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9AAA" w14:textId="69A79E03" w:rsidR="005D7C24" w:rsidRPr="005372F1" w:rsidRDefault="0023319D" w:rsidP="0024650C">
      <w:pPr>
        <w:pStyle w:val="Naslov3"/>
        <w:rPr>
          <w:color w:val="auto"/>
        </w:rPr>
      </w:pPr>
      <w:r w:rsidRPr="00387738">
        <w:rPr>
          <w:color w:val="auto"/>
        </w:rPr>
        <w:t xml:space="preserve">Priloga </w:t>
      </w:r>
      <w:r w:rsidR="008C0C84">
        <w:rPr>
          <w:color w:val="auto"/>
        </w:rPr>
        <w:t>8</w:t>
      </w:r>
      <w:r w:rsidRPr="005372F1">
        <w:rPr>
          <w:color w:val="auto"/>
        </w:rPr>
        <w:t>:</w:t>
      </w:r>
      <w:r w:rsidRPr="005372F1">
        <w:rPr>
          <w:b w:val="0"/>
          <w:color w:val="auto"/>
        </w:rPr>
        <w:t xml:space="preserve"> </w:t>
      </w:r>
      <w:r w:rsidR="009205F4" w:rsidRPr="005372F1">
        <w:rPr>
          <w:color w:val="auto"/>
        </w:rPr>
        <w:t>Postopki za z</w:t>
      </w:r>
      <w:r w:rsidR="005D7C24" w:rsidRPr="005372F1">
        <w:rPr>
          <w:color w:val="auto"/>
        </w:rPr>
        <w:t>aščit</w:t>
      </w:r>
      <w:r w:rsidR="009205F4" w:rsidRPr="005372F1">
        <w:rPr>
          <w:color w:val="auto"/>
        </w:rPr>
        <w:t>o</w:t>
      </w:r>
      <w:r w:rsidR="005D7C24" w:rsidRPr="005372F1">
        <w:rPr>
          <w:color w:val="auto"/>
        </w:rPr>
        <w:t xml:space="preserve"> pred neželenim elektromagnetnim sevanjem </w:t>
      </w:r>
      <w:r w:rsidR="0088031E">
        <w:rPr>
          <w:color w:val="auto"/>
        </w:rPr>
        <w:t xml:space="preserve">v </w:t>
      </w:r>
      <w:r w:rsidR="005D7C24" w:rsidRPr="005372F1">
        <w:rPr>
          <w:color w:val="auto"/>
        </w:rPr>
        <w:t>sistemih</w:t>
      </w:r>
    </w:p>
    <w:p w14:paraId="158316C5" w14:textId="77777777" w:rsidR="005D7C24" w:rsidRPr="00482244" w:rsidRDefault="005D7C24" w:rsidP="005D7C24">
      <w:pPr>
        <w:shd w:val="clear" w:color="auto" w:fill="FFFFFF"/>
        <w:ind w:right="-28"/>
        <w:jc w:val="center"/>
        <w:rPr>
          <w:color w:val="000000"/>
          <w:spacing w:val="-1"/>
        </w:rPr>
      </w:pPr>
    </w:p>
    <w:p w14:paraId="050503A8" w14:textId="77777777" w:rsidR="00D5473B" w:rsidRPr="00482244" w:rsidRDefault="00D5473B" w:rsidP="005D7C24">
      <w:pPr>
        <w:shd w:val="clear" w:color="auto" w:fill="FFFFFF"/>
        <w:ind w:right="-28"/>
        <w:jc w:val="both"/>
      </w:pPr>
    </w:p>
    <w:p w14:paraId="2C69ED05" w14:textId="1A0F146D" w:rsidR="005D7C24" w:rsidRPr="00751DE9" w:rsidRDefault="00751DE9" w:rsidP="004D2C87">
      <w:pPr>
        <w:shd w:val="clear" w:color="auto" w:fill="FFFFFF"/>
        <w:tabs>
          <w:tab w:val="left" w:pos="4109"/>
        </w:tabs>
        <w:ind w:right="-28"/>
        <w:rPr>
          <w:b/>
          <w:bCs/>
          <w:color w:val="000000"/>
          <w:spacing w:val="-3"/>
        </w:rPr>
      </w:pPr>
      <w:r w:rsidRPr="00751DE9">
        <w:rPr>
          <w:b/>
          <w:bCs/>
          <w:color w:val="000000"/>
        </w:rPr>
        <w:t>Pomen izrazov</w:t>
      </w:r>
    </w:p>
    <w:p w14:paraId="76B69A00" w14:textId="77777777" w:rsidR="005D7C24" w:rsidRPr="00482244" w:rsidRDefault="005D7C24" w:rsidP="005D7C24">
      <w:pPr>
        <w:shd w:val="clear" w:color="auto" w:fill="FFFFFF"/>
        <w:tabs>
          <w:tab w:val="left" w:pos="4109"/>
        </w:tabs>
        <w:ind w:right="-28"/>
        <w:jc w:val="center"/>
      </w:pPr>
    </w:p>
    <w:p w14:paraId="563EF340" w14:textId="77777777" w:rsidR="005D7C24" w:rsidRPr="00482244" w:rsidRDefault="005D7C24" w:rsidP="005D7C24">
      <w:pPr>
        <w:shd w:val="clear" w:color="auto" w:fill="FFFFFF"/>
        <w:ind w:right="-28"/>
        <w:jc w:val="both"/>
      </w:pPr>
      <w:r w:rsidRPr="00482244">
        <w:rPr>
          <w:color w:val="000000"/>
        </w:rPr>
        <w:t>Izrazi, uporabljeni v te</w:t>
      </w:r>
      <w:r w:rsidR="00D5473B">
        <w:rPr>
          <w:color w:val="000000"/>
        </w:rPr>
        <w:t>j</w:t>
      </w:r>
      <w:r w:rsidRPr="00482244">
        <w:rPr>
          <w:color w:val="000000"/>
        </w:rPr>
        <w:t xml:space="preserve"> </w:t>
      </w:r>
      <w:r w:rsidR="00D5473B">
        <w:rPr>
          <w:color w:val="000000"/>
        </w:rPr>
        <w:t>prilogi</w:t>
      </w:r>
      <w:r w:rsidRPr="00482244">
        <w:rPr>
          <w:color w:val="000000"/>
        </w:rPr>
        <w:t>, pomenijo:</w:t>
      </w:r>
    </w:p>
    <w:p w14:paraId="4806C4D4" w14:textId="5E65BD7E" w:rsidR="005D7C24" w:rsidRPr="00482244" w:rsidRDefault="005D7C24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</w:pPr>
      <w:r w:rsidRPr="00482244">
        <w:t>neželeno elektromagnetno sevanje je sevanje</w:t>
      </w:r>
      <w:r w:rsidR="009D2D0B">
        <w:t xml:space="preserve"> naprav, ki so del sistema, </w:t>
      </w:r>
      <w:r w:rsidRPr="00482244">
        <w:t>i</w:t>
      </w:r>
      <w:r w:rsidR="009D2D0B">
        <w:t>n</w:t>
      </w:r>
      <w:r w:rsidRPr="00482244">
        <w:t xml:space="preserve"> se nenadzorovano razširja in tako omogoča odtekanje tajnih podatkov,</w:t>
      </w:r>
    </w:p>
    <w:p w14:paraId="46B9C60B" w14:textId="24C4E93C" w:rsidR="005D7C24" w:rsidRPr="00482244" w:rsidRDefault="005D7C24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</w:pPr>
      <w:r w:rsidRPr="00482244">
        <w:t>zaščita pred neželenim elektromagnetnim sevanjem je vrsta ukrepov, s katerimi se preprečuje ali bistveno zmanjšuje neželeno elektromagnetno sevanje,</w:t>
      </w:r>
    </w:p>
    <w:p w14:paraId="5FEF6358" w14:textId="0A0F41F5" w:rsidR="005D7C24" w:rsidRPr="00922AE3" w:rsidRDefault="005D7C24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  <w:rPr>
          <w:color w:val="000000"/>
        </w:rPr>
      </w:pPr>
      <w:r w:rsidRPr="00482244">
        <w:t xml:space="preserve">pojem </w:t>
      </w:r>
      <w:r w:rsidR="009C0A1C">
        <w:t>zaščita pred neželenim elektromagnetnim sevanjem</w:t>
      </w:r>
      <w:r w:rsidR="009C0A1C" w:rsidRPr="00482244">
        <w:t xml:space="preserve"> </w:t>
      </w:r>
      <w:r w:rsidRPr="00482244">
        <w:t>zajema raziskave in pr</w:t>
      </w:r>
      <w:r w:rsidR="0088031E">
        <w:t>e</w:t>
      </w:r>
      <w:r w:rsidRPr="00482244">
        <w:t xml:space="preserve">učevanje neželenega elektromagnetnega sevanja, pa tudi vrste ukrepov za njegovo preprečevanje oziroma zmanjšanje, </w:t>
      </w:r>
    </w:p>
    <w:p w14:paraId="7DC30E84" w14:textId="49989302" w:rsidR="005D7C24" w:rsidRPr="005372F1" w:rsidRDefault="005D7C24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  <w:rPr>
          <w:color w:val="000000"/>
        </w:rPr>
      </w:pPr>
      <w:r w:rsidRPr="005372F1">
        <w:rPr>
          <w:color w:val="000000"/>
        </w:rPr>
        <w:t>gradnik je vsaka naprava, priprava ali del instalacije, ki je sestavni del sistema, v katerem se obravnavajo tajni podatki stopnje tajnosti ZAUPNO ali višje.</w:t>
      </w:r>
    </w:p>
    <w:p w14:paraId="3F10DF34" w14:textId="77777777" w:rsidR="005D7C24" w:rsidRDefault="005D7C24" w:rsidP="005D7C24">
      <w:pPr>
        <w:shd w:val="clear" w:color="auto" w:fill="FFFFFF"/>
        <w:ind w:right="-28"/>
        <w:jc w:val="center"/>
        <w:rPr>
          <w:color w:val="000000"/>
        </w:rPr>
      </w:pPr>
    </w:p>
    <w:p w14:paraId="054FB479" w14:textId="77777777" w:rsidR="00D5473B" w:rsidRPr="00482244" w:rsidRDefault="00D5473B" w:rsidP="005D7C24">
      <w:pPr>
        <w:shd w:val="clear" w:color="auto" w:fill="FFFFFF"/>
        <w:ind w:right="-28"/>
        <w:jc w:val="center"/>
        <w:rPr>
          <w:color w:val="000000"/>
        </w:rPr>
      </w:pPr>
    </w:p>
    <w:p w14:paraId="5DCB2C9E" w14:textId="04C02DAF" w:rsidR="005D7C24" w:rsidRPr="0024650C" w:rsidRDefault="0024650C" w:rsidP="004D2C87">
      <w:pPr>
        <w:shd w:val="clear" w:color="auto" w:fill="FFFFFF"/>
        <w:ind w:right="-28"/>
        <w:rPr>
          <w:b/>
          <w:bCs/>
          <w:color w:val="000000"/>
        </w:rPr>
      </w:pPr>
      <w:r w:rsidRPr="0024650C">
        <w:rPr>
          <w:b/>
          <w:bCs/>
          <w:color w:val="000000"/>
        </w:rPr>
        <w:t xml:space="preserve">Uporaba in dostop do </w:t>
      </w:r>
      <w:r w:rsidR="00BC26B7">
        <w:rPr>
          <w:b/>
          <w:bCs/>
          <w:color w:val="000000"/>
        </w:rPr>
        <w:t xml:space="preserve">meril in </w:t>
      </w:r>
      <w:r w:rsidRPr="0024650C">
        <w:rPr>
          <w:b/>
          <w:bCs/>
          <w:color w:val="000000"/>
        </w:rPr>
        <w:t xml:space="preserve">navodil </w:t>
      </w:r>
    </w:p>
    <w:p w14:paraId="34C0C037" w14:textId="3CE234DD" w:rsidR="00401D58" w:rsidRDefault="00401D58" w:rsidP="004D2C87">
      <w:pPr>
        <w:shd w:val="clear" w:color="auto" w:fill="FFFFFF"/>
        <w:ind w:right="-28"/>
        <w:rPr>
          <w:b/>
          <w:bCs/>
          <w:color w:val="000000"/>
        </w:rPr>
      </w:pPr>
    </w:p>
    <w:p w14:paraId="69625479" w14:textId="5E6E7C21" w:rsidR="00401D58" w:rsidRPr="00482244" w:rsidRDefault="00401D58" w:rsidP="00401D58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 xml:space="preserve">Do sprejetja ustreznih nacionalnih </w:t>
      </w:r>
      <w:r w:rsidR="00E90DB2">
        <w:rPr>
          <w:color w:val="000000"/>
        </w:rPr>
        <w:t xml:space="preserve">meril in </w:t>
      </w:r>
      <w:r w:rsidRPr="00482244">
        <w:rPr>
          <w:color w:val="000000"/>
        </w:rPr>
        <w:t xml:space="preserve">navodil se uporabljajo dokumenti </w:t>
      </w:r>
      <w:r w:rsidR="00387738">
        <w:rPr>
          <w:color w:val="000000"/>
        </w:rPr>
        <w:t xml:space="preserve">EU </w:t>
      </w:r>
      <w:r w:rsidR="009E5C09">
        <w:rPr>
          <w:color w:val="000000"/>
        </w:rPr>
        <w:t>ali</w:t>
      </w:r>
      <w:r w:rsidR="00387738">
        <w:rPr>
          <w:color w:val="000000"/>
        </w:rPr>
        <w:t xml:space="preserve"> Nata</w:t>
      </w:r>
      <w:r w:rsidRPr="00482244">
        <w:rPr>
          <w:color w:val="000000"/>
        </w:rPr>
        <w:t xml:space="preserve">. </w:t>
      </w:r>
    </w:p>
    <w:p w14:paraId="4D12E830" w14:textId="77777777" w:rsidR="00401D58" w:rsidRPr="00751DE9" w:rsidRDefault="00401D58" w:rsidP="004D2C87">
      <w:pPr>
        <w:shd w:val="clear" w:color="auto" w:fill="FFFFFF"/>
        <w:ind w:right="-28"/>
        <w:rPr>
          <w:b/>
          <w:bCs/>
          <w:color w:val="000000"/>
          <w:spacing w:val="-2"/>
        </w:rPr>
      </w:pPr>
    </w:p>
    <w:p w14:paraId="5749FF38" w14:textId="5F2B0430" w:rsidR="005D7C24" w:rsidRPr="00482244" w:rsidRDefault="005D7C24" w:rsidP="005D7C24">
      <w:pPr>
        <w:shd w:val="clear" w:color="auto" w:fill="FFFFFF"/>
        <w:ind w:right="-28"/>
        <w:jc w:val="both"/>
      </w:pPr>
      <w:r w:rsidRPr="00482244">
        <w:rPr>
          <w:color w:val="000000"/>
        </w:rPr>
        <w:t xml:space="preserve">Pri uporabi </w:t>
      </w:r>
      <w:r w:rsidR="00E90DB2">
        <w:rPr>
          <w:color w:val="000000"/>
        </w:rPr>
        <w:t xml:space="preserve">meril in </w:t>
      </w:r>
      <w:r w:rsidRPr="00482244">
        <w:rPr>
          <w:color w:val="000000"/>
        </w:rPr>
        <w:t>navodil je treba zagotoviti</w:t>
      </w:r>
      <w:r w:rsidR="00922AE3">
        <w:rPr>
          <w:color w:val="000000"/>
        </w:rPr>
        <w:t>, da</w:t>
      </w:r>
      <w:r w:rsidRPr="00482244">
        <w:rPr>
          <w:color w:val="000000"/>
        </w:rPr>
        <w:t>:</w:t>
      </w:r>
    </w:p>
    <w:p w14:paraId="4CD0F3C4" w14:textId="6E5DAAEF" w:rsidR="005D7C24" w:rsidRPr="0023319D" w:rsidRDefault="00922AE3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</w:pPr>
      <w:r>
        <w:t xml:space="preserve">imajo </w:t>
      </w:r>
      <w:r w:rsidR="005D7C24" w:rsidRPr="0023319D">
        <w:t>dostop do teh navodil samo tisti, ki jih nujno potrebujejo za izvajanje svoje naloge po načelu »potrebe po seznanitvi«,</w:t>
      </w:r>
    </w:p>
    <w:p w14:paraId="072479AD" w14:textId="1A737210" w:rsidR="005D7C24" w:rsidRDefault="00922AE3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</w:pPr>
      <w:r>
        <w:t xml:space="preserve">imajo </w:t>
      </w:r>
      <w:r w:rsidR="005D7C24" w:rsidRPr="0023319D">
        <w:t>uporabniki ali prejemniki navodil ustrezno dovoljenje za dostop do tajnih podatkov,</w:t>
      </w:r>
    </w:p>
    <w:p w14:paraId="681E5003" w14:textId="59EB7E31" w:rsidR="00FF58AF" w:rsidRPr="0023319D" w:rsidRDefault="00922AE3" w:rsidP="00387738">
      <w:pPr>
        <w:pStyle w:val="Odstavekseznama"/>
        <w:numPr>
          <w:ilvl w:val="0"/>
          <w:numId w:val="4"/>
        </w:numPr>
        <w:shd w:val="clear" w:color="auto" w:fill="FFFFFF"/>
        <w:tabs>
          <w:tab w:val="left" w:pos="426"/>
        </w:tabs>
        <w:ind w:right="-28"/>
        <w:jc w:val="both"/>
      </w:pPr>
      <w:r>
        <w:t xml:space="preserve">je </w:t>
      </w:r>
      <w:r w:rsidR="00FF58AF">
        <w:t>vzpostavljeno ustrezno upravno ali varnostno območje</w:t>
      </w:r>
      <w:r>
        <w:t>.</w:t>
      </w:r>
    </w:p>
    <w:p w14:paraId="05D90BCF" w14:textId="77777777" w:rsidR="005D7C24" w:rsidRDefault="005D7C24" w:rsidP="005D7C24">
      <w:pPr>
        <w:shd w:val="clear" w:color="auto" w:fill="FFFFFF"/>
        <w:ind w:right="-28"/>
        <w:jc w:val="center"/>
        <w:rPr>
          <w:color w:val="000000"/>
        </w:rPr>
      </w:pPr>
    </w:p>
    <w:p w14:paraId="72A6B294" w14:textId="77777777" w:rsidR="00D5473B" w:rsidRPr="00482244" w:rsidRDefault="00D5473B" w:rsidP="005D7C24">
      <w:pPr>
        <w:shd w:val="clear" w:color="auto" w:fill="FFFFFF"/>
        <w:ind w:right="-28"/>
        <w:jc w:val="center"/>
        <w:rPr>
          <w:color w:val="000000"/>
        </w:rPr>
      </w:pPr>
    </w:p>
    <w:p w14:paraId="001DC251" w14:textId="63EE1BD0" w:rsidR="005D7C24" w:rsidRPr="00751DE9" w:rsidRDefault="00751DE9" w:rsidP="004D2C87">
      <w:pPr>
        <w:shd w:val="clear" w:color="auto" w:fill="FFFFFF"/>
        <w:ind w:right="-28"/>
        <w:rPr>
          <w:b/>
          <w:bCs/>
          <w:color w:val="000000"/>
          <w:spacing w:val="-2"/>
        </w:rPr>
      </w:pPr>
      <w:r w:rsidRPr="00751DE9">
        <w:rPr>
          <w:b/>
          <w:bCs/>
          <w:color w:val="000000"/>
        </w:rPr>
        <w:t xml:space="preserve">Označevanje opreme </w:t>
      </w:r>
    </w:p>
    <w:p w14:paraId="10B45C4B" w14:textId="77777777" w:rsidR="005D7C24" w:rsidRPr="00482244" w:rsidRDefault="005D7C24" w:rsidP="005D7C24">
      <w:pPr>
        <w:shd w:val="clear" w:color="auto" w:fill="FFFFFF"/>
        <w:ind w:right="-28"/>
        <w:jc w:val="center"/>
      </w:pPr>
    </w:p>
    <w:p w14:paraId="72456BEE" w14:textId="6B2E2368" w:rsidR="005D7C24" w:rsidRPr="00482244" w:rsidRDefault="005D7C24" w:rsidP="005D7C24">
      <w:pPr>
        <w:shd w:val="clear" w:color="auto" w:fill="FFFFFF"/>
        <w:ind w:right="-28"/>
        <w:jc w:val="both"/>
      </w:pPr>
      <w:r w:rsidRPr="00482244">
        <w:rPr>
          <w:color w:val="000000"/>
        </w:rPr>
        <w:t>Vsa delujoča oprema</w:t>
      </w:r>
      <w:r w:rsidR="00387738">
        <w:rPr>
          <w:color w:val="000000"/>
        </w:rPr>
        <w:t xml:space="preserve"> </w:t>
      </w:r>
      <w:r w:rsidR="00E33B95">
        <w:rPr>
          <w:color w:val="000000"/>
        </w:rPr>
        <w:t xml:space="preserve">razen kriptografske, </w:t>
      </w:r>
      <w:r w:rsidRPr="00482244">
        <w:rPr>
          <w:color w:val="000000"/>
        </w:rPr>
        <w:t xml:space="preserve">za </w:t>
      </w:r>
      <w:r w:rsidR="003404D0">
        <w:rPr>
          <w:color w:val="000000"/>
        </w:rPr>
        <w:t>varovanje</w:t>
      </w:r>
      <w:r w:rsidRPr="00482244">
        <w:rPr>
          <w:color w:val="000000"/>
        </w:rPr>
        <w:t xml:space="preserve"> tajnih podatkov</w:t>
      </w:r>
      <w:r w:rsidR="003404D0">
        <w:rPr>
          <w:color w:val="000000"/>
        </w:rPr>
        <w:t xml:space="preserve"> stopnje tajnosti ZAUPNO ali višje</w:t>
      </w:r>
      <w:r w:rsidRPr="00482244">
        <w:rPr>
          <w:color w:val="000000"/>
        </w:rPr>
        <w:t xml:space="preserve"> v elektronski obliki mora imeti ustrezno potrdilo </w:t>
      </w:r>
      <w:bookmarkStart w:id="0" w:name="_Hlk95475901"/>
      <w:r w:rsidR="003404D0">
        <w:rPr>
          <w:color w:val="000000"/>
        </w:rPr>
        <w:t xml:space="preserve">o </w:t>
      </w:r>
      <w:r w:rsidR="003404D0" w:rsidRPr="003404D0">
        <w:rPr>
          <w:color w:val="000000"/>
        </w:rPr>
        <w:t>zaščit</w:t>
      </w:r>
      <w:r w:rsidR="003404D0">
        <w:rPr>
          <w:color w:val="000000"/>
        </w:rPr>
        <w:t>i</w:t>
      </w:r>
      <w:r w:rsidR="003404D0" w:rsidRPr="003404D0">
        <w:rPr>
          <w:color w:val="000000"/>
        </w:rPr>
        <w:t xml:space="preserve"> pred neželenim elektromagnetnim sevanjem </w:t>
      </w:r>
      <w:bookmarkEnd w:id="0"/>
      <w:r w:rsidRPr="00482244">
        <w:rPr>
          <w:color w:val="000000"/>
        </w:rPr>
        <w:t xml:space="preserve">in biti ustrezno označena z nalepko, na kateri je </w:t>
      </w:r>
      <w:r w:rsidRPr="00482244">
        <w:t xml:space="preserve">navedena </w:t>
      </w:r>
      <w:r w:rsidR="003404D0">
        <w:t>stopnja te zaščite.</w:t>
      </w:r>
    </w:p>
    <w:p w14:paraId="6C4A8AFE" w14:textId="77777777" w:rsidR="005D7C24" w:rsidRPr="00482244" w:rsidRDefault="005D7C24" w:rsidP="005D7C24">
      <w:pPr>
        <w:shd w:val="clear" w:color="auto" w:fill="FFFFFF"/>
        <w:ind w:right="-28"/>
        <w:jc w:val="both"/>
      </w:pPr>
    </w:p>
    <w:p w14:paraId="02C31628" w14:textId="64114E41" w:rsidR="005D7C24" w:rsidRPr="00482244" w:rsidRDefault="005D7C24" w:rsidP="005D7C24">
      <w:pPr>
        <w:shd w:val="clear" w:color="auto" w:fill="FFFFFF"/>
        <w:ind w:right="-28"/>
        <w:jc w:val="both"/>
      </w:pPr>
      <w:r w:rsidRPr="00482244">
        <w:rPr>
          <w:color w:val="000000"/>
        </w:rPr>
        <w:t xml:space="preserve">Označevanje opreme in izdajanje potrdil </w:t>
      </w:r>
      <w:r w:rsidR="003404D0">
        <w:rPr>
          <w:color w:val="000000"/>
        </w:rPr>
        <w:t xml:space="preserve">o </w:t>
      </w:r>
      <w:r w:rsidR="003404D0" w:rsidRPr="003404D0">
        <w:rPr>
          <w:color w:val="000000"/>
        </w:rPr>
        <w:t>zaščit</w:t>
      </w:r>
      <w:r w:rsidR="003404D0">
        <w:rPr>
          <w:color w:val="000000"/>
        </w:rPr>
        <w:t>i</w:t>
      </w:r>
      <w:r w:rsidR="003404D0" w:rsidRPr="003404D0">
        <w:rPr>
          <w:color w:val="000000"/>
        </w:rPr>
        <w:t xml:space="preserve"> pred neželenim elektromagnetnim sevanjem</w:t>
      </w:r>
      <w:r w:rsidR="003404D0" w:rsidRPr="00482244" w:rsidDel="003404D0">
        <w:rPr>
          <w:color w:val="000000"/>
        </w:rPr>
        <w:t xml:space="preserve"> </w:t>
      </w:r>
      <w:r w:rsidRPr="00482244">
        <w:rPr>
          <w:color w:val="000000"/>
        </w:rPr>
        <w:t xml:space="preserve">je v pristojnosti za to pooblaščenih laboratorijev. Pri nabavi </w:t>
      </w:r>
      <w:r w:rsidR="003404D0">
        <w:rPr>
          <w:color w:val="000000"/>
        </w:rPr>
        <w:t xml:space="preserve">te </w:t>
      </w:r>
      <w:r w:rsidRPr="00482244">
        <w:rPr>
          <w:color w:val="000000"/>
        </w:rPr>
        <w:t xml:space="preserve">opreme mora </w:t>
      </w:r>
      <w:r w:rsidR="00D71127" w:rsidRPr="00482244">
        <w:rPr>
          <w:color w:val="000000"/>
        </w:rPr>
        <w:t>skrbnik ali upravljavec</w:t>
      </w:r>
      <w:r w:rsidRPr="00482244">
        <w:rPr>
          <w:color w:val="000000"/>
        </w:rPr>
        <w:t xml:space="preserve"> sistema (naročnik) opozoriti izvajalca naročila, da mu obvezno predloži potrdilo </w:t>
      </w:r>
      <w:r w:rsidR="003404D0">
        <w:rPr>
          <w:color w:val="000000"/>
        </w:rPr>
        <w:t xml:space="preserve">o </w:t>
      </w:r>
      <w:r w:rsidR="003404D0" w:rsidRPr="003404D0">
        <w:rPr>
          <w:color w:val="000000"/>
        </w:rPr>
        <w:t>zaščit</w:t>
      </w:r>
      <w:r w:rsidR="003404D0">
        <w:rPr>
          <w:color w:val="000000"/>
        </w:rPr>
        <w:t>i</w:t>
      </w:r>
      <w:r w:rsidR="003404D0" w:rsidRPr="003404D0">
        <w:rPr>
          <w:color w:val="000000"/>
        </w:rPr>
        <w:t xml:space="preserve"> pred neželenim elektromagnetnim sevanjem</w:t>
      </w:r>
      <w:r w:rsidRPr="00482244">
        <w:rPr>
          <w:color w:val="000000"/>
        </w:rPr>
        <w:t>.</w:t>
      </w:r>
    </w:p>
    <w:p w14:paraId="1135B4F5" w14:textId="77777777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</w:p>
    <w:p w14:paraId="546BC5DD" w14:textId="7204BEA1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 xml:space="preserve">Potrdila </w:t>
      </w:r>
      <w:r w:rsidR="003404D0">
        <w:rPr>
          <w:color w:val="000000"/>
        </w:rPr>
        <w:t xml:space="preserve">o </w:t>
      </w:r>
      <w:r w:rsidR="003404D0" w:rsidRPr="003404D0">
        <w:rPr>
          <w:color w:val="000000"/>
        </w:rPr>
        <w:t>zaščit</w:t>
      </w:r>
      <w:r w:rsidR="003404D0">
        <w:rPr>
          <w:color w:val="000000"/>
        </w:rPr>
        <w:t>i</w:t>
      </w:r>
      <w:r w:rsidR="003404D0" w:rsidRPr="003404D0">
        <w:rPr>
          <w:color w:val="000000"/>
        </w:rPr>
        <w:t xml:space="preserve"> pred neželenim elektromagnetnim sevanjem</w:t>
      </w:r>
      <w:r w:rsidR="003404D0" w:rsidRPr="00482244" w:rsidDel="003404D0">
        <w:rPr>
          <w:color w:val="000000"/>
        </w:rPr>
        <w:t xml:space="preserve"> </w:t>
      </w:r>
      <w:r w:rsidRPr="00482244">
        <w:rPr>
          <w:color w:val="000000"/>
        </w:rPr>
        <w:t>so del dokumentacije, na podlagi katere se pridobiva varnostno dovoljenje za delovanje sistema.</w:t>
      </w:r>
    </w:p>
    <w:p w14:paraId="45929C3B" w14:textId="77777777" w:rsidR="005D7C24" w:rsidRPr="00482244" w:rsidRDefault="005D7C24" w:rsidP="005D7C24">
      <w:pPr>
        <w:shd w:val="clear" w:color="auto" w:fill="FFFFFF"/>
        <w:ind w:right="-28"/>
        <w:jc w:val="both"/>
      </w:pPr>
    </w:p>
    <w:p w14:paraId="24806152" w14:textId="7D0FC24B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>Če je nalepka</w:t>
      </w:r>
      <w:r w:rsidR="00922AE3">
        <w:rPr>
          <w:color w:val="000000"/>
        </w:rPr>
        <w:t>,</w:t>
      </w:r>
      <w:r w:rsidRPr="00482244">
        <w:rPr>
          <w:color w:val="000000"/>
        </w:rPr>
        <w:t xml:space="preserve"> </w:t>
      </w:r>
      <w:r w:rsidR="005E6D9D">
        <w:rPr>
          <w:color w:val="000000"/>
        </w:rPr>
        <w:t xml:space="preserve">s katero se preprečuje nedovoljen poseg v </w:t>
      </w:r>
      <w:r w:rsidR="003404D0">
        <w:rPr>
          <w:color w:val="000000"/>
        </w:rPr>
        <w:t>to</w:t>
      </w:r>
      <w:r w:rsidR="003404D0" w:rsidRPr="00482244">
        <w:rPr>
          <w:color w:val="000000"/>
        </w:rPr>
        <w:t xml:space="preserve"> </w:t>
      </w:r>
      <w:r w:rsidR="005E6D9D">
        <w:rPr>
          <w:color w:val="000000"/>
        </w:rPr>
        <w:t>opremo</w:t>
      </w:r>
      <w:r w:rsidR="00922AE3">
        <w:rPr>
          <w:color w:val="000000"/>
        </w:rPr>
        <w:t>,</w:t>
      </w:r>
      <w:r w:rsidR="005E6D9D" w:rsidRPr="00482244">
        <w:rPr>
          <w:color w:val="000000"/>
        </w:rPr>
        <w:t xml:space="preserve"> </w:t>
      </w:r>
      <w:r w:rsidRPr="00482244">
        <w:rPr>
          <w:color w:val="000000"/>
        </w:rPr>
        <w:t xml:space="preserve">poškodovana, potrdilo </w:t>
      </w:r>
      <w:r w:rsidR="003404D0">
        <w:rPr>
          <w:color w:val="000000"/>
        </w:rPr>
        <w:t xml:space="preserve">o </w:t>
      </w:r>
      <w:r w:rsidR="003404D0" w:rsidRPr="003404D0">
        <w:rPr>
          <w:color w:val="000000"/>
        </w:rPr>
        <w:t>zaščit</w:t>
      </w:r>
      <w:r w:rsidR="003404D0">
        <w:rPr>
          <w:color w:val="000000"/>
        </w:rPr>
        <w:t>i</w:t>
      </w:r>
      <w:r w:rsidR="003404D0" w:rsidRPr="003404D0">
        <w:rPr>
          <w:color w:val="000000"/>
        </w:rPr>
        <w:t xml:space="preserve"> pred neželenim elektromagnetnim sevanjem</w:t>
      </w:r>
      <w:r w:rsidR="003404D0" w:rsidRPr="00482244" w:rsidDel="003404D0">
        <w:rPr>
          <w:color w:val="000000"/>
        </w:rPr>
        <w:t xml:space="preserve"> </w:t>
      </w:r>
      <w:r w:rsidRPr="00482244">
        <w:rPr>
          <w:color w:val="000000"/>
        </w:rPr>
        <w:t>ni več veljavno in opreme ni več dovoljeno uporabljati</w:t>
      </w:r>
      <w:r w:rsidR="00E74552">
        <w:rPr>
          <w:color w:val="000000"/>
        </w:rPr>
        <w:t xml:space="preserve"> za varovanje tajnih podatkov stopnje tajnosti ZAUPNO ali višje.</w:t>
      </w:r>
    </w:p>
    <w:p w14:paraId="6C22511E" w14:textId="77777777" w:rsidR="00BB6C58" w:rsidRPr="00482244" w:rsidRDefault="00BB6C58" w:rsidP="005D7C24">
      <w:pPr>
        <w:shd w:val="clear" w:color="auto" w:fill="FFFFFF"/>
        <w:ind w:right="-28"/>
        <w:jc w:val="both"/>
        <w:rPr>
          <w:color w:val="000000"/>
        </w:rPr>
      </w:pPr>
    </w:p>
    <w:p w14:paraId="7B8ECCED" w14:textId="77777777" w:rsidR="002C5C49" w:rsidRPr="00482244" w:rsidRDefault="002C5C49" w:rsidP="005D7C24">
      <w:pPr>
        <w:shd w:val="clear" w:color="auto" w:fill="FFFFFF"/>
        <w:ind w:right="-28"/>
        <w:jc w:val="both"/>
        <w:rPr>
          <w:color w:val="000000"/>
        </w:rPr>
      </w:pPr>
    </w:p>
    <w:p w14:paraId="3058A8FE" w14:textId="3F271D97" w:rsidR="005D7C24" w:rsidRPr="0062597D" w:rsidRDefault="00751DE9" w:rsidP="004D2C87">
      <w:pPr>
        <w:shd w:val="clear" w:color="auto" w:fill="FFFFFF"/>
        <w:ind w:right="-28"/>
        <w:rPr>
          <w:b/>
          <w:bCs/>
          <w:color w:val="000000"/>
          <w:spacing w:val="-1"/>
        </w:rPr>
      </w:pPr>
      <w:r w:rsidRPr="0062597D">
        <w:rPr>
          <w:b/>
          <w:bCs/>
          <w:color w:val="000000"/>
        </w:rPr>
        <w:t>Dolžnost izvajanja</w:t>
      </w:r>
      <w:r w:rsidR="00401D58" w:rsidRPr="0062597D">
        <w:rPr>
          <w:b/>
          <w:bCs/>
          <w:color w:val="000000"/>
        </w:rPr>
        <w:t xml:space="preserve"> </w:t>
      </w:r>
      <w:r w:rsidR="0024650C">
        <w:rPr>
          <w:b/>
          <w:bCs/>
          <w:color w:val="000000"/>
        </w:rPr>
        <w:t>varnostnih postopkov ravnanja z opremo</w:t>
      </w:r>
    </w:p>
    <w:p w14:paraId="5457ECB7" w14:textId="77777777" w:rsidR="005D7C24" w:rsidRPr="00482244" w:rsidRDefault="005D7C24" w:rsidP="005D7C24">
      <w:pPr>
        <w:shd w:val="clear" w:color="auto" w:fill="FFFFFF"/>
        <w:ind w:right="-28"/>
        <w:jc w:val="center"/>
      </w:pPr>
    </w:p>
    <w:p w14:paraId="4C211D85" w14:textId="769BD9B4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>Upravitelj sistema mora uporabnike sistema in tehnično osebje, odgovorno za upravljanje in vzdrževanje sistema</w:t>
      </w:r>
      <w:r w:rsidR="00646D68">
        <w:rPr>
          <w:color w:val="000000"/>
        </w:rPr>
        <w:t xml:space="preserve"> in infrastrukture</w:t>
      </w:r>
      <w:r w:rsidRPr="00482244">
        <w:rPr>
          <w:color w:val="000000"/>
        </w:rPr>
        <w:t xml:space="preserve">, seznaniti </w:t>
      </w:r>
      <w:r w:rsidR="00E71C26">
        <w:rPr>
          <w:color w:val="000000"/>
        </w:rPr>
        <w:t>z</w:t>
      </w:r>
      <w:r w:rsidRPr="00482244">
        <w:rPr>
          <w:color w:val="000000"/>
        </w:rPr>
        <w:t xml:space="preserve"> varnostni</w:t>
      </w:r>
      <w:r w:rsidR="00E71C26">
        <w:rPr>
          <w:color w:val="000000"/>
        </w:rPr>
        <w:t>mi</w:t>
      </w:r>
      <w:r w:rsidRPr="00482244">
        <w:rPr>
          <w:color w:val="000000"/>
        </w:rPr>
        <w:t xml:space="preserve"> postopki ravnanja z opremo</w:t>
      </w:r>
      <w:r w:rsidR="00922AE3">
        <w:rPr>
          <w:color w:val="000000"/>
        </w:rPr>
        <w:t>,</w:t>
      </w:r>
      <w:r w:rsidR="00646D68">
        <w:rPr>
          <w:color w:val="000000"/>
        </w:rPr>
        <w:t xml:space="preserve"> zaščiteno </w:t>
      </w:r>
      <w:r w:rsidR="00646D68" w:rsidRPr="003404D0">
        <w:rPr>
          <w:color w:val="000000"/>
        </w:rPr>
        <w:t>pred neželenim elektromagnetnim sevanjem</w:t>
      </w:r>
      <w:r w:rsidRPr="00482244">
        <w:rPr>
          <w:color w:val="000000"/>
        </w:rPr>
        <w:t>.</w:t>
      </w:r>
    </w:p>
    <w:p w14:paraId="2D764684" w14:textId="77777777" w:rsidR="005D7C24" w:rsidRPr="00482244" w:rsidRDefault="005D7C24" w:rsidP="005D7C24">
      <w:pPr>
        <w:shd w:val="clear" w:color="auto" w:fill="FFFFFF"/>
        <w:ind w:right="-28"/>
        <w:jc w:val="both"/>
      </w:pPr>
    </w:p>
    <w:p w14:paraId="2D7C0F92" w14:textId="11762B03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>Vsak uporabnik sistema, vodje projektov in izvajalci del pri projektih, nosilci upravljanja in vzdrževanja sistem</w:t>
      </w:r>
      <w:r w:rsidR="00646D68">
        <w:rPr>
          <w:color w:val="000000"/>
        </w:rPr>
        <w:t>ov</w:t>
      </w:r>
      <w:r w:rsidRPr="00482244">
        <w:rPr>
          <w:color w:val="000000"/>
        </w:rPr>
        <w:t>, upravljavci in vzdrževalci elektroenergetske in druge infrastrukture, povezan</w:t>
      </w:r>
      <w:r w:rsidR="00922AE3">
        <w:rPr>
          <w:color w:val="000000"/>
        </w:rPr>
        <w:t>e</w:t>
      </w:r>
      <w:r w:rsidRPr="00482244">
        <w:rPr>
          <w:color w:val="000000"/>
        </w:rPr>
        <w:t xml:space="preserve"> z informacijsko-komunikacijsko infrastrukturo za prenos tajnih podatkov, morajo izvajati</w:t>
      </w:r>
      <w:r w:rsidR="00234E91">
        <w:rPr>
          <w:color w:val="000000"/>
        </w:rPr>
        <w:t xml:space="preserve"> varnostne postopke ravnanja z opremo</w:t>
      </w:r>
      <w:r w:rsidR="005372F1">
        <w:rPr>
          <w:color w:val="000000"/>
        </w:rPr>
        <w:t>.</w:t>
      </w:r>
      <w:r w:rsidRPr="00482244">
        <w:rPr>
          <w:color w:val="000000"/>
        </w:rPr>
        <w:t xml:space="preserve"> </w:t>
      </w:r>
    </w:p>
    <w:p w14:paraId="18879497" w14:textId="14B58A41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</w:p>
    <w:p w14:paraId="0296DF39" w14:textId="02370993" w:rsidR="005D7C24" w:rsidRPr="0062597D" w:rsidRDefault="00401D58" w:rsidP="0062597D">
      <w:pPr>
        <w:shd w:val="clear" w:color="auto" w:fill="FFFFFF"/>
        <w:ind w:right="-28"/>
        <w:rPr>
          <w:b/>
          <w:bCs/>
          <w:color w:val="000000"/>
          <w:spacing w:val="-1"/>
        </w:rPr>
      </w:pPr>
      <w:r w:rsidRPr="0062597D">
        <w:rPr>
          <w:b/>
          <w:bCs/>
          <w:color w:val="000000"/>
          <w:spacing w:val="-1"/>
        </w:rPr>
        <w:t>Pristojnost spreminjanja sestave in gradnikov informacijskega sistema</w:t>
      </w:r>
    </w:p>
    <w:p w14:paraId="1476F757" w14:textId="77777777" w:rsidR="00401D58" w:rsidRPr="00482244" w:rsidRDefault="00401D58" w:rsidP="005D7C24">
      <w:pPr>
        <w:shd w:val="clear" w:color="auto" w:fill="FFFFFF"/>
        <w:ind w:right="-28"/>
        <w:jc w:val="center"/>
      </w:pPr>
    </w:p>
    <w:p w14:paraId="70FE42AE" w14:textId="08A99A02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 xml:space="preserve">Sestave informacijskega sistema oziroma premeščanja gradnikov, ki imajo potrdilo </w:t>
      </w:r>
      <w:r w:rsidR="00646D68">
        <w:rPr>
          <w:color w:val="000000"/>
        </w:rPr>
        <w:t xml:space="preserve">o </w:t>
      </w:r>
      <w:r w:rsidR="00646D68" w:rsidRPr="003404D0">
        <w:rPr>
          <w:color w:val="000000"/>
        </w:rPr>
        <w:t>zaščit</w:t>
      </w:r>
      <w:r w:rsidR="00646D68">
        <w:rPr>
          <w:color w:val="000000"/>
        </w:rPr>
        <w:t>i</w:t>
      </w:r>
      <w:r w:rsidR="00646D68" w:rsidRPr="003404D0">
        <w:rPr>
          <w:color w:val="000000"/>
        </w:rPr>
        <w:t xml:space="preserve"> pred neželenim elektromagnetnim sevanjem</w:t>
      </w:r>
      <w:r w:rsidRPr="00482244">
        <w:rPr>
          <w:color w:val="000000"/>
        </w:rPr>
        <w:t>, ni dovoljeno spreminjati. Prav tako niso dovoljeni drugi posegi</w:t>
      </w:r>
      <w:r w:rsidR="00403461">
        <w:rPr>
          <w:color w:val="000000"/>
        </w:rPr>
        <w:t xml:space="preserve"> v </w:t>
      </w:r>
      <w:r w:rsidR="00646D68">
        <w:rPr>
          <w:color w:val="000000"/>
        </w:rPr>
        <w:t>to</w:t>
      </w:r>
      <w:r w:rsidR="00403461">
        <w:rPr>
          <w:color w:val="000000"/>
        </w:rPr>
        <w:t xml:space="preserve"> opremo</w:t>
      </w:r>
      <w:r w:rsidRPr="00482244">
        <w:rPr>
          <w:color w:val="000000"/>
        </w:rPr>
        <w:t xml:space="preserve">, ki bi lahko povečali ogroženost na področju </w:t>
      </w:r>
      <w:r w:rsidR="00646D68">
        <w:rPr>
          <w:color w:val="000000"/>
        </w:rPr>
        <w:t>zaščite pred neželenim elektromagnetnim sevanjem</w:t>
      </w:r>
      <w:r w:rsidRPr="00482244">
        <w:rPr>
          <w:color w:val="000000"/>
        </w:rPr>
        <w:t>.</w:t>
      </w:r>
    </w:p>
    <w:p w14:paraId="6550F729" w14:textId="77777777" w:rsidR="005D7C24" w:rsidRPr="00482244" w:rsidRDefault="005D7C24" w:rsidP="005D7C24">
      <w:pPr>
        <w:shd w:val="clear" w:color="auto" w:fill="FFFFFF"/>
        <w:ind w:right="-28"/>
        <w:jc w:val="both"/>
      </w:pPr>
    </w:p>
    <w:p w14:paraId="6E26CAAA" w14:textId="49EE7B83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</w:rPr>
      </w:pPr>
      <w:r w:rsidRPr="00482244">
        <w:rPr>
          <w:color w:val="000000"/>
        </w:rPr>
        <w:t>Ob morebitni potrebi po spremembi sestave sistema in posameznih njegovih gradnikov lahko dovoli spremembo vodja informacijske varnosti za sistem ali oseba, ki jo pooblasti, ali v njegovi odsotnosti upravitelj sistema.</w:t>
      </w:r>
    </w:p>
    <w:p w14:paraId="6139D5BD" w14:textId="77777777" w:rsidR="005D7C24" w:rsidRPr="00482244" w:rsidRDefault="005D7C24" w:rsidP="005D7C24">
      <w:pPr>
        <w:shd w:val="clear" w:color="auto" w:fill="FFFFFF"/>
        <w:ind w:right="-28"/>
        <w:jc w:val="both"/>
      </w:pPr>
    </w:p>
    <w:p w14:paraId="02C9A8C7" w14:textId="503D609B" w:rsidR="005D7C24" w:rsidRPr="00482244" w:rsidRDefault="005D7C24" w:rsidP="005D7C24">
      <w:pPr>
        <w:shd w:val="clear" w:color="auto" w:fill="FFFFFF"/>
        <w:ind w:right="-28"/>
        <w:jc w:val="both"/>
      </w:pPr>
      <w:r w:rsidRPr="00482244">
        <w:rPr>
          <w:color w:val="000000"/>
        </w:rPr>
        <w:t xml:space="preserve">Vsaka sprememba mora biti ustrezno </w:t>
      </w:r>
      <w:r w:rsidR="00646D68">
        <w:rPr>
          <w:color w:val="000000"/>
        </w:rPr>
        <w:t>dokumentirana</w:t>
      </w:r>
      <w:r w:rsidR="00646D68" w:rsidRPr="00482244">
        <w:rPr>
          <w:color w:val="000000"/>
        </w:rPr>
        <w:t xml:space="preserve"> </w:t>
      </w:r>
      <w:r w:rsidRPr="00482244">
        <w:rPr>
          <w:color w:val="000000"/>
        </w:rPr>
        <w:t>v tehnični dokumentaciji.</w:t>
      </w:r>
    </w:p>
    <w:p w14:paraId="0D5C8A1A" w14:textId="77777777" w:rsidR="005D7C24" w:rsidRPr="00482244" w:rsidRDefault="005D7C24" w:rsidP="005D7C24">
      <w:pPr>
        <w:shd w:val="clear" w:color="auto" w:fill="FFFFFF"/>
        <w:ind w:right="-28"/>
        <w:jc w:val="center"/>
        <w:rPr>
          <w:color w:val="000000"/>
          <w:spacing w:val="-15"/>
        </w:rPr>
      </w:pPr>
    </w:p>
    <w:p w14:paraId="322AB694" w14:textId="77777777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  <w:spacing w:val="-4"/>
        </w:rPr>
      </w:pPr>
    </w:p>
    <w:p w14:paraId="2BAB1FE9" w14:textId="77777777" w:rsidR="00260C94" w:rsidRPr="00482244" w:rsidRDefault="00260C94" w:rsidP="005D7C24">
      <w:pPr>
        <w:shd w:val="clear" w:color="auto" w:fill="FFFFFF"/>
        <w:ind w:right="-28"/>
        <w:jc w:val="both"/>
        <w:rPr>
          <w:color w:val="000000"/>
          <w:spacing w:val="-4"/>
        </w:rPr>
      </w:pPr>
    </w:p>
    <w:p w14:paraId="5EF406CF" w14:textId="77777777" w:rsidR="005D7C24" w:rsidRPr="00482244" w:rsidRDefault="005D7C24" w:rsidP="005D7C24">
      <w:pPr>
        <w:shd w:val="clear" w:color="auto" w:fill="FFFFFF"/>
        <w:ind w:right="-28"/>
        <w:jc w:val="both"/>
        <w:rPr>
          <w:color w:val="000000"/>
          <w:spacing w:val="-4"/>
        </w:rPr>
      </w:pPr>
    </w:p>
    <w:p w14:paraId="52B612E2" w14:textId="77777777" w:rsidR="00260C94" w:rsidRPr="00482244" w:rsidRDefault="00260C94" w:rsidP="005D7C24">
      <w:pPr>
        <w:shd w:val="clear" w:color="auto" w:fill="FFFFFF"/>
        <w:ind w:right="-28"/>
        <w:jc w:val="both"/>
        <w:rPr>
          <w:color w:val="000000"/>
          <w:spacing w:val="-4"/>
        </w:rPr>
      </w:pPr>
    </w:p>
    <w:p w14:paraId="2DFF4038" w14:textId="77777777" w:rsidR="00260C94" w:rsidRPr="00482244" w:rsidRDefault="00260C94" w:rsidP="005D7C24">
      <w:pPr>
        <w:shd w:val="clear" w:color="auto" w:fill="FFFFFF"/>
        <w:ind w:right="-28"/>
        <w:jc w:val="both"/>
        <w:rPr>
          <w:color w:val="000000"/>
          <w:spacing w:val="-4"/>
        </w:rPr>
      </w:pPr>
    </w:p>
    <w:p w14:paraId="344F6F33" w14:textId="77777777" w:rsidR="00260C94" w:rsidRPr="00482244" w:rsidRDefault="00260C94" w:rsidP="005D7C24">
      <w:pPr>
        <w:shd w:val="clear" w:color="auto" w:fill="FFFFFF"/>
        <w:ind w:right="-28"/>
        <w:jc w:val="both"/>
        <w:rPr>
          <w:color w:val="FF0000"/>
          <w:spacing w:val="-4"/>
        </w:rPr>
      </w:pPr>
    </w:p>
    <w:sectPr w:rsidR="00260C94" w:rsidRPr="00482244" w:rsidSect="0097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682C" w14:textId="77777777" w:rsidR="0004527B" w:rsidRDefault="0004527B" w:rsidP="00D5473B">
      <w:r>
        <w:separator/>
      </w:r>
    </w:p>
  </w:endnote>
  <w:endnote w:type="continuationSeparator" w:id="0">
    <w:p w14:paraId="192ADFC8" w14:textId="77777777" w:rsidR="0004527B" w:rsidRDefault="0004527B" w:rsidP="00D5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6FEC" w14:textId="77777777" w:rsidR="0004527B" w:rsidRDefault="0004527B" w:rsidP="00D5473B">
      <w:r>
        <w:separator/>
      </w:r>
    </w:p>
  </w:footnote>
  <w:footnote w:type="continuationSeparator" w:id="0">
    <w:p w14:paraId="089F98C1" w14:textId="77777777" w:rsidR="0004527B" w:rsidRDefault="0004527B" w:rsidP="00D5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60B"/>
    <w:multiLevelType w:val="hybridMultilevel"/>
    <w:tmpl w:val="B52CFB08"/>
    <w:lvl w:ilvl="0" w:tplc="541C304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735E"/>
    <w:multiLevelType w:val="hybridMultilevel"/>
    <w:tmpl w:val="CB18E0EA"/>
    <w:lvl w:ilvl="0" w:tplc="B21EC1D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6FF853B4"/>
    <w:multiLevelType w:val="hybridMultilevel"/>
    <w:tmpl w:val="1A8AA3F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77FE6"/>
    <w:multiLevelType w:val="hybridMultilevel"/>
    <w:tmpl w:val="D86640E8"/>
    <w:lvl w:ilvl="0" w:tplc="3CFCDC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24"/>
    <w:rsid w:val="00012F75"/>
    <w:rsid w:val="0004527B"/>
    <w:rsid w:val="00097DE6"/>
    <w:rsid w:val="000D15F3"/>
    <w:rsid w:val="001852E6"/>
    <w:rsid w:val="001F06AE"/>
    <w:rsid w:val="00222ECC"/>
    <w:rsid w:val="0023319D"/>
    <w:rsid w:val="00234E91"/>
    <w:rsid w:val="0024650C"/>
    <w:rsid w:val="00260C94"/>
    <w:rsid w:val="00264199"/>
    <w:rsid w:val="002767D0"/>
    <w:rsid w:val="00283AE8"/>
    <w:rsid w:val="002C5C49"/>
    <w:rsid w:val="003404D0"/>
    <w:rsid w:val="00387738"/>
    <w:rsid w:val="00401D58"/>
    <w:rsid w:val="00403461"/>
    <w:rsid w:val="00430966"/>
    <w:rsid w:val="00482244"/>
    <w:rsid w:val="004D2C87"/>
    <w:rsid w:val="005317C4"/>
    <w:rsid w:val="005372F1"/>
    <w:rsid w:val="005C0878"/>
    <w:rsid w:val="005D7C24"/>
    <w:rsid w:val="005E6D9D"/>
    <w:rsid w:val="00600918"/>
    <w:rsid w:val="0062597D"/>
    <w:rsid w:val="006429E3"/>
    <w:rsid w:val="00646D68"/>
    <w:rsid w:val="00652CF9"/>
    <w:rsid w:val="00730838"/>
    <w:rsid w:val="00751DE9"/>
    <w:rsid w:val="00773181"/>
    <w:rsid w:val="007A08F9"/>
    <w:rsid w:val="0088031E"/>
    <w:rsid w:val="008C0C84"/>
    <w:rsid w:val="009205F4"/>
    <w:rsid w:val="00922AE3"/>
    <w:rsid w:val="00977644"/>
    <w:rsid w:val="009C0A1C"/>
    <w:rsid w:val="009D2D0B"/>
    <w:rsid w:val="009E5C09"/>
    <w:rsid w:val="00A47A6D"/>
    <w:rsid w:val="00AB251C"/>
    <w:rsid w:val="00AD3B27"/>
    <w:rsid w:val="00AE4814"/>
    <w:rsid w:val="00B255EB"/>
    <w:rsid w:val="00B3252C"/>
    <w:rsid w:val="00BB5ADF"/>
    <w:rsid w:val="00BB6C58"/>
    <w:rsid w:val="00BC26B7"/>
    <w:rsid w:val="00BD7F1E"/>
    <w:rsid w:val="00C1774F"/>
    <w:rsid w:val="00D52ED6"/>
    <w:rsid w:val="00D5473B"/>
    <w:rsid w:val="00D71127"/>
    <w:rsid w:val="00E33B95"/>
    <w:rsid w:val="00E71C26"/>
    <w:rsid w:val="00E74552"/>
    <w:rsid w:val="00E90DB2"/>
    <w:rsid w:val="00EC013E"/>
    <w:rsid w:val="00F2766D"/>
    <w:rsid w:val="00F83782"/>
    <w:rsid w:val="00FB6229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8C224"/>
  <w15:docId w15:val="{C06EB878-B3B1-4121-9EB3-15A5115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D7C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slov3">
    <w:name w:val="heading 3"/>
    <w:basedOn w:val="Navaden"/>
    <w:next w:val="Navaden"/>
    <w:link w:val="Naslov3Znak"/>
    <w:unhideWhenUsed/>
    <w:qFormat/>
    <w:rsid w:val="0023319D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">
    <w:name w:val="p"/>
    <w:basedOn w:val="Navaden"/>
    <w:rsid w:val="005D7C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ripombasklic">
    <w:name w:val="annotation reference"/>
    <w:rsid w:val="00AB25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B251C"/>
  </w:style>
  <w:style w:type="character" w:customStyle="1" w:styleId="PripombabesediloZnak">
    <w:name w:val="Pripomba – besedilo Znak"/>
    <w:link w:val="Pripombabesedilo"/>
    <w:rsid w:val="00AB251C"/>
    <w:rPr>
      <w:rFonts w:ascii="Arial" w:hAnsi="Arial" w:cs="Arial"/>
    </w:rPr>
  </w:style>
  <w:style w:type="paragraph" w:styleId="Zadevapripombe">
    <w:name w:val="annotation subject"/>
    <w:basedOn w:val="Pripombabesedilo"/>
    <w:next w:val="Pripombabesedilo"/>
    <w:link w:val="ZadevapripombeZnak"/>
    <w:rsid w:val="00AB251C"/>
    <w:rPr>
      <w:b/>
      <w:bCs/>
    </w:rPr>
  </w:style>
  <w:style w:type="character" w:customStyle="1" w:styleId="ZadevapripombeZnak">
    <w:name w:val="Zadeva pripombe Znak"/>
    <w:link w:val="Zadevapripombe"/>
    <w:rsid w:val="00AB251C"/>
    <w:rPr>
      <w:rFonts w:ascii="Arial" w:hAnsi="Arial" w:cs="Arial"/>
      <w:b/>
      <w:bCs/>
    </w:rPr>
  </w:style>
  <w:style w:type="paragraph" w:styleId="Besedilooblaka">
    <w:name w:val="Balloon Text"/>
    <w:basedOn w:val="Navaden"/>
    <w:link w:val="BesedilooblakaZnak"/>
    <w:rsid w:val="00AB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B251C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D547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5473B"/>
    <w:rPr>
      <w:rFonts w:ascii="Arial" w:hAnsi="Arial" w:cs="Arial"/>
    </w:rPr>
  </w:style>
  <w:style w:type="paragraph" w:styleId="Noga">
    <w:name w:val="footer"/>
    <w:basedOn w:val="Navaden"/>
    <w:link w:val="NogaZnak"/>
    <w:rsid w:val="00D547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5473B"/>
    <w:rPr>
      <w:rFonts w:ascii="Arial" w:hAnsi="Arial" w:cs="Arial"/>
    </w:rPr>
  </w:style>
  <w:style w:type="character" w:customStyle="1" w:styleId="Naslov3Znak">
    <w:name w:val="Naslov 3 Znak"/>
    <w:basedOn w:val="Privzetapisavaodstavka"/>
    <w:link w:val="Naslov3"/>
    <w:rsid w:val="0023319D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2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CF2D-8011-4EC1-9521-41966D6E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3129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Navodilo EM sevanju v KIV - TP</vt:lpstr>
      <vt:lpstr>Navodilo EM sevanju v KIV - TP</vt:lpstr>
    </vt:vector>
  </TitlesOfParts>
  <Company>UVTP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EM sevanju v KIV - TP</dc:title>
  <dc:creator>Rac01</dc:creator>
  <cp:lastModifiedBy>Mateja Kapš</cp:lastModifiedBy>
  <cp:revision>2</cp:revision>
  <cp:lastPrinted>2021-09-10T12:04:00Z</cp:lastPrinted>
  <dcterms:created xsi:type="dcterms:W3CDTF">2022-08-11T07:32:00Z</dcterms:created>
  <dcterms:modified xsi:type="dcterms:W3CDTF">2022-08-11T07:32:00Z</dcterms:modified>
</cp:coreProperties>
</file>