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1143" w14:textId="3528B3C3" w:rsidR="00916258" w:rsidRPr="00916258" w:rsidRDefault="00BE2FCB" w:rsidP="00916258">
      <w:pPr>
        <w:rPr>
          <w:b/>
          <w:bCs/>
        </w:rPr>
      </w:pPr>
      <w:r>
        <w:rPr>
          <w:b/>
          <w:bCs/>
        </w:rPr>
        <w:t xml:space="preserve">PRIMER </w:t>
      </w:r>
      <w:r w:rsidR="00916258" w:rsidRPr="00916258">
        <w:rPr>
          <w:b/>
          <w:bCs/>
        </w:rPr>
        <w:t xml:space="preserve">SPECIFIKACIJA ZAHTEV </w:t>
      </w:r>
      <w:r w:rsidR="00C2695E">
        <w:rPr>
          <w:b/>
          <w:bCs/>
        </w:rPr>
        <w:t xml:space="preserve">PONUDNIKOM </w:t>
      </w:r>
      <w:r w:rsidR="00916258" w:rsidRPr="00916258">
        <w:rPr>
          <w:b/>
          <w:bCs/>
        </w:rPr>
        <w:t>SOC</w:t>
      </w:r>
    </w:p>
    <w:p w14:paraId="2664AC70" w14:textId="490779C8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 xml:space="preserve">1. Predmet </w:t>
      </w:r>
      <w:r w:rsidR="001012C5">
        <w:rPr>
          <w:b/>
          <w:bCs/>
        </w:rPr>
        <w:t>zahtev</w:t>
      </w:r>
    </w:p>
    <w:p w14:paraId="7F380BA4" w14:textId="151626D6" w:rsidR="00916258" w:rsidRDefault="00916258" w:rsidP="00916258">
      <w:r w:rsidRPr="00916258">
        <w:t xml:space="preserve">Predmet </w:t>
      </w:r>
      <w:r w:rsidR="001012C5">
        <w:t>zahtev</w:t>
      </w:r>
      <w:r w:rsidRPr="00916258">
        <w:t xml:space="preserve"> je vzpostavitev, upravljanje in operativno </w:t>
      </w:r>
      <w:r>
        <w:t>izvajanje</w:t>
      </w:r>
      <w:r w:rsidRPr="00916258">
        <w:t xml:space="preserve"> storitve SOC (Security </w:t>
      </w:r>
      <w:proofErr w:type="spellStart"/>
      <w:r w:rsidRPr="00916258">
        <w:t>Operations</w:t>
      </w:r>
      <w:proofErr w:type="spellEnd"/>
      <w:r w:rsidRPr="00916258">
        <w:t xml:space="preserve"> Center), ki za naročnika zagotavlja neprekinjen nadzor kibernetske varnosti, zaznavanje anomalij, odzivanje na incidente, poročanje ter podporo skladnosti z veljavnimi zakonodajnimi in regulativnimi zahtevami.</w:t>
      </w:r>
    </w:p>
    <w:p w14:paraId="37931F04" w14:textId="77777777" w:rsidR="00CD278C" w:rsidRPr="00916258" w:rsidRDefault="00CD278C" w:rsidP="00916258"/>
    <w:p w14:paraId="03D6F394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2. Funkcionalne zahteve SOC</w:t>
      </w:r>
    </w:p>
    <w:p w14:paraId="684B18E1" w14:textId="6CDF55A4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 xml:space="preserve">2.1. Neprekinjeno spremljanje </w:t>
      </w:r>
      <w:r w:rsidR="009A058D">
        <w:rPr>
          <w:b/>
          <w:bCs/>
        </w:rPr>
        <w:t>varnostnih dogodkov</w:t>
      </w:r>
    </w:p>
    <w:p w14:paraId="24065EB6" w14:textId="77777777" w:rsidR="00916258" w:rsidRPr="00916258" w:rsidRDefault="00916258" w:rsidP="00916258">
      <w:r w:rsidRPr="00916258">
        <w:t>Ponudnik mora zagotoviti:</w:t>
      </w:r>
    </w:p>
    <w:p w14:paraId="236C1FF8" w14:textId="578B3B61" w:rsidR="00916258" w:rsidRPr="00916258" w:rsidRDefault="00916258" w:rsidP="00916258">
      <w:pPr>
        <w:numPr>
          <w:ilvl w:val="0"/>
          <w:numId w:val="1"/>
        </w:numPr>
      </w:pPr>
      <w:r w:rsidRPr="00916258">
        <w:t>24/7/365 spremljanje varnostnih dogodkov iz vseh relevantnih virov (</w:t>
      </w:r>
      <w:r w:rsidR="009A058D">
        <w:t xml:space="preserve">aplikacijski sistemi, </w:t>
      </w:r>
      <w:r w:rsidRPr="00916258">
        <w:t xml:space="preserve"> strežniki, omrežje, varnostne rešitve, oblak, OT/SCADA </w:t>
      </w:r>
      <w:r w:rsidR="0024588E">
        <w:t xml:space="preserve">če jih </w:t>
      </w:r>
      <w:r w:rsidRPr="00916258">
        <w:t>naročnik</w:t>
      </w:r>
      <w:r w:rsidR="0024588E">
        <w:t xml:space="preserve"> ima</w:t>
      </w:r>
      <w:r w:rsidRPr="00916258">
        <w:t>).</w:t>
      </w:r>
    </w:p>
    <w:p w14:paraId="06133B3F" w14:textId="7FB0E71E" w:rsidR="00916258" w:rsidRPr="00916258" w:rsidRDefault="00916258" w:rsidP="00916258">
      <w:pPr>
        <w:numPr>
          <w:ilvl w:val="0"/>
          <w:numId w:val="1"/>
        </w:numPr>
      </w:pPr>
      <w:r w:rsidRPr="00916258">
        <w:t>Centralizirano zbiranje logov</w:t>
      </w:r>
      <w:r w:rsidR="00977D5B">
        <w:t xml:space="preserve"> in revizijskih sledi</w:t>
      </w:r>
      <w:r w:rsidR="00433CA0">
        <w:t>.</w:t>
      </w:r>
    </w:p>
    <w:p w14:paraId="2AD4A4AC" w14:textId="77777777" w:rsidR="00916258" w:rsidRPr="00916258" w:rsidRDefault="00916258" w:rsidP="00916258">
      <w:pPr>
        <w:numPr>
          <w:ilvl w:val="0"/>
          <w:numId w:val="1"/>
        </w:numPr>
      </w:pPr>
      <w:r w:rsidRPr="00916258">
        <w:t>Samodejno generiranje opozoril glede na določena pravila zaznavanja.</w:t>
      </w:r>
    </w:p>
    <w:p w14:paraId="3ABE2A95" w14:textId="04429BB5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 xml:space="preserve">2.2. </w:t>
      </w:r>
      <w:r w:rsidR="00433CA0">
        <w:rPr>
          <w:b/>
          <w:bCs/>
        </w:rPr>
        <w:t>Tehnologije za z</w:t>
      </w:r>
      <w:r w:rsidRPr="00916258">
        <w:rPr>
          <w:b/>
          <w:bCs/>
        </w:rPr>
        <w:t xml:space="preserve">aznavanje </w:t>
      </w:r>
      <w:r w:rsidR="00791187">
        <w:rPr>
          <w:b/>
          <w:bCs/>
        </w:rPr>
        <w:t>dogodkov</w:t>
      </w:r>
    </w:p>
    <w:p w14:paraId="2C7476A3" w14:textId="6937603A" w:rsidR="00916258" w:rsidRPr="00916258" w:rsidRDefault="00916258" w:rsidP="00916258">
      <w:r w:rsidRPr="00916258">
        <w:t xml:space="preserve">SOC mora </w:t>
      </w:r>
      <w:r w:rsidR="00433CA0">
        <w:t>zagotavljati sledeče tehnologije</w:t>
      </w:r>
      <w:r w:rsidRPr="00916258">
        <w:t>:</w:t>
      </w:r>
    </w:p>
    <w:p w14:paraId="0AF82342" w14:textId="77777777" w:rsidR="00916258" w:rsidRPr="00916258" w:rsidRDefault="00916258" w:rsidP="00916258">
      <w:pPr>
        <w:numPr>
          <w:ilvl w:val="0"/>
          <w:numId w:val="2"/>
        </w:numPr>
      </w:pPr>
      <w:r w:rsidRPr="00916258">
        <w:t xml:space="preserve">SIEM (Security </w:t>
      </w:r>
      <w:proofErr w:type="spellStart"/>
      <w:r w:rsidRPr="00916258">
        <w:t>Information</w:t>
      </w:r>
      <w:proofErr w:type="spellEnd"/>
      <w:r w:rsidRPr="00916258">
        <w:t xml:space="preserve"> </w:t>
      </w:r>
      <w:proofErr w:type="spellStart"/>
      <w:r w:rsidRPr="00916258">
        <w:t>and</w:t>
      </w:r>
      <w:proofErr w:type="spellEnd"/>
      <w:r w:rsidRPr="00916258">
        <w:t xml:space="preserve"> </w:t>
      </w:r>
      <w:proofErr w:type="spellStart"/>
      <w:r w:rsidRPr="00916258">
        <w:t>Event</w:t>
      </w:r>
      <w:proofErr w:type="spellEnd"/>
      <w:r w:rsidRPr="00916258">
        <w:t xml:space="preserve"> Management)</w:t>
      </w:r>
    </w:p>
    <w:p w14:paraId="6C6D5EDC" w14:textId="77777777" w:rsidR="00916258" w:rsidRPr="00916258" w:rsidRDefault="00916258" w:rsidP="00916258">
      <w:pPr>
        <w:numPr>
          <w:ilvl w:val="0"/>
          <w:numId w:val="2"/>
        </w:numPr>
      </w:pPr>
      <w:r w:rsidRPr="00916258">
        <w:t>EDR/XDR za končne točke</w:t>
      </w:r>
    </w:p>
    <w:p w14:paraId="3ADD0D7E" w14:textId="77777777" w:rsidR="00916258" w:rsidRPr="00916258" w:rsidRDefault="00916258" w:rsidP="00916258">
      <w:pPr>
        <w:numPr>
          <w:ilvl w:val="0"/>
          <w:numId w:val="2"/>
        </w:numPr>
      </w:pPr>
      <w:r w:rsidRPr="00916258">
        <w:t>NDR za omrežno detekcijo (če je v obsegu)</w:t>
      </w:r>
    </w:p>
    <w:p w14:paraId="4D5B6015" w14:textId="77777777" w:rsidR="00916258" w:rsidRPr="00916258" w:rsidRDefault="00916258" w:rsidP="00916258">
      <w:pPr>
        <w:numPr>
          <w:ilvl w:val="0"/>
          <w:numId w:val="2"/>
        </w:numPr>
      </w:pPr>
      <w:r w:rsidRPr="00916258">
        <w:t>Detekcijo znanih in neznanih groženj (</w:t>
      </w:r>
      <w:proofErr w:type="spellStart"/>
      <w:r w:rsidRPr="00916258">
        <w:t>behavioral</w:t>
      </w:r>
      <w:proofErr w:type="spellEnd"/>
      <w:r w:rsidRPr="00916258">
        <w:t>/UEBA)</w:t>
      </w:r>
    </w:p>
    <w:p w14:paraId="4581E024" w14:textId="77777777" w:rsidR="00916258" w:rsidRPr="00916258" w:rsidRDefault="00916258" w:rsidP="00916258">
      <w:pPr>
        <w:numPr>
          <w:ilvl w:val="0"/>
          <w:numId w:val="2"/>
        </w:numPr>
      </w:pPr>
      <w:r w:rsidRPr="00916258">
        <w:t>CTI (</w:t>
      </w:r>
      <w:proofErr w:type="spellStart"/>
      <w:r w:rsidRPr="00916258">
        <w:t>Threat</w:t>
      </w:r>
      <w:proofErr w:type="spellEnd"/>
      <w:r w:rsidRPr="00916258">
        <w:t xml:space="preserve"> </w:t>
      </w:r>
      <w:proofErr w:type="spellStart"/>
      <w:r w:rsidRPr="00916258">
        <w:t>Intelligence</w:t>
      </w:r>
      <w:proofErr w:type="spellEnd"/>
      <w:r w:rsidRPr="00916258">
        <w:t>) vire za obogatitev zaznav</w:t>
      </w:r>
    </w:p>
    <w:p w14:paraId="3DCA531C" w14:textId="111583AC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 xml:space="preserve">3. Zahteve za odzivanje na incidente </w:t>
      </w:r>
    </w:p>
    <w:p w14:paraId="15E32AC6" w14:textId="77777777" w:rsidR="00916258" w:rsidRPr="00916258" w:rsidRDefault="00916258" w:rsidP="00916258">
      <w:r w:rsidRPr="00916258">
        <w:t>Ponudnik mora zagotoviti:</w:t>
      </w:r>
    </w:p>
    <w:p w14:paraId="46EC99FD" w14:textId="782970C5" w:rsidR="00916258" w:rsidRPr="00916258" w:rsidRDefault="00C00F56" w:rsidP="00916258">
      <w:pPr>
        <w:numPr>
          <w:ilvl w:val="0"/>
          <w:numId w:val="3"/>
        </w:numPr>
      </w:pPr>
      <w:r>
        <w:t xml:space="preserve">Zaznavanje in </w:t>
      </w:r>
      <w:r w:rsidR="00916258" w:rsidRPr="00916258">
        <w:t>24/7 obravnavo varnostnih incidentov</w:t>
      </w:r>
    </w:p>
    <w:p w14:paraId="7DDC5141" w14:textId="77777777" w:rsidR="00916258" w:rsidRPr="00916258" w:rsidRDefault="00916258" w:rsidP="00916258">
      <w:pPr>
        <w:numPr>
          <w:ilvl w:val="0"/>
          <w:numId w:val="3"/>
        </w:numPr>
      </w:pPr>
      <w:r w:rsidRPr="00916258">
        <w:t xml:space="preserve">Triažo (L1), analizo (L2), napredno </w:t>
      </w:r>
      <w:proofErr w:type="spellStart"/>
      <w:r w:rsidRPr="00916258">
        <w:t>forenziko</w:t>
      </w:r>
      <w:proofErr w:type="spellEnd"/>
      <w:r w:rsidRPr="00916258">
        <w:t xml:space="preserve"> ali eskalacijo (L3)</w:t>
      </w:r>
    </w:p>
    <w:p w14:paraId="08261C5C" w14:textId="3E831DA2" w:rsidR="00916258" w:rsidRPr="00916258" w:rsidRDefault="00C00F56" w:rsidP="001012C5">
      <w:pPr>
        <w:numPr>
          <w:ilvl w:val="0"/>
          <w:numId w:val="3"/>
        </w:numPr>
        <w:spacing w:after="0"/>
      </w:pPr>
      <w:r>
        <w:t>Izvajanje u</w:t>
      </w:r>
      <w:r w:rsidR="00916258" w:rsidRPr="00916258">
        <w:t>krep</w:t>
      </w:r>
      <w:r>
        <w:t>ov</w:t>
      </w:r>
      <w:r w:rsidR="00916258" w:rsidRPr="00916258">
        <w:t xml:space="preserve"> </w:t>
      </w:r>
      <w:r>
        <w:t>hitrega</w:t>
      </w:r>
      <w:r w:rsidR="00916258" w:rsidRPr="00916258">
        <w:t xml:space="preserve"> odziva</w:t>
      </w:r>
      <w:r>
        <w:t>nja</w:t>
      </w:r>
      <w:r w:rsidR="00916258" w:rsidRPr="00916258">
        <w:t xml:space="preserve">: </w:t>
      </w:r>
    </w:p>
    <w:p w14:paraId="391A9EB5" w14:textId="77777777" w:rsidR="00916258" w:rsidRPr="00916258" w:rsidRDefault="00916258" w:rsidP="00C00F56">
      <w:pPr>
        <w:numPr>
          <w:ilvl w:val="1"/>
          <w:numId w:val="3"/>
        </w:numPr>
        <w:spacing w:after="0"/>
      </w:pPr>
      <w:r w:rsidRPr="00916258">
        <w:t>izolacija naprav</w:t>
      </w:r>
    </w:p>
    <w:p w14:paraId="4D4762D0" w14:textId="384DCD18" w:rsidR="00916258" w:rsidRPr="00916258" w:rsidRDefault="00916258" w:rsidP="00C00F56">
      <w:pPr>
        <w:numPr>
          <w:ilvl w:val="1"/>
          <w:numId w:val="3"/>
        </w:numPr>
        <w:spacing w:after="0"/>
      </w:pPr>
      <w:r w:rsidRPr="00916258">
        <w:t xml:space="preserve">blokade </w:t>
      </w:r>
      <w:r w:rsidR="00BA2FCF">
        <w:t>domen/</w:t>
      </w:r>
      <w:r w:rsidRPr="00916258">
        <w:t>IP/URL</w:t>
      </w:r>
    </w:p>
    <w:p w14:paraId="46A6B654" w14:textId="77777777" w:rsidR="00916258" w:rsidRPr="00916258" w:rsidRDefault="00916258" w:rsidP="00C00F56">
      <w:pPr>
        <w:numPr>
          <w:ilvl w:val="1"/>
          <w:numId w:val="3"/>
        </w:numPr>
        <w:spacing w:after="0"/>
      </w:pPr>
      <w:r w:rsidRPr="00916258">
        <w:t>onemogočanje računov</w:t>
      </w:r>
    </w:p>
    <w:p w14:paraId="04AD9C85" w14:textId="77777777" w:rsidR="00916258" w:rsidRPr="00916258" w:rsidRDefault="00916258" w:rsidP="00C00F56">
      <w:pPr>
        <w:numPr>
          <w:ilvl w:val="1"/>
          <w:numId w:val="3"/>
        </w:numPr>
        <w:spacing w:after="0"/>
      </w:pPr>
      <w:r w:rsidRPr="00916258">
        <w:t>zaustavitev procesov zlonamerne kode</w:t>
      </w:r>
    </w:p>
    <w:p w14:paraId="135A524A" w14:textId="77777777" w:rsidR="00916258" w:rsidRPr="00916258" w:rsidRDefault="00916258" w:rsidP="00916258">
      <w:pPr>
        <w:numPr>
          <w:ilvl w:val="0"/>
          <w:numId w:val="3"/>
        </w:numPr>
      </w:pPr>
      <w:r w:rsidRPr="00916258">
        <w:t>Dokumentiranje incidentov v skladu s postopki in zakonodajo</w:t>
      </w:r>
    </w:p>
    <w:p w14:paraId="0B13AEA9" w14:textId="77777777" w:rsidR="00916258" w:rsidRDefault="00916258" w:rsidP="00916258">
      <w:pPr>
        <w:numPr>
          <w:ilvl w:val="0"/>
          <w:numId w:val="3"/>
        </w:numPr>
      </w:pPr>
      <w:r w:rsidRPr="00916258">
        <w:t>Pomoč pri pripravi obvestil za vodstvo in regulatorje</w:t>
      </w:r>
    </w:p>
    <w:p w14:paraId="51B72009" w14:textId="77777777" w:rsidR="00CD278C" w:rsidRDefault="00CD278C" w:rsidP="00CD278C"/>
    <w:p w14:paraId="3DE66A27" w14:textId="77777777" w:rsidR="00CD278C" w:rsidRDefault="00CD278C" w:rsidP="00CD278C"/>
    <w:p w14:paraId="02834D02" w14:textId="77777777" w:rsidR="00CD278C" w:rsidRPr="00916258" w:rsidRDefault="00CD278C" w:rsidP="00CD278C"/>
    <w:p w14:paraId="2BEB24BC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4. Zahteve glede skladnosti z zakonodajo in standardi</w:t>
      </w:r>
    </w:p>
    <w:p w14:paraId="76ECF891" w14:textId="77777777" w:rsidR="00916258" w:rsidRPr="00916258" w:rsidRDefault="00916258" w:rsidP="00916258">
      <w:r w:rsidRPr="00916258">
        <w:t>SOC in izvajalec morata omogočati podporo naslednjim zahtevam:</w:t>
      </w:r>
    </w:p>
    <w:p w14:paraId="7C08BC52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4.1. ZInfV</w:t>
      </w:r>
      <w:r w:rsidRPr="00916258">
        <w:rPr>
          <w:b/>
          <w:bCs/>
        </w:rPr>
        <w:noBreakHyphen/>
        <w:t>1 / NIS2</w:t>
      </w:r>
    </w:p>
    <w:p w14:paraId="762D9A7C" w14:textId="77777777" w:rsidR="00916258" w:rsidRPr="00916258" w:rsidRDefault="00916258" w:rsidP="00112F87">
      <w:pPr>
        <w:numPr>
          <w:ilvl w:val="0"/>
          <w:numId w:val="4"/>
        </w:numPr>
      </w:pPr>
      <w:r w:rsidRPr="00916258">
        <w:t>24/7 zaznavanje in odziv na incidente</w:t>
      </w:r>
    </w:p>
    <w:p w14:paraId="4E8C7B43" w14:textId="77777777" w:rsidR="00916258" w:rsidRPr="00916258" w:rsidRDefault="00916258" w:rsidP="00112F87">
      <w:pPr>
        <w:numPr>
          <w:ilvl w:val="0"/>
          <w:numId w:val="4"/>
        </w:numPr>
      </w:pPr>
      <w:r w:rsidRPr="00916258">
        <w:t>Priprava podatkov za priglasitev incidentov (24h/72h/končno poročilo)</w:t>
      </w:r>
    </w:p>
    <w:p w14:paraId="7E6188AF" w14:textId="77777777" w:rsidR="00916258" w:rsidRPr="00916258" w:rsidRDefault="00916258" w:rsidP="00112F87">
      <w:pPr>
        <w:numPr>
          <w:ilvl w:val="0"/>
          <w:numId w:val="4"/>
        </w:numPr>
      </w:pPr>
      <w:r w:rsidRPr="00916258">
        <w:t>6-mesečna hramba dnevniških zapisov</w:t>
      </w:r>
    </w:p>
    <w:p w14:paraId="7EC5AF7C" w14:textId="77777777" w:rsidR="00916258" w:rsidRPr="00916258" w:rsidRDefault="00916258" w:rsidP="00112F87">
      <w:pPr>
        <w:numPr>
          <w:ilvl w:val="0"/>
          <w:numId w:val="4"/>
        </w:numPr>
      </w:pPr>
      <w:r w:rsidRPr="00916258">
        <w:t>Podpora pri revizijah in inšpekcijskih nadzorih</w:t>
      </w:r>
    </w:p>
    <w:p w14:paraId="00EA2974" w14:textId="2444673F" w:rsidR="00916258" w:rsidRDefault="00916258" w:rsidP="00916258">
      <w:pPr>
        <w:rPr>
          <w:b/>
          <w:bCs/>
        </w:rPr>
      </w:pPr>
      <w:r w:rsidRPr="00916258">
        <w:rPr>
          <w:b/>
          <w:bCs/>
        </w:rPr>
        <w:t>4.2. GDPR</w:t>
      </w:r>
      <w:r w:rsidR="003C5577">
        <w:rPr>
          <w:b/>
          <w:bCs/>
        </w:rPr>
        <w:t>/ZVOP-2</w:t>
      </w:r>
    </w:p>
    <w:p w14:paraId="6A40024D" w14:textId="000042AD" w:rsidR="00C712E2" w:rsidRPr="00C712E2" w:rsidRDefault="00C712E2" w:rsidP="00916258">
      <w:r w:rsidRPr="00C712E2">
        <w:t>Ponudnik nastopa kot obdelovalec osebnih podatkov, naročnik pa kot upravljavec. Pred začetkom izvajanja storitev mora biti sklenjen pogodbeni dogovor o obdelavi osebnih podatkov (DPA).</w:t>
      </w:r>
    </w:p>
    <w:p w14:paraId="327CE2B2" w14:textId="5099C5EF" w:rsidR="00D2718C" w:rsidRDefault="00916258" w:rsidP="00D2718C">
      <w:pPr>
        <w:numPr>
          <w:ilvl w:val="0"/>
          <w:numId w:val="5"/>
        </w:numPr>
      </w:pPr>
      <w:r w:rsidRPr="00916258">
        <w:t xml:space="preserve">Ustrezna zaščita osebnih podatkov v </w:t>
      </w:r>
      <w:proofErr w:type="spellStart"/>
      <w:r w:rsidRPr="00916258">
        <w:t>logih</w:t>
      </w:r>
      <w:proofErr w:type="spellEnd"/>
      <w:r w:rsidR="00D2718C">
        <w:t xml:space="preserve">, uporabljati </w:t>
      </w:r>
      <w:proofErr w:type="spellStart"/>
      <w:r w:rsidR="00D2718C">
        <w:t>psevdonimizirane</w:t>
      </w:r>
      <w:proofErr w:type="spellEnd"/>
      <w:r w:rsidR="00D2718C">
        <w:t xml:space="preserve"> ali </w:t>
      </w:r>
      <w:proofErr w:type="spellStart"/>
      <w:r w:rsidR="00D2718C">
        <w:t>anonimizirane</w:t>
      </w:r>
      <w:proofErr w:type="spellEnd"/>
      <w:r w:rsidR="00D2718C">
        <w:t xml:space="preserve"> podatke, kadar je to mogoče (npr. v analitičnih pogledih),</w:t>
      </w:r>
    </w:p>
    <w:p w14:paraId="3244EEEE" w14:textId="7C118EBE" w:rsidR="00916258" w:rsidRPr="00916258" w:rsidRDefault="00D2718C" w:rsidP="00D2718C">
      <w:pPr>
        <w:numPr>
          <w:ilvl w:val="0"/>
          <w:numId w:val="5"/>
        </w:numPr>
      </w:pPr>
      <w:r>
        <w:t>obravnavati samo tiste osebne podatke, ki so nujno potrebni za namen zaznavanja incidentov.</w:t>
      </w:r>
    </w:p>
    <w:p w14:paraId="20995300" w14:textId="6FA7CFD1" w:rsidR="00916258" w:rsidRDefault="00916258" w:rsidP="00112F87">
      <w:pPr>
        <w:numPr>
          <w:ilvl w:val="0"/>
          <w:numId w:val="5"/>
        </w:numPr>
      </w:pPr>
      <w:r w:rsidRPr="00916258">
        <w:t>Evidenca obdelav in nadzor dostopov analitikov</w:t>
      </w:r>
    </w:p>
    <w:p w14:paraId="6E36F61F" w14:textId="6B16FD40" w:rsidR="00CB38F1" w:rsidRDefault="00CB38F1" w:rsidP="00E20B30">
      <w:pPr>
        <w:numPr>
          <w:ilvl w:val="0"/>
          <w:numId w:val="5"/>
        </w:numPr>
      </w:pPr>
      <w:r>
        <w:t>zagotoviti, da se osebni podatki obdelujejo izključno za namen obravnave incidenta,</w:t>
      </w:r>
      <w:r w:rsidR="00E20B30">
        <w:t xml:space="preserve"> </w:t>
      </w:r>
      <w:r>
        <w:t>jasno ločiti:</w:t>
      </w:r>
    </w:p>
    <w:p w14:paraId="34608E46" w14:textId="77777777" w:rsidR="00CB38F1" w:rsidRDefault="00CB38F1" w:rsidP="00E20B30">
      <w:pPr>
        <w:numPr>
          <w:ilvl w:val="1"/>
          <w:numId w:val="5"/>
        </w:numPr>
      </w:pPr>
      <w:r>
        <w:t>tehnične podatke,</w:t>
      </w:r>
    </w:p>
    <w:p w14:paraId="773EE1F4" w14:textId="70C6FF12" w:rsidR="00CB38F1" w:rsidRDefault="00CB38F1" w:rsidP="00E20B30">
      <w:pPr>
        <w:numPr>
          <w:ilvl w:val="1"/>
          <w:numId w:val="5"/>
        </w:numPr>
      </w:pPr>
      <w:r>
        <w:t>osebne podatke,</w:t>
      </w:r>
    </w:p>
    <w:p w14:paraId="426F3544" w14:textId="77777777" w:rsidR="00CB38F1" w:rsidRDefault="00CB38F1" w:rsidP="00E20B30">
      <w:pPr>
        <w:numPr>
          <w:ilvl w:val="1"/>
          <w:numId w:val="5"/>
        </w:numPr>
      </w:pPr>
      <w:r>
        <w:t>posebej občutljive podatke,</w:t>
      </w:r>
    </w:p>
    <w:p w14:paraId="34F37678" w14:textId="4ED200AB" w:rsidR="00CB38F1" w:rsidRDefault="00CB38F1" w:rsidP="005B71CF">
      <w:pPr>
        <w:ind w:left="720"/>
      </w:pPr>
      <w:r>
        <w:t>v primeru incidentov, ki vključujejo osebne podatke</w:t>
      </w:r>
      <w:r w:rsidR="00E20B30">
        <w:t xml:space="preserve"> </w:t>
      </w:r>
      <w:r>
        <w:t>nemudoma obvestiti naročnika,</w:t>
      </w:r>
      <w:r w:rsidR="005B71CF">
        <w:t xml:space="preserve"> in z</w:t>
      </w:r>
      <w:r>
        <w:t>agotoviti tehnične podatke za poročanja po GDPR (72 ur).</w:t>
      </w:r>
    </w:p>
    <w:p w14:paraId="482B7508" w14:textId="77777777" w:rsidR="00CD278C" w:rsidRPr="00916258" w:rsidRDefault="00CD278C" w:rsidP="00CD278C"/>
    <w:p w14:paraId="0BB4AC71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5. Tehnološke zahteve</w:t>
      </w:r>
    </w:p>
    <w:p w14:paraId="2D4815FC" w14:textId="77777777" w:rsidR="00916258" w:rsidRPr="00916258" w:rsidRDefault="00916258" w:rsidP="00916258">
      <w:r w:rsidRPr="00916258">
        <w:t>Ponudnik mora zagotoviti ali upravljati rešitve:</w:t>
      </w:r>
    </w:p>
    <w:p w14:paraId="41804175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5.1. SIEM</w:t>
      </w:r>
    </w:p>
    <w:p w14:paraId="705C0855" w14:textId="77777777" w:rsidR="00916258" w:rsidRPr="00916258" w:rsidRDefault="00916258" w:rsidP="00916258">
      <w:pPr>
        <w:numPr>
          <w:ilvl w:val="0"/>
          <w:numId w:val="7"/>
        </w:numPr>
      </w:pPr>
      <w:r w:rsidRPr="00916258">
        <w:t>Centralizirano zbiranje logov</w:t>
      </w:r>
    </w:p>
    <w:p w14:paraId="15B89520" w14:textId="77777777" w:rsidR="00916258" w:rsidRPr="00916258" w:rsidRDefault="00916258" w:rsidP="00916258">
      <w:pPr>
        <w:numPr>
          <w:ilvl w:val="0"/>
          <w:numId w:val="7"/>
        </w:numPr>
      </w:pPr>
      <w:r w:rsidRPr="00916258">
        <w:t>Korelacija dogodkov</w:t>
      </w:r>
    </w:p>
    <w:p w14:paraId="653DA3FF" w14:textId="77777777" w:rsidR="00916258" w:rsidRPr="00916258" w:rsidRDefault="00916258" w:rsidP="00916258">
      <w:pPr>
        <w:numPr>
          <w:ilvl w:val="0"/>
          <w:numId w:val="7"/>
        </w:numPr>
      </w:pPr>
      <w:r w:rsidRPr="00916258">
        <w:t>Napredna analitika</w:t>
      </w:r>
    </w:p>
    <w:p w14:paraId="08C95065" w14:textId="4452BBBE" w:rsidR="00916258" w:rsidRPr="00916258" w:rsidRDefault="00112F87" w:rsidP="00916258">
      <w:pPr>
        <w:numPr>
          <w:ilvl w:val="0"/>
          <w:numId w:val="7"/>
        </w:numPr>
      </w:pPr>
      <w:r>
        <w:t>Hramba logov</w:t>
      </w:r>
      <w:r w:rsidR="00916258" w:rsidRPr="00916258">
        <w:t xml:space="preserve"> ≥ 6 mesecev (ali več, če zahteva naročnik)</w:t>
      </w:r>
    </w:p>
    <w:p w14:paraId="2E1DF59B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5.2. EDR/XDR</w:t>
      </w:r>
    </w:p>
    <w:p w14:paraId="4E63F6A7" w14:textId="77777777" w:rsidR="00916258" w:rsidRPr="00916258" w:rsidRDefault="00916258" w:rsidP="00916258">
      <w:pPr>
        <w:numPr>
          <w:ilvl w:val="0"/>
          <w:numId w:val="8"/>
        </w:numPr>
      </w:pPr>
      <w:r w:rsidRPr="00916258">
        <w:lastRenderedPageBreak/>
        <w:t>Zaznavanje zlonamerne aktivnosti na končnih napravah</w:t>
      </w:r>
    </w:p>
    <w:p w14:paraId="6BFA391C" w14:textId="77777777" w:rsidR="00916258" w:rsidRPr="00916258" w:rsidRDefault="00916258" w:rsidP="00916258">
      <w:pPr>
        <w:numPr>
          <w:ilvl w:val="0"/>
          <w:numId w:val="8"/>
        </w:numPr>
      </w:pPr>
      <w:r w:rsidRPr="00916258">
        <w:t>Avtomatizirani in ročni odzivi</w:t>
      </w:r>
    </w:p>
    <w:p w14:paraId="796DDC35" w14:textId="77777777" w:rsidR="00916258" w:rsidRPr="00916258" w:rsidRDefault="00916258" w:rsidP="00916258">
      <w:pPr>
        <w:numPr>
          <w:ilvl w:val="0"/>
          <w:numId w:val="8"/>
        </w:numPr>
      </w:pPr>
      <w:r w:rsidRPr="00916258">
        <w:t>Forenzični vpogled (procesi, datoteke, omrežne povezave)</w:t>
      </w:r>
    </w:p>
    <w:p w14:paraId="06A5D2F8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5.3. NDR</w:t>
      </w:r>
    </w:p>
    <w:p w14:paraId="375AC5EA" w14:textId="278A142C" w:rsidR="00916258" w:rsidRPr="00916258" w:rsidRDefault="00916258" w:rsidP="00916258">
      <w:pPr>
        <w:numPr>
          <w:ilvl w:val="0"/>
          <w:numId w:val="9"/>
        </w:numPr>
      </w:pPr>
      <w:r w:rsidRPr="00916258">
        <w:t>Analiza omrežnega prometa</w:t>
      </w:r>
      <w:r w:rsidR="004977AF">
        <w:t xml:space="preserve"> v IT in OT/SCADA okolju (če obstaja)</w:t>
      </w:r>
    </w:p>
    <w:p w14:paraId="30678464" w14:textId="06F5B704" w:rsidR="00916258" w:rsidRPr="00916258" w:rsidRDefault="00916258" w:rsidP="00916258">
      <w:pPr>
        <w:numPr>
          <w:ilvl w:val="0"/>
          <w:numId w:val="9"/>
        </w:numPr>
      </w:pPr>
      <w:r w:rsidRPr="00916258">
        <w:t>Zaznavanje anomalij, later</w:t>
      </w:r>
      <w:r w:rsidR="00D27421">
        <w:t>a</w:t>
      </w:r>
      <w:r w:rsidRPr="00916258">
        <w:t>lnega gibanja, C2 komunikacij</w:t>
      </w:r>
    </w:p>
    <w:p w14:paraId="0E4EB6C4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 xml:space="preserve">5.4. </w:t>
      </w:r>
      <w:proofErr w:type="spellStart"/>
      <w:r w:rsidRPr="00916258">
        <w:rPr>
          <w:b/>
          <w:bCs/>
        </w:rPr>
        <w:t>Threat</w:t>
      </w:r>
      <w:proofErr w:type="spellEnd"/>
      <w:r w:rsidRPr="00916258">
        <w:rPr>
          <w:b/>
          <w:bCs/>
        </w:rPr>
        <w:t xml:space="preserve"> </w:t>
      </w:r>
      <w:proofErr w:type="spellStart"/>
      <w:r w:rsidRPr="00916258">
        <w:rPr>
          <w:b/>
          <w:bCs/>
        </w:rPr>
        <w:t>Intelligence</w:t>
      </w:r>
      <w:proofErr w:type="spellEnd"/>
    </w:p>
    <w:p w14:paraId="7CC626C9" w14:textId="77777777" w:rsidR="00916258" w:rsidRPr="00916258" w:rsidRDefault="00916258" w:rsidP="00916258">
      <w:pPr>
        <w:numPr>
          <w:ilvl w:val="0"/>
          <w:numId w:val="10"/>
        </w:numPr>
      </w:pPr>
      <w:proofErr w:type="spellStart"/>
      <w:r w:rsidRPr="00916258">
        <w:t>IOCs</w:t>
      </w:r>
      <w:proofErr w:type="spellEnd"/>
      <w:r w:rsidRPr="00916258">
        <w:t xml:space="preserve">, </w:t>
      </w:r>
      <w:proofErr w:type="spellStart"/>
      <w:r w:rsidRPr="00916258">
        <w:t>TTPs</w:t>
      </w:r>
      <w:proofErr w:type="spellEnd"/>
      <w:r w:rsidRPr="00916258">
        <w:t>, ranljivosti, panožni podatki</w:t>
      </w:r>
    </w:p>
    <w:p w14:paraId="58CAE5F4" w14:textId="77777777" w:rsidR="00916258" w:rsidRPr="00916258" w:rsidRDefault="00916258" w:rsidP="00916258">
      <w:pPr>
        <w:numPr>
          <w:ilvl w:val="0"/>
          <w:numId w:val="10"/>
        </w:numPr>
      </w:pPr>
      <w:r w:rsidRPr="00916258">
        <w:t>Obogatitev alarmov</w:t>
      </w:r>
    </w:p>
    <w:p w14:paraId="7AE4A212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5.5. SOAR (po potrebi)</w:t>
      </w:r>
    </w:p>
    <w:p w14:paraId="302A83FA" w14:textId="77777777" w:rsidR="00916258" w:rsidRPr="00916258" w:rsidRDefault="00916258" w:rsidP="00916258">
      <w:pPr>
        <w:numPr>
          <w:ilvl w:val="0"/>
          <w:numId w:val="11"/>
        </w:numPr>
      </w:pPr>
      <w:r w:rsidRPr="00916258">
        <w:t>Avtomatizacija odzivnih postopkov</w:t>
      </w:r>
    </w:p>
    <w:p w14:paraId="6A15D5F9" w14:textId="77777777" w:rsidR="00916258" w:rsidRPr="00916258" w:rsidRDefault="00916258" w:rsidP="00916258">
      <w:pPr>
        <w:numPr>
          <w:ilvl w:val="0"/>
          <w:numId w:val="11"/>
        </w:numPr>
      </w:pPr>
      <w:r w:rsidRPr="00916258">
        <w:t>Orkestracija med SIEM, EDR, požarnimi zidovi, identitetami</w:t>
      </w:r>
    </w:p>
    <w:p w14:paraId="483C975E" w14:textId="77777777" w:rsidR="00916258" w:rsidRDefault="00916258" w:rsidP="00916258">
      <w:pPr>
        <w:rPr>
          <w:b/>
          <w:bCs/>
        </w:rPr>
      </w:pPr>
      <w:r w:rsidRPr="00916258">
        <w:rPr>
          <w:b/>
          <w:bCs/>
        </w:rPr>
        <w:t>6. Organizacijske zahteve ponudnika</w:t>
      </w:r>
    </w:p>
    <w:p w14:paraId="14F245C1" w14:textId="1F112FEB" w:rsidR="00631CF4" w:rsidRPr="00916258" w:rsidRDefault="00631CF4" w:rsidP="00631CF4">
      <w:pPr>
        <w:rPr>
          <w:b/>
          <w:bCs/>
        </w:rPr>
      </w:pPr>
      <w:r w:rsidRPr="00916258">
        <w:rPr>
          <w:b/>
          <w:bCs/>
        </w:rPr>
        <w:t xml:space="preserve">6.1. </w:t>
      </w:r>
      <w:r>
        <w:rPr>
          <w:b/>
          <w:bCs/>
        </w:rPr>
        <w:t>Ponudnik</w:t>
      </w:r>
    </w:p>
    <w:p w14:paraId="7767FE7A" w14:textId="3F5F925C" w:rsidR="0093138B" w:rsidRPr="00916258" w:rsidRDefault="0093138B" w:rsidP="0093138B">
      <w:r w:rsidRPr="00916258">
        <w:t xml:space="preserve">Ponudnik mora imeti naslednje </w:t>
      </w:r>
    </w:p>
    <w:p w14:paraId="04C8F3FC" w14:textId="6BAEA557" w:rsidR="0093138B" w:rsidRDefault="00693E96" w:rsidP="0093138B">
      <w:pPr>
        <w:numPr>
          <w:ilvl w:val="0"/>
          <w:numId w:val="12"/>
        </w:numPr>
      </w:pPr>
      <w:r w:rsidRPr="00693E96">
        <w:t>Registrirana ustrezna dejavnost</w:t>
      </w:r>
    </w:p>
    <w:p w14:paraId="272EE5A0" w14:textId="17A83D3B" w:rsidR="00A42617" w:rsidRDefault="00A42617" w:rsidP="0093138B">
      <w:pPr>
        <w:numPr>
          <w:ilvl w:val="0"/>
          <w:numId w:val="12"/>
        </w:numPr>
      </w:pPr>
      <w:r>
        <w:t>Primerno finančno stanje</w:t>
      </w:r>
    </w:p>
    <w:p w14:paraId="10777FFC" w14:textId="2B314ED6" w:rsidR="00A42617" w:rsidRDefault="00A42617" w:rsidP="0093138B">
      <w:pPr>
        <w:numPr>
          <w:ilvl w:val="0"/>
          <w:numId w:val="12"/>
        </w:numPr>
      </w:pPr>
      <w:r>
        <w:t>Zavarovanje poklicn</w:t>
      </w:r>
      <w:r w:rsidR="005E58BE">
        <w:t>e</w:t>
      </w:r>
      <w:r>
        <w:t xml:space="preserve"> odgovornost</w:t>
      </w:r>
      <w:r w:rsidR="005E58BE">
        <w:t>i in zavarovanje lastnih kibernetskih tveganj</w:t>
      </w:r>
      <w:r w:rsidR="007B5CE3">
        <w:t xml:space="preserve"> pri zavarovalnici</w:t>
      </w:r>
    </w:p>
    <w:p w14:paraId="2DBD092F" w14:textId="13B73794" w:rsidR="000E6B01" w:rsidRDefault="000E6B01" w:rsidP="0093138B">
      <w:pPr>
        <w:numPr>
          <w:ilvl w:val="0"/>
          <w:numId w:val="12"/>
        </w:numPr>
      </w:pPr>
      <w:r>
        <w:t>Certifikat ISO 27001, neprekinjeno poslovanje in druge</w:t>
      </w:r>
      <w:r w:rsidR="003A58CE">
        <w:t xml:space="preserve"> </w:t>
      </w:r>
    </w:p>
    <w:p w14:paraId="2C7F2381" w14:textId="4A76DB74" w:rsidR="00B50F3A" w:rsidRDefault="00B50F3A" w:rsidP="0093138B">
      <w:pPr>
        <w:numPr>
          <w:ilvl w:val="0"/>
          <w:numId w:val="12"/>
        </w:numPr>
      </w:pPr>
      <w:r>
        <w:t>Sistem za beleženje obravnavanih dogodkov (</w:t>
      </w:r>
      <w:proofErr w:type="spellStart"/>
      <w:r w:rsidR="00F73F1A">
        <w:t>ticketing</w:t>
      </w:r>
      <w:proofErr w:type="spellEnd"/>
      <w:r w:rsidR="00F73F1A">
        <w:t>)</w:t>
      </w:r>
    </w:p>
    <w:p w14:paraId="1A0D7B34" w14:textId="477BCD07" w:rsidR="000E6B01" w:rsidRDefault="006F18C9" w:rsidP="0093138B">
      <w:pPr>
        <w:numPr>
          <w:ilvl w:val="0"/>
          <w:numId w:val="12"/>
        </w:numPr>
      </w:pPr>
      <w:r>
        <w:t>Upravno in varnostno območje glede na potrebe</w:t>
      </w:r>
    </w:p>
    <w:p w14:paraId="73F417C0" w14:textId="77777777" w:rsidR="00631CF4" w:rsidRPr="00916258" w:rsidRDefault="00631CF4" w:rsidP="00916258">
      <w:pPr>
        <w:rPr>
          <w:b/>
          <w:bCs/>
        </w:rPr>
      </w:pPr>
    </w:p>
    <w:p w14:paraId="5787DA0C" w14:textId="0E4B2FFC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6.</w:t>
      </w:r>
      <w:r w:rsidR="00BE2FCB">
        <w:rPr>
          <w:b/>
          <w:bCs/>
        </w:rPr>
        <w:t>2</w:t>
      </w:r>
      <w:r w:rsidRPr="00916258">
        <w:rPr>
          <w:b/>
          <w:bCs/>
        </w:rPr>
        <w:t>. SOC ekipa</w:t>
      </w:r>
    </w:p>
    <w:p w14:paraId="11C4E397" w14:textId="4A16A14D" w:rsidR="00916258" w:rsidRPr="00916258" w:rsidRDefault="0093138B" w:rsidP="00916258">
      <w:r>
        <w:t xml:space="preserve">SOC ekipa ponudnika </w:t>
      </w:r>
      <w:r w:rsidR="00916258" w:rsidRPr="00916258">
        <w:t>mora imeti naslednje funkcije:</w:t>
      </w:r>
    </w:p>
    <w:p w14:paraId="495BDA8B" w14:textId="77777777" w:rsidR="00916258" w:rsidRPr="00916258" w:rsidRDefault="00916258" w:rsidP="00916258">
      <w:pPr>
        <w:numPr>
          <w:ilvl w:val="0"/>
          <w:numId w:val="12"/>
        </w:numPr>
      </w:pPr>
      <w:r w:rsidRPr="00916258">
        <w:rPr>
          <w:b/>
          <w:bCs/>
        </w:rPr>
        <w:t>L1 analitiki</w:t>
      </w:r>
      <w:r w:rsidRPr="00916258">
        <w:t xml:space="preserve"> – 24/7 nadzor, triaža</w:t>
      </w:r>
    </w:p>
    <w:p w14:paraId="63DBD34C" w14:textId="77777777" w:rsidR="00916258" w:rsidRPr="00916258" w:rsidRDefault="00916258" w:rsidP="00916258">
      <w:pPr>
        <w:numPr>
          <w:ilvl w:val="0"/>
          <w:numId w:val="12"/>
        </w:numPr>
      </w:pPr>
      <w:r w:rsidRPr="00916258">
        <w:rPr>
          <w:b/>
          <w:bCs/>
        </w:rPr>
        <w:t>L2 analitiki</w:t>
      </w:r>
      <w:r w:rsidRPr="00916258">
        <w:t xml:space="preserve"> – poglobljena analiza, IR ukrepi</w:t>
      </w:r>
    </w:p>
    <w:p w14:paraId="0345EB6C" w14:textId="77777777" w:rsidR="00916258" w:rsidRPr="00916258" w:rsidRDefault="00916258" w:rsidP="00916258">
      <w:pPr>
        <w:numPr>
          <w:ilvl w:val="0"/>
          <w:numId w:val="12"/>
        </w:numPr>
      </w:pPr>
      <w:r w:rsidRPr="00916258">
        <w:rPr>
          <w:b/>
          <w:bCs/>
        </w:rPr>
        <w:t>L3/</w:t>
      </w:r>
      <w:proofErr w:type="spellStart"/>
      <w:r w:rsidRPr="00916258">
        <w:rPr>
          <w:b/>
          <w:bCs/>
        </w:rPr>
        <w:t>forenzika</w:t>
      </w:r>
      <w:proofErr w:type="spellEnd"/>
      <w:r w:rsidRPr="00916258">
        <w:t xml:space="preserve"> – napredni primeri, APT</w:t>
      </w:r>
    </w:p>
    <w:p w14:paraId="2C65356C" w14:textId="77777777" w:rsidR="00916258" w:rsidRPr="00916258" w:rsidRDefault="00916258" w:rsidP="00916258">
      <w:pPr>
        <w:numPr>
          <w:ilvl w:val="0"/>
          <w:numId w:val="12"/>
        </w:numPr>
      </w:pPr>
      <w:r w:rsidRPr="00916258">
        <w:rPr>
          <w:b/>
          <w:bCs/>
        </w:rPr>
        <w:t>SOC vodja</w:t>
      </w:r>
      <w:r w:rsidRPr="00916258">
        <w:t xml:space="preserve"> – koordinacija, poročanje</w:t>
      </w:r>
    </w:p>
    <w:p w14:paraId="41BF4A00" w14:textId="77777777" w:rsidR="00916258" w:rsidRPr="00916258" w:rsidRDefault="00916258" w:rsidP="00916258">
      <w:pPr>
        <w:numPr>
          <w:ilvl w:val="0"/>
          <w:numId w:val="12"/>
        </w:numPr>
      </w:pPr>
      <w:r w:rsidRPr="00916258">
        <w:rPr>
          <w:b/>
          <w:bCs/>
        </w:rPr>
        <w:t>Inženirji</w:t>
      </w:r>
      <w:r w:rsidRPr="00916258">
        <w:t xml:space="preserve"> – upravljanje SIEM/EDR/NDR integracij</w:t>
      </w:r>
    </w:p>
    <w:p w14:paraId="6286C3B4" w14:textId="45C7D9DA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6.</w:t>
      </w:r>
      <w:r w:rsidR="00BE2FCB">
        <w:rPr>
          <w:b/>
          <w:bCs/>
        </w:rPr>
        <w:t>3</w:t>
      </w:r>
      <w:r w:rsidRPr="00916258">
        <w:rPr>
          <w:b/>
          <w:bCs/>
        </w:rPr>
        <w:t xml:space="preserve">. </w:t>
      </w:r>
      <w:r w:rsidR="00AB6904">
        <w:rPr>
          <w:b/>
          <w:bCs/>
        </w:rPr>
        <w:t>Z</w:t>
      </w:r>
      <w:r w:rsidRPr="00916258">
        <w:rPr>
          <w:b/>
          <w:bCs/>
        </w:rPr>
        <w:t>ahteve</w:t>
      </w:r>
      <w:r w:rsidR="00AB6904">
        <w:rPr>
          <w:b/>
          <w:bCs/>
        </w:rPr>
        <w:t xml:space="preserve"> za </w:t>
      </w:r>
      <w:r w:rsidR="00443B4A">
        <w:rPr>
          <w:b/>
          <w:bCs/>
        </w:rPr>
        <w:t>kompetence kadrov</w:t>
      </w:r>
    </w:p>
    <w:p w14:paraId="670ECB32" w14:textId="1AE2520A" w:rsidR="00916258" w:rsidRPr="00916258" w:rsidRDefault="00916258" w:rsidP="00916258">
      <w:pPr>
        <w:numPr>
          <w:ilvl w:val="0"/>
          <w:numId w:val="13"/>
        </w:numPr>
      </w:pPr>
      <w:r w:rsidRPr="00916258">
        <w:lastRenderedPageBreak/>
        <w:t>preverjena integriteta osebja</w:t>
      </w:r>
      <w:r w:rsidR="00F259AA">
        <w:t xml:space="preserve">, </w:t>
      </w:r>
      <w:r w:rsidR="00693E96">
        <w:t xml:space="preserve">nekaznovanost, </w:t>
      </w:r>
      <w:r w:rsidR="00F259AA">
        <w:t>dovoljenje za dostop do tajnih podatkov kjer je potrebno</w:t>
      </w:r>
    </w:p>
    <w:p w14:paraId="3D963234" w14:textId="60C36692" w:rsidR="00916258" w:rsidRPr="00916258" w:rsidRDefault="00916258" w:rsidP="00916258">
      <w:pPr>
        <w:numPr>
          <w:ilvl w:val="0"/>
          <w:numId w:val="13"/>
        </w:numPr>
      </w:pPr>
      <w:r w:rsidRPr="00916258">
        <w:t>izkušnje z okolji primerljive velikosti</w:t>
      </w:r>
      <w:r w:rsidR="00443B4A">
        <w:t xml:space="preserve"> in kompleksnosti</w:t>
      </w:r>
    </w:p>
    <w:p w14:paraId="4610C417" w14:textId="0FA20B78" w:rsidR="00916258" w:rsidRPr="00916258" w:rsidRDefault="00443B4A" w:rsidP="00916258">
      <w:pPr>
        <w:numPr>
          <w:ilvl w:val="0"/>
          <w:numId w:val="13"/>
        </w:numPr>
      </w:pPr>
      <w:r>
        <w:t>C</w:t>
      </w:r>
      <w:r w:rsidR="00916258" w:rsidRPr="00916258">
        <w:t xml:space="preserve">ertifikati: </w:t>
      </w:r>
    </w:p>
    <w:p w14:paraId="0C3F7FF9" w14:textId="01EE7EA9" w:rsidR="00916258" w:rsidRDefault="00916258" w:rsidP="00916258">
      <w:pPr>
        <w:numPr>
          <w:ilvl w:val="1"/>
          <w:numId w:val="13"/>
        </w:numPr>
      </w:pPr>
      <w:r w:rsidRPr="00916258">
        <w:t xml:space="preserve">CEH, </w:t>
      </w:r>
      <w:proofErr w:type="spellStart"/>
      <w:r w:rsidR="000C5335">
        <w:t>CompTIA</w:t>
      </w:r>
      <w:proofErr w:type="spellEnd"/>
      <w:r w:rsidR="00AA10DF">
        <w:t xml:space="preserve"> Security+, OSCP, </w:t>
      </w:r>
      <w:r w:rsidRPr="00916258">
        <w:t>GCIH, GCIA, GCFA, CISSP, CSIRT</w:t>
      </w:r>
      <w:r w:rsidR="00AA10DF">
        <w:t>, CISA, CISM</w:t>
      </w:r>
      <w:r w:rsidR="008D018D">
        <w:t xml:space="preserve"> in drugi ustrezni </w:t>
      </w:r>
      <w:r w:rsidRPr="00916258">
        <w:t>certifikati</w:t>
      </w:r>
    </w:p>
    <w:p w14:paraId="6C9CDB6C" w14:textId="51227D78" w:rsidR="003700E9" w:rsidRDefault="003700E9" w:rsidP="00916258">
      <w:pPr>
        <w:numPr>
          <w:ilvl w:val="1"/>
          <w:numId w:val="13"/>
        </w:numPr>
      </w:pPr>
      <w:r>
        <w:t>Program usposabljanja in izobraževanja kadrov</w:t>
      </w:r>
    </w:p>
    <w:p w14:paraId="1FD2B396" w14:textId="77777777" w:rsidR="00CD278C" w:rsidRPr="00916258" w:rsidRDefault="00CD278C" w:rsidP="00CD278C"/>
    <w:p w14:paraId="29CFE076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7. Procesne zahteve SOC</w:t>
      </w:r>
    </w:p>
    <w:p w14:paraId="26E2DC1F" w14:textId="77777777" w:rsidR="00916258" w:rsidRPr="00916258" w:rsidRDefault="00916258" w:rsidP="00916258">
      <w:r w:rsidRPr="00916258">
        <w:t>Ponudnik mora imeti vzpostavljene naslednje standardne postopke (SOP):</w:t>
      </w:r>
    </w:p>
    <w:p w14:paraId="2DA0665B" w14:textId="4ED8D5FF" w:rsidR="00916258" w:rsidRPr="00916258" w:rsidRDefault="00916258" w:rsidP="00916258">
      <w:pPr>
        <w:numPr>
          <w:ilvl w:val="0"/>
          <w:numId w:val="14"/>
        </w:numPr>
      </w:pPr>
      <w:r w:rsidRPr="00916258">
        <w:t xml:space="preserve">SOP za </w:t>
      </w:r>
      <w:r w:rsidR="008D018D">
        <w:t xml:space="preserve">monitoring in </w:t>
      </w:r>
      <w:r w:rsidRPr="00916258">
        <w:t>triažo</w:t>
      </w:r>
    </w:p>
    <w:p w14:paraId="7D838D11" w14:textId="77777777" w:rsidR="00916258" w:rsidRPr="00916258" w:rsidRDefault="00916258" w:rsidP="00916258">
      <w:pPr>
        <w:numPr>
          <w:ilvl w:val="0"/>
          <w:numId w:val="14"/>
        </w:numPr>
      </w:pPr>
      <w:r w:rsidRPr="00916258">
        <w:t>SOP za odzivanje na incidente</w:t>
      </w:r>
    </w:p>
    <w:p w14:paraId="3AC7C77A" w14:textId="4E36364D" w:rsidR="00916258" w:rsidRPr="00916258" w:rsidRDefault="00916258" w:rsidP="00916258">
      <w:pPr>
        <w:numPr>
          <w:ilvl w:val="0"/>
          <w:numId w:val="14"/>
        </w:numPr>
      </w:pPr>
      <w:r w:rsidRPr="00916258">
        <w:t xml:space="preserve">SOP za </w:t>
      </w:r>
      <w:r w:rsidR="008D018D">
        <w:t xml:space="preserve">odkrivanje </w:t>
      </w:r>
      <w:r w:rsidR="00CD278C">
        <w:t xml:space="preserve">groženj in </w:t>
      </w:r>
      <w:r w:rsidRPr="00916258">
        <w:t>ranljivosti</w:t>
      </w:r>
    </w:p>
    <w:p w14:paraId="1D3C685E" w14:textId="77777777" w:rsidR="00916258" w:rsidRPr="00916258" w:rsidRDefault="00916258" w:rsidP="00916258">
      <w:pPr>
        <w:numPr>
          <w:ilvl w:val="0"/>
          <w:numId w:val="14"/>
        </w:numPr>
      </w:pPr>
      <w:r w:rsidRPr="00916258">
        <w:t>SOP za poročanje incidentov</w:t>
      </w:r>
    </w:p>
    <w:p w14:paraId="317C97D8" w14:textId="77777777" w:rsidR="00916258" w:rsidRPr="00916258" w:rsidRDefault="00916258" w:rsidP="00916258">
      <w:pPr>
        <w:numPr>
          <w:ilvl w:val="0"/>
          <w:numId w:val="14"/>
        </w:numPr>
      </w:pPr>
      <w:r w:rsidRPr="00916258">
        <w:t xml:space="preserve">SOP za </w:t>
      </w:r>
      <w:proofErr w:type="spellStart"/>
      <w:r w:rsidRPr="00916258">
        <w:t>forenziko</w:t>
      </w:r>
      <w:proofErr w:type="spellEnd"/>
    </w:p>
    <w:p w14:paraId="2F5A586D" w14:textId="77777777" w:rsidR="00916258" w:rsidRPr="00916258" w:rsidRDefault="00916258" w:rsidP="00916258">
      <w:pPr>
        <w:numPr>
          <w:ilvl w:val="0"/>
          <w:numId w:val="14"/>
        </w:numPr>
      </w:pPr>
      <w:r w:rsidRPr="00916258">
        <w:t>SOP za upravljanje sprememb (</w:t>
      </w:r>
      <w:proofErr w:type="spellStart"/>
      <w:r w:rsidRPr="00916258">
        <w:t>Change</w:t>
      </w:r>
      <w:proofErr w:type="spellEnd"/>
      <w:r w:rsidRPr="00916258">
        <w:t xml:space="preserve"> Management)</w:t>
      </w:r>
    </w:p>
    <w:p w14:paraId="37FF148E" w14:textId="77777777" w:rsidR="00916258" w:rsidRPr="00916258" w:rsidRDefault="00916258" w:rsidP="00916258">
      <w:r w:rsidRPr="00916258">
        <w:t>Naročnik mora imeti pravico vpogleda v te postopke.</w:t>
      </w:r>
    </w:p>
    <w:p w14:paraId="3C87F75D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8. Zahteve za poročanje</w:t>
      </w:r>
    </w:p>
    <w:p w14:paraId="47298DB1" w14:textId="2C37C78C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8.1. Dnevn</w:t>
      </w:r>
      <w:r w:rsidR="0044244F">
        <w:rPr>
          <w:b/>
          <w:bCs/>
        </w:rPr>
        <w:t>o obveščanje o zaznanih dogodki</w:t>
      </w:r>
    </w:p>
    <w:p w14:paraId="202D9027" w14:textId="3378B5FD" w:rsidR="00916258" w:rsidRPr="00916258" w:rsidRDefault="0044244F" w:rsidP="00916258">
      <w:pPr>
        <w:numPr>
          <w:ilvl w:val="0"/>
          <w:numId w:val="15"/>
        </w:numPr>
      </w:pPr>
      <w:r>
        <w:t>Zaznani dogodki opremljeni z analizo</w:t>
      </w:r>
      <w:r w:rsidR="00612B62">
        <w:t xml:space="preserve"> in predlogi ukrepov</w:t>
      </w:r>
    </w:p>
    <w:p w14:paraId="088BBB43" w14:textId="18C52DB1" w:rsidR="00916258" w:rsidRPr="00916258" w:rsidRDefault="00916258" w:rsidP="00916258">
      <w:pPr>
        <w:numPr>
          <w:ilvl w:val="0"/>
          <w:numId w:val="15"/>
        </w:numPr>
      </w:pPr>
      <w:r w:rsidRPr="00916258">
        <w:t>potrjeni incidenti</w:t>
      </w:r>
      <w:r w:rsidR="00612B62">
        <w:t xml:space="preserve"> in </w:t>
      </w:r>
      <w:r w:rsidRPr="00916258">
        <w:t>izvedeni ukrepi</w:t>
      </w:r>
    </w:p>
    <w:p w14:paraId="739BC0F8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8.2. Mesečna poročila</w:t>
      </w:r>
    </w:p>
    <w:p w14:paraId="3946DCCF" w14:textId="1374E54C" w:rsidR="00916258" w:rsidRPr="00916258" w:rsidRDefault="00916258" w:rsidP="00916258">
      <w:pPr>
        <w:numPr>
          <w:ilvl w:val="0"/>
          <w:numId w:val="16"/>
        </w:numPr>
      </w:pPr>
      <w:r w:rsidRPr="00916258">
        <w:t>statistike alarmov po kategorijah</w:t>
      </w:r>
      <w:r w:rsidR="005F4BB3">
        <w:t xml:space="preserve"> ISO</w:t>
      </w:r>
      <w:r w:rsidR="00E050D7">
        <w:t xml:space="preserve"> 27035</w:t>
      </w:r>
      <w:r w:rsidR="00952348">
        <w:t xml:space="preserve"> </w:t>
      </w:r>
      <w:r w:rsidR="007173DB">
        <w:t>ali</w:t>
      </w:r>
      <w:r w:rsidR="00952348">
        <w:t xml:space="preserve"> NOKI in resnosti</w:t>
      </w:r>
    </w:p>
    <w:p w14:paraId="6AB10A18" w14:textId="67091AC0" w:rsidR="00916258" w:rsidRDefault="00916258" w:rsidP="0024784A">
      <w:pPr>
        <w:numPr>
          <w:ilvl w:val="0"/>
          <w:numId w:val="16"/>
        </w:numPr>
      </w:pPr>
      <w:r w:rsidRPr="00916258">
        <w:t>trendi, KPI (MTTD, MTTR)</w:t>
      </w:r>
    </w:p>
    <w:p w14:paraId="65C12289" w14:textId="6E231714" w:rsidR="00952348" w:rsidRPr="00916258" w:rsidRDefault="007173DB" w:rsidP="0024784A">
      <w:pPr>
        <w:numPr>
          <w:ilvl w:val="0"/>
          <w:numId w:val="16"/>
        </w:numPr>
      </w:pPr>
      <w:r>
        <w:t>Vsebinska opažanja in predlogi</w:t>
      </w:r>
    </w:p>
    <w:p w14:paraId="24DD34A1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8.3. Letna poročila</w:t>
      </w:r>
    </w:p>
    <w:p w14:paraId="5538CC45" w14:textId="77777777" w:rsidR="00916258" w:rsidRPr="00916258" w:rsidRDefault="00916258" w:rsidP="00916258">
      <w:pPr>
        <w:numPr>
          <w:ilvl w:val="0"/>
          <w:numId w:val="17"/>
        </w:numPr>
      </w:pPr>
      <w:r w:rsidRPr="00916258">
        <w:t>varnostna ocena</w:t>
      </w:r>
    </w:p>
    <w:p w14:paraId="7F014D5A" w14:textId="77777777" w:rsidR="00916258" w:rsidRPr="00916258" w:rsidRDefault="00916258" w:rsidP="00916258">
      <w:pPr>
        <w:numPr>
          <w:ilvl w:val="0"/>
          <w:numId w:val="17"/>
        </w:numPr>
      </w:pPr>
      <w:r w:rsidRPr="00916258">
        <w:t>priporočila za izboljšave</w:t>
      </w:r>
    </w:p>
    <w:p w14:paraId="7001712D" w14:textId="77777777" w:rsidR="00916258" w:rsidRPr="00916258" w:rsidRDefault="00916258" w:rsidP="00916258">
      <w:pPr>
        <w:numPr>
          <w:ilvl w:val="0"/>
          <w:numId w:val="17"/>
        </w:numPr>
      </w:pPr>
      <w:r w:rsidRPr="00916258">
        <w:t>SOC zrelostna ocena</w:t>
      </w:r>
    </w:p>
    <w:p w14:paraId="025FB261" w14:textId="1D8579E4" w:rsidR="00916258" w:rsidRPr="00916258" w:rsidRDefault="00916258" w:rsidP="00916258"/>
    <w:p w14:paraId="2C4ADD6D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9. Zahteve za integracijo</w:t>
      </w:r>
    </w:p>
    <w:p w14:paraId="4F1D5C31" w14:textId="3091CDE1" w:rsidR="00916258" w:rsidRPr="00916258" w:rsidRDefault="00916258" w:rsidP="00916258">
      <w:r w:rsidRPr="00916258">
        <w:t>Ponudnik mora</w:t>
      </w:r>
      <w:r w:rsidR="00126B95">
        <w:t xml:space="preserve"> v SOC</w:t>
      </w:r>
      <w:r w:rsidRPr="00916258">
        <w:t xml:space="preserve"> integrirati</w:t>
      </w:r>
      <w:r w:rsidR="00491664">
        <w:t xml:space="preserve"> IOT sisteme naročnika</w:t>
      </w:r>
      <w:r w:rsidRPr="00916258">
        <w:t>:</w:t>
      </w:r>
    </w:p>
    <w:p w14:paraId="34669A1F" w14:textId="77777777" w:rsidR="00916258" w:rsidRPr="00916258" w:rsidRDefault="00916258" w:rsidP="00916258">
      <w:pPr>
        <w:numPr>
          <w:ilvl w:val="0"/>
          <w:numId w:val="18"/>
        </w:numPr>
      </w:pPr>
      <w:r w:rsidRPr="00916258">
        <w:lastRenderedPageBreak/>
        <w:t>strežnike (Windows, Linux)</w:t>
      </w:r>
    </w:p>
    <w:p w14:paraId="5F335454" w14:textId="706DE4A4" w:rsidR="00916258" w:rsidRPr="00916258" w:rsidRDefault="000417A6" w:rsidP="00916258">
      <w:pPr>
        <w:numPr>
          <w:ilvl w:val="0"/>
          <w:numId w:val="18"/>
        </w:numPr>
      </w:pPr>
      <w:r>
        <w:t>požarne zidove</w:t>
      </w:r>
    </w:p>
    <w:p w14:paraId="4F36F5C7" w14:textId="77777777" w:rsidR="00916258" w:rsidRPr="00916258" w:rsidRDefault="00916258" w:rsidP="00916258">
      <w:pPr>
        <w:numPr>
          <w:ilvl w:val="0"/>
          <w:numId w:val="18"/>
        </w:numPr>
      </w:pPr>
      <w:r w:rsidRPr="00916258">
        <w:t>AD/LDAP identitete</w:t>
      </w:r>
    </w:p>
    <w:p w14:paraId="0A7FB647" w14:textId="77777777" w:rsidR="00916258" w:rsidRPr="00916258" w:rsidRDefault="00916258" w:rsidP="00916258">
      <w:pPr>
        <w:numPr>
          <w:ilvl w:val="0"/>
          <w:numId w:val="18"/>
        </w:numPr>
      </w:pPr>
      <w:r w:rsidRPr="00916258">
        <w:t xml:space="preserve">oblačne platforme (Microsoft 365, </w:t>
      </w:r>
      <w:proofErr w:type="spellStart"/>
      <w:r w:rsidRPr="00916258">
        <w:t>Azure</w:t>
      </w:r>
      <w:proofErr w:type="spellEnd"/>
      <w:r w:rsidRPr="00916258">
        <w:t>, AWS …)</w:t>
      </w:r>
    </w:p>
    <w:p w14:paraId="6080733E" w14:textId="77777777" w:rsidR="00916258" w:rsidRPr="00916258" w:rsidRDefault="00916258" w:rsidP="00916258">
      <w:pPr>
        <w:numPr>
          <w:ilvl w:val="0"/>
          <w:numId w:val="18"/>
        </w:numPr>
      </w:pPr>
      <w:r w:rsidRPr="00916258">
        <w:t>aplikacije (po dogovoru)</w:t>
      </w:r>
    </w:p>
    <w:p w14:paraId="3AD20D3B" w14:textId="77777777" w:rsidR="00916258" w:rsidRPr="00916258" w:rsidRDefault="00916258" w:rsidP="00916258">
      <w:pPr>
        <w:numPr>
          <w:ilvl w:val="0"/>
          <w:numId w:val="18"/>
        </w:numPr>
      </w:pPr>
      <w:r w:rsidRPr="00916258">
        <w:t>OT/SCADA (če v obsegu)</w:t>
      </w:r>
    </w:p>
    <w:p w14:paraId="27526601" w14:textId="77777777" w:rsidR="00916258" w:rsidRPr="00916258" w:rsidRDefault="00916258" w:rsidP="00916258">
      <w:r w:rsidRPr="00916258">
        <w:t>Integracije morajo biti dokumentirane in testirane.</w:t>
      </w:r>
    </w:p>
    <w:p w14:paraId="288C1812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10. Zahteve glede varnosti in zasebnosti</w:t>
      </w:r>
    </w:p>
    <w:p w14:paraId="21842369" w14:textId="77777777" w:rsidR="00916258" w:rsidRPr="00916258" w:rsidRDefault="00916258" w:rsidP="00916258">
      <w:pPr>
        <w:numPr>
          <w:ilvl w:val="0"/>
          <w:numId w:val="19"/>
        </w:numPr>
      </w:pPr>
      <w:r w:rsidRPr="00916258">
        <w:t>Logi morajo biti zaščiteni pred spremembami.</w:t>
      </w:r>
    </w:p>
    <w:p w14:paraId="654F47D0" w14:textId="02C9A9E2" w:rsidR="00916258" w:rsidRDefault="00916258" w:rsidP="00916258">
      <w:pPr>
        <w:numPr>
          <w:ilvl w:val="0"/>
          <w:numId w:val="19"/>
        </w:numPr>
      </w:pPr>
      <w:r w:rsidRPr="00916258">
        <w:t xml:space="preserve">Dostopi do okolja SOC morajo biti </w:t>
      </w:r>
      <w:r w:rsidR="00A0704F">
        <w:t>ustrezno fizično, tehnično in logično varovani</w:t>
      </w:r>
      <w:r w:rsidRPr="00916258">
        <w:t>.</w:t>
      </w:r>
    </w:p>
    <w:p w14:paraId="584BF4C7" w14:textId="675E8D60" w:rsidR="00F74111" w:rsidRPr="00916258" w:rsidRDefault="00F74111" w:rsidP="00916258">
      <w:pPr>
        <w:numPr>
          <w:ilvl w:val="0"/>
          <w:numId w:val="19"/>
        </w:numPr>
      </w:pPr>
      <w:r>
        <w:t xml:space="preserve">SOC mora zagotavljati neprekinjenost izvajanja, </w:t>
      </w:r>
      <w:r w:rsidR="00275457">
        <w:t>vsaj dve lokaciji.</w:t>
      </w:r>
    </w:p>
    <w:p w14:paraId="2D82DA25" w14:textId="212B04E0" w:rsidR="00916258" w:rsidRPr="00916258" w:rsidRDefault="00916258" w:rsidP="00916258">
      <w:pPr>
        <w:numPr>
          <w:ilvl w:val="0"/>
          <w:numId w:val="19"/>
        </w:numPr>
      </w:pPr>
      <w:r w:rsidRPr="00916258">
        <w:t>Analitiki morajo imeti najmanj</w:t>
      </w:r>
      <w:r w:rsidR="00A0704F">
        <w:t>še</w:t>
      </w:r>
      <w:r w:rsidRPr="00916258">
        <w:t xml:space="preserve"> potrebne </w:t>
      </w:r>
      <w:r w:rsidR="00275457">
        <w:t xml:space="preserve">vendar zadostne </w:t>
      </w:r>
      <w:r w:rsidRPr="00916258">
        <w:t>pravice</w:t>
      </w:r>
      <w:r w:rsidR="00275457">
        <w:t xml:space="preserve"> dostopa do podatkov in okolja naročnika.</w:t>
      </w:r>
    </w:p>
    <w:p w14:paraId="0FF78048" w14:textId="4772EEAC" w:rsidR="00916258" w:rsidRPr="00916258" w:rsidRDefault="00916258" w:rsidP="00916258">
      <w:pPr>
        <w:numPr>
          <w:ilvl w:val="0"/>
          <w:numId w:val="19"/>
        </w:numPr>
      </w:pPr>
      <w:r w:rsidRPr="00916258">
        <w:t xml:space="preserve">Vsi podatki naročnika morajo ostati v EU </w:t>
      </w:r>
      <w:r w:rsidR="00397997">
        <w:t>razen če je drugače dogovorjeno.</w:t>
      </w:r>
    </w:p>
    <w:p w14:paraId="32317FF9" w14:textId="5C13B1A2" w:rsidR="00916258" w:rsidRPr="00916258" w:rsidRDefault="00916258" w:rsidP="009B3EA4">
      <w:pPr>
        <w:numPr>
          <w:ilvl w:val="0"/>
          <w:numId w:val="19"/>
        </w:numPr>
      </w:pPr>
      <w:r w:rsidRPr="00916258">
        <w:t>Ponudnik mora voditi revizijsko sled vseh aktivnosti.</w:t>
      </w:r>
    </w:p>
    <w:p w14:paraId="300741C2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11. Zahteve glede kakovosti storitev (SLA)</w:t>
      </w:r>
    </w:p>
    <w:p w14:paraId="21728233" w14:textId="77777777" w:rsidR="00916258" w:rsidRDefault="00916258" w:rsidP="00916258">
      <w:r w:rsidRPr="00916258">
        <w:t>Minimalne zahteve: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2977"/>
      </w:tblGrid>
      <w:tr w:rsidR="009D5DEF" w14:paraId="0F3670AA" w14:textId="77777777" w:rsidTr="00D27421">
        <w:trPr>
          <w:trHeight w:val="324"/>
        </w:trPr>
        <w:tc>
          <w:tcPr>
            <w:tcW w:w="4106" w:type="dxa"/>
          </w:tcPr>
          <w:p w14:paraId="1D556A72" w14:textId="44A52F9E" w:rsidR="009D5DEF" w:rsidRPr="00E62DF2" w:rsidRDefault="009D5DEF" w:rsidP="00916258">
            <w:pPr>
              <w:rPr>
                <w:b/>
                <w:bCs/>
              </w:rPr>
            </w:pPr>
            <w:r w:rsidRPr="00E62DF2">
              <w:rPr>
                <w:b/>
                <w:bCs/>
              </w:rPr>
              <w:t>Kriterij</w:t>
            </w:r>
            <w:r w:rsidR="00DA1005">
              <w:rPr>
                <w:b/>
                <w:bCs/>
              </w:rPr>
              <w:t xml:space="preserve"> (primer)</w:t>
            </w:r>
          </w:p>
        </w:tc>
        <w:tc>
          <w:tcPr>
            <w:tcW w:w="2977" w:type="dxa"/>
          </w:tcPr>
          <w:p w14:paraId="70E152E8" w14:textId="5C89FFE7" w:rsidR="009D5DEF" w:rsidRPr="00E62DF2" w:rsidRDefault="009D5DEF" w:rsidP="00916258">
            <w:pPr>
              <w:rPr>
                <w:b/>
                <w:bCs/>
              </w:rPr>
            </w:pPr>
            <w:r w:rsidRPr="00E62DF2">
              <w:rPr>
                <w:b/>
                <w:bCs/>
              </w:rPr>
              <w:t>Zahteva</w:t>
            </w:r>
            <w:r w:rsidR="00410390">
              <w:rPr>
                <w:b/>
                <w:bCs/>
              </w:rPr>
              <w:t xml:space="preserve"> (primer)</w:t>
            </w:r>
          </w:p>
        </w:tc>
      </w:tr>
      <w:tr w:rsidR="00B125AB" w14:paraId="4F649D36" w14:textId="77777777" w:rsidTr="00D27421">
        <w:trPr>
          <w:trHeight w:val="324"/>
        </w:trPr>
        <w:tc>
          <w:tcPr>
            <w:tcW w:w="4106" w:type="dxa"/>
          </w:tcPr>
          <w:p w14:paraId="368CF044" w14:textId="18673EDD" w:rsidR="00B125AB" w:rsidRDefault="00B125AB" w:rsidP="00B125AB">
            <w:r w:rsidRPr="008A4E32">
              <w:t>Razpoložljivost SOC</w:t>
            </w:r>
          </w:p>
        </w:tc>
        <w:tc>
          <w:tcPr>
            <w:tcW w:w="2977" w:type="dxa"/>
          </w:tcPr>
          <w:p w14:paraId="57EA379E" w14:textId="1DBFDE1C" w:rsidR="00B125AB" w:rsidRDefault="00B125AB" w:rsidP="00B125AB">
            <w:r w:rsidRPr="002658E9">
              <w:t>99,</w:t>
            </w:r>
            <w:r w:rsidR="00410390">
              <w:t>9</w:t>
            </w:r>
            <w:r w:rsidRPr="002658E9">
              <w:t>% mesečno</w:t>
            </w:r>
          </w:p>
        </w:tc>
      </w:tr>
      <w:tr w:rsidR="00B125AB" w14:paraId="407B37CA" w14:textId="77777777" w:rsidTr="00D27421">
        <w:trPr>
          <w:trHeight w:val="338"/>
        </w:trPr>
        <w:tc>
          <w:tcPr>
            <w:tcW w:w="4106" w:type="dxa"/>
          </w:tcPr>
          <w:p w14:paraId="61F00146" w14:textId="4BE36B9E" w:rsidR="00B125AB" w:rsidRDefault="00B125AB" w:rsidP="00B125AB">
            <w:r w:rsidRPr="008A4E32">
              <w:t>Čas odziva L1</w:t>
            </w:r>
          </w:p>
        </w:tc>
        <w:tc>
          <w:tcPr>
            <w:tcW w:w="2977" w:type="dxa"/>
          </w:tcPr>
          <w:p w14:paraId="4F6DC068" w14:textId="39ABAF63" w:rsidR="00B125AB" w:rsidRDefault="00B125AB" w:rsidP="00B125AB">
            <w:r w:rsidRPr="002658E9">
              <w:t>≤ 15 min</w:t>
            </w:r>
          </w:p>
        </w:tc>
      </w:tr>
      <w:tr w:rsidR="00B125AB" w14:paraId="715487CE" w14:textId="77777777" w:rsidTr="00D27421">
        <w:trPr>
          <w:trHeight w:val="324"/>
        </w:trPr>
        <w:tc>
          <w:tcPr>
            <w:tcW w:w="4106" w:type="dxa"/>
          </w:tcPr>
          <w:p w14:paraId="52180A56" w14:textId="6EA4633D" w:rsidR="00B125AB" w:rsidRDefault="00B125AB" w:rsidP="00B125AB">
            <w:r w:rsidRPr="008A4E32">
              <w:t>Čas eskalacije L2</w:t>
            </w:r>
          </w:p>
        </w:tc>
        <w:tc>
          <w:tcPr>
            <w:tcW w:w="2977" w:type="dxa"/>
          </w:tcPr>
          <w:p w14:paraId="7F5169CB" w14:textId="0A743A1E" w:rsidR="00B125AB" w:rsidRDefault="00B125AB" w:rsidP="00B125AB">
            <w:r w:rsidRPr="002658E9">
              <w:t>≤ 60 min</w:t>
            </w:r>
          </w:p>
        </w:tc>
      </w:tr>
      <w:tr w:rsidR="009D5DEF" w14:paraId="0C3D2769" w14:textId="77777777" w:rsidTr="00D27421">
        <w:trPr>
          <w:trHeight w:val="324"/>
        </w:trPr>
        <w:tc>
          <w:tcPr>
            <w:tcW w:w="4106" w:type="dxa"/>
          </w:tcPr>
          <w:p w14:paraId="557C8129" w14:textId="3B56E4CB" w:rsidR="009D5DEF" w:rsidRDefault="00B125AB" w:rsidP="00916258">
            <w:r w:rsidRPr="00B125AB">
              <w:t>Povratne informacije naročniku</w:t>
            </w:r>
          </w:p>
        </w:tc>
        <w:tc>
          <w:tcPr>
            <w:tcW w:w="2977" w:type="dxa"/>
          </w:tcPr>
          <w:p w14:paraId="2473DEF5" w14:textId="7C37DB30" w:rsidR="009D5DEF" w:rsidRDefault="00B125AB" w:rsidP="00916258">
            <w:r w:rsidRPr="00B125AB">
              <w:t>≤ 1 h po potrditvi incidenta</w:t>
            </w:r>
          </w:p>
        </w:tc>
      </w:tr>
      <w:tr w:rsidR="00873F73" w14:paraId="115244DA" w14:textId="77777777" w:rsidTr="00D27421">
        <w:trPr>
          <w:trHeight w:val="324"/>
        </w:trPr>
        <w:tc>
          <w:tcPr>
            <w:tcW w:w="4106" w:type="dxa"/>
          </w:tcPr>
          <w:p w14:paraId="2CC0391D" w14:textId="65BC0FF5" w:rsidR="00873F73" w:rsidRPr="00B125AB" w:rsidRDefault="00873F73" w:rsidP="00873F73">
            <w:r>
              <w:t>Izvedena</w:t>
            </w:r>
            <w:r w:rsidRPr="008A4E32">
              <w:t xml:space="preserve"> </w:t>
            </w:r>
            <w:r>
              <w:t xml:space="preserve">začetna </w:t>
            </w:r>
            <w:r w:rsidRPr="008A4E32">
              <w:t>analiza incidenta</w:t>
            </w:r>
          </w:p>
        </w:tc>
        <w:tc>
          <w:tcPr>
            <w:tcW w:w="2977" w:type="dxa"/>
          </w:tcPr>
          <w:p w14:paraId="655BE44D" w14:textId="7ABD1E37" w:rsidR="00873F73" w:rsidRPr="00B125AB" w:rsidRDefault="00873F73" w:rsidP="00873F73">
            <w:r w:rsidRPr="002658E9">
              <w:t>≤ 4 h</w:t>
            </w:r>
          </w:p>
        </w:tc>
      </w:tr>
    </w:tbl>
    <w:p w14:paraId="64561641" w14:textId="0AD25267" w:rsidR="00916258" w:rsidRPr="00916258" w:rsidRDefault="00916258" w:rsidP="00916258"/>
    <w:p w14:paraId="55A0A9C2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12. Zahteve glede prenosa znanja</w:t>
      </w:r>
    </w:p>
    <w:p w14:paraId="0F9D51C5" w14:textId="77777777" w:rsidR="00916258" w:rsidRPr="00916258" w:rsidRDefault="00916258" w:rsidP="00916258">
      <w:r w:rsidRPr="00916258">
        <w:t>Ponudnik mora zagotoviti:</w:t>
      </w:r>
    </w:p>
    <w:p w14:paraId="2156A153" w14:textId="77777777" w:rsidR="00916258" w:rsidRPr="00916258" w:rsidRDefault="00916258" w:rsidP="00916258">
      <w:pPr>
        <w:numPr>
          <w:ilvl w:val="0"/>
          <w:numId w:val="20"/>
        </w:numPr>
      </w:pPr>
      <w:r w:rsidRPr="00916258">
        <w:t>letna IR vaja (table</w:t>
      </w:r>
      <w:r w:rsidRPr="00916258">
        <w:noBreakHyphen/>
        <w:t>top ali simulacija)</w:t>
      </w:r>
    </w:p>
    <w:p w14:paraId="1377ADD2" w14:textId="77777777" w:rsidR="00916258" w:rsidRPr="00916258" w:rsidRDefault="00916258" w:rsidP="00916258">
      <w:pPr>
        <w:numPr>
          <w:ilvl w:val="0"/>
          <w:numId w:val="20"/>
        </w:numPr>
      </w:pPr>
      <w:r w:rsidRPr="00916258">
        <w:t>četrtletne delavnice za naročnika</w:t>
      </w:r>
    </w:p>
    <w:p w14:paraId="7153FB65" w14:textId="77777777" w:rsidR="00916258" w:rsidRPr="00916258" w:rsidRDefault="00916258" w:rsidP="00916258">
      <w:pPr>
        <w:numPr>
          <w:ilvl w:val="0"/>
          <w:numId w:val="20"/>
        </w:numPr>
      </w:pPr>
      <w:r w:rsidRPr="00916258">
        <w:t>redno tehnično usposabljanje IT osebja</w:t>
      </w:r>
    </w:p>
    <w:p w14:paraId="3DE0550B" w14:textId="77777777" w:rsidR="00916258" w:rsidRPr="00916258" w:rsidRDefault="00916258" w:rsidP="00916258">
      <w:pPr>
        <w:numPr>
          <w:ilvl w:val="0"/>
          <w:numId w:val="20"/>
        </w:numPr>
      </w:pPr>
      <w:r w:rsidRPr="00916258">
        <w:t>svetovanje pri razvoju politike varnosti</w:t>
      </w:r>
    </w:p>
    <w:p w14:paraId="622B4A81" w14:textId="64B8AC9D" w:rsidR="00916258" w:rsidRPr="00916258" w:rsidRDefault="00916258" w:rsidP="00916258"/>
    <w:p w14:paraId="31D629F4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13. Zahteve za prevzem, preizkus in začetek delovanja</w:t>
      </w:r>
    </w:p>
    <w:p w14:paraId="00144F7C" w14:textId="77777777" w:rsidR="00916258" w:rsidRPr="00916258" w:rsidRDefault="00916258" w:rsidP="00916258">
      <w:r w:rsidRPr="00916258">
        <w:t>Ponudnik mora pred začetkom operativnega delovanja dostaviti:</w:t>
      </w:r>
    </w:p>
    <w:p w14:paraId="2639F35B" w14:textId="121A6E54" w:rsidR="00916258" w:rsidRPr="00916258" w:rsidRDefault="0045071F" w:rsidP="00916258">
      <w:pPr>
        <w:numPr>
          <w:ilvl w:val="0"/>
          <w:numId w:val="21"/>
        </w:numPr>
      </w:pPr>
      <w:r>
        <w:lastRenderedPageBreak/>
        <w:t>Načrt vzpostavitve</w:t>
      </w:r>
    </w:p>
    <w:p w14:paraId="1839C374" w14:textId="77777777" w:rsidR="00916258" w:rsidRPr="00916258" w:rsidRDefault="00916258" w:rsidP="00916258">
      <w:pPr>
        <w:numPr>
          <w:ilvl w:val="0"/>
          <w:numId w:val="21"/>
        </w:numPr>
      </w:pPr>
      <w:r w:rsidRPr="00916258">
        <w:t>Testne rezultate detekcije in odziva</w:t>
      </w:r>
    </w:p>
    <w:p w14:paraId="13CED795" w14:textId="5CA869A8" w:rsidR="00916258" w:rsidRPr="00916258" w:rsidRDefault="00916258" w:rsidP="00916258">
      <w:pPr>
        <w:numPr>
          <w:ilvl w:val="0"/>
          <w:numId w:val="21"/>
        </w:numPr>
      </w:pPr>
      <w:r w:rsidRPr="00916258">
        <w:t xml:space="preserve">Poročilo o </w:t>
      </w:r>
      <w:r w:rsidR="004D2474">
        <w:t>prehodu v redno izvajanje</w:t>
      </w:r>
    </w:p>
    <w:p w14:paraId="558DA008" w14:textId="77777777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14. Finančni model</w:t>
      </w:r>
    </w:p>
    <w:p w14:paraId="35412E8C" w14:textId="77777777" w:rsidR="00916258" w:rsidRPr="00916258" w:rsidRDefault="00916258" w:rsidP="00916258">
      <w:r w:rsidRPr="00916258">
        <w:t>Ponudnik mora predložiti ločene postavke:</w:t>
      </w:r>
    </w:p>
    <w:p w14:paraId="20A3756C" w14:textId="77777777" w:rsidR="00916258" w:rsidRPr="00916258" w:rsidRDefault="00916258" w:rsidP="00916258">
      <w:pPr>
        <w:numPr>
          <w:ilvl w:val="0"/>
          <w:numId w:val="22"/>
        </w:numPr>
      </w:pPr>
      <w:r w:rsidRPr="00916258">
        <w:t>Strošek vzpostavitve (one</w:t>
      </w:r>
      <w:r w:rsidRPr="00916258">
        <w:noBreakHyphen/>
        <w:t>time)</w:t>
      </w:r>
    </w:p>
    <w:p w14:paraId="39DC6B6E" w14:textId="77777777" w:rsidR="00916258" w:rsidRPr="00916258" w:rsidRDefault="00916258" w:rsidP="00916258">
      <w:pPr>
        <w:numPr>
          <w:ilvl w:val="0"/>
          <w:numId w:val="22"/>
        </w:numPr>
      </w:pPr>
      <w:r w:rsidRPr="00916258">
        <w:t>Mesečni strošek delovanja SOC</w:t>
      </w:r>
    </w:p>
    <w:p w14:paraId="58122178" w14:textId="71118456" w:rsidR="00916258" w:rsidRPr="00916258" w:rsidRDefault="00916258" w:rsidP="00916258">
      <w:pPr>
        <w:numPr>
          <w:ilvl w:val="0"/>
          <w:numId w:val="22"/>
        </w:numPr>
      </w:pPr>
      <w:r w:rsidRPr="00916258">
        <w:t xml:space="preserve">Strošek </w:t>
      </w:r>
      <w:r w:rsidR="00662005">
        <w:t xml:space="preserve">tehnologije </w:t>
      </w:r>
      <w:r w:rsidRPr="00916258">
        <w:t>(SIEM, EDR, NDR …)</w:t>
      </w:r>
    </w:p>
    <w:p w14:paraId="4A9ACF83" w14:textId="530D187B" w:rsidR="00916258" w:rsidRPr="00916258" w:rsidRDefault="00916258" w:rsidP="00916258">
      <w:pPr>
        <w:numPr>
          <w:ilvl w:val="0"/>
          <w:numId w:val="22"/>
        </w:numPr>
      </w:pPr>
      <w:r w:rsidRPr="00916258">
        <w:t>Strošek dodatnih storitev (</w:t>
      </w:r>
      <w:proofErr w:type="spellStart"/>
      <w:r w:rsidRPr="00916258">
        <w:t>forenzika</w:t>
      </w:r>
      <w:proofErr w:type="spellEnd"/>
      <w:r w:rsidRPr="00916258">
        <w:t xml:space="preserve">, </w:t>
      </w:r>
      <w:proofErr w:type="spellStart"/>
      <w:r w:rsidRPr="00916258">
        <w:t>pentest</w:t>
      </w:r>
      <w:proofErr w:type="spellEnd"/>
      <w:r w:rsidRPr="00916258">
        <w:t xml:space="preserve"> …)</w:t>
      </w:r>
      <w:r w:rsidR="001D2A37">
        <w:t>, lahko urne ali dnevne postavke</w:t>
      </w:r>
    </w:p>
    <w:p w14:paraId="15D6974B" w14:textId="74B1442C" w:rsidR="00916258" w:rsidRPr="00916258" w:rsidRDefault="00916258" w:rsidP="00916258">
      <w:pPr>
        <w:rPr>
          <w:b/>
          <w:bCs/>
        </w:rPr>
      </w:pPr>
      <w:r w:rsidRPr="00916258">
        <w:rPr>
          <w:b/>
          <w:bCs/>
        </w:rPr>
        <w:t>15. Merila za ocenjevanje ponudb (predlog)</w:t>
      </w:r>
    </w:p>
    <w:p w14:paraId="6476D7DC" w14:textId="11984C04" w:rsidR="00916258" w:rsidRPr="00916258" w:rsidRDefault="00916258" w:rsidP="00916258">
      <w:pPr>
        <w:numPr>
          <w:ilvl w:val="0"/>
          <w:numId w:val="23"/>
        </w:numPr>
      </w:pPr>
      <w:r w:rsidRPr="00916258">
        <w:t xml:space="preserve">Cena: </w:t>
      </w:r>
      <w:r w:rsidR="005B28A2">
        <w:t>40</w:t>
      </w:r>
      <w:r w:rsidRPr="00916258">
        <w:t>%</w:t>
      </w:r>
    </w:p>
    <w:p w14:paraId="3E43F4EE" w14:textId="43ECF8CE" w:rsidR="00916258" w:rsidRPr="00916258" w:rsidRDefault="00916258" w:rsidP="00916258">
      <w:pPr>
        <w:numPr>
          <w:ilvl w:val="0"/>
          <w:numId w:val="23"/>
        </w:numPr>
      </w:pPr>
      <w:r w:rsidRPr="00916258">
        <w:t xml:space="preserve">Tehnična kakovost SOC: </w:t>
      </w:r>
      <w:r w:rsidR="008962D9">
        <w:t>30</w:t>
      </w:r>
      <w:r w:rsidRPr="00916258">
        <w:t>%</w:t>
      </w:r>
    </w:p>
    <w:p w14:paraId="476D7F10" w14:textId="4C2DB8B2" w:rsidR="00916258" w:rsidRPr="00916258" w:rsidRDefault="00916258" w:rsidP="00916258">
      <w:pPr>
        <w:numPr>
          <w:ilvl w:val="0"/>
          <w:numId w:val="23"/>
        </w:numPr>
      </w:pPr>
      <w:r w:rsidRPr="00916258">
        <w:t xml:space="preserve">Reference: </w:t>
      </w:r>
      <w:r w:rsidR="00A86A35">
        <w:t>1</w:t>
      </w:r>
      <w:r w:rsidR="00952D19">
        <w:t>5</w:t>
      </w:r>
      <w:r w:rsidRPr="00916258">
        <w:t>%</w:t>
      </w:r>
    </w:p>
    <w:p w14:paraId="4EB05982" w14:textId="2FA74654" w:rsidR="00916258" w:rsidRPr="00916258" w:rsidRDefault="009F18E0" w:rsidP="00916258">
      <w:pPr>
        <w:numPr>
          <w:ilvl w:val="0"/>
          <w:numId w:val="23"/>
        </w:numPr>
      </w:pPr>
      <w:r>
        <w:t>K</w:t>
      </w:r>
      <w:r w:rsidR="00916258" w:rsidRPr="00916258">
        <w:t>adr</w:t>
      </w:r>
      <w:r>
        <w:t>ovska usposobljenost</w:t>
      </w:r>
      <w:r w:rsidR="00916258" w:rsidRPr="00916258">
        <w:t xml:space="preserve">: </w:t>
      </w:r>
      <w:r>
        <w:t>1</w:t>
      </w:r>
      <w:r w:rsidR="00952D19">
        <w:t>5</w:t>
      </w:r>
      <w:r w:rsidR="00916258" w:rsidRPr="00916258">
        <w:t>%</w:t>
      </w:r>
    </w:p>
    <w:p w14:paraId="5F41B72D" w14:textId="77777777" w:rsidR="00DE519D" w:rsidRDefault="00DE519D"/>
    <w:sectPr w:rsidR="00DE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BC2"/>
    <w:multiLevelType w:val="multilevel"/>
    <w:tmpl w:val="2DEA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129B"/>
    <w:multiLevelType w:val="multilevel"/>
    <w:tmpl w:val="D8F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58BE"/>
    <w:multiLevelType w:val="multilevel"/>
    <w:tmpl w:val="86AA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97C5C"/>
    <w:multiLevelType w:val="multilevel"/>
    <w:tmpl w:val="5DC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34F80"/>
    <w:multiLevelType w:val="multilevel"/>
    <w:tmpl w:val="643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01B7F"/>
    <w:multiLevelType w:val="multilevel"/>
    <w:tmpl w:val="0A3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55EAA"/>
    <w:multiLevelType w:val="multilevel"/>
    <w:tmpl w:val="E484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4017C"/>
    <w:multiLevelType w:val="multilevel"/>
    <w:tmpl w:val="4962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7665C"/>
    <w:multiLevelType w:val="multilevel"/>
    <w:tmpl w:val="6288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817A6"/>
    <w:multiLevelType w:val="multilevel"/>
    <w:tmpl w:val="E68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63011"/>
    <w:multiLevelType w:val="multilevel"/>
    <w:tmpl w:val="608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224CD"/>
    <w:multiLevelType w:val="multilevel"/>
    <w:tmpl w:val="0100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D4FDC"/>
    <w:multiLevelType w:val="multilevel"/>
    <w:tmpl w:val="C19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D5240"/>
    <w:multiLevelType w:val="multilevel"/>
    <w:tmpl w:val="705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E56D0"/>
    <w:multiLevelType w:val="multilevel"/>
    <w:tmpl w:val="4CCC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5216D"/>
    <w:multiLevelType w:val="multilevel"/>
    <w:tmpl w:val="25C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65181"/>
    <w:multiLevelType w:val="multilevel"/>
    <w:tmpl w:val="F7F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E469A"/>
    <w:multiLevelType w:val="multilevel"/>
    <w:tmpl w:val="9F6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C7DC2"/>
    <w:multiLevelType w:val="multilevel"/>
    <w:tmpl w:val="92D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F42A6"/>
    <w:multiLevelType w:val="multilevel"/>
    <w:tmpl w:val="3E1A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B0894"/>
    <w:multiLevelType w:val="multilevel"/>
    <w:tmpl w:val="692C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225CC"/>
    <w:multiLevelType w:val="multilevel"/>
    <w:tmpl w:val="7D90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24A71"/>
    <w:multiLevelType w:val="multilevel"/>
    <w:tmpl w:val="18EA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19801">
    <w:abstractNumId w:val="18"/>
  </w:num>
  <w:num w:numId="2" w16cid:durableId="938638095">
    <w:abstractNumId w:val="13"/>
  </w:num>
  <w:num w:numId="3" w16cid:durableId="1360231733">
    <w:abstractNumId w:val="10"/>
  </w:num>
  <w:num w:numId="4" w16cid:durableId="1563716357">
    <w:abstractNumId w:val="9"/>
  </w:num>
  <w:num w:numId="5" w16cid:durableId="1905603599">
    <w:abstractNumId w:val="22"/>
  </w:num>
  <w:num w:numId="6" w16cid:durableId="1856652021">
    <w:abstractNumId w:val="16"/>
  </w:num>
  <w:num w:numId="7" w16cid:durableId="497188366">
    <w:abstractNumId w:val="19"/>
  </w:num>
  <w:num w:numId="8" w16cid:durableId="1431580888">
    <w:abstractNumId w:val="11"/>
  </w:num>
  <w:num w:numId="9" w16cid:durableId="1960842438">
    <w:abstractNumId w:val="0"/>
  </w:num>
  <w:num w:numId="10" w16cid:durableId="1149439673">
    <w:abstractNumId w:val="5"/>
  </w:num>
  <w:num w:numId="11" w16cid:durableId="374546322">
    <w:abstractNumId w:val="20"/>
  </w:num>
  <w:num w:numId="12" w16cid:durableId="214122038">
    <w:abstractNumId w:val="12"/>
  </w:num>
  <w:num w:numId="13" w16cid:durableId="1805660411">
    <w:abstractNumId w:val="17"/>
  </w:num>
  <w:num w:numId="14" w16cid:durableId="368989153">
    <w:abstractNumId w:val="8"/>
  </w:num>
  <w:num w:numId="15" w16cid:durableId="1723825913">
    <w:abstractNumId w:val="3"/>
  </w:num>
  <w:num w:numId="16" w16cid:durableId="1313100121">
    <w:abstractNumId w:val="15"/>
  </w:num>
  <w:num w:numId="17" w16cid:durableId="1571817049">
    <w:abstractNumId w:val="21"/>
  </w:num>
  <w:num w:numId="18" w16cid:durableId="1799490126">
    <w:abstractNumId w:val="7"/>
  </w:num>
  <w:num w:numId="19" w16cid:durableId="1098868569">
    <w:abstractNumId w:val="1"/>
  </w:num>
  <w:num w:numId="20" w16cid:durableId="1757558402">
    <w:abstractNumId w:val="6"/>
  </w:num>
  <w:num w:numId="21" w16cid:durableId="2107573358">
    <w:abstractNumId w:val="14"/>
  </w:num>
  <w:num w:numId="22" w16cid:durableId="105545206">
    <w:abstractNumId w:val="2"/>
  </w:num>
  <w:num w:numId="23" w16cid:durableId="343096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C8"/>
    <w:rsid w:val="00004FA4"/>
    <w:rsid w:val="00016176"/>
    <w:rsid w:val="000417A6"/>
    <w:rsid w:val="000C5335"/>
    <w:rsid w:val="000E6B01"/>
    <w:rsid w:val="001012C5"/>
    <w:rsid w:val="00112F87"/>
    <w:rsid w:val="00126B95"/>
    <w:rsid w:val="00135737"/>
    <w:rsid w:val="001A395C"/>
    <w:rsid w:val="001C32C8"/>
    <w:rsid w:val="001D2A37"/>
    <w:rsid w:val="0024588E"/>
    <w:rsid w:val="0024784A"/>
    <w:rsid w:val="00260005"/>
    <w:rsid w:val="00275457"/>
    <w:rsid w:val="003700E9"/>
    <w:rsid w:val="00372807"/>
    <w:rsid w:val="00377126"/>
    <w:rsid w:val="00397997"/>
    <w:rsid w:val="003A58CE"/>
    <w:rsid w:val="003C5577"/>
    <w:rsid w:val="00410390"/>
    <w:rsid w:val="00433CA0"/>
    <w:rsid w:val="0044244F"/>
    <w:rsid w:val="00443B4A"/>
    <w:rsid w:val="0045071F"/>
    <w:rsid w:val="0049071E"/>
    <w:rsid w:val="00491664"/>
    <w:rsid w:val="004977AF"/>
    <w:rsid w:val="004D2474"/>
    <w:rsid w:val="005B28A2"/>
    <w:rsid w:val="005B71CF"/>
    <w:rsid w:val="005E58BE"/>
    <w:rsid w:val="005F4BB3"/>
    <w:rsid w:val="00612B62"/>
    <w:rsid w:val="00631CF4"/>
    <w:rsid w:val="00662005"/>
    <w:rsid w:val="00693E96"/>
    <w:rsid w:val="006D3D80"/>
    <w:rsid w:val="006F18C9"/>
    <w:rsid w:val="0071068D"/>
    <w:rsid w:val="007173DB"/>
    <w:rsid w:val="00791187"/>
    <w:rsid w:val="007B54B6"/>
    <w:rsid w:val="007B5CE3"/>
    <w:rsid w:val="007E215F"/>
    <w:rsid w:val="0082448E"/>
    <w:rsid w:val="00873F73"/>
    <w:rsid w:val="008962D9"/>
    <w:rsid w:val="008D018D"/>
    <w:rsid w:val="00916258"/>
    <w:rsid w:val="0093138B"/>
    <w:rsid w:val="00952348"/>
    <w:rsid w:val="00952D19"/>
    <w:rsid w:val="00977D5B"/>
    <w:rsid w:val="009A058D"/>
    <w:rsid w:val="009B3EA4"/>
    <w:rsid w:val="009D5DEF"/>
    <w:rsid w:val="009F18E0"/>
    <w:rsid w:val="00A0704F"/>
    <w:rsid w:val="00A42617"/>
    <w:rsid w:val="00A86A35"/>
    <w:rsid w:val="00AA10DF"/>
    <w:rsid w:val="00AB6904"/>
    <w:rsid w:val="00B125AB"/>
    <w:rsid w:val="00B50F3A"/>
    <w:rsid w:val="00B84190"/>
    <w:rsid w:val="00BA2FCF"/>
    <w:rsid w:val="00BD7B83"/>
    <w:rsid w:val="00BE2FCB"/>
    <w:rsid w:val="00C00F56"/>
    <w:rsid w:val="00C2695E"/>
    <w:rsid w:val="00C712E2"/>
    <w:rsid w:val="00CB38F1"/>
    <w:rsid w:val="00CD278C"/>
    <w:rsid w:val="00CD45F4"/>
    <w:rsid w:val="00D2718C"/>
    <w:rsid w:val="00D27421"/>
    <w:rsid w:val="00DA1005"/>
    <w:rsid w:val="00DA2622"/>
    <w:rsid w:val="00DB54B7"/>
    <w:rsid w:val="00DE519D"/>
    <w:rsid w:val="00E050D7"/>
    <w:rsid w:val="00E20B30"/>
    <w:rsid w:val="00E62DF2"/>
    <w:rsid w:val="00F259AA"/>
    <w:rsid w:val="00F73F1A"/>
    <w:rsid w:val="00F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4C31"/>
  <w15:chartTrackingRefBased/>
  <w15:docId w15:val="{E8BBE44A-2444-4714-87A6-85643D74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C3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3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3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3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3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3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3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3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3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3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3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32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32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32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32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32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32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3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3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32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32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32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3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32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32C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9D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d4860-9a9f-4af5-9a03-9f4fc767be6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93233b0-21f4-445c-bf40-685b441344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4D7243684984F87274D2FD66057B1" ma:contentTypeVersion="13" ma:contentTypeDescription="Create a new document." ma:contentTypeScope="" ma:versionID="617de38c394ddc03d596e012885dd123">
  <xsd:schema xmlns:xsd="http://www.w3.org/2001/XMLSchema" xmlns:xs="http://www.w3.org/2001/XMLSchema" xmlns:p="http://schemas.microsoft.com/office/2006/metadata/properties" xmlns:ns1="http://schemas.microsoft.com/sharepoint/v3" xmlns:ns2="f93233b0-21f4-445c-bf40-685b44134443" xmlns:ns3="99bd4860-9a9f-4af5-9a03-9f4fc767be6b" targetNamespace="http://schemas.microsoft.com/office/2006/metadata/properties" ma:root="true" ma:fieldsID="4fb5c69fbf61872a2988438882fbd9be" ns1:_="" ns2:_="" ns3:_="">
    <xsd:import namespace="http://schemas.microsoft.com/sharepoint/v3"/>
    <xsd:import namespace="f93233b0-21f4-445c-bf40-685b44134443"/>
    <xsd:import namespace="99bd4860-9a9f-4af5-9a03-9f4fc767b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33b0-21f4-445c-bf40-685b44134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bd9549-93ed-4616-a19a-1a01c32e9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d4860-9a9f-4af5-9a03-9f4fc767be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e3ab-c628-4a9a-888a-5314b2d382a9}" ma:internalName="TaxCatchAll" ma:showField="CatchAllData" ma:web="99bd4860-9a9f-4af5-9a03-9f4fc767b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56744-066D-4D8F-BB67-9CB5DB644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2E68C-ECF3-4E0B-B19C-F12B1A9E5FD5}">
  <ds:schemaRefs>
    <ds:schemaRef ds:uri="http://schemas.microsoft.com/office/2006/metadata/properties"/>
    <ds:schemaRef ds:uri="http://schemas.microsoft.com/office/infopath/2007/PartnerControls"/>
    <ds:schemaRef ds:uri="99bd4860-9a9f-4af5-9a03-9f4fc767be6b"/>
    <ds:schemaRef ds:uri="http://schemas.microsoft.com/sharepoint/v3"/>
    <ds:schemaRef ds:uri="f93233b0-21f4-445c-bf40-685b44134443"/>
  </ds:schemaRefs>
</ds:datastoreItem>
</file>

<file path=customXml/itemProps3.xml><?xml version="1.0" encoding="utf-8"?>
<ds:datastoreItem xmlns:ds="http://schemas.openxmlformats.org/officeDocument/2006/customXml" ds:itemID="{84866147-1D08-4D62-AE33-D677261029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914</Words>
  <Characters>6073</Characters>
  <Application>Microsoft Office Word</Application>
  <DocSecurity>0</DocSecurity>
  <Lines>183</Lines>
  <Paragraphs>159</Paragraphs>
  <ScaleCrop>false</ScaleCrop>
  <Company>Telekom Slovenije d.d.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Platiše Metod</dc:creator>
  <cp:keywords/>
  <dc:description/>
  <cp:lastModifiedBy>Platiše Metod</cp:lastModifiedBy>
  <cp:revision>87</cp:revision>
  <dcterms:created xsi:type="dcterms:W3CDTF">2026-02-01T11:07:00Z</dcterms:created>
  <dcterms:modified xsi:type="dcterms:W3CDTF">2026-02-03T10:12:00Z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etDate">
    <vt:lpwstr>2026-02-01T11:08:39Z</vt:lpwstr>
  </property>
  <property fmtid="{D5CDD505-2E9C-101B-9397-08002B2CF9AE}" pid="4" name="MSIP_Label_b9fc6f63-046c-41f3-ba25-1437516571c5_Method">
    <vt:lpwstr>Standard</vt:lpwstr>
  </property>
  <property fmtid="{D5CDD505-2E9C-101B-9397-08002B2CF9AE}" pid="5" name="MSIP_Label_b9fc6f63-046c-41f3-ba25-1437516571c5_Name">
    <vt:lpwstr>NIZKA ZAUPNOST</vt:lpwstr>
  </property>
  <property fmtid="{D5CDD505-2E9C-101B-9397-08002B2CF9AE}" pid="6" name="MSIP_Label_b9fc6f63-046c-41f3-ba25-1437516571c5_SiteId">
    <vt:lpwstr>6b50702c-caff-40f2-86bd-da9c41fd299b</vt:lpwstr>
  </property>
  <property fmtid="{D5CDD505-2E9C-101B-9397-08002B2CF9AE}" pid="7" name="MSIP_Label_b9fc6f63-046c-41f3-ba25-1437516571c5_ActionId">
    <vt:lpwstr>6be14ebd-44f2-4857-80bd-6bfe73415e27</vt:lpwstr>
  </property>
  <property fmtid="{D5CDD505-2E9C-101B-9397-08002B2CF9AE}" pid="8" name="MSIP_Label_b9fc6f63-046c-41f3-ba25-1437516571c5_ContentBits">
    <vt:lpwstr>0</vt:lpwstr>
  </property>
  <property fmtid="{D5CDD505-2E9C-101B-9397-08002B2CF9AE}" pid="9" name="MSIP_Label_b9fc6f63-046c-41f3-ba25-1437516571c5_Tag">
    <vt:lpwstr>10, 3, 0, 1</vt:lpwstr>
  </property>
  <property fmtid="{D5CDD505-2E9C-101B-9397-08002B2CF9AE}" pid="10" name="ContentTypeId">
    <vt:lpwstr>0x0101001304D7243684984F87274D2FD66057B1</vt:lpwstr>
  </property>
  <property fmtid="{D5CDD505-2E9C-101B-9397-08002B2CF9AE}" pid="11" name="MediaServiceImageTags">
    <vt:lpwstr/>
  </property>
  <property fmtid="{D5CDD505-2E9C-101B-9397-08002B2CF9AE}" pid="12" name="docLang">
    <vt:lpwstr>sl</vt:lpwstr>
  </property>
</Properties>
</file>