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DDC69" w14:textId="41DF8270" w:rsidR="0063388E" w:rsidRPr="0063388E" w:rsidRDefault="0063388E" w:rsidP="0063388E">
      <w:pPr>
        <w:rPr>
          <w:b/>
          <w:bCs/>
        </w:rPr>
      </w:pPr>
      <w:r w:rsidRPr="0063388E">
        <w:rPr>
          <w:b/>
          <w:bCs/>
        </w:rPr>
        <w:t xml:space="preserve">STANDARDNI OPERATIVNI POSTOPEK ZA </w:t>
      </w:r>
      <w:r w:rsidR="005271A7">
        <w:rPr>
          <w:b/>
          <w:bCs/>
        </w:rPr>
        <w:t>OBRAVNAVO VARONOSTNIH DOGODKOV</w:t>
      </w:r>
      <w:r w:rsidR="00EE79C6">
        <w:rPr>
          <w:b/>
          <w:bCs/>
        </w:rPr>
        <w:t xml:space="preserve"> IN INCIDENTOV</w:t>
      </w:r>
    </w:p>
    <w:p w14:paraId="642D99A9" w14:textId="77777777" w:rsidR="0063388E" w:rsidRPr="005271A7" w:rsidRDefault="0063388E" w:rsidP="0063388E">
      <w:pPr>
        <w:rPr>
          <w:b/>
          <w:bCs/>
        </w:rPr>
      </w:pPr>
      <w:r w:rsidRPr="005271A7">
        <w:rPr>
          <w:b/>
          <w:bCs/>
        </w:rPr>
        <w:t>1.Namen in področje uporabe</w:t>
      </w:r>
    </w:p>
    <w:p w14:paraId="446CC96D" w14:textId="77777777" w:rsidR="0063388E" w:rsidRPr="0063388E" w:rsidRDefault="0063388E" w:rsidP="0063388E">
      <w:r w:rsidRPr="0063388E">
        <w:t>Ta dokument določa postopke za zaznavanje, potrjevanje, obravnavo, dokumentiranje in poročanje varnostnih incidentov v informacijskih sistemih organizacije, skladno z zahtevami Zakona o informacijski varnosti (ZInfV-1).</w:t>
      </w:r>
    </w:p>
    <w:p w14:paraId="1C783D0E" w14:textId="77777777" w:rsidR="0063388E" w:rsidRPr="0063388E" w:rsidRDefault="0063388E" w:rsidP="0063388E">
      <w:r w:rsidRPr="0063388E">
        <w:t>Ta SOP velja za vse zaposlene in zunanje izvajalce, ki sodelujejo pri upravljanju, nadzoru ali uporabi informacijskih sistemov organizacije.</w:t>
      </w:r>
    </w:p>
    <w:p w14:paraId="4BCB0F7D" w14:textId="77777777" w:rsidR="0063388E" w:rsidRPr="005271A7" w:rsidRDefault="0063388E" w:rsidP="0063388E">
      <w:pPr>
        <w:rPr>
          <w:b/>
          <w:bCs/>
        </w:rPr>
      </w:pPr>
      <w:r w:rsidRPr="005271A7">
        <w:rPr>
          <w:b/>
          <w:bCs/>
        </w:rPr>
        <w:t>2. Vloge in odgovornosti</w:t>
      </w:r>
    </w:p>
    <w:p w14:paraId="481DFA3D" w14:textId="080EE536" w:rsidR="0063388E" w:rsidRPr="0063388E" w:rsidRDefault="0063388E" w:rsidP="00AA6B7C">
      <w:pPr>
        <w:pStyle w:val="Odstavekseznama"/>
        <w:numPr>
          <w:ilvl w:val="0"/>
          <w:numId w:val="1"/>
        </w:numPr>
      </w:pPr>
      <w:r w:rsidRPr="00AA6B7C">
        <w:rPr>
          <w:b/>
          <w:bCs/>
        </w:rPr>
        <w:t>SOC analitik</w:t>
      </w:r>
      <w:r w:rsidRPr="0063388E">
        <w:t xml:space="preserve">: Prevzame in triažira varnostni dogodek, potrdi in kategorizira incident. </w:t>
      </w:r>
      <w:r w:rsidR="00AA6B7C">
        <w:t xml:space="preserve"> </w:t>
      </w:r>
      <w:r w:rsidRPr="0063388E">
        <w:t>Izvede začetno preiskavo in sproži odzivne ukrepe.</w:t>
      </w:r>
    </w:p>
    <w:p w14:paraId="4115C91B" w14:textId="0818EB51" w:rsidR="0063388E" w:rsidRPr="0063388E" w:rsidRDefault="0063388E" w:rsidP="005271A7">
      <w:pPr>
        <w:pStyle w:val="Odstavekseznama"/>
        <w:numPr>
          <w:ilvl w:val="0"/>
          <w:numId w:val="1"/>
        </w:numPr>
      </w:pPr>
      <w:r w:rsidRPr="00AA6B7C">
        <w:rPr>
          <w:b/>
          <w:bCs/>
        </w:rPr>
        <w:t>Vodja SOC</w:t>
      </w:r>
      <w:r w:rsidR="00AA6B7C">
        <w:t xml:space="preserve">: </w:t>
      </w:r>
      <w:r w:rsidRPr="0063388E">
        <w:t>Odloča o eskalaciji, potrdi resnost incidenta, koordinira aktivnosti v organizaciji in z zunanjimi deležniki.</w:t>
      </w:r>
    </w:p>
    <w:p w14:paraId="7BD0ED91" w14:textId="39FA25BA" w:rsidR="0063388E" w:rsidRPr="0063388E" w:rsidRDefault="0063388E" w:rsidP="005271A7">
      <w:pPr>
        <w:pStyle w:val="Odstavekseznama"/>
        <w:numPr>
          <w:ilvl w:val="0"/>
          <w:numId w:val="1"/>
        </w:numPr>
      </w:pPr>
      <w:r w:rsidRPr="00AA6B7C">
        <w:rPr>
          <w:b/>
          <w:bCs/>
        </w:rPr>
        <w:t>CISO</w:t>
      </w:r>
      <w:r w:rsidRPr="0063388E">
        <w:t>: spremlja aktivnosti, usmerja, poroča vodstvu in regulatorju</w:t>
      </w:r>
    </w:p>
    <w:p w14:paraId="1936CEEF" w14:textId="4C86290F" w:rsidR="0063388E" w:rsidRPr="0063388E" w:rsidRDefault="0063388E" w:rsidP="005271A7">
      <w:pPr>
        <w:pStyle w:val="Odstavekseznama"/>
        <w:numPr>
          <w:ilvl w:val="0"/>
          <w:numId w:val="1"/>
        </w:numPr>
      </w:pPr>
      <w:r w:rsidRPr="00AA6B7C">
        <w:rPr>
          <w:b/>
          <w:bCs/>
        </w:rPr>
        <w:t>IT podpora</w:t>
      </w:r>
      <w:r w:rsidRPr="0063388E">
        <w:t>: Izvede tehnične ukrepe (izolacija sistemov, ponovne namestitve, povrnitev iz varnostnih kopij).</w:t>
      </w:r>
    </w:p>
    <w:p w14:paraId="66AD7905" w14:textId="77777777" w:rsidR="0063388E" w:rsidRPr="0063388E" w:rsidRDefault="0063388E" w:rsidP="005271A7">
      <w:pPr>
        <w:pStyle w:val="Odstavekseznama"/>
        <w:numPr>
          <w:ilvl w:val="0"/>
          <w:numId w:val="1"/>
        </w:numPr>
      </w:pPr>
      <w:r w:rsidRPr="00AA6B7C">
        <w:rPr>
          <w:b/>
          <w:bCs/>
        </w:rPr>
        <w:t>Pravna služba</w:t>
      </w:r>
      <w:r w:rsidRPr="0063388E">
        <w:t>: Svetuje glede pravnih obveznosti (npr. obveščanje prizadetih oseb, sodelovanje z organi).</w:t>
      </w:r>
    </w:p>
    <w:p w14:paraId="2808989F" w14:textId="3F5A355C" w:rsidR="0063388E" w:rsidRPr="005271A7" w:rsidRDefault="0063388E" w:rsidP="0063388E">
      <w:pPr>
        <w:rPr>
          <w:b/>
          <w:bCs/>
        </w:rPr>
      </w:pPr>
      <w:r w:rsidRPr="005271A7">
        <w:rPr>
          <w:b/>
          <w:bCs/>
        </w:rPr>
        <w:t xml:space="preserve">3.Postopek obravnave </w:t>
      </w:r>
      <w:r w:rsidR="00AA6B7C">
        <w:rPr>
          <w:b/>
          <w:bCs/>
        </w:rPr>
        <w:t>varnostnega dogodka</w:t>
      </w:r>
    </w:p>
    <w:p w14:paraId="6CD3E380" w14:textId="530B6942" w:rsidR="0063388E" w:rsidRPr="0063388E" w:rsidRDefault="0063388E" w:rsidP="0063388E">
      <w:r w:rsidRPr="0063388E">
        <w:t xml:space="preserve">Zaznava </w:t>
      </w:r>
      <w:r w:rsidR="00AA6B7C">
        <w:t>dogodka</w:t>
      </w:r>
    </w:p>
    <w:p w14:paraId="17CB9A3E" w14:textId="331015A4" w:rsidR="0063388E" w:rsidRPr="0063388E" w:rsidRDefault="0063388E" w:rsidP="00D60EDA">
      <w:pPr>
        <w:pStyle w:val="Odstavekseznama"/>
        <w:numPr>
          <w:ilvl w:val="0"/>
          <w:numId w:val="5"/>
        </w:numPr>
      </w:pPr>
      <w:r w:rsidRPr="0063388E">
        <w:t xml:space="preserve">Vir: SIEM, EDR, NDR, CTI, prijava uporabnika, skrbnika, </w:t>
      </w:r>
      <w:proofErr w:type="spellStart"/>
      <w:r w:rsidRPr="0063388E">
        <w:t>zunaniega</w:t>
      </w:r>
      <w:proofErr w:type="spellEnd"/>
      <w:r w:rsidRPr="0063388E">
        <w:t xml:space="preserve"> partnerja.</w:t>
      </w:r>
    </w:p>
    <w:p w14:paraId="78E8EFFF" w14:textId="2330D189" w:rsidR="0063388E" w:rsidRPr="0063388E" w:rsidRDefault="0063388E" w:rsidP="00D60EDA">
      <w:pPr>
        <w:pStyle w:val="Odstavekseznama"/>
        <w:numPr>
          <w:ilvl w:val="0"/>
          <w:numId w:val="5"/>
        </w:numPr>
      </w:pPr>
      <w:r w:rsidRPr="0063388E">
        <w:t>SOC analitik pregleda alarm in preveri verodostojnost.</w:t>
      </w:r>
    </w:p>
    <w:p w14:paraId="1B4C01AD" w14:textId="09BA91E6" w:rsidR="0063388E" w:rsidRPr="0063388E" w:rsidRDefault="0063388E" w:rsidP="0063388E">
      <w:r w:rsidRPr="0063388E">
        <w:t>Kategorizacija in ocena resnosti</w:t>
      </w:r>
      <w:r w:rsidR="00FC22CB">
        <w:t xml:space="preserve"> dogodka</w:t>
      </w:r>
    </w:p>
    <w:p w14:paraId="4DE8FD06" w14:textId="0D6F8A29" w:rsidR="0063388E" w:rsidRDefault="0063388E" w:rsidP="00D60EDA">
      <w:pPr>
        <w:pStyle w:val="Odstavekseznama"/>
        <w:numPr>
          <w:ilvl w:val="0"/>
          <w:numId w:val="3"/>
        </w:numPr>
      </w:pPr>
      <w:r w:rsidRPr="0063388E">
        <w:t>Uporabi se definiran model za razvrščanje (npr. nizka/srednja/visoka kritičnost).</w:t>
      </w:r>
    </w:p>
    <w:p w14:paraId="0C8B6C07" w14:textId="06864E0F" w:rsidR="00FC22CB" w:rsidRPr="0063388E" w:rsidRDefault="00EE7396" w:rsidP="00D60EDA">
      <w:pPr>
        <w:pStyle w:val="Odstavekseznama"/>
        <w:numPr>
          <w:ilvl w:val="0"/>
          <w:numId w:val="3"/>
        </w:numPr>
      </w:pPr>
      <w:r>
        <w:t>O dogodku se o</w:t>
      </w:r>
      <w:r w:rsidR="00D433AA">
        <w:t>bvesti naročnika</w:t>
      </w:r>
      <w:r>
        <w:t>.</w:t>
      </w:r>
    </w:p>
    <w:p w14:paraId="7E3FAB57" w14:textId="09D1FF4D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 xml:space="preserve">Če </w:t>
      </w:r>
      <w:r w:rsidR="00EE7396">
        <w:t>dogodek</w:t>
      </w:r>
      <w:r w:rsidRPr="0063388E">
        <w:t xml:space="preserve"> vpliva na zaupnost, celovitost ali razpoložljivost ključnih storitev</w:t>
      </w:r>
      <w:r w:rsidR="00257D60">
        <w:t xml:space="preserve"> in preraste v incident,</w:t>
      </w:r>
      <w:r w:rsidRPr="0063388E">
        <w:t xml:space="preserve"> se označi kot pomemben (ZInfV-1, 30. člen)</w:t>
      </w:r>
      <w:r w:rsidR="00D433AA">
        <w:t xml:space="preserve"> in sproži odziv na incident.</w:t>
      </w:r>
    </w:p>
    <w:p w14:paraId="6B9D127A" w14:textId="522522A5" w:rsidR="0063388E" w:rsidRPr="0063388E" w:rsidRDefault="0063388E" w:rsidP="0063388E">
      <w:r w:rsidRPr="0063388E">
        <w:t>Ukrepanje</w:t>
      </w:r>
      <w:r w:rsidR="00FC22CB">
        <w:t xml:space="preserve"> v primeru incidenta</w:t>
      </w:r>
    </w:p>
    <w:p w14:paraId="03DAC57D" w14:textId="721D8756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>Aktivacija odzivne skupine (navedeni vodja in člani, kontaktni podatki)</w:t>
      </w:r>
    </w:p>
    <w:p w14:paraId="7AD706ED" w14:textId="172736B6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>Izolacija prizadetih sistemov (navedeni načini tu ali v prilogah, kdo jih izvede)</w:t>
      </w:r>
    </w:p>
    <w:p w14:paraId="2631ACFB" w14:textId="37274F2D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>Zbiranje dokazov (dnevniki, posnetki pomnilnika, mrežni promet).</w:t>
      </w:r>
    </w:p>
    <w:p w14:paraId="5AC5EED3" w14:textId="59842DA4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>Obveščanje notranjih deležnikov (zaposleni, vodstvo, pravna služba, IT).</w:t>
      </w:r>
    </w:p>
    <w:p w14:paraId="76680617" w14:textId="77777777" w:rsidR="0063388E" w:rsidRPr="0063388E" w:rsidRDefault="0063388E" w:rsidP="0063388E">
      <w:r w:rsidRPr="0063388E">
        <w:t>Poročanje (v skladu z ZInfV-1, 30. člen)</w:t>
      </w:r>
    </w:p>
    <w:p w14:paraId="0FBEA0B6" w14:textId="4B39B062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 xml:space="preserve">Če gre za pomemben incident: </w:t>
      </w:r>
    </w:p>
    <w:p w14:paraId="1F281F71" w14:textId="6E16E6D5" w:rsidR="0063388E" w:rsidRPr="0063388E" w:rsidRDefault="0063388E" w:rsidP="00D60EDA">
      <w:pPr>
        <w:pStyle w:val="Odstavekseznama"/>
        <w:numPr>
          <w:ilvl w:val="1"/>
          <w:numId w:val="3"/>
        </w:numPr>
      </w:pPr>
      <w:r w:rsidRPr="0063388E">
        <w:t xml:space="preserve">Pošlji začetno obvestilo </w:t>
      </w:r>
      <w:r w:rsidR="003763C6">
        <w:t>CERT</w:t>
      </w:r>
      <w:r w:rsidRPr="0063388E">
        <w:t xml:space="preserve"> v 24 urah.</w:t>
      </w:r>
    </w:p>
    <w:p w14:paraId="614AE3CD" w14:textId="6BB6F6B0" w:rsidR="0063388E" w:rsidRPr="0063388E" w:rsidRDefault="0063388E" w:rsidP="00D60EDA">
      <w:pPr>
        <w:pStyle w:val="Odstavekseznama"/>
        <w:numPr>
          <w:ilvl w:val="1"/>
          <w:numId w:val="3"/>
        </w:numPr>
      </w:pPr>
      <w:r w:rsidRPr="0063388E">
        <w:t>Pošlji vmesno poročilo v 72 urah.</w:t>
      </w:r>
    </w:p>
    <w:p w14:paraId="111220B1" w14:textId="108D3337" w:rsidR="0063388E" w:rsidRPr="0063388E" w:rsidRDefault="0063388E" w:rsidP="00D60EDA">
      <w:pPr>
        <w:pStyle w:val="Odstavekseznama"/>
        <w:numPr>
          <w:ilvl w:val="1"/>
          <w:numId w:val="3"/>
        </w:numPr>
      </w:pPr>
      <w:r w:rsidRPr="0063388E">
        <w:t>Pošlji končno poročilo v 1 mesecu.</w:t>
      </w:r>
    </w:p>
    <w:p w14:paraId="7F7CEB62" w14:textId="25C7C4C2" w:rsidR="0063388E" w:rsidRPr="0063388E" w:rsidRDefault="0063388E" w:rsidP="00D60EDA">
      <w:pPr>
        <w:pStyle w:val="Odstavekseznama"/>
        <w:numPr>
          <w:ilvl w:val="0"/>
          <w:numId w:val="3"/>
        </w:numPr>
      </w:pPr>
      <w:r w:rsidRPr="0063388E">
        <w:t xml:space="preserve">Vsa poročila morajo vsebovati: </w:t>
      </w:r>
    </w:p>
    <w:p w14:paraId="765EFA92" w14:textId="5B947038" w:rsidR="0063388E" w:rsidRPr="0063388E" w:rsidRDefault="0063388E" w:rsidP="00D60EDA">
      <w:pPr>
        <w:pStyle w:val="Odstavekseznama"/>
        <w:numPr>
          <w:ilvl w:val="1"/>
          <w:numId w:val="3"/>
        </w:numPr>
      </w:pPr>
      <w:r w:rsidRPr="0063388E">
        <w:t>Opis incidenta in časovni potek.</w:t>
      </w:r>
    </w:p>
    <w:p w14:paraId="34BFA980" w14:textId="09AB15F4" w:rsidR="0063388E" w:rsidRPr="0063388E" w:rsidRDefault="0063388E" w:rsidP="00D60EDA">
      <w:pPr>
        <w:pStyle w:val="Odstavekseznama"/>
        <w:numPr>
          <w:ilvl w:val="1"/>
          <w:numId w:val="3"/>
        </w:numPr>
      </w:pPr>
      <w:r w:rsidRPr="0063388E">
        <w:lastRenderedPageBreak/>
        <w:t>Prizadeti sistemi in podatki.</w:t>
      </w:r>
    </w:p>
    <w:p w14:paraId="37D67415" w14:textId="3F861438" w:rsidR="0063388E" w:rsidRPr="0063388E" w:rsidRDefault="0063388E" w:rsidP="00D60EDA">
      <w:pPr>
        <w:pStyle w:val="Odstavekseznama"/>
        <w:numPr>
          <w:ilvl w:val="1"/>
          <w:numId w:val="3"/>
        </w:numPr>
      </w:pPr>
      <w:r w:rsidRPr="0063388E">
        <w:t>Sprejeti ukrepi.</w:t>
      </w:r>
    </w:p>
    <w:p w14:paraId="393028A4" w14:textId="4F3CEA1C" w:rsidR="0063388E" w:rsidRPr="0063388E" w:rsidRDefault="0063388E" w:rsidP="00CF70F6">
      <w:pPr>
        <w:pStyle w:val="Odstavekseznama"/>
        <w:numPr>
          <w:ilvl w:val="1"/>
          <w:numId w:val="3"/>
        </w:numPr>
      </w:pPr>
      <w:r w:rsidRPr="0063388E">
        <w:t>Ugotovitve in priporočila.</w:t>
      </w:r>
    </w:p>
    <w:p w14:paraId="0793DB59" w14:textId="70661A01" w:rsidR="0063388E" w:rsidRPr="00CF70F6" w:rsidRDefault="0063388E" w:rsidP="0063388E">
      <w:pPr>
        <w:rPr>
          <w:b/>
          <w:bCs/>
        </w:rPr>
      </w:pPr>
      <w:r w:rsidRPr="00CF70F6">
        <w:rPr>
          <w:b/>
          <w:bCs/>
        </w:rPr>
        <w:t>4.Zaključek in analiza</w:t>
      </w:r>
    </w:p>
    <w:p w14:paraId="4E52888C" w14:textId="0105A0F2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Izvedba sestanka za obravnavo izsledkov in ugotovitev.</w:t>
      </w:r>
    </w:p>
    <w:p w14:paraId="4F4D4AEF" w14:textId="4118BF8F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 xml:space="preserve">Posodobitev zaznavnih pravil in </w:t>
      </w:r>
      <w:proofErr w:type="spellStart"/>
      <w:r w:rsidRPr="0063388E">
        <w:t>playbookov</w:t>
      </w:r>
      <w:proofErr w:type="spellEnd"/>
      <w:r w:rsidRPr="0063388E">
        <w:t>.</w:t>
      </w:r>
    </w:p>
    <w:p w14:paraId="63409820" w14:textId="19819153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Vnos incidenta v evidenco (</w:t>
      </w:r>
      <w:proofErr w:type="spellStart"/>
      <w:r w:rsidRPr="0063388E">
        <w:t>ticketing</w:t>
      </w:r>
      <w:proofErr w:type="spellEnd"/>
      <w:r w:rsidRPr="0063388E">
        <w:t xml:space="preserve"> sistem).</w:t>
      </w:r>
    </w:p>
    <w:p w14:paraId="4018F3A5" w14:textId="6435E3BD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Priprava poročila za vodstvo.</w:t>
      </w:r>
    </w:p>
    <w:p w14:paraId="1847C9A0" w14:textId="0CB3AAFA" w:rsidR="0063388E" w:rsidRPr="00CF70F6" w:rsidRDefault="0063388E" w:rsidP="0063388E">
      <w:pPr>
        <w:rPr>
          <w:b/>
          <w:bCs/>
        </w:rPr>
      </w:pPr>
      <w:r w:rsidRPr="00CF70F6">
        <w:rPr>
          <w:b/>
          <w:bCs/>
        </w:rPr>
        <w:t>5.Dokumentacija in sledenje</w:t>
      </w:r>
    </w:p>
    <w:p w14:paraId="150EB9F2" w14:textId="4A996C48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Vsak incident se dokumentira v sistemu za upravljanje incidentov.</w:t>
      </w:r>
    </w:p>
    <w:p w14:paraId="710042F1" w14:textId="17B4A500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Dokumentacija se hrani najmanj 12 mesecev.</w:t>
      </w:r>
    </w:p>
    <w:p w14:paraId="32150313" w14:textId="77777777" w:rsidR="0063388E" w:rsidRPr="00CF70F6" w:rsidRDefault="0063388E" w:rsidP="0063388E">
      <w:pPr>
        <w:rPr>
          <w:b/>
          <w:bCs/>
        </w:rPr>
      </w:pPr>
      <w:r w:rsidRPr="00CF70F6">
        <w:rPr>
          <w:b/>
          <w:bCs/>
        </w:rPr>
        <w:t>7. Priloge in povezave</w:t>
      </w:r>
    </w:p>
    <w:p w14:paraId="6B23BC8D" w14:textId="7CB21F34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Predloga za poročilo C</w:t>
      </w:r>
      <w:r w:rsidR="003763C6">
        <w:t>ERT</w:t>
      </w:r>
      <w:r w:rsidRPr="0063388E">
        <w:t xml:space="preserve"> (24h, 72h, 1 mesec).</w:t>
      </w:r>
    </w:p>
    <w:p w14:paraId="55056675" w14:textId="1F4B5AC1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Seznam kontaktnih oseb.</w:t>
      </w:r>
    </w:p>
    <w:p w14:paraId="4B386C72" w14:textId="1B67A8CD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>Seznam kritičnih sistemov in podatkov.</w:t>
      </w:r>
    </w:p>
    <w:p w14:paraId="4EA5385D" w14:textId="704B74DC" w:rsidR="0063388E" w:rsidRPr="0063388E" w:rsidRDefault="0063388E" w:rsidP="00CF70F6">
      <w:pPr>
        <w:pStyle w:val="Odstavekseznama"/>
        <w:numPr>
          <w:ilvl w:val="0"/>
          <w:numId w:val="3"/>
        </w:numPr>
      </w:pPr>
      <w:r w:rsidRPr="0063388E">
        <w:t xml:space="preserve">Predloge za </w:t>
      </w:r>
      <w:proofErr w:type="spellStart"/>
      <w:r w:rsidRPr="0063388E">
        <w:t>playbooke</w:t>
      </w:r>
      <w:proofErr w:type="spellEnd"/>
      <w:r w:rsidRPr="0063388E">
        <w:t xml:space="preserve"> (npr. odziv na </w:t>
      </w:r>
      <w:proofErr w:type="spellStart"/>
      <w:r w:rsidRPr="0063388E">
        <w:t>phishing</w:t>
      </w:r>
      <w:proofErr w:type="spellEnd"/>
      <w:r w:rsidRPr="0063388E">
        <w:t xml:space="preserve">, </w:t>
      </w:r>
      <w:proofErr w:type="spellStart"/>
      <w:r w:rsidRPr="0063388E">
        <w:t>ransomware</w:t>
      </w:r>
      <w:proofErr w:type="spellEnd"/>
      <w:r w:rsidRPr="0063388E">
        <w:t xml:space="preserve">, </w:t>
      </w:r>
      <w:proofErr w:type="spellStart"/>
      <w:r w:rsidRPr="0063388E">
        <w:t>DDoS</w:t>
      </w:r>
      <w:proofErr w:type="spellEnd"/>
      <w:r w:rsidRPr="0063388E">
        <w:t>).</w:t>
      </w:r>
    </w:p>
    <w:p w14:paraId="18ABA458" w14:textId="2BD0824D" w:rsidR="00DE519D" w:rsidRDefault="00DE519D"/>
    <w:sectPr w:rsidR="00DE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021D"/>
    <w:multiLevelType w:val="hybridMultilevel"/>
    <w:tmpl w:val="66B21558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E6429"/>
    <w:multiLevelType w:val="hybridMultilevel"/>
    <w:tmpl w:val="680C2D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495C"/>
    <w:multiLevelType w:val="hybridMultilevel"/>
    <w:tmpl w:val="04684EB8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A2608"/>
    <w:multiLevelType w:val="hybridMultilevel"/>
    <w:tmpl w:val="9A3A1D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14B11"/>
    <w:multiLevelType w:val="hybridMultilevel"/>
    <w:tmpl w:val="42FE78E8"/>
    <w:lvl w:ilvl="0" w:tplc="6F1E385E">
      <w:numFmt w:val="bullet"/>
      <w:lvlText w:val="-"/>
      <w:lvlJc w:val="left"/>
      <w:pPr>
        <w:ind w:left="178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5722C"/>
    <w:multiLevelType w:val="hybridMultilevel"/>
    <w:tmpl w:val="A2985396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D4E42"/>
    <w:multiLevelType w:val="hybridMultilevel"/>
    <w:tmpl w:val="FFD42FA4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75BB5"/>
    <w:multiLevelType w:val="hybridMultilevel"/>
    <w:tmpl w:val="57782D4E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50D97"/>
    <w:multiLevelType w:val="hybridMultilevel"/>
    <w:tmpl w:val="DC10D44A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6F1E385E">
      <w:numFmt w:val="bullet"/>
      <w:lvlText w:val="-"/>
      <w:lvlJc w:val="left"/>
      <w:pPr>
        <w:ind w:left="1788" w:hanging="708"/>
      </w:pPr>
      <w:rPr>
        <w:rFonts w:ascii="Aptos" w:eastAsiaTheme="minorHAnsi" w:hAnsi="Aptos" w:cstheme="minorBid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D14A7F"/>
    <w:multiLevelType w:val="hybridMultilevel"/>
    <w:tmpl w:val="64DE0D60"/>
    <w:lvl w:ilvl="0" w:tplc="F7E22BD4">
      <w:numFmt w:val="bullet"/>
      <w:lvlText w:val="•"/>
      <w:lvlJc w:val="left"/>
      <w:pPr>
        <w:ind w:left="1068" w:hanging="708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374183">
    <w:abstractNumId w:val="3"/>
  </w:num>
  <w:num w:numId="2" w16cid:durableId="794711392">
    <w:abstractNumId w:val="1"/>
  </w:num>
  <w:num w:numId="3" w16cid:durableId="696320436">
    <w:abstractNumId w:val="8"/>
  </w:num>
  <w:num w:numId="4" w16cid:durableId="253898731">
    <w:abstractNumId w:val="9"/>
  </w:num>
  <w:num w:numId="5" w16cid:durableId="1034500925">
    <w:abstractNumId w:val="7"/>
  </w:num>
  <w:num w:numId="6" w16cid:durableId="1507208487">
    <w:abstractNumId w:val="6"/>
  </w:num>
  <w:num w:numId="7" w16cid:durableId="1209991244">
    <w:abstractNumId w:val="0"/>
  </w:num>
  <w:num w:numId="8" w16cid:durableId="832110610">
    <w:abstractNumId w:val="4"/>
  </w:num>
  <w:num w:numId="9" w16cid:durableId="1689678867">
    <w:abstractNumId w:val="5"/>
  </w:num>
  <w:num w:numId="10" w16cid:durableId="994064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F7"/>
    <w:rsid w:val="001558FF"/>
    <w:rsid w:val="00257D60"/>
    <w:rsid w:val="003763C6"/>
    <w:rsid w:val="005271A7"/>
    <w:rsid w:val="005D4A1F"/>
    <w:rsid w:val="0063388E"/>
    <w:rsid w:val="0071068D"/>
    <w:rsid w:val="007D4AE5"/>
    <w:rsid w:val="008E751E"/>
    <w:rsid w:val="009A08EC"/>
    <w:rsid w:val="00AA6B7C"/>
    <w:rsid w:val="00BD7B83"/>
    <w:rsid w:val="00CC3FF7"/>
    <w:rsid w:val="00CF70F6"/>
    <w:rsid w:val="00D433AA"/>
    <w:rsid w:val="00D60EDA"/>
    <w:rsid w:val="00DC7B9F"/>
    <w:rsid w:val="00DE519D"/>
    <w:rsid w:val="00EE7396"/>
    <w:rsid w:val="00EE79C6"/>
    <w:rsid w:val="00FC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FB57F"/>
  <w15:chartTrackingRefBased/>
  <w15:docId w15:val="{2C70A1E2-B130-403F-8F87-79A0742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CC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C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C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C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C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C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C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C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C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C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C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C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C3FF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C3FF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C3FF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C3FF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C3FF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C3FF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CC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CC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C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C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CC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CC3FF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CC3FF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CC3FF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C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C3FF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CC3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4D7243684984F87274D2FD66057B1" ma:contentTypeVersion="13" ma:contentTypeDescription="Create a new document." ma:contentTypeScope="" ma:versionID="617de38c394ddc03d596e012885dd123">
  <xsd:schema xmlns:xsd="http://www.w3.org/2001/XMLSchema" xmlns:xs="http://www.w3.org/2001/XMLSchema" xmlns:p="http://schemas.microsoft.com/office/2006/metadata/properties" xmlns:ns1="http://schemas.microsoft.com/sharepoint/v3" xmlns:ns2="f93233b0-21f4-445c-bf40-685b44134443" xmlns:ns3="99bd4860-9a9f-4af5-9a03-9f4fc767be6b" targetNamespace="http://schemas.microsoft.com/office/2006/metadata/properties" ma:root="true" ma:fieldsID="4fb5c69fbf61872a2988438882fbd9be" ns1:_="" ns2:_="" ns3:_="">
    <xsd:import namespace="http://schemas.microsoft.com/sharepoint/v3"/>
    <xsd:import namespace="f93233b0-21f4-445c-bf40-685b44134443"/>
    <xsd:import namespace="99bd4860-9a9f-4af5-9a03-9f4fc767b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233b0-21f4-445c-bf40-685b44134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0bd9549-93ed-4616-a19a-1a01c32e9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d4860-9a9f-4af5-9a03-9f4fc767be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5fe3ab-c628-4a9a-888a-5314b2d382a9}" ma:internalName="TaxCatchAll" ma:showField="CatchAllData" ma:web="99bd4860-9a9f-4af5-9a03-9f4fc767b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bd4860-9a9f-4af5-9a03-9f4fc767be6b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f93233b0-21f4-445c-bf40-685b441344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3F9956-DD4E-4EE7-8D86-262B1643D39E}"/>
</file>

<file path=customXml/itemProps2.xml><?xml version="1.0" encoding="utf-8"?>
<ds:datastoreItem xmlns:ds="http://schemas.openxmlformats.org/officeDocument/2006/customXml" ds:itemID="{2857B50E-D4F5-451C-AE2A-C6D94CA326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AAF0E-9AB4-4155-B94E-9E6F30481E96}">
  <ds:schemaRefs>
    <ds:schemaRef ds:uri="http://schemas.microsoft.com/office/2006/metadata/properties"/>
    <ds:schemaRef ds:uri="http://schemas.microsoft.com/office/infopath/2007/PartnerControls"/>
    <ds:schemaRef ds:uri="99bd4860-9a9f-4af5-9a03-9f4fc767be6b"/>
    <ds:schemaRef ds:uri="http://schemas.microsoft.com/sharepoint/v3"/>
    <ds:schemaRef ds:uri="f93233b0-21f4-445c-bf40-685b441344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365</Words>
  <Characters>2400</Characters>
  <Application>Microsoft Office Word</Application>
  <DocSecurity>0</DocSecurity>
  <Lines>56</Lines>
  <Paragraphs>46</Paragraphs>
  <ScaleCrop>false</ScaleCrop>
  <Company>Telekom Slovenije d.d.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Platiše Metod</dc:creator>
  <cp:keywords/>
  <dc:description/>
  <cp:lastModifiedBy>Platiše Metod</cp:lastModifiedBy>
  <cp:revision>18</cp:revision>
  <dcterms:created xsi:type="dcterms:W3CDTF">2026-02-01T20:32:00Z</dcterms:created>
  <dcterms:modified xsi:type="dcterms:W3CDTF">2026-02-03T10:11:00Z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etDate">
    <vt:lpwstr>2026-02-01T20:32:42Z</vt:lpwstr>
  </property>
  <property fmtid="{D5CDD505-2E9C-101B-9397-08002B2CF9AE}" pid="4" name="MSIP_Label_b9fc6f63-046c-41f3-ba25-1437516571c5_Method">
    <vt:lpwstr>Standard</vt:lpwstr>
  </property>
  <property fmtid="{D5CDD505-2E9C-101B-9397-08002B2CF9AE}" pid="5" name="MSIP_Label_b9fc6f63-046c-41f3-ba25-1437516571c5_Name">
    <vt:lpwstr>NIZKA ZAUPNOST</vt:lpwstr>
  </property>
  <property fmtid="{D5CDD505-2E9C-101B-9397-08002B2CF9AE}" pid="6" name="MSIP_Label_b9fc6f63-046c-41f3-ba25-1437516571c5_SiteId">
    <vt:lpwstr>6b50702c-caff-40f2-86bd-da9c41fd299b</vt:lpwstr>
  </property>
  <property fmtid="{D5CDD505-2E9C-101B-9397-08002B2CF9AE}" pid="7" name="MSIP_Label_b9fc6f63-046c-41f3-ba25-1437516571c5_ActionId">
    <vt:lpwstr>70431deb-0cc1-44d4-8bd5-76b35f4ec518</vt:lpwstr>
  </property>
  <property fmtid="{D5CDD505-2E9C-101B-9397-08002B2CF9AE}" pid="8" name="MSIP_Label_b9fc6f63-046c-41f3-ba25-1437516571c5_ContentBits">
    <vt:lpwstr>0</vt:lpwstr>
  </property>
  <property fmtid="{D5CDD505-2E9C-101B-9397-08002B2CF9AE}" pid="9" name="MSIP_Label_b9fc6f63-046c-41f3-ba25-1437516571c5_Tag">
    <vt:lpwstr>10, 3, 0, 1</vt:lpwstr>
  </property>
  <property fmtid="{D5CDD505-2E9C-101B-9397-08002B2CF9AE}" pid="10" name="ContentTypeId">
    <vt:lpwstr>0x0101001304D7243684984F87274D2FD66057B1</vt:lpwstr>
  </property>
  <property fmtid="{D5CDD505-2E9C-101B-9397-08002B2CF9AE}" pid="11" name="MediaServiceImageTags">
    <vt:lpwstr/>
  </property>
  <property fmtid="{D5CDD505-2E9C-101B-9397-08002B2CF9AE}" pid="12" name="docLang">
    <vt:lpwstr>sl</vt:lpwstr>
  </property>
</Properties>
</file>