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2B13" w14:textId="77777777" w:rsidR="007E3BAD" w:rsidRPr="00FD38F2" w:rsidRDefault="007E3BAD" w:rsidP="00FE4ABE">
      <w:pPr>
        <w:spacing w:after="0" w:line="260" w:lineRule="exact"/>
        <w:jc w:val="center"/>
        <w:rPr>
          <w:rFonts w:ascii="Arial" w:hAnsi="Arial" w:cs="Arial"/>
          <w:b/>
          <w:sz w:val="24"/>
          <w:szCs w:val="24"/>
        </w:rPr>
      </w:pPr>
    </w:p>
    <w:p w14:paraId="51B05796" w14:textId="77777777" w:rsidR="007E3BAD" w:rsidRPr="00FD38F2" w:rsidRDefault="007E3BAD" w:rsidP="00FE4ABE">
      <w:pPr>
        <w:spacing w:after="0" w:line="260" w:lineRule="exact"/>
        <w:jc w:val="center"/>
        <w:rPr>
          <w:rFonts w:ascii="Arial" w:hAnsi="Arial" w:cs="Arial"/>
          <w:b/>
          <w:sz w:val="24"/>
          <w:szCs w:val="24"/>
        </w:rPr>
      </w:pPr>
    </w:p>
    <w:p w14:paraId="751CED9B" w14:textId="77777777" w:rsidR="007E3BAD" w:rsidRPr="00FD38F2" w:rsidRDefault="007E3BAD" w:rsidP="00FE4ABE">
      <w:pPr>
        <w:spacing w:after="0" w:line="260" w:lineRule="exact"/>
        <w:jc w:val="center"/>
        <w:rPr>
          <w:rFonts w:ascii="Arial" w:hAnsi="Arial" w:cs="Arial"/>
          <w:b/>
          <w:sz w:val="24"/>
          <w:szCs w:val="24"/>
        </w:rPr>
      </w:pPr>
    </w:p>
    <w:p w14:paraId="71D44486" w14:textId="77777777" w:rsidR="007E3BAD" w:rsidRPr="00FD38F2" w:rsidRDefault="007E3BAD" w:rsidP="00FE4ABE">
      <w:pPr>
        <w:spacing w:after="0" w:line="260" w:lineRule="exact"/>
        <w:jc w:val="center"/>
        <w:rPr>
          <w:rFonts w:ascii="Arial" w:hAnsi="Arial" w:cs="Arial"/>
          <w:b/>
          <w:sz w:val="24"/>
          <w:szCs w:val="24"/>
        </w:rPr>
      </w:pPr>
    </w:p>
    <w:p w14:paraId="7755B433" w14:textId="77777777" w:rsidR="007E3BAD" w:rsidRPr="00FD38F2" w:rsidRDefault="007E3BAD" w:rsidP="00FE4ABE">
      <w:pPr>
        <w:spacing w:after="0" w:line="260" w:lineRule="exact"/>
        <w:jc w:val="center"/>
        <w:rPr>
          <w:rFonts w:ascii="Arial" w:hAnsi="Arial" w:cs="Arial"/>
          <w:b/>
          <w:sz w:val="24"/>
          <w:szCs w:val="24"/>
        </w:rPr>
      </w:pPr>
    </w:p>
    <w:p w14:paraId="2DEEFB8B" w14:textId="77777777" w:rsidR="007E3BAD" w:rsidRPr="00FD38F2" w:rsidRDefault="007E3BAD" w:rsidP="00FE4ABE">
      <w:pPr>
        <w:spacing w:after="0" w:line="260" w:lineRule="exact"/>
        <w:jc w:val="center"/>
        <w:rPr>
          <w:rFonts w:ascii="Arial" w:hAnsi="Arial" w:cs="Arial"/>
          <w:b/>
          <w:sz w:val="24"/>
          <w:szCs w:val="24"/>
        </w:rPr>
      </w:pPr>
    </w:p>
    <w:p w14:paraId="4434D671" w14:textId="77777777" w:rsidR="007E3BAD" w:rsidRPr="00FD38F2" w:rsidRDefault="007E3BAD" w:rsidP="00FE4ABE">
      <w:pPr>
        <w:spacing w:after="0" w:line="260" w:lineRule="exact"/>
        <w:jc w:val="center"/>
        <w:rPr>
          <w:rFonts w:ascii="Arial" w:hAnsi="Arial" w:cs="Arial"/>
          <w:b/>
          <w:sz w:val="24"/>
          <w:szCs w:val="24"/>
        </w:rPr>
      </w:pPr>
    </w:p>
    <w:p w14:paraId="3A1389D0" w14:textId="77777777" w:rsidR="007E3BAD" w:rsidRPr="00FD38F2" w:rsidRDefault="007E3BAD" w:rsidP="00FE4ABE">
      <w:pPr>
        <w:spacing w:after="0" w:line="260" w:lineRule="exact"/>
        <w:jc w:val="center"/>
        <w:rPr>
          <w:rFonts w:ascii="Arial" w:hAnsi="Arial" w:cs="Arial"/>
          <w:b/>
          <w:sz w:val="24"/>
          <w:szCs w:val="24"/>
        </w:rPr>
      </w:pPr>
    </w:p>
    <w:p w14:paraId="1A9AC575" w14:textId="77777777" w:rsidR="007E3BAD" w:rsidRPr="00FD38F2" w:rsidRDefault="007E3BAD" w:rsidP="00FE4ABE">
      <w:pPr>
        <w:spacing w:after="0" w:line="260" w:lineRule="exact"/>
        <w:jc w:val="center"/>
        <w:rPr>
          <w:rFonts w:ascii="Arial" w:hAnsi="Arial" w:cs="Arial"/>
          <w:b/>
          <w:sz w:val="24"/>
          <w:szCs w:val="24"/>
        </w:rPr>
      </w:pPr>
    </w:p>
    <w:p w14:paraId="3E95EBA0" w14:textId="77777777" w:rsidR="007E3BAD" w:rsidRPr="00FD38F2" w:rsidRDefault="007E3BAD" w:rsidP="00FE4ABE">
      <w:pPr>
        <w:spacing w:after="0" w:line="260" w:lineRule="exact"/>
        <w:jc w:val="center"/>
        <w:rPr>
          <w:rFonts w:ascii="Arial" w:hAnsi="Arial" w:cs="Arial"/>
          <w:b/>
          <w:sz w:val="24"/>
          <w:szCs w:val="24"/>
        </w:rPr>
      </w:pPr>
    </w:p>
    <w:p w14:paraId="187D35F7" w14:textId="77777777" w:rsidR="007E3BAD" w:rsidRPr="00FD38F2" w:rsidRDefault="007E3BAD" w:rsidP="00FE4ABE">
      <w:pPr>
        <w:spacing w:after="0" w:line="260" w:lineRule="exact"/>
        <w:jc w:val="center"/>
        <w:rPr>
          <w:rFonts w:ascii="Arial" w:hAnsi="Arial" w:cs="Arial"/>
          <w:b/>
          <w:sz w:val="24"/>
          <w:szCs w:val="24"/>
        </w:rPr>
      </w:pPr>
    </w:p>
    <w:p w14:paraId="168BFA3B" w14:textId="77777777" w:rsidR="007E3BAD" w:rsidRPr="00FD38F2" w:rsidRDefault="007E3BAD" w:rsidP="00FE4ABE">
      <w:pPr>
        <w:spacing w:after="0" w:line="260" w:lineRule="exact"/>
        <w:jc w:val="center"/>
        <w:rPr>
          <w:rFonts w:ascii="Arial" w:hAnsi="Arial" w:cs="Arial"/>
          <w:b/>
          <w:sz w:val="24"/>
          <w:szCs w:val="24"/>
        </w:rPr>
      </w:pPr>
    </w:p>
    <w:p w14:paraId="130B7770" w14:textId="77777777" w:rsidR="007E3BAD" w:rsidRPr="00FD38F2" w:rsidRDefault="007E3BAD" w:rsidP="00FE4ABE">
      <w:pPr>
        <w:spacing w:after="0" w:line="260" w:lineRule="exact"/>
        <w:jc w:val="center"/>
        <w:rPr>
          <w:rFonts w:ascii="Arial" w:hAnsi="Arial" w:cs="Arial"/>
          <w:b/>
          <w:sz w:val="24"/>
          <w:szCs w:val="24"/>
        </w:rPr>
      </w:pPr>
    </w:p>
    <w:p w14:paraId="39F1BA89" w14:textId="77777777" w:rsidR="007E3BAD" w:rsidRPr="00FD38F2" w:rsidRDefault="007E3BAD" w:rsidP="00FE4ABE">
      <w:pPr>
        <w:spacing w:after="0" w:line="260" w:lineRule="exact"/>
        <w:jc w:val="center"/>
        <w:rPr>
          <w:rFonts w:ascii="Arial" w:hAnsi="Arial" w:cs="Arial"/>
          <w:b/>
          <w:sz w:val="24"/>
          <w:szCs w:val="24"/>
        </w:rPr>
      </w:pPr>
    </w:p>
    <w:p w14:paraId="098DF21D" w14:textId="77777777" w:rsidR="007E3BAD" w:rsidRPr="00FD38F2" w:rsidRDefault="007E3BAD" w:rsidP="00FE4ABE">
      <w:pPr>
        <w:spacing w:after="0" w:line="260" w:lineRule="exact"/>
        <w:jc w:val="center"/>
        <w:rPr>
          <w:rFonts w:ascii="Arial" w:hAnsi="Arial" w:cs="Arial"/>
          <w:b/>
          <w:sz w:val="24"/>
          <w:szCs w:val="24"/>
        </w:rPr>
      </w:pPr>
    </w:p>
    <w:p w14:paraId="258DFBEF" w14:textId="77777777" w:rsidR="007E3BAD" w:rsidRPr="00FD38F2" w:rsidRDefault="007E3BAD" w:rsidP="00FE4ABE">
      <w:pPr>
        <w:spacing w:after="0" w:line="260" w:lineRule="exact"/>
        <w:jc w:val="center"/>
        <w:rPr>
          <w:rFonts w:ascii="Arial" w:hAnsi="Arial" w:cs="Arial"/>
          <w:b/>
          <w:sz w:val="24"/>
          <w:szCs w:val="24"/>
        </w:rPr>
      </w:pPr>
    </w:p>
    <w:p w14:paraId="5306B88B" w14:textId="77777777" w:rsidR="007E3BAD" w:rsidRPr="00FD38F2" w:rsidRDefault="007E3BAD" w:rsidP="00FE4ABE">
      <w:pPr>
        <w:spacing w:after="0" w:line="260" w:lineRule="exact"/>
        <w:jc w:val="center"/>
        <w:rPr>
          <w:rFonts w:ascii="Arial" w:hAnsi="Arial" w:cs="Arial"/>
          <w:b/>
          <w:sz w:val="24"/>
          <w:szCs w:val="24"/>
        </w:rPr>
      </w:pPr>
    </w:p>
    <w:p w14:paraId="43E29997" w14:textId="77777777" w:rsidR="007E3BAD" w:rsidRPr="00FD38F2" w:rsidRDefault="007E3BAD" w:rsidP="00FE4ABE">
      <w:pPr>
        <w:spacing w:after="0" w:line="260" w:lineRule="exact"/>
        <w:jc w:val="center"/>
        <w:rPr>
          <w:rFonts w:ascii="Arial" w:hAnsi="Arial" w:cs="Arial"/>
          <w:b/>
          <w:sz w:val="24"/>
          <w:szCs w:val="24"/>
        </w:rPr>
      </w:pPr>
    </w:p>
    <w:p w14:paraId="672B21AD" w14:textId="77777777" w:rsidR="007E3BAD" w:rsidRPr="00FD38F2" w:rsidRDefault="007E3BAD" w:rsidP="00FE4ABE">
      <w:pPr>
        <w:spacing w:after="0" w:line="260" w:lineRule="exact"/>
        <w:jc w:val="center"/>
        <w:rPr>
          <w:rFonts w:ascii="Arial" w:hAnsi="Arial" w:cs="Arial"/>
          <w:b/>
          <w:sz w:val="24"/>
          <w:szCs w:val="24"/>
        </w:rPr>
      </w:pPr>
    </w:p>
    <w:p w14:paraId="7CB7D24B" w14:textId="77777777" w:rsidR="007E3BAD" w:rsidRPr="00FD38F2" w:rsidRDefault="007E3BAD" w:rsidP="00FE4ABE">
      <w:pPr>
        <w:spacing w:after="0" w:line="260" w:lineRule="exact"/>
        <w:jc w:val="center"/>
        <w:rPr>
          <w:rFonts w:ascii="Arial" w:hAnsi="Arial" w:cs="Arial"/>
          <w:b/>
          <w:sz w:val="24"/>
          <w:szCs w:val="24"/>
        </w:rPr>
      </w:pPr>
    </w:p>
    <w:p w14:paraId="330B8F64" w14:textId="77777777" w:rsidR="007E3BAD" w:rsidRPr="00FD38F2" w:rsidRDefault="007E3BAD" w:rsidP="00FE4ABE">
      <w:pPr>
        <w:spacing w:after="0" w:line="260" w:lineRule="exact"/>
        <w:jc w:val="center"/>
        <w:rPr>
          <w:rFonts w:ascii="Arial" w:hAnsi="Arial" w:cs="Arial"/>
          <w:b/>
          <w:sz w:val="24"/>
          <w:szCs w:val="24"/>
        </w:rPr>
      </w:pPr>
    </w:p>
    <w:p w14:paraId="5D88CAD0" w14:textId="77777777" w:rsidR="007E3BAD" w:rsidRPr="00FD38F2" w:rsidRDefault="007E3BAD" w:rsidP="00FE4ABE">
      <w:pPr>
        <w:spacing w:after="0" w:line="260" w:lineRule="exact"/>
        <w:jc w:val="center"/>
        <w:rPr>
          <w:rFonts w:ascii="Arial" w:hAnsi="Arial" w:cs="Arial"/>
          <w:b/>
          <w:sz w:val="24"/>
          <w:szCs w:val="24"/>
        </w:rPr>
      </w:pPr>
    </w:p>
    <w:p w14:paraId="63D98572" w14:textId="77777777" w:rsidR="007E3BAD" w:rsidRPr="00FD38F2" w:rsidRDefault="007E3BAD" w:rsidP="00FE4ABE">
      <w:pPr>
        <w:spacing w:after="0" w:line="260" w:lineRule="exact"/>
        <w:jc w:val="center"/>
        <w:rPr>
          <w:rFonts w:ascii="Arial" w:hAnsi="Arial" w:cs="Arial"/>
          <w:b/>
          <w:sz w:val="36"/>
          <w:szCs w:val="36"/>
        </w:rPr>
      </w:pPr>
    </w:p>
    <w:p w14:paraId="2AE1583B" w14:textId="77777777" w:rsidR="00FE4ABE" w:rsidRPr="00FD38F2" w:rsidRDefault="007E3BAD" w:rsidP="007E3BAD">
      <w:pPr>
        <w:spacing w:after="0" w:line="260" w:lineRule="exact"/>
        <w:jc w:val="center"/>
        <w:rPr>
          <w:rFonts w:ascii="Arial" w:hAnsi="Arial" w:cs="Arial"/>
          <w:b/>
          <w:sz w:val="28"/>
          <w:szCs w:val="28"/>
        </w:rPr>
      </w:pPr>
      <w:r w:rsidRPr="00FD38F2">
        <w:rPr>
          <w:rFonts w:ascii="Arial" w:hAnsi="Arial" w:cs="Arial"/>
          <w:b/>
          <w:sz w:val="28"/>
          <w:szCs w:val="28"/>
        </w:rPr>
        <w:t>STRATEGIJA VLADE RS NA PODROČJU MIGRACIJ</w:t>
      </w:r>
    </w:p>
    <w:p w14:paraId="2202A5E7" w14:textId="77777777" w:rsidR="007E3BAD" w:rsidRPr="00FD38F2" w:rsidRDefault="007E3BAD" w:rsidP="007E3BAD">
      <w:pPr>
        <w:spacing w:after="0" w:line="260" w:lineRule="exact"/>
        <w:jc w:val="center"/>
        <w:rPr>
          <w:rFonts w:ascii="Arial" w:hAnsi="Arial" w:cs="Arial"/>
          <w:b/>
          <w:sz w:val="28"/>
          <w:szCs w:val="28"/>
        </w:rPr>
      </w:pPr>
    </w:p>
    <w:p w14:paraId="5AA359EB" w14:textId="77777777" w:rsidR="007E3BAD" w:rsidRPr="00FD38F2" w:rsidRDefault="007E3BAD" w:rsidP="007E3BAD">
      <w:pPr>
        <w:spacing w:after="0" w:line="260" w:lineRule="exact"/>
        <w:jc w:val="center"/>
        <w:rPr>
          <w:rFonts w:ascii="Arial" w:hAnsi="Arial" w:cs="Arial"/>
          <w:b/>
          <w:sz w:val="28"/>
          <w:szCs w:val="28"/>
        </w:rPr>
      </w:pPr>
    </w:p>
    <w:p w14:paraId="47BD85C1" w14:textId="77777777" w:rsidR="007E3BAD" w:rsidRPr="00FD38F2" w:rsidRDefault="007E3BAD" w:rsidP="00FE4ABE">
      <w:pPr>
        <w:spacing w:after="0" w:line="260" w:lineRule="exact"/>
        <w:rPr>
          <w:rFonts w:ascii="Arial" w:hAnsi="Arial" w:cs="Arial"/>
          <w:b/>
          <w:sz w:val="20"/>
          <w:szCs w:val="20"/>
        </w:rPr>
      </w:pPr>
    </w:p>
    <w:p w14:paraId="4CC120D8" w14:textId="77777777" w:rsidR="007E3BAD" w:rsidRPr="00FD38F2" w:rsidRDefault="007E3BAD" w:rsidP="00FE4ABE">
      <w:pPr>
        <w:spacing w:after="0" w:line="260" w:lineRule="exact"/>
        <w:rPr>
          <w:rFonts w:ascii="Arial" w:hAnsi="Arial" w:cs="Arial"/>
          <w:b/>
          <w:sz w:val="20"/>
          <w:szCs w:val="20"/>
        </w:rPr>
      </w:pPr>
    </w:p>
    <w:p w14:paraId="2815CF3E" w14:textId="77777777" w:rsidR="007E3BAD" w:rsidRPr="00FD38F2" w:rsidRDefault="007E3BAD" w:rsidP="00FE4ABE">
      <w:pPr>
        <w:spacing w:after="0" w:line="260" w:lineRule="exact"/>
        <w:rPr>
          <w:rFonts w:ascii="Arial" w:hAnsi="Arial" w:cs="Arial"/>
          <w:b/>
          <w:sz w:val="20"/>
          <w:szCs w:val="20"/>
        </w:rPr>
      </w:pPr>
    </w:p>
    <w:p w14:paraId="67BC5004" w14:textId="77777777" w:rsidR="007E3BAD" w:rsidRPr="00FD38F2" w:rsidRDefault="007E3BAD" w:rsidP="00FE4ABE">
      <w:pPr>
        <w:spacing w:after="0" w:line="260" w:lineRule="exact"/>
        <w:rPr>
          <w:rFonts w:ascii="Arial" w:hAnsi="Arial" w:cs="Arial"/>
          <w:b/>
          <w:sz w:val="20"/>
          <w:szCs w:val="20"/>
        </w:rPr>
      </w:pPr>
    </w:p>
    <w:p w14:paraId="3E56A922" w14:textId="77777777" w:rsidR="007E3BAD" w:rsidRPr="00FD38F2" w:rsidRDefault="007E3BAD" w:rsidP="00FE4ABE">
      <w:pPr>
        <w:spacing w:after="0" w:line="260" w:lineRule="exact"/>
        <w:rPr>
          <w:rFonts w:ascii="Arial" w:hAnsi="Arial" w:cs="Arial"/>
          <w:b/>
          <w:sz w:val="20"/>
          <w:szCs w:val="20"/>
        </w:rPr>
      </w:pPr>
    </w:p>
    <w:p w14:paraId="1DA3449C" w14:textId="77777777" w:rsidR="007E3BAD" w:rsidRPr="00FD38F2" w:rsidRDefault="007E3BAD" w:rsidP="00FE4ABE">
      <w:pPr>
        <w:spacing w:after="0" w:line="260" w:lineRule="exact"/>
        <w:rPr>
          <w:rFonts w:ascii="Arial" w:hAnsi="Arial" w:cs="Arial"/>
          <w:b/>
          <w:sz w:val="20"/>
          <w:szCs w:val="20"/>
        </w:rPr>
      </w:pPr>
    </w:p>
    <w:p w14:paraId="1B8BE48C" w14:textId="77777777" w:rsidR="007E3BAD" w:rsidRPr="00FD38F2" w:rsidRDefault="007E3BAD" w:rsidP="00FE4ABE">
      <w:pPr>
        <w:spacing w:after="0" w:line="260" w:lineRule="exact"/>
        <w:rPr>
          <w:rFonts w:ascii="Arial" w:hAnsi="Arial" w:cs="Arial"/>
          <w:b/>
          <w:sz w:val="20"/>
          <w:szCs w:val="20"/>
        </w:rPr>
      </w:pPr>
    </w:p>
    <w:p w14:paraId="60CB9A76" w14:textId="77777777" w:rsidR="007E3BAD" w:rsidRPr="00FD38F2" w:rsidRDefault="007E3BAD" w:rsidP="00FE4ABE">
      <w:pPr>
        <w:spacing w:after="0" w:line="260" w:lineRule="exact"/>
        <w:rPr>
          <w:rFonts w:ascii="Arial" w:hAnsi="Arial" w:cs="Arial"/>
          <w:b/>
          <w:sz w:val="20"/>
          <w:szCs w:val="20"/>
        </w:rPr>
      </w:pPr>
    </w:p>
    <w:p w14:paraId="7DF18545" w14:textId="77777777" w:rsidR="007E3BAD" w:rsidRPr="00FD38F2" w:rsidRDefault="007E3BAD" w:rsidP="00FE4ABE">
      <w:pPr>
        <w:spacing w:after="0" w:line="260" w:lineRule="exact"/>
        <w:rPr>
          <w:rFonts w:ascii="Arial" w:hAnsi="Arial" w:cs="Arial"/>
          <w:b/>
          <w:sz w:val="20"/>
          <w:szCs w:val="20"/>
        </w:rPr>
      </w:pPr>
    </w:p>
    <w:p w14:paraId="35929131" w14:textId="77777777" w:rsidR="007E3BAD" w:rsidRPr="00FD38F2" w:rsidRDefault="007E3BAD" w:rsidP="00FE4ABE">
      <w:pPr>
        <w:spacing w:after="0" w:line="260" w:lineRule="exact"/>
        <w:rPr>
          <w:rFonts w:ascii="Arial" w:hAnsi="Arial" w:cs="Arial"/>
          <w:b/>
          <w:sz w:val="20"/>
          <w:szCs w:val="20"/>
        </w:rPr>
      </w:pPr>
    </w:p>
    <w:p w14:paraId="52D8D8A5" w14:textId="77777777" w:rsidR="007E3BAD" w:rsidRPr="00FD38F2" w:rsidRDefault="007E3BAD" w:rsidP="00FE4ABE">
      <w:pPr>
        <w:spacing w:after="0" w:line="260" w:lineRule="exact"/>
        <w:rPr>
          <w:rFonts w:ascii="Arial" w:hAnsi="Arial" w:cs="Arial"/>
          <w:b/>
          <w:sz w:val="20"/>
          <w:szCs w:val="20"/>
        </w:rPr>
      </w:pPr>
    </w:p>
    <w:p w14:paraId="63FC1598" w14:textId="77777777" w:rsidR="007E3BAD" w:rsidRPr="00FD38F2" w:rsidRDefault="007E3BAD" w:rsidP="00FE4ABE">
      <w:pPr>
        <w:spacing w:after="0" w:line="260" w:lineRule="exact"/>
        <w:rPr>
          <w:rFonts w:ascii="Arial" w:hAnsi="Arial" w:cs="Arial"/>
          <w:b/>
          <w:sz w:val="20"/>
          <w:szCs w:val="20"/>
        </w:rPr>
      </w:pPr>
    </w:p>
    <w:p w14:paraId="58D55863" w14:textId="77777777" w:rsidR="007E3BAD" w:rsidRPr="00FD38F2" w:rsidRDefault="007E3BAD" w:rsidP="00FE4ABE">
      <w:pPr>
        <w:spacing w:after="0" w:line="260" w:lineRule="exact"/>
        <w:rPr>
          <w:rFonts w:ascii="Arial" w:hAnsi="Arial" w:cs="Arial"/>
          <w:b/>
          <w:sz w:val="20"/>
          <w:szCs w:val="20"/>
        </w:rPr>
      </w:pPr>
    </w:p>
    <w:p w14:paraId="0BACA496" w14:textId="77777777" w:rsidR="007E3BAD" w:rsidRPr="00FD38F2" w:rsidRDefault="007E3BAD" w:rsidP="00FE4ABE">
      <w:pPr>
        <w:spacing w:after="0" w:line="260" w:lineRule="exact"/>
        <w:rPr>
          <w:rFonts w:ascii="Arial" w:hAnsi="Arial" w:cs="Arial"/>
          <w:b/>
          <w:sz w:val="20"/>
          <w:szCs w:val="20"/>
        </w:rPr>
      </w:pPr>
    </w:p>
    <w:p w14:paraId="7932C111" w14:textId="77777777" w:rsidR="007E3BAD" w:rsidRPr="00FD38F2" w:rsidRDefault="007E3BAD" w:rsidP="00FE4ABE">
      <w:pPr>
        <w:spacing w:after="0" w:line="260" w:lineRule="exact"/>
        <w:rPr>
          <w:rFonts w:ascii="Arial" w:hAnsi="Arial" w:cs="Arial"/>
          <w:b/>
          <w:sz w:val="20"/>
          <w:szCs w:val="20"/>
        </w:rPr>
      </w:pPr>
    </w:p>
    <w:p w14:paraId="2B259A52" w14:textId="77777777" w:rsidR="007E3BAD" w:rsidRPr="00FD38F2" w:rsidRDefault="007E3BAD" w:rsidP="00FE4ABE">
      <w:pPr>
        <w:spacing w:after="0" w:line="260" w:lineRule="exact"/>
        <w:rPr>
          <w:rFonts w:ascii="Arial" w:hAnsi="Arial" w:cs="Arial"/>
          <w:b/>
          <w:sz w:val="20"/>
          <w:szCs w:val="20"/>
        </w:rPr>
      </w:pPr>
    </w:p>
    <w:p w14:paraId="5C9DFA0E" w14:textId="77777777" w:rsidR="007E3BAD" w:rsidRPr="00FD38F2" w:rsidRDefault="007E3BAD" w:rsidP="00FE4ABE">
      <w:pPr>
        <w:spacing w:after="0" w:line="260" w:lineRule="exact"/>
        <w:rPr>
          <w:rFonts w:ascii="Arial" w:hAnsi="Arial" w:cs="Arial"/>
          <w:b/>
          <w:sz w:val="20"/>
          <w:szCs w:val="20"/>
        </w:rPr>
      </w:pPr>
    </w:p>
    <w:p w14:paraId="338EC2C1" w14:textId="77777777" w:rsidR="007E3BAD" w:rsidRPr="00FD38F2" w:rsidRDefault="007E3BAD" w:rsidP="00FE4ABE">
      <w:pPr>
        <w:spacing w:after="0" w:line="260" w:lineRule="exact"/>
        <w:rPr>
          <w:rFonts w:ascii="Arial" w:hAnsi="Arial" w:cs="Arial"/>
          <w:b/>
          <w:sz w:val="20"/>
          <w:szCs w:val="20"/>
        </w:rPr>
      </w:pPr>
    </w:p>
    <w:p w14:paraId="06D22D86" w14:textId="77777777" w:rsidR="007E3BAD" w:rsidRPr="00FD38F2" w:rsidRDefault="007E3BAD" w:rsidP="00FE4ABE">
      <w:pPr>
        <w:spacing w:after="0" w:line="260" w:lineRule="exact"/>
        <w:rPr>
          <w:rFonts w:ascii="Arial" w:hAnsi="Arial" w:cs="Arial"/>
          <w:b/>
          <w:sz w:val="20"/>
          <w:szCs w:val="20"/>
        </w:rPr>
      </w:pPr>
    </w:p>
    <w:p w14:paraId="48292520" w14:textId="77777777" w:rsidR="007E3BAD" w:rsidRPr="00FD38F2" w:rsidRDefault="007E3BAD" w:rsidP="00FE4ABE">
      <w:pPr>
        <w:spacing w:after="0" w:line="260" w:lineRule="exact"/>
        <w:rPr>
          <w:rFonts w:ascii="Arial" w:hAnsi="Arial" w:cs="Arial"/>
          <w:b/>
          <w:sz w:val="20"/>
          <w:szCs w:val="20"/>
        </w:rPr>
      </w:pPr>
    </w:p>
    <w:p w14:paraId="6D822659" w14:textId="77777777" w:rsidR="007E3BAD" w:rsidRPr="00FD38F2" w:rsidRDefault="007E3BAD" w:rsidP="00FE4ABE">
      <w:pPr>
        <w:spacing w:after="0" w:line="260" w:lineRule="exact"/>
        <w:rPr>
          <w:rFonts w:ascii="Arial" w:hAnsi="Arial" w:cs="Arial"/>
          <w:b/>
          <w:sz w:val="20"/>
          <w:szCs w:val="20"/>
        </w:rPr>
      </w:pPr>
    </w:p>
    <w:p w14:paraId="3506097C" w14:textId="77777777" w:rsidR="007E3BAD" w:rsidRPr="00FD38F2" w:rsidRDefault="007E3BAD" w:rsidP="00FE4ABE">
      <w:pPr>
        <w:spacing w:after="0" w:line="260" w:lineRule="exact"/>
        <w:rPr>
          <w:rFonts w:ascii="Arial" w:hAnsi="Arial" w:cs="Arial"/>
          <w:b/>
          <w:sz w:val="20"/>
          <w:szCs w:val="20"/>
        </w:rPr>
      </w:pPr>
    </w:p>
    <w:p w14:paraId="43A6BC47" w14:textId="77777777" w:rsidR="007E3BAD" w:rsidRPr="00FD38F2" w:rsidRDefault="007E3BAD" w:rsidP="00FE4ABE">
      <w:pPr>
        <w:spacing w:after="0" w:line="260" w:lineRule="exact"/>
        <w:rPr>
          <w:rFonts w:ascii="Arial" w:hAnsi="Arial" w:cs="Arial"/>
          <w:b/>
          <w:sz w:val="20"/>
          <w:szCs w:val="20"/>
        </w:rPr>
      </w:pPr>
    </w:p>
    <w:p w14:paraId="6E91CEA6" w14:textId="77777777" w:rsidR="007E3BAD" w:rsidRPr="00FD38F2" w:rsidRDefault="007E3BAD" w:rsidP="00FE4ABE">
      <w:pPr>
        <w:spacing w:after="0" w:line="260" w:lineRule="exact"/>
        <w:rPr>
          <w:rFonts w:ascii="Arial" w:hAnsi="Arial" w:cs="Arial"/>
          <w:b/>
          <w:sz w:val="20"/>
          <w:szCs w:val="20"/>
        </w:rPr>
      </w:pPr>
    </w:p>
    <w:p w14:paraId="6AB1B4DB" w14:textId="77777777" w:rsidR="007E3BAD" w:rsidRPr="00FD38F2" w:rsidRDefault="007E3BAD" w:rsidP="00FE4ABE">
      <w:pPr>
        <w:spacing w:after="0" w:line="260" w:lineRule="exact"/>
        <w:rPr>
          <w:rFonts w:ascii="Arial" w:hAnsi="Arial" w:cs="Arial"/>
          <w:b/>
          <w:sz w:val="20"/>
          <w:szCs w:val="20"/>
        </w:rPr>
      </w:pPr>
    </w:p>
    <w:p w14:paraId="3E742DD2" w14:textId="77777777" w:rsidR="007E3BAD" w:rsidRPr="00FD38F2" w:rsidRDefault="007E3BAD" w:rsidP="00FE4ABE">
      <w:pPr>
        <w:spacing w:after="0" w:line="260" w:lineRule="exact"/>
        <w:rPr>
          <w:rFonts w:ascii="Arial" w:hAnsi="Arial" w:cs="Arial"/>
          <w:b/>
          <w:sz w:val="20"/>
          <w:szCs w:val="20"/>
        </w:rPr>
      </w:pPr>
    </w:p>
    <w:p w14:paraId="0A0E9939" w14:textId="77777777" w:rsidR="007E3BAD" w:rsidRPr="00FD38F2" w:rsidRDefault="007E3BAD" w:rsidP="00FE4ABE">
      <w:pPr>
        <w:spacing w:after="0" w:line="260" w:lineRule="exact"/>
        <w:rPr>
          <w:rFonts w:ascii="Arial" w:hAnsi="Arial" w:cs="Arial"/>
          <w:b/>
          <w:sz w:val="20"/>
          <w:szCs w:val="20"/>
        </w:rPr>
      </w:pPr>
    </w:p>
    <w:sdt>
      <w:sdtPr>
        <w:rPr>
          <w:rFonts w:asciiTheme="minorHAnsi" w:eastAsiaTheme="minorHAnsi" w:hAnsiTheme="minorHAnsi" w:cstheme="minorBidi"/>
          <w:color w:val="auto"/>
          <w:sz w:val="22"/>
          <w:szCs w:val="22"/>
          <w:lang w:eastAsia="en-US"/>
        </w:rPr>
        <w:id w:val="1156802908"/>
        <w:docPartObj>
          <w:docPartGallery w:val="Table of Contents"/>
          <w:docPartUnique/>
        </w:docPartObj>
      </w:sdtPr>
      <w:sdtEndPr>
        <w:rPr>
          <w:b/>
          <w:bCs/>
        </w:rPr>
      </w:sdtEndPr>
      <w:sdtContent>
        <w:p w14:paraId="6D18E191" w14:textId="77777777" w:rsidR="00072027" w:rsidRPr="00FD38F2" w:rsidRDefault="00072027">
          <w:pPr>
            <w:pStyle w:val="NaslovTOC"/>
          </w:pPr>
          <w:r w:rsidRPr="00FD38F2">
            <w:t>Vsebina</w:t>
          </w:r>
        </w:p>
        <w:p w14:paraId="6E926AEA" w14:textId="77777777" w:rsidR="004770E5" w:rsidRDefault="002524F7">
          <w:pPr>
            <w:pStyle w:val="Kazalovsebine1"/>
            <w:tabs>
              <w:tab w:val="right" w:leader="dot" w:pos="9062"/>
            </w:tabs>
            <w:rPr>
              <w:rFonts w:eastAsiaTheme="minorEastAsia"/>
              <w:noProof/>
              <w:lang w:eastAsia="sl-SI"/>
            </w:rPr>
          </w:pPr>
          <w:r w:rsidRPr="00722B6D">
            <w:rPr>
              <w:rFonts w:asciiTheme="majorHAnsi" w:hAnsiTheme="majorHAnsi"/>
            </w:rPr>
            <w:fldChar w:fldCharType="begin"/>
          </w:r>
          <w:r w:rsidR="00072027" w:rsidRPr="00FD38F2">
            <w:rPr>
              <w:rFonts w:asciiTheme="majorHAnsi" w:hAnsiTheme="majorHAnsi"/>
            </w:rPr>
            <w:instrText xml:space="preserve"> TOC \o "1-3" \h \z \u </w:instrText>
          </w:r>
          <w:r w:rsidRPr="00722B6D">
            <w:rPr>
              <w:rFonts w:asciiTheme="majorHAnsi" w:hAnsiTheme="majorHAnsi"/>
            </w:rPr>
            <w:fldChar w:fldCharType="separate"/>
          </w:r>
          <w:hyperlink w:anchor="_Toc51592917" w:history="1">
            <w:r w:rsidR="004770E5" w:rsidRPr="00D4364B">
              <w:rPr>
                <w:rStyle w:val="Hiperpovezava"/>
                <w:rFonts w:ascii="Arial" w:hAnsi="Arial" w:cs="Arial"/>
                <w:noProof/>
              </w:rPr>
              <w:t>Uvod</w:t>
            </w:r>
            <w:r w:rsidR="004770E5">
              <w:rPr>
                <w:noProof/>
                <w:webHidden/>
              </w:rPr>
              <w:tab/>
            </w:r>
            <w:r w:rsidR="004770E5">
              <w:rPr>
                <w:noProof/>
                <w:webHidden/>
              </w:rPr>
              <w:fldChar w:fldCharType="begin"/>
            </w:r>
            <w:r w:rsidR="004770E5">
              <w:rPr>
                <w:noProof/>
                <w:webHidden/>
              </w:rPr>
              <w:instrText xml:space="preserve"> PAGEREF _Toc51592917 \h </w:instrText>
            </w:r>
            <w:r w:rsidR="004770E5">
              <w:rPr>
                <w:noProof/>
                <w:webHidden/>
              </w:rPr>
            </w:r>
            <w:r w:rsidR="004770E5">
              <w:rPr>
                <w:noProof/>
                <w:webHidden/>
              </w:rPr>
              <w:fldChar w:fldCharType="separate"/>
            </w:r>
            <w:r w:rsidR="004770E5">
              <w:rPr>
                <w:noProof/>
                <w:webHidden/>
              </w:rPr>
              <w:t>3</w:t>
            </w:r>
            <w:r w:rsidR="004770E5">
              <w:rPr>
                <w:noProof/>
                <w:webHidden/>
              </w:rPr>
              <w:fldChar w:fldCharType="end"/>
            </w:r>
          </w:hyperlink>
        </w:p>
        <w:p w14:paraId="021C7AF0" w14:textId="77777777" w:rsidR="004770E5" w:rsidRDefault="006000AA">
          <w:pPr>
            <w:pStyle w:val="Kazalovsebine1"/>
            <w:tabs>
              <w:tab w:val="right" w:leader="dot" w:pos="9062"/>
            </w:tabs>
            <w:rPr>
              <w:rFonts w:eastAsiaTheme="minorEastAsia"/>
              <w:noProof/>
              <w:lang w:eastAsia="sl-SI"/>
            </w:rPr>
          </w:pPr>
          <w:hyperlink w:anchor="_Toc51592918" w:history="1">
            <w:r w:rsidR="004770E5" w:rsidRPr="00D4364B">
              <w:rPr>
                <w:rStyle w:val="Hiperpovezava"/>
                <w:rFonts w:ascii="Arial" w:eastAsia="Times New Roman" w:hAnsi="Arial" w:cs="Arial"/>
                <w:noProof/>
                <w:lang w:eastAsia="sl-SI"/>
              </w:rPr>
              <w:t>Steber I: Mednarodni vidik migracij</w:t>
            </w:r>
            <w:r w:rsidR="004770E5">
              <w:rPr>
                <w:noProof/>
                <w:webHidden/>
              </w:rPr>
              <w:tab/>
            </w:r>
            <w:r w:rsidR="004770E5">
              <w:rPr>
                <w:noProof/>
                <w:webHidden/>
              </w:rPr>
              <w:fldChar w:fldCharType="begin"/>
            </w:r>
            <w:r w:rsidR="004770E5">
              <w:rPr>
                <w:noProof/>
                <w:webHidden/>
              </w:rPr>
              <w:instrText xml:space="preserve"> PAGEREF _Toc51592918 \h </w:instrText>
            </w:r>
            <w:r w:rsidR="004770E5">
              <w:rPr>
                <w:noProof/>
                <w:webHidden/>
              </w:rPr>
            </w:r>
            <w:r w:rsidR="004770E5">
              <w:rPr>
                <w:noProof/>
                <w:webHidden/>
              </w:rPr>
              <w:fldChar w:fldCharType="separate"/>
            </w:r>
            <w:r w:rsidR="004770E5">
              <w:rPr>
                <w:noProof/>
                <w:webHidden/>
              </w:rPr>
              <w:t>8</w:t>
            </w:r>
            <w:r w:rsidR="004770E5">
              <w:rPr>
                <w:noProof/>
                <w:webHidden/>
              </w:rPr>
              <w:fldChar w:fldCharType="end"/>
            </w:r>
          </w:hyperlink>
        </w:p>
        <w:p w14:paraId="19A4FA45" w14:textId="77777777" w:rsidR="004770E5" w:rsidRDefault="006000AA">
          <w:pPr>
            <w:pStyle w:val="Kazalovsebine2"/>
            <w:tabs>
              <w:tab w:val="right" w:leader="dot" w:pos="9062"/>
            </w:tabs>
            <w:rPr>
              <w:rFonts w:cstheme="minorBidi"/>
              <w:noProof/>
            </w:rPr>
          </w:pPr>
          <w:hyperlink w:anchor="_Toc51592919" w:history="1">
            <w:r w:rsidR="004770E5" w:rsidRPr="00D4364B">
              <w:rPr>
                <w:rStyle w:val="Hiperpovezava"/>
                <w:rFonts w:ascii="Arial" w:hAnsi="Arial" w:cs="Arial"/>
                <w:noProof/>
              </w:rPr>
              <w:t>I.1. Opis stanja</w:t>
            </w:r>
            <w:r w:rsidR="004770E5">
              <w:rPr>
                <w:noProof/>
                <w:webHidden/>
              </w:rPr>
              <w:tab/>
            </w:r>
            <w:r w:rsidR="004770E5">
              <w:rPr>
                <w:noProof/>
                <w:webHidden/>
              </w:rPr>
              <w:fldChar w:fldCharType="begin"/>
            </w:r>
            <w:r w:rsidR="004770E5">
              <w:rPr>
                <w:noProof/>
                <w:webHidden/>
              </w:rPr>
              <w:instrText xml:space="preserve"> PAGEREF _Toc51592919 \h </w:instrText>
            </w:r>
            <w:r w:rsidR="004770E5">
              <w:rPr>
                <w:noProof/>
                <w:webHidden/>
              </w:rPr>
            </w:r>
            <w:r w:rsidR="004770E5">
              <w:rPr>
                <w:noProof/>
                <w:webHidden/>
              </w:rPr>
              <w:fldChar w:fldCharType="separate"/>
            </w:r>
            <w:r w:rsidR="004770E5">
              <w:rPr>
                <w:noProof/>
                <w:webHidden/>
              </w:rPr>
              <w:t>8</w:t>
            </w:r>
            <w:r w:rsidR="004770E5">
              <w:rPr>
                <w:noProof/>
                <w:webHidden/>
              </w:rPr>
              <w:fldChar w:fldCharType="end"/>
            </w:r>
          </w:hyperlink>
        </w:p>
        <w:p w14:paraId="6921DB91" w14:textId="77777777" w:rsidR="004770E5" w:rsidRDefault="006000AA">
          <w:pPr>
            <w:pStyle w:val="Kazalovsebine2"/>
            <w:tabs>
              <w:tab w:val="right" w:leader="dot" w:pos="9062"/>
            </w:tabs>
            <w:rPr>
              <w:rFonts w:cstheme="minorBidi"/>
              <w:noProof/>
            </w:rPr>
          </w:pPr>
          <w:hyperlink w:anchor="_Toc51592920" w:history="1">
            <w:r w:rsidR="004770E5" w:rsidRPr="00D4364B">
              <w:rPr>
                <w:rStyle w:val="Hiperpovezava"/>
                <w:rFonts w:ascii="Arial" w:hAnsi="Arial" w:cs="Arial"/>
                <w:noProof/>
              </w:rPr>
              <w:t>I.2. Cilji</w:t>
            </w:r>
            <w:r w:rsidR="004770E5">
              <w:rPr>
                <w:noProof/>
                <w:webHidden/>
              </w:rPr>
              <w:tab/>
            </w:r>
            <w:r w:rsidR="004770E5">
              <w:rPr>
                <w:noProof/>
                <w:webHidden/>
              </w:rPr>
              <w:fldChar w:fldCharType="begin"/>
            </w:r>
            <w:r w:rsidR="004770E5">
              <w:rPr>
                <w:noProof/>
                <w:webHidden/>
              </w:rPr>
              <w:instrText xml:space="preserve"> PAGEREF _Toc51592920 \h </w:instrText>
            </w:r>
            <w:r w:rsidR="004770E5">
              <w:rPr>
                <w:noProof/>
                <w:webHidden/>
              </w:rPr>
            </w:r>
            <w:r w:rsidR="004770E5">
              <w:rPr>
                <w:noProof/>
                <w:webHidden/>
              </w:rPr>
              <w:fldChar w:fldCharType="separate"/>
            </w:r>
            <w:r w:rsidR="004770E5">
              <w:rPr>
                <w:noProof/>
                <w:webHidden/>
              </w:rPr>
              <w:t>10</w:t>
            </w:r>
            <w:r w:rsidR="004770E5">
              <w:rPr>
                <w:noProof/>
                <w:webHidden/>
              </w:rPr>
              <w:fldChar w:fldCharType="end"/>
            </w:r>
          </w:hyperlink>
        </w:p>
        <w:p w14:paraId="52F14ADA" w14:textId="77777777" w:rsidR="004770E5" w:rsidRDefault="006000AA">
          <w:pPr>
            <w:pStyle w:val="Kazalovsebine3"/>
            <w:tabs>
              <w:tab w:val="right" w:leader="dot" w:pos="9062"/>
            </w:tabs>
            <w:rPr>
              <w:rFonts w:cstheme="minorBidi"/>
              <w:noProof/>
            </w:rPr>
          </w:pPr>
          <w:hyperlink w:anchor="_Toc51592921" w:history="1">
            <w:r w:rsidR="004770E5" w:rsidRPr="00D4364B">
              <w:rPr>
                <w:rStyle w:val="Hiperpovezava"/>
                <w:rFonts w:ascii="Arial" w:hAnsi="Arial" w:cs="Arial"/>
                <w:noProof/>
              </w:rPr>
              <w:t>I.2.1. Obravnava vzrokov migracij</w:t>
            </w:r>
            <w:r w:rsidR="004770E5">
              <w:rPr>
                <w:noProof/>
                <w:webHidden/>
              </w:rPr>
              <w:tab/>
            </w:r>
            <w:r w:rsidR="004770E5">
              <w:rPr>
                <w:noProof/>
                <w:webHidden/>
              </w:rPr>
              <w:fldChar w:fldCharType="begin"/>
            </w:r>
            <w:r w:rsidR="004770E5">
              <w:rPr>
                <w:noProof/>
                <w:webHidden/>
              </w:rPr>
              <w:instrText xml:space="preserve"> PAGEREF _Toc51592921 \h </w:instrText>
            </w:r>
            <w:r w:rsidR="004770E5">
              <w:rPr>
                <w:noProof/>
                <w:webHidden/>
              </w:rPr>
            </w:r>
            <w:r w:rsidR="004770E5">
              <w:rPr>
                <w:noProof/>
                <w:webHidden/>
              </w:rPr>
              <w:fldChar w:fldCharType="separate"/>
            </w:r>
            <w:r w:rsidR="004770E5">
              <w:rPr>
                <w:noProof/>
                <w:webHidden/>
              </w:rPr>
              <w:t>10</w:t>
            </w:r>
            <w:r w:rsidR="004770E5">
              <w:rPr>
                <w:noProof/>
                <w:webHidden/>
              </w:rPr>
              <w:fldChar w:fldCharType="end"/>
            </w:r>
          </w:hyperlink>
        </w:p>
        <w:p w14:paraId="0DD16CBB" w14:textId="77777777" w:rsidR="004770E5" w:rsidRDefault="006000AA">
          <w:pPr>
            <w:pStyle w:val="Kazalovsebine3"/>
            <w:tabs>
              <w:tab w:val="right" w:leader="dot" w:pos="9062"/>
            </w:tabs>
            <w:rPr>
              <w:rFonts w:cstheme="minorBidi"/>
              <w:noProof/>
            </w:rPr>
          </w:pPr>
          <w:hyperlink w:anchor="_Toc51592922" w:history="1">
            <w:r w:rsidR="004770E5" w:rsidRPr="00D4364B">
              <w:rPr>
                <w:rStyle w:val="Hiperpovezava"/>
                <w:rFonts w:ascii="Arial" w:hAnsi="Arial" w:cs="Arial"/>
                <w:noProof/>
              </w:rPr>
              <w:t>I.2.2. Izboljšanje upravljanja z migracijami na regionalni in globalni ravni</w:t>
            </w:r>
            <w:r w:rsidR="004770E5">
              <w:rPr>
                <w:noProof/>
                <w:webHidden/>
              </w:rPr>
              <w:tab/>
            </w:r>
            <w:r w:rsidR="004770E5">
              <w:rPr>
                <w:noProof/>
                <w:webHidden/>
              </w:rPr>
              <w:fldChar w:fldCharType="begin"/>
            </w:r>
            <w:r w:rsidR="004770E5">
              <w:rPr>
                <w:noProof/>
                <w:webHidden/>
              </w:rPr>
              <w:instrText xml:space="preserve"> PAGEREF _Toc51592922 \h </w:instrText>
            </w:r>
            <w:r w:rsidR="004770E5">
              <w:rPr>
                <w:noProof/>
                <w:webHidden/>
              </w:rPr>
            </w:r>
            <w:r w:rsidR="004770E5">
              <w:rPr>
                <w:noProof/>
                <w:webHidden/>
              </w:rPr>
              <w:fldChar w:fldCharType="separate"/>
            </w:r>
            <w:r w:rsidR="004770E5">
              <w:rPr>
                <w:noProof/>
                <w:webHidden/>
              </w:rPr>
              <w:t>13</w:t>
            </w:r>
            <w:r w:rsidR="004770E5">
              <w:rPr>
                <w:noProof/>
                <w:webHidden/>
              </w:rPr>
              <w:fldChar w:fldCharType="end"/>
            </w:r>
          </w:hyperlink>
        </w:p>
        <w:p w14:paraId="36450C1D" w14:textId="77777777" w:rsidR="004770E5" w:rsidRDefault="006000AA">
          <w:pPr>
            <w:pStyle w:val="Kazalovsebine3"/>
            <w:tabs>
              <w:tab w:val="right" w:leader="dot" w:pos="9062"/>
            </w:tabs>
            <w:rPr>
              <w:rFonts w:cstheme="minorBidi"/>
              <w:noProof/>
            </w:rPr>
          </w:pPr>
          <w:hyperlink w:anchor="_Toc51592923" w:history="1">
            <w:r w:rsidR="004770E5" w:rsidRPr="00D4364B">
              <w:rPr>
                <w:rStyle w:val="Hiperpovezava"/>
                <w:rFonts w:ascii="Arial" w:hAnsi="Arial" w:cs="Arial"/>
                <w:noProof/>
              </w:rPr>
              <w:t>I.2.3. Zaščita življenja, dostojanstva in osnovnih človekovih pravic migrantov</w:t>
            </w:r>
            <w:r w:rsidR="004770E5">
              <w:rPr>
                <w:noProof/>
                <w:webHidden/>
              </w:rPr>
              <w:tab/>
            </w:r>
            <w:r w:rsidR="004770E5">
              <w:rPr>
                <w:noProof/>
                <w:webHidden/>
              </w:rPr>
              <w:fldChar w:fldCharType="begin"/>
            </w:r>
            <w:r w:rsidR="004770E5">
              <w:rPr>
                <w:noProof/>
                <w:webHidden/>
              </w:rPr>
              <w:instrText xml:space="preserve"> PAGEREF _Toc51592923 \h </w:instrText>
            </w:r>
            <w:r w:rsidR="004770E5">
              <w:rPr>
                <w:noProof/>
                <w:webHidden/>
              </w:rPr>
            </w:r>
            <w:r w:rsidR="004770E5">
              <w:rPr>
                <w:noProof/>
                <w:webHidden/>
              </w:rPr>
              <w:fldChar w:fldCharType="separate"/>
            </w:r>
            <w:r w:rsidR="004770E5">
              <w:rPr>
                <w:noProof/>
                <w:webHidden/>
              </w:rPr>
              <w:t>16</w:t>
            </w:r>
            <w:r w:rsidR="004770E5">
              <w:rPr>
                <w:noProof/>
                <w:webHidden/>
              </w:rPr>
              <w:fldChar w:fldCharType="end"/>
            </w:r>
          </w:hyperlink>
        </w:p>
        <w:p w14:paraId="11EE87A2" w14:textId="77777777" w:rsidR="004770E5" w:rsidRDefault="006000AA">
          <w:pPr>
            <w:pStyle w:val="Kazalovsebine1"/>
            <w:tabs>
              <w:tab w:val="right" w:leader="dot" w:pos="9062"/>
            </w:tabs>
            <w:rPr>
              <w:rFonts w:eastAsiaTheme="minorEastAsia"/>
              <w:noProof/>
              <w:lang w:eastAsia="sl-SI"/>
            </w:rPr>
          </w:pPr>
          <w:hyperlink w:anchor="_Toc51592924" w:history="1">
            <w:r w:rsidR="004770E5" w:rsidRPr="00D4364B">
              <w:rPr>
                <w:rStyle w:val="Hiperpovezava"/>
                <w:rFonts w:ascii="Arial" w:eastAsia="Times New Roman" w:hAnsi="Arial" w:cs="Arial"/>
                <w:noProof/>
                <w:lang w:eastAsia="sl-SI"/>
              </w:rPr>
              <w:t>Steber II: Zakonite migracije</w:t>
            </w:r>
            <w:r w:rsidR="004770E5">
              <w:rPr>
                <w:noProof/>
                <w:webHidden/>
              </w:rPr>
              <w:tab/>
            </w:r>
            <w:r w:rsidR="004770E5">
              <w:rPr>
                <w:noProof/>
                <w:webHidden/>
              </w:rPr>
              <w:fldChar w:fldCharType="begin"/>
            </w:r>
            <w:r w:rsidR="004770E5">
              <w:rPr>
                <w:noProof/>
                <w:webHidden/>
              </w:rPr>
              <w:instrText xml:space="preserve"> PAGEREF _Toc51592924 \h </w:instrText>
            </w:r>
            <w:r w:rsidR="004770E5">
              <w:rPr>
                <w:noProof/>
                <w:webHidden/>
              </w:rPr>
            </w:r>
            <w:r w:rsidR="004770E5">
              <w:rPr>
                <w:noProof/>
                <w:webHidden/>
              </w:rPr>
              <w:fldChar w:fldCharType="separate"/>
            </w:r>
            <w:r w:rsidR="004770E5">
              <w:rPr>
                <w:noProof/>
                <w:webHidden/>
              </w:rPr>
              <w:t>18</w:t>
            </w:r>
            <w:r w:rsidR="004770E5">
              <w:rPr>
                <w:noProof/>
                <w:webHidden/>
              </w:rPr>
              <w:fldChar w:fldCharType="end"/>
            </w:r>
          </w:hyperlink>
        </w:p>
        <w:p w14:paraId="06D61631" w14:textId="77777777" w:rsidR="004770E5" w:rsidRDefault="006000AA">
          <w:pPr>
            <w:pStyle w:val="Kazalovsebine2"/>
            <w:tabs>
              <w:tab w:val="right" w:leader="dot" w:pos="9062"/>
            </w:tabs>
            <w:rPr>
              <w:rFonts w:cstheme="minorBidi"/>
              <w:noProof/>
            </w:rPr>
          </w:pPr>
          <w:hyperlink w:anchor="_Toc51592925" w:history="1">
            <w:r w:rsidR="004770E5" w:rsidRPr="00D4364B">
              <w:rPr>
                <w:rStyle w:val="Hiperpovezava"/>
                <w:rFonts w:ascii="Arial" w:eastAsia="Times New Roman" w:hAnsi="Arial" w:cs="Arial"/>
                <w:noProof/>
              </w:rPr>
              <w:t>II.1. Opis stanja</w:t>
            </w:r>
            <w:r w:rsidR="004770E5">
              <w:rPr>
                <w:noProof/>
                <w:webHidden/>
              </w:rPr>
              <w:tab/>
            </w:r>
            <w:r w:rsidR="004770E5">
              <w:rPr>
                <w:noProof/>
                <w:webHidden/>
              </w:rPr>
              <w:fldChar w:fldCharType="begin"/>
            </w:r>
            <w:r w:rsidR="004770E5">
              <w:rPr>
                <w:noProof/>
                <w:webHidden/>
              </w:rPr>
              <w:instrText xml:space="preserve"> PAGEREF _Toc51592925 \h </w:instrText>
            </w:r>
            <w:r w:rsidR="004770E5">
              <w:rPr>
                <w:noProof/>
                <w:webHidden/>
              </w:rPr>
            </w:r>
            <w:r w:rsidR="004770E5">
              <w:rPr>
                <w:noProof/>
                <w:webHidden/>
              </w:rPr>
              <w:fldChar w:fldCharType="separate"/>
            </w:r>
            <w:r w:rsidR="004770E5">
              <w:rPr>
                <w:noProof/>
                <w:webHidden/>
              </w:rPr>
              <w:t>18</w:t>
            </w:r>
            <w:r w:rsidR="004770E5">
              <w:rPr>
                <w:noProof/>
                <w:webHidden/>
              </w:rPr>
              <w:fldChar w:fldCharType="end"/>
            </w:r>
          </w:hyperlink>
        </w:p>
        <w:p w14:paraId="5E1DFC16" w14:textId="77777777" w:rsidR="004770E5" w:rsidRDefault="006000AA">
          <w:pPr>
            <w:pStyle w:val="Kazalovsebine2"/>
            <w:tabs>
              <w:tab w:val="right" w:leader="dot" w:pos="9062"/>
            </w:tabs>
            <w:rPr>
              <w:rFonts w:cstheme="minorBidi"/>
              <w:noProof/>
            </w:rPr>
          </w:pPr>
          <w:hyperlink w:anchor="_Toc51592926" w:history="1">
            <w:r w:rsidR="004770E5" w:rsidRPr="00D4364B">
              <w:rPr>
                <w:rStyle w:val="Hiperpovezava"/>
                <w:rFonts w:ascii="Arial" w:eastAsia="Times New Roman" w:hAnsi="Arial" w:cs="Arial"/>
                <w:noProof/>
              </w:rPr>
              <w:t>II.2. Cilji</w:t>
            </w:r>
            <w:r w:rsidR="004770E5">
              <w:rPr>
                <w:noProof/>
                <w:webHidden/>
              </w:rPr>
              <w:tab/>
            </w:r>
            <w:r w:rsidR="004770E5">
              <w:rPr>
                <w:noProof/>
                <w:webHidden/>
              </w:rPr>
              <w:fldChar w:fldCharType="begin"/>
            </w:r>
            <w:r w:rsidR="004770E5">
              <w:rPr>
                <w:noProof/>
                <w:webHidden/>
              </w:rPr>
              <w:instrText xml:space="preserve"> PAGEREF _Toc51592926 \h </w:instrText>
            </w:r>
            <w:r w:rsidR="004770E5">
              <w:rPr>
                <w:noProof/>
                <w:webHidden/>
              </w:rPr>
            </w:r>
            <w:r w:rsidR="004770E5">
              <w:rPr>
                <w:noProof/>
                <w:webHidden/>
              </w:rPr>
              <w:fldChar w:fldCharType="separate"/>
            </w:r>
            <w:r w:rsidR="004770E5">
              <w:rPr>
                <w:noProof/>
                <w:webHidden/>
              </w:rPr>
              <w:t>20</w:t>
            </w:r>
            <w:r w:rsidR="004770E5">
              <w:rPr>
                <w:noProof/>
                <w:webHidden/>
              </w:rPr>
              <w:fldChar w:fldCharType="end"/>
            </w:r>
          </w:hyperlink>
        </w:p>
        <w:p w14:paraId="3F5CD13A" w14:textId="77777777" w:rsidR="004770E5" w:rsidRDefault="006000AA">
          <w:pPr>
            <w:pStyle w:val="Kazalovsebine3"/>
            <w:tabs>
              <w:tab w:val="left" w:pos="1320"/>
              <w:tab w:val="right" w:leader="dot" w:pos="9062"/>
            </w:tabs>
            <w:rPr>
              <w:rFonts w:cstheme="minorBidi"/>
              <w:noProof/>
            </w:rPr>
          </w:pPr>
          <w:hyperlink w:anchor="_Toc51592927" w:history="1">
            <w:r w:rsidR="004770E5" w:rsidRPr="00D4364B">
              <w:rPr>
                <w:rStyle w:val="Hiperpovezava"/>
                <w:rFonts w:ascii="Arial" w:eastAsia="Times New Roman" w:hAnsi="Arial" w:cs="Arial"/>
                <w:noProof/>
              </w:rPr>
              <w:t>II.2.1.</w:t>
            </w:r>
            <w:r w:rsidR="004770E5">
              <w:rPr>
                <w:rFonts w:cstheme="minorBidi"/>
                <w:noProof/>
              </w:rPr>
              <w:tab/>
            </w:r>
            <w:r w:rsidR="004770E5" w:rsidRPr="00D4364B">
              <w:rPr>
                <w:rStyle w:val="Hiperpovezava"/>
                <w:rFonts w:ascii="Arial" w:eastAsia="Times New Roman" w:hAnsi="Arial" w:cs="Arial"/>
                <w:noProof/>
              </w:rPr>
              <w:t>Spodbujanje priseljevanja tuje delovne sile</w:t>
            </w:r>
            <w:r w:rsidR="004770E5">
              <w:rPr>
                <w:noProof/>
                <w:webHidden/>
              </w:rPr>
              <w:tab/>
            </w:r>
            <w:r w:rsidR="004770E5">
              <w:rPr>
                <w:noProof/>
                <w:webHidden/>
              </w:rPr>
              <w:fldChar w:fldCharType="begin"/>
            </w:r>
            <w:r w:rsidR="004770E5">
              <w:rPr>
                <w:noProof/>
                <w:webHidden/>
              </w:rPr>
              <w:instrText xml:space="preserve"> PAGEREF _Toc51592927 \h </w:instrText>
            </w:r>
            <w:r w:rsidR="004770E5">
              <w:rPr>
                <w:noProof/>
                <w:webHidden/>
              </w:rPr>
            </w:r>
            <w:r w:rsidR="004770E5">
              <w:rPr>
                <w:noProof/>
                <w:webHidden/>
              </w:rPr>
              <w:fldChar w:fldCharType="separate"/>
            </w:r>
            <w:r w:rsidR="004770E5">
              <w:rPr>
                <w:noProof/>
                <w:webHidden/>
              </w:rPr>
              <w:t>20</w:t>
            </w:r>
            <w:r w:rsidR="004770E5">
              <w:rPr>
                <w:noProof/>
                <w:webHidden/>
              </w:rPr>
              <w:fldChar w:fldCharType="end"/>
            </w:r>
          </w:hyperlink>
        </w:p>
        <w:p w14:paraId="66D373DC" w14:textId="77777777" w:rsidR="004770E5" w:rsidRDefault="006000AA">
          <w:pPr>
            <w:pStyle w:val="Kazalovsebine3"/>
            <w:tabs>
              <w:tab w:val="right" w:leader="dot" w:pos="9062"/>
            </w:tabs>
            <w:rPr>
              <w:rFonts w:cstheme="minorBidi"/>
              <w:noProof/>
            </w:rPr>
          </w:pPr>
          <w:hyperlink w:anchor="_Toc51592928" w:history="1">
            <w:r w:rsidR="004770E5" w:rsidRPr="00D4364B">
              <w:rPr>
                <w:rStyle w:val="Hiperpovezava"/>
                <w:rFonts w:ascii="Arial" w:eastAsia="Times New Roman" w:hAnsi="Arial" w:cs="Arial"/>
                <w:noProof/>
              </w:rPr>
              <w:t>II.2.2. Zmanjšanje odseljevanja državljanov Slovenije oziroma zagotavljanje kroženja delovne sile/možganov</w:t>
            </w:r>
            <w:r w:rsidR="004770E5">
              <w:rPr>
                <w:noProof/>
                <w:webHidden/>
              </w:rPr>
              <w:tab/>
            </w:r>
            <w:r w:rsidR="004770E5">
              <w:rPr>
                <w:noProof/>
                <w:webHidden/>
              </w:rPr>
              <w:fldChar w:fldCharType="begin"/>
            </w:r>
            <w:r w:rsidR="004770E5">
              <w:rPr>
                <w:noProof/>
                <w:webHidden/>
              </w:rPr>
              <w:instrText xml:space="preserve"> PAGEREF _Toc51592928 \h </w:instrText>
            </w:r>
            <w:r w:rsidR="004770E5">
              <w:rPr>
                <w:noProof/>
                <w:webHidden/>
              </w:rPr>
            </w:r>
            <w:r w:rsidR="004770E5">
              <w:rPr>
                <w:noProof/>
                <w:webHidden/>
              </w:rPr>
              <w:fldChar w:fldCharType="separate"/>
            </w:r>
            <w:r w:rsidR="004770E5">
              <w:rPr>
                <w:noProof/>
                <w:webHidden/>
              </w:rPr>
              <w:t>22</w:t>
            </w:r>
            <w:r w:rsidR="004770E5">
              <w:rPr>
                <w:noProof/>
                <w:webHidden/>
              </w:rPr>
              <w:fldChar w:fldCharType="end"/>
            </w:r>
          </w:hyperlink>
        </w:p>
        <w:p w14:paraId="5910BE4C" w14:textId="77777777" w:rsidR="004770E5" w:rsidRDefault="006000AA">
          <w:pPr>
            <w:pStyle w:val="Kazalovsebine3"/>
            <w:tabs>
              <w:tab w:val="right" w:leader="dot" w:pos="9062"/>
            </w:tabs>
            <w:rPr>
              <w:rFonts w:cstheme="minorBidi"/>
              <w:noProof/>
            </w:rPr>
          </w:pPr>
          <w:hyperlink w:anchor="_Toc51592929" w:history="1">
            <w:r w:rsidR="004770E5" w:rsidRPr="00D4364B">
              <w:rPr>
                <w:rStyle w:val="Hiperpovezava"/>
                <w:rFonts w:ascii="Arial" w:eastAsia="Times New Roman" w:hAnsi="Arial" w:cs="Arial"/>
                <w:noProof/>
              </w:rPr>
              <w:t>II.2.3. Vračanje izseljenih iz Slovenije</w:t>
            </w:r>
            <w:r w:rsidR="004770E5">
              <w:rPr>
                <w:noProof/>
                <w:webHidden/>
              </w:rPr>
              <w:tab/>
            </w:r>
            <w:r w:rsidR="004770E5">
              <w:rPr>
                <w:noProof/>
                <w:webHidden/>
              </w:rPr>
              <w:fldChar w:fldCharType="begin"/>
            </w:r>
            <w:r w:rsidR="004770E5">
              <w:rPr>
                <w:noProof/>
                <w:webHidden/>
              </w:rPr>
              <w:instrText xml:space="preserve"> PAGEREF _Toc51592929 \h </w:instrText>
            </w:r>
            <w:r w:rsidR="004770E5">
              <w:rPr>
                <w:noProof/>
                <w:webHidden/>
              </w:rPr>
            </w:r>
            <w:r w:rsidR="004770E5">
              <w:rPr>
                <w:noProof/>
                <w:webHidden/>
              </w:rPr>
              <w:fldChar w:fldCharType="separate"/>
            </w:r>
            <w:r w:rsidR="004770E5">
              <w:rPr>
                <w:noProof/>
                <w:webHidden/>
              </w:rPr>
              <w:t>24</w:t>
            </w:r>
            <w:r w:rsidR="004770E5">
              <w:rPr>
                <w:noProof/>
                <w:webHidden/>
              </w:rPr>
              <w:fldChar w:fldCharType="end"/>
            </w:r>
          </w:hyperlink>
        </w:p>
        <w:p w14:paraId="726161B7" w14:textId="77777777" w:rsidR="004770E5" w:rsidRDefault="006000AA">
          <w:pPr>
            <w:pStyle w:val="Kazalovsebine1"/>
            <w:tabs>
              <w:tab w:val="right" w:leader="dot" w:pos="9062"/>
            </w:tabs>
            <w:rPr>
              <w:rFonts w:eastAsiaTheme="minorEastAsia"/>
              <w:noProof/>
              <w:lang w:eastAsia="sl-SI"/>
            </w:rPr>
          </w:pPr>
          <w:hyperlink w:anchor="_Toc51592930" w:history="1">
            <w:r w:rsidR="004770E5" w:rsidRPr="00D4364B">
              <w:rPr>
                <w:rStyle w:val="Hiperpovezava"/>
                <w:rFonts w:ascii="Arial" w:eastAsia="Times New Roman" w:hAnsi="Arial" w:cs="Arial"/>
                <w:noProof/>
                <w:lang w:eastAsia="sl-SI"/>
              </w:rPr>
              <w:t>Steber III: Mednarodna zaščita</w:t>
            </w:r>
            <w:r w:rsidR="004770E5">
              <w:rPr>
                <w:noProof/>
                <w:webHidden/>
              </w:rPr>
              <w:tab/>
            </w:r>
            <w:r w:rsidR="004770E5">
              <w:rPr>
                <w:noProof/>
                <w:webHidden/>
              </w:rPr>
              <w:fldChar w:fldCharType="begin"/>
            </w:r>
            <w:r w:rsidR="004770E5">
              <w:rPr>
                <w:noProof/>
                <w:webHidden/>
              </w:rPr>
              <w:instrText xml:space="preserve"> PAGEREF _Toc51592930 \h </w:instrText>
            </w:r>
            <w:r w:rsidR="004770E5">
              <w:rPr>
                <w:noProof/>
                <w:webHidden/>
              </w:rPr>
            </w:r>
            <w:r w:rsidR="004770E5">
              <w:rPr>
                <w:noProof/>
                <w:webHidden/>
              </w:rPr>
              <w:fldChar w:fldCharType="separate"/>
            </w:r>
            <w:r w:rsidR="004770E5">
              <w:rPr>
                <w:noProof/>
                <w:webHidden/>
              </w:rPr>
              <w:t>26</w:t>
            </w:r>
            <w:r w:rsidR="004770E5">
              <w:rPr>
                <w:noProof/>
                <w:webHidden/>
              </w:rPr>
              <w:fldChar w:fldCharType="end"/>
            </w:r>
          </w:hyperlink>
        </w:p>
        <w:p w14:paraId="1CEEB034" w14:textId="77777777" w:rsidR="004770E5" w:rsidRDefault="006000AA">
          <w:pPr>
            <w:pStyle w:val="Kazalovsebine2"/>
            <w:tabs>
              <w:tab w:val="right" w:leader="dot" w:pos="9062"/>
            </w:tabs>
            <w:rPr>
              <w:rFonts w:cstheme="minorBidi"/>
              <w:noProof/>
            </w:rPr>
          </w:pPr>
          <w:hyperlink w:anchor="_Toc51592931" w:history="1">
            <w:r w:rsidR="004770E5" w:rsidRPr="00D4364B">
              <w:rPr>
                <w:rStyle w:val="Hiperpovezava"/>
                <w:rFonts w:ascii="Arial" w:eastAsia="Times New Roman" w:hAnsi="Arial" w:cs="Arial"/>
                <w:noProof/>
              </w:rPr>
              <w:t>III.1. Opis stanja</w:t>
            </w:r>
            <w:r w:rsidR="004770E5">
              <w:rPr>
                <w:noProof/>
                <w:webHidden/>
              </w:rPr>
              <w:tab/>
            </w:r>
            <w:r w:rsidR="004770E5">
              <w:rPr>
                <w:noProof/>
                <w:webHidden/>
              </w:rPr>
              <w:fldChar w:fldCharType="begin"/>
            </w:r>
            <w:r w:rsidR="004770E5">
              <w:rPr>
                <w:noProof/>
                <w:webHidden/>
              </w:rPr>
              <w:instrText xml:space="preserve"> PAGEREF _Toc51592931 \h </w:instrText>
            </w:r>
            <w:r w:rsidR="004770E5">
              <w:rPr>
                <w:noProof/>
                <w:webHidden/>
              </w:rPr>
            </w:r>
            <w:r w:rsidR="004770E5">
              <w:rPr>
                <w:noProof/>
                <w:webHidden/>
              </w:rPr>
              <w:fldChar w:fldCharType="separate"/>
            </w:r>
            <w:r w:rsidR="004770E5">
              <w:rPr>
                <w:noProof/>
                <w:webHidden/>
              </w:rPr>
              <w:t>26</w:t>
            </w:r>
            <w:r w:rsidR="004770E5">
              <w:rPr>
                <w:noProof/>
                <w:webHidden/>
              </w:rPr>
              <w:fldChar w:fldCharType="end"/>
            </w:r>
          </w:hyperlink>
        </w:p>
        <w:p w14:paraId="0BEA8526" w14:textId="77777777" w:rsidR="004770E5" w:rsidRDefault="006000AA">
          <w:pPr>
            <w:pStyle w:val="Kazalovsebine2"/>
            <w:tabs>
              <w:tab w:val="right" w:leader="dot" w:pos="9062"/>
            </w:tabs>
            <w:rPr>
              <w:rFonts w:cstheme="minorBidi"/>
              <w:noProof/>
            </w:rPr>
          </w:pPr>
          <w:hyperlink w:anchor="_Toc51592932" w:history="1">
            <w:r w:rsidR="004770E5" w:rsidRPr="00D4364B">
              <w:rPr>
                <w:rStyle w:val="Hiperpovezava"/>
                <w:rFonts w:ascii="Arial" w:eastAsia="Calibri" w:hAnsi="Arial" w:cs="Arial"/>
                <w:noProof/>
              </w:rPr>
              <w:t>III.2. Cilji</w:t>
            </w:r>
            <w:r w:rsidR="004770E5">
              <w:rPr>
                <w:noProof/>
                <w:webHidden/>
              </w:rPr>
              <w:tab/>
            </w:r>
            <w:r w:rsidR="004770E5">
              <w:rPr>
                <w:noProof/>
                <w:webHidden/>
              </w:rPr>
              <w:fldChar w:fldCharType="begin"/>
            </w:r>
            <w:r w:rsidR="004770E5">
              <w:rPr>
                <w:noProof/>
                <w:webHidden/>
              </w:rPr>
              <w:instrText xml:space="preserve"> PAGEREF _Toc51592932 \h </w:instrText>
            </w:r>
            <w:r w:rsidR="004770E5">
              <w:rPr>
                <w:noProof/>
                <w:webHidden/>
              </w:rPr>
            </w:r>
            <w:r w:rsidR="004770E5">
              <w:rPr>
                <w:noProof/>
                <w:webHidden/>
              </w:rPr>
              <w:fldChar w:fldCharType="separate"/>
            </w:r>
            <w:r w:rsidR="004770E5">
              <w:rPr>
                <w:noProof/>
                <w:webHidden/>
              </w:rPr>
              <w:t>31</w:t>
            </w:r>
            <w:r w:rsidR="004770E5">
              <w:rPr>
                <w:noProof/>
                <w:webHidden/>
              </w:rPr>
              <w:fldChar w:fldCharType="end"/>
            </w:r>
          </w:hyperlink>
        </w:p>
        <w:p w14:paraId="3F02B681" w14:textId="77777777" w:rsidR="004770E5" w:rsidRDefault="006000AA">
          <w:pPr>
            <w:pStyle w:val="Kazalovsebine3"/>
            <w:tabs>
              <w:tab w:val="right" w:leader="dot" w:pos="9062"/>
            </w:tabs>
            <w:rPr>
              <w:rFonts w:cstheme="minorBidi"/>
              <w:noProof/>
            </w:rPr>
          </w:pPr>
          <w:hyperlink w:anchor="_Toc51592933" w:history="1">
            <w:r w:rsidR="004770E5" w:rsidRPr="00D4364B">
              <w:rPr>
                <w:rStyle w:val="Hiperpovezava"/>
                <w:rFonts w:ascii="Arial" w:eastAsia="Times New Roman" w:hAnsi="Arial" w:cs="Arial"/>
                <w:noProof/>
              </w:rPr>
              <w:t>III.2.1. Zagotavljanje hitrih in učinkovitih postopkov za ugotavljanje upravičenosti do mednarodne zaščite</w:t>
            </w:r>
            <w:r w:rsidR="004770E5">
              <w:rPr>
                <w:noProof/>
                <w:webHidden/>
              </w:rPr>
              <w:tab/>
            </w:r>
            <w:r w:rsidR="004770E5">
              <w:rPr>
                <w:noProof/>
                <w:webHidden/>
              </w:rPr>
              <w:fldChar w:fldCharType="begin"/>
            </w:r>
            <w:r w:rsidR="004770E5">
              <w:rPr>
                <w:noProof/>
                <w:webHidden/>
              </w:rPr>
              <w:instrText xml:space="preserve"> PAGEREF _Toc51592933 \h </w:instrText>
            </w:r>
            <w:r w:rsidR="004770E5">
              <w:rPr>
                <w:noProof/>
                <w:webHidden/>
              </w:rPr>
            </w:r>
            <w:r w:rsidR="004770E5">
              <w:rPr>
                <w:noProof/>
                <w:webHidden/>
              </w:rPr>
              <w:fldChar w:fldCharType="separate"/>
            </w:r>
            <w:r w:rsidR="004770E5">
              <w:rPr>
                <w:noProof/>
                <w:webHidden/>
              </w:rPr>
              <w:t>31</w:t>
            </w:r>
            <w:r w:rsidR="004770E5">
              <w:rPr>
                <w:noProof/>
                <w:webHidden/>
              </w:rPr>
              <w:fldChar w:fldCharType="end"/>
            </w:r>
          </w:hyperlink>
        </w:p>
        <w:p w14:paraId="66205970" w14:textId="77777777" w:rsidR="004770E5" w:rsidRDefault="006000AA">
          <w:pPr>
            <w:pStyle w:val="Kazalovsebine3"/>
            <w:tabs>
              <w:tab w:val="right" w:leader="dot" w:pos="9062"/>
            </w:tabs>
            <w:rPr>
              <w:rFonts w:cstheme="minorBidi"/>
              <w:noProof/>
            </w:rPr>
          </w:pPr>
          <w:hyperlink w:anchor="_Toc51592934" w:history="1">
            <w:r w:rsidR="004770E5" w:rsidRPr="00D4364B">
              <w:rPr>
                <w:rStyle w:val="Hiperpovezava"/>
                <w:rFonts w:ascii="Arial" w:eastAsia="Times New Roman" w:hAnsi="Arial" w:cs="Arial"/>
                <w:noProof/>
              </w:rPr>
              <w:t>III.2.2. Implementacija načela solidarnosti in delitve bremen med državami članicami EU preko premestitev (relokacije) v okviru sprejemnih in integracijskih zmožnosti Republike Slovenije</w:t>
            </w:r>
            <w:r w:rsidR="004770E5">
              <w:rPr>
                <w:noProof/>
                <w:webHidden/>
              </w:rPr>
              <w:tab/>
            </w:r>
            <w:r w:rsidR="004770E5">
              <w:rPr>
                <w:noProof/>
                <w:webHidden/>
              </w:rPr>
              <w:fldChar w:fldCharType="begin"/>
            </w:r>
            <w:r w:rsidR="004770E5">
              <w:rPr>
                <w:noProof/>
                <w:webHidden/>
              </w:rPr>
              <w:instrText xml:space="preserve"> PAGEREF _Toc51592934 \h </w:instrText>
            </w:r>
            <w:r w:rsidR="004770E5">
              <w:rPr>
                <w:noProof/>
                <w:webHidden/>
              </w:rPr>
            </w:r>
            <w:r w:rsidR="004770E5">
              <w:rPr>
                <w:noProof/>
                <w:webHidden/>
              </w:rPr>
              <w:fldChar w:fldCharType="separate"/>
            </w:r>
            <w:r w:rsidR="004770E5">
              <w:rPr>
                <w:noProof/>
                <w:webHidden/>
              </w:rPr>
              <w:t>32</w:t>
            </w:r>
            <w:r w:rsidR="004770E5">
              <w:rPr>
                <w:noProof/>
                <w:webHidden/>
              </w:rPr>
              <w:fldChar w:fldCharType="end"/>
            </w:r>
          </w:hyperlink>
        </w:p>
        <w:p w14:paraId="02141115" w14:textId="77777777" w:rsidR="004770E5" w:rsidRDefault="006000AA">
          <w:pPr>
            <w:pStyle w:val="Kazalovsebine3"/>
            <w:tabs>
              <w:tab w:val="right" w:leader="dot" w:pos="9062"/>
            </w:tabs>
            <w:rPr>
              <w:rFonts w:cstheme="minorBidi"/>
              <w:noProof/>
            </w:rPr>
          </w:pPr>
          <w:hyperlink w:anchor="_Toc51592935" w:history="1">
            <w:r w:rsidR="004770E5" w:rsidRPr="00D4364B">
              <w:rPr>
                <w:rStyle w:val="Hiperpovezava"/>
                <w:rFonts w:ascii="Arial" w:eastAsia="Times New Roman" w:hAnsi="Arial" w:cs="Arial"/>
                <w:noProof/>
              </w:rPr>
              <w:t>III.2.3. Preselitve oseb, ki potrebujejo mednarodno zaščito, iz tretjih držav in s tem spodbujanje zakonitih poti (angl. resettlement)</w:t>
            </w:r>
            <w:r w:rsidR="004770E5">
              <w:rPr>
                <w:noProof/>
                <w:webHidden/>
              </w:rPr>
              <w:tab/>
            </w:r>
            <w:r w:rsidR="004770E5">
              <w:rPr>
                <w:noProof/>
                <w:webHidden/>
              </w:rPr>
              <w:fldChar w:fldCharType="begin"/>
            </w:r>
            <w:r w:rsidR="004770E5">
              <w:rPr>
                <w:noProof/>
                <w:webHidden/>
              </w:rPr>
              <w:instrText xml:space="preserve"> PAGEREF _Toc51592935 \h </w:instrText>
            </w:r>
            <w:r w:rsidR="004770E5">
              <w:rPr>
                <w:noProof/>
                <w:webHidden/>
              </w:rPr>
            </w:r>
            <w:r w:rsidR="004770E5">
              <w:rPr>
                <w:noProof/>
                <w:webHidden/>
              </w:rPr>
              <w:fldChar w:fldCharType="separate"/>
            </w:r>
            <w:r w:rsidR="004770E5">
              <w:rPr>
                <w:noProof/>
                <w:webHidden/>
              </w:rPr>
              <w:t>33</w:t>
            </w:r>
            <w:r w:rsidR="004770E5">
              <w:rPr>
                <w:noProof/>
                <w:webHidden/>
              </w:rPr>
              <w:fldChar w:fldCharType="end"/>
            </w:r>
          </w:hyperlink>
        </w:p>
        <w:p w14:paraId="56DFFB9D" w14:textId="77777777" w:rsidR="004770E5" w:rsidRDefault="006000AA">
          <w:pPr>
            <w:pStyle w:val="Kazalovsebine1"/>
            <w:tabs>
              <w:tab w:val="right" w:leader="dot" w:pos="9062"/>
            </w:tabs>
            <w:rPr>
              <w:rFonts w:eastAsiaTheme="minorEastAsia"/>
              <w:noProof/>
              <w:lang w:eastAsia="sl-SI"/>
            </w:rPr>
          </w:pPr>
          <w:hyperlink w:anchor="_Toc51592936" w:history="1">
            <w:r w:rsidR="004770E5" w:rsidRPr="00D4364B">
              <w:rPr>
                <w:rStyle w:val="Hiperpovezava"/>
                <w:rFonts w:ascii="Arial" w:eastAsia="Times New Roman" w:hAnsi="Arial" w:cs="Arial"/>
                <w:noProof/>
                <w:lang w:eastAsia="sl-SI"/>
              </w:rPr>
              <w:t>Steber IV: Integracija</w:t>
            </w:r>
            <w:r w:rsidR="004770E5">
              <w:rPr>
                <w:noProof/>
                <w:webHidden/>
              </w:rPr>
              <w:tab/>
            </w:r>
            <w:r w:rsidR="004770E5">
              <w:rPr>
                <w:noProof/>
                <w:webHidden/>
              </w:rPr>
              <w:fldChar w:fldCharType="begin"/>
            </w:r>
            <w:r w:rsidR="004770E5">
              <w:rPr>
                <w:noProof/>
                <w:webHidden/>
              </w:rPr>
              <w:instrText xml:space="preserve"> PAGEREF _Toc51592936 \h </w:instrText>
            </w:r>
            <w:r w:rsidR="004770E5">
              <w:rPr>
                <w:noProof/>
                <w:webHidden/>
              </w:rPr>
            </w:r>
            <w:r w:rsidR="004770E5">
              <w:rPr>
                <w:noProof/>
                <w:webHidden/>
              </w:rPr>
              <w:fldChar w:fldCharType="separate"/>
            </w:r>
            <w:r w:rsidR="004770E5">
              <w:rPr>
                <w:noProof/>
                <w:webHidden/>
              </w:rPr>
              <w:t>35</w:t>
            </w:r>
            <w:r w:rsidR="004770E5">
              <w:rPr>
                <w:noProof/>
                <w:webHidden/>
              </w:rPr>
              <w:fldChar w:fldCharType="end"/>
            </w:r>
          </w:hyperlink>
        </w:p>
        <w:p w14:paraId="69C49D96" w14:textId="77777777" w:rsidR="004770E5" w:rsidRDefault="006000AA">
          <w:pPr>
            <w:pStyle w:val="Kazalovsebine2"/>
            <w:tabs>
              <w:tab w:val="right" w:leader="dot" w:pos="9062"/>
            </w:tabs>
            <w:rPr>
              <w:rFonts w:cstheme="minorBidi"/>
              <w:noProof/>
            </w:rPr>
          </w:pPr>
          <w:hyperlink w:anchor="_Toc51592937" w:history="1">
            <w:r w:rsidR="004770E5" w:rsidRPr="00D4364B">
              <w:rPr>
                <w:rStyle w:val="Hiperpovezava"/>
                <w:rFonts w:ascii="Arial" w:eastAsia="Times New Roman" w:hAnsi="Arial" w:cs="Arial"/>
                <w:noProof/>
              </w:rPr>
              <w:t>IV.1. Opis stanja</w:t>
            </w:r>
            <w:r w:rsidR="004770E5">
              <w:rPr>
                <w:noProof/>
                <w:webHidden/>
              </w:rPr>
              <w:tab/>
            </w:r>
            <w:r w:rsidR="004770E5">
              <w:rPr>
                <w:noProof/>
                <w:webHidden/>
              </w:rPr>
              <w:fldChar w:fldCharType="begin"/>
            </w:r>
            <w:r w:rsidR="004770E5">
              <w:rPr>
                <w:noProof/>
                <w:webHidden/>
              </w:rPr>
              <w:instrText xml:space="preserve"> PAGEREF _Toc51592937 \h </w:instrText>
            </w:r>
            <w:r w:rsidR="004770E5">
              <w:rPr>
                <w:noProof/>
                <w:webHidden/>
              </w:rPr>
            </w:r>
            <w:r w:rsidR="004770E5">
              <w:rPr>
                <w:noProof/>
                <w:webHidden/>
              </w:rPr>
              <w:fldChar w:fldCharType="separate"/>
            </w:r>
            <w:r w:rsidR="004770E5">
              <w:rPr>
                <w:noProof/>
                <w:webHidden/>
              </w:rPr>
              <w:t>35</w:t>
            </w:r>
            <w:r w:rsidR="004770E5">
              <w:rPr>
                <w:noProof/>
                <w:webHidden/>
              </w:rPr>
              <w:fldChar w:fldCharType="end"/>
            </w:r>
          </w:hyperlink>
        </w:p>
        <w:p w14:paraId="36DE7562" w14:textId="77777777" w:rsidR="004770E5" w:rsidRDefault="006000AA">
          <w:pPr>
            <w:pStyle w:val="Kazalovsebine2"/>
            <w:tabs>
              <w:tab w:val="right" w:leader="dot" w:pos="9062"/>
            </w:tabs>
            <w:rPr>
              <w:rFonts w:cstheme="minorBidi"/>
              <w:noProof/>
            </w:rPr>
          </w:pPr>
          <w:hyperlink w:anchor="_Toc51592938" w:history="1">
            <w:r w:rsidR="004770E5" w:rsidRPr="00D4364B">
              <w:rPr>
                <w:rStyle w:val="Hiperpovezava"/>
                <w:rFonts w:ascii="Arial" w:eastAsia="Times New Roman" w:hAnsi="Arial" w:cs="Arial"/>
                <w:noProof/>
              </w:rPr>
              <w:t>IV.2. Cilji</w:t>
            </w:r>
            <w:r w:rsidR="004770E5">
              <w:rPr>
                <w:noProof/>
                <w:webHidden/>
              </w:rPr>
              <w:tab/>
            </w:r>
            <w:r w:rsidR="004770E5">
              <w:rPr>
                <w:noProof/>
                <w:webHidden/>
              </w:rPr>
              <w:fldChar w:fldCharType="begin"/>
            </w:r>
            <w:r w:rsidR="004770E5">
              <w:rPr>
                <w:noProof/>
                <w:webHidden/>
              </w:rPr>
              <w:instrText xml:space="preserve"> PAGEREF _Toc51592938 \h </w:instrText>
            </w:r>
            <w:r w:rsidR="004770E5">
              <w:rPr>
                <w:noProof/>
                <w:webHidden/>
              </w:rPr>
            </w:r>
            <w:r w:rsidR="004770E5">
              <w:rPr>
                <w:noProof/>
                <w:webHidden/>
              </w:rPr>
              <w:fldChar w:fldCharType="separate"/>
            </w:r>
            <w:r w:rsidR="004770E5">
              <w:rPr>
                <w:noProof/>
                <w:webHidden/>
              </w:rPr>
              <w:t>38</w:t>
            </w:r>
            <w:r w:rsidR="004770E5">
              <w:rPr>
                <w:noProof/>
                <w:webHidden/>
              </w:rPr>
              <w:fldChar w:fldCharType="end"/>
            </w:r>
          </w:hyperlink>
        </w:p>
        <w:p w14:paraId="0F4A0E0A" w14:textId="77777777" w:rsidR="004770E5" w:rsidRDefault="006000AA">
          <w:pPr>
            <w:pStyle w:val="Kazalovsebine3"/>
            <w:tabs>
              <w:tab w:val="right" w:leader="dot" w:pos="9062"/>
            </w:tabs>
            <w:rPr>
              <w:rFonts w:cstheme="minorBidi"/>
              <w:noProof/>
            </w:rPr>
          </w:pPr>
          <w:hyperlink w:anchor="_Toc51592939" w:history="1">
            <w:r w:rsidR="004770E5" w:rsidRPr="00D4364B">
              <w:rPr>
                <w:rStyle w:val="Hiperpovezava"/>
                <w:rFonts w:ascii="Arial" w:eastAsia="Times New Roman" w:hAnsi="Arial" w:cs="Arial"/>
                <w:noProof/>
              </w:rPr>
              <w:t xml:space="preserve">IV.2.1. </w:t>
            </w:r>
            <w:r w:rsidR="004770E5" w:rsidRPr="00D4364B">
              <w:rPr>
                <w:rStyle w:val="Hiperpovezava"/>
                <w:rFonts w:ascii="Arial" w:eastAsia="Calibri" w:hAnsi="Arial" w:cs="Arial"/>
                <w:noProof/>
              </w:rPr>
              <w:t>Zagotavljanje sinergijskih učinkov različnih akterjev na področju oblikovanja in izvajanja integracijske politike</w:t>
            </w:r>
            <w:r w:rsidR="004770E5">
              <w:rPr>
                <w:noProof/>
                <w:webHidden/>
              </w:rPr>
              <w:tab/>
            </w:r>
            <w:r w:rsidR="004770E5">
              <w:rPr>
                <w:noProof/>
                <w:webHidden/>
              </w:rPr>
              <w:fldChar w:fldCharType="begin"/>
            </w:r>
            <w:r w:rsidR="004770E5">
              <w:rPr>
                <w:noProof/>
                <w:webHidden/>
              </w:rPr>
              <w:instrText xml:space="preserve"> PAGEREF _Toc51592939 \h </w:instrText>
            </w:r>
            <w:r w:rsidR="004770E5">
              <w:rPr>
                <w:noProof/>
                <w:webHidden/>
              </w:rPr>
            </w:r>
            <w:r w:rsidR="004770E5">
              <w:rPr>
                <w:noProof/>
                <w:webHidden/>
              </w:rPr>
              <w:fldChar w:fldCharType="separate"/>
            </w:r>
            <w:r w:rsidR="004770E5">
              <w:rPr>
                <w:noProof/>
                <w:webHidden/>
              </w:rPr>
              <w:t>38</w:t>
            </w:r>
            <w:r w:rsidR="004770E5">
              <w:rPr>
                <w:noProof/>
                <w:webHidden/>
              </w:rPr>
              <w:fldChar w:fldCharType="end"/>
            </w:r>
          </w:hyperlink>
        </w:p>
        <w:p w14:paraId="27095C84" w14:textId="77777777" w:rsidR="004770E5" w:rsidRDefault="006000AA">
          <w:pPr>
            <w:pStyle w:val="Kazalovsebine3"/>
            <w:tabs>
              <w:tab w:val="right" w:leader="dot" w:pos="9062"/>
            </w:tabs>
            <w:rPr>
              <w:rFonts w:cstheme="minorBidi"/>
              <w:noProof/>
            </w:rPr>
          </w:pPr>
          <w:hyperlink w:anchor="_Toc51592940" w:history="1">
            <w:r w:rsidR="004770E5" w:rsidRPr="00D4364B">
              <w:rPr>
                <w:rStyle w:val="Hiperpovezava"/>
                <w:rFonts w:ascii="Arial" w:eastAsia="Times New Roman" w:hAnsi="Arial" w:cs="Arial"/>
                <w:noProof/>
              </w:rPr>
              <w:t>IV.2.2. Zagotavljanje predintegracijskih programov ter programov učenja slovenskega jezika in spoznavanja slovenske družbe</w:t>
            </w:r>
            <w:r w:rsidR="004770E5">
              <w:rPr>
                <w:noProof/>
                <w:webHidden/>
              </w:rPr>
              <w:tab/>
            </w:r>
            <w:r w:rsidR="004770E5">
              <w:rPr>
                <w:noProof/>
                <w:webHidden/>
              </w:rPr>
              <w:fldChar w:fldCharType="begin"/>
            </w:r>
            <w:r w:rsidR="004770E5">
              <w:rPr>
                <w:noProof/>
                <w:webHidden/>
              </w:rPr>
              <w:instrText xml:space="preserve"> PAGEREF _Toc51592940 \h </w:instrText>
            </w:r>
            <w:r w:rsidR="004770E5">
              <w:rPr>
                <w:noProof/>
                <w:webHidden/>
              </w:rPr>
            </w:r>
            <w:r w:rsidR="004770E5">
              <w:rPr>
                <w:noProof/>
                <w:webHidden/>
              </w:rPr>
              <w:fldChar w:fldCharType="separate"/>
            </w:r>
            <w:r w:rsidR="004770E5">
              <w:rPr>
                <w:noProof/>
                <w:webHidden/>
              </w:rPr>
              <w:t>39</w:t>
            </w:r>
            <w:r w:rsidR="004770E5">
              <w:rPr>
                <w:noProof/>
                <w:webHidden/>
              </w:rPr>
              <w:fldChar w:fldCharType="end"/>
            </w:r>
          </w:hyperlink>
        </w:p>
        <w:p w14:paraId="2D2F075A" w14:textId="77777777" w:rsidR="004770E5" w:rsidRDefault="006000AA">
          <w:pPr>
            <w:pStyle w:val="Kazalovsebine3"/>
            <w:tabs>
              <w:tab w:val="right" w:leader="dot" w:pos="9062"/>
            </w:tabs>
            <w:rPr>
              <w:rFonts w:cstheme="minorBidi"/>
              <w:noProof/>
            </w:rPr>
          </w:pPr>
          <w:hyperlink w:anchor="_Toc51592941" w:history="1">
            <w:r w:rsidR="004770E5" w:rsidRPr="00D4364B">
              <w:rPr>
                <w:rStyle w:val="Hiperpovezava"/>
                <w:rFonts w:ascii="Arial" w:eastAsia="Times New Roman" w:hAnsi="Arial" w:cs="Arial"/>
                <w:noProof/>
              </w:rPr>
              <w:t>IV.2.3. Dejavnosti na področju izobraževanja (predšolska vzgoja, osnovno in srednje šolstvo, vstopni pogoji/priznavanje izobraževanja)</w:t>
            </w:r>
            <w:r w:rsidR="004770E5">
              <w:rPr>
                <w:noProof/>
                <w:webHidden/>
              </w:rPr>
              <w:tab/>
            </w:r>
            <w:r w:rsidR="004770E5">
              <w:rPr>
                <w:noProof/>
                <w:webHidden/>
              </w:rPr>
              <w:fldChar w:fldCharType="begin"/>
            </w:r>
            <w:r w:rsidR="004770E5">
              <w:rPr>
                <w:noProof/>
                <w:webHidden/>
              </w:rPr>
              <w:instrText xml:space="preserve"> PAGEREF _Toc51592941 \h </w:instrText>
            </w:r>
            <w:r w:rsidR="004770E5">
              <w:rPr>
                <w:noProof/>
                <w:webHidden/>
              </w:rPr>
            </w:r>
            <w:r w:rsidR="004770E5">
              <w:rPr>
                <w:noProof/>
                <w:webHidden/>
              </w:rPr>
              <w:fldChar w:fldCharType="separate"/>
            </w:r>
            <w:r w:rsidR="004770E5">
              <w:rPr>
                <w:noProof/>
                <w:webHidden/>
              </w:rPr>
              <w:t>40</w:t>
            </w:r>
            <w:r w:rsidR="004770E5">
              <w:rPr>
                <w:noProof/>
                <w:webHidden/>
              </w:rPr>
              <w:fldChar w:fldCharType="end"/>
            </w:r>
          </w:hyperlink>
        </w:p>
        <w:p w14:paraId="0039C18B" w14:textId="77777777" w:rsidR="004770E5" w:rsidRDefault="006000AA">
          <w:pPr>
            <w:pStyle w:val="Kazalovsebine3"/>
            <w:tabs>
              <w:tab w:val="right" w:leader="dot" w:pos="9062"/>
            </w:tabs>
            <w:rPr>
              <w:rFonts w:cstheme="minorBidi"/>
              <w:noProof/>
            </w:rPr>
          </w:pPr>
          <w:hyperlink w:anchor="_Toc51592942" w:history="1">
            <w:r w:rsidR="004770E5" w:rsidRPr="00D4364B">
              <w:rPr>
                <w:rStyle w:val="Hiperpovezava"/>
                <w:rFonts w:ascii="Arial" w:eastAsia="Times New Roman" w:hAnsi="Arial" w:cs="Arial"/>
                <w:noProof/>
              </w:rPr>
              <w:t>IV.2.4. Dejavnosti na področju spodbujanja aktivne participacije v družbi</w:t>
            </w:r>
            <w:r w:rsidR="004770E5">
              <w:rPr>
                <w:noProof/>
                <w:webHidden/>
              </w:rPr>
              <w:tab/>
            </w:r>
            <w:r w:rsidR="004770E5">
              <w:rPr>
                <w:noProof/>
                <w:webHidden/>
              </w:rPr>
              <w:fldChar w:fldCharType="begin"/>
            </w:r>
            <w:r w:rsidR="004770E5">
              <w:rPr>
                <w:noProof/>
                <w:webHidden/>
              </w:rPr>
              <w:instrText xml:space="preserve"> PAGEREF _Toc51592942 \h </w:instrText>
            </w:r>
            <w:r w:rsidR="004770E5">
              <w:rPr>
                <w:noProof/>
                <w:webHidden/>
              </w:rPr>
            </w:r>
            <w:r w:rsidR="004770E5">
              <w:rPr>
                <w:noProof/>
                <w:webHidden/>
              </w:rPr>
              <w:fldChar w:fldCharType="separate"/>
            </w:r>
            <w:r w:rsidR="004770E5">
              <w:rPr>
                <w:noProof/>
                <w:webHidden/>
              </w:rPr>
              <w:t>43</w:t>
            </w:r>
            <w:r w:rsidR="004770E5">
              <w:rPr>
                <w:noProof/>
                <w:webHidden/>
              </w:rPr>
              <w:fldChar w:fldCharType="end"/>
            </w:r>
          </w:hyperlink>
        </w:p>
        <w:p w14:paraId="42C2ADAA" w14:textId="77777777" w:rsidR="004770E5" w:rsidRDefault="006000AA">
          <w:pPr>
            <w:pStyle w:val="Kazalovsebine3"/>
            <w:tabs>
              <w:tab w:val="right" w:leader="dot" w:pos="9062"/>
            </w:tabs>
            <w:rPr>
              <w:rFonts w:cstheme="minorBidi"/>
              <w:noProof/>
            </w:rPr>
          </w:pPr>
          <w:hyperlink w:anchor="_Toc51592943" w:history="1">
            <w:r w:rsidR="004770E5" w:rsidRPr="00D4364B">
              <w:rPr>
                <w:rStyle w:val="Hiperpovezava"/>
                <w:rFonts w:ascii="Arial" w:eastAsia="Times New Roman" w:hAnsi="Arial" w:cs="Arial"/>
                <w:noProof/>
              </w:rPr>
              <w:t>IV.2.5. Dejavnosti na področju informiranja</w:t>
            </w:r>
            <w:r w:rsidR="004770E5">
              <w:rPr>
                <w:noProof/>
                <w:webHidden/>
              </w:rPr>
              <w:tab/>
            </w:r>
            <w:r w:rsidR="004770E5">
              <w:rPr>
                <w:noProof/>
                <w:webHidden/>
              </w:rPr>
              <w:fldChar w:fldCharType="begin"/>
            </w:r>
            <w:r w:rsidR="004770E5">
              <w:rPr>
                <w:noProof/>
                <w:webHidden/>
              </w:rPr>
              <w:instrText xml:space="preserve"> PAGEREF _Toc51592943 \h </w:instrText>
            </w:r>
            <w:r w:rsidR="004770E5">
              <w:rPr>
                <w:noProof/>
                <w:webHidden/>
              </w:rPr>
            </w:r>
            <w:r w:rsidR="004770E5">
              <w:rPr>
                <w:noProof/>
                <w:webHidden/>
              </w:rPr>
              <w:fldChar w:fldCharType="separate"/>
            </w:r>
            <w:r w:rsidR="004770E5">
              <w:rPr>
                <w:noProof/>
                <w:webHidden/>
              </w:rPr>
              <w:t>44</w:t>
            </w:r>
            <w:r w:rsidR="004770E5">
              <w:rPr>
                <w:noProof/>
                <w:webHidden/>
              </w:rPr>
              <w:fldChar w:fldCharType="end"/>
            </w:r>
          </w:hyperlink>
        </w:p>
        <w:p w14:paraId="418D2721" w14:textId="77777777" w:rsidR="004770E5" w:rsidRDefault="006000AA">
          <w:pPr>
            <w:pStyle w:val="Kazalovsebine3"/>
            <w:tabs>
              <w:tab w:val="right" w:leader="dot" w:pos="9062"/>
            </w:tabs>
            <w:rPr>
              <w:rFonts w:cstheme="minorBidi"/>
              <w:noProof/>
            </w:rPr>
          </w:pPr>
          <w:hyperlink w:anchor="_Toc51592944" w:history="1">
            <w:r w:rsidR="004770E5" w:rsidRPr="00D4364B">
              <w:rPr>
                <w:rStyle w:val="Hiperpovezava"/>
                <w:rFonts w:ascii="Arial" w:eastAsia="Times New Roman" w:hAnsi="Arial" w:cs="Arial"/>
                <w:noProof/>
              </w:rPr>
              <w:t>IV.2.6. Dejavnosti za specifične skupine priseljencev (osebe z mednarodno zaščito, ranljive skupine)</w:t>
            </w:r>
            <w:r w:rsidR="004770E5">
              <w:rPr>
                <w:noProof/>
                <w:webHidden/>
              </w:rPr>
              <w:tab/>
            </w:r>
            <w:r w:rsidR="004770E5">
              <w:rPr>
                <w:noProof/>
                <w:webHidden/>
              </w:rPr>
              <w:fldChar w:fldCharType="begin"/>
            </w:r>
            <w:r w:rsidR="004770E5">
              <w:rPr>
                <w:noProof/>
                <w:webHidden/>
              </w:rPr>
              <w:instrText xml:space="preserve"> PAGEREF _Toc51592944 \h </w:instrText>
            </w:r>
            <w:r w:rsidR="004770E5">
              <w:rPr>
                <w:noProof/>
                <w:webHidden/>
              </w:rPr>
            </w:r>
            <w:r w:rsidR="004770E5">
              <w:rPr>
                <w:noProof/>
                <w:webHidden/>
              </w:rPr>
              <w:fldChar w:fldCharType="separate"/>
            </w:r>
            <w:r w:rsidR="004770E5">
              <w:rPr>
                <w:noProof/>
                <w:webHidden/>
              </w:rPr>
              <w:t>44</w:t>
            </w:r>
            <w:r w:rsidR="004770E5">
              <w:rPr>
                <w:noProof/>
                <w:webHidden/>
              </w:rPr>
              <w:fldChar w:fldCharType="end"/>
            </w:r>
          </w:hyperlink>
        </w:p>
        <w:p w14:paraId="5F22F314" w14:textId="77777777" w:rsidR="004770E5" w:rsidRDefault="006000AA">
          <w:pPr>
            <w:pStyle w:val="Kazalovsebine3"/>
            <w:tabs>
              <w:tab w:val="right" w:leader="dot" w:pos="9062"/>
            </w:tabs>
            <w:rPr>
              <w:rFonts w:cstheme="minorBidi"/>
              <w:noProof/>
            </w:rPr>
          </w:pPr>
          <w:hyperlink w:anchor="_Toc51592945" w:history="1">
            <w:r w:rsidR="004770E5" w:rsidRPr="00D4364B">
              <w:rPr>
                <w:rStyle w:val="Hiperpovezava"/>
                <w:rFonts w:ascii="Arial" w:eastAsia="Calibri" w:hAnsi="Arial" w:cs="Arial"/>
                <w:noProof/>
              </w:rPr>
              <w:t>IV.2.7. Usposobljenost uslužbencev za delo z migranti</w:t>
            </w:r>
            <w:r w:rsidR="004770E5">
              <w:rPr>
                <w:noProof/>
                <w:webHidden/>
              </w:rPr>
              <w:tab/>
            </w:r>
            <w:r w:rsidR="004770E5">
              <w:rPr>
                <w:noProof/>
                <w:webHidden/>
              </w:rPr>
              <w:fldChar w:fldCharType="begin"/>
            </w:r>
            <w:r w:rsidR="004770E5">
              <w:rPr>
                <w:noProof/>
                <w:webHidden/>
              </w:rPr>
              <w:instrText xml:space="preserve"> PAGEREF _Toc51592945 \h </w:instrText>
            </w:r>
            <w:r w:rsidR="004770E5">
              <w:rPr>
                <w:noProof/>
                <w:webHidden/>
              </w:rPr>
            </w:r>
            <w:r w:rsidR="004770E5">
              <w:rPr>
                <w:noProof/>
                <w:webHidden/>
              </w:rPr>
              <w:fldChar w:fldCharType="separate"/>
            </w:r>
            <w:r w:rsidR="004770E5">
              <w:rPr>
                <w:noProof/>
                <w:webHidden/>
              </w:rPr>
              <w:t>46</w:t>
            </w:r>
            <w:r w:rsidR="004770E5">
              <w:rPr>
                <w:noProof/>
                <w:webHidden/>
              </w:rPr>
              <w:fldChar w:fldCharType="end"/>
            </w:r>
          </w:hyperlink>
        </w:p>
        <w:p w14:paraId="5AD43B27" w14:textId="77777777" w:rsidR="004770E5" w:rsidRDefault="006000AA">
          <w:pPr>
            <w:pStyle w:val="Kazalovsebine1"/>
            <w:tabs>
              <w:tab w:val="right" w:leader="dot" w:pos="9062"/>
            </w:tabs>
            <w:rPr>
              <w:rFonts w:eastAsiaTheme="minorEastAsia"/>
              <w:noProof/>
              <w:lang w:eastAsia="sl-SI"/>
            </w:rPr>
          </w:pPr>
          <w:hyperlink w:anchor="_Toc51592946" w:history="1">
            <w:r w:rsidR="004770E5" w:rsidRPr="00D4364B">
              <w:rPr>
                <w:rStyle w:val="Hiperpovezava"/>
                <w:rFonts w:ascii="Arial" w:eastAsia="Times New Roman" w:hAnsi="Arial" w:cs="Arial"/>
                <w:noProof/>
                <w:lang w:eastAsia="sl-SI"/>
              </w:rPr>
              <w:t>Steber V: Nezakonite migracije in vračanje</w:t>
            </w:r>
            <w:r w:rsidR="004770E5">
              <w:rPr>
                <w:noProof/>
                <w:webHidden/>
              </w:rPr>
              <w:tab/>
            </w:r>
            <w:r w:rsidR="004770E5">
              <w:rPr>
                <w:noProof/>
                <w:webHidden/>
              </w:rPr>
              <w:fldChar w:fldCharType="begin"/>
            </w:r>
            <w:r w:rsidR="004770E5">
              <w:rPr>
                <w:noProof/>
                <w:webHidden/>
              </w:rPr>
              <w:instrText xml:space="preserve"> PAGEREF _Toc51592946 \h </w:instrText>
            </w:r>
            <w:r w:rsidR="004770E5">
              <w:rPr>
                <w:noProof/>
                <w:webHidden/>
              </w:rPr>
            </w:r>
            <w:r w:rsidR="004770E5">
              <w:rPr>
                <w:noProof/>
                <w:webHidden/>
              </w:rPr>
              <w:fldChar w:fldCharType="separate"/>
            </w:r>
            <w:r w:rsidR="004770E5">
              <w:rPr>
                <w:noProof/>
                <w:webHidden/>
              </w:rPr>
              <w:t>47</w:t>
            </w:r>
            <w:r w:rsidR="004770E5">
              <w:rPr>
                <w:noProof/>
                <w:webHidden/>
              </w:rPr>
              <w:fldChar w:fldCharType="end"/>
            </w:r>
          </w:hyperlink>
        </w:p>
        <w:p w14:paraId="1AEE2ECC" w14:textId="77777777" w:rsidR="004770E5" w:rsidRDefault="006000AA">
          <w:pPr>
            <w:pStyle w:val="Kazalovsebine2"/>
            <w:tabs>
              <w:tab w:val="right" w:leader="dot" w:pos="9062"/>
            </w:tabs>
            <w:rPr>
              <w:rFonts w:cstheme="minorBidi"/>
              <w:noProof/>
            </w:rPr>
          </w:pPr>
          <w:hyperlink w:anchor="_Toc51592947" w:history="1">
            <w:r w:rsidR="004770E5" w:rsidRPr="00D4364B">
              <w:rPr>
                <w:rStyle w:val="Hiperpovezava"/>
                <w:rFonts w:ascii="Arial" w:eastAsia="Times New Roman" w:hAnsi="Arial" w:cs="Arial"/>
                <w:noProof/>
              </w:rPr>
              <w:t>V.1. Opis stanja</w:t>
            </w:r>
            <w:r w:rsidR="004770E5">
              <w:rPr>
                <w:noProof/>
                <w:webHidden/>
              </w:rPr>
              <w:tab/>
            </w:r>
            <w:r w:rsidR="004770E5">
              <w:rPr>
                <w:noProof/>
                <w:webHidden/>
              </w:rPr>
              <w:fldChar w:fldCharType="begin"/>
            </w:r>
            <w:r w:rsidR="004770E5">
              <w:rPr>
                <w:noProof/>
                <w:webHidden/>
              </w:rPr>
              <w:instrText xml:space="preserve"> PAGEREF _Toc51592947 \h </w:instrText>
            </w:r>
            <w:r w:rsidR="004770E5">
              <w:rPr>
                <w:noProof/>
                <w:webHidden/>
              </w:rPr>
            </w:r>
            <w:r w:rsidR="004770E5">
              <w:rPr>
                <w:noProof/>
                <w:webHidden/>
              </w:rPr>
              <w:fldChar w:fldCharType="separate"/>
            </w:r>
            <w:r w:rsidR="004770E5">
              <w:rPr>
                <w:noProof/>
                <w:webHidden/>
              </w:rPr>
              <w:t>47</w:t>
            </w:r>
            <w:r w:rsidR="004770E5">
              <w:rPr>
                <w:noProof/>
                <w:webHidden/>
              </w:rPr>
              <w:fldChar w:fldCharType="end"/>
            </w:r>
          </w:hyperlink>
        </w:p>
        <w:p w14:paraId="3E86039A" w14:textId="77777777" w:rsidR="004770E5" w:rsidRDefault="006000AA">
          <w:pPr>
            <w:pStyle w:val="Kazalovsebine2"/>
            <w:tabs>
              <w:tab w:val="right" w:leader="dot" w:pos="9062"/>
            </w:tabs>
            <w:rPr>
              <w:rFonts w:cstheme="minorBidi"/>
              <w:noProof/>
            </w:rPr>
          </w:pPr>
          <w:hyperlink w:anchor="_Toc51592948" w:history="1">
            <w:r w:rsidR="004770E5" w:rsidRPr="00D4364B">
              <w:rPr>
                <w:rStyle w:val="Hiperpovezava"/>
                <w:rFonts w:ascii="Arial" w:eastAsia="Times New Roman" w:hAnsi="Arial" w:cs="Arial"/>
                <w:noProof/>
              </w:rPr>
              <w:t>V.2. Cilji</w:t>
            </w:r>
            <w:r w:rsidR="004770E5">
              <w:rPr>
                <w:noProof/>
                <w:webHidden/>
              </w:rPr>
              <w:tab/>
            </w:r>
            <w:r w:rsidR="004770E5">
              <w:rPr>
                <w:noProof/>
                <w:webHidden/>
              </w:rPr>
              <w:fldChar w:fldCharType="begin"/>
            </w:r>
            <w:r w:rsidR="004770E5">
              <w:rPr>
                <w:noProof/>
                <w:webHidden/>
              </w:rPr>
              <w:instrText xml:space="preserve"> PAGEREF _Toc51592948 \h </w:instrText>
            </w:r>
            <w:r w:rsidR="004770E5">
              <w:rPr>
                <w:noProof/>
                <w:webHidden/>
              </w:rPr>
            </w:r>
            <w:r w:rsidR="004770E5">
              <w:rPr>
                <w:noProof/>
                <w:webHidden/>
              </w:rPr>
              <w:fldChar w:fldCharType="separate"/>
            </w:r>
            <w:r w:rsidR="004770E5">
              <w:rPr>
                <w:noProof/>
                <w:webHidden/>
              </w:rPr>
              <w:t>49</w:t>
            </w:r>
            <w:r w:rsidR="004770E5">
              <w:rPr>
                <w:noProof/>
                <w:webHidden/>
              </w:rPr>
              <w:fldChar w:fldCharType="end"/>
            </w:r>
          </w:hyperlink>
        </w:p>
        <w:p w14:paraId="36450D54" w14:textId="77777777" w:rsidR="004770E5" w:rsidRDefault="006000AA">
          <w:pPr>
            <w:pStyle w:val="Kazalovsebine3"/>
            <w:tabs>
              <w:tab w:val="right" w:leader="dot" w:pos="9062"/>
            </w:tabs>
            <w:rPr>
              <w:rFonts w:cstheme="minorBidi"/>
              <w:noProof/>
            </w:rPr>
          </w:pPr>
          <w:hyperlink w:anchor="_Toc51592949" w:history="1">
            <w:r w:rsidR="004770E5" w:rsidRPr="00D4364B">
              <w:rPr>
                <w:rStyle w:val="Hiperpovezava"/>
                <w:rFonts w:ascii="Arial" w:eastAsia="Times New Roman" w:hAnsi="Arial" w:cs="Arial"/>
                <w:noProof/>
              </w:rPr>
              <w:t xml:space="preserve">V.2.1. </w:t>
            </w:r>
            <w:r w:rsidR="004770E5" w:rsidRPr="00D4364B">
              <w:rPr>
                <w:rStyle w:val="Hiperpovezava"/>
                <w:rFonts w:ascii="Arial" w:hAnsi="Arial" w:cs="Arial"/>
                <w:noProof/>
              </w:rPr>
              <w:t>Zagotavljanje hitrega pretoka ljudi in blaga na mejnih prehodih ob upoštevanju vseh ukrepov in standardov za učinkovito izvajanje mejne kontrole ter uporaba najnovejših tehnologij za izvajanje mejne kontrole in varovanje državne meje</w:t>
            </w:r>
            <w:r w:rsidR="004770E5">
              <w:rPr>
                <w:noProof/>
                <w:webHidden/>
              </w:rPr>
              <w:tab/>
            </w:r>
            <w:r w:rsidR="004770E5">
              <w:rPr>
                <w:noProof/>
                <w:webHidden/>
              </w:rPr>
              <w:fldChar w:fldCharType="begin"/>
            </w:r>
            <w:r w:rsidR="004770E5">
              <w:rPr>
                <w:noProof/>
                <w:webHidden/>
              </w:rPr>
              <w:instrText xml:space="preserve"> PAGEREF _Toc51592949 \h </w:instrText>
            </w:r>
            <w:r w:rsidR="004770E5">
              <w:rPr>
                <w:noProof/>
                <w:webHidden/>
              </w:rPr>
            </w:r>
            <w:r w:rsidR="004770E5">
              <w:rPr>
                <w:noProof/>
                <w:webHidden/>
              </w:rPr>
              <w:fldChar w:fldCharType="separate"/>
            </w:r>
            <w:r w:rsidR="004770E5">
              <w:rPr>
                <w:noProof/>
                <w:webHidden/>
              </w:rPr>
              <w:t>49</w:t>
            </w:r>
            <w:r w:rsidR="004770E5">
              <w:rPr>
                <w:noProof/>
                <w:webHidden/>
              </w:rPr>
              <w:fldChar w:fldCharType="end"/>
            </w:r>
          </w:hyperlink>
        </w:p>
        <w:p w14:paraId="121D15F4" w14:textId="77777777" w:rsidR="004770E5" w:rsidRDefault="006000AA">
          <w:pPr>
            <w:pStyle w:val="Kazalovsebine3"/>
            <w:tabs>
              <w:tab w:val="right" w:leader="dot" w:pos="9062"/>
            </w:tabs>
            <w:rPr>
              <w:rFonts w:cstheme="minorBidi"/>
              <w:noProof/>
            </w:rPr>
          </w:pPr>
          <w:hyperlink w:anchor="_Toc51592950" w:history="1">
            <w:r w:rsidR="004770E5" w:rsidRPr="00D4364B">
              <w:rPr>
                <w:rStyle w:val="Hiperpovezava"/>
                <w:rFonts w:ascii="Arial" w:hAnsi="Arial" w:cs="Arial"/>
                <w:noProof/>
              </w:rPr>
              <w:t>V.2.2. Obvladovanje nezakonitih migracij na zunanjih in notranjih schengenskih mejah naše države ter učinkovito vračanje in odstranjevanje tujcev</w:t>
            </w:r>
            <w:r w:rsidR="004770E5">
              <w:rPr>
                <w:noProof/>
                <w:webHidden/>
              </w:rPr>
              <w:tab/>
            </w:r>
            <w:r w:rsidR="004770E5">
              <w:rPr>
                <w:noProof/>
                <w:webHidden/>
              </w:rPr>
              <w:fldChar w:fldCharType="begin"/>
            </w:r>
            <w:r w:rsidR="004770E5">
              <w:rPr>
                <w:noProof/>
                <w:webHidden/>
              </w:rPr>
              <w:instrText xml:space="preserve"> PAGEREF _Toc51592950 \h </w:instrText>
            </w:r>
            <w:r w:rsidR="004770E5">
              <w:rPr>
                <w:noProof/>
                <w:webHidden/>
              </w:rPr>
            </w:r>
            <w:r w:rsidR="004770E5">
              <w:rPr>
                <w:noProof/>
                <w:webHidden/>
              </w:rPr>
              <w:fldChar w:fldCharType="separate"/>
            </w:r>
            <w:r w:rsidR="004770E5">
              <w:rPr>
                <w:noProof/>
                <w:webHidden/>
              </w:rPr>
              <w:t>49</w:t>
            </w:r>
            <w:r w:rsidR="004770E5">
              <w:rPr>
                <w:noProof/>
                <w:webHidden/>
              </w:rPr>
              <w:fldChar w:fldCharType="end"/>
            </w:r>
          </w:hyperlink>
        </w:p>
        <w:p w14:paraId="00DFDB3B" w14:textId="77777777" w:rsidR="004770E5" w:rsidRDefault="006000AA">
          <w:pPr>
            <w:pStyle w:val="Kazalovsebine3"/>
            <w:tabs>
              <w:tab w:val="right" w:leader="dot" w:pos="9062"/>
            </w:tabs>
            <w:rPr>
              <w:rFonts w:cstheme="minorBidi"/>
              <w:noProof/>
            </w:rPr>
          </w:pPr>
          <w:hyperlink w:anchor="_Toc51592951" w:history="1">
            <w:r w:rsidR="004770E5" w:rsidRPr="00D4364B">
              <w:rPr>
                <w:rStyle w:val="Hiperpovezava"/>
                <w:rFonts w:ascii="Arial" w:hAnsi="Arial" w:cs="Arial"/>
                <w:noProof/>
              </w:rPr>
              <w:t>V.2.3. Zagotavljanje ustreznega števila človeških virov v skladu z obvezami pred vstopom v schengensko območje in sprotno usposabljanje ter nadgradnja znanj in veščin za varovanje državnih meja</w:t>
            </w:r>
            <w:r w:rsidR="004770E5">
              <w:rPr>
                <w:noProof/>
                <w:webHidden/>
              </w:rPr>
              <w:tab/>
            </w:r>
            <w:r w:rsidR="004770E5">
              <w:rPr>
                <w:noProof/>
                <w:webHidden/>
              </w:rPr>
              <w:fldChar w:fldCharType="begin"/>
            </w:r>
            <w:r w:rsidR="004770E5">
              <w:rPr>
                <w:noProof/>
                <w:webHidden/>
              </w:rPr>
              <w:instrText xml:space="preserve"> PAGEREF _Toc51592951 \h </w:instrText>
            </w:r>
            <w:r w:rsidR="004770E5">
              <w:rPr>
                <w:noProof/>
                <w:webHidden/>
              </w:rPr>
            </w:r>
            <w:r w:rsidR="004770E5">
              <w:rPr>
                <w:noProof/>
                <w:webHidden/>
              </w:rPr>
              <w:fldChar w:fldCharType="separate"/>
            </w:r>
            <w:r w:rsidR="004770E5">
              <w:rPr>
                <w:noProof/>
                <w:webHidden/>
              </w:rPr>
              <w:t>50</w:t>
            </w:r>
            <w:r w:rsidR="004770E5">
              <w:rPr>
                <w:noProof/>
                <w:webHidden/>
              </w:rPr>
              <w:fldChar w:fldCharType="end"/>
            </w:r>
          </w:hyperlink>
        </w:p>
        <w:p w14:paraId="26EA12A5" w14:textId="77777777" w:rsidR="004770E5" w:rsidRDefault="006000AA">
          <w:pPr>
            <w:pStyle w:val="Kazalovsebine3"/>
            <w:tabs>
              <w:tab w:val="right" w:leader="dot" w:pos="9062"/>
            </w:tabs>
            <w:rPr>
              <w:rFonts w:cstheme="minorBidi"/>
              <w:noProof/>
            </w:rPr>
          </w:pPr>
          <w:hyperlink w:anchor="_Toc51592952" w:history="1">
            <w:r w:rsidR="004770E5" w:rsidRPr="00D4364B">
              <w:rPr>
                <w:rStyle w:val="Hiperpovezava"/>
                <w:rFonts w:ascii="Arial" w:hAnsi="Arial" w:cs="Arial"/>
                <w:noProof/>
              </w:rPr>
              <w:t>V.2.4. Spremljanje razmer v izvornih, tranzitnih in ciljnih državah, ki bi lahko vplivale na dogajanje na področju nezakonitih migracij v Sloveniji</w:t>
            </w:r>
            <w:r w:rsidR="004770E5">
              <w:rPr>
                <w:noProof/>
                <w:webHidden/>
              </w:rPr>
              <w:tab/>
            </w:r>
            <w:r w:rsidR="004770E5">
              <w:rPr>
                <w:noProof/>
                <w:webHidden/>
              </w:rPr>
              <w:fldChar w:fldCharType="begin"/>
            </w:r>
            <w:r w:rsidR="004770E5">
              <w:rPr>
                <w:noProof/>
                <w:webHidden/>
              </w:rPr>
              <w:instrText xml:space="preserve"> PAGEREF _Toc51592952 \h </w:instrText>
            </w:r>
            <w:r w:rsidR="004770E5">
              <w:rPr>
                <w:noProof/>
                <w:webHidden/>
              </w:rPr>
            </w:r>
            <w:r w:rsidR="004770E5">
              <w:rPr>
                <w:noProof/>
                <w:webHidden/>
              </w:rPr>
              <w:fldChar w:fldCharType="separate"/>
            </w:r>
            <w:r w:rsidR="004770E5">
              <w:rPr>
                <w:noProof/>
                <w:webHidden/>
              </w:rPr>
              <w:t>50</w:t>
            </w:r>
            <w:r w:rsidR="004770E5">
              <w:rPr>
                <w:noProof/>
                <w:webHidden/>
              </w:rPr>
              <w:fldChar w:fldCharType="end"/>
            </w:r>
          </w:hyperlink>
        </w:p>
        <w:p w14:paraId="7CD9FDDC" w14:textId="77777777" w:rsidR="004770E5" w:rsidRDefault="006000AA">
          <w:pPr>
            <w:pStyle w:val="Kazalovsebine1"/>
            <w:tabs>
              <w:tab w:val="right" w:leader="dot" w:pos="9062"/>
            </w:tabs>
            <w:rPr>
              <w:rFonts w:eastAsiaTheme="minorEastAsia"/>
              <w:noProof/>
              <w:lang w:eastAsia="sl-SI"/>
            </w:rPr>
          </w:pPr>
          <w:hyperlink w:anchor="_Toc51592953" w:history="1">
            <w:r w:rsidR="004770E5" w:rsidRPr="00D4364B">
              <w:rPr>
                <w:rStyle w:val="Hiperpovezava"/>
                <w:rFonts w:ascii="Arial" w:eastAsia="Times New Roman" w:hAnsi="Arial" w:cs="Arial"/>
                <w:noProof/>
                <w:lang w:eastAsia="sl-SI"/>
              </w:rPr>
              <w:t>Steber VI: Varnostna komponenta</w:t>
            </w:r>
            <w:r w:rsidR="004770E5">
              <w:rPr>
                <w:noProof/>
                <w:webHidden/>
              </w:rPr>
              <w:tab/>
            </w:r>
            <w:r w:rsidR="004770E5">
              <w:rPr>
                <w:noProof/>
                <w:webHidden/>
              </w:rPr>
              <w:fldChar w:fldCharType="begin"/>
            </w:r>
            <w:r w:rsidR="004770E5">
              <w:rPr>
                <w:noProof/>
                <w:webHidden/>
              </w:rPr>
              <w:instrText xml:space="preserve"> PAGEREF _Toc51592953 \h </w:instrText>
            </w:r>
            <w:r w:rsidR="004770E5">
              <w:rPr>
                <w:noProof/>
                <w:webHidden/>
              </w:rPr>
            </w:r>
            <w:r w:rsidR="004770E5">
              <w:rPr>
                <w:noProof/>
                <w:webHidden/>
              </w:rPr>
              <w:fldChar w:fldCharType="separate"/>
            </w:r>
            <w:r w:rsidR="004770E5">
              <w:rPr>
                <w:noProof/>
                <w:webHidden/>
              </w:rPr>
              <w:t>52</w:t>
            </w:r>
            <w:r w:rsidR="004770E5">
              <w:rPr>
                <w:noProof/>
                <w:webHidden/>
              </w:rPr>
              <w:fldChar w:fldCharType="end"/>
            </w:r>
          </w:hyperlink>
        </w:p>
        <w:p w14:paraId="51ECD5EC" w14:textId="77777777" w:rsidR="004770E5" w:rsidRDefault="006000AA">
          <w:pPr>
            <w:pStyle w:val="Kazalovsebine2"/>
            <w:tabs>
              <w:tab w:val="right" w:leader="dot" w:pos="9062"/>
            </w:tabs>
            <w:rPr>
              <w:rFonts w:cstheme="minorBidi"/>
              <w:noProof/>
            </w:rPr>
          </w:pPr>
          <w:hyperlink w:anchor="_Toc51592954" w:history="1">
            <w:r w:rsidR="004770E5" w:rsidRPr="00D4364B">
              <w:rPr>
                <w:rStyle w:val="Hiperpovezava"/>
                <w:rFonts w:ascii="Arial" w:eastAsia="Times New Roman" w:hAnsi="Arial" w:cs="Arial"/>
                <w:noProof/>
              </w:rPr>
              <w:t>VI.1. Opis stanja</w:t>
            </w:r>
            <w:r w:rsidR="004770E5">
              <w:rPr>
                <w:noProof/>
                <w:webHidden/>
              </w:rPr>
              <w:tab/>
            </w:r>
            <w:r w:rsidR="004770E5">
              <w:rPr>
                <w:noProof/>
                <w:webHidden/>
              </w:rPr>
              <w:fldChar w:fldCharType="begin"/>
            </w:r>
            <w:r w:rsidR="004770E5">
              <w:rPr>
                <w:noProof/>
                <w:webHidden/>
              </w:rPr>
              <w:instrText xml:space="preserve"> PAGEREF _Toc51592954 \h </w:instrText>
            </w:r>
            <w:r w:rsidR="004770E5">
              <w:rPr>
                <w:noProof/>
                <w:webHidden/>
              </w:rPr>
            </w:r>
            <w:r w:rsidR="004770E5">
              <w:rPr>
                <w:noProof/>
                <w:webHidden/>
              </w:rPr>
              <w:fldChar w:fldCharType="separate"/>
            </w:r>
            <w:r w:rsidR="004770E5">
              <w:rPr>
                <w:noProof/>
                <w:webHidden/>
              </w:rPr>
              <w:t>52</w:t>
            </w:r>
            <w:r w:rsidR="004770E5">
              <w:rPr>
                <w:noProof/>
                <w:webHidden/>
              </w:rPr>
              <w:fldChar w:fldCharType="end"/>
            </w:r>
          </w:hyperlink>
        </w:p>
        <w:p w14:paraId="05D79DAC" w14:textId="77777777" w:rsidR="004770E5" w:rsidRDefault="006000AA">
          <w:pPr>
            <w:pStyle w:val="Kazalovsebine2"/>
            <w:tabs>
              <w:tab w:val="right" w:leader="dot" w:pos="9062"/>
            </w:tabs>
            <w:rPr>
              <w:rFonts w:cstheme="minorBidi"/>
              <w:noProof/>
            </w:rPr>
          </w:pPr>
          <w:hyperlink w:anchor="_Toc51592955" w:history="1">
            <w:r w:rsidR="004770E5" w:rsidRPr="00D4364B">
              <w:rPr>
                <w:rStyle w:val="Hiperpovezava"/>
                <w:rFonts w:ascii="Arial" w:eastAsia="Times New Roman" w:hAnsi="Arial" w:cs="Arial"/>
                <w:noProof/>
              </w:rPr>
              <w:t>VI.2. Cilji</w:t>
            </w:r>
            <w:r w:rsidR="004770E5">
              <w:rPr>
                <w:noProof/>
                <w:webHidden/>
              </w:rPr>
              <w:tab/>
            </w:r>
            <w:r w:rsidR="004770E5">
              <w:rPr>
                <w:noProof/>
                <w:webHidden/>
              </w:rPr>
              <w:fldChar w:fldCharType="begin"/>
            </w:r>
            <w:r w:rsidR="004770E5">
              <w:rPr>
                <w:noProof/>
                <w:webHidden/>
              </w:rPr>
              <w:instrText xml:space="preserve"> PAGEREF _Toc51592955 \h </w:instrText>
            </w:r>
            <w:r w:rsidR="004770E5">
              <w:rPr>
                <w:noProof/>
                <w:webHidden/>
              </w:rPr>
            </w:r>
            <w:r w:rsidR="004770E5">
              <w:rPr>
                <w:noProof/>
                <w:webHidden/>
              </w:rPr>
              <w:fldChar w:fldCharType="separate"/>
            </w:r>
            <w:r w:rsidR="004770E5">
              <w:rPr>
                <w:noProof/>
                <w:webHidden/>
              </w:rPr>
              <w:t>61</w:t>
            </w:r>
            <w:r w:rsidR="004770E5">
              <w:rPr>
                <w:noProof/>
                <w:webHidden/>
              </w:rPr>
              <w:fldChar w:fldCharType="end"/>
            </w:r>
          </w:hyperlink>
        </w:p>
        <w:p w14:paraId="3BC88848" w14:textId="77777777" w:rsidR="004770E5" w:rsidRDefault="006000AA">
          <w:pPr>
            <w:pStyle w:val="Kazalovsebine3"/>
            <w:tabs>
              <w:tab w:val="right" w:leader="dot" w:pos="9062"/>
            </w:tabs>
            <w:rPr>
              <w:rFonts w:cstheme="minorBidi"/>
              <w:noProof/>
            </w:rPr>
          </w:pPr>
          <w:hyperlink w:anchor="_Toc51592956" w:history="1">
            <w:r w:rsidR="004770E5" w:rsidRPr="00D4364B">
              <w:rPr>
                <w:rStyle w:val="Hiperpovezava"/>
                <w:rFonts w:ascii="Arial" w:eastAsia="Times New Roman" w:hAnsi="Arial" w:cs="Arial"/>
                <w:noProof/>
              </w:rPr>
              <w:t>VI.2.1. Odpravljanje in omejitev tveganja za nacionalno varnost, ki izhaja ali je povezano z migracijskimi gibanji</w:t>
            </w:r>
            <w:r w:rsidR="004770E5">
              <w:rPr>
                <w:noProof/>
                <w:webHidden/>
              </w:rPr>
              <w:tab/>
            </w:r>
            <w:r w:rsidR="004770E5">
              <w:rPr>
                <w:noProof/>
                <w:webHidden/>
              </w:rPr>
              <w:fldChar w:fldCharType="begin"/>
            </w:r>
            <w:r w:rsidR="004770E5">
              <w:rPr>
                <w:noProof/>
                <w:webHidden/>
              </w:rPr>
              <w:instrText xml:space="preserve"> PAGEREF _Toc51592956 \h </w:instrText>
            </w:r>
            <w:r w:rsidR="004770E5">
              <w:rPr>
                <w:noProof/>
                <w:webHidden/>
              </w:rPr>
            </w:r>
            <w:r w:rsidR="004770E5">
              <w:rPr>
                <w:noProof/>
                <w:webHidden/>
              </w:rPr>
              <w:fldChar w:fldCharType="separate"/>
            </w:r>
            <w:r w:rsidR="004770E5">
              <w:rPr>
                <w:noProof/>
                <w:webHidden/>
              </w:rPr>
              <w:t>61</w:t>
            </w:r>
            <w:r w:rsidR="004770E5">
              <w:rPr>
                <w:noProof/>
                <w:webHidden/>
              </w:rPr>
              <w:fldChar w:fldCharType="end"/>
            </w:r>
          </w:hyperlink>
        </w:p>
        <w:p w14:paraId="1720FFDC" w14:textId="77777777" w:rsidR="004770E5" w:rsidRDefault="006000AA">
          <w:pPr>
            <w:pStyle w:val="Kazalovsebine1"/>
            <w:tabs>
              <w:tab w:val="right" w:leader="dot" w:pos="9062"/>
            </w:tabs>
            <w:rPr>
              <w:rFonts w:eastAsiaTheme="minorEastAsia"/>
              <w:noProof/>
              <w:lang w:eastAsia="sl-SI"/>
            </w:rPr>
          </w:pPr>
          <w:hyperlink w:anchor="_Toc51592957" w:history="1">
            <w:r w:rsidR="004770E5" w:rsidRPr="00D4364B">
              <w:rPr>
                <w:rStyle w:val="Hiperpovezava"/>
                <w:rFonts w:ascii="Arial" w:hAnsi="Arial" w:cs="Arial"/>
                <w:noProof/>
              </w:rPr>
              <w:t xml:space="preserve">VII. </w:t>
            </w:r>
            <w:r w:rsidR="004770E5" w:rsidRPr="00D4364B">
              <w:rPr>
                <w:rStyle w:val="Hiperpovezava"/>
                <w:rFonts w:ascii="Arial" w:eastAsia="Times New Roman" w:hAnsi="Arial" w:cs="Arial"/>
                <w:noProof/>
                <w:lang w:eastAsia="sl-SI"/>
              </w:rPr>
              <w:t>Financiranje strategije</w:t>
            </w:r>
            <w:r w:rsidR="004770E5">
              <w:rPr>
                <w:noProof/>
                <w:webHidden/>
              </w:rPr>
              <w:tab/>
            </w:r>
            <w:r w:rsidR="004770E5">
              <w:rPr>
                <w:noProof/>
                <w:webHidden/>
              </w:rPr>
              <w:fldChar w:fldCharType="begin"/>
            </w:r>
            <w:r w:rsidR="004770E5">
              <w:rPr>
                <w:noProof/>
                <w:webHidden/>
              </w:rPr>
              <w:instrText xml:space="preserve"> PAGEREF _Toc51592957 \h </w:instrText>
            </w:r>
            <w:r w:rsidR="004770E5">
              <w:rPr>
                <w:noProof/>
                <w:webHidden/>
              </w:rPr>
            </w:r>
            <w:r w:rsidR="004770E5">
              <w:rPr>
                <w:noProof/>
                <w:webHidden/>
              </w:rPr>
              <w:fldChar w:fldCharType="separate"/>
            </w:r>
            <w:r w:rsidR="004770E5">
              <w:rPr>
                <w:noProof/>
                <w:webHidden/>
              </w:rPr>
              <w:t>65</w:t>
            </w:r>
            <w:r w:rsidR="004770E5">
              <w:rPr>
                <w:noProof/>
                <w:webHidden/>
              </w:rPr>
              <w:fldChar w:fldCharType="end"/>
            </w:r>
          </w:hyperlink>
        </w:p>
        <w:p w14:paraId="68045C42" w14:textId="77777777" w:rsidR="004770E5" w:rsidRDefault="006000AA">
          <w:pPr>
            <w:pStyle w:val="Kazalovsebine1"/>
            <w:tabs>
              <w:tab w:val="right" w:leader="dot" w:pos="9062"/>
            </w:tabs>
            <w:rPr>
              <w:rFonts w:eastAsiaTheme="minorEastAsia"/>
              <w:noProof/>
              <w:lang w:eastAsia="sl-SI"/>
            </w:rPr>
          </w:pPr>
          <w:hyperlink w:anchor="_Toc51592958" w:history="1">
            <w:r w:rsidR="004770E5" w:rsidRPr="00D4364B">
              <w:rPr>
                <w:rStyle w:val="Hiperpovezava"/>
                <w:rFonts w:ascii="Arial" w:eastAsia="Times New Roman" w:hAnsi="Arial" w:cs="Arial"/>
                <w:noProof/>
                <w:lang w:eastAsia="sl-SI"/>
              </w:rPr>
              <w:t>Pregled in opis ključnih pravnih podlag</w:t>
            </w:r>
            <w:r w:rsidR="004770E5">
              <w:rPr>
                <w:noProof/>
                <w:webHidden/>
              </w:rPr>
              <w:tab/>
            </w:r>
            <w:r w:rsidR="004770E5">
              <w:rPr>
                <w:noProof/>
                <w:webHidden/>
              </w:rPr>
              <w:fldChar w:fldCharType="begin"/>
            </w:r>
            <w:r w:rsidR="004770E5">
              <w:rPr>
                <w:noProof/>
                <w:webHidden/>
              </w:rPr>
              <w:instrText xml:space="preserve"> PAGEREF _Toc51592958 \h </w:instrText>
            </w:r>
            <w:r w:rsidR="004770E5">
              <w:rPr>
                <w:noProof/>
                <w:webHidden/>
              </w:rPr>
            </w:r>
            <w:r w:rsidR="004770E5">
              <w:rPr>
                <w:noProof/>
                <w:webHidden/>
              </w:rPr>
              <w:fldChar w:fldCharType="separate"/>
            </w:r>
            <w:r w:rsidR="004770E5">
              <w:rPr>
                <w:noProof/>
                <w:webHidden/>
              </w:rPr>
              <w:t>66</w:t>
            </w:r>
            <w:r w:rsidR="004770E5">
              <w:rPr>
                <w:noProof/>
                <w:webHidden/>
              </w:rPr>
              <w:fldChar w:fldCharType="end"/>
            </w:r>
          </w:hyperlink>
        </w:p>
        <w:p w14:paraId="0A5438CE" w14:textId="77777777" w:rsidR="00072027" w:rsidRPr="00722B6D" w:rsidRDefault="002524F7">
          <w:r w:rsidRPr="00722B6D">
            <w:rPr>
              <w:rFonts w:asciiTheme="majorHAnsi" w:hAnsiTheme="majorHAnsi"/>
              <w:b/>
              <w:bCs/>
            </w:rPr>
            <w:fldChar w:fldCharType="end"/>
          </w:r>
        </w:p>
      </w:sdtContent>
    </w:sdt>
    <w:p w14:paraId="5C13EEBB" w14:textId="77777777" w:rsidR="004375F8" w:rsidRPr="00FD38F2" w:rsidRDefault="004375F8" w:rsidP="009D0F6C">
      <w:pPr>
        <w:pStyle w:val="Naslov1"/>
      </w:pPr>
    </w:p>
    <w:p w14:paraId="03BA691C" w14:textId="77777777" w:rsidR="004375F8" w:rsidRPr="00FD38F2" w:rsidRDefault="004375F8" w:rsidP="004375F8"/>
    <w:p w14:paraId="215EFD3D" w14:textId="77777777" w:rsidR="004375F8" w:rsidRPr="00FD38F2" w:rsidRDefault="004375F8" w:rsidP="004375F8"/>
    <w:p w14:paraId="5425CB20" w14:textId="77777777" w:rsidR="004375F8" w:rsidRPr="00FD38F2" w:rsidRDefault="004375F8" w:rsidP="004375F8"/>
    <w:p w14:paraId="48EE6CC8" w14:textId="77777777" w:rsidR="004375F8" w:rsidRPr="00FD38F2" w:rsidRDefault="004375F8" w:rsidP="004375F8"/>
    <w:p w14:paraId="7DD00C8B" w14:textId="77777777" w:rsidR="004375F8" w:rsidRPr="00FD38F2" w:rsidRDefault="004375F8" w:rsidP="004375F8"/>
    <w:p w14:paraId="317E332C" w14:textId="77777777" w:rsidR="004375F8" w:rsidRPr="00FD38F2" w:rsidRDefault="004375F8" w:rsidP="004375F8"/>
    <w:p w14:paraId="517DF06E" w14:textId="77777777" w:rsidR="004375F8" w:rsidRPr="00FD38F2" w:rsidRDefault="004375F8" w:rsidP="004375F8"/>
    <w:p w14:paraId="677D96CE" w14:textId="77777777" w:rsidR="00595589" w:rsidRPr="00FD38F2" w:rsidRDefault="00595589" w:rsidP="004375F8"/>
    <w:p w14:paraId="580F5DC9" w14:textId="77777777" w:rsidR="004375F8" w:rsidRPr="00FD38F2" w:rsidRDefault="004375F8" w:rsidP="004375F8"/>
    <w:p w14:paraId="608DD902" w14:textId="77777777" w:rsidR="004375F8" w:rsidRPr="00FD38F2" w:rsidRDefault="004375F8" w:rsidP="004375F8"/>
    <w:p w14:paraId="3CCB1EA2" w14:textId="77777777" w:rsidR="004375F8" w:rsidRPr="00FD38F2" w:rsidRDefault="004375F8" w:rsidP="004375F8"/>
    <w:p w14:paraId="5762FED2" w14:textId="77777777" w:rsidR="004375F8" w:rsidRPr="00FD38F2" w:rsidRDefault="004375F8" w:rsidP="004375F8"/>
    <w:p w14:paraId="0BD6B38E" w14:textId="77777777" w:rsidR="00FE4ABE" w:rsidRPr="00FD38F2" w:rsidRDefault="00FE4ABE" w:rsidP="009D0F6C">
      <w:pPr>
        <w:pStyle w:val="Naslov1"/>
        <w:rPr>
          <w:rFonts w:ascii="Arial" w:hAnsi="Arial" w:cs="Arial"/>
        </w:rPr>
      </w:pPr>
      <w:bookmarkStart w:id="0" w:name="_Toc51592917"/>
      <w:r w:rsidRPr="00FD38F2">
        <w:rPr>
          <w:rFonts w:ascii="Arial" w:hAnsi="Arial" w:cs="Arial"/>
        </w:rPr>
        <w:lastRenderedPageBreak/>
        <w:t>Uvod</w:t>
      </w:r>
      <w:bookmarkEnd w:id="0"/>
    </w:p>
    <w:p w14:paraId="46B30C54" w14:textId="77777777" w:rsidR="00FE4ABE" w:rsidRPr="00FD38F2" w:rsidRDefault="00FE4ABE" w:rsidP="00FE4ABE">
      <w:pPr>
        <w:spacing w:after="0" w:line="260" w:lineRule="exact"/>
        <w:rPr>
          <w:rFonts w:ascii="Arial" w:hAnsi="Arial" w:cs="Arial"/>
          <w:b/>
          <w:sz w:val="20"/>
          <w:szCs w:val="20"/>
        </w:rPr>
      </w:pPr>
    </w:p>
    <w:p w14:paraId="5DECBFC4" w14:textId="77777777" w:rsidR="00FE4ABE" w:rsidRPr="00FD38F2" w:rsidRDefault="00FE4ABE" w:rsidP="001A1036">
      <w:pPr>
        <w:pStyle w:val="Navadensplet"/>
        <w:spacing w:after="0" w:line="260" w:lineRule="exact"/>
        <w:textAlignment w:val="baseline"/>
        <w:rPr>
          <w:rFonts w:ascii="Arial" w:eastAsiaTheme="minorEastAsia" w:hAnsi="Arial"/>
          <w:kern w:val="24"/>
          <w:sz w:val="20"/>
          <w:szCs w:val="20"/>
          <w:lang w:eastAsia="sl-SI"/>
        </w:rPr>
      </w:pPr>
      <w:r w:rsidRPr="00FD38F2">
        <w:rPr>
          <w:rFonts w:ascii="Arial" w:eastAsia="Times New Roman" w:hAnsi="Arial" w:cs="Arial"/>
          <w:sz w:val="20"/>
          <w:szCs w:val="20"/>
          <w:lang w:eastAsia="sl-SI"/>
        </w:rPr>
        <w:t xml:space="preserve">Vladna koalicija si je v </w:t>
      </w:r>
      <w:r w:rsidRPr="00FD38F2">
        <w:rPr>
          <w:rFonts w:ascii="Arial" w:hAnsi="Arial" w:cs="Arial"/>
          <w:sz w:val="20"/>
          <w:szCs w:val="20"/>
        </w:rPr>
        <w:t>Koalicijskem sporazumu o sodelovanju v Vladi Republike Slovenije za mandatno obdobje 2018–2022 na področju migracij med drugim zadala nalogo izdelati celovito migracijsko strategijo, ki bo temeljila na medresorskem povezovanju.</w:t>
      </w:r>
      <w:r w:rsidRPr="00FD38F2">
        <w:rPr>
          <w:rFonts w:ascii="Arial" w:eastAsia="Times New Roman" w:hAnsi="Arial" w:cs="Arial"/>
          <w:sz w:val="20"/>
          <w:szCs w:val="20"/>
          <w:lang w:eastAsia="sl-SI"/>
        </w:rPr>
        <w:t xml:space="preserve"> Z namenom priprave in spremljanja izvajanje Strategije Vlade R</w:t>
      </w:r>
      <w:r w:rsidR="000F623C"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0F623C"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na področju migracij ter koordinacijo </w:t>
      </w:r>
      <w:r w:rsidR="00C9745A" w:rsidRPr="00FD38F2">
        <w:rPr>
          <w:rFonts w:ascii="Arial" w:eastAsia="Times New Roman" w:hAnsi="Arial" w:cs="Arial"/>
          <w:sz w:val="20"/>
          <w:szCs w:val="20"/>
          <w:lang w:eastAsia="sl-SI"/>
        </w:rPr>
        <w:t>dejavnost</w:t>
      </w:r>
      <w:r w:rsidRPr="00FD38F2">
        <w:rPr>
          <w:rFonts w:ascii="Arial" w:eastAsia="Times New Roman" w:hAnsi="Arial" w:cs="Arial"/>
          <w:sz w:val="20"/>
          <w:szCs w:val="20"/>
          <w:lang w:eastAsia="sl-SI"/>
        </w:rPr>
        <w:t xml:space="preserve">i s področja migracij je bila ustanovljena medresorska delovna skupina. </w:t>
      </w:r>
      <w:r w:rsidRPr="00FD38F2">
        <w:rPr>
          <w:rFonts w:ascii="Arial" w:eastAsiaTheme="minorEastAsia" w:hAnsi="Arial"/>
          <w:kern w:val="24"/>
          <w:sz w:val="20"/>
          <w:szCs w:val="20"/>
          <w:lang w:eastAsia="sl-SI"/>
        </w:rPr>
        <w:t>Člani delovne skupine so predstavniki vseh ministrstev na ravni državnih sekretarjev ter predstavniki Kabineta predsednika vlade, S</w:t>
      </w:r>
      <w:r w:rsidR="009B2761" w:rsidRPr="00FD38F2">
        <w:rPr>
          <w:rFonts w:ascii="Arial" w:eastAsiaTheme="minorEastAsia" w:hAnsi="Arial"/>
          <w:kern w:val="24"/>
          <w:sz w:val="20"/>
          <w:szCs w:val="20"/>
          <w:lang w:eastAsia="sl-SI"/>
        </w:rPr>
        <w:t>ove</w:t>
      </w:r>
      <w:r w:rsidRPr="00FD38F2">
        <w:rPr>
          <w:rFonts w:ascii="Arial" w:eastAsiaTheme="minorEastAsia" w:hAnsi="Arial"/>
          <w:kern w:val="24"/>
          <w:sz w:val="20"/>
          <w:szCs w:val="20"/>
          <w:lang w:eastAsia="sl-SI"/>
        </w:rPr>
        <w:t xml:space="preserve">, Policije, Urada za oskrbo in integracijo migrantov, Urada vlade za komuniciranje, Urada vlade za makroekonomske analize in razvoj </w:t>
      </w:r>
      <w:r w:rsidR="009B2761" w:rsidRPr="00FD38F2">
        <w:rPr>
          <w:rFonts w:ascii="Arial" w:eastAsiaTheme="minorEastAsia" w:hAnsi="Arial"/>
          <w:kern w:val="24"/>
          <w:sz w:val="20"/>
          <w:szCs w:val="20"/>
          <w:lang w:eastAsia="sl-SI"/>
        </w:rPr>
        <w:t>ter</w:t>
      </w:r>
      <w:r w:rsidRPr="00FD38F2">
        <w:rPr>
          <w:rFonts w:ascii="Arial" w:eastAsiaTheme="minorEastAsia" w:hAnsi="Arial"/>
          <w:kern w:val="24"/>
          <w:sz w:val="20"/>
          <w:szCs w:val="20"/>
          <w:lang w:eastAsia="sl-SI"/>
        </w:rPr>
        <w:t xml:space="preserve"> Uprave R</w:t>
      </w:r>
      <w:r w:rsidR="000F623C" w:rsidRPr="00FD38F2">
        <w:rPr>
          <w:rFonts w:ascii="Arial" w:eastAsiaTheme="minorEastAsia" w:hAnsi="Arial"/>
          <w:kern w:val="24"/>
          <w:sz w:val="20"/>
          <w:szCs w:val="20"/>
          <w:lang w:eastAsia="sl-SI"/>
        </w:rPr>
        <w:t xml:space="preserve">epublike </w:t>
      </w:r>
      <w:r w:rsidRPr="00FD38F2">
        <w:rPr>
          <w:rFonts w:ascii="Arial" w:eastAsiaTheme="minorEastAsia" w:hAnsi="Arial"/>
          <w:kern w:val="24"/>
          <w:sz w:val="20"/>
          <w:szCs w:val="20"/>
          <w:lang w:eastAsia="sl-SI"/>
        </w:rPr>
        <w:t>S</w:t>
      </w:r>
      <w:r w:rsidR="000F623C" w:rsidRPr="00FD38F2">
        <w:rPr>
          <w:rFonts w:ascii="Arial" w:eastAsiaTheme="minorEastAsia" w:hAnsi="Arial"/>
          <w:kern w:val="24"/>
          <w:sz w:val="20"/>
          <w:szCs w:val="20"/>
          <w:lang w:eastAsia="sl-SI"/>
        </w:rPr>
        <w:t>lovenije</w:t>
      </w:r>
      <w:r w:rsidRPr="00FD38F2">
        <w:rPr>
          <w:rFonts w:ascii="Arial" w:eastAsiaTheme="minorEastAsia" w:hAnsi="Arial"/>
          <w:kern w:val="24"/>
          <w:sz w:val="20"/>
          <w:szCs w:val="20"/>
          <w:lang w:eastAsia="sl-SI"/>
        </w:rPr>
        <w:t xml:space="preserve"> za zaščito</w:t>
      </w:r>
      <w:r w:rsidR="000F623C" w:rsidRPr="00FD38F2">
        <w:rPr>
          <w:rFonts w:ascii="Arial" w:eastAsiaTheme="minorEastAsia" w:hAnsi="Arial"/>
          <w:kern w:val="24"/>
          <w:sz w:val="20"/>
          <w:szCs w:val="20"/>
          <w:lang w:eastAsia="sl-SI"/>
        </w:rPr>
        <w:t xml:space="preserve"> in reševanje</w:t>
      </w:r>
      <w:r w:rsidRPr="00FD38F2">
        <w:rPr>
          <w:rFonts w:ascii="Arial" w:eastAsiaTheme="minorEastAsia" w:hAnsi="Arial"/>
          <w:kern w:val="24"/>
          <w:sz w:val="20"/>
          <w:szCs w:val="20"/>
          <w:lang w:eastAsia="sl-SI"/>
        </w:rPr>
        <w:t xml:space="preserve">. </w:t>
      </w:r>
    </w:p>
    <w:p w14:paraId="5E85A675" w14:textId="77777777" w:rsidR="00FE4ABE" w:rsidRPr="00FD38F2" w:rsidRDefault="00FE4ABE" w:rsidP="001A1036">
      <w:pPr>
        <w:pStyle w:val="Navadensplet"/>
        <w:spacing w:after="0" w:line="260" w:lineRule="exact"/>
        <w:textAlignment w:val="baseline"/>
        <w:rPr>
          <w:rFonts w:eastAsia="Times New Roman"/>
          <w:sz w:val="20"/>
          <w:szCs w:val="20"/>
          <w:lang w:eastAsia="sl-SI"/>
        </w:rPr>
      </w:pPr>
    </w:p>
    <w:p w14:paraId="484FB1B1" w14:textId="77777777" w:rsidR="00FE4ABE" w:rsidRPr="00FD38F2" w:rsidRDefault="00FE4ABE" w:rsidP="001A1036">
      <w:pPr>
        <w:spacing w:after="0" w:line="260" w:lineRule="exact"/>
        <w:rPr>
          <w:rFonts w:ascii="Arial" w:eastAsiaTheme="minorEastAsia" w:hAnsi="Arial"/>
          <w:kern w:val="24"/>
          <w:sz w:val="20"/>
          <w:szCs w:val="20"/>
          <w:lang w:eastAsia="sl-SI"/>
        </w:rPr>
      </w:pPr>
      <w:r w:rsidRPr="00FD38F2">
        <w:rPr>
          <w:rFonts w:ascii="Arial" w:eastAsia="Times New Roman" w:hAnsi="Arial" w:cs="Arial"/>
          <w:sz w:val="20"/>
          <w:szCs w:val="20"/>
          <w:lang w:eastAsia="sl-SI"/>
        </w:rPr>
        <w:t xml:space="preserve">Strategijo sestavlja šest horizontalnih stebrov, ki so med seboj povezani in tvorijo celovit pristop k migracijam. </w:t>
      </w:r>
      <w:r w:rsidRPr="00FD38F2">
        <w:rPr>
          <w:rFonts w:ascii="Arial" w:eastAsiaTheme="minorEastAsia" w:hAnsi="Arial"/>
          <w:kern w:val="24"/>
          <w:sz w:val="20"/>
          <w:szCs w:val="20"/>
          <w:lang w:eastAsia="sl-SI"/>
        </w:rPr>
        <w:t xml:space="preserve">Vsebino posameznih stebrov so pripravili in uskladili pristojni resorji. </w:t>
      </w:r>
    </w:p>
    <w:p w14:paraId="3460AF50" w14:textId="77777777" w:rsidR="00FE4ABE" w:rsidRPr="00FD38F2" w:rsidRDefault="00FE4ABE" w:rsidP="001A1036">
      <w:pPr>
        <w:spacing w:after="0" w:line="260" w:lineRule="exact"/>
        <w:rPr>
          <w:rFonts w:ascii="Arial" w:eastAsiaTheme="minorEastAsia" w:hAnsi="Arial"/>
          <w:kern w:val="24"/>
          <w:sz w:val="20"/>
          <w:szCs w:val="20"/>
          <w:lang w:eastAsia="sl-SI"/>
        </w:rPr>
      </w:pPr>
    </w:p>
    <w:p w14:paraId="7C326BFF"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rPr>
        <w:t>Vir terminov v strategiji je Slovar Evropske migracijske mreže</w:t>
      </w:r>
      <w:r w:rsidRPr="00722B6D">
        <w:rPr>
          <w:rStyle w:val="Sprotnaopomba-sklic"/>
          <w:rFonts w:ascii="Arial" w:eastAsia="Calibri" w:hAnsi="Arial" w:cs="Arial"/>
          <w:sz w:val="20"/>
          <w:szCs w:val="20"/>
        </w:rPr>
        <w:footnoteReference w:id="1"/>
      </w:r>
      <w:r w:rsidRPr="00722B6D">
        <w:rPr>
          <w:rFonts w:ascii="Arial" w:eastAsia="Calibri" w:hAnsi="Arial" w:cs="Arial"/>
          <w:sz w:val="20"/>
          <w:szCs w:val="20"/>
        </w:rPr>
        <w:t xml:space="preserve"> (</w:t>
      </w:r>
      <w:proofErr w:type="spellStart"/>
      <w:r w:rsidRPr="00722B6D">
        <w:rPr>
          <w:rFonts w:ascii="Arial" w:eastAsia="Calibri" w:hAnsi="Arial" w:cs="Arial"/>
          <w:sz w:val="20"/>
          <w:szCs w:val="20"/>
        </w:rPr>
        <w:t>European</w:t>
      </w:r>
      <w:proofErr w:type="spellEnd"/>
      <w:r w:rsidRPr="00722B6D">
        <w:rPr>
          <w:rFonts w:ascii="Arial" w:eastAsia="Calibri" w:hAnsi="Arial" w:cs="Arial"/>
          <w:sz w:val="20"/>
          <w:szCs w:val="20"/>
        </w:rPr>
        <w:t xml:space="preserve"> </w:t>
      </w:r>
      <w:proofErr w:type="spellStart"/>
      <w:r w:rsidRPr="00722B6D">
        <w:rPr>
          <w:rFonts w:ascii="Arial" w:eastAsia="Calibri" w:hAnsi="Arial" w:cs="Arial"/>
          <w:sz w:val="20"/>
          <w:szCs w:val="20"/>
        </w:rPr>
        <w:t>Migration</w:t>
      </w:r>
      <w:proofErr w:type="spellEnd"/>
      <w:r w:rsidRPr="00722B6D">
        <w:rPr>
          <w:rFonts w:ascii="Arial" w:eastAsia="Calibri" w:hAnsi="Arial" w:cs="Arial"/>
          <w:sz w:val="20"/>
          <w:szCs w:val="20"/>
        </w:rPr>
        <w:t xml:space="preserve"> </w:t>
      </w:r>
      <w:proofErr w:type="spellStart"/>
      <w:r w:rsidRPr="00722B6D">
        <w:rPr>
          <w:rFonts w:ascii="Arial" w:eastAsia="Calibri" w:hAnsi="Arial" w:cs="Arial"/>
          <w:sz w:val="20"/>
          <w:szCs w:val="20"/>
        </w:rPr>
        <w:t>Network</w:t>
      </w:r>
      <w:proofErr w:type="spellEnd"/>
      <w:r w:rsidR="009B2761" w:rsidRPr="00722B6D">
        <w:rPr>
          <w:rFonts w:ascii="Arial" w:eastAsia="Calibri" w:hAnsi="Arial" w:cs="Arial"/>
          <w:sz w:val="20"/>
          <w:szCs w:val="20"/>
        </w:rPr>
        <w:t xml:space="preserve"> – EMN</w:t>
      </w:r>
      <w:r w:rsidRPr="00626BC3">
        <w:rPr>
          <w:rFonts w:ascii="Arial" w:eastAsia="Calibri" w:hAnsi="Arial" w:cs="Arial"/>
          <w:sz w:val="20"/>
          <w:szCs w:val="20"/>
        </w:rPr>
        <w:t xml:space="preserve">), ki je nastal v okviru prizadevanj EU za enotno razumevanje in s tem tudi izvrševanje politik </w:t>
      </w:r>
      <w:r w:rsidR="009B2761" w:rsidRPr="00FD38F2">
        <w:rPr>
          <w:rFonts w:ascii="Arial" w:eastAsia="Calibri" w:hAnsi="Arial" w:cs="Arial"/>
          <w:sz w:val="20"/>
          <w:szCs w:val="20"/>
        </w:rPr>
        <w:t>ter</w:t>
      </w:r>
      <w:r w:rsidRPr="00FD38F2">
        <w:rPr>
          <w:rFonts w:ascii="Arial" w:eastAsia="Calibri" w:hAnsi="Arial" w:cs="Arial"/>
          <w:sz w:val="20"/>
          <w:szCs w:val="20"/>
        </w:rPr>
        <w:t xml:space="preserve"> krovnih dokumentov na področju migracij in azila. </w:t>
      </w:r>
      <w:r w:rsidRPr="00FD38F2">
        <w:rPr>
          <w:rFonts w:ascii="Arial" w:hAnsi="Arial" w:cs="Arial"/>
          <w:sz w:val="20"/>
          <w:szCs w:val="20"/>
          <w:shd w:val="clear" w:color="auto" w:fill="FFFFFF"/>
        </w:rPr>
        <w:t>Glavni namen slovarja je izboljšati medsebojno razumevanje ter uporabo pojmov in definicij</w:t>
      </w:r>
      <w:r w:rsidR="009B2761" w:rsidRPr="00FD38F2">
        <w:rPr>
          <w:rFonts w:ascii="Arial" w:hAnsi="Arial" w:cs="Arial"/>
          <w:sz w:val="20"/>
          <w:szCs w:val="20"/>
          <w:shd w:val="clear" w:color="auto" w:fill="FFFFFF"/>
        </w:rPr>
        <w:t>,</w:t>
      </w:r>
      <w:r w:rsidRPr="00FD38F2">
        <w:rPr>
          <w:rFonts w:ascii="Arial" w:hAnsi="Arial" w:cs="Arial"/>
          <w:sz w:val="20"/>
          <w:szCs w:val="20"/>
          <w:shd w:val="clear" w:color="auto" w:fill="FFFFFF"/>
        </w:rPr>
        <w:t xml:space="preserve"> povezanih s področjem migracij in azila v državah EU.</w:t>
      </w:r>
      <w:r w:rsidRPr="00FD38F2">
        <w:rPr>
          <w:rFonts w:ascii="Verdana" w:hAnsi="Verdana"/>
          <w:sz w:val="20"/>
          <w:szCs w:val="20"/>
          <w:shd w:val="clear" w:color="auto" w:fill="FFFFFF"/>
        </w:rPr>
        <w:t xml:space="preserve"> </w:t>
      </w:r>
      <w:r w:rsidRPr="00FD38F2">
        <w:rPr>
          <w:rFonts w:ascii="Arial" w:hAnsi="Arial" w:cs="Arial"/>
          <w:sz w:val="20"/>
          <w:szCs w:val="20"/>
          <w:shd w:val="clear" w:color="auto" w:fill="FFFFFF"/>
        </w:rPr>
        <w:t xml:space="preserve">Slovar se opira na različne vire, primarno pa na zakonodajo EU </w:t>
      </w:r>
      <w:r w:rsidR="008D0846" w:rsidRPr="00FD38F2">
        <w:rPr>
          <w:rFonts w:ascii="Arial" w:hAnsi="Arial" w:cs="Arial"/>
          <w:sz w:val="20"/>
          <w:szCs w:val="20"/>
          <w:shd w:val="clear" w:color="auto" w:fill="FFFFFF"/>
        </w:rPr>
        <w:t>s</w:t>
      </w:r>
      <w:r w:rsidRPr="00FD38F2">
        <w:rPr>
          <w:rFonts w:ascii="Arial" w:hAnsi="Arial" w:cs="Arial"/>
          <w:sz w:val="20"/>
          <w:szCs w:val="20"/>
          <w:shd w:val="clear" w:color="auto" w:fill="FFFFFF"/>
        </w:rPr>
        <w:t xml:space="preserve"> področj</w:t>
      </w:r>
      <w:r w:rsidR="008D0846" w:rsidRPr="00FD38F2">
        <w:rPr>
          <w:rFonts w:ascii="Arial" w:hAnsi="Arial" w:cs="Arial"/>
          <w:sz w:val="20"/>
          <w:szCs w:val="20"/>
          <w:shd w:val="clear" w:color="auto" w:fill="FFFFFF"/>
        </w:rPr>
        <w:t>a</w:t>
      </w:r>
      <w:r w:rsidRPr="00FD38F2">
        <w:rPr>
          <w:rFonts w:ascii="Arial" w:hAnsi="Arial" w:cs="Arial"/>
          <w:sz w:val="20"/>
          <w:szCs w:val="20"/>
          <w:shd w:val="clear" w:color="auto" w:fill="FFFFFF"/>
        </w:rPr>
        <w:t xml:space="preserve"> migracij in azila</w:t>
      </w:r>
      <w:r w:rsidRPr="00FD38F2">
        <w:rPr>
          <w:rFonts w:ascii="Verdana" w:hAnsi="Verdana"/>
          <w:sz w:val="20"/>
          <w:szCs w:val="20"/>
          <w:shd w:val="clear" w:color="auto" w:fill="FFFFFF"/>
        </w:rPr>
        <w:t xml:space="preserve">. </w:t>
      </w:r>
      <w:r w:rsidRPr="00FD38F2">
        <w:rPr>
          <w:rFonts w:ascii="Arial" w:hAnsi="Arial" w:cs="Arial"/>
          <w:sz w:val="20"/>
          <w:szCs w:val="20"/>
          <w:shd w:val="clear" w:color="auto" w:fill="FFFFFF"/>
        </w:rPr>
        <w:t>Zadnja prenovljena tiskana verzija Slovarja</w:t>
      </w:r>
      <w:r w:rsidR="009B2761" w:rsidRPr="00FD38F2">
        <w:rPr>
          <w:rFonts w:ascii="Arial" w:hAnsi="Arial" w:cs="Arial"/>
          <w:sz w:val="20"/>
          <w:szCs w:val="20"/>
          <w:shd w:val="clear" w:color="auto" w:fill="FFFFFF"/>
        </w:rPr>
        <w:t xml:space="preserve"> EMN (</w:t>
      </w:r>
      <w:r w:rsidRPr="00FD38F2">
        <w:rPr>
          <w:rFonts w:ascii="Arial" w:hAnsi="Arial" w:cs="Arial"/>
          <w:sz w:val="20"/>
          <w:szCs w:val="20"/>
          <w:shd w:val="clear" w:color="auto" w:fill="FFFFFF"/>
        </w:rPr>
        <w:t>verzija 6.0</w:t>
      </w:r>
      <w:r w:rsidR="009B2761" w:rsidRPr="00FD38F2">
        <w:rPr>
          <w:rFonts w:ascii="Arial" w:hAnsi="Arial" w:cs="Arial"/>
          <w:sz w:val="20"/>
          <w:szCs w:val="20"/>
          <w:shd w:val="clear" w:color="auto" w:fill="FFFFFF"/>
        </w:rPr>
        <w:t>)</w:t>
      </w:r>
      <w:r w:rsidRPr="00FD38F2">
        <w:rPr>
          <w:rFonts w:ascii="Arial" w:hAnsi="Arial" w:cs="Arial"/>
          <w:sz w:val="20"/>
          <w:szCs w:val="20"/>
          <w:shd w:val="clear" w:color="auto" w:fill="FFFFFF"/>
        </w:rPr>
        <w:t xml:space="preserve"> je bila objavljena maja 2018. Slovar uporabljajo tudi pravniki/lingvisti kot vir pri prevajanju</w:t>
      </w:r>
      <w:r w:rsidR="009B2761" w:rsidRPr="00FD38F2">
        <w:rPr>
          <w:rFonts w:ascii="Arial" w:hAnsi="Arial" w:cs="Arial"/>
          <w:sz w:val="20"/>
          <w:szCs w:val="20"/>
          <w:shd w:val="clear" w:color="auto" w:fill="FFFFFF"/>
        </w:rPr>
        <w:t xml:space="preserve"> </w:t>
      </w:r>
      <w:r w:rsidRPr="00FD38F2">
        <w:rPr>
          <w:rFonts w:ascii="Arial" w:hAnsi="Arial" w:cs="Arial"/>
          <w:sz w:val="20"/>
          <w:szCs w:val="20"/>
          <w:shd w:val="clear" w:color="auto" w:fill="FFFFFF"/>
        </w:rPr>
        <w:t xml:space="preserve">zakonodaje </w:t>
      </w:r>
      <w:r w:rsidR="009B2761" w:rsidRPr="00FD38F2">
        <w:rPr>
          <w:rFonts w:ascii="Arial" w:hAnsi="Arial" w:cs="Arial"/>
          <w:sz w:val="20"/>
          <w:szCs w:val="20"/>
          <w:shd w:val="clear" w:color="auto" w:fill="FFFFFF"/>
        </w:rPr>
        <w:t xml:space="preserve">EU </w:t>
      </w:r>
      <w:r w:rsidRPr="00FD38F2">
        <w:rPr>
          <w:rFonts w:ascii="Arial" w:hAnsi="Arial" w:cs="Arial"/>
          <w:sz w:val="20"/>
          <w:szCs w:val="20"/>
          <w:shd w:val="clear" w:color="auto" w:fill="FFFFFF"/>
        </w:rPr>
        <w:t>v slovenski jezik. Strategija se terminološko opira na splošno priznane jezikovne termine oziroma termine, opredeljene v nacionalni zakonodaji, vendar ne omejuje oziroma vpliva na razumevanje različnih vrst migracij.</w:t>
      </w:r>
    </w:p>
    <w:p w14:paraId="356610F8" w14:textId="77777777" w:rsidR="00FE4ABE" w:rsidRPr="00FD38F2" w:rsidRDefault="00FE4ABE" w:rsidP="001A1036">
      <w:pPr>
        <w:spacing w:after="0" w:line="260" w:lineRule="exact"/>
        <w:rPr>
          <w:rFonts w:ascii="Arial" w:eastAsia="Times New Roman" w:hAnsi="Arial" w:cs="Arial"/>
          <w:sz w:val="20"/>
          <w:szCs w:val="20"/>
          <w:lang w:eastAsia="sl-SI"/>
        </w:rPr>
      </w:pPr>
    </w:p>
    <w:p w14:paraId="27A5D356" w14:textId="77777777" w:rsidR="00FE4ABE" w:rsidRPr="00626BC3"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Šest </w:t>
      </w:r>
      <w:r w:rsidR="008D084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tebrov </w:t>
      </w:r>
      <w:r w:rsidR="008D0846" w:rsidRPr="00FD38F2">
        <w:rPr>
          <w:rFonts w:ascii="Arial" w:eastAsia="Times New Roman" w:hAnsi="Arial" w:cs="Arial"/>
          <w:sz w:val="20"/>
          <w:szCs w:val="20"/>
          <w:lang w:eastAsia="sl-SI"/>
        </w:rPr>
        <w:t>je povezanih s</w:t>
      </w:r>
      <w:r w:rsidRPr="00FD38F2">
        <w:rPr>
          <w:rFonts w:ascii="Arial" w:eastAsia="Times New Roman" w:hAnsi="Arial" w:cs="Arial"/>
          <w:sz w:val="20"/>
          <w:szCs w:val="20"/>
          <w:lang w:eastAsia="sl-SI"/>
        </w:rPr>
        <w:t xml:space="preserve"> posamezn</w:t>
      </w:r>
      <w:r w:rsidR="008D0846" w:rsidRPr="00FD38F2">
        <w:rPr>
          <w:rFonts w:ascii="Arial" w:eastAsia="Times New Roman" w:hAnsi="Arial" w:cs="Arial"/>
          <w:sz w:val="20"/>
          <w:szCs w:val="20"/>
          <w:lang w:eastAsia="sl-SI"/>
        </w:rPr>
        <w:t>imi</w:t>
      </w:r>
      <w:r w:rsidRPr="00FD38F2">
        <w:rPr>
          <w:rFonts w:ascii="Arial" w:eastAsia="Times New Roman" w:hAnsi="Arial" w:cs="Arial"/>
          <w:sz w:val="20"/>
          <w:szCs w:val="20"/>
          <w:lang w:eastAsia="sl-SI"/>
        </w:rPr>
        <w:t xml:space="preserve"> vidik</w:t>
      </w:r>
      <w:r w:rsidR="008D084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migracij. Ti stebri so: zakonite migracije</w:t>
      </w:r>
      <w:r w:rsidR="008D0846" w:rsidRPr="00FD38F2">
        <w:rPr>
          <w:rFonts w:ascii="Arial" w:eastAsia="Times New Roman" w:hAnsi="Arial" w:cs="Arial"/>
          <w:sz w:val="20"/>
          <w:szCs w:val="20"/>
          <w:lang w:eastAsia="sl-SI"/>
        </w:rPr>
        <w:t>,</w:t>
      </w:r>
      <w:r w:rsidRPr="004B504D">
        <w:rPr>
          <w:rStyle w:val="Sprotnaopomba-sklic"/>
          <w:rFonts w:ascii="Arial" w:eastAsia="Times New Roman" w:hAnsi="Arial" w:cs="Arial"/>
          <w:color w:val="000000"/>
          <w:sz w:val="20"/>
          <w:szCs w:val="20"/>
          <w:lang w:eastAsia="sl-SI"/>
        </w:rPr>
        <w:footnoteReference w:id="2"/>
      </w:r>
      <w:r w:rsidRPr="00722B6D">
        <w:rPr>
          <w:rFonts w:ascii="Arial" w:eastAsia="Times New Roman" w:hAnsi="Arial" w:cs="Arial"/>
          <w:sz w:val="20"/>
          <w:szCs w:val="20"/>
          <w:lang w:eastAsia="sl-SI"/>
        </w:rPr>
        <w:t xml:space="preserve"> mednarodna zaščita, nezakonite migracije</w:t>
      </w:r>
      <w:r w:rsidRPr="00722B6D">
        <w:rPr>
          <w:rStyle w:val="Sprotnaopomba-sklic"/>
          <w:rFonts w:ascii="Arial" w:eastAsia="Times New Roman" w:hAnsi="Arial" w:cs="Arial"/>
          <w:sz w:val="20"/>
          <w:szCs w:val="20"/>
          <w:lang w:eastAsia="sl-SI"/>
        </w:rPr>
        <w:footnoteReference w:id="3"/>
      </w:r>
      <w:r w:rsidRPr="00722B6D">
        <w:rPr>
          <w:rFonts w:ascii="Arial" w:eastAsia="Times New Roman" w:hAnsi="Arial" w:cs="Arial"/>
          <w:sz w:val="20"/>
          <w:szCs w:val="20"/>
          <w:lang w:eastAsia="sl-SI"/>
        </w:rPr>
        <w:t xml:space="preserve"> in vračanje, varnostna komponenta, integracija </w:t>
      </w:r>
      <w:r w:rsidR="008D0846" w:rsidRPr="00722B6D">
        <w:rPr>
          <w:rFonts w:ascii="Arial" w:eastAsia="Times New Roman" w:hAnsi="Arial" w:cs="Arial"/>
          <w:sz w:val="20"/>
          <w:szCs w:val="20"/>
          <w:lang w:eastAsia="sl-SI"/>
        </w:rPr>
        <w:t>ter</w:t>
      </w:r>
      <w:r w:rsidRPr="00722B6D">
        <w:rPr>
          <w:rFonts w:ascii="Arial" w:eastAsia="Times New Roman" w:hAnsi="Arial" w:cs="Arial"/>
          <w:sz w:val="20"/>
          <w:szCs w:val="20"/>
          <w:lang w:eastAsia="sl-SI"/>
        </w:rPr>
        <w:t xml:space="preserve"> z</w:t>
      </w:r>
      <w:r w:rsidRPr="00626BC3">
        <w:rPr>
          <w:rFonts w:ascii="Arial" w:eastAsia="Times New Roman" w:hAnsi="Arial" w:cs="Arial"/>
          <w:sz w:val="20"/>
          <w:szCs w:val="20"/>
          <w:lang w:eastAsia="sl-SI"/>
        </w:rPr>
        <w:t xml:space="preserve">unanja dimenzija migracij. Vsak steber sestavljajo posamezni cilji v okviru stebra, ki so med seboj povezani in skupaj tvorijo celoto. </w:t>
      </w:r>
    </w:p>
    <w:p w14:paraId="1FA94A88"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3C9D1767" w14:textId="77777777" w:rsidR="00FE4ABE" w:rsidRPr="00FD38F2" w:rsidRDefault="00FE4ABE" w:rsidP="001A1036">
      <w:pPr>
        <w:spacing w:after="0" w:line="260" w:lineRule="exact"/>
        <w:contextualSpacing/>
        <w:rPr>
          <w:rFonts w:ascii="Arial" w:eastAsia="Calibri" w:hAnsi="Arial" w:cs="Arial"/>
          <w:sz w:val="20"/>
          <w:szCs w:val="20"/>
        </w:rPr>
      </w:pPr>
      <w:r w:rsidRPr="00FD38F2">
        <w:rPr>
          <w:rFonts w:ascii="Arial" w:eastAsia="Calibri" w:hAnsi="Arial" w:cs="Arial"/>
          <w:sz w:val="20"/>
          <w:szCs w:val="20"/>
        </w:rPr>
        <w:t>Strategija na področju migracij predvideva medresorski pristop in koordinacijski mehanizem, ki je zasnovan na smiselni razdelitvi in razmejitvi pristojnosti vseh potrebnih institucij, zato je bilo pri pripravi strategije bistveno definiranje vloge vsakega ključnega vladnega resorja za nadaljnjo implementacijo strategije in dosledno izvajanje obveznosti v praksi.</w:t>
      </w:r>
      <w:r w:rsidRPr="00FD38F2">
        <w:rPr>
          <w:rFonts w:ascii="Calibri" w:eastAsia="Calibri" w:hAnsi="Calibri" w:cs="Times New Roman"/>
          <w:sz w:val="20"/>
          <w:szCs w:val="20"/>
        </w:rPr>
        <w:t xml:space="preserve"> </w:t>
      </w:r>
      <w:r w:rsidRPr="00FD38F2">
        <w:rPr>
          <w:rFonts w:ascii="Arial" w:eastAsia="Calibri" w:hAnsi="Arial" w:cs="Arial"/>
          <w:sz w:val="20"/>
          <w:szCs w:val="20"/>
        </w:rPr>
        <w:t>Za zagotovitev ciljev in identificiranih smernic bo sestavni del strategije tudi akcijski načrt s posameznimi ukrepi, usmeritvami in določenimi odgovornimi institucijami za pripravo konkretnih ukrepov na posameznih področjih.</w:t>
      </w:r>
      <w:r w:rsidRPr="00FD38F2">
        <w:rPr>
          <w:rFonts w:ascii="Arial" w:hAnsi="Arial" w:cs="Arial"/>
          <w:sz w:val="20"/>
          <w:szCs w:val="20"/>
        </w:rPr>
        <w:t xml:space="preserve"> Učinkovito in celovito upravljanje migracij zahteva tudi </w:t>
      </w:r>
      <w:r w:rsidRPr="00FD38F2">
        <w:rPr>
          <w:rFonts w:ascii="Arial" w:eastAsia="Calibri" w:hAnsi="Arial" w:cs="Arial"/>
          <w:sz w:val="20"/>
          <w:szCs w:val="20"/>
        </w:rPr>
        <w:t xml:space="preserve">preverjanje </w:t>
      </w:r>
      <w:r w:rsidR="00FD38F2" w:rsidRPr="00FD38F2">
        <w:rPr>
          <w:rFonts w:ascii="Arial" w:eastAsia="Calibri" w:hAnsi="Arial" w:cs="Arial"/>
          <w:sz w:val="20"/>
          <w:szCs w:val="20"/>
        </w:rPr>
        <w:t>doslednosti</w:t>
      </w:r>
      <w:r w:rsidRPr="00FD38F2">
        <w:rPr>
          <w:rFonts w:ascii="Arial" w:eastAsia="Calibri" w:hAnsi="Arial" w:cs="Arial"/>
          <w:sz w:val="20"/>
          <w:szCs w:val="20"/>
        </w:rPr>
        <w:t xml:space="preserve"> in učinkovitosti sprejetih ukrepov. Po mnenju Vlade RS </w:t>
      </w:r>
      <w:r w:rsidR="008D0846" w:rsidRPr="00FD38F2">
        <w:rPr>
          <w:rFonts w:ascii="Arial" w:eastAsia="Calibri" w:hAnsi="Arial" w:cs="Arial"/>
          <w:sz w:val="20"/>
          <w:szCs w:val="20"/>
        </w:rPr>
        <w:t>sta</w:t>
      </w:r>
      <w:r w:rsidRPr="00FD38F2">
        <w:rPr>
          <w:rFonts w:ascii="Arial" w:eastAsia="Calibri" w:hAnsi="Arial" w:cs="Arial"/>
          <w:sz w:val="20"/>
          <w:szCs w:val="20"/>
        </w:rPr>
        <w:t xml:space="preserve"> za učinkovito in celovito upravljanje migracij potrebn</w:t>
      </w:r>
      <w:r w:rsidR="008D0846" w:rsidRPr="00FD38F2">
        <w:rPr>
          <w:rFonts w:ascii="Arial" w:eastAsia="Calibri" w:hAnsi="Arial" w:cs="Arial"/>
          <w:sz w:val="20"/>
          <w:szCs w:val="20"/>
        </w:rPr>
        <w:t>a</w:t>
      </w:r>
      <w:r w:rsidRPr="00FD38F2">
        <w:rPr>
          <w:rFonts w:ascii="Arial" w:eastAsia="Calibri" w:hAnsi="Arial" w:cs="Arial"/>
          <w:sz w:val="20"/>
          <w:szCs w:val="20"/>
        </w:rPr>
        <w:t xml:space="preserve"> stalen medresorski pristop in sodelovanje, ki mora</w:t>
      </w:r>
      <w:r w:rsidR="008D0846" w:rsidRPr="00FD38F2">
        <w:rPr>
          <w:rFonts w:ascii="Arial" w:eastAsia="Calibri" w:hAnsi="Arial" w:cs="Arial"/>
          <w:sz w:val="20"/>
          <w:szCs w:val="20"/>
        </w:rPr>
        <w:t>ta</w:t>
      </w:r>
      <w:r w:rsidRPr="00FD38F2">
        <w:rPr>
          <w:rFonts w:ascii="Arial" w:eastAsia="Calibri" w:hAnsi="Arial" w:cs="Arial"/>
          <w:sz w:val="20"/>
          <w:szCs w:val="20"/>
        </w:rPr>
        <w:t xml:space="preserve"> temeljiti na smiselni razdelitvi in razmejitvi pristojnosti vseh potrebnih resorjev in institucij. </w:t>
      </w:r>
      <w:r w:rsidRPr="00FD38F2">
        <w:rPr>
          <w:rFonts w:ascii="Arial" w:eastAsia="Times New Roman" w:hAnsi="Arial" w:cs="Arial"/>
          <w:sz w:val="20"/>
          <w:szCs w:val="20"/>
          <w:lang w:eastAsia="sl-SI"/>
        </w:rPr>
        <w:t xml:space="preserve">Namen strategije o migracijah je tudi okrepiti podlago za medinstitucionalno sodelovanje na tem področju.   </w:t>
      </w:r>
    </w:p>
    <w:p w14:paraId="719795A5" w14:textId="77777777" w:rsidR="00FE4ABE" w:rsidRPr="00FD38F2" w:rsidRDefault="00FE4ABE" w:rsidP="001A1036">
      <w:pPr>
        <w:spacing w:after="0" w:line="260" w:lineRule="exact"/>
        <w:contextualSpacing/>
        <w:rPr>
          <w:rFonts w:ascii="Arial" w:eastAsia="Calibri" w:hAnsi="Arial" w:cs="Arial"/>
          <w:sz w:val="20"/>
          <w:szCs w:val="20"/>
        </w:rPr>
      </w:pPr>
    </w:p>
    <w:p w14:paraId="5F54C2DE" w14:textId="77777777" w:rsidR="00FE4ABE" w:rsidRPr="00FD38F2" w:rsidRDefault="00FE4ABE" w:rsidP="001A1036">
      <w:pPr>
        <w:spacing w:after="0" w:line="260" w:lineRule="exact"/>
        <w:contextualSpacing/>
        <w:rPr>
          <w:rFonts w:ascii="Arial" w:eastAsia="Calibri" w:hAnsi="Arial" w:cs="Arial"/>
          <w:sz w:val="20"/>
          <w:szCs w:val="20"/>
        </w:rPr>
      </w:pPr>
      <w:r w:rsidRPr="00FD38F2">
        <w:rPr>
          <w:rFonts w:ascii="Arial" w:eastAsia="Calibri" w:hAnsi="Arial" w:cs="Arial"/>
          <w:sz w:val="20"/>
          <w:szCs w:val="20"/>
        </w:rPr>
        <w:lastRenderedPageBreak/>
        <w:t xml:space="preserve">Strategija definira ključne cilje Vlade RS pri upravljanju migracij. Ti cilji so med drugim spodbujanje priseljevanja tuje delovne sile, zagotavljanje hitrih in učinkovitih postopkov za ugotavljanje upravičenosti do mednarodne zaščite, </w:t>
      </w:r>
      <w:r w:rsidR="00F06236">
        <w:rPr>
          <w:rFonts w:ascii="Arial" w:hAnsi="Arial" w:cs="Arial"/>
          <w:sz w:val="20"/>
          <w:szCs w:val="20"/>
        </w:rPr>
        <w:t xml:space="preserve">odkrivanje in preprečevanje </w:t>
      </w:r>
      <w:r w:rsidRPr="00FD38F2">
        <w:rPr>
          <w:rFonts w:ascii="Arial" w:hAnsi="Arial" w:cs="Arial"/>
          <w:sz w:val="20"/>
          <w:szCs w:val="20"/>
        </w:rPr>
        <w:t>nezakonitih migracij tako na zunanjih kot tudi na notranjih schengenskih meja</w:t>
      </w:r>
      <w:r w:rsidR="00FD38F2">
        <w:rPr>
          <w:rFonts w:ascii="Arial" w:hAnsi="Arial" w:cs="Arial"/>
          <w:sz w:val="20"/>
          <w:szCs w:val="20"/>
        </w:rPr>
        <w:t>h</w:t>
      </w:r>
      <w:r w:rsidRPr="00722B6D">
        <w:rPr>
          <w:rFonts w:ascii="Arial" w:hAnsi="Arial" w:cs="Arial"/>
          <w:sz w:val="20"/>
          <w:szCs w:val="20"/>
        </w:rPr>
        <w:t xml:space="preserve"> Republike Slovenije</w:t>
      </w:r>
      <w:r w:rsidR="008D0846" w:rsidRPr="00722B6D">
        <w:rPr>
          <w:rFonts w:ascii="Arial" w:hAnsi="Arial" w:cs="Arial"/>
          <w:sz w:val="20"/>
          <w:szCs w:val="20"/>
        </w:rPr>
        <w:t>,</w:t>
      </w:r>
      <w:r w:rsidRPr="00722B6D">
        <w:rPr>
          <w:rFonts w:ascii="Arial" w:hAnsi="Arial" w:cs="Arial"/>
          <w:sz w:val="20"/>
          <w:szCs w:val="20"/>
        </w:rPr>
        <w:t xml:space="preserve"> učinkovito izvajanje sporazumov </w:t>
      </w:r>
      <w:r w:rsidR="00F06236">
        <w:rPr>
          <w:rFonts w:ascii="Arial" w:hAnsi="Arial" w:cs="Arial"/>
          <w:sz w:val="20"/>
          <w:szCs w:val="20"/>
        </w:rPr>
        <w:t>o</w:t>
      </w:r>
      <w:r w:rsidR="00F06236" w:rsidRPr="00722B6D">
        <w:rPr>
          <w:rFonts w:ascii="Arial" w:hAnsi="Arial" w:cs="Arial"/>
          <w:sz w:val="20"/>
          <w:szCs w:val="20"/>
        </w:rPr>
        <w:t xml:space="preserve"> vračanj</w:t>
      </w:r>
      <w:r w:rsidR="00F06236">
        <w:rPr>
          <w:rFonts w:ascii="Arial" w:hAnsi="Arial" w:cs="Arial"/>
          <w:sz w:val="20"/>
          <w:szCs w:val="20"/>
        </w:rPr>
        <w:t>u</w:t>
      </w:r>
      <w:r w:rsidR="00F06236" w:rsidRPr="00722B6D">
        <w:rPr>
          <w:rFonts w:ascii="Arial" w:hAnsi="Arial" w:cs="Arial"/>
          <w:sz w:val="20"/>
          <w:szCs w:val="20"/>
        </w:rPr>
        <w:t xml:space="preserve"> </w:t>
      </w:r>
      <w:r w:rsidRPr="00722B6D">
        <w:rPr>
          <w:rFonts w:ascii="Arial" w:hAnsi="Arial" w:cs="Arial"/>
          <w:sz w:val="20"/>
          <w:szCs w:val="20"/>
        </w:rPr>
        <w:t>oseb</w:t>
      </w:r>
      <w:r w:rsidR="008D0846" w:rsidRPr="00FD38F2">
        <w:rPr>
          <w:rFonts w:ascii="Arial" w:hAnsi="Arial" w:cs="Arial"/>
          <w:sz w:val="20"/>
          <w:szCs w:val="20"/>
        </w:rPr>
        <w:t>,</w:t>
      </w:r>
      <w:r w:rsidRPr="00FD38F2">
        <w:rPr>
          <w:rFonts w:ascii="Arial" w:eastAsia="Calibri" w:hAnsi="Arial" w:cs="Arial"/>
          <w:sz w:val="20"/>
          <w:szCs w:val="20"/>
        </w:rPr>
        <w:t xml:space="preserve"> odpravlja</w:t>
      </w:r>
      <w:r w:rsidR="008D0846" w:rsidRPr="00FD38F2">
        <w:rPr>
          <w:rFonts w:ascii="Arial" w:eastAsia="Calibri" w:hAnsi="Arial" w:cs="Arial"/>
          <w:sz w:val="20"/>
          <w:szCs w:val="20"/>
        </w:rPr>
        <w:t>nje</w:t>
      </w:r>
      <w:r w:rsidRPr="00FD38F2">
        <w:rPr>
          <w:rFonts w:ascii="Arial" w:eastAsia="Calibri" w:hAnsi="Arial" w:cs="Arial"/>
          <w:sz w:val="20"/>
          <w:szCs w:val="20"/>
        </w:rPr>
        <w:t xml:space="preserve"> in omeji</w:t>
      </w:r>
      <w:r w:rsidR="008D0846" w:rsidRPr="00FD38F2">
        <w:rPr>
          <w:rFonts w:ascii="Arial" w:eastAsia="Calibri" w:hAnsi="Arial" w:cs="Arial"/>
          <w:sz w:val="20"/>
          <w:szCs w:val="20"/>
        </w:rPr>
        <w:t>tev</w:t>
      </w:r>
      <w:r w:rsidRPr="00FD38F2">
        <w:rPr>
          <w:rFonts w:ascii="Arial" w:eastAsia="Calibri" w:hAnsi="Arial" w:cs="Arial"/>
          <w:sz w:val="20"/>
          <w:szCs w:val="20"/>
        </w:rPr>
        <w:t xml:space="preserve"> tveganj za nacionalno varnost, ki izhaja</w:t>
      </w:r>
      <w:r w:rsidR="008D0846" w:rsidRPr="00FD38F2">
        <w:rPr>
          <w:rFonts w:ascii="Arial" w:eastAsia="Calibri" w:hAnsi="Arial" w:cs="Arial"/>
          <w:sz w:val="20"/>
          <w:szCs w:val="20"/>
        </w:rPr>
        <w:t>jo iz migracijskih gibanj</w:t>
      </w:r>
      <w:r w:rsidRPr="00FD38F2">
        <w:rPr>
          <w:rFonts w:ascii="Arial" w:eastAsia="Calibri" w:hAnsi="Arial" w:cs="Arial"/>
          <w:sz w:val="20"/>
          <w:szCs w:val="20"/>
        </w:rPr>
        <w:t xml:space="preserve"> ali so</w:t>
      </w:r>
      <w:r w:rsidR="008D0846" w:rsidRPr="00FD38F2">
        <w:rPr>
          <w:rFonts w:ascii="Arial" w:eastAsia="Calibri" w:hAnsi="Arial" w:cs="Arial"/>
          <w:sz w:val="20"/>
          <w:szCs w:val="20"/>
        </w:rPr>
        <w:t xml:space="preserve"> z njimi</w:t>
      </w:r>
      <w:r w:rsidRPr="00FD38F2">
        <w:rPr>
          <w:rFonts w:ascii="Arial" w:eastAsia="Calibri" w:hAnsi="Arial" w:cs="Arial"/>
          <w:sz w:val="20"/>
          <w:szCs w:val="20"/>
        </w:rPr>
        <w:t xml:space="preserve"> povezana, zagotavljanje </w:t>
      </w:r>
      <w:proofErr w:type="spellStart"/>
      <w:r w:rsidRPr="00FD38F2">
        <w:rPr>
          <w:rFonts w:ascii="Arial" w:eastAsia="Calibri" w:hAnsi="Arial" w:cs="Arial"/>
          <w:sz w:val="20"/>
          <w:szCs w:val="20"/>
        </w:rPr>
        <w:t>sinergijskih</w:t>
      </w:r>
      <w:proofErr w:type="spellEnd"/>
      <w:r w:rsidRPr="00FD38F2">
        <w:rPr>
          <w:rFonts w:ascii="Arial" w:eastAsia="Calibri" w:hAnsi="Arial" w:cs="Arial"/>
          <w:sz w:val="20"/>
          <w:szCs w:val="20"/>
        </w:rPr>
        <w:t xml:space="preserve"> učinkov različnih akterjev na področju oblikovanja in izvajanja integracijske politike, </w:t>
      </w:r>
      <w:r w:rsidR="00823E38" w:rsidRPr="00FD38F2">
        <w:rPr>
          <w:rFonts w:ascii="Arial" w:eastAsia="Calibri" w:hAnsi="Arial" w:cs="Arial"/>
          <w:sz w:val="20"/>
          <w:szCs w:val="20"/>
        </w:rPr>
        <w:t>obravnavanje</w:t>
      </w:r>
      <w:r w:rsidRPr="00FD38F2">
        <w:rPr>
          <w:rFonts w:ascii="Arial" w:eastAsia="Calibri" w:hAnsi="Arial" w:cs="Arial"/>
          <w:sz w:val="20"/>
          <w:szCs w:val="20"/>
        </w:rPr>
        <w:t xml:space="preserve"> vzrokov migracij ter zaščita življenj, dostojanstva in osnovnih človekovih pravic migrantov.</w:t>
      </w:r>
    </w:p>
    <w:p w14:paraId="51C49617" w14:textId="77777777" w:rsidR="00FE4ABE" w:rsidRPr="00FD38F2" w:rsidRDefault="00FE4ABE" w:rsidP="001A1036">
      <w:pPr>
        <w:spacing w:after="0" w:line="260" w:lineRule="exact"/>
        <w:rPr>
          <w:rFonts w:ascii="Arial" w:eastAsia="Times New Roman" w:hAnsi="Arial" w:cs="Arial"/>
          <w:sz w:val="20"/>
          <w:szCs w:val="20"/>
          <w:lang w:eastAsia="sl-SI"/>
        </w:rPr>
      </w:pPr>
    </w:p>
    <w:p w14:paraId="7DBEC938"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Strategija temelji na načelih oblikovanja migracijske politike, ki so </w:t>
      </w:r>
      <w:r w:rsidR="008D0846" w:rsidRPr="00FD38F2">
        <w:rPr>
          <w:rFonts w:ascii="Arial" w:eastAsia="Times New Roman" w:hAnsi="Arial" w:cs="Arial"/>
          <w:sz w:val="20"/>
          <w:szCs w:val="20"/>
          <w:lang w:eastAsia="sl-SI"/>
        </w:rPr>
        <w:t xml:space="preserve">že </w:t>
      </w:r>
      <w:r w:rsidRPr="00FD38F2">
        <w:rPr>
          <w:rFonts w:ascii="Arial" w:eastAsia="Times New Roman" w:hAnsi="Arial" w:cs="Arial"/>
          <w:sz w:val="20"/>
          <w:szCs w:val="20"/>
          <w:lang w:eastAsia="sl-SI"/>
        </w:rPr>
        <w:t xml:space="preserve">bila oblikovana v dveh temeljnih političnih dokumentih na tem področju, to </w:t>
      </w:r>
      <w:r w:rsidR="008D0846" w:rsidRPr="00FD38F2">
        <w:rPr>
          <w:rFonts w:ascii="Arial" w:eastAsia="Times New Roman" w:hAnsi="Arial" w:cs="Arial"/>
          <w:sz w:val="20"/>
          <w:szCs w:val="20"/>
          <w:lang w:eastAsia="sl-SI"/>
        </w:rPr>
        <w:t>sta</w:t>
      </w:r>
      <w:r w:rsidRPr="00FD38F2">
        <w:rPr>
          <w:rFonts w:ascii="Arial" w:eastAsia="Times New Roman" w:hAnsi="Arial" w:cs="Arial"/>
          <w:sz w:val="20"/>
          <w:szCs w:val="20"/>
          <w:lang w:eastAsia="sl-SI"/>
        </w:rPr>
        <w:t xml:space="preserve"> Resolucij</w:t>
      </w:r>
      <w:r w:rsidR="008D0846"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w:t>
      </w:r>
      <w:proofErr w:type="spellStart"/>
      <w:r w:rsidRPr="00FD38F2">
        <w:rPr>
          <w:rFonts w:ascii="Arial" w:eastAsia="Times New Roman" w:hAnsi="Arial" w:cs="Arial"/>
          <w:sz w:val="20"/>
          <w:szCs w:val="20"/>
          <w:lang w:eastAsia="sl-SI"/>
        </w:rPr>
        <w:t>imigracijski</w:t>
      </w:r>
      <w:proofErr w:type="spellEnd"/>
      <w:r w:rsidRPr="00FD38F2">
        <w:rPr>
          <w:rFonts w:ascii="Arial" w:eastAsia="Times New Roman" w:hAnsi="Arial" w:cs="Arial"/>
          <w:sz w:val="20"/>
          <w:szCs w:val="20"/>
          <w:lang w:eastAsia="sl-SI"/>
        </w:rPr>
        <w:t xml:space="preserve"> politiki iz leta 1999 in Resolucij</w:t>
      </w:r>
      <w:r w:rsidR="008D0846"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migracijski politiki iz leta 2002</w:t>
      </w:r>
      <w:r w:rsidR="002E326F" w:rsidRPr="00FD38F2">
        <w:rPr>
          <w:rFonts w:ascii="Arial" w:eastAsia="Times New Roman" w:hAnsi="Arial" w:cs="Arial"/>
          <w:sz w:val="20"/>
          <w:szCs w:val="20"/>
          <w:lang w:eastAsia="sl-SI"/>
        </w:rPr>
        <w:t xml:space="preserve">, </w:t>
      </w:r>
      <w:r w:rsidR="002C658B" w:rsidRPr="00FD38F2">
        <w:rPr>
          <w:rFonts w:ascii="Arial" w:eastAsia="Times New Roman" w:hAnsi="Arial" w:cs="Arial"/>
          <w:sz w:val="20"/>
          <w:szCs w:val="20"/>
          <w:lang w:eastAsia="sl-SI"/>
        </w:rPr>
        <w:t xml:space="preserve">ter </w:t>
      </w:r>
      <w:r w:rsidR="008D0846" w:rsidRPr="00FD38F2">
        <w:rPr>
          <w:rFonts w:ascii="Arial" w:eastAsia="Times New Roman" w:hAnsi="Arial" w:cs="Arial"/>
          <w:sz w:val="20"/>
          <w:szCs w:val="20"/>
          <w:lang w:eastAsia="sl-SI"/>
        </w:rPr>
        <w:t xml:space="preserve">na </w:t>
      </w:r>
      <w:r w:rsidR="00722B6D" w:rsidRPr="00FD38F2">
        <w:rPr>
          <w:rFonts w:ascii="Arial" w:eastAsia="Times New Roman" w:hAnsi="Arial" w:cs="Arial"/>
          <w:sz w:val="20"/>
          <w:szCs w:val="20"/>
          <w:lang w:eastAsia="sl-SI"/>
        </w:rPr>
        <w:t>mednarodnopravnih</w:t>
      </w:r>
      <w:r w:rsidR="002E326F" w:rsidRPr="00FD38F2">
        <w:rPr>
          <w:rFonts w:ascii="Arial" w:eastAsia="Times New Roman" w:hAnsi="Arial" w:cs="Arial"/>
          <w:sz w:val="20"/>
          <w:szCs w:val="20"/>
          <w:lang w:eastAsia="sl-SI"/>
        </w:rPr>
        <w:t xml:space="preserve"> aktih, zakonodaji EU in nacionalni zakonodaji s področja migracij</w:t>
      </w:r>
      <w:r w:rsidR="002C658B" w:rsidRPr="00FD38F2">
        <w:rPr>
          <w:rFonts w:ascii="Arial" w:eastAsia="Times New Roman" w:hAnsi="Arial" w:cs="Arial"/>
          <w:sz w:val="20"/>
          <w:szCs w:val="20"/>
          <w:lang w:eastAsia="sl-SI"/>
        </w:rPr>
        <w:t xml:space="preserve">, ki je podrobneje predstavljena v prilogi strategije. </w:t>
      </w:r>
      <w:r w:rsidR="002E326F" w:rsidRPr="00FD38F2">
        <w:rPr>
          <w:rFonts w:ascii="Arial" w:eastAsia="Times New Roman" w:hAnsi="Arial" w:cs="Arial"/>
          <w:sz w:val="20"/>
          <w:szCs w:val="20"/>
          <w:lang w:eastAsia="sl-SI"/>
        </w:rPr>
        <w:t xml:space="preserve"> </w:t>
      </w:r>
    </w:p>
    <w:p w14:paraId="1B3A5385" w14:textId="77777777" w:rsidR="00FE4ABE" w:rsidRPr="00FD38F2" w:rsidRDefault="00FE4ABE" w:rsidP="001A1036">
      <w:pPr>
        <w:spacing w:after="0" w:line="260" w:lineRule="exact"/>
        <w:rPr>
          <w:rFonts w:ascii="Arial" w:eastAsia="Times New Roman" w:hAnsi="Arial" w:cs="Arial"/>
          <w:sz w:val="20"/>
          <w:szCs w:val="20"/>
          <w:lang w:eastAsia="sl-SI"/>
        </w:rPr>
      </w:pPr>
    </w:p>
    <w:p w14:paraId="27A2D7A1" w14:textId="77777777"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V Resoluciji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w:t>
      </w:r>
      <w:r w:rsidR="008D0846" w:rsidRPr="00FD38F2">
        <w:rPr>
          <w:rFonts w:ascii="Arial" w:eastAsia="Calibri" w:hAnsi="Arial" w:cs="Arial"/>
          <w:sz w:val="20"/>
          <w:szCs w:val="20"/>
        </w:rPr>
        <w:t xml:space="preserve"> Republike Slovenije</w:t>
      </w:r>
      <w:r w:rsidRPr="00FD38F2">
        <w:rPr>
          <w:rFonts w:ascii="Arial" w:eastAsia="Calibri" w:hAnsi="Arial" w:cs="Arial"/>
          <w:sz w:val="20"/>
          <w:szCs w:val="20"/>
        </w:rPr>
        <w:t>, ki jo je Državni zbor RS sprejel leta 1999</w:t>
      </w:r>
      <w:r w:rsidRPr="00722B6D">
        <w:rPr>
          <w:rStyle w:val="Sprotnaopomba-sklic"/>
          <w:rFonts w:ascii="Arial" w:eastAsia="Calibri" w:hAnsi="Arial" w:cs="Arial"/>
          <w:sz w:val="20"/>
          <w:szCs w:val="20"/>
        </w:rPr>
        <w:footnoteReference w:id="4"/>
      </w:r>
      <w:r w:rsidRPr="00722B6D">
        <w:rPr>
          <w:rFonts w:ascii="Arial" w:eastAsia="Calibri" w:hAnsi="Arial" w:cs="Arial"/>
          <w:sz w:val="20"/>
          <w:szCs w:val="20"/>
        </w:rPr>
        <w:t xml:space="preserve">, je kot celovita </w:t>
      </w:r>
      <w:proofErr w:type="spellStart"/>
      <w:r w:rsidRPr="00722B6D">
        <w:rPr>
          <w:rFonts w:ascii="Arial" w:eastAsia="Calibri" w:hAnsi="Arial" w:cs="Arial"/>
          <w:sz w:val="20"/>
          <w:szCs w:val="20"/>
        </w:rPr>
        <w:t>imigracijska</w:t>
      </w:r>
      <w:proofErr w:type="spellEnd"/>
      <w:r w:rsidRPr="00722B6D">
        <w:rPr>
          <w:rFonts w:ascii="Arial" w:eastAsia="Calibri" w:hAnsi="Arial" w:cs="Arial"/>
          <w:sz w:val="20"/>
          <w:szCs w:val="20"/>
        </w:rPr>
        <w:t xml:space="preserve"> politika definirana taka politika, ki </w:t>
      </w:r>
      <w:r w:rsidR="008D0846" w:rsidRPr="00722B6D">
        <w:rPr>
          <w:rFonts w:ascii="Arial" w:eastAsia="Calibri" w:hAnsi="Arial" w:cs="Arial"/>
          <w:sz w:val="20"/>
          <w:szCs w:val="20"/>
        </w:rPr>
        <w:t>je</w:t>
      </w:r>
      <w:r w:rsidRPr="00626BC3">
        <w:rPr>
          <w:rFonts w:ascii="Arial" w:eastAsia="Calibri" w:hAnsi="Arial" w:cs="Arial"/>
          <w:sz w:val="20"/>
          <w:szCs w:val="20"/>
        </w:rPr>
        <w:t xml:space="preserve"> sposobna obravnavati vse oblike migracij in se odzivati na različne izzive</w:t>
      </w:r>
      <w:r w:rsidR="008D0846" w:rsidRPr="00FD38F2">
        <w:rPr>
          <w:rFonts w:ascii="Arial" w:eastAsia="Calibri" w:hAnsi="Arial" w:cs="Arial"/>
          <w:sz w:val="20"/>
          <w:szCs w:val="20"/>
        </w:rPr>
        <w:t xml:space="preserve"> ter</w:t>
      </w:r>
      <w:r w:rsidRPr="00FD38F2">
        <w:rPr>
          <w:rFonts w:ascii="Arial" w:eastAsia="Calibri" w:hAnsi="Arial" w:cs="Arial"/>
          <w:sz w:val="20"/>
          <w:szCs w:val="20"/>
        </w:rPr>
        <w:t xml:space="preserve"> zahteva celovito normativno ureditev in njeno izvajanje, temelječe na določitvi za to področje pristojnih organov odločanja in upravljanja. </w:t>
      </w:r>
    </w:p>
    <w:p w14:paraId="2D370BD0" w14:textId="77777777" w:rsidR="00FE4ABE" w:rsidRPr="00FD38F2" w:rsidRDefault="00FE4ABE" w:rsidP="001A1036">
      <w:pPr>
        <w:spacing w:after="0" w:line="260" w:lineRule="exact"/>
        <w:rPr>
          <w:rFonts w:ascii="Arial" w:eastAsia="Calibri" w:hAnsi="Arial" w:cs="Arial"/>
          <w:sz w:val="20"/>
          <w:szCs w:val="20"/>
        </w:rPr>
      </w:pPr>
    </w:p>
    <w:p w14:paraId="33CCF99D" w14:textId="77777777"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Kot temelji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so bili določeni:</w:t>
      </w:r>
    </w:p>
    <w:p w14:paraId="5990C7B6" w14:textId="77777777" w:rsidR="00FE4ABE" w:rsidRPr="00FD38F2" w:rsidRDefault="00FE4ABE" w:rsidP="001A1036">
      <w:pPr>
        <w:spacing w:after="0" w:line="260" w:lineRule="exact"/>
        <w:rPr>
          <w:rFonts w:ascii="Arial" w:eastAsia="Calibri" w:hAnsi="Arial" w:cs="Arial"/>
          <w:sz w:val="20"/>
          <w:szCs w:val="20"/>
        </w:rPr>
      </w:pPr>
    </w:p>
    <w:p w14:paraId="224A7C7E"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svetovna solidarnost in dejavno delovanje na področju preprečevanja vzrokov množičnih migracij;</w:t>
      </w:r>
    </w:p>
    <w:p w14:paraId="1E96AC6A"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aktivna slovenska politika v evropskem prostoru;</w:t>
      </w:r>
    </w:p>
    <w:p w14:paraId="156132A8"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aktivna slovenska politika s sosednjimi državami v srednji in jugovzhodni Evropi;</w:t>
      </w:r>
    </w:p>
    <w:p w14:paraId="4CE109D5"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 xml:space="preserve">zaščita in pomoč beguncem ter drugim iskalcem azila </w:t>
      </w:r>
      <w:r w:rsidR="008D0846" w:rsidRPr="00FD38F2">
        <w:rPr>
          <w:rFonts w:ascii="Arial" w:eastAsia="Calibri" w:hAnsi="Arial" w:cs="Arial"/>
          <w:sz w:val="20"/>
          <w:szCs w:val="20"/>
        </w:rPr>
        <w:t>in</w:t>
      </w:r>
      <w:r w:rsidRPr="00FD38F2">
        <w:rPr>
          <w:rFonts w:ascii="Arial" w:eastAsia="Calibri" w:hAnsi="Arial" w:cs="Arial"/>
          <w:sz w:val="20"/>
          <w:szCs w:val="20"/>
        </w:rPr>
        <w:t xml:space="preserve"> osredotočenje na možnosti vračanja;</w:t>
      </w:r>
    </w:p>
    <w:p w14:paraId="7043100F"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regulacija priseljevanja;</w:t>
      </w:r>
    </w:p>
    <w:p w14:paraId="57CC0DED"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preprečevanje nezakonitih migracij;</w:t>
      </w:r>
    </w:p>
    <w:p w14:paraId="4A3F2E50"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integracija;</w:t>
      </w:r>
    </w:p>
    <w:p w14:paraId="74E09E82" w14:textId="77777777"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stalno spremljanje razmer v Sloveniji in po svetu</w:t>
      </w:r>
      <w:r w:rsidR="008D0846" w:rsidRPr="00FD38F2">
        <w:rPr>
          <w:rFonts w:ascii="Arial" w:eastAsia="Calibri" w:hAnsi="Arial" w:cs="Arial"/>
          <w:sz w:val="20"/>
          <w:szCs w:val="20"/>
        </w:rPr>
        <w:t>.</w:t>
      </w:r>
    </w:p>
    <w:p w14:paraId="682DCD32" w14:textId="77777777" w:rsidR="00FE4ABE" w:rsidRPr="00FD38F2" w:rsidRDefault="00FE4ABE" w:rsidP="001A1036">
      <w:pPr>
        <w:spacing w:after="0" w:line="260" w:lineRule="exact"/>
        <w:rPr>
          <w:rFonts w:ascii="Arial" w:eastAsia="Calibri" w:hAnsi="Arial" w:cs="Arial"/>
          <w:sz w:val="20"/>
          <w:szCs w:val="20"/>
        </w:rPr>
      </w:pPr>
    </w:p>
    <w:p w14:paraId="4025EDA0" w14:textId="77777777" w:rsidR="00FE4ABE" w:rsidRPr="00722B6D" w:rsidRDefault="00FE4ABE" w:rsidP="001A1036">
      <w:pPr>
        <w:spacing w:after="0" w:line="260" w:lineRule="exact"/>
        <w:rPr>
          <w:rFonts w:ascii="Arial" w:hAnsi="Arial" w:cs="Arial"/>
          <w:color w:val="000000"/>
          <w:sz w:val="20"/>
          <w:szCs w:val="20"/>
          <w:shd w:val="clear" w:color="auto" w:fill="FFFFFF"/>
        </w:rPr>
      </w:pPr>
      <w:r w:rsidRPr="00FD38F2">
        <w:rPr>
          <w:rFonts w:ascii="Arial" w:eastAsia="Calibri" w:hAnsi="Arial" w:cs="Arial"/>
          <w:sz w:val="20"/>
          <w:szCs w:val="20"/>
        </w:rPr>
        <w:t>Resolucija o migracijski politiki Republike Slovenije</w:t>
      </w:r>
      <w:r w:rsidR="008D0846" w:rsidRPr="00FD38F2">
        <w:rPr>
          <w:rFonts w:ascii="Arial" w:eastAsia="Calibri" w:hAnsi="Arial" w:cs="Arial"/>
          <w:sz w:val="20"/>
          <w:szCs w:val="20"/>
        </w:rPr>
        <w:t>,</w:t>
      </w:r>
      <w:r w:rsidRPr="00722B6D">
        <w:rPr>
          <w:rStyle w:val="Sprotnaopomba-sklic"/>
          <w:rFonts w:ascii="Arial" w:eastAsia="Calibri" w:hAnsi="Arial" w:cs="Arial"/>
          <w:sz w:val="20"/>
          <w:szCs w:val="20"/>
        </w:rPr>
        <w:footnoteReference w:id="5"/>
      </w:r>
      <w:r w:rsidRPr="00722B6D">
        <w:rPr>
          <w:rFonts w:ascii="Arial" w:eastAsia="Calibri" w:hAnsi="Arial" w:cs="Arial"/>
          <w:sz w:val="20"/>
          <w:szCs w:val="20"/>
        </w:rPr>
        <w:t xml:space="preserve"> sprejeta v Državnem zbor RS leta 2002</w:t>
      </w:r>
      <w:r w:rsidR="008D0846" w:rsidRPr="00FD38F2">
        <w:rPr>
          <w:rFonts w:ascii="Arial" w:eastAsia="Calibri" w:hAnsi="Arial" w:cs="Arial"/>
          <w:sz w:val="20"/>
          <w:szCs w:val="20"/>
        </w:rPr>
        <w:t>,</w:t>
      </w:r>
      <w:r w:rsidRPr="00FD38F2">
        <w:rPr>
          <w:rFonts w:ascii="Arial" w:eastAsia="Calibri" w:hAnsi="Arial" w:cs="Arial"/>
          <w:sz w:val="20"/>
          <w:szCs w:val="20"/>
        </w:rPr>
        <w:t xml:space="preserve"> je dopolnila načela in cilje Resolucije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 Republike Slovenije. Že takrat je v Sloveniji obstajalo zavedanje, da morajo </w:t>
      </w:r>
      <w:r w:rsidRPr="00FD38F2">
        <w:rPr>
          <w:rFonts w:ascii="Arial" w:hAnsi="Arial" w:cs="Arial"/>
          <w:color w:val="000000"/>
          <w:sz w:val="20"/>
          <w:szCs w:val="20"/>
          <w:shd w:val="clear" w:color="auto" w:fill="FFFFFF"/>
        </w:rPr>
        <w:t xml:space="preserve">novo dinamiko migracijskih tokov spremljati nove oblike upravljanja z migracijami. V resoluciji je zapisano: »Z zmanjšano rastjo priliva v aktivno prebivalstvo v kontekstu vedno večje potrebe po delavcih, še posebno visoko strokovno usposobljenih, v nekaterih primerih pa tudi nekvalificiranih, se v začetku 21. stoletja v razvitem svetu, in še posebno v Evropi, dogajajo velike spremembe, ki ne učinkujejo le na intenzivnost in </w:t>
      </w:r>
      <w:r w:rsidR="00952D92" w:rsidRPr="00FD38F2">
        <w:rPr>
          <w:rFonts w:ascii="Arial" w:hAnsi="Arial" w:cs="Arial"/>
          <w:color w:val="000000"/>
          <w:sz w:val="20"/>
          <w:szCs w:val="20"/>
          <w:shd w:val="clear" w:color="auto" w:fill="FFFFFF"/>
        </w:rPr>
        <w:t>kakovost</w:t>
      </w:r>
      <w:r w:rsidRPr="00FD38F2">
        <w:rPr>
          <w:rFonts w:ascii="Arial" w:hAnsi="Arial" w:cs="Arial"/>
          <w:color w:val="000000"/>
          <w:sz w:val="20"/>
          <w:szCs w:val="20"/>
          <w:shd w:val="clear" w:color="auto" w:fill="FFFFFF"/>
        </w:rPr>
        <w:t xml:space="preserve"> migracijskih tokov, z novimi smermi in regijami, ki se vpletajo v ta proces, temveč tudi na reakcije držav in skupnosti držav na migracijske fenomene. Rastoči trend upravljanja migracij in upravljanja migracijskih politik na regionalnih ravneh, od katerih je Evropska unija najizrazitejša, s hkratno potrebo po upravljanju migracijskih politik na svetovni ravni, lahko vidimo kot proces borbe različnih interesov </w:t>
      </w:r>
      <w:r w:rsidRPr="00722B6D">
        <w:rPr>
          <w:rFonts w:ascii="Arial" w:hAnsi="Arial" w:cs="Arial"/>
          <w:color w:val="000000"/>
          <w:sz w:val="20"/>
          <w:szCs w:val="20"/>
          <w:shd w:val="clear" w:color="auto" w:fill="FFFFFF"/>
        </w:rPr>
        <w:t>za re/definiranje kategorij migracij in kodificiranje področja dovoljenega in področja nezakonitega gibanja ljudi</w:t>
      </w:r>
      <w:r w:rsidR="008D0846" w:rsidRPr="00722B6D">
        <w:rPr>
          <w:rFonts w:ascii="Arial" w:hAnsi="Arial" w:cs="Arial"/>
          <w:color w:val="000000"/>
          <w:sz w:val="20"/>
          <w:szCs w:val="20"/>
          <w:shd w:val="clear" w:color="auto" w:fill="FFFFFF"/>
        </w:rPr>
        <w:t>.</w:t>
      </w:r>
      <w:r w:rsidRPr="00722B6D">
        <w:rPr>
          <w:rFonts w:ascii="Arial" w:hAnsi="Arial" w:cs="Arial"/>
          <w:color w:val="000000"/>
          <w:sz w:val="20"/>
          <w:szCs w:val="20"/>
          <w:shd w:val="clear" w:color="auto" w:fill="FFFFFF"/>
        </w:rPr>
        <w:t xml:space="preserve">« </w:t>
      </w:r>
    </w:p>
    <w:p w14:paraId="0A19F3A3" w14:textId="77777777" w:rsidR="00FE4ABE" w:rsidRPr="00FD38F2" w:rsidRDefault="00FE4ABE" w:rsidP="001A1036">
      <w:pPr>
        <w:spacing w:after="0" w:line="260" w:lineRule="exact"/>
        <w:rPr>
          <w:rFonts w:ascii="Arial" w:hAnsi="Arial" w:cs="Arial"/>
          <w:color w:val="000000"/>
          <w:sz w:val="20"/>
          <w:szCs w:val="20"/>
          <w:shd w:val="clear" w:color="auto" w:fill="FFFFFF"/>
        </w:rPr>
      </w:pPr>
    </w:p>
    <w:p w14:paraId="20A465E5" w14:textId="77777777" w:rsidR="00FE4ABE" w:rsidRPr="00FD38F2" w:rsidRDefault="00FE4ABE" w:rsidP="001A1036">
      <w:pPr>
        <w:spacing w:after="0" w:line="260" w:lineRule="exact"/>
        <w:rPr>
          <w:rFonts w:ascii="Arial" w:hAnsi="Arial" w:cs="Arial"/>
          <w:color w:val="000000"/>
          <w:sz w:val="20"/>
          <w:szCs w:val="20"/>
          <w:shd w:val="clear" w:color="auto" w:fill="FFFFFF"/>
        </w:rPr>
      </w:pPr>
      <w:r w:rsidRPr="00FD38F2">
        <w:rPr>
          <w:rFonts w:ascii="Arial" w:hAnsi="Arial" w:cs="Arial"/>
          <w:color w:val="000000"/>
          <w:sz w:val="20"/>
          <w:szCs w:val="20"/>
          <w:shd w:val="clear" w:color="auto" w:fill="FFFFFF"/>
        </w:rPr>
        <w:t>V resoluciji je zapisano, da je politika migracij tematsko področje, ki je z lastno strategijo, načeli, izhodišči in pravili integralna in fleksibilna entiteta prebivalstvenega, gospodarskega, družbeno</w:t>
      </w:r>
      <w:r w:rsidR="008D0846" w:rsidRPr="00FD38F2">
        <w:rPr>
          <w:rFonts w:ascii="Arial" w:hAnsi="Arial" w:cs="Arial"/>
          <w:color w:val="000000"/>
          <w:sz w:val="20"/>
          <w:szCs w:val="20"/>
          <w:shd w:val="clear" w:color="auto" w:fill="FFFFFF"/>
        </w:rPr>
        <w:t>-</w:t>
      </w:r>
      <w:r w:rsidRPr="00FD38F2">
        <w:rPr>
          <w:rFonts w:ascii="Arial" w:hAnsi="Arial" w:cs="Arial"/>
          <w:color w:val="000000"/>
          <w:sz w:val="20"/>
          <w:szCs w:val="20"/>
          <w:shd w:val="clear" w:color="auto" w:fill="FFFFFF"/>
        </w:rPr>
        <w:t xml:space="preserve">kulturnega in političnega razvoja Republike Slovenije. </w:t>
      </w:r>
    </w:p>
    <w:p w14:paraId="5DE5C613" w14:textId="77777777" w:rsidR="00FE4ABE" w:rsidRPr="00FD38F2" w:rsidRDefault="00FE4ABE" w:rsidP="001A1036">
      <w:pPr>
        <w:spacing w:after="0" w:line="260" w:lineRule="exact"/>
        <w:rPr>
          <w:rFonts w:ascii="Arial" w:eastAsia="Calibri" w:hAnsi="Arial" w:cs="Arial"/>
          <w:sz w:val="20"/>
          <w:szCs w:val="20"/>
        </w:rPr>
      </w:pPr>
    </w:p>
    <w:p w14:paraId="52ECB678"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Glede na svoj univerzalni pomen se temeljna načela oblikovanja migracijske politike Republike Slovenije, ki so bila opredeljena v predhodni resoluciji, niso spremenila in ostajajo:</w:t>
      </w:r>
    </w:p>
    <w:p w14:paraId="5E210530"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33D0FC59"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solidarnosti, mednarodne delitve bremen in odgovornosti</w:t>
      </w:r>
      <w:r w:rsidR="008D0846" w:rsidRPr="00FD38F2">
        <w:rPr>
          <w:rFonts w:ascii="Arial" w:eastAsia="Times New Roman" w:hAnsi="Arial" w:cs="Arial"/>
          <w:sz w:val="20"/>
          <w:szCs w:val="20"/>
          <w:lang w:eastAsia="sl-SI"/>
        </w:rPr>
        <w:t>;</w:t>
      </w:r>
    </w:p>
    <w:p w14:paraId="736DAA1C"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načelo odgovornosti do državljanov in države</w:t>
      </w:r>
      <w:r w:rsidR="008D0846" w:rsidRPr="00FD38F2">
        <w:rPr>
          <w:rFonts w:ascii="Arial" w:eastAsia="Times New Roman" w:hAnsi="Arial" w:cs="Arial"/>
          <w:sz w:val="20"/>
          <w:szCs w:val="20"/>
          <w:lang w:eastAsia="sl-SI"/>
        </w:rPr>
        <w:t>;</w:t>
      </w:r>
    </w:p>
    <w:p w14:paraId="5123F4D3"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spoštovanja prava in človekovih pravic</w:t>
      </w:r>
      <w:r w:rsidR="008D0846" w:rsidRPr="00FD38F2">
        <w:rPr>
          <w:rFonts w:ascii="Arial" w:eastAsia="Times New Roman" w:hAnsi="Arial" w:cs="Arial"/>
          <w:sz w:val="20"/>
          <w:szCs w:val="20"/>
          <w:lang w:eastAsia="sl-SI"/>
        </w:rPr>
        <w:t>;</w:t>
      </w:r>
    </w:p>
    <w:p w14:paraId="6B7417D8"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dolgoročne makroekonomske koristnosti</w:t>
      </w:r>
      <w:r w:rsidR="008D0846" w:rsidRPr="00FD38F2">
        <w:rPr>
          <w:rFonts w:ascii="Arial" w:eastAsia="Times New Roman" w:hAnsi="Arial" w:cs="Arial"/>
          <w:sz w:val="20"/>
          <w:szCs w:val="20"/>
          <w:lang w:eastAsia="sl-SI"/>
        </w:rPr>
        <w:t>;</w:t>
      </w:r>
    </w:p>
    <w:p w14:paraId="5FC3A776"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zgodovinske odgovornosti</w:t>
      </w:r>
      <w:r w:rsidR="008D084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14:paraId="6FFC4C94" w14:textId="77777777"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enakopravnosti, svobode in vzajemnega sodelovanja</w:t>
      </w:r>
      <w:r w:rsidR="008D0846" w:rsidRPr="00FD38F2">
        <w:rPr>
          <w:rFonts w:ascii="Arial" w:eastAsia="Times New Roman" w:hAnsi="Arial" w:cs="Arial"/>
          <w:sz w:val="20"/>
          <w:szCs w:val="20"/>
          <w:lang w:eastAsia="sl-SI"/>
        </w:rPr>
        <w:t>.</w:t>
      </w:r>
    </w:p>
    <w:p w14:paraId="3D12CD7D" w14:textId="77777777" w:rsidR="00FE4ABE" w:rsidRPr="00FD38F2" w:rsidRDefault="00FE4ABE" w:rsidP="001A1036">
      <w:pPr>
        <w:shd w:val="clear" w:color="auto" w:fill="FFFFFF"/>
        <w:spacing w:after="0" w:line="260" w:lineRule="exact"/>
        <w:ind w:left="709"/>
        <w:rPr>
          <w:rFonts w:ascii="Arial" w:eastAsia="Times New Roman" w:hAnsi="Arial" w:cs="Arial"/>
          <w:sz w:val="20"/>
          <w:szCs w:val="20"/>
          <w:lang w:eastAsia="sl-SI"/>
        </w:rPr>
      </w:pPr>
    </w:p>
    <w:p w14:paraId="15621AD7"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shd w:val="clear" w:color="auto" w:fill="FFFFFF"/>
          <w:lang w:eastAsia="sl-SI"/>
        </w:rPr>
        <w:t xml:space="preserve">Med ukrepi za uveljavitev migracijske politike resolucija predvideva </w:t>
      </w:r>
      <w:r w:rsidRPr="00FD38F2">
        <w:rPr>
          <w:rFonts w:ascii="Arial" w:eastAsia="Times New Roman" w:hAnsi="Arial" w:cs="Arial"/>
          <w:sz w:val="20"/>
          <w:szCs w:val="20"/>
          <w:lang w:eastAsia="sl-SI"/>
        </w:rPr>
        <w:t>vzpostavitev institucij za funkcionalno in racionalno izvajanje upravnih postopkov za usklajeno delovanje horizontalnih in vertikalnih ravni državnih organov in za vodenje celotne migracijske politike, kar p</w:t>
      </w:r>
      <w:r w:rsidR="008D0846"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tudi sodelovanje s skupnostmi lokalne samouprave in sodelovanje z znanstveno</w:t>
      </w:r>
      <w:r w:rsidR="008D084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raziskovalnimi in izobraževalnimi ustanovami ter nevladnimi organizacijami, ki delujejo na področju migracij.</w:t>
      </w:r>
    </w:p>
    <w:p w14:paraId="6FAC6931" w14:textId="77777777" w:rsidR="00FE4ABE" w:rsidRPr="00FD38F2" w:rsidRDefault="00FE4ABE" w:rsidP="001A1036">
      <w:pPr>
        <w:spacing w:after="0" w:line="260" w:lineRule="exact"/>
        <w:rPr>
          <w:rFonts w:ascii="Arial" w:eastAsia="Times New Roman" w:hAnsi="Arial" w:cs="Arial"/>
          <w:sz w:val="20"/>
          <w:szCs w:val="20"/>
          <w:lang w:eastAsia="sl-SI"/>
        </w:rPr>
      </w:pPr>
    </w:p>
    <w:p w14:paraId="444C7AC1"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lang w:eastAsia="sl-SI"/>
        </w:rPr>
        <w:t xml:space="preserve">Kot </w:t>
      </w:r>
      <w:r w:rsidR="008D0846" w:rsidRPr="00FD38F2">
        <w:rPr>
          <w:rFonts w:ascii="Arial" w:eastAsia="Calibri" w:hAnsi="Arial" w:cs="Arial"/>
          <w:sz w:val="20"/>
          <w:szCs w:val="20"/>
          <w:lang w:eastAsia="sl-SI"/>
        </w:rPr>
        <w:t xml:space="preserve">je bilo </w:t>
      </w:r>
      <w:r w:rsidRPr="00FD38F2">
        <w:rPr>
          <w:rFonts w:ascii="Arial" w:eastAsia="Calibri" w:hAnsi="Arial" w:cs="Arial"/>
          <w:sz w:val="20"/>
          <w:szCs w:val="20"/>
          <w:lang w:eastAsia="sl-SI"/>
        </w:rPr>
        <w:t xml:space="preserve">ugotovljeno že z resolucijama, </w:t>
      </w:r>
      <w:r w:rsidR="008D0846" w:rsidRPr="00FD38F2">
        <w:rPr>
          <w:rFonts w:ascii="Arial" w:eastAsia="Calibri" w:hAnsi="Arial" w:cs="Arial"/>
          <w:sz w:val="20"/>
          <w:szCs w:val="20"/>
          <w:lang w:eastAsia="sl-SI"/>
        </w:rPr>
        <w:t>so</w:t>
      </w:r>
      <w:r w:rsidRPr="00FD38F2">
        <w:rPr>
          <w:rFonts w:ascii="Arial" w:eastAsia="Calibri" w:hAnsi="Arial" w:cs="Arial"/>
          <w:sz w:val="20"/>
          <w:szCs w:val="20"/>
          <w:lang w:eastAsia="sl-SI"/>
        </w:rPr>
        <w:t xml:space="preserve"> migracij</w:t>
      </w:r>
      <w:r w:rsidR="008D0846" w:rsidRPr="00FD38F2">
        <w:rPr>
          <w:rFonts w:ascii="Arial" w:eastAsia="Calibri" w:hAnsi="Arial" w:cs="Arial"/>
          <w:sz w:val="20"/>
          <w:szCs w:val="20"/>
          <w:lang w:eastAsia="sl-SI"/>
        </w:rPr>
        <w:t>e</w:t>
      </w:r>
      <w:r w:rsidRPr="00FD38F2">
        <w:rPr>
          <w:rFonts w:ascii="Arial" w:eastAsia="Calibri" w:hAnsi="Arial" w:cs="Arial"/>
          <w:sz w:val="20"/>
          <w:szCs w:val="20"/>
          <w:lang w:eastAsia="sl-SI"/>
        </w:rPr>
        <w:t xml:space="preserve"> dinamično in hitro spreminjajoče se področje, ki zahteva hitro prilagajanje novim razmeram. V zadnjih letih se je na področju migracij v Republiki Sloveniji zgodilo nekaj prelomnih </w:t>
      </w:r>
      <w:r w:rsidR="008D0846" w:rsidRPr="00FD38F2">
        <w:rPr>
          <w:rFonts w:ascii="Arial" w:eastAsia="Calibri" w:hAnsi="Arial" w:cs="Arial"/>
          <w:sz w:val="20"/>
          <w:szCs w:val="20"/>
          <w:lang w:eastAsia="sl-SI"/>
        </w:rPr>
        <w:t>dogodkov</w:t>
      </w:r>
      <w:r w:rsidRPr="00722B6D">
        <w:rPr>
          <w:rFonts w:ascii="Arial" w:eastAsia="Calibri" w:hAnsi="Arial" w:cs="Arial"/>
          <w:sz w:val="20"/>
          <w:szCs w:val="20"/>
          <w:lang w:eastAsia="sl-SI"/>
        </w:rPr>
        <w:t>. Republika Slovenija se je v letih 2015 in 2016 s</w:t>
      </w:r>
      <w:r w:rsidR="00E45E20" w:rsidRPr="00722B6D">
        <w:rPr>
          <w:rFonts w:ascii="Arial" w:eastAsia="Calibri" w:hAnsi="Arial" w:cs="Arial"/>
          <w:sz w:val="20"/>
          <w:szCs w:val="20"/>
          <w:lang w:eastAsia="sl-SI"/>
        </w:rPr>
        <w:t>popadla</w:t>
      </w:r>
      <w:r w:rsidRPr="004B504D">
        <w:rPr>
          <w:rFonts w:ascii="Arial" w:eastAsia="Calibri" w:hAnsi="Arial" w:cs="Arial"/>
          <w:sz w:val="20"/>
          <w:szCs w:val="20"/>
          <w:lang w:eastAsia="sl-SI"/>
        </w:rPr>
        <w:t xml:space="preserve"> z migracijskim pritiskom, implementirala ukrepe za učinkovito obvladovanje migracijskega pritiska</w:t>
      </w:r>
      <w:r w:rsidR="008D0846" w:rsidRPr="00722B6D">
        <w:rPr>
          <w:rFonts w:ascii="Arial" w:eastAsia="Calibri" w:hAnsi="Arial" w:cs="Arial"/>
          <w:sz w:val="20"/>
          <w:szCs w:val="20"/>
          <w:lang w:eastAsia="sl-SI"/>
        </w:rPr>
        <w:t xml:space="preserve"> ter</w:t>
      </w:r>
      <w:r w:rsidRPr="004B504D">
        <w:rPr>
          <w:rFonts w:ascii="Arial" w:eastAsia="Calibri" w:hAnsi="Arial" w:cs="Arial"/>
          <w:sz w:val="20"/>
          <w:szCs w:val="20"/>
          <w:lang w:eastAsia="sl-SI"/>
        </w:rPr>
        <w:t xml:space="preserve"> sodelovala v projektih solidarnosti in delitve bremen med državami članicami EU, pojavili </w:t>
      </w:r>
      <w:r w:rsidR="008D0846" w:rsidRPr="00722B6D">
        <w:rPr>
          <w:rFonts w:ascii="Arial" w:eastAsia="Calibri" w:hAnsi="Arial" w:cs="Arial"/>
          <w:sz w:val="20"/>
          <w:szCs w:val="20"/>
          <w:lang w:eastAsia="sl-SI"/>
        </w:rPr>
        <w:t xml:space="preserve">pa </w:t>
      </w:r>
      <w:r w:rsidRPr="00722B6D">
        <w:rPr>
          <w:rFonts w:ascii="Arial" w:eastAsia="Calibri" w:hAnsi="Arial" w:cs="Arial"/>
          <w:sz w:val="20"/>
          <w:szCs w:val="20"/>
          <w:lang w:eastAsia="sl-SI"/>
        </w:rPr>
        <w:t>so se</w:t>
      </w:r>
      <w:r w:rsidR="008D0846" w:rsidRPr="00722B6D">
        <w:rPr>
          <w:rFonts w:ascii="Arial" w:eastAsia="Calibri" w:hAnsi="Arial" w:cs="Arial"/>
          <w:sz w:val="20"/>
          <w:szCs w:val="20"/>
          <w:lang w:eastAsia="sl-SI"/>
        </w:rPr>
        <w:t xml:space="preserve"> tudi </w:t>
      </w:r>
      <w:r w:rsidRPr="00722B6D">
        <w:rPr>
          <w:rFonts w:ascii="Arial" w:eastAsia="Calibri" w:hAnsi="Arial" w:cs="Arial"/>
          <w:sz w:val="20"/>
          <w:szCs w:val="20"/>
          <w:lang w:eastAsia="sl-SI"/>
        </w:rPr>
        <w:t>novi varnostni izzivi, povezani z migracijami</w:t>
      </w:r>
      <w:r w:rsidR="008D0846" w:rsidRPr="00EF2FAC">
        <w:rPr>
          <w:rFonts w:ascii="Arial" w:eastAsia="Calibri" w:hAnsi="Arial" w:cs="Arial"/>
          <w:sz w:val="20"/>
          <w:szCs w:val="20"/>
          <w:lang w:eastAsia="sl-SI"/>
        </w:rPr>
        <w:t>.</w:t>
      </w:r>
      <w:r w:rsidRPr="00417F52">
        <w:rPr>
          <w:rFonts w:ascii="Arial" w:eastAsia="Calibri" w:hAnsi="Arial" w:cs="Arial"/>
          <w:sz w:val="20"/>
          <w:szCs w:val="20"/>
          <w:lang w:eastAsia="sl-SI"/>
        </w:rPr>
        <w:t xml:space="preserve"> </w:t>
      </w:r>
      <w:r w:rsidR="008D0846" w:rsidRPr="00417F52">
        <w:rPr>
          <w:rFonts w:ascii="Arial" w:eastAsia="Calibri" w:hAnsi="Arial" w:cs="Arial"/>
          <w:sz w:val="20"/>
          <w:szCs w:val="20"/>
          <w:lang w:eastAsia="sl-SI"/>
        </w:rPr>
        <w:t>H</w:t>
      </w:r>
      <w:r w:rsidRPr="00FD38F2">
        <w:rPr>
          <w:rFonts w:ascii="Arial" w:eastAsia="Calibri" w:hAnsi="Arial" w:cs="Arial"/>
          <w:sz w:val="20"/>
          <w:szCs w:val="20"/>
          <w:lang w:eastAsia="sl-SI"/>
        </w:rPr>
        <w:t>krati je glede na gospodarske razmere jasno tudi, da Republika Slovenija potrebuje tujo delovno silo.</w:t>
      </w:r>
    </w:p>
    <w:p w14:paraId="450E24FD" w14:textId="77777777" w:rsidR="00FE4ABE" w:rsidRPr="00FD38F2" w:rsidRDefault="00FE4ABE" w:rsidP="001A1036">
      <w:pPr>
        <w:spacing w:after="0" w:line="260" w:lineRule="exact"/>
        <w:rPr>
          <w:rFonts w:ascii="Arial" w:eastAsia="Times New Roman" w:hAnsi="Arial" w:cs="Arial"/>
          <w:sz w:val="20"/>
          <w:szCs w:val="20"/>
          <w:lang w:eastAsia="sl-SI"/>
        </w:rPr>
      </w:pPr>
    </w:p>
    <w:p w14:paraId="4AADE6CF"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Sodobni migracijski tokovi </w:t>
      </w:r>
      <w:r w:rsidR="00C9745A"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o kompleksen in mnogovrsten pojav, v katerega je danes vključena večina držav, ki so države izvora, tranzita ali ciljne države globalno tesno povezanega sveta. Prav velike razlike v gospodarski razvitosti, velik demografski potencial izvornih držav</w:t>
      </w:r>
      <w:r w:rsidR="008D0846"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iskanje stabilnejšega in varnejšega okolja so glavni spodbujevalci migracijskih tokov v države EU. </w:t>
      </w:r>
    </w:p>
    <w:p w14:paraId="0C7C786E" w14:textId="77777777" w:rsidR="00FE4ABE" w:rsidRPr="00FD38F2" w:rsidRDefault="00FE4ABE" w:rsidP="001A1036">
      <w:pPr>
        <w:spacing w:after="0" w:line="260" w:lineRule="exact"/>
        <w:rPr>
          <w:rFonts w:ascii="Arial" w:eastAsia="Times New Roman" w:hAnsi="Arial" w:cs="Arial"/>
          <w:sz w:val="20"/>
          <w:szCs w:val="20"/>
          <w:lang w:eastAsia="sl-SI"/>
        </w:rPr>
      </w:pPr>
    </w:p>
    <w:p w14:paraId="1E24D6A6"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Da je Republika Slovenija del globalnih migracijskih trendov, kažejo tudi statistični podatki. Po podatkih Statističnega urada RS je bil leta 2017 s</w:t>
      </w:r>
      <w:r w:rsidRPr="00FD38F2">
        <w:rPr>
          <w:rFonts w:ascii="Arial" w:eastAsia="Times New Roman" w:hAnsi="Arial" w:cs="Arial"/>
          <w:sz w:val="20"/>
          <w:szCs w:val="20"/>
          <w:shd w:val="clear" w:color="auto" w:fill="FFFFFF"/>
          <w:lang w:eastAsia="sl-SI"/>
        </w:rPr>
        <w:t>elitveni prirast</w:t>
      </w:r>
      <w:r w:rsidRPr="00722B6D">
        <w:rPr>
          <w:rFonts w:ascii="Arial" w:eastAsia="Times New Roman" w:hAnsi="Arial" w:cs="Arial"/>
          <w:sz w:val="20"/>
          <w:szCs w:val="20"/>
          <w:shd w:val="clear" w:color="auto" w:fill="FFFFFF"/>
          <w:vertAlign w:val="superscript"/>
          <w:lang w:eastAsia="sl-SI"/>
        </w:rPr>
        <w:footnoteReference w:id="6"/>
      </w:r>
      <w:r w:rsidRPr="00722B6D">
        <w:rPr>
          <w:rFonts w:ascii="Arial" w:eastAsia="Times New Roman" w:hAnsi="Arial" w:cs="Arial"/>
          <w:sz w:val="20"/>
          <w:szCs w:val="20"/>
          <w:shd w:val="clear" w:color="auto" w:fill="FFFFFF"/>
          <w:lang w:eastAsia="sl-SI"/>
        </w:rPr>
        <w:t xml:space="preserve"> tujih državljanov že devetnajsto leto zapored pozitiven: v letu 201</w:t>
      </w:r>
      <w:r w:rsidR="004375F8" w:rsidRPr="00722B6D">
        <w:rPr>
          <w:rFonts w:ascii="Arial" w:eastAsia="Times New Roman" w:hAnsi="Arial" w:cs="Arial"/>
          <w:sz w:val="20"/>
          <w:szCs w:val="20"/>
          <w:shd w:val="clear" w:color="auto" w:fill="FFFFFF"/>
          <w:lang w:eastAsia="sl-SI"/>
        </w:rPr>
        <w:t>8</w:t>
      </w:r>
      <w:r w:rsidRPr="00EF2FAC">
        <w:rPr>
          <w:rFonts w:ascii="Arial" w:eastAsia="Times New Roman" w:hAnsi="Arial" w:cs="Arial"/>
          <w:sz w:val="20"/>
          <w:szCs w:val="20"/>
          <w:shd w:val="clear" w:color="auto" w:fill="FFFFFF"/>
          <w:lang w:eastAsia="sl-SI"/>
        </w:rPr>
        <w:t xml:space="preserve"> se jih je v Slovenijo</w:t>
      </w:r>
      <w:r w:rsidRPr="00626BC3">
        <w:rPr>
          <w:rFonts w:ascii="Arial" w:eastAsia="Times New Roman" w:hAnsi="Arial" w:cs="Arial"/>
          <w:sz w:val="20"/>
          <w:szCs w:val="20"/>
          <w:shd w:val="clear" w:color="auto" w:fill="FFFFFF"/>
          <w:lang w:eastAsia="sl-SI"/>
        </w:rPr>
        <w:t xml:space="preserve"> priselilo </w:t>
      </w:r>
      <w:r w:rsidR="004375F8" w:rsidRPr="00417F52">
        <w:rPr>
          <w:rFonts w:ascii="Arial" w:eastAsia="Times New Roman" w:hAnsi="Arial" w:cs="Arial"/>
          <w:sz w:val="20"/>
          <w:szCs w:val="20"/>
          <w:shd w:val="clear" w:color="auto" w:fill="FFFFFF"/>
          <w:lang w:eastAsia="sl-SI"/>
        </w:rPr>
        <w:t>1</w:t>
      </w:r>
      <w:r w:rsidRPr="00417F52">
        <w:rPr>
          <w:rFonts w:ascii="Arial" w:eastAsia="Times New Roman" w:hAnsi="Arial" w:cs="Arial"/>
          <w:sz w:val="20"/>
          <w:szCs w:val="20"/>
          <w:shd w:val="clear" w:color="auto" w:fill="FFFFFF"/>
          <w:lang w:eastAsia="sl-SI"/>
        </w:rPr>
        <w:t>7</w:t>
      </w:r>
      <w:r w:rsidR="004375F8" w:rsidRPr="00417F52">
        <w:rPr>
          <w:rFonts w:ascii="Arial" w:eastAsia="Times New Roman" w:hAnsi="Arial" w:cs="Arial"/>
          <w:sz w:val="20"/>
          <w:szCs w:val="20"/>
          <w:shd w:val="clear" w:color="auto" w:fill="FFFFFF"/>
          <w:lang w:eastAsia="sl-SI"/>
        </w:rPr>
        <w:t>.355</w:t>
      </w:r>
      <w:r w:rsidRPr="00FD38F2">
        <w:rPr>
          <w:rFonts w:ascii="Arial" w:eastAsia="Times New Roman" w:hAnsi="Arial" w:cs="Arial"/>
          <w:sz w:val="20"/>
          <w:szCs w:val="20"/>
          <w:shd w:val="clear" w:color="auto" w:fill="FFFFFF"/>
          <w:lang w:eastAsia="sl-SI"/>
        </w:rPr>
        <w:t xml:space="preserve"> več, kot se jih je iz nje odselilo. V letu 2017 se je v Republiko Slovenijo priselilo 15.500 tujih državljanov. Selitveni prirast je bil v 2017 najvišji po letu 2011, to je 1.253 oseb. V </w:t>
      </w:r>
      <w:r w:rsidR="00470426" w:rsidRPr="00FD38F2">
        <w:rPr>
          <w:rFonts w:ascii="Arial" w:eastAsia="Times New Roman" w:hAnsi="Arial" w:cs="Arial"/>
          <w:sz w:val="20"/>
          <w:szCs w:val="20"/>
          <w:shd w:val="clear" w:color="auto" w:fill="FFFFFF"/>
          <w:lang w:eastAsia="sl-SI"/>
        </w:rPr>
        <w:t>tretjem</w:t>
      </w:r>
      <w:r w:rsidRPr="00FD38F2">
        <w:rPr>
          <w:rFonts w:ascii="Arial" w:eastAsia="Times New Roman" w:hAnsi="Arial" w:cs="Arial"/>
          <w:sz w:val="20"/>
          <w:szCs w:val="20"/>
          <w:shd w:val="clear" w:color="auto" w:fill="FFFFFF"/>
          <w:lang w:eastAsia="sl-SI"/>
        </w:rPr>
        <w:t xml:space="preserve"> četrtletju leta 2018 se </w:t>
      </w:r>
      <w:r w:rsidR="00470426" w:rsidRPr="00FD38F2">
        <w:rPr>
          <w:rFonts w:ascii="Arial" w:eastAsia="Times New Roman" w:hAnsi="Arial" w:cs="Arial"/>
          <w:sz w:val="20"/>
          <w:szCs w:val="20"/>
          <w:shd w:val="clear" w:color="auto" w:fill="FFFFFF"/>
          <w:lang w:eastAsia="sl-SI"/>
        </w:rPr>
        <w:t xml:space="preserve">jih </w:t>
      </w:r>
      <w:r w:rsidRPr="00FD38F2">
        <w:rPr>
          <w:rFonts w:ascii="Arial" w:eastAsia="Times New Roman" w:hAnsi="Arial" w:cs="Arial"/>
          <w:sz w:val="20"/>
          <w:szCs w:val="20"/>
          <w:shd w:val="clear" w:color="auto" w:fill="FFFFFF"/>
          <w:lang w:eastAsia="sl-SI"/>
        </w:rPr>
        <w:t>je v Slovenijo priselilo 6.000 več, kot se jih je iz nje odselilo. Na začetku oktobra 2018 je bil delež tujih državljanov med vsemi prebivalci 6,4</w:t>
      </w:r>
      <w:r w:rsidR="00470426" w:rsidRPr="00FD38F2">
        <w:rPr>
          <w:rFonts w:ascii="Arial" w:eastAsia="Times New Roman" w:hAnsi="Arial" w:cs="Arial"/>
          <w:sz w:val="20"/>
          <w:szCs w:val="20"/>
          <w:shd w:val="clear" w:color="auto" w:fill="FFFFFF"/>
          <w:lang w:eastAsia="sl-SI"/>
        </w:rPr>
        <w:t>-</w:t>
      </w:r>
      <w:r w:rsidRPr="00FD38F2">
        <w:rPr>
          <w:rFonts w:ascii="Arial" w:eastAsia="Times New Roman" w:hAnsi="Arial" w:cs="Arial"/>
          <w:sz w:val="20"/>
          <w:szCs w:val="20"/>
          <w:shd w:val="clear" w:color="auto" w:fill="FFFFFF"/>
          <w:lang w:eastAsia="sl-SI"/>
        </w:rPr>
        <w:t>odstoten. Število preseljenih tujcev po letu 2013 hitro narašča, kar vpliva na selitven</w:t>
      </w:r>
      <w:r w:rsidR="00470426" w:rsidRPr="00FD38F2">
        <w:rPr>
          <w:rFonts w:ascii="Arial" w:eastAsia="Times New Roman" w:hAnsi="Arial" w:cs="Arial"/>
          <w:sz w:val="20"/>
          <w:szCs w:val="20"/>
          <w:shd w:val="clear" w:color="auto" w:fill="FFFFFF"/>
          <w:lang w:eastAsia="sl-SI"/>
        </w:rPr>
        <w:t>i</w:t>
      </w:r>
      <w:r w:rsidRPr="00FD38F2">
        <w:rPr>
          <w:rFonts w:ascii="Arial" w:eastAsia="Times New Roman" w:hAnsi="Arial" w:cs="Arial"/>
          <w:sz w:val="20"/>
          <w:szCs w:val="20"/>
          <w:shd w:val="clear" w:color="auto" w:fill="FFFFFF"/>
          <w:lang w:eastAsia="sl-SI"/>
        </w:rPr>
        <w:t xml:space="preserve"> prirast celotnega prebivalstva. </w:t>
      </w:r>
    </w:p>
    <w:p w14:paraId="064B6B1C" w14:textId="77777777" w:rsidR="00FE4ABE" w:rsidRPr="00FD38F2" w:rsidRDefault="00FE4ABE" w:rsidP="001A1036">
      <w:pPr>
        <w:spacing w:after="0" w:line="260" w:lineRule="exact"/>
        <w:rPr>
          <w:rFonts w:ascii="Arial" w:eastAsia="Times New Roman" w:hAnsi="Arial" w:cs="Arial"/>
          <w:sz w:val="20"/>
          <w:szCs w:val="20"/>
          <w:lang w:eastAsia="sl-SI"/>
        </w:rPr>
      </w:pPr>
    </w:p>
    <w:p w14:paraId="1658CB9E" w14:textId="77777777" w:rsidR="00FE4ABE" w:rsidRPr="00722B6D" w:rsidRDefault="00FE4ABE" w:rsidP="001A1036">
      <w:pPr>
        <w:spacing w:after="0" w:line="260" w:lineRule="exact"/>
        <w:rPr>
          <w:rFonts w:ascii="Arial" w:hAnsi="Arial" w:cs="Arial"/>
          <w:sz w:val="20"/>
          <w:szCs w:val="20"/>
        </w:rPr>
      </w:pPr>
      <w:r w:rsidRPr="00FD38F2">
        <w:rPr>
          <w:rFonts w:ascii="Arial" w:hAnsi="Arial" w:cs="Arial"/>
          <w:sz w:val="20"/>
          <w:szCs w:val="20"/>
        </w:rPr>
        <w:t>Število veljavnih dovoljenj za stalno prebivanje v zadnjih desetih letih enakomerno narašča. Število veljavnih dovoljenj za stalno prebivanje se je povečalo za približno 50</w:t>
      </w:r>
      <w:r w:rsidR="00470426" w:rsidRPr="00FD38F2">
        <w:rPr>
          <w:rFonts w:ascii="Arial" w:hAnsi="Arial" w:cs="Arial"/>
          <w:sz w:val="20"/>
          <w:szCs w:val="20"/>
        </w:rPr>
        <w:t>.000, kar je</w:t>
      </w:r>
      <w:r w:rsidRPr="00FD38F2">
        <w:rPr>
          <w:rFonts w:ascii="Arial" w:hAnsi="Arial" w:cs="Arial"/>
          <w:sz w:val="20"/>
          <w:szCs w:val="20"/>
        </w:rPr>
        <w:t xml:space="preserve"> povprečno </w:t>
      </w:r>
      <w:r w:rsidR="00470426" w:rsidRPr="00FD38F2">
        <w:rPr>
          <w:rFonts w:ascii="Arial" w:hAnsi="Arial" w:cs="Arial"/>
          <w:sz w:val="20"/>
          <w:szCs w:val="20"/>
        </w:rPr>
        <w:t>5.000</w:t>
      </w:r>
      <w:r w:rsidRPr="00FD38F2">
        <w:rPr>
          <w:rFonts w:ascii="Arial" w:hAnsi="Arial" w:cs="Arial"/>
          <w:sz w:val="20"/>
          <w:szCs w:val="20"/>
        </w:rPr>
        <w:t xml:space="preserve"> na leto</w:t>
      </w:r>
      <w:r w:rsidR="00470426" w:rsidRPr="00FD38F2">
        <w:rPr>
          <w:rFonts w:ascii="Arial" w:hAnsi="Arial" w:cs="Arial"/>
          <w:sz w:val="20"/>
          <w:szCs w:val="20"/>
        </w:rPr>
        <w:t>.</w:t>
      </w:r>
      <w:r w:rsidRPr="00722B6D">
        <w:rPr>
          <w:rFonts w:ascii="Arial" w:hAnsi="Arial" w:cs="Arial"/>
          <w:sz w:val="20"/>
          <w:szCs w:val="20"/>
          <w:vertAlign w:val="superscript"/>
        </w:rPr>
        <w:footnoteReference w:id="7"/>
      </w:r>
      <w:r w:rsidRPr="00722B6D">
        <w:rPr>
          <w:rFonts w:ascii="Arial" w:hAnsi="Arial" w:cs="Arial"/>
          <w:sz w:val="20"/>
          <w:szCs w:val="20"/>
        </w:rPr>
        <w:t xml:space="preserve"> V letu 2018 j</w:t>
      </w:r>
      <w:r w:rsidRPr="00EF2FAC">
        <w:rPr>
          <w:rFonts w:ascii="Arial" w:hAnsi="Arial" w:cs="Arial"/>
          <w:sz w:val="20"/>
          <w:szCs w:val="20"/>
        </w:rPr>
        <w:t>e bilo veljavnih 83.500 dovoljenj za stalno prebivanje. Pri številu dovoljenj za začasno prebivanje je bil v letih 2012</w:t>
      </w:r>
      <w:r w:rsidR="00470426" w:rsidRPr="00FD38F2">
        <w:rPr>
          <w:rFonts w:ascii="Arial" w:hAnsi="Arial" w:cs="Arial"/>
          <w:sz w:val="20"/>
          <w:szCs w:val="20"/>
        </w:rPr>
        <w:t xml:space="preserve"> in</w:t>
      </w:r>
      <w:r w:rsidRPr="00FD38F2">
        <w:rPr>
          <w:rFonts w:ascii="Arial" w:hAnsi="Arial" w:cs="Arial"/>
          <w:sz w:val="20"/>
          <w:szCs w:val="20"/>
        </w:rPr>
        <w:t xml:space="preserve"> 2013 </w:t>
      </w:r>
      <w:r w:rsidR="00470426" w:rsidRPr="00FD38F2">
        <w:rPr>
          <w:rFonts w:ascii="Arial" w:hAnsi="Arial" w:cs="Arial"/>
          <w:sz w:val="20"/>
          <w:szCs w:val="20"/>
        </w:rPr>
        <w:t>ter</w:t>
      </w:r>
      <w:r w:rsidRPr="00FD38F2">
        <w:rPr>
          <w:rFonts w:ascii="Arial" w:hAnsi="Arial" w:cs="Arial"/>
          <w:sz w:val="20"/>
          <w:szCs w:val="20"/>
        </w:rPr>
        <w:t xml:space="preserve"> še posebej v letu 2014 opazen padec, saj je imelo obdobje gospodarske krize v Republiki Sloveniji neposreden vpliv tudi na priseljevanje tujcev, kljub temu pa je bilo še vedno največ dovoljenj za začasno prebivanje izdanih in ob koncu leta tudi veljavnih zaradi zaposlitve ali dela. Od leta 2015 število veljavnih dovoljenj za začasno prebivanje </w:t>
      </w:r>
      <w:r w:rsidR="00470426" w:rsidRPr="00FD38F2">
        <w:rPr>
          <w:rFonts w:ascii="Arial" w:hAnsi="Arial" w:cs="Arial"/>
          <w:sz w:val="20"/>
          <w:szCs w:val="20"/>
        </w:rPr>
        <w:t>spet</w:t>
      </w:r>
      <w:r w:rsidRPr="00FD38F2">
        <w:rPr>
          <w:rFonts w:ascii="Arial" w:hAnsi="Arial" w:cs="Arial"/>
          <w:sz w:val="20"/>
          <w:szCs w:val="20"/>
        </w:rPr>
        <w:t xml:space="preserve"> narašča. V letu 2018 je število najvišje v zadnjih desetih letih, in sicer je bilo veljavnih skoraj 64.500 dovoljenj za začasno prebivanje</w:t>
      </w:r>
      <w:r w:rsidR="00470426" w:rsidRPr="00FD38F2">
        <w:rPr>
          <w:rFonts w:ascii="Arial" w:hAnsi="Arial" w:cs="Arial"/>
          <w:sz w:val="20"/>
          <w:szCs w:val="20"/>
        </w:rPr>
        <w:t>.</w:t>
      </w:r>
      <w:r w:rsidRPr="00722B6D">
        <w:rPr>
          <w:rFonts w:ascii="Arial" w:hAnsi="Arial" w:cs="Arial"/>
          <w:sz w:val="20"/>
          <w:szCs w:val="20"/>
          <w:vertAlign w:val="superscript"/>
        </w:rPr>
        <w:footnoteReference w:id="8"/>
      </w:r>
      <w:r w:rsidRPr="00722B6D">
        <w:rPr>
          <w:rFonts w:ascii="Arial" w:hAnsi="Arial" w:cs="Arial"/>
          <w:sz w:val="20"/>
          <w:szCs w:val="20"/>
        </w:rPr>
        <w:t xml:space="preserve">   </w:t>
      </w:r>
    </w:p>
    <w:p w14:paraId="678839F2" w14:textId="77777777" w:rsidR="00FE4ABE" w:rsidRPr="00FD38F2" w:rsidRDefault="00FE4ABE" w:rsidP="001A1036">
      <w:pPr>
        <w:spacing w:after="0" w:line="260" w:lineRule="exact"/>
        <w:rPr>
          <w:rFonts w:ascii="Arial" w:eastAsia="Times New Roman" w:hAnsi="Arial" w:cs="Arial"/>
          <w:sz w:val="20"/>
          <w:szCs w:val="20"/>
          <w:lang w:eastAsia="sl-SI"/>
        </w:rPr>
      </w:pPr>
    </w:p>
    <w:p w14:paraId="7023F90A" w14:textId="77777777"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Konec decembra 2018 je imelo v Republiki Sloveniji veljavno dovoljenje za prebivanje ali potrdilo o prijavi prebivanja več kot 176</w:t>
      </w:r>
      <w:r w:rsidR="00470426" w:rsidRPr="00FD38F2">
        <w:rPr>
          <w:rFonts w:ascii="Arial" w:hAnsi="Arial" w:cs="Arial"/>
          <w:sz w:val="20"/>
          <w:szCs w:val="20"/>
        </w:rPr>
        <w:t>.000</w:t>
      </w:r>
      <w:r w:rsidRPr="00FD38F2">
        <w:rPr>
          <w:rFonts w:ascii="Arial" w:hAnsi="Arial" w:cs="Arial"/>
          <w:sz w:val="20"/>
          <w:szCs w:val="20"/>
        </w:rPr>
        <w:t xml:space="preserve"> tujcev, med njimi je bilo več kot 148</w:t>
      </w:r>
      <w:r w:rsidR="00470426" w:rsidRPr="00FD38F2">
        <w:rPr>
          <w:rFonts w:ascii="Arial" w:hAnsi="Arial" w:cs="Arial"/>
          <w:sz w:val="20"/>
          <w:szCs w:val="20"/>
        </w:rPr>
        <w:t>.000</w:t>
      </w:r>
      <w:r w:rsidRPr="00FD38F2">
        <w:rPr>
          <w:rFonts w:ascii="Arial" w:hAnsi="Arial" w:cs="Arial"/>
          <w:sz w:val="20"/>
          <w:szCs w:val="20"/>
        </w:rPr>
        <w:t xml:space="preserve"> državljanov tretjih držav. Od 148.014 veljavnih dovoljenj za prebivanje državljanov tretjih držav je bilo veljavnih 83.542 dovoljenj </w:t>
      </w:r>
      <w:r w:rsidRPr="00FD38F2">
        <w:rPr>
          <w:rFonts w:ascii="Arial" w:hAnsi="Arial" w:cs="Arial"/>
          <w:sz w:val="20"/>
          <w:szCs w:val="20"/>
        </w:rPr>
        <w:lastRenderedPageBreak/>
        <w:t xml:space="preserve">za stalno prebivanje in 64.472 dovoljenj za začasno prebivanje. Med veljavnimi dovoljenji za začasno prebivanje je največ veljavnih enotnih dovoljenj za prebivanje in delo, sledijo </w:t>
      </w:r>
      <w:r w:rsidR="00470426" w:rsidRPr="00FD38F2">
        <w:rPr>
          <w:rFonts w:ascii="Arial" w:hAnsi="Arial" w:cs="Arial"/>
          <w:sz w:val="20"/>
          <w:szCs w:val="20"/>
        </w:rPr>
        <w:t xml:space="preserve">pa </w:t>
      </w:r>
      <w:r w:rsidRPr="00FD38F2">
        <w:rPr>
          <w:rFonts w:ascii="Arial" w:hAnsi="Arial" w:cs="Arial"/>
          <w:sz w:val="20"/>
          <w:szCs w:val="20"/>
        </w:rPr>
        <w:t xml:space="preserve">veljavna dovoljenja za začasno prebivanje zaradi združitve družine in študija. </w:t>
      </w:r>
    </w:p>
    <w:p w14:paraId="2F15E5B3" w14:textId="77777777" w:rsidR="00FE4ABE" w:rsidRPr="00FD38F2" w:rsidRDefault="00FE4ABE" w:rsidP="001A1036">
      <w:pPr>
        <w:spacing w:after="0" w:line="260" w:lineRule="exact"/>
        <w:rPr>
          <w:rFonts w:ascii="Arial" w:hAnsi="Arial" w:cs="Arial"/>
          <w:sz w:val="20"/>
          <w:szCs w:val="20"/>
        </w:rPr>
      </w:pPr>
    </w:p>
    <w:p w14:paraId="7619E19C" w14:textId="77777777"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 xml:space="preserve">Največ veljavnih dovoljenj za prebivanje imajo državljani Bosne in Hercegovine, sledijo </w:t>
      </w:r>
      <w:r w:rsidR="00470426" w:rsidRPr="00FD38F2">
        <w:rPr>
          <w:rFonts w:ascii="Arial" w:hAnsi="Arial" w:cs="Arial"/>
          <w:sz w:val="20"/>
          <w:szCs w:val="20"/>
        </w:rPr>
        <w:t xml:space="preserve">pa </w:t>
      </w:r>
      <w:r w:rsidRPr="00FD38F2">
        <w:rPr>
          <w:rFonts w:ascii="Arial" w:hAnsi="Arial" w:cs="Arial"/>
          <w:sz w:val="20"/>
          <w:szCs w:val="20"/>
        </w:rPr>
        <w:t xml:space="preserve">državljani Kosova in Srbije. Zaporedje prvih desetih držav, od koder prihajajo tujci z največ veljavnimi dovoljenji za prebivanje, ostaja enako že tretje leto. V Republiki Sloveniji imajo sicer veljavno dovoljenje za prebivanje državljani 128 tretjih držav.  </w:t>
      </w:r>
    </w:p>
    <w:p w14:paraId="59F118DA" w14:textId="77777777" w:rsidR="00FE4ABE" w:rsidRPr="00FD38F2" w:rsidRDefault="00FE4ABE" w:rsidP="001A1036">
      <w:pPr>
        <w:spacing w:after="0" w:line="260" w:lineRule="exact"/>
        <w:rPr>
          <w:rFonts w:ascii="Arial" w:hAnsi="Arial" w:cs="Arial"/>
          <w:sz w:val="20"/>
          <w:szCs w:val="20"/>
        </w:rPr>
      </w:pPr>
    </w:p>
    <w:p w14:paraId="115354B7" w14:textId="77777777" w:rsidR="001A1036"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Globalni pristop k vprašanju migracij in razvoja pomeni sodoben pristop, v ospredju katerega </w:t>
      </w:r>
      <w:r w:rsidR="004C0E27">
        <w:rPr>
          <w:rFonts w:ascii="Arial" w:eastAsia="Times New Roman" w:hAnsi="Arial" w:cs="Arial"/>
          <w:sz w:val="20"/>
          <w:szCs w:val="20"/>
          <w:lang w:eastAsia="sl-SI"/>
        </w:rPr>
        <w:t>sta</w:t>
      </w:r>
      <w:r w:rsidRPr="00626BC3">
        <w:rPr>
          <w:rFonts w:ascii="Arial" w:eastAsia="Times New Roman" w:hAnsi="Arial" w:cs="Arial"/>
          <w:sz w:val="20"/>
          <w:szCs w:val="20"/>
          <w:lang w:eastAsia="sl-SI"/>
        </w:rPr>
        <w:t xml:space="preserve"> boljše razumevanje vseh vidikov migracij in izboljšanje ukrepov za upravljanje migracij. </w:t>
      </w:r>
      <w:r w:rsidRPr="00FD38F2">
        <w:rPr>
          <w:rFonts w:ascii="Arial" w:eastAsia="Calibri" w:hAnsi="Arial" w:cs="Arial"/>
          <w:sz w:val="20"/>
          <w:szCs w:val="20"/>
          <w:lang w:eastAsia="sl-SI"/>
        </w:rPr>
        <w:t>Vlada RS je v trenutnih razmerah prepoznala pomen celovitega pristopa k upravljanju migracij</w:t>
      </w:r>
      <w:r w:rsidR="00470426" w:rsidRPr="00FD38F2">
        <w:rPr>
          <w:rFonts w:ascii="Arial" w:eastAsia="Calibri" w:hAnsi="Arial" w:cs="Arial"/>
          <w:sz w:val="20"/>
          <w:szCs w:val="20"/>
          <w:lang w:eastAsia="sl-SI"/>
        </w:rPr>
        <w:t>.</w:t>
      </w:r>
      <w:r w:rsidRPr="00FD38F2">
        <w:rPr>
          <w:rFonts w:ascii="Arial" w:eastAsia="Calibri" w:hAnsi="Arial" w:cs="Arial"/>
          <w:sz w:val="20"/>
          <w:szCs w:val="20"/>
          <w:lang w:eastAsia="sl-SI"/>
        </w:rPr>
        <w:t xml:space="preserve"> </w:t>
      </w:r>
      <w:r w:rsidR="00470426" w:rsidRPr="00FD38F2">
        <w:rPr>
          <w:rFonts w:ascii="Arial" w:eastAsia="Calibri" w:hAnsi="Arial" w:cs="Arial"/>
          <w:sz w:val="20"/>
          <w:szCs w:val="20"/>
          <w:lang w:eastAsia="sl-SI"/>
        </w:rPr>
        <w:t>D</w:t>
      </w:r>
      <w:r w:rsidRPr="00FD38F2">
        <w:rPr>
          <w:rFonts w:ascii="Arial" w:eastAsia="Calibri" w:hAnsi="Arial" w:cs="Arial"/>
          <w:sz w:val="20"/>
          <w:szCs w:val="20"/>
          <w:lang w:eastAsia="sl-SI"/>
        </w:rPr>
        <w:t>ejstvo</w:t>
      </w:r>
      <w:r w:rsidR="00470426" w:rsidRPr="00FD38F2">
        <w:rPr>
          <w:rFonts w:ascii="Arial" w:eastAsia="Calibri" w:hAnsi="Arial" w:cs="Arial"/>
          <w:sz w:val="20"/>
          <w:szCs w:val="20"/>
          <w:lang w:eastAsia="sl-SI"/>
        </w:rPr>
        <w:t xml:space="preserve"> je,</w:t>
      </w:r>
      <w:r w:rsidRPr="00FD38F2">
        <w:rPr>
          <w:rFonts w:ascii="Arial" w:eastAsia="Calibri" w:hAnsi="Arial" w:cs="Arial"/>
          <w:sz w:val="20"/>
          <w:szCs w:val="20"/>
          <w:lang w:eastAsia="sl-SI"/>
        </w:rPr>
        <w:t xml:space="preserve"> da</w:t>
      </w:r>
      <w:r w:rsidRPr="00FD38F2">
        <w:rPr>
          <w:rFonts w:ascii="Arial" w:eastAsia="Times New Roman" w:hAnsi="Arial" w:cs="Arial"/>
          <w:sz w:val="20"/>
          <w:szCs w:val="20"/>
          <w:lang w:eastAsia="sl-SI"/>
        </w:rPr>
        <w:t xml:space="preserve"> parcialni ukrepi brez konteksta ne vodijo do želenega cilja</w:t>
      </w:r>
      <w:r w:rsidR="0047042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470426" w:rsidRPr="00FD38F2">
        <w:rPr>
          <w:rFonts w:ascii="Arial" w:eastAsia="Times New Roman" w:hAnsi="Arial" w:cs="Arial"/>
          <w:sz w:val="20"/>
          <w:szCs w:val="20"/>
          <w:lang w:eastAsia="sl-SI"/>
        </w:rPr>
        <w:t>M</w:t>
      </w:r>
      <w:r w:rsidRPr="00FD38F2">
        <w:rPr>
          <w:rFonts w:ascii="Arial" w:eastAsia="Times New Roman" w:hAnsi="Arial" w:cs="Arial"/>
          <w:sz w:val="20"/>
          <w:szCs w:val="20"/>
          <w:lang w:eastAsia="sl-SI"/>
        </w:rPr>
        <w:t>igracije</w:t>
      </w:r>
      <w:r w:rsidR="00470426"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treba obravnavati večplastno, celostno in dolgoročno, zato je pripravila </w:t>
      </w:r>
      <w:r w:rsidR="0047042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trategijo Vlade RS na področju migracij.</w:t>
      </w:r>
    </w:p>
    <w:p w14:paraId="44E5AB13" w14:textId="77777777" w:rsidR="001A1036" w:rsidRDefault="001A1036">
      <w:pPr>
        <w:rPr>
          <w:rFonts w:ascii="Arial" w:eastAsia="Times New Roman" w:hAnsi="Arial" w:cs="Arial"/>
          <w:sz w:val="20"/>
          <w:szCs w:val="20"/>
          <w:lang w:eastAsia="sl-SI"/>
        </w:rPr>
      </w:pPr>
      <w:r>
        <w:rPr>
          <w:rFonts w:ascii="Arial" w:eastAsia="Times New Roman" w:hAnsi="Arial" w:cs="Arial"/>
          <w:sz w:val="20"/>
          <w:szCs w:val="20"/>
          <w:lang w:eastAsia="sl-SI"/>
        </w:rPr>
        <w:br w:type="page"/>
      </w:r>
    </w:p>
    <w:p w14:paraId="39E0D364" w14:textId="77777777" w:rsidR="00E95E04" w:rsidRPr="00FD38F2" w:rsidRDefault="00E95E04" w:rsidP="00E95E04">
      <w:pPr>
        <w:pStyle w:val="Naslov1"/>
        <w:rPr>
          <w:rFonts w:ascii="Arial" w:eastAsia="Times New Roman" w:hAnsi="Arial" w:cs="Arial"/>
          <w:lang w:eastAsia="sl-SI"/>
        </w:rPr>
      </w:pPr>
      <w:bookmarkStart w:id="1" w:name="_Toc51592918"/>
      <w:r>
        <w:rPr>
          <w:rFonts w:ascii="Arial" w:eastAsia="Times New Roman" w:hAnsi="Arial" w:cs="Arial"/>
          <w:lang w:eastAsia="sl-SI"/>
        </w:rPr>
        <w:lastRenderedPageBreak/>
        <w:t xml:space="preserve">Steber </w:t>
      </w:r>
      <w:r w:rsidRPr="00FD38F2">
        <w:rPr>
          <w:rFonts w:ascii="Arial" w:eastAsia="Times New Roman" w:hAnsi="Arial" w:cs="Arial"/>
          <w:lang w:eastAsia="sl-SI"/>
        </w:rPr>
        <w:t>I: Mednarodni vidik migracij</w:t>
      </w:r>
      <w:bookmarkEnd w:id="1"/>
    </w:p>
    <w:p w14:paraId="011A74DB" w14:textId="77777777" w:rsidR="00E95E04" w:rsidRPr="00FD38F2" w:rsidRDefault="00E95E04" w:rsidP="00E95E04">
      <w:pPr>
        <w:shd w:val="clear" w:color="auto" w:fill="FFFFFF"/>
        <w:spacing w:after="0" w:line="260" w:lineRule="exact"/>
        <w:jc w:val="center"/>
        <w:rPr>
          <w:rFonts w:ascii="Arial" w:eastAsia="Times New Roman" w:hAnsi="Arial" w:cs="Arial"/>
          <w:b/>
          <w:sz w:val="24"/>
          <w:szCs w:val="24"/>
          <w:lang w:eastAsia="sl-SI"/>
        </w:rPr>
      </w:pPr>
    </w:p>
    <w:p w14:paraId="6F019AA5" w14:textId="77777777" w:rsidR="00E95E04" w:rsidRPr="00FD38F2" w:rsidRDefault="00E95E04" w:rsidP="00E95E04">
      <w:pPr>
        <w:pStyle w:val="Naslov2"/>
        <w:rPr>
          <w:rFonts w:ascii="Arial" w:hAnsi="Arial" w:cs="Arial"/>
        </w:rPr>
      </w:pPr>
      <w:bookmarkStart w:id="2" w:name="_Toc51592919"/>
      <w:r w:rsidRPr="00FD38F2">
        <w:rPr>
          <w:rFonts w:ascii="Arial" w:hAnsi="Arial" w:cs="Arial"/>
        </w:rPr>
        <w:t>I.1. Opis stanja</w:t>
      </w:r>
      <w:bookmarkEnd w:id="2"/>
      <w:r w:rsidRPr="00FD38F2">
        <w:rPr>
          <w:rFonts w:ascii="Arial" w:hAnsi="Arial" w:cs="Arial"/>
        </w:rPr>
        <w:t xml:space="preserve"> </w:t>
      </w:r>
    </w:p>
    <w:p w14:paraId="2B96A8C6" w14:textId="77777777" w:rsidR="00E95E04" w:rsidRPr="00FD38F2" w:rsidRDefault="00E95E04" w:rsidP="00E95E04">
      <w:pPr>
        <w:spacing w:after="0" w:line="260" w:lineRule="exact"/>
        <w:rPr>
          <w:rFonts w:ascii="Arial" w:hAnsi="Arial" w:cs="Arial"/>
          <w:b/>
          <w:sz w:val="20"/>
          <w:szCs w:val="20"/>
        </w:rPr>
      </w:pPr>
    </w:p>
    <w:p w14:paraId="4DD58A79" w14:textId="77777777" w:rsidR="00E95E04" w:rsidRPr="00FD38F2" w:rsidRDefault="00E95E04" w:rsidP="001A1036">
      <w:pPr>
        <w:suppressAutoHyphens/>
        <w:autoSpaceDN w:val="0"/>
        <w:spacing w:after="0" w:line="260" w:lineRule="exact"/>
        <w:textAlignment w:val="baseline"/>
        <w:rPr>
          <w:rFonts w:ascii="Arial" w:hAnsi="Arial" w:cs="Arial"/>
          <w:sz w:val="20"/>
          <w:szCs w:val="20"/>
        </w:rPr>
      </w:pPr>
      <w:r w:rsidRPr="00FD38F2">
        <w:rPr>
          <w:rFonts w:ascii="Arial" w:hAnsi="Arial" w:cs="Arial"/>
          <w:sz w:val="20"/>
          <w:szCs w:val="20"/>
        </w:rPr>
        <w:t>Po oceni Mednarodne organizacije za migracije</w:t>
      </w:r>
      <w:r w:rsidRPr="00EF2FAC">
        <w:rPr>
          <w:rStyle w:val="Sprotnaopomba-sklic"/>
          <w:rFonts w:ascii="Arial" w:hAnsi="Arial" w:cs="Arial"/>
        </w:rPr>
        <w:footnoteReference w:id="9"/>
      </w:r>
      <w:r w:rsidRPr="00EF2FAC">
        <w:rPr>
          <w:rFonts w:ascii="Arial" w:hAnsi="Arial" w:cs="Arial"/>
          <w:sz w:val="20"/>
          <w:szCs w:val="20"/>
        </w:rPr>
        <w:t xml:space="preserve"> je bilo leta 2017 na svetu 258 milijonov migrantov, kar </w:t>
      </w:r>
      <w:r w:rsidRPr="00417F52">
        <w:rPr>
          <w:rFonts w:ascii="Arial" w:hAnsi="Arial" w:cs="Arial"/>
          <w:sz w:val="20"/>
          <w:szCs w:val="20"/>
        </w:rPr>
        <w:t>je</w:t>
      </w:r>
      <w:r w:rsidRPr="00FD38F2">
        <w:rPr>
          <w:rFonts w:ascii="Arial" w:hAnsi="Arial" w:cs="Arial"/>
          <w:sz w:val="20"/>
          <w:szCs w:val="20"/>
        </w:rPr>
        <w:t xml:space="preserve"> 3,4 % svetovnega prebivalstva. Ta delež se od leta 1970 ni bistveno povečal (2,3 %). Med njimi je 52 % moških in 48 % žensk. V letu 2017 so bile prve štiri države cilja ZDA, </w:t>
      </w:r>
      <w:proofErr w:type="spellStart"/>
      <w:r w:rsidRPr="00FD38F2">
        <w:rPr>
          <w:rFonts w:ascii="Arial" w:hAnsi="Arial" w:cs="Arial"/>
          <w:sz w:val="20"/>
          <w:szCs w:val="20"/>
        </w:rPr>
        <w:t>Saudova</w:t>
      </w:r>
      <w:proofErr w:type="spellEnd"/>
      <w:r w:rsidRPr="00FD38F2">
        <w:rPr>
          <w:rFonts w:ascii="Arial" w:hAnsi="Arial" w:cs="Arial"/>
          <w:sz w:val="20"/>
          <w:szCs w:val="20"/>
        </w:rPr>
        <w:t xml:space="preserve"> Arabija, Nemčija in Ruska federacija, prve štiri države izvora pa Indija, Mehika, Ruska federacija in Kitajska. Velika večina migrantov odhaja v sosednje države oziroma države regije. V Evropi znaša delež migrantov v prebivalstvu 10 %.</w:t>
      </w:r>
    </w:p>
    <w:p w14:paraId="142E15EE" w14:textId="77777777" w:rsidR="00E95E04" w:rsidRPr="00FD38F2" w:rsidRDefault="00E95E04" w:rsidP="001A1036">
      <w:pPr>
        <w:autoSpaceDE w:val="0"/>
        <w:autoSpaceDN w:val="0"/>
        <w:adjustRightInd w:val="0"/>
        <w:spacing w:after="0" w:line="260" w:lineRule="exact"/>
        <w:rPr>
          <w:rFonts w:ascii="Arial" w:hAnsi="Arial" w:cs="Arial"/>
          <w:sz w:val="20"/>
          <w:szCs w:val="20"/>
        </w:rPr>
      </w:pPr>
    </w:p>
    <w:p w14:paraId="470C1A5C" w14:textId="77777777"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Azija je kontinent z največjimi migracijskimi tokovi – ti znašajo kar 40 % vseh migracijskih gibanj v svetu (približno 100 milijonov migrantov), pri čemer je polovica teh </w:t>
      </w:r>
      <w:proofErr w:type="spellStart"/>
      <w:r w:rsidRPr="00FD38F2">
        <w:rPr>
          <w:rFonts w:ascii="Arial" w:hAnsi="Arial" w:cs="Arial"/>
          <w:sz w:val="20"/>
          <w:szCs w:val="20"/>
        </w:rPr>
        <w:t>znotrajregijska</w:t>
      </w:r>
      <w:proofErr w:type="spellEnd"/>
      <w:r w:rsidRPr="00FD38F2">
        <w:rPr>
          <w:rFonts w:ascii="Arial" w:hAnsi="Arial" w:cs="Arial"/>
          <w:sz w:val="20"/>
          <w:szCs w:val="20"/>
        </w:rPr>
        <w:t xml:space="preserve">, torej v okviru azijskega kontinenta. Približno 20 milijonov Azijcev je migriralo v Evropo in 15 milijonov v Severno Ameriko. Klasične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tokove spremljajo tudi begunski valovi, ki zajemajo dodatnih 10 milijonov ljudi, predvsem s področja Sirije, Afganistana in Iraka.</w:t>
      </w:r>
      <w:r w:rsidRPr="00EF2FAC">
        <w:rPr>
          <w:rStyle w:val="Sprotnaopomba-sklic"/>
          <w:rFonts w:ascii="Arial" w:hAnsi="Arial" w:cs="Arial"/>
        </w:rPr>
        <w:footnoteReference w:id="10"/>
      </w:r>
    </w:p>
    <w:p w14:paraId="365C1F87" w14:textId="77777777" w:rsidR="00E95E04" w:rsidRPr="00417F52" w:rsidRDefault="00E95E04" w:rsidP="001A1036">
      <w:pPr>
        <w:autoSpaceDE w:val="0"/>
        <w:autoSpaceDN w:val="0"/>
        <w:adjustRightInd w:val="0"/>
        <w:spacing w:after="0" w:line="260" w:lineRule="exact"/>
        <w:rPr>
          <w:rFonts w:ascii="Arial" w:hAnsi="Arial" w:cs="Arial"/>
          <w:sz w:val="20"/>
          <w:szCs w:val="20"/>
        </w:rPr>
      </w:pPr>
    </w:p>
    <w:p w14:paraId="07324B4C" w14:textId="77777777"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Podobna gibanja zasledimo tudi v Afriki, kjer poteka več kot 70 % migracij znotraj afriške regije, preostali delež pa migracije večinoma v Evropo in v države Zaliva. Tudi tukaj se z </w:t>
      </w:r>
      <w:proofErr w:type="spellStart"/>
      <w:r w:rsidRPr="00FD38F2">
        <w:rPr>
          <w:rFonts w:ascii="Arial" w:hAnsi="Arial" w:cs="Arial"/>
          <w:sz w:val="20"/>
          <w:szCs w:val="20"/>
        </w:rPr>
        <w:t>migrantskimi</w:t>
      </w:r>
      <w:proofErr w:type="spellEnd"/>
      <w:r w:rsidRPr="00FD38F2">
        <w:rPr>
          <w:rFonts w:ascii="Arial" w:hAnsi="Arial" w:cs="Arial"/>
          <w:sz w:val="20"/>
          <w:szCs w:val="20"/>
        </w:rPr>
        <w:t xml:space="preserve"> tokovi mešajo begunski, ki v severnem delu kontinenta štejejo približno 1,6 milijona ljudi (predvsem iz Sudana, Južnega Sudana, Eritreje in Somalije).</w:t>
      </w:r>
      <w:r w:rsidRPr="00EF2FAC">
        <w:rPr>
          <w:rStyle w:val="Sprotnaopomba-sklic"/>
          <w:rFonts w:ascii="Arial" w:hAnsi="Arial" w:cs="Arial"/>
        </w:rPr>
        <w:footnoteReference w:id="11"/>
      </w:r>
    </w:p>
    <w:p w14:paraId="2F7F6080" w14:textId="77777777" w:rsidR="00E95E04" w:rsidRPr="00417F52" w:rsidRDefault="00E95E04" w:rsidP="001A1036">
      <w:pPr>
        <w:autoSpaceDE w:val="0"/>
        <w:autoSpaceDN w:val="0"/>
        <w:adjustRightInd w:val="0"/>
        <w:spacing w:after="0" w:line="260" w:lineRule="exact"/>
        <w:rPr>
          <w:rFonts w:ascii="Arial" w:hAnsi="Arial" w:cs="Arial"/>
          <w:sz w:val="20"/>
          <w:szCs w:val="20"/>
        </w:rPr>
      </w:pPr>
    </w:p>
    <w:p w14:paraId="44A5E9B0" w14:textId="77777777"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Evropa gosti tretjino svetovne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populacije (75 milijonov). Več kot polovica teh migracij (40 milijonov) poteka znotraj regije (migranti, rojeni v Evropi), medtem ko 35 milijonov migrantov prihaja iz Afrike, Azije in Južne Amerike. Migracijski tok iz Evrope v Severno Ameriko obsega 20 milijonov ljudi.</w:t>
      </w:r>
      <w:r w:rsidRPr="00EF2FAC">
        <w:rPr>
          <w:rStyle w:val="Sprotnaopomba-sklic"/>
          <w:rFonts w:ascii="Arial" w:hAnsi="Arial" w:cs="Arial"/>
        </w:rPr>
        <w:footnoteReference w:id="12"/>
      </w:r>
      <w:r w:rsidRPr="00EF2FAC">
        <w:rPr>
          <w:rFonts w:ascii="Arial" w:hAnsi="Arial" w:cs="Arial"/>
          <w:sz w:val="20"/>
          <w:szCs w:val="20"/>
        </w:rPr>
        <w:t xml:space="preserve">   </w:t>
      </w:r>
    </w:p>
    <w:p w14:paraId="2C02E0F3" w14:textId="77777777" w:rsidR="00E95E04" w:rsidRPr="00417F52" w:rsidRDefault="00E95E04" w:rsidP="001A1036">
      <w:pPr>
        <w:autoSpaceDE w:val="0"/>
        <w:autoSpaceDN w:val="0"/>
        <w:adjustRightInd w:val="0"/>
        <w:spacing w:after="0" w:line="260" w:lineRule="exact"/>
        <w:rPr>
          <w:rFonts w:ascii="Arial" w:hAnsi="Arial" w:cs="Arial"/>
          <w:sz w:val="20"/>
          <w:szCs w:val="20"/>
        </w:rPr>
      </w:pPr>
    </w:p>
    <w:p w14:paraId="057CA638"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Latinska Amerika dodaja k skupnemu številu migrantov približno 30 milijonov ljudi, od tega jih 25 milijonov prebiva v Severni Ameriki, pet milijonov pa v Evropi. Največji delež v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populaciji zasedajo Mehičani, in sicer gre za polovico vseh migrantov v Severni Ameriki. Tudi migracijski tokovi znotraj regije (predvsem Južne Amerike) so močni.</w:t>
      </w:r>
    </w:p>
    <w:p w14:paraId="1A0160F4" w14:textId="77777777" w:rsidR="00E95E04" w:rsidRPr="00FD38F2" w:rsidRDefault="00E95E04" w:rsidP="001A1036">
      <w:pPr>
        <w:suppressAutoHyphens/>
        <w:autoSpaceDN w:val="0"/>
        <w:spacing w:after="0" w:line="260" w:lineRule="exact"/>
        <w:textAlignment w:val="baseline"/>
        <w:rPr>
          <w:rFonts w:ascii="Arial" w:hAnsi="Arial" w:cs="Arial"/>
          <w:sz w:val="20"/>
          <w:szCs w:val="20"/>
        </w:rPr>
      </w:pPr>
    </w:p>
    <w:p w14:paraId="41F1235E" w14:textId="77777777" w:rsidR="00E95E04" w:rsidRPr="00417F52" w:rsidRDefault="00E95E04" w:rsidP="001A1036">
      <w:pPr>
        <w:spacing w:after="0" w:line="260" w:lineRule="exact"/>
        <w:rPr>
          <w:rFonts w:ascii="Arial" w:hAnsi="Arial" w:cs="Arial"/>
          <w:sz w:val="20"/>
          <w:szCs w:val="20"/>
        </w:rPr>
      </w:pPr>
      <w:r w:rsidRPr="00FD38F2">
        <w:rPr>
          <w:rFonts w:ascii="Arial" w:hAnsi="Arial" w:cs="Arial"/>
          <w:sz w:val="20"/>
          <w:szCs w:val="20"/>
        </w:rPr>
        <w:t>Prispevek migrantov k trajnostnemu razvoju držav cilja in držav izvora je merljiv v milijardah dolarjev. Skupni prispevek migrantov v globalnem BDP znaša 9 % celotnega proizvoda oziroma tri bilijarde dolarjev več, kot če bi migranti ostali v matičnih državah.</w:t>
      </w:r>
      <w:r w:rsidRPr="00EF2FAC">
        <w:rPr>
          <w:rStyle w:val="Sprotnaopomba-sklic"/>
          <w:rFonts w:ascii="Arial" w:hAnsi="Arial" w:cs="Arial"/>
        </w:rPr>
        <w:footnoteReference w:id="13"/>
      </w:r>
      <w:r w:rsidRPr="00EF2FAC">
        <w:rPr>
          <w:rFonts w:ascii="Arial" w:hAnsi="Arial" w:cs="Arial"/>
          <w:sz w:val="20"/>
          <w:szCs w:val="20"/>
        </w:rPr>
        <w:t xml:space="preserve"> V letu 2017 je bilo 466 milijard dolarjev prejemkov migrantov </w:t>
      </w:r>
      <w:proofErr w:type="spellStart"/>
      <w:r w:rsidRPr="00EF2FAC">
        <w:rPr>
          <w:rFonts w:ascii="Arial" w:hAnsi="Arial" w:cs="Arial"/>
          <w:sz w:val="20"/>
          <w:szCs w:val="20"/>
        </w:rPr>
        <w:t>prenakazanih</w:t>
      </w:r>
      <w:proofErr w:type="spellEnd"/>
      <w:r w:rsidRPr="00EF2FAC">
        <w:rPr>
          <w:rFonts w:ascii="Arial" w:hAnsi="Arial" w:cs="Arial"/>
          <w:sz w:val="20"/>
          <w:szCs w:val="20"/>
        </w:rPr>
        <w:t xml:space="preserve"> v matične države, kar je trikratnik vseh sredstev, ki jih mednarodna skupnost nameni za uradno razvojno pomoč. Po drugi strani migranti 85</w:t>
      </w:r>
      <w:r w:rsidRPr="00417F52">
        <w:rPr>
          <w:rFonts w:ascii="Arial" w:hAnsi="Arial" w:cs="Arial"/>
          <w:sz w:val="20"/>
          <w:szCs w:val="20"/>
        </w:rPr>
        <w:t xml:space="preserve"> % svojih prejemkov porabijo v državi gostiteljici. </w:t>
      </w:r>
    </w:p>
    <w:p w14:paraId="5AE6A5DD" w14:textId="77777777" w:rsidR="00E95E04" w:rsidRPr="00FD38F2" w:rsidRDefault="00E95E04" w:rsidP="001A1036">
      <w:pPr>
        <w:spacing w:after="0" w:line="260" w:lineRule="exact"/>
        <w:rPr>
          <w:rFonts w:ascii="Arial" w:hAnsi="Arial" w:cs="Arial"/>
          <w:sz w:val="20"/>
          <w:szCs w:val="20"/>
        </w:rPr>
      </w:pPr>
    </w:p>
    <w:p w14:paraId="5D75EB85"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Ključni vzroki za pojav migracij, zlasti množičnih neregularnih migracij, so politične, varnostne, </w:t>
      </w:r>
      <w:proofErr w:type="spellStart"/>
      <w:r w:rsidRPr="00FD38F2">
        <w:rPr>
          <w:rFonts w:ascii="Arial" w:hAnsi="Arial" w:cs="Arial"/>
          <w:sz w:val="20"/>
          <w:szCs w:val="20"/>
        </w:rPr>
        <w:t>socio</w:t>
      </w:r>
      <w:proofErr w:type="spellEnd"/>
      <w:r w:rsidRPr="00FD38F2">
        <w:rPr>
          <w:rFonts w:ascii="Arial" w:hAnsi="Arial" w:cs="Arial"/>
          <w:sz w:val="20"/>
          <w:szCs w:val="20"/>
        </w:rPr>
        <w:t xml:space="preserve">-ekonomske in razvojne nestabilnosti. Vse bolj v ospredje stopajo tudi drugi vzroki, ki so vezani predvsem na slabšanje življenjskih razmer na določenih območjih zaradi degradacije naravnega okolja, pomanjkanje osnovnih virov (hrana, voda) in ekstremne vremenske pojave. Ker v mnogih državah, od koder v Evropo in Slovenijo prihaja največ neregularnih migrantov, kratkoročno ni možno pričakovati bistvenega izboljšanja razmer, moramo biti na ta izziv dobro pripravljeni. Z njimi se moramo spopasti s pomočjo obravnavanja vzrokov za razmere, ki ljudi silijo v </w:t>
      </w:r>
      <w:proofErr w:type="spellStart"/>
      <w:r w:rsidRPr="00FD38F2">
        <w:rPr>
          <w:rFonts w:ascii="Arial" w:hAnsi="Arial" w:cs="Arial"/>
          <w:sz w:val="20"/>
          <w:szCs w:val="20"/>
        </w:rPr>
        <w:t>migriranje</w:t>
      </w:r>
      <w:proofErr w:type="spellEnd"/>
      <w:r w:rsidRPr="00FD38F2">
        <w:rPr>
          <w:rFonts w:ascii="Arial" w:hAnsi="Arial" w:cs="Arial"/>
          <w:sz w:val="20"/>
          <w:szCs w:val="20"/>
        </w:rPr>
        <w:t>, z boljšim upravljanjem migracij na regionalni in globalni ravni ter z zaščito življenja, dostojanstva in temeljnih človekovih pravic migrantov.</w:t>
      </w:r>
    </w:p>
    <w:p w14:paraId="0FD93E29" w14:textId="77777777" w:rsidR="00E95E04" w:rsidRPr="00FD38F2" w:rsidRDefault="00E95E04" w:rsidP="001A1036">
      <w:pPr>
        <w:autoSpaceDE w:val="0"/>
        <w:autoSpaceDN w:val="0"/>
        <w:adjustRightInd w:val="0"/>
        <w:spacing w:before="240" w:after="0" w:line="260" w:lineRule="exact"/>
        <w:rPr>
          <w:rFonts w:ascii="Arial" w:eastAsia="Times New Roman" w:hAnsi="Arial" w:cs="Arial"/>
          <w:sz w:val="20"/>
          <w:szCs w:val="20"/>
        </w:rPr>
      </w:pPr>
      <w:r w:rsidRPr="00FD38F2">
        <w:rPr>
          <w:rFonts w:ascii="Arial" w:eastAsia="Times New Roman" w:hAnsi="Arial" w:cs="Arial"/>
          <w:sz w:val="20"/>
          <w:szCs w:val="20"/>
        </w:rPr>
        <w:lastRenderedPageBreak/>
        <w:t>Novejše raziskave</w:t>
      </w:r>
      <w:r w:rsidRPr="00EF2FAC">
        <w:rPr>
          <w:rStyle w:val="Sprotnaopomba-sklic"/>
          <w:rFonts w:ascii="Arial" w:eastAsia="Times New Roman" w:hAnsi="Arial" w:cs="Arial"/>
        </w:rPr>
        <w:footnoteReference w:id="14"/>
      </w:r>
      <w:r w:rsidRPr="00EF2FAC">
        <w:rPr>
          <w:rFonts w:ascii="Arial" w:eastAsia="Times New Roman" w:hAnsi="Arial" w:cs="Arial"/>
          <w:sz w:val="20"/>
          <w:szCs w:val="20"/>
        </w:rPr>
        <w:t xml:space="preserve"> opozarjajo, da razvojna pomoč in </w:t>
      </w:r>
      <w:r>
        <w:rPr>
          <w:rFonts w:ascii="Arial" w:eastAsia="Times New Roman" w:hAnsi="Arial" w:cs="Arial"/>
          <w:sz w:val="20"/>
          <w:szCs w:val="20"/>
        </w:rPr>
        <w:t>naložbe</w:t>
      </w:r>
      <w:r w:rsidRPr="00FD38F2">
        <w:rPr>
          <w:rFonts w:ascii="Arial" w:eastAsia="Times New Roman" w:hAnsi="Arial" w:cs="Arial"/>
          <w:sz w:val="20"/>
          <w:szCs w:val="20"/>
        </w:rPr>
        <w:t xml:space="preserve"> v države izvora ne vodijo nujno v zmanjševanje migracij. V državah z nizkim dohodkom lahko razvojna pomoč in </w:t>
      </w:r>
      <w:r>
        <w:rPr>
          <w:rFonts w:ascii="Arial" w:eastAsia="Times New Roman" w:hAnsi="Arial" w:cs="Arial"/>
          <w:sz w:val="20"/>
          <w:szCs w:val="20"/>
        </w:rPr>
        <w:t>naložbe</w:t>
      </w:r>
      <w:r w:rsidRPr="00FD38F2">
        <w:rPr>
          <w:rFonts w:ascii="Arial" w:eastAsia="Times New Roman" w:hAnsi="Arial" w:cs="Arial"/>
          <w:sz w:val="20"/>
          <w:szCs w:val="20"/>
        </w:rPr>
        <w:t xml:space="preserve"> na kratek rok migracije celo spodbudijo, saj z</w:t>
      </w:r>
      <w:r w:rsidRPr="00FD38F2">
        <w:rPr>
          <w:rFonts w:ascii="Arial" w:hAnsi="Arial" w:cs="Arial"/>
          <w:color w:val="000000"/>
          <w:sz w:val="20"/>
          <w:szCs w:val="20"/>
        </w:rPr>
        <w:t xml:space="preserve"> rastjo BDN prebivalci držav sploh pridobijo sredstva za </w:t>
      </w:r>
      <w:proofErr w:type="spellStart"/>
      <w:r w:rsidRPr="00FD38F2">
        <w:rPr>
          <w:rFonts w:ascii="Arial" w:hAnsi="Arial" w:cs="Arial"/>
          <w:color w:val="000000"/>
          <w:sz w:val="20"/>
          <w:szCs w:val="20"/>
        </w:rPr>
        <w:t>migriranje</w:t>
      </w:r>
      <w:proofErr w:type="spellEnd"/>
      <w:r w:rsidRPr="00FD38F2">
        <w:rPr>
          <w:rFonts w:ascii="Arial" w:hAnsi="Arial" w:cs="Arial"/>
          <w:color w:val="000000"/>
          <w:sz w:val="20"/>
          <w:szCs w:val="20"/>
        </w:rPr>
        <w:t xml:space="preserve">. Migracije se zmanjšajo šele takrat, ko države pridobijo status države s srednjim dohodkom. V teh primerih </w:t>
      </w:r>
      <w:r w:rsidRPr="00FD38F2">
        <w:rPr>
          <w:rFonts w:ascii="Arial" w:eastAsia="Times New Roman" w:hAnsi="Arial" w:cs="Arial"/>
          <w:sz w:val="20"/>
          <w:szCs w:val="20"/>
        </w:rPr>
        <w:t>lahko razvojna pomoč omili migracije, če je usmerjena v razvojne projekte z namenom krepitve javnih storitev oziroma dobrega upravljanja. Države donatorice bi morale uradno razvojno pomoč povečati za 10 do 15 %, da bi ta lahko pomembneje vplivala na zmanjšanje obsega migracij.</w:t>
      </w:r>
    </w:p>
    <w:p w14:paraId="1C327381" w14:textId="77777777" w:rsidR="00E95E04" w:rsidRPr="00FD38F2" w:rsidRDefault="00E95E04" w:rsidP="001A1036">
      <w:pPr>
        <w:spacing w:after="0" w:line="260" w:lineRule="exact"/>
        <w:rPr>
          <w:rFonts w:ascii="Arial" w:hAnsi="Arial" w:cs="Arial"/>
          <w:sz w:val="20"/>
          <w:szCs w:val="20"/>
        </w:rPr>
      </w:pPr>
    </w:p>
    <w:p w14:paraId="5685CFB6"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Begunska in migracijska kriza v letih 2015 in 2016 je spremenila dosedanje vzorce spopadanja mednarodne skupnosti z vprašanji neregularnih migracij, begunskih valov in humanitarnih razsežnosti množičnih migracijskih gibanj.</w:t>
      </w:r>
    </w:p>
    <w:p w14:paraId="667E6DA1" w14:textId="77777777" w:rsidR="00E95E04" w:rsidRPr="00FD38F2" w:rsidRDefault="00E95E04" w:rsidP="001A1036">
      <w:pPr>
        <w:spacing w:after="0" w:line="260" w:lineRule="exact"/>
        <w:rPr>
          <w:rFonts w:ascii="Arial" w:hAnsi="Arial" w:cs="Arial"/>
          <w:sz w:val="20"/>
          <w:szCs w:val="20"/>
        </w:rPr>
      </w:pPr>
    </w:p>
    <w:p w14:paraId="1B40A4A3"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Multilateralni pristop je z vidika Slovenije pravi odgovor na reševanje zastavljenih globalnih migracijskih izzivov, čeprav je ta pogosto pod pritiskom ožjih notranjepolitičnih vzvodov posameznih držav, kar še dodatno otežuje usklajen odziv mednarodne skupnosti na migracijske izzive. Kljub temu so države prepoznale pomen skupnega in usklajenega delovanja ter preko globalnih multilateralnih instrumentov stopile na pot skupnega odzivanja na nastale razmere. Newyorška deklaracija o beguncih in migrantih (2016) in kasneje Globalni dogovor o varnih, urejenih in zakonitih migracijah ter Globalni dogovor o beguncih (2018) so postavili okvir delovanja v okviru Organizacije združenih narodov.</w:t>
      </w:r>
    </w:p>
    <w:p w14:paraId="19F8D151" w14:textId="77777777" w:rsidR="00E95E04" w:rsidRPr="00FD38F2" w:rsidRDefault="00E95E04" w:rsidP="001A1036">
      <w:pPr>
        <w:spacing w:after="0" w:line="260" w:lineRule="exact"/>
        <w:rPr>
          <w:rFonts w:ascii="Arial" w:hAnsi="Arial" w:cs="Arial"/>
          <w:sz w:val="20"/>
          <w:szCs w:val="20"/>
        </w:rPr>
      </w:pPr>
    </w:p>
    <w:p w14:paraId="7982CA91"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Slovenija je v tem kritičnem času nastopila odgovorno in podprla napore mednarodne skupnosti za boljše in varnejše upravljanje regularnih migracij. Obenem ni pozabila na pomen regionalnih zunanjepolitičnih povezav, ki so izhodišče za obravnavo konkretnih problemov in trendov na področju neregularnih migracij. </w:t>
      </w:r>
    </w:p>
    <w:p w14:paraId="29A21B15" w14:textId="77777777" w:rsidR="00E95E04" w:rsidRPr="00FD38F2" w:rsidRDefault="00E95E04" w:rsidP="001A1036">
      <w:pPr>
        <w:spacing w:after="0" w:line="260" w:lineRule="exact"/>
        <w:rPr>
          <w:rFonts w:ascii="Arial" w:hAnsi="Arial" w:cs="Arial"/>
          <w:sz w:val="20"/>
          <w:szCs w:val="20"/>
        </w:rPr>
      </w:pPr>
    </w:p>
    <w:p w14:paraId="4AF5B897"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Dejavnosti EU na področju upravljanja migracij ostajajo referenčni okvir za delovanje Slovenije na področju zunanje dimenzije migracij. V primarnem interesu Slovenije ostaja robustna in aktivna politika EU, ki celostno obravnava in razrešuje najakutnejše probleme, povezane z neregularnimi migracijami z izvorom v tretjih državah. V tem okviru lahko s človeškimi in finančnimi viri omejena Slovenija optimalno prispeva k obravnavanju vzrokov za neregularne migracije in sodeluje pri upravljanju in zagotavljanju varnih, urejenih in zakonitih migracij.</w:t>
      </w:r>
    </w:p>
    <w:p w14:paraId="4FB74907" w14:textId="77777777" w:rsidR="00E95E04" w:rsidRPr="00FD38F2" w:rsidRDefault="00E95E04" w:rsidP="001A1036">
      <w:pPr>
        <w:spacing w:after="0" w:line="260" w:lineRule="exact"/>
        <w:rPr>
          <w:rFonts w:ascii="Arial" w:hAnsi="Arial" w:cs="Arial"/>
          <w:sz w:val="20"/>
          <w:szCs w:val="20"/>
        </w:rPr>
      </w:pPr>
    </w:p>
    <w:p w14:paraId="45797905"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Svet EU je leta 2005 sprejel strategijo EU Globalni pristop k migracijam in jo leta 2011 vsebinsko razširil še na področje mobilnosti. Strategija definira okvir celovitega upravljanja migracij in opredeljuje smernice za vzpostavljanje partnerstev in dialoga s tretjimi državami, ki so lahko države izvora, tranzita in/ali cilja. Način sodelovanja se vsebinsko nanaša na naslednja področja: izboljšanje zakonitih migracij in mobilnosti, preprečevanje nezakonitih migracij, preprečevanje trgovine in tihotapljenja z ljudmi, krepitev vezi med migracijami in razvojem, izboljšanje sistema mednarodne zaščite ter krepitev zunanje dimenzije migracij. Instrumenti za delovanje so bilateralni in regionalni procesi, pravni instrumenti pa dogovori o vizumskih olajšavah oziroma oprostitvah in sporazumi o vračanju in ponovnem sprejemu. Izvedbeni mehanizmi delovanja so migracijske misije, mobilno partnerstvo in migracijski profili. </w:t>
      </w:r>
    </w:p>
    <w:p w14:paraId="602488BC" w14:textId="77777777" w:rsidR="00E95E04" w:rsidRPr="00FD38F2" w:rsidRDefault="00E95E04" w:rsidP="001A1036">
      <w:pPr>
        <w:spacing w:after="0" w:line="260" w:lineRule="exact"/>
        <w:rPr>
          <w:rFonts w:ascii="Arial" w:hAnsi="Arial" w:cs="Arial"/>
          <w:sz w:val="20"/>
          <w:szCs w:val="20"/>
        </w:rPr>
      </w:pPr>
    </w:p>
    <w:p w14:paraId="749E7EEB"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Po izbruhu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krize leta 2015 so dodatne dejavnosti EU za učinkovitejše upravljanje migracijskih tveganj zajete tudi v Evropski agendi za migracije. </w:t>
      </w:r>
    </w:p>
    <w:p w14:paraId="7F77E96A" w14:textId="77777777" w:rsidR="00E95E04" w:rsidRPr="00FD38F2" w:rsidRDefault="00E95E04" w:rsidP="001A1036">
      <w:pPr>
        <w:spacing w:after="0" w:line="260" w:lineRule="exact"/>
        <w:rPr>
          <w:rFonts w:ascii="Arial" w:hAnsi="Arial" w:cs="Arial"/>
          <w:sz w:val="20"/>
          <w:szCs w:val="20"/>
        </w:rPr>
      </w:pPr>
    </w:p>
    <w:p w14:paraId="36428503" w14:textId="77777777" w:rsidR="00E95E04" w:rsidRPr="00EF2FAC" w:rsidRDefault="00E95E04" w:rsidP="001A1036">
      <w:pPr>
        <w:spacing w:after="0" w:line="260" w:lineRule="exact"/>
        <w:rPr>
          <w:rFonts w:ascii="Arial" w:hAnsi="Arial" w:cs="Arial"/>
          <w:sz w:val="20"/>
          <w:szCs w:val="20"/>
        </w:rPr>
      </w:pPr>
      <w:r w:rsidRPr="00FD38F2">
        <w:rPr>
          <w:rFonts w:ascii="Arial" w:hAnsi="Arial" w:cs="Arial"/>
          <w:sz w:val="20"/>
          <w:szCs w:val="20"/>
        </w:rPr>
        <w:t xml:space="preserve">Geografsko se dejavnosti v okviru zunanje dimenzije migracij in mobilnosti osredotočajo na partnerske tretje države, ki jih prioritetno obravnava Svet EU: države Svilene poti v okviru </w:t>
      </w:r>
      <w:r>
        <w:rPr>
          <w:rFonts w:ascii="Arial" w:hAnsi="Arial" w:cs="Arial"/>
          <w:sz w:val="20"/>
          <w:szCs w:val="20"/>
        </w:rPr>
        <w:t>b</w:t>
      </w:r>
      <w:r w:rsidRPr="00FD38F2">
        <w:rPr>
          <w:rFonts w:ascii="Arial" w:hAnsi="Arial" w:cs="Arial"/>
          <w:sz w:val="20"/>
          <w:szCs w:val="20"/>
        </w:rPr>
        <w:t xml:space="preserve">udimpeškega procesa, </w:t>
      </w:r>
      <w:r w:rsidRPr="00FD38F2">
        <w:rPr>
          <w:rFonts w:ascii="Arial" w:hAnsi="Arial" w:cs="Arial"/>
          <w:sz w:val="20"/>
          <w:szCs w:val="20"/>
        </w:rPr>
        <w:lastRenderedPageBreak/>
        <w:t xml:space="preserve">države s področja Kavkaza v okviru </w:t>
      </w:r>
      <w:r>
        <w:rPr>
          <w:rFonts w:ascii="Arial" w:hAnsi="Arial" w:cs="Arial"/>
          <w:sz w:val="20"/>
          <w:szCs w:val="20"/>
        </w:rPr>
        <w:t>p</w:t>
      </w:r>
      <w:r w:rsidRPr="00EF2FAC">
        <w:rPr>
          <w:rFonts w:ascii="Arial" w:hAnsi="Arial" w:cs="Arial"/>
          <w:sz w:val="20"/>
          <w:szCs w:val="20"/>
        </w:rPr>
        <w:t xml:space="preserve">raškega procesa in države Afrike v okviru procesa iz Vallette ter </w:t>
      </w:r>
      <w:r>
        <w:rPr>
          <w:rFonts w:ascii="Arial" w:hAnsi="Arial" w:cs="Arial"/>
          <w:sz w:val="20"/>
          <w:szCs w:val="20"/>
        </w:rPr>
        <w:t>r</w:t>
      </w:r>
      <w:r w:rsidRPr="00EF2FAC">
        <w:rPr>
          <w:rFonts w:ascii="Arial" w:hAnsi="Arial" w:cs="Arial"/>
          <w:sz w:val="20"/>
          <w:szCs w:val="20"/>
        </w:rPr>
        <w:t xml:space="preserve">abatskega in </w:t>
      </w:r>
      <w:proofErr w:type="spellStart"/>
      <w:r>
        <w:rPr>
          <w:rFonts w:ascii="Arial" w:hAnsi="Arial" w:cs="Arial"/>
          <w:sz w:val="20"/>
          <w:szCs w:val="20"/>
        </w:rPr>
        <w:t>k</w:t>
      </w:r>
      <w:r w:rsidRPr="00EF2FAC">
        <w:rPr>
          <w:rFonts w:ascii="Arial" w:hAnsi="Arial" w:cs="Arial"/>
          <w:sz w:val="20"/>
          <w:szCs w:val="20"/>
        </w:rPr>
        <w:t>hartumskega</w:t>
      </w:r>
      <w:proofErr w:type="spellEnd"/>
      <w:r w:rsidRPr="00EF2FAC">
        <w:rPr>
          <w:rFonts w:ascii="Arial" w:hAnsi="Arial" w:cs="Arial"/>
          <w:sz w:val="20"/>
          <w:szCs w:val="20"/>
        </w:rPr>
        <w:t xml:space="preserve"> procesa.</w:t>
      </w:r>
    </w:p>
    <w:p w14:paraId="30F5A785" w14:textId="77777777" w:rsidR="00E95E04" w:rsidRPr="00417F52" w:rsidRDefault="00E95E04" w:rsidP="001A1036">
      <w:pPr>
        <w:spacing w:after="0" w:line="260" w:lineRule="exact"/>
        <w:rPr>
          <w:rFonts w:ascii="Arial" w:hAnsi="Arial" w:cs="Arial"/>
          <w:sz w:val="20"/>
          <w:szCs w:val="20"/>
        </w:rPr>
      </w:pPr>
    </w:p>
    <w:p w14:paraId="5B287494"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Kljub primarno multilateralnemu pristopu k reševanju migracijskih izzivov Slovenija izvaja veliko dejavnosti tudi preko dvostranskega sodelovanja. Ciljno sodelovanje s posameznimi državami in nevladnimi subjekti optimizira učinek obravnavanja vzrokov za migracije v državah izvora in tranzita, s tem pa prispeva k zmanjšanju tveganj na področju neregularnih migracij. </w:t>
      </w:r>
    </w:p>
    <w:p w14:paraId="3A0D34BF" w14:textId="77777777" w:rsidR="00E95E04" w:rsidRPr="00FD38F2" w:rsidRDefault="00E95E04" w:rsidP="001A1036">
      <w:pPr>
        <w:spacing w:after="0" w:line="260" w:lineRule="exact"/>
        <w:rPr>
          <w:rFonts w:ascii="Arial" w:hAnsi="Arial" w:cs="Arial"/>
          <w:sz w:val="20"/>
          <w:szCs w:val="20"/>
        </w:rPr>
      </w:pPr>
    </w:p>
    <w:p w14:paraId="27AD5B34" w14:textId="77777777"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Pri upravljanju migracij je izredno pomembno medsebojno sodelovanje vseh organov na nacionalni ravni in na ravni EU v skladu s pristojnostmi. Za celovito in učinkovito sodelovanje je treba okrepiti sodelovanje tudi z drugimi deležniki: z agencijami EU in mednarodnimi organizacijami. Le tak integrativni pristop lahko prispeva k učinkovitejšemu delovanju.</w:t>
      </w:r>
    </w:p>
    <w:p w14:paraId="4090AF3C" w14:textId="77777777" w:rsidR="00E95E04" w:rsidRPr="00FD38F2" w:rsidRDefault="00E95E04" w:rsidP="001A1036">
      <w:pPr>
        <w:autoSpaceDE w:val="0"/>
        <w:autoSpaceDN w:val="0"/>
        <w:adjustRightInd w:val="0"/>
        <w:spacing w:after="0" w:line="260" w:lineRule="exact"/>
        <w:rPr>
          <w:rFonts w:ascii="Arial" w:hAnsi="Arial" w:cs="Arial"/>
          <w:sz w:val="20"/>
          <w:szCs w:val="20"/>
        </w:rPr>
      </w:pPr>
    </w:p>
    <w:p w14:paraId="099F665E" w14:textId="77777777"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V Sloveniji že vrsto let dobro in učinkovito sodelujemo z mednarodnimi organizacijami, ki delujejo na področju migracij, mednarodne zaščite in zaščite ranljivih skupin. Najpomembnejši partnerji so UNHCR, UNICEF in IOM. Dobro sodelovanje se je izkazalo predvsem v času množičnih prihodov beguncev in migrantov v Slovenijo in preko nje v letih 2015 in 2016. Delo in dejavnosti nevladnih organizacij pomenijo dodano vrednost pri oskrbi in integraciji prosilcev za mednarodno zaščito in beguncev.</w:t>
      </w:r>
    </w:p>
    <w:p w14:paraId="4326E842" w14:textId="77777777" w:rsidR="00E95E04" w:rsidRPr="00FD38F2" w:rsidRDefault="00E95E04" w:rsidP="001A1036">
      <w:pPr>
        <w:autoSpaceDE w:val="0"/>
        <w:autoSpaceDN w:val="0"/>
        <w:adjustRightInd w:val="0"/>
        <w:spacing w:after="0" w:line="260" w:lineRule="exact"/>
        <w:rPr>
          <w:rFonts w:ascii="Arial" w:hAnsi="Arial" w:cs="Arial"/>
          <w:sz w:val="20"/>
          <w:szCs w:val="20"/>
        </w:rPr>
      </w:pPr>
    </w:p>
    <w:p w14:paraId="46A90A16"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Neurejene in neregularne migracije spremljajo številne grobe kršitve temeljnih človekovih pravic in svoboščin migrantov, kot so suženjstvo, trgovina in tihotapljenje z ljudmi, mučenje, posilstva</w:t>
      </w:r>
      <w:r>
        <w:rPr>
          <w:rFonts w:ascii="Arial" w:hAnsi="Arial" w:cs="Arial"/>
          <w:sz w:val="20"/>
          <w:szCs w:val="20"/>
        </w:rPr>
        <w:t xml:space="preserve"> in druge oblike spolnega nasilja</w:t>
      </w:r>
      <w:r w:rsidRPr="00FD38F2">
        <w:rPr>
          <w:rFonts w:ascii="Arial" w:hAnsi="Arial" w:cs="Arial"/>
          <w:sz w:val="20"/>
          <w:szCs w:val="20"/>
        </w:rPr>
        <w:t xml:space="preserve">, nečloveške in nevarne razmere na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poti ipd.</w:t>
      </w:r>
      <w:r>
        <w:rPr>
          <w:rFonts w:ascii="Arial" w:hAnsi="Arial" w:cs="Arial"/>
          <w:sz w:val="20"/>
          <w:szCs w:val="20"/>
        </w:rPr>
        <w:t>, pri čemer velja poudariti, da imajo razmere različen vpliv na moške in ženske.</w:t>
      </w:r>
      <w:r w:rsidRPr="00FD38F2">
        <w:rPr>
          <w:rFonts w:ascii="Arial" w:hAnsi="Arial" w:cs="Arial"/>
          <w:sz w:val="20"/>
          <w:szCs w:val="20"/>
        </w:rPr>
        <w:t xml:space="preserve"> Slovenija se v okviru dvostranskega dialoga, v okviru EU ter v okviru multilateralnih forumov in mehanizmov zavzema za zaščito temeljnih človekovih pravic migrantov, zlasti najranljivejših skupin, kot so otroci brez spremstva</w:t>
      </w:r>
      <w:r>
        <w:rPr>
          <w:rFonts w:ascii="Arial" w:hAnsi="Arial" w:cs="Arial"/>
          <w:sz w:val="20"/>
          <w:szCs w:val="20"/>
        </w:rPr>
        <w:t xml:space="preserve"> in v določenih razmerah ženske</w:t>
      </w:r>
      <w:r w:rsidRPr="00FD38F2">
        <w:rPr>
          <w:rFonts w:ascii="Arial" w:hAnsi="Arial" w:cs="Arial"/>
          <w:sz w:val="20"/>
          <w:szCs w:val="20"/>
        </w:rPr>
        <w:t>. Ta zaveza je jasno zapisana tudi v Globalnem dogovoru o varnih, urejenih in zakonitih migracijah.</w:t>
      </w:r>
    </w:p>
    <w:p w14:paraId="5DF4CD39" w14:textId="77777777" w:rsidR="00E95E04" w:rsidRPr="00FD38F2" w:rsidRDefault="00E95E04" w:rsidP="001A1036">
      <w:pPr>
        <w:pStyle w:val="Brezrazmikov"/>
        <w:spacing w:line="260" w:lineRule="exact"/>
        <w:rPr>
          <w:rFonts w:ascii="Arial" w:hAnsi="Arial" w:cs="Arial"/>
          <w:color w:val="000000" w:themeColor="text1"/>
          <w:sz w:val="20"/>
          <w:szCs w:val="20"/>
        </w:rPr>
      </w:pPr>
    </w:p>
    <w:p w14:paraId="1371FEBE" w14:textId="77777777" w:rsidR="00E95E04" w:rsidRPr="00FD38F2" w:rsidRDefault="00E95E04" w:rsidP="001A1036">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Evropska unija in Slovenija sta solidarni z državami, ki se srečujejo z migranti na različnih stopnjah </w:t>
      </w:r>
      <w:proofErr w:type="spellStart"/>
      <w:r w:rsidRPr="00FD38F2">
        <w:rPr>
          <w:rFonts w:ascii="Arial" w:hAnsi="Arial" w:cs="Arial"/>
          <w:color w:val="000000" w:themeColor="text1"/>
          <w:sz w:val="20"/>
          <w:szCs w:val="20"/>
        </w:rPr>
        <w:t>migrantskih</w:t>
      </w:r>
      <w:proofErr w:type="spellEnd"/>
      <w:r w:rsidRPr="00FD38F2">
        <w:rPr>
          <w:rFonts w:ascii="Arial" w:hAnsi="Arial" w:cs="Arial"/>
          <w:color w:val="000000" w:themeColor="text1"/>
          <w:sz w:val="20"/>
          <w:szCs w:val="20"/>
        </w:rPr>
        <w:t xml:space="preserve"> poti. EU in Slovenija k izboljšanju </w:t>
      </w:r>
      <w:proofErr w:type="spellStart"/>
      <w:r w:rsidRPr="00FD38F2">
        <w:rPr>
          <w:rFonts w:ascii="Arial" w:hAnsi="Arial" w:cs="Arial"/>
          <w:color w:val="000000" w:themeColor="text1"/>
          <w:sz w:val="20"/>
          <w:szCs w:val="20"/>
        </w:rPr>
        <w:t>migrantske</w:t>
      </w:r>
      <w:proofErr w:type="spellEnd"/>
      <w:r w:rsidRPr="00FD38F2">
        <w:rPr>
          <w:rFonts w:ascii="Arial" w:hAnsi="Arial" w:cs="Arial"/>
          <w:color w:val="000000" w:themeColor="text1"/>
          <w:sz w:val="20"/>
          <w:szCs w:val="20"/>
        </w:rPr>
        <w:t xml:space="preserve"> situacije v teh državah prispevata s finančno pomočjo, koordinacijo usmerjanja </w:t>
      </w:r>
      <w:proofErr w:type="spellStart"/>
      <w:r w:rsidRPr="00FD38F2">
        <w:rPr>
          <w:rFonts w:ascii="Arial" w:hAnsi="Arial" w:cs="Arial"/>
          <w:color w:val="000000" w:themeColor="text1"/>
          <w:sz w:val="20"/>
          <w:szCs w:val="20"/>
        </w:rPr>
        <w:t>migrantskih</w:t>
      </w:r>
      <w:proofErr w:type="spellEnd"/>
      <w:r w:rsidRPr="00FD38F2">
        <w:rPr>
          <w:rFonts w:ascii="Arial" w:hAnsi="Arial" w:cs="Arial"/>
          <w:color w:val="000000" w:themeColor="text1"/>
          <w:sz w:val="20"/>
          <w:szCs w:val="20"/>
        </w:rPr>
        <w:t xml:space="preserve"> tokov in drugimi ukrepi za izboljšanje humanitarne situacije migrantov. Z namenom ohranjanja in krepitve humanosti ter medčloveške solidarnosti nadzor nad odprtim morjem izvajajo obalne države, med njimi tudi Slovenija, ki je že večkrat sodelovala v humanitarnih operacijah na morju. </w:t>
      </w:r>
    </w:p>
    <w:p w14:paraId="17467C3E" w14:textId="77777777" w:rsidR="00E95E04" w:rsidRPr="00FD38F2" w:rsidRDefault="00E95E04" w:rsidP="001A1036">
      <w:pPr>
        <w:pStyle w:val="Brezrazmikov"/>
        <w:spacing w:line="260" w:lineRule="exact"/>
        <w:rPr>
          <w:rFonts w:ascii="Arial" w:hAnsi="Arial" w:cs="Arial"/>
          <w:color w:val="000000" w:themeColor="text1"/>
          <w:sz w:val="20"/>
          <w:szCs w:val="20"/>
        </w:rPr>
      </w:pPr>
    </w:p>
    <w:p w14:paraId="0619195D" w14:textId="77777777" w:rsidR="00E95E04" w:rsidRPr="00FD38F2" w:rsidRDefault="00E95E04" w:rsidP="001A1036">
      <w:pPr>
        <w:pStyle w:val="Naslov2"/>
        <w:rPr>
          <w:rFonts w:ascii="Arial" w:hAnsi="Arial" w:cs="Arial"/>
        </w:rPr>
      </w:pPr>
      <w:bookmarkStart w:id="3" w:name="_Toc51592920"/>
      <w:r w:rsidRPr="00FD38F2">
        <w:rPr>
          <w:rFonts w:ascii="Arial" w:hAnsi="Arial" w:cs="Arial"/>
        </w:rPr>
        <w:t>I.2. Cilji</w:t>
      </w:r>
      <w:bookmarkEnd w:id="3"/>
    </w:p>
    <w:p w14:paraId="0BEEB92A" w14:textId="77777777" w:rsidR="00E95E04" w:rsidRPr="001A1036" w:rsidRDefault="00E95E04" w:rsidP="001A1036">
      <w:pPr>
        <w:spacing w:after="0" w:line="260" w:lineRule="exact"/>
        <w:rPr>
          <w:rFonts w:ascii="Arial" w:hAnsi="Arial" w:cs="Arial"/>
          <w:sz w:val="20"/>
          <w:szCs w:val="20"/>
        </w:rPr>
      </w:pPr>
    </w:p>
    <w:p w14:paraId="60423275" w14:textId="77777777" w:rsidR="00E95E04" w:rsidRPr="00EF2FAC" w:rsidRDefault="00E95E04" w:rsidP="001A1036">
      <w:pPr>
        <w:pStyle w:val="Naslov3"/>
        <w:rPr>
          <w:rFonts w:ascii="Arial" w:hAnsi="Arial" w:cs="Arial"/>
        </w:rPr>
      </w:pPr>
      <w:bookmarkStart w:id="4" w:name="_Toc51592921"/>
      <w:r w:rsidRPr="00FD38F2">
        <w:rPr>
          <w:rFonts w:ascii="Arial" w:hAnsi="Arial" w:cs="Arial"/>
        </w:rPr>
        <w:t xml:space="preserve">I.2.1. Obravnava </w:t>
      </w:r>
      <w:r w:rsidRPr="00EF2FAC">
        <w:rPr>
          <w:rFonts w:ascii="Arial" w:hAnsi="Arial" w:cs="Arial"/>
        </w:rPr>
        <w:t>vzrokov migracij</w:t>
      </w:r>
      <w:bookmarkEnd w:id="4"/>
    </w:p>
    <w:p w14:paraId="6696A72A" w14:textId="77777777" w:rsidR="00E95E04" w:rsidRPr="00417F52" w:rsidRDefault="00E95E04" w:rsidP="001A1036">
      <w:pPr>
        <w:pStyle w:val="Brezrazmikov"/>
        <w:spacing w:line="260" w:lineRule="exact"/>
        <w:rPr>
          <w:rFonts w:ascii="Arial" w:hAnsi="Arial" w:cs="Arial"/>
          <w:sz w:val="20"/>
          <w:szCs w:val="20"/>
        </w:rPr>
      </w:pPr>
    </w:p>
    <w:p w14:paraId="3C97EF58"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Razlogi, zaradi katerih ljudje iščejo priložnosti izven domačega okolja, so številni in večplastni. Pri obravnavi vzrokov migracij so pomembni zlasti tisti, ki ljudi silijo v emigriranje, pogosto na neregularen in posledično nevaren način. Med te razloge spadajo slabe ekonomsko-socialne razmere, politična nestabilnost in slabe varnostne razmere, slabo upravljanje in korupcija, sistematične kršitve človekovih pravic in svoboščin ter degradacija življenjskega okolja zaradi onesnaževanja ali učinkov podnebnih sprememb.</w:t>
      </w:r>
    </w:p>
    <w:p w14:paraId="2BC5CAD4" w14:textId="77777777" w:rsidR="00E95E04" w:rsidRPr="00FD38F2" w:rsidRDefault="00E95E04" w:rsidP="001A1036">
      <w:pPr>
        <w:pStyle w:val="Brezrazmikov"/>
        <w:spacing w:line="260" w:lineRule="exact"/>
        <w:rPr>
          <w:rFonts w:ascii="Arial" w:hAnsi="Arial" w:cs="Arial"/>
          <w:sz w:val="20"/>
          <w:szCs w:val="20"/>
        </w:rPr>
      </w:pPr>
    </w:p>
    <w:p w14:paraId="5E02E1E8" w14:textId="77777777" w:rsidR="00E95E04" w:rsidRDefault="00E95E04" w:rsidP="001A1036">
      <w:pPr>
        <w:pStyle w:val="Brezrazmikov"/>
        <w:spacing w:line="260" w:lineRule="exact"/>
        <w:rPr>
          <w:rFonts w:ascii="Arial" w:hAnsi="Arial" w:cs="Arial"/>
          <w:sz w:val="20"/>
          <w:szCs w:val="20"/>
        </w:rPr>
      </w:pPr>
      <w:r w:rsidRPr="00FD38F2">
        <w:rPr>
          <w:rFonts w:ascii="Arial" w:hAnsi="Arial" w:cs="Arial"/>
          <w:sz w:val="20"/>
          <w:szCs w:val="20"/>
        </w:rPr>
        <w:t>Odločitvi za emigriranje redko botruje en sam razlog. Najpogosteje gre za prepletanje več okoliščin. Zato morajo biti tudi odzivi pri njihovem obravnavanju večplastni in kompleksni. Sprejeti morajo biti v tesnem sodelovanju z državami izvora ter nevladnimi in relevantnimi mednarodnimi organizacijami na terenu ter tudi v koordinaciji z drugimi državami, da se izognejo podvajanju.</w:t>
      </w:r>
    </w:p>
    <w:p w14:paraId="2FA178A5" w14:textId="77777777" w:rsidR="00E95E04" w:rsidRDefault="00E95E04" w:rsidP="00E95E04">
      <w:pPr>
        <w:pStyle w:val="Brezrazmikov"/>
        <w:spacing w:line="260" w:lineRule="exact"/>
        <w:jc w:val="both"/>
        <w:rPr>
          <w:rFonts w:ascii="Arial" w:hAnsi="Arial" w:cs="Arial"/>
          <w:sz w:val="20"/>
          <w:szCs w:val="20"/>
        </w:rPr>
      </w:pPr>
    </w:p>
    <w:p w14:paraId="609E12FA" w14:textId="77777777" w:rsidR="00E95E04" w:rsidRPr="00FD38F2" w:rsidRDefault="00E95E04" w:rsidP="00E95E04">
      <w:pPr>
        <w:pStyle w:val="Brezrazmikov"/>
        <w:spacing w:line="260" w:lineRule="exact"/>
        <w:jc w:val="both"/>
        <w:rPr>
          <w:rFonts w:ascii="Arial" w:hAnsi="Arial" w:cs="Arial"/>
          <w:sz w:val="20"/>
          <w:szCs w:val="20"/>
        </w:rPr>
      </w:pPr>
    </w:p>
    <w:p w14:paraId="2B4AF423" w14:textId="77777777" w:rsidR="00E95E04" w:rsidRPr="00FD38F2" w:rsidRDefault="00E95E04" w:rsidP="00E95E04">
      <w:pPr>
        <w:pStyle w:val="Brezrazmikov"/>
        <w:spacing w:line="260" w:lineRule="exact"/>
        <w:jc w:val="both"/>
        <w:rPr>
          <w:rFonts w:ascii="Arial" w:hAnsi="Arial" w:cs="Arial"/>
          <w:sz w:val="20"/>
          <w:szCs w:val="20"/>
        </w:rPr>
      </w:pPr>
    </w:p>
    <w:p w14:paraId="7584AB18" w14:textId="77777777" w:rsidR="00E95E04" w:rsidRPr="00FD38F2" w:rsidRDefault="00E95E04" w:rsidP="00E95E04">
      <w:pPr>
        <w:pStyle w:val="Naslov4"/>
        <w:rPr>
          <w:rFonts w:ascii="Arial" w:hAnsi="Arial" w:cs="Arial"/>
        </w:rPr>
      </w:pPr>
      <w:r w:rsidRPr="00FD38F2">
        <w:rPr>
          <w:rFonts w:ascii="Arial" w:hAnsi="Arial" w:cs="Arial"/>
        </w:rPr>
        <w:t xml:space="preserve">I.2.1.1. Zunanjepolitično delovanje in sodelovanje v mirovnih operacijah, procesih povojne obnove ter stabilizacije </w:t>
      </w:r>
    </w:p>
    <w:p w14:paraId="7DA4A363" w14:textId="77777777" w:rsidR="00E95E04" w:rsidRPr="00FD38F2" w:rsidRDefault="00E95E04" w:rsidP="00E95E04">
      <w:pPr>
        <w:pStyle w:val="Brezrazmikov"/>
        <w:spacing w:line="260" w:lineRule="exact"/>
        <w:ind w:left="720"/>
        <w:jc w:val="both"/>
        <w:rPr>
          <w:rFonts w:ascii="Arial" w:hAnsi="Arial" w:cs="Arial"/>
          <w:sz w:val="20"/>
          <w:szCs w:val="20"/>
        </w:rPr>
      </w:pPr>
    </w:p>
    <w:p w14:paraId="301D0DEB"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Slovenija v okviru svojih dvostranskih in večstranskih zunanjepolitičnih dejavnosti poudarja pomen obravnavanja vzrokov migracij. Pri tem poudarja, da s</w:t>
      </w:r>
      <w:r w:rsidRPr="00FD38F2">
        <w:rPr>
          <w:rFonts w:ascii="Arial" w:hAnsi="Arial" w:cs="Arial"/>
          <w:sz w:val="20"/>
          <w:szCs w:val="20"/>
          <w:lang w:eastAsia="sl-SI"/>
        </w:rPr>
        <w:t>odelovanje s tretjimi državami ne sme biti omejeno zgolj na preprečevanja neregularnih migracij, temveč mora vsebovati tudi vizijo vzpostavitve celovitejših in tesnejših partnerskih odnosov. Slovenija tako vprašanje vzrokov migracij</w:t>
      </w:r>
      <w:r w:rsidRPr="00FD38F2">
        <w:rPr>
          <w:rFonts w:ascii="Arial" w:hAnsi="Arial" w:cs="Arial"/>
          <w:sz w:val="20"/>
          <w:szCs w:val="20"/>
        </w:rPr>
        <w:t xml:space="preserve"> obravnava tudi v okviru dvostranskih pogovorov z državami izvora in se zavzema za sodelovanje na tistih področjih, ki lahko imajo pozitivne učinke na odpravo strukturnih nesorazmerij in upravljanje. Zlasti gre za sodelovanje na področju izobraževanja, digitalizacije, javnih financ, kmetijstva in gozdarstva, </w:t>
      </w:r>
      <w:proofErr w:type="spellStart"/>
      <w:r w:rsidRPr="00FD38F2">
        <w:rPr>
          <w:rFonts w:ascii="Arial" w:hAnsi="Arial" w:cs="Arial"/>
          <w:sz w:val="20"/>
          <w:szCs w:val="20"/>
        </w:rPr>
        <w:t>okoljskih</w:t>
      </w:r>
      <w:proofErr w:type="spellEnd"/>
      <w:r w:rsidRPr="00FD38F2">
        <w:rPr>
          <w:rFonts w:ascii="Arial" w:hAnsi="Arial" w:cs="Arial"/>
          <w:sz w:val="20"/>
          <w:szCs w:val="20"/>
        </w:rPr>
        <w:t xml:space="preserve"> rešitev in zdravstva. S pomočjo gospodarske diplomacije in SID Slovenija spodbuja vstop slovenskega gospodarstva, tudi z </w:t>
      </w:r>
      <w:r>
        <w:rPr>
          <w:rFonts w:ascii="Arial" w:hAnsi="Arial" w:cs="Arial"/>
          <w:sz w:val="20"/>
          <w:szCs w:val="20"/>
        </w:rPr>
        <w:t>naložbami</w:t>
      </w:r>
      <w:r w:rsidRPr="00FD38F2">
        <w:rPr>
          <w:rFonts w:ascii="Arial" w:hAnsi="Arial" w:cs="Arial"/>
          <w:sz w:val="20"/>
          <w:szCs w:val="20"/>
        </w:rPr>
        <w:t>, na trge manj razvitih držav oziroma tvegane trge.</w:t>
      </w:r>
    </w:p>
    <w:p w14:paraId="65ABBB13" w14:textId="77777777" w:rsidR="00E95E04" w:rsidRPr="00FD38F2" w:rsidRDefault="00E95E04" w:rsidP="001A1036">
      <w:pPr>
        <w:pStyle w:val="Brezrazmikov"/>
        <w:spacing w:line="260" w:lineRule="exact"/>
        <w:rPr>
          <w:rFonts w:ascii="Arial" w:hAnsi="Arial" w:cs="Arial"/>
          <w:sz w:val="20"/>
          <w:szCs w:val="20"/>
        </w:rPr>
      </w:pPr>
    </w:p>
    <w:p w14:paraId="0834A56B" w14:textId="77777777" w:rsidR="00E95E04" w:rsidRPr="00FD38F2" w:rsidRDefault="00E95E04" w:rsidP="001A1036">
      <w:pPr>
        <w:pStyle w:val="Brezrazmikov"/>
        <w:spacing w:line="260" w:lineRule="exact"/>
        <w:rPr>
          <w:rFonts w:ascii="Arial" w:hAnsi="Arial" w:cs="Arial"/>
          <w:color w:val="000000"/>
          <w:sz w:val="20"/>
          <w:szCs w:val="20"/>
        </w:rPr>
      </w:pPr>
      <w:r w:rsidRPr="00FD38F2">
        <w:rPr>
          <w:rFonts w:ascii="Arial" w:hAnsi="Arial" w:cs="Arial"/>
          <w:color w:val="000000"/>
          <w:sz w:val="20"/>
          <w:szCs w:val="20"/>
        </w:rPr>
        <w:t>Slovenija sodeluje v številnih vojaških in civilnih operacijah in misijah, in sicer tako v okviru Organizacije združenih narodov kot tudi EU in Nata. Te dejavnosti tako neposredno kot posredno prispevajo k ohranjanju miru in stabilnosti, saj med drugim prispevajo tudi k odpravljanju vzrokov in okoliščin, ki spodbujajo neregularne migracije, vključujoč politično in varnostno nestabilnost, slabo upravljanje držav in neobstoječo vladavino prava. Slovenija bo po svojih močeh še naprej sodelovala v dejavnostih, ki krepijo mir, stabilnost, blagostanje, človekovo varnost ter odpornost držav in družb na vse sodobne pritiske. Prizadevala si bo za mirno reševanje sporov in preprečevanje konfliktov, vključno z uporabo mediacije in graditvijo zmogljivosti na nacionalni, regionalni in mednarodni ravni.</w:t>
      </w:r>
      <w:r>
        <w:rPr>
          <w:rFonts w:ascii="Arial" w:hAnsi="Arial" w:cs="Arial"/>
          <w:color w:val="000000"/>
          <w:sz w:val="20"/>
          <w:szCs w:val="20"/>
        </w:rPr>
        <w:t xml:space="preserve"> Pri vsem tem bo v skladu z Akcijskim načrtom za izvajanje resolucij Varnostnega sveta ZN o ženskah, miru in varnosti 2018-2020 upoštevala vidik spola.</w:t>
      </w:r>
    </w:p>
    <w:p w14:paraId="66BAA15B" w14:textId="77777777" w:rsidR="00E95E04" w:rsidRPr="00FD38F2" w:rsidRDefault="00E95E04" w:rsidP="001A1036">
      <w:pPr>
        <w:pStyle w:val="Brezrazmikov"/>
        <w:spacing w:line="260" w:lineRule="exact"/>
        <w:rPr>
          <w:rFonts w:ascii="Arial" w:hAnsi="Arial" w:cs="Arial"/>
          <w:color w:val="000000"/>
          <w:sz w:val="20"/>
          <w:szCs w:val="20"/>
        </w:rPr>
      </w:pPr>
    </w:p>
    <w:p w14:paraId="20CD15B3"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Ministrstvo za zunanje zadeve bo dejavnosti za izvedbo cilja izvajalo kontinuirano. </w:t>
      </w:r>
    </w:p>
    <w:p w14:paraId="76C62E3E" w14:textId="77777777" w:rsidR="00E95E04" w:rsidRPr="00FD38F2" w:rsidRDefault="00E95E04" w:rsidP="001A1036">
      <w:pPr>
        <w:pStyle w:val="Brezrazmikov"/>
        <w:spacing w:line="260" w:lineRule="exact"/>
        <w:rPr>
          <w:rFonts w:ascii="Arial" w:hAnsi="Arial" w:cs="Arial"/>
          <w:sz w:val="20"/>
          <w:szCs w:val="20"/>
        </w:rPr>
      </w:pPr>
    </w:p>
    <w:p w14:paraId="2BE905E6" w14:textId="77777777" w:rsidR="00E95E04" w:rsidRPr="00FD38F2" w:rsidRDefault="00E95E04" w:rsidP="001A1036">
      <w:pPr>
        <w:pStyle w:val="Naslov4"/>
        <w:rPr>
          <w:rFonts w:ascii="Arial" w:hAnsi="Arial" w:cs="Arial"/>
        </w:rPr>
      </w:pPr>
      <w:r w:rsidRPr="00FD38F2">
        <w:rPr>
          <w:rFonts w:ascii="Arial" w:hAnsi="Arial" w:cs="Arial"/>
        </w:rPr>
        <w:t xml:space="preserve">I.2.1.2. Razvojno-tehnična in humanitarna pomoč državam izvora in tranzita </w:t>
      </w:r>
    </w:p>
    <w:p w14:paraId="25940852" w14:textId="77777777" w:rsidR="00E95E04" w:rsidRPr="00FD38F2" w:rsidRDefault="00E95E04" w:rsidP="001A1036">
      <w:pPr>
        <w:pStyle w:val="Brezrazmikov"/>
        <w:spacing w:line="260" w:lineRule="exact"/>
        <w:rPr>
          <w:rFonts w:ascii="Arial" w:hAnsi="Arial" w:cs="Arial"/>
          <w:sz w:val="20"/>
          <w:szCs w:val="20"/>
        </w:rPr>
      </w:pPr>
    </w:p>
    <w:p w14:paraId="3B0FFB5F" w14:textId="77777777"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Republika Slovenija je visoko razvita in odgovorna država, ki z mednarodnim razvojnim sodelovanjem in humanitarno pomočjo prispeva k bolj uravnoteženemu in pravičnejšemu svetovnemu razvoju ter prevzema del odgovornosti za odpravo revščine in neenakosti ter doseganje trajnostnega razvoja. Spodbuja tudi reševanje posledic humanitarnih kriz, krepitev odpornosti na krize in njihovo preprečevanje ter tako med drugim odpravlja tudi temeljne vzroke migracij.</w:t>
      </w:r>
    </w:p>
    <w:p w14:paraId="6F2B2D39" w14:textId="77777777" w:rsidR="00E95E04" w:rsidRPr="00FD38F2" w:rsidRDefault="00E95E04" w:rsidP="001A1036">
      <w:pPr>
        <w:pStyle w:val="Brezrazmikov"/>
        <w:spacing w:line="260" w:lineRule="exact"/>
        <w:rPr>
          <w:rFonts w:ascii="Arial" w:hAnsi="Arial" w:cs="Arial"/>
          <w:sz w:val="20"/>
          <w:szCs w:val="20"/>
        </w:rPr>
      </w:pPr>
    </w:p>
    <w:p w14:paraId="6672C902" w14:textId="77777777"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Migracije niso eksplicitno prednostna vsebina mednarodnega razvojnega sodelovanja in humanitarne pomoči Republike Slovenije, je pa cilj teh dejavnosti prispevati k odpravi revščine in neenakosti ter k trajnostnemu razvoju, s čimer se posredno in srednje ali dolgoročno odpravlja tudi temeljne vzroke migracij. Humanitarna pomoč med drugim zagotavlja tudi nujno pomoč beguncem in notranje razseljenim osebam, ki so domove zapustili zaradi vojaških konfliktov ali naravnih nesreč. </w:t>
      </w:r>
    </w:p>
    <w:p w14:paraId="5C9641BE"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rPr>
      </w:pPr>
    </w:p>
    <w:p w14:paraId="0B650512"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Republika Slovenija bo v skladu s prednostnimi vsebinskimi področji </w:t>
      </w:r>
      <w:r w:rsidRPr="00FD38F2">
        <w:rPr>
          <w:rFonts w:ascii="Arial" w:hAnsi="Arial" w:cs="Arial"/>
          <w:sz w:val="20"/>
          <w:szCs w:val="20"/>
        </w:rPr>
        <w:t>mednarodnega razvojnega sodelovanja in humanitarne pomoči</w:t>
      </w:r>
      <w:r w:rsidRPr="00FD38F2">
        <w:rPr>
          <w:rFonts w:ascii="Arial" w:hAnsi="Arial" w:cs="Arial"/>
          <w:color w:val="000000"/>
          <w:sz w:val="20"/>
          <w:szCs w:val="20"/>
        </w:rPr>
        <w:t xml:space="preserve">, kot jih določa Strategija </w:t>
      </w:r>
      <w:r w:rsidRPr="00FD38F2">
        <w:rPr>
          <w:rFonts w:ascii="Arial" w:eastAsia="Times New Roman" w:hAnsi="Arial" w:cs="Arial"/>
          <w:bCs/>
          <w:sz w:val="20"/>
          <w:szCs w:val="20"/>
          <w:lang w:eastAsia="sl-SI"/>
        </w:rPr>
        <w:t>mednarodnega razvojnega sodelovanja in humanitarne pomoči Republike Slovenije do leta 2030</w:t>
      </w:r>
      <w:r w:rsidRPr="00FD38F2">
        <w:rPr>
          <w:rFonts w:ascii="Arial" w:hAnsi="Arial" w:cs="Arial"/>
          <w:color w:val="000000"/>
          <w:sz w:val="20"/>
          <w:szCs w:val="20"/>
        </w:rPr>
        <w:t xml:space="preserve">, izvajala razvojne in humanitarne projekte, vključno s prispevki preko multilateralnih organizacij. Prizadevala si bo povečati sredstva za uradno razvojno pomoč na </w:t>
      </w:r>
      <w:r w:rsidRPr="00FD38F2">
        <w:rPr>
          <w:rFonts w:ascii="Arial" w:hAnsi="Arial" w:cs="Arial"/>
          <w:sz w:val="20"/>
          <w:szCs w:val="20"/>
        </w:rPr>
        <w:t>0,33 % BND do leta 2030</w:t>
      </w:r>
      <w:r w:rsidRPr="00FD38F2">
        <w:rPr>
          <w:rFonts w:ascii="Arial" w:hAnsi="Arial" w:cs="Arial"/>
          <w:color w:val="000000"/>
          <w:sz w:val="20"/>
          <w:szCs w:val="20"/>
        </w:rPr>
        <w:t xml:space="preserve"> v skladu z mednarodnimi zavezami. </w:t>
      </w:r>
    </w:p>
    <w:p w14:paraId="3D803E5C"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rPr>
      </w:pPr>
    </w:p>
    <w:p w14:paraId="7BE51973"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Republika Slovenija skladno s strategijo načrtuje naslednje dejavnosti do leta 2030:</w:t>
      </w:r>
    </w:p>
    <w:p w14:paraId="1F0E3C4D" w14:textId="77777777"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financiranje dvostranskih projektov, ki prispevajo k uresničevanju ciljev mednarodnega razvojnega sodelovanja in posledično odpravljanju vzrokov za migracije;</w:t>
      </w:r>
    </w:p>
    <w:p w14:paraId="002C22A1" w14:textId="77777777"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humanitarna pomoč ob krizah, ki povzročajo migracije;</w:t>
      </w:r>
    </w:p>
    <w:p w14:paraId="383926FF" w14:textId="77777777"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lastRenderedPageBreak/>
        <w:t>prispevki v sklade v okviru EU in Organizacije združenih narodov, povezane tudi s problematiko migracij (Krizni skrbniški sklad za stabilnost in odpravljanje temeljnih vzrokov za neregularne migracije in razseljene osebe v Afriki, finančni instrument EU za begunce v Turčiji, EFSD, namenski prispevki v sklade za begunce pri UNHCR in UNRWA);</w:t>
      </w:r>
    </w:p>
    <w:p w14:paraId="0399DA6F" w14:textId="77777777" w:rsidR="00E95E04" w:rsidRPr="00EF2FAC"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nadaljevanje sodelovanja pri oblikovanju politik v okviru EU in Organizacije združenih narodov, povezanih z migracijami in razvojem (</w:t>
      </w:r>
      <w:proofErr w:type="spellStart"/>
      <w:r w:rsidRPr="00FD38F2">
        <w:rPr>
          <w:rFonts w:ascii="Arial" w:hAnsi="Arial" w:cs="Arial"/>
          <w:i/>
          <w:iCs/>
          <w:color w:val="000000"/>
          <w:sz w:val="20"/>
          <w:szCs w:val="20"/>
        </w:rPr>
        <w:t>European</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Commission</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Communication</w:t>
      </w:r>
      <w:proofErr w:type="spellEnd"/>
      <w:r w:rsidRPr="00FD38F2">
        <w:rPr>
          <w:rFonts w:ascii="Arial" w:hAnsi="Arial" w:cs="Arial"/>
          <w:i/>
          <w:iCs/>
          <w:color w:val="000000"/>
          <w:sz w:val="20"/>
          <w:szCs w:val="20"/>
        </w:rPr>
        <w:t xml:space="preserve"> on </w:t>
      </w:r>
      <w:proofErr w:type="spellStart"/>
      <w:r w:rsidRPr="00FD38F2">
        <w:rPr>
          <w:rFonts w:ascii="Arial" w:hAnsi="Arial" w:cs="Arial"/>
          <w:i/>
          <w:iCs/>
          <w:color w:val="000000"/>
          <w:sz w:val="20"/>
          <w:szCs w:val="20"/>
        </w:rPr>
        <w:t>Africa-Europe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Alliance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for</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Sustainable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Investment</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and</w:t>
      </w:r>
      <w:proofErr w:type="spellEnd"/>
      <w:r w:rsidRPr="00FD38F2">
        <w:rPr>
          <w:rFonts w:ascii="Arial" w:hAnsi="Arial" w:cs="Arial"/>
          <w:i/>
          <w:iCs/>
          <w:color w:val="000000"/>
          <w:sz w:val="20"/>
          <w:szCs w:val="20"/>
        </w:rPr>
        <w:t xml:space="preserve"> Jobs</w:t>
      </w:r>
      <w:r w:rsidRPr="00FD38F2">
        <w:rPr>
          <w:rFonts w:ascii="Arial" w:hAnsi="Arial" w:cs="Arial"/>
          <w:color w:val="000000"/>
          <w:sz w:val="20"/>
          <w:szCs w:val="20"/>
        </w:rPr>
        <w:t>, Instrument za sosedstvo ter razvojno in mednarodno sodelovanje (NDICI), pogajanja o novem sporazumu o partnerstvu med EU in afriškimi, karibskimi in pacifiškimi državami (AKP) oziroma t. i. post-</w:t>
      </w:r>
      <w:proofErr w:type="spellStart"/>
      <w:r w:rsidRPr="00FD38F2">
        <w:rPr>
          <w:rFonts w:ascii="Arial" w:hAnsi="Arial" w:cs="Arial"/>
          <w:color w:val="000000"/>
          <w:sz w:val="20"/>
          <w:szCs w:val="20"/>
        </w:rPr>
        <w:t>c</w:t>
      </w:r>
      <w:r w:rsidRPr="00EF2FAC">
        <w:rPr>
          <w:rFonts w:ascii="Arial" w:hAnsi="Arial" w:cs="Arial"/>
          <w:color w:val="000000"/>
          <w:sz w:val="20"/>
          <w:szCs w:val="20"/>
        </w:rPr>
        <w:t>otonoujskem</w:t>
      </w:r>
      <w:proofErr w:type="spellEnd"/>
      <w:r w:rsidRPr="00EF2FAC">
        <w:rPr>
          <w:rFonts w:ascii="Arial" w:hAnsi="Arial" w:cs="Arial"/>
          <w:color w:val="000000"/>
          <w:sz w:val="20"/>
          <w:szCs w:val="20"/>
        </w:rPr>
        <w:t xml:space="preserve"> sporazumu); </w:t>
      </w:r>
    </w:p>
    <w:p w14:paraId="405D955D" w14:textId="77777777" w:rsidR="00E95E04" w:rsidRPr="00EF2FAC"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417F52">
        <w:rPr>
          <w:rFonts w:ascii="Arial" w:hAnsi="Arial" w:cs="Arial"/>
          <w:color w:val="000000"/>
          <w:sz w:val="20"/>
          <w:szCs w:val="20"/>
        </w:rPr>
        <w:t xml:space="preserve">krepitev ozaveščanja (nadaljevanje dejavnosti v okviru globalnega učenja, ki med drugim vključujejo tudi </w:t>
      </w:r>
      <w:proofErr w:type="spellStart"/>
      <w:r w:rsidRPr="00417F52">
        <w:rPr>
          <w:rFonts w:ascii="Arial" w:hAnsi="Arial" w:cs="Arial"/>
          <w:color w:val="000000"/>
          <w:sz w:val="20"/>
          <w:szCs w:val="20"/>
        </w:rPr>
        <w:t>senzibiliziranje</w:t>
      </w:r>
      <w:proofErr w:type="spellEnd"/>
      <w:r w:rsidRPr="00EF2FAC">
        <w:rPr>
          <w:rFonts w:ascii="Arial" w:hAnsi="Arial" w:cs="Arial"/>
          <w:color w:val="000000"/>
          <w:sz w:val="20"/>
          <w:szCs w:val="20"/>
        </w:rPr>
        <w:t xml:space="preserve"> družbe za problematike, povezane z migracijami).</w:t>
      </w:r>
    </w:p>
    <w:p w14:paraId="6137DDBC" w14:textId="77777777" w:rsidR="00E95E04" w:rsidRPr="00417F52" w:rsidRDefault="00E95E04" w:rsidP="001A1036">
      <w:pPr>
        <w:pStyle w:val="Brezrazmikov"/>
        <w:spacing w:line="260" w:lineRule="exact"/>
        <w:rPr>
          <w:rFonts w:ascii="Arial" w:hAnsi="Arial" w:cs="Arial"/>
          <w:sz w:val="20"/>
          <w:szCs w:val="20"/>
        </w:rPr>
      </w:pPr>
    </w:p>
    <w:p w14:paraId="3742640B" w14:textId="77777777" w:rsidR="00E95E04" w:rsidRPr="00417F52" w:rsidRDefault="00E95E04" w:rsidP="001A1036">
      <w:pPr>
        <w:pStyle w:val="Naslov4"/>
        <w:rPr>
          <w:rFonts w:ascii="Arial" w:hAnsi="Arial" w:cs="Arial"/>
        </w:rPr>
      </w:pPr>
      <w:r w:rsidRPr="00417F52">
        <w:rPr>
          <w:rFonts w:ascii="Arial" w:hAnsi="Arial" w:cs="Arial"/>
        </w:rPr>
        <w:t xml:space="preserve">I.2.1.3. Spodbujanje izpolnjevanja Agende 2030 za trajnostni razvoj oziroma ciljev trajnostnega razvoja </w:t>
      </w:r>
    </w:p>
    <w:p w14:paraId="0904BF4F" w14:textId="77777777" w:rsidR="00E95E04" w:rsidRPr="00417F52" w:rsidRDefault="00E95E04" w:rsidP="001A1036">
      <w:pPr>
        <w:pStyle w:val="Brezrazmikov"/>
        <w:spacing w:line="260" w:lineRule="exact"/>
        <w:ind w:left="720"/>
        <w:rPr>
          <w:rFonts w:ascii="Arial" w:hAnsi="Arial" w:cs="Arial"/>
          <w:sz w:val="20"/>
          <w:szCs w:val="20"/>
        </w:rPr>
      </w:pPr>
    </w:p>
    <w:p w14:paraId="162BEDDA" w14:textId="77777777"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 dosego celovitega in trajnostnega razvoja, ki bi omogočil vsem dostojno življenje v lastni domovini, je ključnega pomena izpolnjevanje ciljev trajnostnega razvoja Agende 2030. </w:t>
      </w:r>
      <w:r>
        <w:rPr>
          <w:rFonts w:ascii="Arial" w:eastAsia="Times New Roman" w:hAnsi="Arial" w:cs="Arial"/>
          <w:sz w:val="20"/>
          <w:szCs w:val="20"/>
          <w:lang w:eastAsia="sl-SI"/>
        </w:rPr>
        <w:t xml:space="preserve">Doseganje ciljev trajnostnega razvoja zato prispeva k odpravi temeljnih vzrokov migracij, pri čemer migracije neposredno naslavlja podcilj 10.7 »Omogočiti urejene, varne, zakonite in odgovorne migracije ter mobilnost ljudi, tudi z izvajanjem načrtovanih in dobro upravljanih migracijskih politik«. </w:t>
      </w:r>
      <w:r w:rsidRPr="00FD38F2">
        <w:rPr>
          <w:rFonts w:ascii="Arial" w:eastAsia="Times New Roman" w:hAnsi="Arial" w:cs="Arial"/>
          <w:sz w:val="20"/>
          <w:szCs w:val="20"/>
          <w:lang w:eastAsia="sl-SI"/>
        </w:rPr>
        <w:t xml:space="preserve">Slovenija </w:t>
      </w:r>
      <w:r>
        <w:rPr>
          <w:rFonts w:ascii="Arial" w:eastAsia="Times New Roman" w:hAnsi="Arial" w:cs="Arial"/>
          <w:sz w:val="20"/>
          <w:szCs w:val="20"/>
          <w:lang w:eastAsia="sl-SI"/>
        </w:rPr>
        <w:t>pomen izvajanja Agende 2030</w:t>
      </w:r>
      <w:r w:rsidRPr="00FD38F2">
        <w:rPr>
          <w:rFonts w:ascii="Arial" w:eastAsia="Times New Roman" w:hAnsi="Arial" w:cs="Arial"/>
          <w:sz w:val="20"/>
          <w:szCs w:val="20"/>
          <w:lang w:eastAsia="sl-SI"/>
        </w:rPr>
        <w:t xml:space="preserve"> poudarja skozi svoje diplomatske in razvojne dejavnosti, pri </w:t>
      </w:r>
      <w:r>
        <w:rPr>
          <w:rFonts w:ascii="Arial" w:eastAsia="Times New Roman" w:hAnsi="Arial" w:cs="Arial"/>
          <w:sz w:val="20"/>
          <w:szCs w:val="20"/>
          <w:lang w:eastAsia="sl-SI"/>
        </w:rPr>
        <w:t>čemer celovito izpostavlja</w:t>
      </w:r>
      <w:r w:rsidRPr="00FD38F2">
        <w:rPr>
          <w:rFonts w:ascii="Arial" w:eastAsia="Times New Roman" w:hAnsi="Arial" w:cs="Arial"/>
          <w:sz w:val="20"/>
          <w:szCs w:val="20"/>
          <w:lang w:eastAsia="sl-SI"/>
        </w:rPr>
        <w:t xml:space="preserve"> pomen</w:t>
      </w:r>
      <w:r w:rsidRPr="00FD38F2">
        <w:rPr>
          <w:rFonts w:ascii="Arial" w:hAnsi="Arial" w:cs="Arial"/>
          <w:sz w:val="20"/>
          <w:szCs w:val="20"/>
        </w:rPr>
        <w:t xml:space="preserve"> spoštovanja temeljnih človekovih pravic in svoboščin.</w:t>
      </w:r>
    </w:p>
    <w:p w14:paraId="2E5087DB" w14:textId="77777777" w:rsidR="00E95E04" w:rsidRPr="00FD38F2" w:rsidRDefault="00E95E04" w:rsidP="001A1036">
      <w:pPr>
        <w:spacing w:after="0" w:line="260" w:lineRule="exact"/>
        <w:rPr>
          <w:rFonts w:ascii="Arial" w:eastAsia="Times New Roman" w:hAnsi="Arial" w:cs="Arial"/>
          <w:sz w:val="20"/>
          <w:szCs w:val="20"/>
          <w:lang w:eastAsia="sl-SI"/>
        </w:rPr>
      </w:pPr>
    </w:p>
    <w:p w14:paraId="6278B738" w14:textId="77777777" w:rsidR="00E95E04" w:rsidRPr="00FD38F2" w:rsidRDefault="00E95E04" w:rsidP="001A1036">
      <w:pPr>
        <w:spacing w:after="15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Načrtovanje in izvajanje mednarodnega razvojnega sodelovanja Republike Slovenije temelji na ciljih trajnostnega razvoja Agende 2030. Strategija predvideva, da je delovanje Republike Slovenije usmerjeno v podporo partnerskim državam pri njihovem uresničevanju ciljev trajnostnega razvoja, in sicer na štirih izbranih področjih. To so: (i) dostojno delo, produktivna zaposlenost in trajnostni gospodarski razvoj (cilj trajnostnega razvoja št. 8); (ii) miroljubne in vključujoče družbe ter učinkovite, odgovorne in pregledne ustanove (cilj trajnostnega razvoja št. 16); (iii) trajnostni načini proizvodnje in porabe oziroma krožno gospodarstvo (cilj trajnostnega razvoja št. 12) ter (iv) boj proti podnebnim spremembam (cilj trajnostnega razvoja št. 13).</w:t>
      </w:r>
    </w:p>
    <w:p w14:paraId="4C19D74E"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Ministrstvo za zunanje zadeve bo dejavnosti za izvedbo cilja izvajalo kontinuirano.</w:t>
      </w:r>
    </w:p>
    <w:p w14:paraId="16659DC3" w14:textId="77777777" w:rsidR="00E95E04" w:rsidRPr="00FD38F2" w:rsidRDefault="00E95E04" w:rsidP="001A1036">
      <w:pPr>
        <w:pStyle w:val="Brezrazmikov"/>
        <w:spacing w:line="260" w:lineRule="exact"/>
        <w:rPr>
          <w:rFonts w:ascii="Arial" w:hAnsi="Arial" w:cs="Arial"/>
          <w:sz w:val="20"/>
          <w:szCs w:val="20"/>
        </w:rPr>
      </w:pPr>
    </w:p>
    <w:p w14:paraId="5361EDD2" w14:textId="77777777" w:rsidR="00E95E04" w:rsidRPr="00FD38F2" w:rsidRDefault="00E95E04" w:rsidP="001A1036">
      <w:pPr>
        <w:pStyle w:val="Naslov4"/>
        <w:rPr>
          <w:rFonts w:ascii="Arial" w:hAnsi="Arial" w:cs="Arial"/>
        </w:rPr>
      </w:pPr>
      <w:r w:rsidRPr="00FD38F2">
        <w:rPr>
          <w:rFonts w:ascii="Arial" w:hAnsi="Arial" w:cs="Arial"/>
        </w:rPr>
        <w:t xml:space="preserve">I.2.1.4. Boj proti podnebnim spremembam s poudarkom na trajnostnem gospodarjenju z naravnimi in energetskimi viri </w:t>
      </w:r>
    </w:p>
    <w:p w14:paraId="6EED8307" w14:textId="77777777" w:rsidR="00E95E04" w:rsidRPr="00FD38F2" w:rsidRDefault="00E95E04" w:rsidP="001A1036">
      <w:pPr>
        <w:pStyle w:val="Brezrazmikov"/>
        <w:spacing w:line="260" w:lineRule="exact"/>
        <w:rPr>
          <w:rFonts w:ascii="Arial" w:hAnsi="Arial" w:cs="Arial"/>
          <w:sz w:val="20"/>
          <w:szCs w:val="20"/>
        </w:rPr>
      </w:pPr>
    </w:p>
    <w:p w14:paraId="28C89968"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Podnebne spremembe in njihove posledice (suše, dezertifikacija, poplave, ujme, dvigovanje morske gladine, </w:t>
      </w:r>
      <w:proofErr w:type="spellStart"/>
      <w:r w:rsidRPr="00FD38F2">
        <w:rPr>
          <w:rFonts w:ascii="Arial" w:hAnsi="Arial" w:cs="Arial"/>
          <w:sz w:val="20"/>
          <w:szCs w:val="20"/>
        </w:rPr>
        <w:t>salinizacija</w:t>
      </w:r>
      <w:proofErr w:type="spellEnd"/>
      <w:r w:rsidRPr="00FD38F2">
        <w:rPr>
          <w:rFonts w:ascii="Arial" w:hAnsi="Arial" w:cs="Arial"/>
          <w:sz w:val="20"/>
          <w:szCs w:val="20"/>
        </w:rPr>
        <w:t xml:space="preserve"> vodnih virov, izguba biotske raznovrstnosti ipd.) povzročajo degradacijo življenjskega okolja in sprožajo migracijske tokove, ki po obsegu večkratno presegajo število beguncev zaradi vojn. </w:t>
      </w:r>
    </w:p>
    <w:p w14:paraId="32B1F9FB" w14:textId="77777777" w:rsidR="00E95E04" w:rsidRPr="00FD38F2" w:rsidRDefault="00E95E04" w:rsidP="001A1036">
      <w:pPr>
        <w:pStyle w:val="Brezrazmikov"/>
        <w:spacing w:line="260" w:lineRule="exact"/>
        <w:rPr>
          <w:rFonts w:ascii="Arial" w:hAnsi="Arial" w:cs="Arial"/>
          <w:sz w:val="20"/>
          <w:szCs w:val="20"/>
        </w:rPr>
      </w:pPr>
    </w:p>
    <w:p w14:paraId="70CFEBCC"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Slovenija je med državami, ki tako znotraj EU kot v Organizaciji združenih narodov in v drugih forumih, zagovarja ambicioznejše ukrepe na področju prilagajanja podnebnim spremembam in odzivanja nanje. Med prioritetnimi ukrepi poudarja trajnostno gospodarjenje z naravnimi in energetskimi viri ter v povezavi s tem prehod v razvojni model krožnega gospodarstva. </w:t>
      </w:r>
    </w:p>
    <w:p w14:paraId="7395D43D" w14:textId="77777777" w:rsidR="00E95E04" w:rsidRPr="00FD38F2" w:rsidRDefault="00E95E04" w:rsidP="001A1036">
      <w:pPr>
        <w:pStyle w:val="Brezrazmikov"/>
        <w:spacing w:line="260" w:lineRule="exact"/>
        <w:rPr>
          <w:rFonts w:ascii="Arial" w:hAnsi="Arial" w:cs="Arial"/>
          <w:sz w:val="20"/>
          <w:szCs w:val="20"/>
        </w:rPr>
      </w:pPr>
    </w:p>
    <w:p w14:paraId="55FC0DFD"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Pomanjkanje vode oziroma vodnih virov postaja eno izmed ključnih varnostnih vprašanj in vzrokov migracij. Onesnaževanje ter spori glede upravljanja čezmejnih voda in dostopa do vodnih virov sprožajo napetosti in konflikte. Vodna diplomacija je zato ena izmed prioritet slovenske zunanje politike. Tako v okviru EU kot na globalni ravni opozarjamo na povezavo voda-podnebne spremembe in povezavo voda-varnost-mir ter pravico do pitne vode kot temeljne človekove pravice. Slovenija s </w:t>
      </w:r>
      <w:r w:rsidRPr="00FD38F2">
        <w:rPr>
          <w:rFonts w:ascii="Arial" w:hAnsi="Arial" w:cs="Arial"/>
          <w:sz w:val="20"/>
          <w:szCs w:val="20"/>
        </w:rPr>
        <w:lastRenderedPageBreak/>
        <w:t xml:space="preserve">svojim znanjem, tehnologijo, izkušnjami in dobrimi praksami na področju trajnostnega upravljanja z vodami že desetletja prispeva k učinkovitemu in trajnostnemu upravljanju s čezmejnimi vodnimi viri, s tem pa k izgradnji zaupanja in preprečevanju konfliktov. </w:t>
      </w:r>
    </w:p>
    <w:p w14:paraId="41B1770E" w14:textId="77777777" w:rsidR="00E95E04" w:rsidRPr="00FD38F2" w:rsidRDefault="00E95E04" w:rsidP="001A1036">
      <w:pPr>
        <w:pStyle w:val="Brezrazmikov"/>
        <w:spacing w:line="260" w:lineRule="exact"/>
        <w:rPr>
          <w:rFonts w:ascii="Arial" w:hAnsi="Arial" w:cs="Arial"/>
          <w:color w:val="000000"/>
          <w:sz w:val="20"/>
          <w:szCs w:val="20"/>
        </w:rPr>
      </w:pPr>
    </w:p>
    <w:p w14:paraId="50312D40" w14:textId="77777777" w:rsidR="00E95E04" w:rsidRPr="00FD38F2" w:rsidRDefault="00E95E04" w:rsidP="001A1036">
      <w:pPr>
        <w:spacing w:line="260" w:lineRule="exact"/>
        <w:rPr>
          <w:rFonts w:ascii="Arial" w:eastAsia="Times New Roman" w:hAnsi="Arial" w:cs="Arial"/>
          <w:sz w:val="20"/>
          <w:szCs w:val="20"/>
          <w:lang w:eastAsia="sl-SI"/>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Ministrstvo za zunanje zadeve bo dejavnosti za izvedbo cilja izvajalo kontinuirano.</w:t>
      </w:r>
    </w:p>
    <w:p w14:paraId="09A1CFF0" w14:textId="77777777" w:rsidR="00E95E04" w:rsidRPr="00FD38F2" w:rsidRDefault="00E95E04" w:rsidP="001A1036">
      <w:pPr>
        <w:pStyle w:val="Brezrazmikov"/>
        <w:spacing w:line="260" w:lineRule="exact"/>
        <w:rPr>
          <w:rFonts w:ascii="Arial" w:hAnsi="Arial" w:cs="Arial"/>
          <w:sz w:val="20"/>
          <w:szCs w:val="20"/>
        </w:rPr>
      </w:pPr>
    </w:p>
    <w:p w14:paraId="1FB2DBF1" w14:textId="77777777" w:rsidR="00E95E04" w:rsidRPr="00FD38F2" w:rsidRDefault="00E95E04" w:rsidP="001A1036">
      <w:pPr>
        <w:pStyle w:val="Naslov3"/>
        <w:rPr>
          <w:rFonts w:ascii="Arial" w:hAnsi="Arial" w:cs="Arial"/>
        </w:rPr>
      </w:pPr>
      <w:bookmarkStart w:id="5" w:name="_Toc51592922"/>
      <w:r w:rsidRPr="00FD38F2">
        <w:rPr>
          <w:rFonts w:ascii="Arial" w:hAnsi="Arial" w:cs="Arial"/>
        </w:rPr>
        <w:t>I.2.2. Izboljšanje upravljanja z migracijami na regionalni in globalni ravni</w:t>
      </w:r>
      <w:bookmarkEnd w:id="5"/>
    </w:p>
    <w:p w14:paraId="2BAC7768" w14:textId="77777777" w:rsidR="00E95E04" w:rsidRPr="00FD38F2" w:rsidRDefault="00E95E04" w:rsidP="001A1036">
      <w:pPr>
        <w:pStyle w:val="Brezrazmikov"/>
        <w:spacing w:line="260" w:lineRule="exact"/>
        <w:rPr>
          <w:rFonts w:ascii="Arial" w:hAnsi="Arial" w:cs="Arial"/>
          <w:sz w:val="20"/>
          <w:szCs w:val="20"/>
        </w:rPr>
      </w:pPr>
    </w:p>
    <w:p w14:paraId="126D95DE"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Migracije, ki potekajo na urejen in varen način, so koristne za vse. Migracije, ki potekajo neurejeno, ogrožajo življenje, varnost, zdravje in osnovne človekove pravice migrantov, z njimi se okoriščajo tihotapci oziroma organizirani kriminalci, v državah sprejemnicah pa prispevajo k naraščanju </w:t>
      </w:r>
      <w:proofErr w:type="spellStart"/>
      <w:r w:rsidRPr="00FD38F2">
        <w:rPr>
          <w:rFonts w:ascii="Arial" w:hAnsi="Arial" w:cs="Arial"/>
          <w:sz w:val="20"/>
          <w:szCs w:val="20"/>
        </w:rPr>
        <w:t>protimigrantskega</w:t>
      </w:r>
      <w:proofErr w:type="spellEnd"/>
      <w:r w:rsidRPr="00FD38F2">
        <w:rPr>
          <w:rFonts w:ascii="Arial" w:hAnsi="Arial" w:cs="Arial"/>
          <w:sz w:val="20"/>
          <w:szCs w:val="20"/>
        </w:rPr>
        <w:t xml:space="preserve"> razpoloženja. V svojem delovanju se osredotočamo na izboljšanje upravljanja z migracijami, da bi te postale urejene in varne, to pa je možno samo v dialogu in s partnerskim sodelovanjem med državami izvora, tranzita in cilja. Del tega dialoga mora biti tudi omogočanje regularnih migracijskih poti, skladno s potrebami in interesi držav cilja.</w:t>
      </w:r>
    </w:p>
    <w:p w14:paraId="111B2B43" w14:textId="77777777" w:rsidR="00E95E04" w:rsidRPr="00FD38F2" w:rsidRDefault="00E95E04" w:rsidP="001A1036">
      <w:pPr>
        <w:pStyle w:val="Brezrazmikov"/>
        <w:spacing w:line="260" w:lineRule="exact"/>
        <w:rPr>
          <w:rFonts w:ascii="Arial" w:hAnsi="Arial" w:cs="Arial"/>
          <w:sz w:val="20"/>
          <w:szCs w:val="20"/>
        </w:rPr>
      </w:pPr>
    </w:p>
    <w:p w14:paraId="5A575300" w14:textId="77777777" w:rsidR="00E95E04" w:rsidRPr="00FD38F2" w:rsidRDefault="00E95E04" w:rsidP="001A1036">
      <w:pPr>
        <w:pStyle w:val="Naslov4"/>
        <w:rPr>
          <w:rFonts w:ascii="Arial" w:hAnsi="Arial" w:cs="Arial"/>
        </w:rPr>
      </w:pPr>
      <w:r w:rsidRPr="00FD38F2">
        <w:rPr>
          <w:rFonts w:ascii="Arial" w:hAnsi="Arial" w:cs="Arial"/>
        </w:rPr>
        <w:t xml:space="preserve">I.2.2.1. Sodelovanje v okviru procesov in mehanizmov EU s tretjimi državami </w:t>
      </w:r>
    </w:p>
    <w:p w14:paraId="6318008A" w14:textId="77777777" w:rsidR="00E95E04" w:rsidRPr="00FD38F2" w:rsidRDefault="00E95E04" w:rsidP="001A1036">
      <w:pPr>
        <w:pStyle w:val="Brezrazmikov"/>
        <w:spacing w:line="260" w:lineRule="exact"/>
        <w:rPr>
          <w:rFonts w:ascii="Arial" w:hAnsi="Arial" w:cs="Arial"/>
          <w:sz w:val="20"/>
          <w:szCs w:val="20"/>
        </w:rPr>
      </w:pPr>
    </w:p>
    <w:p w14:paraId="2AD98A4C" w14:textId="77777777" w:rsidR="00E95E04" w:rsidRPr="00FD38F2" w:rsidRDefault="00E95E04" w:rsidP="001A1036">
      <w:pPr>
        <w:pStyle w:val="Naslov5"/>
        <w:rPr>
          <w:rFonts w:ascii="Arial" w:hAnsi="Arial" w:cs="Arial"/>
          <w:sz w:val="20"/>
          <w:szCs w:val="20"/>
        </w:rPr>
      </w:pPr>
      <w:r w:rsidRPr="00FD38F2">
        <w:rPr>
          <w:rFonts w:ascii="Arial" w:hAnsi="Arial" w:cs="Arial"/>
          <w:sz w:val="20"/>
          <w:szCs w:val="20"/>
        </w:rPr>
        <w:t>I.2.2.1.1. Regionalni procesi v Afriki</w:t>
      </w:r>
    </w:p>
    <w:p w14:paraId="769B491E" w14:textId="77777777" w:rsidR="00E95E04" w:rsidRPr="00FD38F2" w:rsidRDefault="00E95E04" w:rsidP="001A1036">
      <w:pPr>
        <w:pStyle w:val="Brezrazmikov"/>
        <w:spacing w:line="260" w:lineRule="exact"/>
        <w:rPr>
          <w:rFonts w:ascii="Arial" w:hAnsi="Arial" w:cs="Arial"/>
          <w:sz w:val="20"/>
          <w:szCs w:val="20"/>
        </w:rPr>
      </w:pPr>
    </w:p>
    <w:p w14:paraId="3E50F6FD"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Celostno obravnavanje vzrokov za nastajanje neregularnih migracij, ki izvirajo iz afriškega kontinenta, je tako za Slovenijo kot tudi za EU izredno pomembno. Potencialna migracijska tveganja, ki se v tej  regiji nakazujejo v prihodnosti, namreč terjajo okrepljeno in osredotočeno sodelovanje številnih deležnikov: držav izvora, tranzita in cilja neregularnih migracij, mednarodnih organizacij, nevladnih in drugih subjektov in ne nazadnje tudi samih migrantov.</w:t>
      </w:r>
    </w:p>
    <w:p w14:paraId="432021C0"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 </w:t>
      </w:r>
    </w:p>
    <w:p w14:paraId="42BB946C" w14:textId="77777777" w:rsidR="00E95E04" w:rsidRPr="00417F5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Afriške države in EU zato vse tesneje sodelujejo v okviru regionalnih procesov iz Kartuma in Rabata, ki sta pomembna regionalna dejavnika dialoga med državami izvora, tranzita in cilja migrantov ter igrata pomembno vlogo pri upravljanju migracijskih tokov. Članice </w:t>
      </w:r>
      <w:r>
        <w:rPr>
          <w:rFonts w:ascii="Arial" w:hAnsi="Arial" w:cs="Arial"/>
          <w:sz w:val="20"/>
          <w:szCs w:val="20"/>
        </w:rPr>
        <w:t>r</w:t>
      </w:r>
      <w:r w:rsidRPr="00EF2FAC">
        <w:rPr>
          <w:rFonts w:ascii="Arial" w:hAnsi="Arial" w:cs="Arial"/>
          <w:sz w:val="20"/>
          <w:szCs w:val="20"/>
        </w:rPr>
        <w:t>abatskega procesa, ki je</w:t>
      </w:r>
      <w:r w:rsidRPr="00417F52">
        <w:rPr>
          <w:rStyle w:val="Poudarek"/>
          <w:rFonts w:ascii="Arial" w:hAnsi="Arial" w:cs="Arial"/>
          <w:sz w:val="20"/>
          <w:szCs w:val="20"/>
        </w:rPr>
        <w:t xml:space="preserve"> </w:t>
      </w:r>
      <w:r w:rsidRPr="00417F52">
        <w:rPr>
          <w:rStyle w:val="hps"/>
          <w:rFonts w:ascii="Arial" w:hAnsi="Arial" w:cs="Arial"/>
          <w:sz w:val="20"/>
          <w:szCs w:val="20"/>
        </w:rPr>
        <w:t>nastal kot odgovor na povečan</w:t>
      </w:r>
      <w:r w:rsidRPr="00417F52">
        <w:rPr>
          <w:rFonts w:ascii="Arial" w:hAnsi="Arial" w:cs="Arial"/>
          <w:sz w:val="20"/>
          <w:szCs w:val="20"/>
        </w:rPr>
        <w:t xml:space="preserve"> </w:t>
      </w:r>
      <w:r w:rsidRPr="00417F52">
        <w:rPr>
          <w:rStyle w:val="hps"/>
          <w:rFonts w:ascii="Arial" w:hAnsi="Arial" w:cs="Arial"/>
          <w:sz w:val="20"/>
          <w:szCs w:val="20"/>
        </w:rPr>
        <w:t>pretok</w:t>
      </w:r>
      <w:r w:rsidRPr="00417F52">
        <w:rPr>
          <w:rFonts w:ascii="Arial" w:hAnsi="Arial" w:cs="Arial"/>
          <w:sz w:val="20"/>
          <w:szCs w:val="20"/>
        </w:rPr>
        <w:t xml:space="preserve"> </w:t>
      </w:r>
      <w:r w:rsidRPr="00417F52">
        <w:rPr>
          <w:rStyle w:val="hps"/>
          <w:rFonts w:ascii="Arial" w:hAnsi="Arial" w:cs="Arial"/>
          <w:sz w:val="20"/>
          <w:szCs w:val="20"/>
        </w:rPr>
        <w:t>nezakonitih migracij</w:t>
      </w:r>
      <w:r w:rsidRPr="00417F52">
        <w:rPr>
          <w:rFonts w:ascii="Arial" w:hAnsi="Arial" w:cs="Arial"/>
          <w:sz w:val="20"/>
          <w:szCs w:val="20"/>
        </w:rPr>
        <w:t xml:space="preserve"> </w:t>
      </w:r>
      <w:r w:rsidRPr="00FD38F2">
        <w:rPr>
          <w:rStyle w:val="hps"/>
          <w:rFonts w:ascii="Arial" w:hAnsi="Arial" w:cs="Arial"/>
          <w:sz w:val="20"/>
          <w:szCs w:val="20"/>
        </w:rPr>
        <w:t>iz podsaharske</w:t>
      </w:r>
      <w:r w:rsidRPr="00FD38F2">
        <w:rPr>
          <w:rFonts w:ascii="Arial" w:hAnsi="Arial" w:cs="Arial"/>
          <w:sz w:val="20"/>
          <w:szCs w:val="20"/>
        </w:rPr>
        <w:t xml:space="preserve"> </w:t>
      </w:r>
      <w:r w:rsidRPr="00FD38F2">
        <w:rPr>
          <w:rStyle w:val="hps"/>
          <w:rFonts w:ascii="Arial" w:hAnsi="Arial" w:cs="Arial"/>
          <w:sz w:val="20"/>
          <w:szCs w:val="20"/>
        </w:rPr>
        <w:t>Afrike v Evropo</w:t>
      </w:r>
      <w:r w:rsidRPr="00FD38F2">
        <w:rPr>
          <w:rFonts w:ascii="Arial" w:hAnsi="Arial" w:cs="Arial"/>
          <w:sz w:val="20"/>
          <w:szCs w:val="20"/>
        </w:rPr>
        <w:t xml:space="preserve"> ter z njim povezano humanitarno krizo, so države severne Afrike in dela podsaharske Afrike, </w:t>
      </w:r>
      <w:r>
        <w:rPr>
          <w:rFonts w:ascii="Arial" w:hAnsi="Arial" w:cs="Arial"/>
          <w:sz w:val="20"/>
          <w:szCs w:val="20"/>
        </w:rPr>
        <w:t>k</w:t>
      </w:r>
      <w:r w:rsidRPr="00EF2FAC">
        <w:rPr>
          <w:rFonts w:ascii="Arial" w:hAnsi="Arial" w:cs="Arial"/>
          <w:sz w:val="20"/>
          <w:szCs w:val="20"/>
        </w:rPr>
        <w:t xml:space="preserve">artumski proces, ki je </w:t>
      </w:r>
      <w:r w:rsidRPr="00417F52">
        <w:rPr>
          <w:rFonts w:ascii="Arial" w:hAnsi="Arial" w:cs="Arial"/>
          <w:sz w:val="20"/>
          <w:szCs w:val="20"/>
        </w:rPr>
        <w:t xml:space="preserve">bil ustanovljen kot odgovor na tragične dogodke pri </w:t>
      </w:r>
      <w:proofErr w:type="spellStart"/>
      <w:r w:rsidRPr="00417F52">
        <w:rPr>
          <w:rFonts w:ascii="Arial" w:hAnsi="Arial" w:cs="Arial"/>
          <w:sz w:val="20"/>
          <w:szCs w:val="20"/>
        </w:rPr>
        <w:t>Lampedusi</w:t>
      </w:r>
      <w:proofErr w:type="spellEnd"/>
      <w:r w:rsidRPr="00417F52">
        <w:rPr>
          <w:rFonts w:ascii="Arial" w:hAnsi="Arial" w:cs="Arial"/>
          <w:sz w:val="20"/>
          <w:szCs w:val="20"/>
        </w:rPr>
        <w:t xml:space="preserve"> leta 2014 in 2015, pa sestavljajo države afriškega roga in vzhodne Afrike.</w:t>
      </w:r>
    </w:p>
    <w:p w14:paraId="3139CCA0" w14:textId="77777777" w:rsidR="00E95E04" w:rsidRPr="00417F52" w:rsidRDefault="00E95E04" w:rsidP="001A1036">
      <w:pPr>
        <w:spacing w:after="0" w:line="260" w:lineRule="exact"/>
        <w:rPr>
          <w:rFonts w:ascii="Arial" w:hAnsi="Arial" w:cs="Arial"/>
          <w:sz w:val="20"/>
          <w:szCs w:val="20"/>
        </w:rPr>
      </w:pPr>
    </w:p>
    <w:p w14:paraId="116BE45A" w14:textId="77777777" w:rsidR="00E95E04" w:rsidRPr="00FD38F2" w:rsidRDefault="00E95E04" w:rsidP="001A1036">
      <w:pPr>
        <w:spacing w:after="0" w:line="260" w:lineRule="exact"/>
        <w:rPr>
          <w:rFonts w:ascii="Arial" w:hAnsi="Arial" w:cs="Arial"/>
          <w:sz w:val="20"/>
          <w:szCs w:val="20"/>
        </w:rPr>
      </w:pPr>
      <w:r w:rsidRPr="00417F52">
        <w:rPr>
          <w:rFonts w:ascii="Arial" w:hAnsi="Arial" w:cs="Arial"/>
          <w:sz w:val="20"/>
          <w:szCs w:val="20"/>
        </w:rPr>
        <w:t xml:space="preserve">Novembra 2015 sta bila na </w:t>
      </w:r>
      <w:r w:rsidRPr="00FD38F2">
        <w:rPr>
          <w:rFonts w:ascii="Arial" w:hAnsi="Arial" w:cs="Arial"/>
          <w:sz w:val="20"/>
          <w:szCs w:val="20"/>
        </w:rPr>
        <w:t>vrhu</w:t>
      </w:r>
      <w:r w:rsidRPr="00FD38F2">
        <w:rPr>
          <w:rFonts w:ascii="Arial" w:hAnsi="Arial" w:cs="Arial"/>
          <w:color w:val="000000"/>
          <w:sz w:val="20"/>
          <w:szCs w:val="20"/>
        </w:rPr>
        <w:t xml:space="preserve"> v Valletti</w:t>
      </w:r>
      <w:r w:rsidRPr="00FD38F2">
        <w:rPr>
          <w:rFonts w:ascii="Arial" w:hAnsi="Arial" w:cs="Arial"/>
          <w:sz w:val="20"/>
          <w:szCs w:val="20"/>
        </w:rPr>
        <w:t xml:space="preserve"> na temo migracij, ki so se ga udeležili predstavnike </w:t>
      </w:r>
      <w:r w:rsidRPr="00FD38F2">
        <w:rPr>
          <w:rFonts w:ascii="Arial" w:hAnsi="Arial" w:cs="Arial"/>
          <w:color w:val="000000"/>
          <w:sz w:val="20"/>
          <w:szCs w:val="20"/>
        </w:rPr>
        <w:t xml:space="preserve">EU in Afrike, </w:t>
      </w:r>
      <w:r w:rsidRPr="00FD38F2">
        <w:rPr>
          <w:rFonts w:ascii="Arial" w:hAnsi="Arial" w:cs="Arial"/>
          <w:sz w:val="20"/>
          <w:szCs w:val="20"/>
        </w:rPr>
        <w:t>sprejeta Deklaracija in Akcijski načrt (</w:t>
      </w:r>
      <w:proofErr w:type="spellStart"/>
      <w:r w:rsidRPr="00FD38F2">
        <w:rPr>
          <w:rFonts w:ascii="Arial" w:hAnsi="Arial" w:cs="Arial"/>
          <w:sz w:val="20"/>
          <w:szCs w:val="20"/>
        </w:rPr>
        <w:t>Join</w:t>
      </w:r>
      <w:proofErr w:type="spellEnd"/>
      <w:r w:rsidRPr="00FD38F2">
        <w:rPr>
          <w:rFonts w:ascii="Arial" w:hAnsi="Arial" w:cs="Arial"/>
          <w:sz w:val="20"/>
          <w:szCs w:val="20"/>
        </w:rPr>
        <w:t xml:space="preserve"> </w:t>
      </w:r>
      <w:proofErr w:type="spellStart"/>
      <w:r w:rsidRPr="00FD38F2">
        <w:rPr>
          <w:rFonts w:ascii="Arial" w:hAnsi="Arial" w:cs="Arial"/>
          <w:sz w:val="20"/>
          <w:szCs w:val="20"/>
        </w:rPr>
        <w:t>Valetta</w:t>
      </w:r>
      <w:proofErr w:type="spellEnd"/>
      <w:r w:rsidRPr="00FD38F2">
        <w:rPr>
          <w:rFonts w:ascii="Arial" w:hAnsi="Arial" w:cs="Arial"/>
          <w:sz w:val="20"/>
          <w:szCs w:val="20"/>
        </w:rPr>
        <w:t xml:space="preserve"> </w:t>
      </w:r>
      <w:proofErr w:type="spellStart"/>
      <w:r w:rsidRPr="00FD38F2">
        <w:rPr>
          <w:rFonts w:ascii="Arial" w:hAnsi="Arial" w:cs="Arial"/>
          <w:sz w:val="20"/>
          <w:szCs w:val="20"/>
        </w:rPr>
        <w:t>Action</w:t>
      </w:r>
      <w:proofErr w:type="spellEnd"/>
      <w:r w:rsidRPr="00FD38F2">
        <w:rPr>
          <w:rFonts w:ascii="Arial" w:hAnsi="Arial" w:cs="Arial"/>
          <w:sz w:val="20"/>
          <w:szCs w:val="20"/>
        </w:rPr>
        <w:t xml:space="preserve"> Plan – JVAP). Dokumenta poudarjata zavezo EU in afriških partnerjev h krepitvi partnerstva na področju migracij na nacionalni in regionalni ravni v duhu deljene odgovornosti ter partnerskega sodelovanja pri obravnavanju sedanjih in prihodnjih izzivov migracij in mobilnosti. </w:t>
      </w:r>
    </w:p>
    <w:p w14:paraId="73241C72" w14:textId="77777777" w:rsidR="00E95E04" w:rsidRPr="00FD38F2" w:rsidRDefault="00E95E04" w:rsidP="001A1036">
      <w:pPr>
        <w:spacing w:after="0" w:line="260" w:lineRule="exact"/>
        <w:rPr>
          <w:rFonts w:ascii="Arial" w:hAnsi="Arial" w:cs="Arial"/>
          <w:sz w:val="20"/>
          <w:szCs w:val="20"/>
        </w:rPr>
      </w:pPr>
    </w:p>
    <w:p w14:paraId="4B6433C1"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JVAP ostaja temeljni okvir sodelovanja Slovenije in EU pri obravnavanju kompleksnih izzivov, povezanih z zunanjo dimenzijo migracij. Vsebuje naslednjih pet vsebinskih sklopov sodelovanja: </w:t>
      </w:r>
    </w:p>
    <w:p w14:paraId="5E225425" w14:textId="77777777"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 xml:space="preserve">optimiziranje razvojnega izkoristka migracij in </w:t>
      </w:r>
      <w:r w:rsidRPr="00EF2FAC">
        <w:rPr>
          <w:rFonts w:ascii="Arial" w:hAnsi="Arial" w:cs="Arial"/>
          <w:sz w:val="20"/>
          <w:szCs w:val="20"/>
        </w:rPr>
        <w:t>obravnavanje</w:t>
      </w:r>
      <w:r w:rsidRPr="004B504D">
        <w:rPr>
          <w:rFonts w:ascii="Arial" w:hAnsi="Arial" w:cs="Arial"/>
          <w:sz w:val="20"/>
          <w:szCs w:val="20"/>
        </w:rPr>
        <w:t xml:space="preserve"> temeljnih vzrokov prisilnih razselitev in nezakonitih migracij – investiranje v razvoj, </w:t>
      </w:r>
      <w:r w:rsidRPr="00EF2FAC">
        <w:rPr>
          <w:rFonts w:ascii="Arial" w:hAnsi="Arial" w:cs="Arial"/>
          <w:sz w:val="20"/>
          <w:szCs w:val="20"/>
        </w:rPr>
        <w:t>obravnavanje</w:t>
      </w:r>
      <w:r w:rsidRPr="004B504D">
        <w:rPr>
          <w:rFonts w:ascii="Arial" w:hAnsi="Arial" w:cs="Arial"/>
          <w:sz w:val="20"/>
          <w:szCs w:val="20"/>
        </w:rPr>
        <w:t xml:space="preserve"> nestabilnosti in kriz ter humanitarna pomoč</w:t>
      </w:r>
      <w:r w:rsidRPr="00EF2FAC">
        <w:rPr>
          <w:rFonts w:ascii="Arial" w:hAnsi="Arial" w:cs="Arial"/>
          <w:sz w:val="20"/>
          <w:szCs w:val="20"/>
        </w:rPr>
        <w:t>;</w:t>
      </w:r>
    </w:p>
    <w:p w14:paraId="6602F1E5" w14:textId="77777777"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upravljanje zakonitih migracij in mobilnosti</w:t>
      </w:r>
      <w:r w:rsidRPr="00EF2FAC">
        <w:rPr>
          <w:rFonts w:ascii="Arial" w:hAnsi="Arial" w:cs="Arial"/>
          <w:sz w:val="20"/>
          <w:szCs w:val="20"/>
        </w:rPr>
        <w:t>;</w:t>
      </w:r>
      <w:r w:rsidRPr="004B504D">
        <w:rPr>
          <w:rFonts w:ascii="Arial" w:hAnsi="Arial" w:cs="Arial"/>
          <w:sz w:val="20"/>
          <w:szCs w:val="20"/>
        </w:rPr>
        <w:t xml:space="preserve"> </w:t>
      </w:r>
    </w:p>
    <w:p w14:paraId="1A06D1F5" w14:textId="77777777"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zagotavljanje mednarodne zaščite in človekovih pravic v skladu z mednarodnimi standardi</w:t>
      </w:r>
      <w:r w:rsidRPr="00EF2FAC">
        <w:rPr>
          <w:rFonts w:ascii="Arial" w:hAnsi="Arial" w:cs="Arial"/>
          <w:sz w:val="20"/>
          <w:szCs w:val="20"/>
        </w:rPr>
        <w:t>;</w:t>
      </w:r>
      <w:r w:rsidRPr="004B504D">
        <w:rPr>
          <w:rFonts w:ascii="Arial" w:hAnsi="Arial" w:cs="Arial"/>
          <w:sz w:val="20"/>
          <w:szCs w:val="20"/>
        </w:rPr>
        <w:t xml:space="preserve"> </w:t>
      </w:r>
    </w:p>
    <w:p w14:paraId="12B16FD6" w14:textId="77777777"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preprečevanje in boj proti tihotapljenju migrantov in trgovini z ljudmi</w:t>
      </w:r>
      <w:r w:rsidRPr="00EF2FAC">
        <w:rPr>
          <w:rFonts w:ascii="Arial" w:hAnsi="Arial" w:cs="Arial"/>
          <w:sz w:val="20"/>
          <w:szCs w:val="20"/>
        </w:rPr>
        <w:t>;</w:t>
      </w:r>
      <w:r w:rsidRPr="004B504D">
        <w:rPr>
          <w:rFonts w:ascii="Arial" w:hAnsi="Arial" w:cs="Arial"/>
          <w:sz w:val="20"/>
          <w:szCs w:val="20"/>
        </w:rPr>
        <w:t xml:space="preserve"> </w:t>
      </w:r>
    </w:p>
    <w:p w14:paraId="3C1C1153" w14:textId="77777777"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vračanje in sklepanje sporazumov o ponovnem sprejemu.</w:t>
      </w:r>
    </w:p>
    <w:p w14:paraId="1BD179EB" w14:textId="77777777" w:rsidR="00E95E04" w:rsidRPr="00EF2FAC" w:rsidRDefault="00E95E04" w:rsidP="001A1036">
      <w:pPr>
        <w:spacing w:after="0" w:line="260" w:lineRule="exact"/>
        <w:rPr>
          <w:rFonts w:ascii="Arial" w:hAnsi="Arial" w:cs="Arial"/>
          <w:sz w:val="20"/>
          <w:szCs w:val="20"/>
        </w:rPr>
      </w:pPr>
    </w:p>
    <w:p w14:paraId="4E3EDAE7" w14:textId="77777777" w:rsidR="00E95E04" w:rsidRPr="00FD38F2" w:rsidRDefault="00E95E04" w:rsidP="001A1036">
      <w:pPr>
        <w:spacing w:line="260" w:lineRule="exact"/>
        <w:rPr>
          <w:rFonts w:ascii="Arial" w:hAnsi="Arial" w:cs="Arial"/>
          <w:sz w:val="20"/>
          <w:szCs w:val="20"/>
        </w:rPr>
      </w:pPr>
      <w:r w:rsidRPr="00417F52">
        <w:rPr>
          <w:rFonts w:ascii="Arial" w:hAnsi="Arial" w:cs="Arial"/>
          <w:sz w:val="20"/>
          <w:szCs w:val="20"/>
        </w:rPr>
        <w:lastRenderedPageBreak/>
        <w:t>Slovenija bo primarno preko skupnih mehanizmov EU in</w:t>
      </w:r>
      <w:r w:rsidRPr="00FD38F2">
        <w:rPr>
          <w:rFonts w:ascii="Arial" w:hAnsi="Arial" w:cs="Arial"/>
          <w:sz w:val="20"/>
          <w:szCs w:val="20"/>
        </w:rPr>
        <w:t xml:space="preserve"> regionalnih procesov še naprej aktivno sodelovala na vseh petih področjih. </w:t>
      </w:r>
    </w:p>
    <w:p w14:paraId="5C60A20A" w14:textId="77777777" w:rsidR="00E95E04" w:rsidRPr="004B504D" w:rsidRDefault="00E95E04" w:rsidP="001A1036">
      <w:pPr>
        <w:spacing w:line="260" w:lineRule="exact"/>
        <w:rPr>
          <w:rFonts w:ascii="Arial" w:hAnsi="Arial" w:cs="Arial"/>
          <w:sz w:val="20"/>
          <w:szCs w:val="20"/>
        </w:rPr>
      </w:pPr>
      <w:r w:rsidRPr="004B504D">
        <w:rPr>
          <w:rFonts w:ascii="Arial" w:hAnsi="Arial" w:cs="Arial"/>
          <w:b/>
          <w:sz w:val="20"/>
          <w:szCs w:val="20"/>
        </w:rPr>
        <w:t>Rok za izvedbo cilja:</w:t>
      </w:r>
      <w:r w:rsidRPr="00EF2FAC">
        <w:rPr>
          <w:rFonts w:ascii="Arial" w:hAnsi="Arial" w:cs="Arial"/>
          <w:sz w:val="20"/>
          <w:szCs w:val="20"/>
        </w:rPr>
        <w:t xml:space="preserve"> </w:t>
      </w:r>
      <w:r w:rsidRPr="00EF2FAC">
        <w:rPr>
          <w:rFonts w:ascii="Arial" w:hAnsi="Arial" w:cs="Arial"/>
          <w:color w:val="000000"/>
          <w:sz w:val="20"/>
          <w:szCs w:val="20"/>
        </w:rPr>
        <w:t>Ministrstvo za zunanje zadeve bo dejavnost</w:t>
      </w:r>
      <w:r w:rsidRPr="00417F52">
        <w:rPr>
          <w:rFonts w:ascii="Arial" w:hAnsi="Arial" w:cs="Arial"/>
          <w:color w:val="000000"/>
          <w:sz w:val="20"/>
          <w:szCs w:val="20"/>
        </w:rPr>
        <w:t>i za izvedbo cilja izvajalo kontinuirano.</w:t>
      </w:r>
    </w:p>
    <w:p w14:paraId="02353679" w14:textId="77777777" w:rsidR="00E95E04" w:rsidRPr="00FD38F2" w:rsidRDefault="00E95E04" w:rsidP="001A1036">
      <w:pPr>
        <w:pStyle w:val="Naslov5"/>
        <w:rPr>
          <w:rFonts w:ascii="Arial" w:hAnsi="Arial" w:cs="Arial"/>
          <w:sz w:val="20"/>
          <w:szCs w:val="20"/>
        </w:rPr>
      </w:pPr>
    </w:p>
    <w:p w14:paraId="4E777575" w14:textId="77777777" w:rsidR="00E95E04" w:rsidRPr="00FD38F2" w:rsidRDefault="00E95E04" w:rsidP="001A1036">
      <w:pPr>
        <w:pStyle w:val="Naslov5"/>
        <w:rPr>
          <w:rFonts w:ascii="Arial" w:hAnsi="Arial" w:cs="Arial"/>
          <w:sz w:val="20"/>
          <w:szCs w:val="20"/>
        </w:rPr>
      </w:pPr>
      <w:r w:rsidRPr="00FD38F2">
        <w:rPr>
          <w:rFonts w:ascii="Arial" w:hAnsi="Arial" w:cs="Arial"/>
          <w:sz w:val="20"/>
          <w:szCs w:val="20"/>
        </w:rPr>
        <w:t>I.2.2.1.2. Regionalni procesi v Aziji</w:t>
      </w:r>
    </w:p>
    <w:p w14:paraId="57E1D781" w14:textId="77777777" w:rsidR="00E95E04" w:rsidRPr="00FD38F2" w:rsidRDefault="00E95E04" w:rsidP="001A1036">
      <w:pPr>
        <w:spacing w:after="0" w:line="260" w:lineRule="exact"/>
        <w:rPr>
          <w:rFonts w:ascii="Arial" w:hAnsi="Arial" w:cs="Arial"/>
          <w:sz w:val="20"/>
          <w:szCs w:val="20"/>
        </w:rPr>
      </w:pPr>
    </w:p>
    <w:p w14:paraId="0E156415"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EU z državami Azije sodeluje v okviru dveh regionalnih procesov.</w:t>
      </w:r>
    </w:p>
    <w:p w14:paraId="65AD228A" w14:textId="77777777" w:rsidR="00E95E04" w:rsidRPr="00FD38F2" w:rsidRDefault="00E95E04" w:rsidP="001A1036">
      <w:pPr>
        <w:spacing w:after="0" w:line="260" w:lineRule="exact"/>
        <w:rPr>
          <w:rFonts w:ascii="Arial" w:hAnsi="Arial" w:cs="Arial"/>
          <w:sz w:val="20"/>
          <w:szCs w:val="20"/>
        </w:rPr>
      </w:pPr>
    </w:p>
    <w:p w14:paraId="3E12E8B7"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Budimpeški proces sestavlja več kot 50 držav in 10 mednarodnih organizacij. Ustanovljen je bil pred 20 leti in je zato proces z najdaljšo tradicijo. V okviru tega procesa sodelujejo pomembne partnerske države, kot so Ruska federacija, Afganistan, Bangladeš, Iran, Irak, Pakistan, države Zahodnega Balkana in druge. Gre za platformo, namenjeno vzpostavljanju sodelovanja z organi partnerskih držav, koordinaciji migracijskih politik in izvajanju konkretnih projektov. </w:t>
      </w:r>
    </w:p>
    <w:p w14:paraId="7676937D" w14:textId="77777777" w:rsidR="00E95E04" w:rsidRPr="00FD38F2" w:rsidRDefault="00E95E04" w:rsidP="001A1036">
      <w:pPr>
        <w:spacing w:after="0" w:line="260" w:lineRule="exact"/>
        <w:rPr>
          <w:rFonts w:ascii="Arial" w:hAnsi="Arial" w:cs="Arial"/>
          <w:sz w:val="20"/>
          <w:szCs w:val="20"/>
        </w:rPr>
      </w:pPr>
    </w:p>
    <w:p w14:paraId="3E05088A"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Slovenija bo aktivno sodelovala pri izvajanju zavez in smernic operativnega delovanja v okviru procesa, sprejetih leta 2013 in potrjenih februarja 2019. Zaveze iz Istanbula ter akcijski načrt namreč predvidevata še tesnejše sodelovanje ter iskren in partnerski odnos med vsemi državami v regiji. Glavni okvir tega sodelovanja bo zajemal zaveze, ki temeljijo na krepitvi partnerstva, celostnega pristopa k upravljanju migracij, spoštovanju in zaščiti temeljnih človekovih pravic in svoboščin, podpori in solidarnosti ter prenosu znanja. Slovenija bo predvsem preko multilateralnih in regionalno osredotočenih mehanizmov prispevala svoj delež k izvajanju prioritetnih ciljev, ki zajemajo: </w:t>
      </w:r>
    </w:p>
    <w:p w14:paraId="62255FC9" w14:textId="77777777" w:rsidR="00E95E04" w:rsidRPr="00FD38F2" w:rsidRDefault="00E95E04" w:rsidP="001A1036">
      <w:pPr>
        <w:spacing w:after="0" w:line="260" w:lineRule="exact"/>
        <w:rPr>
          <w:rFonts w:ascii="Arial" w:hAnsi="Arial" w:cs="Arial"/>
          <w:sz w:val="20"/>
          <w:szCs w:val="20"/>
        </w:rPr>
      </w:pPr>
    </w:p>
    <w:p w14:paraId="4ED89110"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preprečevanje neregularnih migracij, izvajanje vračanja in ponovnega vračanja ter integracija;</w:t>
      </w:r>
    </w:p>
    <w:p w14:paraId="6541F3FE"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izboljšanje pogojev za zakonite migracije in mobilnosti;</w:t>
      </w:r>
    </w:p>
    <w:p w14:paraId="2E3A47AB"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podporo integraciji migrantov in boj proti diskriminaciji, rasizmu in ksenofobiji;</w:t>
      </w:r>
    </w:p>
    <w:p w14:paraId="0CDC3049"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 xml:space="preserve">krepitev pozitivnega vpliva migracij na razvoj v državah izvora in </w:t>
      </w:r>
      <w:r>
        <w:rPr>
          <w:rFonts w:ascii="Arial" w:hAnsi="Arial" w:cs="Arial"/>
          <w:sz w:val="20"/>
          <w:szCs w:val="20"/>
        </w:rPr>
        <w:t>cilja</w:t>
      </w:r>
      <w:r w:rsidRPr="00FD38F2">
        <w:rPr>
          <w:rFonts w:ascii="Arial" w:hAnsi="Arial" w:cs="Arial"/>
          <w:sz w:val="20"/>
          <w:szCs w:val="20"/>
        </w:rPr>
        <w:t>;</w:t>
      </w:r>
    </w:p>
    <w:p w14:paraId="763506BB"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krepitev boja proti trgovini z ljudmi, tihotapcem in kriminalnim združbam;</w:t>
      </w:r>
    </w:p>
    <w:p w14:paraId="6B502632" w14:textId="77777777"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izvajanje mednarodne zaščite in spoštovanje pravic beguncev v skladu z mednarodnimi dogovori.</w:t>
      </w:r>
    </w:p>
    <w:p w14:paraId="7CD64C83"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Praški proces je bil ustanovljen ob robu ministrske konference aprila 2009 v Pragi s sprejemom skupne deklaracije o načelih promocije in izgradnje migracijskih partnerstev z namenom promocije migracijskih partnerstev med državami EU/Schengenskih držav, Zahodnega Balkana, Vzhodnega partnerstva, Osrednje Azije, Rusije in Turčije. Deluje v skladu z načeli Globalnega pristopa EU k migracijam in mobilnosti. Delovanje procesa temelji na petih tematskih stebrih, in sicer so to preprečevanje in boj proti nezakonitim migracijam, integracija zakonito bivajočih migrantov, ponovni sprejem, prostovoljno vračanje in trajnostna reintegracija, migracije, mobilnost in razvoj ter zakonite migracije s poudarkom na delovnih migracijah. </w:t>
      </w:r>
    </w:p>
    <w:p w14:paraId="444243A3" w14:textId="77777777" w:rsidR="00E95E04" w:rsidRPr="00FD38F2" w:rsidRDefault="00E95E04" w:rsidP="001A1036">
      <w:pPr>
        <w:spacing w:after="0" w:line="260" w:lineRule="exact"/>
        <w:rPr>
          <w:rFonts w:ascii="Arial" w:hAnsi="Arial" w:cs="Arial"/>
          <w:sz w:val="20"/>
          <w:szCs w:val="20"/>
        </w:rPr>
      </w:pPr>
    </w:p>
    <w:p w14:paraId="3D299C68" w14:textId="77777777" w:rsidR="00E95E04" w:rsidRPr="00417F52" w:rsidRDefault="00E95E04" w:rsidP="001A1036">
      <w:pPr>
        <w:spacing w:after="0" w:line="260" w:lineRule="exact"/>
        <w:rPr>
          <w:rFonts w:ascii="Arial" w:hAnsi="Arial" w:cs="Arial"/>
          <w:sz w:val="20"/>
          <w:szCs w:val="20"/>
        </w:rPr>
      </w:pPr>
      <w:r w:rsidRPr="004B504D">
        <w:rPr>
          <w:rFonts w:ascii="Arial" w:hAnsi="Arial" w:cs="Arial"/>
          <w:b/>
          <w:sz w:val="20"/>
          <w:szCs w:val="20"/>
        </w:rPr>
        <w:t>Rok za izvedbo cilja:</w:t>
      </w:r>
      <w:r w:rsidRPr="00EF2FAC">
        <w:rPr>
          <w:rFonts w:ascii="Arial" w:hAnsi="Arial" w:cs="Arial"/>
          <w:sz w:val="20"/>
          <w:szCs w:val="20"/>
        </w:rPr>
        <w:t xml:space="preserve"> Praški proces je v fazi preobrazbe</w:t>
      </w:r>
      <w:r w:rsidRPr="00417F52">
        <w:rPr>
          <w:rFonts w:ascii="Arial" w:hAnsi="Arial" w:cs="Arial"/>
          <w:sz w:val="20"/>
          <w:szCs w:val="20"/>
        </w:rPr>
        <w:t xml:space="preserve">, zato konture nadaljnjega delovanja Slovenije v njem še niso opredeljene.  </w:t>
      </w:r>
    </w:p>
    <w:p w14:paraId="0062139B" w14:textId="77777777" w:rsidR="00E95E04" w:rsidRPr="00417F52" w:rsidRDefault="00E95E04" w:rsidP="001A1036">
      <w:pPr>
        <w:pStyle w:val="Brezrazmikov"/>
        <w:spacing w:line="260" w:lineRule="exact"/>
        <w:rPr>
          <w:rFonts w:ascii="Arial" w:hAnsi="Arial" w:cs="Arial"/>
          <w:color w:val="FF0000"/>
          <w:sz w:val="20"/>
          <w:szCs w:val="20"/>
        </w:rPr>
      </w:pPr>
    </w:p>
    <w:p w14:paraId="4D96E245" w14:textId="77777777" w:rsidR="00E95E04" w:rsidRPr="00FD38F2" w:rsidRDefault="00E95E04" w:rsidP="001A1036">
      <w:pPr>
        <w:pStyle w:val="Naslov4"/>
        <w:rPr>
          <w:rFonts w:ascii="Arial" w:hAnsi="Arial" w:cs="Arial"/>
        </w:rPr>
      </w:pPr>
      <w:r w:rsidRPr="00417F52">
        <w:rPr>
          <w:rFonts w:ascii="Arial" w:hAnsi="Arial" w:cs="Arial"/>
        </w:rPr>
        <w:t>I.</w:t>
      </w:r>
      <w:r w:rsidRPr="00FD38F2">
        <w:rPr>
          <w:rFonts w:ascii="Arial" w:hAnsi="Arial" w:cs="Arial"/>
        </w:rPr>
        <w:t xml:space="preserve">2.2.2. Sodelovanje pri implementaciji Globalnega dogovora o varnih, urejenih in zakonitih migracijah in Globalnega dogovora o beguncih </w:t>
      </w:r>
    </w:p>
    <w:p w14:paraId="30735D6A" w14:textId="77777777" w:rsidR="00E95E04" w:rsidRPr="00FD38F2" w:rsidRDefault="00E95E04" w:rsidP="001A1036">
      <w:pPr>
        <w:spacing w:after="0" w:line="260" w:lineRule="exact"/>
        <w:rPr>
          <w:rFonts w:ascii="Arial" w:hAnsi="Arial" w:cs="Arial"/>
          <w:sz w:val="20"/>
          <w:szCs w:val="20"/>
        </w:rPr>
      </w:pPr>
    </w:p>
    <w:p w14:paraId="54D38665"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Globalni dogovor o varnih, urejenih in zakonitih migracijah je pomemben mejnik pri oblikovanju, razvoju in krepitvi politike mednarodnih migracij. Gre za prvi dogovor na področju migracij v okviru Organizacije združenih narodov in za vzpostavitev partnerskega sodelovanja med državami. Izvajanje globalnega dogovora bo omogočilo vzpostavitev varnih, urejenih in zakonitih migracij, posledično pa se bo zmanjšalo število nezakonitih migrantov. Zaradi dobrega partnerskega sodelovanja bodo hitreje in učinkoviteje stekli postopki vračanja v države izvora. Dogovor vsebuje tudi ukrepe za odpravo vzrokov nezakonitih migracij v izvornih državah in predlaga načine sodelovanja med izvornimi, </w:t>
      </w:r>
      <w:r w:rsidRPr="00FD38F2">
        <w:rPr>
          <w:rFonts w:ascii="Arial" w:hAnsi="Arial" w:cs="Arial"/>
          <w:sz w:val="20"/>
          <w:szCs w:val="20"/>
        </w:rPr>
        <w:lastRenderedPageBreak/>
        <w:t>tranzitnimi in ciljnimi državami. P</w:t>
      </w:r>
      <w:r w:rsidRPr="00FD38F2">
        <w:rPr>
          <w:rFonts w:ascii="Helv" w:hAnsi="Helv" w:cs="Helv"/>
          <w:color w:val="000000"/>
          <w:sz w:val="20"/>
          <w:szCs w:val="20"/>
        </w:rPr>
        <w:t xml:space="preserve">osebno pozornost namenja ustvarjanju ugodnih političnih, gospodarskih, družbenih in </w:t>
      </w:r>
      <w:proofErr w:type="spellStart"/>
      <w:r w:rsidRPr="00FD38F2">
        <w:rPr>
          <w:rFonts w:ascii="Helv" w:hAnsi="Helv" w:cs="Helv"/>
          <w:color w:val="000000"/>
          <w:sz w:val="20"/>
          <w:szCs w:val="20"/>
        </w:rPr>
        <w:t>okoljskih</w:t>
      </w:r>
      <w:proofErr w:type="spellEnd"/>
      <w:r w:rsidRPr="00FD38F2">
        <w:rPr>
          <w:rFonts w:ascii="Helv" w:hAnsi="Helv" w:cs="Helv"/>
          <w:color w:val="000000"/>
          <w:sz w:val="20"/>
          <w:szCs w:val="20"/>
        </w:rPr>
        <w:t xml:space="preserve"> razmer, da bodo lahko ljudje v svojih državah živeli mirno, produktivno in trajnostno, obenem pa zagotavlja, da zaradi brezupnih razmer ne bodo prisiljeni s pomočjo nezakonitih migracij iskati možnosti za preživetje drugje. </w:t>
      </w:r>
      <w:r w:rsidRPr="00FD38F2">
        <w:rPr>
          <w:rFonts w:ascii="Arial" w:hAnsi="Arial" w:cs="Arial"/>
          <w:sz w:val="20"/>
          <w:szCs w:val="20"/>
        </w:rPr>
        <w:t>Z bolj urejenimi migracijami se bo bistveno zmanjšal obseg trgovine z ljudmi in tihotapljenja ljudi, posledično pa tudi nevarnosti kriminala in terorizma.</w:t>
      </w:r>
    </w:p>
    <w:p w14:paraId="51D7B731"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 </w:t>
      </w:r>
    </w:p>
    <w:p w14:paraId="5B9BBF38" w14:textId="77777777" w:rsidR="00E95E04" w:rsidRPr="00FD38F2" w:rsidRDefault="00E95E04" w:rsidP="001A1036">
      <w:pPr>
        <w:pStyle w:val="Brezrazmikov"/>
        <w:spacing w:line="260" w:lineRule="exact"/>
        <w:rPr>
          <w:rFonts w:ascii="Arial" w:hAnsi="Arial" w:cs="Arial"/>
          <w:color w:val="FF0000"/>
          <w:sz w:val="20"/>
          <w:szCs w:val="20"/>
        </w:rPr>
      </w:pPr>
      <w:r w:rsidRPr="00FD38F2">
        <w:rPr>
          <w:rFonts w:ascii="Arial" w:hAnsi="Arial" w:cs="Arial"/>
          <w:sz w:val="20"/>
          <w:szCs w:val="20"/>
        </w:rPr>
        <w:t xml:space="preserve">Republika Slovenija bo pri implementaciji obeh globalnih dogovorov sodelovala v okviru Mreže Združenih narodov za migracije, ki jo koordinira IOM, in z UNHCR. Republika Slovenija velik del priporočil, vsebovanih v obeh dogovorih, že izvaja. </w:t>
      </w:r>
    </w:p>
    <w:p w14:paraId="0103C12E" w14:textId="77777777" w:rsidR="00E95E04" w:rsidRPr="00FD38F2" w:rsidRDefault="00E95E04" w:rsidP="001A1036">
      <w:pPr>
        <w:pStyle w:val="Brezrazmikov"/>
        <w:spacing w:line="260" w:lineRule="exact"/>
        <w:rPr>
          <w:rFonts w:ascii="Arial" w:hAnsi="Arial" w:cs="Arial"/>
          <w:sz w:val="20"/>
          <w:szCs w:val="20"/>
        </w:rPr>
      </w:pPr>
    </w:p>
    <w:p w14:paraId="0816C287" w14:textId="77777777" w:rsidR="00E95E04" w:rsidRPr="00FD38F2" w:rsidRDefault="00E95E04" w:rsidP="001A1036">
      <w:pPr>
        <w:autoSpaceDE w:val="0"/>
        <w:autoSpaceDN w:val="0"/>
        <w:adjustRightInd w:val="0"/>
        <w:spacing w:line="260" w:lineRule="exact"/>
        <w:rPr>
          <w:rFonts w:ascii="Arial" w:hAnsi="Arial" w:cs="Arial"/>
          <w:sz w:val="20"/>
          <w:szCs w:val="20"/>
        </w:rPr>
      </w:pPr>
      <w:r w:rsidRPr="00FD38F2">
        <w:rPr>
          <w:rFonts w:ascii="Arial" w:hAnsi="Arial" w:cs="Arial"/>
          <w:sz w:val="20"/>
          <w:szCs w:val="20"/>
        </w:rPr>
        <w:t xml:space="preserve">Zagovarjamo ključno vlogo Organizacije združenih narodov s pomočjo novoustanovljene Mreže Združenih narodov za migracije, v okviru katere ima glavno koordinacijsko vlogo Mednarodna organizacija za migracije (IOM) oziroma UNHCR pri izvajanju zavez iz Globalnega dogovora o varnih, urejenih in zakonitih migracijah. </w:t>
      </w:r>
    </w:p>
    <w:p w14:paraId="6C316D17" w14:textId="77777777" w:rsidR="00E95E04" w:rsidRPr="00FD38F2" w:rsidRDefault="00E95E04" w:rsidP="001A1036">
      <w:pPr>
        <w:autoSpaceDE w:val="0"/>
        <w:autoSpaceDN w:val="0"/>
        <w:adjustRightInd w:val="0"/>
        <w:spacing w:line="260" w:lineRule="exact"/>
        <w:rPr>
          <w:rFonts w:ascii="Arial" w:hAnsi="Arial" w:cs="Arial"/>
          <w:sz w:val="20"/>
          <w:szCs w:val="20"/>
        </w:rPr>
      </w:pPr>
      <w:r w:rsidRPr="00FD38F2">
        <w:rPr>
          <w:rFonts w:ascii="Arial" w:hAnsi="Arial" w:cs="Arial"/>
          <w:sz w:val="20"/>
          <w:szCs w:val="20"/>
        </w:rPr>
        <w:t>Tudi pri delovanju Mednarodnega preglednega foruma o migracijah (</w:t>
      </w:r>
      <w:proofErr w:type="spellStart"/>
      <w:r w:rsidRPr="00FD38F2">
        <w:rPr>
          <w:rFonts w:ascii="Arial" w:hAnsi="Arial" w:cs="Arial"/>
          <w:sz w:val="20"/>
          <w:szCs w:val="20"/>
        </w:rPr>
        <w:t>International</w:t>
      </w:r>
      <w:proofErr w:type="spellEnd"/>
      <w:r w:rsidRPr="00FD38F2">
        <w:rPr>
          <w:rFonts w:ascii="Arial" w:hAnsi="Arial" w:cs="Arial"/>
          <w:sz w:val="20"/>
          <w:szCs w:val="20"/>
        </w:rPr>
        <w:t xml:space="preserve"> </w:t>
      </w:r>
      <w:proofErr w:type="spellStart"/>
      <w:r w:rsidRPr="00FD38F2">
        <w:rPr>
          <w:rFonts w:ascii="Arial" w:hAnsi="Arial" w:cs="Arial"/>
          <w:sz w:val="20"/>
          <w:szCs w:val="20"/>
        </w:rPr>
        <w:t>Migration</w:t>
      </w:r>
      <w:proofErr w:type="spellEnd"/>
      <w:r w:rsidRPr="00FD38F2">
        <w:rPr>
          <w:rFonts w:ascii="Arial" w:hAnsi="Arial" w:cs="Arial"/>
          <w:sz w:val="20"/>
          <w:szCs w:val="20"/>
        </w:rPr>
        <w:t xml:space="preserve"> </w:t>
      </w:r>
      <w:proofErr w:type="spellStart"/>
      <w:r w:rsidRPr="00FD38F2">
        <w:rPr>
          <w:rFonts w:ascii="Arial" w:hAnsi="Arial" w:cs="Arial"/>
          <w:sz w:val="20"/>
          <w:szCs w:val="20"/>
        </w:rPr>
        <w:t>Review</w:t>
      </w:r>
      <w:proofErr w:type="spellEnd"/>
      <w:r w:rsidRPr="00FD38F2">
        <w:rPr>
          <w:rFonts w:ascii="Arial" w:hAnsi="Arial" w:cs="Arial"/>
          <w:sz w:val="20"/>
          <w:szCs w:val="20"/>
        </w:rPr>
        <w:t xml:space="preserve"> Forum – IMRF) s ciljem vzpostavitve globalne platforme, kjer poteka razprava o migracijah in implementaciji načel iz Globalnega dogovora o varnih, urejenih in zakonitih migracijah, bo Slovenija aktivna. </w:t>
      </w:r>
    </w:p>
    <w:p w14:paraId="3F32EB9A"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Vlogo koordiniranja dejavnosti Globalnega dogovora o beguncih je prevzel UNHCR, vendar imajo pri tem pomembno vlogo tudi države in drugi partnerji. Dejavnosti UNHCR, v sodelovanju z državami članicami Organizacije združenih narodov in drugimi deležniki Globalnega dogovora o beguncih, so ključne. UNHCR v tem kontekstu usmerja proces posvetovanj pri oceni praktičnega izvajanja globalnega celostnega odgovora (CFFR –</w:t>
      </w:r>
      <w:r w:rsidRPr="00FD38F2">
        <w:rPr>
          <w:rFonts w:ascii="Arial" w:hAnsi="Arial" w:cs="Arial"/>
          <w:color w:val="000000"/>
          <w:sz w:val="20"/>
          <w:szCs w:val="20"/>
          <w:lang w:eastAsia="sl-SI"/>
        </w:rPr>
        <w:t xml:space="preserve"> </w:t>
      </w:r>
      <w:proofErr w:type="spellStart"/>
      <w:r w:rsidRPr="00FD38F2">
        <w:rPr>
          <w:rFonts w:ascii="Arial" w:hAnsi="Arial" w:cs="Arial"/>
          <w:i/>
          <w:color w:val="000000"/>
          <w:sz w:val="20"/>
          <w:szCs w:val="20"/>
          <w:lang w:eastAsia="sl-SI"/>
        </w:rPr>
        <w:t>comprehensive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refugee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response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framework</w:t>
      </w:r>
      <w:proofErr w:type="spellEnd"/>
      <w:r w:rsidRPr="00FD38F2">
        <w:rPr>
          <w:rFonts w:ascii="Arial" w:hAnsi="Arial" w:cs="Arial"/>
          <w:color w:val="000000"/>
          <w:sz w:val="20"/>
          <w:szCs w:val="20"/>
          <w:lang w:eastAsia="sl-SI"/>
        </w:rPr>
        <w:t xml:space="preserve">) </w:t>
      </w:r>
      <w:r w:rsidRPr="00FD38F2">
        <w:rPr>
          <w:rFonts w:ascii="Arial" w:hAnsi="Arial" w:cs="Arial"/>
          <w:sz w:val="20"/>
          <w:szCs w:val="20"/>
        </w:rPr>
        <w:t>v različnih begunskih situacijah z nameni olajšati pritiske predvsem v prvih državah gostiteljicah, krepiti samozadostnost beguncev in možno reševanje razmer s strani tretjih držav (stalne preselitve, študij ipd.) ter izboljšati pogoje v izvornih državah. Republika Slovenija bo v te dejavnosti vpeta predvsem preko multilateralnih mehanizmov Z</w:t>
      </w:r>
      <w:r>
        <w:rPr>
          <w:rFonts w:ascii="Arial" w:hAnsi="Arial" w:cs="Arial"/>
          <w:sz w:val="20"/>
          <w:szCs w:val="20"/>
        </w:rPr>
        <w:t>druženih narodov</w:t>
      </w:r>
      <w:r w:rsidRPr="00FD38F2">
        <w:rPr>
          <w:rFonts w:ascii="Arial" w:hAnsi="Arial" w:cs="Arial"/>
          <w:sz w:val="20"/>
          <w:szCs w:val="20"/>
        </w:rPr>
        <w:t xml:space="preserve"> in EU s končnim ciljem zagotoviti zanesljivejši, </w:t>
      </w:r>
      <w:proofErr w:type="spellStart"/>
      <w:r w:rsidRPr="00FD38F2">
        <w:rPr>
          <w:rFonts w:ascii="Arial" w:hAnsi="Arial" w:cs="Arial"/>
          <w:sz w:val="20"/>
          <w:szCs w:val="20"/>
        </w:rPr>
        <w:t>predvidljivejši</w:t>
      </w:r>
      <w:proofErr w:type="spellEnd"/>
      <w:r w:rsidRPr="00FD38F2">
        <w:rPr>
          <w:rFonts w:ascii="Arial" w:hAnsi="Arial" w:cs="Arial"/>
          <w:sz w:val="20"/>
          <w:szCs w:val="20"/>
        </w:rPr>
        <w:t xml:space="preserve"> in </w:t>
      </w:r>
      <w:proofErr w:type="spellStart"/>
      <w:r w:rsidRPr="00FD38F2">
        <w:rPr>
          <w:rFonts w:ascii="Arial" w:hAnsi="Arial" w:cs="Arial"/>
          <w:sz w:val="20"/>
          <w:szCs w:val="20"/>
        </w:rPr>
        <w:t>vzdržnejši</w:t>
      </w:r>
      <w:proofErr w:type="spellEnd"/>
      <w:r w:rsidRPr="00FD38F2">
        <w:rPr>
          <w:rFonts w:ascii="Arial" w:hAnsi="Arial" w:cs="Arial"/>
          <w:sz w:val="20"/>
          <w:szCs w:val="20"/>
        </w:rPr>
        <w:t xml:space="preserve"> način ravnanja z begunci. </w:t>
      </w:r>
    </w:p>
    <w:p w14:paraId="1F8545E5" w14:textId="77777777" w:rsidR="00E95E04" w:rsidRPr="00FD38F2" w:rsidRDefault="00E95E04" w:rsidP="001A1036">
      <w:pPr>
        <w:pStyle w:val="Brezrazmikov"/>
        <w:spacing w:line="260" w:lineRule="exact"/>
        <w:rPr>
          <w:rFonts w:ascii="Arial" w:hAnsi="Arial" w:cs="Arial"/>
          <w:sz w:val="20"/>
          <w:szCs w:val="20"/>
        </w:rPr>
      </w:pPr>
    </w:p>
    <w:p w14:paraId="56D71897"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sz w:val="20"/>
          <w:szCs w:val="20"/>
        </w:rPr>
        <w:t>Rok za izvedbo dejavnosti:</w:t>
      </w:r>
      <w:r w:rsidRPr="00FD38F2">
        <w:rPr>
          <w:rFonts w:ascii="Arial" w:hAnsi="Arial" w:cs="Arial"/>
          <w:sz w:val="20"/>
          <w:szCs w:val="20"/>
        </w:rPr>
        <w:t xml:space="preserve"> </w:t>
      </w:r>
      <w:r w:rsidRPr="00FD38F2">
        <w:rPr>
          <w:rFonts w:ascii="Arial" w:hAnsi="Arial" w:cs="Arial"/>
          <w:color w:val="000000"/>
          <w:sz w:val="20"/>
          <w:szCs w:val="20"/>
        </w:rPr>
        <w:t>Ministrstvo za zunanje zadeve bo dejavnosti za izvedbo cilja izvajalo kontinuirano.</w:t>
      </w:r>
    </w:p>
    <w:p w14:paraId="14D72DC1" w14:textId="77777777" w:rsidR="00E95E04" w:rsidRPr="00FD38F2" w:rsidRDefault="00E95E04" w:rsidP="001A1036">
      <w:pPr>
        <w:pStyle w:val="Brezrazmikov"/>
        <w:spacing w:line="260" w:lineRule="exact"/>
        <w:rPr>
          <w:rFonts w:ascii="Arial" w:hAnsi="Arial" w:cs="Arial"/>
          <w:sz w:val="20"/>
          <w:szCs w:val="20"/>
        </w:rPr>
      </w:pPr>
    </w:p>
    <w:p w14:paraId="1E02F0E0" w14:textId="77777777" w:rsidR="00E95E04" w:rsidRPr="00FD38F2" w:rsidRDefault="00E95E04" w:rsidP="001A1036">
      <w:pPr>
        <w:pStyle w:val="Naslov4"/>
        <w:rPr>
          <w:rFonts w:ascii="Arial" w:hAnsi="Arial" w:cs="Arial"/>
        </w:rPr>
      </w:pPr>
      <w:r w:rsidRPr="00FD38F2">
        <w:rPr>
          <w:rFonts w:ascii="Arial" w:hAnsi="Arial" w:cs="Arial"/>
        </w:rPr>
        <w:t>I.2.2.3. Bilateralni dialog z državami Zahodnega Balkana, Turčijo ter drugimi državami izvora in tranzita</w:t>
      </w:r>
    </w:p>
    <w:p w14:paraId="71DF77D8" w14:textId="77777777" w:rsidR="00E95E04" w:rsidRPr="00FD38F2" w:rsidRDefault="00E95E04" w:rsidP="001A1036">
      <w:pPr>
        <w:pStyle w:val="Brezrazmikov"/>
        <w:spacing w:line="260" w:lineRule="exact"/>
        <w:rPr>
          <w:rFonts w:ascii="Arial" w:hAnsi="Arial" w:cs="Arial"/>
          <w:sz w:val="20"/>
          <w:szCs w:val="20"/>
        </w:rPr>
      </w:pPr>
    </w:p>
    <w:p w14:paraId="25059BB2"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Republika Slovenija v dvostranskem dialogu z državami Zahodnega Balkana, Turčijo ter drugimi državami izvora in tranzita redno obravnava vprašanje migracij z namenom izmenjave stališč, informacij in dobrih praks ter po potrebi išče rešitev za konkretne izzive ali odprta vprašanja na področju migracij. Z državami izvora obravnava tudi vprašanje vzrokov migracij z namenom identifikacije morebitnih projektov humanitarne pomoči ter razvojno-tehničnega in gospodarskega sodelovanja.</w:t>
      </w:r>
    </w:p>
    <w:p w14:paraId="6332C9D0" w14:textId="77777777" w:rsidR="00E95E04" w:rsidRPr="00FD38F2" w:rsidRDefault="00E95E04" w:rsidP="001A1036">
      <w:pPr>
        <w:pStyle w:val="Brezrazmikov"/>
        <w:spacing w:line="260" w:lineRule="exact"/>
        <w:rPr>
          <w:rFonts w:ascii="Arial" w:hAnsi="Arial" w:cs="Arial"/>
          <w:sz w:val="20"/>
          <w:szCs w:val="20"/>
        </w:rPr>
      </w:pPr>
    </w:p>
    <w:p w14:paraId="2E751BB6"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sz w:val="20"/>
          <w:szCs w:val="20"/>
        </w:rPr>
        <w:t xml:space="preserve">Republika Slovenija je vodilna pri delovanju Brdo procesa, ki pomeni platformo za dialog in sodelovanje med državami Zahodnega Balkana v formatu ministrov za notranje zadeve. </w:t>
      </w:r>
      <w:r w:rsidRPr="00FD38F2">
        <w:rPr>
          <w:rFonts w:ascii="Arial" w:hAnsi="Arial" w:cs="Arial"/>
          <w:color w:val="000000"/>
          <w:sz w:val="20"/>
          <w:szCs w:val="20"/>
        </w:rPr>
        <w:t>Brdo proces je bil ustanovljen leta 2001 z namenom spodbujati krepitev neposrednega sodelovanja držav v regiji. Uspešno združuje številne bilateralne pobude udeleženk na področju notranjih zadev in krepi okvir za uspešno operativno sodelovanje strokovnjakov. Dejavnosti potekajo na podlagi odločitev ministrov, sprejetih na vsakoletnih konferencah o migracijah, organiziranem kriminalu, korupciji in terorizmu. Je učinkovit okvir za sodelovanje strokovnjakov v konkretnih projektih, k sodelovanju pa so vabljene tudi druge zainteresirane države in mednarodne inštitucije.</w:t>
      </w:r>
    </w:p>
    <w:p w14:paraId="5DB4E537" w14:textId="77777777" w:rsidR="00E95E04" w:rsidRPr="00FD38F2" w:rsidRDefault="00E95E04" w:rsidP="001A1036">
      <w:pPr>
        <w:autoSpaceDE w:val="0"/>
        <w:autoSpaceDN w:val="0"/>
        <w:adjustRightInd w:val="0"/>
        <w:spacing w:after="0" w:line="260" w:lineRule="exact"/>
        <w:rPr>
          <w:rFonts w:ascii="Arial" w:hAnsi="Arial" w:cs="Arial"/>
          <w:iCs/>
          <w:sz w:val="20"/>
          <w:szCs w:val="20"/>
          <w:lang w:eastAsia="sl-SI"/>
        </w:rPr>
      </w:pPr>
    </w:p>
    <w:p w14:paraId="7FCA4F7C"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r w:rsidRPr="00FD38F2">
        <w:rPr>
          <w:rFonts w:ascii="Arial" w:hAnsi="Arial" w:cs="Arial"/>
          <w:iCs/>
          <w:sz w:val="20"/>
          <w:szCs w:val="20"/>
          <w:lang w:eastAsia="sl-SI"/>
        </w:rPr>
        <w:lastRenderedPageBreak/>
        <w:t>EU in Turčija sta na vrhu novembra 2015 sprejeli Izjavo o akcijskem načrtu</w:t>
      </w:r>
      <w:r w:rsidRPr="00FD38F2">
        <w:rPr>
          <w:rFonts w:ascii="Arial" w:hAnsi="Arial" w:cs="Arial"/>
          <w:sz w:val="20"/>
          <w:szCs w:val="20"/>
          <w:lang w:eastAsia="sl-SI"/>
        </w:rPr>
        <w:t xml:space="preserve"> o migracijah z namenom krepitve sodelovanja v podporo sirskim beguncem z začasno mednarodno pomočjo v Turčiji in krepitvijo sodelovanja pri preprečevanju neregularnih migracijskih tokov v EU. </w:t>
      </w:r>
      <w:r w:rsidRPr="00FD38F2">
        <w:rPr>
          <w:rFonts w:ascii="Arial" w:hAnsi="Arial" w:cs="Arial"/>
          <w:color w:val="000000"/>
          <w:sz w:val="20"/>
          <w:szCs w:val="20"/>
          <w:lang w:eastAsia="sl-SI"/>
        </w:rPr>
        <w:t>Slovenija je podprla prizadevanja EU in Turčije ter skupaj z drugimi partnerji EU potrdila akcijski načrt o njegovem izvajanju.</w:t>
      </w:r>
      <w:r w:rsidRPr="00FD38F2">
        <w:rPr>
          <w:rFonts w:ascii="Arial" w:hAnsi="Arial" w:cs="Arial"/>
          <w:b/>
          <w:color w:val="000000"/>
          <w:sz w:val="20"/>
          <w:szCs w:val="20"/>
          <w:lang w:eastAsia="sl-SI"/>
        </w:rPr>
        <w:t xml:space="preserve"> </w:t>
      </w:r>
      <w:r w:rsidRPr="00FD38F2">
        <w:rPr>
          <w:rFonts w:ascii="Arial" w:hAnsi="Arial" w:cs="Arial"/>
          <w:color w:val="000000"/>
          <w:sz w:val="20"/>
          <w:szCs w:val="20"/>
          <w:lang w:eastAsia="sl-SI"/>
        </w:rPr>
        <w:t xml:space="preserve">Instrument za begunce v Turčiji je učinkovit odgovor za pomoč beguncem v Turčiji, saj financira delovanje na prioritetnih področjih, kot so humanitarna pomoč, izobraževanje, upravljanje z migracijami, zdravstvo, občinska infrastruktura in družbeno-gospodarska podpora. Prispevek Republike Slovenije v sklad, ki je sicer največji tovrstni projekt EU (skupna sredstva bodo znašala 3 milijarde EUR), je trenutno 5,4 milijona EUR. </w:t>
      </w:r>
    </w:p>
    <w:p w14:paraId="0F584674"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p>
    <w:p w14:paraId="4893941A" w14:textId="77777777"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r w:rsidRPr="00FD38F2">
        <w:rPr>
          <w:rFonts w:ascii="Arial" w:hAnsi="Arial" w:cs="Arial"/>
          <w:b/>
          <w:color w:val="000000"/>
          <w:sz w:val="20"/>
          <w:szCs w:val="20"/>
          <w:lang w:eastAsia="sl-SI"/>
        </w:rPr>
        <w:t>Rok za izvedbo cilja:</w:t>
      </w:r>
      <w:r w:rsidRPr="00FD38F2">
        <w:rPr>
          <w:rFonts w:ascii="Arial" w:hAnsi="Arial" w:cs="Arial"/>
          <w:color w:val="000000"/>
          <w:sz w:val="20"/>
          <w:szCs w:val="20"/>
          <w:lang w:eastAsia="sl-SI"/>
        </w:rPr>
        <w:t xml:space="preserve"> Ministrstvo za zunanje zadeve bo dejavnosti za izvedbo cilja izvajalo kontinuirano. </w:t>
      </w:r>
    </w:p>
    <w:p w14:paraId="60A5799E" w14:textId="77777777" w:rsidR="00E95E04" w:rsidRPr="00FD38F2" w:rsidRDefault="00E95E04" w:rsidP="001A1036">
      <w:pPr>
        <w:pStyle w:val="Brezrazmikov"/>
        <w:spacing w:line="260" w:lineRule="exact"/>
        <w:rPr>
          <w:rFonts w:ascii="Arial" w:hAnsi="Arial" w:cs="Arial"/>
          <w:sz w:val="20"/>
          <w:szCs w:val="20"/>
        </w:rPr>
      </w:pPr>
    </w:p>
    <w:p w14:paraId="473789E0" w14:textId="77777777" w:rsidR="00E95E04" w:rsidRPr="00FD38F2" w:rsidRDefault="00E95E04" w:rsidP="001A1036">
      <w:pPr>
        <w:pStyle w:val="Naslov4"/>
        <w:rPr>
          <w:rFonts w:ascii="Arial" w:hAnsi="Arial" w:cs="Arial"/>
        </w:rPr>
      </w:pPr>
      <w:r w:rsidRPr="00FD38F2">
        <w:rPr>
          <w:rFonts w:ascii="Arial" w:hAnsi="Arial" w:cs="Arial"/>
        </w:rPr>
        <w:t>I.2.2.4. Tekoča izmenjava informacij in statistik o stanju na migracijskih poteh</w:t>
      </w:r>
    </w:p>
    <w:p w14:paraId="38B12A4C" w14:textId="77777777" w:rsidR="00E95E04" w:rsidRPr="00FD38F2" w:rsidRDefault="00E95E04" w:rsidP="001A1036">
      <w:pPr>
        <w:pStyle w:val="Brezrazmikov"/>
        <w:spacing w:line="260" w:lineRule="exact"/>
        <w:rPr>
          <w:rFonts w:ascii="Arial" w:hAnsi="Arial" w:cs="Arial"/>
          <w:sz w:val="20"/>
          <w:szCs w:val="20"/>
        </w:rPr>
      </w:pPr>
    </w:p>
    <w:p w14:paraId="7FB069DE"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V sodelovanju z agencijami Evropske komisije (EBCG, EASO, Europol), mednarodnimi organizacijami (UNHCR, IOM) in državami, preko katerih potekajo obstoječe oziroma na novo nastajajoče migracijske poti, potekata stalno poročanje in izmenjava informacij. Slednje je pomembno predvsem z vidika sodelovanja in usmerjanja pomoči v države, ki se znajdejo pod večjim migracijskim pritiskom.</w:t>
      </w:r>
    </w:p>
    <w:p w14:paraId="2DDA55B2" w14:textId="77777777" w:rsidR="00E95E04" w:rsidRPr="00FD38F2" w:rsidRDefault="00E95E04" w:rsidP="001A1036">
      <w:pPr>
        <w:pStyle w:val="Brezrazmikov"/>
        <w:spacing w:line="260" w:lineRule="exact"/>
        <w:rPr>
          <w:rFonts w:ascii="Arial" w:hAnsi="Arial" w:cs="Arial"/>
          <w:sz w:val="20"/>
          <w:szCs w:val="20"/>
        </w:rPr>
      </w:pPr>
    </w:p>
    <w:p w14:paraId="2C1664CF" w14:textId="77777777"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sz w:val="20"/>
          <w:szCs w:val="20"/>
        </w:rPr>
        <w:t>Rok za izvedbo ciljev:</w:t>
      </w:r>
      <w:r w:rsidRPr="00FD38F2">
        <w:rPr>
          <w:rFonts w:ascii="Arial" w:hAnsi="Arial" w:cs="Arial"/>
          <w:i/>
          <w:sz w:val="20"/>
          <w:szCs w:val="20"/>
        </w:rPr>
        <w:t xml:space="preserve"> </w:t>
      </w:r>
      <w:r w:rsidRPr="00FD38F2">
        <w:rPr>
          <w:rFonts w:ascii="Arial" w:hAnsi="Arial" w:cs="Arial"/>
          <w:sz w:val="20"/>
          <w:szCs w:val="20"/>
        </w:rPr>
        <w:t xml:space="preserve">Sodelovanje Slovenije pri izmenjavi podatkov že poteka preko mehanizmov EU (IPCR). </w:t>
      </w:r>
    </w:p>
    <w:p w14:paraId="72261630" w14:textId="77777777" w:rsidR="00E95E04" w:rsidRPr="00FD38F2" w:rsidRDefault="00E95E04" w:rsidP="001A1036">
      <w:pPr>
        <w:pStyle w:val="Brezrazmikov"/>
        <w:spacing w:line="260" w:lineRule="exact"/>
        <w:ind w:left="360"/>
        <w:rPr>
          <w:rFonts w:ascii="Arial" w:hAnsi="Arial" w:cs="Arial"/>
          <w:sz w:val="20"/>
          <w:szCs w:val="20"/>
        </w:rPr>
      </w:pPr>
    </w:p>
    <w:p w14:paraId="3A2E2A19" w14:textId="77777777" w:rsidR="00E95E04" w:rsidRPr="00FD38F2" w:rsidRDefault="00E95E04" w:rsidP="001A1036">
      <w:pPr>
        <w:pStyle w:val="Naslov3"/>
        <w:rPr>
          <w:rFonts w:ascii="Arial" w:hAnsi="Arial" w:cs="Arial"/>
        </w:rPr>
      </w:pPr>
      <w:bookmarkStart w:id="6" w:name="_Toc51592923"/>
      <w:r w:rsidRPr="00FD38F2">
        <w:rPr>
          <w:rFonts w:ascii="Arial" w:hAnsi="Arial" w:cs="Arial"/>
        </w:rPr>
        <w:t>I.2.3. Zaščita življenja, dostojanstva in osnovnih človekovih pravic migrantov</w:t>
      </w:r>
      <w:bookmarkEnd w:id="6"/>
    </w:p>
    <w:p w14:paraId="1811C1E6" w14:textId="77777777" w:rsidR="00E95E04" w:rsidRPr="00FD38F2" w:rsidRDefault="00E95E04" w:rsidP="001A1036">
      <w:pPr>
        <w:pStyle w:val="Brezrazmikov"/>
        <w:spacing w:line="260" w:lineRule="exact"/>
        <w:rPr>
          <w:rFonts w:ascii="Arial" w:hAnsi="Arial" w:cs="Arial"/>
          <w:sz w:val="20"/>
          <w:szCs w:val="20"/>
        </w:rPr>
      </w:pPr>
    </w:p>
    <w:p w14:paraId="7C484C99"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še naprej prispevala k mednarodni solidarnosti za zaščito življenj migrantov in varstvu njihovih temeljnih človekovih pravic z vključevanjem v mednarodne dejavnosti ter sprejemanjem ustreznih ukrepov.</w:t>
      </w:r>
      <w:r>
        <w:rPr>
          <w:rFonts w:ascii="Arial" w:hAnsi="Arial" w:cs="Arial"/>
          <w:color w:val="000000" w:themeColor="text1"/>
          <w:sz w:val="20"/>
          <w:szCs w:val="20"/>
        </w:rPr>
        <w:t xml:space="preserve"> Pri tem bo v skladu z dokumenti, ki opredeljujejo zunanjo politiko RS (Deklaracija o zunanji politiki RS, Strategija zunanje politike RS, Resolucija o mednarodnem razvojnem sodelovanju in humanitarni pomoči in Strategija mednarodnega razvojnega sodelovanja in humanitarne pomoči do leta 2030), posebno pozornost namenila pravicam otrok in žensk.</w:t>
      </w:r>
    </w:p>
    <w:p w14:paraId="7CAF84B0"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p>
    <w:p w14:paraId="74823E8F"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tudi v prihodnje odprta za sodelovanje v humanitarnih operacijah na morju, s katerimi se preprečuje tihotapljenje ljudi, onemogoča neregularne migracijske tokove in rešuje življenja migrantov.</w:t>
      </w:r>
    </w:p>
    <w:p w14:paraId="43A6E012" w14:textId="77777777"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14:paraId="73EEF092"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V okviru upravljanja z migracijami bo Republika Slovenija še naprej dosledno izvajala mednarodnopravni režim, ki se nanaša na begunce, vključno z določbo o nevračanju v države, kjer bi lahko bilo ogroženo njihovo življenje ali svoboda.</w:t>
      </w:r>
    </w:p>
    <w:p w14:paraId="30900FAB" w14:textId="77777777"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14:paraId="21B5EC10"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Pri obravnavi </w:t>
      </w:r>
      <w:proofErr w:type="spellStart"/>
      <w:r w:rsidRPr="00FD38F2">
        <w:rPr>
          <w:rFonts w:ascii="Arial" w:hAnsi="Arial" w:cs="Arial"/>
          <w:color w:val="000000" w:themeColor="text1"/>
          <w:sz w:val="20"/>
          <w:szCs w:val="20"/>
        </w:rPr>
        <w:t>migrantske</w:t>
      </w:r>
      <w:proofErr w:type="spellEnd"/>
      <w:r w:rsidRPr="00FD38F2">
        <w:rPr>
          <w:rFonts w:ascii="Arial" w:hAnsi="Arial" w:cs="Arial"/>
          <w:color w:val="000000" w:themeColor="text1"/>
          <w:sz w:val="20"/>
          <w:szCs w:val="20"/>
        </w:rPr>
        <w:t xml:space="preserve"> problematike bo Republika Slovenija še naprej posebno pozornost namenjala ranljivim skupinam, kot so otroci (še posebej otroci brez spremstva ali tisti, ki so ločeni od družin), ženske v stiski, pripadniki etničnih in verskih manjšin, žrtve nasilja, starejši, invalidne osebe in drugi.</w:t>
      </w:r>
    </w:p>
    <w:p w14:paraId="5B2DEC97"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p>
    <w:p w14:paraId="0BDA4156" w14:textId="77777777"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še naprej dejavno sodelovala v mednarodnih forumih in procesih za preprečevanje tihotapljenja in trgovine z ljudmi. Spodbujala bo mednarodno sodelovanje pri preiskovanju in pregonih primerov tihotapljenja in trgovine z ljudmi, še posebej znotraj organizacij, kot so EUROPOL, INTERPOL in EUROJUST, ter s krepitvijo dvostranskega sodelovanja na tem področju. V okviru Brdo procesa načrtuje Slovenija v jesenskem obdobju 2020 organizacijo sestanka mreže za boj proti trgovini z ljudmi.</w:t>
      </w:r>
    </w:p>
    <w:p w14:paraId="4F0949F9" w14:textId="77777777"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14:paraId="3267A51B" w14:textId="77777777" w:rsidR="00E95E04" w:rsidRPr="00FD38F2" w:rsidRDefault="00E95E04" w:rsidP="001A1036">
      <w:pPr>
        <w:pStyle w:val="Brezrazmikov"/>
        <w:spacing w:line="260" w:lineRule="exact"/>
        <w:rPr>
          <w:rFonts w:ascii="Arial" w:hAnsi="Arial" w:cs="Arial"/>
          <w:sz w:val="20"/>
          <w:szCs w:val="20"/>
        </w:rPr>
      </w:pPr>
      <w:r w:rsidRPr="00FD38F2">
        <w:rPr>
          <w:rFonts w:ascii="Arial" w:eastAsia="Times New Roman" w:hAnsi="Arial" w:cs="Arial"/>
          <w:b/>
          <w:sz w:val="20"/>
          <w:szCs w:val="20"/>
          <w:lang w:eastAsia="sl-SI"/>
        </w:rPr>
        <w:lastRenderedPageBreak/>
        <w:t>Rok za izvedbo cilja:</w:t>
      </w:r>
      <w:r w:rsidRPr="00FD38F2">
        <w:rPr>
          <w:rFonts w:ascii="Arial" w:eastAsia="Times New Roman" w:hAnsi="Arial" w:cs="Arial"/>
          <w:color w:val="FF0000"/>
          <w:sz w:val="20"/>
          <w:szCs w:val="20"/>
          <w:lang w:eastAsia="sl-SI"/>
        </w:rPr>
        <w:t xml:space="preserve"> </w:t>
      </w:r>
      <w:r w:rsidRPr="00FD38F2">
        <w:rPr>
          <w:rFonts w:ascii="Arial" w:hAnsi="Arial" w:cs="Arial"/>
          <w:color w:val="000000"/>
          <w:sz w:val="20"/>
          <w:szCs w:val="20"/>
        </w:rPr>
        <w:t>Ministrstvo za zunanje zadeve bo dejavnosti za izvedbo cilja izvajalo kontinuirano.</w:t>
      </w:r>
    </w:p>
    <w:p w14:paraId="4D35D9DE" w14:textId="77777777" w:rsidR="00E95E04" w:rsidRPr="00FD38F2" w:rsidRDefault="00E95E04" w:rsidP="001A1036">
      <w:pPr>
        <w:shd w:val="clear" w:color="auto" w:fill="FFFFFF"/>
        <w:spacing w:after="0" w:line="260" w:lineRule="exact"/>
        <w:rPr>
          <w:rFonts w:ascii="Arial" w:eastAsia="Times New Roman" w:hAnsi="Arial" w:cs="Arial"/>
          <w:color w:val="FF0000"/>
          <w:sz w:val="20"/>
          <w:szCs w:val="20"/>
          <w:lang w:eastAsia="sl-SI"/>
        </w:rPr>
      </w:pPr>
    </w:p>
    <w:p w14:paraId="25F40A6B" w14:textId="77777777" w:rsidR="00E95E04" w:rsidRDefault="00E95E04" w:rsidP="001A1036">
      <w:pPr>
        <w:pStyle w:val="Naslov1"/>
        <w:rPr>
          <w:rFonts w:ascii="Arial" w:eastAsia="Times New Roman" w:hAnsi="Arial" w:cs="Arial"/>
          <w:lang w:eastAsia="sl-SI"/>
        </w:rPr>
      </w:pPr>
    </w:p>
    <w:p w14:paraId="1E406C83" w14:textId="77777777" w:rsidR="00E95E04" w:rsidRDefault="00E95E04" w:rsidP="001A1036">
      <w:pPr>
        <w:pStyle w:val="Naslov1"/>
        <w:rPr>
          <w:rFonts w:ascii="Arial" w:eastAsia="Times New Roman" w:hAnsi="Arial" w:cs="Arial"/>
          <w:lang w:eastAsia="sl-SI"/>
        </w:rPr>
      </w:pPr>
    </w:p>
    <w:p w14:paraId="288F9590" w14:textId="77777777" w:rsidR="00E95E04" w:rsidRPr="00E95E04" w:rsidRDefault="00E95E04" w:rsidP="001A1036">
      <w:pPr>
        <w:rPr>
          <w:lang w:eastAsia="sl-SI"/>
        </w:rPr>
      </w:pPr>
    </w:p>
    <w:p w14:paraId="27698317" w14:textId="77777777" w:rsidR="001A1036" w:rsidRDefault="001A1036">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14:paraId="15D6D1AA" w14:textId="77777777" w:rsidR="00FE4ABE" w:rsidRPr="00FD38F2" w:rsidRDefault="00FE4ABE" w:rsidP="001A1036">
      <w:pPr>
        <w:pStyle w:val="Naslov1"/>
        <w:rPr>
          <w:rFonts w:ascii="Arial" w:eastAsia="Times New Roman" w:hAnsi="Arial" w:cs="Arial"/>
          <w:lang w:eastAsia="sl-SI"/>
        </w:rPr>
      </w:pPr>
      <w:bookmarkStart w:id="7" w:name="_Toc51592924"/>
      <w:r w:rsidRPr="00FD38F2">
        <w:rPr>
          <w:rFonts w:ascii="Arial" w:eastAsia="Times New Roman" w:hAnsi="Arial" w:cs="Arial"/>
          <w:lang w:eastAsia="sl-SI"/>
        </w:rPr>
        <w:lastRenderedPageBreak/>
        <w:t>Steber I</w:t>
      </w:r>
      <w:r w:rsidR="00E95E04">
        <w:rPr>
          <w:rFonts w:ascii="Arial" w:eastAsia="Times New Roman" w:hAnsi="Arial" w:cs="Arial"/>
          <w:lang w:eastAsia="sl-SI"/>
        </w:rPr>
        <w:t>I</w:t>
      </w:r>
      <w:r w:rsidRPr="00FD38F2">
        <w:rPr>
          <w:rFonts w:ascii="Arial" w:eastAsia="Times New Roman" w:hAnsi="Arial" w:cs="Arial"/>
          <w:lang w:eastAsia="sl-SI"/>
        </w:rPr>
        <w:t>: Zakonite migracije</w:t>
      </w:r>
      <w:bookmarkEnd w:id="7"/>
    </w:p>
    <w:p w14:paraId="6D362519" w14:textId="77777777" w:rsidR="00FE4ABE" w:rsidRPr="00FD38F2" w:rsidRDefault="00FE4ABE" w:rsidP="00FE4ABE">
      <w:pPr>
        <w:shd w:val="clear" w:color="auto" w:fill="FFFFFF"/>
        <w:spacing w:after="0" w:line="260" w:lineRule="exact"/>
        <w:jc w:val="center"/>
        <w:rPr>
          <w:rFonts w:ascii="Arial" w:eastAsia="Times New Roman" w:hAnsi="Arial" w:cs="Arial"/>
          <w:b/>
          <w:sz w:val="24"/>
          <w:szCs w:val="24"/>
          <w:lang w:eastAsia="sl-SI"/>
        </w:rPr>
      </w:pPr>
    </w:p>
    <w:p w14:paraId="513A0EB7" w14:textId="77777777" w:rsidR="00FE4ABE" w:rsidRPr="00FD38F2" w:rsidRDefault="00FE4ABE" w:rsidP="009D0F6C">
      <w:pPr>
        <w:pStyle w:val="Naslov2"/>
        <w:rPr>
          <w:rFonts w:ascii="Arial" w:eastAsia="Times New Roman" w:hAnsi="Arial" w:cs="Arial"/>
          <w:sz w:val="20"/>
          <w:szCs w:val="20"/>
          <w:lang w:eastAsia="sl-SI"/>
        </w:rPr>
      </w:pPr>
      <w:bookmarkStart w:id="8" w:name="_Toc51592925"/>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.1. Opis stanja</w:t>
      </w:r>
      <w:bookmarkEnd w:id="8"/>
      <w:r w:rsidRPr="00FD38F2">
        <w:rPr>
          <w:rFonts w:ascii="Arial" w:eastAsia="Times New Roman" w:hAnsi="Arial" w:cs="Arial"/>
          <w:lang w:eastAsia="sl-SI"/>
        </w:rPr>
        <w:t xml:space="preserve">  </w:t>
      </w:r>
      <w:r w:rsidRPr="00FD38F2">
        <w:rPr>
          <w:rFonts w:ascii="Arial" w:eastAsia="Times New Roman" w:hAnsi="Arial" w:cs="Arial"/>
          <w:sz w:val="20"/>
          <w:szCs w:val="20"/>
          <w:lang w:eastAsia="sl-SI"/>
        </w:rPr>
        <w:t xml:space="preserve"> </w:t>
      </w:r>
    </w:p>
    <w:p w14:paraId="3B536C34" w14:textId="77777777" w:rsidR="00FE4ABE" w:rsidRPr="00FD38F2" w:rsidRDefault="00FE4ABE" w:rsidP="00FE4ABE">
      <w:pPr>
        <w:autoSpaceDE w:val="0"/>
        <w:autoSpaceDN w:val="0"/>
        <w:adjustRightInd w:val="0"/>
        <w:spacing w:after="0" w:line="260" w:lineRule="exact"/>
        <w:jc w:val="both"/>
        <w:rPr>
          <w:rFonts w:ascii="Arial" w:eastAsia="Times New Roman" w:hAnsi="Arial" w:cs="Arial"/>
          <w:color w:val="000000"/>
          <w:sz w:val="20"/>
          <w:szCs w:val="20"/>
          <w:lang w:eastAsia="sl-SI"/>
        </w:rPr>
      </w:pPr>
    </w:p>
    <w:p w14:paraId="0A6AEC0C" w14:textId="77777777" w:rsidR="00FE4ABE" w:rsidRPr="00FD38F2" w:rsidRDefault="00FE4ABE" w:rsidP="001A1036">
      <w:pPr>
        <w:autoSpaceDE w:val="0"/>
        <w:autoSpaceDN w:val="0"/>
        <w:adjustRightInd w:val="0"/>
        <w:spacing w:after="0" w:line="260" w:lineRule="exact"/>
        <w:rPr>
          <w:rFonts w:ascii="Arial" w:eastAsia="Times New Roman" w:hAnsi="Arial" w:cs="Arial"/>
          <w:sz w:val="20"/>
          <w:szCs w:val="20"/>
          <w:lang w:eastAsia="ko-KR"/>
        </w:rPr>
      </w:pPr>
      <w:r w:rsidRPr="00FD38F2">
        <w:rPr>
          <w:rFonts w:ascii="Arial" w:eastAsia="Times New Roman" w:hAnsi="Arial" w:cs="Arial"/>
          <w:sz w:val="20"/>
          <w:szCs w:val="20"/>
          <w:lang w:eastAsia="ko-KR"/>
        </w:rPr>
        <w:t>Republika Slovenija se je v času izredne gospodarske rasti pridružila tistim razvitim državam, ki se s</w:t>
      </w:r>
      <w:r w:rsidR="00711B1A" w:rsidRPr="00FD38F2">
        <w:rPr>
          <w:rFonts w:ascii="Arial" w:eastAsia="Times New Roman" w:hAnsi="Arial" w:cs="Arial"/>
          <w:sz w:val="20"/>
          <w:szCs w:val="20"/>
          <w:lang w:eastAsia="ko-KR"/>
        </w:rPr>
        <w:t>popadajo</w:t>
      </w:r>
      <w:r w:rsidRPr="00FD38F2">
        <w:rPr>
          <w:rFonts w:ascii="Arial" w:eastAsia="Times New Roman" w:hAnsi="Arial" w:cs="Arial"/>
          <w:sz w:val="20"/>
          <w:szCs w:val="20"/>
          <w:lang w:eastAsia="ko-KR"/>
        </w:rPr>
        <w:t xml:space="preserve"> s pomanjkanjem ustrezno usposobljene delovne sile, k</w:t>
      </w:r>
      <w:r w:rsidR="002C5F96" w:rsidRPr="00FD38F2">
        <w:rPr>
          <w:rFonts w:ascii="Arial" w:eastAsia="Times New Roman" w:hAnsi="Arial" w:cs="Arial"/>
          <w:sz w:val="20"/>
          <w:szCs w:val="20"/>
          <w:lang w:eastAsia="ko-KR"/>
        </w:rPr>
        <w:t>ar je</w:t>
      </w:r>
      <w:r w:rsidRPr="00FD38F2">
        <w:rPr>
          <w:rFonts w:ascii="Arial" w:eastAsia="Times New Roman" w:hAnsi="Arial" w:cs="Arial"/>
          <w:sz w:val="20"/>
          <w:szCs w:val="20"/>
          <w:lang w:eastAsia="ko-KR"/>
        </w:rPr>
        <w:t xml:space="preserve"> posledic</w:t>
      </w:r>
      <w:r w:rsidR="002C5F96" w:rsidRPr="00FD38F2">
        <w:rPr>
          <w:rFonts w:ascii="Arial" w:eastAsia="Times New Roman" w:hAnsi="Arial" w:cs="Arial"/>
          <w:sz w:val="20"/>
          <w:szCs w:val="20"/>
          <w:lang w:eastAsia="ko-KR"/>
        </w:rPr>
        <w:t>a</w:t>
      </w:r>
      <w:r w:rsidRPr="00FD38F2">
        <w:rPr>
          <w:rFonts w:ascii="Arial" w:eastAsia="Times New Roman" w:hAnsi="Arial" w:cs="Arial"/>
          <w:sz w:val="20"/>
          <w:szCs w:val="20"/>
          <w:lang w:eastAsia="ko-KR"/>
        </w:rPr>
        <w:t xml:space="preserve"> nizke stopnje brezposelnosti, staranja aktivnega dela prebivalstva </w:t>
      </w:r>
      <w:r w:rsidR="002C5F96" w:rsidRPr="00FD38F2">
        <w:rPr>
          <w:rFonts w:ascii="Arial" w:eastAsia="Times New Roman" w:hAnsi="Arial" w:cs="Arial"/>
          <w:sz w:val="20"/>
          <w:szCs w:val="20"/>
          <w:lang w:eastAsia="ko-KR"/>
        </w:rPr>
        <w:t>in</w:t>
      </w:r>
      <w:r w:rsidRPr="00FD38F2">
        <w:rPr>
          <w:rFonts w:ascii="Arial" w:eastAsia="Times New Roman" w:hAnsi="Arial" w:cs="Arial"/>
          <w:sz w:val="20"/>
          <w:szCs w:val="20"/>
          <w:lang w:eastAsia="ko-KR"/>
        </w:rPr>
        <w:t xml:space="preserve"> vedno večjega obsega izseljevanja, predvsem aktivnega prebivalstva ob meji zaradi boljših pogojev dela v drug</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bližnj</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držav</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članic</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EU (npr. Avstrija, Nemčija, Italija) ali tretj</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držav</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(npr. Švica). </w:t>
      </w:r>
    </w:p>
    <w:p w14:paraId="42EE4414"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49B68430"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Na tovrstne izzive se bo morala Republika Slovenija odzvati hitro, konstruktivno in predvsem odločno, da b</w:t>
      </w:r>
      <w:r w:rsidR="002C5F96" w:rsidRPr="00FD38F2">
        <w:rPr>
          <w:rFonts w:ascii="Arial" w:eastAsia="Times New Roman" w:hAnsi="Arial" w:cs="Arial"/>
          <w:sz w:val="20"/>
          <w:szCs w:val="20"/>
          <w:lang w:eastAsia="ko-KR"/>
        </w:rPr>
        <w:t>o</w:t>
      </w:r>
      <w:r w:rsidRPr="00FD38F2">
        <w:rPr>
          <w:rFonts w:ascii="Arial" w:eastAsia="Times New Roman" w:hAnsi="Arial" w:cs="Arial"/>
          <w:sz w:val="20"/>
          <w:szCs w:val="20"/>
          <w:lang w:eastAsia="ko-KR"/>
        </w:rPr>
        <w:t xml:space="preserve"> v naslednjem kratk</w:t>
      </w:r>
      <w:r w:rsidR="002C5F96" w:rsidRPr="00FD38F2">
        <w:rPr>
          <w:rFonts w:ascii="Arial" w:eastAsia="Times New Roman" w:hAnsi="Arial" w:cs="Arial"/>
          <w:sz w:val="20"/>
          <w:szCs w:val="20"/>
          <w:lang w:eastAsia="ko-KR"/>
        </w:rPr>
        <w:t>em</w:t>
      </w:r>
      <w:r w:rsidRPr="00FD38F2">
        <w:rPr>
          <w:rFonts w:ascii="Arial" w:eastAsia="Times New Roman" w:hAnsi="Arial" w:cs="Arial"/>
          <w:sz w:val="20"/>
          <w:szCs w:val="20"/>
          <w:lang w:eastAsia="ko-KR"/>
        </w:rPr>
        <w:t xml:space="preserve"> oziroma srednjeročnem obdobju </w:t>
      </w:r>
      <w:r w:rsidR="002C5F96" w:rsidRPr="00FD38F2">
        <w:rPr>
          <w:rFonts w:ascii="Arial" w:eastAsia="Times New Roman" w:hAnsi="Arial" w:cs="Arial"/>
          <w:sz w:val="20"/>
          <w:szCs w:val="20"/>
          <w:lang w:eastAsia="ko-KR"/>
        </w:rPr>
        <w:t xml:space="preserve">sposobna </w:t>
      </w:r>
      <w:r w:rsidRPr="00FD38F2">
        <w:rPr>
          <w:rFonts w:ascii="Arial" w:eastAsia="Times New Roman" w:hAnsi="Arial" w:cs="Arial"/>
          <w:sz w:val="20"/>
          <w:szCs w:val="20"/>
          <w:lang w:eastAsia="ko-KR"/>
        </w:rPr>
        <w:t xml:space="preserve">zagotoviti zadostno število ustrezno usposobljene tuje delovne sile za normalno delovanje slovenskega trga dela </w:t>
      </w:r>
      <w:r w:rsidR="002C5F96" w:rsidRPr="00FD38F2">
        <w:rPr>
          <w:rFonts w:ascii="Arial" w:eastAsia="Times New Roman" w:hAnsi="Arial" w:cs="Arial"/>
          <w:sz w:val="20"/>
          <w:szCs w:val="20"/>
          <w:lang w:eastAsia="ko-KR"/>
        </w:rPr>
        <w:t>in izboljšati razmerje med zavarovanci in upokojenci</w:t>
      </w:r>
      <w:r w:rsidRPr="00FD38F2">
        <w:rPr>
          <w:rFonts w:ascii="Arial" w:eastAsia="Times New Roman" w:hAnsi="Arial" w:cs="Arial"/>
          <w:sz w:val="20"/>
          <w:szCs w:val="20"/>
          <w:lang w:eastAsia="ko-KR"/>
        </w:rPr>
        <w:t xml:space="preserve">, kar je z vidika vzdržnega delovanja socialnega sistema Republike Slovenije ključno. </w:t>
      </w:r>
    </w:p>
    <w:p w14:paraId="79FA05DE"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07C00D17" w14:textId="77777777" w:rsidR="00FE4ABE" w:rsidRPr="00722B6D" w:rsidRDefault="00FE4ABE" w:rsidP="001A1036">
      <w:pPr>
        <w:autoSpaceDE w:val="0"/>
        <w:autoSpaceDN w:val="0"/>
        <w:adjustRightInd w:val="0"/>
        <w:spacing w:after="0" w:line="260" w:lineRule="atLeast"/>
        <w:rPr>
          <w:rFonts w:ascii="Arial" w:eastAsia="Calibri" w:hAnsi="Arial" w:cs="Arial"/>
          <w:sz w:val="20"/>
          <w:szCs w:val="20"/>
          <w:lang w:eastAsia="ko-KR"/>
        </w:rPr>
      </w:pPr>
      <w:r w:rsidRPr="00FD38F2">
        <w:rPr>
          <w:rFonts w:ascii="Arial" w:eastAsia="Times New Roman" w:hAnsi="Arial" w:cs="Arial"/>
          <w:sz w:val="20"/>
          <w:szCs w:val="20"/>
          <w:lang w:eastAsia="ko-KR"/>
        </w:rPr>
        <w:t xml:space="preserve">V tem kontekstu je </w:t>
      </w:r>
      <w:r w:rsidR="002C5F96" w:rsidRPr="00FD38F2">
        <w:rPr>
          <w:rFonts w:ascii="Arial" w:eastAsia="Times New Roman" w:hAnsi="Arial" w:cs="Arial"/>
          <w:sz w:val="20"/>
          <w:szCs w:val="20"/>
          <w:lang w:eastAsia="ko-KR"/>
        </w:rPr>
        <w:t>treba</w:t>
      </w:r>
      <w:r w:rsidRPr="00FD38F2">
        <w:rPr>
          <w:rFonts w:ascii="Arial" w:eastAsia="Times New Roman" w:hAnsi="Arial" w:cs="Arial"/>
          <w:sz w:val="20"/>
          <w:szCs w:val="20"/>
          <w:lang w:eastAsia="ko-KR"/>
        </w:rPr>
        <w:t xml:space="preserve"> </w:t>
      </w:r>
      <w:r w:rsidR="002C5F96" w:rsidRPr="00FD38F2">
        <w:rPr>
          <w:rFonts w:ascii="Arial" w:eastAsia="Times New Roman" w:hAnsi="Arial" w:cs="Arial"/>
          <w:sz w:val="20"/>
          <w:szCs w:val="20"/>
          <w:lang w:eastAsia="ko-KR"/>
        </w:rPr>
        <w:t>poudariti</w:t>
      </w:r>
      <w:r w:rsidRPr="00FD38F2">
        <w:rPr>
          <w:rFonts w:ascii="Arial" w:eastAsia="Times New Roman" w:hAnsi="Arial" w:cs="Arial"/>
          <w:sz w:val="20"/>
          <w:szCs w:val="20"/>
          <w:lang w:eastAsia="ko-KR"/>
        </w:rPr>
        <w:t>, da že vstopamo v obdobje, ko se je zaradi različno številčnih generacij prebivalstva začelo upokojevati več ljudi, kot jih na novo vstopa na slovenski trg dela</w:t>
      </w:r>
      <w:r w:rsidRPr="00FD38F2">
        <w:rPr>
          <w:rFonts w:ascii="Arial" w:eastAsia="Times New Roman" w:hAnsi="Arial" w:cs="Arial"/>
          <w:bCs/>
          <w:color w:val="212529"/>
          <w:sz w:val="20"/>
          <w:szCs w:val="20"/>
          <w:shd w:val="clear" w:color="auto" w:fill="FFFFFF"/>
          <w:lang w:eastAsia="ko-KR"/>
        </w:rPr>
        <w:t>. </w:t>
      </w:r>
      <w:r w:rsidRPr="00FD38F2">
        <w:rPr>
          <w:rFonts w:ascii="Arial" w:eastAsia="Calibri" w:hAnsi="Arial" w:cs="Arial"/>
          <w:sz w:val="20"/>
          <w:szCs w:val="20"/>
          <w:lang w:eastAsia="ko-KR"/>
        </w:rPr>
        <w:t>Demografske spremembe v Sloveniji se kažejo predvsem kot povečevanje deleža starejših od 65 let in zmanjševanj</w:t>
      </w:r>
      <w:r w:rsidR="002C5F96" w:rsidRPr="00FD38F2">
        <w:rPr>
          <w:rFonts w:ascii="Arial" w:eastAsia="Calibri" w:hAnsi="Arial" w:cs="Arial"/>
          <w:sz w:val="20"/>
          <w:szCs w:val="20"/>
          <w:lang w:eastAsia="ko-KR"/>
        </w:rPr>
        <w:t>e</w:t>
      </w:r>
      <w:r w:rsidRPr="00FD38F2">
        <w:rPr>
          <w:rFonts w:ascii="Arial" w:eastAsia="Calibri" w:hAnsi="Arial" w:cs="Arial"/>
          <w:sz w:val="20"/>
          <w:szCs w:val="20"/>
          <w:lang w:eastAsia="ko-KR"/>
        </w:rPr>
        <w:t xml:space="preserve"> prebivalstva v starostni skupini 20</w:t>
      </w:r>
      <w:r w:rsidR="002C5F96" w:rsidRPr="00FD38F2">
        <w:rPr>
          <w:rFonts w:ascii="Arial" w:eastAsia="Calibri" w:hAnsi="Arial" w:cs="Arial"/>
          <w:sz w:val="20"/>
          <w:szCs w:val="20"/>
          <w:lang w:eastAsia="ko-KR"/>
        </w:rPr>
        <w:t>–</w:t>
      </w:r>
      <w:r w:rsidRPr="00FD38F2">
        <w:rPr>
          <w:rFonts w:ascii="Arial" w:eastAsia="Calibri" w:hAnsi="Arial" w:cs="Arial"/>
          <w:sz w:val="20"/>
          <w:szCs w:val="20"/>
          <w:lang w:eastAsia="ko-KR"/>
        </w:rPr>
        <w:t xml:space="preserve">64 let, ki </w:t>
      </w:r>
      <w:r w:rsidR="00C9745A" w:rsidRPr="00FD38F2">
        <w:rPr>
          <w:rFonts w:ascii="Arial" w:eastAsia="Calibri" w:hAnsi="Arial" w:cs="Arial"/>
          <w:sz w:val="20"/>
          <w:szCs w:val="20"/>
          <w:lang w:eastAsia="ko-KR"/>
        </w:rPr>
        <w:t>je</w:t>
      </w:r>
      <w:r w:rsidRPr="00FD38F2">
        <w:rPr>
          <w:rFonts w:ascii="Arial" w:eastAsia="Calibri" w:hAnsi="Arial" w:cs="Arial"/>
          <w:sz w:val="20"/>
          <w:szCs w:val="20"/>
          <w:lang w:eastAsia="ko-KR"/>
        </w:rPr>
        <w:t xml:space="preserve"> najaktivn</w:t>
      </w:r>
      <w:r w:rsidR="002C5F96" w:rsidRPr="00FD38F2">
        <w:rPr>
          <w:rFonts w:ascii="Arial" w:eastAsia="Calibri" w:hAnsi="Arial" w:cs="Arial"/>
          <w:sz w:val="20"/>
          <w:szCs w:val="20"/>
          <w:lang w:eastAsia="ko-KR"/>
        </w:rPr>
        <w:t>ejši</w:t>
      </w:r>
      <w:r w:rsidRPr="00FD38F2">
        <w:rPr>
          <w:rFonts w:ascii="Arial" w:eastAsia="Calibri" w:hAnsi="Arial" w:cs="Arial"/>
          <w:sz w:val="20"/>
          <w:szCs w:val="20"/>
          <w:lang w:eastAsia="ko-KR"/>
        </w:rPr>
        <w:t xml:space="preserve"> del populacije (</w:t>
      </w:r>
      <w:r w:rsidR="00C9745A" w:rsidRPr="00FD38F2">
        <w:rPr>
          <w:rFonts w:ascii="Arial" w:eastAsia="Calibri" w:hAnsi="Arial" w:cs="Arial"/>
          <w:sz w:val="20"/>
          <w:szCs w:val="20"/>
          <w:lang w:eastAsia="ko-KR"/>
        </w:rPr>
        <w:t>graf</w:t>
      </w:r>
      <w:r w:rsidRPr="00FD38F2">
        <w:rPr>
          <w:rFonts w:ascii="Arial" w:eastAsia="Calibri" w:hAnsi="Arial" w:cs="Arial"/>
          <w:sz w:val="20"/>
          <w:szCs w:val="20"/>
          <w:lang w:eastAsia="ko-KR"/>
        </w:rPr>
        <w:t xml:space="preserve"> 1). </w:t>
      </w:r>
      <w:r w:rsidR="002C5F96" w:rsidRPr="00FD38F2">
        <w:rPr>
          <w:rFonts w:ascii="Arial" w:eastAsia="Calibri" w:hAnsi="Arial" w:cs="Arial"/>
          <w:sz w:val="20"/>
          <w:szCs w:val="20"/>
          <w:lang w:eastAsia="ko-KR"/>
        </w:rPr>
        <w:t>Zadnje navedeno</w:t>
      </w:r>
      <w:r w:rsidRPr="00FD38F2">
        <w:rPr>
          <w:rFonts w:ascii="Arial" w:eastAsia="Calibri" w:hAnsi="Arial" w:cs="Arial"/>
          <w:sz w:val="20"/>
          <w:szCs w:val="20"/>
          <w:lang w:eastAsia="ko-KR"/>
        </w:rPr>
        <w:t xml:space="preserve"> povečuje problem zagotavljanja zadostnega obsega ponudbe delovne sile, ki ga podjetja v zadnjih dveh letih pogosto zmanjšujejo z zaposlovanjem tujcev.</w:t>
      </w:r>
      <w:r w:rsidRPr="00722B6D">
        <w:rPr>
          <w:rFonts w:ascii="Arial" w:eastAsia="Calibri" w:hAnsi="Arial" w:cs="Arial"/>
          <w:sz w:val="20"/>
          <w:szCs w:val="20"/>
          <w:vertAlign w:val="superscript"/>
          <w:lang w:eastAsia="ko-KR"/>
        </w:rPr>
        <w:footnoteReference w:id="15"/>
      </w:r>
    </w:p>
    <w:p w14:paraId="6DC2CD25" w14:textId="77777777" w:rsidR="00FE4ABE" w:rsidRPr="00FD38F2" w:rsidRDefault="00FE4ABE" w:rsidP="001A1036">
      <w:pPr>
        <w:spacing w:after="0" w:line="260" w:lineRule="atLeast"/>
        <w:rPr>
          <w:rFonts w:ascii="Times New Roman" w:eastAsia="Calibri" w:hAnsi="Times New Roman" w:cs="Times New Roman"/>
          <w:sz w:val="19"/>
          <w:lang w:eastAsia="ko-KR"/>
        </w:rPr>
      </w:pPr>
    </w:p>
    <w:p w14:paraId="65450192" w14:textId="77777777" w:rsidR="00FE4ABE" w:rsidRPr="004B504D" w:rsidRDefault="00C9745A" w:rsidP="001A1036">
      <w:pPr>
        <w:spacing w:before="20" w:after="20" w:line="260" w:lineRule="atLeast"/>
        <w:rPr>
          <w:rFonts w:ascii="Arial" w:eastAsia="Calibri" w:hAnsi="Arial" w:cs="Arial"/>
          <w:sz w:val="16"/>
          <w:szCs w:val="16"/>
          <w:lang w:eastAsia="ko-KR"/>
        </w:rPr>
      </w:pPr>
      <w:r w:rsidRPr="00FD38F2">
        <w:rPr>
          <w:rFonts w:ascii="Arial" w:eastAsia="Calibri" w:hAnsi="Arial" w:cs="Arial"/>
          <w:sz w:val="16"/>
          <w:szCs w:val="16"/>
          <w:lang w:eastAsia="ko-KR"/>
        </w:rPr>
        <w:t>Graf</w:t>
      </w:r>
      <w:r w:rsidR="00FE4ABE" w:rsidRPr="004B504D">
        <w:rPr>
          <w:rFonts w:ascii="Arial" w:eastAsia="Calibri" w:hAnsi="Arial" w:cs="Arial"/>
          <w:sz w:val="16"/>
          <w:szCs w:val="16"/>
          <w:lang w:eastAsia="ko-KR"/>
        </w:rPr>
        <w:t xml:space="preserve"> 1: Sprememba števila prebivalstva po starostnih skupinah </w:t>
      </w:r>
    </w:p>
    <w:p w14:paraId="235A2511" w14:textId="77777777" w:rsidR="00FE4ABE" w:rsidRPr="00FD38F2" w:rsidRDefault="00FE4ABE" w:rsidP="00FE4ABE">
      <w:pPr>
        <w:spacing w:after="0" w:line="260" w:lineRule="atLeast"/>
        <w:jc w:val="center"/>
        <w:rPr>
          <w:rFonts w:ascii="Times New Roman" w:eastAsia="Calibri" w:hAnsi="Times New Roman" w:cs="Times New Roman"/>
          <w:sz w:val="16"/>
          <w:szCs w:val="16"/>
          <w:lang w:eastAsia="ko-KR"/>
        </w:rPr>
      </w:pPr>
      <w:r w:rsidRPr="004B504D">
        <w:rPr>
          <w:rFonts w:ascii="Times New Roman" w:eastAsia="Times New Roman" w:hAnsi="Times New Roman" w:cs="Times New Roman"/>
          <w:noProof/>
          <w:sz w:val="24"/>
          <w:szCs w:val="24"/>
          <w:lang w:eastAsia="sl-SI"/>
        </w:rPr>
        <w:drawing>
          <wp:inline distT="0" distB="0" distL="0" distR="0" wp14:anchorId="358A02B6" wp14:editId="20B7640D">
            <wp:extent cx="5979160" cy="2440940"/>
            <wp:effectExtent l="0" t="0" r="0" b="0"/>
            <wp:docPr id="2" name="Grafikon 2" descr="Sprememba števila prebivalstva po starostnih skupinah"/>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B504D">
        <w:rPr>
          <w:rFonts w:ascii="Arial" w:eastAsia="Calibri" w:hAnsi="Arial" w:cs="Arial"/>
          <w:sz w:val="16"/>
          <w:szCs w:val="16"/>
          <w:lang w:eastAsia="ko-KR"/>
        </w:rPr>
        <w:t>Vir: UMAR</w:t>
      </w:r>
    </w:p>
    <w:p w14:paraId="544CCDA6" w14:textId="77777777" w:rsidR="00FE4ABE" w:rsidRPr="00FD38F2" w:rsidRDefault="00FE4ABE" w:rsidP="00FE4ABE">
      <w:pPr>
        <w:autoSpaceDE w:val="0"/>
        <w:autoSpaceDN w:val="0"/>
        <w:adjustRightInd w:val="0"/>
        <w:spacing w:after="0" w:line="260" w:lineRule="atLeast"/>
        <w:jc w:val="both"/>
        <w:rPr>
          <w:rFonts w:ascii="Arial" w:eastAsia="Times New Roman" w:hAnsi="Arial" w:cs="Arial"/>
          <w:sz w:val="20"/>
          <w:szCs w:val="20"/>
          <w:lang w:eastAsia="ko-KR"/>
        </w:rPr>
      </w:pPr>
    </w:p>
    <w:p w14:paraId="217A364B" w14:textId="77777777" w:rsidR="00FE4ABE" w:rsidRPr="00FD38F2" w:rsidRDefault="002C5F96" w:rsidP="001A1036">
      <w:pPr>
        <w:autoSpaceDE w:val="0"/>
        <w:autoSpaceDN w:val="0"/>
        <w:adjustRightInd w:val="0"/>
        <w:spacing w:after="0" w:line="260" w:lineRule="atLeast"/>
        <w:rPr>
          <w:rFonts w:ascii="Arial" w:eastAsia="Calibri" w:hAnsi="Arial" w:cs="Arial"/>
          <w:sz w:val="20"/>
          <w:szCs w:val="20"/>
          <w:lang w:eastAsia="ko-KR"/>
        </w:rPr>
      </w:pPr>
      <w:r w:rsidRPr="00FD38F2">
        <w:rPr>
          <w:rFonts w:ascii="Arial" w:eastAsia="Calibri" w:hAnsi="Arial" w:cs="Arial"/>
          <w:sz w:val="20"/>
          <w:szCs w:val="20"/>
          <w:lang w:eastAsia="ko-KR"/>
        </w:rPr>
        <w:t>D</w:t>
      </w:r>
      <w:r w:rsidR="00FE4ABE" w:rsidRPr="00FD38F2">
        <w:rPr>
          <w:rFonts w:ascii="Arial" w:eastAsia="Calibri" w:hAnsi="Arial" w:cs="Arial"/>
          <w:sz w:val="20"/>
          <w:szCs w:val="20"/>
          <w:lang w:eastAsia="ko-KR"/>
        </w:rPr>
        <w:t xml:space="preserve">emografske projekcije kažejo, da bi tudi ob pozitivnih neto migracijah (priseljevanje večje od odseljevanja) </w:t>
      </w:r>
      <w:r w:rsidR="00127E1C">
        <w:rPr>
          <w:rFonts w:ascii="Arial" w:eastAsia="Calibri" w:hAnsi="Arial" w:cs="Arial"/>
          <w:sz w:val="20"/>
          <w:szCs w:val="20"/>
          <w:lang w:eastAsia="ko-KR"/>
        </w:rPr>
        <w:t>dosegli</w:t>
      </w:r>
      <w:r w:rsidR="00FE4ABE" w:rsidRPr="00417F52">
        <w:rPr>
          <w:rFonts w:ascii="Arial" w:eastAsia="Calibri" w:hAnsi="Arial" w:cs="Arial"/>
          <w:sz w:val="20"/>
          <w:szCs w:val="20"/>
          <w:lang w:eastAsia="ko-KR"/>
        </w:rPr>
        <w:t xml:space="preserve"> zmanjševanj</w:t>
      </w:r>
      <w:r w:rsidR="00127E1C">
        <w:rPr>
          <w:rFonts w:ascii="Arial" w:eastAsia="Calibri" w:hAnsi="Arial" w:cs="Arial"/>
          <w:sz w:val="20"/>
          <w:szCs w:val="20"/>
          <w:lang w:eastAsia="ko-KR"/>
        </w:rPr>
        <w:t>e</w:t>
      </w:r>
      <w:r w:rsidR="00FE4ABE" w:rsidRPr="00417F52">
        <w:rPr>
          <w:rFonts w:ascii="Arial" w:eastAsia="Calibri" w:hAnsi="Arial" w:cs="Arial"/>
          <w:sz w:val="20"/>
          <w:szCs w:val="20"/>
          <w:lang w:eastAsia="ko-KR"/>
        </w:rPr>
        <w:t xml:space="preserve"> aktivnega prebivalstva v povprečju za 10</w:t>
      </w:r>
      <w:r w:rsidRPr="00417F52">
        <w:rPr>
          <w:rFonts w:ascii="Arial" w:eastAsia="Calibri" w:hAnsi="Arial" w:cs="Arial"/>
          <w:sz w:val="20"/>
          <w:szCs w:val="20"/>
          <w:lang w:eastAsia="ko-KR"/>
        </w:rPr>
        <w:t>.000</w:t>
      </w:r>
      <w:r w:rsidR="00FE4ABE" w:rsidRPr="00417F52">
        <w:rPr>
          <w:rFonts w:ascii="Arial" w:eastAsia="Calibri" w:hAnsi="Arial" w:cs="Arial"/>
          <w:sz w:val="20"/>
          <w:szCs w:val="20"/>
          <w:lang w:eastAsia="ko-KR"/>
        </w:rPr>
        <w:t xml:space="preserve"> oseb na leto. Kot kažejo simulacije</w:t>
      </w:r>
      <w:r w:rsidR="00FE4ABE" w:rsidRPr="00FD38F2">
        <w:rPr>
          <w:rFonts w:ascii="Arial" w:eastAsia="Calibri" w:hAnsi="Arial" w:cs="Arial"/>
          <w:sz w:val="20"/>
          <w:szCs w:val="20"/>
          <w:lang w:eastAsia="ko-KR"/>
        </w:rPr>
        <w:t xml:space="preserve"> različnega obsega neto migracij, bi manjši ali ničelni neto migracijski pritok bistveno povečal težave z zagotavljanjem ustrezne delovne sile (</w:t>
      </w:r>
      <w:r w:rsidR="00CB49E6" w:rsidRPr="00FD38F2">
        <w:rPr>
          <w:rFonts w:ascii="Arial" w:eastAsia="Calibri" w:hAnsi="Arial" w:cs="Arial"/>
          <w:sz w:val="20"/>
          <w:szCs w:val="20"/>
          <w:lang w:eastAsia="ko-KR"/>
        </w:rPr>
        <w:t>graf</w:t>
      </w:r>
      <w:r w:rsidR="00FE4ABE" w:rsidRPr="00FD38F2">
        <w:rPr>
          <w:rFonts w:ascii="Arial" w:eastAsia="Calibri" w:hAnsi="Arial" w:cs="Arial"/>
          <w:sz w:val="20"/>
          <w:szCs w:val="20"/>
          <w:lang w:eastAsia="ko-KR"/>
        </w:rPr>
        <w:t xml:space="preserve"> 2). </w:t>
      </w:r>
    </w:p>
    <w:p w14:paraId="68819EAE" w14:textId="77777777" w:rsidR="00FE4ABE" w:rsidRPr="00FD38F2" w:rsidRDefault="00FE4ABE" w:rsidP="00FE4ABE">
      <w:pPr>
        <w:spacing w:after="0" w:line="260" w:lineRule="atLeast"/>
        <w:ind w:firstLine="708"/>
        <w:jc w:val="both"/>
        <w:rPr>
          <w:rFonts w:ascii="Arial" w:eastAsia="Calibri" w:hAnsi="Arial" w:cs="Arial"/>
          <w:sz w:val="20"/>
          <w:szCs w:val="20"/>
          <w:lang w:eastAsia="ko-KR"/>
        </w:rPr>
      </w:pPr>
    </w:p>
    <w:p w14:paraId="4FB16555" w14:textId="77777777" w:rsidR="00FE4ABE" w:rsidRPr="004B504D" w:rsidRDefault="00FE4ABE" w:rsidP="00FE4ABE">
      <w:pPr>
        <w:spacing w:before="20" w:after="20" w:line="260" w:lineRule="atLeast"/>
        <w:jc w:val="both"/>
        <w:rPr>
          <w:rFonts w:ascii="Times New Roman" w:eastAsia="Calibri" w:hAnsi="Times New Roman" w:cs="Times New Roman"/>
          <w:i/>
          <w:sz w:val="18"/>
          <w:szCs w:val="18"/>
          <w:lang w:eastAsia="ko-KR"/>
        </w:rPr>
      </w:pPr>
    </w:p>
    <w:p w14:paraId="63894BD6" w14:textId="77777777" w:rsidR="004375F8" w:rsidRPr="004B504D" w:rsidRDefault="004375F8" w:rsidP="00FE4ABE">
      <w:pPr>
        <w:spacing w:before="20" w:after="20" w:line="260" w:lineRule="atLeast"/>
        <w:jc w:val="both"/>
        <w:rPr>
          <w:rFonts w:ascii="Arial" w:eastAsia="Calibri" w:hAnsi="Arial" w:cs="Arial"/>
          <w:sz w:val="16"/>
          <w:szCs w:val="16"/>
          <w:lang w:eastAsia="ko-KR"/>
        </w:rPr>
      </w:pPr>
    </w:p>
    <w:p w14:paraId="252F4868" w14:textId="77777777" w:rsidR="004375F8" w:rsidRPr="004B504D" w:rsidRDefault="004375F8" w:rsidP="00FE4ABE">
      <w:pPr>
        <w:spacing w:before="20" w:after="20" w:line="260" w:lineRule="atLeast"/>
        <w:jc w:val="both"/>
        <w:rPr>
          <w:rFonts w:ascii="Arial" w:eastAsia="Calibri" w:hAnsi="Arial" w:cs="Arial"/>
          <w:sz w:val="16"/>
          <w:szCs w:val="16"/>
          <w:lang w:eastAsia="ko-KR"/>
        </w:rPr>
      </w:pPr>
    </w:p>
    <w:p w14:paraId="21F97455" w14:textId="77777777" w:rsidR="004375F8" w:rsidRPr="004B504D" w:rsidRDefault="004375F8" w:rsidP="00FE4ABE">
      <w:pPr>
        <w:spacing w:before="20" w:after="20" w:line="260" w:lineRule="atLeast"/>
        <w:jc w:val="both"/>
        <w:rPr>
          <w:rFonts w:ascii="Arial" w:eastAsia="Calibri" w:hAnsi="Arial" w:cs="Arial"/>
          <w:sz w:val="16"/>
          <w:szCs w:val="16"/>
          <w:lang w:eastAsia="ko-KR"/>
        </w:rPr>
      </w:pPr>
    </w:p>
    <w:p w14:paraId="79F09D58" w14:textId="77777777" w:rsidR="00FE4ABE" w:rsidRPr="004B504D" w:rsidRDefault="00CB49E6" w:rsidP="001A1036">
      <w:pPr>
        <w:spacing w:before="20" w:after="20" w:line="260" w:lineRule="atLeast"/>
        <w:rPr>
          <w:rFonts w:ascii="Arial" w:eastAsia="Calibri" w:hAnsi="Arial" w:cs="Arial"/>
          <w:sz w:val="16"/>
          <w:szCs w:val="16"/>
          <w:lang w:eastAsia="ko-KR"/>
        </w:rPr>
      </w:pPr>
      <w:r w:rsidRPr="00FD38F2">
        <w:rPr>
          <w:rFonts w:ascii="Arial" w:eastAsia="Calibri" w:hAnsi="Arial" w:cs="Arial"/>
          <w:sz w:val="16"/>
          <w:szCs w:val="16"/>
          <w:lang w:eastAsia="ko-KR"/>
        </w:rPr>
        <w:lastRenderedPageBreak/>
        <w:t>Graf</w:t>
      </w:r>
      <w:r w:rsidR="00FE4ABE" w:rsidRPr="004B504D">
        <w:rPr>
          <w:rFonts w:ascii="Arial" w:eastAsia="Calibri" w:hAnsi="Arial" w:cs="Arial"/>
          <w:sz w:val="16"/>
          <w:szCs w:val="16"/>
          <w:lang w:eastAsia="ko-KR"/>
        </w:rPr>
        <w:t xml:space="preserve"> 2: Scenariji gibanja delovno sposobnega prebivalstva, aktivnega prebivalstva in delovno aktivnega prebivalstva </w:t>
      </w:r>
    </w:p>
    <w:p w14:paraId="1ED12937" w14:textId="77777777" w:rsidR="00FE4ABE" w:rsidRPr="00FD38F2" w:rsidRDefault="00FE4ABE" w:rsidP="00FE4ABE">
      <w:pPr>
        <w:spacing w:after="0" w:line="260" w:lineRule="atLeast"/>
        <w:rPr>
          <w:rFonts w:ascii="Times New Roman" w:eastAsia="Times New Roman" w:hAnsi="Times New Roman" w:cs="Times New Roman"/>
          <w:sz w:val="24"/>
          <w:szCs w:val="24"/>
          <w:lang w:eastAsia="ko-KR"/>
        </w:rPr>
      </w:pPr>
    </w:p>
    <w:p w14:paraId="5926DA5A" w14:textId="77777777" w:rsidR="00FE4ABE" w:rsidRPr="00722B6D" w:rsidRDefault="00FE4ABE" w:rsidP="00FE4ABE">
      <w:pPr>
        <w:spacing w:after="0" w:line="260" w:lineRule="atLeast"/>
        <w:rPr>
          <w:rFonts w:ascii="Times New Roman" w:eastAsia="Times New Roman" w:hAnsi="Times New Roman" w:cs="Times New Roman"/>
          <w:sz w:val="24"/>
          <w:szCs w:val="24"/>
          <w:lang w:eastAsia="ko-KR"/>
        </w:rPr>
      </w:pPr>
      <w:r w:rsidRPr="004B504D">
        <w:rPr>
          <w:rFonts w:ascii="Times New Roman" w:eastAsia="Times New Roman" w:hAnsi="Times New Roman" w:cs="Times New Roman"/>
          <w:noProof/>
          <w:sz w:val="24"/>
          <w:szCs w:val="24"/>
          <w:lang w:eastAsia="sl-SI"/>
        </w:rPr>
        <w:drawing>
          <wp:inline distT="0" distB="0" distL="0" distR="0" wp14:anchorId="57EF60C7" wp14:editId="5CD94EEA">
            <wp:extent cx="5979160" cy="3100070"/>
            <wp:effectExtent l="0" t="0" r="2540" b="5080"/>
            <wp:docPr id="3" name="Slika 3" descr="Scenariji gibanja delovno sposobnega prebivalstva, aktivnega prebivalstva in delovno aktivnega prebivalstva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cenariji gibanja delovno sposobnega prebivalstva, aktivnega prebivalstva in delovno aktivnega prebivalstva &#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9160" cy="3100070"/>
                    </a:xfrm>
                    <a:prstGeom prst="rect">
                      <a:avLst/>
                    </a:prstGeom>
                    <a:noFill/>
                  </pic:spPr>
                </pic:pic>
              </a:graphicData>
            </a:graphic>
          </wp:inline>
        </w:drawing>
      </w:r>
    </w:p>
    <w:p w14:paraId="42939173" w14:textId="77777777" w:rsidR="00FE4ABE" w:rsidRPr="00722B6D" w:rsidRDefault="00FE4ABE" w:rsidP="00FE4ABE">
      <w:pPr>
        <w:spacing w:after="0" w:line="260" w:lineRule="atLeast"/>
        <w:rPr>
          <w:rFonts w:ascii="Times New Roman" w:eastAsia="Times New Roman" w:hAnsi="Times New Roman" w:cs="Times New Roman"/>
          <w:sz w:val="24"/>
          <w:szCs w:val="24"/>
          <w:lang w:eastAsia="ko-KR"/>
        </w:rPr>
      </w:pPr>
    </w:p>
    <w:p w14:paraId="323FD20E" w14:textId="77777777" w:rsidR="00FE4ABE" w:rsidRPr="004B504D" w:rsidRDefault="00FE4ABE" w:rsidP="00FE4ABE">
      <w:pPr>
        <w:spacing w:after="0" w:line="260" w:lineRule="atLeast"/>
        <w:jc w:val="center"/>
        <w:rPr>
          <w:rFonts w:ascii="Arial" w:eastAsia="Calibri" w:hAnsi="Arial" w:cs="Arial"/>
          <w:sz w:val="16"/>
          <w:szCs w:val="16"/>
          <w:lang w:eastAsia="ko-KR"/>
        </w:rPr>
      </w:pPr>
      <w:r w:rsidRPr="004B504D">
        <w:rPr>
          <w:rFonts w:ascii="Arial" w:eastAsia="Calibri" w:hAnsi="Arial" w:cs="Arial"/>
          <w:sz w:val="16"/>
          <w:szCs w:val="16"/>
          <w:lang w:eastAsia="ko-KR"/>
        </w:rPr>
        <w:t xml:space="preserve">Vir: Eurostat, </w:t>
      </w:r>
      <w:r w:rsidR="004375F8" w:rsidRPr="004B504D">
        <w:rPr>
          <w:rFonts w:ascii="Arial" w:eastAsia="Calibri" w:hAnsi="Arial" w:cs="Arial"/>
          <w:sz w:val="16"/>
          <w:szCs w:val="16"/>
          <w:lang w:eastAsia="ko-KR"/>
        </w:rPr>
        <w:t>preračuni UMAR</w:t>
      </w:r>
    </w:p>
    <w:p w14:paraId="556A1E6E" w14:textId="77777777" w:rsidR="004375F8" w:rsidRPr="004B504D" w:rsidRDefault="004375F8" w:rsidP="00FE4ABE">
      <w:pPr>
        <w:spacing w:after="0" w:line="260" w:lineRule="atLeast"/>
        <w:jc w:val="center"/>
        <w:rPr>
          <w:rFonts w:ascii="Arial" w:eastAsia="Calibri" w:hAnsi="Arial" w:cs="Arial"/>
          <w:sz w:val="16"/>
          <w:szCs w:val="16"/>
          <w:lang w:eastAsia="ko-KR"/>
        </w:rPr>
      </w:pPr>
    </w:p>
    <w:p w14:paraId="631E3667" w14:textId="77777777" w:rsidR="00FE4ABE" w:rsidRPr="004B504D" w:rsidRDefault="00FE4ABE" w:rsidP="001A1036">
      <w:pPr>
        <w:spacing w:after="0" w:line="260" w:lineRule="atLeast"/>
        <w:rPr>
          <w:rFonts w:ascii="Arial" w:eastAsia="Calibri" w:hAnsi="Arial" w:cs="Arial"/>
          <w:i/>
          <w:sz w:val="16"/>
          <w:szCs w:val="16"/>
          <w:lang w:eastAsia="ko-KR"/>
        </w:rPr>
      </w:pPr>
      <w:r w:rsidRPr="004B504D">
        <w:rPr>
          <w:rFonts w:ascii="Arial" w:eastAsia="Calibri" w:hAnsi="Arial" w:cs="Arial"/>
          <w:i/>
          <w:sz w:val="16"/>
          <w:szCs w:val="16"/>
          <w:lang w:eastAsia="ko-KR"/>
        </w:rPr>
        <w:t>Op.: *Simulacija izhaja iz projekcije prebivalstva EUROPOP2013. Za simulacijo gibanja aktivnega prebivalstva se predpostavlja naslednje: i) nadaljevanje trenda naraščanja deleža visoko izobraženih, ii) izenačitev (nižje) stopnje aktivnosti žensk s (višjo) stopnjo aktivnosti moških do leta 2030 in iii) povečanje stopnje aktivnosti starejših za 20 o. t. do leta 2030. Za podrobnejši opis metodologije gl</w:t>
      </w:r>
      <w:r w:rsidR="002C5F96" w:rsidRPr="00FD38F2">
        <w:rPr>
          <w:rFonts w:ascii="Arial" w:eastAsia="Calibri" w:hAnsi="Arial" w:cs="Arial"/>
          <w:i/>
          <w:sz w:val="16"/>
          <w:szCs w:val="16"/>
          <w:lang w:eastAsia="ko-KR"/>
        </w:rPr>
        <w:t>ej:</w:t>
      </w:r>
      <w:r w:rsidRPr="004B504D">
        <w:rPr>
          <w:rFonts w:ascii="Arial" w:eastAsia="Calibri" w:hAnsi="Arial" w:cs="Arial"/>
          <w:i/>
          <w:sz w:val="16"/>
          <w:szCs w:val="16"/>
          <w:lang w:eastAsia="ko-KR"/>
        </w:rPr>
        <w:t xml:space="preserve"> </w:t>
      </w:r>
      <w:proofErr w:type="spellStart"/>
      <w:r w:rsidRPr="004B504D">
        <w:rPr>
          <w:rFonts w:ascii="Arial" w:eastAsia="Calibri" w:hAnsi="Arial" w:cs="Arial"/>
          <w:i/>
          <w:sz w:val="16"/>
          <w:szCs w:val="16"/>
          <w:lang w:eastAsia="ko-KR"/>
        </w:rPr>
        <w:t>Peschner</w:t>
      </w:r>
      <w:proofErr w:type="spellEnd"/>
      <w:r w:rsidRPr="004B504D">
        <w:rPr>
          <w:rFonts w:ascii="Arial" w:eastAsia="Calibri" w:hAnsi="Arial" w:cs="Arial"/>
          <w:i/>
          <w:sz w:val="16"/>
          <w:szCs w:val="16"/>
          <w:lang w:eastAsia="ko-KR"/>
        </w:rPr>
        <w:t xml:space="preserve"> in </w:t>
      </w:r>
      <w:proofErr w:type="spellStart"/>
      <w:r w:rsidRPr="004B504D">
        <w:rPr>
          <w:rFonts w:ascii="Arial" w:eastAsia="Calibri" w:hAnsi="Arial" w:cs="Arial"/>
          <w:i/>
          <w:sz w:val="16"/>
          <w:szCs w:val="16"/>
          <w:lang w:eastAsia="ko-KR"/>
        </w:rPr>
        <w:t>Fotakis</w:t>
      </w:r>
      <w:proofErr w:type="spellEnd"/>
      <w:r w:rsidRPr="004B504D">
        <w:rPr>
          <w:rFonts w:ascii="Arial" w:eastAsia="Calibri" w:hAnsi="Arial" w:cs="Arial"/>
          <w:i/>
          <w:sz w:val="16"/>
          <w:szCs w:val="16"/>
          <w:lang w:eastAsia="ko-KR"/>
        </w:rPr>
        <w:t xml:space="preserve"> (2013, 2015). </w:t>
      </w:r>
    </w:p>
    <w:p w14:paraId="191A0275" w14:textId="77777777" w:rsidR="00FE4ABE" w:rsidRPr="00FD38F2" w:rsidRDefault="00FE4ABE" w:rsidP="001A1036">
      <w:pPr>
        <w:spacing w:after="0" w:line="260" w:lineRule="atLeast"/>
        <w:rPr>
          <w:rFonts w:ascii="Times New Roman" w:eastAsia="Times New Roman" w:hAnsi="Times New Roman" w:cs="Times New Roman"/>
          <w:sz w:val="24"/>
          <w:szCs w:val="24"/>
          <w:lang w:eastAsia="ko-KR"/>
        </w:rPr>
      </w:pPr>
    </w:p>
    <w:p w14:paraId="15DD11B5" w14:textId="77777777" w:rsidR="00FE4ABE" w:rsidRPr="004B504D" w:rsidRDefault="00FE4ABE" w:rsidP="001A1036">
      <w:p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Glede na navedene prihodnje negativne demografske trende mora Strategija Vlade RS na področju migracij upoštevati tudi pomen in namen Strategije dolgožive družbe</w:t>
      </w:r>
      <w:r w:rsidR="002C5F96" w:rsidRPr="00FD38F2">
        <w:rPr>
          <w:rFonts w:ascii="Arial" w:eastAsia="Times New Roman" w:hAnsi="Arial" w:cs="Arial"/>
          <w:sz w:val="20"/>
          <w:szCs w:val="20"/>
          <w:lang w:eastAsia="ko-KR"/>
        </w:rPr>
        <w:t>,</w:t>
      </w:r>
      <w:r w:rsidRPr="00722B6D">
        <w:rPr>
          <w:rFonts w:ascii="Arial" w:eastAsia="Times New Roman" w:hAnsi="Arial" w:cs="Arial"/>
          <w:sz w:val="20"/>
          <w:szCs w:val="20"/>
          <w:vertAlign w:val="superscript"/>
          <w:lang w:eastAsia="ko-KR"/>
        </w:rPr>
        <w:footnoteReference w:id="16"/>
      </w:r>
      <w:r w:rsidRPr="00722B6D">
        <w:rPr>
          <w:rFonts w:ascii="Arial" w:eastAsia="Times New Roman" w:hAnsi="Arial" w:cs="Arial"/>
          <w:sz w:val="20"/>
          <w:szCs w:val="20"/>
          <w:lang w:eastAsia="ko-KR"/>
        </w:rPr>
        <w:t xml:space="preserve"> ki jo je Vlada RS sprejela julija 2017. Čeprav se Strategija dolgožive družbe</w:t>
      </w:r>
      <w:r w:rsidRPr="00FD38F2">
        <w:rPr>
          <w:rFonts w:ascii="Arial" w:eastAsia="Times New Roman" w:hAnsi="Arial" w:cs="Arial"/>
          <w:sz w:val="20"/>
          <w:szCs w:val="20"/>
          <w:lang w:eastAsia="ko-KR"/>
        </w:rPr>
        <w:t xml:space="preserve"> osredotoča predvsem na ukrepe za kakovostno staranje, </w:t>
      </w:r>
      <w:r w:rsidRPr="004B504D">
        <w:rPr>
          <w:rFonts w:ascii="Arial" w:eastAsia="Times New Roman" w:hAnsi="Arial" w:cs="Arial"/>
          <w:sz w:val="20"/>
          <w:szCs w:val="20"/>
          <w:lang w:eastAsia="ko-KR"/>
        </w:rPr>
        <w:t xml:space="preserve">bodo imeli pri oblikovanju odgovorov na izzive zaradi demografskih sprememb pomemben vpliv tudi ukrepi na drugih področjih (npr. zakonite migracije). </w:t>
      </w:r>
    </w:p>
    <w:p w14:paraId="5CFD0001" w14:textId="77777777" w:rsidR="00FE4ABE" w:rsidRPr="004B504D" w:rsidRDefault="00FE4ABE" w:rsidP="001A1036">
      <w:pPr>
        <w:spacing w:after="0" w:line="260" w:lineRule="atLeast"/>
        <w:rPr>
          <w:rFonts w:ascii="Arial" w:eastAsia="Times New Roman" w:hAnsi="Arial" w:cs="Arial"/>
          <w:sz w:val="20"/>
          <w:szCs w:val="20"/>
          <w:lang w:eastAsia="ko-KR"/>
        </w:rPr>
      </w:pPr>
    </w:p>
    <w:p w14:paraId="70F6097E"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color w:val="000000"/>
          <w:sz w:val="20"/>
          <w:szCs w:val="20"/>
          <w:lang w:eastAsia="sl-SI"/>
        </w:rPr>
        <w:t>Glede na kompleksnost problematike zakonitih migracij, katere celovita obravnava s</w:t>
      </w:r>
      <w:r w:rsidR="002C5F96" w:rsidRPr="00FD38F2">
        <w:rPr>
          <w:rFonts w:ascii="Arial" w:eastAsia="Times New Roman" w:hAnsi="Arial" w:cs="Arial"/>
          <w:color w:val="000000"/>
          <w:sz w:val="20"/>
          <w:szCs w:val="20"/>
          <w:lang w:eastAsia="sl-SI"/>
        </w:rPr>
        <w:t>pada</w:t>
      </w:r>
      <w:r w:rsidRPr="00FD38F2">
        <w:rPr>
          <w:rFonts w:ascii="Arial" w:eastAsia="Times New Roman" w:hAnsi="Arial" w:cs="Arial"/>
          <w:color w:val="000000"/>
          <w:sz w:val="20"/>
          <w:szCs w:val="20"/>
          <w:lang w:eastAsia="sl-SI"/>
        </w:rPr>
        <w:t xml:space="preserve"> v delovno pristojnost različnih resorjev, se je </w:t>
      </w:r>
      <w:r w:rsidR="002C5F96" w:rsidRPr="00FD38F2">
        <w:rPr>
          <w:rFonts w:ascii="Arial" w:eastAsia="Times New Roman" w:hAnsi="Arial" w:cs="Arial"/>
          <w:color w:val="000000"/>
          <w:sz w:val="20"/>
          <w:szCs w:val="20"/>
          <w:lang w:eastAsia="sl-SI"/>
        </w:rPr>
        <w:t>s</w:t>
      </w:r>
      <w:r w:rsidRPr="00FD38F2">
        <w:rPr>
          <w:rFonts w:ascii="Arial" w:eastAsia="Times New Roman" w:hAnsi="Arial" w:cs="Arial"/>
          <w:color w:val="000000"/>
          <w:sz w:val="20"/>
          <w:szCs w:val="20"/>
          <w:lang w:eastAsia="sl-SI"/>
        </w:rPr>
        <w:t>čas</w:t>
      </w:r>
      <w:r w:rsidR="002C5F96" w:rsidRPr="00FD38F2">
        <w:rPr>
          <w:rFonts w:ascii="Arial" w:eastAsia="Times New Roman" w:hAnsi="Arial" w:cs="Arial"/>
          <w:color w:val="000000"/>
          <w:sz w:val="20"/>
          <w:szCs w:val="20"/>
          <w:lang w:eastAsia="sl-SI"/>
        </w:rPr>
        <w:t>oma</w:t>
      </w:r>
      <w:r w:rsidRPr="00FD38F2">
        <w:rPr>
          <w:rFonts w:ascii="Arial" w:eastAsia="Times New Roman" w:hAnsi="Arial" w:cs="Arial"/>
          <w:color w:val="000000"/>
          <w:sz w:val="20"/>
          <w:szCs w:val="20"/>
          <w:lang w:eastAsia="sl-SI"/>
        </w:rPr>
        <w:t xml:space="preserve"> pokazala potreba po oblikovanju celovitega dokumenta na tem področju. Skladno s tem je Vlada RS</w:t>
      </w:r>
      <w:r w:rsidRPr="00FD38F2">
        <w:rPr>
          <w:rFonts w:ascii="Arial" w:eastAsia="Times New Roman" w:hAnsi="Arial" w:cs="Arial"/>
          <w:sz w:val="20"/>
          <w:szCs w:val="20"/>
          <w:lang w:eastAsia="ko-KR"/>
        </w:rPr>
        <w:t xml:space="preserve"> marca 2007 sprejela Izhodišča za oblikovanje migracijske politike v povezavi z ekonomskimi vidiki migracij, s sklepom</w:t>
      </w:r>
      <w:r w:rsidR="002C5F96" w:rsidRPr="00FD38F2">
        <w:rPr>
          <w:rFonts w:ascii="Arial" w:eastAsia="Times New Roman" w:hAnsi="Arial" w:cs="Arial"/>
          <w:sz w:val="20"/>
          <w:szCs w:val="20"/>
          <w:lang w:eastAsia="ko-KR"/>
        </w:rPr>
        <w:t xml:space="preserve"> pa je</w:t>
      </w:r>
      <w:r w:rsidRPr="00FD38F2">
        <w:rPr>
          <w:rFonts w:ascii="Arial" w:eastAsia="Times New Roman" w:hAnsi="Arial" w:cs="Arial"/>
          <w:sz w:val="20"/>
          <w:szCs w:val="20"/>
          <w:lang w:eastAsia="ko-KR"/>
        </w:rPr>
        <w:t xml:space="preserve"> zadolžila Ministrstvo za delo, družino, socialne zadeve in enake možnosti, da v sodelovanju z drugimi pristojnimi ministrstvi in vladnimi službami pripravi predlog strategije migracijske politike z ekonomskega vidika. </w:t>
      </w:r>
    </w:p>
    <w:p w14:paraId="29D70C87"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3A08644B" w14:textId="77777777" w:rsidR="00FE4ABE" w:rsidRPr="00FD38F2" w:rsidRDefault="00FE4ABE" w:rsidP="001A1036">
      <w:pPr>
        <w:autoSpaceDE w:val="0"/>
        <w:autoSpaceDN w:val="0"/>
        <w:adjustRightInd w:val="0"/>
        <w:spacing w:after="0" w:line="260" w:lineRule="atLeas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 xml:space="preserve">V skladu s tem je Vlada RS konec leta 2010 sprejela Strategijo ekonomskih migracij za obdobje od 2010 </w:t>
      </w:r>
      <w:r w:rsidR="00A54089" w:rsidRPr="00FD38F2">
        <w:rPr>
          <w:rFonts w:ascii="Arial" w:eastAsia="Times New Roman" w:hAnsi="Arial" w:cs="Arial"/>
          <w:color w:val="000000"/>
          <w:sz w:val="20"/>
          <w:szCs w:val="20"/>
          <w:lang w:eastAsia="sl-SI"/>
        </w:rPr>
        <w:t>do</w:t>
      </w:r>
      <w:r w:rsidRPr="00FD38F2">
        <w:rPr>
          <w:rFonts w:ascii="Arial" w:eastAsia="Times New Roman" w:hAnsi="Arial" w:cs="Arial"/>
          <w:color w:val="000000"/>
          <w:sz w:val="20"/>
          <w:szCs w:val="20"/>
          <w:lang w:eastAsia="sl-SI"/>
        </w:rPr>
        <w:t xml:space="preserve"> 2020</w:t>
      </w:r>
      <w:r w:rsidR="00A54089" w:rsidRPr="00FD38F2">
        <w:rPr>
          <w:rFonts w:ascii="Arial" w:eastAsia="Times New Roman" w:hAnsi="Arial" w:cs="Arial"/>
          <w:color w:val="000000"/>
          <w:sz w:val="20"/>
          <w:szCs w:val="20"/>
          <w:lang w:eastAsia="sl-SI"/>
        </w:rPr>
        <w:t>,</w:t>
      </w:r>
      <w:r w:rsidRPr="00722B6D">
        <w:rPr>
          <w:rFonts w:ascii="Arial" w:eastAsia="Times New Roman" w:hAnsi="Arial" w:cs="Arial"/>
          <w:color w:val="000000"/>
          <w:sz w:val="20"/>
          <w:szCs w:val="20"/>
          <w:vertAlign w:val="superscript"/>
          <w:lang w:eastAsia="sl-SI"/>
        </w:rPr>
        <w:footnoteReference w:id="17"/>
      </w:r>
      <w:r w:rsidRPr="00722B6D">
        <w:rPr>
          <w:rFonts w:ascii="Arial" w:eastAsia="Times New Roman" w:hAnsi="Arial" w:cs="Arial"/>
          <w:color w:val="000000"/>
          <w:sz w:val="20"/>
          <w:szCs w:val="20"/>
          <w:lang w:eastAsia="sl-SI"/>
        </w:rPr>
        <w:t xml:space="preserve"> </w:t>
      </w:r>
      <w:r w:rsidR="00A54089" w:rsidRPr="00EF2FAC">
        <w:rPr>
          <w:rFonts w:ascii="Arial" w:eastAsia="Times New Roman" w:hAnsi="Arial" w:cs="Arial"/>
          <w:color w:val="000000"/>
          <w:sz w:val="20"/>
          <w:szCs w:val="20"/>
          <w:lang w:eastAsia="sl-SI"/>
        </w:rPr>
        <w:t xml:space="preserve">ki je </w:t>
      </w:r>
      <w:r w:rsidR="004C0E27" w:rsidRPr="00417F52">
        <w:rPr>
          <w:rFonts w:ascii="Arial" w:eastAsia="Times New Roman" w:hAnsi="Arial" w:cs="Arial"/>
          <w:color w:val="000000"/>
          <w:sz w:val="20"/>
          <w:szCs w:val="20"/>
          <w:lang w:eastAsia="sl-SI"/>
        </w:rPr>
        <w:t>za zdaj</w:t>
      </w:r>
      <w:r w:rsidRPr="00417F52">
        <w:rPr>
          <w:rFonts w:ascii="Arial" w:eastAsia="Times New Roman" w:hAnsi="Arial" w:cs="Arial"/>
          <w:color w:val="000000"/>
          <w:sz w:val="20"/>
          <w:szCs w:val="20"/>
          <w:lang w:eastAsia="sl-SI"/>
        </w:rPr>
        <w:t xml:space="preserve"> edini strateški dokument države na tem področju, ki na ravni države natančno opredeljuje cilje in ukrepe za zagotovitev teh ciljev na področju delovnih migracij. Dokument podaja analizo obstoječega stanja v različnih kontekstih ekonomskih migracij </w:t>
      </w:r>
      <w:r w:rsidR="00A54089" w:rsidRPr="00FD38F2">
        <w:rPr>
          <w:rFonts w:ascii="Arial" w:eastAsia="Times New Roman" w:hAnsi="Arial" w:cs="Arial"/>
          <w:color w:val="000000"/>
          <w:sz w:val="20"/>
          <w:szCs w:val="20"/>
          <w:lang w:eastAsia="sl-SI"/>
        </w:rPr>
        <w:t>in</w:t>
      </w:r>
      <w:r w:rsidRPr="00FD38F2">
        <w:rPr>
          <w:rFonts w:ascii="Arial" w:eastAsia="Times New Roman" w:hAnsi="Arial" w:cs="Arial"/>
          <w:color w:val="000000"/>
          <w:sz w:val="20"/>
          <w:szCs w:val="20"/>
          <w:lang w:eastAsia="sl-SI"/>
        </w:rPr>
        <w:t xml:space="preserve"> na podlagi tega opredeljuje deset smernic upravljanja z ekonomskimi migracijami, ki so natančno razdelane in podkrepljene s konkretnimi predlogi izvedbenih ukrepov.</w:t>
      </w:r>
    </w:p>
    <w:p w14:paraId="6EFC757F" w14:textId="77777777" w:rsidR="00FE4ABE" w:rsidRPr="00FD38F2" w:rsidRDefault="00FE4ABE" w:rsidP="00FE4ABE">
      <w:pPr>
        <w:spacing w:after="0" w:line="260" w:lineRule="atLeast"/>
        <w:ind w:left="-540"/>
        <w:jc w:val="both"/>
        <w:rPr>
          <w:rFonts w:ascii="Arial" w:eastAsia="Times New Roman" w:hAnsi="Arial" w:cs="Arial"/>
          <w:color w:val="000000"/>
          <w:sz w:val="20"/>
          <w:szCs w:val="20"/>
          <w:lang w:eastAsia="ko-KR"/>
        </w:rPr>
      </w:pPr>
    </w:p>
    <w:p w14:paraId="66348AB0" w14:textId="77777777" w:rsidR="00FE4ABE" w:rsidRPr="004B504D" w:rsidRDefault="00FE4ABE" w:rsidP="001A1036">
      <w:pPr>
        <w:spacing w:after="0" w:line="260" w:lineRule="atLeast"/>
        <w:rPr>
          <w:rFonts w:ascii="Arial" w:eastAsia="Times New Roman" w:hAnsi="Arial" w:cs="Arial"/>
          <w:color w:val="000000"/>
          <w:sz w:val="20"/>
          <w:szCs w:val="20"/>
          <w:lang w:eastAsia="ko-KR"/>
        </w:rPr>
      </w:pPr>
      <w:r w:rsidRPr="004B504D">
        <w:rPr>
          <w:rFonts w:ascii="Arial" w:eastAsia="Times New Roman" w:hAnsi="Arial" w:cs="Arial"/>
          <w:color w:val="000000"/>
          <w:sz w:val="20"/>
          <w:szCs w:val="20"/>
          <w:lang w:eastAsia="ko-KR"/>
        </w:rPr>
        <w:lastRenderedPageBreak/>
        <w:t>Strategija ekonomskih migracij za obdobje 2010</w:t>
      </w:r>
      <w:r w:rsidR="00A54089" w:rsidRPr="00722B6D">
        <w:rPr>
          <w:rFonts w:ascii="Arial" w:eastAsia="Times New Roman" w:hAnsi="Arial" w:cs="Arial"/>
          <w:color w:val="000000"/>
          <w:sz w:val="20"/>
          <w:szCs w:val="20"/>
          <w:lang w:eastAsia="ko-KR"/>
        </w:rPr>
        <w:t>–</w:t>
      </w:r>
      <w:r w:rsidRPr="004B504D">
        <w:rPr>
          <w:rFonts w:ascii="Arial" w:eastAsia="Times New Roman" w:hAnsi="Arial" w:cs="Arial"/>
          <w:color w:val="000000"/>
          <w:sz w:val="20"/>
          <w:szCs w:val="20"/>
          <w:lang w:eastAsia="ko-KR"/>
        </w:rPr>
        <w:t xml:space="preserve">2020 </w:t>
      </w:r>
      <w:r w:rsidR="00A54089" w:rsidRPr="00722B6D">
        <w:rPr>
          <w:rFonts w:ascii="Arial" w:eastAsia="Times New Roman" w:hAnsi="Arial" w:cs="Arial"/>
          <w:color w:val="000000"/>
          <w:sz w:val="20"/>
          <w:szCs w:val="20"/>
          <w:lang w:eastAsia="ko-KR"/>
        </w:rPr>
        <w:t>poudarja</w:t>
      </w:r>
      <w:r w:rsidRPr="004B504D">
        <w:rPr>
          <w:rFonts w:ascii="Arial" w:eastAsia="Times New Roman" w:hAnsi="Arial" w:cs="Arial"/>
          <w:color w:val="000000"/>
          <w:sz w:val="20"/>
          <w:szCs w:val="20"/>
          <w:lang w:eastAsia="ko-KR"/>
        </w:rPr>
        <w:t xml:space="preserve"> naslednje cilje:</w:t>
      </w:r>
    </w:p>
    <w:p w14:paraId="08B95E07" w14:textId="77777777"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722B6D">
        <w:rPr>
          <w:rFonts w:ascii="Arial" w:eastAsia="Times New Roman" w:hAnsi="Arial" w:cs="Arial"/>
          <w:sz w:val="20"/>
          <w:szCs w:val="20"/>
          <w:lang w:eastAsia="ko-KR"/>
        </w:rPr>
        <w:t xml:space="preserve">zagotavljanje priseljevanja, ki bo blažilo učinke zmanjševanja </w:t>
      </w:r>
      <w:r w:rsidR="00A54089" w:rsidRPr="00EF2FAC">
        <w:rPr>
          <w:rFonts w:ascii="Arial" w:eastAsia="Times New Roman" w:hAnsi="Arial" w:cs="Arial"/>
          <w:sz w:val="20"/>
          <w:szCs w:val="20"/>
          <w:lang w:eastAsia="ko-KR"/>
        </w:rPr>
        <w:t xml:space="preserve">števila </w:t>
      </w:r>
      <w:r w:rsidRPr="00417F52">
        <w:rPr>
          <w:rFonts w:ascii="Arial" w:eastAsia="Times New Roman" w:hAnsi="Arial" w:cs="Arial"/>
          <w:sz w:val="20"/>
          <w:szCs w:val="20"/>
          <w:lang w:eastAsia="ko-KR"/>
        </w:rPr>
        <w:t xml:space="preserve">delovno sposobnega in delovno aktivnega prebivalstva </w:t>
      </w:r>
      <w:r w:rsidR="00A54089" w:rsidRPr="00FD38F2">
        <w:rPr>
          <w:rFonts w:ascii="Arial" w:eastAsia="Times New Roman" w:hAnsi="Arial" w:cs="Arial"/>
          <w:sz w:val="20"/>
          <w:szCs w:val="20"/>
          <w:lang w:eastAsia="ko-KR"/>
        </w:rPr>
        <w:t>ter</w:t>
      </w:r>
      <w:r w:rsidRPr="00FD38F2">
        <w:rPr>
          <w:rFonts w:ascii="Arial" w:eastAsia="Times New Roman" w:hAnsi="Arial" w:cs="Arial"/>
          <w:sz w:val="20"/>
          <w:szCs w:val="20"/>
          <w:lang w:eastAsia="ko-KR"/>
        </w:rPr>
        <w:t xml:space="preserve"> zmanjševalo kratkoročna neskladja na trgu dela;</w:t>
      </w:r>
    </w:p>
    <w:p w14:paraId="4A58EF16" w14:textId="77777777"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spodbujanje priseljevanja, ki bo povečalo inovacijsko in podjetniško </w:t>
      </w:r>
      <w:r w:rsidR="00C9745A" w:rsidRPr="00FD38F2">
        <w:rPr>
          <w:rFonts w:ascii="Arial" w:eastAsia="Times New Roman" w:hAnsi="Arial" w:cs="Arial"/>
          <w:sz w:val="20"/>
          <w:szCs w:val="20"/>
          <w:lang w:eastAsia="ko-KR"/>
        </w:rPr>
        <w:t>dejavnost</w:t>
      </w:r>
      <w:r w:rsidRPr="00FD38F2">
        <w:rPr>
          <w:rFonts w:ascii="Arial" w:eastAsia="Times New Roman" w:hAnsi="Arial" w:cs="Arial"/>
          <w:sz w:val="20"/>
          <w:szCs w:val="20"/>
          <w:lang w:eastAsia="ko-KR"/>
        </w:rPr>
        <w:t xml:space="preserve">, ohranjalo oziroma spodbujalo konkurenčnost gospodarstva </w:t>
      </w:r>
      <w:r w:rsidR="00A54089" w:rsidRPr="00FD38F2">
        <w:rPr>
          <w:rFonts w:ascii="Arial" w:eastAsia="Times New Roman" w:hAnsi="Arial" w:cs="Arial"/>
          <w:sz w:val="20"/>
          <w:szCs w:val="20"/>
          <w:lang w:eastAsia="ko-KR"/>
        </w:rPr>
        <w:t>ter</w:t>
      </w:r>
      <w:r w:rsidRPr="00FD38F2">
        <w:rPr>
          <w:rFonts w:ascii="Arial" w:eastAsia="Times New Roman" w:hAnsi="Arial" w:cs="Arial"/>
          <w:sz w:val="20"/>
          <w:szCs w:val="20"/>
          <w:lang w:eastAsia="ko-KR"/>
        </w:rPr>
        <w:t xml:space="preserve"> povečevalo človeške vire;</w:t>
      </w:r>
    </w:p>
    <w:p w14:paraId="50D8EFD7" w14:textId="77777777"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zagotavljanje pridobivanja delovnih izkušenj domače delovne sile v tujini</w:t>
      </w:r>
      <w:r w:rsidR="00A54089" w:rsidRPr="00FD38F2">
        <w:rPr>
          <w:rFonts w:ascii="Arial" w:eastAsia="Times New Roman" w:hAnsi="Arial" w:cs="Arial"/>
          <w:sz w:val="20"/>
          <w:szCs w:val="20"/>
          <w:lang w:eastAsia="ko-KR"/>
        </w:rPr>
        <w:t xml:space="preserve"> in</w:t>
      </w:r>
      <w:r w:rsidRPr="00FD38F2">
        <w:rPr>
          <w:rFonts w:ascii="Arial" w:eastAsia="Times New Roman" w:hAnsi="Arial" w:cs="Arial"/>
          <w:sz w:val="20"/>
          <w:szCs w:val="20"/>
          <w:lang w:eastAsia="ko-KR"/>
        </w:rPr>
        <w:t xml:space="preserve"> zmanjševanje bega možganov s spodbujanjem kroženja strokovnjakov.</w:t>
      </w:r>
    </w:p>
    <w:p w14:paraId="2D75E492" w14:textId="77777777" w:rsidR="00FE4ABE" w:rsidRPr="00FD38F2" w:rsidRDefault="00FE4ABE" w:rsidP="001A1036">
      <w:pPr>
        <w:spacing w:after="0" w:line="260" w:lineRule="atLeast"/>
        <w:ind w:left="180"/>
        <w:rPr>
          <w:rFonts w:ascii="Arial" w:eastAsia="Times New Roman" w:hAnsi="Arial" w:cs="Arial"/>
          <w:color w:val="000000"/>
          <w:sz w:val="20"/>
          <w:szCs w:val="20"/>
          <w:lang w:eastAsia="ko-KR"/>
        </w:rPr>
      </w:pPr>
    </w:p>
    <w:p w14:paraId="1ECE8A3C" w14:textId="77777777" w:rsidR="00FE4ABE" w:rsidRPr="00FD38F2" w:rsidRDefault="00FE4ABE" w:rsidP="001A1036">
      <w:pPr>
        <w:spacing w:after="0" w:line="260" w:lineRule="atLeast"/>
        <w:rPr>
          <w:rFonts w:ascii="Arial" w:eastAsia="Times New Roman" w:hAnsi="Arial" w:cs="Arial"/>
          <w:color w:val="000000"/>
          <w:sz w:val="20"/>
          <w:szCs w:val="20"/>
          <w:lang w:eastAsia="ko-KR"/>
        </w:rPr>
      </w:pPr>
      <w:r w:rsidRPr="00FD38F2">
        <w:rPr>
          <w:rFonts w:ascii="Arial" w:eastAsia="Times New Roman" w:hAnsi="Arial" w:cs="Arial"/>
          <w:color w:val="000000"/>
          <w:sz w:val="20"/>
          <w:szCs w:val="20"/>
          <w:lang w:eastAsia="ko-KR"/>
        </w:rPr>
        <w:t xml:space="preserve">Pri uresničevanju </w:t>
      </w:r>
      <w:r w:rsidRPr="00FD38F2">
        <w:rPr>
          <w:rFonts w:ascii="Arial" w:eastAsia="Times New Roman" w:hAnsi="Arial" w:cs="Arial"/>
          <w:sz w:val="20"/>
          <w:szCs w:val="20"/>
          <w:lang w:eastAsia="ko-KR"/>
        </w:rPr>
        <w:t xml:space="preserve">navedenih ciljev </w:t>
      </w:r>
      <w:r w:rsidR="00A54089" w:rsidRPr="00FD38F2">
        <w:rPr>
          <w:rFonts w:ascii="Arial" w:eastAsia="Times New Roman" w:hAnsi="Arial" w:cs="Arial"/>
          <w:sz w:val="20"/>
          <w:szCs w:val="20"/>
          <w:lang w:eastAsia="ko-KR"/>
        </w:rPr>
        <w:t>je treba</w:t>
      </w:r>
      <w:r w:rsidRPr="00FD38F2">
        <w:rPr>
          <w:rFonts w:ascii="Arial" w:eastAsia="Times New Roman" w:hAnsi="Arial" w:cs="Arial"/>
          <w:sz w:val="20"/>
          <w:szCs w:val="20"/>
          <w:lang w:eastAsia="ko-KR"/>
        </w:rPr>
        <w:t xml:space="preserve"> na podlagi Strategije ekonomskih migracij </w:t>
      </w:r>
      <w:r w:rsidR="00A54089" w:rsidRPr="00FD38F2">
        <w:rPr>
          <w:rFonts w:ascii="Arial" w:eastAsia="Times New Roman" w:hAnsi="Arial" w:cs="Arial"/>
          <w:color w:val="000000"/>
          <w:sz w:val="20"/>
          <w:szCs w:val="20"/>
          <w:lang w:eastAsia="ko-KR"/>
        </w:rPr>
        <w:t xml:space="preserve">za obdobje 2010 do 2020 </w:t>
      </w:r>
      <w:r w:rsidR="00A54089" w:rsidRPr="00FD38F2">
        <w:rPr>
          <w:rFonts w:ascii="Arial" w:eastAsia="Times New Roman" w:hAnsi="Arial" w:cs="Arial"/>
          <w:sz w:val="20"/>
          <w:szCs w:val="20"/>
          <w:lang w:eastAsia="ko-KR"/>
        </w:rPr>
        <w:t>upoštevati</w:t>
      </w:r>
      <w:r w:rsidRPr="00FD38F2">
        <w:rPr>
          <w:rFonts w:ascii="Arial" w:eastAsia="Times New Roman" w:hAnsi="Arial" w:cs="Arial"/>
          <w:sz w:val="20"/>
          <w:szCs w:val="20"/>
          <w:lang w:eastAsia="ko-KR"/>
        </w:rPr>
        <w:t xml:space="preserve"> naslednj</w:t>
      </w:r>
      <w:r w:rsidR="00A54089"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smernic</w:t>
      </w:r>
      <w:r w:rsidR="00A54089"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w:t>
      </w:r>
    </w:p>
    <w:p w14:paraId="7499E76D" w14:textId="77777777" w:rsidR="00FE4ABE" w:rsidRPr="004B504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spodbujanje priseljevanja za namene zaposlitve in dela, zmanjševanje neskladij na trgu </w:t>
      </w:r>
      <w:r w:rsidRPr="004B504D">
        <w:rPr>
          <w:rFonts w:ascii="Arial" w:eastAsia="Times New Roman" w:hAnsi="Arial" w:cs="Arial"/>
          <w:sz w:val="20"/>
          <w:szCs w:val="20"/>
          <w:lang w:eastAsia="sl-SI"/>
        </w:rPr>
        <w:t xml:space="preserve">dela </w:t>
      </w:r>
      <w:r w:rsidR="00CA6D75" w:rsidRPr="00722B6D">
        <w:rPr>
          <w:rFonts w:ascii="Arial" w:eastAsia="Times New Roman" w:hAnsi="Arial" w:cs="Arial"/>
          <w:sz w:val="20"/>
          <w:szCs w:val="20"/>
          <w:lang w:eastAsia="sl-SI"/>
        </w:rPr>
        <w:t>ter</w:t>
      </w:r>
      <w:r w:rsidRPr="004B504D">
        <w:rPr>
          <w:rFonts w:ascii="Arial" w:eastAsia="Times New Roman" w:hAnsi="Arial" w:cs="Arial"/>
          <w:sz w:val="20"/>
          <w:szCs w:val="20"/>
          <w:lang w:eastAsia="sl-SI"/>
        </w:rPr>
        <w:t xml:space="preserve"> krepitev človeških virov;</w:t>
      </w:r>
    </w:p>
    <w:p w14:paraId="4F503350" w14:textId="77777777" w:rsidR="00FE4ABE" w:rsidRPr="00722B6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sl-SI"/>
        </w:rPr>
      </w:pPr>
      <w:r w:rsidRPr="00722B6D">
        <w:rPr>
          <w:rFonts w:ascii="Arial" w:eastAsia="Times New Roman" w:hAnsi="Arial" w:cs="Arial"/>
          <w:sz w:val="20"/>
          <w:szCs w:val="20"/>
          <w:lang w:eastAsia="sl-SI"/>
        </w:rPr>
        <w:t>promoviranje podjetništva priseljencev;</w:t>
      </w:r>
    </w:p>
    <w:p w14:paraId="52CD617F" w14:textId="77777777"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priznavanje in vrednotenje v tujini pridobljen</w:t>
      </w:r>
      <w:r w:rsidR="00CA6D75" w:rsidRPr="00FD38F2">
        <w:rPr>
          <w:rFonts w:ascii="Arial" w:eastAsia="Times New Roman" w:hAnsi="Arial" w:cs="Arial"/>
          <w:sz w:val="20"/>
          <w:szCs w:val="20"/>
          <w:lang w:eastAsia="ko-KR"/>
        </w:rPr>
        <w:t>ih</w:t>
      </w:r>
      <w:r w:rsidRPr="00FD38F2">
        <w:rPr>
          <w:rFonts w:ascii="Arial" w:eastAsia="Times New Roman" w:hAnsi="Arial" w:cs="Arial"/>
          <w:sz w:val="20"/>
          <w:szCs w:val="20"/>
          <w:lang w:eastAsia="ko-KR"/>
        </w:rPr>
        <w:t xml:space="preserve"> izobraževanj, spretnosti in znanj;</w:t>
      </w:r>
    </w:p>
    <w:p w14:paraId="2C223262" w14:textId="77777777"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spodbujanje mobilnosti in priseljevanja raziskovalcev in študentov;</w:t>
      </w:r>
    </w:p>
    <w:p w14:paraId="36F3ACFF" w14:textId="77777777"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zmanjševanje tveganja bega možganov;</w:t>
      </w:r>
    </w:p>
    <w:p w14:paraId="3D4092D8" w14:textId="77777777" w:rsidR="00FE4ABE" w:rsidRPr="004B504D"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spodbujanje vračanja slovenskih izseljencev iz tujine in pridobivanj</w:t>
      </w:r>
      <w:r w:rsidR="00CA6D75"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njihovih delovnih </w:t>
      </w:r>
      <w:r w:rsidRPr="004B504D">
        <w:rPr>
          <w:rFonts w:ascii="Arial" w:eastAsia="Times New Roman" w:hAnsi="Arial" w:cs="Arial"/>
          <w:sz w:val="20"/>
          <w:szCs w:val="20"/>
          <w:lang w:eastAsia="ko-KR"/>
        </w:rPr>
        <w:t>izkušenj;</w:t>
      </w:r>
    </w:p>
    <w:p w14:paraId="714E4AFF" w14:textId="77777777" w:rsidR="00FE4ABE" w:rsidRPr="00722B6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722B6D">
        <w:rPr>
          <w:rFonts w:ascii="Arial" w:eastAsia="Times New Roman" w:hAnsi="Arial" w:cs="Arial"/>
          <w:sz w:val="20"/>
          <w:szCs w:val="20"/>
          <w:lang w:eastAsia="sl-SI"/>
        </w:rPr>
        <w:t>promocija Slovenije kot privlačnega dejavnika za ekonomske migracije;</w:t>
      </w:r>
    </w:p>
    <w:p w14:paraId="63A0135E" w14:textId="77777777"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zagotavljanje pravic in delovna integracija migrantov;</w:t>
      </w:r>
    </w:p>
    <w:p w14:paraId="0F13EB5F" w14:textId="77777777"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izboljšanje učinkovitosti upravljanja ekonomskih migracij;</w:t>
      </w:r>
    </w:p>
    <w:p w14:paraId="0A395669" w14:textId="77777777"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izboljšanje integriranega sistema upravljanja ekonomskih migracij.</w:t>
      </w:r>
    </w:p>
    <w:p w14:paraId="54B4A4C7" w14:textId="77777777" w:rsidR="00FE4ABE" w:rsidRPr="004B504D" w:rsidRDefault="00FE4ABE" w:rsidP="001A1036">
      <w:pPr>
        <w:spacing w:after="0" w:line="260" w:lineRule="atLeast"/>
        <w:rPr>
          <w:rFonts w:ascii="Arial" w:eastAsia="Times New Roman" w:hAnsi="Arial" w:cs="Arial"/>
          <w:sz w:val="20"/>
          <w:szCs w:val="20"/>
          <w:lang w:eastAsia="ko-KR"/>
        </w:rPr>
      </w:pPr>
    </w:p>
    <w:p w14:paraId="31224DB2" w14:textId="77777777" w:rsidR="00FE4ABE" w:rsidRPr="00FD38F2" w:rsidRDefault="00FE4ABE" w:rsidP="001A1036">
      <w:pPr>
        <w:pStyle w:val="Naslov2"/>
        <w:rPr>
          <w:rFonts w:ascii="Arial" w:eastAsia="Times New Roman" w:hAnsi="Arial" w:cs="Arial"/>
          <w:lang w:eastAsia="sl-SI"/>
        </w:rPr>
      </w:pPr>
      <w:bookmarkStart w:id="9" w:name="_Toc51592926"/>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.2. Cilji</w:t>
      </w:r>
      <w:bookmarkEnd w:id="9"/>
    </w:p>
    <w:p w14:paraId="0C0B729E" w14:textId="77777777" w:rsidR="00FE4ABE" w:rsidRPr="004B504D" w:rsidRDefault="00FE4ABE" w:rsidP="001A1036">
      <w:pPr>
        <w:spacing w:after="0" w:line="260" w:lineRule="atLeast"/>
        <w:rPr>
          <w:rFonts w:ascii="Arial" w:eastAsia="Times New Roman" w:hAnsi="Arial" w:cs="Arial"/>
          <w:sz w:val="20"/>
          <w:szCs w:val="20"/>
          <w:lang w:eastAsia="ko-KR"/>
        </w:rPr>
      </w:pPr>
    </w:p>
    <w:p w14:paraId="2E38DFC8" w14:textId="77777777" w:rsidR="00FE4ABE" w:rsidRPr="004B504D" w:rsidRDefault="00FE4ABE" w:rsidP="001A1036">
      <w:pPr>
        <w:spacing w:after="0" w:line="260" w:lineRule="atLeast"/>
        <w:rPr>
          <w:rFonts w:ascii="Arial" w:eastAsia="Times New Roman" w:hAnsi="Arial" w:cs="Arial"/>
          <w:sz w:val="20"/>
          <w:szCs w:val="20"/>
          <w:lang w:eastAsia="ko-KR"/>
        </w:rPr>
      </w:pPr>
      <w:r w:rsidRPr="004B504D">
        <w:rPr>
          <w:rFonts w:ascii="Arial" w:eastAsia="Times New Roman" w:hAnsi="Arial" w:cs="Arial"/>
          <w:sz w:val="20"/>
          <w:szCs w:val="20"/>
          <w:lang w:eastAsia="ko-KR"/>
        </w:rPr>
        <w:t>Republika Slovenija mora oblikovati takšno migracijsko politiko na področju zakonitih migracij, ki bo v naslednjem sredn</w:t>
      </w:r>
      <w:r w:rsidR="00CA6D75" w:rsidRPr="00FD38F2">
        <w:rPr>
          <w:rFonts w:ascii="Arial" w:eastAsia="Times New Roman" w:hAnsi="Arial" w:cs="Arial"/>
          <w:sz w:val="20"/>
          <w:szCs w:val="20"/>
          <w:lang w:eastAsia="ko-KR"/>
        </w:rPr>
        <w:t>je</w:t>
      </w:r>
      <w:r w:rsidRPr="004B504D">
        <w:rPr>
          <w:rFonts w:ascii="Arial" w:eastAsia="Times New Roman" w:hAnsi="Arial" w:cs="Arial"/>
          <w:sz w:val="20"/>
          <w:szCs w:val="20"/>
          <w:lang w:eastAsia="ko-KR"/>
        </w:rPr>
        <w:t>ročnem obdobju na ustrezen način zagotovila uresničitev predvsem naslednjih identificiranih usmeritev:</w:t>
      </w:r>
    </w:p>
    <w:p w14:paraId="56EDC0F7" w14:textId="77777777" w:rsidR="00FE4ABE" w:rsidRPr="00FD38F2" w:rsidRDefault="00FE4ABE" w:rsidP="001A1036">
      <w:pPr>
        <w:pStyle w:val="Odstavekseznama"/>
        <w:numPr>
          <w:ilvl w:val="0"/>
          <w:numId w:val="39"/>
        </w:numPr>
        <w:spacing w:after="0" w:line="260" w:lineRule="atLeast"/>
        <w:rPr>
          <w:rFonts w:ascii="Arial" w:eastAsia="Times New Roman" w:hAnsi="Arial" w:cs="Arial"/>
          <w:sz w:val="20"/>
          <w:szCs w:val="20"/>
          <w:lang w:eastAsia="sl-SI"/>
        </w:rPr>
      </w:pPr>
      <w:r w:rsidRPr="004B504D">
        <w:rPr>
          <w:rFonts w:ascii="Arial" w:eastAsia="Times New Roman" w:hAnsi="Arial" w:cs="Arial"/>
          <w:sz w:val="20"/>
          <w:szCs w:val="20"/>
          <w:lang w:eastAsia="sl-SI"/>
        </w:rPr>
        <w:t>spodbujanje priseljevanja zaradi dela z namenom zmanjševanja strukturnih neskladij na slovenskem trgu dela ter izboljšanja razmerja med zavarovanci in upokojenci;</w:t>
      </w:r>
    </w:p>
    <w:p w14:paraId="7A109E3E" w14:textId="77777777" w:rsidR="00FE4ABE" w:rsidRPr="004B504D" w:rsidRDefault="00FE4ABE" w:rsidP="001A1036">
      <w:pPr>
        <w:pStyle w:val="Odstavekseznama"/>
        <w:numPr>
          <w:ilvl w:val="0"/>
          <w:numId w:val="39"/>
        </w:numPr>
        <w:spacing w:after="0" w:line="260" w:lineRule="atLeast"/>
        <w:rPr>
          <w:rFonts w:ascii="Arial" w:eastAsia="Calibri" w:hAnsi="Arial" w:cs="Arial"/>
          <w:sz w:val="20"/>
          <w:szCs w:val="20"/>
          <w:lang w:eastAsia="sl-SI"/>
        </w:rPr>
      </w:pPr>
      <w:r w:rsidRPr="004B504D">
        <w:rPr>
          <w:rFonts w:ascii="Arial" w:eastAsia="Times New Roman" w:hAnsi="Arial" w:cs="Arial"/>
          <w:sz w:val="20"/>
          <w:szCs w:val="20"/>
          <w:lang w:eastAsia="sl-SI"/>
        </w:rPr>
        <w:t>oblikovanje pogojev za zmanjšanje odseljevanja državljanov Slovenije;</w:t>
      </w:r>
    </w:p>
    <w:p w14:paraId="6A939A8B" w14:textId="77777777" w:rsidR="00FE4ABE" w:rsidRPr="004B504D" w:rsidRDefault="00FE4ABE" w:rsidP="001A1036">
      <w:pPr>
        <w:pStyle w:val="Odstavekseznama"/>
        <w:numPr>
          <w:ilvl w:val="0"/>
          <w:numId w:val="39"/>
        </w:numPr>
        <w:spacing w:after="0" w:line="260" w:lineRule="atLeast"/>
        <w:rPr>
          <w:rFonts w:ascii="Arial" w:eastAsia="Calibri" w:hAnsi="Arial" w:cs="Arial"/>
          <w:sz w:val="20"/>
          <w:szCs w:val="20"/>
          <w:lang w:eastAsia="sl-SI"/>
        </w:rPr>
      </w:pPr>
      <w:r w:rsidRPr="004B504D">
        <w:rPr>
          <w:rFonts w:ascii="Arial" w:eastAsia="Times New Roman" w:hAnsi="Arial" w:cs="Arial"/>
          <w:sz w:val="20"/>
          <w:szCs w:val="20"/>
          <w:lang w:eastAsia="sl-SI"/>
        </w:rPr>
        <w:t>spodbujanje vračanja izseljenih državljanov Slovenije.</w:t>
      </w:r>
    </w:p>
    <w:p w14:paraId="3B9CC799"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08A21127"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Za uresničitev ciljev iz identificiranih usmeritev </w:t>
      </w:r>
      <w:r w:rsidR="0073423B" w:rsidRPr="00FD38F2">
        <w:rPr>
          <w:rFonts w:ascii="Arial" w:eastAsia="Times New Roman" w:hAnsi="Arial" w:cs="Arial"/>
          <w:sz w:val="20"/>
          <w:szCs w:val="20"/>
          <w:lang w:eastAsia="ko-KR"/>
        </w:rPr>
        <w:t>je treba sprejeti</w:t>
      </w:r>
      <w:r w:rsidRPr="00FD38F2">
        <w:rPr>
          <w:rFonts w:ascii="Arial" w:eastAsia="Times New Roman" w:hAnsi="Arial" w:cs="Arial"/>
          <w:sz w:val="20"/>
          <w:szCs w:val="20"/>
          <w:lang w:eastAsia="ko-KR"/>
        </w:rPr>
        <w:t xml:space="preserve"> ukrepe</w:t>
      </w:r>
      <w:r w:rsidR="00CA6D75" w:rsidRPr="00FD38F2">
        <w:rPr>
          <w:rFonts w:ascii="Arial" w:eastAsia="Times New Roman" w:hAnsi="Arial" w:cs="Arial"/>
          <w:sz w:val="20"/>
          <w:szCs w:val="20"/>
          <w:lang w:eastAsia="ko-KR"/>
        </w:rPr>
        <w:t>, predstavljene v nadaljevanju.</w:t>
      </w:r>
    </w:p>
    <w:p w14:paraId="4C78AD1B"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4C95B787" w14:textId="77777777" w:rsidR="00FE4ABE" w:rsidRPr="00FD38F2" w:rsidRDefault="00FE4ABE" w:rsidP="001A1036">
      <w:pPr>
        <w:pStyle w:val="Naslov3"/>
        <w:rPr>
          <w:rFonts w:ascii="Arial" w:eastAsia="Times New Roman" w:hAnsi="Arial" w:cs="Arial"/>
          <w:lang w:eastAsia="sl-SI"/>
        </w:rPr>
      </w:pPr>
      <w:bookmarkStart w:id="10" w:name="_Toc51592927"/>
      <w:r w:rsidRPr="004B504D">
        <w:rPr>
          <w:rFonts w:ascii="Arial" w:eastAsia="Times New Roman" w:hAnsi="Arial" w:cs="Arial"/>
          <w:lang w:eastAsia="sl-SI"/>
        </w:rPr>
        <w:t>I</w:t>
      </w:r>
      <w:r w:rsidR="00E95E04">
        <w:rPr>
          <w:rFonts w:ascii="Arial" w:eastAsia="Times New Roman" w:hAnsi="Arial" w:cs="Arial"/>
          <w:lang w:eastAsia="sl-SI"/>
        </w:rPr>
        <w:t>I</w:t>
      </w:r>
      <w:r w:rsidRPr="004B504D">
        <w:rPr>
          <w:rFonts w:ascii="Arial" w:eastAsia="Times New Roman" w:hAnsi="Arial" w:cs="Arial"/>
          <w:lang w:eastAsia="sl-SI"/>
        </w:rPr>
        <w:t>.2.1.</w:t>
      </w:r>
      <w:r w:rsidRPr="004B504D">
        <w:rPr>
          <w:rFonts w:ascii="Arial" w:eastAsia="Times New Roman" w:hAnsi="Arial" w:cs="Arial"/>
          <w:lang w:eastAsia="sl-SI"/>
        </w:rPr>
        <w:tab/>
        <w:t>Spodbujanje priseljevanja tuje delovne sile</w:t>
      </w:r>
      <w:bookmarkEnd w:id="10"/>
    </w:p>
    <w:p w14:paraId="26AEA444" w14:textId="77777777"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14:paraId="14E07F9A" w14:textId="77777777" w:rsidR="00FE4ABE" w:rsidRPr="00FD38F2" w:rsidRDefault="00FE4ABE" w:rsidP="001A1036">
      <w:pPr>
        <w:pStyle w:val="Naslov4"/>
        <w:rPr>
          <w:rFonts w:ascii="Arial" w:eastAsia="Times New Roman" w:hAnsi="Arial" w:cs="Arial"/>
        </w:rPr>
      </w:pPr>
      <w:r w:rsidRPr="00FD38F2">
        <w:rPr>
          <w:rFonts w:ascii="Arial" w:eastAsia="Times New Roman" w:hAnsi="Arial" w:cs="Arial"/>
        </w:rPr>
        <w:t>I</w:t>
      </w:r>
      <w:r w:rsidR="00E95E04">
        <w:rPr>
          <w:rFonts w:ascii="Arial" w:eastAsia="Times New Roman" w:hAnsi="Arial" w:cs="Arial"/>
        </w:rPr>
        <w:t>I</w:t>
      </w:r>
      <w:r w:rsidRPr="00FD38F2">
        <w:rPr>
          <w:rFonts w:ascii="Arial" w:eastAsia="Times New Roman" w:hAnsi="Arial" w:cs="Arial"/>
        </w:rPr>
        <w:t>.2.1.1. Identifikacija potreb po ustrezni delovni sili</w:t>
      </w:r>
    </w:p>
    <w:p w14:paraId="038BE195" w14:textId="77777777" w:rsidR="00FE4ABE" w:rsidRPr="00FD38F2" w:rsidRDefault="00FE4ABE" w:rsidP="001A1036">
      <w:pPr>
        <w:spacing w:after="0" w:line="260" w:lineRule="exact"/>
        <w:rPr>
          <w:rFonts w:ascii="Arial" w:eastAsia="Times New Roman" w:hAnsi="Arial" w:cs="Times New Roman"/>
          <w:sz w:val="20"/>
          <w:szCs w:val="20"/>
        </w:rPr>
      </w:pPr>
    </w:p>
    <w:p w14:paraId="2859D22B" w14:textId="77777777" w:rsidR="00FE4ABE" w:rsidRPr="00FD38F2"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0"/>
        </w:rPr>
        <w:t xml:space="preserve">Gospodarstvo raste že peto leto, posledično </w:t>
      </w:r>
      <w:r w:rsidR="00CA6D75" w:rsidRPr="00FD38F2">
        <w:rPr>
          <w:rFonts w:ascii="Arial" w:eastAsia="Times New Roman" w:hAnsi="Arial" w:cs="Times New Roman"/>
          <w:sz w:val="20"/>
          <w:szCs w:val="20"/>
        </w:rPr>
        <w:t xml:space="preserve">pa </w:t>
      </w:r>
      <w:r w:rsidRPr="00FD38F2">
        <w:rPr>
          <w:rFonts w:ascii="Arial" w:eastAsia="Times New Roman" w:hAnsi="Arial" w:cs="Times New Roman"/>
          <w:sz w:val="20"/>
          <w:szCs w:val="20"/>
        </w:rPr>
        <w:t xml:space="preserve">raste tudi </w:t>
      </w:r>
      <w:r w:rsidR="00CA6D75" w:rsidRPr="00FD38F2">
        <w:rPr>
          <w:rFonts w:ascii="Arial" w:eastAsia="Times New Roman" w:hAnsi="Arial" w:cs="Times New Roman"/>
          <w:sz w:val="20"/>
          <w:szCs w:val="20"/>
        </w:rPr>
        <w:t xml:space="preserve">število </w:t>
      </w:r>
      <w:r w:rsidRPr="00FD38F2">
        <w:rPr>
          <w:rFonts w:ascii="Arial" w:eastAsia="Times New Roman" w:hAnsi="Arial" w:cs="Times New Roman"/>
          <w:sz w:val="20"/>
          <w:szCs w:val="20"/>
        </w:rPr>
        <w:t>delovn</w:t>
      </w:r>
      <w:r w:rsidR="00CA6D75" w:rsidRPr="00FD38F2">
        <w:rPr>
          <w:rFonts w:ascii="Arial" w:eastAsia="Times New Roman" w:hAnsi="Arial" w:cs="Times New Roman"/>
          <w:sz w:val="20"/>
          <w:szCs w:val="20"/>
        </w:rPr>
        <w:t>ih</w:t>
      </w:r>
      <w:r w:rsidRPr="00FD38F2">
        <w:rPr>
          <w:rFonts w:ascii="Arial" w:eastAsia="Times New Roman" w:hAnsi="Arial" w:cs="Times New Roman"/>
          <w:sz w:val="20"/>
          <w:szCs w:val="20"/>
        </w:rPr>
        <w:t xml:space="preserve"> mest</w:t>
      </w:r>
      <w:r w:rsidR="00CA6D75" w:rsidRPr="00FD38F2">
        <w:rPr>
          <w:rFonts w:ascii="Arial" w:eastAsia="Times New Roman" w:hAnsi="Arial" w:cs="Times New Roman"/>
          <w:sz w:val="20"/>
          <w:szCs w:val="20"/>
        </w:rPr>
        <w:t>.</w:t>
      </w:r>
      <w:r w:rsidRPr="00FD38F2">
        <w:rPr>
          <w:rFonts w:ascii="Arial" w:eastAsia="Times New Roman" w:hAnsi="Arial" w:cs="Times New Roman"/>
          <w:sz w:val="20"/>
          <w:szCs w:val="20"/>
        </w:rPr>
        <w:t xml:space="preserve"> </w:t>
      </w:r>
      <w:r w:rsidR="00CA6D75" w:rsidRPr="00FD38F2">
        <w:rPr>
          <w:rFonts w:ascii="Arial" w:eastAsia="Times New Roman" w:hAnsi="Arial" w:cs="Times New Roman"/>
          <w:sz w:val="20"/>
          <w:szCs w:val="20"/>
        </w:rPr>
        <w:t>Hkrati</w:t>
      </w:r>
      <w:r w:rsidRPr="00FD38F2">
        <w:rPr>
          <w:rFonts w:ascii="Arial" w:eastAsia="Times New Roman" w:hAnsi="Arial" w:cs="Times New Roman"/>
          <w:sz w:val="20"/>
          <w:szCs w:val="20"/>
        </w:rPr>
        <w:t xml:space="preserve"> delavcev z ustrezno usposobljenostjo vse bolj primanjkuje, še zlasti </w:t>
      </w:r>
      <w:r w:rsidR="00CA6D75" w:rsidRPr="00FD38F2">
        <w:rPr>
          <w:rFonts w:ascii="Arial" w:eastAsia="Times New Roman" w:hAnsi="Arial" w:cs="Times New Roman"/>
          <w:sz w:val="20"/>
          <w:szCs w:val="20"/>
        </w:rPr>
        <w:t xml:space="preserve">z </w:t>
      </w:r>
      <w:r w:rsidRPr="00FD38F2">
        <w:rPr>
          <w:rFonts w:ascii="Arial" w:eastAsia="Times New Roman" w:hAnsi="Arial" w:cs="Times New Roman"/>
          <w:sz w:val="20"/>
          <w:szCs w:val="20"/>
        </w:rPr>
        <w:t>nekateri</w:t>
      </w:r>
      <w:r w:rsidR="00CA6D75" w:rsidRPr="00FD38F2">
        <w:rPr>
          <w:rFonts w:ascii="Arial" w:eastAsia="Times New Roman" w:hAnsi="Arial" w:cs="Times New Roman"/>
          <w:sz w:val="20"/>
          <w:szCs w:val="20"/>
        </w:rPr>
        <w:t>mi</w:t>
      </w:r>
      <w:r w:rsidRPr="00FD38F2">
        <w:rPr>
          <w:rFonts w:ascii="Arial" w:eastAsia="Times New Roman" w:hAnsi="Arial" w:cs="Times New Roman"/>
          <w:sz w:val="20"/>
          <w:szCs w:val="20"/>
        </w:rPr>
        <w:t xml:space="preserve"> kvalifikacij</w:t>
      </w:r>
      <w:r w:rsidR="00CA6D75" w:rsidRPr="00FD38F2">
        <w:rPr>
          <w:rFonts w:ascii="Arial" w:eastAsia="Times New Roman" w:hAnsi="Arial" w:cs="Times New Roman"/>
          <w:sz w:val="20"/>
          <w:szCs w:val="20"/>
        </w:rPr>
        <w:t>ami</w:t>
      </w:r>
      <w:r w:rsidRPr="00FD38F2">
        <w:rPr>
          <w:rFonts w:ascii="Arial" w:eastAsia="Times New Roman" w:hAnsi="Arial" w:cs="Times New Roman"/>
          <w:sz w:val="20"/>
          <w:szCs w:val="20"/>
        </w:rPr>
        <w:t>. Zato gospodarstvo</w:t>
      </w:r>
      <w:r w:rsidRPr="00FD38F2">
        <w:rPr>
          <w:rFonts w:ascii="Arial" w:eastAsia="Times New Roman" w:hAnsi="Arial" w:cs="Times New Roman"/>
          <w:sz w:val="20"/>
          <w:szCs w:val="24"/>
        </w:rPr>
        <w:t xml:space="preserve"> intenzivno išče delovno silo čez meje Slovenije in zaposluje delavce iz tujine. Pri tem se postavljajo tri ključna vprašanja:</w:t>
      </w:r>
    </w:p>
    <w:p w14:paraId="18E08893" w14:textId="77777777"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Kolikšen del takšnega prirasta zaposlenih iz tujine je </w:t>
      </w:r>
      <w:proofErr w:type="spellStart"/>
      <w:r w:rsidRPr="00FD38F2">
        <w:rPr>
          <w:rFonts w:ascii="Arial" w:eastAsia="Times New Roman" w:hAnsi="Arial" w:cs="Times New Roman"/>
          <w:sz w:val="20"/>
          <w:szCs w:val="24"/>
        </w:rPr>
        <w:t>trendne</w:t>
      </w:r>
      <w:proofErr w:type="spellEnd"/>
      <w:r w:rsidRPr="00FD38F2">
        <w:rPr>
          <w:rFonts w:ascii="Arial" w:eastAsia="Times New Roman" w:hAnsi="Arial" w:cs="Times New Roman"/>
          <w:sz w:val="20"/>
          <w:szCs w:val="24"/>
        </w:rPr>
        <w:t xml:space="preserve"> in kolikšen ciklične narave?</w:t>
      </w:r>
    </w:p>
    <w:p w14:paraId="78E437C8" w14:textId="77777777"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Kakšna je struktura usposobljenosti zaposlenih, ki primanjkujejo, oziroma kateri strukturni del zaposlenih se nadomešča s tujimi delavci in kakšna je sektorska struktura zaposlovanja tujih delavcev?</w:t>
      </w:r>
    </w:p>
    <w:p w14:paraId="663CDF54" w14:textId="77777777"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Iz katerih držav prihajajo tuji delavci oziroma iz katerih držav bi usposobljeni delavci </w:t>
      </w:r>
      <w:r w:rsidR="00CA6D75" w:rsidRPr="00FD38F2">
        <w:rPr>
          <w:rFonts w:ascii="Arial" w:eastAsia="Times New Roman" w:hAnsi="Arial" w:cs="Times New Roman"/>
          <w:sz w:val="20"/>
          <w:szCs w:val="24"/>
        </w:rPr>
        <w:t xml:space="preserve">lahko </w:t>
      </w:r>
      <w:r w:rsidRPr="00FD38F2">
        <w:rPr>
          <w:rFonts w:ascii="Arial" w:eastAsia="Times New Roman" w:hAnsi="Arial" w:cs="Times New Roman"/>
          <w:sz w:val="20"/>
          <w:szCs w:val="24"/>
        </w:rPr>
        <w:t>prišli v Slovenijo</w:t>
      </w:r>
      <w:r w:rsidR="00CA6D75" w:rsidRPr="00FD38F2">
        <w:rPr>
          <w:rFonts w:ascii="Arial" w:eastAsia="Times New Roman" w:hAnsi="Arial" w:cs="Times New Roman"/>
          <w:sz w:val="20"/>
          <w:szCs w:val="24"/>
        </w:rPr>
        <w:t xml:space="preserve"> glede na </w:t>
      </w:r>
      <w:r w:rsidR="00DF67B7" w:rsidRPr="00FD38F2">
        <w:rPr>
          <w:rFonts w:ascii="Arial" w:eastAsia="Times New Roman" w:hAnsi="Arial" w:cs="Times New Roman"/>
          <w:sz w:val="20"/>
          <w:szCs w:val="24"/>
        </w:rPr>
        <w:t>pričakovanja</w:t>
      </w:r>
      <w:r w:rsidRPr="00FD38F2">
        <w:rPr>
          <w:rFonts w:ascii="Arial" w:eastAsia="Times New Roman" w:hAnsi="Arial" w:cs="Times New Roman"/>
          <w:sz w:val="20"/>
          <w:szCs w:val="24"/>
        </w:rPr>
        <w:t>?</w:t>
      </w:r>
    </w:p>
    <w:p w14:paraId="4850741B" w14:textId="77777777" w:rsidR="00FE4ABE" w:rsidRPr="00722B6D"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Za odgovor</w:t>
      </w:r>
      <w:r w:rsidR="00CA6D75" w:rsidRPr="00FD38F2">
        <w:rPr>
          <w:rFonts w:ascii="Arial" w:eastAsia="Times New Roman" w:hAnsi="Arial" w:cs="Times New Roman"/>
          <w:sz w:val="20"/>
          <w:szCs w:val="24"/>
        </w:rPr>
        <w:t>e</w:t>
      </w:r>
      <w:r w:rsidRPr="00FD38F2">
        <w:rPr>
          <w:rFonts w:ascii="Arial" w:eastAsia="Times New Roman" w:hAnsi="Arial" w:cs="Times New Roman"/>
          <w:sz w:val="20"/>
          <w:szCs w:val="24"/>
        </w:rPr>
        <w:t xml:space="preserve"> na zgoraj postavljena vprašanja </w:t>
      </w:r>
      <w:r w:rsidR="008970A1" w:rsidRPr="00FD38F2">
        <w:rPr>
          <w:rFonts w:ascii="Arial" w:eastAsia="Times New Roman" w:hAnsi="Arial" w:cs="Times New Roman"/>
          <w:sz w:val="20"/>
          <w:szCs w:val="24"/>
        </w:rPr>
        <w:t>je</w:t>
      </w:r>
      <w:r w:rsidRPr="00FD38F2">
        <w:rPr>
          <w:rFonts w:ascii="Arial" w:eastAsia="Times New Roman" w:hAnsi="Arial" w:cs="Times New Roman"/>
          <w:sz w:val="20"/>
          <w:szCs w:val="24"/>
        </w:rPr>
        <w:t xml:space="preserve"> Republika Slovenija v januarju 2019 naročila izdelavo študije z naslovom Analiza zaposlovanja tujih delavcev v Sloveniji – kakšne so potrebe in od kod prihajajo, ki bo tudi odličn</w:t>
      </w:r>
      <w:r w:rsidR="00C9745A"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podlag</w:t>
      </w:r>
      <w:r w:rsidR="00C9745A"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za pripravo Strategije ekonomskih migracij za obdobje 2020</w:t>
      </w:r>
      <w:r w:rsidR="00871B36" w:rsidRPr="00FD38F2">
        <w:rPr>
          <w:rFonts w:ascii="Arial" w:eastAsia="Times New Roman" w:hAnsi="Arial" w:cs="Times New Roman"/>
          <w:sz w:val="20"/>
          <w:szCs w:val="24"/>
        </w:rPr>
        <w:t>–</w:t>
      </w:r>
      <w:r w:rsidRPr="00FD38F2">
        <w:rPr>
          <w:rFonts w:ascii="Arial" w:eastAsia="Times New Roman" w:hAnsi="Arial" w:cs="Times New Roman"/>
          <w:sz w:val="20"/>
          <w:szCs w:val="24"/>
        </w:rPr>
        <w:t xml:space="preserve">2030. </w:t>
      </w:r>
      <w:r w:rsidR="00871B36" w:rsidRPr="00FD38F2">
        <w:rPr>
          <w:rFonts w:ascii="Arial" w:eastAsia="Times New Roman" w:hAnsi="Arial" w:cs="Times New Roman"/>
          <w:sz w:val="20"/>
          <w:szCs w:val="24"/>
        </w:rPr>
        <w:t>V š</w:t>
      </w:r>
      <w:r w:rsidRPr="00FD38F2">
        <w:rPr>
          <w:rFonts w:ascii="Arial" w:eastAsia="Times New Roman" w:hAnsi="Arial" w:cs="Times New Roman"/>
          <w:sz w:val="20"/>
          <w:szCs w:val="24"/>
        </w:rPr>
        <w:t>tudij</w:t>
      </w:r>
      <w:r w:rsidR="00871B36" w:rsidRPr="00FD38F2">
        <w:rPr>
          <w:rFonts w:ascii="Arial" w:eastAsia="Times New Roman" w:hAnsi="Arial" w:cs="Times New Roman"/>
          <w:sz w:val="20"/>
          <w:szCs w:val="24"/>
        </w:rPr>
        <w:t>i</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bo</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narejena</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 xml:space="preserve">tako </w:t>
      </w:r>
      <w:r w:rsidRPr="00FD38F2">
        <w:rPr>
          <w:rFonts w:ascii="Arial" w:eastAsia="Times New Roman" w:hAnsi="Arial" w:cs="Times New Roman"/>
          <w:sz w:val="20"/>
          <w:szCs w:val="24"/>
        </w:rPr>
        <w:t>ocen</w:t>
      </w:r>
      <w:r w:rsidR="00871B36"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potreb po tujih delavcih kot tudi ocen</w:t>
      </w:r>
      <w:r w:rsidR="00871B36"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možnih regionalnih virov </w:t>
      </w:r>
      <w:r w:rsidRPr="00FD38F2">
        <w:rPr>
          <w:rFonts w:ascii="Arial" w:eastAsia="Times New Roman" w:hAnsi="Arial" w:cs="Times New Roman"/>
          <w:sz w:val="20"/>
          <w:szCs w:val="24"/>
        </w:rPr>
        <w:lastRenderedPageBreak/>
        <w:t xml:space="preserve">tujih delavcev. Usmerjena bo tako v oceno cikličnega kot </w:t>
      </w:r>
      <w:proofErr w:type="spellStart"/>
      <w:r w:rsidRPr="00FD38F2">
        <w:rPr>
          <w:rFonts w:ascii="Arial" w:eastAsia="Times New Roman" w:hAnsi="Arial" w:cs="Times New Roman"/>
          <w:sz w:val="20"/>
          <w:szCs w:val="24"/>
        </w:rPr>
        <w:t>trendnega</w:t>
      </w:r>
      <w:proofErr w:type="spellEnd"/>
      <w:r w:rsidRPr="00FD38F2">
        <w:rPr>
          <w:rFonts w:ascii="Arial" w:eastAsia="Times New Roman" w:hAnsi="Arial" w:cs="Times New Roman"/>
          <w:sz w:val="20"/>
          <w:szCs w:val="24"/>
        </w:rPr>
        <w:t xml:space="preserve"> spreminjanja obsega potreb po tujih delav</w:t>
      </w:r>
      <w:r w:rsidR="00DF67B7" w:rsidRPr="00FD38F2">
        <w:rPr>
          <w:rFonts w:ascii="Arial" w:eastAsia="Times New Roman" w:hAnsi="Arial" w:cs="Times New Roman"/>
          <w:sz w:val="20"/>
          <w:szCs w:val="24"/>
        </w:rPr>
        <w:t>c</w:t>
      </w:r>
      <w:r w:rsidRPr="00FD38F2">
        <w:rPr>
          <w:rFonts w:ascii="Arial" w:eastAsia="Times New Roman" w:hAnsi="Arial" w:cs="Times New Roman"/>
          <w:sz w:val="20"/>
          <w:szCs w:val="24"/>
        </w:rPr>
        <w:t>ih</w:t>
      </w:r>
      <w:r w:rsidR="00871B36" w:rsidRPr="00FD38F2">
        <w:rPr>
          <w:rFonts w:ascii="Arial" w:eastAsia="Times New Roman" w:hAnsi="Arial" w:cs="Times New Roman"/>
          <w:sz w:val="20"/>
          <w:szCs w:val="24"/>
        </w:rPr>
        <w:t xml:space="preserve"> in</w:t>
      </w:r>
      <w:r w:rsidRPr="00FD38F2">
        <w:rPr>
          <w:rFonts w:ascii="Arial" w:eastAsia="Times New Roman" w:hAnsi="Arial" w:cs="Times New Roman"/>
          <w:sz w:val="20"/>
          <w:szCs w:val="24"/>
        </w:rPr>
        <w:t xml:space="preserve"> tudi v oceno strukture ustreznega povpraševanja, </w:t>
      </w:r>
      <w:r w:rsidR="00871B36" w:rsidRPr="00FD38F2">
        <w:rPr>
          <w:rFonts w:ascii="Arial" w:eastAsia="Times New Roman" w:hAnsi="Arial" w:cs="Times New Roman"/>
          <w:sz w:val="20"/>
          <w:szCs w:val="24"/>
        </w:rPr>
        <w:t>in sicer</w:t>
      </w:r>
      <w:r w:rsidRPr="00FD38F2">
        <w:rPr>
          <w:rFonts w:ascii="Arial" w:eastAsia="Times New Roman" w:hAnsi="Arial" w:cs="Times New Roman"/>
          <w:sz w:val="20"/>
          <w:szCs w:val="24"/>
        </w:rPr>
        <w:t xml:space="preserve"> v oceno strukture </w:t>
      </w:r>
      <w:r w:rsidR="00B34C8F">
        <w:rPr>
          <w:rFonts w:ascii="Arial" w:eastAsia="Times New Roman" w:hAnsi="Arial" w:cs="Times New Roman"/>
          <w:sz w:val="20"/>
          <w:szCs w:val="24"/>
        </w:rPr>
        <w:t>usposobljenosti, po kateri je povpraševanje.</w:t>
      </w:r>
    </w:p>
    <w:p w14:paraId="5182FA70" w14:textId="77777777" w:rsidR="00FE4ABE" w:rsidRPr="00417F52" w:rsidRDefault="00FE4ABE" w:rsidP="001A1036">
      <w:pPr>
        <w:spacing w:after="0" w:line="260" w:lineRule="exact"/>
        <w:rPr>
          <w:rFonts w:ascii="Arial" w:eastAsia="Times New Roman" w:hAnsi="Arial" w:cs="Times New Roman"/>
          <w:sz w:val="20"/>
          <w:szCs w:val="24"/>
        </w:rPr>
      </w:pPr>
    </w:p>
    <w:p w14:paraId="28CE713B" w14:textId="77777777" w:rsidR="00FE4ABE" w:rsidRPr="00417F52" w:rsidRDefault="00871B36"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Poleg</w:t>
      </w:r>
      <w:r w:rsidR="00FE4ABE" w:rsidRPr="00FD38F2">
        <w:rPr>
          <w:rFonts w:ascii="Arial" w:eastAsia="Times New Roman" w:hAnsi="Arial" w:cs="Times New Roman"/>
          <w:sz w:val="20"/>
          <w:szCs w:val="24"/>
        </w:rPr>
        <w:t xml:space="preserve"> povpraševanja bo študija skušala identificirati tudi obseg in dinamiko regionalnih virov tujih delavcev – torej držav, od koder prihajajo in bi lahko še prišli potrebni delavci. Analiza </w:t>
      </w:r>
      <w:proofErr w:type="spellStart"/>
      <w:r w:rsidR="00FE4ABE" w:rsidRPr="00FD38F2">
        <w:rPr>
          <w:rFonts w:ascii="Arial" w:eastAsia="Times New Roman" w:hAnsi="Arial" w:cs="Times New Roman"/>
          <w:sz w:val="20"/>
          <w:szCs w:val="24"/>
        </w:rPr>
        <w:t>trendnega</w:t>
      </w:r>
      <w:proofErr w:type="spellEnd"/>
      <w:r w:rsidR="00FE4ABE" w:rsidRPr="00FD38F2">
        <w:rPr>
          <w:rFonts w:ascii="Arial" w:eastAsia="Times New Roman" w:hAnsi="Arial" w:cs="Times New Roman"/>
          <w:sz w:val="20"/>
          <w:szCs w:val="24"/>
        </w:rPr>
        <w:t xml:space="preserve"> dela dinamike bo omogočila tudi specifikacijo potrebnih dolgoročnejših sprememb v migracijski in socialno</w:t>
      </w:r>
      <w:r w:rsidR="004C0E27">
        <w:rPr>
          <w:rFonts w:ascii="Arial" w:eastAsia="Times New Roman" w:hAnsi="Arial" w:cs="Times New Roman"/>
          <w:sz w:val="20"/>
          <w:szCs w:val="24"/>
        </w:rPr>
        <w:t>-</w:t>
      </w:r>
      <w:r w:rsidR="00FE4ABE" w:rsidRPr="00EF2FAC">
        <w:rPr>
          <w:rFonts w:ascii="Arial" w:eastAsia="Times New Roman" w:hAnsi="Arial" w:cs="Times New Roman"/>
          <w:sz w:val="20"/>
          <w:szCs w:val="24"/>
        </w:rPr>
        <w:t>ekonomski politiki</w:t>
      </w:r>
      <w:r w:rsidRPr="00417F52">
        <w:rPr>
          <w:rFonts w:ascii="Arial" w:eastAsia="Times New Roman" w:hAnsi="Arial" w:cs="Times New Roman"/>
          <w:sz w:val="20"/>
          <w:szCs w:val="24"/>
        </w:rPr>
        <w:t xml:space="preserve"> ter</w:t>
      </w:r>
      <w:r w:rsidR="00FE4ABE" w:rsidRPr="00417F52">
        <w:rPr>
          <w:rFonts w:ascii="Arial" w:eastAsia="Times New Roman" w:hAnsi="Arial" w:cs="Times New Roman"/>
          <w:sz w:val="20"/>
          <w:szCs w:val="24"/>
        </w:rPr>
        <w:t xml:space="preserve"> delovni zakonodaji </w:t>
      </w:r>
      <w:r w:rsidRPr="00417F52">
        <w:rPr>
          <w:rFonts w:ascii="Arial" w:eastAsia="Times New Roman" w:hAnsi="Arial" w:cs="Times New Roman"/>
          <w:sz w:val="20"/>
          <w:szCs w:val="24"/>
        </w:rPr>
        <w:t>in</w:t>
      </w:r>
      <w:r w:rsidR="00FE4ABE" w:rsidRPr="00417F52">
        <w:rPr>
          <w:rFonts w:ascii="Arial" w:eastAsia="Times New Roman" w:hAnsi="Arial" w:cs="Times New Roman"/>
          <w:sz w:val="20"/>
          <w:szCs w:val="24"/>
        </w:rPr>
        <w:t xml:space="preserve"> ovrednotenje smiselnosti ustreznih sprememb v sistemu izobraževanja, n</w:t>
      </w:r>
      <w:r w:rsidR="00347F8B" w:rsidRPr="00417F52">
        <w:rPr>
          <w:rFonts w:ascii="Arial" w:eastAsia="Times New Roman" w:hAnsi="Arial" w:cs="Times New Roman"/>
          <w:sz w:val="20"/>
          <w:szCs w:val="24"/>
        </w:rPr>
        <w:t>pr.</w:t>
      </w:r>
      <w:r w:rsidR="00FE4ABE" w:rsidRPr="00417F52">
        <w:rPr>
          <w:rFonts w:ascii="Arial" w:eastAsia="Times New Roman" w:hAnsi="Arial" w:cs="Times New Roman"/>
          <w:sz w:val="20"/>
          <w:szCs w:val="24"/>
        </w:rPr>
        <w:t xml:space="preserve"> ponovnega zagona lastnih tehničnih šol.</w:t>
      </w:r>
    </w:p>
    <w:p w14:paraId="12DAB669" w14:textId="77777777" w:rsidR="00FE4ABE" w:rsidRPr="00FD38F2" w:rsidRDefault="00FE4ABE" w:rsidP="001A1036">
      <w:pPr>
        <w:spacing w:after="0" w:line="260" w:lineRule="exact"/>
        <w:rPr>
          <w:rFonts w:ascii="Arial" w:eastAsia="Times New Roman" w:hAnsi="Arial" w:cs="Times New Roman"/>
          <w:sz w:val="20"/>
          <w:szCs w:val="24"/>
        </w:rPr>
      </w:pPr>
    </w:p>
    <w:p w14:paraId="6B9482AE" w14:textId="77777777" w:rsidR="00FE4ABE" w:rsidRPr="00FD38F2" w:rsidRDefault="00FE4ABE" w:rsidP="001A1036">
      <w:pPr>
        <w:pStyle w:val="Naslov4"/>
        <w:rPr>
          <w:rFonts w:ascii="Arial" w:eastAsia="Times New Roman" w:hAnsi="Arial" w:cs="Arial"/>
        </w:rPr>
      </w:pPr>
      <w:r w:rsidRPr="00FD38F2">
        <w:rPr>
          <w:rFonts w:ascii="Arial" w:eastAsia="Times New Roman" w:hAnsi="Arial" w:cs="Arial"/>
        </w:rPr>
        <w:t>I</w:t>
      </w:r>
      <w:r w:rsidR="00E95E04">
        <w:rPr>
          <w:rFonts w:ascii="Arial" w:eastAsia="Times New Roman" w:hAnsi="Arial" w:cs="Arial"/>
        </w:rPr>
        <w:t>I</w:t>
      </w:r>
      <w:r w:rsidRPr="00FD38F2">
        <w:rPr>
          <w:rFonts w:ascii="Arial" w:eastAsia="Times New Roman" w:hAnsi="Arial" w:cs="Arial"/>
        </w:rPr>
        <w:t>.2.1.2. Zagotavljanje ustreznih kadrov na podlagi sklepanja bilateralnih sporazumov o zaposlovanju z določenimi tretjimi državami</w:t>
      </w:r>
    </w:p>
    <w:p w14:paraId="3B663151" w14:textId="77777777" w:rsidR="00FE4ABE" w:rsidRPr="00FD38F2" w:rsidRDefault="00FE4ABE" w:rsidP="001A1036">
      <w:pPr>
        <w:spacing w:after="0" w:line="260" w:lineRule="exact"/>
        <w:rPr>
          <w:rFonts w:ascii="Arial" w:eastAsia="Times New Roman" w:hAnsi="Arial" w:cs="Times New Roman"/>
          <w:sz w:val="20"/>
          <w:szCs w:val="24"/>
        </w:rPr>
      </w:pPr>
    </w:p>
    <w:p w14:paraId="5A7EBDAD" w14:textId="77777777" w:rsidR="00FE4ABE" w:rsidRPr="00FD38F2"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Velika problematika na področju zaposlovanja se kaže med drugim pri inovativnih, </w:t>
      </w:r>
      <w:r w:rsidRPr="00FD38F2">
        <w:rPr>
          <w:rFonts w:ascii="Arial" w:eastAsia="Times New Roman" w:hAnsi="Arial" w:cs="Times New Roman"/>
          <w:i/>
          <w:sz w:val="20"/>
          <w:szCs w:val="24"/>
        </w:rPr>
        <w:t>scale up</w:t>
      </w:r>
      <w:r w:rsidRPr="00FD38F2">
        <w:rPr>
          <w:rFonts w:ascii="Arial" w:eastAsia="Times New Roman" w:hAnsi="Arial" w:cs="Times New Roman"/>
          <w:sz w:val="20"/>
          <w:szCs w:val="24"/>
        </w:rPr>
        <w:t xml:space="preserve"> in </w:t>
      </w:r>
      <w:r w:rsidRPr="00FD38F2">
        <w:rPr>
          <w:rFonts w:ascii="Arial" w:eastAsia="Times New Roman" w:hAnsi="Arial" w:cs="Times New Roman"/>
          <w:i/>
          <w:sz w:val="20"/>
          <w:szCs w:val="24"/>
        </w:rPr>
        <w:t>start up</w:t>
      </w:r>
      <w:r w:rsidRPr="00FD38F2">
        <w:rPr>
          <w:rFonts w:ascii="Arial" w:eastAsia="Times New Roman" w:hAnsi="Arial" w:cs="Times New Roman"/>
          <w:sz w:val="20"/>
          <w:szCs w:val="24"/>
        </w:rPr>
        <w:t xml:space="preserve"> podjetjih, ki se zaradi trenutnih razmer pogosto odločijo za iskanje kadrov </w:t>
      </w:r>
      <w:r w:rsidR="00871B36" w:rsidRPr="00FD38F2">
        <w:rPr>
          <w:rFonts w:ascii="Arial" w:eastAsia="Times New Roman" w:hAnsi="Arial" w:cs="Times New Roman"/>
          <w:sz w:val="20"/>
          <w:szCs w:val="24"/>
        </w:rPr>
        <w:t xml:space="preserve">v tujini </w:t>
      </w:r>
      <w:r w:rsidRPr="00FD38F2">
        <w:rPr>
          <w:rFonts w:ascii="Arial" w:eastAsia="Times New Roman" w:hAnsi="Arial" w:cs="Times New Roman"/>
          <w:sz w:val="20"/>
          <w:szCs w:val="24"/>
        </w:rPr>
        <w:t xml:space="preserve">ali pa prenos podjetja v tujino, kjer imajo več možnosti za pridobitev ustreznih kadrov za primerno plačilo. Ambicija je, da se čim več tovrstnim podjetjem zagotovi ustrezne potrebne kadre iz tujine. Tako bodo obstoječa podjetja, ki so prisotna globalno, ustvarila ali obdržala svojo prisotnost tudi v Sloveniji. Velik potencial pri izbiri ukrepov, s katerimi bi se zagotavljalo ustrezne kadre, </w:t>
      </w:r>
      <w:r w:rsidR="00C9745A" w:rsidRPr="00FD38F2">
        <w:rPr>
          <w:rFonts w:ascii="Arial" w:eastAsia="Times New Roman" w:hAnsi="Arial" w:cs="Times New Roman"/>
          <w:sz w:val="20"/>
          <w:szCs w:val="24"/>
        </w:rPr>
        <w:t>so</w:t>
      </w:r>
      <w:r w:rsidRPr="00FD38F2">
        <w:rPr>
          <w:rFonts w:ascii="Arial" w:eastAsia="Times New Roman" w:hAnsi="Arial" w:cs="Times New Roman"/>
          <w:sz w:val="20"/>
          <w:szCs w:val="24"/>
        </w:rPr>
        <w:t xml:space="preserve"> bilateralni sporazumi o zaposlovanju, saj na tak način Slovenija proaktivno načrtuje dolgoročno zagotavljanje potreb po ustrezni delovni sili glede na potrebe slovenskega gospodarstva in demografske kazalce v prihodnjem desetletju. Takšen sporazum je bil novembra 2018 podpisan med Slovenijo in Srbijo, v bližnji prihodnosti pa se podpis podobnega bilateralnega sporazuma načrtuje tudi z Ukrajino.</w:t>
      </w:r>
    </w:p>
    <w:p w14:paraId="4B3F7A1A" w14:textId="77777777" w:rsidR="00FE4ABE" w:rsidRPr="00FD38F2" w:rsidRDefault="00FE4ABE" w:rsidP="001A1036">
      <w:pPr>
        <w:spacing w:after="0" w:line="260" w:lineRule="exact"/>
        <w:rPr>
          <w:rFonts w:ascii="Arial" w:eastAsia="Times New Roman" w:hAnsi="Arial" w:cs="Times New Roman"/>
          <w:sz w:val="20"/>
          <w:szCs w:val="24"/>
        </w:rPr>
      </w:pPr>
    </w:p>
    <w:p w14:paraId="5D3C12A2" w14:textId="77777777" w:rsidR="00FE4ABE" w:rsidRPr="00722B6D"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Na podlagi tovrstnih sporazumov je </w:t>
      </w:r>
      <w:r w:rsidR="00871B36" w:rsidRPr="00FD38F2">
        <w:rPr>
          <w:rFonts w:ascii="Arial" w:eastAsia="Times New Roman" w:hAnsi="Arial" w:cs="Times New Roman"/>
          <w:sz w:val="20"/>
          <w:szCs w:val="24"/>
        </w:rPr>
        <w:t>treba</w:t>
      </w:r>
      <w:r w:rsidRPr="00FD38F2">
        <w:rPr>
          <w:rFonts w:ascii="Arial" w:eastAsia="Times New Roman" w:hAnsi="Arial" w:cs="Times New Roman"/>
          <w:sz w:val="20"/>
          <w:szCs w:val="24"/>
        </w:rPr>
        <w:t xml:space="preserve"> krepiti vlogo nacionalne službe za zaposlovanje pri neposrednem kadrovanju v sodelovanju s pristojnimi organi države podpisnice sporazuma</w:t>
      </w:r>
      <w:r w:rsidR="0085214C" w:rsidRPr="00FD38F2">
        <w:rPr>
          <w:rFonts w:ascii="Arial" w:eastAsia="Times New Roman" w:hAnsi="Arial" w:cs="Times New Roman"/>
          <w:sz w:val="20"/>
          <w:szCs w:val="24"/>
        </w:rPr>
        <w:t xml:space="preserve"> in</w:t>
      </w:r>
      <w:r w:rsidRPr="00FD38F2">
        <w:rPr>
          <w:rFonts w:ascii="Arial" w:eastAsia="Times New Roman" w:hAnsi="Arial" w:cs="Times New Roman"/>
          <w:sz w:val="20"/>
          <w:szCs w:val="24"/>
        </w:rPr>
        <w:t xml:space="preserve"> v državi izvora delovne sile</w:t>
      </w:r>
      <w:r w:rsidR="00B34C8F">
        <w:rPr>
          <w:rFonts w:ascii="Arial" w:eastAsia="Times New Roman" w:hAnsi="Arial" w:cs="Times New Roman"/>
          <w:sz w:val="20"/>
          <w:szCs w:val="24"/>
        </w:rPr>
        <w:t xml:space="preserve">. </w:t>
      </w:r>
    </w:p>
    <w:p w14:paraId="64A3ACDD" w14:textId="77777777" w:rsidR="00FE4ABE" w:rsidRPr="00417F52" w:rsidRDefault="00FE4ABE" w:rsidP="001A1036">
      <w:pPr>
        <w:spacing w:after="0" w:line="260" w:lineRule="exact"/>
        <w:rPr>
          <w:rFonts w:ascii="Arial" w:eastAsia="Times New Roman" w:hAnsi="Arial" w:cs="Times New Roman"/>
          <w:sz w:val="20"/>
          <w:szCs w:val="24"/>
        </w:rPr>
      </w:pPr>
    </w:p>
    <w:p w14:paraId="762B7638" w14:textId="77777777" w:rsidR="00FE4ABE" w:rsidRPr="00FD38F2" w:rsidRDefault="00FE4ABE" w:rsidP="001A1036">
      <w:pPr>
        <w:autoSpaceDE w:val="0"/>
        <w:autoSpaceDN w:val="0"/>
        <w:adjustRightInd w:val="0"/>
        <w:spacing w:after="0" w:line="260" w:lineRule="exact"/>
        <w:rPr>
          <w:rFonts w:ascii="Arial" w:eastAsia="Times New Roman" w:hAnsi="Arial" w:cs="Times New Roman"/>
          <w:sz w:val="20"/>
          <w:szCs w:val="24"/>
        </w:rPr>
      </w:pPr>
      <w:r w:rsidRPr="00417F52">
        <w:rPr>
          <w:rFonts w:ascii="Arial" w:eastAsia="Times New Roman" w:hAnsi="Arial" w:cs="Times New Roman"/>
          <w:sz w:val="20"/>
          <w:szCs w:val="24"/>
        </w:rPr>
        <w:t xml:space="preserve">Dodatna možnost, </w:t>
      </w:r>
      <w:r w:rsidR="0085214C" w:rsidRPr="00417F52">
        <w:rPr>
          <w:rFonts w:ascii="Arial" w:eastAsia="Times New Roman" w:hAnsi="Arial" w:cs="Times New Roman"/>
          <w:sz w:val="20"/>
          <w:szCs w:val="24"/>
        </w:rPr>
        <w:t>za k</w:t>
      </w:r>
      <w:r w:rsidR="00DF67B7" w:rsidRPr="00417F52">
        <w:rPr>
          <w:rFonts w:ascii="Arial" w:eastAsia="Times New Roman" w:hAnsi="Arial" w:cs="Times New Roman"/>
          <w:sz w:val="20"/>
          <w:szCs w:val="24"/>
        </w:rPr>
        <w:t>a</w:t>
      </w:r>
      <w:r w:rsidR="0085214C" w:rsidRPr="00417F52">
        <w:rPr>
          <w:rFonts w:ascii="Arial" w:eastAsia="Times New Roman" w:hAnsi="Arial" w:cs="Times New Roman"/>
          <w:sz w:val="20"/>
          <w:szCs w:val="24"/>
        </w:rPr>
        <w:t>t</w:t>
      </w:r>
      <w:r w:rsidR="00DF67B7" w:rsidRPr="00417F52">
        <w:rPr>
          <w:rFonts w:ascii="Arial" w:eastAsia="Times New Roman" w:hAnsi="Arial" w:cs="Times New Roman"/>
          <w:sz w:val="20"/>
          <w:szCs w:val="24"/>
        </w:rPr>
        <w:t>e</w:t>
      </w:r>
      <w:r w:rsidR="0085214C" w:rsidRPr="00417F52">
        <w:rPr>
          <w:rFonts w:ascii="Arial" w:eastAsia="Times New Roman" w:hAnsi="Arial" w:cs="Times New Roman"/>
          <w:sz w:val="20"/>
          <w:szCs w:val="24"/>
        </w:rPr>
        <w:t>ro</w:t>
      </w:r>
      <w:r w:rsidRPr="00417F52">
        <w:rPr>
          <w:rFonts w:ascii="Arial" w:eastAsia="Times New Roman" w:hAnsi="Arial" w:cs="Times New Roman"/>
          <w:sz w:val="20"/>
          <w:szCs w:val="24"/>
        </w:rPr>
        <w:t xml:space="preserve"> </w:t>
      </w:r>
      <w:r w:rsidR="0085214C" w:rsidRPr="00FD38F2">
        <w:rPr>
          <w:rFonts w:ascii="Arial" w:eastAsia="Times New Roman" w:hAnsi="Arial" w:cs="Times New Roman"/>
          <w:sz w:val="20"/>
          <w:szCs w:val="24"/>
        </w:rPr>
        <w:t>si</w:t>
      </w:r>
      <w:r w:rsidRPr="00FD38F2">
        <w:rPr>
          <w:rFonts w:ascii="Arial" w:eastAsia="Times New Roman" w:hAnsi="Arial" w:cs="Times New Roman"/>
          <w:sz w:val="20"/>
          <w:szCs w:val="24"/>
        </w:rPr>
        <w:t xml:space="preserve"> lahko država </w:t>
      </w:r>
      <w:r w:rsidR="0085214C" w:rsidRPr="00FD38F2">
        <w:rPr>
          <w:rFonts w:ascii="Arial" w:eastAsia="Times New Roman" w:hAnsi="Arial" w:cs="Times New Roman"/>
          <w:sz w:val="20"/>
          <w:szCs w:val="24"/>
        </w:rPr>
        <w:t>prizadeva</w:t>
      </w:r>
      <w:r w:rsidRPr="00FD38F2">
        <w:rPr>
          <w:rFonts w:ascii="Arial" w:eastAsia="Times New Roman" w:hAnsi="Arial" w:cs="Times New Roman"/>
          <w:sz w:val="20"/>
          <w:szCs w:val="24"/>
        </w:rPr>
        <w:t xml:space="preserve"> na podlagi tovrstnih sporazumov</w:t>
      </w:r>
      <w:r w:rsidR="0085214C" w:rsidRPr="00FD38F2">
        <w:rPr>
          <w:rFonts w:ascii="Arial" w:eastAsia="Times New Roman" w:hAnsi="Arial" w:cs="Times New Roman"/>
          <w:sz w:val="20"/>
          <w:szCs w:val="24"/>
        </w:rPr>
        <w:t>,</w:t>
      </w:r>
      <w:r w:rsidRPr="00FD38F2">
        <w:rPr>
          <w:rFonts w:ascii="Arial" w:eastAsia="Times New Roman" w:hAnsi="Arial" w:cs="Times New Roman"/>
          <w:sz w:val="20"/>
          <w:szCs w:val="24"/>
        </w:rPr>
        <w:t xml:space="preserve"> je tudi možnost urejanja področja priznavanja poklicnih kvalifikacij, vsekakor prilagojenih potreb</w:t>
      </w:r>
      <w:r w:rsidR="00FC7EFE" w:rsidRPr="00FD38F2">
        <w:rPr>
          <w:rFonts w:ascii="Arial" w:eastAsia="Times New Roman" w:hAnsi="Arial" w:cs="Times New Roman"/>
          <w:sz w:val="20"/>
          <w:szCs w:val="24"/>
        </w:rPr>
        <w:t>am</w:t>
      </w:r>
      <w:r w:rsidRPr="00FD38F2">
        <w:rPr>
          <w:rFonts w:ascii="Arial" w:eastAsia="Times New Roman" w:hAnsi="Arial" w:cs="Times New Roman"/>
          <w:sz w:val="20"/>
          <w:szCs w:val="24"/>
        </w:rPr>
        <w:t xml:space="preserve"> (po določenih poklicih ali sektorjih). </w:t>
      </w:r>
      <w:r w:rsidR="00BC508E" w:rsidRPr="00FD38F2">
        <w:rPr>
          <w:rFonts w:ascii="Arial" w:eastAsia="Times New Roman" w:hAnsi="Arial" w:cs="Times New Roman"/>
          <w:sz w:val="20"/>
          <w:szCs w:val="24"/>
        </w:rPr>
        <w:t>Ministrstvo za delo, družino, socialne zadeve in enake možnosti</w:t>
      </w:r>
      <w:r w:rsidR="0085214C" w:rsidRPr="00FD38F2">
        <w:rPr>
          <w:rFonts w:ascii="Arial" w:eastAsia="Times New Roman" w:hAnsi="Arial" w:cs="Times New Roman"/>
          <w:sz w:val="20"/>
          <w:szCs w:val="24"/>
        </w:rPr>
        <w:t xml:space="preserve"> namreč</w:t>
      </w:r>
      <w:r w:rsidRPr="00FD38F2">
        <w:rPr>
          <w:rFonts w:ascii="Arial" w:eastAsia="Times New Roman" w:hAnsi="Arial" w:cs="Times New Roman"/>
          <w:sz w:val="20"/>
          <w:szCs w:val="24"/>
        </w:rPr>
        <w:t xml:space="preserve"> ocenjuje, da bo v</w:t>
      </w:r>
      <w:r w:rsidRPr="00FD38F2">
        <w:rPr>
          <w:rFonts w:ascii="Arial" w:eastAsia="Times New Roman" w:hAnsi="Arial" w:cs="Arial"/>
          <w:color w:val="000000"/>
          <w:sz w:val="20"/>
          <w:szCs w:val="20"/>
          <w:lang w:eastAsia="sl-SI"/>
        </w:rPr>
        <w:t xml:space="preserve"> prihodnje v Republiki Sloveniji glede na napovedi in trenutne razmere </w:t>
      </w:r>
      <w:r w:rsidR="00127E1C">
        <w:rPr>
          <w:rFonts w:ascii="Arial" w:eastAsia="Times New Roman" w:hAnsi="Arial" w:cs="Arial"/>
          <w:color w:val="000000"/>
          <w:sz w:val="20"/>
          <w:szCs w:val="20"/>
          <w:lang w:eastAsia="sl-SI"/>
        </w:rPr>
        <w:t>nastal</w:t>
      </w:r>
      <w:r w:rsidRPr="00417F52">
        <w:rPr>
          <w:rFonts w:ascii="Arial" w:eastAsia="Times New Roman" w:hAnsi="Arial" w:cs="Arial"/>
          <w:color w:val="000000"/>
          <w:sz w:val="20"/>
          <w:szCs w:val="20"/>
          <w:lang w:eastAsia="sl-SI"/>
        </w:rPr>
        <w:t xml:space="preserve"> zelo akut</w:t>
      </w:r>
      <w:r w:rsidR="00127E1C">
        <w:rPr>
          <w:rFonts w:ascii="Arial" w:eastAsia="Times New Roman" w:hAnsi="Arial" w:cs="Arial"/>
          <w:color w:val="000000"/>
          <w:sz w:val="20"/>
          <w:szCs w:val="20"/>
          <w:lang w:eastAsia="sl-SI"/>
        </w:rPr>
        <w:t>en</w:t>
      </w:r>
      <w:r w:rsidRPr="00417F52">
        <w:rPr>
          <w:rFonts w:ascii="Arial" w:eastAsia="Times New Roman" w:hAnsi="Arial" w:cs="Arial"/>
          <w:color w:val="000000"/>
          <w:sz w:val="20"/>
          <w:szCs w:val="20"/>
          <w:lang w:eastAsia="sl-SI"/>
        </w:rPr>
        <w:t xml:space="preserve"> primanjkljaj zelo specifične delovne sile na določenih področjih (npr. zdravstv</w:t>
      </w:r>
      <w:r w:rsidR="0085214C" w:rsidRPr="00417F52">
        <w:rPr>
          <w:rFonts w:ascii="Arial" w:eastAsia="Times New Roman" w:hAnsi="Arial" w:cs="Arial"/>
          <w:color w:val="000000"/>
          <w:sz w:val="20"/>
          <w:szCs w:val="20"/>
          <w:lang w:eastAsia="sl-SI"/>
        </w:rPr>
        <w:t>a in</w:t>
      </w:r>
      <w:r w:rsidRPr="00417F52">
        <w:rPr>
          <w:rFonts w:ascii="Arial" w:eastAsia="Times New Roman" w:hAnsi="Arial" w:cs="Arial"/>
          <w:color w:val="000000"/>
          <w:sz w:val="20"/>
          <w:szCs w:val="20"/>
          <w:lang w:eastAsia="sl-SI"/>
        </w:rPr>
        <w:t xml:space="preserve"> social</w:t>
      </w:r>
      <w:r w:rsidR="0085214C" w:rsidRPr="00417F52">
        <w:rPr>
          <w:rFonts w:ascii="Arial" w:eastAsia="Times New Roman" w:hAnsi="Arial" w:cs="Arial"/>
          <w:color w:val="000000"/>
          <w:sz w:val="20"/>
          <w:szCs w:val="20"/>
          <w:lang w:eastAsia="sl-SI"/>
        </w:rPr>
        <w:t>e</w:t>
      </w:r>
      <w:r w:rsidRPr="00417F52">
        <w:rPr>
          <w:rFonts w:ascii="Arial" w:eastAsia="Times New Roman" w:hAnsi="Arial" w:cs="Arial"/>
          <w:color w:val="000000"/>
          <w:sz w:val="20"/>
          <w:szCs w:val="20"/>
          <w:lang w:eastAsia="sl-SI"/>
        </w:rPr>
        <w:t xml:space="preserve">). Na teh področjih </w:t>
      </w:r>
      <w:r w:rsidR="0085214C" w:rsidRPr="00417F52">
        <w:rPr>
          <w:rFonts w:ascii="Arial" w:eastAsia="Times New Roman" w:hAnsi="Arial" w:cs="Arial"/>
          <w:color w:val="000000"/>
          <w:sz w:val="20"/>
          <w:szCs w:val="20"/>
          <w:lang w:eastAsia="sl-SI"/>
        </w:rPr>
        <w:t>sta</w:t>
      </w:r>
      <w:r w:rsidRPr="00FD38F2">
        <w:rPr>
          <w:rFonts w:ascii="Arial" w:eastAsia="Times New Roman" w:hAnsi="Arial" w:cs="Arial"/>
          <w:color w:val="000000"/>
          <w:sz w:val="20"/>
          <w:szCs w:val="20"/>
          <w:lang w:eastAsia="sl-SI"/>
        </w:rPr>
        <w:t xml:space="preserve"> dostop do poklicev in opravljanj</w:t>
      </w:r>
      <w:r w:rsidR="0085214C" w:rsidRPr="00FD38F2">
        <w:rPr>
          <w:rFonts w:ascii="Arial" w:eastAsia="Times New Roman" w:hAnsi="Arial" w:cs="Arial"/>
          <w:color w:val="000000"/>
          <w:sz w:val="20"/>
          <w:szCs w:val="20"/>
          <w:lang w:eastAsia="sl-SI"/>
        </w:rPr>
        <w:t>e</w:t>
      </w:r>
      <w:r w:rsidRPr="00FD38F2">
        <w:rPr>
          <w:rFonts w:ascii="Arial" w:eastAsia="Times New Roman" w:hAnsi="Arial" w:cs="Arial"/>
          <w:color w:val="000000"/>
          <w:sz w:val="20"/>
          <w:szCs w:val="20"/>
          <w:lang w:eastAsia="sl-SI"/>
        </w:rPr>
        <w:t xml:space="preserve"> dejavnosti regulirana z zahtevami glede posebnih poklicnih kvalifikacij (npr. Nemčija ima z B</w:t>
      </w:r>
      <w:r w:rsidR="00D12B7B" w:rsidRPr="00FD38F2">
        <w:rPr>
          <w:rFonts w:ascii="Arial" w:eastAsia="Times New Roman" w:hAnsi="Arial" w:cs="Arial"/>
          <w:color w:val="000000"/>
          <w:sz w:val="20"/>
          <w:szCs w:val="20"/>
          <w:lang w:eastAsia="sl-SI"/>
        </w:rPr>
        <w:t>osno in Hercegovino</w:t>
      </w:r>
      <w:r w:rsidRPr="00FD38F2">
        <w:rPr>
          <w:rFonts w:ascii="Arial" w:eastAsia="Times New Roman" w:hAnsi="Arial" w:cs="Arial"/>
          <w:color w:val="000000"/>
          <w:sz w:val="20"/>
          <w:szCs w:val="20"/>
          <w:lang w:eastAsia="sl-SI"/>
        </w:rPr>
        <w:t xml:space="preserve"> že sklenjen bilateralni sporazum</w:t>
      </w:r>
      <w:r w:rsidR="0085214C" w:rsidRPr="00FD38F2">
        <w:rPr>
          <w:rFonts w:ascii="Arial" w:eastAsia="Times New Roman" w:hAnsi="Arial" w:cs="Arial"/>
          <w:color w:val="000000"/>
          <w:sz w:val="20"/>
          <w:szCs w:val="20"/>
          <w:lang w:eastAsia="sl-SI"/>
        </w:rPr>
        <w:t>,</w:t>
      </w:r>
      <w:r w:rsidRPr="00FD38F2">
        <w:rPr>
          <w:rFonts w:ascii="Arial" w:eastAsia="Times New Roman" w:hAnsi="Arial" w:cs="Arial"/>
          <w:color w:val="000000"/>
          <w:sz w:val="20"/>
          <w:szCs w:val="20"/>
          <w:lang w:eastAsia="sl-SI"/>
        </w:rPr>
        <w:t xml:space="preserve"> namenjen zaposlovanju medicinskih sester). </w:t>
      </w:r>
    </w:p>
    <w:p w14:paraId="7C633DAC" w14:textId="77777777" w:rsidR="00FE4ABE" w:rsidRPr="00FD38F2" w:rsidRDefault="00FE4ABE" w:rsidP="001A1036">
      <w:pPr>
        <w:spacing w:after="0" w:line="260" w:lineRule="atLeast"/>
        <w:rPr>
          <w:rFonts w:ascii="Arial" w:eastAsia="Times New Roman" w:hAnsi="Arial" w:cs="Times New Roman"/>
          <w:sz w:val="20"/>
          <w:szCs w:val="24"/>
        </w:rPr>
      </w:pPr>
    </w:p>
    <w:p w14:paraId="0641EF17" w14:textId="77777777" w:rsidR="00FE4ABE" w:rsidRPr="00FD38F2" w:rsidRDefault="00FE4ABE" w:rsidP="001A1036">
      <w:pPr>
        <w:pStyle w:val="Naslov4"/>
        <w:rPr>
          <w:rFonts w:ascii="Arial" w:eastAsia="Times New Roman" w:hAnsi="Arial" w:cs="Arial"/>
          <w:lang w:eastAsia="ko-KR"/>
        </w:rPr>
      </w:pPr>
      <w:r w:rsidRPr="00FD38F2">
        <w:rPr>
          <w:rFonts w:ascii="Arial" w:eastAsia="Times New Roman" w:hAnsi="Arial" w:cs="Arial"/>
          <w:lang w:eastAsia="ko-KR"/>
        </w:rPr>
        <w:t>I</w:t>
      </w:r>
      <w:r w:rsidR="00E95E04">
        <w:rPr>
          <w:rFonts w:ascii="Arial" w:eastAsia="Times New Roman" w:hAnsi="Arial" w:cs="Arial"/>
          <w:lang w:eastAsia="ko-KR"/>
        </w:rPr>
        <w:t>I</w:t>
      </w:r>
      <w:r w:rsidRPr="00FD38F2">
        <w:rPr>
          <w:rFonts w:ascii="Arial" w:eastAsia="Times New Roman" w:hAnsi="Arial" w:cs="Arial"/>
          <w:lang w:eastAsia="ko-KR"/>
        </w:rPr>
        <w:t>.2.1.3. Izboljšanje učinkovitosti integriranega sistema upravljanja zakonitih migracij</w:t>
      </w:r>
    </w:p>
    <w:p w14:paraId="2A7E05B8" w14:textId="77777777" w:rsidR="00FE4ABE" w:rsidRPr="00FD38F2" w:rsidRDefault="00FE4ABE" w:rsidP="001A1036">
      <w:pPr>
        <w:autoSpaceDE w:val="0"/>
        <w:autoSpaceDN w:val="0"/>
        <w:adjustRightInd w:val="0"/>
        <w:spacing w:after="0" w:line="260" w:lineRule="exact"/>
        <w:rPr>
          <w:rFonts w:ascii="Arial" w:eastAsia="Calibri" w:hAnsi="Arial" w:cs="Arial"/>
          <w:bCs/>
          <w:color w:val="000000"/>
          <w:sz w:val="20"/>
          <w:szCs w:val="20"/>
        </w:rPr>
      </w:pPr>
    </w:p>
    <w:p w14:paraId="3FAE3ECF" w14:textId="77777777" w:rsidR="00FE4ABE" w:rsidRPr="00FD38F2" w:rsidRDefault="00FE4ABE" w:rsidP="001A1036">
      <w:pPr>
        <w:autoSpaceDE w:val="0"/>
        <w:autoSpaceDN w:val="0"/>
        <w:adjustRightInd w:val="0"/>
        <w:spacing w:after="0" w:line="260" w:lineRule="exact"/>
        <w:rPr>
          <w:rFonts w:ascii="Arial" w:eastAsia="Calibri" w:hAnsi="Arial" w:cs="Arial"/>
          <w:bCs/>
          <w:color w:val="000000"/>
          <w:sz w:val="20"/>
          <w:szCs w:val="20"/>
        </w:rPr>
      </w:pPr>
      <w:r w:rsidRPr="00FD38F2">
        <w:rPr>
          <w:rFonts w:ascii="Arial" w:eastAsia="Calibri" w:hAnsi="Arial" w:cs="Arial"/>
          <w:bCs/>
          <w:color w:val="000000"/>
          <w:sz w:val="20"/>
          <w:szCs w:val="20"/>
        </w:rPr>
        <w:t>Republika Slovenija bo morala razviti celovit, integriran in dobro delujoč sistem upravljanja zakonitih migracij</w:t>
      </w:r>
      <w:r w:rsidR="0086408E" w:rsidRPr="00FD38F2">
        <w:rPr>
          <w:rFonts w:ascii="Arial" w:eastAsia="Calibri" w:hAnsi="Arial" w:cs="Arial"/>
          <w:bCs/>
          <w:color w:val="000000"/>
          <w:sz w:val="20"/>
          <w:szCs w:val="20"/>
        </w:rPr>
        <w:t>, ki mora biti</w:t>
      </w:r>
      <w:r w:rsidRPr="00FD38F2">
        <w:rPr>
          <w:rFonts w:ascii="Arial" w:eastAsia="Calibri" w:hAnsi="Arial" w:cs="Arial"/>
          <w:bCs/>
          <w:color w:val="000000"/>
          <w:sz w:val="20"/>
          <w:szCs w:val="20"/>
        </w:rPr>
        <w:t xml:space="preserve"> usklaje</w:t>
      </w:r>
      <w:r w:rsidR="0086408E" w:rsidRPr="00FD38F2">
        <w:rPr>
          <w:rFonts w:ascii="Arial" w:eastAsia="Calibri" w:hAnsi="Arial" w:cs="Arial"/>
          <w:bCs/>
          <w:color w:val="000000"/>
          <w:sz w:val="20"/>
          <w:szCs w:val="20"/>
        </w:rPr>
        <w:t>n in</w:t>
      </w:r>
      <w:r w:rsidRPr="00FD38F2">
        <w:rPr>
          <w:rFonts w:ascii="Arial" w:eastAsia="Calibri" w:hAnsi="Arial" w:cs="Arial"/>
          <w:bCs/>
          <w:color w:val="000000"/>
          <w:sz w:val="20"/>
          <w:szCs w:val="20"/>
        </w:rPr>
        <w:t xml:space="preserve"> v povezavi s širšim sistemom upravljanja z migracijami v Republiki Sloveniji ter znotraj E</w:t>
      </w:r>
      <w:r w:rsidR="00E473F6" w:rsidRPr="00FD38F2">
        <w:rPr>
          <w:rFonts w:ascii="Arial" w:eastAsia="Calibri" w:hAnsi="Arial" w:cs="Arial"/>
          <w:bCs/>
          <w:color w:val="000000"/>
          <w:sz w:val="20"/>
          <w:szCs w:val="20"/>
        </w:rPr>
        <w:t>U</w:t>
      </w:r>
      <w:r w:rsidRPr="00FD38F2">
        <w:rPr>
          <w:rFonts w:ascii="Arial" w:eastAsia="Calibri" w:hAnsi="Arial" w:cs="Arial"/>
          <w:bCs/>
          <w:color w:val="000000"/>
          <w:sz w:val="20"/>
          <w:szCs w:val="20"/>
        </w:rPr>
        <w:t xml:space="preserve">, </w:t>
      </w:r>
      <w:r w:rsidR="0086408E" w:rsidRPr="00FD38F2">
        <w:rPr>
          <w:rFonts w:ascii="Arial" w:eastAsia="Calibri" w:hAnsi="Arial" w:cs="Arial"/>
          <w:bCs/>
          <w:color w:val="000000"/>
          <w:sz w:val="20"/>
          <w:szCs w:val="20"/>
        </w:rPr>
        <w:t>ta</w:t>
      </w:r>
      <w:r w:rsidRPr="00FD38F2">
        <w:rPr>
          <w:rFonts w:ascii="Arial" w:eastAsia="Calibri" w:hAnsi="Arial" w:cs="Arial"/>
          <w:bCs/>
          <w:color w:val="000000"/>
          <w:sz w:val="20"/>
          <w:szCs w:val="20"/>
        </w:rPr>
        <w:t xml:space="preserve"> pa mora biti prilagojen specifičn</w:t>
      </w:r>
      <w:r w:rsidR="00FC7EFE" w:rsidRPr="00FD38F2">
        <w:rPr>
          <w:rFonts w:ascii="Arial" w:eastAsia="Calibri" w:hAnsi="Arial" w:cs="Arial"/>
          <w:bCs/>
          <w:color w:val="000000"/>
          <w:sz w:val="20"/>
          <w:szCs w:val="20"/>
        </w:rPr>
        <w:t>im</w:t>
      </w:r>
      <w:r w:rsidRPr="00FD38F2">
        <w:rPr>
          <w:rFonts w:ascii="Arial" w:eastAsia="Calibri" w:hAnsi="Arial" w:cs="Arial"/>
          <w:bCs/>
          <w:color w:val="000000"/>
          <w:sz w:val="20"/>
          <w:szCs w:val="20"/>
        </w:rPr>
        <w:t xml:space="preserve"> pogoje</w:t>
      </w:r>
      <w:r w:rsidR="00FC7EFE" w:rsidRPr="00FD38F2">
        <w:rPr>
          <w:rFonts w:ascii="Arial" w:eastAsia="Calibri" w:hAnsi="Arial" w:cs="Arial"/>
          <w:bCs/>
          <w:color w:val="000000"/>
          <w:sz w:val="20"/>
          <w:szCs w:val="20"/>
        </w:rPr>
        <w:t>m</w:t>
      </w:r>
      <w:r w:rsidRPr="00FD38F2">
        <w:rPr>
          <w:rFonts w:ascii="Arial" w:eastAsia="Calibri" w:hAnsi="Arial" w:cs="Arial"/>
          <w:bCs/>
          <w:color w:val="000000"/>
          <w:sz w:val="20"/>
          <w:szCs w:val="20"/>
        </w:rPr>
        <w:t xml:space="preserve"> in potreb</w:t>
      </w:r>
      <w:r w:rsidR="00FC7EFE" w:rsidRPr="00FD38F2">
        <w:rPr>
          <w:rFonts w:ascii="Arial" w:eastAsia="Calibri" w:hAnsi="Arial" w:cs="Arial"/>
          <w:bCs/>
          <w:color w:val="000000"/>
          <w:sz w:val="20"/>
          <w:szCs w:val="20"/>
        </w:rPr>
        <w:t>am</w:t>
      </w:r>
      <w:r w:rsidRPr="00FD38F2">
        <w:rPr>
          <w:rFonts w:ascii="Arial" w:eastAsia="Calibri" w:hAnsi="Arial" w:cs="Arial"/>
          <w:bCs/>
          <w:color w:val="000000"/>
          <w:sz w:val="20"/>
          <w:szCs w:val="20"/>
        </w:rPr>
        <w:t xml:space="preserve"> na slovenske</w:t>
      </w:r>
      <w:r w:rsidR="00FC7EFE" w:rsidRPr="00FD38F2">
        <w:rPr>
          <w:rFonts w:ascii="Arial" w:eastAsia="Calibri" w:hAnsi="Arial" w:cs="Arial"/>
          <w:bCs/>
          <w:color w:val="000000"/>
          <w:sz w:val="20"/>
          <w:szCs w:val="20"/>
        </w:rPr>
        <w:t>m</w:t>
      </w:r>
      <w:r w:rsidRPr="00FD38F2">
        <w:rPr>
          <w:rFonts w:ascii="Arial" w:eastAsia="Calibri" w:hAnsi="Arial" w:cs="Arial"/>
          <w:bCs/>
          <w:color w:val="000000"/>
          <w:sz w:val="20"/>
          <w:szCs w:val="20"/>
        </w:rPr>
        <w:t xml:space="preserve"> trgu dela. Vsekakor bo to zahtevalo nenehno spremljanje, prilagajanje in po potrebi revidiranje tujske zakonodaje ter hitro odzivanje države na spremenjene okoliščine </w:t>
      </w:r>
      <w:r w:rsidR="00FC7EFE" w:rsidRPr="00FD38F2">
        <w:rPr>
          <w:rFonts w:ascii="Arial" w:eastAsia="Calibri" w:hAnsi="Arial" w:cs="Arial"/>
          <w:bCs/>
          <w:color w:val="000000"/>
          <w:sz w:val="20"/>
          <w:szCs w:val="20"/>
        </w:rPr>
        <w:t>in</w:t>
      </w:r>
      <w:r w:rsidRPr="00FD38F2">
        <w:rPr>
          <w:rFonts w:ascii="Arial" w:eastAsia="Calibri" w:hAnsi="Arial" w:cs="Arial"/>
          <w:bCs/>
          <w:color w:val="000000"/>
          <w:sz w:val="20"/>
          <w:szCs w:val="20"/>
        </w:rPr>
        <w:t xml:space="preserve"> trende globalnega gibanja tuje delovne sile. Pri tem moramo aktivno sodelovati z drugimi zainteresiranimi deležniki civilne družbe </w:t>
      </w:r>
      <w:r w:rsidR="00FC7EFE" w:rsidRPr="00FD38F2">
        <w:rPr>
          <w:rFonts w:ascii="Arial" w:eastAsia="Calibri" w:hAnsi="Arial" w:cs="Arial"/>
          <w:bCs/>
          <w:color w:val="000000"/>
          <w:sz w:val="20"/>
          <w:szCs w:val="20"/>
        </w:rPr>
        <w:t>in</w:t>
      </w:r>
      <w:r w:rsidRPr="00FD38F2">
        <w:rPr>
          <w:rFonts w:ascii="Arial" w:eastAsia="Calibri" w:hAnsi="Arial" w:cs="Arial"/>
          <w:bCs/>
          <w:color w:val="000000"/>
          <w:sz w:val="20"/>
          <w:szCs w:val="20"/>
        </w:rPr>
        <w:t xml:space="preserve"> skupno oblikovati sistem upravljanja zakonitih migracij. </w:t>
      </w:r>
    </w:p>
    <w:p w14:paraId="1AAC524F" w14:textId="77777777" w:rsidR="00FE4ABE" w:rsidRPr="00FD38F2" w:rsidRDefault="00FE4ABE" w:rsidP="001A1036">
      <w:pPr>
        <w:autoSpaceDE w:val="0"/>
        <w:autoSpaceDN w:val="0"/>
        <w:adjustRightInd w:val="0"/>
        <w:spacing w:after="0" w:line="260" w:lineRule="atLeast"/>
        <w:rPr>
          <w:rFonts w:ascii="Arial" w:eastAsia="Calibri" w:hAnsi="Arial" w:cs="Arial"/>
          <w:color w:val="000000"/>
          <w:sz w:val="20"/>
          <w:szCs w:val="20"/>
        </w:rPr>
      </w:pPr>
    </w:p>
    <w:p w14:paraId="5FDE62A2" w14:textId="77777777"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sz w:val="20"/>
          <w:szCs w:val="20"/>
        </w:rPr>
        <w:t>Za učinkovit</w:t>
      </w:r>
      <w:r w:rsidR="005D212D" w:rsidRPr="00FD38F2">
        <w:rPr>
          <w:rFonts w:ascii="Arial" w:eastAsia="Calibri" w:hAnsi="Arial" w:cs="Arial"/>
          <w:sz w:val="20"/>
          <w:szCs w:val="20"/>
        </w:rPr>
        <w:t>ejše</w:t>
      </w:r>
      <w:r w:rsidRPr="00FD38F2">
        <w:rPr>
          <w:rFonts w:ascii="Arial" w:eastAsia="Calibri" w:hAnsi="Arial" w:cs="Arial"/>
          <w:sz w:val="20"/>
          <w:szCs w:val="20"/>
        </w:rPr>
        <w:t xml:space="preserve"> upravljanje zakonitih migracij</w:t>
      </w:r>
      <w:r w:rsidR="0086408E" w:rsidRPr="00FD38F2">
        <w:rPr>
          <w:rFonts w:ascii="Arial" w:eastAsia="Calibri" w:hAnsi="Arial" w:cs="Arial"/>
          <w:sz w:val="20"/>
          <w:szCs w:val="20"/>
        </w:rPr>
        <w:t>, ki bo</w:t>
      </w:r>
      <w:r w:rsidRPr="00FD38F2">
        <w:rPr>
          <w:rFonts w:ascii="Arial" w:eastAsia="Calibri" w:hAnsi="Arial" w:cs="Arial"/>
          <w:sz w:val="20"/>
          <w:szCs w:val="20"/>
        </w:rPr>
        <w:t xml:space="preserve"> družbeno odgovorn</w:t>
      </w:r>
      <w:r w:rsidR="0086408E" w:rsidRPr="00FD38F2">
        <w:rPr>
          <w:rFonts w:ascii="Arial" w:eastAsia="Calibri" w:hAnsi="Arial" w:cs="Arial"/>
          <w:sz w:val="20"/>
          <w:szCs w:val="20"/>
        </w:rPr>
        <w:t>o in</w:t>
      </w:r>
      <w:r w:rsidRPr="00FD38F2">
        <w:rPr>
          <w:rFonts w:ascii="Arial" w:eastAsia="Calibri" w:hAnsi="Arial" w:cs="Arial"/>
          <w:sz w:val="20"/>
          <w:szCs w:val="20"/>
        </w:rPr>
        <w:t xml:space="preserve"> v interesu gospodarstva </w:t>
      </w:r>
      <w:r w:rsidR="0086408E" w:rsidRPr="00FD38F2">
        <w:rPr>
          <w:rFonts w:ascii="Arial" w:eastAsia="Calibri" w:hAnsi="Arial" w:cs="Arial"/>
          <w:sz w:val="20"/>
          <w:szCs w:val="20"/>
        </w:rPr>
        <w:t>ter v</w:t>
      </w:r>
      <w:r w:rsidRPr="00FD38F2">
        <w:rPr>
          <w:rFonts w:ascii="Arial" w:eastAsia="Calibri" w:hAnsi="Arial" w:cs="Arial"/>
          <w:sz w:val="20"/>
          <w:szCs w:val="20"/>
        </w:rPr>
        <w:t xml:space="preserve"> dobrobit migrantov</w:t>
      </w:r>
      <w:r w:rsidR="0086408E" w:rsidRPr="00FD38F2">
        <w:rPr>
          <w:rFonts w:ascii="Arial" w:eastAsia="Calibri" w:hAnsi="Arial" w:cs="Arial"/>
          <w:sz w:val="20"/>
          <w:szCs w:val="20"/>
        </w:rPr>
        <w:t>,</w:t>
      </w:r>
      <w:r w:rsidRPr="00FD38F2">
        <w:rPr>
          <w:rFonts w:ascii="Arial" w:eastAsia="Calibri" w:hAnsi="Arial" w:cs="Arial"/>
          <w:sz w:val="20"/>
          <w:szCs w:val="20"/>
        </w:rPr>
        <w:t xml:space="preserve"> </w:t>
      </w:r>
      <w:r w:rsidR="0073423B" w:rsidRPr="00FD38F2">
        <w:rPr>
          <w:rFonts w:ascii="Arial" w:eastAsia="Calibri" w:hAnsi="Arial" w:cs="Arial"/>
          <w:sz w:val="20"/>
          <w:szCs w:val="20"/>
        </w:rPr>
        <w:t>je treba</w:t>
      </w:r>
      <w:r w:rsidRPr="00FD38F2">
        <w:rPr>
          <w:rFonts w:ascii="Arial" w:eastAsia="Calibri" w:hAnsi="Arial" w:cs="Arial"/>
          <w:sz w:val="20"/>
          <w:szCs w:val="20"/>
        </w:rPr>
        <w:t>:</w:t>
      </w:r>
    </w:p>
    <w:p w14:paraId="717ADB0F" w14:textId="77777777" w:rsidR="00FE4ABE" w:rsidRPr="00FD38F2" w:rsidRDefault="00FE4ABE" w:rsidP="001A1036">
      <w:pPr>
        <w:spacing w:after="0" w:line="260" w:lineRule="atLeast"/>
        <w:rPr>
          <w:rFonts w:ascii="Arial" w:eastAsia="Calibri" w:hAnsi="Arial" w:cs="Arial"/>
          <w:sz w:val="20"/>
          <w:szCs w:val="20"/>
        </w:rPr>
      </w:pPr>
    </w:p>
    <w:p w14:paraId="1132B21B" w14:textId="77777777"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Times New Roman" w:hAnsi="Arial" w:cs="Arial"/>
          <w:sz w:val="20"/>
          <w:szCs w:val="20"/>
          <w:lang w:eastAsia="ko-KR"/>
        </w:rPr>
        <w:t xml:space="preserve">z zakonodajnimi in drugimi ukrepi preprečevati zlorabe pri izdaji dovoljenj za prebivanje, predvsem preko instituta združevanja družine </w:t>
      </w:r>
      <w:r w:rsidR="0086408E" w:rsidRPr="00FD38F2">
        <w:rPr>
          <w:rFonts w:ascii="Arial" w:eastAsia="Times New Roman" w:hAnsi="Arial" w:cs="Arial"/>
          <w:sz w:val="20"/>
          <w:szCs w:val="20"/>
          <w:lang w:eastAsia="ko-KR"/>
        </w:rPr>
        <w:t>in</w:t>
      </w:r>
      <w:r w:rsidRPr="00FD38F2">
        <w:rPr>
          <w:rFonts w:ascii="Arial" w:eastAsia="Times New Roman" w:hAnsi="Arial" w:cs="Arial"/>
          <w:sz w:val="20"/>
          <w:szCs w:val="20"/>
          <w:lang w:eastAsia="ko-KR"/>
        </w:rPr>
        <w:t xml:space="preserve"> posledičnega neupravičenega koriščenja socialnih transferjev države; </w:t>
      </w:r>
    </w:p>
    <w:p w14:paraId="60E77FC3" w14:textId="77777777" w:rsidR="00FE4ABE" w:rsidRPr="00417F5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lastRenderedPageBreak/>
        <w:t>celovito 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oziroma prevetrit</w:t>
      </w:r>
      <w:r w:rsidR="0073423B" w:rsidRPr="00FD38F2">
        <w:rPr>
          <w:rFonts w:ascii="Arial" w:eastAsia="Calibri" w:hAnsi="Arial" w:cs="Arial"/>
          <w:sz w:val="20"/>
          <w:szCs w:val="20"/>
        </w:rPr>
        <w:t>i</w:t>
      </w:r>
      <w:r w:rsidRPr="00FD38F2">
        <w:rPr>
          <w:rFonts w:ascii="Arial" w:eastAsia="Calibri" w:hAnsi="Arial" w:cs="Arial"/>
          <w:sz w:val="20"/>
          <w:szCs w:val="20"/>
        </w:rPr>
        <w:t xml:space="preserve"> trenutne tujske zakonodaje z vidika poenostavitve, pohitritve ter </w:t>
      </w:r>
      <w:proofErr w:type="spellStart"/>
      <w:r w:rsidRPr="00FD38F2">
        <w:rPr>
          <w:rFonts w:ascii="Arial" w:eastAsia="Calibri" w:hAnsi="Arial" w:cs="Arial"/>
          <w:sz w:val="20"/>
          <w:szCs w:val="20"/>
        </w:rPr>
        <w:t>defragmentacije</w:t>
      </w:r>
      <w:proofErr w:type="spellEnd"/>
      <w:r w:rsidRPr="00FD38F2">
        <w:rPr>
          <w:rFonts w:ascii="Arial" w:eastAsia="Calibri" w:hAnsi="Arial" w:cs="Arial"/>
          <w:sz w:val="20"/>
          <w:szCs w:val="20"/>
        </w:rPr>
        <w:t xml:space="preserve"> postopkov pri pridobivanju ustreznih dovoljenj za vstop in prebivanje (tudi delo) v Republiki Sloveniji – npr. vzpostavitev oziroma razširitev hitrih</w:t>
      </w:r>
      <w:r w:rsidR="0086408E" w:rsidRPr="00FD38F2">
        <w:rPr>
          <w:rFonts w:ascii="Arial" w:eastAsia="Calibri" w:hAnsi="Arial" w:cs="Arial"/>
          <w:sz w:val="20"/>
          <w:szCs w:val="20"/>
        </w:rPr>
        <w:t xml:space="preserve"> postopkov</w:t>
      </w:r>
      <w:r w:rsidRPr="00FD38F2">
        <w:rPr>
          <w:rFonts w:ascii="Arial" w:eastAsia="Calibri" w:hAnsi="Arial" w:cs="Arial"/>
          <w:sz w:val="20"/>
          <w:szCs w:val="20"/>
        </w:rPr>
        <w:t xml:space="preserve"> (npr. uvedba </w:t>
      </w:r>
      <w:r w:rsidR="00B34C8F">
        <w:rPr>
          <w:rFonts w:ascii="Arial" w:eastAsia="Calibri" w:hAnsi="Arial" w:cs="Arial"/>
          <w:sz w:val="20"/>
          <w:szCs w:val="20"/>
        </w:rPr>
        <w:t xml:space="preserve">hitrih </w:t>
      </w:r>
      <w:r w:rsidR="0086408E" w:rsidRPr="00722B6D">
        <w:rPr>
          <w:rFonts w:ascii="Arial" w:eastAsia="Calibri" w:hAnsi="Arial" w:cs="Arial"/>
          <w:sz w:val="20"/>
          <w:szCs w:val="20"/>
        </w:rPr>
        <w:t>postopkov</w:t>
      </w:r>
      <w:r w:rsidRPr="00417F52">
        <w:rPr>
          <w:rFonts w:ascii="Arial" w:eastAsia="Calibri" w:hAnsi="Arial" w:cs="Arial"/>
          <w:sz w:val="20"/>
          <w:szCs w:val="20"/>
        </w:rPr>
        <w:t xml:space="preserve"> za zaupanja vredna podjetja ali posameznike) z namenom olajšanja in poenostavitve postopkov pridobivanja vseh potrebnih dovoljenj;</w:t>
      </w:r>
    </w:p>
    <w:p w14:paraId="2C1D4065" w14:textId="77777777" w:rsidR="00FE4ABE" w:rsidRPr="00FD38F2" w:rsidRDefault="00FE4ABE" w:rsidP="001A1036">
      <w:pPr>
        <w:numPr>
          <w:ilvl w:val="0"/>
          <w:numId w:val="41"/>
        </w:numPr>
        <w:spacing w:after="0" w:line="260" w:lineRule="atLeast"/>
        <w:rPr>
          <w:rFonts w:ascii="Arial" w:eastAsia="Calibri" w:hAnsi="Arial" w:cs="Arial"/>
          <w:sz w:val="20"/>
          <w:szCs w:val="20"/>
        </w:rPr>
      </w:pPr>
      <w:r w:rsidRPr="00417F52">
        <w:rPr>
          <w:rFonts w:ascii="Arial" w:eastAsia="Calibri" w:hAnsi="Arial" w:cs="Arial"/>
          <w:sz w:val="20"/>
          <w:szCs w:val="20"/>
        </w:rPr>
        <w:t>izboljša</w:t>
      </w:r>
      <w:r w:rsidR="0073423B" w:rsidRPr="00417F52">
        <w:rPr>
          <w:rFonts w:ascii="Arial" w:eastAsia="Calibri" w:hAnsi="Arial" w:cs="Arial"/>
          <w:sz w:val="20"/>
          <w:szCs w:val="20"/>
        </w:rPr>
        <w:t>ti</w:t>
      </w:r>
      <w:r w:rsidRPr="00417F52">
        <w:rPr>
          <w:rFonts w:ascii="Arial" w:eastAsia="Calibri" w:hAnsi="Arial" w:cs="Arial"/>
          <w:sz w:val="20"/>
          <w:szCs w:val="20"/>
        </w:rPr>
        <w:t xml:space="preserve"> dostopnost relevantnih informacij za slovensko gospodarstvo oziroma tuje delavce (npr. vzpostavljanje </w:t>
      </w:r>
      <w:proofErr w:type="spellStart"/>
      <w:r w:rsidR="0086408E" w:rsidRPr="00FD38F2">
        <w:rPr>
          <w:rFonts w:ascii="Arial" w:eastAsia="Calibri" w:hAnsi="Arial" w:cs="Arial"/>
          <w:sz w:val="20"/>
          <w:szCs w:val="20"/>
        </w:rPr>
        <w:t>i</w:t>
      </w:r>
      <w:r w:rsidRPr="00FD38F2">
        <w:rPr>
          <w:rFonts w:ascii="Arial" w:eastAsia="Calibri" w:hAnsi="Arial" w:cs="Arial"/>
          <w:sz w:val="20"/>
          <w:szCs w:val="20"/>
        </w:rPr>
        <w:t>nfo</w:t>
      </w:r>
      <w:proofErr w:type="spellEnd"/>
      <w:r w:rsidRPr="00FD38F2">
        <w:rPr>
          <w:rFonts w:ascii="Arial" w:eastAsia="Calibri" w:hAnsi="Arial" w:cs="Arial"/>
          <w:sz w:val="20"/>
          <w:szCs w:val="20"/>
        </w:rPr>
        <w:t xml:space="preserve"> točk v tretjih državah);</w:t>
      </w:r>
    </w:p>
    <w:p w14:paraId="793C3363" w14:textId="77777777" w:rsidR="00FE4ABE" w:rsidRPr="00722B6D"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možnosti za določene modifikacije sistema izdajanja dovoljenj za prebivanje (npr. disperzija odločanja upravnih enot – samo določene upravne enote (večje in kadrovsko bolj usposobljene</w:t>
      </w:r>
      <w:r w:rsidR="0086408E" w:rsidRPr="00FD38F2">
        <w:rPr>
          <w:rFonts w:ascii="Arial" w:eastAsia="Calibri" w:hAnsi="Arial" w:cs="Arial"/>
          <w:sz w:val="20"/>
          <w:szCs w:val="20"/>
        </w:rPr>
        <w:t>,</w:t>
      </w:r>
      <w:r w:rsidRPr="00FD38F2">
        <w:rPr>
          <w:rFonts w:ascii="Arial" w:eastAsia="Calibri" w:hAnsi="Arial" w:cs="Arial"/>
          <w:sz w:val="20"/>
          <w:szCs w:val="20"/>
        </w:rPr>
        <w:t xml:space="preserve"> kot so npr. Ljubljana, Maribor</w:t>
      </w:r>
      <w:r w:rsidR="0086408E" w:rsidRPr="00FD38F2">
        <w:rPr>
          <w:rFonts w:ascii="Arial" w:eastAsia="Calibri" w:hAnsi="Arial" w:cs="Arial"/>
          <w:sz w:val="20"/>
          <w:szCs w:val="20"/>
        </w:rPr>
        <w:t xml:space="preserve"> in</w:t>
      </w:r>
      <w:r w:rsidRPr="00FD38F2">
        <w:rPr>
          <w:rFonts w:ascii="Arial" w:eastAsia="Calibri" w:hAnsi="Arial" w:cs="Arial"/>
          <w:sz w:val="20"/>
          <w:szCs w:val="20"/>
        </w:rPr>
        <w:t xml:space="preserve"> Ptuj) vodijo vse postopke izdaje ustreznih dovoljenj, druge pa vodijo samo </w:t>
      </w:r>
      <w:r w:rsidR="00B34C8F">
        <w:rPr>
          <w:rFonts w:ascii="Arial" w:eastAsia="Calibri" w:hAnsi="Arial" w:cs="Arial"/>
          <w:sz w:val="20"/>
          <w:szCs w:val="20"/>
        </w:rPr>
        <w:t>hitre</w:t>
      </w:r>
      <w:r w:rsidRPr="004B504D">
        <w:rPr>
          <w:rFonts w:ascii="Arial" w:eastAsia="Calibri" w:hAnsi="Arial" w:cs="Arial"/>
          <w:sz w:val="20"/>
          <w:szCs w:val="20"/>
        </w:rPr>
        <w:t xml:space="preserve"> postopke</w:t>
      </w:r>
      <w:r w:rsidRPr="00722B6D">
        <w:rPr>
          <w:rFonts w:ascii="Arial" w:eastAsia="Calibri" w:hAnsi="Arial" w:cs="Arial"/>
          <w:sz w:val="20"/>
          <w:szCs w:val="20"/>
        </w:rPr>
        <w:t>);</w:t>
      </w:r>
    </w:p>
    <w:p w14:paraId="158C4EDC" w14:textId="77777777" w:rsidR="00FE4ABE" w:rsidRPr="00FD38F2" w:rsidRDefault="00FE4ABE" w:rsidP="001A1036">
      <w:pPr>
        <w:numPr>
          <w:ilvl w:val="0"/>
          <w:numId w:val="41"/>
        </w:numPr>
        <w:spacing w:after="0" w:line="260" w:lineRule="atLeast"/>
        <w:rPr>
          <w:rFonts w:ascii="Arial" w:eastAsia="Calibri" w:hAnsi="Arial" w:cs="Arial"/>
          <w:sz w:val="20"/>
          <w:szCs w:val="20"/>
        </w:rPr>
      </w:pPr>
      <w:r w:rsidRPr="00417F52">
        <w:rPr>
          <w:rFonts w:ascii="Arial" w:eastAsia="Calibri" w:hAnsi="Arial" w:cs="Arial"/>
          <w:sz w:val="20"/>
          <w:szCs w:val="20"/>
        </w:rPr>
        <w:t>nadaljeva</w:t>
      </w:r>
      <w:r w:rsidR="0073423B" w:rsidRPr="00417F52">
        <w:rPr>
          <w:rFonts w:ascii="Arial" w:eastAsia="Calibri" w:hAnsi="Arial" w:cs="Arial"/>
          <w:sz w:val="20"/>
          <w:szCs w:val="20"/>
        </w:rPr>
        <w:t>ti</w:t>
      </w:r>
      <w:r w:rsidRPr="00417F52">
        <w:rPr>
          <w:rFonts w:ascii="Arial" w:eastAsia="Calibri" w:hAnsi="Arial" w:cs="Arial"/>
          <w:sz w:val="20"/>
          <w:szCs w:val="20"/>
        </w:rPr>
        <w:t xml:space="preserve"> odpravljanj</w:t>
      </w:r>
      <w:r w:rsidR="0073423B" w:rsidRPr="00417F52">
        <w:rPr>
          <w:rFonts w:ascii="Arial" w:eastAsia="Calibri" w:hAnsi="Arial" w:cs="Arial"/>
          <w:sz w:val="20"/>
          <w:szCs w:val="20"/>
        </w:rPr>
        <w:t>e</w:t>
      </w:r>
      <w:r w:rsidRPr="00417F52">
        <w:rPr>
          <w:rFonts w:ascii="Arial" w:eastAsia="Calibri" w:hAnsi="Arial" w:cs="Arial"/>
          <w:sz w:val="20"/>
          <w:szCs w:val="20"/>
        </w:rPr>
        <w:t xml:space="preserve"> administrativnih ovir, s čimer </w:t>
      </w:r>
      <w:r w:rsidR="0086408E" w:rsidRPr="00417F52">
        <w:rPr>
          <w:rFonts w:ascii="Arial" w:eastAsia="Calibri" w:hAnsi="Arial" w:cs="Arial"/>
          <w:sz w:val="20"/>
          <w:szCs w:val="20"/>
        </w:rPr>
        <w:t>uresničujemo</w:t>
      </w:r>
      <w:r w:rsidRPr="00417F52">
        <w:rPr>
          <w:rFonts w:ascii="Arial" w:eastAsia="Calibri" w:hAnsi="Arial" w:cs="Arial"/>
          <w:sz w:val="20"/>
          <w:szCs w:val="20"/>
        </w:rPr>
        <w:t xml:space="preserve"> tretj</w:t>
      </w:r>
      <w:r w:rsidR="0086408E" w:rsidRPr="00417F52">
        <w:rPr>
          <w:rFonts w:ascii="Arial" w:eastAsia="Calibri" w:hAnsi="Arial" w:cs="Arial"/>
          <w:sz w:val="20"/>
          <w:szCs w:val="20"/>
        </w:rPr>
        <w:t>o</w:t>
      </w:r>
      <w:r w:rsidRPr="00417F52">
        <w:rPr>
          <w:rFonts w:ascii="Arial" w:eastAsia="Calibri" w:hAnsi="Arial" w:cs="Arial"/>
          <w:sz w:val="20"/>
          <w:szCs w:val="20"/>
        </w:rPr>
        <w:t xml:space="preserve"> razvojn</w:t>
      </w:r>
      <w:r w:rsidR="0086408E" w:rsidRPr="00417F52">
        <w:rPr>
          <w:rFonts w:ascii="Arial" w:eastAsia="Calibri" w:hAnsi="Arial" w:cs="Arial"/>
          <w:sz w:val="20"/>
          <w:szCs w:val="20"/>
        </w:rPr>
        <w:t>o</w:t>
      </w:r>
      <w:r w:rsidRPr="00FD38F2">
        <w:rPr>
          <w:rFonts w:ascii="Arial" w:eastAsia="Calibri" w:hAnsi="Arial" w:cs="Arial"/>
          <w:sz w:val="20"/>
          <w:szCs w:val="20"/>
        </w:rPr>
        <w:t xml:space="preserve"> prioritet</w:t>
      </w:r>
      <w:r w:rsidR="0086408E" w:rsidRPr="00FD38F2">
        <w:rPr>
          <w:rFonts w:ascii="Arial" w:eastAsia="Calibri" w:hAnsi="Arial" w:cs="Arial"/>
          <w:sz w:val="20"/>
          <w:szCs w:val="20"/>
        </w:rPr>
        <w:t>o</w:t>
      </w:r>
      <w:r w:rsidRPr="00FD38F2">
        <w:rPr>
          <w:rFonts w:ascii="Arial" w:eastAsia="Calibri" w:hAnsi="Arial" w:cs="Arial"/>
          <w:sz w:val="20"/>
          <w:szCs w:val="20"/>
        </w:rPr>
        <w:t xml:space="preserve"> Slovenije (npr. krepitev elektronskega poslovanja z državo – elektronske vloge za pridobitev vseh vrst dovoljenj);</w:t>
      </w:r>
    </w:p>
    <w:p w14:paraId="42BA04FF" w14:textId="77777777"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krepit</w:t>
      </w:r>
      <w:r w:rsidR="0073423B" w:rsidRPr="00FD38F2">
        <w:rPr>
          <w:rFonts w:ascii="Arial" w:eastAsia="Calibri" w:hAnsi="Arial" w:cs="Arial"/>
          <w:sz w:val="20"/>
          <w:szCs w:val="20"/>
        </w:rPr>
        <w:t>i</w:t>
      </w:r>
      <w:r w:rsidRPr="00FD38F2">
        <w:rPr>
          <w:rFonts w:ascii="Arial" w:eastAsia="Calibri" w:hAnsi="Arial" w:cs="Arial"/>
          <w:sz w:val="20"/>
          <w:szCs w:val="20"/>
        </w:rPr>
        <w:t xml:space="preserve"> sistem</w:t>
      </w:r>
      <w:r w:rsidR="0073423B" w:rsidRPr="00FD38F2">
        <w:rPr>
          <w:rFonts w:ascii="Arial" w:eastAsia="Calibri" w:hAnsi="Arial" w:cs="Arial"/>
          <w:sz w:val="20"/>
          <w:szCs w:val="20"/>
        </w:rPr>
        <w:t>i</w:t>
      </w:r>
      <w:r w:rsidRPr="00FD38F2">
        <w:rPr>
          <w:rFonts w:ascii="Arial" w:eastAsia="Calibri" w:hAnsi="Arial" w:cs="Arial"/>
          <w:sz w:val="20"/>
          <w:szCs w:val="20"/>
        </w:rPr>
        <w:t xml:space="preserve"> nadzora nad spoštovanjem delovnopravne in socialne zakonodaje, predvsem z vidika zaščite pravic delavcev </w:t>
      </w:r>
      <w:r w:rsidR="0086408E" w:rsidRPr="00FD38F2">
        <w:rPr>
          <w:rFonts w:ascii="Arial" w:eastAsia="Calibri" w:hAnsi="Arial" w:cs="Arial"/>
          <w:sz w:val="20"/>
          <w:szCs w:val="20"/>
        </w:rPr>
        <w:t>in</w:t>
      </w:r>
      <w:r w:rsidRPr="00FD38F2">
        <w:rPr>
          <w:rFonts w:ascii="Arial" w:eastAsia="Calibri" w:hAnsi="Arial" w:cs="Arial"/>
          <w:sz w:val="20"/>
          <w:szCs w:val="20"/>
        </w:rPr>
        <w:t xml:space="preserve"> zagotavljanja izpolnjevanja obveznosti do sistema socialnega varstva države (npr. striktno plačevanje davkov in prispevkov delodajalcev, preprečevanje izogibanja zaposlovanja in dela na črno, preprečevanja nezakonitih oblik posojanja delovne sile)</w:t>
      </w:r>
      <w:r w:rsidR="0086408E" w:rsidRPr="00FD38F2">
        <w:rPr>
          <w:rFonts w:ascii="Arial" w:eastAsia="Calibri" w:hAnsi="Arial" w:cs="Arial"/>
          <w:sz w:val="20"/>
          <w:szCs w:val="20"/>
        </w:rPr>
        <w:t>;</w:t>
      </w:r>
    </w:p>
    <w:p w14:paraId="755E7184" w14:textId="77777777"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možnosti</w:t>
      </w:r>
      <w:r w:rsidR="0073423B" w:rsidRPr="00FD38F2">
        <w:rPr>
          <w:rFonts w:ascii="Arial" w:eastAsia="Calibri" w:hAnsi="Arial" w:cs="Arial"/>
          <w:sz w:val="20"/>
          <w:szCs w:val="20"/>
        </w:rPr>
        <w:t>,</w:t>
      </w:r>
      <w:r w:rsidRPr="00FD38F2">
        <w:rPr>
          <w:rFonts w:ascii="Arial" w:eastAsia="Calibri" w:hAnsi="Arial" w:cs="Arial"/>
          <w:sz w:val="20"/>
          <w:szCs w:val="20"/>
        </w:rPr>
        <w:t xml:space="preserve"> na kakšen način bi lahko </w:t>
      </w:r>
      <w:r w:rsidR="00C9745A" w:rsidRPr="00FD38F2">
        <w:rPr>
          <w:rFonts w:ascii="Arial" w:eastAsia="Calibri" w:hAnsi="Arial" w:cs="Arial"/>
          <w:sz w:val="20"/>
          <w:szCs w:val="20"/>
        </w:rPr>
        <w:t xml:space="preserve">bila </w:t>
      </w:r>
      <w:r w:rsidRPr="00FD38F2">
        <w:rPr>
          <w:rFonts w:ascii="Arial" w:eastAsia="Calibri" w:hAnsi="Arial" w:cs="Arial"/>
          <w:sz w:val="20"/>
          <w:szCs w:val="20"/>
        </w:rPr>
        <w:t xml:space="preserve">repatriacija slovenskih izseljencev rešitev za morebitno lajšanje strukturnih neskladij na slovenskem trgu dela, saj </w:t>
      </w:r>
      <w:r w:rsidR="0086408E" w:rsidRPr="00FD38F2">
        <w:rPr>
          <w:rFonts w:ascii="Arial" w:eastAsia="Calibri" w:hAnsi="Arial" w:cs="Arial"/>
          <w:sz w:val="20"/>
          <w:szCs w:val="20"/>
        </w:rPr>
        <w:t>so lahko</w:t>
      </w:r>
      <w:r w:rsidRPr="00FD38F2">
        <w:rPr>
          <w:rFonts w:ascii="Arial" w:eastAsia="Calibri" w:hAnsi="Arial" w:cs="Arial"/>
          <w:sz w:val="20"/>
          <w:szCs w:val="20"/>
        </w:rPr>
        <w:t xml:space="preserve"> slovenski izseljenci velik potencial </w:t>
      </w:r>
      <w:r w:rsidR="0086408E" w:rsidRPr="00FD38F2">
        <w:rPr>
          <w:rFonts w:ascii="Arial" w:eastAsia="Calibri" w:hAnsi="Arial" w:cs="Arial"/>
          <w:sz w:val="20"/>
          <w:szCs w:val="20"/>
        </w:rPr>
        <w:t xml:space="preserve">za </w:t>
      </w:r>
      <w:r w:rsidRPr="00FD38F2">
        <w:rPr>
          <w:rFonts w:ascii="Arial" w:eastAsia="Calibri" w:hAnsi="Arial" w:cs="Arial"/>
          <w:sz w:val="20"/>
          <w:szCs w:val="20"/>
        </w:rPr>
        <w:t>ustrezno kvalificiran</w:t>
      </w:r>
      <w:r w:rsidR="0086408E" w:rsidRPr="00FD38F2">
        <w:rPr>
          <w:rFonts w:ascii="Arial" w:eastAsia="Calibri" w:hAnsi="Arial" w:cs="Arial"/>
          <w:sz w:val="20"/>
          <w:szCs w:val="20"/>
        </w:rPr>
        <w:t>o</w:t>
      </w:r>
      <w:r w:rsidRPr="00FD38F2">
        <w:rPr>
          <w:rFonts w:ascii="Arial" w:eastAsia="Calibri" w:hAnsi="Arial" w:cs="Arial"/>
          <w:sz w:val="20"/>
          <w:szCs w:val="20"/>
        </w:rPr>
        <w:t xml:space="preserve"> delovn</w:t>
      </w:r>
      <w:r w:rsidR="0086408E" w:rsidRPr="00FD38F2">
        <w:rPr>
          <w:rFonts w:ascii="Arial" w:eastAsia="Calibri" w:hAnsi="Arial" w:cs="Arial"/>
          <w:sz w:val="20"/>
          <w:szCs w:val="20"/>
        </w:rPr>
        <w:t>o</w:t>
      </w:r>
      <w:r w:rsidRPr="00FD38F2">
        <w:rPr>
          <w:rFonts w:ascii="Arial" w:eastAsia="Calibri" w:hAnsi="Arial" w:cs="Arial"/>
          <w:sz w:val="20"/>
          <w:szCs w:val="20"/>
        </w:rPr>
        <w:t xml:space="preserve"> sil</w:t>
      </w:r>
      <w:r w:rsidR="0086408E" w:rsidRPr="00FD38F2">
        <w:rPr>
          <w:rFonts w:ascii="Arial" w:eastAsia="Calibri" w:hAnsi="Arial" w:cs="Arial"/>
          <w:sz w:val="20"/>
          <w:szCs w:val="20"/>
        </w:rPr>
        <w:t>o</w:t>
      </w:r>
      <w:r w:rsidRPr="00FD38F2">
        <w:rPr>
          <w:rFonts w:ascii="Arial" w:eastAsia="Calibri" w:hAnsi="Arial" w:cs="Arial"/>
          <w:sz w:val="20"/>
          <w:szCs w:val="20"/>
        </w:rPr>
        <w:t>, ki bi bila pripravljena in primerna za delo v primarnem in sekundarnem sektorju (</w:t>
      </w:r>
      <w:r w:rsidR="0086408E" w:rsidRPr="00FD38F2">
        <w:rPr>
          <w:rFonts w:ascii="Arial" w:eastAsia="Calibri" w:hAnsi="Arial" w:cs="Arial"/>
          <w:sz w:val="20"/>
          <w:szCs w:val="20"/>
        </w:rPr>
        <w:t xml:space="preserve">npr. </w:t>
      </w:r>
      <w:r w:rsidRPr="00FD38F2">
        <w:rPr>
          <w:rFonts w:ascii="Arial" w:eastAsia="Calibri" w:hAnsi="Arial" w:cs="Arial"/>
          <w:sz w:val="20"/>
          <w:szCs w:val="20"/>
        </w:rPr>
        <w:t xml:space="preserve">varilci, natakarji, šoferji). Vsekakor menimo, da je bil potencial Slovencev po svetu do </w:t>
      </w:r>
      <w:r w:rsidR="0086408E" w:rsidRPr="00FD38F2">
        <w:rPr>
          <w:rFonts w:ascii="Arial" w:eastAsia="Calibri" w:hAnsi="Arial" w:cs="Arial"/>
          <w:sz w:val="20"/>
          <w:szCs w:val="20"/>
        </w:rPr>
        <w:t>z</w:t>
      </w:r>
      <w:r w:rsidRPr="00FD38F2">
        <w:rPr>
          <w:rFonts w:ascii="Arial" w:eastAsia="Calibri" w:hAnsi="Arial" w:cs="Arial"/>
          <w:sz w:val="20"/>
          <w:szCs w:val="20"/>
        </w:rPr>
        <w:t xml:space="preserve">daj bistveno premalo izkoriščen in bi se </w:t>
      </w:r>
      <w:r w:rsidR="0086408E" w:rsidRPr="00FD38F2">
        <w:rPr>
          <w:rFonts w:ascii="Arial" w:eastAsia="Calibri" w:hAnsi="Arial" w:cs="Arial"/>
          <w:sz w:val="20"/>
          <w:szCs w:val="20"/>
        </w:rPr>
        <w:t>bilo treba</w:t>
      </w:r>
      <w:r w:rsidRPr="00FD38F2">
        <w:rPr>
          <w:rFonts w:ascii="Arial" w:eastAsia="Calibri" w:hAnsi="Arial" w:cs="Arial"/>
          <w:sz w:val="20"/>
          <w:szCs w:val="20"/>
        </w:rPr>
        <w:t xml:space="preserve"> tega aktivneje lotiti s sistematičnim medresorskim delovanjem.  </w:t>
      </w:r>
    </w:p>
    <w:p w14:paraId="4335CEB6" w14:textId="77777777" w:rsidR="00FE4ABE" w:rsidRPr="00FD38F2" w:rsidRDefault="00FE4ABE" w:rsidP="001A1036">
      <w:pPr>
        <w:spacing w:after="0" w:line="260" w:lineRule="atLeast"/>
        <w:rPr>
          <w:rFonts w:ascii="Arial" w:eastAsia="Calibri" w:hAnsi="Arial" w:cs="Arial"/>
          <w:sz w:val="20"/>
          <w:szCs w:val="20"/>
        </w:rPr>
      </w:pPr>
    </w:p>
    <w:p w14:paraId="0247FC67" w14:textId="77777777"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b/>
          <w:sz w:val="20"/>
          <w:szCs w:val="20"/>
        </w:rPr>
        <w:t xml:space="preserve">Rok za </w:t>
      </w:r>
      <w:r w:rsidR="001D0654" w:rsidRPr="00FD38F2">
        <w:rPr>
          <w:rFonts w:ascii="Arial" w:eastAsia="Calibri" w:hAnsi="Arial" w:cs="Arial"/>
          <w:b/>
          <w:sz w:val="20"/>
          <w:szCs w:val="20"/>
        </w:rPr>
        <w:t>izvedbo</w:t>
      </w:r>
      <w:r w:rsidRPr="00FD38F2">
        <w:rPr>
          <w:rFonts w:ascii="Arial" w:eastAsia="Calibri" w:hAnsi="Arial" w:cs="Arial"/>
          <w:b/>
          <w:sz w:val="20"/>
          <w:szCs w:val="20"/>
        </w:rPr>
        <w:t xml:space="preserve"> cilja: </w:t>
      </w:r>
      <w:r w:rsidR="00DB3873" w:rsidRPr="004B504D">
        <w:rPr>
          <w:rFonts w:ascii="Arial" w:eastAsia="Calibri" w:hAnsi="Arial" w:cs="Arial"/>
          <w:sz w:val="20"/>
          <w:szCs w:val="20"/>
        </w:rPr>
        <w:t>Ministrstvo za delo, družino, socialne zadeve in enake možnosti bo p</w:t>
      </w:r>
      <w:r w:rsidRPr="00722B6D">
        <w:rPr>
          <w:rFonts w:ascii="Arial" w:eastAsia="Calibri" w:hAnsi="Arial" w:cs="Arial"/>
          <w:sz w:val="20"/>
          <w:szCs w:val="20"/>
        </w:rPr>
        <w:t>rojektni del izved</w:t>
      </w:r>
      <w:r w:rsidR="00DB3873" w:rsidRPr="00722B6D">
        <w:rPr>
          <w:rFonts w:ascii="Arial" w:eastAsia="Calibri" w:hAnsi="Arial" w:cs="Arial"/>
          <w:sz w:val="20"/>
          <w:szCs w:val="20"/>
        </w:rPr>
        <w:t>lo</w:t>
      </w:r>
      <w:r w:rsidRPr="00EF2FAC">
        <w:rPr>
          <w:rFonts w:ascii="Arial" w:eastAsia="Calibri" w:hAnsi="Arial" w:cs="Arial"/>
          <w:sz w:val="20"/>
          <w:szCs w:val="20"/>
        </w:rPr>
        <w:t xml:space="preserve"> do </w:t>
      </w:r>
      <w:r w:rsidR="0086408E" w:rsidRPr="00417F52">
        <w:rPr>
          <w:rFonts w:ascii="Arial" w:eastAsia="Calibri" w:hAnsi="Arial" w:cs="Arial"/>
          <w:sz w:val="20"/>
          <w:szCs w:val="20"/>
        </w:rPr>
        <w:t>31. decembra 2021</w:t>
      </w:r>
      <w:r w:rsidRPr="00417F52">
        <w:rPr>
          <w:rFonts w:ascii="Arial" w:eastAsia="Calibri" w:hAnsi="Arial" w:cs="Arial"/>
          <w:sz w:val="20"/>
          <w:szCs w:val="20"/>
        </w:rPr>
        <w:t xml:space="preserve">, zakonodajni in sistemski del pa do </w:t>
      </w:r>
      <w:r w:rsidR="0086408E" w:rsidRPr="00417F52">
        <w:rPr>
          <w:rFonts w:ascii="Arial" w:eastAsia="Calibri" w:hAnsi="Arial" w:cs="Arial"/>
          <w:sz w:val="20"/>
          <w:szCs w:val="20"/>
        </w:rPr>
        <w:t>31. decembra 2030</w:t>
      </w:r>
      <w:r w:rsidR="00DB3873" w:rsidRPr="00417F52">
        <w:rPr>
          <w:rFonts w:ascii="Arial" w:eastAsia="Calibri" w:hAnsi="Arial" w:cs="Arial"/>
          <w:sz w:val="20"/>
          <w:szCs w:val="20"/>
        </w:rPr>
        <w:t>.</w:t>
      </w:r>
    </w:p>
    <w:p w14:paraId="1EAABE8E" w14:textId="77777777"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sz w:val="20"/>
          <w:szCs w:val="20"/>
        </w:rPr>
        <w:t xml:space="preserve">   </w:t>
      </w:r>
    </w:p>
    <w:p w14:paraId="175D1DD7" w14:textId="77777777" w:rsidR="00FE4ABE" w:rsidRPr="004B504D" w:rsidRDefault="00FE4ABE" w:rsidP="001A1036">
      <w:pPr>
        <w:pStyle w:val="Naslov3"/>
        <w:rPr>
          <w:rFonts w:ascii="Arial" w:eastAsia="Times New Roman" w:hAnsi="Arial" w:cs="Arial"/>
          <w:lang w:eastAsia="sl-SI"/>
        </w:rPr>
      </w:pPr>
      <w:bookmarkStart w:id="11" w:name="_Toc51592928"/>
      <w:r w:rsidRPr="004B504D">
        <w:rPr>
          <w:rFonts w:ascii="Arial" w:eastAsia="Times New Roman" w:hAnsi="Arial" w:cs="Arial"/>
          <w:lang w:eastAsia="sl-SI"/>
        </w:rPr>
        <w:t>I</w:t>
      </w:r>
      <w:r w:rsidR="00E95E04">
        <w:rPr>
          <w:rFonts w:ascii="Arial" w:eastAsia="Times New Roman" w:hAnsi="Arial" w:cs="Arial"/>
          <w:lang w:eastAsia="sl-SI"/>
        </w:rPr>
        <w:t>I</w:t>
      </w:r>
      <w:r w:rsidRPr="004B504D">
        <w:rPr>
          <w:rFonts w:ascii="Arial" w:eastAsia="Times New Roman" w:hAnsi="Arial" w:cs="Arial"/>
          <w:lang w:eastAsia="sl-SI"/>
        </w:rPr>
        <w:t>.2.2. Zmanjšanje odseljevanja državljanov Slovenije oziroma zagotavljanje kroženja delovne sile/možganov</w:t>
      </w:r>
      <w:bookmarkEnd w:id="11"/>
    </w:p>
    <w:p w14:paraId="6A4E79D3" w14:textId="77777777" w:rsidR="00FE4ABE" w:rsidRPr="004B504D" w:rsidRDefault="00FE4ABE" w:rsidP="001A1036">
      <w:pPr>
        <w:spacing w:after="0" w:line="260" w:lineRule="atLeast"/>
        <w:outlineLvl w:val="1"/>
        <w:rPr>
          <w:rFonts w:ascii="Arial" w:eastAsia="Times New Roman" w:hAnsi="Arial" w:cs="Arial"/>
          <w:b/>
          <w:sz w:val="20"/>
          <w:szCs w:val="20"/>
          <w:lang w:eastAsia="ko-KR"/>
        </w:rPr>
      </w:pPr>
    </w:p>
    <w:p w14:paraId="5FA480BF" w14:textId="77777777" w:rsidR="00FE4ABE" w:rsidRPr="00FD38F2" w:rsidRDefault="00FE4ABE" w:rsidP="001A1036">
      <w:p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Beg možganov</w:t>
      </w:r>
      <w:r w:rsidRPr="00722B6D">
        <w:rPr>
          <w:rFonts w:ascii="Arial" w:eastAsia="Times New Roman" w:hAnsi="Arial" w:cs="Arial"/>
          <w:sz w:val="20"/>
          <w:szCs w:val="20"/>
          <w:vertAlign w:val="superscript"/>
          <w:lang w:eastAsia="ko-KR"/>
        </w:rPr>
        <w:footnoteReference w:id="18"/>
      </w:r>
      <w:r w:rsidRPr="00722B6D">
        <w:rPr>
          <w:rFonts w:ascii="Arial" w:eastAsia="Times New Roman" w:hAnsi="Arial" w:cs="Arial"/>
          <w:sz w:val="20"/>
          <w:szCs w:val="20"/>
          <w:lang w:eastAsia="ko-KR"/>
        </w:rPr>
        <w:t xml:space="preserve"> oziroma beg rok </w:t>
      </w:r>
      <w:r w:rsidRPr="00FD38F2">
        <w:rPr>
          <w:rFonts w:ascii="Arial" w:eastAsia="Times New Roman" w:hAnsi="Arial" w:cs="Arial"/>
          <w:sz w:val="20"/>
          <w:szCs w:val="20"/>
          <w:lang w:eastAsia="ko-KR"/>
        </w:rPr>
        <w:t xml:space="preserve"> je lahko za družbo nevaren, medtem ko je kroženje možganov nujno in p</w:t>
      </w:r>
      <w:r w:rsidR="00C9745A" w:rsidRPr="00FD38F2">
        <w:rPr>
          <w:rFonts w:ascii="Arial" w:eastAsia="Times New Roman" w:hAnsi="Arial" w:cs="Arial"/>
          <w:sz w:val="20"/>
          <w:szCs w:val="20"/>
          <w:lang w:eastAsia="ko-KR"/>
        </w:rPr>
        <w:t>omeni</w:t>
      </w:r>
      <w:r w:rsidRPr="00FD38F2">
        <w:rPr>
          <w:rFonts w:ascii="Arial" w:eastAsia="Times New Roman" w:hAnsi="Arial" w:cs="Arial"/>
          <w:sz w:val="20"/>
          <w:szCs w:val="20"/>
          <w:lang w:eastAsia="ko-KR"/>
        </w:rPr>
        <w:t xml:space="preserve"> napredek za državo in posameznika</w:t>
      </w:r>
      <w:r w:rsidR="0086408E" w:rsidRPr="00FD38F2">
        <w:rPr>
          <w:rFonts w:ascii="Arial" w:eastAsia="Times New Roman" w:hAnsi="Arial" w:cs="Arial"/>
          <w:sz w:val="20"/>
          <w:szCs w:val="20"/>
          <w:lang w:eastAsia="ko-KR"/>
        </w:rPr>
        <w:t xml:space="preserve">. Usposobljena delovna sila, kot so gostinski in zdravstveni delavci, ki delajo v sosednji Avstriji, po številu bistveno presega število izseljenih, ki so visoko usposobljeni. </w:t>
      </w:r>
      <w:r w:rsidRPr="00FD38F2">
        <w:rPr>
          <w:rFonts w:ascii="Arial" w:eastAsia="Times New Roman" w:hAnsi="Arial" w:cs="Arial"/>
          <w:sz w:val="20"/>
          <w:szCs w:val="20"/>
          <w:lang w:eastAsia="ko-KR"/>
        </w:rPr>
        <w:t>Danes poteka globalna bitka za usposobljen kader</w:t>
      </w:r>
      <w:r w:rsidR="0086408E" w:rsidRPr="00FD38F2">
        <w:rPr>
          <w:rFonts w:ascii="Arial" w:eastAsia="Times New Roman" w:hAnsi="Arial" w:cs="Arial"/>
          <w:sz w:val="20"/>
          <w:szCs w:val="20"/>
          <w:lang w:eastAsia="ko-KR"/>
        </w:rPr>
        <w:t>,</w:t>
      </w:r>
      <w:r w:rsidRPr="00FD38F2">
        <w:rPr>
          <w:rFonts w:ascii="Arial" w:eastAsia="Times New Roman" w:hAnsi="Arial" w:cs="Arial"/>
          <w:sz w:val="20"/>
          <w:szCs w:val="20"/>
          <w:lang w:eastAsia="ko-KR"/>
        </w:rPr>
        <w:t xml:space="preserve"> zato je še pomembn</w:t>
      </w:r>
      <w:r w:rsidR="0086408E" w:rsidRPr="00FD38F2">
        <w:rPr>
          <w:rFonts w:ascii="Arial" w:eastAsia="Times New Roman" w:hAnsi="Arial" w:cs="Arial"/>
          <w:sz w:val="20"/>
          <w:szCs w:val="20"/>
          <w:lang w:eastAsia="ko-KR"/>
        </w:rPr>
        <w:t>ejše</w:t>
      </w:r>
      <w:r w:rsidRPr="00FD38F2">
        <w:rPr>
          <w:rFonts w:ascii="Arial" w:eastAsia="Times New Roman" w:hAnsi="Arial" w:cs="Arial"/>
          <w:sz w:val="20"/>
          <w:szCs w:val="20"/>
          <w:lang w:eastAsia="ko-KR"/>
        </w:rPr>
        <w:t xml:space="preserve">, da država ustvarja takšno okolje, </w:t>
      </w:r>
      <w:r w:rsidR="0086408E" w:rsidRPr="00FD38F2">
        <w:rPr>
          <w:rFonts w:ascii="Arial" w:eastAsia="Times New Roman" w:hAnsi="Arial" w:cs="Arial"/>
          <w:sz w:val="20"/>
          <w:szCs w:val="20"/>
          <w:lang w:eastAsia="ko-KR"/>
        </w:rPr>
        <w:t>ki</w:t>
      </w:r>
      <w:r w:rsidRPr="00FD38F2">
        <w:rPr>
          <w:rFonts w:ascii="Arial" w:eastAsia="Times New Roman" w:hAnsi="Arial" w:cs="Arial"/>
          <w:sz w:val="20"/>
          <w:szCs w:val="20"/>
          <w:lang w:eastAsia="ko-KR"/>
        </w:rPr>
        <w:t xml:space="preserve"> takšen kader privablja. Zlasti je pomembno, da se državljani R</w:t>
      </w:r>
      <w:r w:rsidR="0086408E" w:rsidRPr="00FD38F2">
        <w:rPr>
          <w:rFonts w:ascii="Arial" w:eastAsia="Times New Roman" w:hAnsi="Arial" w:cs="Arial"/>
          <w:sz w:val="20"/>
          <w:szCs w:val="20"/>
          <w:lang w:eastAsia="ko-KR"/>
        </w:rPr>
        <w:t xml:space="preserve">epublike </w:t>
      </w:r>
      <w:r w:rsidRPr="00FD38F2">
        <w:rPr>
          <w:rFonts w:ascii="Arial" w:eastAsia="Times New Roman" w:hAnsi="Arial" w:cs="Arial"/>
          <w:sz w:val="20"/>
          <w:szCs w:val="20"/>
          <w:lang w:eastAsia="ko-KR"/>
        </w:rPr>
        <w:t>S</w:t>
      </w:r>
      <w:r w:rsidR="0086408E" w:rsidRPr="00FD38F2">
        <w:rPr>
          <w:rFonts w:ascii="Arial" w:eastAsia="Times New Roman" w:hAnsi="Arial" w:cs="Arial"/>
          <w:sz w:val="20"/>
          <w:szCs w:val="20"/>
          <w:lang w:eastAsia="ko-KR"/>
        </w:rPr>
        <w:t>lovenije</w:t>
      </w:r>
      <w:r w:rsidRPr="00FD38F2">
        <w:rPr>
          <w:rFonts w:ascii="Arial" w:eastAsia="Times New Roman" w:hAnsi="Arial" w:cs="Arial"/>
          <w:sz w:val="20"/>
          <w:szCs w:val="20"/>
          <w:lang w:eastAsia="ko-KR"/>
        </w:rPr>
        <w:t>, ki so se odselili v tujino</w:t>
      </w:r>
      <w:r w:rsidR="0086408E" w:rsidRPr="00FD38F2">
        <w:rPr>
          <w:rFonts w:ascii="Arial" w:eastAsia="Times New Roman" w:hAnsi="Arial" w:cs="Arial"/>
          <w:sz w:val="20"/>
          <w:szCs w:val="20"/>
          <w:lang w:eastAsia="ko-KR"/>
        </w:rPr>
        <w:t>,</w:t>
      </w:r>
      <w:r w:rsidRPr="00FD38F2">
        <w:rPr>
          <w:rFonts w:ascii="Arial" w:eastAsia="Times New Roman" w:hAnsi="Arial" w:cs="Arial"/>
          <w:sz w:val="20"/>
          <w:szCs w:val="20"/>
          <w:lang w:eastAsia="ko-KR"/>
        </w:rPr>
        <w:t xml:space="preserve"> vrnejo. Z novim znanjem in novimi izkušnjami, pridobljenimi v tujini, lahko </w:t>
      </w:r>
      <w:r w:rsidR="0086408E" w:rsidRPr="00FD38F2">
        <w:rPr>
          <w:rFonts w:ascii="Arial" w:eastAsia="Times New Roman" w:hAnsi="Arial" w:cs="Arial"/>
          <w:sz w:val="20"/>
          <w:szCs w:val="20"/>
          <w:lang w:eastAsia="ko-KR"/>
        </w:rPr>
        <w:t>prispevajo</w:t>
      </w:r>
      <w:r w:rsidRPr="00FD38F2">
        <w:rPr>
          <w:rFonts w:ascii="Arial" w:eastAsia="Times New Roman" w:hAnsi="Arial" w:cs="Arial"/>
          <w:sz w:val="20"/>
          <w:szCs w:val="20"/>
          <w:lang w:eastAsia="ko-KR"/>
        </w:rPr>
        <w:t xml:space="preserve"> k višjemu blagostanju družbe. Na ta način se spodbuja kroženje znanja in izkušenj, kar je v času hitrega napredka izredno pomembno. </w:t>
      </w:r>
    </w:p>
    <w:p w14:paraId="44EC0B35" w14:textId="77777777" w:rsidR="00FE4ABE" w:rsidRPr="00FD38F2" w:rsidRDefault="00FE4ABE" w:rsidP="001A1036">
      <w:pPr>
        <w:spacing w:after="0" w:line="260" w:lineRule="atLeast"/>
        <w:rPr>
          <w:rFonts w:ascii="Arial" w:eastAsia="Times New Roman" w:hAnsi="Arial" w:cs="Arial"/>
          <w:sz w:val="20"/>
          <w:szCs w:val="20"/>
          <w:lang w:eastAsia="ko-KR"/>
        </w:rPr>
      </w:pPr>
    </w:p>
    <w:p w14:paraId="2E76D8B5" w14:textId="77777777" w:rsidR="00FE4ABE" w:rsidRPr="00FD38F2" w:rsidRDefault="00FE4ABE" w:rsidP="001A1036">
      <w:pPr>
        <w:spacing w:after="0" w:line="260" w:lineRule="atLeast"/>
        <w:rPr>
          <w:rFonts w:ascii="Arial" w:eastAsia="Times New Roman" w:hAnsi="Arial" w:cs="Arial"/>
          <w:bCs/>
          <w:sz w:val="20"/>
          <w:szCs w:val="20"/>
          <w:lang w:eastAsia="sl-SI"/>
        </w:rPr>
      </w:pPr>
      <w:r w:rsidRPr="00FD38F2">
        <w:rPr>
          <w:rFonts w:ascii="Arial" w:eastAsia="Times New Roman" w:hAnsi="Arial" w:cs="Arial"/>
          <w:bCs/>
          <w:sz w:val="20"/>
          <w:szCs w:val="20"/>
          <w:lang w:eastAsia="sl-SI"/>
        </w:rPr>
        <w:t xml:space="preserve">Zadnji podatki kažejo, da se je iz Republike Slovenije </w:t>
      </w:r>
      <w:hyperlink r:id="rId10" w:tgtFrame="_blank" w:history="1">
        <w:r w:rsidRPr="00722B6D">
          <w:rPr>
            <w:rFonts w:ascii="Arial" w:eastAsia="Times New Roman" w:hAnsi="Arial" w:cs="Arial"/>
            <w:bCs/>
            <w:sz w:val="20"/>
            <w:szCs w:val="20"/>
            <w:lang w:eastAsia="sl-SI"/>
          </w:rPr>
          <w:t>v letu 2016 odselilo 15.572 prebivalcev</w:t>
        </w:r>
      </w:hyperlink>
      <w:r w:rsidRPr="00722B6D">
        <w:rPr>
          <w:rFonts w:ascii="Arial" w:eastAsia="Times New Roman" w:hAnsi="Arial" w:cs="Arial"/>
          <w:bCs/>
          <w:sz w:val="20"/>
          <w:szCs w:val="20"/>
          <w:lang w:eastAsia="sl-SI"/>
        </w:rPr>
        <w:t xml:space="preserve">, od tega 8.818 državljanov in 6.754 tujih državljanov. Od 8.818 državljanov Republike Slovenije jih je bilo skoraj 72 % starih 25–64 let, </w:t>
      </w:r>
      <w:r w:rsidRPr="00722B6D">
        <w:rPr>
          <w:rFonts w:ascii="Arial" w:eastAsia="Times New Roman" w:hAnsi="Arial" w:cs="Arial"/>
          <w:sz w:val="20"/>
          <w:szCs w:val="20"/>
          <w:lang w:eastAsia="ko-KR"/>
        </w:rPr>
        <w:t xml:space="preserve">mladih, starih </w:t>
      </w:r>
      <w:r w:rsidRPr="00417F52">
        <w:rPr>
          <w:rFonts w:ascii="Arial" w:eastAsia="Times New Roman" w:hAnsi="Arial" w:cs="Arial"/>
          <w:sz w:val="20"/>
          <w:szCs w:val="20"/>
          <w:lang w:eastAsia="ko-KR"/>
        </w:rPr>
        <w:t>15</w:t>
      </w:r>
      <w:r w:rsidR="000E24D5" w:rsidRPr="00417F52">
        <w:rPr>
          <w:rFonts w:ascii="Arial" w:eastAsia="Times New Roman" w:hAnsi="Arial" w:cs="Arial"/>
          <w:sz w:val="20"/>
          <w:szCs w:val="20"/>
          <w:lang w:eastAsia="ko-KR"/>
        </w:rPr>
        <w:t>–</w:t>
      </w:r>
      <w:r w:rsidRPr="00417F52">
        <w:rPr>
          <w:rFonts w:ascii="Arial" w:eastAsia="Times New Roman" w:hAnsi="Arial" w:cs="Arial"/>
          <w:sz w:val="20"/>
          <w:szCs w:val="20"/>
          <w:lang w:eastAsia="ko-KR"/>
        </w:rPr>
        <w:t>29 let</w:t>
      </w:r>
      <w:r w:rsidR="000E24D5" w:rsidRPr="00417F52">
        <w:rPr>
          <w:rFonts w:ascii="Arial" w:eastAsia="Times New Roman" w:hAnsi="Arial" w:cs="Arial"/>
          <w:sz w:val="20"/>
          <w:szCs w:val="20"/>
          <w:lang w:eastAsia="ko-KR"/>
        </w:rPr>
        <w:t>,</w:t>
      </w:r>
      <w:r w:rsidRPr="00417F52">
        <w:rPr>
          <w:rFonts w:ascii="Arial" w:eastAsia="Times New Roman" w:hAnsi="Arial" w:cs="Arial"/>
          <w:sz w:val="20"/>
          <w:szCs w:val="20"/>
          <w:lang w:eastAsia="ko-KR"/>
        </w:rPr>
        <w:t xml:space="preserve"> pa je bilo 30,4</w:t>
      </w:r>
      <w:r w:rsidR="004C0E27">
        <w:rPr>
          <w:rFonts w:ascii="Arial" w:eastAsia="Times New Roman" w:hAnsi="Arial" w:cs="Arial"/>
          <w:sz w:val="20"/>
          <w:szCs w:val="20"/>
          <w:lang w:eastAsia="ko-KR"/>
        </w:rPr>
        <w:t> </w:t>
      </w:r>
      <w:r w:rsidRPr="00417F52">
        <w:rPr>
          <w:rFonts w:ascii="Arial" w:eastAsia="Times New Roman" w:hAnsi="Arial" w:cs="Arial"/>
          <w:sz w:val="20"/>
          <w:szCs w:val="20"/>
          <w:lang w:eastAsia="ko-KR"/>
        </w:rPr>
        <w:t xml:space="preserve">% (2.679). </w:t>
      </w:r>
      <w:r w:rsidRPr="00417F52">
        <w:rPr>
          <w:rFonts w:ascii="Arial" w:eastAsia="Times New Roman" w:hAnsi="Arial" w:cs="Arial"/>
          <w:bCs/>
          <w:sz w:val="20"/>
          <w:szCs w:val="20"/>
          <w:lang w:eastAsia="sl-SI"/>
        </w:rPr>
        <w:t xml:space="preserve">V primerjavi z letom 2011 se </w:t>
      </w:r>
      <w:r w:rsidRPr="00417F52">
        <w:rPr>
          <w:rFonts w:ascii="Arial" w:eastAsia="Times New Roman" w:hAnsi="Arial" w:cs="Arial"/>
          <w:bCs/>
          <w:sz w:val="20"/>
          <w:szCs w:val="20"/>
          <w:lang w:eastAsia="sl-SI"/>
        </w:rPr>
        <w:lastRenderedPageBreak/>
        <w:t>je v letu 2016 iz Republike Slovenije odselilo 3.548 prebivalcev</w:t>
      </w:r>
      <w:r w:rsidR="000E24D5" w:rsidRPr="00417F52">
        <w:rPr>
          <w:rFonts w:ascii="Arial" w:eastAsia="Times New Roman" w:hAnsi="Arial" w:cs="Arial"/>
          <w:bCs/>
          <w:sz w:val="20"/>
          <w:szCs w:val="20"/>
          <w:lang w:eastAsia="sl-SI"/>
        </w:rPr>
        <w:t xml:space="preserve"> več</w:t>
      </w:r>
      <w:r w:rsidRPr="00417F52">
        <w:rPr>
          <w:rFonts w:ascii="Arial" w:eastAsia="Times New Roman" w:hAnsi="Arial" w:cs="Arial"/>
          <w:bCs/>
          <w:sz w:val="20"/>
          <w:szCs w:val="20"/>
          <w:lang w:eastAsia="sl-SI"/>
        </w:rPr>
        <w:t>, in sicer se je odselilo 4.139</w:t>
      </w:r>
      <w:r w:rsidRPr="00FD38F2">
        <w:rPr>
          <w:rFonts w:ascii="Arial" w:eastAsia="Times New Roman" w:hAnsi="Arial" w:cs="Arial"/>
          <w:bCs/>
          <w:sz w:val="20"/>
          <w:szCs w:val="20"/>
          <w:lang w:eastAsia="sl-SI"/>
        </w:rPr>
        <w:t xml:space="preserve"> državljanov </w:t>
      </w:r>
      <w:r w:rsidR="000E24D5" w:rsidRPr="00FD38F2">
        <w:rPr>
          <w:rFonts w:ascii="Arial" w:eastAsia="Times New Roman" w:hAnsi="Arial" w:cs="Arial"/>
          <w:bCs/>
          <w:sz w:val="20"/>
          <w:szCs w:val="20"/>
          <w:lang w:eastAsia="sl-SI"/>
        </w:rPr>
        <w:t xml:space="preserve">več </w:t>
      </w:r>
      <w:r w:rsidRPr="00FD38F2">
        <w:rPr>
          <w:rFonts w:ascii="Arial" w:eastAsia="Times New Roman" w:hAnsi="Arial" w:cs="Arial"/>
          <w:bCs/>
          <w:sz w:val="20"/>
          <w:szCs w:val="20"/>
          <w:lang w:eastAsia="sl-SI"/>
        </w:rPr>
        <w:t>in 591</w:t>
      </w:r>
      <w:r w:rsidR="000E24D5" w:rsidRPr="00FD38F2">
        <w:rPr>
          <w:rFonts w:ascii="Arial" w:eastAsia="Times New Roman" w:hAnsi="Arial" w:cs="Arial"/>
          <w:bCs/>
          <w:sz w:val="20"/>
          <w:szCs w:val="20"/>
          <w:lang w:eastAsia="sl-SI"/>
        </w:rPr>
        <w:t xml:space="preserve"> </w:t>
      </w:r>
      <w:r w:rsidRPr="00FD38F2">
        <w:rPr>
          <w:rFonts w:ascii="Arial" w:eastAsia="Times New Roman" w:hAnsi="Arial" w:cs="Arial"/>
          <w:bCs/>
          <w:sz w:val="20"/>
          <w:szCs w:val="20"/>
          <w:lang w:eastAsia="sl-SI"/>
        </w:rPr>
        <w:t>tujih državljanov</w:t>
      </w:r>
      <w:r w:rsidR="000E24D5" w:rsidRPr="00FD38F2">
        <w:rPr>
          <w:rFonts w:ascii="Arial" w:eastAsia="Times New Roman" w:hAnsi="Arial" w:cs="Arial"/>
          <w:bCs/>
          <w:sz w:val="20"/>
          <w:szCs w:val="20"/>
          <w:lang w:eastAsia="sl-SI"/>
        </w:rPr>
        <w:t xml:space="preserve"> manj</w:t>
      </w:r>
      <w:r w:rsidRPr="00FD38F2">
        <w:rPr>
          <w:rFonts w:ascii="Arial" w:eastAsia="Times New Roman" w:hAnsi="Arial" w:cs="Arial"/>
          <w:bCs/>
          <w:sz w:val="20"/>
          <w:szCs w:val="20"/>
          <w:lang w:eastAsia="sl-SI"/>
        </w:rPr>
        <w:t>.</w:t>
      </w:r>
    </w:p>
    <w:p w14:paraId="2064532D" w14:textId="77777777" w:rsidR="00FE4ABE" w:rsidRPr="00FD38F2" w:rsidRDefault="00FE4ABE" w:rsidP="001A1036">
      <w:pPr>
        <w:shd w:val="clear" w:color="auto" w:fill="FFFFFF"/>
        <w:spacing w:after="0" w:line="260" w:lineRule="atLeast"/>
        <w:rPr>
          <w:rFonts w:ascii="Arial" w:eastAsia="Times New Roman" w:hAnsi="Arial" w:cs="Arial"/>
          <w:bCs/>
          <w:sz w:val="20"/>
          <w:szCs w:val="20"/>
          <w:lang w:eastAsia="sl-SI"/>
        </w:rPr>
      </w:pPr>
    </w:p>
    <w:p w14:paraId="43D79A66" w14:textId="77777777" w:rsidR="00FE4ABE" w:rsidRPr="00FD38F2" w:rsidRDefault="00FE4ABE" w:rsidP="001A1036">
      <w:pPr>
        <w:shd w:val="clear" w:color="auto" w:fill="FFFFFF"/>
        <w:spacing w:after="0" w:line="260" w:lineRule="atLeast"/>
        <w:rPr>
          <w:rFonts w:ascii="Arial" w:eastAsia="Times New Roman" w:hAnsi="Arial" w:cs="Arial"/>
          <w:bCs/>
          <w:sz w:val="20"/>
          <w:szCs w:val="20"/>
          <w:lang w:eastAsia="sl-SI"/>
        </w:rPr>
      </w:pPr>
      <w:r w:rsidRPr="00FD38F2">
        <w:rPr>
          <w:rFonts w:ascii="Arial" w:eastAsia="Times New Roman" w:hAnsi="Arial" w:cs="Arial"/>
          <w:bCs/>
          <w:sz w:val="20"/>
          <w:szCs w:val="20"/>
          <w:lang w:eastAsia="sl-SI"/>
        </w:rPr>
        <w:t xml:space="preserve">V </w:t>
      </w:r>
      <w:r w:rsidR="000E24D5" w:rsidRPr="00FD38F2">
        <w:rPr>
          <w:rFonts w:ascii="Arial" w:eastAsia="Times New Roman" w:hAnsi="Arial" w:cs="Arial"/>
          <w:bCs/>
          <w:sz w:val="20"/>
          <w:szCs w:val="20"/>
          <w:lang w:eastAsia="sl-SI"/>
        </w:rPr>
        <w:t>tabeli</w:t>
      </w:r>
      <w:r w:rsidRPr="00FD38F2">
        <w:rPr>
          <w:rFonts w:ascii="Arial" w:eastAsia="Times New Roman" w:hAnsi="Arial" w:cs="Arial"/>
          <w:bCs/>
          <w:sz w:val="20"/>
          <w:szCs w:val="20"/>
          <w:lang w:eastAsia="sl-SI"/>
        </w:rPr>
        <w:t xml:space="preserve"> </w:t>
      </w:r>
      <w:r w:rsidR="000E24D5" w:rsidRPr="00FD38F2">
        <w:rPr>
          <w:rFonts w:ascii="Arial" w:eastAsia="Times New Roman" w:hAnsi="Arial" w:cs="Arial"/>
          <w:bCs/>
          <w:sz w:val="20"/>
          <w:szCs w:val="20"/>
          <w:lang w:eastAsia="sl-SI"/>
        </w:rPr>
        <w:t xml:space="preserve">v nadaljevanju </w:t>
      </w:r>
      <w:r w:rsidRPr="00FD38F2">
        <w:rPr>
          <w:rFonts w:ascii="Arial" w:eastAsia="Times New Roman" w:hAnsi="Arial" w:cs="Arial"/>
          <w:bCs/>
          <w:sz w:val="20"/>
          <w:szCs w:val="20"/>
          <w:lang w:eastAsia="sl-SI"/>
        </w:rPr>
        <w:t>je prikazano število odseljenih mladih državljanov Republike Slovenije, in sicer v treh starostnih skupinah (15</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19, 20</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24 in 25</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29</w:t>
      </w:r>
      <w:r w:rsidR="000E24D5" w:rsidRPr="00FD38F2">
        <w:rPr>
          <w:rFonts w:ascii="Arial" w:eastAsia="Times New Roman" w:hAnsi="Arial" w:cs="Arial"/>
          <w:bCs/>
          <w:sz w:val="20"/>
          <w:szCs w:val="20"/>
          <w:lang w:eastAsia="sl-SI"/>
        </w:rPr>
        <w:t xml:space="preserve"> let</w:t>
      </w:r>
      <w:r w:rsidRPr="00FD38F2">
        <w:rPr>
          <w:rFonts w:ascii="Arial" w:eastAsia="Times New Roman" w:hAnsi="Arial" w:cs="Arial"/>
          <w:bCs/>
          <w:sz w:val="20"/>
          <w:szCs w:val="20"/>
          <w:lang w:eastAsia="sl-SI"/>
        </w:rPr>
        <w:t>) po izobrazbi v obdobju 2011</w:t>
      </w:r>
      <w:r w:rsidR="000E24D5" w:rsidRPr="00FD38F2">
        <w:rPr>
          <w:rFonts w:ascii="Arial" w:eastAsia="Times New Roman" w:hAnsi="Arial" w:cs="Arial"/>
          <w:bCs/>
          <w:sz w:val="20"/>
          <w:szCs w:val="20"/>
          <w:lang w:eastAsia="sl-SI"/>
        </w:rPr>
        <w:t>–</w:t>
      </w:r>
      <w:r w:rsidRPr="00722B6D">
        <w:rPr>
          <w:rFonts w:ascii="Arial" w:eastAsia="Times New Roman" w:hAnsi="Arial" w:cs="Arial"/>
          <w:bCs/>
          <w:sz w:val="20"/>
          <w:szCs w:val="20"/>
          <w:lang w:eastAsia="sl-SI"/>
        </w:rPr>
        <w:t xml:space="preserve">2016. V vseh prikazanih letih se je odselilo več oseb </w:t>
      </w:r>
      <w:r w:rsidR="000E24D5" w:rsidRPr="00722B6D">
        <w:rPr>
          <w:rFonts w:ascii="Arial" w:eastAsia="Times New Roman" w:hAnsi="Arial" w:cs="Arial"/>
          <w:bCs/>
          <w:sz w:val="20"/>
          <w:szCs w:val="20"/>
          <w:lang w:eastAsia="sl-SI"/>
        </w:rPr>
        <w:t>s</w:t>
      </w:r>
      <w:r w:rsidRPr="00417F52">
        <w:rPr>
          <w:rFonts w:ascii="Arial" w:eastAsia="Times New Roman" w:hAnsi="Arial" w:cs="Arial"/>
          <w:bCs/>
          <w:sz w:val="20"/>
          <w:szCs w:val="20"/>
          <w:lang w:eastAsia="sl-SI"/>
        </w:rPr>
        <w:t xml:space="preserve"> srednješolsko ali nižjo ravnjo izobrazbe. Res pa je, da je razvidno</w:t>
      </w:r>
      <w:r w:rsidR="001D2B16" w:rsidRPr="00417F52">
        <w:rPr>
          <w:rFonts w:ascii="Arial" w:eastAsia="Times New Roman" w:hAnsi="Arial" w:cs="Arial"/>
          <w:bCs/>
          <w:sz w:val="20"/>
          <w:szCs w:val="20"/>
          <w:lang w:eastAsia="sl-SI"/>
        </w:rPr>
        <w:t xml:space="preserve"> tudi</w:t>
      </w:r>
      <w:r w:rsidRPr="00FD38F2">
        <w:rPr>
          <w:rFonts w:ascii="Arial" w:eastAsia="Times New Roman" w:hAnsi="Arial" w:cs="Arial"/>
          <w:bCs/>
          <w:sz w:val="20"/>
          <w:szCs w:val="20"/>
          <w:lang w:eastAsia="sl-SI"/>
        </w:rPr>
        <w:t>, da se z vsakim leto</w:t>
      </w:r>
      <w:r w:rsidR="000E24D5" w:rsidRPr="00FD38F2">
        <w:rPr>
          <w:rFonts w:ascii="Arial" w:eastAsia="Times New Roman" w:hAnsi="Arial" w:cs="Arial"/>
          <w:bCs/>
          <w:sz w:val="20"/>
          <w:szCs w:val="20"/>
          <w:lang w:eastAsia="sl-SI"/>
        </w:rPr>
        <w:t>m</w:t>
      </w:r>
      <w:r w:rsidRPr="00FD38F2">
        <w:rPr>
          <w:rFonts w:ascii="Arial" w:eastAsia="Times New Roman" w:hAnsi="Arial" w:cs="Arial"/>
          <w:bCs/>
          <w:sz w:val="20"/>
          <w:szCs w:val="20"/>
          <w:lang w:eastAsia="sl-SI"/>
        </w:rPr>
        <w:t xml:space="preserve"> povečuje število odselitev v tujino, tako tistih s srednješolsko izobrazbo (ali nižjo ravnjo) kot </w:t>
      </w:r>
      <w:r w:rsidR="000E24D5" w:rsidRPr="00FD38F2">
        <w:rPr>
          <w:rFonts w:ascii="Arial" w:eastAsia="Times New Roman" w:hAnsi="Arial" w:cs="Arial"/>
          <w:bCs/>
          <w:sz w:val="20"/>
          <w:szCs w:val="20"/>
          <w:lang w:eastAsia="sl-SI"/>
        </w:rPr>
        <w:t>tistih</w:t>
      </w:r>
      <w:r w:rsidRPr="00FD38F2">
        <w:rPr>
          <w:rFonts w:ascii="Arial" w:eastAsia="Times New Roman" w:hAnsi="Arial" w:cs="Arial"/>
          <w:bCs/>
          <w:sz w:val="20"/>
          <w:szCs w:val="20"/>
          <w:lang w:eastAsia="sl-SI"/>
        </w:rPr>
        <w:t xml:space="preserve"> z višješolsko izobrazbo </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ali višjo ravnjo</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w:t>
      </w:r>
    </w:p>
    <w:p w14:paraId="414B059C" w14:textId="77777777" w:rsidR="00FE4ABE" w:rsidRPr="00FD38F2" w:rsidRDefault="00FE4ABE" w:rsidP="001A1036">
      <w:pPr>
        <w:spacing w:after="0" w:line="260" w:lineRule="atLeast"/>
        <w:rPr>
          <w:rFonts w:ascii="Arial" w:eastAsia="Calibri" w:hAnsi="Arial" w:cs="Arial"/>
          <w:sz w:val="18"/>
          <w:szCs w:val="18"/>
        </w:rPr>
      </w:pPr>
    </w:p>
    <w:p w14:paraId="7623013E" w14:textId="77777777" w:rsidR="00FE4ABE" w:rsidRPr="00417F52" w:rsidRDefault="000E24D5" w:rsidP="00FE4ABE">
      <w:pPr>
        <w:keepNext/>
        <w:spacing w:after="0" w:line="260" w:lineRule="atLeast"/>
        <w:rPr>
          <w:rFonts w:ascii="Arial" w:eastAsia="Calibri" w:hAnsi="Arial" w:cs="Arial"/>
          <w:iCs/>
          <w:sz w:val="16"/>
          <w:szCs w:val="16"/>
        </w:rPr>
      </w:pPr>
      <w:bookmarkStart w:id="12" w:name="_Toc502931847"/>
      <w:bookmarkStart w:id="13" w:name="_Toc502931913"/>
      <w:bookmarkStart w:id="14" w:name="_Toc503169858"/>
      <w:r w:rsidRPr="00FD38F2">
        <w:rPr>
          <w:rFonts w:ascii="Arial" w:eastAsia="Calibri" w:hAnsi="Arial" w:cs="Arial"/>
          <w:iCs/>
          <w:sz w:val="16"/>
          <w:szCs w:val="16"/>
        </w:rPr>
        <w:t>Tabela</w:t>
      </w:r>
      <w:r w:rsidR="00FE4ABE" w:rsidRPr="00FD38F2">
        <w:rPr>
          <w:rFonts w:ascii="Arial" w:eastAsia="Calibri" w:hAnsi="Arial" w:cs="Arial"/>
          <w:iCs/>
          <w:sz w:val="16"/>
          <w:szCs w:val="16"/>
        </w:rPr>
        <w:t xml:space="preserve"> </w:t>
      </w:r>
      <w:r w:rsidRPr="00FD38F2">
        <w:rPr>
          <w:rFonts w:ascii="Arial" w:eastAsia="Calibri" w:hAnsi="Arial" w:cs="Arial"/>
          <w:iCs/>
          <w:sz w:val="16"/>
          <w:szCs w:val="16"/>
        </w:rPr>
        <w:t>1</w:t>
      </w:r>
      <w:r w:rsidR="00FE4ABE" w:rsidRPr="00FD38F2">
        <w:rPr>
          <w:rFonts w:ascii="Arial" w:eastAsia="Calibri" w:hAnsi="Arial" w:cs="Arial"/>
          <w:iCs/>
          <w:sz w:val="16"/>
          <w:szCs w:val="16"/>
        </w:rPr>
        <w:t>: Število odseljenih mladih državljanov RS (15</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19, 20</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24 in 25</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29</w:t>
      </w:r>
      <w:r w:rsidRPr="00722B6D">
        <w:rPr>
          <w:rFonts w:ascii="Arial" w:eastAsia="Calibri" w:hAnsi="Arial" w:cs="Arial"/>
          <w:iCs/>
          <w:sz w:val="16"/>
          <w:szCs w:val="16"/>
        </w:rPr>
        <w:t xml:space="preserve"> let</w:t>
      </w:r>
      <w:r w:rsidR="00FE4ABE" w:rsidRPr="00417F52">
        <w:rPr>
          <w:rFonts w:ascii="Arial" w:eastAsia="Calibri" w:hAnsi="Arial" w:cs="Arial"/>
          <w:iCs/>
          <w:sz w:val="16"/>
          <w:szCs w:val="16"/>
        </w:rPr>
        <w:t>) po izobrazbi v obdobju 2011</w:t>
      </w:r>
      <w:r w:rsidRPr="00417F52">
        <w:rPr>
          <w:rFonts w:ascii="Arial" w:eastAsia="Calibri" w:hAnsi="Arial" w:cs="Arial"/>
          <w:iCs/>
          <w:sz w:val="16"/>
          <w:szCs w:val="16"/>
        </w:rPr>
        <w:t>–</w:t>
      </w:r>
      <w:r w:rsidR="00FE4ABE" w:rsidRPr="00722B6D">
        <w:rPr>
          <w:rFonts w:ascii="Arial" w:eastAsia="Calibri" w:hAnsi="Arial" w:cs="Arial"/>
          <w:iCs/>
          <w:sz w:val="16"/>
          <w:szCs w:val="16"/>
        </w:rPr>
        <w:t>201</w:t>
      </w:r>
      <w:bookmarkEnd w:id="12"/>
      <w:bookmarkEnd w:id="13"/>
      <w:bookmarkEnd w:id="14"/>
      <w:r w:rsidR="00366D0E">
        <w:rPr>
          <w:rFonts w:ascii="Arial" w:eastAsia="Calibri" w:hAnsi="Arial" w:cs="Arial"/>
          <w:iCs/>
          <w:sz w:val="16"/>
          <w:szCs w:val="16"/>
        </w:rPr>
        <w:t>6</w:t>
      </w:r>
    </w:p>
    <w:tbl>
      <w:tblPr>
        <w:tblW w:w="9072" w:type="dxa"/>
        <w:tblCellMar>
          <w:left w:w="70" w:type="dxa"/>
          <w:right w:w="70" w:type="dxa"/>
        </w:tblCellMar>
        <w:tblLook w:val="04A0" w:firstRow="1" w:lastRow="0" w:firstColumn="1" w:lastColumn="0" w:noHBand="0" w:noVBand="1"/>
      </w:tblPr>
      <w:tblGrid>
        <w:gridCol w:w="1093"/>
        <w:gridCol w:w="2026"/>
        <w:gridCol w:w="1984"/>
        <w:gridCol w:w="1999"/>
        <w:gridCol w:w="1970"/>
      </w:tblGrid>
      <w:tr w:rsidR="00FE4ABE" w:rsidRPr="00FD38F2" w14:paraId="62FFC140" w14:textId="77777777" w:rsidTr="00FD2223">
        <w:trPr>
          <w:trHeight w:val="175"/>
        </w:trPr>
        <w:tc>
          <w:tcPr>
            <w:tcW w:w="1093" w:type="dxa"/>
            <w:tcBorders>
              <w:top w:val="nil"/>
              <w:left w:val="nil"/>
              <w:bottom w:val="nil"/>
              <w:right w:val="nil"/>
            </w:tcBorders>
            <w:shd w:val="clear" w:color="auto" w:fill="auto"/>
            <w:noWrap/>
            <w:vAlign w:val="center"/>
            <w:hideMark/>
          </w:tcPr>
          <w:p w14:paraId="37F3A3FB" w14:textId="77777777" w:rsidR="00FE4ABE" w:rsidRPr="00417F52" w:rsidRDefault="00FE4ABE" w:rsidP="00FD2223">
            <w:pPr>
              <w:spacing w:after="0" w:line="260" w:lineRule="atLeast"/>
              <w:jc w:val="both"/>
              <w:rPr>
                <w:rFonts w:ascii="Arial" w:eastAsia="Times New Roman" w:hAnsi="Arial" w:cs="Arial"/>
                <w:sz w:val="18"/>
                <w:szCs w:val="18"/>
                <w:lang w:eastAsia="sl-SI"/>
              </w:rPr>
            </w:pPr>
          </w:p>
        </w:tc>
        <w:tc>
          <w:tcPr>
            <w:tcW w:w="7979" w:type="dxa"/>
            <w:gridSpan w:val="4"/>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18E6A2C9"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2011</w:t>
            </w:r>
          </w:p>
        </w:tc>
      </w:tr>
      <w:tr w:rsidR="00FE4ABE" w:rsidRPr="00FD38F2" w14:paraId="1260FB70" w14:textId="77777777" w:rsidTr="00FD2223">
        <w:trPr>
          <w:trHeight w:val="175"/>
        </w:trPr>
        <w:tc>
          <w:tcPr>
            <w:tcW w:w="1093" w:type="dxa"/>
            <w:tcBorders>
              <w:top w:val="nil"/>
              <w:left w:val="nil"/>
              <w:bottom w:val="nil"/>
              <w:right w:val="nil"/>
            </w:tcBorders>
            <w:shd w:val="clear" w:color="auto" w:fill="auto"/>
            <w:noWrap/>
            <w:vAlign w:val="center"/>
            <w:hideMark/>
          </w:tcPr>
          <w:p w14:paraId="08A591FD"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52DE534D"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362E9A3F"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34E04498"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1AB44FA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0312262D"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AA086"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200D0E4C"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150</w:t>
            </w:r>
          </w:p>
        </w:tc>
        <w:tc>
          <w:tcPr>
            <w:tcW w:w="1984" w:type="dxa"/>
            <w:tcBorders>
              <w:top w:val="nil"/>
              <w:left w:val="nil"/>
              <w:bottom w:val="single" w:sz="4" w:space="0" w:color="000000"/>
              <w:right w:val="single" w:sz="4" w:space="0" w:color="000000"/>
            </w:tcBorders>
            <w:shd w:val="clear" w:color="auto" w:fill="auto"/>
            <w:noWrap/>
            <w:vAlign w:val="center"/>
            <w:hideMark/>
          </w:tcPr>
          <w:p w14:paraId="2FEA3661"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136</w:t>
            </w:r>
          </w:p>
        </w:tc>
        <w:tc>
          <w:tcPr>
            <w:tcW w:w="1999" w:type="dxa"/>
            <w:tcBorders>
              <w:top w:val="nil"/>
              <w:left w:val="nil"/>
              <w:bottom w:val="single" w:sz="4" w:space="0" w:color="000000"/>
              <w:right w:val="single" w:sz="4" w:space="0" w:color="000000"/>
            </w:tcBorders>
            <w:shd w:val="clear" w:color="auto" w:fill="auto"/>
            <w:noWrap/>
            <w:vAlign w:val="center"/>
            <w:hideMark/>
          </w:tcPr>
          <w:p w14:paraId="4734E6A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14</w:t>
            </w:r>
          </w:p>
        </w:tc>
        <w:tc>
          <w:tcPr>
            <w:tcW w:w="1970" w:type="dxa"/>
            <w:tcBorders>
              <w:top w:val="nil"/>
              <w:left w:val="nil"/>
              <w:bottom w:val="single" w:sz="4" w:space="0" w:color="000000"/>
              <w:right w:val="single" w:sz="4" w:space="0" w:color="000000"/>
            </w:tcBorders>
            <w:shd w:val="clear" w:color="auto" w:fill="auto"/>
            <w:noWrap/>
            <w:vAlign w:val="center"/>
            <w:hideMark/>
          </w:tcPr>
          <w:p w14:paraId="53807B97"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17A8A1C5"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6A4F4969"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7EC042C5"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268</w:t>
            </w:r>
          </w:p>
        </w:tc>
        <w:tc>
          <w:tcPr>
            <w:tcW w:w="1984" w:type="dxa"/>
            <w:tcBorders>
              <w:top w:val="nil"/>
              <w:left w:val="nil"/>
              <w:bottom w:val="single" w:sz="4" w:space="0" w:color="000000"/>
              <w:right w:val="single" w:sz="4" w:space="0" w:color="000000"/>
            </w:tcBorders>
            <w:shd w:val="clear" w:color="auto" w:fill="auto"/>
            <w:noWrap/>
            <w:vAlign w:val="center"/>
            <w:hideMark/>
          </w:tcPr>
          <w:p w14:paraId="30CE798D"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107</w:t>
            </w:r>
          </w:p>
        </w:tc>
        <w:tc>
          <w:tcPr>
            <w:tcW w:w="1999" w:type="dxa"/>
            <w:tcBorders>
              <w:top w:val="nil"/>
              <w:left w:val="nil"/>
              <w:bottom w:val="single" w:sz="4" w:space="0" w:color="000000"/>
              <w:right w:val="single" w:sz="4" w:space="0" w:color="000000"/>
            </w:tcBorders>
            <w:shd w:val="clear" w:color="auto" w:fill="auto"/>
            <w:noWrap/>
            <w:vAlign w:val="center"/>
            <w:hideMark/>
          </w:tcPr>
          <w:p w14:paraId="7C19E4F8"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153</w:t>
            </w:r>
          </w:p>
        </w:tc>
        <w:tc>
          <w:tcPr>
            <w:tcW w:w="1970" w:type="dxa"/>
            <w:tcBorders>
              <w:top w:val="nil"/>
              <w:left w:val="nil"/>
              <w:bottom w:val="single" w:sz="4" w:space="0" w:color="000000"/>
              <w:right w:val="single" w:sz="4" w:space="0" w:color="000000"/>
            </w:tcBorders>
            <w:shd w:val="clear" w:color="auto" w:fill="auto"/>
            <w:noWrap/>
            <w:vAlign w:val="center"/>
            <w:hideMark/>
          </w:tcPr>
          <w:p w14:paraId="0871FAA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8</w:t>
            </w:r>
          </w:p>
        </w:tc>
      </w:tr>
      <w:tr w:rsidR="00FE4ABE" w:rsidRPr="00FD38F2" w14:paraId="22ECE4B8"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3B52CDA5"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72A80CED"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457</w:t>
            </w:r>
          </w:p>
        </w:tc>
        <w:tc>
          <w:tcPr>
            <w:tcW w:w="1984" w:type="dxa"/>
            <w:tcBorders>
              <w:top w:val="nil"/>
              <w:left w:val="nil"/>
              <w:bottom w:val="single" w:sz="4" w:space="0" w:color="auto"/>
              <w:right w:val="single" w:sz="4" w:space="0" w:color="000000"/>
            </w:tcBorders>
            <w:shd w:val="clear" w:color="auto" w:fill="auto"/>
            <w:noWrap/>
            <w:vAlign w:val="center"/>
            <w:hideMark/>
          </w:tcPr>
          <w:p w14:paraId="3404E612"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65</w:t>
            </w:r>
          </w:p>
        </w:tc>
        <w:tc>
          <w:tcPr>
            <w:tcW w:w="1999" w:type="dxa"/>
            <w:tcBorders>
              <w:top w:val="nil"/>
              <w:left w:val="nil"/>
              <w:bottom w:val="single" w:sz="4" w:space="0" w:color="auto"/>
              <w:right w:val="single" w:sz="4" w:space="0" w:color="000000"/>
            </w:tcBorders>
            <w:shd w:val="clear" w:color="auto" w:fill="auto"/>
            <w:noWrap/>
            <w:vAlign w:val="center"/>
            <w:hideMark/>
          </w:tcPr>
          <w:p w14:paraId="3AFB11B0"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253</w:t>
            </w:r>
          </w:p>
        </w:tc>
        <w:tc>
          <w:tcPr>
            <w:tcW w:w="1970" w:type="dxa"/>
            <w:tcBorders>
              <w:top w:val="nil"/>
              <w:left w:val="nil"/>
              <w:bottom w:val="single" w:sz="4" w:space="0" w:color="auto"/>
              <w:right w:val="single" w:sz="4" w:space="0" w:color="000000"/>
            </w:tcBorders>
            <w:shd w:val="clear" w:color="auto" w:fill="auto"/>
            <w:noWrap/>
            <w:vAlign w:val="center"/>
            <w:hideMark/>
          </w:tcPr>
          <w:p w14:paraId="4CE25BE9"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139</w:t>
            </w:r>
          </w:p>
        </w:tc>
      </w:tr>
      <w:tr w:rsidR="00FE4ABE" w:rsidRPr="00FD38F2" w14:paraId="48256315" w14:textId="77777777" w:rsidTr="00FD2223">
        <w:trPr>
          <w:trHeight w:val="271"/>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50F2FF9"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B0481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875</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CA4BBC"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308</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C839AC"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420</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59552C"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147</w:t>
            </w:r>
          </w:p>
        </w:tc>
      </w:tr>
      <w:tr w:rsidR="00FE4ABE" w:rsidRPr="00FD38F2" w14:paraId="5B35ADB8" w14:textId="77777777" w:rsidTr="00FD2223">
        <w:trPr>
          <w:trHeight w:val="175"/>
        </w:trPr>
        <w:tc>
          <w:tcPr>
            <w:tcW w:w="1093" w:type="dxa"/>
            <w:tcBorders>
              <w:top w:val="single" w:sz="4" w:space="0" w:color="auto"/>
              <w:left w:val="nil"/>
              <w:bottom w:val="nil"/>
              <w:right w:val="nil"/>
            </w:tcBorders>
            <w:shd w:val="clear" w:color="auto" w:fill="auto"/>
            <w:noWrap/>
            <w:vAlign w:val="center"/>
            <w:hideMark/>
          </w:tcPr>
          <w:p w14:paraId="5D56FE42"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14:paraId="6D651DD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2012</w:t>
            </w:r>
          </w:p>
        </w:tc>
      </w:tr>
      <w:tr w:rsidR="00FE4ABE" w:rsidRPr="00FD38F2" w14:paraId="67926383" w14:textId="77777777" w:rsidTr="00FD2223">
        <w:trPr>
          <w:trHeight w:val="175"/>
        </w:trPr>
        <w:tc>
          <w:tcPr>
            <w:tcW w:w="1093" w:type="dxa"/>
            <w:tcBorders>
              <w:top w:val="nil"/>
              <w:left w:val="nil"/>
              <w:bottom w:val="nil"/>
              <w:right w:val="nil"/>
            </w:tcBorders>
            <w:shd w:val="clear" w:color="auto" w:fill="auto"/>
            <w:noWrap/>
            <w:vAlign w:val="center"/>
            <w:hideMark/>
          </w:tcPr>
          <w:p w14:paraId="3556611C"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4DD82CE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793FDA41"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21A4FA3C"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512084C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40570E9D"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092A5"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0F06C007"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339</w:t>
            </w:r>
          </w:p>
        </w:tc>
        <w:tc>
          <w:tcPr>
            <w:tcW w:w="1984" w:type="dxa"/>
            <w:tcBorders>
              <w:top w:val="nil"/>
              <w:left w:val="nil"/>
              <w:bottom w:val="single" w:sz="4" w:space="0" w:color="000000"/>
              <w:right w:val="single" w:sz="4" w:space="0" w:color="000000"/>
            </w:tcBorders>
            <w:shd w:val="clear" w:color="auto" w:fill="auto"/>
            <w:noWrap/>
            <w:vAlign w:val="center"/>
            <w:hideMark/>
          </w:tcPr>
          <w:p w14:paraId="1101783B"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332</w:t>
            </w:r>
          </w:p>
        </w:tc>
        <w:tc>
          <w:tcPr>
            <w:tcW w:w="1999" w:type="dxa"/>
            <w:tcBorders>
              <w:top w:val="nil"/>
              <w:left w:val="nil"/>
              <w:bottom w:val="single" w:sz="4" w:space="0" w:color="000000"/>
              <w:right w:val="single" w:sz="4" w:space="0" w:color="000000"/>
            </w:tcBorders>
            <w:shd w:val="clear" w:color="auto" w:fill="auto"/>
            <w:noWrap/>
            <w:vAlign w:val="center"/>
            <w:hideMark/>
          </w:tcPr>
          <w:p w14:paraId="006E1EF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w:t>
            </w:r>
          </w:p>
        </w:tc>
        <w:tc>
          <w:tcPr>
            <w:tcW w:w="1970" w:type="dxa"/>
            <w:tcBorders>
              <w:top w:val="nil"/>
              <w:left w:val="nil"/>
              <w:bottom w:val="single" w:sz="4" w:space="0" w:color="000000"/>
              <w:right w:val="single" w:sz="4" w:space="0" w:color="000000"/>
            </w:tcBorders>
            <w:shd w:val="clear" w:color="auto" w:fill="auto"/>
            <w:noWrap/>
            <w:vAlign w:val="center"/>
            <w:hideMark/>
          </w:tcPr>
          <w:p w14:paraId="1BA5BD2C"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5C2A4792"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66D862E7"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1657338D"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429</w:t>
            </w:r>
          </w:p>
        </w:tc>
        <w:tc>
          <w:tcPr>
            <w:tcW w:w="1984" w:type="dxa"/>
            <w:tcBorders>
              <w:top w:val="nil"/>
              <w:left w:val="nil"/>
              <w:bottom w:val="single" w:sz="4" w:space="0" w:color="000000"/>
              <w:right w:val="single" w:sz="4" w:space="0" w:color="000000"/>
            </w:tcBorders>
            <w:shd w:val="clear" w:color="auto" w:fill="auto"/>
            <w:noWrap/>
            <w:vAlign w:val="center"/>
            <w:hideMark/>
          </w:tcPr>
          <w:p w14:paraId="2A6176D3"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166</w:t>
            </w:r>
          </w:p>
        </w:tc>
        <w:tc>
          <w:tcPr>
            <w:tcW w:w="1999" w:type="dxa"/>
            <w:tcBorders>
              <w:top w:val="nil"/>
              <w:left w:val="nil"/>
              <w:bottom w:val="single" w:sz="4" w:space="0" w:color="000000"/>
              <w:right w:val="single" w:sz="4" w:space="0" w:color="000000"/>
            </w:tcBorders>
            <w:shd w:val="clear" w:color="auto" w:fill="auto"/>
            <w:noWrap/>
            <w:vAlign w:val="center"/>
            <w:hideMark/>
          </w:tcPr>
          <w:p w14:paraId="781844E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247</w:t>
            </w:r>
          </w:p>
        </w:tc>
        <w:tc>
          <w:tcPr>
            <w:tcW w:w="1970" w:type="dxa"/>
            <w:tcBorders>
              <w:top w:val="nil"/>
              <w:left w:val="nil"/>
              <w:bottom w:val="single" w:sz="4" w:space="0" w:color="000000"/>
              <w:right w:val="single" w:sz="4" w:space="0" w:color="000000"/>
            </w:tcBorders>
            <w:shd w:val="clear" w:color="auto" w:fill="auto"/>
            <w:noWrap/>
            <w:vAlign w:val="center"/>
            <w:hideMark/>
          </w:tcPr>
          <w:p w14:paraId="56176FD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16</w:t>
            </w:r>
          </w:p>
        </w:tc>
      </w:tr>
      <w:tr w:rsidR="00FE4ABE" w:rsidRPr="00FD38F2" w14:paraId="6FEF4754"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5D089C48"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2E6053BE"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802</w:t>
            </w:r>
          </w:p>
        </w:tc>
        <w:tc>
          <w:tcPr>
            <w:tcW w:w="1984" w:type="dxa"/>
            <w:tcBorders>
              <w:top w:val="nil"/>
              <w:left w:val="nil"/>
              <w:bottom w:val="single" w:sz="4" w:space="0" w:color="auto"/>
              <w:right w:val="single" w:sz="4" w:space="0" w:color="000000"/>
            </w:tcBorders>
            <w:shd w:val="clear" w:color="auto" w:fill="auto"/>
            <w:noWrap/>
            <w:vAlign w:val="center"/>
            <w:hideMark/>
          </w:tcPr>
          <w:p w14:paraId="407974D8"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128</w:t>
            </w:r>
          </w:p>
        </w:tc>
        <w:tc>
          <w:tcPr>
            <w:tcW w:w="1999" w:type="dxa"/>
            <w:tcBorders>
              <w:top w:val="nil"/>
              <w:left w:val="nil"/>
              <w:bottom w:val="single" w:sz="4" w:space="0" w:color="auto"/>
              <w:right w:val="single" w:sz="4" w:space="0" w:color="000000"/>
            </w:tcBorders>
            <w:shd w:val="clear" w:color="auto" w:fill="auto"/>
            <w:noWrap/>
            <w:vAlign w:val="center"/>
            <w:hideMark/>
          </w:tcPr>
          <w:p w14:paraId="0E844DA0"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439</w:t>
            </w:r>
          </w:p>
        </w:tc>
        <w:tc>
          <w:tcPr>
            <w:tcW w:w="1970" w:type="dxa"/>
            <w:tcBorders>
              <w:top w:val="nil"/>
              <w:left w:val="nil"/>
              <w:bottom w:val="single" w:sz="4" w:space="0" w:color="auto"/>
              <w:right w:val="single" w:sz="4" w:space="0" w:color="000000"/>
            </w:tcBorders>
            <w:shd w:val="clear" w:color="auto" w:fill="auto"/>
            <w:noWrap/>
            <w:vAlign w:val="center"/>
            <w:hideMark/>
          </w:tcPr>
          <w:p w14:paraId="04A2ADB9"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235</w:t>
            </w:r>
          </w:p>
        </w:tc>
      </w:tr>
      <w:tr w:rsidR="00FE4ABE" w:rsidRPr="00FD38F2" w14:paraId="3E8289BC" w14:textId="77777777" w:rsidTr="00FD2223">
        <w:trPr>
          <w:trHeight w:val="279"/>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9905967"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C28FDF"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1570</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16347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626</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E81DB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693</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C7BBF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251</w:t>
            </w:r>
          </w:p>
        </w:tc>
      </w:tr>
      <w:tr w:rsidR="00FE4ABE" w:rsidRPr="00FD38F2" w14:paraId="34FBD596" w14:textId="77777777" w:rsidTr="00FD2223">
        <w:trPr>
          <w:trHeight w:val="175"/>
        </w:trPr>
        <w:tc>
          <w:tcPr>
            <w:tcW w:w="1093" w:type="dxa"/>
            <w:tcBorders>
              <w:top w:val="single" w:sz="4" w:space="0" w:color="auto"/>
              <w:left w:val="nil"/>
              <w:bottom w:val="nil"/>
              <w:right w:val="nil"/>
            </w:tcBorders>
            <w:shd w:val="clear" w:color="auto" w:fill="auto"/>
            <w:noWrap/>
            <w:vAlign w:val="center"/>
            <w:hideMark/>
          </w:tcPr>
          <w:p w14:paraId="30EAC212"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14:paraId="3923FF09"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2013</w:t>
            </w:r>
          </w:p>
        </w:tc>
      </w:tr>
      <w:tr w:rsidR="00FE4ABE" w:rsidRPr="00FD38F2" w14:paraId="255C6FFA" w14:textId="77777777" w:rsidTr="00FD2223">
        <w:trPr>
          <w:trHeight w:val="175"/>
        </w:trPr>
        <w:tc>
          <w:tcPr>
            <w:tcW w:w="1093" w:type="dxa"/>
            <w:tcBorders>
              <w:top w:val="nil"/>
              <w:left w:val="nil"/>
              <w:bottom w:val="nil"/>
              <w:right w:val="nil"/>
            </w:tcBorders>
            <w:shd w:val="clear" w:color="auto" w:fill="auto"/>
            <w:noWrap/>
            <w:vAlign w:val="center"/>
            <w:hideMark/>
          </w:tcPr>
          <w:p w14:paraId="3C3DA2C0"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23996FA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505C18B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782D7BF9"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03F9E896"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6510011B"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0871C"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548C2D57"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264</w:t>
            </w:r>
          </w:p>
        </w:tc>
        <w:tc>
          <w:tcPr>
            <w:tcW w:w="1984" w:type="dxa"/>
            <w:tcBorders>
              <w:top w:val="nil"/>
              <w:left w:val="nil"/>
              <w:bottom w:val="single" w:sz="4" w:space="0" w:color="000000"/>
              <w:right w:val="single" w:sz="4" w:space="0" w:color="000000"/>
            </w:tcBorders>
            <w:shd w:val="clear" w:color="auto" w:fill="auto"/>
            <w:noWrap/>
            <w:vAlign w:val="center"/>
            <w:hideMark/>
          </w:tcPr>
          <w:p w14:paraId="20B4393A"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255</w:t>
            </w:r>
          </w:p>
        </w:tc>
        <w:tc>
          <w:tcPr>
            <w:tcW w:w="1999" w:type="dxa"/>
            <w:tcBorders>
              <w:top w:val="nil"/>
              <w:left w:val="nil"/>
              <w:bottom w:val="single" w:sz="4" w:space="0" w:color="000000"/>
              <w:right w:val="single" w:sz="4" w:space="0" w:color="000000"/>
            </w:tcBorders>
            <w:shd w:val="clear" w:color="auto" w:fill="auto"/>
            <w:noWrap/>
            <w:vAlign w:val="center"/>
            <w:hideMark/>
          </w:tcPr>
          <w:p w14:paraId="3D0418A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9</w:t>
            </w:r>
          </w:p>
        </w:tc>
        <w:tc>
          <w:tcPr>
            <w:tcW w:w="1970" w:type="dxa"/>
            <w:tcBorders>
              <w:top w:val="nil"/>
              <w:left w:val="nil"/>
              <w:bottom w:val="single" w:sz="4" w:space="0" w:color="000000"/>
              <w:right w:val="single" w:sz="4" w:space="0" w:color="000000"/>
            </w:tcBorders>
            <w:shd w:val="clear" w:color="auto" w:fill="auto"/>
            <w:noWrap/>
            <w:vAlign w:val="center"/>
            <w:hideMark/>
          </w:tcPr>
          <w:p w14:paraId="61326315"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747E2FE5"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320758E7"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5EEA6591"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510</w:t>
            </w:r>
          </w:p>
        </w:tc>
        <w:tc>
          <w:tcPr>
            <w:tcW w:w="1984" w:type="dxa"/>
            <w:tcBorders>
              <w:top w:val="nil"/>
              <w:left w:val="nil"/>
              <w:bottom w:val="single" w:sz="4" w:space="0" w:color="000000"/>
              <w:right w:val="single" w:sz="4" w:space="0" w:color="000000"/>
            </w:tcBorders>
            <w:shd w:val="clear" w:color="auto" w:fill="auto"/>
            <w:noWrap/>
            <w:vAlign w:val="center"/>
            <w:hideMark/>
          </w:tcPr>
          <w:p w14:paraId="614748BC"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187</w:t>
            </w:r>
          </w:p>
        </w:tc>
        <w:tc>
          <w:tcPr>
            <w:tcW w:w="1999" w:type="dxa"/>
            <w:tcBorders>
              <w:top w:val="nil"/>
              <w:left w:val="nil"/>
              <w:bottom w:val="single" w:sz="4" w:space="0" w:color="000000"/>
              <w:right w:val="single" w:sz="4" w:space="0" w:color="000000"/>
            </w:tcBorders>
            <w:shd w:val="clear" w:color="auto" w:fill="auto"/>
            <w:noWrap/>
            <w:vAlign w:val="center"/>
            <w:hideMark/>
          </w:tcPr>
          <w:p w14:paraId="06BE451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299</w:t>
            </w:r>
          </w:p>
        </w:tc>
        <w:tc>
          <w:tcPr>
            <w:tcW w:w="1970" w:type="dxa"/>
            <w:tcBorders>
              <w:top w:val="nil"/>
              <w:left w:val="nil"/>
              <w:bottom w:val="single" w:sz="4" w:space="0" w:color="000000"/>
              <w:right w:val="single" w:sz="4" w:space="0" w:color="000000"/>
            </w:tcBorders>
            <w:shd w:val="clear" w:color="auto" w:fill="auto"/>
            <w:noWrap/>
            <w:vAlign w:val="center"/>
            <w:hideMark/>
          </w:tcPr>
          <w:p w14:paraId="4C6C5ED0"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24</w:t>
            </w:r>
          </w:p>
        </w:tc>
      </w:tr>
      <w:tr w:rsidR="00FE4ABE" w:rsidRPr="00FD38F2" w14:paraId="160AAD50"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28005855"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30497D56"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945</w:t>
            </w:r>
          </w:p>
        </w:tc>
        <w:tc>
          <w:tcPr>
            <w:tcW w:w="1984" w:type="dxa"/>
            <w:tcBorders>
              <w:top w:val="nil"/>
              <w:left w:val="nil"/>
              <w:bottom w:val="single" w:sz="4" w:space="0" w:color="auto"/>
              <w:right w:val="single" w:sz="4" w:space="0" w:color="000000"/>
            </w:tcBorders>
            <w:shd w:val="clear" w:color="auto" w:fill="auto"/>
            <w:noWrap/>
            <w:vAlign w:val="center"/>
            <w:hideMark/>
          </w:tcPr>
          <w:p w14:paraId="0E5A1886"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157</w:t>
            </w:r>
          </w:p>
        </w:tc>
        <w:tc>
          <w:tcPr>
            <w:tcW w:w="1999" w:type="dxa"/>
            <w:tcBorders>
              <w:top w:val="nil"/>
              <w:left w:val="nil"/>
              <w:bottom w:val="single" w:sz="4" w:space="0" w:color="auto"/>
              <w:right w:val="single" w:sz="4" w:space="0" w:color="000000"/>
            </w:tcBorders>
            <w:shd w:val="clear" w:color="auto" w:fill="auto"/>
            <w:noWrap/>
            <w:vAlign w:val="center"/>
            <w:hideMark/>
          </w:tcPr>
          <w:p w14:paraId="316B7CB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525</w:t>
            </w:r>
          </w:p>
        </w:tc>
        <w:tc>
          <w:tcPr>
            <w:tcW w:w="1970" w:type="dxa"/>
            <w:tcBorders>
              <w:top w:val="nil"/>
              <w:left w:val="nil"/>
              <w:bottom w:val="single" w:sz="4" w:space="0" w:color="auto"/>
              <w:right w:val="single" w:sz="4" w:space="0" w:color="000000"/>
            </w:tcBorders>
            <w:shd w:val="clear" w:color="auto" w:fill="auto"/>
            <w:noWrap/>
            <w:vAlign w:val="center"/>
            <w:hideMark/>
          </w:tcPr>
          <w:p w14:paraId="039C1628"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263</w:t>
            </w:r>
          </w:p>
        </w:tc>
      </w:tr>
      <w:tr w:rsidR="00FE4ABE" w:rsidRPr="00FD38F2" w14:paraId="3BFED2E2" w14:textId="77777777" w:rsidTr="00FD2223">
        <w:trPr>
          <w:trHeight w:val="262"/>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2A7930E"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C15461"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1719</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CEF45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599</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80850C"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833</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7CF63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287</w:t>
            </w:r>
          </w:p>
        </w:tc>
      </w:tr>
      <w:tr w:rsidR="00FE4ABE" w:rsidRPr="00FD38F2" w14:paraId="4284B48A" w14:textId="77777777" w:rsidTr="00FD2223">
        <w:trPr>
          <w:trHeight w:val="175"/>
        </w:trPr>
        <w:tc>
          <w:tcPr>
            <w:tcW w:w="1093" w:type="dxa"/>
            <w:tcBorders>
              <w:top w:val="single" w:sz="4" w:space="0" w:color="auto"/>
              <w:left w:val="single" w:sz="4" w:space="0" w:color="auto"/>
              <w:bottom w:val="single" w:sz="4" w:space="0" w:color="auto"/>
              <w:right w:val="nil"/>
            </w:tcBorders>
            <w:shd w:val="clear" w:color="auto" w:fill="auto"/>
            <w:noWrap/>
            <w:vAlign w:val="center"/>
            <w:hideMark/>
          </w:tcPr>
          <w:p w14:paraId="39ECEA5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14:paraId="50E6D4F6"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2014</w:t>
            </w:r>
          </w:p>
        </w:tc>
      </w:tr>
      <w:tr w:rsidR="00FE4ABE" w:rsidRPr="00FD38F2" w14:paraId="257FDC70" w14:textId="77777777" w:rsidTr="00FD2223">
        <w:trPr>
          <w:trHeight w:val="175"/>
        </w:trPr>
        <w:tc>
          <w:tcPr>
            <w:tcW w:w="1093" w:type="dxa"/>
            <w:tcBorders>
              <w:top w:val="single" w:sz="4" w:space="0" w:color="auto"/>
              <w:left w:val="single" w:sz="4" w:space="0" w:color="auto"/>
              <w:bottom w:val="nil"/>
              <w:right w:val="nil"/>
            </w:tcBorders>
            <w:shd w:val="clear" w:color="auto" w:fill="auto"/>
            <w:noWrap/>
            <w:vAlign w:val="center"/>
            <w:hideMark/>
          </w:tcPr>
          <w:p w14:paraId="780EDD6F"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6D51DA3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782D6996"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0138983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7333CE5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60918C1A"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88B3B"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55422867"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248</w:t>
            </w:r>
          </w:p>
        </w:tc>
        <w:tc>
          <w:tcPr>
            <w:tcW w:w="1984" w:type="dxa"/>
            <w:tcBorders>
              <w:top w:val="nil"/>
              <w:left w:val="nil"/>
              <w:bottom w:val="single" w:sz="4" w:space="0" w:color="000000"/>
              <w:right w:val="single" w:sz="4" w:space="0" w:color="000000"/>
            </w:tcBorders>
            <w:shd w:val="clear" w:color="auto" w:fill="auto"/>
            <w:noWrap/>
            <w:vAlign w:val="center"/>
            <w:hideMark/>
          </w:tcPr>
          <w:p w14:paraId="6614ECAE"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225</w:t>
            </w:r>
          </w:p>
        </w:tc>
        <w:tc>
          <w:tcPr>
            <w:tcW w:w="1999" w:type="dxa"/>
            <w:tcBorders>
              <w:top w:val="nil"/>
              <w:left w:val="nil"/>
              <w:bottom w:val="single" w:sz="4" w:space="0" w:color="000000"/>
              <w:right w:val="single" w:sz="4" w:space="0" w:color="000000"/>
            </w:tcBorders>
            <w:shd w:val="clear" w:color="auto" w:fill="auto"/>
            <w:noWrap/>
            <w:vAlign w:val="center"/>
            <w:hideMark/>
          </w:tcPr>
          <w:p w14:paraId="4BC8B35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23</w:t>
            </w:r>
          </w:p>
        </w:tc>
        <w:tc>
          <w:tcPr>
            <w:tcW w:w="1970" w:type="dxa"/>
            <w:tcBorders>
              <w:top w:val="nil"/>
              <w:left w:val="nil"/>
              <w:bottom w:val="single" w:sz="4" w:space="0" w:color="000000"/>
              <w:right w:val="single" w:sz="4" w:space="0" w:color="000000"/>
            </w:tcBorders>
            <w:shd w:val="clear" w:color="auto" w:fill="auto"/>
            <w:noWrap/>
            <w:vAlign w:val="center"/>
            <w:hideMark/>
          </w:tcPr>
          <w:p w14:paraId="6D93F7AD"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58E88DB7"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4AB89CC8"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27638E9B"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586</w:t>
            </w:r>
          </w:p>
        </w:tc>
        <w:tc>
          <w:tcPr>
            <w:tcW w:w="1984" w:type="dxa"/>
            <w:tcBorders>
              <w:top w:val="nil"/>
              <w:left w:val="nil"/>
              <w:bottom w:val="single" w:sz="4" w:space="0" w:color="000000"/>
              <w:right w:val="single" w:sz="4" w:space="0" w:color="000000"/>
            </w:tcBorders>
            <w:shd w:val="clear" w:color="auto" w:fill="auto"/>
            <w:noWrap/>
            <w:vAlign w:val="center"/>
            <w:hideMark/>
          </w:tcPr>
          <w:p w14:paraId="3162A401"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159</w:t>
            </w:r>
          </w:p>
        </w:tc>
        <w:tc>
          <w:tcPr>
            <w:tcW w:w="1999" w:type="dxa"/>
            <w:tcBorders>
              <w:top w:val="nil"/>
              <w:left w:val="nil"/>
              <w:bottom w:val="single" w:sz="4" w:space="0" w:color="000000"/>
              <w:right w:val="single" w:sz="4" w:space="0" w:color="000000"/>
            </w:tcBorders>
            <w:shd w:val="clear" w:color="auto" w:fill="auto"/>
            <w:noWrap/>
            <w:vAlign w:val="center"/>
            <w:hideMark/>
          </w:tcPr>
          <w:p w14:paraId="303A9015"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349</w:t>
            </w:r>
          </w:p>
        </w:tc>
        <w:tc>
          <w:tcPr>
            <w:tcW w:w="1970" w:type="dxa"/>
            <w:tcBorders>
              <w:top w:val="nil"/>
              <w:left w:val="nil"/>
              <w:bottom w:val="single" w:sz="4" w:space="0" w:color="000000"/>
              <w:right w:val="single" w:sz="4" w:space="0" w:color="000000"/>
            </w:tcBorders>
            <w:shd w:val="clear" w:color="auto" w:fill="auto"/>
            <w:noWrap/>
            <w:vAlign w:val="center"/>
            <w:hideMark/>
          </w:tcPr>
          <w:p w14:paraId="51B647AD"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78</w:t>
            </w:r>
          </w:p>
        </w:tc>
      </w:tr>
      <w:tr w:rsidR="00FE4ABE" w:rsidRPr="00FD38F2" w14:paraId="460C7A52"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6C918576"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25B9F3DC"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1210</w:t>
            </w:r>
          </w:p>
        </w:tc>
        <w:tc>
          <w:tcPr>
            <w:tcW w:w="1984" w:type="dxa"/>
            <w:tcBorders>
              <w:top w:val="nil"/>
              <w:left w:val="nil"/>
              <w:bottom w:val="single" w:sz="4" w:space="0" w:color="auto"/>
              <w:right w:val="single" w:sz="4" w:space="0" w:color="000000"/>
            </w:tcBorders>
            <w:shd w:val="clear" w:color="auto" w:fill="auto"/>
            <w:noWrap/>
            <w:vAlign w:val="center"/>
            <w:hideMark/>
          </w:tcPr>
          <w:p w14:paraId="69CCF94A"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148</w:t>
            </w:r>
          </w:p>
        </w:tc>
        <w:tc>
          <w:tcPr>
            <w:tcW w:w="1999" w:type="dxa"/>
            <w:tcBorders>
              <w:top w:val="nil"/>
              <w:left w:val="nil"/>
              <w:bottom w:val="single" w:sz="4" w:space="0" w:color="auto"/>
              <w:right w:val="single" w:sz="4" w:space="0" w:color="000000"/>
            </w:tcBorders>
            <w:shd w:val="clear" w:color="auto" w:fill="auto"/>
            <w:noWrap/>
            <w:vAlign w:val="center"/>
            <w:hideMark/>
          </w:tcPr>
          <w:p w14:paraId="778478D3"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613</w:t>
            </w:r>
          </w:p>
        </w:tc>
        <w:tc>
          <w:tcPr>
            <w:tcW w:w="1970" w:type="dxa"/>
            <w:tcBorders>
              <w:top w:val="nil"/>
              <w:left w:val="nil"/>
              <w:bottom w:val="single" w:sz="4" w:space="0" w:color="auto"/>
              <w:right w:val="single" w:sz="4" w:space="0" w:color="000000"/>
            </w:tcBorders>
            <w:shd w:val="clear" w:color="auto" w:fill="auto"/>
            <w:noWrap/>
            <w:vAlign w:val="center"/>
            <w:hideMark/>
          </w:tcPr>
          <w:p w14:paraId="301C3AE7"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449</w:t>
            </w:r>
          </w:p>
        </w:tc>
      </w:tr>
      <w:tr w:rsidR="00FE4ABE" w:rsidRPr="00FD38F2" w14:paraId="2EA13007" w14:textId="77777777" w:rsidTr="00FD2223">
        <w:trPr>
          <w:trHeight w:val="227"/>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7BD83CA"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75BAB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2044</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88F29E"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532</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D0863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985</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B9DEB3"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527</w:t>
            </w:r>
          </w:p>
        </w:tc>
      </w:tr>
      <w:tr w:rsidR="00FE4ABE" w:rsidRPr="00FD38F2" w14:paraId="7F6D9BA5" w14:textId="77777777" w:rsidTr="00FD2223">
        <w:trPr>
          <w:trHeight w:val="175"/>
        </w:trPr>
        <w:tc>
          <w:tcPr>
            <w:tcW w:w="1093" w:type="dxa"/>
            <w:tcBorders>
              <w:top w:val="single" w:sz="4" w:space="0" w:color="auto"/>
              <w:left w:val="nil"/>
              <w:bottom w:val="nil"/>
              <w:right w:val="nil"/>
            </w:tcBorders>
            <w:shd w:val="clear" w:color="auto" w:fill="auto"/>
            <w:noWrap/>
            <w:vAlign w:val="center"/>
            <w:hideMark/>
          </w:tcPr>
          <w:p w14:paraId="78BC3C74"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14:paraId="68682C0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2015</w:t>
            </w:r>
          </w:p>
        </w:tc>
      </w:tr>
      <w:tr w:rsidR="00FE4ABE" w:rsidRPr="00FD38F2" w14:paraId="4B24E0BF" w14:textId="77777777" w:rsidTr="00FD2223">
        <w:trPr>
          <w:trHeight w:val="175"/>
        </w:trPr>
        <w:tc>
          <w:tcPr>
            <w:tcW w:w="1093" w:type="dxa"/>
            <w:tcBorders>
              <w:top w:val="nil"/>
              <w:left w:val="nil"/>
              <w:bottom w:val="nil"/>
              <w:right w:val="nil"/>
            </w:tcBorders>
            <w:shd w:val="clear" w:color="auto" w:fill="auto"/>
            <w:noWrap/>
            <w:vAlign w:val="center"/>
            <w:hideMark/>
          </w:tcPr>
          <w:p w14:paraId="2AF9155C"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30B52D2F"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319337D8"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77D23627"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56746A75"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29C8CD6D"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EDBD9"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7AD4F336"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290</w:t>
            </w:r>
          </w:p>
        </w:tc>
        <w:tc>
          <w:tcPr>
            <w:tcW w:w="1984" w:type="dxa"/>
            <w:tcBorders>
              <w:top w:val="nil"/>
              <w:left w:val="nil"/>
              <w:bottom w:val="single" w:sz="4" w:space="0" w:color="000000"/>
              <w:right w:val="single" w:sz="4" w:space="0" w:color="000000"/>
            </w:tcBorders>
            <w:shd w:val="clear" w:color="auto" w:fill="auto"/>
            <w:noWrap/>
            <w:vAlign w:val="center"/>
            <w:hideMark/>
          </w:tcPr>
          <w:p w14:paraId="56836796"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276</w:t>
            </w:r>
          </w:p>
        </w:tc>
        <w:tc>
          <w:tcPr>
            <w:tcW w:w="1999" w:type="dxa"/>
            <w:tcBorders>
              <w:top w:val="nil"/>
              <w:left w:val="nil"/>
              <w:bottom w:val="single" w:sz="4" w:space="0" w:color="000000"/>
              <w:right w:val="single" w:sz="4" w:space="0" w:color="000000"/>
            </w:tcBorders>
            <w:shd w:val="clear" w:color="auto" w:fill="auto"/>
            <w:noWrap/>
            <w:vAlign w:val="center"/>
            <w:hideMark/>
          </w:tcPr>
          <w:p w14:paraId="0A29C0D5"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14</w:t>
            </w:r>
          </w:p>
        </w:tc>
        <w:tc>
          <w:tcPr>
            <w:tcW w:w="1970" w:type="dxa"/>
            <w:tcBorders>
              <w:top w:val="nil"/>
              <w:left w:val="nil"/>
              <w:bottom w:val="single" w:sz="4" w:space="0" w:color="000000"/>
              <w:right w:val="single" w:sz="4" w:space="0" w:color="000000"/>
            </w:tcBorders>
            <w:shd w:val="clear" w:color="auto" w:fill="auto"/>
            <w:noWrap/>
            <w:vAlign w:val="center"/>
            <w:hideMark/>
          </w:tcPr>
          <w:p w14:paraId="7ED76EF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0AF107BF"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177DA465"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4A186958"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646</w:t>
            </w:r>
          </w:p>
        </w:tc>
        <w:tc>
          <w:tcPr>
            <w:tcW w:w="1984" w:type="dxa"/>
            <w:tcBorders>
              <w:top w:val="nil"/>
              <w:left w:val="nil"/>
              <w:bottom w:val="single" w:sz="4" w:space="0" w:color="000000"/>
              <w:right w:val="single" w:sz="4" w:space="0" w:color="000000"/>
            </w:tcBorders>
            <w:shd w:val="clear" w:color="auto" w:fill="auto"/>
            <w:noWrap/>
            <w:vAlign w:val="center"/>
            <w:hideMark/>
          </w:tcPr>
          <w:p w14:paraId="258E26B8"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150</w:t>
            </w:r>
          </w:p>
        </w:tc>
        <w:tc>
          <w:tcPr>
            <w:tcW w:w="1999" w:type="dxa"/>
            <w:tcBorders>
              <w:top w:val="nil"/>
              <w:left w:val="nil"/>
              <w:bottom w:val="single" w:sz="4" w:space="0" w:color="000000"/>
              <w:right w:val="single" w:sz="4" w:space="0" w:color="000000"/>
            </w:tcBorders>
            <w:shd w:val="clear" w:color="auto" w:fill="auto"/>
            <w:noWrap/>
            <w:vAlign w:val="center"/>
            <w:hideMark/>
          </w:tcPr>
          <w:p w14:paraId="59701AD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403</w:t>
            </w:r>
          </w:p>
        </w:tc>
        <w:tc>
          <w:tcPr>
            <w:tcW w:w="1970" w:type="dxa"/>
            <w:tcBorders>
              <w:top w:val="nil"/>
              <w:left w:val="nil"/>
              <w:bottom w:val="single" w:sz="4" w:space="0" w:color="000000"/>
              <w:right w:val="single" w:sz="4" w:space="0" w:color="000000"/>
            </w:tcBorders>
            <w:shd w:val="clear" w:color="auto" w:fill="auto"/>
            <w:noWrap/>
            <w:vAlign w:val="center"/>
            <w:hideMark/>
          </w:tcPr>
          <w:p w14:paraId="3CC27436"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93</w:t>
            </w:r>
          </w:p>
        </w:tc>
      </w:tr>
      <w:tr w:rsidR="00FE4ABE" w:rsidRPr="00FD38F2" w14:paraId="04C0D469"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5BC2F2D7"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60EB14BE"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1461</w:t>
            </w:r>
          </w:p>
        </w:tc>
        <w:tc>
          <w:tcPr>
            <w:tcW w:w="1984" w:type="dxa"/>
            <w:tcBorders>
              <w:top w:val="nil"/>
              <w:left w:val="nil"/>
              <w:bottom w:val="single" w:sz="4" w:space="0" w:color="auto"/>
              <w:right w:val="single" w:sz="4" w:space="0" w:color="000000"/>
            </w:tcBorders>
            <w:shd w:val="clear" w:color="auto" w:fill="auto"/>
            <w:noWrap/>
            <w:vAlign w:val="center"/>
            <w:hideMark/>
          </w:tcPr>
          <w:p w14:paraId="3587B9C8"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115</w:t>
            </w:r>
          </w:p>
        </w:tc>
        <w:tc>
          <w:tcPr>
            <w:tcW w:w="1999" w:type="dxa"/>
            <w:tcBorders>
              <w:top w:val="nil"/>
              <w:left w:val="nil"/>
              <w:bottom w:val="single" w:sz="4" w:space="0" w:color="auto"/>
              <w:right w:val="single" w:sz="4" w:space="0" w:color="000000"/>
            </w:tcBorders>
            <w:shd w:val="clear" w:color="auto" w:fill="auto"/>
            <w:noWrap/>
            <w:vAlign w:val="center"/>
            <w:hideMark/>
          </w:tcPr>
          <w:p w14:paraId="32EEF1B1"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689</w:t>
            </w:r>
          </w:p>
        </w:tc>
        <w:tc>
          <w:tcPr>
            <w:tcW w:w="1970" w:type="dxa"/>
            <w:tcBorders>
              <w:top w:val="nil"/>
              <w:left w:val="nil"/>
              <w:bottom w:val="single" w:sz="4" w:space="0" w:color="auto"/>
              <w:right w:val="single" w:sz="4" w:space="0" w:color="000000"/>
            </w:tcBorders>
            <w:shd w:val="clear" w:color="auto" w:fill="auto"/>
            <w:noWrap/>
            <w:vAlign w:val="center"/>
            <w:hideMark/>
          </w:tcPr>
          <w:p w14:paraId="13BAEA72"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657</w:t>
            </w:r>
          </w:p>
        </w:tc>
      </w:tr>
      <w:tr w:rsidR="00FE4ABE" w:rsidRPr="00FD38F2" w14:paraId="5D85D604" w14:textId="77777777" w:rsidTr="00FD2223">
        <w:trPr>
          <w:trHeight w:val="209"/>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4A16E13"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8B60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2397</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3B1BCF"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541</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A686C8"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1106</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E8D4B13"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750</w:t>
            </w:r>
          </w:p>
        </w:tc>
      </w:tr>
      <w:tr w:rsidR="00FE4ABE" w:rsidRPr="00FD38F2" w14:paraId="31F5795D" w14:textId="77777777" w:rsidTr="00FD2223">
        <w:trPr>
          <w:trHeight w:val="175"/>
        </w:trPr>
        <w:tc>
          <w:tcPr>
            <w:tcW w:w="1093" w:type="dxa"/>
            <w:tcBorders>
              <w:top w:val="single" w:sz="4" w:space="0" w:color="auto"/>
              <w:left w:val="nil"/>
              <w:bottom w:val="nil"/>
              <w:right w:val="nil"/>
            </w:tcBorders>
            <w:shd w:val="clear" w:color="auto" w:fill="auto"/>
            <w:noWrap/>
            <w:vAlign w:val="center"/>
            <w:hideMark/>
          </w:tcPr>
          <w:p w14:paraId="7270478B"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14:paraId="58759582"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2016</w:t>
            </w:r>
          </w:p>
        </w:tc>
      </w:tr>
      <w:tr w:rsidR="00FE4ABE" w:rsidRPr="00FD38F2" w14:paraId="071F66B5" w14:textId="77777777" w:rsidTr="00FD2223">
        <w:trPr>
          <w:trHeight w:val="175"/>
        </w:trPr>
        <w:tc>
          <w:tcPr>
            <w:tcW w:w="1093" w:type="dxa"/>
            <w:tcBorders>
              <w:top w:val="nil"/>
              <w:left w:val="nil"/>
              <w:bottom w:val="nil"/>
              <w:right w:val="nil"/>
            </w:tcBorders>
            <w:shd w:val="clear" w:color="auto" w:fill="auto"/>
            <w:noWrap/>
            <w:vAlign w:val="center"/>
            <w:hideMark/>
          </w:tcPr>
          <w:p w14:paraId="313DB629" w14:textId="77777777"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14:paraId="2782006A"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14:paraId="41569ADB"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14:paraId="327F8DD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14:paraId="62703EA0"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14:paraId="24161BA0" w14:textId="77777777"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3D46A"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14:paraId="3FE8DC38"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290</w:t>
            </w:r>
          </w:p>
        </w:tc>
        <w:tc>
          <w:tcPr>
            <w:tcW w:w="1984" w:type="dxa"/>
            <w:tcBorders>
              <w:top w:val="nil"/>
              <w:left w:val="nil"/>
              <w:bottom w:val="single" w:sz="4" w:space="0" w:color="000000"/>
              <w:right w:val="single" w:sz="4" w:space="0" w:color="000000"/>
            </w:tcBorders>
            <w:shd w:val="clear" w:color="auto" w:fill="auto"/>
            <w:noWrap/>
            <w:vAlign w:val="center"/>
            <w:hideMark/>
          </w:tcPr>
          <w:p w14:paraId="635537E5"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271</w:t>
            </w:r>
          </w:p>
        </w:tc>
        <w:tc>
          <w:tcPr>
            <w:tcW w:w="1999" w:type="dxa"/>
            <w:tcBorders>
              <w:top w:val="nil"/>
              <w:left w:val="nil"/>
              <w:bottom w:val="single" w:sz="4" w:space="0" w:color="000000"/>
              <w:right w:val="single" w:sz="4" w:space="0" w:color="000000"/>
            </w:tcBorders>
            <w:shd w:val="clear" w:color="auto" w:fill="auto"/>
            <w:noWrap/>
            <w:vAlign w:val="center"/>
            <w:hideMark/>
          </w:tcPr>
          <w:p w14:paraId="574E2714"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19</w:t>
            </w:r>
          </w:p>
        </w:tc>
        <w:tc>
          <w:tcPr>
            <w:tcW w:w="1970" w:type="dxa"/>
            <w:tcBorders>
              <w:top w:val="nil"/>
              <w:left w:val="nil"/>
              <w:bottom w:val="single" w:sz="4" w:space="0" w:color="000000"/>
              <w:right w:val="single" w:sz="4" w:space="0" w:color="000000"/>
            </w:tcBorders>
            <w:shd w:val="clear" w:color="auto" w:fill="auto"/>
            <w:noWrap/>
            <w:vAlign w:val="center"/>
            <w:hideMark/>
          </w:tcPr>
          <w:p w14:paraId="6C3E10C4"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14:paraId="1B22E3F1" w14:textId="77777777"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14:paraId="7F2E9CAB"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14:paraId="3A3D3A44"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796</w:t>
            </w:r>
          </w:p>
        </w:tc>
        <w:tc>
          <w:tcPr>
            <w:tcW w:w="1984" w:type="dxa"/>
            <w:tcBorders>
              <w:top w:val="nil"/>
              <w:left w:val="nil"/>
              <w:bottom w:val="single" w:sz="4" w:space="0" w:color="000000"/>
              <w:right w:val="single" w:sz="4" w:space="0" w:color="000000"/>
            </w:tcBorders>
            <w:shd w:val="clear" w:color="auto" w:fill="auto"/>
            <w:noWrap/>
            <w:vAlign w:val="center"/>
            <w:hideMark/>
          </w:tcPr>
          <w:p w14:paraId="59F11D24"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198</w:t>
            </w:r>
          </w:p>
        </w:tc>
        <w:tc>
          <w:tcPr>
            <w:tcW w:w="1999" w:type="dxa"/>
            <w:tcBorders>
              <w:top w:val="nil"/>
              <w:left w:val="nil"/>
              <w:bottom w:val="single" w:sz="4" w:space="0" w:color="000000"/>
              <w:right w:val="single" w:sz="4" w:space="0" w:color="000000"/>
            </w:tcBorders>
            <w:shd w:val="clear" w:color="auto" w:fill="auto"/>
            <w:noWrap/>
            <w:vAlign w:val="center"/>
            <w:hideMark/>
          </w:tcPr>
          <w:p w14:paraId="11F7D123"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487</w:t>
            </w:r>
          </w:p>
        </w:tc>
        <w:tc>
          <w:tcPr>
            <w:tcW w:w="1970" w:type="dxa"/>
            <w:tcBorders>
              <w:top w:val="nil"/>
              <w:left w:val="nil"/>
              <w:bottom w:val="single" w:sz="4" w:space="0" w:color="000000"/>
              <w:right w:val="single" w:sz="4" w:space="0" w:color="000000"/>
            </w:tcBorders>
            <w:shd w:val="clear" w:color="auto" w:fill="auto"/>
            <w:noWrap/>
            <w:vAlign w:val="center"/>
            <w:hideMark/>
          </w:tcPr>
          <w:p w14:paraId="6B1EE422"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111</w:t>
            </w:r>
          </w:p>
        </w:tc>
      </w:tr>
      <w:tr w:rsidR="00FE4ABE" w:rsidRPr="00FD38F2" w14:paraId="75E33059" w14:textId="77777777"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14:paraId="248F4422" w14:textId="77777777"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14:paraId="27358CF1"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1593</w:t>
            </w:r>
          </w:p>
        </w:tc>
        <w:tc>
          <w:tcPr>
            <w:tcW w:w="1984" w:type="dxa"/>
            <w:tcBorders>
              <w:top w:val="nil"/>
              <w:left w:val="nil"/>
              <w:bottom w:val="single" w:sz="4" w:space="0" w:color="auto"/>
              <w:right w:val="single" w:sz="4" w:space="0" w:color="000000"/>
            </w:tcBorders>
            <w:shd w:val="clear" w:color="auto" w:fill="auto"/>
            <w:noWrap/>
            <w:vAlign w:val="center"/>
            <w:hideMark/>
          </w:tcPr>
          <w:p w14:paraId="4C6CC30E" w14:textId="77777777"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131</w:t>
            </w:r>
          </w:p>
        </w:tc>
        <w:tc>
          <w:tcPr>
            <w:tcW w:w="1999" w:type="dxa"/>
            <w:tcBorders>
              <w:top w:val="nil"/>
              <w:left w:val="nil"/>
              <w:bottom w:val="single" w:sz="4" w:space="0" w:color="auto"/>
              <w:right w:val="single" w:sz="4" w:space="0" w:color="000000"/>
            </w:tcBorders>
            <w:shd w:val="clear" w:color="auto" w:fill="auto"/>
            <w:noWrap/>
            <w:vAlign w:val="center"/>
            <w:hideMark/>
          </w:tcPr>
          <w:p w14:paraId="0383D132"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748</w:t>
            </w:r>
          </w:p>
        </w:tc>
        <w:tc>
          <w:tcPr>
            <w:tcW w:w="1970" w:type="dxa"/>
            <w:tcBorders>
              <w:top w:val="nil"/>
              <w:left w:val="nil"/>
              <w:bottom w:val="single" w:sz="4" w:space="0" w:color="auto"/>
              <w:right w:val="single" w:sz="4" w:space="0" w:color="000000"/>
            </w:tcBorders>
            <w:shd w:val="clear" w:color="auto" w:fill="auto"/>
            <w:noWrap/>
            <w:vAlign w:val="center"/>
            <w:hideMark/>
          </w:tcPr>
          <w:p w14:paraId="72FD2E39" w14:textId="77777777"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714</w:t>
            </w:r>
          </w:p>
        </w:tc>
      </w:tr>
      <w:tr w:rsidR="00FE4ABE" w:rsidRPr="00FD38F2" w14:paraId="6BDEFDFA" w14:textId="77777777" w:rsidTr="00FD2223">
        <w:trPr>
          <w:trHeight w:val="175"/>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7C2B90D" w14:textId="77777777"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41DECB"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2679</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0CFEFE"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600</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39F29D1"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1254</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142512" w14:textId="77777777"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825</w:t>
            </w:r>
          </w:p>
        </w:tc>
      </w:tr>
    </w:tbl>
    <w:p w14:paraId="64C242E0" w14:textId="77777777" w:rsidR="00FE4ABE" w:rsidRPr="004B504D" w:rsidRDefault="00FE4ABE" w:rsidP="00366D0E">
      <w:pPr>
        <w:shd w:val="clear" w:color="auto" w:fill="FFFFFF"/>
        <w:spacing w:after="0" w:line="260" w:lineRule="atLeast"/>
        <w:rPr>
          <w:rFonts w:ascii="Arial" w:eastAsia="Calibri" w:hAnsi="Arial" w:cs="Arial"/>
          <w:sz w:val="18"/>
          <w:szCs w:val="18"/>
          <w:lang w:eastAsia="sl-SI"/>
        </w:rPr>
      </w:pPr>
      <w:r w:rsidRPr="004B504D">
        <w:rPr>
          <w:rFonts w:ascii="Arial" w:eastAsia="Calibri" w:hAnsi="Arial" w:cs="Arial"/>
          <w:sz w:val="18"/>
          <w:szCs w:val="18"/>
          <w:lang w:eastAsia="sl-SI"/>
        </w:rPr>
        <w:lastRenderedPageBreak/>
        <w:t>Vir: SURS</w:t>
      </w:r>
    </w:p>
    <w:p w14:paraId="0B8C6A50" w14:textId="77777777" w:rsidR="00FE4ABE" w:rsidRPr="00FD38F2" w:rsidRDefault="00FE4ABE" w:rsidP="00FE4ABE">
      <w:pPr>
        <w:spacing w:after="0" w:line="260" w:lineRule="atLeast"/>
        <w:jc w:val="both"/>
        <w:outlineLvl w:val="1"/>
        <w:rPr>
          <w:rFonts w:ascii="Arial" w:eastAsia="Calibri" w:hAnsi="Arial" w:cs="Arial"/>
          <w:sz w:val="20"/>
          <w:szCs w:val="20"/>
        </w:rPr>
      </w:pPr>
    </w:p>
    <w:p w14:paraId="24D737DC" w14:textId="77777777" w:rsidR="00FE4ABE" w:rsidRPr="00FD38F2" w:rsidRDefault="00FE4ABE" w:rsidP="001A1036">
      <w:pPr>
        <w:spacing w:line="260" w:lineRule="atLeast"/>
        <w:contextualSpacing/>
        <w:rPr>
          <w:rFonts w:ascii="Arial" w:eastAsia="Calibri" w:hAnsi="Arial" w:cs="Arial"/>
          <w:sz w:val="20"/>
          <w:szCs w:val="20"/>
        </w:rPr>
      </w:pPr>
      <w:r w:rsidRPr="00FD38F2">
        <w:rPr>
          <w:rFonts w:ascii="Arial" w:eastAsia="Calibri" w:hAnsi="Arial" w:cs="Arial"/>
          <w:sz w:val="20"/>
          <w:szCs w:val="20"/>
        </w:rPr>
        <w:t>Predlog</w:t>
      </w:r>
      <w:r w:rsidR="000E24D5" w:rsidRPr="00FD38F2">
        <w:rPr>
          <w:rFonts w:ascii="Arial" w:eastAsia="Calibri" w:hAnsi="Arial" w:cs="Arial"/>
          <w:sz w:val="20"/>
          <w:szCs w:val="20"/>
        </w:rPr>
        <w:t>a</w:t>
      </w:r>
      <w:r w:rsidRPr="00FD38F2">
        <w:rPr>
          <w:rFonts w:ascii="Arial" w:eastAsia="Calibri" w:hAnsi="Arial" w:cs="Arial"/>
          <w:sz w:val="20"/>
          <w:szCs w:val="20"/>
        </w:rPr>
        <w:t xml:space="preserve"> morebitnih ukrepov za zajezitev odseljevanja prebivalcev RS se, glede na navedbe zgoraj, osredotoča</w:t>
      </w:r>
      <w:r w:rsidR="000E24D5" w:rsidRPr="00FD38F2">
        <w:rPr>
          <w:rFonts w:ascii="Arial" w:eastAsia="Calibri" w:hAnsi="Arial" w:cs="Arial"/>
          <w:sz w:val="20"/>
          <w:szCs w:val="20"/>
        </w:rPr>
        <w:t>ta</w:t>
      </w:r>
      <w:r w:rsidRPr="00FD38F2">
        <w:rPr>
          <w:rFonts w:ascii="Arial" w:eastAsia="Calibri" w:hAnsi="Arial" w:cs="Arial"/>
          <w:sz w:val="20"/>
          <w:szCs w:val="20"/>
        </w:rPr>
        <w:t xml:space="preserve"> predvsem na zajezitev nizko in srednje usposobljene delovne sile, in sicer</w:t>
      </w:r>
      <w:r w:rsidR="000E24D5" w:rsidRPr="00FD38F2">
        <w:rPr>
          <w:rFonts w:ascii="Arial" w:eastAsia="Calibri" w:hAnsi="Arial" w:cs="Arial"/>
          <w:sz w:val="20"/>
          <w:szCs w:val="20"/>
        </w:rPr>
        <w:t xml:space="preserve"> sta ta naslednja</w:t>
      </w:r>
      <w:r w:rsidRPr="00FD38F2">
        <w:rPr>
          <w:rFonts w:ascii="Arial" w:eastAsia="Calibri" w:hAnsi="Arial" w:cs="Arial"/>
          <w:sz w:val="20"/>
          <w:szCs w:val="20"/>
        </w:rPr>
        <w:t>:</w:t>
      </w:r>
    </w:p>
    <w:p w14:paraId="6F86C09F" w14:textId="77777777" w:rsidR="00FE4ABE" w:rsidRPr="00FD38F2" w:rsidRDefault="00FE4ABE" w:rsidP="001A1036">
      <w:pPr>
        <w:spacing w:line="260" w:lineRule="atLeast"/>
        <w:contextualSpacing/>
        <w:rPr>
          <w:rFonts w:ascii="Arial" w:eastAsia="Calibri" w:hAnsi="Arial" w:cs="Arial"/>
          <w:sz w:val="20"/>
          <w:szCs w:val="20"/>
        </w:rPr>
      </w:pPr>
    </w:p>
    <w:p w14:paraId="1F987B77" w14:textId="77777777" w:rsidR="00FE4ABE" w:rsidRPr="00FD38F2" w:rsidRDefault="00FE4ABE" w:rsidP="001A1036">
      <w:pPr>
        <w:numPr>
          <w:ilvl w:val="0"/>
          <w:numId w:val="42"/>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bCs/>
          <w:sz w:val="20"/>
          <w:szCs w:val="20"/>
        </w:rPr>
        <w:t xml:space="preserve">na slovenskem trgu dela se morajo vzpostaviti takšni pogoji dela, ki bodo slovenske prebivalce in delavce odvračali od preseljevanja v druge države z namenom iskanja boljših delovnih ali življenjskih priložnosti, kar je tako odgovornost države kot tudi socialnih partnerjev – nujno je </w:t>
      </w:r>
      <w:r w:rsidR="000E24D5" w:rsidRPr="00FD38F2">
        <w:rPr>
          <w:rFonts w:ascii="Arial" w:eastAsia="Calibri" w:hAnsi="Arial" w:cs="Arial"/>
          <w:bCs/>
          <w:sz w:val="20"/>
          <w:szCs w:val="20"/>
        </w:rPr>
        <w:t xml:space="preserve">treba </w:t>
      </w:r>
      <w:r w:rsidRPr="00FD38F2">
        <w:rPr>
          <w:rFonts w:ascii="Arial" w:eastAsia="Calibri" w:hAnsi="Arial" w:cs="Arial"/>
          <w:bCs/>
          <w:sz w:val="20"/>
          <w:szCs w:val="20"/>
        </w:rPr>
        <w:t>ustvariti pogoje za krepitev socialnega dialoga med predstavniki delodajalcev in delavcev v smislu sklepanja, revidiranja ali dopolnjevanja kolektivnih dogovorov za izboljšanje pogojev dela (npr. boljše plačilo za opravljeno delo</w:t>
      </w:r>
      <w:r w:rsidR="000E24D5" w:rsidRPr="00FD38F2">
        <w:rPr>
          <w:rFonts w:ascii="Arial" w:eastAsia="Calibri" w:hAnsi="Arial" w:cs="Arial"/>
          <w:bCs/>
          <w:sz w:val="20"/>
          <w:szCs w:val="20"/>
        </w:rPr>
        <w:t xml:space="preserve"> in</w:t>
      </w:r>
      <w:r w:rsidRPr="00FD38F2">
        <w:rPr>
          <w:rFonts w:ascii="Arial" w:eastAsia="Calibri" w:hAnsi="Arial" w:cs="Arial"/>
          <w:bCs/>
          <w:sz w:val="20"/>
          <w:szCs w:val="20"/>
        </w:rPr>
        <w:t xml:space="preserve"> izboljšanje drugih pogojev dela, vključno z uresničevanjem načela »družini prijaznega podjetja«);</w:t>
      </w:r>
    </w:p>
    <w:p w14:paraId="37C546B1" w14:textId="77777777" w:rsidR="00FE4ABE" w:rsidRPr="00FD38F2" w:rsidRDefault="00FE4ABE" w:rsidP="001A1036">
      <w:pPr>
        <w:numPr>
          <w:ilvl w:val="0"/>
          <w:numId w:val="42"/>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bCs/>
          <w:sz w:val="20"/>
          <w:szCs w:val="20"/>
        </w:rPr>
        <w:t>vzpostavitev sistema za spremljanja bega možganov</w:t>
      </w:r>
      <w:r w:rsidR="000E24D5" w:rsidRPr="00FD38F2">
        <w:rPr>
          <w:rFonts w:ascii="Arial" w:eastAsia="Calibri" w:hAnsi="Arial" w:cs="Arial"/>
          <w:bCs/>
          <w:sz w:val="20"/>
          <w:szCs w:val="20"/>
        </w:rPr>
        <w:t>/rok</w:t>
      </w:r>
      <w:r w:rsidRPr="00FD38F2">
        <w:rPr>
          <w:rFonts w:ascii="Arial" w:eastAsia="Calibri" w:hAnsi="Arial" w:cs="Arial"/>
          <w:bCs/>
          <w:sz w:val="20"/>
          <w:szCs w:val="20"/>
        </w:rPr>
        <w:t xml:space="preserve"> slovenskih delavcev z namenom ustreznega načrtovanja politik na slovenskem trgu dela.</w:t>
      </w:r>
    </w:p>
    <w:p w14:paraId="2635D290" w14:textId="77777777" w:rsidR="00FE4ABE" w:rsidRPr="00FD38F2" w:rsidRDefault="00FE4ABE" w:rsidP="001A1036">
      <w:pPr>
        <w:autoSpaceDE w:val="0"/>
        <w:autoSpaceDN w:val="0"/>
        <w:adjustRightInd w:val="0"/>
        <w:spacing w:after="0" w:line="260" w:lineRule="atLeast"/>
        <w:contextualSpacing/>
        <w:rPr>
          <w:rFonts w:ascii="Arial" w:eastAsia="Calibri" w:hAnsi="Arial" w:cs="Arial"/>
          <w:sz w:val="20"/>
          <w:szCs w:val="20"/>
        </w:rPr>
      </w:pPr>
    </w:p>
    <w:p w14:paraId="79DBA51E" w14:textId="77777777" w:rsidR="00FE4ABE" w:rsidRPr="004B504D" w:rsidRDefault="00FE4ABE" w:rsidP="001A1036">
      <w:pPr>
        <w:pStyle w:val="Naslov3"/>
        <w:rPr>
          <w:rFonts w:ascii="Arial" w:eastAsia="Calibri" w:hAnsi="Arial" w:cs="Arial"/>
          <w:lang w:eastAsia="sl-SI"/>
        </w:rPr>
      </w:pPr>
      <w:bookmarkStart w:id="15" w:name="_Toc51592929"/>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.2.3. Vračanje izseljenih iz Slovenije</w:t>
      </w:r>
      <w:bookmarkEnd w:id="15"/>
    </w:p>
    <w:p w14:paraId="7A5A62AF" w14:textId="77777777"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14:paraId="7888DE43" w14:textId="77777777"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 xml:space="preserve">Po svetu živi približno pol milijona Slovencev in njihovih potomcev (kot avtohtone narodne skupnosti v zamejstvu </w:t>
      </w:r>
      <w:r w:rsidR="000E24D5" w:rsidRPr="00FD38F2">
        <w:rPr>
          <w:rFonts w:ascii="Arial" w:eastAsia="Calibri" w:hAnsi="Arial" w:cs="Arial"/>
          <w:sz w:val="20"/>
          <w:szCs w:val="20"/>
        </w:rPr>
        <w:t>ter</w:t>
      </w:r>
      <w:r w:rsidRPr="00FD38F2">
        <w:rPr>
          <w:rFonts w:ascii="Arial" w:eastAsia="Calibri" w:hAnsi="Arial" w:cs="Arial"/>
          <w:sz w:val="20"/>
          <w:szCs w:val="20"/>
        </w:rPr>
        <w:t xml:space="preserve"> kot zdomci, izseljenci in njihovi potomci po svetu). Posebej za pripadnike druge skupine (Slovenci po svetu) ima Republika Slovenija interes in </w:t>
      </w:r>
      <w:r w:rsidR="000E24D5" w:rsidRPr="00FD38F2">
        <w:rPr>
          <w:rFonts w:ascii="Arial" w:eastAsia="Calibri" w:hAnsi="Arial" w:cs="Arial"/>
          <w:sz w:val="20"/>
          <w:szCs w:val="20"/>
        </w:rPr>
        <w:t>možnost</w:t>
      </w:r>
      <w:r w:rsidRPr="00FD38F2">
        <w:rPr>
          <w:rFonts w:ascii="Arial" w:eastAsia="Calibri" w:hAnsi="Arial" w:cs="Arial"/>
          <w:sz w:val="20"/>
          <w:szCs w:val="20"/>
        </w:rPr>
        <w:t xml:space="preserve">, da spodbuja njihovo </w:t>
      </w:r>
      <w:r w:rsidR="00847C35" w:rsidRPr="00FD38F2">
        <w:rPr>
          <w:rFonts w:ascii="Arial" w:eastAsia="Calibri" w:hAnsi="Arial" w:cs="Arial"/>
          <w:sz w:val="20"/>
          <w:szCs w:val="20"/>
        </w:rPr>
        <w:t>vrnitev</w:t>
      </w:r>
      <w:r w:rsidRPr="00FD38F2">
        <w:rPr>
          <w:rFonts w:ascii="Arial" w:eastAsia="Calibri" w:hAnsi="Arial" w:cs="Arial"/>
          <w:sz w:val="20"/>
          <w:szCs w:val="20"/>
        </w:rPr>
        <w:t>. Pri tem so ji lahko zgled številne primerljive države, ki to intenzivno počnejo (npr. Irska, Portugalska, Grčija, Armenija, Hrvaška itd</w:t>
      </w:r>
      <w:r w:rsidR="000E24D5" w:rsidRPr="00FD38F2">
        <w:rPr>
          <w:rFonts w:ascii="Arial" w:eastAsia="Calibri" w:hAnsi="Arial" w:cs="Arial"/>
          <w:sz w:val="20"/>
          <w:szCs w:val="20"/>
        </w:rPr>
        <w:t>.</w:t>
      </w:r>
      <w:r w:rsidRPr="00FD38F2">
        <w:rPr>
          <w:rFonts w:ascii="Arial" w:eastAsia="Calibri" w:hAnsi="Arial" w:cs="Arial"/>
          <w:sz w:val="20"/>
          <w:szCs w:val="20"/>
        </w:rPr>
        <w:t xml:space="preserve">). Pri </w:t>
      </w:r>
      <w:r w:rsidR="00800048" w:rsidRPr="00FD38F2">
        <w:rPr>
          <w:rFonts w:ascii="Arial" w:eastAsia="Calibri" w:hAnsi="Arial" w:cs="Arial"/>
          <w:sz w:val="20"/>
          <w:szCs w:val="20"/>
        </w:rPr>
        <w:t>vračanju</w:t>
      </w:r>
      <w:r w:rsidRPr="00FD38F2">
        <w:rPr>
          <w:rFonts w:ascii="Arial" w:eastAsia="Calibri" w:hAnsi="Arial" w:cs="Arial"/>
          <w:sz w:val="20"/>
          <w:szCs w:val="20"/>
        </w:rPr>
        <w:t xml:space="preserve"> ne gre za naseljevanje, ki bi ga aktivno organizirala država, ampak gre za ustvarjanje primernih pogojev v državi, ki olajšujejo naseljevanje zainteresiranih rojakov. Za to je nujno medresorsko delovanje.</w:t>
      </w:r>
    </w:p>
    <w:p w14:paraId="35C3B8EF" w14:textId="77777777"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14:paraId="309A87C2" w14:textId="77777777"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 xml:space="preserve">V tem oziru </w:t>
      </w:r>
      <w:r w:rsidR="0073423B" w:rsidRPr="00FD38F2">
        <w:rPr>
          <w:rFonts w:ascii="Arial" w:eastAsia="Calibri" w:hAnsi="Arial" w:cs="Arial"/>
          <w:sz w:val="20"/>
          <w:szCs w:val="20"/>
        </w:rPr>
        <w:t>je treba sprejeti</w:t>
      </w:r>
      <w:r w:rsidRPr="00FD38F2">
        <w:rPr>
          <w:rFonts w:ascii="Arial" w:eastAsia="Calibri" w:hAnsi="Arial" w:cs="Arial"/>
          <w:sz w:val="20"/>
          <w:szCs w:val="20"/>
        </w:rPr>
        <w:t xml:space="preserve"> konkretne ukrepe za spodbujanje vračanja izseljencev v Republiko Slovenijo, in sicer</w:t>
      </w:r>
      <w:r w:rsidR="000E24D5" w:rsidRPr="00FD38F2">
        <w:rPr>
          <w:rFonts w:ascii="Arial" w:eastAsia="Calibri" w:hAnsi="Arial" w:cs="Arial"/>
          <w:sz w:val="20"/>
          <w:szCs w:val="20"/>
        </w:rPr>
        <w:t xml:space="preserve"> so ti naslednji</w:t>
      </w:r>
      <w:r w:rsidRPr="00FD38F2">
        <w:rPr>
          <w:rFonts w:ascii="Arial" w:eastAsia="Calibri" w:hAnsi="Arial" w:cs="Arial"/>
          <w:sz w:val="20"/>
          <w:szCs w:val="20"/>
        </w:rPr>
        <w:t xml:space="preserve">: </w:t>
      </w:r>
    </w:p>
    <w:p w14:paraId="3356FCA3" w14:textId="77777777"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14:paraId="2B26C6EB" w14:textId="77777777" w:rsidR="00FE4ABE" w:rsidRPr="00FD38F2" w:rsidRDefault="000E24D5"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w:t>
      </w:r>
      <w:r w:rsidR="00FE4ABE" w:rsidRPr="00FD38F2">
        <w:rPr>
          <w:rFonts w:ascii="Arial" w:eastAsia="Calibri" w:hAnsi="Arial" w:cs="Arial"/>
          <w:sz w:val="20"/>
          <w:szCs w:val="20"/>
        </w:rPr>
        <w:t>onu</w:t>
      </w:r>
      <w:r w:rsidR="00886B8B" w:rsidRPr="00FD38F2">
        <w:rPr>
          <w:rFonts w:ascii="Arial" w:eastAsia="Calibri" w:hAnsi="Arial" w:cs="Arial"/>
          <w:sz w:val="20"/>
          <w:szCs w:val="20"/>
        </w:rPr>
        <w:t>diti</w:t>
      </w:r>
      <w:r w:rsidR="00FE4ABE" w:rsidRPr="00FD38F2">
        <w:rPr>
          <w:rFonts w:ascii="Arial" w:eastAsia="Calibri" w:hAnsi="Arial" w:cs="Arial"/>
          <w:sz w:val="20"/>
          <w:szCs w:val="20"/>
        </w:rPr>
        <w:t xml:space="preserve"> štipendij posameznikom za šolanje in študij v Republiki Sloveniji (ti bi v Sloveniji spletli socialne vezi, spoznali državo in družbo itd. Številni bi se odločili za stalno naselitev v Sloveniji. Tudi tisti, ki bi se odločili za </w:t>
      </w:r>
      <w:r w:rsidR="00886B8B" w:rsidRPr="00FD38F2">
        <w:rPr>
          <w:rFonts w:ascii="Arial" w:eastAsia="Calibri" w:hAnsi="Arial" w:cs="Arial"/>
          <w:sz w:val="20"/>
          <w:szCs w:val="20"/>
        </w:rPr>
        <w:t>vrnitev,</w:t>
      </w:r>
      <w:r w:rsidR="00FE4ABE" w:rsidRPr="00FD38F2">
        <w:rPr>
          <w:rFonts w:ascii="Arial" w:eastAsia="Calibri" w:hAnsi="Arial" w:cs="Arial"/>
          <w:sz w:val="20"/>
          <w:szCs w:val="20"/>
        </w:rPr>
        <w:t xml:space="preserve"> za Slovenijo ne bi bili izgubljeni, saj bi se v lokalne skupnosti vrnili kot </w:t>
      </w:r>
      <w:proofErr w:type="spellStart"/>
      <w:r w:rsidR="00FE4ABE" w:rsidRPr="00FD38F2">
        <w:rPr>
          <w:rFonts w:ascii="Arial" w:eastAsia="Calibri" w:hAnsi="Arial" w:cs="Arial"/>
          <w:sz w:val="20"/>
          <w:szCs w:val="20"/>
        </w:rPr>
        <w:t>zavedn</w:t>
      </w:r>
      <w:r w:rsidR="005D212D" w:rsidRPr="00FD38F2">
        <w:rPr>
          <w:rFonts w:ascii="Arial" w:eastAsia="Calibri" w:hAnsi="Arial" w:cs="Arial"/>
          <w:sz w:val="20"/>
          <w:szCs w:val="20"/>
        </w:rPr>
        <w:t>ejš</w:t>
      </w:r>
      <w:r w:rsidR="00FE4ABE" w:rsidRPr="00FD38F2">
        <w:rPr>
          <w:rFonts w:ascii="Arial" w:eastAsia="Calibri" w:hAnsi="Arial" w:cs="Arial"/>
          <w:sz w:val="20"/>
          <w:szCs w:val="20"/>
        </w:rPr>
        <w:t>i</w:t>
      </w:r>
      <w:proofErr w:type="spellEnd"/>
      <w:r w:rsidR="00FE4ABE" w:rsidRPr="00FD38F2">
        <w:rPr>
          <w:rFonts w:ascii="Arial" w:eastAsia="Calibri" w:hAnsi="Arial" w:cs="Arial"/>
          <w:sz w:val="20"/>
          <w:szCs w:val="20"/>
        </w:rPr>
        <w:t xml:space="preserve"> Slovenci)</w:t>
      </w:r>
      <w:r w:rsidR="00886B8B" w:rsidRPr="00FD38F2">
        <w:rPr>
          <w:rFonts w:ascii="Arial" w:eastAsia="Calibri" w:hAnsi="Arial" w:cs="Arial"/>
          <w:sz w:val="20"/>
          <w:szCs w:val="20"/>
        </w:rPr>
        <w:t>;</w:t>
      </w:r>
    </w:p>
    <w:p w14:paraId="09A9E6B6" w14:textId="77777777" w:rsidR="00FE4ABE" w:rsidRPr="00FD38F2" w:rsidRDefault="00DF67B7"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ponuditi</w:t>
      </w:r>
      <w:r w:rsidR="00886B8B" w:rsidRPr="00FD38F2">
        <w:rPr>
          <w:rFonts w:ascii="Arial" w:eastAsia="Calibri" w:hAnsi="Arial" w:cs="Arial"/>
          <w:sz w:val="20"/>
          <w:szCs w:val="20"/>
        </w:rPr>
        <w:t xml:space="preserve"> </w:t>
      </w:r>
      <w:r w:rsidR="00FE4ABE" w:rsidRPr="00FD38F2">
        <w:rPr>
          <w:rFonts w:ascii="Arial" w:eastAsia="Calibri" w:hAnsi="Arial" w:cs="Arial"/>
          <w:sz w:val="20"/>
          <w:szCs w:val="20"/>
        </w:rPr>
        <w:t>štipendije za študijske izmenjave in ustvari</w:t>
      </w:r>
      <w:r w:rsidR="00886B8B" w:rsidRPr="00FD38F2">
        <w:rPr>
          <w:rFonts w:ascii="Arial" w:eastAsia="Calibri" w:hAnsi="Arial" w:cs="Arial"/>
          <w:sz w:val="20"/>
          <w:szCs w:val="20"/>
        </w:rPr>
        <w:t>ti</w:t>
      </w:r>
      <w:r w:rsidR="00FE4ABE" w:rsidRPr="00FD38F2">
        <w:rPr>
          <w:rFonts w:ascii="Arial" w:eastAsia="Calibri" w:hAnsi="Arial" w:cs="Arial"/>
          <w:sz w:val="20"/>
          <w:szCs w:val="20"/>
        </w:rPr>
        <w:t xml:space="preserve"> nove ponudbe, upoštevajoč sodobne trende</w:t>
      </w:r>
      <w:r w:rsidR="00886B8B" w:rsidRPr="00FD38F2">
        <w:rPr>
          <w:rFonts w:ascii="Arial" w:eastAsia="Calibri" w:hAnsi="Arial" w:cs="Arial"/>
          <w:sz w:val="20"/>
          <w:szCs w:val="20"/>
        </w:rPr>
        <w:t>;</w:t>
      </w:r>
    </w:p>
    <w:p w14:paraId="56049694" w14:textId="77777777"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ponuditi takšne programe, ki bi prišlekom olajšali pridobitev prve službe, ureditev stanovanjskega problema</w:t>
      </w:r>
      <w:r w:rsidR="00886B8B" w:rsidRPr="00FD38F2">
        <w:rPr>
          <w:rFonts w:ascii="Arial" w:eastAsia="Calibri" w:hAnsi="Arial" w:cs="Arial"/>
          <w:sz w:val="20"/>
          <w:szCs w:val="20"/>
        </w:rPr>
        <w:t xml:space="preserve"> in</w:t>
      </w:r>
      <w:r w:rsidRPr="00FD38F2">
        <w:rPr>
          <w:rFonts w:ascii="Arial" w:eastAsia="Calibri" w:hAnsi="Arial" w:cs="Arial"/>
          <w:sz w:val="20"/>
          <w:szCs w:val="20"/>
        </w:rPr>
        <w:t xml:space="preserve"> osebnih statusov itd. </w:t>
      </w:r>
      <w:r w:rsidR="00886B8B" w:rsidRPr="00FD38F2">
        <w:rPr>
          <w:rFonts w:ascii="Arial" w:eastAsia="Calibri" w:hAnsi="Arial" w:cs="Arial"/>
          <w:sz w:val="20"/>
          <w:szCs w:val="20"/>
        </w:rPr>
        <w:t>(v</w:t>
      </w:r>
      <w:r w:rsidRPr="00FD38F2">
        <w:rPr>
          <w:rFonts w:ascii="Arial" w:eastAsia="Calibri" w:hAnsi="Arial" w:cs="Arial"/>
          <w:sz w:val="20"/>
          <w:szCs w:val="20"/>
        </w:rPr>
        <w:t xml:space="preserve"> prehodn</w:t>
      </w:r>
      <w:r w:rsidR="00886B8B" w:rsidRPr="00FD38F2">
        <w:rPr>
          <w:rFonts w:ascii="Arial" w:eastAsia="Calibri" w:hAnsi="Arial" w:cs="Arial"/>
          <w:sz w:val="20"/>
          <w:szCs w:val="20"/>
        </w:rPr>
        <w:t>em</w:t>
      </w:r>
      <w:r w:rsidRPr="00FD38F2">
        <w:rPr>
          <w:rFonts w:ascii="Arial" w:eastAsia="Calibri" w:hAnsi="Arial" w:cs="Arial"/>
          <w:sz w:val="20"/>
          <w:szCs w:val="20"/>
        </w:rPr>
        <w:t xml:space="preserve"> obdobj</w:t>
      </w:r>
      <w:r w:rsidR="00886B8B" w:rsidRPr="00FD38F2">
        <w:rPr>
          <w:rFonts w:ascii="Arial" w:eastAsia="Calibri" w:hAnsi="Arial" w:cs="Arial"/>
          <w:sz w:val="20"/>
          <w:szCs w:val="20"/>
        </w:rPr>
        <w:t>u</w:t>
      </w:r>
      <w:r w:rsidRPr="00FD38F2">
        <w:rPr>
          <w:rFonts w:ascii="Arial" w:eastAsia="Calibri" w:hAnsi="Arial" w:cs="Arial"/>
          <w:sz w:val="20"/>
          <w:szCs w:val="20"/>
        </w:rPr>
        <w:t xml:space="preserve"> bi jim država lahko </w:t>
      </w:r>
      <w:r w:rsidR="00886B8B" w:rsidRPr="00FD38F2">
        <w:rPr>
          <w:rFonts w:ascii="Arial" w:eastAsia="Calibri" w:hAnsi="Arial" w:cs="Arial"/>
          <w:sz w:val="20"/>
          <w:szCs w:val="20"/>
        </w:rPr>
        <w:t>pomagala</w:t>
      </w:r>
      <w:r w:rsidRPr="00FD38F2">
        <w:rPr>
          <w:rFonts w:ascii="Arial" w:eastAsia="Calibri" w:hAnsi="Arial" w:cs="Arial"/>
          <w:sz w:val="20"/>
          <w:szCs w:val="20"/>
        </w:rPr>
        <w:t>, ko</w:t>
      </w:r>
      <w:r w:rsidR="00886B8B" w:rsidRPr="00FD38F2">
        <w:rPr>
          <w:rFonts w:ascii="Arial" w:eastAsia="Calibri" w:hAnsi="Arial" w:cs="Arial"/>
          <w:sz w:val="20"/>
          <w:szCs w:val="20"/>
        </w:rPr>
        <w:t xml:space="preserve"> </w:t>
      </w:r>
      <w:r w:rsidRPr="00FD38F2">
        <w:rPr>
          <w:rFonts w:ascii="Arial" w:eastAsia="Calibri" w:hAnsi="Arial" w:cs="Arial"/>
          <w:sz w:val="20"/>
          <w:szCs w:val="20"/>
        </w:rPr>
        <w:t>bi se integrirali</w:t>
      </w:r>
      <w:r w:rsidR="00886B8B" w:rsidRPr="00FD38F2">
        <w:rPr>
          <w:rFonts w:ascii="Arial" w:eastAsia="Calibri" w:hAnsi="Arial" w:cs="Arial"/>
          <w:sz w:val="20"/>
          <w:szCs w:val="20"/>
        </w:rPr>
        <w:t xml:space="preserve"> v družbo,</w:t>
      </w:r>
      <w:r w:rsidRPr="00FD38F2">
        <w:rPr>
          <w:rFonts w:ascii="Arial" w:eastAsia="Calibri" w:hAnsi="Arial" w:cs="Arial"/>
          <w:sz w:val="20"/>
          <w:szCs w:val="20"/>
        </w:rPr>
        <w:t xml:space="preserve"> </w:t>
      </w:r>
      <w:r w:rsidR="00886B8B" w:rsidRPr="00FD38F2">
        <w:rPr>
          <w:rFonts w:ascii="Arial" w:eastAsia="Calibri" w:hAnsi="Arial" w:cs="Arial"/>
          <w:sz w:val="20"/>
          <w:szCs w:val="20"/>
        </w:rPr>
        <w:t xml:space="preserve">pa </w:t>
      </w:r>
      <w:r w:rsidRPr="00FD38F2">
        <w:rPr>
          <w:rFonts w:ascii="Arial" w:eastAsia="Calibri" w:hAnsi="Arial" w:cs="Arial"/>
          <w:sz w:val="20"/>
          <w:szCs w:val="20"/>
        </w:rPr>
        <w:t>to ne bi bilo več potrebno. Pri tem je</w:t>
      </w:r>
      <w:r w:rsidR="00886B8B" w:rsidRPr="00FD38F2">
        <w:rPr>
          <w:rFonts w:ascii="Arial" w:eastAsia="Calibri" w:hAnsi="Arial" w:cs="Arial"/>
          <w:sz w:val="20"/>
          <w:szCs w:val="20"/>
        </w:rPr>
        <w:t xml:space="preserve"> treba</w:t>
      </w:r>
      <w:r w:rsidRPr="00FD38F2">
        <w:rPr>
          <w:rFonts w:ascii="Arial" w:eastAsia="Calibri" w:hAnsi="Arial" w:cs="Arial"/>
          <w:sz w:val="20"/>
          <w:szCs w:val="20"/>
        </w:rPr>
        <w:t xml:space="preserve"> posebej </w:t>
      </w:r>
      <w:r w:rsidR="00886B8B" w:rsidRPr="00FD38F2">
        <w:rPr>
          <w:rFonts w:ascii="Arial" w:eastAsia="Calibri" w:hAnsi="Arial" w:cs="Arial"/>
          <w:sz w:val="20"/>
          <w:szCs w:val="20"/>
        </w:rPr>
        <w:t>poudariti</w:t>
      </w:r>
      <w:r w:rsidRPr="00FD38F2">
        <w:rPr>
          <w:rFonts w:ascii="Arial" w:eastAsia="Calibri" w:hAnsi="Arial" w:cs="Arial"/>
          <w:sz w:val="20"/>
          <w:szCs w:val="20"/>
        </w:rPr>
        <w:t>, da rojaki in njihovi potomci že poznajo kulturo Slovenije, navade, jezik itd</w:t>
      </w:r>
      <w:r w:rsidR="00886B8B" w:rsidRPr="00FD38F2">
        <w:rPr>
          <w:rFonts w:ascii="Arial" w:eastAsia="Calibri" w:hAnsi="Arial" w:cs="Arial"/>
          <w:sz w:val="20"/>
          <w:szCs w:val="20"/>
        </w:rPr>
        <w:t>.</w:t>
      </w:r>
      <w:r w:rsidRPr="00FD38F2">
        <w:rPr>
          <w:rFonts w:ascii="Arial" w:eastAsia="Calibri" w:hAnsi="Arial" w:cs="Arial"/>
          <w:sz w:val="20"/>
          <w:szCs w:val="20"/>
        </w:rPr>
        <w:t xml:space="preserve"> in je njihova integracija neprimerljivo lažja kot integracija tujcev, zato je takšno naseljevanje posebej v interesu Republike Slovenije</w:t>
      </w:r>
      <w:r w:rsidR="00886B8B" w:rsidRPr="00FD38F2">
        <w:rPr>
          <w:rFonts w:ascii="Arial" w:eastAsia="Calibri" w:hAnsi="Arial" w:cs="Arial"/>
          <w:sz w:val="20"/>
          <w:szCs w:val="20"/>
        </w:rPr>
        <w:t>);</w:t>
      </w:r>
    </w:p>
    <w:p w14:paraId="09118A07" w14:textId="77777777"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v izseljenskih skupnostih</w:t>
      </w:r>
      <w:r w:rsidR="00886B8B" w:rsidRPr="00FD38F2">
        <w:rPr>
          <w:rFonts w:ascii="Arial" w:eastAsia="Calibri" w:hAnsi="Arial" w:cs="Arial"/>
          <w:sz w:val="20"/>
          <w:szCs w:val="20"/>
        </w:rPr>
        <w:t xml:space="preserve"> sistematično informirati</w:t>
      </w:r>
      <w:r w:rsidRPr="00FD38F2">
        <w:rPr>
          <w:rFonts w:ascii="Arial" w:eastAsia="Calibri" w:hAnsi="Arial" w:cs="Arial"/>
          <w:sz w:val="20"/>
          <w:szCs w:val="20"/>
        </w:rPr>
        <w:t xml:space="preserve"> o možnosti povratništva v Republiko Slovenijo (preko izseljenskih organizacij, izseljenskih medijev, rednih in častnih konzulov, uglednejši</w:t>
      </w:r>
      <w:r w:rsidR="00886B8B" w:rsidRPr="00FD38F2">
        <w:rPr>
          <w:rFonts w:ascii="Arial" w:eastAsia="Calibri" w:hAnsi="Arial" w:cs="Arial"/>
          <w:sz w:val="20"/>
          <w:szCs w:val="20"/>
        </w:rPr>
        <w:t>h</w:t>
      </w:r>
      <w:r w:rsidRPr="00FD38F2">
        <w:rPr>
          <w:rFonts w:ascii="Arial" w:eastAsia="Calibri" w:hAnsi="Arial" w:cs="Arial"/>
          <w:sz w:val="20"/>
          <w:szCs w:val="20"/>
        </w:rPr>
        <w:t xml:space="preserve"> posameznikov itd</w:t>
      </w:r>
      <w:r w:rsidR="00886B8B" w:rsidRPr="00FD38F2">
        <w:rPr>
          <w:rFonts w:ascii="Arial" w:eastAsia="Calibri" w:hAnsi="Arial" w:cs="Arial"/>
          <w:sz w:val="20"/>
          <w:szCs w:val="20"/>
        </w:rPr>
        <w:t>.</w:t>
      </w:r>
      <w:r w:rsidRPr="00FD38F2">
        <w:rPr>
          <w:rFonts w:ascii="Arial" w:eastAsia="Calibri" w:hAnsi="Arial" w:cs="Arial"/>
          <w:sz w:val="20"/>
          <w:szCs w:val="20"/>
        </w:rPr>
        <w:t xml:space="preserve"> Pred tem bi bilo seveda </w:t>
      </w:r>
      <w:r w:rsidR="00886B8B" w:rsidRPr="00FD38F2">
        <w:rPr>
          <w:rFonts w:ascii="Arial" w:eastAsia="Calibri" w:hAnsi="Arial" w:cs="Arial"/>
          <w:sz w:val="20"/>
          <w:szCs w:val="20"/>
        </w:rPr>
        <w:t>treba</w:t>
      </w:r>
      <w:r w:rsidRPr="00FD38F2">
        <w:rPr>
          <w:rFonts w:ascii="Arial" w:eastAsia="Calibri" w:hAnsi="Arial" w:cs="Arial"/>
          <w:sz w:val="20"/>
          <w:szCs w:val="20"/>
        </w:rPr>
        <w:t xml:space="preserve"> sprejeti primerne ukrepe, </w:t>
      </w:r>
      <w:r w:rsidR="00886B8B" w:rsidRPr="00FD38F2">
        <w:rPr>
          <w:rFonts w:ascii="Arial" w:eastAsia="Calibri" w:hAnsi="Arial" w:cs="Arial"/>
          <w:sz w:val="20"/>
          <w:szCs w:val="20"/>
        </w:rPr>
        <w:t>ki</w:t>
      </w:r>
      <w:r w:rsidRPr="00FD38F2">
        <w:rPr>
          <w:rFonts w:ascii="Arial" w:eastAsia="Calibri" w:hAnsi="Arial" w:cs="Arial"/>
          <w:sz w:val="20"/>
          <w:szCs w:val="20"/>
        </w:rPr>
        <w:t xml:space="preserve"> bi se nato predstavljal</w:t>
      </w:r>
      <w:r w:rsidR="00886B8B" w:rsidRPr="00FD38F2">
        <w:rPr>
          <w:rFonts w:ascii="Arial" w:eastAsia="Calibri" w:hAnsi="Arial" w:cs="Arial"/>
          <w:sz w:val="20"/>
          <w:szCs w:val="20"/>
        </w:rPr>
        <w:t>i);</w:t>
      </w:r>
    </w:p>
    <w:p w14:paraId="00E8F55B" w14:textId="77777777"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 xml:space="preserve">preučitev ustreznosti ureditve področja za priznavanje v tujini pridobljene formalne izobrazbe – npr. dolgotrajni postopki priznavanja </w:t>
      </w:r>
      <w:r w:rsidR="00886B8B" w:rsidRPr="00FD38F2">
        <w:rPr>
          <w:rFonts w:ascii="Arial" w:eastAsia="Calibri" w:hAnsi="Arial" w:cs="Arial"/>
          <w:sz w:val="20"/>
          <w:szCs w:val="20"/>
        </w:rPr>
        <w:t xml:space="preserve">diplom </w:t>
      </w:r>
      <w:r w:rsidRPr="00FD38F2">
        <w:rPr>
          <w:rFonts w:ascii="Arial" w:eastAsia="Calibri" w:hAnsi="Arial" w:cs="Arial"/>
          <w:sz w:val="20"/>
          <w:szCs w:val="20"/>
        </w:rPr>
        <w:t>(predhodno se je to priznalo v postopku nostrifikacije).</w:t>
      </w:r>
    </w:p>
    <w:p w14:paraId="04194A20" w14:textId="77777777" w:rsidR="00FE4ABE" w:rsidRPr="00FD38F2" w:rsidRDefault="00FE4ABE" w:rsidP="001A1036">
      <w:pPr>
        <w:autoSpaceDE w:val="0"/>
        <w:autoSpaceDN w:val="0"/>
        <w:adjustRightInd w:val="0"/>
        <w:spacing w:line="260" w:lineRule="atLeast"/>
        <w:ind w:left="360"/>
        <w:contextualSpacing/>
        <w:rPr>
          <w:rFonts w:ascii="Arial" w:eastAsia="Calibri" w:hAnsi="Arial" w:cs="Arial"/>
          <w:sz w:val="20"/>
          <w:szCs w:val="20"/>
        </w:rPr>
      </w:pPr>
      <w:r w:rsidRPr="00FD38F2">
        <w:rPr>
          <w:rFonts w:ascii="Arial" w:eastAsia="Calibri" w:hAnsi="Arial" w:cs="Arial"/>
          <w:sz w:val="20"/>
          <w:szCs w:val="20"/>
        </w:rPr>
        <w:t xml:space="preserve"> </w:t>
      </w:r>
    </w:p>
    <w:p w14:paraId="593D6B97" w14:textId="77777777" w:rsidR="00FE4ABE" w:rsidRPr="00FD38F2" w:rsidRDefault="00886B8B"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Treba</w:t>
      </w:r>
      <w:r w:rsidR="00FE4ABE" w:rsidRPr="00FD38F2">
        <w:rPr>
          <w:rFonts w:ascii="Arial" w:eastAsia="Calibri" w:hAnsi="Arial" w:cs="Arial"/>
          <w:sz w:val="20"/>
          <w:szCs w:val="20"/>
        </w:rPr>
        <w:t xml:space="preserve"> je urediti tudi področje repatriacije, kot je določena v VII. poglavju Zakona o odnosih Republike Slovenije s Slovenci zunaj njenih meja, a v praksi nikoli ni zaživela. Gre za obliko pomoči rojakom, ki živijo v državah, ki so v hudi krizi</w:t>
      </w:r>
      <w:r w:rsidRPr="00FD38F2">
        <w:rPr>
          <w:rFonts w:ascii="Arial" w:eastAsia="Calibri" w:hAnsi="Arial" w:cs="Arial"/>
          <w:sz w:val="20"/>
          <w:szCs w:val="20"/>
        </w:rPr>
        <w:t>.</w:t>
      </w:r>
      <w:r w:rsidR="00FE4ABE" w:rsidRPr="00FD38F2">
        <w:rPr>
          <w:rFonts w:ascii="Arial" w:eastAsia="Calibri" w:hAnsi="Arial" w:cs="Arial"/>
          <w:sz w:val="20"/>
          <w:szCs w:val="20"/>
        </w:rPr>
        <w:t xml:space="preserve"> </w:t>
      </w:r>
      <w:r w:rsidRPr="00FD38F2">
        <w:rPr>
          <w:rFonts w:ascii="Arial" w:eastAsia="Calibri" w:hAnsi="Arial" w:cs="Arial"/>
          <w:sz w:val="20"/>
          <w:szCs w:val="20"/>
        </w:rPr>
        <w:t>P</w:t>
      </w:r>
      <w:r w:rsidR="00FE4ABE" w:rsidRPr="00FD38F2">
        <w:rPr>
          <w:rFonts w:ascii="Arial" w:eastAsia="Calibri" w:hAnsi="Arial" w:cs="Arial"/>
          <w:sz w:val="20"/>
          <w:szCs w:val="20"/>
        </w:rPr>
        <w:t xml:space="preserve">reko organizacije </w:t>
      </w:r>
      <w:r w:rsidRPr="00FD38F2">
        <w:rPr>
          <w:rFonts w:ascii="Arial" w:eastAsia="Calibri" w:hAnsi="Arial" w:cs="Arial"/>
          <w:sz w:val="20"/>
          <w:szCs w:val="20"/>
        </w:rPr>
        <w:t>vrnitve</w:t>
      </w:r>
      <w:r w:rsidR="00FE4ABE" w:rsidRPr="00FD38F2">
        <w:rPr>
          <w:rFonts w:ascii="Arial" w:eastAsia="Calibri" w:hAnsi="Arial" w:cs="Arial"/>
          <w:sz w:val="20"/>
          <w:szCs w:val="20"/>
        </w:rPr>
        <w:t xml:space="preserve"> v Slovenijo </w:t>
      </w:r>
      <w:r w:rsidRPr="00FD38F2">
        <w:rPr>
          <w:rFonts w:ascii="Arial" w:eastAsia="Calibri" w:hAnsi="Arial" w:cs="Arial"/>
          <w:sz w:val="20"/>
          <w:szCs w:val="20"/>
        </w:rPr>
        <w:t xml:space="preserve">se jim </w:t>
      </w:r>
      <w:r w:rsidR="00FE4ABE" w:rsidRPr="00FD38F2">
        <w:rPr>
          <w:rFonts w:ascii="Arial" w:eastAsia="Calibri" w:hAnsi="Arial" w:cs="Arial"/>
          <w:sz w:val="20"/>
          <w:szCs w:val="20"/>
        </w:rPr>
        <w:t>omogoči izhod iz teh razmer</w:t>
      </w:r>
      <w:r w:rsidRPr="00FD38F2">
        <w:rPr>
          <w:rFonts w:ascii="Arial" w:eastAsia="Calibri" w:hAnsi="Arial" w:cs="Arial"/>
          <w:sz w:val="20"/>
          <w:szCs w:val="20"/>
        </w:rPr>
        <w:t>,</w:t>
      </w:r>
      <w:r w:rsidR="00FE4ABE" w:rsidRPr="00FD38F2">
        <w:rPr>
          <w:rFonts w:ascii="Arial" w:eastAsia="Calibri" w:hAnsi="Arial" w:cs="Arial"/>
          <w:sz w:val="20"/>
          <w:szCs w:val="20"/>
        </w:rPr>
        <w:t xml:space="preserve"> </w:t>
      </w:r>
      <w:r w:rsidRPr="00FD38F2">
        <w:rPr>
          <w:rFonts w:ascii="Arial" w:eastAsia="Calibri" w:hAnsi="Arial" w:cs="Arial"/>
          <w:sz w:val="20"/>
          <w:szCs w:val="20"/>
        </w:rPr>
        <w:t xml:space="preserve">s čimer </w:t>
      </w:r>
      <w:r w:rsidR="00FE4ABE" w:rsidRPr="00FD38F2">
        <w:rPr>
          <w:rFonts w:ascii="Arial" w:eastAsia="Calibri" w:hAnsi="Arial" w:cs="Arial"/>
          <w:sz w:val="20"/>
          <w:szCs w:val="20"/>
        </w:rPr>
        <w:t>hkrati demografsko obogati</w:t>
      </w:r>
      <w:r w:rsidRPr="00FD38F2">
        <w:rPr>
          <w:rFonts w:ascii="Arial" w:eastAsia="Calibri" w:hAnsi="Arial" w:cs="Arial"/>
          <w:sz w:val="20"/>
          <w:szCs w:val="20"/>
        </w:rPr>
        <w:t>jo</w:t>
      </w:r>
      <w:r w:rsidR="00FE4ABE" w:rsidRPr="00FD38F2">
        <w:rPr>
          <w:rFonts w:ascii="Arial" w:eastAsia="Calibri" w:hAnsi="Arial" w:cs="Arial"/>
          <w:sz w:val="20"/>
          <w:szCs w:val="20"/>
        </w:rPr>
        <w:t xml:space="preserve"> Slovenij</w:t>
      </w:r>
      <w:r w:rsidRPr="00FD38F2">
        <w:rPr>
          <w:rFonts w:ascii="Arial" w:eastAsia="Calibri" w:hAnsi="Arial" w:cs="Arial"/>
          <w:sz w:val="20"/>
          <w:szCs w:val="20"/>
        </w:rPr>
        <w:t>o</w:t>
      </w:r>
      <w:r w:rsidR="00FE4ABE" w:rsidRPr="00FD38F2">
        <w:rPr>
          <w:rFonts w:ascii="Arial" w:eastAsia="Calibri" w:hAnsi="Arial" w:cs="Arial"/>
          <w:sz w:val="20"/>
          <w:szCs w:val="20"/>
        </w:rPr>
        <w:t xml:space="preserve">. Ker ne gre le za ustvarjanje ugodnih pogojev, ampak aktivno delovanje države in organizacijo vračanja, </w:t>
      </w:r>
      <w:r w:rsidRPr="00FD38F2">
        <w:rPr>
          <w:rFonts w:ascii="Arial" w:eastAsia="Calibri" w:hAnsi="Arial" w:cs="Arial"/>
          <w:sz w:val="20"/>
          <w:szCs w:val="20"/>
        </w:rPr>
        <w:t>so</w:t>
      </w:r>
      <w:r w:rsidR="00FE4ABE" w:rsidRPr="00FD38F2">
        <w:rPr>
          <w:rFonts w:ascii="Arial" w:eastAsia="Calibri" w:hAnsi="Arial" w:cs="Arial"/>
          <w:sz w:val="20"/>
          <w:szCs w:val="20"/>
        </w:rPr>
        <w:t xml:space="preserve"> nujn</w:t>
      </w:r>
      <w:r w:rsidRPr="00FD38F2">
        <w:rPr>
          <w:rFonts w:ascii="Arial" w:eastAsia="Calibri" w:hAnsi="Arial" w:cs="Arial"/>
          <w:sz w:val="20"/>
          <w:szCs w:val="20"/>
        </w:rPr>
        <w:t>i</w:t>
      </w:r>
      <w:r w:rsidR="00FE4ABE" w:rsidRPr="00FD38F2">
        <w:rPr>
          <w:rFonts w:ascii="Arial" w:eastAsia="Calibri" w:hAnsi="Arial" w:cs="Arial"/>
          <w:sz w:val="20"/>
          <w:szCs w:val="20"/>
        </w:rPr>
        <w:t xml:space="preserve"> angažiranost vseh državnih organov, prevzem odgovornosti in koordinirano delovanje. </w:t>
      </w:r>
    </w:p>
    <w:p w14:paraId="24556D83" w14:textId="77777777" w:rsidR="00FE4ABE" w:rsidRPr="004B504D" w:rsidRDefault="00FE4ABE" w:rsidP="001A1036">
      <w:pPr>
        <w:autoSpaceDE w:val="0"/>
        <w:autoSpaceDN w:val="0"/>
        <w:adjustRightInd w:val="0"/>
        <w:spacing w:line="260" w:lineRule="atLeast"/>
        <w:contextualSpacing/>
        <w:rPr>
          <w:rFonts w:ascii="Times New Roman" w:eastAsia="Times New Roman" w:hAnsi="Times New Roman" w:cs="Times New Roman"/>
          <w:sz w:val="20"/>
          <w:szCs w:val="20"/>
          <w:lang w:eastAsia="ko-KR"/>
        </w:rPr>
      </w:pPr>
    </w:p>
    <w:p w14:paraId="7C56F328" w14:textId="77777777" w:rsidR="00DB3873" w:rsidRPr="00FD38F2" w:rsidRDefault="00DB3873" w:rsidP="001A1036">
      <w:pPr>
        <w:spacing w:after="0" w:line="260" w:lineRule="atLeast"/>
        <w:rPr>
          <w:rFonts w:ascii="Arial" w:eastAsia="Calibri" w:hAnsi="Arial" w:cs="Arial"/>
          <w:sz w:val="20"/>
          <w:szCs w:val="20"/>
        </w:rPr>
      </w:pPr>
      <w:r w:rsidRPr="00FD38F2">
        <w:rPr>
          <w:rFonts w:ascii="Arial" w:eastAsia="Calibri" w:hAnsi="Arial" w:cs="Arial"/>
          <w:b/>
          <w:sz w:val="20"/>
          <w:szCs w:val="20"/>
        </w:rPr>
        <w:t xml:space="preserve">Rok za </w:t>
      </w:r>
      <w:r w:rsidR="001D0654" w:rsidRPr="00FD38F2">
        <w:rPr>
          <w:rFonts w:ascii="Arial" w:eastAsia="Calibri" w:hAnsi="Arial" w:cs="Arial"/>
          <w:b/>
          <w:sz w:val="20"/>
          <w:szCs w:val="20"/>
        </w:rPr>
        <w:t>izvedbo</w:t>
      </w:r>
      <w:r w:rsidRPr="00FD38F2">
        <w:rPr>
          <w:rFonts w:ascii="Arial" w:eastAsia="Calibri" w:hAnsi="Arial" w:cs="Arial"/>
          <w:b/>
          <w:sz w:val="20"/>
          <w:szCs w:val="20"/>
        </w:rPr>
        <w:t xml:space="preserve"> cilja: </w:t>
      </w:r>
      <w:r w:rsidRPr="00FD38F2">
        <w:rPr>
          <w:rFonts w:ascii="Arial" w:eastAsia="Calibri" w:hAnsi="Arial" w:cs="Arial"/>
          <w:sz w:val="20"/>
          <w:szCs w:val="20"/>
        </w:rPr>
        <w:t>Vlada R</w:t>
      </w:r>
      <w:r w:rsidR="00886B8B" w:rsidRPr="00FD38F2">
        <w:rPr>
          <w:rFonts w:ascii="Arial" w:eastAsia="Calibri" w:hAnsi="Arial" w:cs="Arial"/>
          <w:sz w:val="20"/>
          <w:szCs w:val="20"/>
        </w:rPr>
        <w:t>S</w:t>
      </w:r>
      <w:r w:rsidRPr="00FD38F2">
        <w:rPr>
          <w:rFonts w:ascii="Arial" w:eastAsia="Calibri" w:hAnsi="Arial" w:cs="Arial"/>
          <w:sz w:val="20"/>
          <w:szCs w:val="20"/>
        </w:rPr>
        <w:t xml:space="preserve"> bo </w:t>
      </w:r>
      <w:r w:rsidR="00886B8B" w:rsidRPr="00FD38F2">
        <w:rPr>
          <w:rFonts w:ascii="Arial" w:eastAsia="Calibri" w:hAnsi="Arial" w:cs="Arial"/>
          <w:sz w:val="20"/>
          <w:szCs w:val="20"/>
        </w:rPr>
        <w:t>dejavnosti</w:t>
      </w:r>
      <w:r w:rsidRPr="00FD38F2">
        <w:rPr>
          <w:rFonts w:ascii="Arial" w:eastAsia="Calibri" w:hAnsi="Arial" w:cs="Arial"/>
          <w:sz w:val="20"/>
          <w:szCs w:val="20"/>
        </w:rPr>
        <w:t xml:space="preserve"> za dosego cilja izvajala kontinuirano. </w:t>
      </w:r>
    </w:p>
    <w:p w14:paraId="2EBB4B0E" w14:textId="77777777" w:rsidR="00DB3873" w:rsidRPr="00FD38F2" w:rsidRDefault="00DB3873" w:rsidP="00DB3873">
      <w:pPr>
        <w:spacing w:after="0" w:line="260" w:lineRule="atLeast"/>
        <w:jc w:val="both"/>
        <w:rPr>
          <w:rFonts w:ascii="Arial" w:eastAsia="Calibri" w:hAnsi="Arial" w:cs="Arial"/>
          <w:sz w:val="20"/>
          <w:szCs w:val="20"/>
        </w:rPr>
      </w:pPr>
      <w:r w:rsidRPr="00FD38F2">
        <w:rPr>
          <w:rFonts w:ascii="Arial" w:eastAsia="Calibri" w:hAnsi="Arial" w:cs="Arial"/>
          <w:sz w:val="20"/>
          <w:szCs w:val="20"/>
        </w:rPr>
        <w:t xml:space="preserve">   </w:t>
      </w:r>
    </w:p>
    <w:p w14:paraId="623B25EF" w14:textId="77777777" w:rsidR="00FE4ABE" w:rsidRPr="00FD38F2" w:rsidRDefault="00FE4ABE" w:rsidP="00FE4ABE">
      <w:pPr>
        <w:autoSpaceDE w:val="0"/>
        <w:autoSpaceDN w:val="0"/>
        <w:adjustRightInd w:val="0"/>
        <w:spacing w:line="260" w:lineRule="atLeast"/>
        <w:contextualSpacing/>
        <w:jc w:val="both"/>
        <w:rPr>
          <w:rFonts w:ascii="Arial" w:eastAsia="Calibri" w:hAnsi="Arial" w:cs="Arial"/>
          <w:b/>
          <w:sz w:val="20"/>
          <w:szCs w:val="20"/>
        </w:rPr>
      </w:pPr>
    </w:p>
    <w:p w14:paraId="122B3777" w14:textId="77777777" w:rsidR="00FE4ABE" w:rsidRPr="00FD38F2" w:rsidRDefault="00FE4ABE"/>
    <w:p w14:paraId="1EFB8A74" w14:textId="77777777" w:rsidR="00FE4ABE" w:rsidRPr="00FD38F2" w:rsidRDefault="00FE4ABE"/>
    <w:p w14:paraId="32FB3CCA" w14:textId="77777777" w:rsidR="00FE4ABE" w:rsidRPr="00FD38F2" w:rsidRDefault="00FE4ABE"/>
    <w:p w14:paraId="6B57D125" w14:textId="77777777" w:rsidR="00FE4ABE" w:rsidRPr="00FD38F2" w:rsidRDefault="00FE4ABE"/>
    <w:p w14:paraId="22FF6863" w14:textId="77777777" w:rsidR="00FE4ABE" w:rsidRPr="00FD38F2" w:rsidRDefault="00FE4ABE"/>
    <w:p w14:paraId="3B545FD4" w14:textId="77777777" w:rsidR="00FE4ABE" w:rsidRPr="00FD38F2" w:rsidRDefault="00FE4ABE"/>
    <w:p w14:paraId="2EED14E5" w14:textId="77777777" w:rsidR="00FE4ABE" w:rsidRPr="00FD38F2" w:rsidRDefault="00FE4ABE"/>
    <w:p w14:paraId="5847569A" w14:textId="77777777" w:rsidR="00FE4ABE" w:rsidRPr="00FD38F2" w:rsidRDefault="00FE4ABE"/>
    <w:p w14:paraId="43D241BD" w14:textId="77777777" w:rsidR="00FE4ABE" w:rsidRPr="00FD38F2" w:rsidRDefault="00FE4ABE"/>
    <w:p w14:paraId="7430C9CC" w14:textId="77777777" w:rsidR="00FE4ABE" w:rsidRPr="00FD38F2" w:rsidRDefault="00FE4ABE"/>
    <w:p w14:paraId="0EBA84A8" w14:textId="77777777" w:rsidR="00FE4ABE" w:rsidRPr="00FD38F2" w:rsidRDefault="00FE4ABE"/>
    <w:p w14:paraId="247FEA17" w14:textId="77777777" w:rsidR="00FE4ABE" w:rsidRPr="00FD38F2" w:rsidRDefault="00FE4ABE"/>
    <w:p w14:paraId="5A442BA7" w14:textId="77777777" w:rsidR="00FE4ABE" w:rsidRPr="00FD38F2" w:rsidRDefault="00FE4ABE"/>
    <w:p w14:paraId="044B8176" w14:textId="77777777" w:rsidR="00FE4ABE" w:rsidRPr="00FD38F2" w:rsidRDefault="00FE4ABE"/>
    <w:p w14:paraId="5FB22C89" w14:textId="77777777" w:rsidR="00FE4ABE" w:rsidRPr="00FD38F2" w:rsidRDefault="00FE4ABE"/>
    <w:p w14:paraId="5163651A" w14:textId="77777777" w:rsidR="00FE4ABE" w:rsidRPr="00FD38F2" w:rsidRDefault="00FE4ABE"/>
    <w:p w14:paraId="6D2A6E69" w14:textId="77777777" w:rsidR="00FE4ABE" w:rsidRPr="00FD38F2" w:rsidRDefault="00FE4ABE"/>
    <w:p w14:paraId="0FDA956E" w14:textId="77777777" w:rsidR="00FE4ABE" w:rsidRPr="00FD38F2" w:rsidRDefault="00FE4ABE"/>
    <w:p w14:paraId="4FA343FF" w14:textId="77777777" w:rsidR="00FE4ABE" w:rsidRPr="00FD38F2" w:rsidRDefault="00FE4ABE"/>
    <w:p w14:paraId="45747FD4" w14:textId="77777777" w:rsidR="00FE4ABE" w:rsidRPr="00FD38F2" w:rsidRDefault="00FE4ABE"/>
    <w:p w14:paraId="2158BAF7" w14:textId="77777777" w:rsidR="00FE4ABE" w:rsidRPr="00FD38F2" w:rsidRDefault="00FE4ABE"/>
    <w:p w14:paraId="64094C20" w14:textId="77777777" w:rsidR="00FE4ABE" w:rsidRPr="00FD38F2" w:rsidRDefault="00FE4ABE"/>
    <w:p w14:paraId="53BA62E2" w14:textId="77777777" w:rsidR="00FE4ABE" w:rsidRPr="00FD38F2" w:rsidRDefault="00FE4ABE"/>
    <w:p w14:paraId="30704A39" w14:textId="77777777" w:rsidR="00FE4ABE" w:rsidRPr="00FD38F2" w:rsidRDefault="00FE4ABE"/>
    <w:p w14:paraId="5EDC498B" w14:textId="77777777" w:rsidR="00CB49E6" w:rsidRDefault="00CB49E6"/>
    <w:p w14:paraId="43FE355C" w14:textId="77777777" w:rsidR="00AF65BA" w:rsidRPr="00FD38F2" w:rsidRDefault="00AF65BA"/>
    <w:p w14:paraId="0A51D86D" w14:textId="77777777" w:rsidR="00FE4ABE" w:rsidRPr="00FD38F2" w:rsidRDefault="00FE4ABE"/>
    <w:p w14:paraId="00E88473" w14:textId="77777777" w:rsidR="00366D0E" w:rsidRDefault="00366D0E">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14:paraId="732DE1C0" w14:textId="77777777" w:rsidR="00FE4ABE" w:rsidRPr="00FD38F2" w:rsidRDefault="00FE4ABE" w:rsidP="00072027">
      <w:pPr>
        <w:pStyle w:val="Naslov1"/>
        <w:rPr>
          <w:rFonts w:ascii="Arial" w:eastAsia="Times New Roman" w:hAnsi="Arial" w:cs="Arial"/>
          <w:lang w:eastAsia="sl-SI"/>
        </w:rPr>
      </w:pPr>
      <w:bookmarkStart w:id="16" w:name="_Toc51592930"/>
      <w:r w:rsidRPr="00FD38F2">
        <w:rPr>
          <w:rFonts w:ascii="Arial" w:eastAsia="Times New Roman" w:hAnsi="Arial" w:cs="Arial"/>
          <w:lang w:eastAsia="sl-SI"/>
        </w:rPr>
        <w:lastRenderedPageBreak/>
        <w:t>Steber II</w:t>
      </w:r>
      <w:r w:rsidR="00E95E04">
        <w:rPr>
          <w:rFonts w:ascii="Arial" w:eastAsia="Times New Roman" w:hAnsi="Arial" w:cs="Arial"/>
          <w:lang w:eastAsia="sl-SI"/>
        </w:rPr>
        <w:t>I</w:t>
      </w:r>
      <w:r w:rsidRPr="00FD38F2">
        <w:rPr>
          <w:rFonts w:ascii="Arial" w:eastAsia="Times New Roman" w:hAnsi="Arial" w:cs="Arial"/>
          <w:lang w:eastAsia="sl-SI"/>
        </w:rPr>
        <w:t>: Mednarodna zaščita</w:t>
      </w:r>
      <w:bookmarkEnd w:id="16"/>
      <w:r w:rsidRPr="00FD38F2">
        <w:rPr>
          <w:rFonts w:ascii="Arial" w:eastAsia="Times New Roman" w:hAnsi="Arial" w:cs="Arial"/>
          <w:lang w:eastAsia="sl-SI"/>
        </w:rPr>
        <w:t xml:space="preserve"> </w:t>
      </w:r>
    </w:p>
    <w:p w14:paraId="423A88DF" w14:textId="77777777"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14:paraId="5AA1BDA2" w14:textId="77777777" w:rsidR="00FE4ABE" w:rsidRPr="00FD38F2" w:rsidRDefault="00FE4ABE" w:rsidP="00072027">
      <w:pPr>
        <w:pStyle w:val="Naslov2"/>
        <w:rPr>
          <w:rFonts w:ascii="Arial" w:eastAsia="Times New Roman" w:hAnsi="Arial" w:cs="Arial"/>
        </w:rPr>
      </w:pPr>
      <w:bookmarkStart w:id="17" w:name="_Toc51592931"/>
      <w:r w:rsidRPr="00FD38F2">
        <w:rPr>
          <w:rFonts w:ascii="Arial" w:eastAsia="Times New Roman" w:hAnsi="Arial" w:cs="Arial"/>
        </w:rPr>
        <w:t>II</w:t>
      </w:r>
      <w:r w:rsidR="00E95E04">
        <w:rPr>
          <w:rFonts w:ascii="Arial" w:eastAsia="Times New Roman" w:hAnsi="Arial" w:cs="Arial"/>
        </w:rPr>
        <w:t>I</w:t>
      </w:r>
      <w:r w:rsidRPr="00FD38F2">
        <w:rPr>
          <w:rFonts w:ascii="Arial" w:eastAsia="Times New Roman" w:hAnsi="Arial" w:cs="Arial"/>
        </w:rPr>
        <w:t>.1. Opis stanja</w:t>
      </w:r>
      <w:bookmarkEnd w:id="17"/>
      <w:r w:rsidRPr="00FD38F2">
        <w:rPr>
          <w:rFonts w:ascii="Arial" w:eastAsia="Times New Roman" w:hAnsi="Arial" w:cs="Arial"/>
        </w:rPr>
        <w:t xml:space="preserve"> </w:t>
      </w:r>
    </w:p>
    <w:p w14:paraId="09F4DBE7" w14:textId="77777777" w:rsidR="00FE4ABE" w:rsidRPr="00FD38F2" w:rsidRDefault="00FE4ABE" w:rsidP="00FE4ABE">
      <w:pPr>
        <w:shd w:val="clear" w:color="auto" w:fill="FFFFFF"/>
        <w:spacing w:after="0" w:line="260" w:lineRule="exact"/>
        <w:ind w:left="1701"/>
        <w:contextualSpacing/>
        <w:jc w:val="both"/>
        <w:rPr>
          <w:rFonts w:ascii="Arial" w:eastAsia="Times New Roman" w:hAnsi="Arial" w:cs="Arial"/>
          <w:b/>
          <w:i/>
          <w:color w:val="000000"/>
          <w:sz w:val="20"/>
          <w:szCs w:val="20"/>
        </w:rPr>
      </w:pPr>
    </w:p>
    <w:p w14:paraId="11A4DD8D" w14:textId="77777777" w:rsidR="00FE4ABE" w:rsidRPr="00FD38F2" w:rsidRDefault="00FE4ABE" w:rsidP="001A1036">
      <w:pPr>
        <w:shd w:val="clear" w:color="auto" w:fill="FFFFFF"/>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Pravica do pribežališča je ena </w:t>
      </w:r>
      <w:r w:rsidR="00C03986" w:rsidRPr="00FD38F2">
        <w:rPr>
          <w:rFonts w:ascii="Arial" w:eastAsia="Times New Roman" w:hAnsi="Arial" w:cs="Arial"/>
          <w:color w:val="000000"/>
          <w:sz w:val="20"/>
          <w:szCs w:val="20"/>
        </w:rPr>
        <w:t>izmed</w:t>
      </w:r>
      <w:r w:rsidRPr="00FD38F2">
        <w:rPr>
          <w:rFonts w:ascii="Arial" w:eastAsia="Times New Roman" w:hAnsi="Arial" w:cs="Arial"/>
          <w:color w:val="000000"/>
          <w:sz w:val="20"/>
          <w:szCs w:val="20"/>
        </w:rPr>
        <w:t xml:space="preserve"> temeljnih človekovih pravic</w:t>
      </w:r>
      <w:r w:rsidRPr="00FD38F2">
        <w:rPr>
          <w:rFonts w:ascii="Arial" w:eastAsia="Times New Roman" w:hAnsi="Arial" w:cs="Arial"/>
          <w:sz w:val="20"/>
          <w:szCs w:val="20"/>
          <w:lang w:eastAsia="sl-SI"/>
        </w:rPr>
        <w:t>, ki jo primarno določa</w:t>
      </w:r>
      <w:r w:rsidR="00C03986" w:rsidRPr="00FD38F2">
        <w:rPr>
          <w:rFonts w:ascii="Arial" w:eastAsia="Times New Roman" w:hAnsi="Arial" w:cs="Arial"/>
          <w:sz w:val="20"/>
          <w:szCs w:val="20"/>
          <w:lang w:eastAsia="sl-SI"/>
        </w:rPr>
        <w:t>ta</w:t>
      </w:r>
      <w:r w:rsidRPr="00FD38F2">
        <w:rPr>
          <w:rFonts w:ascii="Arial" w:eastAsia="Times New Roman" w:hAnsi="Arial" w:cs="Arial"/>
          <w:sz w:val="20"/>
          <w:szCs w:val="20"/>
          <w:lang w:eastAsia="sl-SI"/>
        </w:rPr>
        <w:t xml:space="preserve"> </w:t>
      </w:r>
      <w:r w:rsidR="004546B1" w:rsidRPr="00FD38F2">
        <w:rPr>
          <w:rFonts w:ascii="Arial" w:eastAsia="Times New Roman" w:hAnsi="Arial" w:cs="Arial"/>
          <w:sz w:val="20"/>
          <w:szCs w:val="20"/>
          <w:lang w:eastAsia="sl-SI"/>
        </w:rPr>
        <w:t>K</w:t>
      </w:r>
      <w:r w:rsidRPr="00FD38F2">
        <w:rPr>
          <w:rFonts w:ascii="Arial" w:eastAsia="Times New Roman" w:hAnsi="Arial" w:cs="Arial"/>
          <w:sz w:val="20"/>
          <w:szCs w:val="20"/>
          <w:lang w:eastAsia="sl-SI"/>
        </w:rPr>
        <w:t xml:space="preserve">onvencija o statusu beguncev </w:t>
      </w:r>
      <w:r w:rsidR="004546B1" w:rsidRPr="00FD38F2">
        <w:rPr>
          <w:rFonts w:ascii="Arial" w:eastAsia="Times New Roman" w:hAnsi="Arial" w:cs="Arial"/>
          <w:sz w:val="20"/>
          <w:szCs w:val="20"/>
          <w:lang w:eastAsia="sl-SI"/>
        </w:rPr>
        <w:t xml:space="preserve">(Ženevska konvencija) </w:t>
      </w:r>
      <w:r w:rsidRPr="00FD38F2">
        <w:rPr>
          <w:rFonts w:ascii="Arial" w:eastAsia="Times New Roman" w:hAnsi="Arial" w:cs="Arial"/>
          <w:sz w:val="20"/>
          <w:szCs w:val="20"/>
          <w:lang w:eastAsia="sl-SI"/>
        </w:rPr>
        <w:t xml:space="preserve">iz leta 1951 </w:t>
      </w:r>
      <w:r w:rsidR="00C03986"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Protokol iz leta 1967. Republika Slovenija je z aktom o notifikaciji nasledstva za konvencije Organizacije združenih narodov Ženevsko konvencijo in </w:t>
      </w:r>
      <w:r w:rsidR="00C03986" w:rsidRPr="00FD38F2">
        <w:rPr>
          <w:rFonts w:ascii="Arial" w:eastAsia="Times New Roman" w:hAnsi="Arial" w:cs="Arial"/>
          <w:sz w:val="20"/>
          <w:szCs w:val="20"/>
          <w:lang w:eastAsia="sl-SI"/>
        </w:rPr>
        <w:t>P</w:t>
      </w:r>
      <w:r w:rsidRPr="00FD38F2">
        <w:rPr>
          <w:rFonts w:ascii="Arial" w:eastAsia="Times New Roman" w:hAnsi="Arial" w:cs="Arial"/>
          <w:sz w:val="20"/>
          <w:szCs w:val="20"/>
          <w:lang w:eastAsia="sl-SI"/>
        </w:rPr>
        <w:t>rotokol, ki skupaj s še nekaterimi konvencijami p</w:t>
      </w:r>
      <w:r w:rsidR="00C9745A" w:rsidRPr="00FD38F2">
        <w:rPr>
          <w:rFonts w:ascii="Arial" w:eastAsia="Times New Roman" w:hAnsi="Arial" w:cs="Arial"/>
          <w:sz w:val="20"/>
          <w:szCs w:val="20"/>
          <w:lang w:eastAsia="sl-SI"/>
        </w:rPr>
        <w:t>omenita</w:t>
      </w:r>
      <w:r w:rsidRPr="00FD38F2">
        <w:rPr>
          <w:rFonts w:ascii="Arial" w:eastAsia="Times New Roman" w:hAnsi="Arial" w:cs="Arial"/>
          <w:sz w:val="20"/>
          <w:szCs w:val="20"/>
          <w:lang w:eastAsia="sl-SI"/>
        </w:rPr>
        <w:t xml:space="preserve"> temelje pravil mednarodnega humanitarnega prava, sprejela leta 1992. Ženevska konvencija kot univerzalni sporazum določa, kdo je begunec</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in definira pravice in dolžnosti beguncev </w:t>
      </w:r>
      <w:r w:rsidR="00C03986"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njihovih držav gostiteljic.</w:t>
      </w:r>
    </w:p>
    <w:p w14:paraId="7CD41946"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FDA9554"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Na vrhu Organizacije združenih narodov </w:t>
      </w:r>
      <w:r w:rsidR="00C03986" w:rsidRPr="00FD38F2">
        <w:rPr>
          <w:rFonts w:ascii="Arial" w:hAnsi="Arial" w:cs="Arial"/>
          <w:sz w:val="20"/>
          <w:szCs w:val="20"/>
        </w:rPr>
        <w:t xml:space="preserve">je bila </w:t>
      </w:r>
      <w:r w:rsidRPr="00FD38F2">
        <w:rPr>
          <w:rFonts w:ascii="Arial" w:hAnsi="Arial" w:cs="Arial"/>
          <w:sz w:val="20"/>
          <w:szCs w:val="20"/>
        </w:rPr>
        <w:t xml:space="preserve">leta 2016 sprejeta </w:t>
      </w:r>
      <w:r w:rsidRPr="00FD38F2">
        <w:rPr>
          <w:rFonts w:ascii="Arial" w:hAnsi="Arial" w:cs="Arial"/>
          <w:sz w:val="20"/>
          <w:szCs w:val="20"/>
          <w:lang w:eastAsia="sl-SI"/>
        </w:rPr>
        <w:t xml:space="preserve">Newyorška deklaracija o beguncih in migrantih. </w:t>
      </w:r>
      <w:r w:rsidRPr="00FD38F2">
        <w:rPr>
          <w:rFonts w:ascii="Arial" w:hAnsi="Arial" w:cs="Arial"/>
          <w:sz w:val="20"/>
          <w:szCs w:val="20"/>
        </w:rPr>
        <w:t xml:space="preserve">V deklaraciji je bilo </w:t>
      </w:r>
      <w:r w:rsidR="00C03986" w:rsidRPr="00FD38F2">
        <w:rPr>
          <w:rFonts w:ascii="Arial" w:hAnsi="Arial" w:cs="Arial"/>
          <w:sz w:val="20"/>
          <w:szCs w:val="20"/>
        </w:rPr>
        <w:t>poudarjeno</w:t>
      </w:r>
      <w:r w:rsidRPr="00FD38F2">
        <w:rPr>
          <w:rFonts w:ascii="Arial" w:hAnsi="Arial" w:cs="Arial"/>
          <w:sz w:val="20"/>
          <w:szCs w:val="20"/>
        </w:rPr>
        <w:t xml:space="preserve">, da je treba k izzivom begunskih in migracijskih tokov pristopiti na globalni ravni v sodelovanju med državami izvora, tranzita in cilja, ki morajo v duhu deljene odgovornosti, solidarnosti in medsebojne pomoči iskati kratkoročne in dolgoročne rešitve za boljše upravljanje migracij. Na podlagi omenjene deklaracije je decembra 2018 Generalna skupščina Združenih narodov sprejela Globalni dogovor o beguncih. Dogovor, ki ga je podprla tudi Republika Slovenija in je pravno </w:t>
      </w:r>
      <w:proofErr w:type="spellStart"/>
      <w:r w:rsidRPr="00FD38F2">
        <w:rPr>
          <w:rFonts w:ascii="Arial" w:hAnsi="Arial" w:cs="Arial"/>
          <w:sz w:val="20"/>
          <w:szCs w:val="20"/>
        </w:rPr>
        <w:t>nezavezujoč</w:t>
      </w:r>
      <w:proofErr w:type="spellEnd"/>
      <w:r w:rsidRPr="00FD38F2">
        <w:rPr>
          <w:rFonts w:ascii="Arial" w:hAnsi="Arial" w:cs="Arial"/>
          <w:sz w:val="20"/>
          <w:szCs w:val="20"/>
        </w:rPr>
        <w:t xml:space="preserve">, temelji na </w:t>
      </w:r>
      <w:r w:rsidR="004546B1" w:rsidRPr="00FD38F2">
        <w:rPr>
          <w:rFonts w:ascii="Arial" w:hAnsi="Arial" w:cs="Arial"/>
          <w:sz w:val="20"/>
          <w:szCs w:val="20"/>
        </w:rPr>
        <w:t>K</w:t>
      </w:r>
      <w:r w:rsidRPr="00FD38F2">
        <w:rPr>
          <w:rFonts w:ascii="Arial" w:hAnsi="Arial" w:cs="Arial"/>
          <w:sz w:val="20"/>
          <w:szCs w:val="20"/>
        </w:rPr>
        <w:t xml:space="preserve">onvenciji o statusu beguncev iz leta 1951.   </w:t>
      </w:r>
    </w:p>
    <w:p w14:paraId="2F9F9DF2"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197B0C15"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Namen Globalnega dogovora o beguncih je okrepiti mednarodni odgovor na množično begunsko krizo in dolgotrajne begunske situacije. Glavni štirje cilji dogovora so zmanjšanje pritiska na države gostiteljice</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C0398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podbujanje samozadostnost</w:t>
      </w:r>
      <w:r w:rsidR="00C0398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beguncev</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razširitev dostopa do rešitev v tretjih državah in izboljšanje pogojev v državah izvora za vračanje, ki bo varno in dostojanstveno. </w:t>
      </w:r>
    </w:p>
    <w:p w14:paraId="208B39D4"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18363656"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color w:val="000000"/>
          <w:sz w:val="20"/>
          <w:szCs w:val="20"/>
          <w:lang w:eastAsia="en-GB"/>
        </w:rPr>
        <w:t>Nudenje zaščite beguncem pomeni spoštovanje mednarodnega humanitarnega prava in človekovih pravic ter humanitaren in solidaren odnos države ali skupnosti držav do dogajanja v svetu in civilistov, ki so se znašli v oboroženih spopadih oziroma so v izvorni državi preganjani.</w:t>
      </w:r>
    </w:p>
    <w:p w14:paraId="72CF3D2F"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136B19E8" w14:textId="77777777" w:rsidR="00FE4ABE" w:rsidRPr="00FD38F2" w:rsidRDefault="00FE4ABE" w:rsidP="001A1036">
      <w:pPr>
        <w:shd w:val="clear" w:color="auto" w:fill="FFFFFF"/>
        <w:spacing w:after="0" w:line="260" w:lineRule="exact"/>
        <w:rPr>
          <w:rFonts w:ascii="Arial" w:hAnsi="Arial" w:cs="Arial"/>
          <w:color w:val="000000"/>
          <w:sz w:val="20"/>
          <w:szCs w:val="20"/>
          <w:lang w:eastAsia="en-GB"/>
        </w:rPr>
      </w:pPr>
      <w:r w:rsidRPr="00FD38F2">
        <w:rPr>
          <w:rFonts w:ascii="Arial" w:hAnsi="Arial" w:cs="Arial"/>
          <w:color w:val="000000"/>
          <w:sz w:val="20"/>
          <w:szCs w:val="20"/>
          <w:lang w:eastAsia="en-GB"/>
        </w:rPr>
        <w:t>Republika Slovenija je kot država članica E</w:t>
      </w:r>
      <w:r w:rsidR="00C03986" w:rsidRPr="00FD38F2">
        <w:rPr>
          <w:rFonts w:ascii="Arial" w:hAnsi="Arial" w:cs="Arial"/>
          <w:color w:val="000000"/>
          <w:sz w:val="20"/>
          <w:szCs w:val="20"/>
          <w:lang w:eastAsia="en-GB"/>
        </w:rPr>
        <w:t>U</w:t>
      </w:r>
      <w:r w:rsidRPr="00FD38F2">
        <w:rPr>
          <w:rFonts w:ascii="Arial" w:hAnsi="Arial" w:cs="Arial"/>
          <w:color w:val="000000"/>
          <w:sz w:val="20"/>
          <w:szCs w:val="20"/>
          <w:lang w:eastAsia="en-GB"/>
        </w:rPr>
        <w:t xml:space="preserve"> zavezana tudi k vzpostavitvi skupne evropske azilne politike oziroma skupnega evropskega azilnega sistema ter </w:t>
      </w:r>
      <w:r w:rsidR="00C03986" w:rsidRPr="00FD38F2">
        <w:rPr>
          <w:rFonts w:ascii="Arial" w:hAnsi="Arial" w:cs="Arial"/>
          <w:color w:val="000000"/>
          <w:sz w:val="20"/>
          <w:szCs w:val="20"/>
          <w:lang w:eastAsia="en-GB"/>
        </w:rPr>
        <w:t xml:space="preserve">k </w:t>
      </w:r>
      <w:r w:rsidRPr="00FD38F2">
        <w:rPr>
          <w:rFonts w:ascii="Arial" w:hAnsi="Arial" w:cs="Arial"/>
          <w:color w:val="000000"/>
          <w:sz w:val="20"/>
          <w:szCs w:val="20"/>
          <w:lang w:eastAsia="en-GB"/>
        </w:rPr>
        <w:t xml:space="preserve">delitvi bremen in solidarnosti med državami članicami </w:t>
      </w:r>
      <w:r w:rsidR="00C03986" w:rsidRPr="00FD38F2">
        <w:rPr>
          <w:rFonts w:ascii="Arial" w:hAnsi="Arial" w:cs="Arial"/>
          <w:color w:val="000000"/>
          <w:sz w:val="20"/>
          <w:szCs w:val="20"/>
          <w:lang w:eastAsia="en-GB"/>
        </w:rPr>
        <w:t xml:space="preserve">EU </w:t>
      </w:r>
      <w:r w:rsidRPr="00FD38F2">
        <w:rPr>
          <w:rFonts w:ascii="Arial" w:hAnsi="Arial" w:cs="Arial"/>
          <w:color w:val="000000"/>
          <w:sz w:val="20"/>
          <w:szCs w:val="20"/>
          <w:lang w:eastAsia="en-GB"/>
        </w:rPr>
        <w:t>pri sprejemanju beguncev.</w:t>
      </w:r>
    </w:p>
    <w:p w14:paraId="0ECD8711" w14:textId="77777777" w:rsidR="00FE4ABE" w:rsidRPr="00FD38F2" w:rsidRDefault="00FE4ABE" w:rsidP="001A1036">
      <w:pPr>
        <w:shd w:val="clear" w:color="auto" w:fill="FFFFFF"/>
        <w:spacing w:after="0" w:line="260" w:lineRule="exact"/>
        <w:rPr>
          <w:rFonts w:ascii="Arial" w:hAnsi="Arial" w:cs="Arial"/>
          <w:color w:val="000000"/>
          <w:sz w:val="20"/>
          <w:szCs w:val="20"/>
          <w:lang w:eastAsia="en-GB"/>
        </w:rPr>
      </w:pPr>
    </w:p>
    <w:p w14:paraId="7DC349F9" w14:textId="77777777" w:rsidR="00FE4ABE" w:rsidRPr="00FD38F2" w:rsidRDefault="00FE4ABE" w:rsidP="001A1036">
      <w:pPr>
        <w:spacing w:after="0" w:line="260" w:lineRule="exact"/>
        <w:rPr>
          <w:rFonts w:ascii="Arial" w:eastAsia="Calibri" w:hAnsi="Arial" w:cs="Arial"/>
          <w:color w:val="000000"/>
          <w:sz w:val="20"/>
          <w:szCs w:val="20"/>
          <w:lang w:eastAsia="sl-SI"/>
        </w:rPr>
      </w:pPr>
      <w:r w:rsidRPr="00FD38F2">
        <w:rPr>
          <w:rFonts w:ascii="Arial" w:eastAsia="Times New Roman" w:hAnsi="Arial" w:cs="Arial"/>
          <w:color w:val="000000"/>
          <w:sz w:val="20"/>
          <w:szCs w:val="20"/>
          <w:shd w:val="clear" w:color="auto" w:fill="FFFFFF"/>
          <w:lang w:eastAsia="sl-SI"/>
        </w:rPr>
        <w:t xml:space="preserve">Maja 2015 je Evropska komisija predstavila Evropsko agendo o migracijah, v kateri opisuje takojšnje ukrepe, ki bodo sprejeti v odziv na krizne razmere v Sredozemlju, </w:t>
      </w:r>
      <w:r w:rsidR="00C03986" w:rsidRPr="00FD38F2">
        <w:rPr>
          <w:rFonts w:ascii="Arial" w:eastAsia="Times New Roman" w:hAnsi="Arial" w:cs="Arial"/>
          <w:color w:val="000000"/>
          <w:sz w:val="20"/>
          <w:szCs w:val="20"/>
          <w:shd w:val="clear" w:color="auto" w:fill="FFFFFF"/>
          <w:lang w:eastAsia="sl-SI"/>
        </w:rPr>
        <w:t>in</w:t>
      </w:r>
      <w:r w:rsidRPr="00FD38F2">
        <w:rPr>
          <w:rFonts w:ascii="Arial" w:eastAsia="Times New Roman" w:hAnsi="Arial" w:cs="Arial"/>
          <w:color w:val="000000"/>
          <w:sz w:val="20"/>
          <w:szCs w:val="20"/>
          <w:shd w:val="clear" w:color="auto" w:fill="FFFFFF"/>
          <w:lang w:eastAsia="sl-SI"/>
        </w:rPr>
        <w:t xml:space="preserve"> ukrepe, ki jih je treba za boljše upravljanje vseh vidikov migracij sprejeti v prihodnjih letih. </w:t>
      </w:r>
      <w:r w:rsidRPr="00FD38F2">
        <w:rPr>
          <w:rFonts w:ascii="Arial" w:eastAsia="Calibri" w:hAnsi="Arial" w:cs="Arial"/>
          <w:color w:val="000000"/>
          <w:sz w:val="20"/>
          <w:szCs w:val="20"/>
          <w:lang w:eastAsia="sl-SI"/>
        </w:rPr>
        <w:t>Evropska agenda o migracijah tako nadaljuje globalni pristop EU k vprašanju migracij in razvoja, ki v luči skupne migracijske politike držav EU vidi migracije in mobilnost kot pozitivna dejavnika napredka, hkrati pa se odziva na trenutne razmere, ki področju mednarodne zaščite in delitvi bremen med državami članicami</w:t>
      </w:r>
      <w:r w:rsidR="00240F15" w:rsidRPr="00FD38F2">
        <w:rPr>
          <w:rFonts w:ascii="Arial" w:eastAsia="Calibri" w:hAnsi="Arial" w:cs="Arial"/>
          <w:color w:val="000000"/>
          <w:sz w:val="20"/>
          <w:szCs w:val="20"/>
          <w:lang w:eastAsia="sl-SI"/>
        </w:rPr>
        <w:t xml:space="preserve"> EU</w:t>
      </w:r>
      <w:r w:rsidRPr="00FD38F2">
        <w:rPr>
          <w:rFonts w:ascii="Arial" w:eastAsia="Calibri" w:hAnsi="Arial" w:cs="Arial"/>
          <w:color w:val="000000"/>
          <w:sz w:val="20"/>
          <w:szCs w:val="20"/>
          <w:lang w:eastAsia="sl-SI"/>
        </w:rPr>
        <w:t xml:space="preserve"> dajejo posebno pozornost. </w:t>
      </w:r>
      <w:r w:rsidRPr="00FD38F2">
        <w:rPr>
          <w:rFonts w:ascii="Arial" w:eastAsia="Times New Roman" w:hAnsi="Arial" w:cs="Arial"/>
          <w:sz w:val="20"/>
          <w:szCs w:val="20"/>
          <w:lang w:eastAsia="sl-SI"/>
        </w:rPr>
        <w:t xml:space="preserve">Eden </w:t>
      </w:r>
      <w:r w:rsidR="00C03986"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stebrov agende je tudi </w:t>
      </w:r>
      <w:r w:rsidRPr="00FD38F2">
        <w:rPr>
          <w:rFonts w:ascii="Arial" w:eastAsia="Times New Roman" w:hAnsi="Arial" w:cs="Arial"/>
          <w:bCs/>
          <w:sz w:val="20"/>
          <w:szCs w:val="20"/>
          <w:lang w:eastAsia="sl-SI"/>
        </w:rPr>
        <w:t xml:space="preserve">močna azilna politika. </w:t>
      </w:r>
      <w:r w:rsidRPr="00FD38F2">
        <w:rPr>
          <w:rFonts w:ascii="Arial" w:eastAsia="Times New Roman" w:hAnsi="Arial" w:cs="Arial"/>
          <w:sz w:val="20"/>
          <w:szCs w:val="20"/>
          <w:lang w:eastAsia="sl-SI"/>
        </w:rPr>
        <w:t xml:space="preserve">  </w:t>
      </w:r>
    </w:p>
    <w:p w14:paraId="47F9DB81"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5766BC0E" w14:textId="77777777" w:rsidR="00FE4ABE" w:rsidRPr="00FD38F2" w:rsidRDefault="00FE4ABE" w:rsidP="001A1036">
      <w:pPr>
        <w:contextualSpacing/>
        <w:rPr>
          <w:rFonts w:ascii="Arial" w:hAnsi="Arial" w:cs="Arial"/>
          <w:sz w:val="20"/>
          <w:szCs w:val="20"/>
        </w:rPr>
      </w:pPr>
      <w:r w:rsidRPr="00FD38F2">
        <w:rPr>
          <w:rFonts w:ascii="Arial" w:hAnsi="Arial" w:cs="Arial"/>
          <w:color w:val="000000"/>
          <w:sz w:val="20"/>
          <w:szCs w:val="20"/>
          <w:lang w:eastAsia="en-GB"/>
        </w:rPr>
        <w:t>Mednarodno zaščito v Republiki Sloveniji določa tudi skupna evropska azilna zakonodaja (</w:t>
      </w:r>
      <w:proofErr w:type="spellStart"/>
      <w:r w:rsidRPr="00FD38F2">
        <w:rPr>
          <w:rFonts w:ascii="Arial" w:hAnsi="Arial" w:cs="Arial"/>
          <w:i/>
          <w:color w:val="000000"/>
          <w:sz w:val="20"/>
          <w:szCs w:val="20"/>
          <w:lang w:eastAsia="en-GB"/>
        </w:rPr>
        <w:t>Common</w:t>
      </w:r>
      <w:proofErr w:type="spellEnd"/>
      <w:r w:rsidRPr="00FD38F2">
        <w:rPr>
          <w:rFonts w:ascii="Arial" w:hAnsi="Arial" w:cs="Arial"/>
          <w:color w:val="000000"/>
          <w:sz w:val="20"/>
          <w:szCs w:val="20"/>
          <w:lang w:eastAsia="en-GB"/>
        </w:rPr>
        <w:t xml:space="preserve"> </w:t>
      </w:r>
      <w:proofErr w:type="spellStart"/>
      <w:r w:rsidRPr="00FD38F2">
        <w:rPr>
          <w:rFonts w:ascii="Arial" w:eastAsia="Times New Roman" w:hAnsi="Arial" w:cs="Arial"/>
          <w:i/>
          <w:sz w:val="20"/>
          <w:szCs w:val="20"/>
          <w:lang w:eastAsia="sl-SI"/>
        </w:rPr>
        <w:t>European</w:t>
      </w:r>
      <w:proofErr w:type="spellEnd"/>
      <w:r w:rsidRPr="00FD38F2">
        <w:rPr>
          <w:rFonts w:ascii="Arial" w:eastAsia="Times New Roman" w:hAnsi="Arial" w:cs="Arial"/>
          <w:i/>
          <w:sz w:val="20"/>
          <w:szCs w:val="20"/>
          <w:lang w:eastAsia="sl-SI"/>
        </w:rPr>
        <w:t xml:space="preserve"> </w:t>
      </w:r>
      <w:proofErr w:type="spellStart"/>
      <w:r w:rsidRPr="00FD38F2">
        <w:rPr>
          <w:rFonts w:ascii="Arial" w:eastAsia="Times New Roman" w:hAnsi="Arial" w:cs="Arial"/>
          <w:i/>
          <w:sz w:val="20"/>
          <w:szCs w:val="20"/>
          <w:lang w:eastAsia="sl-SI"/>
        </w:rPr>
        <w:t>Asylum</w:t>
      </w:r>
      <w:proofErr w:type="spellEnd"/>
      <w:r w:rsidRPr="00FD38F2">
        <w:rPr>
          <w:rFonts w:ascii="Arial" w:eastAsia="Times New Roman" w:hAnsi="Arial" w:cs="Arial"/>
          <w:i/>
          <w:sz w:val="20"/>
          <w:szCs w:val="20"/>
          <w:lang w:eastAsia="sl-SI"/>
        </w:rPr>
        <w:t xml:space="preserve"> </w:t>
      </w:r>
      <w:proofErr w:type="spellStart"/>
      <w:r w:rsidRPr="00FD38F2">
        <w:rPr>
          <w:rFonts w:ascii="Arial" w:eastAsia="Times New Roman" w:hAnsi="Arial" w:cs="Arial"/>
          <w:i/>
          <w:sz w:val="20"/>
          <w:szCs w:val="20"/>
          <w:lang w:eastAsia="sl-SI"/>
        </w:rPr>
        <w:t>System</w:t>
      </w:r>
      <w:proofErr w:type="spellEnd"/>
      <w:r w:rsidRPr="00FD38F2">
        <w:rPr>
          <w:rFonts w:ascii="Arial" w:eastAsia="Times New Roman" w:hAnsi="Arial" w:cs="Arial"/>
          <w:sz w:val="20"/>
          <w:szCs w:val="20"/>
          <w:lang w:eastAsia="sl-SI"/>
        </w:rPr>
        <w:t xml:space="preserve">). </w:t>
      </w:r>
      <w:r w:rsidRPr="00FD38F2">
        <w:rPr>
          <w:rFonts w:ascii="Arial" w:hAnsi="Arial" w:cs="Arial"/>
          <w:color w:val="000000"/>
          <w:sz w:val="20"/>
          <w:szCs w:val="20"/>
          <w:lang w:eastAsia="en-GB"/>
        </w:rPr>
        <w:t xml:space="preserve">Ključni namen skupne evropske azilne politike je oblikovanje območja svobode, varnosti in pravic, </w:t>
      </w:r>
      <w:r w:rsidR="00C03986" w:rsidRPr="00FD38F2">
        <w:rPr>
          <w:rFonts w:ascii="Arial" w:hAnsi="Arial" w:cs="Arial"/>
          <w:color w:val="000000"/>
          <w:sz w:val="20"/>
          <w:szCs w:val="20"/>
          <w:lang w:eastAsia="en-GB"/>
        </w:rPr>
        <w:t xml:space="preserve">ki bo </w:t>
      </w:r>
      <w:r w:rsidRPr="00FD38F2">
        <w:rPr>
          <w:rFonts w:ascii="Arial" w:hAnsi="Arial" w:cs="Arial"/>
          <w:color w:val="000000"/>
          <w:sz w:val="20"/>
          <w:szCs w:val="20"/>
          <w:lang w:eastAsia="en-GB"/>
        </w:rPr>
        <w:t>odprt</w:t>
      </w:r>
      <w:r w:rsidR="00C03986" w:rsidRPr="00FD38F2">
        <w:rPr>
          <w:rFonts w:ascii="Arial" w:hAnsi="Arial" w:cs="Arial"/>
          <w:color w:val="000000"/>
          <w:sz w:val="20"/>
          <w:szCs w:val="20"/>
          <w:lang w:eastAsia="en-GB"/>
        </w:rPr>
        <w:t>o</w:t>
      </w:r>
      <w:r w:rsidRPr="00FD38F2">
        <w:rPr>
          <w:rFonts w:ascii="Arial" w:hAnsi="Arial" w:cs="Arial"/>
          <w:color w:val="000000"/>
          <w:sz w:val="20"/>
          <w:szCs w:val="20"/>
          <w:lang w:eastAsia="en-GB"/>
        </w:rPr>
        <w:t xml:space="preserve"> za vse, ki jih okoliščine prisilijo k legitimnemu iskanju zaščite.</w:t>
      </w:r>
      <w:r w:rsidRPr="00FD38F2">
        <w:rPr>
          <w:rFonts w:ascii="Arial" w:hAnsi="Arial" w:cs="Arial"/>
          <w:sz w:val="20"/>
          <w:szCs w:val="20"/>
        </w:rPr>
        <w:t xml:space="preserve"> Republika Slovenija je kot država članica EU dolžna spoštovati evropsko zakonodajo na področju mednarodne zaščite, ki jo hkrati tudi sama soustvarja in na ta način uveljavlja svoje interese na tem področju.</w:t>
      </w:r>
    </w:p>
    <w:p w14:paraId="1B4936E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2CC499B"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 xml:space="preserve">Mednarodna zaščita je termin, ki se je uveljavil v zadnjih šestih letih v okviru skupnega evropskega azilnega sistema </w:t>
      </w:r>
      <w:r w:rsidR="00C03986" w:rsidRPr="00FD38F2">
        <w:rPr>
          <w:rFonts w:ascii="Arial" w:hAnsi="Arial" w:cs="Arial"/>
          <w:sz w:val="20"/>
          <w:szCs w:val="20"/>
        </w:rPr>
        <w:t>ter</w:t>
      </w:r>
      <w:r w:rsidRPr="00FD38F2">
        <w:rPr>
          <w:rFonts w:ascii="Arial" w:hAnsi="Arial" w:cs="Arial"/>
          <w:sz w:val="20"/>
          <w:szCs w:val="20"/>
        </w:rPr>
        <w:t xml:space="preserve"> pomeni vrsto in obseg zaščite, ki jo morajo zagotavljati države EU. Mednarodna zaščita obsega zaščito, ki jo daje država članica</w:t>
      </w:r>
      <w:r w:rsidR="00240F15" w:rsidRPr="00FD38F2">
        <w:rPr>
          <w:rFonts w:ascii="Arial" w:hAnsi="Arial" w:cs="Arial"/>
          <w:sz w:val="20"/>
          <w:szCs w:val="20"/>
        </w:rPr>
        <w:t xml:space="preserve"> EU</w:t>
      </w:r>
      <w:r w:rsidRPr="00FD38F2">
        <w:rPr>
          <w:rFonts w:ascii="Arial" w:hAnsi="Arial" w:cs="Arial"/>
          <w:sz w:val="20"/>
          <w:szCs w:val="20"/>
        </w:rPr>
        <w:t xml:space="preserve"> v skladu </w:t>
      </w:r>
      <w:r w:rsidR="004C0E27" w:rsidRPr="00FD38F2">
        <w:rPr>
          <w:rFonts w:ascii="Arial" w:hAnsi="Arial" w:cs="Arial"/>
          <w:sz w:val="20"/>
          <w:szCs w:val="20"/>
        </w:rPr>
        <w:t>z</w:t>
      </w:r>
      <w:r w:rsidRPr="00FD38F2">
        <w:rPr>
          <w:rFonts w:ascii="Arial" w:hAnsi="Arial" w:cs="Arial"/>
          <w:sz w:val="20"/>
          <w:szCs w:val="20"/>
        </w:rPr>
        <w:t xml:space="preserve"> </w:t>
      </w:r>
      <w:r w:rsidR="004C0E27" w:rsidRPr="00FD38F2">
        <w:rPr>
          <w:rFonts w:ascii="Arial" w:hAnsi="Arial" w:cs="Arial"/>
          <w:sz w:val="20"/>
          <w:szCs w:val="20"/>
        </w:rPr>
        <w:t>merili</w:t>
      </w:r>
      <w:r w:rsidRPr="00FD38F2">
        <w:rPr>
          <w:rFonts w:ascii="Arial" w:hAnsi="Arial" w:cs="Arial"/>
          <w:sz w:val="20"/>
          <w:szCs w:val="20"/>
        </w:rPr>
        <w:t>, določenimi v Konvenciji o statusu beguncev iz leta 1951, in subsidiarno zaščito, ki je dana osebam, katerih vrnitev v izvorno državo je vsaj začasno onemogočena, ker bi bile tam izpostavljene resni škodi.</w:t>
      </w:r>
    </w:p>
    <w:p w14:paraId="5230ABA7"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30361889" w14:textId="77777777" w:rsidR="00FE4ABE" w:rsidRPr="00FD38F2" w:rsidRDefault="00FE4ABE" w:rsidP="001A1036">
      <w:pPr>
        <w:spacing w:after="200" w:line="276" w:lineRule="auto"/>
        <w:rPr>
          <w:rFonts w:ascii="Arial" w:hAnsi="Arial" w:cs="Arial"/>
          <w:sz w:val="20"/>
          <w:szCs w:val="20"/>
        </w:rPr>
      </w:pPr>
      <w:r w:rsidRPr="00FD38F2">
        <w:rPr>
          <w:rFonts w:ascii="Arial" w:eastAsia="Calibri" w:hAnsi="Arial" w:cs="Arial"/>
          <w:sz w:val="20"/>
          <w:szCs w:val="20"/>
        </w:rPr>
        <w:lastRenderedPageBreak/>
        <w:t xml:space="preserve">Področje migracij, predvsem mednarodne zaščite, je trenutno visoko na agendi političnih prioritet EU. </w:t>
      </w:r>
      <w:r w:rsidRPr="00FD38F2">
        <w:rPr>
          <w:rFonts w:ascii="Arial" w:hAnsi="Arial" w:cs="Arial"/>
          <w:sz w:val="20"/>
          <w:szCs w:val="20"/>
        </w:rPr>
        <w:t xml:space="preserve">V drugi polovici leta 2016 so se v EU že začeli pogovori glede prenove skupnega evropskega azilnega sistema, v katerih intenzivno sodeluje tudi Republika Slovenija, pripravljeni pa so bili tudi prvi predlogi prenovljenega evropskega azilnega sistema, ki pomenijo odgovor na množične prihode migrantov in beguncev v EU v letu 2015 in začetku leta 2016. Predlogi so usmerjeni predvsem v iskanje rešitve v obliki stalnega </w:t>
      </w:r>
      <w:proofErr w:type="spellStart"/>
      <w:r w:rsidRPr="00FD38F2">
        <w:rPr>
          <w:rFonts w:ascii="Arial" w:hAnsi="Arial" w:cs="Arial"/>
          <w:sz w:val="20"/>
          <w:szCs w:val="20"/>
        </w:rPr>
        <w:t>relokacijskega</w:t>
      </w:r>
      <w:proofErr w:type="spellEnd"/>
      <w:r w:rsidRPr="00FD38F2">
        <w:rPr>
          <w:rFonts w:ascii="Arial" w:hAnsi="Arial" w:cs="Arial"/>
          <w:sz w:val="20"/>
          <w:szCs w:val="20"/>
        </w:rPr>
        <w:t xml:space="preserve"> mehanizma, ustanovitev okvira Unije za trajno preselitev,</w:t>
      </w:r>
      <w:r w:rsidR="00C03986" w:rsidRPr="00FD38F2">
        <w:rPr>
          <w:rFonts w:ascii="Arial" w:hAnsi="Arial" w:cs="Arial"/>
          <w:sz w:val="20"/>
          <w:szCs w:val="20"/>
        </w:rPr>
        <w:t xml:space="preserve"> </w:t>
      </w:r>
      <w:r w:rsidRPr="00FD38F2">
        <w:rPr>
          <w:rFonts w:ascii="Arial" w:hAnsi="Arial" w:cs="Arial"/>
          <w:sz w:val="20"/>
          <w:szCs w:val="20"/>
        </w:rPr>
        <w:t>prenovo direktive o sprejemnih pogojih, ustanovit</w:t>
      </w:r>
      <w:r w:rsidR="00C03986" w:rsidRPr="00FD38F2">
        <w:rPr>
          <w:rFonts w:ascii="Arial" w:hAnsi="Arial" w:cs="Arial"/>
          <w:sz w:val="20"/>
          <w:szCs w:val="20"/>
        </w:rPr>
        <w:t>e</w:t>
      </w:r>
      <w:r w:rsidRPr="00FD38F2">
        <w:rPr>
          <w:rFonts w:ascii="Arial" w:hAnsi="Arial" w:cs="Arial"/>
          <w:sz w:val="20"/>
          <w:szCs w:val="20"/>
        </w:rPr>
        <w:t>v Evropske agencije za azil in prenov</w:t>
      </w:r>
      <w:r w:rsidR="00C03986" w:rsidRPr="00FD38F2">
        <w:rPr>
          <w:rFonts w:ascii="Arial" w:hAnsi="Arial" w:cs="Arial"/>
          <w:sz w:val="20"/>
          <w:szCs w:val="20"/>
        </w:rPr>
        <w:t>o</w:t>
      </w:r>
      <w:r w:rsidRPr="00FD38F2">
        <w:rPr>
          <w:rFonts w:ascii="Arial" w:hAnsi="Arial" w:cs="Arial"/>
          <w:sz w:val="20"/>
          <w:szCs w:val="20"/>
        </w:rPr>
        <w:t xml:space="preserve"> kvalifikacijske ter postopkovne direktive. </w:t>
      </w:r>
    </w:p>
    <w:p w14:paraId="265804B5"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Reforma skupnega evropskega azilnega sistema je posledica odsotnosti enotnega odziva držav članic</w:t>
      </w:r>
      <w:r w:rsidR="00240F15" w:rsidRPr="00FD38F2">
        <w:rPr>
          <w:rFonts w:ascii="Arial" w:hAnsi="Arial" w:cs="Arial"/>
          <w:sz w:val="20"/>
          <w:szCs w:val="20"/>
        </w:rPr>
        <w:t xml:space="preserve"> EU</w:t>
      </w:r>
      <w:r w:rsidRPr="00FD38F2">
        <w:rPr>
          <w:rFonts w:ascii="Arial" w:hAnsi="Arial" w:cs="Arial"/>
          <w:sz w:val="20"/>
          <w:szCs w:val="20"/>
        </w:rPr>
        <w:t xml:space="preserve"> na migracijski pritisk v letih 2015 in 2016, njen namen pa je zagotoviti zmožnost s</w:t>
      </w:r>
      <w:r w:rsidR="00711B1A" w:rsidRPr="00FD38F2">
        <w:rPr>
          <w:rFonts w:ascii="Arial" w:hAnsi="Arial" w:cs="Arial"/>
          <w:sz w:val="20"/>
          <w:szCs w:val="20"/>
        </w:rPr>
        <w:t>popadanja</w:t>
      </w:r>
      <w:r w:rsidRPr="00FD38F2">
        <w:rPr>
          <w:rFonts w:ascii="Arial" w:hAnsi="Arial" w:cs="Arial"/>
          <w:sz w:val="20"/>
          <w:szCs w:val="20"/>
        </w:rPr>
        <w:t xml:space="preserve"> s prihodnjimi izzivi na področju migracij.</w:t>
      </w:r>
    </w:p>
    <w:p w14:paraId="19B94B6E"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748F6CDC"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Mednarodna zaščita je v Republiki Sloveniji ustavno varovana kategorija. Za razliko od migracij zaradi ekonomskih, socialnih, zdravstvenih in podobnih razlogov je mednarodna zaščita vrsta prisilne, nenačrtovane migracije</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zato</w:t>
      </w:r>
      <w:r w:rsidR="00C03986"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podvržena številnim garancijam in standardom, ki jih predpisujejo </w:t>
      </w:r>
      <w:r w:rsidR="00450C9E" w:rsidRPr="00FD38F2">
        <w:rPr>
          <w:rFonts w:ascii="Arial" w:eastAsia="Times New Roman" w:hAnsi="Arial" w:cs="Arial"/>
          <w:sz w:val="20"/>
          <w:szCs w:val="20"/>
          <w:lang w:eastAsia="sl-SI"/>
        </w:rPr>
        <w:t>predvsem</w:t>
      </w:r>
      <w:r w:rsidRPr="00FD38F2">
        <w:rPr>
          <w:rFonts w:ascii="Arial" w:eastAsia="Times New Roman" w:hAnsi="Arial" w:cs="Arial"/>
          <w:sz w:val="20"/>
          <w:szCs w:val="20"/>
          <w:lang w:eastAsia="sl-SI"/>
        </w:rPr>
        <w:t xml:space="preserve"> mednarodni akti, ki so jih demokratične države dolžne spoštovati.</w:t>
      </w:r>
    </w:p>
    <w:p w14:paraId="3D503313" w14:textId="77777777" w:rsidR="00FE4ABE" w:rsidRPr="00FD38F2" w:rsidRDefault="00FE4ABE" w:rsidP="001A1036">
      <w:pPr>
        <w:shd w:val="clear" w:color="auto" w:fill="FFFFFF"/>
        <w:spacing w:after="0" w:line="260" w:lineRule="exact"/>
        <w:contextualSpacing/>
        <w:jc w:val="both"/>
        <w:rPr>
          <w:rFonts w:ascii="Arial" w:eastAsia="Times New Roman" w:hAnsi="Arial" w:cs="Arial"/>
          <w:sz w:val="20"/>
          <w:szCs w:val="20"/>
          <w:lang w:eastAsia="sl-SI"/>
        </w:rPr>
      </w:pPr>
    </w:p>
    <w:p w14:paraId="48C4432F"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Pravica do mednarodne zaščite je na nacionalni ravni urejena v Zakonu o mednarodni zaščiti (Uradni list RS, št. 16/17), </w:t>
      </w:r>
      <w:r w:rsidR="00C03986" w:rsidRPr="00FD38F2">
        <w:rPr>
          <w:rFonts w:ascii="Arial" w:eastAsia="Times New Roman" w:hAnsi="Arial" w:cs="Arial"/>
          <w:sz w:val="20"/>
          <w:szCs w:val="20"/>
          <w:lang w:eastAsia="sl-SI"/>
        </w:rPr>
        <w:t xml:space="preserve">v </w:t>
      </w:r>
      <w:r w:rsidRPr="00FD38F2">
        <w:rPr>
          <w:rFonts w:ascii="Arial" w:eastAsia="Times New Roman" w:hAnsi="Arial" w:cs="Arial"/>
          <w:sz w:val="20"/>
          <w:szCs w:val="20"/>
          <w:lang w:eastAsia="sl-SI"/>
        </w:rPr>
        <w:t>sklad</w:t>
      </w:r>
      <w:r w:rsidR="00C03986"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s katerim se status begunca v R</w:t>
      </w:r>
      <w:r w:rsidR="00C03986"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C03986"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prizna osebi, ki utemeljeno in verodostojno izkaže, da je v matični državi ogrožena zaradi rase, vere, narodnosti, političnega prepričanja ali pripadnosti posebni družbeni skupini. Odločba o priznanju statusa begunca z dnem vročitve velja tudi kot dovoljenje za stalno prebivanje v Republiki Sloveniji. Subsidiarna zaščita pa se prizna osebi, ki ne izpolnjuje pogojev za priznanje statusa begunca, vendar izkaže utemeljene in verodostojne razloge, da bi ji bila ob vrnitvi v matično državo povzročena resna škoda (smrtna kazen ali usmrtitev, mučenje ali nehumano ali poniževalno ravnanje). Subsidiarna zaščita se prizna tudi zaradi resne in individualne grožnje zoper življenje ali svobodo prosilca zaradi samovoljnega nasilja v situacijah mednarodnega ali notranjega oboroženega spopada v izvorni državi.</w:t>
      </w:r>
    </w:p>
    <w:p w14:paraId="2C522F67"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7F14746" w14:textId="77777777"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Področje migracij, tudi mednarodna zaščita, je dinamično in hitro spreminjajoče se področje. </w:t>
      </w:r>
      <w:r w:rsidRPr="00FD38F2">
        <w:rPr>
          <w:rFonts w:ascii="Arial" w:eastAsia="Calibri" w:hAnsi="Arial" w:cs="Arial"/>
          <w:sz w:val="20"/>
          <w:szCs w:val="20"/>
          <w:lang w:eastAsia="sl-SI"/>
        </w:rPr>
        <w:t xml:space="preserve">V drugi polovici leta 2015 in v začetku leta 2016 se je Republika Slovenija </w:t>
      </w:r>
      <w:r w:rsidRPr="00FD38F2">
        <w:rPr>
          <w:rFonts w:ascii="Arial" w:eastAsia="Calibri" w:hAnsi="Arial" w:cs="Arial"/>
          <w:color w:val="000000"/>
          <w:sz w:val="20"/>
          <w:szCs w:val="20"/>
          <w:lang w:eastAsia="en-GB"/>
        </w:rPr>
        <w:t xml:space="preserve">znašla pod izrednim migracijskim pritiskom. Od sredine oktobra 2015 do zaprtja avstrijske meje v začetku marca 2016 je v Republiko Slovenijo vstopilo skoraj pol milijona migrantov in beguncev. Večina jih sicer v Republiki Sloveniji ni ostala oziroma zaprosila za mednarodno zaščito, vendar pa od leta 2015 </w:t>
      </w:r>
      <w:r w:rsidR="00C03986" w:rsidRPr="00FD38F2">
        <w:rPr>
          <w:rFonts w:ascii="Arial" w:eastAsia="Calibri" w:hAnsi="Arial" w:cs="Arial"/>
          <w:color w:val="000000"/>
          <w:sz w:val="20"/>
          <w:szCs w:val="20"/>
          <w:lang w:eastAsia="en-GB"/>
        </w:rPr>
        <w:t xml:space="preserve">naprej </w:t>
      </w:r>
      <w:r w:rsidRPr="00FD38F2">
        <w:rPr>
          <w:rFonts w:ascii="Arial" w:eastAsia="Calibri" w:hAnsi="Arial" w:cs="Arial"/>
          <w:color w:val="000000"/>
          <w:sz w:val="20"/>
          <w:szCs w:val="20"/>
          <w:lang w:eastAsia="en-GB"/>
        </w:rPr>
        <w:t xml:space="preserve">lahko govorimo o trendu naraščanja števila prošenj za mednarodno zaščito. </w:t>
      </w:r>
    </w:p>
    <w:p w14:paraId="2E4845DC" w14:textId="77777777" w:rsidR="00FE4ABE" w:rsidRPr="00FD38F2" w:rsidRDefault="00FE4ABE" w:rsidP="001A1036">
      <w:pPr>
        <w:shd w:val="clear" w:color="auto" w:fill="FFFFFF"/>
        <w:spacing w:after="0" w:line="288" w:lineRule="auto"/>
        <w:rPr>
          <w:rFonts w:ascii="Arial" w:eastAsia="Times New Roman" w:hAnsi="Arial" w:cs="Arial"/>
          <w:sz w:val="20"/>
          <w:szCs w:val="20"/>
          <w:lang w:eastAsia="sl-SI"/>
        </w:rPr>
      </w:pPr>
    </w:p>
    <w:p w14:paraId="25ACE54F" w14:textId="77777777" w:rsidR="00FE4ABE" w:rsidRPr="00FD38F2" w:rsidRDefault="00FE4ABE" w:rsidP="001A1036">
      <w:pPr>
        <w:shd w:val="clear" w:color="auto" w:fill="FFFFFF"/>
        <w:spacing w:after="0" w:line="288" w:lineRule="auto"/>
        <w:rPr>
          <w:rFonts w:ascii="Arial" w:eastAsia="Times New Roman" w:hAnsi="Arial" w:cs="Arial"/>
          <w:sz w:val="20"/>
          <w:szCs w:val="20"/>
          <w:lang w:eastAsia="sl-SI"/>
        </w:rPr>
      </w:pPr>
    </w:p>
    <w:p w14:paraId="74E5E01D" w14:textId="77777777" w:rsidR="00FE4ABE" w:rsidRPr="00EF2FAC" w:rsidRDefault="00FE4ABE" w:rsidP="001A1036">
      <w:pPr>
        <w:keepNext/>
        <w:spacing w:after="200" w:line="240" w:lineRule="auto"/>
        <w:rPr>
          <w:i/>
          <w:iCs/>
          <w:color w:val="44546A" w:themeColor="text2"/>
          <w:sz w:val="18"/>
          <w:szCs w:val="18"/>
        </w:rPr>
      </w:pPr>
      <w:r w:rsidRPr="00FD38F2">
        <w:rPr>
          <w:i/>
          <w:iCs/>
          <w:color w:val="44546A" w:themeColor="text2"/>
          <w:sz w:val="18"/>
          <w:szCs w:val="18"/>
        </w:rPr>
        <w:t xml:space="preserve">Graf </w:t>
      </w:r>
      <w:r w:rsidR="007004BE">
        <w:rPr>
          <w:i/>
          <w:iCs/>
          <w:color w:val="44546A" w:themeColor="text2"/>
          <w:sz w:val="18"/>
          <w:szCs w:val="18"/>
        </w:rPr>
        <w:t>3</w:t>
      </w:r>
      <w:r w:rsidRPr="00722B6D">
        <w:rPr>
          <w:i/>
          <w:iCs/>
          <w:color w:val="44546A" w:themeColor="text2"/>
          <w:sz w:val="18"/>
          <w:szCs w:val="18"/>
        </w:rPr>
        <w:t xml:space="preserve">: Gibanje števila prošenj za mednarodno zaščito od vstopa Republike Slovenije v EU do </w:t>
      </w:r>
      <w:r w:rsidR="00C03986" w:rsidRPr="00722B6D">
        <w:rPr>
          <w:i/>
          <w:iCs/>
          <w:color w:val="44546A" w:themeColor="text2"/>
          <w:sz w:val="18"/>
          <w:szCs w:val="18"/>
        </w:rPr>
        <w:t xml:space="preserve">leta </w:t>
      </w:r>
      <w:r w:rsidRPr="00EF2FAC">
        <w:rPr>
          <w:i/>
          <w:iCs/>
          <w:color w:val="44546A" w:themeColor="text2"/>
          <w:sz w:val="18"/>
          <w:szCs w:val="18"/>
        </w:rPr>
        <w:t>2018</w:t>
      </w:r>
    </w:p>
    <w:p w14:paraId="31D39F43" w14:textId="77777777" w:rsidR="00FE4ABE" w:rsidRPr="00722B6D" w:rsidRDefault="00FE4ABE" w:rsidP="00FE4ABE">
      <w:pPr>
        <w:keepNext/>
        <w:shd w:val="clear" w:color="auto" w:fill="FFFFFF"/>
        <w:spacing w:after="0" w:line="288" w:lineRule="auto"/>
        <w:jc w:val="center"/>
      </w:pPr>
      <w:r w:rsidRPr="004B504D">
        <w:rPr>
          <w:noProof/>
          <w:lang w:eastAsia="sl-SI"/>
        </w:rPr>
        <w:drawing>
          <wp:inline distT="0" distB="0" distL="0" distR="0" wp14:anchorId="372E6085" wp14:editId="59E2A530">
            <wp:extent cx="3796589" cy="2157984"/>
            <wp:effectExtent l="0" t="0" r="13970" b="13970"/>
            <wp:docPr id="1" name="Grafikon 1" descr="gibanje števila prošenj za mednarodno zaščito"/>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91A861" w14:textId="77777777" w:rsidR="00FE4ABE" w:rsidRPr="00417F52" w:rsidRDefault="00FE4ABE" w:rsidP="001A1036">
      <w:pPr>
        <w:spacing w:after="200" w:line="240" w:lineRule="auto"/>
        <w:rPr>
          <w:rFonts w:ascii="Arial" w:eastAsia="Times New Roman" w:hAnsi="Arial" w:cs="Arial"/>
          <w:i/>
          <w:iCs/>
          <w:color w:val="44546A" w:themeColor="text2"/>
          <w:sz w:val="18"/>
          <w:szCs w:val="18"/>
          <w:lang w:eastAsia="sl-SI"/>
        </w:rPr>
      </w:pPr>
      <w:r w:rsidRPr="00417F52">
        <w:rPr>
          <w:rFonts w:ascii="Arial" w:eastAsia="Times New Roman" w:hAnsi="Arial" w:cs="Arial"/>
          <w:i/>
          <w:iCs/>
          <w:color w:val="44546A" w:themeColor="text2"/>
          <w:sz w:val="18"/>
          <w:szCs w:val="18"/>
          <w:lang w:eastAsia="sl-SI"/>
        </w:rPr>
        <w:t>Vir: M</w:t>
      </w:r>
      <w:r w:rsidR="00D41A8A" w:rsidRPr="00417F52">
        <w:rPr>
          <w:rFonts w:ascii="Arial" w:eastAsia="Times New Roman" w:hAnsi="Arial" w:cs="Arial"/>
          <w:i/>
          <w:iCs/>
          <w:color w:val="44546A" w:themeColor="text2"/>
          <w:sz w:val="18"/>
          <w:szCs w:val="18"/>
          <w:lang w:eastAsia="sl-SI"/>
        </w:rPr>
        <w:t>inistrstvo za notranje zadeve</w:t>
      </w:r>
    </w:p>
    <w:p w14:paraId="54F55F50" w14:textId="77777777" w:rsidR="00FE4ABE" w:rsidRPr="00722B6D" w:rsidRDefault="00FE4ABE" w:rsidP="001A1036">
      <w:pPr>
        <w:shd w:val="clear" w:color="auto" w:fill="FFFFFF"/>
        <w:spacing w:after="0" w:line="288" w:lineRule="auto"/>
        <w:rPr>
          <w:rFonts w:ascii="Arial" w:eastAsia="Calibri" w:hAnsi="Arial" w:cs="Arial"/>
          <w:sz w:val="20"/>
          <w:szCs w:val="20"/>
          <w:lang w:eastAsia="sl-SI"/>
        </w:rPr>
      </w:pPr>
      <w:r w:rsidRPr="00FD38F2">
        <w:rPr>
          <w:rFonts w:ascii="Arial" w:eastAsia="Times New Roman" w:hAnsi="Arial" w:cs="Arial"/>
          <w:sz w:val="20"/>
          <w:szCs w:val="20"/>
          <w:lang w:eastAsia="sl-SI"/>
        </w:rPr>
        <w:lastRenderedPageBreak/>
        <w:t xml:space="preserve">Dolgoročni trend </w:t>
      </w:r>
      <w:r w:rsidR="00C03986" w:rsidRPr="00FD38F2">
        <w:rPr>
          <w:rFonts w:ascii="Arial" w:eastAsia="Times New Roman" w:hAnsi="Arial" w:cs="Arial"/>
          <w:sz w:val="20"/>
          <w:szCs w:val="20"/>
          <w:lang w:eastAsia="sl-SI"/>
        </w:rPr>
        <w:t xml:space="preserve">naraščanja </w:t>
      </w:r>
      <w:r w:rsidRPr="00FD38F2">
        <w:rPr>
          <w:rFonts w:ascii="Arial" w:eastAsia="Times New Roman" w:hAnsi="Arial" w:cs="Arial"/>
          <w:sz w:val="20"/>
          <w:szCs w:val="20"/>
          <w:lang w:eastAsia="sl-SI"/>
        </w:rPr>
        <w:t xml:space="preserve">števila prošenj za mednarodno zaščito kaže, da se je število prošenj za mednarodno zaščito povečalo tokoj po vstopu Republike Slovenije v EU. </w:t>
      </w:r>
      <w:r w:rsidRPr="00FD38F2">
        <w:rPr>
          <w:rFonts w:ascii="Arial" w:hAnsi="Arial" w:cs="Arial"/>
          <w:sz w:val="20"/>
          <w:szCs w:val="20"/>
        </w:rPr>
        <w:t>V letu 2006 je bil opazen izrazit upad števila vloženih prošenj. Trend upadanja števila prošenj je bil v letih 2005 in 2006 opazen tudi v EU</w:t>
      </w:r>
      <w:r w:rsidRPr="00FD38F2">
        <w:rPr>
          <w:rFonts w:ascii="Arial" w:hAnsi="Arial" w:cs="Arial"/>
        </w:rPr>
        <w:t xml:space="preserve">. </w:t>
      </w:r>
      <w:r w:rsidRPr="00FD38F2">
        <w:rPr>
          <w:rFonts w:ascii="Arial" w:hAnsi="Arial" w:cs="Arial"/>
          <w:sz w:val="20"/>
          <w:szCs w:val="20"/>
        </w:rPr>
        <w:t>Število prošenj je upadalo vse do leta 2015. Od leta 2016 zaznavamo porast števila prošenj. V letu 2016 je za mednarodno zaščito zaprosilo 1</w:t>
      </w:r>
      <w:r w:rsidR="00C03986" w:rsidRPr="00FD38F2">
        <w:rPr>
          <w:rFonts w:ascii="Arial" w:hAnsi="Arial" w:cs="Arial"/>
          <w:sz w:val="20"/>
          <w:szCs w:val="20"/>
        </w:rPr>
        <w:t>.</w:t>
      </w:r>
      <w:r w:rsidRPr="00FD38F2">
        <w:rPr>
          <w:rFonts w:ascii="Arial" w:hAnsi="Arial" w:cs="Arial"/>
          <w:sz w:val="20"/>
          <w:szCs w:val="20"/>
        </w:rPr>
        <w:t>308 oseb, v letu 2017 1</w:t>
      </w:r>
      <w:r w:rsidR="00C03986" w:rsidRPr="00FD38F2">
        <w:rPr>
          <w:rFonts w:ascii="Arial" w:hAnsi="Arial" w:cs="Arial"/>
          <w:sz w:val="20"/>
          <w:szCs w:val="20"/>
        </w:rPr>
        <w:t>.</w:t>
      </w:r>
      <w:r w:rsidRPr="00FD38F2">
        <w:rPr>
          <w:rFonts w:ascii="Arial" w:hAnsi="Arial" w:cs="Arial"/>
          <w:sz w:val="20"/>
          <w:szCs w:val="20"/>
        </w:rPr>
        <w:t>476, v letu 2018 pa kar 2</w:t>
      </w:r>
      <w:r w:rsidR="00C03986" w:rsidRPr="00FD38F2">
        <w:rPr>
          <w:rFonts w:ascii="Arial" w:hAnsi="Arial" w:cs="Arial"/>
          <w:sz w:val="20"/>
          <w:szCs w:val="20"/>
        </w:rPr>
        <w:t>.</w:t>
      </w:r>
      <w:r w:rsidRPr="00FD38F2">
        <w:rPr>
          <w:rFonts w:ascii="Arial" w:hAnsi="Arial" w:cs="Arial"/>
          <w:sz w:val="20"/>
          <w:szCs w:val="20"/>
        </w:rPr>
        <w:t>875 oseb. V primerjavi z letom 2017 je število prošenj porastlo za skoraj 95</w:t>
      </w:r>
      <w:r w:rsidR="00C03986" w:rsidRPr="00FD38F2">
        <w:rPr>
          <w:rFonts w:ascii="Arial" w:hAnsi="Arial" w:cs="Arial"/>
          <w:sz w:val="20"/>
          <w:szCs w:val="20"/>
        </w:rPr>
        <w:t> %</w:t>
      </w:r>
      <w:r w:rsidRPr="00FD38F2">
        <w:rPr>
          <w:rFonts w:ascii="Arial" w:hAnsi="Arial" w:cs="Arial"/>
          <w:sz w:val="20"/>
          <w:szCs w:val="20"/>
        </w:rPr>
        <w:t xml:space="preserve">, </w:t>
      </w:r>
      <w:r w:rsidRPr="00FD38F2">
        <w:rPr>
          <w:rFonts w:ascii="Arial" w:eastAsia="Calibri" w:hAnsi="Arial" w:cs="Arial"/>
          <w:sz w:val="20"/>
          <w:szCs w:val="20"/>
          <w:lang w:eastAsia="sl-SI"/>
        </w:rPr>
        <w:t>v primerjavi z letom 2016 pa to pomeni skoraj 220-odstotno povečanje</w:t>
      </w:r>
      <w:r w:rsidR="00C03986" w:rsidRPr="00FD38F2">
        <w:rPr>
          <w:rFonts w:ascii="Arial" w:eastAsia="Calibri" w:hAnsi="Arial" w:cs="Arial"/>
          <w:sz w:val="20"/>
          <w:szCs w:val="20"/>
          <w:lang w:eastAsia="sl-SI"/>
        </w:rPr>
        <w:t>.</w:t>
      </w:r>
      <w:r w:rsidRPr="00722B6D">
        <w:rPr>
          <w:rFonts w:ascii="Arial" w:eastAsia="Calibri" w:hAnsi="Arial" w:cs="Arial"/>
          <w:sz w:val="20"/>
          <w:szCs w:val="20"/>
          <w:vertAlign w:val="superscript"/>
          <w:lang w:eastAsia="sl-SI"/>
        </w:rPr>
        <w:footnoteReference w:id="19"/>
      </w:r>
      <w:r w:rsidRPr="00722B6D">
        <w:rPr>
          <w:rFonts w:ascii="Arial" w:eastAsia="Calibri" w:hAnsi="Arial" w:cs="Arial"/>
          <w:sz w:val="20"/>
          <w:szCs w:val="20"/>
          <w:lang w:eastAsia="sl-SI"/>
        </w:rPr>
        <w:t xml:space="preserve"> </w:t>
      </w:r>
    </w:p>
    <w:p w14:paraId="6456643D" w14:textId="77777777" w:rsidR="00FE4ABE" w:rsidRPr="00417F52" w:rsidRDefault="00FE4ABE" w:rsidP="001A1036">
      <w:pPr>
        <w:shd w:val="clear" w:color="auto" w:fill="FFFFFF"/>
        <w:spacing w:after="0" w:line="288" w:lineRule="auto"/>
        <w:rPr>
          <w:rFonts w:ascii="Arial" w:eastAsia="Calibri" w:hAnsi="Arial" w:cs="Arial"/>
          <w:sz w:val="20"/>
          <w:szCs w:val="20"/>
          <w:lang w:eastAsia="sl-SI"/>
        </w:rPr>
      </w:pPr>
    </w:p>
    <w:p w14:paraId="615072BE" w14:textId="77777777" w:rsidR="00FE4ABE" w:rsidRPr="00EF2FAC" w:rsidRDefault="00FE4ABE" w:rsidP="001A1036">
      <w:pPr>
        <w:shd w:val="clear" w:color="auto" w:fill="FFFFFF"/>
        <w:spacing w:after="0" w:line="288" w:lineRule="auto"/>
        <w:rPr>
          <w:rFonts w:ascii="Arial" w:eastAsia="Times New Roman" w:hAnsi="Arial" w:cs="Arial"/>
          <w:sz w:val="20"/>
          <w:szCs w:val="20"/>
          <w:lang w:eastAsia="sl-SI"/>
        </w:rPr>
      </w:pPr>
      <w:r w:rsidRPr="00FD38F2">
        <w:rPr>
          <w:rFonts w:ascii="Arial" w:hAnsi="Arial" w:cs="Arial"/>
          <w:sz w:val="20"/>
          <w:szCs w:val="20"/>
          <w:lang w:eastAsia="sl-SI"/>
        </w:rPr>
        <w:t>Do leta 2010 je bilo v Republiki Sloveniji največ prosilcev za mednarodno zaščito iz držav nekdanje Jugoslavije, od leta 2010 pa struktura prosilcev glede na državo izvora odraža krizna žarišča po svetu. V zadnjih treh letih je bilo največ prosilcev iz Afganistana, Alžirije, Pakistana, Iraka, Irana, Sirije, Turčije, Maroka in Eritreje</w:t>
      </w:r>
      <w:r w:rsidR="00C03986" w:rsidRPr="00FD38F2">
        <w:rPr>
          <w:rFonts w:ascii="Arial" w:hAnsi="Arial" w:cs="Arial"/>
          <w:sz w:val="20"/>
          <w:szCs w:val="20"/>
          <w:lang w:eastAsia="sl-SI"/>
        </w:rPr>
        <w:t>.</w:t>
      </w:r>
      <w:r w:rsidRPr="00722B6D">
        <w:rPr>
          <w:rFonts w:ascii="Arial" w:hAnsi="Arial" w:cs="Arial"/>
          <w:sz w:val="20"/>
          <w:szCs w:val="20"/>
          <w:vertAlign w:val="superscript"/>
          <w:lang w:eastAsia="sl-SI"/>
        </w:rPr>
        <w:footnoteReference w:id="20"/>
      </w:r>
      <w:r w:rsidRPr="00722B6D">
        <w:rPr>
          <w:rFonts w:ascii="Arial" w:hAnsi="Arial" w:cs="Arial"/>
          <w:sz w:val="20"/>
          <w:szCs w:val="20"/>
          <w:lang w:eastAsia="sl-SI"/>
        </w:rPr>
        <w:t xml:space="preserve"> </w:t>
      </w:r>
    </w:p>
    <w:p w14:paraId="664EC328" w14:textId="77777777"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p>
    <w:p w14:paraId="76A1B117" w14:textId="77777777" w:rsidR="00FE4ABE" w:rsidRPr="00722B6D" w:rsidRDefault="00FE4ABE" w:rsidP="001A1036">
      <w:pPr>
        <w:keepNext/>
        <w:spacing w:after="200" w:line="240" w:lineRule="auto"/>
        <w:rPr>
          <w:i/>
          <w:iCs/>
          <w:color w:val="44546A" w:themeColor="text2"/>
          <w:sz w:val="18"/>
          <w:szCs w:val="18"/>
        </w:rPr>
      </w:pPr>
      <w:bookmarkStart w:id="18" w:name="_Toc535840894"/>
      <w:r w:rsidRPr="00417F52">
        <w:rPr>
          <w:i/>
          <w:iCs/>
          <w:color w:val="44546A" w:themeColor="text2"/>
          <w:sz w:val="18"/>
          <w:szCs w:val="18"/>
        </w:rPr>
        <w:t xml:space="preserve">Tabela </w:t>
      </w:r>
      <w:r w:rsidR="007004BE">
        <w:rPr>
          <w:i/>
          <w:iCs/>
          <w:color w:val="44546A" w:themeColor="text2"/>
          <w:sz w:val="18"/>
          <w:szCs w:val="18"/>
        </w:rPr>
        <w:t>2</w:t>
      </w:r>
      <w:r w:rsidRPr="00722B6D">
        <w:rPr>
          <w:i/>
          <w:iCs/>
          <w:color w:val="44546A" w:themeColor="text2"/>
          <w:sz w:val="18"/>
          <w:szCs w:val="18"/>
        </w:rPr>
        <w:t>: Struktura rešenih prošenj za mednarodno zaščito od leta 2010 do konca leta 2018</w:t>
      </w:r>
      <w:bookmarkEnd w:id="18"/>
    </w:p>
    <w:tbl>
      <w:tblPr>
        <w:tblStyle w:val="Srednjesenenje1poudarek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15"/>
        <w:gridCol w:w="1514"/>
        <w:gridCol w:w="1512"/>
        <w:gridCol w:w="1513"/>
        <w:gridCol w:w="1512"/>
      </w:tblGrid>
      <w:tr w:rsidR="00FE4ABE" w:rsidRPr="00FD38F2" w14:paraId="1A269CAD" w14:textId="77777777" w:rsidTr="00FD2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l2br w:val="single" w:sz="4" w:space="0" w:color="auto"/>
            </w:tcBorders>
          </w:tcPr>
          <w:p w14:paraId="3413BE36" w14:textId="77777777" w:rsidR="00FE4ABE" w:rsidRPr="00417F52" w:rsidRDefault="00FE4ABE" w:rsidP="00FD2223">
            <w:pPr>
              <w:spacing w:line="288" w:lineRule="auto"/>
              <w:jc w:val="both"/>
              <w:rPr>
                <w:rFonts w:ascii="Arial" w:eastAsia="Calibri" w:hAnsi="Arial" w:cs="Arial"/>
                <w:b w:val="0"/>
                <w:sz w:val="18"/>
                <w:szCs w:val="18"/>
                <w:lang w:eastAsia="sl-SI"/>
              </w:rPr>
            </w:pPr>
            <w:r w:rsidRPr="00417F52">
              <w:rPr>
                <w:rFonts w:ascii="Arial" w:eastAsia="Calibri" w:hAnsi="Arial" w:cs="Arial"/>
                <w:sz w:val="18"/>
                <w:szCs w:val="18"/>
                <w:lang w:eastAsia="sl-SI"/>
              </w:rPr>
              <w:t xml:space="preserve">      Vrsta rešitve</w:t>
            </w:r>
          </w:p>
          <w:p w14:paraId="7474E505" w14:textId="77777777"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Leto</w:t>
            </w:r>
          </w:p>
        </w:tc>
        <w:tc>
          <w:tcPr>
            <w:tcW w:w="1315" w:type="dxa"/>
            <w:tcBorders>
              <w:top w:val="single" w:sz="4" w:space="0" w:color="auto"/>
              <w:left w:val="single" w:sz="4" w:space="0" w:color="auto"/>
              <w:bottom w:val="single" w:sz="4" w:space="0" w:color="auto"/>
              <w:right w:val="single" w:sz="4" w:space="0" w:color="auto"/>
            </w:tcBorders>
          </w:tcPr>
          <w:p w14:paraId="4382F4FD"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Ugodeno</w:t>
            </w:r>
          </w:p>
        </w:tc>
        <w:tc>
          <w:tcPr>
            <w:tcW w:w="1514" w:type="dxa"/>
            <w:tcBorders>
              <w:top w:val="single" w:sz="4" w:space="0" w:color="auto"/>
              <w:left w:val="single" w:sz="4" w:space="0" w:color="auto"/>
              <w:bottom w:val="single" w:sz="4" w:space="0" w:color="auto"/>
              <w:right w:val="single" w:sz="4" w:space="0" w:color="auto"/>
            </w:tcBorders>
          </w:tcPr>
          <w:p w14:paraId="11FD77A3"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Zavrnjeno</w:t>
            </w:r>
          </w:p>
        </w:tc>
        <w:tc>
          <w:tcPr>
            <w:tcW w:w="1512" w:type="dxa"/>
            <w:tcBorders>
              <w:top w:val="single" w:sz="4" w:space="0" w:color="auto"/>
              <w:left w:val="single" w:sz="4" w:space="0" w:color="auto"/>
              <w:bottom w:val="single" w:sz="4" w:space="0" w:color="auto"/>
              <w:right w:val="single" w:sz="4" w:space="0" w:color="auto"/>
            </w:tcBorders>
          </w:tcPr>
          <w:p w14:paraId="43E36701"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Zavrženo</w:t>
            </w:r>
          </w:p>
        </w:tc>
        <w:tc>
          <w:tcPr>
            <w:tcW w:w="1513" w:type="dxa"/>
            <w:tcBorders>
              <w:top w:val="single" w:sz="4" w:space="0" w:color="auto"/>
              <w:left w:val="single" w:sz="4" w:space="0" w:color="auto"/>
              <w:bottom w:val="single" w:sz="4" w:space="0" w:color="auto"/>
              <w:right w:val="single" w:sz="4" w:space="0" w:color="auto"/>
            </w:tcBorders>
          </w:tcPr>
          <w:p w14:paraId="05F37373"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Ustavitev</w:t>
            </w:r>
          </w:p>
        </w:tc>
        <w:tc>
          <w:tcPr>
            <w:tcW w:w="1512" w:type="dxa"/>
            <w:tcBorders>
              <w:top w:val="single" w:sz="4" w:space="0" w:color="auto"/>
              <w:left w:val="single" w:sz="4" w:space="0" w:color="auto"/>
              <w:bottom w:val="single" w:sz="4" w:space="0" w:color="auto"/>
              <w:right w:val="single" w:sz="4" w:space="0" w:color="auto"/>
            </w:tcBorders>
          </w:tcPr>
          <w:p w14:paraId="67A0AD56"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S</w:t>
            </w:r>
            <w:r w:rsidR="00C03986" w:rsidRPr="00FD38F2">
              <w:rPr>
                <w:rFonts w:ascii="Arial" w:eastAsia="Calibri" w:hAnsi="Arial" w:cs="Arial"/>
                <w:sz w:val="18"/>
                <w:szCs w:val="18"/>
                <w:lang w:eastAsia="sl-SI"/>
              </w:rPr>
              <w:t>kupaj</w:t>
            </w:r>
          </w:p>
        </w:tc>
      </w:tr>
      <w:tr w:rsidR="00FE4ABE" w:rsidRPr="00FD38F2" w14:paraId="1C4E695D" w14:textId="77777777"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565569EB"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2010</w:t>
            </w:r>
          </w:p>
        </w:tc>
        <w:tc>
          <w:tcPr>
            <w:tcW w:w="1315" w:type="dxa"/>
            <w:tcBorders>
              <w:top w:val="single" w:sz="4" w:space="0" w:color="auto"/>
            </w:tcBorders>
          </w:tcPr>
          <w:p w14:paraId="25CD4ABE"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23</w:t>
            </w:r>
          </w:p>
        </w:tc>
        <w:tc>
          <w:tcPr>
            <w:tcW w:w="1514" w:type="dxa"/>
            <w:tcBorders>
              <w:top w:val="single" w:sz="4" w:space="0" w:color="auto"/>
            </w:tcBorders>
          </w:tcPr>
          <w:p w14:paraId="4FB923DA"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55</w:t>
            </w:r>
          </w:p>
        </w:tc>
        <w:tc>
          <w:tcPr>
            <w:tcW w:w="1512" w:type="dxa"/>
            <w:tcBorders>
              <w:top w:val="single" w:sz="4" w:space="0" w:color="auto"/>
            </w:tcBorders>
          </w:tcPr>
          <w:p w14:paraId="0CA15151"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27</w:t>
            </w:r>
          </w:p>
        </w:tc>
        <w:tc>
          <w:tcPr>
            <w:tcW w:w="1513" w:type="dxa"/>
            <w:tcBorders>
              <w:top w:val="single" w:sz="4" w:space="0" w:color="auto"/>
            </w:tcBorders>
          </w:tcPr>
          <w:p w14:paraId="23B95237"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120</w:t>
            </w:r>
          </w:p>
        </w:tc>
        <w:tc>
          <w:tcPr>
            <w:tcW w:w="1512" w:type="dxa"/>
            <w:tcBorders>
              <w:top w:val="single" w:sz="4" w:space="0" w:color="auto"/>
            </w:tcBorders>
          </w:tcPr>
          <w:p w14:paraId="1793CDE4"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225</w:t>
            </w:r>
          </w:p>
        </w:tc>
      </w:tr>
      <w:tr w:rsidR="00FE4ABE" w:rsidRPr="00FD38F2" w14:paraId="28103346" w14:textId="77777777"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2CDDD8"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2011</w:t>
            </w:r>
          </w:p>
        </w:tc>
        <w:tc>
          <w:tcPr>
            <w:tcW w:w="1315" w:type="dxa"/>
          </w:tcPr>
          <w:p w14:paraId="5F475EC4"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24</w:t>
            </w:r>
          </w:p>
        </w:tc>
        <w:tc>
          <w:tcPr>
            <w:tcW w:w="1514" w:type="dxa"/>
          </w:tcPr>
          <w:p w14:paraId="500B60FD"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78</w:t>
            </w:r>
          </w:p>
        </w:tc>
        <w:tc>
          <w:tcPr>
            <w:tcW w:w="1512" w:type="dxa"/>
          </w:tcPr>
          <w:p w14:paraId="5F94B74E"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40</w:t>
            </w:r>
          </w:p>
        </w:tc>
        <w:tc>
          <w:tcPr>
            <w:tcW w:w="1513" w:type="dxa"/>
          </w:tcPr>
          <w:p w14:paraId="67490CAA"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177</w:t>
            </w:r>
          </w:p>
        </w:tc>
        <w:tc>
          <w:tcPr>
            <w:tcW w:w="1512" w:type="dxa"/>
          </w:tcPr>
          <w:p w14:paraId="7877D415"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319</w:t>
            </w:r>
          </w:p>
        </w:tc>
      </w:tr>
      <w:tr w:rsidR="00FE4ABE" w:rsidRPr="00FD38F2" w14:paraId="14783359" w14:textId="77777777"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08BD1D5"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2012</w:t>
            </w:r>
          </w:p>
        </w:tc>
        <w:tc>
          <w:tcPr>
            <w:tcW w:w="1315" w:type="dxa"/>
          </w:tcPr>
          <w:p w14:paraId="5EFDA434"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34</w:t>
            </w:r>
          </w:p>
        </w:tc>
        <w:tc>
          <w:tcPr>
            <w:tcW w:w="1514" w:type="dxa"/>
          </w:tcPr>
          <w:p w14:paraId="43915833"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75</w:t>
            </w:r>
          </w:p>
        </w:tc>
        <w:tc>
          <w:tcPr>
            <w:tcW w:w="1512" w:type="dxa"/>
          </w:tcPr>
          <w:p w14:paraId="39F1794A"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57</w:t>
            </w:r>
          </w:p>
        </w:tc>
        <w:tc>
          <w:tcPr>
            <w:tcW w:w="1513" w:type="dxa"/>
          </w:tcPr>
          <w:p w14:paraId="7FC6E0C6"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110</w:t>
            </w:r>
          </w:p>
        </w:tc>
        <w:tc>
          <w:tcPr>
            <w:tcW w:w="1512" w:type="dxa"/>
          </w:tcPr>
          <w:p w14:paraId="0BAA046B"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276</w:t>
            </w:r>
          </w:p>
        </w:tc>
      </w:tr>
      <w:tr w:rsidR="00FE4ABE" w:rsidRPr="00FD38F2" w14:paraId="46AAA0A1" w14:textId="77777777"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25692D4"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2013</w:t>
            </w:r>
          </w:p>
        </w:tc>
        <w:tc>
          <w:tcPr>
            <w:tcW w:w="1315" w:type="dxa"/>
          </w:tcPr>
          <w:p w14:paraId="2E4BC361"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37</w:t>
            </w:r>
          </w:p>
        </w:tc>
        <w:tc>
          <w:tcPr>
            <w:tcW w:w="1514" w:type="dxa"/>
          </w:tcPr>
          <w:p w14:paraId="2B933D73"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82</w:t>
            </w:r>
          </w:p>
        </w:tc>
        <w:tc>
          <w:tcPr>
            <w:tcW w:w="1512" w:type="dxa"/>
          </w:tcPr>
          <w:p w14:paraId="4AA93D1E"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59</w:t>
            </w:r>
          </w:p>
        </w:tc>
        <w:tc>
          <w:tcPr>
            <w:tcW w:w="1513" w:type="dxa"/>
          </w:tcPr>
          <w:p w14:paraId="599A87A8"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177</w:t>
            </w:r>
          </w:p>
        </w:tc>
        <w:tc>
          <w:tcPr>
            <w:tcW w:w="1512" w:type="dxa"/>
          </w:tcPr>
          <w:p w14:paraId="1853171E"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355</w:t>
            </w:r>
          </w:p>
        </w:tc>
      </w:tr>
      <w:tr w:rsidR="00FE4ABE" w:rsidRPr="00FD38F2" w14:paraId="324DDF64" w14:textId="77777777"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AE12C50"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2014</w:t>
            </w:r>
          </w:p>
        </w:tc>
        <w:tc>
          <w:tcPr>
            <w:tcW w:w="1315" w:type="dxa"/>
          </w:tcPr>
          <w:p w14:paraId="4B6DBB26"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44</w:t>
            </w:r>
          </w:p>
        </w:tc>
        <w:tc>
          <w:tcPr>
            <w:tcW w:w="1514" w:type="dxa"/>
          </w:tcPr>
          <w:p w14:paraId="4BB18296"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51</w:t>
            </w:r>
          </w:p>
        </w:tc>
        <w:tc>
          <w:tcPr>
            <w:tcW w:w="1512" w:type="dxa"/>
          </w:tcPr>
          <w:p w14:paraId="73EB8FE7"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49</w:t>
            </w:r>
          </w:p>
        </w:tc>
        <w:tc>
          <w:tcPr>
            <w:tcW w:w="1513" w:type="dxa"/>
          </w:tcPr>
          <w:p w14:paraId="2EFC81D6"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216</w:t>
            </w:r>
          </w:p>
        </w:tc>
        <w:tc>
          <w:tcPr>
            <w:tcW w:w="1512" w:type="dxa"/>
          </w:tcPr>
          <w:p w14:paraId="280DBE65"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360</w:t>
            </w:r>
          </w:p>
        </w:tc>
      </w:tr>
      <w:tr w:rsidR="00FE4ABE" w:rsidRPr="00FD38F2" w14:paraId="18B2DDD5" w14:textId="77777777"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7FC9BB"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2015</w:t>
            </w:r>
          </w:p>
        </w:tc>
        <w:tc>
          <w:tcPr>
            <w:tcW w:w="1315" w:type="dxa"/>
          </w:tcPr>
          <w:p w14:paraId="716AF2EE"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46</w:t>
            </w:r>
          </w:p>
        </w:tc>
        <w:tc>
          <w:tcPr>
            <w:tcW w:w="1514" w:type="dxa"/>
          </w:tcPr>
          <w:p w14:paraId="2EF69929"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87</w:t>
            </w:r>
          </w:p>
        </w:tc>
        <w:tc>
          <w:tcPr>
            <w:tcW w:w="1512" w:type="dxa"/>
          </w:tcPr>
          <w:p w14:paraId="455E87BF"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44</w:t>
            </w:r>
          </w:p>
        </w:tc>
        <w:tc>
          <w:tcPr>
            <w:tcW w:w="1513" w:type="dxa"/>
          </w:tcPr>
          <w:p w14:paraId="568A79A9"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89</w:t>
            </w:r>
          </w:p>
        </w:tc>
        <w:tc>
          <w:tcPr>
            <w:tcW w:w="1512" w:type="dxa"/>
          </w:tcPr>
          <w:p w14:paraId="196A28FB"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266</w:t>
            </w:r>
          </w:p>
        </w:tc>
      </w:tr>
      <w:tr w:rsidR="00FE4ABE" w:rsidRPr="00FD38F2" w14:paraId="23C4700F" w14:textId="77777777"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0F4F425"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2016</w:t>
            </w:r>
          </w:p>
        </w:tc>
        <w:tc>
          <w:tcPr>
            <w:tcW w:w="1315" w:type="dxa"/>
          </w:tcPr>
          <w:p w14:paraId="7046F905"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170</w:t>
            </w:r>
          </w:p>
        </w:tc>
        <w:tc>
          <w:tcPr>
            <w:tcW w:w="1514" w:type="dxa"/>
          </w:tcPr>
          <w:p w14:paraId="6DCC1CE4"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96</w:t>
            </w:r>
          </w:p>
        </w:tc>
        <w:tc>
          <w:tcPr>
            <w:tcW w:w="1512" w:type="dxa"/>
          </w:tcPr>
          <w:p w14:paraId="4A7D3C35"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249</w:t>
            </w:r>
          </w:p>
        </w:tc>
        <w:tc>
          <w:tcPr>
            <w:tcW w:w="1513" w:type="dxa"/>
          </w:tcPr>
          <w:p w14:paraId="417B8DF4"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621</w:t>
            </w:r>
          </w:p>
        </w:tc>
        <w:tc>
          <w:tcPr>
            <w:tcW w:w="1512" w:type="dxa"/>
          </w:tcPr>
          <w:p w14:paraId="3C01952B"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1.136</w:t>
            </w:r>
          </w:p>
        </w:tc>
      </w:tr>
      <w:tr w:rsidR="00FE4ABE" w:rsidRPr="00FD38F2" w14:paraId="1A7BA937" w14:textId="77777777"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420BB655"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2017</w:t>
            </w:r>
          </w:p>
        </w:tc>
        <w:tc>
          <w:tcPr>
            <w:tcW w:w="1315" w:type="dxa"/>
            <w:tcBorders>
              <w:bottom w:val="single" w:sz="4" w:space="0" w:color="auto"/>
            </w:tcBorders>
          </w:tcPr>
          <w:p w14:paraId="565EAE46"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152</w:t>
            </w:r>
          </w:p>
        </w:tc>
        <w:tc>
          <w:tcPr>
            <w:tcW w:w="1514" w:type="dxa"/>
            <w:tcBorders>
              <w:bottom w:val="single" w:sz="4" w:space="0" w:color="auto"/>
            </w:tcBorders>
          </w:tcPr>
          <w:p w14:paraId="095093A4"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89</w:t>
            </w:r>
          </w:p>
        </w:tc>
        <w:tc>
          <w:tcPr>
            <w:tcW w:w="1512" w:type="dxa"/>
            <w:tcBorders>
              <w:bottom w:val="single" w:sz="4" w:space="0" w:color="auto"/>
            </w:tcBorders>
          </w:tcPr>
          <w:p w14:paraId="733CB6BE"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382</w:t>
            </w:r>
          </w:p>
        </w:tc>
        <w:tc>
          <w:tcPr>
            <w:tcW w:w="1513" w:type="dxa"/>
            <w:tcBorders>
              <w:bottom w:val="single" w:sz="4" w:space="0" w:color="auto"/>
            </w:tcBorders>
          </w:tcPr>
          <w:p w14:paraId="7B3B91C1"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949</w:t>
            </w:r>
          </w:p>
        </w:tc>
        <w:tc>
          <w:tcPr>
            <w:tcW w:w="1512" w:type="dxa"/>
            <w:tcBorders>
              <w:bottom w:val="single" w:sz="4" w:space="0" w:color="auto"/>
            </w:tcBorders>
          </w:tcPr>
          <w:p w14:paraId="37538755" w14:textId="77777777"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1.572</w:t>
            </w:r>
          </w:p>
        </w:tc>
      </w:tr>
      <w:tr w:rsidR="00FE4ABE" w:rsidRPr="00FD38F2" w14:paraId="531BC5CF" w14:textId="77777777"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14:paraId="15175496"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2018</w:t>
            </w:r>
          </w:p>
        </w:tc>
        <w:tc>
          <w:tcPr>
            <w:tcW w:w="1315" w:type="dxa"/>
            <w:tcBorders>
              <w:left w:val="single" w:sz="4" w:space="0" w:color="auto"/>
              <w:right w:val="single" w:sz="4" w:space="0" w:color="auto"/>
            </w:tcBorders>
          </w:tcPr>
          <w:p w14:paraId="3B14BB69"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102</w:t>
            </w:r>
          </w:p>
        </w:tc>
        <w:tc>
          <w:tcPr>
            <w:tcW w:w="1514" w:type="dxa"/>
            <w:tcBorders>
              <w:left w:val="single" w:sz="4" w:space="0" w:color="auto"/>
              <w:right w:val="single" w:sz="4" w:space="0" w:color="auto"/>
            </w:tcBorders>
          </w:tcPr>
          <w:p w14:paraId="25667879"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135</w:t>
            </w:r>
          </w:p>
        </w:tc>
        <w:tc>
          <w:tcPr>
            <w:tcW w:w="1512" w:type="dxa"/>
            <w:tcBorders>
              <w:left w:val="single" w:sz="4" w:space="0" w:color="auto"/>
              <w:right w:val="single" w:sz="4" w:space="0" w:color="auto"/>
            </w:tcBorders>
          </w:tcPr>
          <w:p w14:paraId="67287ED0"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277</w:t>
            </w:r>
          </w:p>
        </w:tc>
        <w:tc>
          <w:tcPr>
            <w:tcW w:w="1513" w:type="dxa"/>
            <w:tcBorders>
              <w:left w:val="single" w:sz="4" w:space="0" w:color="auto"/>
              <w:right w:val="single" w:sz="4" w:space="0" w:color="auto"/>
            </w:tcBorders>
          </w:tcPr>
          <w:p w14:paraId="1795EEFF"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2.372</w:t>
            </w:r>
          </w:p>
        </w:tc>
        <w:tc>
          <w:tcPr>
            <w:tcW w:w="1512" w:type="dxa"/>
            <w:tcBorders>
              <w:left w:val="single" w:sz="4" w:space="0" w:color="auto"/>
            </w:tcBorders>
          </w:tcPr>
          <w:p w14:paraId="6DFE62A8" w14:textId="77777777"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2.886</w:t>
            </w:r>
          </w:p>
        </w:tc>
      </w:tr>
    </w:tbl>
    <w:p w14:paraId="6B807CEC" w14:textId="77777777" w:rsidR="00FE4ABE" w:rsidRPr="00FD38F2" w:rsidRDefault="00FE4ABE" w:rsidP="001A1036">
      <w:pPr>
        <w:spacing w:after="0" w:line="288" w:lineRule="auto"/>
        <w:ind w:left="3912" w:firstLine="336"/>
        <w:jc w:val="both"/>
        <w:rPr>
          <w:rFonts w:ascii="Arial" w:eastAsia="Calibri" w:hAnsi="Arial" w:cs="Arial"/>
          <w:sz w:val="18"/>
          <w:szCs w:val="18"/>
          <w:lang w:eastAsia="sl-SI"/>
        </w:rPr>
      </w:pPr>
      <w:r w:rsidRPr="00FD38F2">
        <w:rPr>
          <w:rFonts w:ascii="Arial" w:eastAsia="Calibri" w:hAnsi="Arial" w:cs="Arial"/>
          <w:sz w:val="18"/>
          <w:szCs w:val="18"/>
          <w:lang w:eastAsia="sl-SI"/>
        </w:rPr>
        <w:t xml:space="preserve">Vir: </w:t>
      </w:r>
      <w:r w:rsidR="00D41A8A" w:rsidRPr="00FD38F2">
        <w:rPr>
          <w:rFonts w:ascii="Arial" w:eastAsia="Calibri" w:hAnsi="Arial" w:cs="Arial"/>
          <w:sz w:val="18"/>
          <w:szCs w:val="18"/>
          <w:lang w:eastAsia="sl-SI"/>
        </w:rPr>
        <w:t>Ministrstvo za notranje zadeve</w:t>
      </w:r>
    </w:p>
    <w:p w14:paraId="3B456B10" w14:textId="77777777"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14:paraId="71290C11" w14:textId="77777777" w:rsidR="00FE4ABE" w:rsidRPr="00722B6D"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Podatki o rešenih prošnjah za mednarodno zaščito od leta 2010 kažejo visok </w:t>
      </w:r>
      <w:r w:rsidR="00C03986" w:rsidRPr="00FD38F2">
        <w:rPr>
          <w:rFonts w:ascii="Arial" w:eastAsia="Times New Roman" w:hAnsi="Arial" w:cs="Arial"/>
          <w:sz w:val="20"/>
          <w:szCs w:val="20"/>
          <w:lang w:eastAsia="sl-SI"/>
        </w:rPr>
        <w:t>delež</w:t>
      </w:r>
      <w:r w:rsidRPr="00FD38F2">
        <w:rPr>
          <w:rFonts w:ascii="Arial" w:eastAsia="Times New Roman" w:hAnsi="Arial" w:cs="Arial"/>
          <w:sz w:val="20"/>
          <w:szCs w:val="20"/>
          <w:lang w:eastAsia="sl-SI"/>
        </w:rPr>
        <w:t xml:space="preserve"> ustavitev postopka za pridobitev mednarodne zaščite. Le v letih 2012 in 2015 je bil </w:t>
      </w:r>
      <w:r w:rsidR="00C03986" w:rsidRPr="00FD38F2">
        <w:rPr>
          <w:rFonts w:ascii="Arial" w:eastAsia="Times New Roman" w:hAnsi="Arial" w:cs="Arial"/>
          <w:sz w:val="20"/>
          <w:szCs w:val="20"/>
          <w:lang w:eastAsia="sl-SI"/>
        </w:rPr>
        <w:t>delež</w:t>
      </w:r>
      <w:r w:rsidRPr="00FD38F2">
        <w:rPr>
          <w:rFonts w:ascii="Arial" w:eastAsia="Times New Roman" w:hAnsi="Arial" w:cs="Arial"/>
          <w:sz w:val="20"/>
          <w:szCs w:val="20"/>
          <w:lang w:eastAsia="sl-SI"/>
        </w:rPr>
        <w:t xml:space="preserve"> ustavitev postopka nižji od 50</w:t>
      </w:r>
      <w:r w:rsidR="00C03986" w:rsidRPr="00FD38F2">
        <w:rPr>
          <w:rFonts w:ascii="Arial" w:eastAsia="Times New Roman" w:hAnsi="Arial" w:cs="Arial"/>
          <w:sz w:val="20"/>
          <w:szCs w:val="20"/>
          <w:lang w:eastAsia="sl-SI"/>
        </w:rPr>
        <w:t> %</w:t>
      </w:r>
      <w:r w:rsidRPr="00FD38F2">
        <w:rPr>
          <w:rFonts w:ascii="Arial" w:eastAsia="Times New Roman" w:hAnsi="Arial" w:cs="Arial"/>
          <w:sz w:val="20"/>
          <w:szCs w:val="20"/>
          <w:lang w:eastAsia="sl-SI"/>
        </w:rPr>
        <w:t>, medtem ko je</w:t>
      </w:r>
      <w:r w:rsidR="00C03986" w:rsidRPr="00FD38F2">
        <w:rPr>
          <w:rFonts w:ascii="Arial" w:eastAsia="Times New Roman" w:hAnsi="Arial" w:cs="Arial"/>
          <w:sz w:val="20"/>
          <w:szCs w:val="20"/>
          <w:lang w:eastAsia="sl-SI"/>
        </w:rPr>
        <w:t xml:space="preserve"> bil delež ustavitev postopka za mednarodno zaščito </w:t>
      </w:r>
      <w:r w:rsidRPr="00FD38F2">
        <w:rPr>
          <w:rFonts w:ascii="Arial" w:eastAsia="Times New Roman" w:hAnsi="Arial" w:cs="Arial"/>
          <w:sz w:val="20"/>
          <w:szCs w:val="20"/>
          <w:lang w:eastAsia="sl-SI"/>
        </w:rPr>
        <w:t>v letu 2018, ko je bilo vloženih največ prošenj za mednarodno zaščito vse od leta 2004, kar 82</w:t>
      </w:r>
      <w:r w:rsidR="00C03986" w:rsidRPr="00FD38F2">
        <w:rPr>
          <w:rFonts w:ascii="Arial" w:eastAsia="Times New Roman" w:hAnsi="Arial" w:cs="Arial"/>
          <w:sz w:val="20"/>
          <w:szCs w:val="20"/>
          <w:lang w:eastAsia="sl-SI"/>
        </w:rPr>
        <w:t>-odstotni.</w:t>
      </w:r>
      <w:r w:rsidRPr="00722B6D">
        <w:rPr>
          <w:rFonts w:ascii="Arial" w:eastAsia="Times New Roman" w:hAnsi="Arial" w:cs="Arial"/>
          <w:sz w:val="20"/>
          <w:szCs w:val="20"/>
          <w:vertAlign w:val="superscript"/>
          <w:lang w:eastAsia="sl-SI"/>
        </w:rPr>
        <w:footnoteReference w:id="21"/>
      </w:r>
      <w:r w:rsidRPr="00722B6D">
        <w:rPr>
          <w:rFonts w:ascii="Arial" w:eastAsia="Times New Roman" w:hAnsi="Arial" w:cs="Arial"/>
          <w:sz w:val="20"/>
          <w:szCs w:val="20"/>
          <w:lang w:eastAsia="sl-SI"/>
        </w:rPr>
        <w:t xml:space="preserve"> Podatki</w:t>
      </w:r>
      <w:r w:rsidRPr="00417F52">
        <w:rPr>
          <w:rFonts w:ascii="Arial" w:eastAsia="Times New Roman" w:hAnsi="Arial" w:cs="Arial"/>
          <w:sz w:val="20"/>
          <w:szCs w:val="20"/>
          <w:lang w:eastAsia="sl-SI"/>
        </w:rPr>
        <w:t xml:space="preserve"> kažejo, da visok </w:t>
      </w:r>
      <w:r w:rsidR="00C03986" w:rsidRPr="00417F52">
        <w:rPr>
          <w:rFonts w:ascii="Arial" w:eastAsia="Times New Roman" w:hAnsi="Arial" w:cs="Arial"/>
          <w:sz w:val="20"/>
          <w:szCs w:val="20"/>
          <w:lang w:eastAsia="sl-SI"/>
        </w:rPr>
        <w:t>delež</w:t>
      </w:r>
      <w:r w:rsidRPr="00417F52">
        <w:rPr>
          <w:rFonts w:ascii="Arial" w:eastAsia="Times New Roman" w:hAnsi="Arial" w:cs="Arial"/>
          <w:sz w:val="20"/>
          <w:szCs w:val="20"/>
          <w:lang w:eastAsia="sl-SI"/>
        </w:rPr>
        <w:t xml:space="preserve"> prosilcev, ki za mednarodno zaščito zaprosi v Republiki Sloveniji, to zapusti še pred končanjem postopka. Sekundarna gibanja prosilcev za mednarodno zaščito</w:t>
      </w:r>
      <w:r w:rsidRPr="00FD38F2">
        <w:rPr>
          <w:rFonts w:ascii="Arial" w:eastAsia="Times New Roman" w:hAnsi="Arial" w:cs="Arial"/>
          <w:sz w:val="20"/>
          <w:szCs w:val="20"/>
          <w:lang w:eastAsia="sl-SI"/>
        </w:rPr>
        <w:t xml:space="preserve"> potekajo večinoma iz Republike Slovenije v druge države EU</w:t>
      </w:r>
      <w:r w:rsidR="00C03986" w:rsidRPr="00FD38F2">
        <w:rPr>
          <w:rFonts w:ascii="Arial" w:eastAsia="Times New Roman" w:hAnsi="Arial" w:cs="Arial"/>
          <w:sz w:val="20"/>
          <w:szCs w:val="20"/>
          <w:lang w:eastAsia="sl-SI"/>
        </w:rPr>
        <w:t>.</w:t>
      </w:r>
      <w:r w:rsidRPr="00722B6D">
        <w:rPr>
          <w:rFonts w:ascii="Arial" w:eastAsia="Times New Roman" w:hAnsi="Arial" w:cs="Arial"/>
          <w:sz w:val="20"/>
          <w:szCs w:val="20"/>
          <w:vertAlign w:val="superscript"/>
          <w:lang w:eastAsia="sl-SI"/>
        </w:rPr>
        <w:footnoteReference w:id="22"/>
      </w:r>
      <w:r w:rsidRPr="00722B6D">
        <w:rPr>
          <w:rFonts w:ascii="Arial" w:eastAsia="Times New Roman" w:hAnsi="Arial" w:cs="Arial"/>
          <w:sz w:val="20"/>
          <w:szCs w:val="20"/>
          <w:lang w:eastAsia="sl-SI"/>
        </w:rPr>
        <w:t xml:space="preserve"> </w:t>
      </w:r>
    </w:p>
    <w:p w14:paraId="4EC0DE69" w14:textId="77777777"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p>
    <w:p w14:paraId="58215442" w14:textId="77777777" w:rsidR="001A1036" w:rsidRDefault="001A1036">
      <w:pPr>
        <w:rPr>
          <w:i/>
          <w:iCs/>
          <w:color w:val="44546A" w:themeColor="text2"/>
          <w:sz w:val="18"/>
          <w:szCs w:val="18"/>
        </w:rPr>
      </w:pPr>
      <w:bookmarkStart w:id="19" w:name="_Toc535840892"/>
      <w:r>
        <w:rPr>
          <w:i/>
          <w:iCs/>
          <w:color w:val="44546A" w:themeColor="text2"/>
          <w:sz w:val="18"/>
          <w:szCs w:val="18"/>
        </w:rPr>
        <w:br w:type="page"/>
      </w:r>
    </w:p>
    <w:p w14:paraId="11AA5A52" w14:textId="77777777" w:rsidR="00FE4ABE" w:rsidRPr="00722B6D" w:rsidRDefault="00FE4ABE" w:rsidP="00FE4ABE">
      <w:pPr>
        <w:keepNext/>
        <w:spacing w:after="200" w:line="240" w:lineRule="auto"/>
        <w:rPr>
          <w:i/>
          <w:iCs/>
          <w:color w:val="44546A" w:themeColor="text2"/>
          <w:sz w:val="18"/>
          <w:szCs w:val="18"/>
        </w:rPr>
      </w:pPr>
      <w:r w:rsidRPr="00417F52">
        <w:rPr>
          <w:i/>
          <w:iCs/>
          <w:color w:val="44546A" w:themeColor="text2"/>
          <w:sz w:val="18"/>
          <w:szCs w:val="18"/>
        </w:rPr>
        <w:lastRenderedPageBreak/>
        <w:t xml:space="preserve">Tabela 3: Število </w:t>
      </w:r>
      <w:r w:rsidRPr="00722B6D">
        <w:rPr>
          <w:i/>
          <w:iCs/>
          <w:color w:val="44546A" w:themeColor="text2"/>
          <w:sz w:val="18"/>
          <w:szCs w:val="18"/>
        </w:rPr>
        <w:t>vseh oseb, ki jim je bila priznana mednarodna zaščita od leta 1995 do konca leta 2018, po vrsti statusa in po spolu</w:t>
      </w:r>
      <w:bookmarkEnd w:id="19"/>
    </w:p>
    <w:tbl>
      <w:tblPr>
        <w:tblStyle w:val="Srednjesenenje1poudarek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63"/>
        <w:gridCol w:w="2127"/>
        <w:gridCol w:w="1701"/>
      </w:tblGrid>
      <w:tr w:rsidR="00FE4ABE" w:rsidRPr="00FD38F2" w14:paraId="1E4D01ED" w14:textId="77777777" w:rsidTr="00FD22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l2br w:val="single" w:sz="4" w:space="0" w:color="auto"/>
            </w:tcBorders>
          </w:tcPr>
          <w:p w14:paraId="4F57B64F" w14:textId="77777777" w:rsidR="00FE4ABE" w:rsidRPr="00417F52" w:rsidRDefault="00FE4ABE" w:rsidP="00FD2223">
            <w:pPr>
              <w:spacing w:line="288" w:lineRule="auto"/>
              <w:jc w:val="center"/>
              <w:rPr>
                <w:rFonts w:ascii="Arial" w:eastAsia="Calibri" w:hAnsi="Arial" w:cs="Arial"/>
                <w:b w:val="0"/>
                <w:sz w:val="18"/>
                <w:szCs w:val="18"/>
                <w:lang w:eastAsia="sl-SI"/>
              </w:rPr>
            </w:pPr>
            <w:r w:rsidRPr="00417F52">
              <w:rPr>
                <w:rFonts w:ascii="Arial" w:eastAsia="Calibri" w:hAnsi="Arial" w:cs="Arial"/>
                <w:sz w:val="18"/>
                <w:szCs w:val="18"/>
                <w:lang w:eastAsia="sl-SI"/>
              </w:rPr>
              <w:t xml:space="preserve">                            Spol</w:t>
            </w:r>
          </w:p>
          <w:p w14:paraId="72F9C937" w14:textId="77777777" w:rsidR="00FE4ABE" w:rsidRPr="00FD38F2" w:rsidRDefault="00FE4ABE" w:rsidP="00FD2223">
            <w:pPr>
              <w:spacing w:line="288" w:lineRule="auto"/>
              <w:rPr>
                <w:rFonts w:ascii="Arial" w:eastAsia="Calibri" w:hAnsi="Arial" w:cs="Arial"/>
                <w:b w:val="0"/>
                <w:sz w:val="18"/>
                <w:szCs w:val="18"/>
                <w:lang w:eastAsia="sl-SI"/>
              </w:rPr>
            </w:pPr>
            <w:r w:rsidRPr="00FD38F2">
              <w:rPr>
                <w:rFonts w:ascii="Arial" w:eastAsia="Calibri" w:hAnsi="Arial" w:cs="Arial"/>
                <w:sz w:val="18"/>
                <w:szCs w:val="18"/>
                <w:lang w:eastAsia="sl-SI"/>
              </w:rPr>
              <w:t>Vrsta statusa</w:t>
            </w:r>
          </w:p>
        </w:tc>
        <w:tc>
          <w:tcPr>
            <w:tcW w:w="1663" w:type="dxa"/>
            <w:tcBorders>
              <w:top w:val="single" w:sz="4" w:space="0" w:color="auto"/>
              <w:left w:val="single" w:sz="4" w:space="0" w:color="auto"/>
              <w:bottom w:val="single" w:sz="4" w:space="0" w:color="auto"/>
              <w:right w:val="single" w:sz="4" w:space="0" w:color="auto"/>
            </w:tcBorders>
          </w:tcPr>
          <w:p w14:paraId="73A93EFC"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Moški</w:t>
            </w:r>
          </w:p>
        </w:tc>
        <w:tc>
          <w:tcPr>
            <w:tcW w:w="2127" w:type="dxa"/>
            <w:tcBorders>
              <w:top w:val="single" w:sz="4" w:space="0" w:color="auto"/>
              <w:left w:val="single" w:sz="4" w:space="0" w:color="auto"/>
              <w:bottom w:val="single" w:sz="4" w:space="0" w:color="auto"/>
              <w:right w:val="single" w:sz="4" w:space="0" w:color="auto"/>
            </w:tcBorders>
          </w:tcPr>
          <w:p w14:paraId="3EE23B10"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Ženske</w:t>
            </w:r>
          </w:p>
        </w:tc>
        <w:tc>
          <w:tcPr>
            <w:tcW w:w="1701" w:type="dxa"/>
            <w:tcBorders>
              <w:top w:val="single" w:sz="4" w:space="0" w:color="auto"/>
              <w:left w:val="single" w:sz="4" w:space="0" w:color="auto"/>
              <w:bottom w:val="single" w:sz="4" w:space="0" w:color="auto"/>
              <w:right w:val="single" w:sz="4" w:space="0" w:color="auto"/>
            </w:tcBorders>
          </w:tcPr>
          <w:p w14:paraId="0800B5D9"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Skupaj</w:t>
            </w:r>
          </w:p>
        </w:tc>
      </w:tr>
      <w:tr w:rsidR="00FE4ABE" w:rsidRPr="00FD38F2" w14:paraId="7A56D561"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tcPr>
          <w:p w14:paraId="0B4FAE81" w14:textId="77777777"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Status begunca</w:t>
            </w:r>
          </w:p>
        </w:tc>
        <w:tc>
          <w:tcPr>
            <w:tcW w:w="1663" w:type="dxa"/>
            <w:tcBorders>
              <w:top w:val="single" w:sz="4" w:space="0" w:color="auto"/>
            </w:tcBorders>
          </w:tcPr>
          <w:p w14:paraId="0AE63055"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408</w:t>
            </w:r>
          </w:p>
        </w:tc>
        <w:tc>
          <w:tcPr>
            <w:tcW w:w="2127" w:type="dxa"/>
            <w:tcBorders>
              <w:top w:val="single" w:sz="4" w:space="0" w:color="auto"/>
            </w:tcBorders>
          </w:tcPr>
          <w:p w14:paraId="3BD8D976"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191</w:t>
            </w:r>
          </w:p>
        </w:tc>
        <w:tc>
          <w:tcPr>
            <w:tcW w:w="1701" w:type="dxa"/>
            <w:tcBorders>
              <w:top w:val="single" w:sz="4" w:space="0" w:color="auto"/>
            </w:tcBorders>
          </w:tcPr>
          <w:p w14:paraId="091B60A2"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599</w:t>
            </w:r>
          </w:p>
        </w:tc>
      </w:tr>
      <w:tr w:rsidR="00FE4ABE" w:rsidRPr="00FD38F2" w14:paraId="651AEED5"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7044E2B8" w14:textId="77777777"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Status subsidiarne zaščite</w:t>
            </w:r>
          </w:p>
        </w:tc>
        <w:tc>
          <w:tcPr>
            <w:tcW w:w="1663" w:type="dxa"/>
          </w:tcPr>
          <w:p w14:paraId="1DBAB00C"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90</w:t>
            </w:r>
          </w:p>
        </w:tc>
        <w:tc>
          <w:tcPr>
            <w:tcW w:w="2127" w:type="dxa"/>
          </w:tcPr>
          <w:p w14:paraId="1E0071EF"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40</w:t>
            </w:r>
          </w:p>
        </w:tc>
        <w:tc>
          <w:tcPr>
            <w:tcW w:w="1701" w:type="dxa"/>
          </w:tcPr>
          <w:p w14:paraId="121FB2CC"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130</w:t>
            </w:r>
          </w:p>
        </w:tc>
      </w:tr>
      <w:tr w:rsidR="00FE4ABE" w:rsidRPr="00FD38F2" w14:paraId="59390D8C"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55496075" w14:textId="77777777" w:rsidR="00FE4ABE" w:rsidRPr="00722B6D"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Azil iz humanitarnih razlogov</w:t>
            </w:r>
            <w:r w:rsidRPr="00722B6D">
              <w:rPr>
                <w:rStyle w:val="Sprotnaopomba-sklic"/>
                <w:rFonts w:ascii="Arial" w:eastAsia="Calibri" w:hAnsi="Arial" w:cs="Arial"/>
                <w:sz w:val="18"/>
                <w:szCs w:val="18"/>
                <w:lang w:eastAsia="sl-SI"/>
              </w:rPr>
              <w:footnoteReference w:id="23"/>
            </w:r>
          </w:p>
        </w:tc>
        <w:tc>
          <w:tcPr>
            <w:tcW w:w="1663" w:type="dxa"/>
          </w:tcPr>
          <w:p w14:paraId="7B0644BD" w14:textId="77777777" w:rsidR="00FE4ABE" w:rsidRPr="00417F5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417F52">
              <w:rPr>
                <w:rFonts w:ascii="Arial" w:eastAsia="Calibri" w:hAnsi="Arial" w:cs="Arial"/>
                <w:sz w:val="18"/>
                <w:szCs w:val="18"/>
                <w:lang w:eastAsia="sl-SI"/>
              </w:rPr>
              <w:t>55</w:t>
            </w:r>
          </w:p>
        </w:tc>
        <w:tc>
          <w:tcPr>
            <w:tcW w:w="2127" w:type="dxa"/>
          </w:tcPr>
          <w:p w14:paraId="3A87F781"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34</w:t>
            </w:r>
          </w:p>
        </w:tc>
        <w:tc>
          <w:tcPr>
            <w:tcW w:w="1701" w:type="dxa"/>
          </w:tcPr>
          <w:p w14:paraId="0D2ED89F"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89</w:t>
            </w:r>
          </w:p>
        </w:tc>
      </w:tr>
      <w:tr w:rsidR="00FE4ABE" w:rsidRPr="00FD38F2" w14:paraId="4F52F79B"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14:paraId="7CC9A021" w14:textId="77777777" w:rsidR="00FE4ABE" w:rsidRPr="00FD38F2" w:rsidRDefault="00FE4ABE" w:rsidP="00FD2223">
            <w:pPr>
              <w:spacing w:line="288" w:lineRule="auto"/>
              <w:jc w:val="both"/>
              <w:rPr>
                <w:rFonts w:ascii="Arial" w:eastAsia="Calibri" w:hAnsi="Arial" w:cs="Arial"/>
                <w:sz w:val="18"/>
                <w:szCs w:val="18"/>
                <w:lang w:eastAsia="sl-SI"/>
              </w:rPr>
            </w:pPr>
            <w:r w:rsidRPr="00FD38F2">
              <w:rPr>
                <w:rFonts w:ascii="Arial" w:eastAsia="Calibri" w:hAnsi="Arial" w:cs="Arial"/>
                <w:sz w:val="18"/>
                <w:szCs w:val="18"/>
                <w:lang w:eastAsia="sl-SI"/>
              </w:rPr>
              <w:t>SKUPAJ</w:t>
            </w:r>
          </w:p>
        </w:tc>
        <w:tc>
          <w:tcPr>
            <w:tcW w:w="1663" w:type="dxa"/>
          </w:tcPr>
          <w:p w14:paraId="5E10FDE2"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553</w:t>
            </w:r>
          </w:p>
        </w:tc>
        <w:tc>
          <w:tcPr>
            <w:tcW w:w="2127" w:type="dxa"/>
          </w:tcPr>
          <w:p w14:paraId="4CE8B685"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265</w:t>
            </w:r>
          </w:p>
        </w:tc>
        <w:tc>
          <w:tcPr>
            <w:tcW w:w="1701" w:type="dxa"/>
          </w:tcPr>
          <w:p w14:paraId="16AEE9FB"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818</w:t>
            </w:r>
          </w:p>
        </w:tc>
      </w:tr>
    </w:tbl>
    <w:p w14:paraId="3CF1E2B4" w14:textId="77777777" w:rsidR="00FE4ABE" w:rsidRPr="00FD38F2" w:rsidRDefault="00FE4ABE" w:rsidP="00FE4ABE">
      <w:pPr>
        <w:spacing w:after="0"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 xml:space="preserve">Vir: </w:t>
      </w:r>
      <w:r w:rsidR="00D41A8A" w:rsidRPr="00FD38F2">
        <w:rPr>
          <w:rFonts w:ascii="Arial" w:eastAsia="Calibri" w:hAnsi="Arial" w:cs="Arial"/>
          <w:sz w:val="18"/>
          <w:szCs w:val="18"/>
          <w:lang w:eastAsia="sl-SI"/>
        </w:rPr>
        <w:t>Ministrstvo za notranje zadeve</w:t>
      </w:r>
    </w:p>
    <w:p w14:paraId="2692F4B9" w14:textId="77777777" w:rsidR="00FE4ABE" w:rsidRPr="00FD38F2" w:rsidRDefault="00FE4ABE" w:rsidP="00FE4ABE">
      <w:pPr>
        <w:spacing w:after="0" w:line="288" w:lineRule="auto"/>
        <w:jc w:val="both"/>
        <w:rPr>
          <w:rFonts w:ascii="Arial" w:eastAsia="Calibri" w:hAnsi="Arial" w:cs="Arial"/>
          <w:b/>
          <w:sz w:val="20"/>
          <w:szCs w:val="20"/>
          <w:lang w:eastAsia="sl-SI"/>
        </w:rPr>
      </w:pPr>
    </w:p>
    <w:p w14:paraId="6EC3352C" w14:textId="77777777" w:rsidR="00FE4ABE" w:rsidRPr="00722B6D" w:rsidRDefault="00FE4ABE" w:rsidP="00FE4ABE">
      <w:pPr>
        <w:keepNext/>
        <w:spacing w:after="200" w:line="240" w:lineRule="auto"/>
        <w:rPr>
          <w:i/>
          <w:iCs/>
          <w:color w:val="44546A" w:themeColor="text2"/>
          <w:sz w:val="18"/>
          <w:szCs w:val="18"/>
        </w:rPr>
      </w:pPr>
      <w:bookmarkStart w:id="20" w:name="_Toc535840893"/>
      <w:r w:rsidRPr="00FD38F2">
        <w:rPr>
          <w:i/>
          <w:iCs/>
          <w:color w:val="44546A" w:themeColor="text2"/>
          <w:sz w:val="18"/>
          <w:szCs w:val="18"/>
        </w:rPr>
        <w:t xml:space="preserve">Tabela 4: </w:t>
      </w:r>
      <w:r w:rsidRPr="00722B6D">
        <w:rPr>
          <w:i/>
          <w:iCs/>
          <w:color w:val="44546A" w:themeColor="text2"/>
          <w:sz w:val="18"/>
          <w:szCs w:val="18"/>
        </w:rPr>
        <w:t>Število oseb, ki jim je bila v letu 2018 priznana mednarodna zaščita, glede na državo izvora</w:t>
      </w:r>
      <w:bookmarkEnd w:id="20"/>
    </w:p>
    <w:tbl>
      <w:tblPr>
        <w:tblStyle w:val="Srednjesenenje1poudarek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934"/>
      </w:tblGrid>
      <w:tr w:rsidR="00FE4ABE" w:rsidRPr="00FD38F2" w14:paraId="1F71B9A3" w14:textId="77777777" w:rsidTr="00FD2223">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976" w:type="dxa"/>
          </w:tcPr>
          <w:p w14:paraId="51DBBC43" w14:textId="77777777" w:rsidR="00FE4ABE" w:rsidRPr="00417F52" w:rsidRDefault="00FE4ABE" w:rsidP="00FD2223">
            <w:pPr>
              <w:spacing w:line="288" w:lineRule="auto"/>
              <w:jc w:val="center"/>
              <w:rPr>
                <w:rFonts w:ascii="Arial" w:eastAsia="Calibri" w:hAnsi="Arial" w:cs="Arial"/>
                <w:b w:val="0"/>
                <w:sz w:val="18"/>
                <w:szCs w:val="18"/>
                <w:lang w:eastAsia="sl-SI"/>
              </w:rPr>
            </w:pPr>
            <w:r w:rsidRPr="00417F52">
              <w:rPr>
                <w:rFonts w:ascii="Arial" w:eastAsia="Calibri" w:hAnsi="Arial" w:cs="Arial"/>
                <w:sz w:val="18"/>
                <w:szCs w:val="18"/>
                <w:lang w:eastAsia="sl-SI"/>
              </w:rPr>
              <w:t>Država izvora</w:t>
            </w:r>
          </w:p>
        </w:tc>
        <w:tc>
          <w:tcPr>
            <w:tcW w:w="3934" w:type="dxa"/>
          </w:tcPr>
          <w:p w14:paraId="75D24A1A" w14:textId="77777777"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Število oseb z mednarodno zaščito</w:t>
            </w:r>
          </w:p>
        </w:tc>
      </w:tr>
      <w:tr w:rsidR="00FE4ABE" w:rsidRPr="00FD38F2" w14:paraId="44733BED" w14:textId="77777777" w:rsidTr="00FD222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976" w:type="dxa"/>
          </w:tcPr>
          <w:p w14:paraId="68EB7529"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Sirija</w:t>
            </w:r>
          </w:p>
        </w:tc>
        <w:tc>
          <w:tcPr>
            <w:tcW w:w="3934" w:type="dxa"/>
          </w:tcPr>
          <w:p w14:paraId="2BFA82A8"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41</w:t>
            </w:r>
          </w:p>
        </w:tc>
      </w:tr>
      <w:tr w:rsidR="00FE4ABE" w:rsidRPr="00FD38F2" w14:paraId="493C0A93"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13CEC539"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Eritreja</w:t>
            </w:r>
          </w:p>
        </w:tc>
        <w:tc>
          <w:tcPr>
            <w:tcW w:w="3934" w:type="dxa"/>
          </w:tcPr>
          <w:p w14:paraId="7E70D22D"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26</w:t>
            </w:r>
          </w:p>
        </w:tc>
      </w:tr>
      <w:tr w:rsidR="00FE4ABE" w:rsidRPr="00FD38F2" w14:paraId="08D7D79D"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1F6E778E" w14:textId="77777777" w:rsidR="00FE4ABE" w:rsidRPr="00FD38F2" w:rsidRDefault="00FE4ABE" w:rsidP="00FD2223">
            <w:pPr>
              <w:spacing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 xml:space="preserve">Turčija </w:t>
            </w:r>
          </w:p>
        </w:tc>
        <w:tc>
          <w:tcPr>
            <w:tcW w:w="3934" w:type="dxa"/>
          </w:tcPr>
          <w:p w14:paraId="6BED475E"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12</w:t>
            </w:r>
          </w:p>
        </w:tc>
      </w:tr>
      <w:tr w:rsidR="00FE4ABE" w:rsidRPr="00FD38F2" w14:paraId="6126A1E3"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B775C41"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Afganistan</w:t>
            </w:r>
          </w:p>
        </w:tc>
        <w:tc>
          <w:tcPr>
            <w:tcW w:w="3934" w:type="dxa"/>
          </w:tcPr>
          <w:p w14:paraId="0D1B08A0"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7</w:t>
            </w:r>
          </w:p>
        </w:tc>
      </w:tr>
      <w:tr w:rsidR="00FE4ABE" w:rsidRPr="00FD38F2" w14:paraId="039FD8DE"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221D7169"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Iran</w:t>
            </w:r>
          </w:p>
        </w:tc>
        <w:tc>
          <w:tcPr>
            <w:tcW w:w="3934" w:type="dxa"/>
          </w:tcPr>
          <w:p w14:paraId="5E948ADB"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7</w:t>
            </w:r>
          </w:p>
        </w:tc>
      </w:tr>
      <w:tr w:rsidR="00FE4ABE" w:rsidRPr="00FD38F2" w14:paraId="4C71DD9D"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264F5FF1"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Irak</w:t>
            </w:r>
          </w:p>
        </w:tc>
        <w:tc>
          <w:tcPr>
            <w:tcW w:w="3934" w:type="dxa"/>
          </w:tcPr>
          <w:p w14:paraId="4E20693B"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3</w:t>
            </w:r>
          </w:p>
        </w:tc>
      </w:tr>
      <w:tr w:rsidR="00FE4ABE" w:rsidRPr="00FD38F2" w14:paraId="6AB5CED6"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474FC06D"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Rusija</w:t>
            </w:r>
          </w:p>
        </w:tc>
        <w:tc>
          <w:tcPr>
            <w:tcW w:w="3934" w:type="dxa"/>
          </w:tcPr>
          <w:p w14:paraId="5996011E"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w:t>
            </w:r>
          </w:p>
        </w:tc>
      </w:tr>
      <w:tr w:rsidR="00FE4ABE" w:rsidRPr="00FD38F2" w14:paraId="59596438"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BCCDA02"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Somalija</w:t>
            </w:r>
          </w:p>
        </w:tc>
        <w:tc>
          <w:tcPr>
            <w:tcW w:w="3934" w:type="dxa"/>
          </w:tcPr>
          <w:p w14:paraId="5CD458A4"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w:t>
            </w:r>
          </w:p>
        </w:tc>
      </w:tr>
      <w:tr w:rsidR="00FE4ABE" w:rsidRPr="00FD38F2" w14:paraId="5293CB72"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55668D9C"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Palestina</w:t>
            </w:r>
          </w:p>
        </w:tc>
        <w:tc>
          <w:tcPr>
            <w:tcW w:w="3934" w:type="dxa"/>
          </w:tcPr>
          <w:p w14:paraId="5A538EA2"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w:t>
            </w:r>
          </w:p>
        </w:tc>
      </w:tr>
      <w:tr w:rsidR="00FE4ABE" w:rsidRPr="00FD38F2" w14:paraId="4B3FDD39" w14:textId="77777777"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0AF0B227" w14:textId="77777777"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Jemen</w:t>
            </w:r>
          </w:p>
        </w:tc>
        <w:tc>
          <w:tcPr>
            <w:tcW w:w="3934" w:type="dxa"/>
          </w:tcPr>
          <w:p w14:paraId="4EEF3E8F" w14:textId="77777777"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w:t>
            </w:r>
          </w:p>
        </w:tc>
      </w:tr>
      <w:tr w:rsidR="00FE4ABE" w:rsidRPr="00FD38F2" w14:paraId="64189A63" w14:textId="77777777"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14:paraId="6C16B569" w14:textId="77777777" w:rsidR="00FE4ABE" w:rsidRPr="00FD38F2" w:rsidRDefault="00FE4ABE" w:rsidP="00FD2223">
            <w:pPr>
              <w:spacing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S</w:t>
            </w:r>
            <w:r w:rsidR="00C03986" w:rsidRPr="00FD38F2">
              <w:rPr>
                <w:rFonts w:ascii="Arial" w:eastAsia="Calibri" w:hAnsi="Arial" w:cs="Arial"/>
                <w:sz w:val="18"/>
                <w:szCs w:val="18"/>
                <w:lang w:eastAsia="sl-SI"/>
              </w:rPr>
              <w:t>kupaj</w:t>
            </w:r>
          </w:p>
        </w:tc>
        <w:tc>
          <w:tcPr>
            <w:tcW w:w="3934" w:type="dxa"/>
          </w:tcPr>
          <w:p w14:paraId="3E3A77F4" w14:textId="77777777"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102</w:t>
            </w:r>
          </w:p>
        </w:tc>
      </w:tr>
    </w:tbl>
    <w:p w14:paraId="1EE7C47F" w14:textId="77777777"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14:paraId="3C6A11A1"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Od leta 1995 do konca 2018 je bil status priznan 818 državljanom tretjih držav. V letu 2018, ko smo zabeležili največ prošenj za mednarodno zaščito v obdobju od leta 2004, je bil status mednarodne zaščite priznan 102 osebama.  </w:t>
      </w:r>
    </w:p>
    <w:p w14:paraId="4C3330FE"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2EB6281" w14:textId="77777777"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Stopnja priznanja mednarodne zaščite na prvi stopnji je bila v letu 2016 64</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odstotna, v letu 2017 63</w:t>
      </w:r>
      <w:r w:rsidR="00C03986" w:rsidRPr="00FD38F2">
        <w:rPr>
          <w:rFonts w:ascii="Arial" w:eastAsia="Times New Roman" w:hAnsi="Arial" w:cs="Arial"/>
          <w:sz w:val="20"/>
          <w:szCs w:val="20"/>
          <w:lang w:eastAsia="sl-SI"/>
        </w:rPr>
        <w:t>-odstotna</w:t>
      </w:r>
      <w:r w:rsidRPr="00FD38F2">
        <w:rPr>
          <w:rFonts w:ascii="Arial" w:eastAsia="Times New Roman" w:hAnsi="Arial" w:cs="Arial"/>
          <w:sz w:val="20"/>
          <w:szCs w:val="20"/>
          <w:lang w:eastAsia="sl-SI"/>
        </w:rPr>
        <w:t xml:space="preserve"> in v letu 2018 43</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odstotna</w:t>
      </w:r>
      <w:r w:rsidR="00C03986" w:rsidRPr="00FD38F2">
        <w:rPr>
          <w:rFonts w:ascii="Arial" w:eastAsia="Times New Roman" w:hAnsi="Arial" w:cs="Arial"/>
          <w:sz w:val="20"/>
          <w:szCs w:val="20"/>
          <w:lang w:eastAsia="sl-SI"/>
        </w:rPr>
        <w:t>.</w:t>
      </w:r>
      <w:r w:rsidRPr="00722B6D">
        <w:rPr>
          <w:rFonts w:ascii="Arial" w:eastAsia="Times New Roman" w:hAnsi="Arial" w:cs="Arial"/>
          <w:sz w:val="20"/>
          <w:szCs w:val="20"/>
          <w:vertAlign w:val="superscript"/>
          <w:lang w:eastAsia="sl-SI"/>
        </w:rPr>
        <w:footnoteReference w:id="24"/>
      </w:r>
      <w:r w:rsidRPr="00EF2FAC">
        <w:rPr>
          <w:rFonts w:ascii="Arial" w:eastAsia="Times New Roman" w:hAnsi="Arial" w:cs="Arial"/>
          <w:sz w:val="20"/>
          <w:szCs w:val="20"/>
          <w:lang w:eastAsia="sl-SI"/>
        </w:rPr>
        <w:t xml:space="preserve"> Stopnja priznanja mednarodne zaščite od leta 2016 pada. Ta trend je mo</w:t>
      </w:r>
      <w:r w:rsidR="00C03986" w:rsidRPr="00417F52">
        <w:rPr>
          <w:rFonts w:ascii="Arial" w:eastAsia="Times New Roman" w:hAnsi="Arial" w:cs="Arial"/>
          <w:sz w:val="20"/>
          <w:szCs w:val="20"/>
          <w:lang w:eastAsia="sl-SI"/>
        </w:rPr>
        <w:t>goče</w:t>
      </w:r>
      <w:r w:rsidRPr="00417F52">
        <w:rPr>
          <w:rFonts w:ascii="Arial" w:eastAsia="Times New Roman" w:hAnsi="Arial" w:cs="Arial"/>
          <w:sz w:val="20"/>
          <w:szCs w:val="20"/>
          <w:lang w:eastAsia="sl-SI"/>
        </w:rPr>
        <w:t xml:space="preserve"> zaznati tudi na </w:t>
      </w:r>
      <w:r w:rsidR="00DD09EE" w:rsidRPr="00417F52">
        <w:rPr>
          <w:rFonts w:ascii="Arial" w:eastAsia="Times New Roman" w:hAnsi="Arial" w:cs="Arial"/>
          <w:sz w:val="20"/>
          <w:szCs w:val="20"/>
          <w:lang w:eastAsia="sl-SI"/>
        </w:rPr>
        <w:t>ravni</w:t>
      </w:r>
      <w:r w:rsidRPr="00417F52">
        <w:rPr>
          <w:rFonts w:ascii="Arial" w:eastAsia="Times New Roman" w:hAnsi="Arial" w:cs="Arial"/>
          <w:sz w:val="20"/>
          <w:szCs w:val="20"/>
          <w:lang w:eastAsia="sl-SI"/>
        </w:rPr>
        <w:t xml:space="preserve"> celotne EU. </w:t>
      </w:r>
    </w:p>
    <w:p w14:paraId="7B2ECDB8" w14:textId="77777777" w:rsidR="00FE4ABE" w:rsidRPr="00FD38F2" w:rsidRDefault="00FE4ABE" w:rsidP="001A1036">
      <w:pPr>
        <w:shd w:val="clear" w:color="auto" w:fill="FFFFFF"/>
        <w:spacing w:after="0" w:line="260" w:lineRule="exact"/>
        <w:rPr>
          <w:rFonts w:ascii="Arial" w:eastAsia="Times New Roman" w:hAnsi="Arial" w:cs="Arial"/>
          <w:b/>
          <w:i/>
          <w:sz w:val="20"/>
          <w:szCs w:val="20"/>
          <w:lang w:eastAsia="sl-SI"/>
        </w:rPr>
      </w:pPr>
    </w:p>
    <w:p w14:paraId="4D970A66"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 izkušnji izrednega migracijskega pritiska v letih 2015 in 2016, ki je bil za Republiko Slovenijo največji humanitarni in hkrati varnostni izziv po 2. svetovni vojni, so pristojni organi sprejeli številne ukrepe, ki so </w:t>
      </w:r>
      <w:r w:rsidR="00C03986" w:rsidRPr="00FD38F2">
        <w:rPr>
          <w:rFonts w:ascii="Arial" w:eastAsia="Times New Roman" w:hAnsi="Arial" w:cs="Arial"/>
          <w:sz w:val="20"/>
          <w:szCs w:val="20"/>
          <w:lang w:eastAsia="sl-SI"/>
        </w:rPr>
        <w:t>obravnavali</w:t>
      </w:r>
      <w:r w:rsidRPr="00FD38F2">
        <w:rPr>
          <w:rFonts w:ascii="Arial" w:eastAsia="Times New Roman" w:hAnsi="Arial" w:cs="Arial"/>
          <w:sz w:val="20"/>
          <w:szCs w:val="20"/>
          <w:lang w:eastAsia="sl-SI"/>
        </w:rPr>
        <w:t xml:space="preserve"> povečanje števila prošenj za mednarodno zaščito. </w:t>
      </w:r>
    </w:p>
    <w:p w14:paraId="3676BCF4"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043BA493" w14:textId="77777777" w:rsidR="00FE4ABE" w:rsidRPr="00FD38F2" w:rsidRDefault="00FE4ABE" w:rsidP="001A1036">
      <w:pPr>
        <w:spacing w:after="0" w:line="260" w:lineRule="exact"/>
        <w:rPr>
          <w:rFonts w:ascii="Arial" w:hAnsi="Arial" w:cs="Arial"/>
          <w:sz w:val="20"/>
          <w:szCs w:val="20"/>
        </w:rPr>
      </w:pPr>
      <w:r w:rsidRPr="00FD38F2">
        <w:rPr>
          <w:rFonts w:ascii="Arial" w:eastAsia="Times New Roman" w:hAnsi="Arial" w:cs="Arial"/>
          <w:sz w:val="20"/>
          <w:szCs w:val="20"/>
          <w:lang w:eastAsia="sl-SI"/>
        </w:rPr>
        <w:t xml:space="preserve">Eden </w:t>
      </w:r>
      <w:r w:rsidR="00C03986" w:rsidRPr="00FD38F2">
        <w:rPr>
          <w:rFonts w:ascii="Arial" w:eastAsia="Times New Roman" w:hAnsi="Arial" w:cs="Arial"/>
          <w:sz w:val="20"/>
          <w:szCs w:val="20"/>
          <w:lang w:eastAsia="sl-SI"/>
        </w:rPr>
        <w:t xml:space="preserve">izmed </w:t>
      </w:r>
      <w:r w:rsidRPr="00FD38F2">
        <w:rPr>
          <w:rFonts w:ascii="Arial" w:eastAsia="Times New Roman" w:hAnsi="Arial" w:cs="Arial"/>
          <w:sz w:val="20"/>
          <w:szCs w:val="20"/>
          <w:lang w:eastAsia="sl-SI"/>
        </w:rPr>
        <w:t xml:space="preserve">prvih ukrepov, sprejet tik pred množičnim prihodom migrantov leta 2015, je bilo sprejetje </w:t>
      </w:r>
      <w:r w:rsidRPr="00FD38F2">
        <w:rPr>
          <w:rFonts w:ascii="Arial" w:hAnsi="Arial" w:cs="Arial"/>
          <w:sz w:val="20"/>
          <w:szCs w:val="20"/>
        </w:rPr>
        <w:t>Kontingentnega načrta Republike Slovenije za zagotovitev nastanitve in oskrbe v primeru povečanja števila prosilcev za mednarodno zaščito ter izvajanja postopkov mednarodne zaščite. Kontingentni načrt je bil leta 2018 nadgrajen, saj je bil v letu 2017 ustanovljen Urad Vlade Republike Slovenije za oskrbo in integracijo migrantov, ki je nosilec načrta v delu, ki se nanaša na nastanitev in oskrbo, medtem ko je nosilec izvedbe postopkov za mednarodno zaščito ostalo Ministrstvo za notranje zadeve. Koncept načrta je bilo treba prilagoditi aktualnim razmeram in potrebam na področju mednarodne zaščite.</w:t>
      </w:r>
    </w:p>
    <w:p w14:paraId="7F255D43" w14:textId="77777777" w:rsidR="00FE4ABE" w:rsidRPr="00FD38F2" w:rsidRDefault="00FE4ABE" w:rsidP="001A1036">
      <w:pPr>
        <w:spacing w:after="0" w:line="260" w:lineRule="exact"/>
        <w:rPr>
          <w:rFonts w:ascii="Arial" w:hAnsi="Arial" w:cs="Arial"/>
          <w:sz w:val="20"/>
          <w:szCs w:val="20"/>
        </w:rPr>
      </w:pPr>
    </w:p>
    <w:p w14:paraId="5777C694" w14:textId="77777777"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 xml:space="preserve">Kontingentni načrt je pripravljen za načrtovanje </w:t>
      </w:r>
      <w:r w:rsidR="00C03986" w:rsidRPr="00FD38F2">
        <w:rPr>
          <w:rFonts w:ascii="Arial" w:hAnsi="Arial" w:cs="Arial"/>
          <w:sz w:val="20"/>
          <w:szCs w:val="20"/>
        </w:rPr>
        <w:t>dejavnosti</w:t>
      </w:r>
      <w:r w:rsidRPr="00FD38F2">
        <w:rPr>
          <w:rFonts w:ascii="Arial" w:hAnsi="Arial" w:cs="Arial"/>
          <w:sz w:val="20"/>
          <w:szCs w:val="20"/>
        </w:rPr>
        <w:t xml:space="preserve"> v primeru nenadnega ali postopnega povečanja števila prosilcev za mednarodno zaščito</w:t>
      </w:r>
      <w:r w:rsidR="00C03986" w:rsidRPr="00FD38F2">
        <w:rPr>
          <w:rFonts w:ascii="Arial" w:hAnsi="Arial" w:cs="Arial"/>
          <w:sz w:val="20"/>
          <w:szCs w:val="20"/>
        </w:rPr>
        <w:t>.</w:t>
      </w:r>
      <w:r w:rsidRPr="00FD38F2">
        <w:rPr>
          <w:rFonts w:ascii="Arial" w:hAnsi="Arial" w:cs="Arial"/>
          <w:sz w:val="20"/>
          <w:szCs w:val="20"/>
        </w:rPr>
        <w:t xml:space="preserve"> </w:t>
      </w:r>
      <w:r w:rsidR="00C03986" w:rsidRPr="00FD38F2">
        <w:rPr>
          <w:rFonts w:ascii="Arial" w:hAnsi="Arial" w:cs="Arial"/>
          <w:sz w:val="20"/>
          <w:szCs w:val="20"/>
        </w:rPr>
        <w:t>V</w:t>
      </w:r>
      <w:r w:rsidRPr="00FD38F2">
        <w:rPr>
          <w:rFonts w:ascii="Arial" w:hAnsi="Arial" w:cs="Arial"/>
          <w:sz w:val="20"/>
          <w:szCs w:val="20"/>
        </w:rPr>
        <w:t xml:space="preserve"> njem so dogovorjeni scenariji in cilji</w:t>
      </w:r>
      <w:r w:rsidR="00C03986" w:rsidRPr="00FD38F2">
        <w:rPr>
          <w:rFonts w:ascii="Arial" w:hAnsi="Arial" w:cs="Arial"/>
          <w:sz w:val="20"/>
          <w:szCs w:val="20"/>
        </w:rPr>
        <w:t xml:space="preserve"> ter</w:t>
      </w:r>
      <w:r w:rsidRPr="00FD38F2">
        <w:rPr>
          <w:rFonts w:ascii="Arial" w:hAnsi="Arial" w:cs="Arial"/>
          <w:sz w:val="20"/>
          <w:szCs w:val="20"/>
        </w:rPr>
        <w:t xml:space="preserve"> opredeljeni vsi potrebni ukrepi in organi ter vzpostavljeni sistemi možnega odzivanja na novo nastalo </w:t>
      </w:r>
      <w:r w:rsidRPr="00FD38F2">
        <w:rPr>
          <w:rFonts w:ascii="Arial" w:hAnsi="Arial" w:cs="Arial"/>
          <w:sz w:val="20"/>
          <w:szCs w:val="20"/>
        </w:rPr>
        <w:lastRenderedPageBreak/>
        <w:t>izredno situacijo. Ukrepi in udeležba posameznih organov so opredeljeni glede na različen obseg povečanja števila prosilcev.</w:t>
      </w:r>
    </w:p>
    <w:p w14:paraId="290A03B1" w14:textId="77777777" w:rsidR="00FE4ABE" w:rsidRPr="00FD38F2" w:rsidRDefault="00FE4ABE" w:rsidP="001A1036">
      <w:pPr>
        <w:spacing w:after="0" w:line="260" w:lineRule="exact"/>
        <w:rPr>
          <w:rFonts w:ascii="Arial" w:hAnsi="Arial" w:cs="Arial"/>
          <w:sz w:val="20"/>
          <w:szCs w:val="20"/>
        </w:rPr>
      </w:pPr>
    </w:p>
    <w:p w14:paraId="003C74AC"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Kontingentni načrt celostno pokriva </w:t>
      </w:r>
      <w:r w:rsidR="00C03986" w:rsidRPr="00FD38F2">
        <w:rPr>
          <w:rFonts w:ascii="Arial" w:eastAsia="Times New Roman" w:hAnsi="Arial" w:cs="Arial"/>
          <w:sz w:val="20"/>
          <w:szCs w:val="20"/>
          <w:lang w:eastAsia="sl-SI"/>
        </w:rPr>
        <w:t>dejavnosti</w:t>
      </w:r>
      <w:r w:rsidRPr="00FD38F2">
        <w:rPr>
          <w:rFonts w:ascii="Arial" w:eastAsia="Times New Roman" w:hAnsi="Arial" w:cs="Arial"/>
          <w:sz w:val="20"/>
          <w:szCs w:val="20"/>
          <w:lang w:eastAsia="sl-SI"/>
        </w:rPr>
        <w:t>, ki jih Republika Slovenija v okviru pristojnosti različnih institucij izvaja na področju mednarodne zaščite.</w:t>
      </w:r>
    </w:p>
    <w:p w14:paraId="2A549605" w14:textId="77777777" w:rsidR="00FE4ABE" w:rsidRPr="00FD38F2" w:rsidRDefault="00FE4ABE" w:rsidP="001A1036">
      <w:pPr>
        <w:spacing w:after="0" w:line="260" w:lineRule="exact"/>
        <w:rPr>
          <w:lang w:eastAsia="sl-SI"/>
        </w:rPr>
      </w:pPr>
    </w:p>
    <w:p w14:paraId="0A0C05C1" w14:textId="77777777"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Aktivacija načrta poteka v več fazah glede na število prosilcev oziroma prošenj in je ločena na dva dela</w:t>
      </w:r>
      <w:r w:rsidR="00C03986" w:rsidRPr="00FD38F2">
        <w:rPr>
          <w:rFonts w:ascii="Arial" w:eastAsia="Times New Roman" w:hAnsi="Arial" w:cs="Arial"/>
          <w:sz w:val="20"/>
          <w:szCs w:val="20"/>
          <w:lang w:eastAsia="sl-SI"/>
        </w:rPr>
        <w:t>. To sta</w:t>
      </w:r>
      <w:r w:rsidRPr="00FD38F2">
        <w:rPr>
          <w:rFonts w:ascii="Arial" w:eastAsia="Times New Roman" w:hAnsi="Arial" w:cs="Arial"/>
          <w:sz w:val="20"/>
          <w:szCs w:val="20"/>
          <w:lang w:eastAsia="sl-SI"/>
        </w:rPr>
        <w:t>:</w:t>
      </w:r>
    </w:p>
    <w:p w14:paraId="0A456700" w14:textId="77777777" w:rsidR="00C03986" w:rsidRPr="00722B6D" w:rsidRDefault="00FE4ABE" w:rsidP="001A1036">
      <w:pPr>
        <w:pStyle w:val="Odstavekseznama"/>
        <w:numPr>
          <w:ilvl w:val="0"/>
          <w:numId w:val="44"/>
        </w:numPr>
        <w:spacing w:after="0" w:line="260" w:lineRule="exact"/>
        <w:rPr>
          <w:rFonts w:ascii="Arial" w:eastAsia="Times New Roman" w:hAnsi="Arial" w:cs="Arial"/>
          <w:sz w:val="20"/>
          <w:szCs w:val="20"/>
          <w:lang w:eastAsia="sl-SI"/>
        </w:rPr>
      </w:pPr>
      <w:r w:rsidRPr="004B504D">
        <w:rPr>
          <w:rFonts w:ascii="Arial" w:eastAsia="Times New Roman" w:hAnsi="Arial" w:cs="Arial"/>
          <w:sz w:val="20"/>
          <w:szCs w:val="20"/>
          <w:lang w:eastAsia="sl-SI"/>
        </w:rPr>
        <w:t>oskrba in nastanitev prosilcev za mednarodno zaščito (poteka v dveh fazah: od 420 do 750</w:t>
      </w:r>
      <w:r w:rsidR="00C03986" w:rsidRPr="00722B6D">
        <w:rPr>
          <w:rFonts w:ascii="Arial" w:eastAsia="Times New Roman" w:hAnsi="Arial" w:cs="Arial"/>
          <w:sz w:val="20"/>
          <w:szCs w:val="20"/>
          <w:lang w:eastAsia="sl-SI"/>
        </w:rPr>
        <w:t xml:space="preserve"> </w:t>
      </w:r>
      <w:r w:rsidRPr="004B504D">
        <w:rPr>
          <w:rFonts w:ascii="Arial" w:eastAsia="Times New Roman" w:hAnsi="Arial" w:cs="Arial"/>
          <w:sz w:val="20"/>
          <w:szCs w:val="20"/>
          <w:lang w:eastAsia="sl-SI"/>
        </w:rPr>
        <w:t>prosilcev in nad 750 prosilcev)</w:t>
      </w:r>
      <w:r w:rsidR="00C03986" w:rsidRPr="00722B6D">
        <w:rPr>
          <w:rFonts w:ascii="Arial" w:eastAsia="Times New Roman" w:hAnsi="Arial" w:cs="Arial"/>
          <w:sz w:val="20"/>
          <w:szCs w:val="20"/>
          <w:lang w:eastAsia="sl-SI"/>
        </w:rPr>
        <w:t>;</w:t>
      </w:r>
    </w:p>
    <w:p w14:paraId="238D3315" w14:textId="77777777" w:rsidR="00FE4ABE" w:rsidRPr="004B504D" w:rsidRDefault="00FE4ABE" w:rsidP="001A1036">
      <w:pPr>
        <w:pStyle w:val="Odstavekseznama"/>
        <w:numPr>
          <w:ilvl w:val="0"/>
          <w:numId w:val="44"/>
        </w:numPr>
        <w:spacing w:after="0" w:line="260" w:lineRule="exact"/>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izvajanje postopkov mednarodne zaščite (poteka v treh fazah glede na število prošenj na mesec v treh zaporednih mesecih: od 100 do 150 prošenj, od 150 do 250 </w:t>
      </w:r>
      <w:r w:rsidR="00C03986" w:rsidRPr="00722B6D">
        <w:rPr>
          <w:rFonts w:ascii="Arial" w:eastAsia="Times New Roman" w:hAnsi="Arial" w:cs="Arial"/>
          <w:sz w:val="20"/>
          <w:szCs w:val="20"/>
          <w:lang w:eastAsia="sl-SI"/>
        </w:rPr>
        <w:t xml:space="preserve">prošenj </w:t>
      </w:r>
      <w:r w:rsidRPr="004B504D">
        <w:rPr>
          <w:rFonts w:ascii="Arial" w:eastAsia="Times New Roman" w:hAnsi="Arial" w:cs="Arial"/>
          <w:sz w:val="20"/>
          <w:szCs w:val="20"/>
          <w:lang w:eastAsia="sl-SI"/>
        </w:rPr>
        <w:t>in od 250 do 400 prošenj na mesec v treh zaporednih mesecih).</w:t>
      </w:r>
    </w:p>
    <w:p w14:paraId="7AED7C6D" w14:textId="77777777" w:rsidR="00FE4ABE" w:rsidRPr="00722B6D" w:rsidRDefault="00FE4ABE" w:rsidP="001A1036">
      <w:pPr>
        <w:shd w:val="clear" w:color="auto" w:fill="FFFFFF"/>
        <w:spacing w:after="0" w:line="260" w:lineRule="exact"/>
        <w:rPr>
          <w:rFonts w:ascii="Arial" w:eastAsia="Times New Roman" w:hAnsi="Arial" w:cs="Arial"/>
          <w:sz w:val="20"/>
          <w:szCs w:val="20"/>
          <w:lang w:eastAsia="sl-SI"/>
        </w:rPr>
      </w:pPr>
    </w:p>
    <w:p w14:paraId="03CB4C9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417F52">
        <w:rPr>
          <w:rFonts w:ascii="Arial" w:eastAsia="Times New Roman" w:hAnsi="Arial" w:cs="Arial"/>
          <w:sz w:val="20"/>
          <w:szCs w:val="20"/>
          <w:lang w:eastAsia="sl-SI"/>
        </w:rPr>
        <w:t>Vlada RS je v začetku januarja 2019 aktivirala tretjo fazo kontingentnega načr</w:t>
      </w:r>
      <w:r w:rsidRPr="00FD38F2">
        <w:rPr>
          <w:rFonts w:ascii="Arial" w:eastAsia="Times New Roman" w:hAnsi="Arial" w:cs="Arial"/>
          <w:sz w:val="20"/>
          <w:szCs w:val="20"/>
          <w:lang w:eastAsia="sl-SI"/>
        </w:rPr>
        <w:t>ta</w:t>
      </w:r>
      <w:r w:rsidR="00DB3873" w:rsidRPr="00FD38F2">
        <w:rPr>
          <w:rFonts w:ascii="Arial" w:eastAsia="Times New Roman" w:hAnsi="Arial" w:cs="Arial"/>
          <w:sz w:val="20"/>
          <w:szCs w:val="20"/>
          <w:lang w:eastAsia="sl-SI"/>
        </w:rPr>
        <w:t xml:space="preserve"> v delu, ki se nanaša na izvajanje postopkov za mednarodno zaščito</w:t>
      </w:r>
      <w:r w:rsidRPr="00FD38F2">
        <w:rPr>
          <w:rFonts w:ascii="Arial" w:eastAsia="Times New Roman" w:hAnsi="Arial" w:cs="Arial"/>
          <w:sz w:val="20"/>
          <w:szCs w:val="20"/>
          <w:lang w:eastAsia="sl-SI"/>
        </w:rPr>
        <w:t xml:space="preserve">. </w:t>
      </w:r>
    </w:p>
    <w:p w14:paraId="29464BBF"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08D4A0C7" w14:textId="77777777" w:rsidR="00FE4ABE" w:rsidRPr="00FD38F2" w:rsidRDefault="00FE4ABE" w:rsidP="001A1036">
      <w:pPr>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Tudi pri sprejemu novega Zakona o mednarodni zaščiti leta 2016 je bilo vodilo pravočasen odziv na </w:t>
      </w:r>
      <w:proofErr w:type="spellStart"/>
      <w:r w:rsidRPr="00FD38F2">
        <w:rPr>
          <w:rFonts w:ascii="Arial" w:eastAsia="Times New Roman" w:hAnsi="Arial" w:cs="Arial"/>
          <w:color w:val="000000"/>
          <w:sz w:val="20"/>
          <w:szCs w:val="20"/>
        </w:rPr>
        <w:t>migrantsko</w:t>
      </w:r>
      <w:proofErr w:type="spellEnd"/>
      <w:r w:rsidRPr="00FD38F2">
        <w:rPr>
          <w:rFonts w:ascii="Arial" w:eastAsia="Times New Roman" w:hAnsi="Arial" w:cs="Arial"/>
          <w:color w:val="000000"/>
          <w:sz w:val="20"/>
          <w:szCs w:val="20"/>
        </w:rPr>
        <w:t xml:space="preserve"> krizo in potencialno novonastalo situacijo. Namen novega zakonodajnega okvirja je bil omogočiti hitre in učinkovite postopke odločanja o prošnjah za mednarodno zaščito</w:t>
      </w:r>
      <w:r w:rsidR="00C03986" w:rsidRPr="00FD38F2">
        <w:rPr>
          <w:rFonts w:ascii="Arial" w:eastAsia="Times New Roman" w:hAnsi="Arial" w:cs="Arial"/>
          <w:color w:val="000000"/>
          <w:sz w:val="20"/>
          <w:szCs w:val="20"/>
        </w:rPr>
        <w:t>,</w:t>
      </w:r>
      <w:r w:rsidRPr="00FD38F2">
        <w:rPr>
          <w:rFonts w:ascii="Arial" w:eastAsia="Times New Roman" w:hAnsi="Arial" w:cs="Arial"/>
          <w:color w:val="000000"/>
          <w:sz w:val="20"/>
          <w:szCs w:val="20"/>
        </w:rPr>
        <w:t xml:space="preserve"> </w:t>
      </w:r>
      <w:r w:rsidR="00C03986" w:rsidRPr="00FD38F2">
        <w:rPr>
          <w:rFonts w:ascii="Arial" w:eastAsia="Times New Roman" w:hAnsi="Arial" w:cs="Arial"/>
          <w:color w:val="000000"/>
          <w:sz w:val="20"/>
          <w:szCs w:val="20"/>
        </w:rPr>
        <w:t>p</w:t>
      </w:r>
      <w:r w:rsidRPr="00FD38F2">
        <w:rPr>
          <w:rFonts w:ascii="Arial" w:eastAsia="Times New Roman" w:hAnsi="Arial" w:cs="Arial"/>
          <w:color w:val="000000"/>
          <w:sz w:val="20"/>
          <w:szCs w:val="20"/>
        </w:rPr>
        <w:t xml:space="preserve">ri tem pa tistim, za katere se bo ugotovilo, da zaščito resnično potrebujejo, zagotoviti dobro osnovo, da se bodo čim lažje uspešno vključili v slovensko družbo, po drugi strani pa omogočiti temelj učinkoviti politiki vračanja tistih, ki do mednarodne zaščite niso upravičeni in do katerih v skladu z zakonodajo Republika Slovenija nima nobenih obveznosti. </w:t>
      </w:r>
    </w:p>
    <w:p w14:paraId="6028A338" w14:textId="77777777" w:rsidR="00FE4ABE" w:rsidRPr="00FD38F2" w:rsidRDefault="00FE4ABE" w:rsidP="001A1036">
      <w:pPr>
        <w:spacing w:after="0" w:line="260" w:lineRule="exact"/>
        <w:rPr>
          <w:rFonts w:ascii="Arial" w:eastAsia="Times New Roman" w:hAnsi="Arial" w:cs="Arial"/>
          <w:color w:val="000000"/>
          <w:sz w:val="20"/>
          <w:szCs w:val="20"/>
        </w:rPr>
      </w:pPr>
    </w:p>
    <w:p w14:paraId="120A8CA3" w14:textId="77777777" w:rsidR="00FE4ABE" w:rsidRPr="00FD38F2" w:rsidRDefault="00FE4ABE" w:rsidP="001A1036">
      <w:pPr>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Za primer, ko nobeden </w:t>
      </w:r>
      <w:r w:rsidR="00C03986" w:rsidRPr="00FD38F2">
        <w:rPr>
          <w:rFonts w:ascii="Arial" w:eastAsia="Times New Roman" w:hAnsi="Arial" w:cs="Arial"/>
          <w:color w:val="000000"/>
          <w:sz w:val="20"/>
          <w:szCs w:val="20"/>
        </w:rPr>
        <w:t>izmed</w:t>
      </w:r>
      <w:r w:rsidRPr="00FD38F2">
        <w:rPr>
          <w:rFonts w:ascii="Arial" w:eastAsia="Times New Roman" w:hAnsi="Arial" w:cs="Arial"/>
          <w:color w:val="000000"/>
          <w:sz w:val="20"/>
          <w:szCs w:val="20"/>
        </w:rPr>
        <w:t xml:space="preserve"> ukrepov, predvidenih v nacionalni zakonodaji, ne bi mogel ustrezno </w:t>
      </w:r>
      <w:r w:rsidR="00823E38" w:rsidRPr="00FD38F2">
        <w:rPr>
          <w:rFonts w:ascii="Arial" w:eastAsia="Times New Roman" w:hAnsi="Arial" w:cs="Arial"/>
          <w:color w:val="000000"/>
          <w:sz w:val="20"/>
          <w:szCs w:val="20"/>
        </w:rPr>
        <w:t>obravnavati</w:t>
      </w:r>
      <w:r w:rsidRPr="00FD38F2">
        <w:rPr>
          <w:rFonts w:ascii="Arial" w:eastAsia="Times New Roman" w:hAnsi="Arial" w:cs="Arial"/>
          <w:color w:val="000000"/>
          <w:sz w:val="20"/>
          <w:szCs w:val="20"/>
        </w:rPr>
        <w:t xml:space="preserve"> spremenjenih razmer na področju migracij, ki bi lahko resno ogrožale javni red ali notranjo varnost Republike Slovenije, so bile pripravljene in sprejete spremembe in dopolnitev Zakona o tujcih. Zakon</w:t>
      </w:r>
      <w:r w:rsidRPr="00FD38F2">
        <w:rPr>
          <w:rFonts w:ascii="Arial" w:eastAsia="Times New Roman" w:hAnsi="Arial" w:cs="Arial"/>
          <w:sz w:val="20"/>
          <w:szCs w:val="20"/>
        </w:rPr>
        <w:t xml:space="preserve"> Državnemu zboru RS omogoča, da na predlog Vlade RS z večino vseh poslancev sprejme odločitev o začasni uporabi ukrepa ob spremenjenih razmerah na področju migracij, ki se nanaša na obravnavo tujcev, ki želijo na ozemlje vstopiti nezakonito na mejnih prehodih, in tujcev, ki v Republiko Slovenijo vstopijo izven mejnih prehodov.</w:t>
      </w:r>
    </w:p>
    <w:p w14:paraId="39C21545"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5B6B98D"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rPr>
        <w:t>Republika Slovenija je uporabila tudi številne druge ukrepe kot učinkovit odziv na povečano število prosilcev za mednarodno zaščito. Februarja 2016 je bil kot odziv na dane razmere sprejet odlok o določitvi seznama varnih izvornih držav. Kot varne države so se določile: Albanija, Alžirija, Bangladeš, B</w:t>
      </w:r>
      <w:r w:rsidR="00D12B7B" w:rsidRPr="00FD38F2">
        <w:rPr>
          <w:rFonts w:ascii="Arial" w:eastAsia="Times New Roman" w:hAnsi="Arial" w:cs="Arial"/>
          <w:color w:val="000000"/>
          <w:sz w:val="20"/>
          <w:szCs w:val="20"/>
        </w:rPr>
        <w:t>osna in Hercegovina</w:t>
      </w:r>
      <w:r w:rsidRPr="00FD38F2">
        <w:rPr>
          <w:rFonts w:ascii="Arial" w:eastAsia="Times New Roman" w:hAnsi="Arial" w:cs="Arial"/>
          <w:color w:val="000000"/>
          <w:sz w:val="20"/>
          <w:szCs w:val="20"/>
        </w:rPr>
        <w:t xml:space="preserve">, Črna gora, Egipt, Kosovo, Makedonija, Maroko, Srbija, Tunizija in Turčija. Odlok določa, da Ministrstvo za notranje zadeve redno pregleduje stanje v teh državah in v primeru poslabšanja stanja v posamezni državi predlaga njen umik s seznama varnih izvornih držav. Odlok je začel veljati 20. februarja </w:t>
      </w:r>
      <w:r w:rsidRPr="00FD38F2">
        <w:rPr>
          <w:rFonts w:ascii="Arial" w:eastAsia="Times New Roman" w:hAnsi="Arial" w:cs="Arial"/>
          <w:sz w:val="20"/>
          <w:szCs w:val="20"/>
        </w:rPr>
        <w:t xml:space="preserve">2016. </w:t>
      </w:r>
      <w:r w:rsidRPr="00FD38F2">
        <w:rPr>
          <w:rFonts w:ascii="Arial" w:eastAsia="Times New Roman" w:hAnsi="Arial" w:cs="Arial"/>
          <w:color w:val="000000"/>
          <w:sz w:val="20"/>
          <w:szCs w:val="20"/>
        </w:rPr>
        <w:t>Z označitvijo nekaterih držav za varne izvorne države se sistem mednarodne zaščite razbremenjuje tistih oseb, ki zaščite dejansko ne potrebujejo.</w:t>
      </w:r>
    </w:p>
    <w:p w14:paraId="2DF94CFC"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500B3590" w14:textId="77777777" w:rsidR="00FE4ABE" w:rsidRPr="00722B6D" w:rsidRDefault="00FE4ABE" w:rsidP="001A1036">
      <w:pPr>
        <w:spacing w:after="200" w:line="276" w:lineRule="auto"/>
        <w:rPr>
          <w:rFonts w:ascii="Arial" w:eastAsia="Calibri" w:hAnsi="Arial" w:cs="Arial"/>
          <w:sz w:val="20"/>
          <w:szCs w:val="20"/>
        </w:rPr>
      </w:pPr>
      <w:r w:rsidRPr="00FD38F2">
        <w:rPr>
          <w:rFonts w:ascii="Arial" w:eastAsia="Times New Roman" w:hAnsi="Arial" w:cs="Arial"/>
          <w:color w:val="000000"/>
          <w:sz w:val="20"/>
          <w:szCs w:val="20"/>
        </w:rPr>
        <w:t xml:space="preserve">Republika Slovenija je v preteklih letih tudi dejansko pokazala svojo podporo tako </w:t>
      </w:r>
      <w:r w:rsidR="00C03986" w:rsidRPr="00FD38F2">
        <w:rPr>
          <w:rFonts w:ascii="Arial" w:eastAsia="Times New Roman" w:hAnsi="Arial" w:cs="Arial"/>
          <w:color w:val="000000"/>
          <w:sz w:val="20"/>
          <w:szCs w:val="20"/>
        </w:rPr>
        <w:t xml:space="preserve">pri </w:t>
      </w:r>
      <w:r w:rsidRPr="00FD38F2">
        <w:rPr>
          <w:rFonts w:ascii="Arial" w:eastAsia="Times New Roman" w:hAnsi="Arial" w:cs="Arial"/>
          <w:color w:val="000000"/>
          <w:sz w:val="20"/>
          <w:szCs w:val="20"/>
        </w:rPr>
        <w:t>delitvi bremen in solidarnosti med državami članicami EU kot tudi p</w:t>
      </w:r>
      <w:r w:rsidR="00C03986" w:rsidRPr="00FD38F2">
        <w:rPr>
          <w:rFonts w:ascii="Arial" w:eastAsia="Times New Roman" w:hAnsi="Arial" w:cs="Arial"/>
          <w:color w:val="000000"/>
          <w:sz w:val="20"/>
          <w:szCs w:val="20"/>
        </w:rPr>
        <w:t>ri</w:t>
      </w:r>
      <w:r w:rsidRPr="00FD38F2">
        <w:rPr>
          <w:rFonts w:ascii="Arial" w:eastAsia="Times New Roman" w:hAnsi="Arial" w:cs="Arial"/>
          <w:color w:val="000000"/>
          <w:sz w:val="20"/>
          <w:szCs w:val="20"/>
        </w:rPr>
        <w:t xml:space="preserve"> preselitva</w:t>
      </w:r>
      <w:r w:rsidR="00C03986" w:rsidRPr="00FD38F2">
        <w:rPr>
          <w:rFonts w:ascii="Arial" w:eastAsia="Times New Roman" w:hAnsi="Arial" w:cs="Arial"/>
          <w:color w:val="000000"/>
          <w:sz w:val="20"/>
          <w:szCs w:val="20"/>
        </w:rPr>
        <w:t>h</w:t>
      </w:r>
      <w:r w:rsidRPr="00722B6D">
        <w:rPr>
          <w:rFonts w:ascii="Arial" w:hAnsi="Arial" w:cs="Arial"/>
          <w:sz w:val="20"/>
          <w:szCs w:val="20"/>
          <w:vertAlign w:val="superscript"/>
        </w:rPr>
        <w:footnoteReference w:id="25"/>
      </w:r>
      <w:r w:rsidRPr="00722B6D">
        <w:rPr>
          <w:rFonts w:ascii="Arial" w:eastAsia="Times New Roman" w:hAnsi="Arial" w:cs="Arial"/>
          <w:color w:val="000000"/>
          <w:sz w:val="20"/>
          <w:szCs w:val="20"/>
        </w:rPr>
        <w:t xml:space="preserve"> oseb iz tretjih držav, ki potrebujejo mednarodno zaščito. Iz drugih držav članic EU je na podlagi sklepov Sveta EU premestila 253 oseb, na podlagi dogovora med EU in Turčijo pa je iz Turčije preselila</w:t>
      </w:r>
      <w:r w:rsidRPr="00722B6D">
        <w:rPr>
          <w:rFonts w:ascii="Arial" w:hAnsi="Arial" w:cs="Arial"/>
          <w:sz w:val="20"/>
          <w:szCs w:val="20"/>
          <w:vertAlign w:val="superscript"/>
        </w:rPr>
        <w:footnoteReference w:id="26"/>
      </w:r>
      <w:r w:rsidRPr="00722B6D">
        <w:rPr>
          <w:rFonts w:ascii="Arial" w:eastAsia="Times New Roman" w:hAnsi="Arial" w:cs="Arial"/>
          <w:color w:val="000000"/>
          <w:sz w:val="20"/>
          <w:szCs w:val="20"/>
        </w:rPr>
        <w:t xml:space="preserve"> </w:t>
      </w:r>
      <w:r w:rsidRPr="00417F52">
        <w:rPr>
          <w:rFonts w:ascii="Arial" w:eastAsia="Times New Roman" w:hAnsi="Arial" w:cs="Arial"/>
          <w:color w:val="000000"/>
          <w:sz w:val="20"/>
          <w:szCs w:val="20"/>
        </w:rPr>
        <w:t xml:space="preserve">34 državljanov Sirije. </w:t>
      </w:r>
      <w:r w:rsidRPr="004B504D">
        <w:rPr>
          <w:rFonts w:ascii="Arial" w:eastAsia="Calibri" w:hAnsi="Arial" w:cs="Arial"/>
          <w:sz w:val="20"/>
          <w:szCs w:val="20"/>
        </w:rPr>
        <w:t xml:space="preserve">Začasne premestitvene in preselitvene sheme so ključni elementi ureditve EU za boljše upravljanje migracij </w:t>
      </w:r>
      <w:r w:rsidR="00C03986" w:rsidRPr="00722B6D">
        <w:rPr>
          <w:rFonts w:ascii="Arial" w:eastAsia="Calibri" w:hAnsi="Arial" w:cs="Arial"/>
          <w:sz w:val="20"/>
          <w:szCs w:val="20"/>
        </w:rPr>
        <w:t>ter</w:t>
      </w:r>
      <w:r w:rsidRPr="004B504D">
        <w:rPr>
          <w:rFonts w:ascii="Arial" w:eastAsia="Calibri" w:hAnsi="Arial" w:cs="Arial"/>
          <w:sz w:val="20"/>
          <w:szCs w:val="20"/>
        </w:rPr>
        <w:t xml:space="preserve"> odražajo načelo odgovornosti in solidarnosti v praksi.</w:t>
      </w:r>
    </w:p>
    <w:p w14:paraId="5912C33B" w14:textId="77777777" w:rsidR="00FE4ABE" w:rsidRPr="00FD38F2" w:rsidRDefault="00FE4ABE" w:rsidP="001A1036">
      <w:pPr>
        <w:spacing w:after="0" w:line="260" w:lineRule="exact"/>
        <w:rPr>
          <w:rFonts w:ascii="Arial" w:eastAsia="Calibri" w:hAnsi="Arial" w:cs="Arial"/>
          <w:sz w:val="20"/>
          <w:szCs w:val="20"/>
        </w:rPr>
      </w:pPr>
      <w:r w:rsidRPr="00417F52">
        <w:rPr>
          <w:rFonts w:ascii="Arial" w:eastAsia="Calibri" w:hAnsi="Arial" w:cs="Arial"/>
          <w:sz w:val="20"/>
          <w:szCs w:val="20"/>
        </w:rPr>
        <w:lastRenderedPageBreak/>
        <w:t>Vključevanje v družbo sprejema je zelo pomemben del upravljanja z</w:t>
      </w:r>
      <w:r w:rsidRPr="00FD38F2">
        <w:rPr>
          <w:rFonts w:ascii="Arial" w:eastAsia="Calibri" w:hAnsi="Arial" w:cs="Arial"/>
          <w:sz w:val="20"/>
          <w:szCs w:val="20"/>
        </w:rPr>
        <w:t xml:space="preserve"> migracijami, ki so nastale kot posledica iskanja mednarodne zaščite, saj zagotavlja možnost aktivnega sodelovanja v družbi sprejema, hkrati pa je tudi pomemben del preprečevanja sekundarnih gibanj. Kljub omejenim integracijskim zmogljivostim je treba poudariti, da ima Republika Slovenija zgrajen sistem zagotavljanja pomoči pri vključevanju v slovensko družbo tako za osebe z mednarodno zaščito kot </w:t>
      </w:r>
      <w:r w:rsidR="00C03986" w:rsidRPr="00FD38F2">
        <w:rPr>
          <w:rFonts w:ascii="Arial" w:eastAsia="Calibri" w:hAnsi="Arial" w:cs="Arial"/>
          <w:sz w:val="20"/>
          <w:szCs w:val="20"/>
        </w:rPr>
        <w:t xml:space="preserve">za </w:t>
      </w:r>
      <w:r w:rsidR="00CD5160" w:rsidRPr="00FD38F2">
        <w:rPr>
          <w:rFonts w:ascii="Arial" w:eastAsia="Calibri" w:hAnsi="Arial" w:cs="Arial"/>
          <w:sz w:val="20"/>
          <w:szCs w:val="20"/>
        </w:rPr>
        <w:t>druge</w:t>
      </w:r>
      <w:r w:rsidRPr="00FD38F2">
        <w:rPr>
          <w:rFonts w:ascii="Arial" w:eastAsia="Calibri" w:hAnsi="Arial" w:cs="Arial"/>
          <w:sz w:val="20"/>
          <w:szCs w:val="20"/>
        </w:rPr>
        <w:t xml:space="preserve"> migrante.</w:t>
      </w:r>
    </w:p>
    <w:p w14:paraId="3FD89A2E" w14:textId="77777777" w:rsidR="00FE4ABE" w:rsidRPr="00FD38F2" w:rsidRDefault="00FE4ABE" w:rsidP="001A1036">
      <w:pPr>
        <w:spacing w:after="0" w:line="260" w:lineRule="exact"/>
        <w:rPr>
          <w:rFonts w:ascii="Arial" w:eastAsia="Calibri" w:hAnsi="Arial" w:cs="Arial"/>
          <w:sz w:val="20"/>
          <w:szCs w:val="20"/>
        </w:rPr>
      </w:pPr>
    </w:p>
    <w:p w14:paraId="739FB831" w14:textId="77777777" w:rsidR="00FE4ABE" w:rsidRPr="00FD38F2" w:rsidRDefault="00FE4ABE" w:rsidP="001A1036">
      <w:pPr>
        <w:pStyle w:val="Naslov2"/>
        <w:rPr>
          <w:rFonts w:ascii="Arial" w:hAnsi="Arial" w:cs="Arial"/>
        </w:rPr>
      </w:pPr>
      <w:bookmarkStart w:id="21" w:name="_Toc51592932"/>
      <w:r w:rsidRPr="00FD38F2">
        <w:rPr>
          <w:rFonts w:ascii="Arial" w:eastAsia="Calibri" w:hAnsi="Arial" w:cs="Arial"/>
        </w:rPr>
        <w:t>II</w:t>
      </w:r>
      <w:r w:rsidR="00E95E04">
        <w:rPr>
          <w:rFonts w:ascii="Arial" w:eastAsia="Calibri" w:hAnsi="Arial" w:cs="Arial"/>
        </w:rPr>
        <w:t>I</w:t>
      </w:r>
      <w:r w:rsidRPr="00FD38F2">
        <w:rPr>
          <w:rFonts w:ascii="Arial" w:eastAsia="Calibri" w:hAnsi="Arial" w:cs="Arial"/>
        </w:rPr>
        <w:t>.2.</w:t>
      </w:r>
      <w:r w:rsidR="00903286" w:rsidRPr="00FD38F2">
        <w:rPr>
          <w:rFonts w:ascii="Arial" w:eastAsia="Calibri" w:hAnsi="Arial" w:cs="Arial"/>
        </w:rPr>
        <w:t xml:space="preserve"> </w:t>
      </w:r>
      <w:r w:rsidRPr="00FD38F2">
        <w:rPr>
          <w:rFonts w:ascii="Arial" w:eastAsia="Calibri" w:hAnsi="Arial" w:cs="Arial"/>
        </w:rPr>
        <w:t>Cilji</w:t>
      </w:r>
      <w:bookmarkEnd w:id="21"/>
    </w:p>
    <w:p w14:paraId="516A15B4" w14:textId="77777777" w:rsidR="00FE4ABE" w:rsidRPr="00FD38F2" w:rsidRDefault="00FE4ABE" w:rsidP="001A1036">
      <w:pPr>
        <w:spacing w:after="0" w:line="260" w:lineRule="exact"/>
        <w:rPr>
          <w:rFonts w:ascii="Arial" w:hAnsi="Arial" w:cs="Arial"/>
          <w:b/>
          <w:i/>
          <w:sz w:val="20"/>
          <w:szCs w:val="20"/>
        </w:rPr>
      </w:pPr>
    </w:p>
    <w:p w14:paraId="6DCF756D" w14:textId="77777777" w:rsidR="00FE4ABE" w:rsidRPr="00FD38F2" w:rsidRDefault="00FE4ABE" w:rsidP="001A1036">
      <w:pPr>
        <w:pStyle w:val="Naslov3"/>
        <w:rPr>
          <w:rFonts w:ascii="Arial" w:eastAsia="Times New Roman" w:hAnsi="Arial" w:cs="Arial"/>
          <w:lang w:eastAsia="sl-SI"/>
        </w:rPr>
      </w:pPr>
      <w:bookmarkStart w:id="22" w:name="_Toc51592933"/>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.2.1. Zagotavljanje hitrih in učinkovitih postopkov za ugotavljanje upravičenosti do mednarodne zaščite</w:t>
      </w:r>
      <w:bookmarkEnd w:id="22"/>
    </w:p>
    <w:p w14:paraId="4AD8CB0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79F1FC98" w14:textId="77777777" w:rsidR="00FE4ABE" w:rsidRPr="00417F5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Z vstopom v EU je Republika Slovenija sprejela pravni red EU. To pomeni, da je za Republiko Slovenijo pravo EU zavezujoče</w:t>
      </w:r>
      <w:r w:rsidR="00C27446" w:rsidRPr="00FD38F2">
        <w:rPr>
          <w:rFonts w:ascii="Arial" w:hAnsi="Arial" w:cs="Arial"/>
          <w:sz w:val="20"/>
          <w:szCs w:val="20"/>
        </w:rPr>
        <w:t>.</w:t>
      </w:r>
      <w:r w:rsidRPr="00EF2FAC">
        <w:rPr>
          <w:rFonts w:ascii="Arial" w:hAnsi="Arial" w:cs="Arial"/>
          <w:sz w:val="20"/>
          <w:szCs w:val="20"/>
          <w:vertAlign w:val="superscript"/>
        </w:rPr>
        <w:footnoteReference w:id="27"/>
      </w:r>
      <w:r w:rsidRPr="00417F52">
        <w:rPr>
          <w:rFonts w:ascii="Arial" w:hAnsi="Arial" w:cs="Arial"/>
          <w:sz w:val="20"/>
          <w:szCs w:val="20"/>
        </w:rPr>
        <w:t xml:space="preserve"> </w:t>
      </w:r>
    </w:p>
    <w:p w14:paraId="53745BBD" w14:textId="77777777" w:rsidR="00FE4ABE" w:rsidRPr="00417F52" w:rsidRDefault="00FE4ABE" w:rsidP="001A1036">
      <w:pPr>
        <w:shd w:val="clear" w:color="auto" w:fill="FFFFFF"/>
        <w:spacing w:after="0" w:line="260" w:lineRule="exact"/>
        <w:rPr>
          <w:rFonts w:ascii="Arial" w:hAnsi="Arial" w:cs="Arial"/>
          <w:sz w:val="20"/>
          <w:szCs w:val="20"/>
        </w:rPr>
      </w:pPr>
    </w:p>
    <w:p w14:paraId="31F039B4"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Na področju mednarodne zaščite </w:t>
      </w:r>
      <w:r w:rsidR="00C27446" w:rsidRPr="00FD38F2">
        <w:rPr>
          <w:rFonts w:ascii="Arial" w:hAnsi="Arial" w:cs="Arial"/>
          <w:sz w:val="20"/>
          <w:szCs w:val="20"/>
        </w:rPr>
        <w:t xml:space="preserve">se </w:t>
      </w:r>
      <w:r w:rsidRPr="00FD38F2">
        <w:rPr>
          <w:rFonts w:ascii="Arial" w:hAnsi="Arial" w:cs="Arial"/>
          <w:sz w:val="20"/>
          <w:szCs w:val="20"/>
        </w:rPr>
        <w:t xml:space="preserve">sekundarno pravo EU </w:t>
      </w:r>
      <w:r w:rsidR="00C27446" w:rsidRPr="00FD38F2">
        <w:rPr>
          <w:rFonts w:ascii="Arial" w:hAnsi="Arial" w:cs="Arial"/>
          <w:sz w:val="20"/>
          <w:szCs w:val="20"/>
        </w:rPr>
        <w:t>ukvarja s</w:t>
      </w:r>
      <w:r w:rsidRPr="00FD38F2">
        <w:rPr>
          <w:rFonts w:ascii="Arial" w:hAnsi="Arial" w:cs="Arial"/>
          <w:sz w:val="20"/>
          <w:szCs w:val="20"/>
        </w:rPr>
        <w:t xml:space="preserve"> Skupni</w:t>
      </w:r>
      <w:r w:rsidR="00C27446" w:rsidRPr="00FD38F2">
        <w:rPr>
          <w:rFonts w:ascii="Arial" w:hAnsi="Arial" w:cs="Arial"/>
          <w:sz w:val="20"/>
          <w:szCs w:val="20"/>
        </w:rPr>
        <w:t>m</w:t>
      </w:r>
      <w:r w:rsidRPr="00FD38F2">
        <w:rPr>
          <w:rFonts w:ascii="Arial" w:hAnsi="Arial" w:cs="Arial"/>
          <w:sz w:val="20"/>
          <w:szCs w:val="20"/>
        </w:rPr>
        <w:t xml:space="preserve"> evropski</w:t>
      </w:r>
      <w:r w:rsidR="00C27446" w:rsidRPr="00FD38F2">
        <w:rPr>
          <w:rFonts w:ascii="Arial" w:hAnsi="Arial" w:cs="Arial"/>
          <w:sz w:val="20"/>
          <w:szCs w:val="20"/>
        </w:rPr>
        <w:t>m</w:t>
      </w:r>
      <w:r w:rsidRPr="00FD38F2">
        <w:rPr>
          <w:rFonts w:ascii="Arial" w:hAnsi="Arial" w:cs="Arial"/>
          <w:sz w:val="20"/>
          <w:szCs w:val="20"/>
        </w:rPr>
        <w:t xml:space="preserve"> azilni</w:t>
      </w:r>
      <w:r w:rsidR="00C27446" w:rsidRPr="00FD38F2">
        <w:rPr>
          <w:rFonts w:ascii="Arial" w:hAnsi="Arial" w:cs="Arial"/>
          <w:sz w:val="20"/>
          <w:szCs w:val="20"/>
        </w:rPr>
        <w:t>m</w:t>
      </w:r>
      <w:r w:rsidRPr="00FD38F2">
        <w:rPr>
          <w:rFonts w:ascii="Arial" w:hAnsi="Arial" w:cs="Arial"/>
          <w:sz w:val="20"/>
          <w:szCs w:val="20"/>
        </w:rPr>
        <w:t xml:space="preserve"> sistem</w:t>
      </w:r>
      <w:r w:rsidR="00C27446" w:rsidRPr="00FD38F2">
        <w:rPr>
          <w:rFonts w:ascii="Arial" w:hAnsi="Arial" w:cs="Arial"/>
          <w:sz w:val="20"/>
          <w:szCs w:val="20"/>
        </w:rPr>
        <w:t>om</w:t>
      </w:r>
      <w:r w:rsidRPr="00FD38F2">
        <w:rPr>
          <w:rFonts w:ascii="Arial" w:hAnsi="Arial" w:cs="Arial"/>
          <w:sz w:val="20"/>
          <w:szCs w:val="20"/>
        </w:rPr>
        <w:t xml:space="preserve"> </w:t>
      </w:r>
      <w:r w:rsidRPr="00FD38F2">
        <w:rPr>
          <w:rFonts w:ascii="Arial" w:hAnsi="Arial" w:cs="Arial"/>
          <w:i/>
          <w:sz w:val="20"/>
          <w:szCs w:val="20"/>
        </w:rPr>
        <w:t>(</w:t>
      </w:r>
      <w:proofErr w:type="spellStart"/>
      <w:r w:rsidRPr="00FD38F2">
        <w:rPr>
          <w:rFonts w:ascii="Arial" w:hAnsi="Arial" w:cs="Arial"/>
          <w:i/>
          <w:sz w:val="20"/>
          <w:szCs w:val="20"/>
        </w:rPr>
        <w:t>Common</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European</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Asylum</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System</w:t>
      </w:r>
      <w:proofErr w:type="spellEnd"/>
      <w:r w:rsidRPr="00FD38F2">
        <w:rPr>
          <w:rFonts w:ascii="Arial" w:hAnsi="Arial" w:cs="Arial"/>
          <w:i/>
          <w:sz w:val="20"/>
          <w:szCs w:val="20"/>
        </w:rPr>
        <w:t>)</w:t>
      </w:r>
      <w:r w:rsidRPr="00FD38F2">
        <w:rPr>
          <w:rFonts w:ascii="Arial" w:hAnsi="Arial" w:cs="Arial"/>
          <w:sz w:val="20"/>
          <w:szCs w:val="20"/>
        </w:rPr>
        <w:t xml:space="preserve">, ki se oblikuje vse od leta 1999. Skupni evropski azilni sistem ureja in določa skupne standarde na področju mednarodne zaščite z namenom razviti skupne koncepte in merila ter uskladiti razlago in uporabo azilnega prava med državami članicami EU. </w:t>
      </w:r>
    </w:p>
    <w:p w14:paraId="67E27246" w14:textId="77777777" w:rsidR="00FE4ABE" w:rsidRPr="00FD38F2" w:rsidRDefault="00FE4ABE" w:rsidP="001A1036">
      <w:pPr>
        <w:shd w:val="clear" w:color="auto" w:fill="FFFFFF"/>
        <w:spacing w:after="0" w:line="260" w:lineRule="exact"/>
        <w:rPr>
          <w:rFonts w:ascii="Arial" w:hAnsi="Arial" w:cs="Arial"/>
          <w:sz w:val="20"/>
          <w:szCs w:val="20"/>
        </w:rPr>
      </w:pPr>
    </w:p>
    <w:p w14:paraId="7546D6FF" w14:textId="77777777" w:rsidR="00FE4ABE" w:rsidRPr="00417F5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Skupni evropski azilni sistem je nastal </w:t>
      </w:r>
      <w:r w:rsidR="00C27446" w:rsidRPr="00FD38F2">
        <w:rPr>
          <w:rFonts w:ascii="Arial" w:hAnsi="Arial" w:cs="Arial"/>
          <w:sz w:val="20"/>
          <w:szCs w:val="20"/>
        </w:rPr>
        <w:t>zaradi</w:t>
      </w:r>
      <w:r w:rsidRPr="00FD38F2">
        <w:rPr>
          <w:rFonts w:ascii="Arial" w:hAnsi="Arial" w:cs="Arial"/>
          <w:sz w:val="20"/>
          <w:szCs w:val="20"/>
        </w:rPr>
        <w:t xml:space="preserve"> spoznanja, da je na območju brez notranjih meja potrebna usklajena ureditev področja mednarodne zaščite na ravni EU. </w:t>
      </w:r>
      <w:r w:rsidR="00C27446" w:rsidRPr="00FD38F2">
        <w:rPr>
          <w:rFonts w:ascii="Arial" w:hAnsi="Arial" w:cs="Arial"/>
          <w:sz w:val="20"/>
          <w:szCs w:val="20"/>
        </w:rPr>
        <w:t>Če</w:t>
      </w:r>
      <w:r w:rsidRPr="00FD38F2">
        <w:rPr>
          <w:rFonts w:ascii="Arial" w:hAnsi="Arial" w:cs="Arial"/>
          <w:sz w:val="20"/>
          <w:szCs w:val="20"/>
        </w:rPr>
        <w:t xml:space="preserve"> tega ne bi bilo mogoče usklajeno urediti, bi takšno stanje lahko povzročilo sekundarna gibanja prosilcev za mednarodno zaščito. Sekundarna gibanja pomenijo, da prosilci za mednarodno zaščito prehajajo iz ene države članice</w:t>
      </w:r>
      <w:r w:rsidR="00240F15" w:rsidRPr="00FD38F2">
        <w:rPr>
          <w:rFonts w:ascii="Arial" w:hAnsi="Arial" w:cs="Arial"/>
          <w:sz w:val="20"/>
          <w:szCs w:val="20"/>
        </w:rPr>
        <w:t xml:space="preserve"> EU</w:t>
      </w:r>
      <w:r w:rsidRPr="00FD38F2">
        <w:rPr>
          <w:rFonts w:ascii="Arial" w:hAnsi="Arial" w:cs="Arial"/>
          <w:sz w:val="20"/>
          <w:szCs w:val="20"/>
        </w:rPr>
        <w:t xml:space="preserve"> v drugo z namenom izbrati ciljno državo iz osebnih razlogov ali izbrati državo, za katero menijo, da ponuja najugodnejše oziroma velikodušne azilne politike. Ocenjeno je bilo, da prav ukinitve notranjih meja v EU zahtevajo okrepitev nadzora na zunanjih mejah </w:t>
      </w:r>
      <w:r w:rsidR="00C9745A" w:rsidRPr="00FD38F2">
        <w:rPr>
          <w:rFonts w:ascii="Arial" w:hAnsi="Arial" w:cs="Arial"/>
          <w:sz w:val="20"/>
          <w:szCs w:val="20"/>
        </w:rPr>
        <w:t>ter</w:t>
      </w:r>
      <w:r w:rsidRPr="00FD38F2">
        <w:rPr>
          <w:rFonts w:ascii="Arial" w:hAnsi="Arial" w:cs="Arial"/>
          <w:sz w:val="20"/>
          <w:szCs w:val="20"/>
        </w:rPr>
        <w:t xml:space="preserve"> sodelovanje na področju mednarodne zaščite in migracij kot izravnalni ukrep</w:t>
      </w:r>
      <w:r w:rsidR="00C9745A" w:rsidRPr="00FD38F2">
        <w:rPr>
          <w:rFonts w:ascii="Arial" w:hAnsi="Arial" w:cs="Arial"/>
          <w:sz w:val="20"/>
          <w:szCs w:val="20"/>
        </w:rPr>
        <w:t>.</w:t>
      </w:r>
      <w:r w:rsidRPr="00EF2FAC">
        <w:rPr>
          <w:rFonts w:ascii="Arial" w:hAnsi="Arial" w:cs="Arial"/>
          <w:sz w:val="20"/>
          <w:szCs w:val="20"/>
          <w:vertAlign w:val="superscript"/>
        </w:rPr>
        <w:footnoteReference w:id="28"/>
      </w:r>
    </w:p>
    <w:p w14:paraId="39B2E03C" w14:textId="77777777" w:rsidR="00FE4ABE" w:rsidRPr="00417F52" w:rsidRDefault="00FE4ABE" w:rsidP="001A1036">
      <w:pPr>
        <w:shd w:val="clear" w:color="auto" w:fill="FFFFFF"/>
        <w:spacing w:after="0" w:line="260" w:lineRule="exact"/>
        <w:rPr>
          <w:rFonts w:ascii="Arial" w:hAnsi="Arial" w:cs="Arial"/>
          <w:sz w:val="20"/>
          <w:szCs w:val="20"/>
        </w:rPr>
      </w:pPr>
    </w:p>
    <w:p w14:paraId="1E513158"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Evropska komisija je v Evropski agendi o migracijah iz leta 2015 zapisala, da EU potrebuje jasen sistem za sprejem prosilcev za azil znotraj EU. Vse prošnje za azil morajo biti obravnavane, osebam, ki izpolnjujejo pogoje, pa je treba nuditi zaščito. Ena </w:t>
      </w:r>
      <w:r w:rsidR="00C9745A" w:rsidRPr="00FD38F2">
        <w:rPr>
          <w:rFonts w:ascii="Arial" w:hAnsi="Arial" w:cs="Arial"/>
          <w:sz w:val="20"/>
          <w:szCs w:val="20"/>
        </w:rPr>
        <w:t>izmed</w:t>
      </w:r>
      <w:r w:rsidRPr="00FD38F2">
        <w:rPr>
          <w:rFonts w:ascii="Arial" w:hAnsi="Arial" w:cs="Arial"/>
          <w:sz w:val="20"/>
          <w:szCs w:val="20"/>
        </w:rPr>
        <w:t xml:space="preserve"> pomanjkljivosti, ki so se pokazale v sedanji politiki, je pomanjkanje medsebojnega zaupanja med državami članicami EU, zlasti zaradi stalne razdrobljenosti azilnega sistema. To neposredno vpliva na prosilce za azil, ki vlagajo več prošenj za azil v različnih državah, kar so pokazala gibanja prosilcev za mednarodno zaščito v času množičnega migracijskega vala v letih 2015 in 2016, da bi nato izbrali državo, ki jim nudi najboljše pogoje. Ne</w:t>
      </w:r>
      <w:r w:rsidR="00C9745A" w:rsidRPr="00FD38F2">
        <w:rPr>
          <w:rFonts w:ascii="Arial" w:hAnsi="Arial" w:cs="Arial"/>
          <w:sz w:val="20"/>
          <w:szCs w:val="20"/>
        </w:rPr>
        <w:t xml:space="preserve"> </w:t>
      </w:r>
      <w:r w:rsidRPr="00FD38F2">
        <w:rPr>
          <w:rFonts w:ascii="Arial" w:hAnsi="Arial" w:cs="Arial"/>
          <w:sz w:val="20"/>
          <w:szCs w:val="20"/>
        </w:rPr>
        <w:t xml:space="preserve">nazadnje to vpliva tudi na javno mnenje v EU. Spodbuja namreč občutek, da je sedanji sistem načeloma nepošten. </w:t>
      </w:r>
    </w:p>
    <w:p w14:paraId="2BDEC4C0" w14:textId="77777777" w:rsidR="00FE4ABE" w:rsidRPr="00FD38F2" w:rsidRDefault="00FE4ABE" w:rsidP="001A1036">
      <w:pPr>
        <w:shd w:val="clear" w:color="auto" w:fill="FFFFFF"/>
        <w:spacing w:after="0" w:line="260" w:lineRule="exact"/>
        <w:rPr>
          <w:rFonts w:ascii="Arial" w:hAnsi="Arial" w:cs="Arial"/>
          <w:sz w:val="20"/>
          <w:szCs w:val="20"/>
        </w:rPr>
      </w:pPr>
    </w:p>
    <w:p w14:paraId="1C2ED40B"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Krepitev skupnega evropskega azilnega sistema pomeni tudi učinkovitejši in enoten pristop k zlorabam, ki zmanjšujejo zmogljivosti držav članic EU za zagotavljanje hitre zaščite tistim, ki jo potrebujejo.</w:t>
      </w:r>
    </w:p>
    <w:p w14:paraId="4B8958C0" w14:textId="77777777" w:rsidR="00FE4ABE" w:rsidRPr="00FD38F2" w:rsidRDefault="00FE4ABE" w:rsidP="001A1036">
      <w:pPr>
        <w:shd w:val="clear" w:color="auto" w:fill="FFFFFF"/>
        <w:spacing w:after="0" w:line="260" w:lineRule="exact"/>
        <w:rPr>
          <w:rFonts w:ascii="Arial" w:eastAsia="Calibri" w:hAnsi="Arial" w:cs="Arial"/>
          <w:sz w:val="20"/>
          <w:szCs w:val="20"/>
        </w:rPr>
      </w:pPr>
    </w:p>
    <w:p w14:paraId="6F1EA4C6" w14:textId="77777777"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hAnsi="Arial" w:cs="Arial"/>
          <w:sz w:val="20"/>
          <w:szCs w:val="20"/>
        </w:rPr>
        <w:t>Skupni evropski azilni sistem se trenutno prenavlja, med državami članicami</w:t>
      </w:r>
      <w:r w:rsidR="00240F15" w:rsidRPr="00FD38F2">
        <w:rPr>
          <w:rFonts w:ascii="Arial" w:hAnsi="Arial" w:cs="Arial"/>
          <w:sz w:val="20"/>
          <w:szCs w:val="20"/>
        </w:rPr>
        <w:t xml:space="preserve"> EU</w:t>
      </w:r>
      <w:r w:rsidRPr="00FD38F2">
        <w:rPr>
          <w:rFonts w:ascii="Arial" w:hAnsi="Arial" w:cs="Arial"/>
          <w:sz w:val="20"/>
          <w:szCs w:val="20"/>
        </w:rPr>
        <w:t xml:space="preserve"> pa se kažejo različni pogledi na </w:t>
      </w:r>
      <w:r w:rsidRPr="00FD38F2">
        <w:rPr>
          <w:rFonts w:ascii="Arial" w:eastAsia="Calibri" w:hAnsi="Arial" w:cs="Arial"/>
          <w:sz w:val="20"/>
          <w:szCs w:val="20"/>
        </w:rPr>
        <w:t xml:space="preserve">skupno evropsko azilno in migracijsko politiko, ki so se odražali tudi </w:t>
      </w:r>
      <w:r w:rsidR="00C9745A" w:rsidRPr="00FD38F2">
        <w:rPr>
          <w:rFonts w:ascii="Arial" w:eastAsia="Calibri" w:hAnsi="Arial" w:cs="Arial"/>
          <w:sz w:val="20"/>
          <w:szCs w:val="20"/>
        </w:rPr>
        <w:t xml:space="preserve">v </w:t>
      </w:r>
      <w:r w:rsidRPr="00FD38F2">
        <w:rPr>
          <w:rFonts w:ascii="Arial" w:eastAsia="Calibri" w:hAnsi="Arial" w:cs="Arial"/>
          <w:sz w:val="20"/>
          <w:szCs w:val="20"/>
        </w:rPr>
        <w:t xml:space="preserve">času množičnega prihoda migrantov v EU z različnimi odzivi in ukrepi. </w:t>
      </w:r>
    </w:p>
    <w:p w14:paraId="05A436C5" w14:textId="77777777" w:rsidR="00FE4ABE" w:rsidRPr="00FD38F2" w:rsidRDefault="00FE4ABE" w:rsidP="001A1036">
      <w:pPr>
        <w:shd w:val="clear" w:color="auto" w:fill="FFFFFF"/>
        <w:spacing w:after="0" w:line="260" w:lineRule="exact"/>
        <w:rPr>
          <w:rFonts w:ascii="Arial" w:eastAsia="Calibri" w:hAnsi="Arial" w:cs="Arial"/>
          <w:sz w:val="20"/>
          <w:szCs w:val="20"/>
        </w:rPr>
      </w:pPr>
    </w:p>
    <w:p w14:paraId="07D5DA58" w14:textId="77777777" w:rsidR="00FE4ABE" w:rsidRPr="00FD38F2" w:rsidRDefault="00FE4ABE" w:rsidP="001A1036">
      <w:pPr>
        <w:shd w:val="clear" w:color="auto" w:fill="FFFFFF"/>
        <w:spacing w:after="0" w:line="260" w:lineRule="exact"/>
        <w:rPr>
          <w:rFonts w:ascii="Arial" w:hAnsi="Arial" w:cs="Arial"/>
          <w:sz w:val="20"/>
          <w:szCs w:val="20"/>
          <w:lang w:eastAsia="sl-SI"/>
        </w:rPr>
      </w:pPr>
      <w:r w:rsidRPr="00FD38F2">
        <w:rPr>
          <w:rFonts w:ascii="Arial" w:hAnsi="Arial" w:cs="Arial"/>
          <w:color w:val="000000"/>
          <w:sz w:val="20"/>
          <w:szCs w:val="20"/>
          <w:lang w:eastAsia="sl-SI"/>
        </w:rPr>
        <w:t>Postopki za priznanje mednarodne zaščite so zahtevni upravni postopki, ki jih lahko strokovno in učinkovito vodijo javni uslužbenci z ustreznim znanjem in izkušnjami.</w:t>
      </w:r>
      <w:r w:rsidRPr="00FD38F2">
        <w:rPr>
          <w:rFonts w:cs="Arial"/>
          <w:color w:val="000000"/>
          <w:szCs w:val="20"/>
          <w:lang w:eastAsia="sl-SI"/>
        </w:rPr>
        <w:t xml:space="preserve"> </w:t>
      </w:r>
      <w:r w:rsidRPr="00FD38F2">
        <w:rPr>
          <w:rFonts w:ascii="Arial" w:hAnsi="Arial" w:cs="Arial"/>
          <w:sz w:val="20"/>
          <w:szCs w:val="20"/>
          <w:lang w:eastAsia="sl-SI"/>
        </w:rPr>
        <w:t xml:space="preserve">Ministrstvo za notranje zadeve </w:t>
      </w:r>
      <w:r w:rsidRPr="00FD38F2">
        <w:rPr>
          <w:rFonts w:ascii="Arial" w:hAnsi="Arial" w:cs="Arial"/>
          <w:sz w:val="20"/>
          <w:szCs w:val="20"/>
          <w:lang w:eastAsia="sl-SI"/>
        </w:rPr>
        <w:lastRenderedPageBreak/>
        <w:t>postopke za priznanje mednarodne zaščite izvaja v skladu z Zakonom o mednarodni zaščiti. O vsaki prošnji za priznanje mednarodne zaščite se odloča individualno, pri čemer se upoštevajo subjektivni in objektivni dejavniki. V skladu z zakonom se o pogojih za priznanje mednarodne zaščite odloča v enotnem postopku, v katerem se najprej presojajo pogoji za priznanje statusa begunca</w:t>
      </w:r>
      <w:r w:rsidR="00C9745A" w:rsidRPr="00FD38F2">
        <w:rPr>
          <w:rFonts w:ascii="Arial" w:hAnsi="Arial" w:cs="Arial"/>
          <w:sz w:val="20"/>
          <w:szCs w:val="20"/>
          <w:lang w:eastAsia="sl-SI"/>
        </w:rPr>
        <w:t>.</w:t>
      </w:r>
      <w:r w:rsidRPr="00FD38F2">
        <w:rPr>
          <w:rFonts w:ascii="Arial" w:hAnsi="Arial" w:cs="Arial"/>
          <w:sz w:val="20"/>
          <w:szCs w:val="20"/>
          <w:lang w:eastAsia="sl-SI"/>
        </w:rPr>
        <w:t xml:space="preserve"> </w:t>
      </w:r>
      <w:r w:rsidR="00C9745A" w:rsidRPr="00FD38F2">
        <w:rPr>
          <w:rFonts w:ascii="Arial" w:hAnsi="Arial" w:cs="Arial"/>
          <w:sz w:val="20"/>
          <w:szCs w:val="20"/>
          <w:lang w:eastAsia="sl-SI"/>
        </w:rPr>
        <w:t>Č</w:t>
      </w:r>
      <w:r w:rsidRPr="00FD38F2">
        <w:rPr>
          <w:rFonts w:ascii="Arial" w:hAnsi="Arial" w:cs="Arial"/>
          <w:sz w:val="20"/>
          <w:szCs w:val="20"/>
          <w:lang w:eastAsia="sl-SI"/>
        </w:rPr>
        <w:t xml:space="preserve">e ti niso izpolnjeni, se nadaljuje presojanje pogojev za priznanje subsidiarne zaščite. </w:t>
      </w:r>
    </w:p>
    <w:p w14:paraId="32260CFB" w14:textId="77777777" w:rsidR="00FE4ABE" w:rsidRPr="00FD38F2" w:rsidRDefault="00FE4ABE" w:rsidP="001A1036">
      <w:pPr>
        <w:shd w:val="clear" w:color="auto" w:fill="FFFFFF"/>
        <w:spacing w:after="0" w:line="260" w:lineRule="exact"/>
        <w:rPr>
          <w:rFonts w:ascii="Arial" w:hAnsi="Arial" w:cs="Arial"/>
          <w:sz w:val="20"/>
          <w:szCs w:val="20"/>
          <w:lang w:eastAsia="sl-SI"/>
        </w:rPr>
      </w:pPr>
    </w:p>
    <w:p w14:paraId="78CCB6B2" w14:textId="77777777"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eastAsia="Calibri" w:hAnsi="Arial" w:cs="Arial"/>
          <w:sz w:val="20"/>
          <w:szCs w:val="20"/>
        </w:rPr>
        <w:t xml:space="preserve">Vlada Republike Slovenije meni, da je za ohranitev verodostojnosti in učinkovitosti instituta mednarodne zaščite </w:t>
      </w:r>
      <w:r w:rsidR="00C9745A" w:rsidRPr="00FD38F2">
        <w:rPr>
          <w:rFonts w:ascii="Arial" w:eastAsia="Calibri" w:hAnsi="Arial" w:cs="Arial"/>
          <w:sz w:val="20"/>
          <w:szCs w:val="20"/>
        </w:rPr>
        <w:t>ter</w:t>
      </w:r>
      <w:r w:rsidRPr="00FD38F2">
        <w:rPr>
          <w:rFonts w:ascii="Arial" w:eastAsia="Calibri" w:hAnsi="Arial" w:cs="Arial"/>
          <w:sz w:val="20"/>
          <w:szCs w:val="20"/>
        </w:rPr>
        <w:t xml:space="preserve"> tudi </w:t>
      </w:r>
      <w:r w:rsidR="00C9745A" w:rsidRPr="00FD38F2">
        <w:rPr>
          <w:rFonts w:ascii="Arial" w:eastAsia="Calibri" w:hAnsi="Arial" w:cs="Arial"/>
          <w:sz w:val="20"/>
          <w:szCs w:val="20"/>
        </w:rPr>
        <w:t xml:space="preserve">za </w:t>
      </w:r>
      <w:r w:rsidRPr="00FD38F2">
        <w:rPr>
          <w:rFonts w:ascii="Arial" w:eastAsia="Calibri" w:hAnsi="Arial" w:cs="Arial"/>
          <w:sz w:val="20"/>
          <w:szCs w:val="20"/>
        </w:rPr>
        <w:t xml:space="preserve">delovanje skupnega evropskega azilnega sistema kot celote ključno, da se tako na ravni EU kot tudi nacionalni ravni zagotovijo postopki, ki bodo v največji možni meri ob upoštevanju osnovnih procesnih varovalk omogočali, da se v najkrajšem možnem času po vstopu osebe na ozemlje EU  ugotovi, ali oseba zaščito dejansko išče ali pa gre za zlorabo instituta mednarodne zaščite. </w:t>
      </w:r>
    </w:p>
    <w:p w14:paraId="6089CFBC" w14:textId="77777777" w:rsidR="00FE4ABE" w:rsidRPr="00FD38F2" w:rsidRDefault="00FE4ABE" w:rsidP="001A1036">
      <w:pPr>
        <w:shd w:val="clear" w:color="auto" w:fill="FFFFFF"/>
        <w:spacing w:after="0" w:line="260" w:lineRule="exact"/>
        <w:rPr>
          <w:rFonts w:ascii="Arial" w:eastAsia="Calibri" w:hAnsi="Arial" w:cs="Arial"/>
          <w:sz w:val="20"/>
          <w:szCs w:val="20"/>
        </w:rPr>
      </w:pPr>
    </w:p>
    <w:p w14:paraId="21F34FEB" w14:textId="77777777" w:rsidR="00FE4ABE" w:rsidRPr="00FD38F2" w:rsidRDefault="00FE4ABE" w:rsidP="001A1036">
      <w:pPr>
        <w:shd w:val="clear" w:color="auto" w:fill="FFFFFF"/>
        <w:spacing w:after="0" w:line="260" w:lineRule="exact"/>
        <w:rPr>
          <w:rFonts w:ascii="Arial" w:eastAsia="Times New Roman" w:hAnsi="Arial" w:cs="Arial"/>
          <w:iCs/>
          <w:sz w:val="20"/>
          <w:szCs w:val="20"/>
        </w:rPr>
      </w:pPr>
      <w:r w:rsidRPr="00FD38F2">
        <w:rPr>
          <w:rFonts w:ascii="Arial" w:eastAsia="Times New Roman" w:hAnsi="Arial" w:cs="Arial"/>
          <w:iCs/>
          <w:sz w:val="20"/>
          <w:szCs w:val="20"/>
        </w:rPr>
        <w:t xml:space="preserve">Skupni in usklajeni postopki za priznanje mednarodne zaščite </w:t>
      </w:r>
      <w:r w:rsidR="00C9745A" w:rsidRPr="00FD38F2">
        <w:rPr>
          <w:rFonts w:ascii="Arial" w:eastAsia="Times New Roman" w:hAnsi="Arial" w:cs="Arial"/>
          <w:iCs/>
          <w:sz w:val="20"/>
          <w:szCs w:val="20"/>
        </w:rPr>
        <w:t>in</w:t>
      </w:r>
      <w:r w:rsidRPr="00FD38F2">
        <w:rPr>
          <w:rFonts w:ascii="Arial" w:eastAsia="Times New Roman" w:hAnsi="Arial" w:cs="Arial"/>
          <w:iCs/>
          <w:sz w:val="20"/>
          <w:szCs w:val="20"/>
        </w:rPr>
        <w:t xml:space="preserve"> poenoteni standardi na področju sprejema v vseh državah članicah</w:t>
      </w:r>
      <w:r w:rsidR="00240F15" w:rsidRPr="00FD38F2">
        <w:rPr>
          <w:rFonts w:ascii="Arial" w:eastAsia="Times New Roman" w:hAnsi="Arial" w:cs="Arial"/>
          <w:iCs/>
          <w:sz w:val="20"/>
          <w:szCs w:val="20"/>
        </w:rPr>
        <w:t xml:space="preserve"> EU</w:t>
      </w:r>
      <w:r w:rsidRPr="00FD38F2">
        <w:rPr>
          <w:rFonts w:ascii="Arial" w:eastAsia="Times New Roman" w:hAnsi="Arial" w:cs="Arial"/>
          <w:iCs/>
          <w:sz w:val="20"/>
          <w:szCs w:val="20"/>
        </w:rPr>
        <w:t xml:space="preserve">, še posebej kar se tiče zagotavljanje nekega na ravni EU dogovorjenega dostopa do materialnega sprejema, so tudi ključni dejavnik pri preprečevanju sekundarnih gibanj znotraj EU. </w:t>
      </w:r>
      <w:r w:rsidRPr="00FD38F2">
        <w:rPr>
          <w:rFonts w:ascii="Arial" w:eastAsia="Calibri" w:hAnsi="Arial" w:cs="Arial"/>
          <w:sz w:val="20"/>
          <w:szCs w:val="20"/>
        </w:rPr>
        <w:t xml:space="preserve">V naslednjem koraku je na eni strani </w:t>
      </w:r>
      <w:r w:rsidRPr="00FD38F2">
        <w:rPr>
          <w:rFonts w:ascii="Arial" w:eastAsia="Times New Roman" w:hAnsi="Arial" w:cs="Arial"/>
          <w:iCs/>
          <w:sz w:val="20"/>
          <w:szCs w:val="20"/>
        </w:rPr>
        <w:t xml:space="preserve">treba zagotoviti varne in zakonite poti v EU za osebe, ki bodisi izpolnjujejo pogoje za mednarodno zaščito bodisi </w:t>
      </w:r>
      <w:r w:rsidR="00C9745A" w:rsidRPr="00FD38F2">
        <w:rPr>
          <w:rFonts w:ascii="Arial" w:eastAsia="Times New Roman" w:hAnsi="Arial" w:cs="Arial"/>
          <w:iCs/>
          <w:sz w:val="20"/>
          <w:szCs w:val="20"/>
        </w:rPr>
        <w:t xml:space="preserve">obstaja </w:t>
      </w:r>
      <w:r w:rsidRPr="00FD38F2">
        <w:rPr>
          <w:rFonts w:ascii="Arial" w:eastAsia="Times New Roman" w:hAnsi="Arial" w:cs="Arial"/>
          <w:iCs/>
          <w:sz w:val="20"/>
          <w:szCs w:val="20"/>
        </w:rPr>
        <w:t xml:space="preserve">velika verjetnost, da so do zaščite upravičene (npr. preselitev, glej cilj 3), na drugi strani pa dodatne omejitve in ustrezne sankcije za primere, ko bi </w:t>
      </w:r>
      <w:r w:rsidR="00C9745A" w:rsidRPr="00FD38F2">
        <w:rPr>
          <w:rFonts w:ascii="Arial" w:eastAsia="Times New Roman" w:hAnsi="Arial" w:cs="Arial"/>
          <w:iCs/>
          <w:sz w:val="20"/>
          <w:szCs w:val="20"/>
        </w:rPr>
        <w:t>ti uporabili sekundarna gibanja (npr. ukinitev drugih ugodnosti)</w:t>
      </w:r>
      <w:r w:rsidRPr="00FD38F2">
        <w:rPr>
          <w:rFonts w:ascii="Arial" w:eastAsia="Times New Roman" w:hAnsi="Arial" w:cs="Arial"/>
          <w:iCs/>
          <w:sz w:val="20"/>
          <w:szCs w:val="20"/>
        </w:rPr>
        <w:t>.</w:t>
      </w:r>
    </w:p>
    <w:p w14:paraId="0E4D9E13" w14:textId="77777777" w:rsidR="00FE4ABE" w:rsidRPr="00FD38F2" w:rsidRDefault="00FE4ABE" w:rsidP="001A1036">
      <w:pPr>
        <w:shd w:val="clear" w:color="auto" w:fill="FFFFFF"/>
        <w:spacing w:after="0" w:line="260" w:lineRule="exact"/>
        <w:rPr>
          <w:rFonts w:ascii="Arial" w:hAnsi="Arial" w:cs="Arial"/>
          <w:sz w:val="20"/>
          <w:szCs w:val="20"/>
          <w:lang w:eastAsia="sl-SI"/>
        </w:rPr>
      </w:pPr>
    </w:p>
    <w:p w14:paraId="52B5FF1D" w14:textId="77777777"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eastAsia="Calibri" w:hAnsi="Arial" w:cs="Arial"/>
          <w:sz w:val="20"/>
          <w:szCs w:val="20"/>
        </w:rPr>
        <w:t xml:space="preserve">Vlada RS bo še naprej podpirala </w:t>
      </w:r>
      <w:r w:rsidR="00C9745A" w:rsidRPr="00FD38F2">
        <w:rPr>
          <w:rFonts w:ascii="Arial" w:eastAsia="Calibri" w:hAnsi="Arial" w:cs="Arial"/>
          <w:sz w:val="20"/>
          <w:szCs w:val="20"/>
        </w:rPr>
        <w:t>uskladitev</w:t>
      </w:r>
      <w:r w:rsidRPr="00FD38F2">
        <w:rPr>
          <w:rFonts w:ascii="Arial" w:eastAsia="Calibri" w:hAnsi="Arial" w:cs="Arial"/>
          <w:sz w:val="20"/>
          <w:szCs w:val="20"/>
        </w:rPr>
        <w:t xml:space="preserve"> evropskega azilnega sistema. Pri tem se bo zavzemala za učinkovite in hitre postopke za ugotavljanje upravičenosti do mednarodne zaščite, da bi se tisti, ki zaščito dejansko potrebujejo, čim</w:t>
      </w:r>
      <w:r w:rsidR="00C9745A" w:rsidRPr="00FD38F2">
        <w:rPr>
          <w:rFonts w:ascii="Arial" w:eastAsia="Calibri" w:hAnsi="Arial" w:cs="Arial"/>
          <w:sz w:val="20"/>
          <w:szCs w:val="20"/>
        </w:rPr>
        <w:t xml:space="preserve"> </w:t>
      </w:r>
      <w:r w:rsidRPr="00FD38F2">
        <w:rPr>
          <w:rFonts w:ascii="Arial" w:eastAsia="Calibri" w:hAnsi="Arial" w:cs="Arial"/>
          <w:sz w:val="20"/>
          <w:szCs w:val="20"/>
        </w:rPr>
        <w:t>prej vključili v družbo. Hitri in učinkoviti postopki za ugotavljanje mednarodne zaščite pomenijo tudi take postopke, ki bodo v čim večji meri onemogočali zlorabe azilnega sistema ob hkratnem spoštovanju človekovih pravic prosilcev in ustreznem upoštevanju procesnih varovalk oziroma odklon</w:t>
      </w:r>
      <w:r w:rsidR="00C9745A" w:rsidRPr="00FD38F2">
        <w:rPr>
          <w:rFonts w:ascii="Arial" w:eastAsia="Calibri" w:hAnsi="Arial" w:cs="Arial"/>
          <w:sz w:val="20"/>
          <w:szCs w:val="20"/>
        </w:rPr>
        <w:t>ov</w:t>
      </w:r>
      <w:r w:rsidRPr="00FD38F2">
        <w:rPr>
          <w:rFonts w:ascii="Arial" w:eastAsia="Calibri" w:hAnsi="Arial" w:cs="Arial"/>
          <w:sz w:val="20"/>
          <w:szCs w:val="20"/>
        </w:rPr>
        <w:t xml:space="preserve"> od temeljev instituta mednarodne zaščite, določenih </w:t>
      </w:r>
      <w:r w:rsidR="004546B1" w:rsidRPr="00FD38F2">
        <w:rPr>
          <w:rFonts w:ascii="Arial" w:eastAsia="Calibri" w:hAnsi="Arial" w:cs="Arial"/>
          <w:sz w:val="20"/>
          <w:szCs w:val="20"/>
        </w:rPr>
        <w:t>s</w:t>
      </w:r>
      <w:r w:rsidRPr="00FD38F2">
        <w:rPr>
          <w:rFonts w:ascii="Arial" w:eastAsia="Calibri" w:hAnsi="Arial" w:cs="Arial"/>
          <w:sz w:val="20"/>
          <w:szCs w:val="20"/>
        </w:rPr>
        <w:t xml:space="preserve"> </w:t>
      </w:r>
      <w:r w:rsidR="004546B1" w:rsidRPr="00FD38F2">
        <w:rPr>
          <w:rFonts w:ascii="Arial" w:eastAsia="Calibri" w:hAnsi="Arial" w:cs="Arial"/>
          <w:sz w:val="20"/>
          <w:szCs w:val="20"/>
        </w:rPr>
        <w:t>K</w:t>
      </w:r>
      <w:r w:rsidRPr="00FD38F2">
        <w:rPr>
          <w:rFonts w:ascii="Arial" w:eastAsia="Calibri" w:hAnsi="Arial" w:cs="Arial"/>
          <w:sz w:val="20"/>
          <w:szCs w:val="20"/>
        </w:rPr>
        <w:t xml:space="preserve">onvencijo o statusu beguncev, ki </w:t>
      </w:r>
      <w:r w:rsidR="00C9745A" w:rsidRPr="00FD38F2">
        <w:rPr>
          <w:rFonts w:ascii="Arial" w:eastAsia="Calibri" w:hAnsi="Arial" w:cs="Arial"/>
          <w:sz w:val="20"/>
          <w:szCs w:val="20"/>
        </w:rPr>
        <w:t>je</w:t>
      </w:r>
      <w:r w:rsidRPr="00FD38F2">
        <w:rPr>
          <w:rFonts w:ascii="Arial" w:eastAsia="Calibri" w:hAnsi="Arial" w:cs="Arial"/>
          <w:sz w:val="20"/>
          <w:szCs w:val="20"/>
        </w:rPr>
        <w:t xml:space="preserve"> temelj evropskega azilnega sistema in osnova za učinkovito politiko vračanja tistih, ki do mednarodne zaščite niso upravičeni. Zaradi nepredvidljive narave migracij bo Vlada RS skrbela, da bo stalno na voljo zadostno število usposobljenega kadra za vodenje postopkov mednarodne zaščite. Ker so postopki ugotavljanja upravičenosti do mednarodne zaščite zahtevni upravni postopki, bo Vlada RS skrbela, da bodo uslužbenci, ki postopke vodijo, deležni potrebnih strokovnih usposabljanj in posvetov. </w:t>
      </w:r>
    </w:p>
    <w:p w14:paraId="2B08EEED" w14:textId="77777777" w:rsidR="00FE4ABE" w:rsidRPr="00FD38F2" w:rsidRDefault="00FE4ABE" w:rsidP="001A1036">
      <w:pPr>
        <w:shd w:val="clear" w:color="auto" w:fill="FFFFFF"/>
        <w:spacing w:after="0" w:line="260" w:lineRule="exact"/>
        <w:rPr>
          <w:rFonts w:ascii="Arial" w:eastAsia="Calibri" w:hAnsi="Arial" w:cs="Arial"/>
          <w:sz w:val="20"/>
          <w:szCs w:val="20"/>
        </w:rPr>
      </w:pPr>
    </w:p>
    <w:p w14:paraId="10C2C973" w14:textId="77777777" w:rsidR="00FE4ABE" w:rsidRPr="00FD38F2" w:rsidRDefault="00FE4ABE" w:rsidP="001A1036">
      <w:pPr>
        <w:shd w:val="clear" w:color="auto" w:fill="FFFFFF"/>
        <w:spacing w:after="0" w:line="260" w:lineRule="exact"/>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dejavnosti</w:t>
      </w:r>
      <w:r w:rsidRPr="00FD38F2">
        <w:rPr>
          <w:rFonts w:ascii="Arial" w:eastAsia="Calibri" w:hAnsi="Arial" w:cs="Arial"/>
          <w:sz w:val="20"/>
          <w:szCs w:val="20"/>
        </w:rPr>
        <w:t xml:space="preserve"> za izvedbo cilja izvajalo kontinuirano. </w:t>
      </w:r>
    </w:p>
    <w:p w14:paraId="1BB701F8" w14:textId="77777777" w:rsidR="00FE4ABE" w:rsidRPr="00FD38F2" w:rsidRDefault="00FE4ABE" w:rsidP="00FE4ABE">
      <w:pPr>
        <w:shd w:val="clear" w:color="auto" w:fill="FFFFFF"/>
        <w:spacing w:after="0" w:line="260" w:lineRule="exact"/>
        <w:jc w:val="both"/>
        <w:rPr>
          <w:rFonts w:ascii="Arial" w:eastAsia="Calibri" w:hAnsi="Arial" w:cs="Arial"/>
          <w:sz w:val="20"/>
          <w:szCs w:val="20"/>
        </w:rPr>
      </w:pPr>
    </w:p>
    <w:p w14:paraId="56D33B9E" w14:textId="77777777" w:rsidR="00FE4ABE" w:rsidRPr="00FD38F2" w:rsidRDefault="001B1A12" w:rsidP="001A1036">
      <w:pPr>
        <w:pStyle w:val="Naslov3"/>
        <w:rPr>
          <w:rFonts w:ascii="Arial" w:eastAsia="Times New Roman" w:hAnsi="Arial" w:cs="Arial"/>
          <w:lang w:eastAsia="sl-SI"/>
        </w:rPr>
      </w:pPr>
      <w:bookmarkStart w:id="23" w:name="_Toc51592934"/>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w:t>
      </w:r>
      <w:r w:rsidR="00FE4ABE" w:rsidRPr="00FD38F2">
        <w:rPr>
          <w:rFonts w:ascii="Arial" w:eastAsia="Times New Roman" w:hAnsi="Arial" w:cs="Arial"/>
          <w:lang w:eastAsia="sl-SI"/>
        </w:rPr>
        <w:t>2.2. Implementacija načela solidarnosti in delitve bremen med državami članicami EU preko premestitev (</w:t>
      </w:r>
      <w:proofErr w:type="spellStart"/>
      <w:r w:rsidR="00FE4ABE" w:rsidRPr="00FD38F2">
        <w:rPr>
          <w:rFonts w:ascii="Arial" w:eastAsia="Times New Roman" w:hAnsi="Arial" w:cs="Arial"/>
          <w:lang w:eastAsia="sl-SI"/>
        </w:rPr>
        <w:t>relokacij</w:t>
      </w:r>
      <w:r w:rsidR="00C717ED" w:rsidRPr="00FD38F2">
        <w:rPr>
          <w:rFonts w:ascii="Arial" w:eastAsia="Times New Roman" w:hAnsi="Arial" w:cs="Arial"/>
          <w:lang w:eastAsia="sl-SI"/>
        </w:rPr>
        <w:t>e</w:t>
      </w:r>
      <w:proofErr w:type="spellEnd"/>
      <w:r w:rsidR="00FE4ABE" w:rsidRPr="00FD38F2">
        <w:rPr>
          <w:rFonts w:ascii="Arial" w:eastAsia="Times New Roman" w:hAnsi="Arial" w:cs="Arial"/>
          <w:lang w:eastAsia="sl-SI"/>
        </w:rPr>
        <w:t>) v okviru sprejemnih in integracijskih zmožnosti R</w:t>
      </w:r>
      <w:r w:rsidR="00C717ED" w:rsidRPr="00FD38F2">
        <w:rPr>
          <w:rFonts w:ascii="Arial" w:eastAsia="Times New Roman" w:hAnsi="Arial" w:cs="Arial"/>
          <w:lang w:eastAsia="sl-SI"/>
        </w:rPr>
        <w:t xml:space="preserve">epublike </w:t>
      </w:r>
      <w:r w:rsidR="00FE4ABE" w:rsidRPr="00FD38F2">
        <w:rPr>
          <w:rFonts w:ascii="Arial" w:eastAsia="Times New Roman" w:hAnsi="Arial" w:cs="Arial"/>
          <w:lang w:eastAsia="sl-SI"/>
        </w:rPr>
        <w:t>S</w:t>
      </w:r>
      <w:r w:rsidR="00C717ED" w:rsidRPr="00FD38F2">
        <w:rPr>
          <w:rFonts w:ascii="Arial" w:eastAsia="Times New Roman" w:hAnsi="Arial" w:cs="Arial"/>
          <w:lang w:eastAsia="sl-SI"/>
        </w:rPr>
        <w:t>lovenije</w:t>
      </w:r>
      <w:bookmarkEnd w:id="23"/>
      <w:r w:rsidR="00FE4ABE" w:rsidRPr="00FD38F2">
        <w:rPr>
          <w:rFonts w:ascii="Arial" w:eastAsia="Times New Roman" w:hAnsi="Arial" w:cs="Arial"/>
          <w:lang w:eastAsia="sl-SI"/>
        </w:rPr>
        <w:t xml:space="preserve">  </w:t>
      </w:r>
    </w:p>
    <w:p w14:paraId="00A302E8" w14:textId="77777777" w:rsidR="00FE4ABE" w:rsidRPr="00FD38F2" w:rsidRDefault="00FE4ABE" w:rsidP="001A1036">
      <w:pPr>
        <w:shd w:val="clear" w:color="auto" w:fill="FFFFFF"/>
        <w:spacing w:after="0" w:line="260" w:lineRule="exact"/>
        <w:contextualSpacing/>
        <w:rPr>
          <w:rFonts w:ascii="Arial" w:eastAsia="Times New Roman" w:hAnsi="Arial" w:cs="Arial"/>
          <w:b/>
          <w:i/>
          <w:sz w:val="20"/>
          <w:szCs w:val="20"/>
          <w:lang w:eastAsia="sl-SI"/>
        </w:rPr>
      </w:pPr>
    </w:p>
    <w:p w14:paraId="08B31DFB"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Vprašanje solidarnosti in porazdelitve bremen med državami članicami EU je v zadnjih letih, predvsem pa po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krizi v letih 2015 in 2016, zelo aktualn</w:t>
      </w:r>
      <w:r w:rsidR="00C717ED" w:rsidRPr="00FD38F2">
        <w:rPr>
          <w:rFonts w:ascii="Arial" w:hAnsi="Arial" w:cs="Arial"/>
          <w:sz w:val="20"/>
          <w:szCs w:val="20"/>
        </w:rPr>
        <w:t>o</w:t>
      </w:r>
      <w:r w:rsidRPr="00FD38F2">
        <w:rPr>
          <w:rFonts w:ascii="Arial" w:hAnsi="Arial" w:cs="Arial"/>
          <w:sz w:val="20"/>
          <w:szCs w:val="20"/>
        </w:rPr>
        <w:t xml:space="preserve"> na področju mednarodne zaščite v EU.</w:t>
      </w:r>
    </w:p>
    <w:p w14:paraId="5A91D34A" w14:textId="77777777" w:rsidR="00FE4ABE" w:rsidRPr="00FD38F2" w:rsidRDefault="00FE4ABE" w:rsidP="001A1036">
      <w:pPr>
        <w:shd w:val="clear" w:color="auto" w:fill="FFFFFF"/>
        <w:spacing w:after="0" w:line="260" w:lineRule="exact"/>
        <w:rPr>
          <w:rFonts w:ascii="Arial" w:hAnsi="Arial" w:cs="Arial"/>
          <w:sz w:val="20"/>
          <w:szCs w:val="20"/>
        </w:rPr>
      </w:pPr>
    </w:p>
    <w:p w14:paraId="2763B090" w14:textId="77777777"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Republika Slovenija je že večkrat izkazala solidarnost z drugimi državami članicami EU. Novembra 2010 je v okviru projekta EUREMA na podlagi sklepa Vlade RS sprejela </w:t>
      </w:r>
      <w:r w:rsidR="00C717ED" w:rsidRPr="00FD38F2">
        <w:rPr>
          <w:rFonts w:ascii="Arial" w:hAnsi="Arial" w:cs="Arial"/>
          <w:sz w:val="20"/>
          <w:szCs w:val="20"/>
        </w:rPr>
        <w:t>osem</w:t>
      </w:r>
      <w:r w:rsidRPr="00FD38F2">
        <w:rPr>
          <w:rFonts w:ascii="Arial" w:hAnsi="Arial" w:cs="Arial"/>
          <w:sz w:val="20"/>
          <w:szCs w:val="20"/>
        </w:rPr>
        <w:t xml:space="preserve"> oseb, ki jim je bil na Malti priznan status begunca, v letih od 2016 do 2018 pa je na podlagi Sklepa Sveta EU 2015/1523 z dne 14.</w:t>
      </w:r>
      <w:r w:rsidR="00C717ED" w:rsidRPr="00FD38F2">
        <w:rPr>
          <w:rFonts w:ascii="Arial" w:hAnsi="Arial" w:cs="Arial"/>
          <w:sz w:val="20"/>
          <w:szCs w:val="20"/>
        </w:rPr>
        <w:t> </w:t>
      </w:r>
      <w:r w:rsidRPr="00FD38F2">
        <w:rPr>
          <w:rFonts w:ascii="Arial" w:hAnsi="Arial" w:cs="Arial"/>
          <w:sz w:val="20"/>
          <w:szCs w:val="20"/>
        </w:rPr>
        <w:t xml:space="preserve">septembra 2015 in 2015/1601 z dne 22. septembra 2015 iz Grčije in Italije skupno premestila 253 oseb, ki so nedvomno potrebovale mednarodno zaščito. </w:t>
      </w:r>
    </w:p>
    <w:p w14:paraId="36794B0C" w14:textId="77777777" w:rsidR="00FE4ABE" w:rsidRPr="00FD38F2" w:rsidRDefault="00FE4ABE" w:rsidP="001A1036">
      <w:pPr>
        <w:shd w:val="clear" w:color="auto" w:fill="FFFFFF"/>
        <w:spacing w:after="0" w:line="260" w:lineRule="exact"/>
        <w:rPr>
          <w:rFonts w:ascii="Arial" w:eastAsia="Calibri" w:hAnsi="Arial" w:cs="Arial"/>
          <w:sz w:val="20"/>
          <w:szCs w:val="20"/>
        </w:rPr>
      </w:pPr>
    </w:p>
    <w:p w14:paraId="6640D0D1" w14:textId="77777777" w:rsidR="00FE4ABE" w:rsidRPr="00FD38F2" w:rsidRDefault="00FE4ABE" w:rsidP="001A1036">
      <w:pPr>
        <w:rPr>
          <w:rFonts w:ascii="Arial" w:hAnsi="Arial" w:cs="Arial"/>
          <w:sz w:val="20"/>
          <w:szCs w:val="20"/>
        </w:rPr>
      </w:pPr>
      <w:r w:rsidRPr="00FD38F2">
        <w:rPr>
          <w:rFonts w:ascii="Arial" w:hAnsi="Arial" w:cs="Arial"/>
          <w:sz w:val="20"/>
          <w:szCs w:val="20"/>
        </w:rPr>
        <w:t xml:space="preserve">Republika Slovenija je v svojih stališčih vseskozi zagovarjala pomen solidarnosti, kar se še danes kaže kot učinkovito sredstvo pomoči v nujnih in kriznih situacijah znotraj EU. Solidarnost mora po mnenju Vlade RS tudi v prihodnje ostati steber upravljanja migracij in skupnega evropskega azilnega </w:t>
      </w:r>
      <w:r w:rsidRPr="00FD38F2">
        <w:rPr>
          <w:rFonts w:ascii="Arial" w:hAnsi="Arial" w:cs="Arial"/>
          <w:sz w:val="20"/>
          <w:szCs w:val="20"/>
        </w:rPr>
        <w:lastRenderedPageBreak/>
        <w:t>sistema, vendar pa mora biti kljub temu vključitev posamezne države članice</w:t>
      </w:r>
      <w:r w:rsidR="00240F15" w:rsidRPr="00FD38F2">
        <w:rPr>
          <w:rFonts w:ascii="Arial" w:hAnsi="Arial" w:cs="Arial"/>
          <w:sz w:val="20"/>
          <w:szCs w:val="20"/>
        </w:rPr>
        <w:t xml:space="preserve"> EU</w:t>
      </w:r>
      <w:r w:rsidRPr="00FD38F2">
        <w:rPr>
          <w:rFonts w:ascii="Arial" w:hAnsi="Arial" w:cs="Arial"/>
          <w:sz w:val="20"/>
          <w:szCs w:val="20"/>
        </w:rPr>
        <w:t xml:space="preserve"> odvisna od njene prostovoljne odločitve in zmogljivosti. Solidarnost ne sme biti vsiljena, saj s tem izgubi svoj pomen in vlogo.</w:t>
      </w:r>
    </w:p>
    <w:p w14:paraId="5F97CA60" w14:textId="77777777" w:rsidR="00FE4ABE" w:rsidRPr="00FD38F2" w:rsidRDefault="00FE4ABE" w:rsidP="001A1036">
      <w:pPr>
        <w:rPr>
          <w:rFonts w:ascii="Arial" w:hAnsi="Arial" w:cs="Arial"/>
          <w:sz w:val="20"/>
          <w:szCs w:val="20"/>
        </w:rPr>
      </w:pPr>
      <w:r w:rsidRPr="00FD38F2">
        <w:rPr>
          <w:rFonts w:ascii="Arial" w:hAnsi="Arial" w:cs="Arial"/>
          <w:sz w:val="20"/>
          <w:szCs w:val="20"/>
        </w:rPr>
        <w:t>Implementacija načela solidarnosti in delitve bremen med državami članicami EU je v skladu s stališči, ki jih Republika Slovenija zastopa že od leta 2010. Solidarnost, ki temelji na prostovoljni odločitvi posamezne države članice</w:t>
      </w:r>
      <w:r w:rsidR="00240F15" w:rsidRPr="00FD38F2">
        <w:rPr>
          <w:rFonts w:ascii="Arial" w:hAnsi="Arial" w:cs="Arial"/>
          <w:sz w:val="20"/>
          <w:szCs w:val="20"/>
        </w:rPr>
        <w:t xml:space="preserve"> EU</w:t>
      </w:r>
      <w:r w:rsidRPr="00FD38F2">
        <w:rPr>
          <w:rFonts w:ascii="Arial" w:hAnsi="Arial" w:cs="Arial"/>
          <w:sz w:val="20"/>
          <w:szCs w:val="20"/>
        </w:rPr>
        <w:t xml:space="preserve"> </w:t>
      </w:r>
      <w:r w:rsidR="00C717ED" w:rsidRPr="00FD38F2">
        <w:rPr>
          <w:rFonts w:ascii="Arial" w:hAnsi="Arial" w:cs="Arial"/>
          <w:sz w:val="20"/>
          <w:szCs w:val="20"/>
        </w:rPr>
        <w:t>ter</w:t>
      </w:r>
      <w:r w:rsidRPr="00FD38F2">
        <w:rPr>
          <w:rFonts w:ascii="Arial" w:hAnsi="Arial" w:cs="Arial"/>
          <w:sz w:val="20"/>
          <w:szCs w:val="20"/>
        </w:rPr>
        <w:t xml:space="preserve"> upošteva zmožnosti in sposobnosti države, je solidarnost, ki lahko pomeni tudi korak naprej k skupnim evropskim rešitvam na področju mednarodne zaščite v obdobju, v katerem E</w:t>
      </w:r>
      <w:r w:rsidR="00C717ED" w:rsidRPr="00FD38F2">
        <w:rPr>
          <w:rFonts w:ascii="Arial" w:hAnsi="Arial" w:cs="Arial"/>
          <w:sz w:val="20"/>
          <w:szCs w:val="20"/>
        </w:rPr>
        <w:t>U</w:t>
      </w:r>
      <w:r w:rsidRPr="00FD38F2">
        <w:rPr>
          <w:rFonts w:ascii="Arial" w:hAnsi="Arial" w:cs="Arial"/>
          <w:sz w:val="20"/>
          <w:szCs w:val="20"/>
        </w:rPr>
        <w:t xml:space="preserve"> ne najde konsenza med državami članicami</w:t>
      </w:r>
      <w:r w:rsidR="00240F15" w:rsidRPr="00FD38F2">
        <w:rPr>
          <w:rFonts w:ascii="Arial" w:hAnsi="Arial" w:cs="Arial"/>
          <w:sz w:val="20"/>
          <w:szCs w:val="20"/>
        </w:rPr>
        <w:t xml:space="preserve"> EU</w:t>
      </w:r>
      <w:r w:rsidRPr="00FD38F2">
        <w:rPr>
          <w:rFonts w:ascii="Arial" w:hAnsi="Arial" w:cs="Arial"/>
          <w:sz w:val="20"/>
          <w:szCs w:val="20"/>
        </w:rPr>
        <w:t xml:space="preserve"> glede možnega načina »obvezne« solidarnosti.  </w:t>
      </w:r>
    </w:p>
    <w:p w14:paraId="5D3BA6A8" w14:textId="77777777" w:rsidR="00FE4ABE" w:rsidRPr="00FD38F2" w:rsidRDefault="00FE4ABE" w:rsidP="001A1036">
      <w:pPr>
        <w:shd w:val="clear" w:color="auto" w:fill="FFFFFF"/>
        <w:spacing w:after="0" w:line="260" w:lineRule="exact"/>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FD38F2">
        <w:rPr>
          <w:rFonts w:ascii="Arial" w:eastAsia="Calibri" w:hAnsi="Arial" w:cs="Arial"/>
          <w:sz w:val="20"/>
          <w:szCs w:val="20"/>
        </w:rPr>
        <w:t xml:space="preserve">i za izvedbo cilja izvajalo kontinuirano. </w:t>
      </w:r>
    </w:p>
    <w:p w14:paraId="54755671" w14:textId="77777777" w:rsidR="00FE4ABE" w:rsidRPr="00FD38F2" w:rsidRDefault="00FE4ABE" w:rsidP="001A1036">
      <w:pPr>
        <w:rPr>
          <w:rFonts w:ascii="Arial" w:hAnsi="Arial" w:cs="Arial"/>
          <w:b/>
          <w:sz w:val="20"/>
          <w:szCs w:val="20"/>
        </w:rPr>
      </w:pPr>
    </w:p>
    <w:p w14:paraId="34821DF8" w14:textId="77777777" w:rsidR="00FE4ABE" w:rsidRPr="00FD38F2" w:rsidRDefault="00FE4ABE" w:rsidP="001A1036">
      <w:pPr>
        <w:pStyle w:val="Naslov3"/>
        <w:rPr>
          <w:rFonts w:ascii="Arial" w:eastAsia="Times New Roman" w:hAnsi="Arial" w:cs="Arial"/>
          <w:lang w:eastAsia="sl-SI"/>
        </w:rPr>
      </w:pPr>
      <w:bookmarkStart w:id="24" w:name="_Toc51592935"/>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.2.3. Preselitve oseb, ki potrebujejo mednarodno zaščito, iz tretjih držav in s tem spodbujanje zakonitih poti (</w:t>
      </w:r>
      <w:r w:rsidR="00C717ED" w:rsidRPr="00FD38F2">
        <w:rPr>
          <w:rFonts w:ascii="Arial" w:eastAsia="Times New Roman" w:hAnsi="Arial" w:cs="Arial"/>
          <w:lang w:eastAsia="sl-SI"/>
        </w:rPr>
        <w:t xml:space="preserve">angl. </w:t>
      </w:r>
      <w:proofErr w:type="spellStart"/>
      <w:r w:rsidRPr="00FD38F2">
        <w:rPr>
          <w:rFonts w:ascii="Arial" w:eastAsia="Times New Roman" w:hAnsi="Arial" w:cs="Arial"/>
          <w:lang w:eastAsia="sl-SI"/>
        </w:rPr>
        <w:t>resettlement</w:t>
      </w:r>
      <w:proofErr w:type="spellEnd"/>
      <w:r w:rsidRPr="00FD38F2">
        <w:rPr>
          <w:rFonts w:ascii="Arial" w:eastAsia="Times New Roman" w:hAnsi="Arial" w:cs="Arial"/>
          <w:lang w:eastAsia="sl-SI"/>
        </w:rPr>
        <w:t>)</w:t>
      </w:r>
      <w:bookmarkEnd w:id="24"/>
    </w:p>
    <w:p w14:paraId="7EC482AA" w14:textId="77777777" w:rsidR="00FE4ABE" w:rsidRPr="00FD38F2" w:rsidRDefault="00FE4ABE" w:rsidP="001A1036">
      <w:pPr>
        <w:shd w:val="clear" w:color="auto" w:fill="FFFFFF"/>
        <w:spacing w:after="0" w:line="260" w:lineRule="exact"/>
        <w:rPr>
          <w:rFonts w:ascii="Arial" w:eastAsia="Times New Roman" w:hAnsi="Arial" w:cs="Arial"/>
          <w:color w:val="FF0000"/>
          <w:sz w:val="20"/>
          <w:szCs w:val="20"/>
          <w:lang w:eastAsia="sl-SI"/>
        </w:rPr>
      </w:pPr>
    </w:p>
    <w:p w14:paraId="53D5B036"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Po podatkih Visokega komisariata Združenih narodov za begunce</w:t>
      </w:r>
      <w:r w:rsidR="00345F8E" w:rsidRPr="00FD38F2">
        <w:rPr>
          <w:rFonts w:ascii="Arial" w:eastAsia="Times New Roman" w:hAnsi="Arial" w:cs="Arial"/>
          <w:sz w:val="20"/>
          <w:szCs w:val="20"/>
          <w:lang w:eastAsia="sl-SI"/>
        </w:rPr>
        <w:t xml:space="preserve"> (v nadaljnjem besedilu: UNHCR)</w:t>
      </w:r>
      <w:r w:rsidRPr="00FD38F2">
        <w:rPr>
          <w:rFonts w:ascii="Arial" w:eastAsia="Times New Roman" w:hAnsi="Arial" w:cs="Arial"/>
          <w:sz w:val="20"/>
          <w:szCs w:val="20"/>
          <w:lang w:eastAsia="sl-SI"/>
        </w:rPr>
        <w:t xml:space="preserve"> je bilo v letu 2017 na svetu 68,5 milijona prisilno razseljenih oseb. 40 milijonov med njimi je notranje razseljenih oseb</w:t>
      </w:r>
      <w:r w:rsidR="00C717ED" w:rsidRPr="00FD38F2">
        <w:rPr>
          <w:rFonts w:ascii="Arial" w:eastAsia="Times New Roman" w:hAnsi="Arial" w:cs="Arial"/>
          <w:sz w:val="20"/>
          <w:szCs w:val="20"/>
          <w:lang w:eastAsia="sl-SI"/>
        </w:rPr>
        <w:t>,</w:t>
      </w:r>
      <w:r w:rsidRPr="00EF2FAC">
        <w:rPr>
          <w:rFonts w:ascii="Arial" w:eastAsia="Times New Roman" w:hAnsi="Arial" w:cs="Arial"/>
          <w:sz w:val="20"/>
          <w:szCs w:val="20"/>
          <w:vertAlign w:val="superscript"/>
          <w:lang w:eastAsia="sl-SI"/>
        </w:rPr>
        <w:footnoteReference w:id="29"/>
      </w:r>
      <w:r w:rsidRPr="00417F52">
        <w:rPr>
          <w:rFonts w:ascii="Arial" w:eastAsia="Times New Roman" w:hAnsi="Arial" w:cs="Arial"/>
          <w:sz w:val="20"/>
          <w:szCs w:val="20"/>
          <w:lang w:eastAsia="sl-SI"/>
        </w:rPr>
        <w:t xml:space="preserve"> 25 milijonov pa beguncev. 85</w:t>
      </w:r>
      <w:r w:rsidR="00C717ED" w:rsidRPr="00FD38F2">
        <w:rPr>
          <w:rFonts w:ascii="Arial" w:eastAsia="Times New Roman" w:hAnsi="Arial" w:cs="Arial"/>
          <w:sz w:val="20"/>
          <w:szCs w:val="20"/>
          <w:lang w:eastAsia="sl-SI"/>
        </w:rPr>
        <w:t> %</w:t>
      </w:r>
      <w:r w:rsidRPr="00FD38F2">
        <w:rPr>
          <w:rFonts w:ascii="Arial" w:eastAsia="Times New Roman" w:hAnsi="Arial" w:cs="Arial"/>
          <w:sz w:val="20"/>
          <w:szCs w:val="20"/>
          <w:lang w:eastAsia="sl-SI"/>
        </w:rPr>
        <w:t xml:space="preserve"> razseljenih oseb </w:t>
      </w:r>
      <w:r w:rsidR="00C717ED"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v državah v razvoju. Države v razvoju, ki gostijo največje število beguncev, so Turčija </w:t>
      </w:r>
      <w:r w:rsidR="00C717ED"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 </w:t>
      </w:r>
      <w:r w:rsidR="00C717ED" w:rsidRPr="00FD38F2">
        <w:rPr>
          <w:rFonts w:ascii="Arial" w:eastAsia="Times New Roman" w:hAnsi="Arial" w:cs="Arial"/>
          <w:sz w:val="20"/>
          <w:szCs w:val="20"/>
          <w:lang w:eastAsia="sl-SI"/>
        </w:rPr>
        <w:t>približno</w:t>
      </w:r>
      <w:r w:rsidRPr="00FD38F2">
        <w:rPr>
          <w:rFonts w:ascii="Arial" w:eastAsia="Times New Roman" w:hAnsi="Arial" w:cs="Arial"/>
          <w:sz w:val="20"/>
          <w:szCs w:val="20"/>
          <w:lang w:eastAsia="sl-SI"/>
        </w:rPr>
        <w:t xml:space="preserve"> 3,5 milijona sirskih beguncev in več kot 380.000 beguncev in prosilcev za mednarodno zaščito iz drugih držav</w:t>
      </w:r>
      <w:r w:rsidR="00C717ED"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Uganda, Pakistan, Libanon in Iran. Glede na število populacije je vsak šesti prebivalec Libanona begunec. Večina beguncev se zaradi konfliktov v državi izvora, vojn ali preganjanja ne more vrniti v izvorno državo. </w:t>
      </w:r>
    </w:p>
    <w:p w14:paraId="47D5FC95"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7747A85B"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Konec leta 2017 </w:t>
      </w:r>
      <w:r w:rsidR="007F1F68" w:rsidRPr="00FD38F2">
        <w:rPr>
          <w:rFonts w:ascii="Arial" w:eastAsia="Times New Roman" w:hAnsi="Arial" w:cs="Arial"/>
          <w:sz w:val="20"/>
          <w:szCs w:val="20"/>
          <w:lang w:eastAsia="sl-SI"/>
        </w:rPr>
        <w:t>sta</w:t>
      </w:r>
      <w:r w:rsidRPr="00FD38F2">
        <w:rPr>
          <w:rFonts w:ascii="Arial" w:eastAsia="Times New Roman" w:hAnsi="Arial" w:cs="Arial"/>
          <w:sz w:val="20"/>
          <w:szCs w:val="20"/>
          <w:lang w:eastAsia="sl-SI"/>
        </w:rPr>
        <w:t xml:space="preserve"> dve tretjini beguncev živel</w:t>
      </w:r>
      <w:r w:rsidR="007F1F68"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v dolgotrajnih begunskih situacijah</w:t>
      </w:r>
      <w:r w:rsidR="007F1F68" w:rsidRPr="00FD38F2">
        <w:rPr>
          <w:rFonts w:ascii="Arial" w:eastAsia="Times New Roman" w:hAnsi="Arial" w:cs="Arial"/>
          <w:sz w:val="20"/>
          <w:szCs w:val="20"/>
          <w:lang w:eastAsia="sl-SI"/>
        </w:rPr>
        <w:t>.</w:t>
      </w:r>
      <w:r w:rsidRPr="00EF2FAC">
        <w:rPr>
          <w:rFonts w:ascii="Arial" w:eastAsia="Times New Roman" w:hAnsi="Arial" w:cs="Arial"/>
          <w:sz w:val="20"/>
          <w:szCs w:val="20"/>
          <w:vertAlign w:val="superscript"/>
          <w:lang w:eastAsia="sl-SI"/>
        </w:rPr>
        <w:footnoteReference w:id="30"/>
      </w:r>
      <w:r w:rsidRPr="00417F52">
        <w:rPr>
          <w:rFonts w:ascii="Arial" w:eastAsia="Times New Roman" w:hAnsi="Arial" w:cs="Arial"/>
          <w:sz w:val="20"/>
          <w:szCs w:val="20"/>
          <w:lang w:eastAsia="sl-SI"/>
        </w:rPr>
        <w:t xml:space="preserve"> </w:t>
      </w:r>
      <w:r w:rsidR="007F1F68" w:rsidRPr="00417F52">
        <w:rPr>
          <w:rFonts w:ascii="Arial" w:eastAsia="Times New Roman" w:hAnsi="Arial" w:cs="Arial"/>
          <w:sz w:val="20"/>
          <w:szCs w:val="20"/>
          <w:lang w:eastAsia="sl-SI"/>
        </w:rPr>
        <w:t>Trije</w:t>
      </w:r>
      <w:r w:rsidRPr="00FD38F2">
        <w:rPr>
          <w:rFonts w:ascii="Arial" w:eastAsia="Times New Roman" w:hAnsi="Arial" w:cs="Arial"/>
          <w:sz w:val="20"/>
          <w:szCs w:val="20"/>
          <w:lang w:eastAsia="sl-SI"/>
        </w:rPr>
        <w:t xml:space="preserve"> milijoni beguncev so v begunski situaciji živeli 38 let ali več</w:t>
      </w:r>
      <w:r w:rsidR="007F1F68"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 xml:space="preserve">2,3 milijona afganistanskih beguncev </w:t>
      </w:r>
      <w:r w:rsidR="007F1F68"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v Iranu in Pakistanu razseljen</w:t>
      </w:r>
      <w:r w:rsidR="007F1F68"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vse od leta 1979. 6,9 milijona beguncev je v begunski situaciji od </w:t>
      </w:r>
      <w:r w:rsidR="007F1F68" w:rsidRPr="00FD38F2">
        <w:rPr>
          <w:rFonts w:ascii="Arial" w:eastAsia="Times New Roman" w:hAnsi="Arial" w:cs="Arial"/>
          <w:sz w:val="20"/>
          <w:szCs w:val="20"/>
          <w:lang w:eastAsia="sl-SI"/>
        </w:rPr>
        <w:t>pet</w:t>
      </w:r>
      <w:r w:rsidRPr="00FD38F2">
        <w:rPr>
          <w:rFonts w:ascii="Arial" w:eastAsia="Times New Roman" w:hAnsi="Arial" w:cs="Arial"/>
          <w:sz w:val="20"/>
          <w:szCs w:val="20"/>
          <w:lang w:eastAsia="sl-SI"/>
        </w:rPr>
        <w:t xml:space="preserve"> do </w:t>
      </w:r>
      <w:r w:rsidR="007F1F68" w:rsidRPr="00FD38F2">
        <w:rPr>
          <w:rFonts w:ascii="Arial" w:eastAsia="Times New Roman" w:hAnsi="Arial" w:cs="Arial"/>
          <w:sz w:val="20"/>
          <w:szCs w:val="20"/>
          <w:lang w:eastAsia="sl-SI"/>
        </w:rPr>
        <w:t>devet</w:t>
      </w:r>
      <w:r w:rsidRPr="00FD38F2">
        <w:rPr>
          <w:rFonts w:ascii="Arial" w:eastAsia="Times New Roman" w:hAnsi="Arial" w:cs="Arial"/>
          <w:sz w:val="20"/>
          <w:szCs w:val="20"/>
          <w:lang w:eastAsia="sl-SI"/>
        </w:rPr>
        <w:t xml:space="preserve"> let, od teh je 5,4 milijona Sircev v Egiptu, Iraku, Jordaniji, Libanonu in Turčiji. </w:t>
      </w:r>
      <w:r w:rsidR="007F1F68" w:rsidRPr="00FD38F2">
        <w:rPr>
          <w:rFonts w:ascii="Arial" w:eastAsia="Times New Roman" w:hAnsi="Arial" w:cs="Arial"/>
          <w:sz w:val="20"/>
          <w:szCs w:val="20"/>
          <w:lang w:eastAsia="sl-SI"/>
        </w:rPr>
        <w:t xml:space="preserve">Preostalih </w:t>
      </w:r>
      <w:r w:rsidRPr="00FD38F2">
        <w:rPr>
          <w:rFonts w:ascii="Arial" w:eastAsia="Times New Roman" w:hAnsi="Arial" w:cs="Arial"/>
          <w:sz w:val="20"/>
          <w:szCs w:val="20"/>
          <w:lang w:eastAsia="sl-SI"/>
        </w:rPr>
        <w:t xml:space="preserve">3,5 milijona ljudi je v begunski situaciji od </w:t>
      </w:r>
      <w:r w:rsidR="007F1F68" w:rsidRPr="00FD38F2">
        <w:rPr>
          <w:rFonts w:ascii="Arial" w:eastAsia="Times New Roman" w:hAnsi="Arial" w:cs="Arial"/>
          <w:sz w:val="20"/>
          <w:szCs w:val="20"/>
          <w:lang w:eastAsia="sl-SI"/>
        </w:rPr>
        <w:t>deset</w:t>
      </w:r>
      <w:r w:rsidRPr="00FD38F2">
        <w:rPr>
          <w:rFonts w:ascii="Arial" w:eastAsia="Times New Roman" w:hAnsi="Arial" w:cs="Arial"/>
          <w:sz w:val="20"/>
          <w:szCs w:val="20"/>
          <w:lang w:eastAsia="sl-SI"/>
        </w:rPr>
        <w:t xml:space="preserve"> do 37 let.  </w:t>
      </w:r>
    </w:p>
    <w:p w14:paraId="1312AF2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4ED6745C"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 dolgotrajni begunski situaciji govorimo takrat, ko begunska populacija ni več v situaciji, ko je treb</w:t>
      </w:r>
      <w:r w:rsidR="007F1F68"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reševati življenja, vendar pa </w:t>
      </w:r>
      <w:r w:rsidR="00EF7BF5" w:rsidRPr="00FD38F2">
        <w:rPr>
          <w:rFonts w:ascii="Arial" w:eastAsia="Times New Roman" w:hAnsi="Arial" w:cs="Arial"/>
          <w:sz w:val="20"/>
          <w:szCs w:val="20"/>
          <w:lang w:eastAsia="sl-SI"/>
        </w:rPr>
        <w:t>zanje</w:t>
      </w:r>
      <w:r w:rsidRPr="00FD38F2">
        <w:rPr>
          <w:rFonts w:ascii="Arial" w:eastAsia="Times New Roman" w:hAnsi="Arial" w:cs="Arial"/>
          <w:sz w:val="20"/>
          <w:szCs w:val="20"/>
          <w:lang w:eastAsia="sl-SI"/>
        </w:rPr>
        <w:t xml:space="preserve"> ni dolgotrajnih rešitev</w:t>
      </w:r>
      <w:r w:rsidR="007F1F68"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na podlagi trenutne situacije</w:t>
      </w:r>
      <w:r w:rsidR="007F1F68" w:rsidRPr="00FD38F2">
        <w:rPr>
          <w:rFonts w:ascii="Arial" w:eastAsia="Times New Roman" w:hAnsi="Arial" w:cs="Arial"/>
          <w:sz w:val="20"/>
          <w:szCs w:val="20"/>
          <w:lang w:eastAsia="sl-SI"/>
        </w:rPr>
        <w:t xml:space="preserve"> pa</w:t>
      </w:r>
      <w:r w:rsidRPr="00FD38F2">
        <w:rPr>
          <w:rFonts w:ascii="Arial" w:eastAsia="Times New Roman" w:hAnsi="Arial" w:cs="Arial"/>
          <w:sz w:val="20"/>
          <w:szCs w:val="20"/>
          <w:lang w:eastAsia="sl-SI"/>
        </w:rPr>
        <w:t xml:space="preserve"> dolgotrajnih rešitev tudi ni na vidiku.</w:t>
      </w:r>
    </w:p>
    <w:p w14:paraId="143ADDAB"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3156A058"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Preselitve oseb so </w:t>
      </w:r>
      <w:r w:rsidR="007F1F68" w:rsidRPr="00FD38F2">
        <w:rPr>
          <w:rFonts w:ascii="Arial" w:eastAsia="Times New Roman" w:hAnsi="Arial" w:cs="Arial"/>
          <w:sz w:val="20"/>
          <w:szCs w:val="20"/>
          <w:lang w:eastAsia="sl-SI"/>
        </w:rPr>
        <w:t xml:space="preserve">v </w:t>
      </w:r>
      <w:r w:rsidRPr="00FD38F2">
        <w:rPr>
          <w:rFonts w:ascii="Arial" w:eastAsia="Times New Roman" w:hAnsi="Arial" w:cs="Arial"/>
          <w:sz w:val="20"/>
          <w:szCs w:val="20"/>
          <w:lang w:eastAsia="sl-SI"/>
        </w:rPr>
        <w:t>tem kontekstu eno izmed orodij, s katerimi je mogoče doseči zaščito najranljiv</w:t>
      </w:r>
      <w:r w:rsidR="007F1F68" w:rsidRPr="00FD38F2">
        <w:rPr>
          <w:rFonts w:ascii="Arial" w:eastAsia="Times New Roman" w:hAnsi="Arial" w:cs="Arial"/>
          <w:sz w:val="20"/>
          <w:szCs w:val="20"/>
          <w:lang w:eastAsia="sl-SI"/>
        </w:rPr>
        <w:t>ejših</w:t>
      </w:r>
      <w:r w:rsidRPr="00FD38F2">
        <w:rPr>
          <w:rFonts w:ascii="Arial" w:eastAsia="Times New Roman" w:hAnsi="Arial" w:cs="Arial"/>
          <w:sz w:val="20"/>
          <w:szCs w:val="20"/>
          <w:lang w:eastAsia="sl-SI"/>
        </w:rPr>
        <w:t xml:space="preserve"> kategorij beguncev, ki pa hkrati </w:t>
      </w:r>
      <w:r w:rsidR="00EF7BF5" w:rsidRPr="00FD38F2">
        <w:rPr>
          <w:rFonts w:ascii="Arial" w:eastAsia="Times New Roman" w:hAnsi="Arial" w:cs="Arial"/>
          <w:sz w:val="20"/>
          <w:szCs w:val="20"/>
          <w:lang w:eastAsia="sl-SI"/>
        </w:rPr>
        <w:t>zanje</w:t>
      </w:r>
      <w:r w:rsidRPr="00FD38F2">
        <w:rPr>
          <w:rFonts w:ascii="Arial" w:eastAsia="Times New Roman" w:hAnsi="Arial" w:cs="Arial"/>
          <w:sz w:val="20"/>
          <w:szCs w:val="20"/>
          <w:lang w:eastAsia="sl-SI"/>
        </w:rPr>
        <w:t xml:space="preserve"> pomeni</w:t>
      </w:r>
      <w:r w:rsidR="007F1F68" w:rsidRPr="00FD38F2">
        <w:rPr>
          <w:rFonts w:ascii="Arial" w:eastAsia="Times New Roman" w:hAnsi="Arial" w:cs="Arial"/>
          <w:sz w:val="20"/>
          <w:szCs w:val="20"/>
          <w:lang w:eastAsia="sl-SI"/>
        </w:rPr>
        <w:t>jo</w:t>
      </w:r>
      <w:r w:rsidRPr="00FD38F2">
        <w:rPr>
          <w:rFonts w:ascii="Arial" w:eastAsia="Times New Roman" w:hAnsi="Arial" w:cs="Arial"/>
          <w:sz w:val="20"/>
          <w:szCs w:val="20"/>
          <w:lang w:eastAsia="sl-SI"/>
        </w:rPr>
        <w:t xml:space="preserve"> tudi trajno oziroma dolgoročno rešitev ter prihod v državo sprejema na zakonit in varen način. Hkrati je to tudi učinkovit način za okrepitev solidarnosti in delitev odgovornosti. Mandat za izvajanje preselitev kot eno izmed trajnih rešitev ima v skladu s statutom in resolucijami Generalne skupščine Z</w:t>
      </w:r>
      <w:r w:rsidR="007F1F68" w:rsidRPr="00FD38F2">
        <w:rPr>
          <w:rFonts w:ascii="Arial" w:eastAsia="Times New Roman" w:hAnsi="Arial" w:cs="Arial"/>
          <w:sz w:val="20"/>
          <w:szCs w:val="20"/>
          <w:lang w:eastAsia="sl-SI"/>
        </w:rPr>
        <w:t>druženih narodov</w:t>
      </w:r>
      <w:r w:rsidRPr="00FD38F2">
        <w:rPr>
          <w:rFonts w:ascii="Arial" w:eastAsia="Times New Roman" w:hAnsi="Arial" w:cs="Arial"/>
          <w:sz w:val="20"/>
          <w:szCs w:val="20"/>
          <w:lang w:eastAsia="sl-SI"/>
        </w:rPr>
        <w:t xml:space="preserve"> </w:t>
      </w:r>
      <w:r w:rsidR="00345F8E" w:rsidRPr="00FD38F2">
        <w:rPr>
          <w:rFonts w:ascii="Arial" w:eastAsia="Times New Roman" w:hAnsi="Arial" w:cs="Arial"/>
          <w:sz w:val="20"/>
          <w:szCs w:val="20"/>
          <w:lang w:eastAsia="sl-SI"/>
        </w:rPr>
        <w:t>UNHCR</w:t>
      </w:r>
      <w:r w:rsidRPr="00FD38F2">
        <w:rPr>
          <w:rFonts w:ascii="Arial" w:eastAsia="Times New Roman" w:hAnsi="Arial" w:cs="Arial"/>
          <w:sz w:val="20"/>
          <w:szCs w:val="20"/>
          <w:lang w:eastAsia="sl-SI"/>
        </w:rPr>
        <w:t xml:space="preserve">. Evropski sklad za azil, migracije in integracijo (AMIF) predvideva posebne finančne spodbude za države članice EU kot podporo projektom preselitev.   </w:t>
      </w:r>
    </w:p>
    <w:p w14:paraId="635224C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615A2489"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Republika Slovenija je prvič sodelovala v shemi preselitev v okviru dogovora EU</w:t>
      </w:r>
      <w:r w:rsidR="00836C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Turčij</w:t>
      </w:r>
      <w:r w:rsidR="00836C4F"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V pripravah na preselitve je sodelovala z Evropskim azilnim podpornim uradom, se vključila v projekt EU FRANK ter pridobila izkušnje drugih držav članic EU pri izvajanju preselitev. Po posredovanju dokumentacije </w:t>
      </w:r>
      <w:r w:rsidR="006A0AA8" w:rsidRPr="00FD38F2">
        <w:rPr>
          <w:rFonts w:ascii="Arial" w:eastAsia="Times New Roman" w:hAnsi="Arial" w:cs="Arial"/>
          <w:sz w:val="20"/>
          <w:szCs w:val="20"/>
          <w:lang w:eastAsia="sl-SI"/>
        </w:rPr>
        <w:t>UNHCR</w:t>
      </w:r>
      <w:r w:rsidRPr="00FD38F2">
        <w:rPr>
          <w:rFonts w:ascii="Arial" w:eastAsia="Times New Roman" w:hAnsi="Arial" w:cs="Arial"/>
          <w:sz w:val="20"/>
          <w:szCs w:val="20"/>
          <w:lang w:eastAsia="sl-SI"/>
        </w:rPr>
        <w:t xml:space="preserve"> je odločila o statusu begunca in osebe, ki so pridobile ta status, tudi dejansko preselila v Republiko Slovenijo.</w:t>
      </w:r>
    </w:p>
    <w:p w14:paraId="5A387CBA"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Vlada RS si bo v duhu globalne in evropske solidarnosti ob upoštevanju regionalnih programov zaščite, kriznih žarišč in razmer v svetu ter sprejemnih in integracijskih zmogljivosti Republike Slovenije prizadevala za spodbujanje zakonitih in varnih poti oseb, ki potrebujejo zaščito, tudi preko preselitev oseb iz tretjih držav v Republiko Slovenijo. Po mnenju Vlade RS preselitve oseb iz tretjih držav pomenijo nudenje trajne rešitve za najranljive</w:t>
      </w:r>
      <w:r w:rsidR="00836C4F" w:rsidRPr="00FD38F2">
        <w:rPr>
          <w:rFonts w:ascii="Arial" w:eastAsia="Times New Roman" w:hAnsi="Arial" w:cs="Arial"/>
          <w:sz w:val="20"/>
          <w:szCs w:val="20"/>
          <w:lang w:eastAsia="sl-SI"/>
        </w:rPr>
        <w:t>jše</w:t>
      </w:r>
      <w:r w:rsidRPr="00FD38F2">
        <w:rPr>
          <w:rFonts w:ascii="Arial" w:eastAsia="Times New Roman" w:hAnsi="Arial" w:cs="Arial"/>
          <w:sz w:val="20"/>
          <w:szCs w:val="20"/>
          <w:lang w:eastAsia="sl-SI"/>
        </w:rPr>
        <w:t xml:space="preserve"> kategorije beguncev in begunce, ki so v dolgotrajni begunski situaciji</w:t>
      </w:r>
      <w:r w:rsidR="00836C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836C4F" w:rsidRPr="00FD38F2">
        <w:rPr>
          <w:rFonts w:ascii="Arial" w:eastAsia="Times New Roman" w:hAnsi="Arial" w:cs="Arial"/>
          <w:sz w:val="20"/>
          <w:szCs w:val="20"/>
          <w:lang w:eastAsia="sl-SI"/>
        </w:rPr>
        <w:t>Preselitve so</w:t>
      </w:r>
      <w:r w:rsidRPr="00FD38F2">
        <w:rPr>
          <w:rFonts w:ascii="Arial" w:eastAsia="Times New Roman" w:hAnsi="Arial" w:cs="Arial"/>
          <w:sz w:val="20"/>
          <w:szCs w:val="20"/>
          <w:lang w:eastAsia="sl-SI"/>
        </w:rPr>
        <w:t xml:space="preserve"> eden </w:t>
      </w:r>
      <w:r w:rsidR="00836C4F"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mehanizmov solidarnosti in delitve bremen med državami, ki gostijo največje število razseljenih oseb oziroma beguncev, hkrati pa omogoča varne in zakonite poti v državo sprejema brez tveganih potovanj po morskih ali kopenskih poteh.</w:t>
      </w:r>
      <w:r w:rsidR="004343E7" w:rsidRPr="00FD38F2">
        <w:rPr>
          <w:rFonts w:ascii="Arial" w:eastAsia="Times New Roman" w:hAnsi="Arial" w:cs="Arial"/>
          <w:sz w:val="20"/>
          <w:szCs w:val="20"/>
          <w:lang w:eastAsia="sl-SI"/>
        </w:rPr>
        <w:t xml:space="preserve"> Preselitve so lahko tudi eden </w:t>
      </w:r>
      <w:r w:rsidR="00836C4F" w:rsidRPr="00FD38F2">
        <w:rPr>
          <w:rFonts w:ascii="Arial" w:eastAsia="Times New Roman" w:hAnsi="Arial" w:cs="Arial"/>
          <w:sz w:val="20"/>
          <w:szCs w:val="20"/>
          <w:lang w:eastAsia="sl-SI"/>
        </w:rPr>
        <w:t>izmed</w:t>
      </w:r>
      <w:r w:rsidR="004343E7" w:rsidRPr="00FD38F2">
        <w:rPr>
          <w:rFonts w:ascii="Arial" w:eastAsia="Times New Roman" w:hAnsi="Arial" w:cs="Arial"/>
          <w:sz w:val="20"/>
          <w:szCs w:val="20"/>
          <w:lang w:eastAsia="sl-SI"/>
        </w:rPr>
        <w:t xml:space="preserve"> možnih odgovorov na potrebe na trgu delovne sile države gostiteljice oziroma lahko</w:t>
      </w:r>
      <w:r w:rsidR="00836C4F" w:rsidRPr="00FD38F2">
        <w:rPr>
          <w:rFonts w:ascii="Arial" w:eastAsia="Times New Roman" w:hAnsi="Arial" w:cs="Arial"/>
          <w:sz w:val="20"/>
          <w:szCs w:val="20"/>
          <w:lang w:eastAsia="sl-SI"/>
        </w:rPr>
        <w:t xml:space="preserve"> imajo</w:t>
      </w:r>
      <w:r w:rsidR="004343E7" w:rsidRPr="00FD38F2">
        <w:rPr>
          <w:rFonts w:ascii="Arial" w:eastAsia="Times New Roman" w:hAnsi="Arial" w:cs="Arial"/>
          <w:sz w:val="20"/>
          <w:szCs w:val="20"/>
          <w:lang w:eastAsia="sl-SI"/>
        </w:rPr>
        <w:t xml:space="preserve"> </w:t>
      </w:r>
      <w:proofErr w:type="spellStart"/>
      <w:r w:rsidR="004343E7" w:rsidRPr="00FD38F2">
        <w:rPr>
          <w:rFonts w:ascii="Arial" w:eastAsia="Times New Roman" w:hAnsi="Arial" w:cs="Arial"/>
          <w:sz w:val="20"/>
          <w:szCs w:val="20"/>
          <w:lang w:eastAsia="sl-SI"/>
        </w:rPr>
        <w:t>sinergijski</w:t>
      </w:r>
      <w:proofErr w:type="spellEnd"/>
      <w:r w:rsidR="004343E7" w:rsidRPr="00FD38F2">
        <w:rPr>
          <w:rFonts w:ascii="Arial" w:eastAsia="Times New Roman" w:hAnsi="Arial" w:cs="Arial"/>
          <w:sz w:val="20"/>
          <w:szCs w:val="20"/>
          <w:lang w:eastAsia="sl-SI"/>
        </w:rPr>
        <w:t xml:space="preserve"> učinek s potrebami na področju gospodarstva. </w:t>
      </w:r>
    </w:p>
    <w:p w14:paraId="4415C70F" w14:textId="77777777" w:rsidR="00FE4ABE" w:rsidRPr="00FD38F2" w:rsidRDefault="00FE4ABE" w:rsidP="001A1036">
      <w:pPr>
        <w:shd w:val="clear" w:color="auto" w:fill="FFFFFF"/>
        <w:spacing w:after="0" w:line="260" w:lineRule="exact"/>
        <w:rPr>
          <w:rFonts w:ascii="Arial" w:eastAsia="Times New Roman" w:hAnsi="Arial" w:cs="Arial"/>
          <w:b/>
          <w:sz w:val="20"/>
          <w:szCs w:val="20"/>
          <w:lang w:eastAsia="sl-SI"/>
        </w:rPr>
      </w:pPr>
    </w:p>
    <w:p w14:paraId="12825BF9" w14:textId="77777777" w:rsidR="001A1036" w:rsidRDefault="00FE4ABE" w:rsidP="00EA5C24">
      <w:pPr>
        <w:shd w:val="clear" w:color="auto" w:fill="FFFFFF"/>
        <w:spacing w:after="0" w:line="260" w:lineRule="exact"/>
        <w:rPr>
          <w:rFonts w:ascii="Arial" w:eastAsia="Times New Roman" w:hAnsi="Arial" w:cs="Arial"/>
          <w:color w:val="2E74B5" w:themeColor="accent1" w:themeShade="BF"/>
          <w:sz w:val="32"/>
          <w:szCs w:val="32"/>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w:t>
      </w:r>
      <w:r w:rsidR="00EA5C24">
        <w:rPr>
          <w:rFonts w:ascii="Arial" w:eastAsia="Calibri" w:hAnsi="Arial" w:cs="Arial"/>
          <w:sz w:val="20"/>
          <w:szCs w:val="20"/>
        </w:rPr>
        <w:t>bo cilja izvajalo kontinuirano.</w:t>
      </w:r>
    </w:p>
    <w:p w14:paraId="2E0F2AE9" w14:textId="77777777" w:rsidR="00EA5C24" w:rsidRDefault="00EA5C24">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14:paraId="16EE031D" w14:textId="77777777" w:rsidR="00E95E04" w:rsidRPr="00FD38F2" w:rsidRDefault="00E95E04" w:rsidP="001A1036">
      <w:pPr>
        <w:pStyle w:val="Naslov1"/>
        <w:rPr>
          <w:rFonts w:ascii="Arial" w:eastAsia="Times New Roman" w:hAnsi="Arial" w:cs="Arial"/>
          <w:lang w:eastAsia="sl-SI"/>
        </w:rPr>
      </w:pPr>
      <w:bookmarkStart w:id="25" w:name="_Toc51592936"/>
      <w:r w:rsidRPr="00FD38F2">
        <w:rPr>
          <w:rFonts w:ascii="Arial" w:eastAsia="Times New Roman" w:hAnsi="Arial" w:cs="Arial"/>
          <w:lang w:eastAsia="sl-SI"/>
        </w:rPr>
        <w:lastRenderedPageBreak/>
        <w:t xml:space="preserve">Steber </w:t>
      </w:r>
      <w:r>
        <w:rPr>
          <w:rFonts w:ascii="Arial" w:eastAsia="Times New Roman" w:hAnsi="Arial" w:cs="Arial"/>
          <w:lang w:eastAsia="sl-SI"/>
        </w:rPr>
        <w:t>I</w:t>
      </w:r>
      <w:r w:rsidRPr="00FD38F2">
        <w:rPr>
          <w:rFonts w:ascii="Arial" w:eastAsia="Times New Roman" w:hAnsi="Arial" w:cs="Arial"/>
          <w:lang w:eastAsia="sl-SI"/>
        </w:rPr>
        <w:t>V: Integracija</w:t>
      </w:r>
      <w:bookmarkEnd w:id="25"/>
    </w:p>
    <w:p w14:paraId="43FA3A8A" w14:textId="77777777" w:rsidR="00E95E04" w:rsidRPr="00FD38F2" w:rsidRDefault="00E95E04" w:rsidP="001A1036">
      <w:pPr>
        <w:shd w:val="clear" w:color="auto" w:fill="FFFFFF"/>
        <w:spacing w:after="0" w:line="260" w:lineRule="exact"/>
        <w:rPr>
          <w:rFonts w:ascii="Arial" w:eastAsia="Times New Roman" w:hAnsi="Arial" w:cs="Arial"/>
          <w:b/>
          <w:sz w:val="24"/>
          <w:szCs w:val="24"/>
          <w:lang w:eastAsia="sl-SI"/>
        </w:rPr>
      </w:pPr>
    </w:p>
    <w:p w14:paraId="71A49327" w14:textId="77777777" w:rsidR="00E95E04" w:rsidRPr="00FD38F2" w:rsidRDefault="00E95E04" w:rsidP="001A1036">
      <w:pPr>
        <w:pStyle w:val="Naslov2"/>
        <w:rPr>
          <w:rFonts w:ascii="Arial" w:eastAsia="Times New Roman" w:hAnsi="Arial" w:cs="Arial"/>
          <w:lang w:eastAsia="sl-SI"/>
        </w:rPr>
      </w:pPr>
      <w:bookmarkStart w:id="26" w:name="_Toc51592937"/>
      <w:r>
        <w:rPr>
          <w:rFonts w:ascii="Arial" w:eastAsia="Times New Roman" w:hAnsi="Arial" w:cs="Arial"/>
          <w:lang w:eastAsia="sl-SI"/>
        </w:rPr>
        <w:t>I</w:t>
      </w:r>
      <w:r w:rsidRPr="00FD38F2">
        <w:rPr>
          <w:rFonts w:ascii="Arial" w:eastAsia="Times New Roman" w:hAnsi="Arial" w:cs="Arial"/>
          <w:lang w:eastAsia="sl-SI"/>
        </w:rPr>
        <w:t>V.1. Opis stanja</w:t>
      </w:r>
      <w:bookmarkEnd w:id="26"/>
    </w:p>
    <w:p w14:paraId="51AE22E6" w14:textId="77777777" w:rsidR="00E95E04" w:rsidRPr="00FD38F2" w:rsidRDefault="00E95E04" w:rsidP="001A1036">
      <w:pPr>
        <w:shd w:val="clear" w:color="auto" w:fill="FFFFFF"/>
        <w:spacing w:after="0" w:line="260" w:lineRule="exact"/>
        <w:rPr>
          <w:rFonts w:ascii="Arial" w:eastAsia="Times New Roman" w:hAnsi="Arial" w:cs="Arial"/>
          <w:b/>
          <w:i/>
          <w:lang w:eastAsia="sl-SI"/>
        </w:rPr>
      </w:pPr>
    </w:p>
    <w:p w14:paraId="207DA268" w14:textId="77777777"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Sistemski pristop k integraciji oseb z mednarodno zaščito</w:t>
      </w:r>
      <w:r w:rsidRPr="00EF2FAC">
        <w:rPr>
          <w:rFonts w:ascii="Arial" w:hAnsi="Arial" w:cs="Arial"/>
          <w:sz w:val="20"/>
          <w:szCs w:val="20"/>
          <w:vertAlign w:val="superscript"/>
        </w:rPr>
        <w:footnoteReference w:id="31"/>
      </w:r>
      <w:r w:rsidRPr="00EF2FAC">
        <w:rPr>
          <w:rFonts w:ascii="Arial" w:hAnsi="Arial" w:cs="Arial"/>
          <w:sz w:val="20"/>
          <w:szCs w:val="20"/>
        </w:rPr>
        <w:t xml:space="preserve"> se je začel</w:t>
      </w:r>
      <w:r w:rsidRPr="00417F52">
        <w:rPr>
          <w:rFonts w:ascii="Arial" w:hAnsi="Arial" w:cs="Arial"/>
          <w:sz w:val="20"/>
          <w:szCs w:val="20"/>
        </w:rPr>
        <w:t xml:space="preserve"> z uveljavitvijo Uredbe o pravicah in dolžnostih beguncev v Republiki Sloveniji leta 2004. Istega leta je takrat pristojno ministrstvo za integracijo oseb z mednarodno zaščito, Ministrstvo za notranje zadeve</w:t>
      </w:r>
      <w:r w:rsidRPr="00FD38F2">
        <w:rPr>
          <w:rFonts w:ascii="Arial" w:hAnsi="Arial" w:cs="Arial"/>
          <w:sz w:val="20"/>
          <w:szCs w:val="20"/>
        </w:rPr>
        <w:t>,</w:t>
      </w:r>
      <w:r w:rsidRPr="004B504D">
        <w:rPr>
          <w:rFonts w:ascii="Arial" w:eastAsia="Times New Roman" w:hAnsi="Arial" w:cs="Arial"/>
          <w:sz w:val="20"/>
          <w:szCs w:val="20"/>
          <w:vertAlign w:val="superscript"/>
          <w:lang w:eastAsia="sl-SI"/>
        </w:rPr>
        <w:footnoteReference w:id="32"/>
      </w:r>
      <w:r w:rsidRPr="00EF2FAC">
        <w:rPr>
          <w:rFonts w:ascii="Arial" w:hAnsi="Arial" w:cs="Arial"/>
          <w:sz w:val="20"/>
          <w:szCs w:val="20"/>
        </w:rPr>
        <w:t xml:space="preserve"> </w:t>
      </w:r>
      <w:r w:rsidRPr="00417F52">
        <w:rPr>
          <w:rFonts w:ascii="Arial" w:hAnsi="Arial" w:cs="Arial"/>
          <w:sz w:val="20"/>
          <w:szCs w:val="20"/>
        </w:rPr>
        <w:t>za</w:t>
      </w:r>
      <w:r w:rsidRPr="00FD38F2">
        <w:rPr>
          <w:rFonts w:ascii="Arial" w:hAnsi="Arial" w:cs="Arial"/>
          <w:sz w:val="20"/>
          <w:szCs w:val="20"/>
        </w:rPr>
        <w:t xml:space="preserve">čelo črpati sredstva iz Evropskega sklada za begunce. Projekte, namenjene pomoči pri integraciji oseb z mednarodno zaščito, so večinoma izvajale nevladne in druge organizacije na nepridobiten način, s tem pa se je vzpostavil tudi sistem partnerstva med omenjenimi organizacijami in ministrstvom na področju integracije oseb z mednarodno zaščito. Projekti so bili usmerjeni predvsem v pomoč pri </w:t>
      </w:r>
      <w:r w:rsidRPr="00FD38F2">
        <w:rPr>
          <w:rFonts w:ascii="Arial" w:eastAsia="Times New Roman" w:hAnsi="Arial" w:cs="Arial"/>
          <w:sz w:val="20"/>
          <w:szCs w:val="20"/>
          <w:lang w:eastAsia="sl-SI"/>
        </w:rPr>
        <w:t xml:space="preserve">učenju slovenskega jezika in seznanjanju s slovensko družbo, učno pomoč, osveščanje javnosti o begunski problematiki, pomoč pri nastanitvi in zagotavljanje sredstev za kritje stroškov zdravstvene oskrbe. Poleg naštetega so bili projekti usmerjeni tudi na področje izobraževanja, zaposlovanja in dela oseb z mednarodno zaščito.  </w:t>
      </w:r>
    </w:p>
    <w:p w14:paraId="0ECC22E3" w14:textId="77777777" w:rsidR="00E95E04" w:rsidRPr="00FD38F2" w:rsidRDefault="00E95E04" w:rsidP="001A1036">
      <w:pPr>
        <w:spacing w:after="0" w:line="260" w:lineRule="exact"/>
        <w:rPr>
          <w:rFonts w:ascii="Arial" w:eastAsia="Calibri" w:hAnsi="Arial" w:cs="Arial"/>
          <w:sz w:val="20"/>
          <w:szCs w:val="20"/>
        </w:rPr>
      </w:pPr>
    </w:p>
    <w:p w14:paraId="48630D4B" w14:textId="77777777"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Osebe z mednarodno zaščito imajo v skladu z Zakonom o mednarodni zaščiti pravico do:</w:t>
      </w:r>
    </w:p>
    <w:p w14:paraId="1B01E43E"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pridobitve informacij o statusu, pravicah in dolžnostih;</w:t>
      </w:r>
    </w:p>
    <w:p w14:paraId="329DEAE0"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prebivanja v Republiki Sloveniji;</w:t>
      </w:r>
    </w:p>
    <w:p w14:paraId="6F4870BC"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denarnega nadomestila za zasebno nastanitev;</w:t>
      </w:r>
    </w:p>
    <w:p w14:paraId="4919C293"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zdravstvenega varstva;</w:t>
      </w:r>
    </w:p>
    <w:p w14:paraId="7C4A58FD"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socialnega varstva;</w:t>
      </w:r>
    </w:p>
    <w:p w14:paraId="4B44EF13"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izobraževanja;</w:t>
      </w:r>
    </w:p>
    <w:p w14:paraId="2E948DD6"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zaposlitve in dela;</w:t>
      </w:r>
    </w:p>
    <w:p w14:paraId="14120DBB" w14:textId="77777777"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pomoči pri vključevanju v okolje.</w:t>
      </w:r>
    </w:p>
    <w:p w14:paraId="13A58140" w14:textId="77777777" w:rsidR="00E95E04" w:rsidRPr="00FD38F2" w:rsidRDefault="00E95E04" w:rsidP="001A1036">
      <w:pPr>
        <w:spacing w:after="0" w:line="260" w:lineRule="exact"/>
        <w:rPr>
          <w:rFonts w:ascii="Arial" w:eastAsia="Calibri" w:hAnsi="Arial" w:cs="Arial"/>
          <w:sz w:val="20"/>
          <w:szCs w:val="20"/>
        </w:rPr>
      </w:pPr>
    </w:p>
    <w:p w14:paraId="4F5C1E36" w14:textId="77777777"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Osebe, sprejete v okviru kvote oziroma delitve bremen med državami članicami EU, imajo tudi pravico do uvajalnega obdobja. </w:t>
      </w:r>
    </w:p>
    <w:p w14:paraId="1BFFCCAB" w14:textId="77777777" w:rsidR="00E95E04" w:rsidRPr="00FD38F2" w:rsidRDefault="00E95E04" w:rsidP="001A1036">
      <w:pPr>
        <w:spacing w:after="0" w:line="260" w:lineRule="exact"/>
        <w:rPr>
          <w:rFonts w:ascii="Arial" w:eastAsia="Calibri" w:hAnsi="Arial" w:cs="Arial"/>
          <w:sz w:val="20"/>
          <w:szCs w:val="20"/>
        </w:rPr>
      </w:pPr>
    </w:p>
    <w:p w14:paraId="3F5B87CD" w14:textId="77777777" w:rsidR="00E95E04" w:rsidRPr="00EF2FAC"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Uresničevanje pravic do pridobitve informacij, prebivanja v Republiki Sloveniji, denarnega nadomestila za zasebno nastanitev, uvajalnega obdobja ter pomoči pri vključevanju v okolje je v izključni pristojnosti Urada za oskrbo in integracijo migrantov (v nadaljnjem besedilu: urad). Pomoč pri vključevanju v okolje temelji na osebnem integracijskem načrtu, ki vključuje različne dejavnosti glede izobraževanja in zaposlovanja, priznavanja izobraževanja, nastanitve in urejanja dokumentov ter udeležbe na tečajih slovenskega jezika in spoznavanja slovenske družbe. Za pripravo načrta je pristojen urad, ki pa lahko pripravo in izvedbo delno ali v celoti prenese na druge organizacije.</w:t>
      </w:r>
      <w:r w:rsidRPr="00EF2FAC">
        <w:rPr>
          <w:rFonts w:ascii="Arial" w:eastAsia="Calibri" w:hAnsi="Arial" w:cs="Arial"/>
          <w:sz w:val="20"/>
          <w:szCs w:val="20"/>
          <w:vertAlign w:val="superscript"/>
        </w:rPr>
        <w:footnoteReference w:id="33"/>
      </w:r>
      <w:r w:rsidRPr="00EF2FAC">
        <w:rPr>
          <w:rFonts w:ascii="Arial" w:eastAsia="Calibri" w:hAnsi="Arial" w:cs="Arial"/>
          <w:sz w:val="20"/>
          <w:szCs w:val="20"/>
        </w:rPr>
        <w:t xml:space="preserve"> </w:t>
      </w:r>
    </w:p>
    <w:p w14:paraId="3575887C" w14:textId="77777777" w:rsidR="00E95E04" w:rsidRPr="00417F52" w:rsidRDefault="00E95E04" w:rsidP="001A1036">
      <w:pPr>
        <w:spacing w:after="0" w:line="260" w:lineRule="exact"/>
        <w:rPr>
          <w:rFonts w:ascii="Arial" w:eastAsia="Calibri" w:hAnsi="Arial" w:cs="Arial"/>
          <w:sz w:val="20"/>
          <w:szCs w:val="20"/>
        </w:rPr>
      </w:pPr>
    </w:p>
    <w:p w14:paraId="7901BBAF" w14:textId="77777777" w:rsidR="00E95E04" w:rsidRPr="00FD38F2" w:rsidRDefault="00E95E04" w:rsidP="001A1036">
      <w:pPr>
        <w:spacing w:after="0" w:line="260" w:lineRule="exact"/>
        <w:rPr>
          <w:rFonts w:ascii="Arial" w:eastAsia="Calibri" w:hAnsi="Arial" w:cs="Arial"/>
          <w:sz w:val="20"/>
          <w:szCs w:val="20"/>
        </w:rPr>
      </w:pPr>
      <w:r w:rsidRPr="00417F52">
        <w:rPr>
          <w:rFonts w:ascii="Arial" w:eastAsia="Calibri" w:hAnsi="Arial" w:cs="Arial"/>
          <w:sz w:val="20"/>
          <w:szCs w:val="20"/>
        </w:rPr>
        <w:t>Pristojnosti drugih resorjev pri uresničevanju dru</w:t>
      </w:r>
      <w:r w:rsidRPr="00FD38F2">
        <w:rPr>
          <w:rFonts w:ascii="Arial" w:eastAsia="Calibri" w:hAnsi="Arial" w:cs="Arial"/>
          <w:sz w:val="20"/>
          <w:szCs w:val="20"/>
        </w:rPr>
        <w:t>gih pravic se nanašajo na:</w:t>
      </w:r>
    </w:p>
    <w:p w14:paraId="528A2315"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nastanitev ranljivih oseb s posebnimi potrebami</w:t>
      </w:r>
      <w:r w:rsidRPr="00FD38F2">
        <w:rPr>
          <w:rFonts w:ascii="Arial" w:eastAsia="Calibri" w:hAnsi="Arial" w:cs="Arial"/>
          <w:sz w:val="20"/>
          <w:szCs w:val="20"/>
        </w:rPr>
        <w:t>: č</w:t>
      </w:r>
      <w:r w:rsidRPr="004B504D">
        <w:rPr>
          <w:rFonts w:ascii="Arial" w:eastAsia="Calibri" w:hAnsi="Arial" w:cs="Arial"/>
          <w:sz w:val="20"/>
          <w:szCs w:val="20"/>
        </w:rPr>
        <w:t>e nastanitev oseb v integracijski hiši oziroma drugi</w:t>
      </w:r>
      <w:r>
        <w:rPr>
          <w:rFonts w:ascii="Arial" w:eastAsia="Calibri" w:hAnsi="Arial" w:cs="Arial"/>
          <w:sz w:val="20"/>
          <w:szCs w:val="20"/>
        </w:rPr>
        <w:t>h</w:t>
      </w:r>
      <w:r w:rsidRPr="004B504D">
        <w:rPr>
          <w:rFonts w:ascii="Arial" w:eastAsia="Calibri" w:hAnsi="Arial" w:cs="Arial"/>
          <w:sz w:val="20"/>
          <w:szCs w:val="20"/>
        </w:rPr>
        <w:t xml:space="preserve"> nastanitvenih zmogljivostih urada ni primerna, urad v sodelovanju z drugimi državnimi organi osebi zagotovi drugo ustrezno nastanitev</w:t>
      </w:r>
      <w:r w:rsidRPr="00EF2FAC">
        <w:rPr>
          <w:rFonts w:ascii="Arial" w:eastAsia="Calibri" w:hAnsi="Arial" w:cs="Arial"/>
          <w:sz w:val="20"/>
          <w:szCs w:val="20"/>
        </w:rPr>
        <w:t>;</w:t>
      </w:r>
    </w:p>
    <w:p w14:paraId="1870B5DF"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zdravstveno varstvo</w:t>
      </w:r>
      <w:r w:rsidRPr="00EF2FAC">
        <w:rPr>
          <w:rFonts w:ascii="Arial" w:eastAsia="Calibri" w:hAnsi="Arial" w:cs="Arial"/>
          <w:sz w:val="20"/>
          <w:szCs w:val="20"/>
        </w:rPr>
        <w:t xml:space="preserve">: </w:t>
      </w:r>
      <w:r w:rsidRPr="00417F52">
        <w:rPr>
          <w:rFonts w:ascii="Arial" w:eastAsia="Calibri" w:hAnsi="Arial" w:cs="Arial"/>
          <w:sz w:val="20"/>
          <w:szCs w:val="20"/>
        </w:rPr>
        <w:t>o</w:t>
      </w:r>
      <w:r w:rsidRPr="004B504D">
        <w:rPr>
          <w:rFonts w:ascii="Arial" w:eastAsia="Calibri" w:hAnsi="Arial" w:cs="Arial"/>
          <w:sz w:val="20"/>
          <w:szCs w:val="20"/>
        </w:rPr>
        <w:t xml:space="preserve">sebe z mednarodno zaščito se obvezno zdravstveno zavarujejo </w:t>
      </w:r>
      <w:r w:rsidRPr="00EF2FAC">
        <w:rPr>
          <w:rFonts w:ascii="Arial" w:eastAsia="Calibri" w:hAnsi="Arial" w:cs="Arial"/>
          <w:sz w:val="20"/>
          <w:szCs w:val="20"/>
        </w:rPr>
        <w:t>s sredstvi, ki jih zagotavlja</w:t>
      </w:r>
      <w:r w:rsidRPr="004B504D">
        <w:rPr>
          <w:rFonts w:ascii="Arial" w:eastAsia="Calibri" w:hAnsi="Arial" w:cs="Arial"/>
          <w:sz w:val="20"/>
          <w:szCs w:val="20"/>
        </w:rPr>
        <w:t xml:space="preserve"> mednarodn</w:t>
      </w:r>
      <w:r w:rsidRPr="00EF2FAC">
        <w:rPr>
          <w:rFonts w:ascii="Arial" w:eastAsia="Calibri" w:hAnsi="Arial" w:cs="Arial"/>
          <w:sz w:val="20"/>
          <w:szCs w:val="20"/>
        </w:rPr>
        <w:t>a</w:t>
      </w:r>
      <w:r w:rsidRPr="004B504D">
        <w:rPr>
          <w:rFonts w:ascii="Arial" w:eastAsia="Calibri" w:hAnsi="Arial" w:cs="Arial"/>
          <w:sz w:val="20"/>
          <w:szCs w:val="20"/>
        </w:rPr>
        <w:t xml:space="preserve"> zaščit</w:t>
      </w:r>
      <w:r w:rsidRPr="00EF2FAC">
        <w:rPr>
          <w:rFonts w:ascii="Arial" w:eastAsia="Calibri" w:hAnsi="Arial" w:cs="Arial"/>
          <w:sz w:val="20"/>
          <w:szCs w:val="20"/>
        </w:rPr>
        <w:t>a</w:t>
      </w:r>
      <w:r w:rsidRPr="004B504D">
        <w:rPr>
          <w:rFonts w:ascii="Arial" w:eastAsia="Calibri" w:hAnsi="Arial" w:cs="Arial"/>
          <w:sz w:val="20"/>
          <w:szCs w:val="20"/>
        </w:rPr>
        <w:t>. Otroci so upravičeni do zdravstvenih storitev v enakem obsegu in pod enakimi pogoji kot otroci, ki so zdravstveno zavarovan kot družinski člani. V enakem obsegu so do zdravstvenega varstva upravičeni tudi šolajoči otroci po 18. letu starosti</w:t>
      </w:r>
      <w:r w:rsidRPr="00EF2FAC">
        <w:rPr>
          <w:rFonts w:ascii="Arial" w:eastAsia="Calibri" w:hAnsi="Arial" w:cs="Arial"/>
          <w:sz w:val="20"/>
          <w:szCs w:val="20"/>
        </w:rPr>
        <w:t>;</w:t>
      </w:r>
      <w:r w:rsidRPr="004B504D">
        <w:rPr>
          <w:rFonts w:ascii="Arial" w:eastAsia="Calibri" w:hAnsi="Arial" w:cs="Arial"/>
          <w:sz w:val="20"/>
          <w:szCs w:val="20"/>
        </w:rPr>
        <w:t xml:space="preserve">  </w:t>
      </w:r>
    </w:p>
    <w:p w14:paraId="36FDEC4D"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lastRenderedPageBreak/>
        <w:t>socialno varstvo</w:t>
      </w:r>
      <w:r w:rsidRPr="004B504D">
        <w:rPr>
          <w:rFonts w:ascii="Arial" w:eastAsia="Calibri" w:hAnsi="Arial" w:cs="Arial"/>
          <w:sz w:val="20"/>
          <w:szCs w:val="20"/>
        </w:rPr>
        <w:t xml:space="preserve">: </w:t>
      </w:r>
      <w:r w:rsidRPr="00EF2FAC">
        <w:rPr>
          <w:rFonts w:ascii="Arial" w:eastAsia="Calibri" w:hAnsi="Arial" w:cs="Arial"/>
          <w:sz w:val="20"/>
          <w:szCs w:val="20"/>
        </w:rPr>
        <w:t>o</w:t>
      </w:r>
      <w:r w:rsidRPr="004B504D">
        <w:rPr>
          <w:rFonts w:ascii="Arial" w:eastAsia="Calibri" w:hAnsi="Arial" w:cs="Arial"/>
          <w:sz w:val="20"/>
          <w:szCs w:val="20"/>
        </w:rPr>
        <w:t xml:space="preserve">sebe so pri uveljavljanju pravic iz socialnega varstva izenačene z državljani, sredstva </w:t>
      </w:r>
      <w:r w:rsidRPr="00EF2FAC">
        <w:rPr>
          <w:rFonts w:ascii="Arial" w:eastAsia="Calibri" w:hAnsi="Arial" w:cs="Arial"/>
          <w:sz w:val="20"/>
          <w:szCs w:val="20"/>
        </w:rPr>
        <w:t xml:space="preserve">pa </w:t>
      </w:r>
      <w:r w:rsidRPr="004B504D">
        <w:rPr>
          <w:rFonts w:ascii="Arial" w:eastAsia="Calibri" w:hAnsi="Arial" w:cs="Arial"/>
          <w:sz w:val="20"/>
          <w:szCs w:val="20"/>
        </w:rPr>
        <w:t>se zagotavljajo skladno z nacionalno zakonodajo</w:t>
      </w:r>
      <w:r w:rsidRPr="00EF2FAC">
        <w:rPr>
          <w:rFonts w:ascii="Arial" w:eastAsia="Calibri" w:hAnsi="Arial" w:cs="Arial"/>
          <w:sz w:val="20"/>
          <w:szCs w:val="20"/>
        </w:rPr>
        <w:t>;</w:t>
      </w:r>
    </w:p>
    <w:p w14:paraId="465F19F8"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obravnava mladoletnikov brez spremstva s priznano mednarodno zaščito</w:t>
      </w:r>
      <w:r w:rsidRPr="00EF2FAC">
        <w:rPr>
          <w:rFonts w:ascii="Arial" w:eastAsia="Calibri" w:hAnsi="Arial" w:cs="Arial"/>
          <w:sz w:val="20"/>
          <w:szCs w:val="20"/>
        </w:rPr>
        <w:t>: c</w:t>
      </w:r>
      <w:r w:rsidRPr="004B504D">
        <w:rPr>
          <w:rFonts w:ascii="Arial" w:eastAsia="Calibri" w:hAnsi="Arial" w:cs="Arial"/>
          <w:sz w:val="20"/>
          <w:szCs w:val="20"/>
        </w:rPr>
        <w:t>enter za socialno delo mladoletniku brez spremstva postavi skrbnika in izvede postopek nastanitve v skladu z veljavnimi predpisi. Za iskanje članov družine mladoletnika brez spremstva je pristojno ministrstvo</w:t>
      </w:r>
      <w:r w:rsidRPr="00EF2FAC">
        <w:rPr>
          <w:rFonts w:ascii="Arial" w:eastAsia="Calibri" w:hAnsi="Arial" w:cs="Arial"/>
          <w:sz w:val="20"/>
          <w:szCs w:val="20"/>
        </w:rPr>
        <w:t>;</w:t>
      </w:r>
      <w:r w:rsidRPr="004B504D">
        <w:rPr>
          <w:rFonts w:ascii="Arial" w:eastAsia="Calibri" w:hAnsi="Arial" w:cs="Arial"/>
          <w:sz w:val="20"/>
          <w:szCs w:val="20"/>
        </w:rPr>
        <w:t xml:space="preserve"> </w:t>
      </w:r>
    </w:p>
    <w:p w14:paraId="49740A52"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izobraževanje in usposabljanje</w:t>
      </w:r>
      <w:r w:rsidRPr="00EF2FAC">
        <w:rPr>
          <w:rFonts w:ascii="Arial" w:eastAsia="Calibri" w:hAnsi="Arial" w:cs="Arial"/>
          <w:sz w:val="20"/>
          <w:szCs w:val="20"/>
        </w:rPr>
        <w:t xml:space="preserve">: </w:t>
      </w:r>
      <w:r w:rsidRPr="00417F52">
        <w:rPr>
          <w:rFonts w:ascii="Arial" w:eastAsia="Calibri" w:hAnsi="Arial" w:cs="Arial"/>
          <w:sz w:val="20"/>
          <w:szCs w:val="20"/>
        </w:rPr>
        <w:t>o</w:t>
      </w:r>
      <w:r w:rsidRPr="004B504D">
        <w:rPr>
          <w:rFonts w:ascii="Arial" w:eastAsia="Calibri" w:hAnsi="Arial" w:cs="Arial"/>
          <w:sz w:val="20"/>
          <w:szCs w:val="20"/>
        </w:rPr>
        <w:t>sebe z mednarodno zaščito so pri uveljavljanju obsega pravic na področju izobraževanja</w:t>
      </w:r>
      <w:r w:rsidRPr="00EF2FAC">
        <w:rPr>
          <w:rFonts w:ascii="Arial" w:eastAsia="Calibri" w:hAnsi="Arial" w:cs="Arial"/>
          <w:sz w:val="20"/>
          <w:szCs w:val="20"/>
        </w:rPr>
        <w:t>,</w:t>
      </w:r>
      <w:r w:rsidRPr="004B504D">
        <w:rPr>
          <w:rFonts w:ascii="Arial" w:eastAsia="Calibri" w:hAnsi="Arial" w:cs="Arial"/>
          <w:sz w:val="20"/>
          <w:szCs w:val="20"/>
        </w:rPr>
        <w:t xml:space="preserve"> pri upravičenosti do državne štipendije </w:t>
      </w:r>
      <w:r w:rsidRPr="00EF2FAC">
        <w:rPr>
          <w:rFonts w:ascii="Arial" w:eastAsia="Calibri" w:hAnsi="Arial" w:cs="Arial"/>
          <w:sz w:val="20"/>
          <w:szCs w:val="20"/>
        </w:rPr>
        <w:t>ter</w:t>
      </w:r>
      <w:r w:rsidRPr="004B504D">
        <w:rPr>
          <w:rFonts w:ascii="Arial" w:eastAsia="Calibri" w:hAnsi="Arial" w:cs="Arial"/>
          <w:sz w:val="20"/>
          <w:szCs w:val="20"/>
        </w:rPr>
        <w:t xml:space="preserve"> nastanitvi v dijaških in študentskih domovih</w:t>
      </w:r>
      <w:r w:rsidRPr="00EF2FAC">
        <w:t xml:space="preserve"> </w:t>
      </w:r>
      <w:r w:rsidRPr="00EF2FAC">
        <w:rPr>
          <w:rFonts w:ascii="Arial" w:eastAsia="Calibri" w:hAnsi="Arial" w:cs="Arial"/>
          <w:sz w:val="20"/>
          <w:szCs w:val="20"/>
        </w:rPr>
        <w:t>izenačene z državljani Republike Slovenije</w:t>
      </w:r>
      <w:r w:rsidRPr="004B504D">
        <w:rPr>
          <w:rFonts w:ascii="Arial" w:eastAsia="Calibri" w:hAnsi="Arial" w:cs="Arial"/>
          <w:sz w:val="20"/>
          <w:szCs w:val="20"/>
        </w:rPr>
        <w:t>. Sredstva za izobraževanje zagotavlja ministrstvo, pristojno za izobraževanje. Stroške, povezane s priznavanjem in vrednotenjem izobraževanja, ki se dokazujejo z listinami,</w:t>
      </w:r>
      <w:r w:rsidRPr="00EF2FAC">
        <w:rPr>
          <w:rFonts w:ascii="Arial" w:eastAsia="Calibri" w:hAnsi="Arial" w:cs="Arial"/>
          <w:sz w:val="20"/>
          <w:szCs w:val="20"/>
        </w:rPr>
        <w:t xml:space="preserve"> in</w:t>
      </w:r>
      <w:r w:rsidRPr="004B504D">
        <w:rPr>
          <w:rFonts w:ascii="Arial" w:eastAsia="Calibri" w:hAnsi="Arial" w:cs="Arial"/>
          <w:sz w:val="20"/>
          <w:szCs w:val="20"/>
        </w:rPr>
        <w:t xml:space="preserve"> stroške, povezane s priznavanjem in vrednotenjem izobraževanja, kadar oseba formalne izobrazbe ne more dokazati z listinami, krije urad, ki tri leta od priznanja statusa mednarodne zaščite osebam brez lastnih dohodkov krije tudi druge stroške (dnevno nadomestilo in vračilo potnih stroškov v primeru udeležbe v okviru aktivne politike zaposlovanja, če</w:t>
      </w:r>
      <w:r w:rsidRPr="00EF2FAC">
        <w:rPr>
          <w:rFonts w:ascii="Arial" w:eastAsia="Calibri" w:hAnsi="Arial" w:cs="Arial"/>
          <w:sz w:val="20"/>
          <w:szCs w:val="20"/>
        </w:rPr>
        <w:t xml:space="preserve"> </w:t>
      </w:r>
      <w:r w:rsidRPr="004B504D">
        <w:rPr>
          <w:rFonts w:ascii="Arial" w:eastAsia="Calibri" w:hAnsi="Arial" w:cs="Arial"/>
          <w:sz w:val="20"/>
          <w:szCs w:val="20"/>
        </w:rPr>
        <w:t>je oseba z mednarodno zaščito prijavljena v evidenco brezposelnih oseb</w:t>
      </w:r>
      <w:r w:rsidRPr="00EF2FAC">
        <w:rPr>
          <w:rFonts w:ascii="Arial" w:eastAsia="Calibri" w:hAnsi="Arial" w:cs="Arial"/>
          <w:sz w:val="20"/>
          <w:szCs w:val="20"/>
        </w:rPr>
        <w:t xml:space="preserve">, </w:t>
      </w:r>
      <w:r w:rsidRPr="004B504D">
        <w:rPr>
          <w:rFonts w:ascii="Arial" w:eastAsia="Calibri" w:hAnsi="Arial" w:cs="Arial"/>
          <w:sz w:val="20"/>
          <w:szCs w:val="20"/>
        </w:rPr>
        <w:t>tudi dodatek za aktivnost</w:t>
      </w:r>
      <w:r w:rsidRPr="00EF2FAC">
        <w:rPr>
          <w:rFonts w:ascii="Arial" w:eastAsia="Calibri" w:hAnsi="Arial" w:cs="Arial"/>
          <w:sz w:val="20"/>
          <w:szCs w:val="20"/>
        </w:rPr>
        <w:t xml:space="preserve"> in</w:t>
      </w:r>
      <w:r w:rsidRPr="004B504D">
        <w:rPr>
          <w:rFonts w:ascii="Arial" w:eastAsia="Calibri" w:hAnsi="Arial" w:cs="Arial"/>
          <w:sz w:val="20"/>
          <w:szCs w:val="20"/>
        </w:rPr>
        <w:t xml:space="preserve"> dodatek za prevoz v primeru udeležbe v programih </w:t>
      </w:r>
      <w:r w:rsidRPr="00EF2FAC">
        <w:rPr>
          <w:rFonts w:ascii="Arial" w:eastAsia="Calibri" w:hAnsi="Arial" w:cs="Arial"/>
          <w:sz w:val="20"/>
          <w:szCs w:val="20"/>
        </w:rPr>
        <w:t>a</w:t>
      </w:r>
      <w:r w:rsidRPr="004B504D">
        <w:rPr>
          <w:rFonts w:ascii="Arial" w:eastAsia="Calibri" w:hAnsi="Arial" w:cs="Arial"/>
          <w:sz w:val="20"/>
          <w:szCs w:val="20"/>
        </w:rPr>
        <w:t xml:space="preserve">ktivne politike zaposlovanja ter povračilo stroškov izobraževanja, stroškov zdravstvenega pregleda in stroškov za zavarovanje v primeru nesreče pri delu v primeru udeležbe v določenih programih </w:t>
      </w:r>
      <w:r w:rsidRPr="00EF2FAC">
        <w:rPr>
          <w:rFonts w:ascii="Arial" w:eastAsia="Calibri" w:hAnsi="Arial" w:cs="Arial"/>
          <w:sz w:val="20"/>
          <w:szCs w:val="20"/>
        </w:rPr>
        <w:t>a</w:t>
      </w:r>
      <w:r w:rsidRPr="004B504D">
        <w:rPr>
          <w:rFonts w:ascii="Arial" w:eastAsia="Calibri" w:hAnsi="Arial" w:cs="Arial"/>
          <w:sz w:val="20"/>
          <w:szCs w:val="20"/>
        </w:rPr>
        <w:t>ktivne politike zaposlovanja oziroma vračilo potnih stroškov v primeru udeležbe v okviru vseživljenjske karierne orientacije), povezane z udeležbo v rednem programu izobraževanja in osnovne šole za odrasle</w:t>
      </w:r>
      <w:r w:rsidRPr="00EF2FAC">
        <w:rPr>
          <w:rFonts w:ascii="Arial" w:eastAsia="Calibri" w:hAnsi="Arial" w:cs="Arial"/>
          <w:sz w:val="20"/>
          <w:szCs w:val="20"/>
        </w:rPr>
        <w:t>;</w:t>
      </w:r>
    </w:p>
    <w:p w14:paraId="03BCD3B8" w14:textId="77777777"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dostop na trg dela</w:t>
      </w:r>
      <w:r w:rsidRPr="00EF2FAC">
        <w:rPr>
          <w:rFonts w:ascii="Arial" w:eastAsia="Calibri" w:hAnsi="Arial" w:cs="Arial"/>
          <w:sz w:val="20"/>
          <w:szCs w:val="20"/>
        </w:rPr>
        <w:t>: o</w:t>
      </w:r>
      <w:r w:rsidRPr="004B504D">
        <w:rPr>
          <w:rFonts w:ascii="Arial" w:eastAsia="Calibri" w:hAnsi="Arial" w:cs="Arial"/>
          <w:sz w:val="20"/>
          <w:szCs w:val="20"/>
        </w:rPr>
        <w:t>sebe uveljavljajo pravice</w:t>
      </w:r>
      <w:r w:rsidRPr="00EF2FAC">
        <w:rPr>
          <w:rFonts w:ascii="Arial" w:eastAsia="Calibri" w:hAnsi="Arial" w:cs="Arial"/>
          <w:sz w:val="20"/>
          <w:szCs w:val="20"/>
        </w:rPr>
        <w:t>, ki se nanašajo na</w:t>
      </w:r>
      <w:r w:rsidRPr="004B504D">
        <w:rPr>
          <w:rFonts w:ascii="Arial" w:eastAsia="Calibri" w:hAnsi="Arial" w:cs="Arial"/>
          <w:sz w:val="20"/>
          <w:szCs w:val="20"/>
        </w:rPr>
        <w:t xml:space="preserve"> zaposlovanj</w:t>
      </w:r>
      <w:r w:rsidRPr="00EF2FAC">
        <w:rPr>
          <w:rFonts w:ascii="Arial" w:eastAsia="Calibri" w:hAnsi="Arial" w:cs="Arial"/>
          <w:sz w:val="20"/>
          <w:szCs w:val="20"/>
        </w:rPr>
        <w:t xml:space="preserve">e </w:t>
      </w:r>
      <w:r w:rsidRPr="004B504D">
        <w:rPr>
          <w:rFonts w:ascii="Arial" w:eastAsia="Calibri" w:hAnsi="Arial" w:cs="Arial"/>
          <w:sz w:val="20"/>
          <w:szCs w:val="20"/>
        </w:rPr>
        <w:t>in del</w:t>
      </w:r>
      <w:r w:rsidRPr="00EF2FAC">
        <w:rPr>
          <w:rFonts w:ascii="Arial" w:eastAsia="Calibri" w:hAnsi="Arial" w:cs="Arial"/>
          <w:sz w:val="20"/>
          <w:szCs w:val="20"/>
        </w:rPr>
        <w:t>o,</w:t>
      </w:r>
      <w:r w:rsidRPr="004B504D">
        <w:rPr>
          <w:rFonts w:ascii="Arial" w:eastAsia="Calibri" w:hAnsi="Arial" w:cs="Arial"/>
          <w:sz w:val="20"/>
          <w:szCs w:val="20"/>
        </w:rPr>
        <w:t xml:space="preserve"> v skladu s predpisi, ki urejajo zaposlovanje in delo tujcev, pravice za primer brezposelnosti pa v skladu s predpisi, ki urejajo trg dela. </w:t>
      </w:r>
    </w:p>
    <w:p w14:paraId="7E12EAD8" w14:textId="77777777" w:rsidR="00E95E04" w:rsidRPr="00EF2FAC" w:rsidRDefault="00E95E04" w:rsidP="001A1036">
      <w:pPr>
        <w:spacing w:after="0" w:line="260" w:lineRule="exact"/>
        <w:rPr>
          <w:rFonts w:ascii="Arial" w:eastAsia="Calibri" w:hAnsi="Arial" w:cs="Arial"/>
          <w:sz w:val="20"/>
          <w:szCs w:val="20"/>
        </w:rPr>
      </w:pPr>
    </w:p>
    <w:p w14:paraId="36C858BB" w14:textId="77777777" w:rsidR="00E95E04" w:rsidRPr="00FD38F2" w:rsidRDefault="00E95E04" w:rsidP="001A1036">
      <w:pPr>
        <w:spacing w:after="0" w:line="260" w:lineRule="exact"/>
        <w:rPr>
          <w:rFonts w:ascii="Arial" w:eastAsia="Calibri" w:hAnsi="Arial" w:cs="Arial"/>
          <w:sz w:val="20"/>
          <w:szCs w:val="20"/>
        </w:rPr>
      </w:pPr>
      <w:r w:rsidRPr="00EF2FAC">
        <w:rPr>
          <w:rFonts w:ascii="Arial" w:eastAsia="Calibri" w:hAnsi="Arial" w:cs="Arial"/>
          <w:sz w:val="20"/>
          <w:szCs w:val="20"/>
        </w:rPr>
        <w:t>Pristojnosti drugih resorjev se t</w:t>
      </w:r>
      <w:r w:rsidRPr="00417F52">
        <w:rPr>
          <w:rFonts w:ascii="Arial" w:eastAsia="Calibri" w:hAnsi="Arial" w:cs="Arial"/>
          <w:sz w:val="20"/>
          <w:szCs w:val="20"/>
        </w:rPr>
        <w:t>orej</w:t>
      </w:r>
      <w:r w:rsidRPr="00FD38F2">
        <w:rPr>
          <w:rFonts w:ascii="Arial" w:eastAsia="Calibri" w:hAnsi="Arial" w:cs="Arial"/>
          <w:sz w:val="20"/>
          <w:szCs w:val="20"/>
        </w:rPr>
        <w:t xml:space="preserve"> nanašajo na naslednje resorje:</w:t>
      </w:r>
    </w:p>
    <w:p w14:paraId="3F00C5F1" w14:textId="77777777"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 xml:space="preserve">Ministrstvo za delo, družino, socialne zadeve in enake možnosti oziroma centre za socialno delo, ki so neposredni izvajalci nalog po zakonu o socialnem varstvu (nastanitev in obravnava mladoletnikov brez spremstva, socialno varstvo); </w:t>
      </w:r>
    </w:p>
    <w:p w14:paraId="1BB67762" w14:textId="77777777"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zdravje (zdravstveno varstvo);</w:t>
      </w:r>
    </w:p>
    <w:p w14:paraId="420EB35B" w14:textId="77777777"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delo, družino, socialne zadeve in enake možnosti oziroma Zavod RS za zaposlovanje, ki je izvajalska organizacija delovnega področja trga dela in zaposlovanja (dostop do trga dela);</w:t>
      </w:r>
    </w:p>
    <w:p w14:paraId="49039235" w14:textId="77777777"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izobraževanje, znanost in šport (izobraževanje in usposabljanje);</w:t>
      </w:r>
    </w:p>
    <w:p w14:paraId="290CE787" w14:textId="77777777"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 xml:space="preserve">Ministrstvo za kulturo. </w:t>
      </w:r>
    </w:p>
    <w:p w14:paraId="6F1AEB93" w14:textId="77777777"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p>
    <w:p w14:paraId="76CC55D1" w14:textId="77777777" w:rsidR="00E95E04" w:rsidRPr="00EF2FAC" w:rsidRDefault="00E95E04" w:rsidP="001A1036">
      <w:pPr>
        <w:spacing w:line="260" w:lineRule="exact"/>
        <w:rPr>
          <w:rFonts w:ascii="Arial" w:hAnsi="Arial" w:cs="Arial"/>
          <w:sz w:val="20"/>
          <w:szCs w:val="20"/>
        </w:rPr>
      </w:pPr>
      <w:r w:rsidRPr="00FD38F2">
        <w:rPr>
          <w:rFonts w:ascii="Arial" w:hAnsi="Arial" w:cs="Arial"/>
          <w:sz w:val="20"/>
          <w:szCs w:val="20"/>
        </w:rPr>
        <w:t>Do leta 2009 je Republika Slovenija izvajala integracijske ukrepe za osebe z mednarodno zaščito in nekdanje osebe z začasnim zatočiščem. Po sprejetju Uredbe o integraciji tujcev leta 2008 pa je Ministrstvo za notranje zadeve začelo izvajanje integracijskih programov. To so brezplačni programi učenja slovenskega jezika in seznanjanja s slovensko zgodovino, kulturo in ustavno ureditvijo ter programi medkulturnega dialoga in informiranja za širšo skupino migrantov, torej za državljane tretjih držav.</w:t>
      </w:r>
      <w:r w:rsidRPr="00EF2FAC">
        <w:rPr>
          <w:rFonts w:ascii="Arial" w:hAnsi="Arial" w:cs="Arial"/>
          <w:sz w:val="20"/>
          <w:szCs w:val="20"/>
          <w:vertAlign w:val="superscript"/>
        </w:rPr>
        <w:footnoteReference w:id="34"/>
      </w:r>
      <w:r w:rsidRPr="00EF2FAC">
        <w:rPr>
          <w:rFonts w:ascii="Arial" w:hAnsi="Arial" w:cs="Arial"/>
          <w:sz w:val="20"/>
          <w:szCs w:val="20"/>
        </w:rPr>
        <w:t xml:space="preserve"> </w:t>
      </w:r>
    </w:p>
    <w:p w14:paraId="18053707" w14:textId="77777777" w:rsidR="00E95E04" w:rsidRPr="00FD38F2" w:rsidRDefault="00E95E04" w:rsidP="001A1036">
      <w:pPr>
        <w:spacing w:line="260" w:lineRule="exact"/>
        <w:rPr>
          <w:rFonts w:ascii="Arial" w:eastAsia="Calibri" w:hAnsi="Arial" w:cs="Arial"/>
          <w:sz w:val="20"/>
          <w:szCs w:val="20"/>
        </w:rPr>
      </w:pPr>
      <w:r w:rsidRPr="00417F52">
        <w:rPr>
          <w:rFonts w:ascii="Arial" w:eastAsia="Calibri" w:hAnsi="Arial" w:cs="Arial"/>
          <w:sz w:val="20"/>
          <w:szCs w:val="20"/>
        </w:rPr>
        <w:t>Med integracijskimi ukrepi imajo osrednjo vlogo brezplačni programi učenja slovenskega jezika in spoznavanj</w:t>
      </w:r>
      <w:r w:rsidRPr="00FD38F2">
        <w:rPr>
          <w:rFonts w:ascii="Arial" w:eastAsia="Calibri" w:hAnsi="Arial" w:cs="Arial"/>
          <w:sz w:val="20"/>
          <w:szCs w:val="20"/>
        </w:rPr>
        <w:t xml:space="preserve">e slovenske družbe. Od septembra 2012 ti programi potekajo na podlagi enotnega javnoveljavnega programa Začetna integracija priseljencev (ZIP), v okviru katerega tečajniki spoznavajo slovensko družbo preko učenja slovenskega jezika. Programa se je v prvih petih letih izvajanja udeležilo že več kot 6.500 državljanov tretjih držav iz 86 različnih držav. Med udeleženci programa je bilo največ državljanov Bosne in Hercegovine, Srbije, Kosova, Makedonije in Rusije. Skoraj 63 % udeležencev je bilo žensk, najpogostejša starost udeležencev pa je bila 31–35 let. Program se je v petih letih izvajal oziroma se izvaja v 34 krajih po Sloveniji, izvajalo pa ga je več kot 20 izobraževalnih institucij. Omenjene programe spremljajo programi medkulturnega dialoga ter </w:t>
      </w:r>
      <w:r w:rsidRPr="00FD38F2">
        <w:rPr>
          <w:rFonts w:ascii="Arial" w:eastAsia="Calibri" w:hAnsi="Arial" w:cs="Arial"/>
          <w:sz w:val="20"/>
          <w:szCs w:val="20"/>
        </w:rPr>
        <w:lastRenderedPageBreak/>
        <w:t xml:space="preserve">ozaveščanja in informiranja prebivalcev Republike Slovenije o pozitivnem učinku migracij na razvoj družbe. </w:t>
      </w:r>
    </w:p>
    <w:p w14:paraId="1B1CC403" w14:textId="77777777" w:rsidR="00E95E04" w:rsidRPr="00FD38F2" w:rsidRDefault="00E95E04" w:rsidP="001A1036">
      <w:pPr>
        <w:spacing w:line="260" w:lineRule="exact"/>
        <w:rPr>
          <w:rFonts w:ascii="Arial" w:eastAsia="Calibri" w:hAnsi="Arial" w:cs="Arial"/>
          <w:sz w:val="20"/>
          <w:szCs w:val="20"/>
        </w:rPr>
      </w:pPr>
      <w:r w:rsidRPr="00FD38F2">
        <w:rPr>
          <w:rFonts w:ascii="Arial" w:eastAsia="Calibri" w:hAnsi="Arial" w:cs="Arial"/>
          <w:sz w:val="20"/>
          <w:szCs w:val="20"/>
        </w:rPr>
        <w:t xml:space="preserve">Omeniti je treba tudi spletno stran z informacijami za tujce, ki deluje od leta 2012, in projekt, katerega namena sta bila priprava in izdaja slovarja, namenjenega lažji komunikaciji migrantov z zdravstvenim osebjem. Namen publikacije Večjezični priročnik za lažje sporazumevanje v zdravstvu je bil olajšati komunikacijo med tujci in zdravstvenim osebjem v primarnem zdravstvu, del programa pa so bila tudi izobraževanja zdravstvenih delavcev po vsej Sloveniji. </w:t>
      </w:r>
    </w:p>
    <w:p w14:paraId="399870F8" w14:textId="77777777" w:rsidR="00E95E04" w:rsidRPr="00FD38F2" w:rsidRDefault="00E95E04" w:rsidP="001A1036">
      <w:pPr>
        <w:spacing w:line="260" w:lineRule="exact"/>
        <w:rPr>
          <w:rFonts w:ascii="Arial" w:eastAsia="Calibri" w:hAnsi="Arial" w:cs="Arial"/>
          <w:sz w:val="20"/>
          <w:szCs w:val="20"/>
        </w:rPr>
      </w:pPr>
      <w:r w:rsidRPr="00FD38F2">
        <w:rPr>
          <w:rFonts w:ascii="Arial" w:eastAsia="Calibri" w:hAnsi="Arial" w:cs="Arial"/>
          <w:sz w:val="20"/>
          <w:szCs w:val="20"/>
        </w:rPr>
        <w:t>Vlada RS se zaveda, da je za uspešno vključevanje migrantov v slovensko družbo bistvenega pomena vključujoče okolje, predvsem lokalno, zato</w:t>
      </w:r>
      <w:r w:rsidRPr="00FD38F2">
        <w:rPr>
          <w:rFonts w:ascii="Calibri" w:eastAsia="Calibri" w:hAnsi="Calibri" w:cs="Times New Roman"/>
        </w:rPr>
        <w:t xml:space="preserve"> že </w:t>
      </w:r>
      <w:r w:rsidRPr="00FD38F2">
        <w:rPr>
          <w:rFonts w:ascii="Arial" w:eastAsia="Calibri" w:hAnsi="Arial" w:cs="Arial"/>
          <w:sz w:val="20"/>
          <w:szCs w:val="20"/>
        </w:rPr>
        <w:t xml:space="preserve">več let z objavo javnih razpisov spodbuja aktivno vključitev lokalnih nevladnih in drugih civilnih organizacij k dejavnostim oziroma izvajanju programov, ki bi pripomogli k boljši vključitvi migrantov v lokalno okolje. </w:t>
      </w:r>
    </w:p>
    <w:p w14:paraId="2832B7AE" w14:textId="77777777" w:rsidR="00E95E04" w:rsidRPr="00FD38F2" w:rsidRDefault="00E95E04" w:rsidP="001A1036">
      <w:pPr>
        <w:autoSpaceDE w:val="0"/>
        <w:autoSpaceDN w:val="0"/>
        <w:adjustRightInd w:val="0"/>
        <w:spacing w:after="0" w:line="260" w:lineRule="exact"/>
        <w:rPr>
          <w:rFonts w:ascii="Arial" w:eastAsia="Times New Roman" w:hAnsi="Arial" w:cs="Arial"/>
          <w:b/>
          <w:bCs/>
          <w:sz w:val="20"/>
          <w:szCs w:val="20"/>
        </w:rPr>
      </w:pPr>
      <w:r w:rsidRPr="00FD38F2">
        <w:rPr>
          <w:rFonts w:ascii="Arial" w:eastAsia="Times New Roman" w:hAnsi="Arial" w:cs="Arial"/>
          <w:sz w:val="20"/>
          <w:szCs w:val="20"/>
        </w:rPr>
        <w:t>Izobraževanje in šola kot polje izobraževalnih in socializacijskih dejavnosti imata ključno vlogo pri vključevanju otrok, učencev in dijakov priseljencev</w:t>
      </w:r>
      <w:r w:rsidRPr="00EF2FAC">
        <w:rPr>
          <w:rFonts w:ascii="Arial" w:eastAsia="Times New Roman" w:hAnsi="Arial" w:cs="Arial"/>
          <w:sz w:val="20"/>
          <w:szCs w:val="20"/>
          <w:vertAlign w:val="superscript"/>
        </w:rPr>
        <w:footnoteReference w:id="35"/>
      </w:r>
      <w:r w:rsidRPr="00EF2FAC">
        <w:rPr>
          <w:rFonts w:ascii="Arial" w:eastAsia="Times New Roman" w:hAnsi="Arial" w:cs="Arial"/>
          <w:sz w:val="20"/>
          <w:szCs w:val="20"/>
        </w:rPr>
        <w:t xml:space="preserve"> v novo okolje. Ravno v izobraževalnem procesu priseljenci pridobijo znanja in veščine </w:t>
      </w:r>
      <w:r w:rsidRPr="00417F52">
        <w:rPr>
          <w:rFonts w:ascii="Arial" w:eastAsia="Times New Roman" w:hAnsi="Arial" w:cs="Arial"/>
          <w:sz w:val="20"/>
          <w:szCs w:val="20"/>
        </w:rPr>
        <w:t>ter stkejo medsebojne vezi, ki jih potrebujejo za vključitev v novo dr</w:t>
      </w:r>
      <w:r w:rsidRPr="00FD38F2">
        <w:rPr>
          <w:rFonts w:ascii="Arial" w:eastAsia="Times New Roman" w:hAnsi="Arial" w:cs="Arial"/>
          <w:sz w:val="20"/>
          <w:szCs w:val="20"/>
        </w:rPr>
        <w:t>užbeno okolje. Države lahko s svojimi politikami vključevanja priseljenskih otrok v izobraževalni sistem bistveno vplivajo na njihov uspeh v šoli in na njihovo nadaljnjo integracijo v družbo.</w:t>
      </w:r>
      <w:r w:rsidRPr="00FD38F2">
        <w:rPr>
          <w:rFonts w:ascii="Arial" w:eastAsia="Times New Roman" w:hAnsi="Arial" w:cs="Arial"/>
          <w:b/>
          <w:bCs/>
          <w:sz w:val="20"/>
          <w:szCs w:val="20"/>
        </w:rPr>
        <w:t xml:space="preserve"> </w:t>
      </w:r>
    </w:p>
    <w:p w14:paraId="3CBD6308" w14:textId="77777777" w:rsidR="00E95E04" w:rsidRPr="00FD38F2" w:rsidRDefault="00E95E04" w:rsidP="001A1036">
      <w:pPr>
        <w:autoSpaceDE w:val="0"/>
        <w:autoSpaceDN w:val="0"/>
        <w:adjustRightInd w:val="0"/>
        <w:spacing w:after="0" w:line="260" w:lineRule="exact"/>
        <w:rPr>
          <w:rFonts w:ascii="Arial" w:eastAsia="Times New Roman" w:hAnsi="Arial" w:cs="Arial"/>
          <w:b/>
          <w:bCs/>
          <w:sz w:val="20"/>
          <w:szCs w:val="20"/>
        </w:rPr>
      </w:pPr>
    </w:p>
    <w:p w14:paraId="488CF50F" w14:textId="77777777"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eastAsia="SimSun" w:hAnsi="Arial" w:cs="Arial"/>
          <w:color w:val="000000"/>
          <w:sz w:val="20"/>
          <w:szCs w:val="20"/>
          <w:lang w:eastAsia="zh-CN"/>
        </w:rPr>
        <w:t xml:space="preserve">Vlada RS se zaveda, da je zagotavljanje pogojev za uspešno vključevanje tujcev v kulturno, gospodarsko in družbeno življenje medresorske narave oziroma da je za to potrebno sodelovanje vseh pristojnih resorjev.  </w:t>
      </w:r>
    </w:p>
    <w:p w14:paraId="62A22168" w14:textId="77777777"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eastAsia="SimSun" w:hAnsi="Arial" w:cs="Arial"/>
          <w:color w:val="000000"/>
          <w:sz w:val="20"/>
          <w:szCs w:val="20"/>
          <w:lang w:eastAsia="zh-CN"/>
        </w:rPr>
        <w:t xml:space="preserve">  </w:t>
      </w:r>
    </w:p>
    <w:p w14:paraId="00E86E46" w14:textId="77777777"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Zakon o tujcih v tretjem odstavku 105. člena nalaga pristojnim ministrstvom, da pri izvajanju nalog vključevanja sodelujejo med seboj ter z domačimi in mednarodnimi strokovnimi organizacijami, organi drugih držav in drugimi izvajalci nalog ter usklajujejo dejavnosti za hitrejše vključevanje tujcev, ki niso državljani EU, v kulturno, gospodarsko in družbeno življenje oziroma izobraževalni sistem Republike Slovenije. Za usklajevanje in koordinacijo nalog vključevanja tujcev je pristojno ministrstvo.</w:t>
      </w:r>
    </w:p>
    <w:p w14:paraId="6FDB1E96" w14:textId="77777777" w:rsidR="00E95E04" w:rsidRPr="00FD38F2" w:rsidRDefault="00E95E04" w:rsidP="001A1036">
      <w:pPr>
        <w:autoSpaceDE w:val="0"/>
        <w:autoSpaceDN w:val="0"/>
        <w:adjustRightInd w:val="0"/>
        <w:spacing w:after="0" w:line="260" w:lineRule="exact"/>
        <w:rPr>
          <w:rFonts w:ascii="Arial" w:hAnsi="Arial" w:cs="Arial"/>
          <w:sz w:val="20"/>
          <w:szCs w:val="20"/>
        </w:rPr>
      </w:pPr>
    </w:p>
    <w:p w14:paraId="4431524F" w14:textId="77777777"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hAnsi="Arial" w:cs="Arial"/>
          <w:sz w:val="20"/>
          <w:szCs w:val="20"/>
        </w:rPr>
        <w:t xml:space="preserve">Zakon o tujcih določa, da je za izvajanje programov učenja slovenskega jezika, spoznavanja slovenske družbe in informiranja tujcev, ki niso državljani EU, pristojno ministrstvo za notranje zadeve, za pripravo programov učenja slovenskega jezika in spoznavanja slovenske družbe pa ministrstvo, pristojno za šolstvo. Ministrstvo za notranje zadeve v sodelovanju z ministrstvom, pristojnim za kulturo, zagotavlja programe za spodbujanje </w:t>
      </w:r>
      <w:r>
        <w:rPr>
          <w:rFonts w:ascii="Arial" w:hAnsi="Arial" w:cs="Arial"/>
          <w:sz w:val="20"/>
          <w:szCs w:val="20"/>
        </w:rPr>
        <w:t xml:space="preserve">medsebojnega </w:t>
      </w:r>
      <w:r w:rsidRPr="00FD38F2">
        <w:rPr>
          <w:rFonts w:ascii="Arial" w:hAnsi="Arial" w:cs="Arial"/>
          <w:sz w:val="20"/>
          <w:szCs w:val="20"/>
        </w:rPr>
        <w:t>poznavanja in razumevanja</w:t>
      </w:r>
      <w:r w:rsidRPr="00EF2FAC">
        <w:rPr>
          <w:rFonts w:ascii="Arial" w:hAnsi="Arial" w:cs="Arial"/>
          <w:sz w:val="20"/>
          <w:szCs w:val="20"/>
        </w:rPr>
        <w:t xml:space="preserve">. </w:t>
      </w:r>
      <w:r w:rsidRPr="00417F52">
        <w:rPr>
          <w:rFonts w:ascii="Arial" w:hAnsi="Arial" w:cs="Arial"/>
          <w:sz w:val="20"/>
          <w:szCs w:val="20"/>
        </w:rPr>
        <w:t xml:space="preserve">Za postopke v zvezi z vključevanjem tujcev  so na prvi stopnji pristojne upravne enote.   </w:t>
      </w:r>
    </w:p>
    <w:p w14:paraId="332F82C8" w14:textId="77777777" w:rsidR="00E95E04" w:rsidRPr="00FD38F2" w:rsidRDefault="00E95E04" w:rsidP="001A1036">
      <w:pPr>
        <w:tabs>
          <w:tab w:val="left" w:pos="3402"/>
        </w:tabs>
        <w:spacing w:after="0" w:line="260" w:lineRule="exact"/>
        <w:rPr>
          <w:rFonts w:ascii="Arial" w:eastAsia="Times New Roman" w:hAnsi="Arial" w:cs="Arial"/>
          <w:sz w:val="20"/>
          <w:szCs w:val="20"/>
        </w:rPr>
      </w:pPr>
    </w:p>
    <w:p w14:paraId="40B90394" w14:textId="77777777" w:rsidR="00E95E04" w:rsidRDefault="00E95E04" w:rsidP="001A1036">
      <w:pPr>
        <w:tabs>
          <w:tab w:val="left" w:pos="3402"/>
        </w:tabs>
        <w:spacing w:after="0" w:line="260" w:lineRule="exact"/>
        <w:rPr>
          <w:rFonts w:ascii="Arial" w:eastAsia="Times New Roman" w:hAnsi="Arial" w:cs="Arial"/>
          <w:b/>
          <w:sz w:val="20"/>
          <w:szCs w:val="24"/>
        </w:rPr>
      </w:pPr>
      <w:r w:rsidRPr="00FD38F2">
        <w:rPr>
          <w:rFonts w:ascii="Arial" w:eastAsia="Times New Roman" w:hAnsi="Arial" w:cs="Arial"/>
          <w:sz w:val="20"/>
          <w:szCs w:val="20"/>
        </w:rPr>
        <w:t>Z namenom sodelovanja državnih in drugih organov, institucij ter združenj pri učinkovitem izvajanju ukrepov vključevanja tujcev (torej širše skupine priseljencev) je Vlada Republike Slovenije oktobra 2008 sprejela sklep o ustanovitvi Sveta za integracijo tujcev. Člani sveta so predstavniki ministrstev, nevladnih organizacij in združenj občin. Naloge sveta so podajanje mnenj in priporočil k nacionalnim programom, pomembnim za integracijo državljanov tretjih držav, sodelovanje v postopkih priprave zakonov in drugih predpisov, ki vplivajo na področje integracije državljanov tretjih držav, spremljanje izvajanja integracijskih dejavnosti, analiziranje stanja ter letno poročanje Vladi RS.</w:t>
      </w:r>
    </w:p>
    <w:p w14:paraId="14CB2534" w14:textId="77777777" w:rsidR="001A1036" w:rsidRPr="001A1036" w:rsidRDefault="001A1036" w:rsidP="001A1036">
      <w:pPr>
        <w:tabs>
          <w:tab w:val="left" w:pos="3402"/>
        </w:tabs>
        <w:spacing w:after="0" w:line="260" w:lineRule="exact"/>
        <w:rPr>
          <w:rFonts w:ascii="Arial" w:eastAsia="Times New Roman" w:hAnsi="Arial" w:cs="Arial"/>
          <w:b/>
          <w:sz w:val="20"/>
          <w:szCs w:val="24"/>
        </w:rPr>
      </w:pPr>
    </w:p>
    <w:p w14:paraId="505EE699"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iCs/>
          <w:sz w:val="20"/>
          <w:szCs w:val="20"/>
        </w:rPr>
        <w:lastRenderedPageBreak/>
        <w:t xml:space="preserve">Poseben dosežek v okviru delovanja Sveta za vključevanje tujcev je bila vključitev predstavnikov migrantov v delovanje sveta. </w:t>
      </w:r>
      <w:r w:rsidRPr="00FD38F2">
        <w:rPr>
          <w:rFonts w:ascii="Arial" w:hAnsi="Arial" w:cs="Arial"/>
          <w:sz w:val="20"/>
          <w:szCs w:val="20"/>
        </w:rPr>
        <w:t xml:space="preserve">V letu 2015 so bili v ločenem volilnem postopku (izvedenem s podporo nevladne organizacije) izvoljeni trije predstavniki migrantov, ki zastopajo </w:t>
      </w:r>
      <w:proofErr w:type="spellStart"/>
      <w:r w:rsidRPr="00FD38F2">
        <w:rPr>
          <w:rFonts w:ascii="Arial" w:hAnsi="Arial" w:cs="Arial"/>
          <w:sz w:val="20"/>
          <w:szCs w:val="20"/>
        </w:rPr>
        <w:t>migrantsko</w:t>
      </w:r>
      <w:proofErr w:type="spellEnd"/>
      <w:r w:rsidRPr="00FD38F2">
        <w:rPr>
          <w:rFonts w:ascii="Arial" w:hAnsi="Arial" w:cs="Arial"/>
          <w:sz w:val="20"/>
          <w:szCs w:val="20"/>
        </w:rPr>
        <w:t xml:space="preserve"> skupnost. Tako kot drugi člani sveta so bili imenovani s sklepom Vlade RS za obdobje štirih let. Svet vodi predstavnik ministrstva.</w:t>
      </w:r>
    </w:p>
    <w:p w14:paraId="63C169F3" w14:textId="77777777" w:rsidR="00E95E04" w:rsidRPr="00FD38F2" w:rsidRDefault="00E95E04" w:rsidP="001A1036">
      <w:pPr>
        <w:spacing w:after="0" w:line="260" w:lineRule="exact"/>
        <w:rPr>
          <w:rFonts w:ascii="Arial" w:hAnsi="Arial" w:cs="Arial"/>
          <w:sz w:val="20"/>
          <w:szCs w:val="20"/>
        </w:rPr>
      </w:pPr>
    </w:p>
    <w:p w14:paraId="0E0A7E79" w14:textId="77777777"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Vključevanje priseljencev v družbo je eden izmed temeljev za učinkovito izvajanje migracijske politike. Programi p</w:t>
      </w:r>
      <w:r w:rsidRPr="00FD38F2">
        <w:rPr>
          <w:rFonts w:ascii="Arial" w:eastAsia="Times New Roman" w:hAnsi="Arial" w:cs="Arial"/>
          <w:color w:val="000000"/>
          <w:sz w:val="20"/>
          <w:szCs w:val="20"/>
          <w:lang w:eastAsia="sl-SI"/>
        </w:rPr>
        <w:t>omoči pri vključevanju priseljencev so tisti, ki opremljajo priseljence z znanji in veščinami ter dvigujejo možnosti enakopravnega sodelovanja v družbi, hkrati pa dajejo občutek pripadnosti in sprejetosti v družbi.</w:t>
      </w:r>
      <w:r w:rsidRPr="00FD38F2">
        <w:rPr>
          <w:rFonts w:ascii="Arial" w:eastAsia="Times New Roman" w:hAnsi="Arial" w:cs="Arial"/>
          <w:sz w:val="20"/>
          <w:szCs w:val="20"/>
          <w:lang w:eastAsia="sl-SI"/>
        </w:rPr>
        <w:t xml:space="preserve"> </w:t>
      </w:r>
    </w:p>
    <w:p w14:paraId="43A2B0B6" w14:textId="77777777" w:rsidR="00E95E04" w:rsidRPr="00FD38F2" w:rsidRDefault="00E95E04" w:rsidP="001A1036">
      <w:pPr>
        <w:spacing w:after="0" w:line="260" w:lineRule="exact"/>
        <w:rPr>
          <w:rFonts w:ascii="Arial" w:eastAsia="Times New Roman" w:hAnsi="Arial" w:cs="Arial"/>
          <w:sz w:val="20"/>
          <w:szCs w:val="20"/>
          <w:lang w:eastAsia="sl-SI"/>
        </w:rPr>
      </w:pPr>
    </w:p>
    <w:p w14:paraId="53621E44" w14:textId="77777777" w:rsidR="00E95E04" w:rsidRPr="00FD38F2" w:rsidRDefault="00E95E04" w:rsidP="001A1036">
      <w:pPr>
        <w:pStyle w:val="Naslov2"/>
        <w:rPr>
          <w:rFonts w:ascii="Arial" w:eastAsia="Times New Roman" w:hAnsi="Arial" w:cs="Arial"/>
        </w:rPr>
      </w:pPr>
      <w:bookmarkStart w:id="27" w:name="_Toc51592938"/>
      <w:r>
        <w:rPr>
          <w:rFonts w:ascii="Arial" w:eastAsia="Times New Roman" w:hAnsi="Arial" w:cs="Arial"/>
        </w:rPr>
        <w:t>I</w:t>
      </w:r>
      <w:r w:rsidRPr="00FD38F2">
        <w:rPr>
          <w:rFonts w:ascii="Arial" w:eastAsia="Times New Roman" w:hAnsi="Arial" w:cs="Arial"/>
        </w:rPr>
        <w:t>V.2. Cilji</w:t>
      </w:r>
      <w:bookmarkEnd w:id="27"/>
      <w:r w:rsidRPr="00FD38F2">
        <w:rPr>
          <w:rFonts w:ascii="Arial" w:eastAsia="Times New Roman" w:hAnsi="Arial" w:cs="Arial"/>
        </w:rPr>
        <w:t xml:space="preserve"> </w:t>
      </w:r>
    </w:p>
    <w:p w14:paraId="763002F9" w14:textId="77777777" w:rsidR="00E95E04" w:rsidRPr="00FD38F2" w:rsidRDefault="00E95E04" w:rsidP="001A1036">
      <w:pPr>
        <w:spacing w:after="0" w:line="276" w:lineRule="auto"/>
        <w:rPr>
          <w:rFonts w:ascii="Arial" w:eastAsia="Times New Roman" w:hAnsi="Arial" w:cs="Arial"/>
          <w:sz w:val="20"/>
          <w:szCs w:val="20"/>
        </w:rPr>
      </w:pPr>
    </w:p>
    <w:p w14:paraId="2AEEF65B" w14:textId="77777777" w:rsidR="00E95E04" w:rsidRPr="00FD38F2" w:rsidRDefault="00E95E04" w:rsidP="001A1036">
      <w:pPr>
        <w:spacing w:after="0" w:line="276" w:lineRule="auto"/>
        <w:rPr>
          <w:rFonts w:ascii="Arial" w:eastAsia="Times New Roman" w:hAnsi="Arial" w:cs="Arial"/>
          <w:sz w:val="20"/>
          <w:szCs w:val="20"/>
        </w:rPr>
      </w:pPr>
      <w:r w:rsidRPr="00FD38F2">
        <w:rPr>
          <w:rFonts w:ascii="Arial" w:eastAsia="Times New Roman" w:hAnsi="Arial" w:cs="Arial"/>
          <w:sz w:val="20"/>
          <w:szCs w:val="20"/>
        </w:rPr>
        <w:t xml:space="preserve">Navedeni cilji strategije na področju integracije zajemajo ukrepe, ki omogočajo učinkovitejše zagotavljanje zakonsko določene vsebine pravic, ki izhaja iz posameznih tujskih statusov, oziroma učinkovitejšo infrastrukturo za izvajanje integracijskih ukrepov.    </w:t>
      </w:r>
    </w:p>
    <w:p w14:paraId="2C6DCA1D" w14:textId="77777777" w:rsidR="00E95E04" w:rsidRPr="00FD38F2" w:rsidRDefault="00E95E04" w:rsidP="001A1036">
      <w:pPr>
        <w:spacing w:after="0" w:line="276" w:lineRule="auto"/>
        <w:rPr>
          <w:rFonts w:ascii="Arial" w:eastAsia="Times New Roman" w:hAnsi="Arial" w:cs="Arial"/>
          <w:sz w:val="20"/>
          <w:szCs w:val="20"/>
        </w:rPr>
      </w:pPr>
    </w:p>
    <w:p w14:paraId="0AEF9833" w14:textId="77777777" w:rsidR="00E95E04" w:rsidRPr="00FD38F2" w:rsidRDefault="00E95E04" w:rsidP="001A1036">
      <w:pPr>
        <w:pStyle w:val="Naslov3"/>
        <w:rPr>
          <w:rFonts w:ascii="Arial" w:eastAsia="Calibri" w:hAnsi="Arial" w:cs="Arial"/>
        </w:rPr>
      </w:pPr>
      <w:bookmarkStart w:id="28" w:name="_Toc51592939"/>
      <w:r>
        <w:rPr>
          <w:rFonts w:ascii="Arial" w:eastAsia="Times New Roman" w:hAnsi="Arial" w:cs="Arial"/>
        </w:rPr>
        <w:t>I</w:t>
      </w:r>
      <w:r w:rsidRPr="00FD38F2">
        <w:rPr>
          <w:rFonts w:ascii="Arial" w:eastAsia="Times New Roman" w:hAnsi="Arial" w:cs="Arial"/>
        </w:rPr>
        <w:t xml:space="preserve">V.2.1. </w:t>
      </w:r>
      <w:r w:rsidRPr="00FD38F2">
        <w:rPr>
          <w:rFonts w:ascii="Arial" w:eastAsia="Calibri" w:hAnsi="Arial" w:cs="Arial"/>
        </w:rPr>
        <w:t xml:space="preserve">Zagotavljanje </w:t>
      </w:r>
      <w:proofErr w:type="spellStart"/>
      <w:r w:rsidRPr="00FD38F2">
        <w:rPr>
          <w:rFonts w:ascii="Arial" w:eastAsia="Calibri" w:hAnsi="Arial" w:cs="Arial"/>
        </w:rPr>
        <w:t>sinergijskih</w:t>
      </w:r>
      <w:proofErr w:type="spellEnd"/>
      <w:r w:rsidRPr="00FD38F2">
        <w:rPr>
          <w:rFonts w:ascii="Arial" w:eastAsia="Calibri" w:hAnsi="Arial" w:cs="Arial"/>
        </w:rPr>
        <w:t xml:space="preserve"> učinkov različnih akterjev na področju oblikovanja in izvajanja integracijske politike</w:t>
      </w:r>
      <w:bookmarkEnd w:id="28"/>
    </w:p>
    <w:p w14:paraId="24AE91F4" w14:textId="77777777" w:rsidR="00E95E04" w:rsidRPr="00FD38F2" w:rsidRDefault="00E95E04" w:rsidP="001A1036">
      <w:pPr>
        <w:spacing w:after="0" w:line="276" w:lineRule="auto"/>
        <w:rPr>
          <w:rFonts w:ascii="Arial" w:eastAsia="Calibri" w:hAnsi="Arial" w:cs="Arial"/>
          <w:b/>
          <w:i/>
          <w:sz w:val="20"/>
          <w:szCs w:val="20"/>
        </w:rPr>
      </w:pPr>
    </w:p>
    <w:p w14:paraId="582204AC" w14:textId="77777777"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Za uspešno integracijo migrantov je potrebno sodelovanje in dopolnjevanje vseh akterjev oziroma odločevalcev pri oblikovanju in izvajanju politik in praks. Integracija je kompleksen proces, ki vključuje različna področja, javne politike in družbene podsisteme, kot so bivanje, vzgoja in izobraževanje, delo in zaposlovanje, socialna varnost (tudi socialno varstvo), zdravstvo (zdravstveno zavarovanje, zdravstveno varstvo), gospodarstvo, znanost in kultura.</w:t>
      </w:r>
    </w:p>
    <w:p w14:paraId="2C1A1BD1" w14:textId="77777777" w:rsidR="00E95E04" w:rsidRPr="00FD38F2" w:rsidRDefault="00E95E04" w:rsidP="001A1036">
      <w:pPr>
        <w:spacing w:after="0" w:line="276" w:lineRule="auto"/>
        <w:rPr>
          <w:rFonts w:ascii="Arial" w:eastAsia="Times New Roman" w:hAnsi="Arial" w:cs="Arial"/>
          <w:b/>
          <w:sz w:val="20"/>
          <w:szCs w:val="20"/>
        </w:rPr>
      </w:pPr>
    </w:p>
    <w:p w14:paraId="00A9F8E5" w14:textId="77777777"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 xml:space="preserve">Področje integracije je treba obravnavati večplastno, celostno in dolgoročno. Parcialni ukrepi brez konteksta ne vodijo do želenega cilja – do ustvarjanja pogojev za integracijo priseljencev v slovensko družbo. </w:t>
      </w:r>
      <w:r w:rsidRPr="00FD38F2">
        <w:rPr>
          <w:rFonts w:ascii="Arial" w:eastAsia="Times New Roman" w:hAnsi="Arial" w:cs="Arial"/>
          <w:sz w:val="20"/>
          <w:szCs w:val="20"/>
        </w:rPr>
        <w:t>Pri tem je bistveno tudi, da državni in drugi organi, organizacije ter združenja s svojim delovanjem zagotavljajo zaščito</w:t>
      </w:r>
      <w:r w:rsidRPr="00FD38F2">
        <w:rPr>
          <w:rFonts w:ascii="Arial" w:eastAsia="Times New Roman" w:hAnsi="Arial" w:cs="Arial"/>
          <w:b/>
          <w:sz w:val="20"/>
          <w:szCs w:val="20"/>
        </w:rPr>
        <w:t xml:space="preserve"> </w:t>
      </w:r>
      <w:r w:rsidRPr="00FD38F2">
        <w:rPr>
          <w:rFonts w:ascii="Arial" w:eastAsia="Times New Roman" w:hAnsi="Arial" w:cs="Arial"/>
          <w:sz w:val="20"/>
          <w:szCs w:val="20"/>
        </w:rPr>
        <w:t xml:space="preserve">pred kakršno koli diskriminacijo na podlagi rasnega, verskega, nacionalnega etničnega ali drugega razlikovanja tujcev. </w:t>
      </w:r>
    </w:p>
    <w:p w14:paraId="13BE261C" w14:textId="77777777" w:rsidR="00E95E04" w:rsidRPr="00FD38F2" w:rsidRDefault="00E95E04" w:rsidP="001A1036">
      <w:pPr>
        <w:spacing w:after="0" w:line="276" w:lineRule="auto"/>
        <w:rPr>
          <w:rFonts w:ascii="Arial" w:eastAsia="Times New Roman" w:hAnsi="Arial" w:cs="Arial"/>
          <w:b/>
          <w:sz w:val="20"/>
          <w:szCs w:val="20"/>
        </w:rPr>
      </w:pPr>
    </w:p>
    <w:p w14:paraId="00C8CD81" w14:textId="77777777"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Na ravni države je ključna vzpostavitev dolgoročnega in celovitega sistema integracije migrantov, ki bo temeljil na </w:t>
      </w:r>
      <w:r w:rsidRPr="00FD38F2">
        <w:rPr>
          <w:rFonts w:ascii="Arial" w:eastAsia="Calibri" w:hAnsi="Arial" w:cs="Arial"/>
          <w:color w:val="000000"/>
          <w:sz w:val="20"/>
          <w:szCs w:val="20"/>
        </w:rPr>
        <w:t>skupnih temeljnih načelih za politiko integracije priseljencev v EU, b</w:t>
      </w:r>
      <w:r w:rsidRPr="00FD38F2">
        <w:rPr>
          <w:rFonts w:ascii="Arial" w:eastAsia="Times New Roman" w:hAnsi="Arial" w:cs="Arial"/>
          <w:sz w:val="20"/>
          <w:szCs w:val="20"/>
          <w:lang w:eastAsia="sl-SI"/>
        </w:rPr>
        <w:t xml:space="preserve">istven element tega procesa pa je vzpostavitev sistema oziroma institucionalnega okolja, ki bo zagotavljal storitve, usmerjene v uspešno integracijo migrantov. </w:t>
      </w:r>
    </w:p>
    <w:p w14:paraId="328077DD" w14:textId="77777777" w:rsidR="00E95E04" w:rsidRPr="00FD38F2" w:rsidRDefault="00E95E04" w:rsidP="001A1036">
      <w:pPr>
        <w:spacing w:after="0" w:line="260" w:lineRule="exact"/>
        <w:rPr>
          <w:rFonts w:ascii="Arial" w:eastAsia="Times New Roman" w:hAnsi="Arial" w:cs="Arial"/>
          <w:sz w:val="20"/>
          <w:szCs w:val="20"/>
          <w:lang w:eastAsia="sl-SI"/>
        </w:rPr>
      </w:pPr>
    </w:p>
    <w:p w14:paraId="058318A4" w14:textId="77777777" w:rsidR="00E95E04" w:rsidRPr="00417F52" w:rsidRDefault="00E95E04"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rPr>
        <w:t>Strokovna priporočila glede integracije migrantov</w:t>
      </w:r>
      <w:r w:rsidRPr="00EF2FAC">
        <w:rPr>
          <w:rFonts w:ascii="Arial" w:eastAsia="Calibri" w:hAnsi="Arial" w:cs="Arial"/>
          <w:sz w:val="20"/>
          <w:szCs w:val="20"/>
          <w:vertAlign w:val="superscript"/>
        </w:rPr>
        <w:footnoteReference w:id="36"/>
      </w:r>
      <w:r w:rsidRPr="00EF2FAC">
        <w:rPr>
          <w:rFonts w:ascii="Arial" w:eastAsia="Calibri" w:hAnsi="Arial" w:cs="Arial"/>
          <w:sz w:val="20"/>
          <w:szCs w:val="20"/>
        </w:rPr>
        <w:t xml:space="preserve"> na ravni države temeljijo na </w:t>
      </w:r>
      <w:proofErr w:type="spellStart"/>
      <w:r w:rsidRPr="00EF2FAC">
        <w:rPr>
          <w:rFonts w:ascii="Arial" w:eastAsia="Calibri" w:hAnsi="Arial" w:cs="Arial"/>
          <w:sz w:val="20"/>
          <w:szCs w:val="20"/>
        </w:rPr>
        <w:t>sinergijskih</w:t>
      </w:r>
      <w:proofErr w:type="spellEnd"/>
      <w:r w:rsidRPr="00EF2FAC">
        <w:rPr>
          <w:rFonts w:ascii="Arial" w:eastAsia="Calibri" w:hAnsi="Arial" w:cs="Arial"/>
          <w:sz w:val="20"/>
          <w:szCs w:val="20"/>
        </w:rPr>
        <w:t xml:space="preserve"> učinkih različnih akterjev na področju integracije. Za doseganje takšnih učinkov </w:t>
      </w:r>
      <w:r w:rsidRPr="00EF2FAC">
        <w:rPr>
          <w:rFonts w:ascii="Arial" w:eastAsia="Times New Roman" w:hAnsi="Arial" w:cs="Arial"/>
          <w:sz w:val="20"/>
          <w:szCs w:val="20"/>
          <w:lang w:eastAsia="sl-SI"/>
        </w:rPr>
        <w:t>je potrebna vzpostavitev takega institucionalnega okolja, ki bo integriralo znanja vladnih, medvladnih in nevladnih organizacij. Kompleksnost in</w:t>
      </w:r>
      <w:r>
        <w:rPr>
          <w:rFonts w:ascii="Arial" w:eastAsia="Times New Roman" w:hAnsi="Arial" w:cs="Arial"/>
          <w:sz w:val="20"/>
          <w:szCs w:val="20"/>
          <w:lang w:eastAsia="sl-SI"/>
        </w:rPr>
        <w:t xml:space="preserve"> </w:t>
      </w:r>
      <w:r w:rsidRPr="00EF2FAC">
        <w:rPr>
          <w:rFonts w:ascii="Arial" w:eastAsia="Times New Roman" w:hAnsi="Arial" w:cs="Arial"/>
          <w:sz w:val="20"/>
          <w:szCs w:val="20"/>
          <w:lang w:eastAsia="sl-SI"/>
        </w:rPr>
        <w:t>večdimenzionalnost integracijske politike zahteva obstoj osrednje institucije kot izhodiščne točke za delovanje več akterjev, hkr</w:t>
      </w:r>
      <w:r w:rsidRPr="00417F52">
        <w:rPr>
          <w:rFonts w:ascii="Arial" w:eastAsia="Times New Roman" w:hAnsi="Arial" w:cs="Arial"/>
          <w:sz w:val="20"/>
          <w:szCs w:val="20"/>
          <w:lang w:eastAsia="sl-SI"/>
        </w:rPr>
        <w:t>ati pa mora taka institucija učinkovito koordinirati integracijske politike ter usmerjati in nadzorovati konkretne ukrepe ter dosežene učinke na terenu. Leta 2017 je Vlada RS ustanovila Urad Vlade RS za oskrbo in integracijo migrantov, ki v skladu z odlok</w:t>
      </w:r>
      <w:r w:rsidRPr="00FD38F2">
        <w:rPr>
          <w:rFonts w:ascii="Arial" w:eastAsia="Times New Roman" w:hAnsi="Arial" w:cs="Arial"/>
          <w:sz w:val="20"/>
          <w:szCs w:val="20"/>
          <w:lang w:eastAsia="sl-SI"/>
        </w:rPr>
        <w:t>om o ustanovit</w:t>
      </w:r>
      <w:r>
        <w:rPr>
          <w:rFonts w:ascii="Arial" w:eastAsia="Times New Roman" w:hAnsi="Arial" w:cs="Arial"/>
          <w:sz w:val="20"/>
          <w:szCs w:val="20"/>
          <w:lang w:eastAsia="sl-SI"/>
        </w:rPr>
        <w:t>v</w:t>
      </w:r>
      <w:r w:rsidRPr="00EF2FAC">
        <w:rPr>
          <w:rFonts w:ascii="Arial" w:eastAsia="Times New Roman" w:hAnsi="Arial" w:cs="Arial"/>
          <w:sz w:val="20"/>
          <w:szCs w:val="20"/>
          <w:lang w:eastAsia="sl-SI"/>
        </w:rPr>
        <w:t>i usklajuje delo in naloge drugih državnih organov ter nevladnih in mednarodnih ter drugih organizacij na področju oskrbe in integracije migrantov.</w:t>
      </w:r>
      <w:r w:rsidRPr="00EF2FAC">
        <w:rPr>
          <w:rStyle w:val="Sprotnaopomba-sklic"/>
          <w:rFonts w:ascii="Arial" w:eastAsia="Times New Roman" w:hAnsi="Arial" w:cs="Arial"/>
          <w:sz w:val="20"/>
          <w:szCs w:val="20"/>
          <w:lang w:eastAsia="sl-SI"/>
        </w:rPr>
        <w:footnoteReference w:id="37"/>
      </w:r>
      <w:r w:rsidRPr="00EF2FAC">
        <w:rPr>
          <w:rFonts w:ascii="Arial" w:eastAsia="Times New Roman" w:hAnsi="Arial" w:cs="Arial"/>
          <w:sz w:val="20"/>
          <w:szCs w:val="20"/>
          <w:lang w:eastAsia="sl-SI"/>
        </w:rPr>
        <w:t xml:space="preserve"> </w:t>
      </w:r>
      <w:r w:rsidRPr="00EF2FAC">
        <w:rPr>
          <w:rFonts w:ascii="Arial" w:hAnsi="Arial" w:cs="Arial"/>
          <w:sz w:val="20"/>
          <w:szCs w:val="20"/>
        </w:rPr>
        <w:t>S tem je bilo omogočeno horizontalno izvajanje nalog z namenom interdisciplinarnega pristop</w:t>
      </w:r>
      <w:r w:rsidRPr="00417F52">
        <w:rPr>
          <w:rFonts w:ascii="Arial" w:hAnsi="Arial" w:cs="Arial"/>
          <w:sz w:val="20"/>
          <w:szCs w:val="20"/>
        </w:rPr>
        <w:t xml:space="preserve">a k področju obravnave migrantov. </w:t>
      </w:r>
    </w:p>
    <w:p w14:paraId="11550D85" w14:textId="77777777" w:rsidR="00E95E04" w:rsidRPr="00FD38F2" w:rsidRDefault="00E95E04" w:rsidP="00E95E04">
      <w:pPr>
        <w:spacing w:after="0" w:line="276" w:lineRule="auto"/>
        <w:jc w:val="both"/>
        <w:rPr>
          <w:rFonts w:ascii="Arial" w:eastAsia="Times New Roman" w:hAnsi="Arial" w:cs="Arial"/>
          <w:b/>
          <w:sz w:val="20"/>
          <w:szCs w:val="20"/>
        </w:rPr>
      </w:pPr>
    </w:p>
    <w:p w14:paraId="06F454CD" w14:textId="77777777" w:rsidR="00E95E04" w:rsidRPr="00EF2FAC"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Pri vzpostavljanju sistema je </w:t>
      </w:r>
      <w:r w:rsidRPr="00FD38F2">
        <w:rPr>
          <w:rFonts w:ascii="Arial" w:eastAsia="Calibri" w:hAnsi="Arial" w:cs="Arial"/>
          <w:color w:val="000000"/>
          <w:sz w:val="20"/>
          <w:szCs w:val="20"/>
        </w:rPr>
        <w:t xml:space="preserve">treba upoštevati, </w:t>
      </w:r>
      <w:r w:rsidRPr="00FD38F2">
        <w:rPr>
          <w:rFonts w:ascii="Arial" w:eastAsia="Times New Roman" w:hAnsi="Arial" w:cs="Arial"/>
          <w:sz w:val="20"/>
          <w:szCs w:val="20"/>
          <w:lang w:eastAsia="sl-SI"/>
        </w:rPr>
        <w:t>da država ne more zagotavljati implementacije ukrepov na lokalni ravni. Če integracijo merimo s štirimi dimenzijami (ekonomski vidik, socialna integracija, kulturna integracija, politična integracija), potem med področja, ki bi morala biti urejena na lokaln</w:t>
      </w:r>
      <w:r>
        <w:rPr>
          <w:rFonts w:ascii="Arial" w:eastAsia="Times New Roman" w:hAnsi="Arial" w:cs="Arial"/>
          <w:sz w:val="20"/>
          <w:szCs w:val="20"/>
          <w:lang w:eastAsia="sl-SI"/>
        </w:rPr>
        <w:t>i</w:t>
      </w:r>
      <w:r w:rsidRPr="00EF2FAC">
        <w:rPr>
          <w:rFonts w:ascii="Arial" w:eastAsia="Times New Roman" w:hAnsi="Arial" w:cs="Arial"/>
          <w:sz w:val="20"/>
          <w:szCs w:val="20"/>
          <w:lang w:eastAsia="sl-SI"/>
        </w:rPr>
        <w:t xml:space="preserve"> </w:t>
      </w:r>
      <w:r w:rsidRPr="00417F52">
        <w:rPr>
          <w:rFonts w:ascii="Arial" w:eastAsia="Times New Roman" w:hAnsi="Arial" w:cs="Arial"/>
          <w:sz w:val="20"/>
          <w:szCs w:val="20"/>
          <w:lang w:eastAsia="sl-SI"/>
        </w:rPr>
        <w:t xml:space="preserve">ravni, spada večji del socialne in kulturne integracije. Zato </w:t>
      </w:r>
      <w:r w:rsidRPr="00FD38F2">
        <w:rPr>
          <w:rFonts w:ascii="Arial" w:eastAsia="Times New Roman" w:hAnsi="Arial" w:cs="Arial"/>
          <w:sz w:val="20"/>
          <w:szCs w:val="20"/>
          <w:lang w:eastAsia="sl-SI"/>
        </w:rPr>
        <w:t>sta potrebna mobilizacija kadrovskih virov tudi na lokaln</w:t>
      </w:r>
      <w:r>
        <w:rPr>
          <w:rFonts w:ascii="Arial" w:eastAsia="Times New Roman" w:hAnsi="Arial" w:cs="Arial"/>
          <w:sz w:val="20"/>
          <w:szCs w:val="20"/>
          <w:lang w:eastAsia="sl-SI"/>
        </w:rPr>
        <w:t>i</w:t>
      </w:r>
      <w:r w:rsidRPr="00EF2FAC">
        <w:rPr>
          <w:rFonts w:ascii="Arial" w:eastAsia="Times New Roman" w:hAnsi="Arial" w:cs="Arial"/>
          <w:sz w:val="20"/>
          <w:szCs w:val="20"/>
          <w:lang w:eastAsia="sl-SI"/>
        </w:rPr>
        <w:t xml:space="preserve"> </w:t>
      </w:r>
      <w:r>
        <w:rPr>
          <w:rFonts w:ascii="Arial" w:eastAsia="Times New Roman" w:hAnsi="Arial" w:cs="Arial"/>
          <w:sz w:val="20"/>
          <w:szCs w:val="20"/>
          <w:lang w:eastAsia="sl-SI"/>
        </w:rPr>
        <w:t>ravni</w:t>
      </w:r>
      <w:r w:rsidRPr="00417F52">
        <w:rPr>
          <w:rFonts w:ascii="Arial" w:eastAsia="Times New Roman" w:hAnsi="Arial" w:cs="Arial"/>
          <w:sz w:val="20"/>
          <w:szCs w:val="20"/>
          <w:lang w:eastAsia="sl-SI"/>
        </w:rPr>
        <w:t xml:space="preserve"> in razmislek v smeri prenosa pristojnosti ter</w:t>
      </w:r>
      <w:r w:rsidRPr="00FD38F2">
        <w:rPr>
          <w:rFonts w:ascii="Arial" w:eastAsia="Times New Roman" w:hAnsi="Arial" w:cs="Arial"/>
          <w:sz w:val="20"/>
          <w:szCs w:val="20"/>
          <w:lang w:eastAsia="sl-SI"/>
        </w:rPr>
        <w:t xml:space="preserve"> sredstev za določene integracijske dejavnosti na lokaln</w:t>
      </w:r>
      <w:r>
        <w:rPr>
          <w:rFonts w:ascii="Arial" w:eastAsia="Times New Roman" w:hAnsi="Arial" w:cs="Arial"/>
          <w:sz w:val="20"/>
          <w:szCs w:val="20"/>
          <w:lang w:eastAsia="sl-SI"/>
        </w:rPr>
        <w:t>o</w:t>
      </w:r>
      <w:r w:rsidRPr="00EF2FAC">
        <w:rPr>
          <w:rFonts w:ascii="Arial" w:eastAsia="Times New Roman" w:hAnsi="Arial" w:cs="Arial"/>
          <w:sz w:val="20"/>
          <w:szCs w:val="20"/>
          <w:lang w:eastAsia="sl-SI"/>
        </w:rPr>
        <w:t xml:space="preserve"> </w:t>
      </w:r>
      <w:r>
        <w:rPr>
          <w:rFonts w:ascii="Arial" w:eastAsia="Times New Roman" w:hAnsi="Arial" w:cs="Arial"/>
          <w:sz w:val="20"/>
          <w:szCs w:val="20"/>
          <w:lang w:eastAsia="sl-SI"/>
        </w:rPr>
        <w:t>raven</w:t>
      </w:r>
      <w:r w:rsidRPr="00EF2FAC">
        <w:rPr>
          <w:rFonts w:ascii="Arial" w:eastAsia="Times New Roman" w:hAnsi="Arial" w:cs="Arial"/>
          <w:sz w:val="20"/>
          <w:szCs w:val="20"/>
          <w:lang w:eastAsia="sl-SI"/>
        </w:rPr>
        <w:t>.</w:t>
      </w:r>
    </w:p>
    <w:p w14:paraId="6665F9C3" w14:textId="77777777" w:rsidR="00E95E04" w:rsidRPr="00417F52" w:rsidRDefault="00E95E04" w:rsidP="00E95E04">
      <w:pPr>
        <w:spacing w:after="0" w:line="260" w:lineRule="exact"/>
        <w:jc w:val="both"/>
        <w:rPr>
          <w:rFonts w:ascii="Arial" w:eastAsia="Times New Roman" w:hAnsi="Arial" w:cs="Arial"/>
          <w:sz w:val="20"/>
          <w:szCs w:val="20"/>
          <w:lang w:eastAsia="sl-SI"/>
        </w:rPr>
      </w:pPr>
    </w:p>
    <w:p w14:paraId="712B9E01" w14:textId="77777777" w:rsidR="00E95E04" w:rsidRPr="00FD38F2" w:rsidRDefault="00E95E04" w:rsidP="001A1036">
      <w:pPr>
        <w:spacing w:after="0" w:line="260" w:lineRule="exact"/>
        <w:rPr>
          <w:rFonts w:ascii="Arial" w:eastAsia="Calibri" w:hAnsi="Arial" w:cs="Arial"/>
          <w:sz w:val="20"/>
          <w:szCs w:val="20"/>
        </w:rPr>
      </w:pPr>
      <w:r w:rsidRPr="00417F52">
        <w:rPr>
          <w:rFonts w:ascii="Arial" w:eastAsia="Calibri" w:hAnsi="Arial" w:cs="Arial"/>
          <w:sz w:val="20"/>
          <w:szCs w:val="20"/>
        </w:rPr>
        <w:t>Vlada RS si bo prizadevala zagotavljati pogoje za uspešno integracijo migrantov v slovensko družbo z vzpostavitvijo takšnega institucionalnega okolja, ki bo upoštevalo kompleksnost procesa integracije</w:t>
      </w:r>
      <w:r w:rsidRPr="00FD38F2">
        <w:rPr>
          <w:rFonts w:ascii="Arial" w:eastAsia="Calibri" w:hAnsi="Arial" w:cs="Arial"/>
          <w:sz w:val="20"/>
          <w:szCs w:val="20"/>
        </w:rPr>
        <w:t xml:space="preserve"> in obravnavalo integracijo kot področje delovanja različnih deležnikov tako z različnih področij (izobraževanje, zaposlovanje, družbena participacija) kot na različnih ravneh </w:t>
      </w:r>
      <w:r w:rsidRPr="00FD38F2">
        <w:rPr>
          <w:rFonts w:ascii="Arial" w:hAnsi="Arial" w:cs="Arial"/>
          <w:sz w:val="20"/>
          <w:szCs w:val="20"/>
        </w:rPr>
        <w:t xml:space="preserve">(državna, lokalna, civilnodružbena). Na ta način bo ustvarjala že v Resoluciji o </w:t>
      </w:r>
      <w:proofErr w:type="spellStart"/>
      <w:r w:rsidRPr="00FD38F2">
        <w:rPr>
          <w:rFonts w:ascii="Arial" w:hAnsi="Arial" w:cs="Arial"/>
          <w:sz w:val="20"/>
          <w:szCs w:val="20"/>
        </w:rPr>
        <w:t>imigracijski</w:t>
      </w:r>
      <w:proofErr w:type="spellEnd"/>
      <w:r w:rsidRPr="00FD38F2">
        <w:rPr>
          <w:rFonts w:ascii="Arial" w:hAnsi="Arial" w:cs="Arial"/>
          <w:sz w:val="20"/>
          <w:szCs w:val="20"/>
        </w:rPr>
        <w:t xml:space="preserve"> politiki začrtani model slovenske integracijske politike, ki temelji na spoštovanju temeljnih vrednot EU. Skrbelo bo, da bo delovanje akterjev na področju integracije zagotavljalo zaščito pred kakršno koli diskriminacijo tujcev. Takšen model integracijske politike zahteva močno osrednje telo na državni ravni, zato si bo prizadevala, da bo to telo poleg oblikovanja integracijske politike imelo tudi moč in težo za učinkovito koordiniranje in sinhrono izvajanje ukrepov različnih deležnikov ter usmerjanje konkretnih ukrepov.     </w:t>
      </w:r>
    </w:p>
    <w:p w14:paraId="31598958" w14:textId="77777777" w:rsidR="00E95E04" w:rsidRPr="00FD38F2" w:rsidRDefault="00E95E04" w:rsidP="001A1036">
      <w:pPr>
        <w:spacing w:after="0" w:line="260" w:lineRule="exact"/>
        <w:rPr>
          <w:rFonts w:ascii="Arial" w:eastAsia="Times New Roman" w:hAnsi="Arial" w:cs="Arial"/>
          <w:sz w:val="20"/>
          <w:szCs w:val="20"/>
          <w:lang w:eastAsia="sl-SI"/>
        </w:rPr>
      </w:pPr>
    </w:p>
    <w:p w14:paraId="52F6CDE8" w14:textId="77777777" w:rsidR="00E95E04" w:rsidRPr="00FD38F2" w:rsidRDefault="00E95E04" w:rsidP="001A1036">
      <w:pPr>
        <w:spacing w:after="0" w:line="260" w:lineRule="exact"/>
        <w:rPr>
          <w:rFonts w:ascii="Arial" w:eastAsia="Times New Roman" w:hAnsi="Arial" w:cs="Arial"/>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 vseh drugih</w:t>
      </w:r>
      <w:r w:rsidRPr="00417F52">
        <w:rPr>
          <w:rFonts w:ascii="Arial" w:eastAsia="Calibri" w:hAnsi="Arial" w:cs="Arial"/>
          <w:sz w:val="20"/>
          <w:szCs w:val="20"/>
        </w:rPr>
        <w:t xml:space="preserve"> pristojnih deležnikov na različnih ravneh.</w:t>
      </w:r>
      <w:r w:rsidRPr="00417F52">
        <w:rPr>
          <w:rFonts w:ascii="Arial" w:eastAsia="Calibri" w:hAnsi="Arial" w:cs="Arial"/>
          <w:b/>
          <w:sz w:val="20"/>
          <w:szCs w:val="20"/>
        </w:rPr>
        <w:t xml:space="preserve"> </w:t>
      </w:r>
      <w:r w:rsidRPr="00FD38F2">
        <w:rPr>
          <w:rFonts w:ascii="Arial" w:eastAsia="Calibri" w:hAnsi="Arial" w:cs="Arial"/>
          <w:b/>
          <w:sz w:val="20"/>
          <w:szCs w:val="20"/>
          <w:u w:val="single"/>
        </w:rPr>
        <w:t xml:space="preserve">  </w:t>
      </w:r>
    </w:p>
    <w:p w14:paraId="61462E6C" w14:textId="77777777" w:rsidR="00E95E04" w:rsidRPr="00FD38F2" w:rsidRDefault="00E95E04" w:rsidP="001A1036">
      <w:pPr>
        <w:spacing w:after="0" w:line="260" w:lineRule="exact"/>
        <w:rPr>
          <w:rFonts w:ascii="Arial" w:eastAsia="Times New Roman" w:hAnsi="Arial" w:cs="Arial"/>
          <w:sz w:val="20"/>
          <w:szCs w:val="20"/>
          <w:lang w:eastAsia="sl-SI"/>
        </w:rPr>
      </w:pPr>
    </w:p>
    <w:p w14:paraId="5C6FC9B6" w14:textId="77777777" w:rsidR="00E95E04" w:rsidRPr="00FD38F2" w:rsidRDefault="00E95E04" w:rsidP="001A1036">
      <w:pPr>
        <w:pStyle w:val="Naslov3"/>
        <w:rPr>
          <w:rFonts w:ascii="Arial" w:eastAsia="Times New Roman" w:hAnsi="Arial" w:cs="Arial"/>
        </w:rPr>
      </w:pPr>
      <w:bookmarkStart w:id="29" w:name="_Toc51592940"/>
      <w:r>
        <w:rPr>
          <w:rFonts w:ascii="Arial" w:eastAsia="Times New Roman" w:hAnsi="Arial" w:cs="Arial"/>
        </w:rPr>
        <w:t>I</w:t>
      </w:r>
      <w:r w:rsidRPr="00FD38F2">
        <w:rPr>
          <w:rFonts w:ascii="Arial" w:eastAsia="Times New Roman" w:hAnsi="Arial" w:cs="Arial"/>
        </w:rPr>
        <w:t xml:space="preserve">V.2.2. Zagotavljanje </w:t>
      </w:r>
      <w:proofErr w:type="spellStart"/>
      <w:r w:rsidRPr="00FD38F2">
        <w:rPr>
          <w:rFonts w:ascii="Arial" w:eastAsia="Times New Roman" w:hAnsi="Arial" w:cs="Arial"/>
        </w:rPr>
        <w:t>predintegracijskih</w:t>
      </w:r>
      <w:proofErr w:type="spellEnd"/>
      <w:r w:rsidRPr="00FD38F2">
        <w:rPr>
          <w:rFonts w:ascii="Arial" w:eastAsia="Times New Roman" w:hAnsi="Arial" w:cs="Arial"/>
        </w:rPr>
        <w:t xml:space="preserve"> programov ter programov učenja slovenskega jezika in spoznavanja slovenske družbe</w:t>
      </w:r>
      <w:bookmarkEnd w:id="29"/>
    </w:p>
    <w:p w14:paraId="479A3B36" w14:textId="77777777" w:rsidR="00E95E04" w:rsidRPr="00FD38F2" w:rsidRDefault="00E95E04" w:rsidP="001A1036">
      <w:pPr>
        <w:spacing w:after="0" w:line="276" w:lineRule="auto"/>
        <w:rPr>
          <w:rFonts w:ascii="Arial" w:eastAsia="Times New Roman" w:hAnsi="Arial" w:cs="Arial"/>
          <w:b/>
          <w:sz w:val="20"/>
          <w:szCs w:val="20"/>
        </w:rPr>
      </w:pPr>
    </w:p>
    <w:p w14:paraId="02DE5645" w14:textId="77777777"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Različne razsežnosti integracije so med seboj povezane in rezultati na enem področju krepijo druga področja.</w:t>
      </w:r>
      <w:r w:rsidRPr="00FD38F2">
        <w:rPr>
          <w:rFonts w:ascii="Arial" w:eastAsia="Calibri" w:hAnsi="Arial" w:cs="Arial"/>
        </w:rPr>
        <w:t xml:space="preserve"> </w:t>
      </w:r>
      <w:r w:rsidRPr="00FD38F2">
        <w:rPr>
          <w:rFonts w:ascii="Arial" w:eastAsia="Times New Roman" w:hAnsi="Arial" w:cs="Arial"/>
          <w:color w:val="000000"/>
          <w:sz w:val="20"/>
          <w:szCs w:val="20"/>
          <w:lang w:eastAsia="sl-SI"/>
        </w:rPr>
        <w:t xml:space="preserve">Osrednja elementa pri integraciji in </w:t>
      </w:r>
      <w:r w:rsidRPr="00FD38F2">
        <w:rPr>
          <w:rFonts w:ascii="Arial" w:eastAsia="Times New Roman" w:hAnsi="Arial" w:cs="Arial"/>
          <w:bCs/>
          <w:color w:val="000000"/>
          <w:sz w:val="20"/>
          <w:szCs w:val="20"/>
          <w:lang w:eastAsia="sl-SI"/>
        </w:rPr>
        <w:t>vključitvi migrantov na trg dela</w:t>
      </w:r>
      <w:r w:rsidRPr="00FD38F2">
        <w:rPr>
          <w:rFonts w:ascii="Arial" w:eastAsia="Times New Roman" w:hAnsi="Arial" w:cs="Arial"/>
          <w:color w:val="000000"/>
          <w:sz w:val="20"/>
          <w:szCs w:val="20"/>
          <w:lang w:eastAsia="sl-SI"/>
        </w:rPr>
        <w:t xml:space="preserve"> sta znanje jezika in poznavanje kulture ter navad okolja, saj brez tega nimajo veliko možnosti niti za zaposlitev niti za integracijo v slovensko družbo. </w:t>
      </w:r>
      <w:r w:rsidRPr="00FD38F2">
        <w:rPr>
          <w:rFonts w:ascii="Arial" w:eastAsia="Calibri" w:hAnsi="Arial" w:cs="Arial"/>
          <w:sz w:val="20"/>
          <w:szCs w:val="20"/>
        </w:rPr>
        <w:t>Jezik je koristen tudi pri zagotavljanju dodatnih možnosti za izobraževanje, obenem pa je tudi pokazatelj poznavanja prebivalstva in družbe gostiteljice.</w:t>
      </w:r>
    </w:p>
    <w:p w14:paraId="26A04BC4" w14:textId="77777777" w:rsidR="00E95E04" w:rsidRPr="00FD38F2" w:rsidRDefault="00E95E04" w:rsidP="001A1036">
      <w:pPr>
        <w:spacing w:after="0" w:line="260" w:lineRule="exact"/>
        <w:rPr>
          <w:rFonts w:ascii="Arial" w:eastAsia="Times New Roman" w:hAnsi="Arial" w:cs="Arial"/>
          <w:sz w:val="20"/>
          <w:szCs w:val="20"/>
        </w:rPr>
      </w:pPr>
    </w:p>
    <w:p w14:paraId="6E87689B" w14:textId="77777777" w:rsidR="00E95E04" w:rsidRPr="00FD38F2" w:rsidRDefault="00E95E04" w:rsidP="001A1036">
      <w:pPr>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Osnovno poznavanje jezika, zgodovine in kulture države omogoča migrantom, da se hitreje integrirajo na ključnih področjih družbe, kot so delo, izobraževanje, nastanitev in zdravje. Tako začnejo dolgoročni proces vključevanja v družbo sprejema. Hkrati so takšni programi strateška naložba države v družbeno blaginjo celotne družbe. </w:t>
      </w:r>
    </w:p>
    <w:p w14:paraId="5BC50150" w14:textId="77777777" w:rsidR="00E95E04" w:rsidRPr="00FD38F2" w:rsidRDefault="00E95E04" w:rsidP="001A1036">
      <w:pPr>
        <w:spacing w:after="0" w:line="260" w:lineRule="exact"/>
        <w:rPr>
          <w:rFonts w:ascii="Arial" w:eastAsia="Times New Roman" w:hAnsi="Arial" w:cs="Arial"/>
          <w:b/>
          <w:sz w:val="20"/>
          <w:szCs w:val="20"/>
        </w:rPr>
      </w:pPr>
    </w:p>
    <w:p w14:paraId="2FD02F68" w14:textId="77777777" w:rsidR="00E95E04" w:rsidRPr="00FD38F2" w:rsidRDefault="00E95E04" w:rsidP="001A1036">
      <w:pPr>
        <w:tabs>
          <w:tab w:val="left" w:pos="708"/>
          <w:tab w:val="center" w:pos="4536"/>
          <w:tab w:val="right" w:pos="9072"/>
        </w:tabs>
        <w:spacing w:after="0" w:line="260" w:lineRule="exac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 xml:space="preserve">Migrante je treba ustrezno pripraviti na vstop na slovenski trg dela oziroma jim najprej omogočiti, da dosežejo samostojnost. Brez znanja jezika ni veliko zaposlitvenih možnosti. </w:t>
      </w:r>
    </w:p>
    <w:p w14:paraId="60B77E59" w14:textId="77777777" w:rsidR="00E95E04" w:rsidRPr="00FD38F2" w:rsidRDefault="00E95E04" w:rsidP="001A1036">
      <w:pPr>
        <w:tabs>
          <w:tab w:val="left" w:pos="708"/>
          <w:tab w:val="center" w:pos="4536"/>
          <w:tab w:val="right" w:pos="9072"/>
        </w:tabs>
        <w:spacing w:after="0" w:line="260" w:lineRule="exact"/>
        <w:rPr>
          <w:rFonts w:ascii="Arial" w:eastAsia="Times New Roman" w:hAnsi="Arial" w:cs="Arial"/>
          <w:color w:val="000000"/>
          <w:sz w:val="20"/>
          <w:szCs w:val="20"/>
          <w:lang w:eastAsia="sl-SI"/>
        </w:rPr>
      </w:pPr>
    </w:p>
    <w:p w14:paraId="7A7706CD" w14:textId="77777777" w:rsidR="00E95E04" w:rsidRPr="00FD38F2" w:rsidRDefault="00E95E04" w:rsidP="001A1036">
      <w:pPr>
        <w:tabs>
          <w:tab w:val="left" w:pos="708"/>
          <w:tab w:val="center" w:pos="4536"/>
          <w:tab w:val="right" w:pos="9072"/>
        </w:tabs>
        <w:spacing w:after="200" w:line="260" w:lineRule="atLeast"/>
        <w:rPr>
          <w:rFonts w:ascii="Arial" w:eastAsia="Times New Roman" w:hAnsi="Arial" w:cs="Arial"/>
          <w:color w:val="000000"/>
          <w:sz w:val="20"/>
          <w:szCs w:val="20"/>
          <w:lang w:eastAsia="sl-SI"/>
        </w:rPr>
      </w:pPr>
      <w:r w:rsidRPr="00FD38F2">
        <w:rPr>
          <w:rFonts w:ascii="Arial" w:eastAsia="Times New Roman" w:hAnsi="Arial" w:cs="Arial"/>
          <w:sz w:val="20"/>
          <w:szCs w:val="20"/>
          <w:lang w:eastAsia="ko-KR"/>
        </w:rPr>
        <w:t xml:space="preserve">Programi učenja slovenskega jezika in spoznavanja slovenske družbe so osrednji integracijski programi za migrante, ki se izvajajo že od leta 2009. </w:t>
      </w:r>
      <w:r w:rsidRPr="00FD38F2">
        <w:rPr>
          <w:rFonts w:ascii="Arial" w:hAnsi="Arial" w:cs="Arial"/>
          <w:sz w:val="20"/>
          <w:szCs w:val="20"/>
        </w:rPr>
        <w:t>Kakovost programa je ena izmed bistvenih motivacij za posameznika. Program, ki vidno izboljšuje znanje posameznikov, je najboljša spodbuda, motivacijo za udeležbo pa lahko znižuje negativna podoba programov, na katero vplivajo nezadostne</w:t>
      </w:r>
      <w:r>
        <w:rPr>
          <w:rFonts w:ascii="Arial" w:hAnsi="Arial" w:cs="Arial"/>
          <w:sz w:val="20"/>
          <w:szCs w:val="20"/>
        </w:rPr>
        <w:t>ga števila</w:t>
      </w:r>
      <w:r w:rsidRPr="00FD38F2">
        <w:rPr>
          <w:rFonts w:ascii="Arial" w:hAnsi="Arial" w:cs="Arial"/>
          <w:sz w:val="20"/>
          <w:szCs w:val="20"/>
        </w:rPr>
        <w:t xml:space="preserve"> učiteljev in posledično velike skupine, neustrezni prostori, plačila izpita ipd. Spodbuda so lahko tudi programi, kjer je zagotovljeno varstvo otrok, kombinacija tečajev jezika med delovnim procesom ter bonusi/nagrade na podlagi napredka in doseženih rezultatov.</w:t>
      </w:r>
    </w:p>
    <w:p w14:paraId="434CEAF2" w14:textId="77777777" w:rsidR="00E95E04" w:rsidRPr="00FD38F2" w:rsidRDefault="00E95E04" w:rsidP="001A1036">
      <w:pPr>
        <w:tabs>
          <w:tab w:val="left" w:pos="708"/>
          <w:tab w:val="center" w:pos="4536"/>
          <w:tab w:val="right" w:pos="9072"/>
        </w:tabs>
        <w:spacing w:after="200" w:line="260" w:lineRule="atLeast"/>
        <w:rPr>
          <w:rFonts w:ascii="Arial" w:eastAsia="Times New Roman" w:hAnsi="Arial" w:cs="Arial"/>
          <w:sz w:val="20"/>
          <w:szCs w:val="20"/>
          <w:lang w:eastAsia="sl-SI"/>
        </w:rPr>
      </w:pPr>
      <w:r w:rsidRPr="00FD38F2">
        <w:rPr>
          <w:rFonts w:ascii="Arial" w:eastAsia="Times New Roman" w:hAnsi="Arial" w:cs="Arial"/>
          <w:color w:val="000000"/>
          <w:sz w:val="20"/>
          <w:szCs w:val="20"/>
          <w:lang w:eastAsia="sl-SI"/>
        </w:rPr>
        <w:t xml:space="preserve">Praviloma države članice EU izvajajo uvajalne oziroma </w:t>
      </w:r>
      <w:proofErr w:type="spellStart"/>
      <w:r w:rsidRPr="00FD38F2">
        <w:rPr>
          <w:rFonts w:ascii="Arial" w:eastAsia="Times New Roman" w:hAnsi="Arial" w:cs="Arial"/>
          <w:color w:val="000000"/>
          <w:sz w:val="20"/>
          <w:szCs w:val="20"/>
          <w:lang w:eastAsia="sl-SI"/>
        </w:rPr>
        <w:t>predintegracijske</w:t>
      </w:r>
      <w:proofErr w:type="spellEnd"/>
      <w:r w:rsidRPr="00FD38F2">
        <w:rPr>
          <w:rFonts w:ascii="Arial" w:eastAsia="Times New Roman" w:hAnsi="Arial" w:cs="Arial"/>
          <w:color w:val="000000"/>
          <w:sz w:val="20"/>
          <w:szCs w:val="20"/>
          <w:lang w:eastAsia="sl-SI"/>
        </w:rPr>
        <w:t xml:space="preserve"> programe, ki se jih migranti udeležijo v fazi odločanja o njihovi prošnji oziroma še pred prihodom v državo sprejema. Po izkušnjah  držav članic EU so </w:t>
      </w:r>
      <w:r w:rsidRPr="00FD38F2">
        <w:rPr>
          <w:rFonts w:ascii="Arial" w:eastAsia="Times New Roman" w:hAnsi="Arial" w:cs="Arial"/>
          <w:sz w:val="20"/>
          <w:szCs w:val="20"/>
          <w:lang w:eastAsia="sl-SI"/>
        </w:rPr>
        <w:t xml:space="preserve">uvajalni programi naložba v prihodnost, saj pripomorejo k hitrejši in uspešnejši integraciji. Priseljencem zagotavljajo začetek, saj jim omogočajo, da pridobijo pomembne spretnosti, s katerimi postanejo samozadostni, zato se jih splača izvajati. Uvajalni programi so v splošnem </w:t>
      </w:r>
      <w:r w:rsidRPr="00FD38F2">
        <w:rPr>
          <w:rFonts w:ascii="Arial" w:eastAsia="Times New Roman" w:hAnsi="Arial" w:cs="Arial"/>
          <w:sz w:val="20"/>
          <w:szCs w:val="20"/>
          <w:lang w:eastAsia="sl-SI"/>
        </w:rPr>
        <w:lastRenderedPageBreak/>
        <w:t>sestavljeni iz treh glavnih delov: poučevanja jezika, družbenega usmerjanja in strokovnega usposabljanja za trg dela.</w:t>
      </w:r>
    </w:p>
    <w:p w14:paraId="78DE2525" w14:textId="77777777" w:rsidR="00E95E04" w:rsidRPr="00FD38F2" w:rsidRDefault="00E95E04" w:rsidP="001A1036">
      <w:pPr>
        <w:tabs>
          <w:tab w:val="left" w:pos="708"/>
          <w:tab w:val="center" w:pos="4536"/>
          <w:tab w:val="right" w:pos="9072"/>
        </w:tabs>
        <w:spacing w:after="200" w:line="260" w:lineRule="atLeas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Na trgu dela se deficiti merijo kot ciklični ali strukturni. Skladno z zadnjo delovno analizo Evropske komisije glede deficitov na trgu dela je ugotovljeno, da sta Slovenija in Slovaška edini državi v EU s kvalitativnim deficitom, kar pomeni, da je visoka in naraščajoča stopnja prostih delovnih mest povezana z visoko stopnjo brezposelnosti, ki poudarja strukturne probleme. Zato so v pripravi ukrepi spodbujanja priseljevanja določene delovne sile. Skladno s stebrom I in točko I.2.1.2. gre tako za </w:t>
      </w:r>
      <w:proofErr w:type="spellStart"/>
      <w:r w:rsidRPr="00FD38F2">
        <w:rPr>
          <w:rFonts w:ascii="Arial" w:eastAsia="Times New Roman" w:hAnsi="Arial" w:cs="Arial"/>
          <w:sz w:val="20"/>
          <w:szCs w:val="20"/>
          <w:lang w:eastAsia="sl-SI"/>
        </w:rPr>
        <w:t>predintegracijske</w:t>
      </w:r>
      <w:proofErr w:type="spellEnd"/>
      <w:r w:rsidRPr="00FD38F2">
        <w:rPr>
          <w:rFonts w:ascii="Arial" w:eastAsia="Times New Roman" w:hAnsi="Arial" w:cs="Arial"/>
          <w:sz w:val="20"/>
          <w:szCs w:val="20"/>
          <w:lang w:eastAsia="sl-SI"/>
        </w:rPr>
        <w:t xml:space="preserve"> dejavnosti, vezane na razvoj storitev t. i. </w:t>
      </w:r>
      <w:proofErr w:type="spellStart"/>
      <w:r w:rsidRPr="004B504D">
        <w:rPr>
          <w:rFonts w:ascii="Arial" w:eastAsia="Times New Roman" w:hAnsi="Arial" w:cs="Arial"/>
          <w:sz w:val="20"/>
          <w:szCs w:val="20"/>
          <w:lang w:eastAsia="sl-SI"/>
        </w:rPr>
        <w:t>headhuntinga</w:t>
      </w:r>
      <w:proofErr w:type="spellEnd"/>
      <w:r w:rsidRPr="00EF2FAC">
        <w:rPr>
          <w:rFonts w:ascii="Arial" w:eastAsia="Times New Roman" w:hAnsi="Arial" w:cs="Arial"/>
          <w:sz w:val="20"/>
          <w:szCs w:val="20"/>
          <w:lang w:eastAsia="sl-SI"/>
        </w:rPr>
        <w:t xml:space="preserve">, in priprave </w:t>
      </w:r>
      <w:r w:rsidRPr="00417F52">
        <w:rPr>
          <w:rFonts w:ascii="Arial" w:eastAsia="Times New Roman" w:hAnsi="Arial" w:cs="Arial"/>
          <w:sz w:val="20"/>
          <w:szCs w:val="20"/>
          <w:lang w:eastAsia="sl-SI"/>
        </w:rPr>
        <w:t xml:space="preserve">prihodnjih delavcev na trg dela v Sloveniji. Skladno z vključitvijo na trg dela </w:t>
      </w:r>
      <w:r w:rsidRPr="00FD38F2">
        <w:rPr>
          <w:rFonts w:ascii="Arial" w:eastAsia="Times New Roman" w:hAnsi="Arial" w:cs="Arial"/>
          <w:sz w:val="20"/>
          <w:szCs w:val="20"/>
          <w:lang w:eastAsia="sl-SI"/>
        </w:rPr>
        <w:t>sta potrebni predhodna jezikovna priprava (veliko poklicev tudi zahteva predhodno znanje) ter naknadna socialna in kulturna integracija.</w:t>
      </w:r>
    </w:p>
    <w:p w14:paraId="7D43F778" w14:textId="77777777" w:rsidR="00E95E04" w:rsidRPr="00FD38F2" w:rsidRDefault="00E95E04" w:rsidP="001A1036">
      <w:pPr>
        <w:tabs>
          <w:tab w:val="left" w:pos="708"/>
          <w:tab w:val="center" w:pos="4536"/>
          <w:tab w:val="right" w:pos="9072"/>
        </w:tabs>
        <w:spacing w:after="200" w:line="260" w:lineRule="atLeast"/>
        <w:rPr>
          <w:rFonts w:ascii="Arial" w:eastAsia="Times New Roman" w:hAnsi="Arial" w:cs="Arial"/>
          <w:color w:val="000000"/>
          <w:sz w:val="20"/>
          <w:szCs w:val="20"/>
          <w:lang w:eastAsia="sl-SI"/>
        </w:rPr>
      </w:pPr>
      <w:r w:rsidRPr="00FD38F2">
        <w:rPr>
          <w:rFonts w:ascii="Arial" w:eastAsia="Times New Roman" w:hAnsi="Arial" w:cs="Arial"/>
          <w:sz w:val="20"/>
          <w:szCs w:val="20"/>
          <w:lang w:eastAsia="sl-SI"/>
        </w:rPr>
        <w:t>Glede na navedeno je mogoče identificirati naslednje podcilje:</w:t>
      </w:r>
    </w:p>
    <w:p w14:paraId="3379C0B0" w14:textId="77777777" w:rsidR="00E95E04" w:rsidRPr="00EF2FAC"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FD38F2">
        <w:rPr>
          <w:rFonts w:ascii="Arial" w:eastAsia="Calibri" w:hAnsi="Arial" w:cs="Arial"/>
          <w:color w:val="000000"/>
          <w:sz w:val="20"/>
          <w:szCs w:val="20"/>
        </w:rPr>
        <w:t>vzpostavitev pravne podlage za potrebno znanje slovenskega jezika in poznavanje slovenske družbe, ki bi bil</w:t>
      </w:r>
      <w:r>
        <w:rPr>
          <w:rFonts w:ascii="Arial" w:eastAsia="Calibri" w:hAnsi="Arial" w:cs="Arial"/>
          <w:color w:val="000000"/>
          <w:sz w:val="20"/>
          <w:szCs w:val="20"/>
        </w:rPr>
        <w:t>a</w:t>
      </w:r>
      <w:r w:rsidRPr="00EF2FAC">
        <w:rPr>
          <w:rFonts w:ascii="Arial" w:eastAsia="Calibri" w:hAnsi="Arial" w:cs="Arial"/>
          <w:color w:val="000000"/>
          <w:sz w:val="20"/>
          <w:szCs w:val="20"/>
        </w:rPr>
        <w:t xml:space="preserve"> pogoj za prvo podaljšanje dovoljenja za prebivanje; </w:t>
      </w:r>
    </w:p>
    <w:p w14:paraId="60E1F0C9" w14:textId="77777777" w:rsidR="00E95E04" w:rsidRPr="00FD38F2"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417F52">
        <w:rPr>
          <w:rFonts w:ascii="Arial" w:eastAsia="Times New Roman" w:hAnsi="Arial" w:cs="Arial"/>
          <w:color w:val="000000"/>
          <w:sz w:val="20"/>
          <w:szCs w:val="20"/>
          <w:lang w:eastAsia="sl-SI"/>
        </w:rPr>
        <w:t xml:space="preserve">vzpostavitev </w:t>
      </w:r>
      <w:proofErr w:type="spellStart"/>
      <w:r w:rsidRPr="00417F52">
        <w:rPr>
          <w:rFonts w:ascii="Arial" w:eastAsia="Times New Roman" w:hAnsi="Arial" w:cs="Arial"/>
          <w:color w:val="000000"/>
          <w:sz w:val="20"/>
          <w:szCs w:val="20"/>
          <w:lang w:eastAsia="sl-SI"/>
        </w:rPr>
        <w:t>predintegracijskih</w:t>
      </w:r>
      <w:proofErr w:type="spellEnd"/>
      <w:r w:rsidRPr="00417F52">
        <w:rPr>
          <w:rFonts w:ascii="Arial" w:eastAsia="Times New Roman" w:hAnsi="Arial" w:cs="Arial"/>
          <w:color w:val="000000"/>
          <w:sz w:val="20"/>
          <w:szCs w:val="20"/>
          <w:lang w:eastAsia="sl-SI"/>
        </w:rPr>
        <w:t xml:space="preserve"> ukrepov v državah izvora, od koder prihaja največ zakonitih migrantov (Bosna in Hercegovina, Republika Srbija</w:t>
      </w:r>
      <w:r w:rsidRPr="00FD38F2">
        <w:rPr>
          <w:rFonts w:ascii="Arial" w:eastAsia="Times New Roman" w:hAnsi="Arial" w:cs="Arial"/>
          <w:color w:val="000000"/>
          <w:sz w:val="20"/>
          <w:szCs w:val="20"/>
          <w:lang w:eastAsia="sl-SI"/>
        </w:rPr>
        <w:t xml:space="preserve"> ipd.), predvsem z vidika izvajanja kratkih usmerjenih tečajev slovenskega jezika, seznanjanja, informiranja ter funkcionalnega </w:t>
      </w:r>
      <w:proofErr w:type="spellStart"/>
      <w:r w:rsidRPr="00FD38F2">
        <w:rPr>
          <w:rFonts w:ascii="Arial" w:eastAsia="Times New Roman" w:hAnsi="Arial" w:cs="Arial"/>
          <w:color w:val="000000"/>
          <w:sz w:val="20"/>
          <w:szCs w:val="20"/>
          <w:lang w:eastAsia="sl-SI"/>
        </w:rPr>
        <w:t>opolnomočenja</w:t>
      </w:r>
      <w:proofErr w:type="spellEnd"/>
      <w:r w:rsidRPr="00FD38F2">
        <w:rPr>
          <w:rFonts w:ascii="Arial" w:eastAsia="Times New Roman" w:hAnsi="Arial" w:cs="Arial"/>
          <w:color w:val="000000"/>
          <w:sz w:val="20"/>
          <w:szCs w:val="20"/>
          <w:lang w:eastAsia="sl-SI"/>
        </w:rPr>
        <w:t xml:space="preserve"> migrantov še pred prihodom v Slovenijo ter preizkušanja ustreznosti znanja, izkušenj in pridobljenih kompetenc za opravljanje dela v Sloveniji;</w:t>
      </w:r>
    </w:p>
    <w:p w14:paraId="56DF287C" w14:textId="77777777" w:rsidR="00E95E04" w:rsidRPr="00FD38F2"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FD38F2">
        <w:rPr>
          <w:rFonts w:ascii="Arial" w:eastAsia="Times New Roman" w:hAnsi="Arial" w:cs="Arial"/>
          <w:sz w:val="20"/>
          <w:szCs w:val="20"/>
          <w:lang w:eastAsia="ko-KR"/>
        </w:rPr>
        <w:t>vzpostavitev večjezičnega servisa države, namenjenega zakonitim migrantom za zagotovitev informacij v jeziku, ki ga stranke razumejo, s poudarkom na osebnem stiku, kar je še zlasti pomembno takoj po prihodu v Slovenijo, dokler se migranti še ne znajdejo v novem okolju. Osebe, ki slabo razumejo slovenski jezik, kar je pogosto združeno še z nizko izobrazbo, so ranljive in zato pogosteje žrtve izkoriščanja. Tej skupini migrantov je treba zagotoviti možnost osebnega informiranja, saj je zanje informiranje po telefonu, preko elektronske pošte ali informacijske platforme manj ustrezno in učinkovito;</w:t>
      </w:r>
    </w:p>
    <w:p w14:paraId="4A20F23D" w14:textId="77777777" w:rsidR="00E95E04" w:rsidRPr="00FD38F2" w:rsidRDefault="00E95E04" w:rsidP="001A1036">
      <w:pPr>
        <w:pStyle w:val="Odstavekseznama"/>
        <w:numPr>
          <w:ilvl w:val="0"/>
          <w:numId w:val="4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na področju znanosti je vključevaje tujcev iz tretjih držav ključnega pomena za vitalnost raziskovalne sfere. Ukrepi so podrobneje opredeljeni v strategiji internacionalizacije, predvsem pa je treba poudariti legalizacijo uporabe angleškega jezika kot jezika komuniciranja in vzpostaviti ustrezno in spodbujevalno infrastrukturno okolje.</w:t>
      </w:r>
    </w:p>
    <w:p w14:paraId="6CF9FC27" w14:textId="77777777" w:rsidR="00E95E04" w:rsidRPr="00FD38F2" w:rsidRDefault="00E95E04" w:rsidP="001A1036">
      <w:pPr>
        <w:spacing w:after="0" w:line="260" w:lineRule="exact"/>
        <w:contextualSpacing/>
        <w:rPr>
          <w:rFonts w:ascii="Arial" w:eastAsia="Times New Roman" w:hAnsi="Arial" w:cs="Arial"/>
          <w:sz w:val="20"/>
          <w:szCs w:val="20"/>
          <w:lang w:eastAsia="ko-KR"/>
        </w:rPr>
      </w:pPr>
    </w:p>
    <w:p w14:paraId="4D4B56E2" w14:textId="77777777"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Za spremljanje in prilagajanje tako izvedbe kot vsebine programov so pomembne tudi povratne informacije udeležencev, npr. samoocenitev jezikovnih sposobnosti, uporabe jezika, osebni cilji in pričakovanja pred vključitvijo v program in po njem. Evalvacija programov je bistvena za razvoj politike izvajanja programov. Na ta način se nadzira tudi izvajalce programov.</w:t>
      </w:r>
    </w:p>
    <w:p w14:paraId="5E50F989"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p>
    <w:p w14:paraId="6381EA03"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Ker je treba učinkovitost posameznih programov nenehno preverjati, je cilj na tem področju tudi revizija programa Začetna integracija priseljencev v smislu vključitve novih metod učenja, kot sta npr. e-učenje in učenje na daljavo, prilagoditve programa specifičnim potrebam določenih skupin ter pregleda vsebine in obsega programa. </w:t>
      </w:r>
    </w:p>
    <w:p w14:paraId="09FB6EDA"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p>
    <w:p w14:paraId="0DD85B0B" w14:textId="77777777" w:rsidR="00E95E04" w:rsidRPr="00FD38F2"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w:t>
      </w:r>
      <w:r w:rsidRPr="00417F52">
        <w:rPr>
          <w:rFonts w:ascii="Arial" w:eastAsia="Calibri" w:hAnsi="Arial" w:cs="Arial"/>
          <w:sz w:val="20"/>
          <w:szCs w:val="20"/>
        </w:rPr>
        <w:t>rantov ter vseh drugih</w:t>
      </w:r>
      <w:r w:rsidRPr="00FD38F2">
        <w:rPr>
          <w:rFonts w:ascii="Arial" w:eastAsia="Calibri" w:hAnsi="Arial" w:cs="Arial"/>
          <w:sz w:val="20"/>
          <w:szCs w:val="20"/>
        </w:rPr>
        <w:t xml:space="preserve"> pristojnih deležnikov na različnih ravneh. V projektnem delu so roki za izvedbo vezani na projekte iz točke I.2.1.2.</w:t>
      </w:r>
    </w:p>
    <w:p w14:paraId="4029712A"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Calibri" w:hAnsi="Arial" w:cs="Arial"/>
          <w:b/>
          <w:sz w:val="20"/>
          <w:szCs w:val="20"/>
          <w:u w:val="single"/>
        </w:rPr>
        <w:t xml:space="preserve">  </w:t>
      </w:r>
    </w:p>
    <w:p w14:paraId="10E72CA1" w14:textId="77777777" w:rsidR="00E95E04" w:rsidRPr="00FD38F2" w:rsidRDefault="00E95E04" w:rsidP="001A1036">
      <w:pPr>
        <w:pStyle w:val="Naslov3"/>
        <w:rPr>
          <w:rFonts w:ascii="Arial" w:eastAsia="Times New Roman" w:hAnsi="Arial" w:cs="Arial"/>
        </w:rPr>
      </w:pPr>
      <w:bookmarkStart w:id="30" w:name="_Toc51592941"/>
      <w:r>
        <w:rPr>
          <w:rFonts w:ascii="Arial" w:eastAsia="Times New Roman" w:hAnsi="Arial" w:cs="Arial"/>
        </w:rPr>
        <w:t>I</w:t>
      </w:r>
      <w:r w:rsidRPr="00FD38F2">
        <w:rPr>
          <w:rFonts w:ascii="Arial" w:eastAsia="Times New Roman" w:hAnsi="Arial" w:cs="Arial"/>
        </w:rPr>
        <w:t>V.2.3. Dejavnosti na področju izobraževanja (predšolska vzgoja, osnovno in srednje šolstvo, vstopni pogoji/priznavanje izobraževanja)</w:t>
      </w:r>
      <w:bookmarkEnd w:id="30"/>
    </w:p>
    <w:p w14:paraId="0FA7E433" w14:textId="77777777" w:rsidR="00E95E04" w:rsidRPr="00FD38F2" w:rsidRDefault="00E95E04" w:rsidP="001A1036">
      <w:pPr>
        <w:spacing w:after="0" w:line="260" w:lineRule="exact"/>
        <w:rPr>
          <w:rFonts w:ascii="Arial" w:eastAsia="Times New Roman" w:hAnsi="Arial" w:cs="Arial"/>
          <w:b/>
          <w:sz w:val="20"/>
          <w:szCs w:val="20"/>
        </w:rPr>
      </w:pPr>
    </w:p>
    <w:p w14:paraId="36EA257C" w14:textId="77777777" w:rsidR="00E95E04" w:rsidRPr="00FD38F2" w:rsidRDefault="00E95E04" w:rsidP="001A1036">
      <w:pPr>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V vrtcih, šolah in drugih zavodih za vzgojo in izobraževanje otrok in mladostnikov s posebnimi potrebami se v skladu z 2.a členom Zakona o organizaciji in financiranju vzgoje in izobraževanja zagotovi varno in spodbudno učno okolje, kjer so prepovedani telesno kaznovanje otrok, vsakršna druga oblika nasilja nad in med otroki ter neenakopravna obravnava, ki bi temeljila na spolu, spolni </w:t>
      </w:r>
      <w:r w:rsidRPr="00FD38F2">
        <w:rPr>
          <w:rFonts w:ascii="Arial" w:eastAsia="Times New Roman" w:hAnsi="Arial" w:cs="Arial"/>
          <w:sz w:val="20"/>
          <w:szCs w:val="20"/>
        </w:rPr>
        <w:lastRenderedPageBreak/>
        <w:t xml:space="preserve">usmerjenosti, socialnem in kulturnem poreklu, veroizpovedi, rasni, etnični in narodni pripadnosti ter posebnosti v telesnem in duševnem razvoju. </w:t>
      </w:r>
    </w:p>
    <w:p w14:paraId="4FACDF49" w14:textId="77777777" w:rsidR="00E95E04" w:rsidRPr="00FD38F2" w:rsidRDefault="00E95E04" w:rsidP="001A1036">
      <w:pPr>
        <w:spacing w:after="0" w:line="260" w:lineRule="exact"/>
        <w:rPr>
          <w:rFonts w:ascii="Arial" w:eastAsia="Times New Roman" w:hAnsi="Arial" w:cs="Arial"/>
          <w:sz w:val="20"/>
          <w:szCs w:val="20"/>
        </w:rPr>
      </w:pPr>
    </w:p>
    <w:p w14:paraId="35FEDA2C" w14:textId="77777777"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Glede na posebno dimenzijo vključevanja otrok prosilcev za mednarodno zaščito in otrok z mednarodno zaščito, ki jim je primarno treba zagotoviti osnovne življenjske potrebe, ter glede na dejstvo, da ti otroci izhajajo iz neslovansko govorečih področij, ki prestavljajo zahtevnejšo dimenzijo učenja slovenskega jezika, Ministrstvo za izobraževanje, znanost in šport priporoča dvostopenjski model vključevanja. Pri tem izhaja iz rezultatov projektov </w:t>
      </w:r>
      <w:r w:rsidRPr="004B504D">
        <w:rPr>
          <w:rFonts w:ascii="Arial" w:eastAsia="Times New Roman" w:hAnsi="Arial" w:cs="Arial"/>
          <w:i/>
          <w:sz w:val="20"/>
          <w:szCs w:val="20"/>
          <w:lang w:eastAsia="sl-SI"/>
        </w:rPr>
        <w:t>Vključevanje otrok migrantov v vzgojo in izobraževanje 2008–2011</w:t>
      </w:r>
      <w:r w:rsidRPr="00EF2FAC">
        <w:rPr>
          <w:rFonts w:ascii="Arial" w:eastAsia="Times New Roman" w:hAnsi="Arial" w:cs="Arial"/>
          <w:sz w:val="20"/>
          <w:szCs w:val="20"/>
          <w:lang w:eastAsia="sl-SI"/>
        </w:rPr>
        <w:t xml:space="preserve"> ter </w:t>
      </w:r>
      <w:r w:rsidRPr="004B504D">
        <w:rPr>
          <w:rFonts w:ascii="Arial" w:eastAsia="Times New Roman" w:hAnsi="Arial" w:cs="Arial"/>
          <w:i/>
          <w:sz w:val="20"/>
          <w:szCs w:val="20"/>
          <w:lang w:eastAsia="sl-SI"/>
        </w:rPr>
        <w:t>Razvijamo medkulturnost kot novo obliko sobivanja 2013</w:t>
      </w:r>
      <w:r w:rsidRPr="00EF2FAC">
        <w:rPr>
          <w:rFonts w:ascii="Arial" w:eastAsia="Times New Roman" w:hAnsi="Arial" w:cs="Arial"/>
          <w:i/>
          <w:sz w:val="20"/>
          <w:szCs w:val="20"/>
          <w:lang w:eastAsia="sl-SI"/>
        </w:rPr>
        <w:t>–</w:t>
      </w:r>
      <w:r w:rsidRPr="004B504D">
        <w:rPr>
          <w:rFonts w:ascii="Arial" w:eastAsia="Times New Roman" w:hAnsi="Arial" w:cs="Arial"/>
          <w:i/>
          <w:sz w:val="20"/>
          <w:szCs w:val="20"/>
          <w:lang w:eastAsia="sl-SI"/>
        </w:rPr>
        <w:t>2015</w:t>
      </w:r>
      <w:r w:rsidRPr="00EF2FAC">
        <w:rPr>
          <w:rFonts w:ascii="Arial" w:eastAsia="Times New Roman" w:hAnsi="Arial" w:cs="Arial"/>
          <w:sz w:val="20"/>
          <w:szCs w:val="20"/>
          <w:lang w:eastAsia="sl-SI"/>
        </w:rPr>
        <w:t xml:space="preserve">, </w:t>
      </w:r>
      <w:r w:rsidRPr="00417F52">
        <w:rPr>
          <w:rFonts w:ascii="Arial" w:eastAsia="Times New Roman" w:hAnsi="Arial" w:cs="Arial"/>
          <w:sz w:val="20"/>
          <w:szCs w:val="20"/>
          <w:lang w:eastAsia="sl-SI"/>
        </w:rPr>
        <w:t>ki ga je sofinanciral</w:t>
      </w:r>
      <w:r w:rsidRPr="00FD38F2">
        <w:rPr>
          <w:rFonts w:ascii="Arial" w:eastAsia="Times New Roman" w:hAnsi="Arial" w:cs="Arial"/>
          <w:sz w:val="20"/>
          <w:szCs w:val="20"/>
          <w:lang w:eastAsia="sl-SI"/>
        </w:rPr>
        <w:t xml:space="preserve"> Evropski socialni sklad (nosilni šoli sta OŠ Koper in OŠ Livada). V modelu so predstavljene različne dejavnosti, ki jih lahko ponudimo otrokom priseljencem in njihovim staršem v času inkluzije v novo jezikovno in kulturno okolje, ki vključuje socialno, jezikovno in kulturno področje. </w:t>
      </w:r>
    </w:p>
    <w:p w14:paraId="0D049DFC"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p>
    <w:p w14:paraId="052D716A" w14:textId="77777777"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Vključevanje (na ravni priporočila Ministrstva za šolstvo, izobraževanje in šport) delimo na dve obdobji: t. i. </w:t>
      </w:r>
      <w:proofErr w:type="spellStart"/>
      <w:r w:rsidRPr="00FD38F2">
        <w:rPr>
          <w:rFonts w:ascii="Arial" w:eastAsia="Times New Roman" w:hAnsi="Arial" w:cs="Arial"/>
          <w:sz w:val="20"/>
          <w:szCs w:val="20"/>
        </w:rPr>
        <w:t>uvajalnico</w:t>
      </w:r>
      <w:proofErr w:type="spellEnd"/>
      <w:r w:rsidRPr="00FD38F2">
        <w:rPr>
          <w:rFonts w:ascii="Arial" w:eastAsia="Times New Roman" w:hAnsi="Arial" w:cs="Arial"/>
          <w:sz w:val="20"/>
          <w:szCs w:val="20"/>
        </w:rPr>
        <w:t xml:space="preserve"> in </w:t>
      </w:r>
      <w:proofErr w:type="spellStart"/>
      <w:r w:rsidRPr="00FD38F2">
        <w:rPr>
          <w:rFonts w:ascii="Arial" w:eastAsia="Times New Roman" w:hAnsi="Arial" w:cs="Arial"/>
          <w:sz w:val="20"/>
          <w:szCs w:val="20"/>
        </w:rPr>
        <w:t>nadaljevalnico</w:t>
      </w:r>
      <w:proofErr w:type="spellEnd"/>
      <w:r w:rsidRPr="00FD38F2">
        <w:rPr>
          <w:rFonts w:ascii="Arial" w:eastAsia="Times New Roman" w:hAnsi="Arial" w:cs="Arial"/>
          <w:sz w:val="20"/>
          <w:szCs w:val="20"/>
        </w:rPr>
        <w:t xml:space="preserve">. Pred vključitvijo v redni pouk se za omenjene otroke organizira </w:t>
      </w:r>
      <w:proofErr w:type="spellStart"/>
      <w:r w:rsidRPr="00FD38F2">
        <w:rPr>
          <w:rFonts w:ascii="Arial" w:eastAsia="Times New Roman" w:hAnsi="Arial" w:cs="Arial"/>
          <w:sz w:val="20"/>
          <w:szCs w:val="20"/>
        </w:rPr>
        <w:t>uvajalnica</w:t>
      </w:r>
      <w:proofErr w:type="spellEnd"/>
      <w:r w:rsidRPr="00FD38F2">
        <w:rPr>
          <w:rFonts w:ascii="Arial" w:eastAsia="Times New Roman" w:hAnsi="Arial" w:cs="Arial"/>
          <w:sz w:val="20"/>
          <w:szCs w:val="20"/>
        </w:rPr>
        <w:t xml:space="preserve">, ki poteka strnjeno v trajanju 20 ur. Po končani </w:t>
      </w:r>
      <w:proofErr w:type="spellStart"/>
      <w:r w:rsidRPr="00FD38F2">
        <w:rPr>
          <w:rFonts w:ascii="Arial" w:eastAsia="Times New Roman" w:hAnsi="Arial" w:cs="Arial"/>
          <w:sz w:val="20"/>
          <w:szCs w:val="20"/>
        </w:rPr>
        <w:t>uvajalnici</w:t>
      </w:r>
      <w:proofErr w:type="spellEnd"/>
      <w:r w:rsidRPr="00FD38F2">
        <w:rPr>
          <w:rFonts w:ascii="Arial" w:eastAsia="Times New Roman" w:hAnsi="Arial" w:cs="Arial"/>
          <w:sz w:val="20"/>
          <w:szCs w:val="20"/>
        </w:rPr>
        <w:t xml:space="preserve"> se otroci vključijo k rednemu pouku, pri čemer jim pripada dodatna strokovna pomoč pri učenju slovenščine. Priporočena je tudi strnjena oblika izvajanja (</w:t>
      </w:r>
      <w:proofErr w:type="spellStart"/>
      <w:r w:rsidRPr="00FD38F2">
        <w:rPr>
          <w:rFonts w:ascii="Arial" w:eastAsia="Times New Roman" w:hAnsi="Arial" w:cs="Arial"/>
          <w:sz w:val="20"/>
          <w:szCs w:val="20"/>
        </w:rPr>
        <w:t>nadaljevalnica</w:t>
      </w:r>
      <w:proofErr w:type="spellEnd"/>
      <w:r w:rsidRPr="00FD38F2">
        <w:rPr>
          <w:rFonts w:ascii="Arial" w:eastAsia="Times New Roman" w:hAnsi="Arial" w:cs="Arial"/>
          <w:sz w:val="20"/>
          <w:szCs w:val="20"/>
        </w:rPr>
        <w:t xml:space="preserve">). Ministrstvo za šolstvo, izobraževanje in šport bo na podlagi </w:t>
      </w:r>
      <w:hyperlink r:id="rId12" w:history="1">
        <w:r w:rsidRPr="00EF2FAC">
          <w:rPr>
            <w:rFonts w:ascii="Arial" w:eastAsia="Times New Roman" w:hAnsi="Arial" w:cs="Arial"/>
            <w:sz w:val="20"/>
            <w:szCs w:val="20"/>
          </w:rPr>
          <w:t>Predloga programa dela z otroki priseljenci za področje predšolske vzgoje, osnovnošolskega in srednješolskega izobra</w:t>
        </w:r>
        <w:r w:rsidRPr="00417F52">
          <w:rPr>
            <w:rFonts w:ascii="Arial" w:eastAsia="Times New Roman" w:hAnsi="Arial" w:cs="Arial"/>
            <w:sz w:val="20"/>
            <w:szCs w:val="20"/>
          </w:rPr>
          <w:t>ževanja (avgust 2018)</w:t>
        </w:r>
      </w:hyperlink>
      <w:r w:rsidRPr="00EF2FAC">
        <w:rPr>
          <w:rFonts w:ascii="Arial" w:eastAsia="Times New Roman" w:hAnsi="Arial" w:cs="Arial"/>
          <w:sz w:val="20"/>
          <w:szCs w:val="20"/>
        </w:rPr>
        <w:t xml:space="preserve"> pripravilo</w:t>
      </w:r>
      <w:r w:rsidRPr="00417F52">
        <w:rPr>
          <w:rFonts w:ascii="Arial" w:eastAsia="Times New Roman" w:hAnsi="Arial" w:cs="Arial"/>
          <w:sz w:val="20"/>
          <w:szCs w:val="20"/>
        </w:rPr>
        <w:t xml:space="preserve"> spremembe in dopolnitve zakonskih podlag s področij začetnega učenja slovenščine ter individualnega načrta za osnovnošolsko raven. </w:t>
      </w:r>
    </w:p>
    <w:p w14:paraId="3B64B112"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14:paraId="20E9D6E8"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 zadnjih novelah srednješolskih zakonov (Zakon o poklicnem in strokovnem izobraževanju ter Zakon o gimnazijah), ki sta bili objavljeni v Uradnem listu RS, št. 68 z dne 1. decembra 2017 je opredeljena možnost učenja slovenščine za dijake, katerih materni jezik ni slovenščina ali niso končali osnovnošolskega izobraževanja v Sloveniji. Za njihovo uspešno vključitev v vzgojno-izobraževalni sistem je na zakonski ravni urejena pomoč pri učenju slovenščine, s čimer se omogoči uspešnejše vključevanje v srednješolsko izobraževanje. Za te dijake sta vključitev v tečaj slovenščine in preizkus znanja slovenščine po Skupnem evropskem jezikovnem okviru na ravni A2 obvezna. Izvedba tečaja slovenščine za dijake je natančneje opredeljena v Pravilniku o tečaju slovenščine za dijake v srednjih šolah, ki je bil objavljen v Uradnem listu RS, št. 30/2018, pri čemer je za skupino sedmih do 12 dijakov predvideno 160 ur tečaja s testiranjem. Če pri testiranju dijaki ne dosegajo želene ravni A2, morajo še dodatno obvezno opraviti 70-urni tečaj slovenščine, drugi pa ga lahko opravijo, če želijo. V prvem šolskem letu vključitve se za te dijake, razen za tiste, ki so v zaključnem letniku, pri predmetu slovenščina ne bo evidentirala negativna ocena, temveč ugotovitev, da dijak ni ocenjen. Omogočeno mu bo napredovanje v naslednji letnik, če bo tako odločil ravnatelj na predlog oddelčnega učiteljskega zbora.</w:t>
      </w:r>
    </w:p>
    <w:p w14:paraId="45E6542E"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p>
    <w:p w14:paraId="303830A5"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bCs/>
          <w:sz w:val="20"/>
          <w:szCs w:val="20"/>
        </w:rPr>
        <w:t>Ministrstvo za šolstvo, izobraževanje in šport šolam, ki imajo vključene učence priseljence v prvem in drugem letu šolanja, nudi ure dodatne strokovne pomoči pri učenju slovenščine.</w:t>
      </w:r>
      <w:r w:rsidRPr="00FD38F2">
        <w:rPr>
          <w:rFonts w:ascii="Arial" w:eastAsia="Times New Roman" w:hAnsi="Arial" w:cs="Arial"/>
          <w:sz w:val="20"/>
          <w:szCs w:val="20"/>
        </w:rPr>
        <w:t xml:space="preserve"> Veljavna zakonodaja (81. člen Zakona o organizaciji in financiranju vzgoje in izobraževanja) daje normativno podlago za zagotavljanje sredstev iz državnega proračuna tako za učenje slovenščine kot tudi za poučevanje maternega jezika za priseljene učence in dijake, vključene v redno osnovnošolsko in srednješolsko izobraževanje.</w:t>
      </w:r>
    </w:p>
    <w:p w14:paraId="76AEEBCD"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14:paraId="2F990AB7"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bCs/>
          <w:sz w:val="20"/>
          <w:szCs w:val="20"/>
        </w:rPr>
        <w:t xml:space="preserve">Do okvirnega števila teh učencev, ki se prvo in drugo leto šolajo v Sloveniji, pridemo na </w:t>
      </w:r>
      <w:r w:rsidRPr="00FD38F2">
        <w:rPr>
          <w:rFonts w:ascii="Arial" w:eastAsia="Calibri" w:hAnsi="Arial" w:cs="Arial"/>
          <w:sz w:val="20"/>
          <w:szCs w:val="20"/>
        </w:rPr>
        <w:t>Ministrstvo za šolstvo, izobraževanje in šport</w:t>
      </w:r>
      <w:r w:rsidRPr="00FD38F2">
        <w:rPr>
          <w:rFonts w:ascii="Arial" w:eastAsia="Times New Roman" w:hAnsi="Arial" w:cs="Arial"/>
          <w:bCs/>
          <w:sz w:val="20"/>
          <w:szCs w:val="20"/>
        </w:rPr>
        <w:t xml:space="preserve"> posredno, in sicer na podlagi prejetih vlog šol za financiranje ur dodatne strokovne pomoči za poučevanje slovenščine. Dodatna strokovna pomoč (DSP) pri učenju slovenščine se priseljenim učencem, ki se prvo leto šolajo v Republiki Sloveniji, zagotavlja že od konca devetdesetih let, s šolskim letom 2010/2011 pa se tovrstna pomoč priseljenim učencem</w:t>
      </w:r>
      <w:r w:rsidRPr="00FD38F2">
        <w:rPr>
          <w:rFonts w:ascii="Arial" w:eastAsia="Times New Roman" w:hAnsi="Arial" w:cs="Arial"/>
          <w:sz w:val="20"/>
          <w:szCs w:val="20"/>
        </w:rPr>
        <w:t xml:space="preserve"> zagotavlja tudi v drugem letu šolanja.</w:t>
      </w:r>
    </w:p>
    <w:p w14:paraId="1D3CD00C"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14:paraId="41060D5D"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PFAgoraSlabPro-Regular" w:hAnsi="Arial" w:cs="Arial"/>
          <w:sz w:val="20"/>
          <w:szCs w:val="20"/>
        </w:rPr>
        <w:lastRenderedPageBreak/>
        <w:t>Ministrstvo za šolstvo, izobraževanje in šport je</w:t>
      </w:r>
      <w:r w:rsidRPr="00FD38F2">
        <w:rPr>
          <w:rFonts w:ascii="Arial" w:eastAsia="Times New Roman" w:hAnsi="Arial" w:cs="Arial"/>
          <w:sz w:val="20"/>
          <w:szCs w:val="20"/>
        </w:rPr>
        <w:t xml:space="preserve"> od leta 2016 pripravilo še naslednje ukrepe za uspešnejše vključevanje priseljencev. Ti ukrepi so:</w:t>
      </w:r>
    </w:p>
    <w:p w14:paraId="203B7AAF" w14:textId="77777777" w:rsidR="00E95E04" w:rsidRPr="00417F52"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priprava priporočil za šole in vzpostavitev posebne spletne strani</w:t>
      </w:r>
      <w:r w:rsidRPr="00EF2FAC">
        <w:rPr>
          <w:rStyle w:val="Sprotnaopomba-sklic"/>
          <w:rFonts w:ascii="Arial" w:eastAsia="Times New Roman" w:hAnsi="Arial" w:cs="Arial"/>
          <w:sz w:val="20"/>
          <w:szCs w:val="20"/>
          <w:lang w:eastAsia="sl-SI"/>
        </w:rPr>
        <w:footnoteReference w:id="38"/>
      </w:r>
      <w:r w:rsidRPr="00EF2FAC">
        <w:rPr>
          <w:rFonts w:ascii="Arial" w:eastAsia="Times New Roman" w:hAnsi="Arial" w:cs="Arial"/>
          <w:sz w:val="20"/>
          <w:szCs w:val="20"/>
          <w:lang w:eastAsia="sl-SI"/>
        </w:rPr>
        <w:t xml:space="preserve"> za vodstva šol, učitelje, starše in vso zainteresirano javnost;</w:t>
      </w:r>
      <w:r w:rsidRPr="00EF2FAC">
        <w:rPr>
          <w:rFonts w:ascii="Arial" w:eastAsia="Times New Roman" w:hAnsi="Arial" w:cs="Arial"/>
          <w:sz w:val="20"/>
          <w:szCs w:val="20"/>
        </w:rPr>
        <w:t xml:space="preserve"> </w:t>
      </w:r>
    </w:p>
    <w:p w14:paraId="24DE5382" w14:textId="77777777" w:rsidR="00E95E04" w:rsidRPr="004B504D"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417F52">
        <w:rPr>
          <w:rFonts w:ascii="Arial" w:eastAsia="@Arial Unicode MS" w:hAnsi="Arial" w:cs="Arial"/>
          <w:sz w:val="20"/>
          <w:szCs w:val="20"/>
        </w:rPr>
        <w:t>pripravljen in sprejet je izobraževalni program Opismenjevanje v slovenščini za odrasle govorce drugih jezikov (z dodatkom za mladoletn</w:t>
      </w:r>
      <w:r w:rsidRPr="00FD38F2">
        <w:rPr>
          <w:rFonts w:ascii="Arial" w:eastAsia="@Arial Unicode MS" w:hAnsi="Arial" w:cs="Arial"/>
          <w:sz w:val="20"/>
          <w:szCs w:val="20"/>
        </w:rPr>
        <w:t xml:space="preserve">e prosilce za mednarodno zaščito, stare 15–18 let), ki omogoča ustreznejšo vključitev v program osnovne šole za odrasle; </w:t>
      </w:r>
    </w:p>
    <w:p w14:paraId="00366418" w14:textId="77777777" w:rsidR="00E95E04" w:rsidRPr="00EF2FAC"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objava gradiv za učenje in poučevanje slovenščine kot drugega jezika</w:t>
      </w:r>
      <w:r w:rsidRPr="00EF2FAC">
        <w:rPr>
          <w:rStyle w:val="Sprotnaopomba-sklic"/>
          <w:rFonts w:ascii="Arial" w:eastAsia="Times New Roman" w:hAnsi="Arial" w:cs="Arial"/>
          <w:sz w:val="20"/>
          <w:szCs w:val="20"/>
          <w:lang w:eastAsia="sl-SI"/>
        </w:rPr>
        <w:footnoteReference w:id="39"/>
      </w:r>
      <w:r w:rsidRPr="00EF2FAC">
        <w:rPr>
          <w:rFonts w:ascii="Arial" w:eastAsia="Times New Roman" w:hAnsi="Arial" w:cs="Arial"/>
          <w:sz w:val="20"/>
          <w:szCs w:val="20"/>
        </w:rPr>
        <w:t xml:space="preserve"> </w:t>
      </w:r>
      <w:r w:rsidRPr="00417F52">
        <w:rPr>
          <w:rFonts w:ascii="Arial" w:eastAsia="Times New Roman" w:hAnsi="Arial" w:cs="Arial"/>
          <w:sz w:val="20"/>
          <w:szCs w:val="20"/>
        </w:rPr>
        <w:t>(</w:t>
      </w:r>
      <w:hyperlink r:id="rId13" w:history="1">
        <w:r w:rsidRPr="00EF2FAC">
          <w:rPr>
            <w:rFonts w:ascii="Arial" w:eastAsia="Times New Roman" w:hAnsi="Arial" w:cs="Arial"/>
            <w:sz w:val="20"/>
            <w:szCs w:val="20"/>
            <w:u w:val="single"/>
          </w:rPr>
          <w:t>http://www.zrss.si/objava/vkljucevanje-otrok-beguncev</w:t>
        </w:r>
      </w:hyperlink>
      <w:r w:rsidRPr="00EF2FAC">
        <w:rPr>
          <w:rFonts w:ascii="Arial" w:eastAsia="Times New Roman" w:hAnsi="Arial" w:cs="Arial"/>
          <w:sz w:val="20"/>
          <w:szCs w:val="20"/>
          <w:u w:val="single"/>
        </w:rPr>
        <w:t>)</w:t>
      </w:r>
      <w:r w:rsidRPr="00EF2FAC">
        <w:rPr>
          <w:rFonts w:ascii="Arial" w:eastAsia="Times New Roman" w:hAnsi="Arial" w:cs="Arial"/>
          <w:sz w:val="20"/>
          <w:szCs w:val="20"/>
          <w:lang w:eastAsia="sl-SI"/>
        </w:rPr>
        <w:t xml:space="preserve">; </w:t>
      </w:r>
    </w:p>
    <w:p w14:paraId="41AA933B" w14:textId="77777777" w:rsidR="00E95E04" w:rsidRPr="00FD38F2"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417F52">
        <w:rPr>
          <w:rFonts w:ascii="Arial" w:eastAsia="@Arial Unicode MS" w:hAnsi="Arial" w:cs="Arial"/>
          <w:sz w:val="20"/>
          <w:szCs w:val="20"/>
        </w:rPr>
        <w:t>v teku je projekt Krepitev socialnih in državljanskih kompetenc strokovnih delavcev (2016</w:t>
      </w:r>
      <w:r w:rsidRPr="00FD38F2">
        <w:rPr>
          <w:rFonts w:ascii="Arial" w:eastAsia="@Arial Unicode MS" w:hAnsi="Arial" w:cs="Arial"/>
          <w:sz w:val="20"/>
          <w:szCs w:val="20"/>
        </w:rPr>
        <w:t xml:space="preserve">–2021), ki bo preko programov profesionalnega usposabljanja deloval v smeri </w:t>
      </w:r>
      <w:proofErr w:type="spellStart"/>
      <w:r w:rsidRPr="00FD38F2">
        <w:rPr>
          <w:rFonts w:ascii="Arial" w:eastAsia="@Arial Unicode MS" w:hAnsi="Arial" w:cs="Arial"/>
          <w:sz w:val="20"/>
          <w:szCs w:val="20"/>
        </w:rPr>
        <w:t>opolnomočenja</w:t>
      </w:r>
      <w:proofErr w:type="spellEnd"/>
      <w:r w:rsidRPr="00FD38F2">
        <w:rPr>
          <w:rFonts w:ascii="Arial" w:eastAsia="@Arial Unicode MS" w:hAnsi="Arial" w:cs="Arial"/>
          <w:sz w:val="20"/>
          <w:szCs w:val="20"/>
        </w:rPr>
        <w:t xml:space="preserve"> strokovnih delavcev za uspešnejše vključevanje otrok, učencev, dijakov in študentov priseljencev ter otrok večinske kulture. Eden izmed ciljev projekta je bila poleg spodbujanja medkulturnega dialoga in sprejemanja drugačnosti tudi priprava predloga programa dela z otroki priseljencev, ki bo vseboval tudi utemeljeno priporočeno število ur učenja slovenščine za otroka priseljenca, in sicer za področje predšolske vzgoje, osnovnošolskega izobraževanja po vzgojno-izobraževalnih obdobjih in srednješolskega izobraževanja.</w:t>
      </w:r>
    </w:p>
    <w:p w14:paraId="47DF2636" w14:textId="77777777"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p>
    <w:p w14:paraId="56C9BD6F" w14:textId="77777777"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r w:rsidRPr="00FD38F2">
        <w:rPr>
          <w:rFonts w:ascii="Arial" w:eastAsia="@Arial Unicode MS" w:hAnsi="Arial" w:cs="Arial"/>
          <w:sz w:val="20"/>
          <w:szCs w:val="20"/>
        </w:rPr>
        <w:t xml:space="preserve">Ministrstvo za šolstvo, izobraževanje in šport je aktivno sodelovalo pri nameščanju mladoletnikov brez spremstva v dijaške domove v sodelovanju z Ministrstvom za notranje zadeve in </w:t>
      </w:r>
      <w:r w:rsidRPr="00FD38F2">
        <w:rPr>
          <w:rFonts w:ascii="Arial" w:eastAsia="Times New Roman" w:hAnsi="Arial" w:cs="Arial"/>
          <w:sz w:val="20"/>
          <w:szCs w:val="20"/>
          <w:lang w:eastAsia="ko-KR"/>
        </w:rPr>
        <w:t>Ministrstvom za delo, družino, socialne zadeve in enake možnosti</w:t>
      </w:r>
      <w:r w:rsidRPr="00FD38F2">
        <w:rPr>
          <w:rFonts w:ascii="Arial" w:eastAsia="@Arial Unicode MS" w:hAnsi="Arial" w:cs="Arial"/>
          <w:sz w:val="20"/>
          <w:szCs w:val="20"/>
        </w:rPr>
        <w:t xml:space="preserve">. V ta namen sta bila sprejeta dokumenta Oblike in vsebine strokovnega dela z mladoletniki brez spremstva v dijaškem domu ter Protokol in postopkovnik bivanja mladoletnikov brez spremstva v dijaških domovih. Sprejet je </w:t>
      </w:r>
      <w:r w:rsidRPr="00FD38F2">
        <w:rPr>
          <w:rFonts w:ascii="Arial" w:eastAsia="Times New Roman" w:hAnsi="Arial" w:cs="Arial"/>
          <w:sz w:val="20"/>
          <w:szCs w:val="20"/>
        </w:rPr>
        <w:t>Pravilnik o podrobnejši vsebini, organizaciji preizkusa znanja in merilih za vrednotenje preizkusa znanja oseb z mednarodno zaščito,</w:t>
      </w:r>
      <w:r w:rsidRPr="00FD38F2">
        <w:rPr>
          <w:rFonts w:ascii="Arial" w:eastAsia="Times New Roman" w:hAnsi="Arial" w:cs="Arial"/>
          <w:b/>
          <w:sz w:val="20"/>
          <w:szCs w:val="20"/>
        </w:rPr>
        <w:t xml:space="preserve"> </w:t>
      </w:r>
      <w:r w:rsidRPr="00FD38F2">
        <w:rPr>
          <w:rFonts w:ascii="Arial" w:eastAsia="Times New Roman" w:hAnsi="Arial" w:cs="Arial"/>
          <w:sz w:val="20"/>
          <w:szCs w:val="20"/>
        </w:rPr>
        <w:t xml:space="preserve">ki svoje formalne izobrazbe ne morejo dokazati z dokumenti </w:t>
      </w:r>
      <w:r w:rsidRPr="00FD38F2">
        <w:rPr>
          <w:rFonts w:ascii="Arial" w:eastAsia="@Arial Unicode MS" w:hAnsi="Arial" w:cs="Arial"/>
          <w:sz w:val="20"/>
          <w:szCs w:val="20"/>
        </w:rPr>
        <w:t>za vpis v programe srednješolskega izobraževanja, v programe višješolskega strokovnega izobraževanja ter v visokošolske študijske programe.</w:t>
      </w:r>
    </w:p>
    <w:p w14:paraId="147520AC"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14:paraId="6C7315B0"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Ministrstvo za šolstvo, izobraževanje in šport</w:t>
      </w:r>
      <w:r w:rsidRPr="00FD38F2" w:rsidDel="00BC508E">
        <w:rPr>
          <w:rFonts w:ascii="Arial" w:eastAsia="Times New Roman" w:hAnsi="Arial" w:cs="Arial"/>
          <w:sz w:val="20"/>
          <w:szCs w:val="20"/>
        </w:rPr>
        <w:t xml:space="preserve"> </w:t>
      </w:r>
      <w:r w:rsidRPr="00FD38F2">
        <w:rPr>
          <w:rFonts w:ascii="Arial" w:eastAsia="Times New Roman" w:hAnsi="Arial" w:cs="Arial"/>
          <w:sz w:val="20"/>
          <w:szCs w:val="20"/>
        </w:rPr>
        <w:t>se bo v možnih okvirih finančno in organizacijsko potrudilo zagotoviti dovolj obsežen in kakovosten pouk slovenščine kot drugega jezika, ki zlasti ob vključitvi otroka v vzgojno-izobraževalni zavod poteka v intenzivni (strnjeni) obliki (prvo leto), kasneje (v nadaljnjem besedilu: istega leta) pa glede na njegove jezikovne potrebe kot dodatna jezikovna pomoč. V nadaljnjih dveh letih je otrok v obliki prilagoditev vpet tudi v redni pouk oziroma v vrtcu v druge vrtčevske dejavnosti.</w:t>
      </w:r>
    </w:p>
    <w:p w14:paraId="1613EB6A" w14:textId="77777777" w:rsidR="00E95E04" w:rsidRPr="00FD38F2" w:rsidRDefault="00E95E04" w:rsidP="001A1036">
      <w:pPr>
        <w:autoSpaceDE w:val="0"/>
        <w:autoSpaceDN w:val="0"/>
        <w:adjustRightInd w:val="0"/>
        <w:spacing w:after="0" w:line="240" w:lineRule="auto"/>
        <w:rPr>
          <w:rFonts w:ascii="Arial" w:eastAsia="Times New Roman" w:hAnsi="Arial" w:cs="Arial"/>
          <w:sz w:val="20"/>
          <w:szCs w:val="20"/>
        </w:rPr>
      </w:pPr>
    </w:p>
    <w:p w14:paraId="153AF955" w14:textId="77777777"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Na področju srednješolskega izobraževanja je model začetnega pouka slovenščine tudi v pravnih podlagah že ustrezno umeščen</w:t>
      </w:r>
      <w:r w:rsidRPr="00FD38F2">
        <w:rPr>
          <w:rFonts w:ascii="Arial" w:eastAsia="Times New Roman" w:hAnsi="Arial" w:cs="Arial"/>
          <w:color w:val="626060"/>
          <w:sz w:val="20"/>
          <w:szCs w:val="20"/>
        </w:rPr>
        <w:t xml:space="preserve"> </w:t>
      </w:r>
      <w:r w:rsidRPr="00FD38F2">
        <w:rPr>
          <w:rFonts w:ascii="Arial" w:eastAsia="Times New Roman" w:hAnsi="Arial" w:cs="Arial"/>
          <w:sz w:val="20"/>
          <w:szCs w:val="20"/>
        </w:rPr>
        <w:t xml:space="preserve">(Pravilnik o tečaju slovenščine za dijake v srednjih šolah), medtem ko je na področju predšolske vzgoje in osnovnošolskega izobraževanja ustrezna pravna dokumentacija (Dopolnitev Pravilnika o normativih in standardih za izvajanje programa osnovne šole v delu, kjer je opredeljena dodatna strokovna pomoč slovenščine za učence tujce) v pripravi. V pripravi so tudi štirje učni načrti za začetni pouk slovenščine za predšolsko vzgojo ter prvo, drugo in tretje vzgojno-izobraževalno obdobje. Nastajajoči učni načrti pomenijo torej poskus približevanja pogojem učenja novega jezika, ki bi učencem priseljencem omogočili boljšo jezikovno in socialno vključenost v vzgojno-izobraževalni sistem in tudi priložnost, da se jih v praksi preizkusi, evalvira </w:t>
      </w:r>
      <w:r>
        <w:rPr>
          <w:rFonts w:ascii="Arial" w:eastAsia="Times New Roman" w:hAnsi="Arial" w:cs="Arial"/>
          <w:sz w:val="20"/>
          <w:szCs w:val="20"/>
        </w:rPr>
        <w:t>ter</w:t>
      </w:r>
      <w:r w:rsidRPr="00417F52">
        <w:rPr>
          <w:rFonts w:ascii="Arial" w:eastAsia="Times New Roman" w:hAnsi="Arial" w:cs="Arial"/>
          <w:sz w:val="20"/>
          <w:szCs w:val="20"/>
        </w:rPr>
        <w:t xml:space="preserve"> v iskanju učinkovitejših možnosti dopolni in nadgradi. Vzporedno namreč poteka nacionalna </w:t>
      </w:r>
      <w:proofErr w:type="spellStart"/>
      <w:r w:rsidRPr="00417F52">
        <w:rPr>
          <w:rFonts w:ascii="Arial" w:eastAsia="Times New Roman" w:hAnsi="Arial" w:cs="Arial"/>
          <w:sz w:val="20"/>
          <w:szCs w:val="20"/>
        </w:rPr>
        <w:t>evalvacijska</w:t>
      </w:r>
      <w:proofErr w:type="spellEnd"/>
      <w:r w:rsidRPr="00417F52">
        <w:rPr>
          <w:rFonts w:ascii="Arial" w:eastAsia="Times New Roman" w:hAnsi="Arial" w:cs="Arial"/>
          <w:sz w:val="20"/>
          <w:szCs w:val="20"/>
        </w:rPr>
        <w:t xml:space="preserve"> študija Evalvacija modelov učenja slovenščine (tekoči projekt, 2018–2019).</w:t>
      </w:r>
    </w:p>
    <w:p w14:paraId="127BF1B9" w14:textId="77777777"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p>
    <w:p w14:paraId="37F4F064"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417F52">
        <w:rPr>
          <w:rFonts w:ascii="Arial" w:eastAsia="Times New Roman" w:hAnsi="Arial" w:cs="Arial"/>
          <w:sz w:val="20"/>
          <w:szCs w:val="20"/>
        </w:rPr>
        <w:t>Noveli Zakona o gimnazijah in Zakona o poklicnem in strokovnem izobraževanju, ki sta začeli veljati s šolskim letom 2018/2019 (</w:t>
      </w:r>
      <w:r w:rsidRPr="00FD38F2">
        <w:rPr>
          <w:rFonts w:ascii="Arial" w:eastAsia="Times New Roman" w:hAnsi="Arial" w:cs="Arial"/>
          <w:sz w:val="20"/>
          <w:szCs w:val="20"/>
        </w:rPr>
        <w:t>že prej opisano), izboljšujeta pogoje za uspešno vključevanje dijakov, katerih materni jezik ni slovenski ali niso končali osnovnošolskega izobraževanja v Republiki Sloveniji.</w:t>
      </w:r>
    </w:p>
    <w:p w14:paraId="4AB71048" w14:textId="77777777" w:rsidR="00E95E04" w:rsidRPr="00FD38F2" w:rsidRDefault="00E95E04" w:rsidP="001A1036">
      <w:pPr>
        <w:autoSpaceDE w:val="0"/>
        <w:autoSpaceDN w:val="0"/>
        <w:adjustRightInd w:val="0"/>
        <w:spacing w:after="0" w:line="240" w:lineRule="auto"/>
        <w:rPr>
          <w:rFonts w:ascii="Arial" w:eastAsia="Times New Roman" w:hAnsi="Arial" w:cs="Arial"/>
          <w:sz w:val="20"/>
          <w:szCs w:val="20"/>
        </w:rPr>
      </w:pPr>
    </w:p>
    <w:p w14:paraId="6BF87FD5"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lastRenderedPageBreak/>
        <w:t xml:space="preserve">Dijaki so deležni precej večjega števila ur slovenščine v prvem letu njihove vključitve v srednješolsko izobraževanje v Sloveniji, in sicer z intenzivnim tečajem slovenščine, ki ga šola izvede v strnjeni obliki v prvem polletju šolskega leta, in dodatnimi urami med šolskim letom. Tečaj se izvaja v okvirnem obsegu od 120 do 160 ur, odvisno od oblikovanja skupin in števila dijakov v skupinah. </w:t>
      </w:r>
    </w:p>
    <w:p w14:paraId="374CFAE0" w14:textId="77777777"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14:paraId="1F413DD1" w14:textId="77777777" w:rsidR="00E95E04"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Šola ob vključitvi dijaka ugotovi njegovo znanje slovenščine s preizkusom, ki izkazuje znanje na ravni A2 Skupnega evropskega jezikovnega okvira, po opravljenem tečaju pa preizkus ponovi. Dijakom, ki ponovnega preizkusa po tečaju ne opravijo, šola zagotovi dodatne ure, ki jih izvede do konca šolskega leta in so</w:t>
      </w:r>
      <w:r>
        <w:rPr>
          <w:rFonts w:ascii="Arial" w:eastAsia="Times New Roman" w:hAnsi="Arial" w:cs="Arial"/>
          <w:sz w:val="20"/>
          <w:szCs w:val="20"/>
        </w:rPr>
        <w:t xml:space="preserve"> </w:t>
      </w:r>
      <w:r w:rsidRPr="00EF2FAC">
        <w:rPr>
          <w:rFonts w:ascii="Arial" w:eastAsia="Times New Roman" w:hAnsi="Arial" w:cs="Arial"/>
          <w:sz w:val="20"/>
          <w:szCs w:val="20"/>
        </w:rPr>
        <w:t>namenjene jezikovni podpori predmeto</w:t>
      </w:r>
      <w:r w:rsidRPr="00417F52">
        <w:rPr>
          <w:rFonts w:ascii="Arial" w:eastAsia="Times New Roman" w:hAnsi="Arial" w:cs="Arial"/>
          <w:sz w:val="20"/>
          <w:szCs w:val="20"/>
        </w:rPr>
        <w:t>m izobraževalnega programa, v katerega je dijak vpisan. Dodatne ure lahko šola v manjšem obsegu</w:t>
      </w:r>
      <w:r w:rsidRPr="00FD38F2">
        <w:rPr>
          <w:rFonts w:ascii="Arial" w:eastAsia="Times New Roman" w:hAnsi="Arial" w:cs="Arial"/>
          <w:sz w:val="20"/>
          <w:szCs w:val="20"/>
        </w:rPr>
        <w:t xml:space="preserve"> izvede tudi za dijake, ki so ponovni preizkus po tečaju uspešno opravili, če bi dijaki tako želeli. Za dijake, ki niso uspešno opravili preizkusa znanja, je udeležba na tečaju in dodatnih urah obvezna – kot bi šlo za pouk. Dijaki, ki so obiskovali tečaj, so lahko v prvem letu izobraževanja neocenjeni iz predmeta slovenščina, če tako odloči ravnatelj na predlog učiteljskega zbora. Navedeno ne velja za dijake zaključnih letnikov. </w:t>
      </w:r>
    </w:p>
    <w:p w14:paraId="24ED379F" w14:textId="77777777" w:rsidR="00E95E04" w:rsidRDefault="00E95E04" w:rsidP="001A1036">
      <w:pPr>
        <w:autoSpaceDE w:val="0"/>
        <w:autoSpaceDN w:val="0"/>
        <w:adjustRightInd w:val="0"/>
        <w:spacing w:after="0" w:line="260" w:lineRule="exact"/>
        <w:rPr>
          <w:rFonts w:ascii="Arial" w:eastAsia="Times New Roman" w:hAnsi="Arial" w:cs="Arial"/>
          <w:sz w:val="20"/>
          <w:szCs w:val="20"/>
        </w:rPr>
      </w:pPr>
    </w:p>
    <w:p w14:paraId="3B7B872F" w14:textId="77777777"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r w:rsidRPr="002D4EEB">
        <w:rPr>
          <w:rFonts w:ascii="Arial" w:eastAsia="@Arial Unicode MS" w:hAnsi="Arial" w:cs="Arial"/>
          <w:sz w:val="20"/>
          <w:szCs w:val="20"/>
        </w:rPr>
        <w:t xml:space="preserve">V zvezi z izobraževanjem za odrasle se deluje v smeri imenovanja delovne skupine za pripravo izhodišč za prenovo programa osnovne šole za odrasle, tako, da končni predlog programa še ni pripravljen, bo pa zagotovo potreben razmislek tudi o kategoriji mladostnikov, ki so v omenjeno </w:t>
      </w:r>
      <w:r>
        <w:rPr>
          <w:rFonts w:ascii="Arial" w:eastAsia="@Arial Unicode MS" w:hAnsi="Arial" w:cs="Arial"/>
          <w:sz w:val="20"/>
          <w:szCs w:val="20"/>
        </w:rPr>
        <w:t xml:space="preserve"> i</w:t>
      </w:r>
      <w:r w:rsidRPr="002D4EEB">
        <w:rPr>
          <w:rFonts w:ascii="Arial" w:eastAsia="@Arial Unicode MS" w:hAnsi="Arial" w:cs="Arial"/>
          <w:sz w:val="20"/>
          <w:szCs w:val="20"/>
        </w:rPr>
        <w:t>zobraževanje</w:t>
      </w:r>
      <w:r>
        <w:rPr>
          <w:rFonts w:ascii="Arial" w:eastAsia="@Arial Unicode MS" w:hAnsi="Arial" w:cs="Arial"/>
          <w:sz w:val="20"/>
          <w:szCs w:val="20"/>
        </w:rPr>
        <w:t xml:space="preserve"> </w:t>
      </w:r>
      <w:r w:rsidRPr="002D4EEB">
        <w:rPr>
          <w:rFonts w:ascii="Arial" w:eastAsia="@Arial Unicode MS" w:hAnsi="Arial" w:cs="Arial"/>
          <w:sz w:val="20"/>
          <w:szCs w:val="20"/>
        </w:rPr>
        <w:t>vključeni.</w:t>
      </w:r>
    </w:p>
    <w:p w14:paraId="0CFDE74D" w14:textId="77777777" w:rsidR="00E95E04" w:rsidRPr="00FD38F2" w:rsidRDefault="00E95E04" w:rsidP="001A1036">
      <w:pPr>
        <w:spacing w:after="0" w:line="260" w:lineRule="atLeast"/>
        <w:rPr>
          <w:rFonts w:ascii="Arial" w:eastAsia="Times New Roman" w:hAnsi="Arial" w:cs="Arial"/>
          <w:sz w:val="20"/>
          <w:szCs w:val="20"/>
        </w:rPr>
      </w:pPr>
    </w:p>
    <w:p w14:paraId="039F248E" w14:textId="77777777" w:rsidR="00E95E04" w:rsidRPr="00417F52" w:rsidRDefault="00E95E04" w:rsidP="001A1036">
      <w:pPr>
        <w:spacing w:after="0" w:line="260" w:lineRule="atLeast"/>
        <w:rPr>
          <w:rFonts w:ascii="Arial" w:eastAsia="Times New Roman"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šolstvo, izobraževanje in šport bo </w:t>
      </w:r>
      <w:r w:rsidRPr="00417F52">
        <w:rPr>
          <w:rFonts w:ascii="Arial" w:eastAsia="Calibri" w:hAnsi="Arial" w:cs="Arial"/>
          <w:sz w:val="20"/>
          <w:szCs w:val="20"/>
        </w:rPr>
        <w:t>dejavnosti za dosego ciljev izvajalo kontinuirano.</w:t>
      </w:r>
      <w:r w:rsidRPr="00417F52">
        <w:rPr>
          <w:rFonts w:ascii="Arial" w:eastAsia="Calibri" w:hAnsi="Arial" w:cs="Arial"/>
          <w:sz w:val="20"/>
          <w:szCs w:val="20"/>
          <w:u w:val="single"/>
        </w:rPr>
        <w:t xml:space="preserve"> </w:t>
      </w:r>
    </w:p>
    <w:p w14:paraId="0B4A1C2D" w14:textId="77777777" w:rsidR="00E95E04" w:rsidRPr="00FD38F2" w:rsidRDefault="00E95E04" w:rsidP="001A1036">
      <w:pPr>
        <w:spacing w:after="0" w:line="260" w:lineRule="exact"/>
        <w:rPr>
          <w:rFonts w:ascii="Arial" w:eastAsia="Times New Roman" w:hAnsi="Arial" w:cs="Arial"/>
          <w:sz w:val="20"/>
          <w:szCs w:val="20"/>
          <w:lang w:eastAsia="sl-SI"/>
        </w:rPr>
      </w:pPr>
    </w:p>
    <w:p w14:paraId="3527B3DA" w14:textId="77777777" w:rsidR="00E95E04" w:rsidRPr="00EF2FAC" w:rsidRDefault="00E95E04" w:rsidP="001A1036">
      <w:pPr>
        <w:pStyle w:val="Naslov3"/>
        <w:rPr>
          <w:rFonts w:ascii="Arial" w:eastAsia="Times New Roman" w:hAnsi="Arial" w:cs="Arial"/>
        </w:rPr>
      </w:pPr>
      <w:bookmarkStart w:id="31" w:name="_Toc51592942"/>
      <w:r>
        <w:rPr>
          <w:rFonts w:ascii="Arial" w:eastAsia="Times New Roman" w:hAnsi="Arial" w:cs="Arial"/>
        </w:rPr>
        <w:t>I</w:t>
      </w:r>
      <w:r w:rsidRPr="00FD38F2">
        <w:rPr>
          <w:rFonts w:ascii="Arial" w:eastAsia="Times New Roman" w:hAnsi="Arial" w:cs="Arial"/>
        </w:rPr>
        <w:t xml:space="preserve">V.2.4. Dejavnosti na področju </w:t>
      </w:r>
      <w:r w:rsidRPr="004B504D">
        <w:rPr>
          <w:rFonts w:ascii="Arial" w:eastAsia="Times New Roman" w:hAnsi="Arial" w:cs="Arial"/>
        </w:rPr>
        <w:t>s</w:t>
      </w:r>
      <w:r w:rsidRPr="00EF2FAC">
        <w:rPr>
          <w:rFonts w:ascii="Arial" w:eastAsia="Times New Roman" w:hAnsi="Arial" w:cs="Arial"/>
        </w:rPr>
        <w:t>podbujanja aktivne participacije v družbi</w:t>
      </w:r>
      <w:bookmarkEnd w:id="31"/>
    </w:p>
    <w:p w14:paraId="4F2B934D" w14:textId="77777777" w:rsidR="00E95E04" w:rsidRPr="00417F52" w:rsidRDefault="00E95E04" w:rsidP="001A1036">
      <w:pPr>
        <w:spacing w:after="0" w:line="276" w:lineRule="auto"/>
        <w:rPr>
          <w:rFonts w:ascii="Arial" w:eastAsia="Times New Roman" w:hAnsi="Arial" w:cs="Arial"/>
          <w:b/>
          <w:sz w:val="20"/>
          <w:szCs w:val="20"/>
        </w:rPr>
      </w:pPr>
    </w:p>
    <w:p w14:paraId="55BEDA65" w14:textId="77777777" w:rsidR="00E95E04" w:rsidRPr="00FD38F2" w:rsidRDefault="00E95E04" w:rsidP="001A1036">
      <w:pPr>
        <w:spacing w:after="0" w:line="276" w:lineRule="auto"/>
        <w:rPr>
          <w:rFonts w:ascii="Arial" w:eastAsia="Times New Roman" w:hAnsi="Arial" w:cs="Arial"/>
          <w:sz w:val="20"/>
          <w:szCs w:val="20"/>
          <w:lang w:eastAsia="sl-SI"/>
        </w:rPr>
      </w:pPr>
      <w:r w:rsidRPr="00417F52">
        <w:rPr>
          <w:rFonts w:ascii="Arial" w:eastAsia="Times New Roman" w:hAnsi="Arial" w:cs="Arial"/>
          <w:sz w:val="20"/>
          <w:szCs w:val="20"/>
          <w:lang w:eastAsia="sl-SI"/>
        </w:rPr>
        <w:t>Osnovna temeljna načela politike vključevanja med drugim</w:t>
      </w:r>
      <w:r w:rsidRPr="00FD38F2">
        <w:rPr>
          <w:rFonts w:ascii="Arial" w:eastAsia="Times New Roman" w:hAnsi="Arial" w:cs="Arial"/>
          <w:sz w:val="20"/>
          <w:szCs w:val="20"/>
          <w:lang w:eastAsia="sl-SI"/>
        </w:rPr>
        <w:t xml:space="preserve"> vključujejo načelo, da sodelovanje priseljencev v demokratičnem procesu in pri oblikovanju integracijskih politik in ukrepov, še posebno na lokalni ravni, spodbuja njihovo vključevanje. Aktivna participacij</w:t>
      </w:r>
      <w:r>
        <w:rPr>
          <w:rFonts w:ascii="Arial" w:eastAsia="Times New Roman" w:hAnsi="Arial" w:cs="Arial"/>
          <w:sz w:val="20"/>
          <w:szCs w:val="20"/>
          <w:lang w:eastAsia="sl-SI"/>
        </w:rPr>
        <w:t>a</w:t>
      </w:r>
      <w:r w:rsidRPr="00EF2FAC">
        <w:rPr>
          <w:rFonts w:ascii="Arial" w:eastAsia="Times New Roman" w:hAnsi="Arial" w:cs="Arial"/>
          <w:sz w:val="20"/>
          <w:szCs w:val="20"/>
          <w:lang w:eastAsia="sl-SI"/>
        </w:rPr>
        <w:t xml:space="preserve"> migrantov pri oblikovanju rešitev v vseh fazah je danes osnovni demokratični standard. Tega je </w:t>
      </w:r>
      <w:r w:rsidRPr="00417F52">
        <w:rPr>
          <w:rFonts w:ascii="Arial" w:eastAsia="Times New Roman" w:hAnsi="Arial" w:cs="Arial"/>
          <w:sz w:val="20"/>
          <w:szCs w:val="20"/>
          <w:lang w:eastAsia="sl-SI"/>
        </w:rPr>
        <w:t>treba</w:t>
      </w:r>
      <w:r w:rsidRPr="00FD38F2">
        <w:rPr>
          <w:rFonts w:ascii="Arial" w:eastAsia="Times New Roman" w:hAnsi="Arial" w:cs="Arial"/>
          <w:sz w:val="20"/>
          <w:szCs w:val="20"/>
          <w:lang w:eastAsia="sl-SI"/>
        </w:rPr>
        <w:t xml:space="preserve"> znati spodbujati in podpreti tudi in predvsem na lokalnih ravneh.</w:t>
      </w:r>
    </w:p>
    <w:p w14:paraId="15CD4456" w14:textId="77777777" w:rsidR="00E95E04" w:rsidRPr="00FD38F2" w:rsidRDefault="00E95E04" w:rsidP="001A1036">
      <w:pPr>
        <w:spacing w:after="0" w:line="276" w:lineRule="auto"/>
        <w:rPr>
          <w:rFonts w:ascii="Arial" w:eastAsia="Times New Roman" w:hAnsi="Arial" w:cs="Arial"/>
          <w:sz w:val="20"/>
          <w:szCs w:val="20"/>
          <w:lang w:eastAsia="sl-SI"/>
        </w:rPr>
      </w:pPr>
    </w:p>
    <w:p w14:paraId="7EC36371" w14:textId="77777777"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V mnogih državah dialog med večinsko skupnostjo in priseljenci ne poteka le v okviru dejavnosti različnih združenj in organizacij, ki jih ustvarjajo priseljenci sami, temveč tudi v okviru bolj ali manj formalnih demokratičnih institucij, ki so običajno vzpostavljene na lokalni ravni in so kot forum za dialog in posvetovanje med priseljenci, drugimi člani lokalne skupnosti in predstavniki lokalne oblasti. </w:t>
      </w:r>
    </w:p>
    <w:p w14:paraId="28CADBD7" w14:textId="77777777" w:rsidR="00E95E04" w:rsidRPr="00FD38F2" w:rsidRDefault="00E95E04" w:rsidP="001A1036">
      <w:pPr>
        <w:spacing w:after="0" w:line="276" w:lineRule="auto"/>
        <w:rPr>
          <w:rFonts w:ascii="Arial" w:eastAsia="Times New Roman" w:hAnsi="Arial" w:cs="Arial"/>
          <w:b/>
          <w:sz w:val="20"/>
          <w:szCs w:val="20"/>
        </w:rPr>
      </w:pPr>
    </w:p>
    <w:p w14:paraId="09608F44" w14:textId="77777777"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Preučiti je treba možne oblike in načine sodelovanja migrantov tako pri oblikovanju integracijske politike kot pri izvajanju integracijskih dejavnosti, saj bo tako mogoče zaznati dejanske potrebe in hkrati povečati motiviranost za sodelovanje v dejavnostih, kar bo pripeljalo do večje učinkovitosti pri izvajanju integracijskih ukrepov. </w:t>
      </w:r>
    </w:p>
    <w:p w14:paraId="5864D41B" w14:textId="77777777" w:rsidR="00E95E04" w:rsidRPr="00FD38F2" w:rsidRDefault="00E95E04" w:rsidP="001A1036">
      <w:pPr>
        <w:spacing w:after="0" w:line="276" w:lineRule="auto"/>
        <w:rPr>
          <w:rFonts w:ascii="Arial" w:eastAsia="Times New Roman" w:hAnsi="Arial" w:cs="Arial"/>
          <w:sz w:val="20"/>
          <w:szCs w:val="20"/>
          <w:lang w:eastAsia="sl-SI"/>
        </w:rPr>
      </w:pPr>
    </w:p>
    <w:p w14:paraId="2F29F6B0" w14:textId="77777777"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Treba je spodbujati samoorganizacijo oseb z mednarodno zaščito z namenom zagovarjanja in zastopanja njihovih pravic ter možnostjo aktivne vključitve v procese priprave, izvajanja in spremljanja integracijskih politik in ukrepov. Drugi priseljenci so večinoma že organizirani v okviru društev. Po vzoru Sveta za integracijo tujcev, ki deluje na nacionaln</w:t>
      </w:r>
      <w:r>
        <w:rPr>
          <w:rFonts w:ascii="Arial" w:eastAsia="Times New Roman" w:hAnsi="Arial" w:cs="Arial"/>
          <w:sz w:val="20"/>
          <w:szCs w:val="20"/>
          <w:lang w:eastAsia="sl-SI"/>
        </w:rPr>
        <w:t>i</w:t>
      </w:r>
      <w:r w:rsidRPr="00417F52">
        <w:rPr>
          <w:rFonts w:ascii="Arial" w:eastAsia="Times New Roman" w:hAnsi="Arial" w:cs="Arial"/>
          <w:sz w:val="20"/>
          <w:szCs w:val="20"/>
          <w:lang w:eastAsia="sl-SI"/>
        </w:rPr>
        <w:t xml:space="preserve"> ravni, je treba razmisliti o podobni obliki telesa, ki bi delovalo na lokaln</w:t>
      </w:r>
      <w:r>
        <w:rPr>
          <w:rFonts w:ascii="Arial" w:eastAsia="Times New Roman" w:hAnsi="Arial" w:cs="Arial"/>
          <w:sz w:val="20"/>
          <w:szCs w:val="20"/>
          <w:lang w:eastAsia="sl-SI"/>
        </w:rPr>
        <w:t>i</w:t>
      </w:r>
      <w:r w:rsidRPr="00417F52">
        <w:rPr>
          <w:rFonts w:ascii="Arial" w:eastAsia="Times New Roman" w:hAnsi="Arial" w:cs="Arial"/>
          <w:sz w:val="20"/>
          <w:szCs w:val="20"/>
          <w:lang w:eastAsia="sl-SI"/>
        </w:rPr>
        <w:t xml:space="preserve"> </w:t>
      </w:r>
      <w:r>
        <w:rPr>
          <w:rFonts w:ascii="Arial" w:eastAsia="Times New Roman" w:hAnsi="Arial" w:cs="Arial"/>
          <w:sz w:val="20"/>
          <w:szCs w:val="20"/>
          <w:lang w:eastAsia="sl-SI"/>
        </w:rPr>
        <w:t>ravni</w:t>
      </w:r>
      <w:r w:rsidRPr="00FD38F2">
        <w:rPr>
          <w:rFonts w:ascii="Arial" w:eastAsia="Times New Roman" w:hAnsi="Arial" w:cs="Arial"/>
          <w:sz w:val="20"/>
          <w:szCs w:val="20"/>
          <w:lang w:eastAsia="sl-SI"/>
        </w:rPr>
        <w:t xml:space="preserve"> z namenom prepoznavanja težav pri integraciji, iskanja ustreznih rešitev in priprave dodatnih integracijskih dejavnosti. </w:t>
      </w:r>
    </w:p>
    <w:p w14:paraId="77E98079" w14:textId="77777777" w:rsidR="00E95E04" w:rsidRPr="00FD38F2" w:rsidRDefault="00E95E04" w:rsidP="001A1036">
      <w:pPr>
        <w:spacing w:after="0" w:line="276" w:lineRule="auto"/>
        <w:rPr>
          <w:rFonts w:ascii="Arial" w:eastAsia="Times New Roman" w:hAnsi="Arial" w:cs="Arial"/>
          <w:sz w:val="20"/>
          <w:szCs w:val="20"/>
          <w:lang w:eastAsia="sl-SI"/>
        </w:rPr>
      </w:pPr>
    </w:p>
    <w:p w14:paraId="53F2872F" w14:textId="77777777"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Krepiti je treba programe povezovanja migrantov in večinskega prebivalstva. V različnih slovenskih krajih je treba izvajati programe medkulturnih središč in vzpostaviti dnevne centre za migrante, ki bi zlasti ranljivim posameznikom omogočili možnost informiranja in svetovanja ter udeležbe v različnih skupinskih dejavnostih.  </w:t>
      </w:r>
    </w:p>
    <w:p w14:paraId="1A38FF34" w14:textId="77777777"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  </w:t>
      </w:r>
    </w:p>
    <w:p w14:paraId="17A31B4D" w14:textId="77777777" w:rsidR="00E95E04" w:rsidRPr="00FD38F2" w:rsidRDefault="00E95E04" w:rsidP="001A1036">
      <w:pPr>
        <w:spacing w:after="0" w:line="276" w:lineRule="auto"/>
        <w:rPr>
          <w:rFonts w:ascii="Arial" w:eastAsia="Times New Roman" w:hAnsi="Arial" w:cs="Arial"/>
          <w:b/>
          <w:sz w:val="20"/>
          <w:szCs w:val="20"/>
        </w:rPr>
      </w:pPr>
      <w:r w:rsidRPr="004B504D">
        <w:rPr>
          <w:rFonts w:ascii="Arial" w:eastAsia="Calibri" w:hAnsi="Arial" w:cs="Arial"/>
          <w:b/>
          <w:sz w:val="20"/>
          <w:szCs w:val="20"/>
        </w:rPr>
        <w:lastRenderedPageBreak/>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drugi</w:t>
      </w:r>
      <w:r w:rsidRPr="00FD38F2">
        <w:rPr>
          <w:rFonts w:ascii="Arial" w:eastAsia="Calibri" w:hAnsi="Arial" w:cs="Arial"/>
          <w:sz w:val="20"/>
          <w:szCs w:val="20"/>
        </w:rPr>
        <w:t>h pristojnih deležnikov na različnih ravneh.</w:t>
      </w:r>
      <w:r w:rsidRPr="00FD38F2">
        <w:rPr>
          <w:rFonts w:ascii="Arial" w:eastAsia="Calibri" w:hAnsi="Arial" w:cs="Arial"/>
          <w:b/>
          <w:sz w:val="20"/>
          <w:szCs w:val="20"/>
        </w:rPr>
        <w:t xml:space="preserve">  </w:t>
      </w:r>
      <w:r w:rsidRPr="00FD38F2">
        <w:rPr>
          <w:rFonts w:ascii="Arial" w:eastAsia="Calibri" w:hAnsi="Arial" w:cs="Arial"/>
          <w:b/>
          <w:sz w:val="20"/>
          <w:szCs w:val="20"/>
          <w:u w:val="single"/>
        </w:rPr>
        <w:t xml:space="preserve"> </w:t>
      </w:r>
    </w:p>
    <w:p w14:paraId="675B0F4B" w14:textId="77777777" w:rsidR="00E95E04" w:rsidRPr="00FD38F2" w:rsidRDefault="00E95E04" w:rsidP="001A1036">
      <w:pPr>
        <w:spacing w:after="0" w:line="260" w:lineRule="exact"/>
        <w:rPr>
          <w:rFonts w:ascii="Arial" w:eastAsia="Times New Roman" w:hAnsi="Arial" w:cs="Arial"/>
          <w:sz w:val="20"/>
          <w:szCs w:val="20"/>
          <w:lang w:eastAsia="sl-SI"/>
        </w:rPr>
      </w:pPr>
    </w:p>
    <w:p w14:paraId="2B66A489" w14:textId="77777777" w:rsidR="00E95E04" w:rsidRPr="00FD38F2" w:rsidRDefault="00E95E04" w:rsidP="001A1036">
      <w:pPr>
        <w:pStyle w:val="Naslov3"/>
        <w:rPr>
          <w:rFonts w:ascii="Arial" w:eastAsia="Times New Roman" w:hAnsi="Arial" w:cs="Arial"/>
        </w:rPr>
      </w:pPr>
      <w:bookmarkStart w:id="32" w:name="_Toc51592943"/>
      <w:r>
        <w:rPr>
          <w:rFonts w:ascii="Arial" w:eastAsia="Times New Roman" w:hAnsi="Arial" w:cs="Arial"/>
        </w:rPr>
        <w:t>I</w:t>
      </w:r>
      <w:r w:rsidRPr="00FD38F2">
        <w:rPr>
          <w:rFonts w:ascii="Arial" w:eastAsia="Times New Roman" w:hAnsi="Arial" w:cs="Arial"/>
        </w:rPr>
        <w:t>V.2.5. Dejavnosti na področju informiranja</w:t>
      </w:r>
      <w:bookmarkEnd w:id="32"/>
    </w:p>
    <w:p w14:paraId="1BC2F204" w14:textId="77777777" w:rsidR="00E95E04" w:rsidRPr="00FD38F2" w:rsidRDefault="00E95E04" w:rsidP="001A1036">
      <w:pPr>
        <w:spacing w:after="0" w:line="276" w:lineRule="auto"/>
        <w:rPr>
          <w:rFonts w:ascii="Arial" w:eastAsia="Times New Roman" w:hAnsi="Arial" w:cs="Arial"/>
          <w:b/>
          <w:sz w:val="20"/>
          <w:szCs w:val="20"/>
        </w:rPr>
      </w:pPr>
    </w:p>
    <w:p w14:paraId="20CB398E" w14:textId="77777777"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Programi informiranja državljanov tretjih držav so bistvenega pomena pri zagotavljanju uspešnih pogojev za boljše in učinkovitejše vključevanje državljanov tretjih držav v slovensko družbo. Treba je zagotavljati informacije v pisni in elektronski obliki, pri čemer pomembno vlogo prevzemajo nevladne organizacije.</w:t>
      </w:r>
    </w:p>
    <w:p w14:paraId="2F6BB59C" w14:textId="77777777" w:rsidR="00E95E04" w:rsidRPr="00FD38F2" w:rsidRDefault="00E95E04" w:rsidP="001A1036">
      <w:pPr>
        <w:spacing w:after="0" w:line="276" w:lineRule="auto"/>
        <w:rPr>
          <w:rFonts w:ascii="Arial" w:eastAsia="Times New Roman" w:hAnsi="Arial" w:cs="Arial"/>
          <w:b/>
          <w:sz w:val="20"/>
          <w:szCs w:val="20"/>
        </w:rPr>
      </w:pPr>
    </w:p>
    <w:p w14:paraId="5222DDEA" w14:textId="77777777"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Treba je nadgraditi že obstoječe spletne strani z informacijami za tujce ter za namene informiranja in obveščanja uporabiti tudi druge sodobne poti komuniciranja ali komunikacijske kanale. Informacije je treba podati tudi v avdio/video obliki, da so dostopne tudi nepismenim osebam. Za otroke in mladino je treba pripraviti prilagojene informacije o slovenski družbi, ki jim na njim blizu in prijazen način približajo življenje, kulturo in navade v Sloveniji. Vzpostaviti je treba informacijska središča, kjer bodo lahko svetovalci priseljencem posredovali osnovne informacije z različnih področij uveljavljanja njihovih pravic ter jih usmerjali na druge ustrezne službe in jim svetovali. Informacije bodo na voljo v več jezikih.</w:t>
      </w:r>
    </w:p>
    <w:p w14:paraId="1EA83559" w14:textId="77777777" w:rsidR="00E95E04" w:rsidRPr="00FD38F2" w:rsidRDefault="00E95E04" w:rsidP="001A1036">
      <w:pPr>
        <w:spacing w:after="0" w:line="276" w:lineRule="auto"/>
        <w:rPr>
          <w:rFonts w:ascii="Arial" w:eastAsia="Times New Roman" w:hAnsi="Arial" w:cs="Arial"/>
          <w:b/>
          <w:sz w:val="20"/>
          <w:szCs w:val="20"/>
        </w:rPr>
      </w:pPr>
    </w:p>
    <w:p w14:paraId="36135AEB" w14:textId="77777777" w:rsidR="00E95E04" w:rsidRPr="00FD38F2" w:rsidRDefault="00E95E04" w:rsidP="001A1036">
      <w:pPr>
        <w:spacing w:after="0" w:line="276" w:lineRule="auto"/>
        <w:rPr>
          <w:rFonts w:ascii="Arial" w:eastAsia="Times New Roman"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Omenjen cilj zahteva kontinuirano delovanje osrednjega organa na področju integracije migrantov </w:t>
      </w:r>
      <w:r w:rsidRPr="00417F52">
        <w:rPr>
          <w:rFonts w:ascii="Arial" w:eastAsia="Calibri" w:hAnsi="Arial" w:cs="Arial"/>
          <w:sz w:val="20"/>
          <w:szCs w:val="20"/>
        </w:rPr>
        <w:t xml:space="preserve">in vseh </w:t>
      </w:r>
      <w:r w:rsidRPr="00FD38F2">
        <w:rPr>
          <w:rFonts w:ascii="Arial" w:eastAsia="Calibri" w:hAnsi="Arial" w:cs="Arial"/>
          <w:sz w:val="20"/>
          <w:szCs w:val="20"/>
        </w:rPr>
        <w:t xml:space="preserve">drugih pristojnih deležnikov na različnih ravneh.   </w:t>
      </w:r>
    </w:p>
    <w:p w14:paraId="1F93BD11" w14:textId="77777777" w:rsidR="00E95E04" w:rsidRPr="00FD38F2" w:rsidRDefault="00E95E04" w:rsidP="001A1036">
      <w:pPr>
        <w:pStyle w:val="Naslov3"/>
        <w:rPr>
          <w:rFonts w:eastAsia="Times New Roman"/>
        </w:rPr>
      </w:pPr>
    </w:p>
    <w:p w14:paraId="01C90AE6" w14:textId="77777777" w:rsidR="00E95E04" w:rsidRPr="00FD38F2" w:rsidRDefault="00E95E04" w:rsidP="001A1036">
      <w:pPr>
        <w:pStyle w:val="Naslov3"/>
        <w:rPr>
          <w:rFonts w:ascii="Arial" w:eastAsia="Times New Roman" w:hAnsi="Arial" w:cs="Arial"/>
        </w:rPr>
      </w:pPr>
      <w:bookmarkStart w:id="33" w:name="_Toc51592944"/>
      <w:r>
        <w:rPr>
          <w:rFonts w:ascii="Arial" w:eastAsia="Times New Roman" w:hAnsi="Arial" w:cs="Arial"/>
        </w:rPr>
        <w:t>I</w:t>
      </w:r>
      <w:r w:rsidRPr="00FD38F2">
        <w:rPr>
          <w:rFonts w:ascii="Arial" w:eastAsia="Times New Roman" w:hAnsi="Arial" w:cs="Arial"/>
        </w:rPr>
        <w:t>V.2.6. Dejavnosti za specifične skupine priseljencev (osebe z mednarodno zaščito, ranljive skupine)</w:t>
      </w:r>
      <w:bookmarkEnd w:id="33"/>
    </w:p>
    <w:p w14:paraId="18B3C53E" w14:textId="77777777" w:rsidR="00E95E04" w:rsidRPr="00FD38F2" w:rsidRDefault="00E95E04" w:rsidP="001A1036">
      <w:pPr>
        <w:spacing w:after="0" w:line="276" w:lineRule="auto"/>
        <w:rPr>
          <w:rFonts w:ascii="Arial" w:eastAsia="Times New Roman" w:hAnsi="Arial" w:cs="Arial"/>
          <w:b/>
          <w:sz w:val="20"/>
          <w:szCs w:val="20"/>
        </w:rPr>
      </w:pPr>
    </w:p>
    <w:p w14:paraId="43A28B08" w14:textId="77777777" w:rsidR="00E95E04" w:rsidRPr="00FD38F2" w:rsidRDefault="00E95E04" w:rsidP="001A1036">
      <w:pPr>
        <w:spacing w:after="0" w:line="276" w:lineRule="auto"/>
        <w:rPr>
          <w:rFonts w:ascii="Arial" w:hAnsi="Arial" w:cs="Arial"/>
          <w:sz w:val="20"/>
          <w:szCs w:val="20"/>
        </w:rPr>
      </w:pPr>
      <w:r w:rsidRPr="00FD38F2">
        <w:rPr>
          <w:rFonts w:ascii="Arial" w:hAnsi="Arial" w:cs="Arial"/>
          <w:sz w:val="20"/>
          <w:szCs w:val="20"/>
        </w:rPr>
        <w:t xml:space="preserve">Temeljna načela integracijskega procesa so enaka za vse priseljence, torej tako za tiste, ki so v državo sprejema prišli npr. iz ekonomskih razlogov, kot tudi za tiste, ki so bili prisiljeni zapustiti svojo izvorno državo. Znotraj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populacije je mogoče identificirati specifične skupine s posebnimi potrebami pri vključevanju v slovensko družbo, ki jih je treba v tem procesu upoštevati.</w:t>
      </w:r>
    </w:p>
    <w:p w14:paraId="4DBC8287" w14:textId="77777777" w:rsidR="00E95E04" w:rsidRPr="00FD38F2" w:rsidRDefault="00E95E04" w:rsidP="001A1036">
      <w:pPr>
        <w:spacing w:after="0" w:line="276" w:lineRule="auto"/>
        <w:rPr>
          <w:rFonts w:ascii="Arial" w:hAnsi="Arial" w:cs="Arial"/>
          <w:sz w:val="20"/>
          <w:szCs w:val="20"/>
        </w:rPr>
      </w:pPr>
    </w:p>
    <w:p w14:paraId="53E85FF7" w14:textId="77777777" w:rsidR="00E95E04" w:rsidRPr="004B504D" w:rsidRDefault="00E95E04" w:rsidP="001A1036">
      <w:pPr>
        <w:spacing w:after="0" w:line="276" w:lineRule="auto"/>
        <w:rPr>
          <w:rFonts w:ascii="Arial" w:hAnsi="Arial" w:cs="Arial"/>
          <w:sz w:val="20"/>
          <w:szCs w:val="20"/>
        </w:rPr>
      </w:pPr>
      <w:r w:rsidRPr="00FD38F2">
        <w:rPr>
          <w:rFonts w:ascii="Arial" w:hAnsi="Arial" w:cs="Arial"/>
          <w:sz w:val="20"/>
          <w:szCs w:val="20"/>
        </w:rPr>
        <w:t xml:space="preserve">Pri </w:t>
      </w:r>
      <w:r w:rsidRPr="004B504D">
        <w:rPr>
          <w:rFonts w:ascii="Arial" w:hAnsi="Arial" w:cs="Arial"/>
          <w:b/>
          <w:sz w:val="20"/>
          <w:szCs w:val="20"/>
        </w:rPr>
        <w:t>osebah z mednarodno zaščito</w:t>
      </w:r>
      <w:r w:rsidRPr="00EF2FAC">
        <w:rPr>
          <w:rFonts w:ascii="Arial" w:hAnsi="Arial" w:cs="Arial"/>
          <w:sz w:val="20"/>
          <w:szCs w:val="20"/>
        </w:rPr>
        <w:t xml:space="preserve"> je treba upoštevati</w:t>
      </w:r>
      <w:r w:rsidRPr="004B504D">
        <w:rPr>
          <w:rFonts w:ascii="Arial" w:hAnsi="Arial" w:cs="Arial"/>
          <w:sz w:val="20"/>
          <w:szCs w:val="20"/>
        </w:rPr>
        <w:t xml:space="preserve"> naslednje:</w:t>
      </w:r>
    </w:p>
    <w:p w14:paraId="14B6684A" w14:textId="77777777" w:rsidR="00E95E04" w:rsidRPr="00EF2FAC" w:rsidRDefault="00E95E04" w:rsidP="001A1036">
      <w:pPr>
        <w:spacing w:after="0" w:line="276" w:lineRule="auto"/>
        <w:rPr>
          <w:rFonts w:ascii="Arial" w:hAnsi="Arial" w:cs="Arial"/>
          <w:sz w:val="20"/>
          <w:szCs w:val="20"/>
        </w:rPr>
      </w:pPr>
    </w:p>
    <w:p w14:paraId="34CBA564" w14:textId="77777777"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z</w:t>
      </w:r>
      <w:r w:rsidRPr="00417F52">
        <w:rPr>
          <w:rFonts w:ascii="Arial" w:hAnsi="Arial" w:cs="Arial"/>
          <w:sz w:val="20"/>
          <w:szCs w:val="20"/>
        </w:rPr>
        <w:t>agotoviti dodatno število ur slovenskega jezika:</w:t>
      </w:r>
      <w:r w:rsidRPr="00FD38F2">
        <w:rPr>
          <w:rFonts w:ascii="Arial" w:hAnsi="Arial" w:cs="Arial"/>
          <w:sz w:val="20"/>
          <w:szCs w:val="20"/>
        </w:rPr>
        <w:t xml:space="preserve"> v praksi se namreč kaže, da trenutno zakonsko določeno število ur tečaja slovenskega jezika ne zadošča za dosego osnovne ravni znanja jezika. V preteklosti je bilo veliko oseb z mednarodno zaščito z območij slovanskega jezika, v zadnjih letih pa predvsem iz držav bližnjega vzhoda in Afrike, zato jih je pogosto treba pred samim tečajem opismeniti v latinici. Program ZIP se je pokazal kot prezahteven, zato je treba vsebine poznavanja slovenske družbe vključiti v druge oblike integracijskih dejavnosti in izvajati samo tečaj slovenskega jezika. V zadnjem obdobju je tudi veliko nepismenih oseb, ki bi jim bilo treba še pred vključitvijo v tečaj zagotoviti programe opismenjevanja. Dodatne ure učenja slovenskega jezika, ki so na voljo učencem in dijakom rednega izobraževanja, je treba zagotoviti tudi pri programih izobraževanja odraslih. Veliko oseb je namreč vključenih v osnovno šolo za odrasle, nekateri tudi v srednješolske programe izobraževanja odraslih. Poiskati je treba alternativne programe za mlade z namenom hitrejše pridobitve kvalifikacij ali možnosti nadaljnjega izobraževanja. Zaradi nezaključenega izobraževanja v svoji državi, večletne prekinitve šolanja in jezikovnih težav ob prihodu v Slovenijo se zaradi svoje starosti ne morejo vključiti v redno izobraževanje; </w:t>
      </w:r>
    </w:p>
    <w:p w14:paraId="0394C440" w14:textId="77777777"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u</w:t>
      </w:r>
      <w:r w:rsidRPr="00417F52">
        <w:rPr>
          <w:rFonts w:ascii="Arial" w:hAnsi="Arial" w:cs="Arial"/>
          <w:sz w:val="20"/>
          <w:szCs w:val="20"/>
        </w:rPr>
        <w:t>strezno spremeniti Orientacijski program,</w:t>
      </w:r>
      <w:r w:rsidRPr="00FD38F2">
        <w:rPr>
          <w:rFonts w:ascii="Arial" w:hAnsi="Arial" w:cs="Arial"/>
          <w:sz w:val="20"/>
          <w:szCs w:val="20"/>
        </w:rPr>
        <w:t xml:space="preserve"> namenjen osebam, ki so v Republiko Slovenijo prišle v okviru programa premestitve ali trajne preselitve: v praksi se je pokazalo, da je tri mesece predolgo obdobje, hkrati pa ga je treba zagotoviti tudi vsem drugim osebam z mednarodno zaščito. Ne glede na to, da so bile osebe z mednarodno zaščito že pred pridobitvijo statusa nekaj časa v Republiki Sloveniji, je njihovo poznavanje slovenske družbe zelo slabo; </w:t>
      </w:r>
    </w:p>
    <w:p w14:paraId="7D397355" w14:textId="77777777"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lastRenderedPageBreak/>
        <w:t>d</w:t>
      </w:r>
      <w:r w:rsidRPr="00417F52">
        <w:rPr>
          <w:rFonts w:ascii="Arial" w:hAnsi="Arial" w:cs="Arial"/>
          <w:sz w:val="20"/>
          <w:szCs w:val="20"/>
        </w:rPr>
        <w:t xml:space="preserve">elodajalcem je treba omogočiti pridobitev subvencije za zaposlitev oseb z mednarodno zaščito zaradi ranljivosti </w:t>
      </w:r>
      <w:r w:rsidRPr="00FD38F2">
        <w:rPr>
          <w:rFonts w:ascii="Arial" w:hAnsi="Arial" w:cs="Arial"/>
          <w:sz w:val="20"/>
          <w:szCs w:val="20"/>
        </w:rPr>
        <w:t>in s tem povečati zaposlitvene možnosti teh oseb: delodajalce je treba ustrezno informirati in osveščati o možnostih zaposlovanja oseb z mednarodno zaščito, saj nemalokrat ne vedo, da imajo prost dostop do trga dela. Skupaj z delodajalci je treba poiskati prilagojene ali nove oblike možnih zaposlitev za hitrejši vstop oseb z mednarodno zaščito na trg dela;</w:t>
      </w:r>
    </w:p>
    <w:p w14:paraId="200A8AE7" w14:textId="77777777" w:rsidR="00E95E04" w:rsidRPr="00FD38F2"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p</w:t>
      </w:r>
      <w:r w:rsidRPr="00417F52">
        <w:rPr>
          <w:rFonts w:ascii="Arial" w:hAnsi="Arial" w:cs="Arial"/>
          <w:sz w:val="20"/>
          <w:szCs w:val="20"/>
        </w:rPr>
        <w:t xml:space="preserve">rilagoditi je treba priprave in izvajanje osebnega integracijskega načrta: </w:t>
      </w:r>
      <w:r w:rsidRPr="00FD38F2">
        <w:rPr>
          <w:rFonts w:ascii="Arial" w:hAnsi="Arial" w:cs="Arial"/>
          <w:sz w:val="20"/>
          <w:szCs w:val="20"/>
        </w:rPr>
        <w:t>za uspešno načrtovanje in spremljanje izvajanja je potreben tim predstavnikov kompetentnih služb in ustanov na lokaln</w:t>
      </w:r>
      <w:r>
        <w:rPr>
          <w:rFonts w:ascii="Arial" w:hAnsi="Arial" w:cs="Arial"/>
          <w:sz w:val="20"/>
          <w:szCs w:val="20"/>
        </w:rPr>
        <w:t>i</w:t>
      </w:r>
      <w:r w:rsidRPr="00417F52">
        <w:rPr>
          <w:rFonts w:ascii="Arial" w:hAnsi="Arial" w:cs="Arial"/>
          <w:sz w:val="20"/>
          <w:szCs w:val="20"/>
        </w:rPr>
        <w:t xml:space="preserve"> ravni. Hkrati bi moral biti načrt neke vrste integracijski dogovor, ki ga oseba podpiše</w:t>
      </w:r>
      <w:r w:rsidRPr="00FD38F2">
        <w:rPr>
          <w:rFonts w:ascii="Arial" w:hAnsi="Arial" w:cs="Arial"/>
          <w:sz w:val="20"/>
          <w:szCs w:val="20"/>
        </w:rPr>
        <w:t>, ob izpolnjevanju dogovorjenih dejavnosti pa pridobi tudi določene pravice (npr. denarno nadomestilo za nastanitev na zasebnem naslovu, plačilo drugih stroškov, povezanih z izobraževanjem, tečaj in preizkus znanja slovenskega jezika ipd.). Na ta način sprožimo delovanje dejavnikov »</w:t>
      </w:r>
      <w:proofErr w:type="spellStart"/>
      <w:r w:rsidRPr="00FD38F2">
        <w:rPr>
          <w:rFonts w:ascii="Arial" w:hAnsi="Arial" w:cs="Arial"/>
          <w:sz w:val="20"/>
          <w:szCs w:val="20"/>
        </w:rPr>
        <w:t>push-pull</w:t>
      </w:r>
      <w:proofErr w:type="spellEnd"/>
      <w:r w:rsidRPr="00FD38F2">
        <w:rPr>
          <w:rFonts w:ascii="Arial" w:hAnsi="Arial" w:cs="Arial"/>
          <w:sz w:val="20"/>
          <w:szCs w:val="20"/>
        </w:rPr>
        <w:t>«, ki dodatno spodbudijo osebe k aktivnemu vključevanju;</w:t>
      </w:r>
    </w:p>
    <w:p w14:paraId="4F7F7FAE" w14:textId="77777777" w:rsidR="00E95E04" w:rsidRPr="00FD38F2" w:rsidRDefault="00E95E04" w:rsidP="001A1036">
      <w:pPr>
        <w:pStyle w:val="Odstavekseznama"/>
        <w:ind w:left="360"/>
        <w:rPr>
          <w:rFonts w:ascii="Arial" w:hAnsi="Arial" w:cs="Arial"/>
          <w:sz w:val="20"/>
          <w:szCs w:val="20"/>
        </w:rPr>
      </w:pPr>
    </w:p>
    <w:p w14:paraId="69522627" w14:textId="77777777" w:rsidR="00E95E04" w:rsidRPr="00FD38F2" w:rsidRDefault="00E95E04" w:rsidP="001A1036">
      <w:pPr>
        <w:pStyle w:val="Odstavekseznama"/>
        <w:numPr>
          <w:ilvl w:val="0"/>
          <w:numId w:val="52"/>
        </w:numPr>
        <w:spacing w:after="0" w:line="276" w:lineRule="auto"/>
        <w:ind w:left="284" w:hanging="284"/>
        <w:rPr>
          <w:rFonts w:ascii="Arial" w:hAnsi="Arial" w:cs="Arial"/>
          <w:sz w:val="20"/>
          <w:szCs w:val="20"/>
        </w:rPr>
      </w:pPr>
      <w:r w:rsidRPr="00FD38F2">
        <w:rPr>
          <w:rFonts w:ascii="Arial" w:eastAsia="Calibri" w:hAnsi="Arial" w:cs="Arial"/>
          <w:color w:val="000000"/>
          <w:sz w:val="20"/>
          <w:szCs w:val="20"/>
        </w:rPr>
        <w:t>osebe z mednarodno zaščito so v skladu z določbami Zakona o urejanju trga dela upravičene do vseh ukrepov in storitev, ki jih država zagotavlja na trgu dela (npr. programov aktivne politike zaposlovanja, vseživljenjske karierne orientacije, posredovanja zaposlitve): poleg navedenega so osebe, ki v Sloveniji pridobijo status, deležne posebnih njim prilagojenih integracijskih ukrepov na področju trga dela in zaposlovanja, ki jih na Ministrstvu za delo, družino, socialne zadeve in enake možnosti pripravljajo v sodelovanju z Zavodom RS za zaposlovanje. To so javna dela,</w:t>
      </w:r>
      <w:r w:rsidRPr="00EF2FAC">
        <w:rPr>
          <w:rStyle w:val="Sprotnaopomba-sklic"/>
          <w:rFonts w:ascii="Arial" w:eastAsia="Calibri" w:hAnsi="Arial" w:cs="Arial"/>
          <w:color w:val="000000"/>
          <w:sz w:val="20"/>
          <w:szCs w:val="20"/>
        </w:rPr>
        <w:footnoteReference w:id="40"/>
      </w:r>
      <w:r w:rsidRPr="00EF2FAC">
        <w:rPr>
          <w:rFonts w:ascii="Arial" w:eastAsia="Calibri" w:hAnsi="Arial" w:cs="Arial"/>
          <w:color w:val="000000"/>
          <w:sz w:val="20"/>
          <w:szCs w:val="20"/>
        </w:rPr>
        <w:t xml:space="preserve"> usposabljanja na delovnem mestu za osebe z mednarodno zaščito</w:t>
      </w:r>
      <w:r w:rsidRPr="00EF2FAC">
        <w:rPr>
          <w:rStyle w:val="Sprotnaopomba-sklic"/>
          <w:rFonts w:ascii="Arial" w:eastAsia="Calibri" w:hAnsi="Arial" w:cs="Arial"/>
          <w:color w:val="000000"/>
          <w:sz w:val="20"/>
          <w:szCs w:val="20"/>
        </w:rPr>
        <w:footnoteReference w:id="41"/>
      </w:r>
      <w:r w:rsidRPr="00EF2FAC">
        <w:rPr>
          <w:rFonts w:ascii="Arial" w:eastAsia="Calibri" w:hAnsi="Arial" w:cs="Arial"/>
          <w:color w:val="000000"/>
          <w:sz w:val="20"/>
          <w:szCs w:val="20"/>
        </w:rPr>
        <w:t xml:space="preserve"> in delavnica </w:t>
      </w:r>
      <w:r w:rsidRPr="00417F52">
        <w:rPr>
          <w:rFonts w:ascii="Arial" w:eastAsia="Calibri" w:hAnsi="Arial" w:cs="Arial"/>
          <w:color w:val="000000"/>
          <w:sz w:val="20"/>
          <w:szCs w:val="20"/>
        </w:rPr>
        <w:t>Integracija oseb z mednarodno zaščito.</w:t>
      </w:r>
      <w:r w:rsidRPr="00EF2FAC">
        <w:rPr>
          <w:rStyle w:val="Sprotnaopomba-sklic"/>
          <w:rFonts w:ascii="Arial" w:eastAsia="Calibri" w:hAnsi="Arial" w:cs="Arial"/>
          <w:color w:val="000000"/>
          <w:sz w:val="20"/>
          <w:szCs w:val="20"/>
        </w:rPr>
        <w:footnoteReference w:id="42"/>
      </w:r>
      <w:r w:rsidRPr="00EF2FAC">
        <w:rPr>
          <w:rFonts w:ascii="Arial" w:eastAsia="Calibri" w:hAnsi="Arial" w:cs="Arial"/>
          <w:color w:val="000000"/>
          <w:sz w:val="20"/>
          <w:szCs w:val="20"/>
        </w:rPr>
        <w:t xml:space="preserve"> O</w:t>
      </w:r>
      <w:r w:rsidRPr="00417F52">
        <w:rPr>
          <w:rFonts w:ascii="Arial" w:eastAsia="Calibri" w:hAnsi="Arial" w:cs="Arial"/>
          <w:color w:val="000000"/>
          <w:sz w:val="20"/>
          <w:szCs w:val="20"/>
        </w:rPr>
        <w:t>menjene</w:t>
      </w:r>
      <w:r w:rsidRPr="00FD38F2">
        <w:rPr>
          <w:rFonts w:ascii="Arial" w:eastAsia="Calibri" w:hAnsi="Arial" w:cs="Arial"/>
          <w:color w:val="000000"/>
          <w:sz w:val="20"/>
          <w:szCs w:val="20"/>
        </w:rPr>
        <w:t xml:space="preserve"> programe je treba nadaljevati in jih po potrebi dopolnjevati oziroma povečati.  </w:t>
      </w:r>
    </w:p>
    <w:p w14:paraId="0F8E8E3F" w14:textId="77777777" w:rsidR="00E95E04" w:rsidRPr="00FD38F2" w:rsidRDefault="00E95E04" w:rsidP="001A1036">
      <w:pPr>
        <w:spacing w:after="0" w:line="276" w:lineRule="auto"/>
        <w:rPr>
          <w:rFonts w:ascii="Arial" w:hAnsi="Arial" w:cs="Arial"/>
          <w:sz w:val="20"/>
          <w:szCs w:val="20"/>
        </w:rPr>
      </w:pPr>
    </w:p>
    <w:p w14:paraId="6AF3C5D3" w14:textId="77777777" w:rsidR="00E95E04" w:rsidRPr="004B504D" w:rsidRDefault="00E95E04" w:rsidP="001A1036">
      <w:pPr>
        <w:spacing w:after="0" w:line="276" w:lineRule="auto"/>
        <w:rPr>
          <w:rFonts w:ascii="Arial" w:hAnsi="Arial" w:cs="Arial"/>
          <w:sz w:val="20"/>
          <w:szCs w:val="20"/>
        </w:rPr>
      </w:pPr>
      <w:r w:rsidRPr="004B504D">
        <w:rPr>
          <w:rFonts w:ascii="Arial" w:hAnsi="Arial" w:cs="Arial"/>
          <w:sz w:val="20"/>
          <w:szCs w:val="20"/>
        </w:rPr>
        <w:t xml:space="preserve">Pri </w:t>
      </w:r>
      <w:r w:rsidRPr="004B504D">
        <w:rPr>
          <w:rFonts w:ascii="Arial" w:hAnsi="Arial" w:cs="Arial"/>
          <w:b/>
          <w:sz w:val="20"/>
          <w:szCs w:val="20"/>
        </w:rPr>
        <w:t>mladoletnikih brez spremstva</w:t>
      </w:r>
      <w:r w:rsidRPr="00EF2FAC">
        <w:rPr>
          <w:rFonts w:ascii="Arial" w:hAnsi="Arial" w:cs="Arial"/>
          <w:sz w:val="20"/>
          <w:szCs w:val="20"/>
        </w:rPr>
        <w:t xml:space="preserve"> je treba upoštevati naslednje:</w:t>
      </w:r>
    </w:p>
    <w:p w14:paraId="24F91FAC" w14:textId="77777777" w:rsidR="00E95E04" w:rsidRPr="00EF2FAC" w:rsidRDefault="00E95E04" w:rsidP="001A1036">
      <w:pPr>
        <w:spacing w:after="0" w:line="276" w:lineRule="auto"/>
        <w:rPr>
          <w:rFonts w:ascii="Arial" w:hAnsi="Arial" w:cs="Arial"/>
          <w:b/>
          <w:sz w:val="20"/>
          <w:szCs w:val="20"/>
          <w:u w:val="single"/>
        </w:rPr>
      </w:pPr>
    </w:p>
    <w:p w14:paraId="0440D23E" w14:textId="77777777"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v</w:t>
      </w:r>
      <w:r w:rsidRPr="00417F52">
        <w:rPr>
          <w:rFonts w:ascii="Arial" w:eastAsia="Times New Roman" w:hAnsi="Arial" w:cs="Arial"/>
          <w:sz w:val="20"/>
          <w:szCs w:val="20"/>
          <w:lang w:eastAsia="ko-KR"/>
        </w:rPr>
        <w:t xml:space="preserve"> skladu s sklepom Vlade RS je treba vzpostaviti sistemsko obliko nastanitve in obravnave mladoletnikov brez spremstva kot </w:t>
      </w:r>
      <w:r w:rsidRPr="00FD38F2">
        <w:rPr>
          <w:rFonts w:ascii="Arial" w:eastAsia="Times New Roman" w:hAnsi="Arial" w:cs="Arial"/>
          <w:sz w:val="20"/>
          <w:szCs w:val="20"/>
          <w:lang w:eastAsia="ko-KR"/>
        </w:rPr>
        <w:t>ločene enote za celovito obravnavo glede na njihovo starost: v ta namen je bila ustanovljena medresorska delovna skupina, ki pripravlja osnutek sistemske rešitve.</w:t>
      </w:r>
      <w:r w:rsidRPr="00EF2FAC">
        <w:rPr>
          <w:rStyle w:val="Sprotnaopomba-sklic"/>
          <w:rFonts w:ascii="Arial" w:eastAsia="Times New Roman" w:hAnsi="Arial" w:cs="Arial"/>
          <w:sz w:val="20"/>
          <w:szCs w:val="20"/>
          <w:lang w:eastAsia="ko-KR"/>
        </w:rPr>
        <w:footnoteReference w:id="43"/>
      </w:r>
      <w:r w:rsidRPr="00EF2FAC">
        <w:rPr>
          <w:rFonts w:ascii="Arial" w:eastAsia="Times New Roman" w:hAnsi="Arial" w:cs="Arial"/>
          <w:sz w:val="20"/>
          <w:szCs w:val="20"/>
          <w:lang w:eastAsia="ko-KR"/>
        </w:rPr>
        <w:t xml:space="preserve"> Pri pripravi ustreznih dokumentov je treba upoštevati načelo največje koristi otroka</w:t>
      </w:r>
      <w:r w:rsidRPr="00417F52">
        <w:rPr>
          <w:rFonts w:ascii="Arial" w:eastAsia="Times New Roman" w:hAnsi="Arial" w:cs="Arial"/>
          <w:sz w:val="20"/>
          <w:szCs w:val="20"/>
          <w:lang w:eastAsia="ko-KR"/>
        </w:rPr>
        <w:t>.</w:t>
      </w:r>
      <w:r w:rsidRPr="00EF2FAC">
        <w:rPr>
          <w:rStyle w:val="Sprotnaopomba-sklic"/>
          <w:rFonts w:ascii="Arial" w:eastAsia="Times New Roman" w:hAnsi="Arial" w:cs="Arial"/>
          <w:sz w:val="20"/>
          <w:szCs w:val="20"/>
          <w:lang w:eastAsia="ko-KR"/>
        </w:rPr>
        <w:footnoteReference w:id="44"/>
      </w:r>
      <w:r w:rsidRPr="00EF2FAC">
        <w:rPr>
          <w:rFonts w:ascii="Arial" w:eastAsia="Times New Roman" w:hAnsi="Arial" w:cs="Arial"/>
          <w:sz w:val="20"/>
          <w:szCs w:val="20"/>
          <w:lang w:eastAsia="ko-KR"/>
        </w:rPr>
        <w:t xml:space="preserve"> P</w:t>
      </w:r>
      <w:r w:rsidRPr="00417F52">
        <w:rPr>
          <w:rFonts w:ascii="Arial" w:eastAsia="Times New Roman" w:hAnsi="Arial" w:cs="Arial"/>
          <w:sz w:val="20"/>
          <w:szCs w:val="20"/>
          <w:lang w:eastAsia="ko-KR"/>
        </w:rPr>
        <w:t xml:space="preserve">osebno pozornost je treba nameniti otrokom, ki so žrtve trgovine z ljudmi, in jim nameniti posebno obravnavo; </w:t>
      </w:r>
    </w:p>
    <w:p w14:paraId="45CE564F" w14:textId="77777777"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p</w:t>
      </w:r>
      <w:r w:rsidRPr="00417F52">
        <w:rPr>
          <w:rFonts w:ascii="Arial" w:eastAsia="Times New Roman" w:hAnsi="Arial" w:cs="Arial"/>
          <w:sz w:val="20"/>
          <w:szCs w:val="20"/>
          <w:lang w:eastAsia="ko-KR"/>
        </w:rPr>
        <w:t>oleg nastanitve, primerne glede na starost mladoletnikov brez spremstva, je treba zagotoviti tudi ustrezno usposobljen kader, ki lahko izvaja strokovno pomoč in podporo mladoletnikom glede na njihove specifične potrebe ter</w:t>
      </w:r>
      <w:r w:rsidRPr="00FD38F2">
        <w:rPr>
          <w:rFonts w:ascii="Arial" w:eastAsia="Times New Roman" w:hAnsi="Arial" w:cs="Arial"/>
          <w:sz w:val="20"/>
          <w:szCs w:val="20"/>
          <w:lang w:eastAsia="ko-KR"/>
        </w:rPr>
        <w:t xml:space="preserve"> jih ustrezno pripravi na dolgoročne rešitve, ki so v največjo korist otroka; </w:t>
      </w:r>
    </w:p>
    <w:p w14:paraId="17D200F9" w14:textId="77777777"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z</w:t>
      </w:r>
      <w:r w:rsidRPr="00417F52">
        <w:rPr>
          <w:rFonts w:ascii="Arial" w:eastAsia="Times New Roman" w:hAnsi="Arial" w:cs="Arial"/>
          <w:sz w:val="20"/>
          <w:szCs w:val="20"/>
          <w:lang w:eastAsia="ko-KR"/>
        </w:rPr>
        <w:t>a mlajše mladoletnike brez spremstva je lahko rejniška oskrba najustreznejša oblika nastanitve, zato je treba zagotoviti dodatno usposabljanje za že obstoječe rejnike, z akcijami osveščanja in promoviranja rejniške dejavnosti pa pritegniti tudi nove potencialne rejnike;</w:t>
      </w:r>
      <w:r w:rsidRPr="00FD38F2">
        <w:rPr>
          <w:rFonts w:ascii="Arial" w:eastAsia="Times New Roman" w:hAnsi="Arial" w:cs="Arial"/>
          <w:sz w:val="20"/>
          <w:szCs w:val="20"/>
          <w:lang w:eastAsia="ko-KR"/>
        </w:rPr>
        <w:t xml:space="preserve"> </w:t>
      </w:r>
    </w:p>
    <w:p w14:paraId="6E7C15FD" w14:textId="77777777"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p</w:t>
      </w:r>
      <w:r w:rsidRPr="00417F52">
        <w:rPr>
          <w:rFonts w:ascii="Arial" w:eastAsia="Times New Roman" w:hAnsi="Arial" w:cs="Arial"/>
          <w:sz w:val="20"/>
          <w:szCs w:val="20"/>
          <w:lang w:eastAsia="ko-KR"/>
        </w:rPr>
        <w:t>oenotiti je treba ureditev zakonitih zastopnikov/skrbnikov za mladoletnike brez spremstva:</w:t>
      </w:r>
      <w:r w:rsidRPr="00FD38F2">
        <w:rPr>
          <w:rFonts w:ascii="Arial" w:eastAsia="Times New Roman" w:hAnsi="Arial" w:cs="Arial"/>
          <w:sz w:val="20"/>
          <w:szCs w:val="20"/>
          <w:lang w:eastAsia="ko-KR"/>
        </w:rPr>
        <w:t xml:space="preserve"> mladoletniku, ki je prosilec za mednarodno zaščito, se dodeli zakonitega zastopnika, ki ga zastopa na določenih področjih, je deležen usposabljanja in je za svoje delo tudi finančno nagrajen. Mladoletniku s statusom mednarodne zaščite se postavi skrbnika, katerega delo je prostovoljno in častno, na voljo pa mu ni nobeno usposabljanje in ni upravičen do nagrade za svoje delo;</w:t>
      </w:r>
    </w:p>
    <w:p w14:paraId="29647A55" w14:textId="77777777" w:rsidR="00E95E04" w:rsidRPr="00417F52"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lastRenderedPageBreak/>
        <w:t>p</w:t>
      </w:r>
      <w:r w:rsidRPr="00417F52">
        <w:rPr>
          <w:rFonts w:ascii="Arial" w:eastAsia="Times New Roman" w:hAnsi="Arial" w:cs="Arial"/>
          <w:sz w:val="20"/>
          <w:szCs w:val="20"/>
          <w:lang w:eastAsia="ko-KR"/>
        </w:rPr>
        <w:t>o doseženi polnoletnosti je treba mladoletnikom, za katere se izkaže, da še niso zadosti samostojni, zagotoviti nadaljnjo pomoč v prilagojeni obliki in jim tako omogočiti lažji prehod iz popolne oskrbe v samostojno in neodvisno življenje.</w:t>
      </w:r>
    </w:p>
    <w:p w14:paraId="0EB5C641" w14:textId="77777777" w:rsidR="00E95E04" w:rsidRPr="00FD38F2" w:rsidRDefault="00E95E04" w:rsidP="001A1036">
      <w:pPr>
        <w:spacing w:after="0" w:line="260" w:lineRule="atLeast"/>
        <w:contextualSpacing/>
        <w:rPr>
          <w:rFonts w:ascii="Arial" w:eastAsia="Times New Roman" w:hAnsi="Arial" w:cs="Arial"/>
          <w:b/>
          <w:sz w:val="20"/>
          <w:szCs w:val="20"/>
          <w:lang w:eastAsia="ko-KR"/>
        </w:rPr>
      </w:pPr>
    </w:p>
    <w:p w14:paraId="6E836801" w14:textId="77777777" w:rsidR="00E95E04" w:rsidRPr="004B504D" w:rsidRDefault="00E95E04" w:rsidP="001A1036">
      <w:pPr>
        <w:spacing w:after="0" w:line="276" w:lineRule="auto"/>
        <w:rPr>
          <w:rFonts w:ascii="Arial" w:hAnsi="Arial" w:cs="Arial"/>
          <w:b/>
          <w:sz w:val="20"/>
          <w:szCs w:val="20"/>
        </w:rPr>
      </w:pPr>
      <w:r w:rsidRPr="004B504D">
        <w:rPr>
          <w:rFonts w:ascii="Arial" w:hAnsi="Arial" w:cs="Arial"/>
          <w:b/>
          <w:sz w:val="20"/>
          <w:szCs w:val="20"/>
        </w:rPr>
        <w:t>Združeni družinski člani</w:t>
      </w:r>
    </w:p>
    <w:p w14:paraId="4239D7A3" w14:textId="77777777" w:rsidR="00E95E04" w:rsidRPr="00FD38F2" w:rsidRDefault="00E95E04" w:rsidP="001A1036">
      <w:pPr>
        <w:spacing w:before="120" w:after="0" w:line="276" w:lineRule="auto"/>
        <w:rPr>
          <w:rFonts w:ascii="Arial" w:hAnsi="Arial" w:cs="Arial"/>
          <w:sz w:val="20"/>
        </w:rPr>
      </w:pPr>
      <w:r w:rsidRPr="00EF2FAC">
        <w:rPr>
          <w:rFonts w:ascii="Arial" w:hAnsi="Arial" w:cs="Arial"/>
          <w:sz w:val="20"/>
        </w:rPr>
        <w:t>Tako osebe z mednarodno zaščito kot drug</w:t>
      </w:r>
      <w:r w:rsidRPr="00417F52">
        <w:rPr>
          <w:rFonts w:ascii="Arial" w:hAnsi="Arial" w:cs="Arial"/>
          <w:sz w:val="20"/>
        </w:rPr>
        <w:t>i priseljenci lahko združujejo svoje družinske člane. V večini primerov gre za žene in mladoletne otroke, ki pridejo v Slovenijo brez znanja slovenskega jezika in poznavanja slovenske družbe. Otroci so takoj vključeni v šole, matere pa se zaradi neznanja jezika zelo težko vključijo v okolj</w:t>
      </w:r>
      <w:r w:rsidRPr="00FD38F2">
        <w:rPr>
          <w:rFonts w:ascii="Arial" w:hAnsi="Arial" w:cs="Arial"/>
          <w:sz w:val="20"/>
        </w:rPr>
        <w:t>e ter so zelo nesamostojne in odvisne od svojih partnerjev. Zaradi tega je treba omogočiti naslednje:</w:t>
      </w:r>
    </w:p>
    <w:p w14:paraId="401269FF" w14:textId="77777777" w:rsidR="00E95E04" w:rsidRPr="00FD38F2" w:rsidRDefault="00E95E04" w:rsidP="001A1036">
      <w:pPr>
        <w:pStyle w:val="Odstavekseznama"/>
        <w:numPr>
          <w:ilvl w:val="0"/>
          <w:numId w:val="54"/>
        </w:numPr>
        <w:spacing w:before="120" w:after="0" w:line="276" w:lineRule="auto"/>
        <w:ind w:left="357" w:hanging="357"/>
        <w:rPr>
          <w:rFonts w:ascii="Arial" w:hAnsi="Arial" w:cs="Arial"/>
          <w:sz w:val="20"/>
        </w:rPr>
      </w:pPr>
      <w:r w:rsidRPr="00FD38F2">
        <w:rPr>
          <w:rFonts w:ascii="Arial" w:hAnsi="Arial" w:cs="Arial"/>
          <w:sz w:val="20"/>
        </w:rPr>
        <w:t>zagotoviti orientacijski program, v katerem se lahko seznanijo z delovanjem sistemov na različnih področjih, s čimer se jih opolnomoči za samostojno urejanje življenjskih situacij;</w:t>
      </w:r>
    </w:p>
    <w:p w14:paraId="1D79370D" w14:textId="77777777" w:rsidR="00E95E04" w:rsidRPr="00FD38F2" w:rsidRDefault="00E95E04" w:rsidP="001A1036">
      <w:pPr>
        <w:pStyle w:val="Odstavekseznama"/>
        <w:numPr>
          <w:ilvl w:val="0"/>
          <w:numId w:val="54"/>
        </w:numPr>
        <w:spacing w:before="120" w:after="0" w:line="276" w:lineRule="auto"/>
        <w:ind w:left="357" w:hanging="357"/>
        <w:rPr>
          <w:rFonts w:ascii="Arial" w:hAnsi="Arial" w:cs="Arial"/>
          <w:sz w:val="20"/>
        </w:rPr>
      </w:pPr>
      <w:r w:rsidRPr="00FD38F2">
        <w:rPr>
          <w:rFonts w:ascii="Arial" w:hAnsi="Arial" w:cs="Arial"/>
          <w:sz w:val="20"/>
        </w:rPr>
        <w:t>omogočiti podporo in pomoč, kot so je deležne osebe z mednarodno zaščito (začetna pomoč pri uveljavljanju pravic, svetovanje, nudenje učne pomoči, individualen pristop za najranljivejše ipd.). Pomoč lahko nudijo nevladne organizacije v okviru programov pomoči pri vključevanju v okolje in svetovalci za integracijo.</w:t>
      </w:r>
    </w:p>
    <w:p w14:paraId="4E41B847"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p>
    <w:p w14:paraId="4A474B5E" w14:textId="77777777" w:rsidR="00E95E04" w:rsidRPr="00FD38F2"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w:t>
      </w:r>
      <w:r w:rsidRPr="00FD38F2">
        <w:rPr>
          <w:rFonts w:ascii="Arial" w:eastAsia="Calibri" w:hAnsi="Arial" w:cs="Arial"/>
          <w:sz w:val="20"/>
          <w:szCs w:val="20"/>
        </w:rPr>
        <w:t>ih pristojnih deležnikov na različnih ravneh, da bi bili omenjeni cilji izvedeni čim prej.</w:t>
      </w:r>
    </w:p>
    <w:p w14:paraId="2C232B3E" w14:textId="77777777" w:rsidR="00E95E04" w:rsidRPr="00FD38F2" w:rsidRDefault="00E95E04" w:rsidP="001A1036">
      <w:pPr>
        <w:spacing w:after="0" w:line="260" w:lineRule="atLeast"/>
        <w:contextualSpacing/>
        <w:rPr>
          <w:rFonts w:ascii="Arial" w:eastAsia="Calibri" w:hAnsi="Arial" w:cs="Arial"/>
          <w:sz w:val="20"/>
          <w:szCs w:val="20"/>
        </w:rPr>
      </w:pPr>
    </w:p>
    <w:p w14:paraId="5C3EB80C" w14:textId="77777777" w:rsidR="00E95E04" w:rsidRPr="00FD38F2" w:rsidRDefault="00E95E04" w:rsidP="001A1036">
      <w:pPr>
        <w:pStyle w:val="Naslov3"/>
        <w:rPr>
          <w:rFonts w:ascii="Arial" w:eastAsia="Calibri" w:hAnsi="Arial" w:cs="Arial"/>
        </w:rPr>
      </w:pPr>
      <w:bookmarkStart w:id="34" w:name="_Toc51592945"/>
      <w:r>
        <w:rPr>
          <w:rFonts w:ascii="Arial" w:eastAsia="Calibri" w:hAnsi="Arial" w:cs="Arial"/>
        </w:rPr>
        <w:t>I</w:t>
      </w:r>
      <w:r w:rsidRPr="00FD38F2">
        <w:rPr>
          <w:rFonts w:ascii="Arial" w:eastAsia="Calibri" w:hAnsi="Arial" w:cs="Arial"/>
        </w:rPr>
        <w:t>V.2.7. Usposobljenost uslužbencev za delo z migranti</w:t>
      </w:r>
      <w:bookmarkEnd w:id="34"/>
    </w:p>
    <w:p w14:paraId="6D278BFC" w14:textId="77777777" w:rsidR="00E95E04" w:rsidRPr="00FD38F2" w:rsidRDefault="00E95E04" w:rsidP="001A1036">
      <w:pPr>
        <w:spacing w:after="0" w:line="260" w:lineRule="atLeast"/>
        <w:contextualSpacing/>
        <w:rPr>
          <w:rFonts w:ascii="Arial" w:eastAsia="Calibri" w:hAnsi="Arial" w:cs="Arial"/>
          <w:b/>
          <w:sz w:val="20"/>
          <w:szCs w:val="20"/>
        </w:rPr>
      </w:pPr>
    </w:p>
    <w:p w14:paraId="21322468" w14:textId="77777777" w:rsidR="00E95E04" w:rsidRPr="00FD38F2" w:rsidRDefault="00E95E04" w:rsidP="001A1036">
      <w:pPr>
        <w:spacing w:after="0" w:line="276" w:lineRule="auto"/>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Prizadevati si je treba, da službe in ustanove, pristojne za posamezno področje uveljavljanja pravic, obravnavajo priseljence, še posebej ranljive skupine, nemoteno. Nesporazume, nepoznavanje jezika in druge komunikacijske ovire je treba premagovati s pomočjo prevajalcev in kulturnih mediatorjev. Šole, zdravstvene ustanove, centri za socialno delo, upravne enote in številne druge javne službe se spopadajo s težavami zaradi jezikovnih ovir in nepoznavanja kulturnih razlik, zato bi bilo treba v katalog delovnih mest za javni sektor uvesti delovno mesto </w:t>
      </w:r>
      <w:r w:rsidRPr="004B504D">
        <w:rPr>
          <w:rFonts w:ascii="Arial" w:eastAsia="Times New Roman" w:hAnsi="Arial" w:cs="Arial"/>
          <w:i/>
          <w:sz w:val="20"/>
          <w:szCs w:val="20"/>
          <w:lang w:eastAsia="ko-KR"/>
        </w:rPr>
        <w:t>kulturni mediator</w:t>
      </w:r>
      <w:r w:rsidRPr="00EF2FAC">
        <w:rPr>
          <w:rFonts w:ascii="Arial" w:eastAsia="Times New Roman" w:hAnsi="Arial" w:cs="Arial"/>
          <w:sz w:val="20"/>
          <w:szCs w:val="20"/>
          <w:lang w:eastAsia="ko-KR"/>
        </w:rPr>
        <w:t>, da bi</w:t>
      </w:r>
      <w:r w:rsidRPr="00417F52">
        <w:rPr>
          <w:rFonts w:ascii="Arial" w:eastAsia="Times New Roman" w:hAnsi="Arial" w:cs="Arial"/>
          <w:sz w:val="20"/>
          <w:szCs w:val="20"/>
          <w:lang w:eastAsia="ko-KR"/>
        </w:rPr>
        <w:t xml:space="preserve"> navedene službe lahko zaposlovale ustrezen kader. Po zgledu drugih držav je treba razmisliti o možnosti vzpostavitve mreže prevajalcev, ki bi bili javnim ustanovam na voljo za prevajanje preko telefona</w:t>
      </w:r>
      <w:r w:rsidRPr="00FD38F2">
        <w:rPr>
          <w:rFonts w:ascii="Arial" w:eastAsia="Times New Roman" w:hAnsi="Arial" w:cs="Arial"/>
          <w:sz w:val="20"/>
          <w:szCs w:val="20"/>
          <w:lang w:eastAsia="ko-KR"/>
        </w:rPr>
        <w:t xml:space="preserve">, ali poiskati druge ustrezne oblike zagotavljanja prevajanja. </w:t>
      </w:r>
    </w:p>
    <w:p w14:paraId="1BAB65F4" w14:textId="77777777" w:rsidR="00E95E04" w:rsidRPr="00FD38F2" w:rsidRDefault="00E95E04" w:rsidP="001A1036">
      <w:pPr>
        <w:spacing w:after="0" w:line="276" w:lineRule="auto"/>
        <w:rPr>
          <w:rFonts w:ascii="Arial" w:eastAsia="Times New Roman" w:hAnsi="Arial" w:cs="Arial"/>
          <w:sz w:val="20"/>
          <w:szCs w:val="20"/>
          <w:lang w:eastAsia="ko-KR"/>
        </w:rPr>
      </w:pPr>
    </w:p>
    <w:p w14:paraId="1972EFA6"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Vsem zaposlenim v različnih službah, ki pri svojem delu prihajajo v stik z migranti (upravne enote, centri za socialno delo, vzgojno-varstveni zavodi in druge izobraževalne institucije, zdravstveni domovi, bolnišnice itd.), bi bilo treba zagotoviti usposabljanja na področju razvijanja medkulturnih kompetenc, pridobiti pa bi morali tudi posebna znanja (identifikacija ranljivih, prepoznava različnih simptomov, žrtve nasilja, mučenja, trgovine z ljudmi ipd.).  </w:t>
      </w:r>
    </w:p>
    <w:p w14:paraId="69607B02" w14:textId="77777777" w:rsidR="00E95E04" w:rsidRPr="00FD38F2" w:rsidRDefault="00E95E04" w:rsidP="001A1036">
      <w:pPr>
        <w:spacing w:after="0" w:line="260" w:lineRule="atLeast"/>
        <w:contextualSpacing/>
        <w:rPr>
          <w:rFonts w:ascii="Arial" w:eastAsia="Times New Roman" w:hAnsi="Arial" w:cs="Arial"/>
          <w:sz w:val="20"/>
          <w:szCs w:val="20"/>
          <w:lang w:eastAsia="ko-KR"/>
        </w:rPr>
      </w:pPr>
    </w:p>
    <w:p w14:paraId="355BF569" w14:textId="77777777" w:rsidR="00E95E04" w:rsidRPr="001A1036"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w:t>
      </w:r>
      <w:r w:rsidRPr="00FD38F2">
        <w:rPr>
          <w:rFonts w:ascii="Arial" w:eastAsia="Calibri" w:hAnsi="Arial" w:cs="Arial"/>
          <w:sz w:val="20"/>
          <w:szCs w:val="20"/>
        </w:rPr>
        <w:t>ih pristojnih deležnikov na različnih ravneh, da bi bili omenjeni cilji izvedeni čim prej.</w:t>
      </w:r>
      <w:r w:rsidRPr="00FD38F2">
        <w:rPr>
          <w:rFonts w:ascii="Arial" w:eastAsia="Times New Roman" w:hAnsi="Arial" w:cs="Arial"/>
          <w:b/>
          <w:sz w:val="20"/>
          <w:szCs w:val="20"/>
        </w:rPr>
        <w:br w:type="page"/>
      </w:r>
    </w:p>
    <w:p w14:paraId="23E29663" w14:textId="77777777" w:rsidR="00FE4ABE" w:rsidRPr="00FD38F2" w:rsidRDefault="00E95E04" w:rsidP="001A1036">
      <w:pPr>
        <w:pStyle w:val="Naslov1"/>
        <w:rPr>
          <w:rFonts w:ascii="Arial" w:eastAsia="Times New Roman" w:hAnsi="Arial" w:cs="Arial"/>
          <w:lang w:eastAsia="sl-SI"/>
        </w:rPr>
      </w:pPr>
      <w:bookmarkStart w:id="35" w:name="_Toc51592946"/>
      <w:r>
        <w:rPr>
          <w:rFonts w:ascii="Arial" w:eastAsia="Times New Roman" w:hAnsi="Arial" w:cs="Arial"/>
          <w:lang w:eastAsia="sl-SI"/>
        </w:rPr>
        <w:lastRenderedPageBreak/>
        <w:t>Steber V</w:t>
      </w:r>
      <w:r w:rsidR="00FE4ABE" w:rsidRPr="00FD38F2">
        <w:rPr>
          <w:rFonts w:ascii="Arial" w:eastAsia="Times New Roman" w:hAnsi="Arial" w:cs="Arial"/>
          <w:lang w:eastAsia="sl-SI"/>
        </w:rPr>
        <w:t>: Nezakonite migracije in vračanje</w:t>
      </w:r>
      <w:bookmarkEnd w:id="35"/>
      <w:r w:rsidR="00FE4ABE" w:rsidRPr="00FD38F2">
        <w:rPr>
          <w:rFonts w:ascii="Arial" w:eastAsia="Times New Roman" w:hAnsi="Arial" w:cs="Arial"/>
          <w:lang w:eastAsia="sl-SI"/>
        </w:rPr>
        <w:t xml:space="preserve"> </w:t>
      </w:r>
    </w:p>
    <w:p w14:paraId="46B01441" w14:textId="77777777" w:rsidR="00FE4ABE" w:rsidRPr="00FD38F2" w:rsidRDefault="00FE4ABE" w:rsidP="001A1036">
      <w:pPr>
        <w:shd w:val="clear" w:color="auto" w:fill="FFFFFF"/>
        <w:spacing w:after="0" w:line="260" w:lineRule="exact"/>
        <w:rPr>
          <w:rFonts w:ascii="Arial" w:eastAsia="Times New Roman" w:hAnsi="Arial" w:cs="Arial"/>
          <w:b/>
          <w:sz w:val="20"/>
          <w:szCs w:val="20"/>
          <w:lang w:eastAsia="sl-SI"/>
        </w:rPr>
      </w:pPr>
    </w:p>
    <w:p w14:paraId="6C05D59B" w14:textId="77777777" w:rsidR="00FE4ABE" w:rsidRPr="00FD38F2" w:rsidRDefault="00E95E04" w:rsidP="001A1036">
      <w:pPr>
        <w:pStyle w:val="Naslov2"/>
        <w:rPr>
          <w:rFonts w:ascii="Arial" w:eastAsia="Times New Roman" w:hAnsi="Arial" w:cs="Arial"/>
          <w:lang w:eastAsia="sl-SI"/>
        </w:rPr>
      </w:pPr>
      <w:bookmarkStart w:id="36" w:name="_Toc51592947"/>
      <w:r>
        <w:rPr>
          <w:rFonts w:ascii="Arial" w:eastAsia="Times New Roman" w:hAnsi="Arial" w:cs="Arial"/>
          <w:lang w:eastAsia="sl-SI"/>
        </w:rPr>
        <w:t>V</w:t>
      </w:r>
      <w:r w:rsidR="001B1A12" w:rsidRPr="00FD38F2">
        <w:rPr>
          <w:rFonts w:ascii="Arial" w:eastAsia="Times New Roman" w:hAnsi="Arial" w:cs="Arial"/>
          <w:lang w:eastAsia="sl-SI"/>
        </w:rPr>
        <w:t>.</w:t>
      </w:r>
      <w:r w:rsidR="00FE4ABE" w:rsidRPr="00FD38F2">
        <w:rPr>
          <w:rFonts w:ascii="Arial" w:eastAsia="Times New Roman" w:hAnsi="Arial" w:cs="Arial"/>
          <w:lang w:eastAsia="sl-SI"/>
        </w:rPr>
        <w:t>1. Opis stanja</w:t>
      </w:r>
      <w:bookmarkEnd w:id="36"/>
    </w:p>
    <w:p w14:paraId="36E08CE7" w14:textId="77777777" w:rsidR="00FE4ABE" w:rsidRPr="001A1036" w:rsidRDefault="00FE4ABE" w:rsidP="001A1036">
      <w:pPr>
        <w:shd w:val="clear" w:color="auto" w:fill="FFFFFF"/>
        <w:spacing w:after="0" w:line="260" w:lineRule="exact"/>
        <w:rPr>
          <w:rFonts w:ascii="Arial" w:eastAsia="Times New Roman" w:hAnsi="Arial" w:cs="Arial"/>
          <w:sz w:val="20"/>
          <w:szCs w:val="20"/>
          <w:lang w:eastAsia="sl-SI"/>
        </w:rPr>
      </w:pPr>
    </w:p>
    <w:p w14:paraId="5F8A3B7B" w14:textId="77777777" w:rsidR="00FE4ABE" w:rsidRPr="00FD38F2" w:rsidRDefault="00FE4ABE" w:rsidP="001A1036">
      <w:pPr>
        <w:rPr>
          <w:rFonts w:ascii="Arial" w:hAnsi="Arial" w:cs="Arial"/>
          <w:sz w:val="20"/>
          <w:szCs w:val="20"/>
        </w:rPr>
      </w:pPr>
      <w:r w:rsidRPr="00FD38F2">
        <w:rPr>
          <w:rFonts w:ascii="Arial" w:hAnsi="Arial" w:cs="Arial"/>
          <w:sz w:val="20"/>
          <w:szCs w:val="20"/>
        </w:rPr>
        <w:t>Slovenija leži na t.</w:t>
      </w:r>
      <w:r w:rsidR="00836C4F" w:rsidRPr="00FD38F2">
        <w:rPr>
          <w:rFonts w:ascii="Arial" w:hAnsi="Arial" w:cs="Arial"/>
          <w:sz w:val="20"/>
          <w:szCs w:val="20"/>
        </w:rPr>
        <w:t xml:space="preserve"> </w:t>
      </w:r>
      <w:r w:rsidRPr="00FD38F2">
        <w:rPr>
          <w:rFonts w:ascii="Arial" w:hAnsi="Arial" w:cs="Arial"/>
          <w:sz w:val="20"/>
          <w:szCs w:val="20"/>
        </w:rPr>
        <w:t xml:space="preserve">i. </w:t>
      </w:r>
      <w:proofErr w:type="spellStart"/>
      <w:r w:rsidRPr="00FD38F2">
        <w:rPr>
          <w:rFonts w:ascii="Arial" w:hAnsi="Arial" w:cs="Arial"/>
          <w:sz w:val="20"/>
          <w:szCs w:val="20"/>
        </w:rPr>
        <w:t>zahodnobalkanski</w:t>
      </w:r>
      <w:proofErr w:type="spellEnd"/>
      <w:r w:rsidRPr="00FD38F2">
        <w:rPr>
          <w:rFonts w:ascii="Arial" w:hAnsi="Arial" w:cs="Arial"/>
          <w:sz w:val="20"/>
          <w:szCs w:val="20"/>
        </w:rPr>
        <w:t xml:space="preserve"> poti nezakonitega priseljevanja v EU. Za nezakonita potovanja v zahodnoevropske ciljne države</w:t>
      </w:r>
      <w:r w:rsidR="00CF1BBB">
        <w:rPr>
          <w:rFonts w:ascii="Arial" w:hAnsi="Arial" w:cs="Arial"/>
          <w:sz w:val="20"/>
          <w:szCs w:val="20"/>
        </w:rPr>
        <w:t xml:space="preserve"> </w:t>
      </w:r>
      <w:r w:rsidRPr="00FD38F2">
        <w:rPr>
          <w:rFonts w:ascii="Arial" w:hAnsi="Arial" w:cs="Arial"/>
          <w:sz w:val="20"/>
          <w:szCs w:val="20"/>
        </w:rPr>
        <w:t xml:space="preserve">jo uporabljajo predvsem državljani indijskega podkontinenta, </w:t>
      </w:r>
      <w:r w:rsidR="00836C4F" w:rsidRPr="00FD38F2">
        <w:rPr>
          <w:rFonts w:ascii="Arial" w:hAnsi="Arial" w:cs="Arial"/>
          <w:sz w:val="20"/>
          <w:szCs w:val="20"/>
        </w:rPr>
        <w:t>S</w:t>
      </w:r>
      <w:r w:rsidRPr="00FD38F2">
        <w:rPr>
          <w:rFonts w:ascii="Arial" w:hAnsi="Arial" w:cs="Arial"/>
          <w:sz w:val="20"/>
          <w:szCs w:val="20"/>
        </w:rPr>
        <w:t xml:space="preserve">rednjega in </w:t>
      </w:r>
      <w:r w:rsidR="00CF1BBB">
        <w:rPr>
          <w:rFonts w:ascii="Arial" w:hAnsi="Arial" w:cs="Arial"/>
          <w:sz w:val="20"/>
          <w:szCs w:val="20"/>
        </w:rPr>
        <w:t xml:space="preserve"> </w:t>
      </w:r>
      <w:r w:rsidR="00836C4F" w:rsidRPr="00FD38F2">
        <w:rPr>
          <w:rFonts w:ascii="Arial" w:hAnsi="Arial" w:cs="Arial"/>
          <w:sz w:val="20"/>
          <w:szCs w:val="20"/>
        </w:rPr>
        <w:t>B</w:t>
      </w:r>
      <w:r w:rsidRPr="00FD38F2">
        <w:rPr>
          <w:rFonts w:ascii="Arial" w:hAnsi="Arial" w:cs="Arial"/>
          <w:sz w:val="20"/>
          <w:szCs w:val="20"/>
        </w:rPr>
        <w:t>ližnjega vzhoda</w:t>
      </w:r>
      <w:r w:rsidR="00CF1BBB">
        <w:rPr>
          <w:rFonts w:ascii="Arial" w:hAnsi="Arial" w:cs="Arial"/>
          <w:sz w:val="20"/>
          <w:szCs w:val="20"/>
        </w:rPr>
        <w:t>, v</w:t>
      </w:r>
      <w:r w:rsidRPr="00FD38F2">
        <w:rPr>
          <w:rFonts w:ascii="Arial" w:hAnsi="Arial" w:cs="Arial"/>
          <w:sz w:val="20"/>
          <w:szCs w:val="20"/>
        </w:rPr>
        <w:t xml:space="preserve"> zadnjem obdobju pa tudi državljani držav magrebskega območja </w:t>
      </w:r>
      <w:r w:rsidR="00836C4F" w:rsidRPr="00FD38F2">
        <w:rPr>
          <w:rFonts w:ascii="Arial" w:hAnsi="Arial" w:cs="Arial"/>
          <w:sz w:val="20"/>
          <w:szCs w:val="20"/>
        </w:rPr>
        <w:t>in</w:t>
      </w:r>
      <w:r w:rsidRPr="00FD38F2">
        <w:rPr>
          <w:rFonts w:ascii="Arial" w:hAnsi="Arial" w:cs="Arial"/>
          <w:sz w:val="20"/>
          <w:szCs w:val="20"/>
        </w:rPr>
        <w:t xml:space="preserve"> podsaharske Afrike. </w:t>
      </w:r>
      <w:proofErr w:type="spellStart"/>
      <w:r w:rsidRPr="00FD38F2">
        <w:rPr>
          <w:rFonts w:ascii="Arial" w:hAnsi="Arial" w:cs="Arial"/>
          <w:sz w:val="20"/>
          <w:szCs w:val="20"/>
        </w:rPr>
        <w:t>Zahodnobalkanska</w:t>
      </w:r>
      <w:proofErr w:type="spellEnd"/>
      <w:r w:rsidRPr="00FD38F2">
        <w:rPr>
          <w:rFonts w:ascii="Arial" w:hAnsi="Arial" w:cs="Arial"/>
          <w:sz w:val="20"/>
          <w:szCs w:val="20"/>
        </w:rPr>
        <w:t xml:space="preserve"> smer nezakonitih migracij po obdobju množičnih migracij v letih 2015/16 p</w:t>
      </w:r>
      <w:r w:rsidR="00836C4F" w:rsidRPr="00FD38F2">
        <w:rPr>
          <w:rFonts w:ascii="Arial" w:hAnsi="Arial" w:cs="Arial"/>
          <w:sz w:val="20"/>
          <w:szCs w:val="20"/>
        </w:rPr>
        <w:t>ostaja</w:t>
      </w:r>
      <w:r w:rsidRPr="00FD38F2">
        <w:rPr>
          <w:rFonts w:ascii="Arial" w:hAnsi="Arial" w:cs="Arial"/>
          <w:sz w:val="20"/>
          <w:szCs w:val="20"/>
        </w:rPr>
        <w:t xml:space="preserve"> privlačn</w:t>
      </w:r>
      <w:r w:rsidR="00836C4F" w:rsidRPr="00FD38F2">
        <w:rPr>
          <w:rFonts w:ascii="Arial" w:hAnsi="Arial" w:cs="Arial"/>
          <w:sz w:val="20"/>
          <w:szCs w:val="20"/>
        </w:rPr>
        <w:t>a</w:t>
      </w:r>
      <w:r w:rsidRPr="00FD38F2">
        <w:rPr>
          <w:rFonts w:ascii="Arial" w:hAnsi="Arial" w:cs="Arial"/>
          <w:sz w:val="20"/>
          <w:szCs w:val="20"/>
        </w:rPr>
        <w:t xml:space="preserve"> predvsem zaradi nepripravljenosti tretjih držav na poti oziroma neučinkovitost določenih držav</w:t>
      </w:r>
      <w:r w:rsidR="00836C4F" w:rsidRPr="00FD38F2">
        <w:rPr>
          <w:rFonts w:ascii="Arial" w:hAnsi="Arial" w:cs="Arial"/>
          <w:sz w:val="20"/>
          <w:szCs w:val="20"/>
        </w:rPr>
        <w:t xml:space="preserve"> članic EU</w:t>
      </w:r>
      <w:r w:rsidRPr="00FD38F2">
        <w:rPr>
          <w:rFonts w:ascii="Arial" w:hAnsi="Arial" w:cs="Arial"/>
          <w:sz w:val="20"/>
          <w:szCs w:val="20"/>
        </w:rPr>
        <w:t xml:space="preserve"> na poti pri upravljanju meja. </w:t>
      </w:r>
      <w:r w:rsidR="00C9745A" w:rsidRPr="00FD38F2">
        <w:rPr>
          <w:rFonts w:ascii="Arial" w:hAnsi="Arial" w:cs="Arial"/>
          <w:sz w:val="20"/>
          <w:szCs w:val="20"/>
        </w:rPr>
        <w:t xml:space="preserve">V grafu v nadaljevanju </w:t>
      </w:r>
      <w:r w:rsidR="00CF1BBB">
        <w:rPr>
          <w:rFonts w:ascii="Arial" w:hAnsi="Arial" w:cs="Arial"/>
          <w:sz w:val="20"/>
          <w:szCs w:val="20"/>
        </w:rPr>
        <w:t>so</w:t>
      </w:r>
      <w:r w:rsidR="00C9745A" w:rsidRPr="00FD38F2">
        <w:rPr>
          <w:rFonts w:ascii="Arial" w:hAnsi="Arial" w:cs="Arial"/>
          <w:sz w:val="20"/>
          <w:szCs w:val="20"/>
        </w:rPr>
        <w:t xml:space="preserve"> prikazan</w:t>
      </w:r>
      <w:r w:rsidR="00CF1BBB">
        <w:rPr>
          <w:rFonts w:ascii="Arial" w:hAnsi="Arial" w:cs="Arial"/>
          <w:sz w:val="20"/>
          <w:szCs w:val="20"/>
        </w:rPr>
        <w:t xml:space="preserve">i </w:t>
      </w:r>
      <w:r w:rsidRPr="00FD38F2">
        <w:rPr>
          <w:rFonts w:ascii="Arial" w:hAnsi="Arial" w:cs="Arial"/>
          <w:sz w:val="20"/>
          <w:szCs w:val="20"/>
        </w:rPr>
        <w:t xml:space="preserve"> sezonsk</w:t>
      </w:r>
      <w:r w:rsidR="00C9745A" w:rsidRPr="00FD38F2">
        <w:rPr>
          <w:rFonts w:ascii="Arial" w:hAnsi="Arial" w:cs="Arial"/>
          <w:sz w:val="20"/>
          <w:szCs w:val="20"/>
        </w:rPr>
        <w:t>i</w:t>
      </w:r>
      <w:r w:rsidRPr="00FD38F2">
        <w:rPr>
          <w:rFonts w:ascii="Arial" w:hAnsi="Arial" w:cs="Arial"/>
          <w:sz w:val="20"/>
          <w:szCs w:val="20"/>
        </w:rPr>
        <w:t xml:space="preserve"> trend</w:t>
      </w:r>
      <w:r w:rsidR="00C9745A" w:rsidRPr="00FD38F2">
        <w:rPr>
          <w:rFonts w:ascii="Arial" w:hAnsi="Arial" w:cs="Arial"/>
          <w:sz w:val="20"/>
          <w:szCs w:val="20"/>
        </w:rPr>
        <w:t>i</w:t>
      </w:r>
      <w:r w:rsidRPr="00FD38F2">
        <w:rPr>
          <w:rFonts w:ascii="Arial" w:hAnsi="Arial" w:cs="Arial"/>
          <w:sz w:val="20"/>
          <w:szCs w:val="20"/>
        </w:rPr>
        <w:t xml:space="preserve"> nezakonitih prehodov meje z Republiko Hrvaško.</w:t>
      </w:r>
    </w:p>
    <w:p w14:paraId="5518B50D" w14:textId="77777777" w:rsidR="000E65C1" w:rsidRPr="007004BE" w:rsidRDefault="000E65C1" w:rsidP="001A1036">
      <w:pPr>
        <w:rPr>
          <w:rFonts w:cstheme="minorHAnsi"/>
          <w:sz w:val="18"/>
          <w:szCs w:val="18"/>
        </w:rPr>
      </w:pPr>
      <w:r w:rsidRPr="007004BE">
        <w:rPr>
          <w:rFonts w:cstheme="minorHAnsi"/>
          <w:sz w:val="18"/>
          <w:szCs w:val="18"/>
        </w:rPr>
        <w:t xml:space="preserve">Graf </w:t>
      </w:r>
      <w:r w:rsidR="007004BE" w:rsidRPr="007004BE">
        <w:rPr>
          <w:rFonts w:cstheme="minorHAnsi"/>
          <w:sz w:val="18"/>
          <w:szCs w:val="18"/>
        </w:rPr>
        <w:t>4:</w:t>
      </w:r>
      <w:r w:rsidRPr="007004BE">
        <w:rPr>
          <w:rFonts w:cstheme="minorHAnsi"/>
          <w:sz w:val="18"/>
          <w:szCs w:val="18"/>
        </w:rPr>
        <w:t xml:space="preserve"> Sezonski trendi ilegalnih prehodov</w:t>
      </w:r>
    </w:p>
    <w:p w14:paraId="2FE6859F" w14:textId="77777777" w:rsidR="00FE5864" w:rsidRPr="00FE5864" w:rsidRDefault="00FE5864" w:rsidP="001A1036">
      <w:pPr>
        <w:autoSpaceDE w:val="0"/>
        <w:autoSpaceDN w:val="0"/>
        <w:adjustRightInd w:val="0"/>
        <w:spacing w:after="0" w:line="240" w:lineRule="auto"/>
        <w:rPr>
          <w:rFonts w:ascii="Helv" w:hAnsi="Helv" w:cs="Helv"/>
          <w:color w:val="000000"/>
          <w:sz w:val="20"/>
          <w:szCs w:val="20"/>
        </w:rPr>
      </w:pPr>
    </w:p>
    <w:p w14:paraId="39A0ECB2" w14:textId="77777777" w:rsidR="00FE5864" w:rsidRPr="00FE5864" w:rsidRDefault="003A2F62" w:rsidP="00FE5864">
      <w:pPr>
        <w:autoSpaceDE w:val="0"/>
        <w:autoSpaceDN w:val="0"/>
        <w:adjustRightInd w:val="0"/>
        <w:spacing w:after="0" w:line="240" w:lineRule="auto"/>
        <w:rPr>
          <w:rFonts w:ascii="Helv" w:hAnsi="Helv" w:cs="Helv"/>
          <w:color w:val="000000"/>
          <w:sz w:val="20"/>
          <w:szCs w:val="20"/>
        </w:rPr>
      </w:pPr>
      <w:r>
        <w:rPr>
          <w:noProof/>
          <w:lang w:eastAsia="sl-SI"/>
        </w:rPr>
        <w:drawing>
          <wp:inline distT="0" distB="0" distL="0" distR="0" wp14:anchorId="03036312" wp14:editId="2926D2FD">
            <wp:extent cx="4557920" cy="2683565"/>
            <wp:effectExtent l="19050" t="0" r="14080" b="2485"/>
            <wp:docPr id="80" name="Grafikon 80" descr="sezonski trendi nezakonitih prehodov"/>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A52A86" w14:textId="77777777" w:rsidR="00FE5864" w:rsidRPr="00FE5864" w:rsidRDefault="00FE5864" w:rsidP="00FE5864">
      <w:pPr>
        <w:autoSpaceDE w:val="0"/>
        <w:autoSpaceDN w:val="0"/>
        <w:adjustRightInd w:val="0"/>
        <w:spacing w:after="0" w:line="240" w:lineRule="auto"/>
        <w:ind w:left="15"/>
        <w:rPr>
          <w:rFonts w:ascii="Helv" w:hAnsi="Helv" w:cs="Helv"/>
          <w:color w:val="000000"/>
          <w:sz w:val="20"/>
          <w:szCs w:val="20"/>
        </w:rPr>
      </w:pPr>
    </w:p>
    <w:p w14:paraId="745D49EB" w14:textId="77777777" w:rsidR="00FE4ABE" w:rsidRPr="00417F52" w:rsidRDefault="00FE4ABE" w:rsidP="001A1036">
      <w:pPr>
        <w:rPr>
          <w:rFonts w:ascii="Arial" w:hAnsi="Arial" w:cs="Arial"/>
          <w:sz w:val="16"/>
          <w:szCs w:val="16"/>
        </w:rPr>
      </w:pPr>
      <w:r w:rsidRPr="00417F52">
        <w:rPr>
          <w:rFonts w:ascii="Arial" w:hAnsi="Arial" w:cs="Arial"/>
          <w:sz w:val="16"/>
          <w:szCs w:val="16"/>
        </w:rPr>
        <w:t xml:space="preserve">Vir: </w:t>
      </w:r>
      <w:r w:rsidR="00D41A8A" w:rsidRPr="00417F52">
        <w:rPr>
          <w:rFonts w:ascii="Arial" w:hAnsi="Arial" w:cs="Arial"/>
          <w:sz w:val="16"/>
          <w:szCs w:val="16"/>
        </w:rPr>
        <w:t>Ministrstvo za notranje zadeve</w:t>
      </w:r>
    </w:p>
    <w:p w14:paraId="39E9A44C" w14:textId="77777777" w:rsidR="00042282" w:rsidRDefault="00042282" w:rsidP="00FE4ABE">
      <w:pPr>
        <w:spacing w:line="260" w:lineRule="exact"/>
        <w:jc w:val="both"/>
        <w:rPr>
          <w:rFonts w:ascii="Arial" w:hAnsi="Arial" w:cs="Arial"/>
          <w:sz w:val="20"/>
          <w:szCs w:val="20"/>
        </w:rPr>
      </w:pPr>
    </w:p>
    <w:p w14:paraId="5350CF0D" w14:textId="77777777" w:rsidR="00CF1BBB" w:rsidRDefault="00042282" w:rsidP="001A1036">
      <w:pPr>
        <w:spacing w:line="260" w:lineRule="exact"/>
        <w:rPr>
          <w:rFonts w:cs="Arial"/>
          <w:szCs w:val="20"/>
        </w:rPr>
      </w:pPr>
      <w:r w:rsidRPr="001B3A99">
        <w:rPr>
          <w:rFonts w:ascii="Arial" w:hAnsi="Arial" w:cs="Arial"/>
          <w:sz w:val="20"/>
          <w:szCs w:val="20"/>
        </w:rPr>
        <w:t xml:space="preserve">V obdobju množičnih migracij se je Slovenija prvič soočila z neobvladljivim številom nezakonitih migrantov, saj je bil dnevni dotok </w:t>
      </w:r>
      <w:r w:rsidR="00CF1BBB">
        <w:rPr>
          <w:rFonts w:ascii="Arial" w:hAnsi="Arial" w:cs="Arial"/>
          <w:sz w:val="20"/>
          <w:szCs w:val="20"/>
        </w:rPr>
        <w:t>v</w:t>
      </w:r>
      <w:r w:rsidRPr="001B3A99">
        <w:rPr>
          <w:rFonts w:ascii="Arial" w:hAnsi="Arial" w:cs="Arial"/>
          <w:sz w:val="20"/>
          <w:szCs w:val="20"/>
        </w:rPr>
        <w:t xml:space="preserve"> posameznih dnevih večji od </w:t>
      </w:r>
      <w:r w:rsidR="00CF1BBB">
        <w:rPr>
          <w:rFonts w:ascii="Arial" w:hAnsi="Arial" w:cs="Arial"/>
          <w:sz w:val="20"/>
          <w:szCs w:val="20"/>
        </w:rPr>
        <w:t>deset</w:t>
      </w:r>
      <w:r w:rsidRPr="001B3A99">
        <w:rPr>
          <w:rFonts w:ascii="Arial" w:hAnsi="Arial" w:cs="Arial"/>
          <w:sz w:val="20"/>
          <w:szCs w:val="20"/>
        </w:rPr>
        <w:t xml:space="preserve"> tisoč ilegalnih migrantov.</w:t>
      </w:r>
      <w:r w:rsidR="001B3A99" w:rsidRPr="001B3A99">
        <w:rPr>
          <w:rFonts w:ascii="Arial" w:hAnsi="Arial" w:cs="Arial"/>
          <w:sz w:val="20"/>
          <w:szCs w:val="20"/>
        </w:rPr>
        <w:t xml:space="preserve"> Upoštevati je treba, da bodo v primeru ponovnega </w:t>
      </w:r>
      <w:r w:rsidR="00CF1BBB">
        <w:rPr>
          <w:rFonts w:ascii="Arial" w:hAnsi="Arial" w:cs="Arial"/>
          <w:sz w:val="20"/>
          <w:szCs w:val="20"/>
        </w:rPr>
        <w:t>povečanja</w:t>
      </w:r>
      <w:r w:rsidR="001B3A99" w:rsidRPr="001B3A99">
        <w:rPr>
          <w:rFonts w:ascii="Arial" w:hAnsi="Arial" w:cs="Arial"/>
          <w:sz w:val="20"/>
          <w:szCs w:val="20"/>
        </w:rPr>
        <w:t xml:space="preserve"> množičnih migracij potrebni drugačni ukrepi Policije, saj </w:t>
      </w:r>
      <w:r w:rsidR="000D4974">
        <w:rPr>
          <w:rFonts w:ascii="Arial" w:hAnsi="Arial" w:cs="Arial"/>
          <w:sz w:val="20"/>
          <w:szCs w:val="20"/>
        </w:rPr>
        <w:t xml:space="preserve">so </w:t>
      </w:r>
      <w:r w:rsidR="001B3A99" w:rsidRPr="001B3A99">
        <w:rPr>
          <w:rFonts w:ascii="Arial" w:hAnsi="Arial" w:cs="Arial"/>
          <w:sz w:val="20"/>
          <w:szCs w:val="20"/>
        </w:rPr>
        <w:t xml:space="preserve">sosednje države, predvsem Avstrija, Madžarska in Italija </w:t>
      </w:r>
      <w:r w:rsidR="001B3A99" w:rsidRPr="001B3A99">
        <w:rPr>
          <w:rFonts w:cs="Arial"/>
          <w:szCs w:val="20"/>
        </w:rPr>
        <w:t>že sprejele restriktivne ukrepe za zajezitev migracij</w:t>
      </w:r>
      <w:r w:rsidR="00CF1BBB">
        <w:rPr>
          <w:rFonts w:cs="Arial"/>
          <w:szCs w:val="20"/>
        </w:rPr>
        <w:t>.</w:t>
      </w:r>
    </w:p>
    <w:p w14:paraId="5E23FE96" w14:textId="77777777" w:rsidR="00042282" w:rsidRPr="001B3A99" w:rsidRDefault="00CF1BBB" w:rsidP="001A1036">
      <w:pPr>
        <w:spacing w:line="260" w:lineRule="exact"/>
        <w:rPr>
          <w:rFonts w:ascii="Arial" w:hAnsi="Arial" w:cs="Arial"/>
          <w:sz w:val="20"/>
          <w:szCs w:val="20"/>
        </w:rPr>
      </w:pPr>
      <w:r w:rsidRPr="001A1036">
        <w:rPr>
          <w:rFonts w:ascii="Arial" w:hAnsi="Arial" w:cs="Arial"/>
          <w:sz w:val="20"/>
          <w:szCs w:val="20"/>
        </w:rPr>
        <w:t>U</w:t>
      </w:r>
      <w:r w:rsidR="001B3A99" w:rsidRPr="001A1036">
        <w:rPr>
          <w:rFonts w:ascii="Arial" w:hAnsi="Arial" w:cs="Arial"/>
          <w:sz w:val="20"/>
          <w:szCs w:val="20"/>
        </w:rPr>
        <w:t xml:space="preserve">pravičeno domnevamo, da bodo v primeru povečanja migracij </w:t>
      </w:r>
      <w:r w:rsidRPr="001A1036">
        <w:rPr>
          <w:rFonts w:ascii="Arial" w:hAnsi="Arial" w:cs="Arial"/>
          <w:sz w:val="20"/>
          <w:szCs w:val="20"/>
        </w:rPr>
        <w:t>sosednje države še stopnjevale ukrepe na</w:t>
      </w:r>
      <w:r w:rsidR="001B3A99" w:rsidRPr="001A1036">
        <w:rPr>
          <w:rFonts w:ascii="Arial" w:hAnsi="Arial" w:cs="Arial"/>
          <w:sz w:val="20"/>
          <w:szCs w:val="20"/>
        </w:rPr>
        <w:t xml:space="preserve"> svoj</w:t>
      </w:r>
      <w:r w:rsidRPr="001A1036">
        <w:rPr>
          <w:rFonts w:ascii="Arial" w:hAnsi="Arial" w:cs="Arial"/>
          <w:sz w:val="20"/>
          <w:szCs w:val="20"/>
        </w:rPr>
        <w:t>ih</w:t>
      </w:r>
      <w:r w:rsidR="001B3A99" w:rsidRPr="001A1036">
        <w:rPr>
          <w:rFonts w:ascii="Arial" w:hAnsi="Arial" w:cs="Arial"/>
          <w:sz w:val="20"/>
          <w:szCs w:val="20"/>
        </w:rPr>
        <w:t xml:space="preserve"> mej</w:t>
      </w:r>
      <w:r w:rsidRPr="001A1036">
        <w:rPr>
          <w:rFonts w:ascii="Arial" w:hAnsi="Arial" w:cs="Arial"/>
          <w:sz w:val="20"/>
          <w:szCs w:val="20"/>
        </w:rPr>
        <w:t>ah</w:t>
      </w:r>
      <w:r w:rsidR="001B3A99" w:rsidRPr="001A1036">
        <w:rPr>
          <w:rFonts w:ascii="Arial" w:hAnsi="Arial" w:cs="Arial"/>
          <w:sz w:val="20"/>
          <w:szCs w:val="20"/>
        </w:rPr>
        <w:t xml:space="preserve"> s Slovenijo. Policija je ukrepe v navedenih primerih predvidela v kontingentnem načrtu</w:t>
      </w:r>
      <w:r w:rsidRPr="001A1036">
        <w:rPr>
          <w:rFonts w:ascii="Arial" w:hAnsi="Arial" w:cs="Arial"/>
          <w:sz w:val="20"/>
          <w:szCs w:val="20"/>
        </w:rPr>
        <w:t>, ki zajema potrebne aktivnosti v primeru nenadnega ali povečanega števila migracij</w:t>
      </w:r>
      <w:r w:rsidR="001B3A99" w:rsidRPr="001A1036">
        <w:rPr>
          <w:rFonts w:ascii="Arial" w:hAnsi="Arial" w:cs="Arial"/>
          <w:sz w:val="20"/>
          <w:szCs w:val="20"/>
        </w:rPr>
        <w:t>.</w:t>
      </w:r>
      <w:r w:rsidR="000D4974" w:rsidRPr="001A1036">
        <w:rPr>
          <w:rFonts w:ascii="Arial" w:hAnsi="Arial" w:cs="Arial"/>
          <w:sz w:val="20"/>
          <w:szCs w:val="20"/>
        </w:rPr>
        <w:t xml:space="preserve"> </w:t>
      </w:r>
    </w:p>
    <w:p w14:paraId="25EAAAAB" w14:textId="77777777" w:rsidR="00042282" w:rsidRDefault="00042282" w:rsidP="001A1036">
      <w:pPr>
        <w:spacing w:line="260" w:lineRule="exact"/>
        <w:rPr>
          <w:rFonts w:ascii="Arial" w:hAnsi="Arial" w:cs="Arial"/>
          <w:sz w:val="20"/>
          <w:szCs w:val="20"/>
        </w:rPr>
      </w:pPr>
      <w:r>
        <w:rPr>
          <w:rFonts w:ascii="Arial" w:hAnsi="Arial" w:cs="Arial"/>
          <w:sz w:val="20"/>
          <w:szCs w:val="20"/>
        </w:rPr>
        <w:t>Iz spodnjega grafa je razvidno skupno ilegalnih migrantov, obravnavanih v Sloveniji, v času množičnih migracij.</w:t>
      </w:r>
    </w:p>
    <w:p w14:paraId="36A2245C" w14:textId="77777777" w:rsidR="00042282" w:rsidRDefault="006F1CE0" w:rsidP="00042282">
      <w:pPr>
        <w:spacing w:before="100" w:beforeAutospacing="1" w:after="100" w:afterAutospacing="1" w:line="276" w:lineRule="auto"/>
        <w:jc w:val="both"/>
        <w:rPr>
          <w:rFonts w:cs="Arial"/>
          <w:b/>
          <w:szCs w:val="20"/>
        </w:rPr>
      </w:pPr>
      <w:r>
        <w:rPr>
          <w:noProof/>
          <w:lang w:eastAsia="sl-SI"/>
        </w:rPr>
        <w:lastRenderedPageBreak/>
        <w:drawing>
          <wp:inline distT="0" distB="0" distL="0" distR="0" wp14:anchorId="739A7359" wp14:editId="2EFA1B6C">
            <wp:extent cx="5157216" cy="2969559"/>
            <wp:effectExtent l="0" t="0" r="5715" b="2540"/>
            <wp:docPr id="29698" name="Slika 7" descr="Število migrantov po mesec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Slika 7" descr="Število migrantov po meseci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6152" cy="2986221"/>
                    </a:xfrm>
                    <a:prstGeom prst="rect">
                      <a:avLst/>
                    </a:prstGeom>
                    <a:noFill/>
                    <a:ln>
                      <a:noFill/>
                    </a:ln>
                  </pic:spPr>
                </pic:pic>
              </a:graphicData>
            </a:graphic>
          </wp:inline>
        </w:drawing>
      </w:r>
    </w:p>
    <w:p w14:paraId="0559A6C8" w14:textId="77777777" w:rsidR="00FE4ABE" w:rsidRPr="00FD38F2" w:rsidRDefault="00FE4ABE" w:rsidP="001A1036">
      <w:pPr>
        <w:spacing w:line="260" w:lineRule="exact"/>
        <w:rPr>
          <w:rFonts w:ascii="Arial" w:hAnsi="Arial" w:cs="Arial"/>
          <w:sz w:val="20"/>
          <w:szCs w:val="20"/>
        </w:rPr>
      </w:pPr>
      <w:r w:rsidRPr="00FD38F2">
        <w:rPr>
          <w:rFonts w:ascii="Arial" w:hAnsi="Arial" w:cs="Arial"/>
          <w:sz w:val="20"/>
          <w:szCs w:val="20"/>
        </w:rPr>
        <w:t xml:space="preserve">Kot država </w:t>
      </w:r>
      <w:r w:rsidR="00836C4F" w:rsidRPr="00FD38F2">
        <w:rPr>
          <w:rFonts w:ascii="Arial" w:hAnsi="Arial" w:cs="Arial"/>
          <w:sz w:val="20"/>
          <w:szCs w:val="20"/>
        </w:rPr>
        <w:t xml:space="preserve">članica </w:t>
      </w:r>
      <w:r w:rsidRPr="00FD38F2">
        <w:rPr>
          <w:rFonts w:ascii="Arial" w:hAnsi="Arial" w:cs="Arial"/>
          <w:sz w:val="20"/>
          <w:szCs w:val="20"/>
        </w:rPr>
        <w:t>EU</w:t>
      </w:r>
      <w:r w:rsidR="00836C4F" w:rsidRPr="00FD38F2">
        <w:rPr>
          <w:rFonts w:ascii="Arial" w:hAnsi="Arial" w:cs="Arial"/>
          <w:sz w:val="20"/>
          <w:szCs w:val="20"/>
        </w:rPr>
        <w:t xml:space="preserve"> in</w:t>
      </w:r>
      <w:r w:rsidRPr="00FD38F2">
        <w:rPr>
          <w:rFonts w:ascii="Arial" w:hAnsi="Arial" w:cs="Arial"/>
          <w:sz w:val="20"/>
          <w:szCs w:val="20"/>
        </w:rPr>
        <w:t xml:space="preserve"> polnopravna članica schengenskega območja je Slovenija odgovorna za učinkovit </w:t>
      </w:r>
      <w:r w:rsidR="007437B4">
        <w:rPr>
          <w:rFonts w:ascii="Arial" w:hAnsi="Arial" w:cs="Arial"/>
          <w:sz w:val="20"/>
          <w:szCs w:val="20"/>
        </w:rPr>
        <w:t>nadzor</w:t>
      </w:r>
      <w:r w:rsidR="007437B4" w:rsidRPr="00FD38F2">
        <w:rPr>
          <w:rFonts w:ascii="Arial" w:hAnsi="Arial" w:cs="Arial"/>
          <w:sz w:val="20"/>
          <w:szCs w:val="20"/>
        </w:rPr>
        <w:t xml:space="preserve"> </w:t>
      </w:r>
      <w:r w:rsidRPr="00FD38F2">
        <w:rPr>
          <w:rFonts w:ascii="Arial" w:hAnsi="Arial" w:cs="Arial"/>
          <w:sz w:val="20"/>
          <w:szCs w:val="20"/>
        </w:rPr>
        <w:t>670</w:t>
      </w:r>
      <w:r w:rsidR="00836C4F" w:rsidRPr="00FD38F2">
        <w:rPr>
          <w:rFonts w:ascii="Arial" w:hAnsi="Arial" w:cs="Arial"/>
          <w:sz w:val="20"/>
          <w:szCs w:val="20"/>
        </w:rPr>
        <w:t> </w:t>
      </w:r>
      <w:r w:rsidRPr="00FD38F2">
        <w:rPr>
          <w:rFonts w:ascii="Arial" w:hAnsi="Arial" w:cs="Arial"/>
          <w:sz w:val="20"/>
          <w:szCs w:val="20"/>
        </w:rPr>
        <w:t>km kopenske meje z Republiko Hrvaško. Na notranji</w:t>
      </w:r>
      <w:r w:rsidR="00836C4F" w:rsidRPr="00FD38F2">
        <w:rPr>
          <w:rFonts w:ascii="Arial" w:hAnsi="Arial" w:cs="Arial"/>
          <w:sz w:val="20"/>
          <w:szCs w:val="20"/>
        </w:rPr>
        <w:t>h</w:t>
      </w:r>
      <w:r w:rsidRPr="00FD38F2">
        <w:rPr>
          <w:rFonts w:ascii="Arial" w:hAnsi="Arial" w:cs="Arial"/>
          <w:sz w:val="20"/>
          <w:szCs w:val="20"/>
        </w:rPr>
        <w:t xml:space="preserve"> mejah je zavezana k omejevanju t.</w:t>
      </w:r>
      <w:r w:rsidR="00836C4F" w:rsidRPr="00FD38F2">
        <w:rPr>
          <w:rFonts w:ascii="Arial" w:hAnsi="Arial" w:cs="Arial"/>
          <w:sz w:val="20"/>
          <w:szCs w:val="20"/>
        </w:rPr>
        <w:t xml:space="preserve"> </w:t>
      </w:r>
      <w:r w:rsidRPr="00FD38F2">
        <w:rPr>
          <w:rFonts w:ascii="Arial" w:hAnsi="Arial" w:cs="Arial"/>
          <w:sz w:val="20"/>
          <w:szCs w:val="20"/>
        </w:rPr>
        <w:t xml:space="preserve">i. sekundarnih migracij ter preprečevanju in odkrivanju vse </w:t>
      </w:r>
      <w:r w:rsidR="00836C4F" w:rsidRPr="00FD38F2">
        <w:rPr>
          <w:rFonts w:ascii="Arial" w:hAnsi="Arial" w:cs="Arial"/>
          <w:sz w:val="20"/>
          <w:szCs w:val="20"/>
        </w:rPr>
        <w:t>drugih</w:t>
      </w:r>
      <w:r w:rsidRPr="00FD38F2">
        <w:rPr>
          <w:rFonts w:ascii="Arial" w:hAnsi="Arial" w:cs="Arial"/>
          <w:sz w:val="20"/>
          <w:szCs w:val="20"/>
        </w:rPr>
        <w:t xml:space="preserve"> oblik čezmejne kriminalitete. Standardi </w:t>
      </w:r>
      <w:r w:rsidR="007437B4">
        <w:rPr>
          <w:rFonts w:ascii="Arial" w:hAnsi="Arial" w:cs="Arial"/>
          <w:sz w:val="20"/>
          <w:szCs w:val="20"/>
        </w:rPr>
        <w:t>nadzora</w:t>
      </w:r>
      <w:r w:rsidR="007437B4" w:rsidRPr="00FD38F2">
        <w:rPr>
          <w:rFonts w:ascii="Arial" w:hAnsi="Arial" w:cs="Arial"/>
          <w:sz w:val="20"/>
          <w:szCs w:val="20"/>
        </w:rPr>
        <w:t xml:space="preserve"> </w:t>
      </w:r>
      <w:r w:rsidRPr="00FD38F2">
        <w:rPr>
          <w:rFonts w:ascii="Arial" w:hAnsi="Arial" w:cs="Arial"/>
          <w:sz w:val="20"/>
          <w:szCs w:val="20"/>
        </w:rPr>
        <w:t xml:space="preserve">izhajajo iz Zakonika o schengenskih mejah, natančneje </w:t>
      </w:r>
      <w:r w:rsidR="00836C4F" w:rsidRPr="00FD38F2">
        <w:rPr>
          <w:rFonts w:ascii="Arial" w:hAnsi="Arial" w:cs="Arial"/>
          <w:sz w:val="20"/>
          <w:szCs w:val="20"/>
        </w:rPr>
        <w:t xml:space="preserve">pa </w:t>
      </w:r>
      <w:r w:rsidRPr="00FD38F2">
        <w:rPr>
          <w:rFonts w:ascii="Arial" w:hAnsi="Arial" w:cs="Arial"/>
          <w:sz w:val="20"/>
          <w:szCs w:val="20"/>
        </w:rPr>
        <w:t>so opredeljeni v Praktičnem priročniku. Sistem skladnega upravljanja meja (</w:t>
      </w:r>
      <w:proofErr w:type="spellStart"/>
      <w:r w:rsidRPr="00FD38F2">
        <w:rPr>
          <w:rFonts w:ascii="Arial" w:hAnsi="Arial" w:cs="Arial"/>
          <w:sz w:val="20"/>
          <w:szCs w:val="20"/>
        </w:rPr>
        <w:t>Integrated</w:t>
      </w:r>
      <w:proofErr w:type="spellEnd"/>
      <w:r w:rsidRPr="00FD38F2">
        <w:rPr>
          <w:rFonts w:ascii="Arial" w:hAnsi="Arial" w:cs="Arial"/>
          <w:sz w:val="20"/>
          <w:szCs w:val="20"/>
        </w:rPr>
        <w:t xml:space="preserve"> </w:t>
      </w:r>
      <w:proofErr w:type="spellStart"/>
      <w:r w:rsidRPr="00FD38F2">
        <w:rPr>
          <w:rFonts w:ascii="Arial" w:hAnsi="Arial" w:cs="Arial"/>
          <w:sz w:val="20"/>
          <w:szCs w:val="20"/>
        </w:rPr>
        <w:t>Border</w:t>
      </w:r>
      <w:proofErr w:type="spellEnd"/>
      <w:r w:rsidRPr="00FD38F2">
        <w:rPr>
          <w:rFonts w:ascii="Arial" w:hAnsi="Arial" w:cs="Arial"/>
          <w:sz w:val="20"/>
          <w:szCs w:val="20"/>
        </w:rPr>
        <w:t xml:space="preserve"> Management) je določen v Uredbi o Evropski mejni in oba</w:t>
      </w:r>
      <w:r w:rsidR="00CF1BBB">
        <w:rPr>
          <w:rFonts w:ascii="Arial" w:hAnsi="Arial" w:cs="Arial"/>
          <w:sz w:val="20"/>
          <w:szCs w:val="20"/>
        </w:rPr>
        <w:t>l</w:t>
      </w:r>
      <w:r w:rsidRPr="00FD38F2">
        <w:rPr>
          <w:rFonts w:ascii="Arial" w:hAnsi="Arial" w:cs="Arial"/>
          <w:sz w:val="20"/>
          <w:szCs w:val="20"/>
        </w:rPr>
        <w:t>ni straži. Celoten sistem nadzora in upravljanja meja je vsak</w:t>
      </w:r>
      <w:r w:rsidR="00836C4F" w:rsidRPr="00FD38F2">
        <w:rPr>
          <w:rFonts w:ascii="Arial" w:hAnsi="Arial" w:cs="Arial"/>
          <w:sz w:val="20"/>
          <w:szCs w:val="20"/>
        </w:rPr>
        <w:t>ih</w:t>
      </w:r>
      <w:r w:rsidRPr="00FD38F2">
        <w:rPr>
          <w:rFonts w:ascii="Arial" w:hAnsi="Arial" w:cs="Arial"/>
          <w:sz w:val="20"/>
          <w:szCs w:val="20"/>
        </w:rPr>
        <w:t xml:space="preserve"> pet let deležen rednega ocenjevanja v okviru schengenskih evalvacij</w:t>
      </w:r>
      <w:r w:rsidR="00836C4F" w:rsidRPr="00FD38F2">
        <w:rPr>
          <w:rFonts w:ascii="Arial" w:hAnsi="Arial" w:cs="Arial"/>
          <w:sz w:val="20"/>
          <w:szCs w:val="20"/>
        </w:rPr>
        <w:t>.</w:t>
      </w:r>
      <w:r w:rsidRPr="00FD38F2">
        <w:rPr>
          <w:rFonts w:ascii="Arial" w:hAnsi="Arial" w:cs="Arial"/>
          <w:sz w:val="20"/>
          <w:szCs w:val="20"/>
        </w:rPr>
        <w:t xml:space="preserve"> </w:t>
      </w:r>
      <w:r w:rsidR="00836C4F" w:rsidRPr="00FD38F2">
        <w:rPr>
          <w:rFonts w:ascii="Arial" w:hAnsi="Arial" w:cs="Arial"/>
          <w:sz w:val="20"/>
          <w:szCs w:val="20"/>
        </w:rPr>
        <w:t xml:space="preserve">Hkrati </w:t>
      </w:r>
      <w:r w:rsidRPr="00FD38F2">
        <w:rPr>
          <w:rFonts w:ascii="Arial" w:hAnsi="Arial" w:cs="Arial"/>
          <w:sz w:val="20"/>
          <w:szCs w:val="20"/>
        </w:rPr>
        <w:t>Agencija za mejno in obalno stražo (</w:t>
      </w:r>
      <w:proofErr w:type="spellStart"/>
      <w:r w:rsidRPr="00FD38F2">
        <w:rPr>
          <w:rFonts w:ascii="Arial" w:hAnsi="Arial" w:cs="Arial"/>
          <w:sz w:val="20"/>
          <w:szCs w:val="20"/>
        </w:rPr>
        <w:t>Frontex</w:t>
      </w:r>
      <w:proofErr w:type="spellEnd"/>
      <w:r w:rsidRPr="00FD38F2">
        <w:rPr>
          <w:rFonts w:ascii="Arial" w:hAnsi="Arial" w:cs="Arial"/>
          <w:sz w:val="20"/>
          <w:szCs w:val="20"/>
        </w:rPr>
        <w:t>) vsako leto v skladu z uredbo oceni naše morebitne ranljivosti glede nadzora meje in oblikuje ustrezna priporočila za njihovo odpravo.</w:t>
      </w:r>
    </w:p>
    <w:p w14:paraId="5B5FF376" w14:textId="77777777" w:rsidR="007437B4" w:rsidRDefault="007437B4" w:rsidP="001A1036">
      <w:pPr>
        <w:shd w:val="clear" w:color="auto" w:fill="FFFFFF"/>
        <w:spacing w:after="0" w:line="260" w:lineRule="exact"/>
        <w:contextualSpacing/>
        <w:rPr>
          <w:rFonts w:ascii="Arial" w:hAnsi="Arial" w:cs="Arial"/>
          <w:sz w:val="20"/>
          <w:szCs w:val="20"/>
        </w:rPr>
      </w:pPr>
      <w:r w:rsidRPr="00F06236">
        <w:rPr>
          <w:rFonts w:ascii="Arial" w:hAnsi="Arial" w:cs="Arial"/>
          <w:sz w:val="20"/>
          <w:szCs w:val="20"/>
        </w:rPr>
        <w:t xml:space="preserve">V skladu z določbami Uredbe o evropski mejni straži mora Slovenija s smernicami EU in Tehnično in operativno strategijo Evropskega integriranega upravljanja meja prilagoditi svojo nacionalno strategijo upravljanja meja do konca 2019. S spremenjeno Uredbo, ki bo stopila v veljavo do konca 2019, pa bo Slovenija morala v bodoče s svojimi ukrepi slediti tudi večletnemu (5 letnemu) strateškemu  političnemu ciklu in strateškim smernicam na tej osnovi.  </w:t>
      </w:r>
    </w:p>
    <w:p w14:paraId="0B0BE789" w14:textId="77777777" w:rsidR="00F06236" w:rsidRPr="00F06236" w:rsidRDefault="00F06236" w:rsidP="001A1036">
      <w:pPr>
        <w:shd w:val="clear" w:color="auto" w:fill="FFFFFF"/>
        <w:spacing w:after="0" w:line="260" w:lineRule="exact"/>
        <w:contextualSpacing/>
        <w:rPr>
          <w:rFonts w:ascii="Arial" w:hAnsi="Arial" w:cs="Arial"/>
          <w:sz w:val="20"/>
          <w:szCs w:val="20"/>
        </w:rPr>
      </w:pPr>
    </w:p>
    <w:p w14:paraId="62BE3B4C" w14:textId="77777777" w:rsidR="00C4081F" w:rsidRDefault="00C4081F" w:rsidP="001A1036">
      <w:pPr>
        <w:shd w:val="clear" w:color="auto" w:fill="FFFFFF"/>
        <w:spacing w:after="0" w:line="260" w:lineRule="exact"/>
        <w:contextualSpacing/>
        <w:rPr>
          <w:rFonts w:ascii="Arial" w:hAnsi="Arial" w:cs="Arial"/>
          <w:sz w:val="20"/>
          <w:szCs w:val="20"/>
        </w:rPr>
      </w:pPr>
      <w:r w:rsidRPr="00F06236">
        <w:rPr>
          <w:rFonts w:ascii="Arial" w:hAnsi="Arial" w:cs="Arial"/>
          <w:sz w:val="20"/>
          <w:szCs w:val="20"/>
        </w:rPr>
        <w:t xml:space="preserve">Pri tem bo potrebno upoštevati specifike, ki v pravnem redu EU veljajo za notranje meje EU, ki so začasno schengenske zunanje meje, kar velja za kopensko mejo Slovenije s Hrvaško.  </w:t>
      </w:r>
    </w:p>
    <w:p w14:paraId="36F5CC38" w14:textId="77777777" w:rsidR="00F06236" w:rsidRPr="00F06236" w:rsidRDefault="00F06236" w:rsidP="001A1036">
      <w:pPr>
        <w:shd w:val="clear" w:color="auto" w:fill="FFFFFF"/>
        <w:spacing w:after="0" w:line="260" w:lineRule="exact"/>
        <w:contextualSpacing/>
        <w:rPr>
          <w:rFonts w:ascii="Arial" w:hAnsi="Arial" w:cs="Arial"/>
          <w:sz w:val="20"/>
          <w:szCs w:val="20"/>
        </w:rPr>
      </w:pPr>
    </w:p>
    <w:p w14:paraId="0EA8529E" w14:textId="77777777" w:rsidR="00FE4ABE" w:rsidRDefault="00FE4ABE" w:rsidP="001A1036">
      <w:pPr>
        <w:spacing w:line="260" w:lineRule="exact"/>
        <w:rPr>
          <w:rFonts w:ascii="Arial" w:hAnsi="Arial" w:cs="Arial"/>
          <w:sz w:val="20"/>
          <w:szCs w:val="20"/>
        </w:rPr>
      </w:pPr>
      <w:r w:rsidRPr="00FD38F2">
        <w:rPr>
          <w:rFonts w:ascii="Arial" w:hAnsi="Arial" w:cs="Arial"/>
          <w:sz w:val="20"/>
          <w:szCs w:val="20"/>
        </w:rPr>
        <w:t xml:space="preserve">Do vstopa Republike Hrvaške v schengenski prostor slovenska policija izvaja celoten nadzor meje s to državo, vključno z izvajanjem mejne kontrole na 58 mejnih prehodih. Letno našo mejo prečka </w:t>
      </w:r>
      <w:r w:rsidR="00836C4F" w:rsidRPr="00FD38F2">
        <w:rPr>
          <w:rFonts w:ascii="Arial" w:hAnsi="Arial" w:cs="Arial"/>
          <w:sz w:val="20"/>
          <w:szCs w:val="20"/>
        </w:rPr>
        <w:t>približno</w:t>
      </w:r>
      <w:r w:rsidRPr="00FD38F2">
        <w:rPr>
          <w:rFonts w:ascii="Arial" w:hAnsi="Arial" w:cs="Arial"/>
          <w:sz w:val="20"/>
          <w:szCs w:val="20"/>
        </w:rPr>
        <w:t xml:space="preserve"> 55 milijonov potnikov, pri katerih </w:t>
      </w:r>
      <w:r w:rsidR="00836C4F" w:rsidRPr="00FD38F2">
        <w:rPr>
          <w:rFonts w:ascii="Arial" w:hAnsi="Arial" w:cs="Arial"/>
          <w:sz w:val="20"/>
          <w:szCs w:val="20"/>
        </w:rPr>
        <w:t xml:space="preserve">mora </w:t>
      </w:r>
      <w:r w:rsidRPr="00FD38F2">
        <w:rPr>
          <w:rFonts w:ascii="Arial" w:hAnsi="Arial" w:cs="Arial"/>
          <w:sz w:val="20"/>
          <w:szCs w:val="20"/>
        </w:rPr>
        <w:t xml:space="preserve">policija opraviti mejno kontrolo. Predvsem v času poletne počitniške sezone </w:t>
      </w:r>
      <w:r w:rsidR="00836C4F" w:rsidRPr="00FD38F2">
        <w:rPr>
          <w:rFonts w:ascii="Arial" w:hAnsi="Arial" w:cs="Arial"/>
          <w:sz w:val="20"/>
          <w:szCs w:val="20"/>
        </w:rPr>
        <w:t>in</w:t>
      </w:r>
      <w:r w:rsidRPr="00FD38F2">
        <w:rPr>
          <w:rFonts w:ascii="Arial" w:hAnsi="Arial" w:cs="Arial"/>
          <w:sz w:val="20"/>
          <w:szCs w:val="20"/>
        </w:rPr>
        <w:t xml:space="preserve"> velikonočnih oziroma božično-novoletnih praznikov prihaja na naših mejnih prehodih do nesorazmerno povečanega prometa, ki presega infrastrukturne, tehnične in kadrovske zmogljivosti. Ob morebitni obveznosti izvajanja novih funkcionalnosti mejne kontrole v skladu z zakonodajo E</w:t>
      </w:r>
      <w:r w:rsidR="00836C4F" w:rsidRPr="00FD38F2">
        <w:rPr>
          <w:rFonts w:ascii="Arial" w:hAnsi="Arial" w:cs="Arial"/>
          <w:sz w:val="20"/>
          <w:szCs w:val="20"/>
        </w:rPr>
        <w:t>U</w:t>
      </w:r>
      <w:r w:rsidRPr="00FD38F2">
        <w:rPr>
          <w:rFonts w:ascii="Arial" w:hAnsi="Arial" w:cs="Arial"/>
          <w:sz w:val="20"/>
          <w:szCs w:val="20"/>
        </w:rPr>
        <w:t xml:space="preserve"> bo tudi na naši meji izziv zagot</w:t>
      </w:r>
      <w:r w:rsidR="00836C4F" w:rsidRPr="00FD38F2">
        <w:rPr>
          <w:rFonts w:ascii="Arial" w:hAnsi="Arial" w:cs="Arial"/>
          <w:sz w:val="20"/>
          <w:szCs w:val="20"/>
        </w:rPr>
        <w:t>oviti</w:t>
      </w:r>
      <w:r w:rsidRPr="00FD38F2">
        <w:rPr>
          <w:rFonts w:ascii="Arial" w:hAnsi="Arial" w:cs="Arial"/>
          <w:sz w:val="20"/>
          <w:szCs w:val="20"/>
        </w:rPr>
        <w:t xml:space="preserve"> pretočnost prometa še večji.</w:t>
      </w:r>
    </w:p>
    <w:p w14:paraId="6A763BCE" w14:textId="77777777" w:rsidR="00366D0E" w:rsidRPr="00FD38F2" w:rsidRDefault="00366D0E" w:rsidP="001A1036">
      <w:pPr>
        <w:spacing w:line="260" w:lineRule="exact"/>
        <w:rPr>
          <w:rFonts w:ascii="Arial" w:hAnsi="Arial" w:cs="Arial"/>
          <w:sz w:val="20"/>
          <w:szCs w:val="20"/>
        </w:rPr>
      </w:pPr>
    </w:p>
    <w:p w14:paraId="54E147D1" w14:textId="77777777" w:rsidR="00366D0E" w:rsidRDefault="00366D0E">
      <w:pPr>
        <w:rPr>
          <w:rFonts w:ascii="Arial" w:eastAsia="Times New Roman" w:hAnsi="Arial" w:cs="Arial"/>
          <w:color w:val="2E74B5" w:themeColor="accent1" w:themeShade="BF"/>
          <w:sz w:val="26"/>
          <w:szCs w:val="26"/>
          <w:lang w:eastAsia="sl-SI"/>
        </w:rPr>
      </w:pPr>
      <w:r>
        <w:rPr>
          <w:rFonts w:ascii="Arial" w:eastAsia="Times New Roman" w:hAnsi="Arial" w:cs="Arial"/>
          <w:lang w:eastAsia="sl-SI"/>
        </w:rPr>
        <w:br w:type="page"/>
      </w:r>
    </w:p>
    <w:p w14:paraId="618D1209" w14:textId="77777777" w:rsidR="00FE4ABE" w:rsidRPr="00FD38F2" w:rsidRDefault="00E95E04" w:rsidP="001A1036">
      <w:pPr>
        <w:pStyle w:val="Naslov2"/>
        <w:rPr>
          <w:rFonts w:ascii="Arial" w:eastAsia="Times New Roman" w:hAnsi="Arial" w:cs="Arial"/>
          <w:lang w:eastAsia="sl-SI"/>
        </w:rPr>
      </w:pPr>
      <w:bookmarkStart w:id="37" w:name="_Toc51592948"/>
      <w:r>
        <w:rPr>
          <w:rFonts w:ascii="Arial" w:eastAsia="Times New Roman" w:hAnsi="Arial" w:cs="Arial"/>
          <w:lang w:eastAsia="sl-SI"/>
        </w:rPr>
        <w:lastRenderedPageBreak/>
        <w:t>V</w:t>
      </w:r>
      <w:r w:rsidR="00FE4ABE" w:rsidRPr="00FD38F2">
        <w:rPr>
          <w:rFonts w:ascii="Arial" w:eastAsia="Times New Roman" w:hAnsi="Arial" w:cs="Arial"/>
          <w:lang w:eastAsia="sl-SI"/>
        </w:rPr>
        <w:t>.2. Cilji</w:t>
      </w:r>
      <w:bookmarkEnd w:id="37"/>
      <w:r w:rsidR="00FE4ABE" w:rsidRPr="00FD38F2">
        <w:rPr>
          <w:rFonts w:ascii="Arial" w:eastAsia="Times New Roman" w:hAnsi="Arial" w:cs="Arial"/>
          <w:lang w:eastAsia="sl-SI"/>
        </w:rPr>
        <w:t xml:space="preserve">  </w:t>
      </w:r>
    </w:p>
    <w:p w14:paraId="7BF9DFCC" w14:textId="77777777" w:rsidR="00FE4ABE" w:rsidRPr="00FD38F2" w:rsidRDefault="00FE4ABE" w:rsidP="001A1036">
      <w:pPr>
        <w:shd w:val="clear" w:color="auto" w:fill="FFFFFF"/>
        <w:spacing w:after="0" w:line="260" w:lineRule="exact"/>
        <w:rPr>
          <w:rFonts w:ascii="Arial" w:eastAsia="Times New Roman" w:hAnsi="Arial" w:cs="Arial"/>
          <w:b/>
          <w:sz w:val="20"/>
          <w:szCs w:val="20"/>
          <w:u w:val="single"/>
          <w:lang w:eastAsia="sl-SI"/>
        </w:rPr>
      </w:pPr>
    </w:p>
    <w:p w14:paraId="3C0B90F7" w14:textId="77777777" w:rsidR="00FE4ABE" w:rsidRPr="00FD38F2" w:rsidRDefault="00E95E04" w:rsidP="001A1036">
      <w:pPr>
        <w:pStyle w:val="Naslov3"/>
        <w:rPr>
          <w:rFonts w:ascii="Arial" w:hAnsi="Arial" w:cs="Arial"/>
        </w:rPr>
      </w:pPr>
      <w:bookmarkStart w:id="38" w:name="_Toc51592949"/>
      <w:r>
        <w:rPr>
          <w:rFonts w:ascii="Arial" w:eastAsia="Times New Roman" w:hAnsi="Arial" w:cs="Arial"/>
          <w:lang w:eastAsia="sl-SI"/>
        </w:rPr>
        <w:t>V</w:t>
      </w:r>
      <w:r w:rsidR="00FE4ABE" w:rsidRPr="00FD38F2">
        <w:rPr>
          <w:rFonts w:ascii="Arial" w:eastAsia="Times New Roman" w:hAnsi="Arial" w:cs="Arial"/>
          <w:lang w:eastAsia="sl-SI"/>
        </w:rPr>
        <w:t xml:space="preserve">.2.1. </w:t>
      </w:r>
      <w:r w:rsidR="00FE4ABE" w:rsidRPr="00FD38F2">
        <w:rPr>
          <w:rFonts w:ascii="Arial" w:hAnsi="Arial" w:cs="Arial"/>
        </w:rPr>
        <w:t>Zagotavljanje hitrega pretoka ljudi in blaga na mejnih prehodih ob upoštevanju vseh ukrepov in standardov za učinkovito izvajanje mejne kontrole ter uporaba najnovejših tehnologij za izvajanje mejne kontrole in varovanje državne meje</w:t>
      </w:r>
      <w:bookmarkEnd w:id="38"/>
    </w:p>
    <w:p w14:paraId="22C53750" w14:textId="77777777"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14:paraId="02E7BAE7"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Cilj bo aktualen do pridružitve Republike Hrvaške schengenskemu območju. Iskanje ravnovesja med izvajanjem mejne kontrole s ciljem zagotavljanja varnosti celotnega schengenskega območja </w:t>
      </w:r>
      <w:r w:rsidR="00836C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omogočanj</w:t>
      </w:r>
      <w:r w:rsidR="00836C4F"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čim hitrejšega pretoka oseb in blaga čez mejne prehode je osnovni izziv vseh mejnih policij na zunanjih mejah. Pri tem se slovenska policija </w:t>
      </w:r>
      <w:r w:rsidR="00711B1A" w:rsidRPr="00FD38F2">
        <w:rPr>
          <w:rFonts w:ascii="Arial" w:eastAsia="Times New Roman" w:hAnsi="Arial" w:cs="Arial"/>
          <w:sz w:val="20"/>
          <w:szCs w:val="20"/>
          <w:lang w:eastAsia="sl-SI"/>
        </w:rPr>
        <w:t>spopada</w:t>
      </w:r>
      <w:r w:rsidRPr="00FD38F2">
        <w:rPr>
          <w:rFonts w:ascii="Arial" w:eastAsia="Times New Roman" w:hAnsi="Arial" w:cs="Arial"/>
          <w:sz w:val="20"/>
          <w:szCs w:val="20"/>
          <w:lang w:eastAsia="sl-SI"/>
        </w:rPr>
        <w:t xml:space="preserve"> z izjemno velikim številom potnikov (</w:t>
      </w:r>
      <w:r w:rsidR="00836C4F" w:rsidRPr="00FD38F2">
        <w:rPr>
          <w:rFonts w:ascii="Arial" w:eastAsia="Times New Roman" w:hAnsi="Arial" w:cs="Arial"/>
          <w:sz w:val="20"/>
          <w:szCs w:val="20"/>
          <w:lang w:eastAsia="sl-SI"/>
        </w:rPr>
        <w:t>približno</w:t>
      </w:r>
      <w:r w:rsidRPr="00FD38F2">
        <w:rPr>
          <w:rFonts w:ascii="Arial" w:eastAsia="Times New Roman" w:hAnsi="Arial" w:cs="Arial"/>
          <w:sz w:val="20"/>
          <w:szCs w:val="20"/>
          <w:lang w:eastAsia="sl-SI"/>
        </w:rPr>
        <w:t xml:space="preserve"> 55 milijonov letno)</w:t>
      </w:r>
      <w:r w:rsidR="00836C4F"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tudi z omejenimi kadrovskimi in infrastrukturnimi</w:t>
      </w:r>
      <w:r w:rsidR="00127E1C">
        <w:rPr>
          <w:rFonts w:ascii="Arial" w:eastAsia="Times New Roman" w:hAnsi="Arial" w:cs="Arial"/>
          <w:sz w:val="20"/>
          <w:szCs w:val="20"/>
          <w:lang w:eastAsia="sl-SI"/>
        </w:rPr>
        <w:t xml:space="preserve"> zmogljivostmi</w:t>
      </w:r>
      <w:r w:rsidRPr="00FD38F2">
        <w:rPr>
          <w:rFonts w:ascii="Arial" w:eastAsia="Times New Roman" w:hAnsi="Arial" w:cs="Arial"/>
          <w:sz w:val="20"/>
          <w:szCs w:val="20"/>
          <w:lang w:eastAsia="sl-SI"/>
        </w:rPr>
        <w:t>. Razširjanje infrastrukturnih</w:t>
      </w:r>
      <w:r w:rsidR="00127E1C">
        <w:rPr>
          <w:rFonts w:ascii="Arial" w:eastAsia="Times New Roman" w:hAnsi="Arial" w:cs="Arial"/>
          <w:sz w:val="20"/>
          <w:szCs w:val="20"/>
          <w:lang w:eastAsia="sl-SI"/>
        </w:rPr>
        <w:t xml:space="preserve"> zmogljivosti</w:t>
      </w:r>
      <w:r w:rsidRPr="00FD38F2">
        <w:rPr>
          <w:rFonts w:ascii="Arial" w:eastAsia="Times New Roman" w:hAnsi="Arial" w:cs="Arial"/>
          <w:sz w:val="20"/>
          <w:szCs w:val="20"/>
          <w:lang w:eastAsia="sl-SI"/>
        </w:rPr>
        <w:t xml:space="preserve"> na dolgi rok ne bi bilo ekonomsko vzdržno, vse nadgradnje </w:t>
      </w:r>
      <w:r w:rsidR="00836C4F" w:rsidRPr="00FD38F2">
        <w:rPr>
          <w:rFonts w:ascii="Arial" w:eastAsia="Times New Roman" w:hAnsi="Arial" w:cs="Arial"/>
          <w:sz w:val="20"/>
          <w:szCs w:val="20"/>
          <w:lang w:eastAsia="sl-SI"/>
        </w:rPr>
        <w:t xml:space="preserve">pa bi bilo treba </w:t>
      </w:r>
      <w:r w:rsidRPr="00FD38F2">
        <w:rPr>
          <w:rFonts w:ascii="Arial" w:eastAsia="Times New Roman" w:hAnsi="Arial" w:cs="Arial"/>
          <w:sz w:val="20"/>
          <w:szCs w:val="20"/>
          <w:lang w:eastAsia="sl-SI"/>
        </w:rPr>
        <w:t xml:space="preserve">izvesti z nacionalnimi sredstvi, saj do sredstev skladov </w:t>
      </w:r>
      <w:r w:rsidR="00836C4F" w:rsidRPr="00FD38F2">
        <w:rPr>
          <w:rFonts w:ascii="Arial" w:eastAsia="Times New Roman" w:hAnsi="Arial" w:cs="Arial"/>
          <w:sz w:val="20"/>
          <w:szCs w:val="20"/>
          <w:lang w:eastAsia="sl-SI"/>
        </w:rPr>
        <w:t xml:space="preserve">EU </w:t>
      </w:r>
      <w:r w:rsidRPr="00FD38F2">
        <w:rPr>
          <w:rFonts w:ascii="Arial" w:eastAsia="Times New Roman" w:hAnsi="Arial" w:cs="Arial"/>
          <w:sz w:val="20"/>
          <w:szCs w:val="20"/>
          <w:lang w:eastAsia="sl-SI"/>
        </w:rPr>
        <w:t xml:space="preserve">nismo več upravičeni. Poleg aktivne kadrovske politike bo policija poskušala </w:t>
      </w:r>
      <w:r w:rsidR="00836C4F" w:rsidRPr="00FD38F2">
        <w:rPr>
          <w:rFonts w:ascii="Arial" w:eastAsia="Times New Roman" w:hAnsi="Arial" w:cs="Arial"/>
          <w:sz w:val="20"/>
          <w:szCs w:val="20"/>
          <w:lang w:eastAsia="sl-SI"/>
        </w:rPr>
        <w:t xml:space="preserve">predvsem </w:t>
      </w:r>
      <w:r w:rsidRPr="00FD38F2">
        <w:rPr>
          <w:rFonts w:ascii="Arial" w:eastAsia="Times New Roman" w:hAnsi="Arial" w:cs="Arial"/>
          <w:sz w:val="20"/>
          <w:szCs w:val="20"/>
          <w:lang w:eastAsia="sl-SI"/>
        </w:rPr>
        <w:t>pospešiti promet potnikov</w:t>
      </w:r>
      <w:r w:rsidR="00836C4F" w:rsidRPr="00FD38F2">
        <w:rPr>
          <w:rFonts w:ascii="Arial" w:eastAsia="Times New Roman" w:hAnsi="Arial" w:cs="Arial"/>
          <w:sz w:val="20"/>
          <w:szCs w:val="20"/>
          <w:lang w:eastAsia="sl-SI"/>
        </w:rPr>
        <w:t>, in sicer</w:t>
      </w:r>
      <w:r w:rsidRPr="00FD38F2">
        <w:rPr>
          <w:rFonts w:ascii="Arial" w:eastAsia="Times New Roman" w:hAnsi="Arial" w:cs="Arial"/>
          <w:sz w:val="20"/>
          <w:szCs w:val="20"/>
          <w:lang w:eastAsia="sl-SI"/>
        </w:rPr>
        <w:t xml:space="preserve"> z uvajanjem novejše tehnične opreme za izvajanje mejne kontrole. </w:t>
      </w:r>
      <w:r w:rsidR="007437B4">
        <w:rPr>
          <w:rFonts w:ascii="Arial" w:eastAsia="Times New Roman" w:hAnsi="Arial" w:cs="Arial"/>
          <w:sz w:val="20"/>
          <w:szCs w:val="20"/>
          <w:lang w:eastAsia="sl-SI"/>
        </w:rPr>
        <w:t xml:space="preserve">Uvedba sistema vstopa in izstopa in Evropskega sistema za potovalne informacije in odobritev bo zahtevala na mejnih prehodih vzpostavitev pogojev za odvzem biometričnih podatkov pri potnikih, ki niso državljani EU/EGP ali Švice. Pri izvedbi bomo sledili tehničnim rešitvam, ki bodo prepoznane kot ustrezne na nivoji Evropske unije.    </w:t>
      </w:r>
    </w:p>
    <w:p w14:paraId="0EF9E44C" w14:textId="77777777"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14:paraId="23B7E9D1" w14:textId="77777777"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izvedbo cilja izvajalo kontinuirano.</w:t>
      </w:r>
    </w:p>
    <w:p w14:paraId="6191B5DD" w14:textId="77777777"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14:paraId="2DFACF4E" w14:textId="77777777" w:rsidR="00FE4ABE" w:rsidRPr="00FD38F2" w:rsidRDefault="00E95E04" w:rsidP="001A1036">
      <w:pPr>
        <w:pStyle w:val="Naslov3"/>
        <w:rPr>
          <w:rFonts w:ascii="Arial" w:hAnsi="Arial" w:cs="Arial"/>
        </w:rPr>
      </w:pPr>
      <w:bookmarkStart w:id="39" w:name="_Toc51592950"/>
      <w:r>
        <w:rPr>
          <w:rFonts w:ascii="Arial" w:hAnsi="Arial" w:cs="Arial"/>
        </w:rPr>
        <w:t>V</w:t>
      </w:r>
      <w:r w:rsidR="00FE4ABE" w:rsidRPr="00FD38F2">
        <w:rPr>
          <w:rFonts w:ascii="Arial" w:hAnsi="Arial" w:cs="Arial"/>
        </w:rPr>
        <w:t xml:space="preserve">.2.2. Obvladovanje nezakonitih migracij na zunanjih </w:t>
      </w:r>
      <w:r w:rsidR="00836C4F" w:rsidRPr="00FD38F2">
        <w:rPr>
          <w:rFonts w:ascii="Arial" w:hAnsi="Arial" w:cs="Arial"/>
        </w:rPr>
        <w:t>in</w:t>
      </w:r>
      <w:r w:rsidR="00FE4ABE" w:rsidRPr="00FD38F2">
        <w:rPr>
          <w:rFonts w:ascii="Arial" w:hAnsi="Arial" w:cs="Arial"/>
        </w:rPr>
        <w:t xml:space="preserve"> notranjih schengenskih meja</w:t>
      </w:r>
      <w:r w:rsidR="00836C4F" w:rsidRPr="00FD38F2">
        <w:rPr>
          <w:rFonts w:ascii="Arial" w:hAnsi="Arial" w:cs="Arial"/>
        </w:rPr>
        <w:t>h</w:t>
      </w:r>
      <w:r w:rsidR="00FE4ABE" w:rsidRPr="00FD38F2">
        <w:rPr>
          <w:rFonts w:ascii="Arial" w:hAnsi="Arial" w:cs="Arial"/>
        </w:rPr>
        <w:t xml:space="preserve"> naše države ter učinkovito vračanje </w:t>
      </w:r>
      <w:r w:rsidR="007A17F3">
        <w:rPr>
          <w:rFonts w:ascii="Arial" w:hAnsi="Arial" w:cs="Arial"/>
        </w:rPr>
        <w:t>in odstranjevanje tujcev</w:t>
      </w:r>
      <w:bookmarkEnd w:id="39"/>
    </w:p>
    <w:p w14:paraId="09EFAC05" w14:textId="77777777" w:rsidR="00FE4ABE" w:rsidRDefault="00FE4ABE" w:rsidP="001A1036">
      <w:pPr>
        <w:shd w:val="clear" w:color="auto" w:fill="FFFFFF"/>
        <w:spacing w:after="0" w:line="260" w:lineRule="exact"/>
        <w:contextualSpacing/>
        <w:rPr>
          <w:rFonts w:ascii="Arial" w:hAnsi="Arial" w:cs="Arial"/>
          <w:b/>
          <w:sz w:val="20"/>
          <w:szCs w:val="20"/>
        </w:rPr>
      </w:pPr>
    </w:p>
    <w:p w14:paraId="4AA6F6A3" w14:textId="77777777" w:rsidR="007A17F3" w:rsidRPr="007A17F3" w:rsidRDefault="007A17F3" w:rsidP="001A1036">
      <w:pPr>
        <w:shd w:val="clear" w:color="auto" w:fill="FFFFFF"/>
        <w:spacing w:after="0" w:line="260" w:lineRule="exact"/>
        <w:contextualSpacing/>
        <w:rPr>
          <w:rFonts w:ascii="Arial" w:hAnsi="Arial" w:cs="Arial"/>
          <w:sz w:val="20"/>
          <w:szCs w:val="20"/>
        </w:rPr>
      </w:pPr>
      <w:r>
        <w:rPr>
          <w:rFonts w:ascii="Arial" w:hAnsi="Arial" w:cs="Arial"/>
          <w:sz w:val="20"/>
          <w:szCs w:val="20"/>
        </w:rPr>
        <w:t xml:space="preserve">Dosledno vračanje oseb, ki ne izpolnjujejo pogojev za vstop v Republiko Slovenijo in schengensko območje, na osnovi bilateralnih sporazumov o vračanju in odstranjevanje tujcev v matične države, je eden od temeljev učinkovitega upravljanja meja in migracijske politike. </w:t>
      </w:r>
      <w:r w:rsidR="000F3C02">
        <w:rPr>
          <w:rFonts w:ascii="Arial" w:hAnsi="Arial" w:cs="Arial"/>
          <w:sz w:val="20"/>
          <w:szCs w:val="20"/>
        </w:rPr>
        <w:t xml:space="preserve">Policija bo strmela k temu, da izkoristi vse pravne možnosti za vrnitev oz. odstranitev vseh tujcev, ki ne izpolnjujejo (več) pogojev za vstop oz. bivanje. </w:t>
      </w:r>
    </w:p>
    <w:p w14:paraId="02509540" w14:textId="77777777" w:rsidR="000F3C02" w:rsidRDefault="000F3C02" w:rsidP="001A1036">
      <w:pPr>
        <w:shd w:val="clear" w:color="auto" w:fill="FFFFFF"/>
        <w:spacing w:after="0" w:line="260" w:lineRule="exact"/>
        <w:contextualSpacing/>
        <w:rPr>
          <w:rFonts w:ascii="Arial" w:hAnsi="Arial" w:cs="Arial"/>
          <w:sz w:val="20"/>
          <w:szCs w:val="20"/>
        </w:rPr>
      </w:pPr>
      <w:r>
        <w:rPr>
          <w:rFonts w:ascii="Arial" w:hAnsi="Arial" w:cs="Arial"/>
          <w:sz w:val="20"/>
          <w:szCs w:val="20"/>
        </w:rPr>
        <w:t xml:space="preserve">Ugotavljanje zakonitosti vstopa v državo in/ali bivanja se na zunanjih mejah ugotavlja pri mejni kontroli in varovanju meje, na notranjih mejah in v notranjosti pa z doslednim izvajanjem izravnalnih ukrepov in poostrenimi ciljnimi aktivnostmi policije v notranjosti države. </w:t>
      </w:r>
    </w:p>
    <w:p w14:paraId="687A570B" w14:textId="77777777" w:rsidR="000F3C02" w:rsidRPr="000F3C02" w:rsidRDefault="000F3C02" w:rsidP="001A1036">
      <w:pPr>
        <w:shd w:val="clear" w:color="auto" w:fill="FFFFFF"/>
        <w:spacing w:after="0" w:line="260" w:lineRule="exact"/>
        <w:contextualSpacing/>
        <w:rPr>
          <w:rFonts w:ascii="Arial" w:hAnsi="Arial" w:cs="Arial"/>
          <w:sz w:val="20"/>
          <w:szCs w:val="20"/>
        </w:rPr>
      </w:pPr>
      <w:r w:rsidRPr="000F3C02">
        <w:rPr>
          <w:rFonts w:ascii="Arial" w:hAnsi="Arial" w:cs="Arial"/>
          <w:sz w:val="20"/>
          <w:szCs w:val="20"/>
        </w:rPr>
        <w:t xml:space="preserve"> </w:t>
      </w:r>
    </w:p>
    <w:p w14:paraId="386A33F0" w14:textId="77777777"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 xml:space="preserve">Cilj bo tudi izboljšati sodelovanje s (konzularnimi) predstavništvi tretjih držav v smislu ugotavljanja in potrjevanja identitete njihovih državljanov, ki so v postopku odstranitve iz države. Posebna pozornost bo posvečena državam, ki predstavljajo največji delež tistih, ki jim je bila izdana odločba o vrnitvi. V primerih, kadar imajo tuja predstavništva, ki so pristojna za RS, sedeže v drugih državah članicah, bo z njimi Policija komunicirala preko </w:t>
      </w:r>
      <w:r>
        <w:rPr>
          <w:rFonts w:ascii="Arial" w:eastAsia="Times New Roman" w:hAnsi="Arial" w:cs="Arial"/>
          <w:sz w:val="20"/>
          <w:szCs w:val="20"/>
          <w:lang w:eastAsia="sl-SI"/>
        </w:rPr>
        <w:t>diplomatsko konzularne mreže Republike Slovenije.</w:t>
      </w:r>
      <w:r w:rsidRPr="007A17F3">
        <w:rPr>
          <w:rFonts w:ascii="Arial" w:eastAsia="Times New Roman" w:hAnsi="Arial" w:cs="Arial"/>
          <w:sz w:val="20"/>
          <w:szCs w:val="20"/>
          <w:lang w:eastAsia="sl-SI"/>
        </w:rPr>
        <w:t xml:space="preserve"> </w:t>
      </w:r>
    </w:p>
    <w:p w14:paraId="5D576117" w14:textId="77777777"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14:paraId="7C34A690" w14:textId="77777777"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Tujce, ki jim je bila izdana odločba o vrnitvi, bo Policija vzpodbujala, da prostovoljno zapustijo RS in s tem območje EU, tudi z možnostjo vključitve v programe ponovne reintegracije v državi izvora</w:t>
      </w:r>
      <w:r>
        <w:rPr>
          <w:rFonts w:ascii="Arial" w:eastAsia="Times New Roman" w:hAnsi="Arial" w:cs="Arial"/>
          <w:sz w:val="20"/>
          <w:szCs w:val="20"/>
          <w:lang w:eastAsia="sl-SI"/>
        </w:rPr>
        <w:t xml:space="preserve"> (tudi ob pomoči programov, ki jih izvaja IOM)</w:t>
      </w:r>
      <w:r w:rsidRPr="007A17F3">
        <w:rPr>
          <w:rFonts w:ascii="Arial" w:eastAsia="Times New Roman" w:hAnsi="Arial" w:cs="Arial"/>
          <w:sz w:val="20"/>
          <w:szCs w:val="20"/>
          <w:lang w:eastAsia="sl-SI"/>
        </w:rPr>
        <w:t>.</w:t>
      </w:r>
    </w:p>
    <w:p w14:paraId="0AE6E225" w14:textId="77777777"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14:paraId="567E546C" w14:textId="77777777"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 xml:space="preserve">Pri vračanju bo Policija </w:t>
      </w:r>
      <w:r>
        <w:rPr>
          <w:rFonts w:ascii="Arial" w:eastAsia="Times New Roman" w:hAnsi="Arial" w:cs="Arial"/>
          <w:sz w:val="20"/>
          <w:szCs w:val="20"/>
          <w:lang w:eastAsia="sl-SI"/>
        </w:rPr>
        <w:t>intenzivno sodelovala s</w:t>
      </w:r>
      <w:r w:rsidRPr="007A17F3">
        <w:rPr>
          <w:rFonts w:ascii="Arial" w:eastAsia="Times New Roman" w:hAnsi="Arial" w:cs="Arial"/>
          <w:sz w:val="20"/>
          <w:szCs w:val="20"/>
          <w:lang w:eastAsia="sl-SI"/>
        </w:rPr>
        <w:t xml:space="preserve"> </w:t>
      </w:r>
      <w:proofErr w:type="spellStart"/>
      <w:r w:rsidRPr="007A17F3">
        <w:rPr>
          <w:rFonts w:ascii="Arial" w:eastAsia="Times New Roman" w:hAnsi="Arial" w:cs="Arial"/>
          <w:sz w:val="20"/>
          <w:szCs w:val="20"/>
          <w:lang w:eastAsia="sl-SI"/>
        </w:rPr>
        <w:t>Frontex</w:t>
      </w:r>
      <w:r>
        <w:rPr>
          <w:rFonts w:ascii="Arial" w:eastAsia="Times New Roman" w:hAnsi="Arial" w:cs="Arial"/>
          <w:sz w:val="20"/>
          <w:szCs w:val="20"/>
          <w:lang w:eastAsia="sl-SI"/>
        </w:rPr>
        <w:t>om</w:t>
      </w:r>
      <w:proofErr w:type="spellEnd"/>
      <w:r>
        <w:rPr>
          <w:rFonts w:ascii="Arial" w:eastAsia="Times New Roman" w:hAnsi="Arial" w:cs="Arial"/>
          <w:sz w:val="20"/>
          <w:szCs w:val="20"/>
          <w:lang w:eastAsia="sl-SI"/>
        </w:rPr>
        <w:t>,</w:t>
      </w:r>
      <w:r w:rsidRPr="007A17F3">
        <w:rPr>
          <w:rFonts w:ascii="Arial" w:eastAsia="Times New Roman" w:hAnsi="Arial" w:cs="Arial"/>
          <w:sz w:val="20"/>
          <w:szCs w:val="20"/>
          <w:lang w:eastAsia="sl-SI"/>
        </w:rPr>
        <w:t xml:space="preserve"> tako na področju izmenjave izkušenj, kot pri usposabljanjih, skupnih operacijah vračanja in identifikacijskih postopkih državljanov tretjih držav.</w:t>
      </w:r>
      <w:r>
        <w:rPr>
          <w:rFonts w:ascii="Arial" w:eastAsia="Times New Roman" w:hAnsi="Arial" w:cs="Arial"/>
          <w:sz w:val="20"/>
          <w:szCs w:val="20"/>
          <w:lang w:eastAsia="sl-SI"/>
        </w:rPr>
        <w:t xml:space="preserve"> V največji meri bo izkoristila možnosti, ki jih bo na področju vračanja dobila agencija z novo uredbo. </w:t>
      </w:r>
    </w:p>
    <w:p w14:paraId="477988CD" w14:textId="77777777"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14:paraId="1C820AF3" w14:textId="77777777" w:rsidR="007A17F3" w:rsidRPr="00FD38F2" w:rsidRDefault="007A17F3" w:rsidP="001A1036">
      <w:pPr>
        <w:shd w:val="clear" w:color="auto" w:fill="FFFFFF"/>
        <w:spacing w:after="0" w:line="260" w:lineRule="exact"/>
        <w:contextualSpacing/>
        <w:rPr>
          <w:rFonts w:ascii="Arial" w:eastAsia="Times New Roman" w:hAnsi="Arial" w:cs="Arial"/>
          <w:sz w:val="20"/>
          <w:szCs w:val="20"/>
          <w:lang w:eastAsia="sl-SI"/>
        </w:rPr>
      </w:pPr>
    </w:p>
    <w:p w14:paraId="43EAC406" w14:textId="77777777"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 vstopu Hrvaške v schengensko območje se bo prilagodil tudi način dela policije pri obvladovanju nezakonitega priseljevanja. Pozornost se bo prenesla iz zunanje meje na notranje oziroma bo v </w:t>
      </w:r>
      <w:r w:rsidRPr="00FD38F2">
        <w:rPr>
          <w:rFonts w:ascii="Arial" w:eastAsia="Times New Roman" w:hAnsi="Arial" w:cs="Arial"/>
          <w:sz w:val="20"/>
          <w:szCs w:val="20"/>
          <w:lang w:eastAsia="sl-SI"/>
        </w:rPr>
        <w:lastRenderedPageBreak/>
        <w:t>žarišču delovanja preprečevanja sekundarnih migracij. Sporazumi o vračanju kot orodje omejevanja nezakonitega priseljevanja med državami članicami EU pridobivajo veljavnost. Slovenija ima sklenjene sporazume z vsemi štirimi sosednjimi državami članicami EU.</w:t>
      </w:r>
    </w:p>
    <w:p w14:paraId="206EF96A" w14:textId="77777777" w:rsidR="00FE4ABE" w:rsidRPr="00FD38F2" w:rsidRDefault="00FE4ABE" w:rsidP="001A1036">
      <w:pPr>
        <w:shd w:val="clear" w:color="auto" w:fill="FFFFFF"/>
        <w:spacing w:after="0" w:line="260" w:lineRule="exact"/>
        <w:contextualSpacing/>
        <w:rPr>
          <w:rFonts w:ascii="Arial" w:hAnsi="Arial" w:cs="Arial"/>
          <w:b/>
          <w:sz w:val="20"/>
          <w:szCs w:val="20"/>
        </w:rPr>
      </w:pPr>
    </w:p>
    <w:p w14:paraId="5C632C2D" w14:textId="77777777"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 xml:space="preserve">i za izvedbo cilja izvajalo kontinuirano. </w:t>
      </w:r>
    </w:p>
    <w:p w14:paraId="63A29DED" w14:textId="77777777" w:rsidR="00FE4ABE" w:rsidRPr="00FD38F2" w:rsidRDefault="00FE4ABE" w:rsidP="001A1036">
      <w:pPr>
        <w:shd w:val="clear" w:color="auto" w:fill="FFFFFF"/>
        <w:spacing w:after="0" w:line="260" w:lineRule="exact"/>
        <w:contextualSpacing/>
        <w:rPr>
          <w:rFonts w:ascii="Arial" w:hAnsi="Arial" w:cs="Arial"/>
          <w:b/>
          <w:sz w:val="20"/>
          <w:szCs w:val="20"/>
        </w:rPr>
      </w:pPr>
    </w:p>
    <w:p w14:paraId="7091764B" w14:textId="77777777" w:rsidR="00FE4ABE" w:rsidRPr="00FD38F2" w:rsidRDefault="00E95E04" w:rsidP="001A1036">
      <w:pPr>
        <w:pStyle w:val="Naslov3"/>
        <w:rPr>
          <w:rFonts w:ascii="Arial" w:hAnsi="Arial" w:cs="Arial"/>
        </w:rPr>
      </w:pPr>
      <w:bookmarkStart w:id="40" w:name="_Toc51592951"/>
      <w:r>
        <w:rPr>
          <w:rFonts w:ascii="Arial" w:hAnsi="Arial" w:cs="Arial"/>
        </w:rPr>
        <w:t>V</w:t>
      </w:r>
      <w:r w:rsidR="00FE4ABE" w:rsidRPr="00FD38F2">
        <w:rPr>
          <w:rFonts w:ascii="Arial" w:hAnsi="Arial" w:cs="Arial"/>
        </w:rPr>
        <w:t>.2.3. Zagotavljanje ustreznega števila človeških virov v skladu z obvezami pred vstopom v schengensko območje</w:t>
      </w:r>
      <w:r w:rsidR="00836C4F" w:rsidRPr="00FD38F2">
        <w:rPr>
          <w:rFonts w:ascii="Arial" w:hAnsi="Arial" w:cs="Arial"/>
        </w:rPr>
        <w:t xml:space="preserve"> in</w:t>
      </w:r>
      <w:r w:rsidR="00FE4ABE" w:rsidRPr="00FD38F2">
        <w:rPr>
          <w:rFonts w:ascii="Arial" w:hAnsi="Arial" w:cs="Arial"/>
        </w:rPr>
        <w:t xml:space="preserve"> sprotno usposabljanje </w:t>
      </w:r>
      <w:r w:rsidR="00836C4F" w:rsidRPr="00FD38F2">
        <w:rPr>
          <w:rFonts w:ascii="Arial" w:hAnsi="Arial" w:cs="Arial"/>
        </w:rPr>
        <w:t>ter</w:t>
      </w:r>
      <w:r w:rsidR="00FE4ABE" w:rsidRPr="00FD38F2">
        <w:rPr>
          <w:rFonts w:ascii="Arial" w:hAnsi="Arial" w:cs="Arial"/>
        </w:rPr>
        <w:t xml:space="preserve"> nadgradnja znanj in veščin za varovanje državnih meja</w:t>
      </w:r>
      <w:bookmarkEnd w:id="40"/>
    </w:p>
    <w:p w14:paraId="17741C5A" w14:textId="77777777"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14:paraId="5C705AF9" w14:textId="77777777"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 xml:space="preserve">Skladno z normativno ureditvijo, ki določa naloge, pooblastila in organiziranost Policije , zagotovljenimi finančnimi sredstvi in skladno s sklepi Vlad RS , se je v Policiji zaposlilo od leta 2006 dalje 9. generacij policistov za opravljanje nalog varovanja zunanje meje Evropske unije. Gre za </w:t>
      </w:r>
      <w:proofErr w:type="spellStart"/>
      <w:r>
        <w:rPr>
          <w:rFonts w:ascii="Arial" w:hAnsi="Arial" w:cs="Arial"/>
          <w:color w:val="000000"/>
          <w:sz w:val="20"/>
          <w:szCs w:val="20"/>
        </w:rPr>
        <w:t>t.i</w:t>
      </w:r>
      <w:proofErr w:type="spellEnd"/>
      <w:r>
        <w:rPr>
          <w:rFonts w:ascii="Arial" w:hAnsi="Arial" w:cs="Arial"/>
          <w:color w:val="000000"/>
          <w:sz w:val="20"/>
          <w:szCs w:val="20"/>
        </w:rPr>
        <w:t xml:space="preserve">. policiste nadzornike državne meje, v devetih generacijah skupaj 995. Vsi so razporejeni v najbolj obremenjene (s kadrovsko in operativno problematiko) schengenske policijske enote, ki izvajajo naloge varovanja državne meje in mejne kontrole. </w:t>
      </w:r>
    </w:p>
    <w:p w14:paraId="5D5ED7B9" w14:textId="77777777" w:rsidR="00FE5864" w:rsidRDefault="00FE5864" w:rsidP="001A1036">
      <w:pPr>
        <w:autoSpaceDE w:val="0"/>
        <w:autoSpaceDN w:val="0"/>
        <w:adjustRightInd w:val="0"/>
        <w:spacing w:after="0" w:line="260" w:lineRule="exact"/>
        <w:rPr>
          <w:rFonts w:ascii="Arial" w:hAnsi="Arial" w:cs="Arial"/>
          <w:color w:val="000000"/>
          <w:sz w:val="20"/>
          <w:szCs w:val="20"/>
        </w:rPr>
      </w:pPr>
    </w:p>
    <w:p w14:paraId="1A86C92C" w14:textId="77777777"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 xml:space="preserve">Policija bo v skladu s kadrovskim načrtom in oceno operativne problematike, še naprej popolnjevala policijske postaje na zunanji schengenski meji s policisti nadzorniki državne meje. Cilj je izvajati selekcijske postopke za izbor dveh generacij na leto. </w:t>
      </w:r>
    </w:p>
    <w:p w14:paraId="3FE06537" w14:textId="77777777" w:rsidR="00FE5864" w:rsidRDefault="00FE5864" w:rsidP="001A1036">
      <w:pPr>
        <w:autoSpaceDE w:val="0"/>
        <w:autoSpaceDN w:val="0"/>
        <w:adjustRightInd w:val="0"/>
        <w:spacing w:after="0" w:line="260" w:lineRule="exact"/>
        <w:rPr>
          <w:rFonts w:ascii="Arial" w:hAnsi="Arial" w:cs="Arial"/>
          <w:color w:val="000000"/>
          <w:sz w:val="20"/>
          <w:szCs w:val="20"/>
        </w:rPr>
      </w:pPr>
    </w:p>
    <w:p w14:paraId="1E97CCB8" w14:textId="77777777"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Policija je pristopila tudi k aktivnemu zaposlovanju s ciljem zapolnitve kadrovskih vrzeli v policiji kot celoti. Vsi kadri so deležni splošnega in specialističnih usposabljanj ter imajo možnost nadgrajevati posebna znanja v okviru verificiranih programov usposabljanj.</w:t>
      </w:r>
    </w:p>
    <w:p w14:paraId="40956B3C" w14:textId="77777777" w:rsidR="000435E2" w:rsidRDefault="000435E2" w:rsidP="001A1036">
      <w:pPr>
        <w:spacing w:after="0" w:line="260" w:lineRule="exact"/>
        <w:rPr>
          <w:rFonts w:ascii="Arial" w:eastAsia="Calibri" w:hAnsi="Arial" w:cs="Arial"/>
          <w:sz w:val="20"/>
          <w:szCs w:val="20"/>
          <w:u w:val="single"/>
        </w:rPr>
      </w:pPr>
    </w:p>
    <w:p w14:paraId="3F3FC612" w14:textId="77777777" w:rsidR="000F3C02" w:rsidRPr="000435E2" w:rsidRDefault="000F3C02" w:rsidP="001A1036">
      <w:pPr>
        <w:spacing w:after="0" w:line="260" w:lineRule="exact"/>
        <w:rPr>
          <w:rFonts w:ascii="Arial" w:eastAsia="Calibri" w:hAnsi="Arial" w:cs="Arial"/>
          <w:sz w:val="20"/>
          <w:szCs w:val="20"/>
        </w:rPr>
      </w:pPr>
      <w:r w:rsidRPr="000435E2">
        <w:rPr>
          <w:rFonts w:ascii="Arial" w:eastAsia="Calibri" w:hAnsi="Arial" w:cs="Arial"/>
          <w:sz w:val="20"/>
          <w:szCs w:val="20"/>
        </w:rPr>
        <w:t xml:space="preserve">Z uveljavitvijo nove Uredbe o evropski mejni in obalni straži bo treba zagotoviti tudi večje število policistov v različnih statusih za izvajanje aktivnosti agencije (za stalni sestav 35 policistov in za kratkoročne napotitve 128 policistov do leta 2027 in za reakcijske nabore 35 policistov). </w:t>
      </w:r>
    </w:p>
    <w:p w14:paraId="0C9E8240" w14:textId="77777777" w:rsidR="000435E2" w:rsidRDefault="000435E2" w:rsidP="001A1036">
      <w:pPr>
        <w:spacing w:after="0" w:line="260" w:lineRule="exact"/>
        <w:rPr>
          <w:rFonts w:ascii="Arial" w:eastAsia="Calibri" w:hAnsi="Arial" w:cs="Arial"/>
          <w:b/>
          <w:sz w:val="20"/>
          <w:szCs w:val="20"/>
        </w:rPr>
      </w:pPr>
    </w:p>
    <w:p w14:paraId="37F77F55" w14:textId="77777777" w:rsidR="00FE4ABE" w:rsidRPr="00FD38F2" w:rsidRDefault="00FE4ABE" w:rsidP="001A1036">
      <w:pPr>
        <w:spacing w:after="0" w:line="260" w:lineRule="exact"/>
        <w:rPr>
          <w:rFonts w:ascii="Arial" w:eastAsia="Times New Roman" w:hAnsi="Arial" w:cs="Arial"/>
          <w:b/>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izvedbo cilja izvajalo kont</w:t>
      </w:r>
      <w:r w:rsidRPr="00FD38F2">
        <w:rPr>
          <w:rFonts w:ascii="Arial" w:eastAsia="Calibri" w:hAnsi="Arial" w:cs="Arial"/>
          <w:sz w:val="20"/>
          <w:szCs w:val="20"/>
        </w:rPr>
        <w:t>inuirano.</w:t>
      </w:r>
    </w:p>
    <w:p w14:paraId="2CDCAE8E" w14:textId="77777777" w:rsidR="00EF2AF8" w:rsidRPr="00FD38F2" w:rsidRDefault="00EF2AF8" w:rsidP="001A1036">
      <w:pPr>
        <w:pStyle w:val="Naslov3"/>
      </w:pPr>
    </w:p>
    <w:p w14:paraId="29214CC9" w14:textId="77777777" w:rsidR="0073423B" w:rsidRPr="00FD38F2" w:rsidRDefault="00E95E04" w:rsidP="001A1036">
      <w:pPr>
        <w:pStyle w:val="Naslov3"/>
        <w:rPr>
          <w:rFonts w:ascii="Arial" w:hAnsi="Arial" w:cs="Arial"/>
        </w:rPr>
      </w:pPr>
      <w:bookmarkStart w:id="41" w:name="_Toc51592952"/>
      <w:r>
        <w:rPr>
          <w:rFonts w:ascii="Arial" w:hAnsi="Arial" w:cs="Arial"/>
        </w:rPr>
        <w:t>V</w:t>
      </w:r>
      <w:r w:rsidR="0073423B" w:rsidRPr="00FD38F2">
        <w:rPr>
          <w:rFonts w:ascii="Arial" w:hAnsi="Arial" w:cs="Arial"/>
        </w:rPr>
        <w:t>.2.4. Spremljanje razmer v izvornih, tranzitnih in ciljnih državah, ki bi lahko vplivale na dogajanje na področju nezakonitih migracij v Sloveniji</w:t>
      </w:r>
      <w:bookmarkEnd w:id="41"/>
    </w:p>
    <w:p w14:paraId="7D8B94A1" w14:textId="77777777" w:rsidR="00EF2AF8" w:rsidRDefault="00EF2AF8" w:rsidP="001A1036">
      <w:pPr>
        <w:rPr>
          <w:rFonts w:ascii="Arial" w:hAnsi="Arial" w:cs="Arial"/>
          <w:b/>
          <w:sz w:val="20"/>
          <w:szCs w:val="20"/>
        </w:rPr>
      </w:pPr>
    </w:p>
    <w:p w14:paraId="6ED1EDFB" w14:textId="77777777" w:rsidR="00A50340" w:rsidRPr="00A50340" w:rsidRDefault="00A50340" w:rsidP="001A1036">
      <w:pPr>
        <w:rPr>
          <w:rFonts w:ascii="Arial" w:hAnsi="Arial" w:cs="Arial"/>
          <w:sz w:val="20"/>
          <w:szCs w:val="20"/>
        </w:rPr>
      </w:pPr>
      <w:r w:rsidRPr="00A50340">
        <w:rPr>
          <w:rFonts w:ascii="Arial" w:hAnsi="Arial" w:cs="Arial"/>
          <w:sz w:val="20"/>
          <w:szCs w:val="20"/>
        </w:rPr>
        <w:t>Osnova za spremljanje razmer na področju nezakonitih migracij</w:t>
      </w:r>
      <w:r w:rsidR="00F06236">
        <w:rPr>
          <w:rFonts w:ascii="Arial" w:hAnsi="Arial" w:cs="Arial"/>
          <w:sz w:val="20"/>
          <w:szCs w:val="20"/>
        </w:rPr>
        <w:t xml:space="preserve"> </w:t>
      </w:r>
      <w:r w:rsidRPr="00A50340">
        <w:rPr>
          <w:rFonts w:ascii="Arial" w:hAnsi="Arial" w:cs="Arial"/>
          <w:sz w:val="20"/>
          <w:szCs w:val="20"/>
        </w:rPr>
        <w:t>so redne analize tveganja (</w:t>
      </w:r>
      <w:r w:rsidR="008B7AEC" w:rsidRPr="00A50340">
        <w:rPr>
          <w:rFonts w:ascii="Arial" w:hAnsi="Arial" w:cs="Arial"/>
          <w:sz w:val="20"/>
          <w:szCs w:val="20"/>
        </w:rPr>
        <w:t>trimesečne</w:t>
      </w:r>
      <w:r w:rsidRPr="00A50340">
        <w:rPr>
          <w:rFonts w:ascii="Arial" w:hAnsi="Arial" w:cs="Arial"/>
          <w:sz w:val="20"/>
          <w:szCs w:val="20"/>
        </w:rPr>
        <w:t xml:space="preserve">, polletne, letne), ciljne analize tveganja in situacijska slika. </w:t>
      </w:r>
    </w:p>
    <w:p w14:paraId="06A39C04" w14:textId="77777777" w:rsidR="00A50340" w:rsidRDefault="008B7AEC" w:rsidP="001A1036">
      <w:pPr>
        <w:rPr>
          <w:rFonts w:ascii="Arial" w:hAnsi="Arial" w:cs="Arial"/>
          <w:sz w:val="20"/>
          <w:szCs w:val="20"/>
        </w:rPr>
      </w:pPr>
      <w:r>
        <w:rPr>
          <w:rFonts w:ascii="Arial" w:hAnsi="Arial" w:cs="Arial"/>
          <w:sz w:val="20"/>
          <w:szCs w:val="20"/>
        </w:rPr>
        <w:t>Policija si izmenjuje informacije o nezakonitih migracijah tako s slovenskimi kot tudi tujimi policijskimi atašeji</w:t>
      </w:r>
      <w:r w:rsidR="00CF1BBB">
        <w:rPr>
          <w:rFonts w:ascii="Arial" w:hAnsi="Arial" w:cs="Arial"/>
          <w:sz w:val="20"/>
          <w:szCs w:val="20"/>
        </w:rPr>
        <w:t>, katerih mrežo je potrebno še razširiti.</w:t>
      </w:r>
      <w:r>
        <w:rPr>
          <w:rFonts w:ascii="Arial" w:hAnsi="Arial" w:cs="Arial"/>
          <w:sz w:val="20"/>
          <w:szCs w:val="20"/>
        </w:rPr>
        <w:t xml:space="preserve"> </w:t>
      </w:r>
      <w:r w:rsidR="00A50340" w:rsidRPr="00A50340">
        <w:rPr>
          <w:rFonts w:ascii="Arial" w:hAnsi="Arial" w:cs="Arial"/>
          <w:sz w:val="20"/>
          <w:szCs w:val="20"/>
        </w:rPr>
        <w:t xml:space="preserve">Policija </w:t>
      </w:r>
      <w:r>
        <w:rPr>
          <w:rFonts w:ascii="Arial" w:hAnsi="Arial" w:cs="Arial"/>
          <w:sz w:val="20"/>
          <w:szCs w:val="20"/>
        </w:rPr>
        <w:t xml:space="preserve">bo </w:t>
      </w:r>
      <w:r w:rsidR="00A50340" w:rsidRPr="00A50340">
        <w:rPr>
          <w:rFonts w:ascii="Arial" w:hAnsi="Arial" w:cs="Arial"/>
          <w:sz w:val="20"/>
          <w:szCs w:val="20"/>
        </w:rPr>
        <w:t xml:space="preserve">še </w:t>
      </w:r>
      <w:r>
        <w:rPr>
          <w:rFonts w:ascii="Arial" w:hAnsi="Arial" w:cs="Arial"/>
          <w:sz w:val="20"/>
          <w:szCs w:val="20"/>
        </w:rPr>
        <w:t xml:space="preserve">okrepila pridobivanje </w:t>
      </w:r>
      <w:r w:rsidR="00A50340">
        <w:rPr>
          <w:rFonts w:ascii="Arial" w:hAnsi="Arial" w:cs="Arial"/>
          <w:sz w:val="20"/>
          <w:szCs w:val="20"/>
        </w:rPr>
        <w:t>informacij</w:t>
      </w:r>
      <w:r>
        <w:rPr>
          <w:rFonts w:ascii="Arial" w:hAnsi="Arial" w:cs="Arial"/>
          <w:sz w:val="20"/>
          <w:szCs w:val="20"/>
        </w:rPr>
        <w:t>, povezan</w:t>
      </w:r>
      <w:r w:rsidR="00F06236">
        <w:rPr>
          <w:rFonts w:ascii="Arial" w:hAnsi="Arial" w:cs="Arial"/>
          <w:sz w:val="20"/>
          <w:szCs w:val="20"/>
        </w:rPr>
        <w:t>ih</w:t>
      </w:r>
      <w:r>
        <w:rPr>
          <w:rFonts w:ascii="Arial" w:hAnsi="Arial" w:cs="Arial"/>
          <w:sz w:val="20"/>
          <w:szCs w:val="20"/>
        </w:rPr>
        <w:t xml:space="preserve"> z nezakonitimi migracijami</w:t>
      </w:r>
      <w:r w:rsidR="00F06236">
        <w:rPr>
          <w:rFonts w:ascii="Arial" w:hAnsi="Arial" w:cs="Arial"/>
          <w:sz w:val="20"/>
          <w:szCs w:val="20"/>
        </w:rPr>
        <w:t xml:space="preserve"> tako</w:t>
      </w:r>
      <w:r>
        <w:rPr>
          <w:rFonts w:ascii="Arial" w:hAnsi="Arial" w:cs="Arial"/>
          <w:sz w:val="20"/>
          <w:szCs w:val="20"/>
        </w:rPr>
        <w:t xml:space="preserve"> od slovenskih policijski atašejev, napotenih tako v države Zahodnega Balkana kot tudi države članice EU, kot tudi tujih policijskih atašejev, akreditiranih v ali za Slovenijo.</w:t>
      </w:r>
    </w:p>
    <w:p w14:paraId="4DA4F33C" w14:textId="77777777" w:rsidR="008B7AEC" w:rsidRDefault="008B7AEC" w:rsidP="001A1036">
      <w:pPr>
        <w:rPr>
          <w:rFonts w:ascii="Arial" w:hAnsi="Arial" w:cs="Arial"/>
          <w:sz w:val="20"/>
          <w:szCs w:val="20"/>
        </w:rPr>
      </w:pPr>
      <w:r>
        <w:rPr>
          <w:rFonts w:ascii="Arial" w:hAnsi="Arial" w:cs="Arial"/>
          <w:sz w:val="20"/>
          <w:szCs w:val="20"/>
        </w:rPr>
        <w:t xml:space="preserve">Policija bo ob krepitvi operativnega sodelovanja  s </w:t>
      </w:r>
      <w:proofErr w:type="spellStart"/>
      <w:r>
        <w:rPr>
          <w:rFonts w:ascii="Arial" w:hAnsi="Arial" w:cs="Arial"/>
          <w:sz w:val="20"/>
          <w:szCs w:val="20"/>
        </w:rPr>
        <w:t>Frontexom</w:t>
      </w:r>
      <w:proofErr w:type="spellEnd"/>
      <w:r>
        <w:rPr>
          <w:rFonts w:ascii="Arial" w:hAnsi="Arial" w:cs="Arial"/>
          <w:sz w:val="20"/>
          <w:szCs w:val="20"/>
        </w:rPr>
        <w:t xml:space="preserve"> še naprej pridobivala koristne informacije tudi od policistov, napotenih v operativne in druge aktivnosti </w:t>
      </w:r>
      <w:proofErr w:type="spellStart"/>
      <w:r>
        <w:rPr>
          <w:rFonts w:ascii="Arial" w:hAnsi="Arial" w:cs="Arial"/>
          <w:sz w:val="20"/>
          <w:szCs w:val="20"/>
        </w:rPr>
        <w:t>Frontexa</w:t>
      </w:r>
      <w:proofErr w:type="spellEnd"/>
      <w:r>
        <w:rPr>
          <w:rFonts w:ascii="Arial" w:hAnsi="Arial" w:cs="Arial"/>
          <w:sz w:val="20"/>
          <w:szCs w:val="20"/>
        </w:rPr>
        <w:t>.</w:t>
      </w:r>
    </w:p>
    <w:p w14:paraId="4C141DF6" w14:textId="77777777" w:rsidR="008B7AEC" w:rsidRDefault="008B7AEC" w:rsidP="001A1036">
      <w:pPr>
        <w:rPr>
          <w:rFonts w:ascii="Arial" w:hAnsi="Arial" w:cs="Arial"/>
          <w:sz w:val="20"/>
          <w:szCs w:val="20"/>
        </w:rPr>
      </w:pPr>
      <w:r>
        <w:rPr>
          <w:rFonts w:ascii="Arial" w:hAnsi="Arial" w:cs="Arial"/>
          <w:sz w:val="20"/>
          <w:szCs w:val="20"/>
        </w:rPr>
        <w:t xml:space="preserve">Za vzdrževanje posodobljene situacijske slike na področju nezakonitih migracij </w:t>
      </w:r>
      <w:r w:rsidR="00F06236">
        <w:rPr>
          <w:rFonts w:ascii="Arial" w:hAnsi="Arial" w:cs="Arial"/>
          <w:sz w:val="20"/>
          <w:szCs w:val="20"/>
        </w:rPr>
        <w:t>bo Policija še naprej pridobivala</w:t>
      </w:r>
      <w:r>
        <w:rPr>
          <w:rFonts w:ascii="Arial" w:hAnsi="Arial" w:cs="Arial"/>
          <w:sz w:val="20"/>
          <w:szCs w:val="20"/>
        </w:rPr>
        <w:t xml:space="preserve"> kvalitetne </w:t>
      </w:r>
      <w:r w:rsidRPr="008B7AEC">
        <w:rPr>
          <w:rFonts w:ascii="Arial" w:hAnsi="Arial" w:cs="Arial"/>
          <w:sz w:val="20"/>
          <w:szCs w:val="20"/>
        </w:rPr>
        <w:t>obveščevalne podatke za namene boja proti nezakonitemu prehajanju meje in tihotapljenju oseb. Gre predvsem za informacije, ki se nanašajo na migracijska gibanja in njihov obseg ter strukturo in namembne kraje potovanja, verjetne migracijske poti in prevozna sredstva, ki se uporabljajo za nezakonito prehajanje meje, načine organiziranja tihotapljenja, analize o trenutnem stanju ter o načrtovanih ukrepih v državah izvora, tranzita in ciljnih državah.</w:t>
      </w:r>
    </w:p>
    <w:p w14:paraId="3ACE460D" w14:textId="77777777" w:rsidR="00EF2AF8" w:rsidRPr="00FD38F2" w:rsidRDefault="0073423B">
      <w:r w:rsidRPr="00FD38F2">
        <w:rPr>
          <w:rFonts w:ascii="Arial" w:hAnsi="Arial" w:cs="Arial"/>
          <w:b/>
          <w:sz w:val="20"/>
          <w:szCs w:val="20"/>
        </w:rPr>
        <w:lastRenderedPageBreak/>
        <w:t xml:space="preserve">Rok za izvedbo ciljev: </w:t>
      </w:r>
      <w:r w:rsidRPr="00FD38F2">
        <w:rPr>
          <w:rFonts w:ascii="Arial" w:hAnsi="Arial" w:cs="Arial"/>
          <w:sz w:val="20"/>
          <w:szCs w:val="20"/>
        </w:rPr>
        <w:t xml:space="preserve">Ministrstvo za notranje zadeve bo </w:t>
      </w:r>
      <w:r w:rsidR="00C9745A" w:rsidRPr="00FD38F2">
        <w:rPr>
          <w:rFonts w:ascii="Arial" w:hAnsi="Arial" w:cs="Arial"/>
          <w:sz w:val="20"/>
          <w:szCs w:val="20"/>
        </w:rPr>
        <w:t>dejavnost</w:t>
      </w:r>
      <w:r w:rsidRPr="00FD38F2">
        <w:rPr>
          <w:rFonts w:ascii="Arial" w:hAnsi="Arial" w:cs="Arial"/>
          <w:sz w:val="20"/>
          <w:szCs w:val="20"/>
        </w:rPr>
        <w:t>i za izvedb</w:t>
      </w:r>
      <w:r w:rsidR="001A1036">
        <w:rPr>
          <w:rFonts w:ascii="Arial" w:hAnsi="Arial" w:cs="Arial"/>
          <w:sz w:val="20"/>
          <w:szCs w:val="20"/>
        </w:rPr>
        <w:t>o cilja izvajalo kontinuirano.</w:t>
      </w:r>
    </w:p>
    <w:p w14:paraId="166238D7" w14:textId="77777777" w:rsidR="001A1036" w:rsidRDefault="001A1036">
      <w:pPr>
        <w:rPr>
          <w:rFonts w:ascii="Arial" w:eastAsia="Times New Roman" w:hAnsi="Arial" w:cs="Arial"/>
          <w:color w:val="2E74B5"/>
          <w:sz w:val="32"/>
          <w:szCs w:val="32"/>
          <w:lang w:eastAsia="sl-SI"/>
        </w:rPr>
      </w:pPr>
      <w:r>
        <w:rPr>
          <w:rFonts w:ascii="Arial" w:eastAsia="Times New Roman" w:hAnsi="Arial" w:cs="Arial"/>
          <w:color w:val="2E74B5"/>
          <w:sz w:val="32"/>
          <w:szCs w:val="32"/>
          <w:lang w:eastAsia="sl-SI"/>
        </w:rPr>
        <w:br w:type="page"/>
      </w:r>
    </w:p>
    <w:p w14:paraId="512B5AF5" w14:textId="77777777" w:rsidR="00F503A9" w:rsidRPr="00F503A9" w:rsidRDefault="00E95E04" w:rsidP="001A1036">
      <w:pPr>
        <w:keepNext/>
        <w:keepLines/>
        <w:spacing w:before="240" w:after="0"/>
        <w:outlineLvl w:val="0"/>
        <w:rPr>
          <w:rFonts w:ascii="Arial" w:eastAsia="Times New Roman" w:hAnsi="Arial" w:cs="Arial"/>
          <w:color w:val="2E74B5"/>
          <w:sz w:val="32"/>
          <w:szCs w:val="32"/>
          <w:lang w:eastAsia="sl-SI"/>
        </w:rPr>
      </w:pPr>
      <w:bookmarkStart w:id="42" w:name="_Toc51592953"/>
      <w:r>
        <w:rPr>
          <w:rFonts w:ascii="Arial" w:eastAsia="Times New Roman" w:hAnsi="Arial" w:cs="Arial"/>
          <w:color w:val="2E74B5"/>
          <w:sz w:val="32"/>
          <w:szCs w:val="32"/>
          <w:lang w:eastAsia="sl-SI"/>
        </w:rPr>
        <w:lastRenderedPageBreak/>
        <w:t xml:space="preserve">Steber </w:t>
      </w:r>
      <w:r w:rsidR="00F503A9" w:rsidRPr="00F503A9">
        <w:rPr>
          <w:rFonts w:ascii="Arial" w:eastAsia="Times New Roman" w:hAnsi="Arial" w:cs="Arial"/>
          <w:color w:val="2E74B5"/>
          <w:sz w:val="32"/>
          <w:szCs w:val="32"/>
          <w:lang w:eastAsia="sl-SI"/>
        </w:rPr>
        <w:t>V</w:t>
      </w:r>
      <w:r>
        <w:rPr>
          <w:rFonts w:ascii="Arial" w:eastAsia="Times New Roman" w:hAnsi="Arial" w:cs="Arial"/>
          <w:color w:val="2E74B5"/>
          <w:sz w:val="32"/>
          <w:szCs w:val="32"/>
          <w:lang w:eastAsia="sl-SI"/>
        </w:rPr>
        <w:t>I</w:t>
      </w:r>
      <w:r w:rsidR="00F503A9" w:rsidRPr="00F503A9">
        <w:rPr>
          <w:rFonts w:ascii="Arial" w:eastAsia="Times New Roman" w:hAnsi="Arial" w:cs="Arial"/>
          <w:color w:val="2E74B5"/>
          <w:sz w:val="32"/>
          <w:szCs w:val="32"/>
          <w:lang w:eastAsia="sl-SI"/>
        </w:rPr>
        <w:t>: Varnostna komponenta</w:t>
      </w:r>
      <w:bookmarkEnd w:id="42"/>
      <w:r w:rsidR="00F503A9" w:rsidRPr="00F503A9">
        <w:rPr>
          <w:rFonts w:ascii="Arial" w:eastAsia="Times New Roman" w:hAnsi="Arial" w:cs="Arial"/>
          <w:color w:val="2E74B5"/>
          <w:sz w:val="32"/>
          <w:szCs w:val="32"/>
          <w:lang w:eastAsia="sl-SI"/>
        </w:rPr>
        <w:t xml:space="preserve"> </w:t>
      </w:r>
    </w:p>
    <w:p w14:paraId="074D5474" w14:textId="77777777" w:rsidR="00F503A9" w:rsidRPr="00F503A9" w:rsidRDefault="00F503A9" w:rsidP="001A1036">
      <w:pPr>
        <w:shd w:val="clear" w:color="auto" w:fill="FFFFFF"/>
        <w:spacing w:after="0" w:line="260" w:lineRule="exact"/>
        <w:rPr>
          <w:rFonts w:ascii="Arial" w:eastAsia="Times New Roman" w:hAnsi="Arial" w:cs="Arial"/>
          <w:b/>
          <w:sz w:val="24"/>
          <w:szCs w:val="24"/>
          <w:lang w:eastAsia="sl-SI"/>
        </w:rPr>
      </w:pPr>
    </w:p>
    <w:p w14:paraId="3CADABC0" w14:textId="77777777" w:rsidR="00F503A9" w:rsidRPr="00F503A9" w:rsidRDefault="00F503A9" w:rsidP="001A1036">
      <w:pPr>
        <w:keepNext/>
        <w:keepLines/>
        <w:spacing w:before="40" w:after="0"/>
        <w:outlineLvl w:val="1"/>
        <w:rPr>
          <w:rFonts w:ascii="Arial" w:eastAsia="Times New Roman" w:hAnsi="Arial" w:cs="Arial"/>
          <w:color w:val="2E74B5"/>
          <w:sz w:val="26"/>
          <w:szCs w:val="26"/>
          <w:lang w:eastAsia="sl-SI"/>
        </w:rPr>
      </w:pPr>
      <w:bookmarkStart w:id="43" w:name="_Toc51592954"/>
      <w:r w:rsidRPr="00F503A9">
        <w:rPr>
          <w:rFonts w:ascii="Arial" w:eastAsia="Times New Roman" w:hAnsi="Arial" w:cs="Arial"/>
          <w:color w:val="2E74B5"/>
          <w:sz w:val="26"/>
          <w:szCs w:val="26"/>
          <w:lang w:eastAsia="sl-SI"/>
        </w:rPr>
        <w:t>V</w:t>
      </w:r>
      <w:r w:rsidR="00E95E04">
        <w:rPr>
          <w:rFonts w:ascii="Arial" w:eastAsia="Times New Roman" w:hAnsi="Arial" w:cs="Arial"/>
          <w:color w:val="2E74B5"/>
          <w:sz w:val="26"/>
          <w:szCs w:val="26"/>
          <w:lang w:eastAsia="sl-SI"/>
        </w:rPr>
        <w:t>I</w:t>
      </w:r>
      <w:r w:rsidRPr="00F503A9">
        <w:rPr>
          <w:rFonts w:ascii="Arial" w:eastAsia="Times New Roman" w:hAnsi="Arial" w:cs="Arial"/>
          <w:color w:val="2E74B5"/>
          <w:sz w:val="26"/>
          <w:szCs w:val="26"/>
          <w:lang w:eastAsia="sl-SI"/>
        </w:rPr>
        <w:t>.1. Opis stanja</w:t>
      </w:r>
      <w:bookmarkEnd w:id="43"/>
    </w:p>
    <w:p w14:paraId="6DA2B4C5" w14:textId="77777777" w:rsidR="00F503A9" w:rsidRPr="00F503A9" w:rsidRDefault="00F503A9" w:rsidP="001A1036">
      <w:pPr>
        <w:autoSpaceDE w:val="0"/>
        <w:autoSpaceDN w:val="0"/>
        <w:adjustRightInd w:val="0"/>
        <w:spacing w:after="0" w:line="260" w:lineRule="exact"/>
        <w:rPr>
          <w:rFonts w:ascii="Arial" w:eastAsia="@Malgun Gothic" w:hAnsi="Arial" w:cs="Arial"/>
          <w:sz w:val="20"/>
          <w:szCs w:val="20"/>
        </w:rPr>
      </w:pPr>
    </w:p>
    <w:p w14:paraId="15FDE979"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Republika Slovenija je kot članica EU podvržena istim varnostnim grožnjam kot druge države EU, vključno s pojavnimi oblikami resnih in organiziranih oblik kriminalitete. Zaradi objektivnih dejavnikov se narava in obseg teh pojavov v Sloveniji ponekod pomembno razlikujeta od drugih držav EU. </w:t>
      </w:r>
    </w:p>
    <w:p w14:paraId="48F27CD5" w14:textId="77777777" w:rsidR="00F503A9" w:rsidRPr="00F503A9" w:rsidRDefault="00F503A9" w:rsidP="001A1036">
      <w:pPr>
        <w:spacing w:after="0" w:line="260" w:lineRule="exact"/>
        <w:rPr>
          <w:rFonts w:ascii="Arial" w:eastAsia="Calibri" w:hAnsi="Arial" w:cs="Arial"/>
          <w:sz w:val="20"/>
          <w:szCs w:val="20"/>
        </w:rPr>
      </w:pPr>
    </w:p>
    <w:p w14:paraId="19ABC1DC"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Na javno varnost Republike Slovenije v veliki meri vplivajo pojavi in procesi, ki potekajo na območju Zahodnega Balkana in v globalni periferiji EU, zlasti regiji MENA (Bližnji vzhod in severna Afrika). Slovenija je zaradi svoje lege, kulturnih, manjšinskih, jezikovnih in zgodovinskih okoliščin ter </w:t>
      </w:r>
      <w:proofErr w:type="spellStart"/>
      <w:r w:rsidRPr="00F503A9">
        <w:rPr>
          <w:rFonts w:ascii="Arial" w:eastAsia="Calibri" w:hAnsi="Arial" w:cs="Arial"/>
          <w:sz w:val="20"/>
          <w:szCs w:val="20"/>
        </w:rPr>
        <w:t>geo</w:t>
      </w:r>
      <w:proofErr w:type="spellEnd"/>
      <w:r w:rsidRPr="00F503A9">
        <w:rPr>
          <w:rFonts w:ascii="Arial" w:eastAsia="Calibri" w:hAnsi="Arial" w:cs="Arial"/>
          <w:sz w:val="20"/>
          <w:szCs w:val="20"/>
        </w:rPr>
        <w:t xml:space="preserve">-ekonomskih interesov pod vplivom procesov, ki oblikujejo politično, družbeno, ekonomsko in varnostno podobo Zahodnega Balkana in posledično tudi organiziranega kriminala. </w:t>
      </w:r>
    </w:p>
    <w:p w14:paraId="6D38DD86" w14:textId="77777777" w:rsidR="00F503A9" w:rsidRPr="00F503A9" w:rsidRDefault="00F503A9" w:rsidP="001A1036">
      <w:pPr>
        <w:spacing w:after="0" w:line="260" w:lineRule="exact"/>
        <w:rPr>
          <w:rFonts w:ascii="Arial" w:eastAsia="Calibri" w:hAnsi="Arial" w:cs="Arial"/>
          <w:sz w:val="20"/>
          <w:szCs w:val="20"/>
        </w:rPr>
      </w:pPr>
    </w:p>
    <w:p w14:paraId="39975E42"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Varnostno nestabilne razmere na obsežnem območju regije MENA, Afganistana in Pakistana bodo dolgoročno vplivale na problematiko ilegalnih migrantov iz teh območij. Balkanska pot je po številu ilegalnih migrantov, ki jo prečkajo, v zadnjem obdobju ena izmed bolj obremenjenih vstopnih smeri proti EU. </w:t>
      </w:r>
    </w:p>
    <w:p w14:paraId="7F07D820" w14:textId="77777777" w:rsidR="00F503A9" w:rsidRPr="00F503A9" w:rsidRDefault="00F503A9" w:rsidP="001A1036">
      <w:pPr>
        <w:spacing w:after="0" w:line="260" w:lineRule="exact"/>
        <w:rPr>
          <w:rFonts w:ascii="Arial" w:eastAsia="Calibri" w:hAnsi="Arial" w:cs="Arial"/>
          <w:sz w:val="20"/>
          <w:szCs w:val="20"/>
        </w:rPr>
      </w:pPr>
    </w:p>
    <w:p w14:paraId="6AFB2EC5" w14:textId="77777777"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Nedovoljene migracije</w:t>
      </w:r>
      <w:r w:rsidRPr="00F503A9">
        <w:rPr>
          <w:rFonts w:ascii="Arial" w:eastAsia="Calibri" w:hAnsi="Arial" w:cs="Arial"/>
          <w:b/>
          <w:sz w:val="20"/>
          <w:szCs w:val="20"/>
        </w:rPr>
        <w:tab/>
      </w:r>
    </w:p>
    <w:p w14:paraId="413E322E" w14:textId="77777777" w:rsidR="00F503A9" w:rsidRPr="00F503A9" w:rsidRDefault="00F503A9" w:rsidP="001A1036">
      <w:pPr>
        <w:spacing w:after="0" w:line="260" w:lineRule="exact"/>
        <w:rPr>
          <w:rFonts w:ascii="Arial" w:eastAsia="Calibri" w:hAnsi="Arial" w:cs="Arial"/>
          <w:sz w:val="20"/>
          <w:szCs w:val="20"/>
        </w:rPr>
      </w:pPr>
    </w:p>
    <w:p w14:paraId="0A17D6DF"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Slovenije trenutno ni ciljna država za mednarodne tokove ilegalnih migrantov, ampak predstavlja tranzitno državo. Kriminalne združbe, aktivne v Republiki Sloveniji, so organizatorji transportov v smeri proti Italiji in naprej v druge države EU. Struktura državljanstev ilegalnih migrantov, ki prečkajo Republiko Slovenijo, se spreminja glede na krizna območja. Največ migrantov prihaja iz območja Bližnjega in Srednjega vzhoda ter severne Afrike. </w:t>
      </w:r>
    </w:p>
    <w:p w14:paraId="4F9AD96A" w14:textId="77777777" w:rsidR="00F503A9" w:rsidRPr="00F503A9" w:rsidRDefault="00F503A9" w:rsidP="001A1036">
      <w:pPr>
        <w:spacing w:after="0" w:line="260" w:lineRule="exact"/>
        <w:rPr>
          <w:rFonts w:ascii="Arial" w:eastAsia="Calibri" w:hAnsi="Arial" w:cs="Arial"/>
          <w:sz w:val="20"/>
          <w:szCs w:val="20"/>
        </w:rPr>
      </w:pPr>
    </w:p>
    <w:p w14:paraId="02939E63"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Poleg tega se slovenska policija v zadnjih letih sooča s povečano problematiko nedovoljenih vstopov na ozemlje Republike Slovenije s pomočjo zlorab legalnih institutov (npr. zlorab delovnih dovoljenj in dovoljenj za prebivanje, navideznih porok ipd.). Tovrstne oblike uporabljajo predvsem državljani republik nekdanje Jugoslavije in Albanije. </w:t>
      </w:r>
    </w:p>
    <w:p w14:paraId="742FFE80" w14:textId="77777777" w:rsidR="00F503A9" w:rsidRPr="00F503A9" w:rsidRDefault="00F503A9" w:rsidP="001A1036">
      <w:pPr>
        <w:rPr>
          <w:rFonts w:ascii="Arial" w:eastAsia="Calibri" w:hAnsi="Arial" w:cs="Arial"/>
          <w:b/>
          <w:sz w:val="20"/>
          <w:szCs w:val="20"/>
        </w:rPr>
      </w:pPr>
    </w:p>
    <w:p w14:paraId="704359BA" w14:textId="77777777"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t>Tabela 5</w:t>
      </w:r>
      <w:r w:rsidRPr="00F503A9">
        <w:rPr>
          <w:rFonts w:ascii="Arial" w:eastAsia="Calibri" w:hAnsi="Arial" w:cs="Arial"/>
          <w:sz w:val="16"/>
          <w:szCs w:val="16"/>
        </w:rPr>
        <w:t xml:space="preserve">: Skupno število obravnavanih kaznivih dejanj in število kaznivih dejanj »Prepovedano prehajanje meje ali ozemlja države po členu 308. KZ-1« po 308. členu KZ-1 v obdobju 2015–2018 </w:t>
      </w:r>
    </w:p>
    <w:p w14:paraId="62D6349F" w14:textId="77777777" w:rsidR="00F503A9" w:rsidRPr="00F503A9" w:rsidRDefault="00F503A9" w:rsidP="00F503A9">
      <w:pPr>
        <w:tabs>
          <w:tab w:val="left" w:pos="706"/>
        </w:tabs>
        <w:autoSpaceDE w:val="0"/>
        <w:autoSpaceDN w:val="0"/>
        <w:adjustRightInd w:val="0"/>
        <w:spacing w:after="0" w:line="360" w:lineRule="auto"/>
        <w:jc w:val="both"/>
        <w:rPr>
          <w:rFonts w:ascii="Arial" w:eastAsia="Calibri" w:hAnsi="Arial" w:cs="Arial"/>
          <w:sz w:val="16"/>
          <w:szCs w:val="16"/>
        </w:rPr>
      </w:pPr>
    </w:p>
    <w:tbl>
      <w:tblPr>
        <w:tblW w:w="4256"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765"/>
        <w:gridCol w:w="988"/>
        <w:gridCol w:w="987"/>
        <w:gridCol w:w="987"/>
        <w:gridCol w:w="987"/>
      </w:tblGrid>
      <w:tr w:rsidR="00F503A9" w:rsidRPr="00F503A9" w14:paraId="51003C12" w14:textId="77777777" w:rsidTr="00EF1202">
        <w:trPr>
          <w:trHeight w:val="300"/>
          <w:jc w:val="center"/>
        </w:trPr>
        <w:tc>
          <w:tcPr>
            <w:tcW w:w="2440" w:type="pct"/>
            <w:shd w:val="clear" w:color="auto" w:fill="0070C0"/>
            <w:noWrap/>
            <w:vAlign w:val="center"/>
            <w:hideMark/>
          </w:tcPr>
          <w:p w14:paraId="4EADA1EF" w14:textId="77777777" w:rsidR="00F503A9" w:rsidRPr="00F503A9" w:rsidRDefault="00F503A9" w:rsidP="00F503A9">
            <w:pPr>
              <w:spacing w:before="120" w:after="120" w:line="240" w:lineRule="auto"/>
              <w:jc w:val="both"/>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Kazniva dejanja/Leto</w:t>
            </w:r>
          </w:p>
        </w:tc>
        <w:tc>
          <w:tcPr>
            <w:tcW w:w="640" w:type="pct"/>
            <w:shd w:val="clear" w:color="auto" w:fill="0070C0"/>
            <w:noWrap/>
            <w:vAlign w:val="center"/>
            <w:hideMark/>
          </w:tcPr>
          <w:p w14:paraId="762A366C"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2015</w:t>
            </w:r>
          </w:p>
        </w:tc>
        <w:tc>
          <w:tcPr>
            <w:tcW w:w="640" w:type="pct"/>
            <w:shd w:val="clear" w:color="auto" w:fill="0070C0"/>
            <w:noWrap/>
            <w:vAlign w:val="center"/>
            <w:hideMark/>
          </w:tcPr>
          <w:p w14:paraId="4C76BCF4"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2016</w:t>
            </w:r>
          </w:p>
        </w:tc>
        <w:tc>
          <w:tcPr>
            <w:tcW w:w="640" w:type="pct"/>
            <w:shd w:val="clear" w:color="auto" w:fill="0070C0"/>
            <w:noWrap/>
            <w:vAlign w:val="center"/>
            <w:hideMark/>
          </w:tcPr>
          <w:p w14:paraId="023BAFE4"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2017</w:t>
            </w:r>
          </w:p>
        </w:tc>
        <w:tc>
          <w:tcPr>
            <w:tcW w:w="640" w:type="pct"/>
            <w:shd w:val="clear" w:color="auto" w:fill="0070C0"/>
            <w:noWrap/>
            <w:vAlign w:val="center"/>
            <w:hideMark/>
          </w:tcPr>
          <w:p w14:paraId="46D769BC"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2018</w:t>
            </w:r>
          </w:p>
        </w:tc>
      </w:tr>
      <w:tr w:rsidR="00F503A9" w:rsidRPr="00F503A9" w14:paraId="00068DDA" w14:textId="77777777" w:rsidTr="00EF1202">
        <w:trPr>
          <w:trHeight w:val="300"/>
          <w:jc w:val="center"/>
        </w:trPr>
        <w:tc>
          <w:tcPr>
            <w:tcW w:w="2440" w:type="pct"/>
            <w:shd w:val="clear" w:color="auto" w:fill="auto"/>
            <w:noWrap/>
            <w:vAlign w:val="center"/>
            <w:hideMark/>
          </w:tcPr>
          <w:p w14:paraId="110D692A" w14:textId="77777777" w:rsidR="00F503A9" w:rsidRPr="00F503A9" w:rsidRDefault="00F503A9" w:rsidP="00F503A9">
            <w:pPr>
              <w:spacing w:before="120" w:after="12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Vsa kazniva dejanja (KD)</w:t>
            </w:r>
          </w:p>
        </w:tc>
        <w:tc>
          <w:tcPr>
            <w:tcW w:w="640" w:type="pct"/>
            <w:shd w:val="clear" w:color="auto" w:fill="auto"/>
            <w:noWrap/>
            <w:vAlign w:val="center"/>
            <w:hideMark/>
          </w:tcPr>
          <w:p w14:paraId="4A8835F1"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69573</w:t>
            </w:r>
          </w:p>
        </w:tc>
        <w:tc>
          <w:tcPr>
            <w:tcW w:w="640" w:type="pct"/>
            <w:shd w:val="clear" w:color="auto" w:fill="auto"/>
            <w:noWrap/>
            <w:vAlign w:val="center"/>
            <w:hideMark/>
          </w:tcPr>
          <w:p w14:paraId="668A358A"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61695</w:t>
            </w:r>
          </w:p>
        </w:tc>
        <w:tc>
          <w:tcPr>
            <w:tcW w:w="640" w:type="pct"/>
            <w:shd w:val="clear" w:color="auto" w:fill="auto"/>
            <w:noWrap/>
            <w:vAlign w:val="center"/>
            <w:hideMark/>
          </w:tcPr>
          <w:p w14:paraId="5F34EAEA"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58327</w:t>
            </w:r>
          </w:p>
        </w:tc>
        <w:tc>
          <w:tcPr>
            <w:tcW w:w="640" w:type="pct"/>
            <w:shd w:val="clear" w:color="auto" w:fill="auto"/>
            <w:noWrap/>
            <w:vAlign w:val="center"/>
            <w:hideMark/>
          </w:tcPr>
          <w:p w14:paraId="0C24EF8C"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56603</w:t>
            </w:r>
          </w:p>
        </w:tc>
      </w:tr>
      <w:tr w:rsidR="00F503A9" w:rsidRPr="00F503A9" w14:paraId="1BD02050" w14:textId="77777777" w:rsidTr="00EF1202">
        <w:trPr>
          <w:trHeight w:val="300"/>
          <w:jc w:val="center"/>
        </w:trPr>
        <w:tc>
          <w:tcPr>
            <w:tcW w:w="2440" w:type="pct"/>
            <w:shd w:val="clear" w:color="auto" w:fill="DEEAF6"/>
            <w:noWrap/>
            <w:vAlign w:val="center"/>
            <w:hideMark/>
          </w:tcPr>
          <w:p w14:paraId="167C9C52" w14:textId="77777777" w:rsidR="00F503A9" w:rsidRPr="00F503A9" w:rsidRDefault="00F503A9" w:rsidP="00F503A9">
            <w:pPr>
              <w:spacing w:before="60" w:after="6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 xml:space="preserve">Prepovedano  prehajanje meje ali </w:t>
            </w:r>
          </w:p>
          <w:p w14:paraId="4585AB24" w14:textId="77777777" w:rsidR="00F503A9" w:rsidRPr="00F503A9" w:rsidRDefault="00F503A9" w:rsidP="00F503A9">
            <w:pPr>
              <w:spacing w:before="60" w:after="6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ozemlja države po členu 308. KZ-1</w:t>
            </w:r>
          </w:p>
        </w:tc>
        <w:tc>
          <w:tcPr>
            <w:tcW w:w="640" w:type="pct"/>
            <w:shd w:val="clear" w:color="auto" w:fill="DEEAF6"/>
            <w:noWrap/>
            <w:vAlign w:val="center"/>
            <w:hideMark/>
          </w:tcPr>
          <w:p w14:paraId="340351CC" w14:textId="77777777"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200</w:t>
            </w:r>
          </w:p>
        </w:tc>
        <w:tc>
          <w:tcPr>
            <w:tcW w:w="640" w:type="pct"/>
            <w:shd w:val="clear" w:color="auto" w:fill="DEEAF6"/>
            <w:noWrap/>
            <w:vAlign w:val="center"/>
            <w:hideMark/>
          </w:tcPr>
          <w:p w14:paraId="7E65DEF0" w14:textId="77777777"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348</w:t>
            </w:r>
          </w:p>
        </w:tc>
        <w:tc>
          <w:tcPr>
            <w:tcW w:w="640" w:type="pct"/>
            <w:shd w:val="clear" w:color="auto" w:fill="DEEAF6"/>
            <w:noWrap/>
            <w:vAlign w:val="center"/>
            <w:hideMark/>
          </w:tcPr>
          <w:p w14:paraId="2526A99B" w14:textId="77777777"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260</w:t>
            </w:r>
          </w:p>
        </w:tc>
        <w:tc>
          <w:tcPr>
            <w:tcW w:w="640" w:type="pct"/>
            <w:shd w:val="clear" w:color="auto" w:fill="DEEAF6"/>
            <w:noWrap/>
            <w:vAlign w:val="center"/>
            <w:hideMark/>
          </w:tcPr>
          <w:p w14:paraId="57456212" w14:textId="77777777"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290</w:t>
            </w:r>
          </w:p>
        </w:tc>
      </w:tr>
    </w:tbl>
    <w:p w14:paraId="1A745363" w14:textId="77777777" w:rsidR="00F503A9" w:rsidRPr="00F503A9" w:rsidRDefault="00F503A9" w:rsidP="00F503A9">
      <w:pPr>
        <w:spacing w:after="0" w:line="260" w:lineRule="exact"/>
        <w:jc w:val="both"/>
        <w:rPr>
          <w:rFonts w:ascii="Arial" w:eastAsia="Calibri" w:hAnsi="Arial" w:cs="Arial"/>
          <w:sz w:val="20"/>
          <w:szCs w:val="20"/>
        </w:rPr>
      </w:pPr>
    </w:p>
    <w:p w14:paraId="7BAFCAE3" w14:textId="77777777" w:rsidR="00F503A9" w:rsidRPr="00F503A9" w:rsidRDefault="00F503A9" w:rsidP="001A1036">
      <w:pPr>
        <w:spacing w:after="0" w:line="260" w:lineRule="exact"/>
        <w:rPr>
          <w:rFonts w:ascii="Arial" w:eastAsia="Calibri" w:hAnsi="Arial" w:cs="Arial"/>
          <w:sz w:val="16"/>
          <w:szCs w:val="16"/>
        </w:rPr>
      </w:pPr>
      <w:r w:rsidRPr="00F503A9">
        <w:rPr>
          <w:rFonts w:ascii="Arial" w:eastAsia="Calibri" w:hAnsi="Arial" w:cs="Arial"/>
          <w:sz w:val="20"/>
          <w:szCs w:val="20"/>
        </w:rPr>
        <w:t xml:space="preserve">    </w:t>
      </w:r>
      <w:r w:rsidRPr="00F503A9">
        <w:rPr>
          <w:rFonts w:ascii="Arial" w:eastAsia="Calibri" w:hAnsi="Arial" w:cs="Arial"/>
          <w:sz w:val="16"/>
          <w:szCs w:val="16"/>
        </w:rPr>
        <w:t>Vir: Policija</w:t>
      </w:r>
    </w:p>
    <w:p w14:paraId="22076313" w14:textId="77777777" w:rsidR="00F503A9" w:rsidRPr="00F503A9" w:rsidRDefault="00F503A9" w:rsidP="00F503A9">
      <w:pPr>
        <w:spacing w:after="0" w:line="260" w:lineRule="exact"/>
        <w:jc w:val="both"/>
        <w:rPr>
          <w:rFonts w:ascii="Arial" w:eastAsia="Calibri" w:hAnsi="Arial" w:cs="Arial"/>
          <w:sz w:val="20"/>
          <w:szCs w:val="20"/>
        </w:rPr>
      </w:pPr>
    </w:p>
    <w:p w14:paraId="10708614"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Na podlagi primerjave statističnih podatkov o zaznanih in obravnavanih kaznivih dejanjih lahko ugotovimo,  da zaznana in obravnavana kazniva dejanja prepovedano  prehajanje meje ali ozemlja države po členu 308. Kazenskega zakonika (KZ-1), letno predstavljajo okoli 0.50% vseh kaznivih dejanj v R Sloveniji.  </w:t>
      </w:r>
    </w:p>
    <w:p w14:paraId="47D46D41" w14:textId="77777777" w:rsidR="00F503A9" w:rsidRPr="00F503A9" w:rsidRDefault="00F503A9" w:rsidP="001A1036">
      <w:pPr>
        <w:spacing w:after="0" w:line="260" w:lineRule="exact"/>
        <w:rPr>
          <w:rFonts w:ascii="Arial" w:eastAsia="Calibri" w:hAnsi="Arial" w:cs="Arial"/>
          <w:sz w:val="20"/>
          <w:szCs w:val="20"/>
        </w:rPr>
      </w:pPr>
    </w:p>
    <w:p w14:paraId="3B703519" w14:textId="77777777" w:rsidR="00F503A9" w:rsidRPr="00F503A9" w:rsidRDefault="00F503A9" w:rsidP="001A1036">
      <w:pPr>
        <w:spacing w:after="0" w:line="260" w:lineRule="exact"/>
        <w:rPr>
          <w:rFonts w:ascii="Arial" w:eastAsia="Calibri" w:hAnsi="Arial" w:cs="Arial"/>
          <w:sz w:val="20"/>
          <w:szCs w:val="20"/>
        </w:rPr>
      </w:pPr>
    </w:p>
    <w:p w14:paraId="5AB1DBCB" w14:textId="77777777" w:rsidR="00F503A9" w:rsidRPr="00F503A9" w:rsidRDefault="00F503A9" w:rsidP="001A1036">
      <w:pPr>
        <w:spacing w:after="0" w:line="260" w:lineRule="exact"/>
        <w:rPr>
          <w:rFonts w:ascii="Arial" w:eastAsia="Calibri" w:hAnsi="Arial" w:cs="Arial"/>
          <w:sz w:val="20"/>
          <w:szCs w:val="20"/>
        </w:rPr>
      </w:pPr>
    </w:p>
    <w:p w14:paraId="7449E12C" w14:textId="77777777"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1</w:t>
      </w:r>
      <w:r w:rsidRPr="00F503A9">
        <w:rPr>
          <w:rFonts w:ascii="Arial" w:eastAsia="Calibri" w:hAnsi="Arial" w:cs="Arial"/>
          <w:sz w:val="16"/>
          <w:szCs w:val="16"/>
        </w:rPr>
        <w:t>: Prikaz letnega razmerja med številom zaznanih in obravnavanih kaznivih dejanj »Prepovedano prehajanje meje ali ozemlja države« po členu 308 KZ-1 in vsemi obravnavanimi kaznivimi dejanji</w:t>
      </w:r>
    </w:p>
    <w:p w14:paraId="51503A70" w14:textId="77777777" w:rsidR="00F503A9" w:rsidRPr="00F503A9" w:rsidRDefault="00F503A9" w:rsidP="00F503A9">
      <w:pPr>
        <w:tabs>
          <w:tab w:val="left" w:pos="706"/>
        </w:tabs>
        <w:autoSpaceDE w:val="0"/>
        <w:autoSpaceDN w:val="0"/>
        <w:adjustRightInd w:val="0"/>
        <w:spacing w:after="0" w:line="260" w:lineRule="exact"/>
        <w:jc w:val="both"/>
        <w:rPr>
          <w:rFonts w:ascii="Arial" w:eastAsia="Calibri" w:hAnsi="Arial" w:cs="Arial"/>
          <w:sz w:val="16"/>
          <w:szCs w:val="16"/>
        </w:rPr>
      </w:pPr>
    </w:p>
    <w:p w14:paraId="0DDEB26F" w14:textId="77777777" w:rsidR="00F503A9" w:rsidRPr="00F503A9" w:rsidRDefault="006F1CE0" w:rsidP="00F503A9">
      <w:pPr>
        <w:rPr>
          <w:rFonts w:ascii="Calibri" w:eastAsia="Calibri" w:hAnsi="Calibri" w:cs="Times New Roman"/>
        </w:rPr>
      </w:pPr>
      <w:r>
        <w:rPr>
          <w:rFonts w:ascii="Calibri" w:eastAsia="Calibri" w:hAnsi="Calibri" w:cs="Times New Roman"/>
          <w:noProof/>
          <w:lang w:eastAsia="sl-SI"/>
        </w:rPr>
        <w:drawing>
          <wp:inline distT="0" distB="0" distL="0" distR="0" wp14:anchorId="744E8657" wp14:editId="3D79F17A">
            <wp:extent cx="4714875" cy="2943225"/>
            <wp:effectExtent l="0" t="0" r="9525" b="9525"/>
            <wp:docPr id="16" name="Grafikon 1" descr="Razmerje med kaznivimi dejanji po členu 308. KZ-1 in vsemi kaznivimi dejanji"/>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6FF456" w14:textId="77777777" w:rsidR="00F503A9" w:rsidRPr="00F503A9" w:rsidRDefault="00F503A9" w:rsidP="001A1036">
      <w:pPr>
        <w:jc w:val="both"/>
        <w:rPr>
          <w:rFonts w:ascii="Arial" w:eastAsia="Calibri" w:hAnsi="Arial" w:cs="Arial"/>
          <w:sz w:val="16"/>
          <w:szCs w:val="16"/>
        </w:rPr>
      </w:pPr>
      <w:r w:rsidRPr="00F503A9">
        <w:rPr>
          <w:rFonts w:ascii="Arial" w:eastAsia="Calibri" w:hAnsi="Arial" w:cs="Arial"/>
          <w:sz w:val="16"/>
          <w:szCs w:val="16"/>
        </w:rPr>
        <w:t>Vir: Policija</w:t>
      </w:r>
    </w:p>
    <w:p w14:paraId="68FD60EE"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Pri obravnavi kaznivih dejanj »Prepovedano prehajanje državne meje ali ozemlja države« po členu 308. KZ-1 se ugotavljajo različne oblike izvrševanja navadnega kaznivega dejanja, ki so opredeljene v Kazenskem zakoniku RS in sicer v: </w:t>
      </w:r>
    </w:p>
    <w:p w14:paraId="5B7C748F" w14:textId="77777777"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3. odstavek  - kdor se ukvarja s tem, da tujce, ki nimajo dovoljenja za vstop v Republiko Slovenijo ali prebivanje v njej, nezakonito spravlja na njeno ozemlje, jih po njem prevaža ali jim pomaga pri skrivanju ali kdor dva ali več takih tujcev za plačilo nezakonito spravi čez mejo ali ozemlje države; </w:t>
      </w:r>
    </w:p>
    <w:p w14:paraId="50907395" w14:textId="77777777"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5. odstavek - kdor pridobiva ali zbira ljudi za nezakonito preseljevanje, jim preskrbuje ponarejene dokumente ali prevoz ali kako drugače organizira nezakonito preseljevanje ali organizira preseljevanje s preslepitvijo pristojnih organov glede pravega namena vstopa na ozemlje Republike Slovenije; </w:t>
      </w:r>
    </w:p>
    <w:p w14:paraId="50AEE89B" w14:textId="77777777"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6. odstavek – pridobitev nesorazmerne premoženjske koristi ali priskrbi brezpravno delovno silo ali povzroči nevarnost za življenje ali zdravje ljudi ali taka dejanja stori kot član hudodelske združbe, se kaznuje z zaporom od enega do osmih let in denarno kaznijo.  </w:t>
      </w:r>
    </w:p>
    <w:p w14:paraId="611E551A" w14:textId="77777777" w:rsidR="00F503A9" w:rsidRPr="00F503A9" w:rsidRDefault="00F503A9" w:rsidP="001A1036">
      <w:pPr>
        <w:spacing w:after="0" w:line="260" w:lineRule="exact"/>
        <w:rPr>
          <w:rFonts w:ascii="Arial" w:eastAsia="Calibri" w:hAnsi="Arial" w:cs="Arial"/>
          <w:sz w:val="20"/>
          <w:szCs w:val="20"/>
        </w:rPr>
      </w:pPr>
    </w:p>
    <w:p w14:paraId="63B3BBA2"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Policija je v letu 2018 zaznala in obravnavala  188 (87) kaznivih dejanj po 3. odstavku 308. člena KZ-1. Glede drugih izvršitvenih oblik navedenega kaznivega dejanja (5. odstavek in 6. odstavek) pa se letu 2018 beleži padec zaznanih in obravnavanih kaznivih dejanj.</w:t>
      </w:r>
    </w:p>
    <w:p w14:paraId="013212FE" w14:textId="77777777" w:rsidR="00F503A9" w:rsidRPr="00F503A9" w:rsidRDefault="00F503A9" w:rsidP="001A1036">
      <w:pPr>
        <w:spacing w:after="0" w:line="260" w:lineRule="exact"/>
        <w:rPr>
          <w:rFonts w:ascii="Arial" w:eastAsia="Calibri" w:hAnsi="Arial" w:cs="Arial"/>
          <w:sz w:val="20"/>
          <w:szCs w:val="20"/>
        </w:rPr>
      </w:pPr>
    </w:p>
    <w:p w14:paraId="790F4547"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6</w:t>
      </w:r>
      <w:r w:rsidRPr="00F503A9">
        <w:rPr>
          <w:rFonts w:ascii="Arial" w:eastAsia="Calibri" w:hAnsi="Arial" w:cs="Arial"/>
          <w:color w:val="000000"/>
          <w:sz w:val="16"/>
          <w:szCs w:val="16"/>
          <w:lang w:eastAsia="sl-SI"/>
        </w:rPr>
        <w:t xml:space="preserve">: Število obravnavanih kaznivih dejanj po 3., 5. in 6. odstavku 308. člena KZ-1 v obdobju 2015–2018 </w:t>
      </w:r>
    </w:p>
    <w:p w14:paraId="59E1BF09" w14:textId="77777777" w:rsidR="00F503A9" w:rsidRPr="00F503A9" w:rsidRDefault="00F503A9" w:rsidP="00F503A9">
      <w:pPr>
        <w:autoSpaceDE w:val="0"/>
        <w:autoSpaceDN w:val="0"/>
        <w:adjustRightInd w:val="0"/>
        <w:spacing w:after="0" w:line="260" w:lineRule="exact"/>
        <w:jc w:val="both"/>
        <w:rPr>
          <w:rFonts w:ascii="Arial" w:eastAsia="Calibri" w:hAnsi="Arial" w:cs="Arial"/>
          <w:color w:val="000000"/>
          <w:sz w:val="16"/>
          <w:szCs w:val="16"/>
          <w:lang w:eastAsia="sl-SI"/>
        </w:rPr>
      </w:pPr>
    </w:p>
    <w:tbl>
      <w:tblPr>
        <w:tblStyle w:val="Tabelamrea4poudarek11"/>
        <w:tblW w:w="4755" w:type="pct"/>
        <w:tblLook w:val="04E0" w:firstRow="1" w:lastRow="1" w:firstColumn="1" w:lastColumn="0" w:noHBand="0" w:noVBand="1"/>
      </w:tblPr>
      <w:tblGrid>
        <w:gridCol w:w="5347"/>
        <w:gridCol w:w="937"/>
        <w:gridCol w:w="618"/>
        <w:gridCol w:w="572"/>
        <w:gridCol w:w="572"/>
        <w:gridCol w:w="572"/>
      </w:tblGrid>
      <w:tr w:rsidR="00F503A9" w:rsidRPr="00F503A9" w14:paraId="069392F7"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tcBorders>
              <w:right w:val="single" w:sz="4" w:space="0" w:color="5B9BD5"/>
            </w:tcBorders>
            <w:shd w:val="clear" w:color="auto" w:fill="0070C0"/>
            <w:noWrap/>
            <w:hideMark/>
          </w:tcPr>
          <w:p w14:paraId="446AA698" w14:textId="77777777"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Kazniva dejanja/leto</w:t>
            </w:r>
          </w:p>
        </w:tc>
        <w:tc>
          <w:tcPr>
            <w:tcW w:w="544" w:type="pct"/>
            <w:tcBorders>
              <w:left w:val="single" w:sz="4" w:space="0" w:color="5B9BD5"/>
              <w:right w:val="single" w:sz="4" w:space="0" w:color="5B9BD5"/>
            </w:tcBorders>
            <w:shd w:val="clear" w:color="auto" w:fill="0070C0"/>
            <w:noWrap/>
            <w:hideMark/>
          </w:tcPr>
          <w:p w14:paraId="4A85E564"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Odstavek</w:t>
            </w:r>
          </w:p>
        </w:tc>
        <w:tc>
          <w:tcPr>
            <w:tcW w:w="430" w:type="pct"/>
            <w:tcBorders>
              <w:top w:val="nil"/>
              <w:left w:val="single" w:sz="4" w:space="0" w:color="5B9BD5"/>
              <w:right w:val="single" w:sz="4" w:space="0" w:color="5B9BD5"/>
            </w:tcBorders>
            <w:shd w:val="clear" w:color="auto" w:fill="0070C0"/>
            <w:noWrap/>
            <w:hideMark/>
          </w:tcPr>
          <w:p w14:paraId="0DBE14CF"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2015</w:t>
            </w:r>
          </w:p>
        </w:tc>
        <w:tc>
          <w:tcPr>
            <w:tcW w:w="349" w:type="pct"/>
            <w:tcBorders>
              <w:left w:val="single" w:sz="4" w:space="0" w:color="5B9BD5"/>
              <w:right w:val="single" w:sz="4" w:space="0" w:color="5B9BD5"/>
            </w:tcBorders>
            <w:shd w:val="clear" w:color="auto" w:fill="0070C0"/>
            <w:noWrap/>
            <w:hideMark/>
          </w:tcPr>
          <w:p w14:paraId="5030F6C1"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2016</w:t>
            </w:r>
          </w:p>
        </w:tc>
        <w:tc>
          <w:tcPr>
            <w:tcW w:w="350" w:type="pct"/>
            <w:tcBorders>
              <w:left w:val="single" w:sz="4" w:space="0" w:color="5B9BD5"/>
              <w:right w:val="single" w:sz="4" w:space="0" w:color="5B9BD5"/>
            </w:tcBorders>
            <w:shd w:val="clear" w:color="auto" w:fill="0070C0"/>
            <w:noWrap/>
            <w:hideMark/>
          </w:tcPr>
          <w:p w14:paraId="017734BE"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2017</w:t>
            </w:r>
          </w:p>
        </w:tc>
        <w:tc>
          <w:tcPr>
            <w:tcW w:w="384" w:type="pct"/>
            <w:tcBorders>
              <w:left w:val="single" w:sz="4" w:space="0" w:color="5B9BD5"/>
            </w:tcBorders>
            <w:shd w:val="clear" w:color="auto" w:fill="0070C0"/>
            <w:noWrap/>
            <w:hideMark/>
          </w:tcPr>
          <w:p w14:paraId="552EFC58"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2018</w:t>
            </w:r>
          </w:p>
        </w:tc>
      </w:tr>
      <w:tr w:rsidR="00F503A9" w:rsidRPr="00F503A9" w14:paraId="68D984F0" w14:textId="77777777"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14:paraId="6679C83F" w14:textId="77777777"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Prepovedano prehajanje meje ali ozemlja države po členu 308. KZ-1</w:t>
            </w:r>
          </w:p>
        </w:tc>
        <w:tc>
          <w:tcPr>
            <w:tcW w:w="544" w:type="pct"/>
            <w:noWrap/>
            <w:hideMark/>
          </w:tcPr>
          <w:p w14:paraId="690413C4"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3.</w:t>
            </w:r>
          </w:p>
        </w:tc>
        <w:tc>
          <w:tcPr>
            <w:tcW w:w="430" w:type="pct"/>
            <w:noWrap/>
            <w:hideMark/>
          </w:tcPr>
          <w:p w14:paraId="5C774235"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27</w:t>
            </w:r>
          </w:p>
        </w:tc>
        <w:tc>
          <w:tcPr>
            <w:tcW w:w="349" w:type="pct"/>
            <w:noWrap/>
            <w:hideMark/>
          </w:tcPr>
          <w:p w14:paraId="6633DCB1"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76</w:t>
            </w:r>
          </w:p>
        </w:tc>
        <w:tc>
          <w:tcPr>
            <w:tcW w:w="350" w:type="pct"/>
            <w:noWrap/>
            <w:hideMark/>
          </w:tcPr>
          <w:p w14:paraId="6EA672A7"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87</w:t>
            </w:r>
          </w:p>
        </w:tc>
        <w:tc>
          <w:tcPr>
            <w:tcW w:w="384" w:type="pct"/>
            <w:tcBorders>
              <w:right w:val="single" w:sz="4" w:space="0" w:color="5B9BD5"/>
            </w:tcBorders>
            <w:noWrap/>
            <w:hideMark/>
          </w:tcPr>
          <w:p w14:paraId="02895048"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188</w:t>
            </w:r>
          </w:p>
        </w:tc>
      </w:tr>
      <w:tr w:rsidR="00F503A9" w:rsidRPr="00F503A9" w14:paraId="2905AAE5" w14:textId="77777777" w:rsidTr="00F503A9">
        <w:trPr>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14:paraId="7BCDE086" w14:textId="77777777" w:rsidR="00F503A9" w:rsidRPr="00F503A9" w:rsidRDefault="00F503A9" w:rsidP="00F503A9">
            <w:pPr>
              <w:spacing w:before="120" w:after="120"/>
              <w:jc w:val="both"/>
              <w:rPr>
                <w:rFonts w:ascii="Arial" w:eastAsia="Calibri" w:hAnsi="Arial" w:cs="Arial"/>
                <w:color w:val="000000"/>
                <w:sz w:val="16"/>
                <w:szCs w:val="16"/>
                <w:lang w:eastAsia="sl-SI"/>
              </w:rPr>
            </w:pPr>
          </w:p>
        </w:tc>
        <w:tc>
          <w:tcPr>
            <w:tcW w:w="544" w:type="pct"/>
            <w:noWrap/>
            <w:hideMark/>
          </w:tcPr>
          <w:p w14:paraId="242B76C2"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5.</w:t>
            </w:r>
          </w:p>
        </w:tc>
        <w:tc>
          <w:tcPr>
            <w:tcW w:w="430" w:type="pct"/>
            <w:noWrap/>
            <w:hideMark/>
          </w:tcPr>
          <w:p w14:paraId="3277B08B"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91</w:t>
            </w:r>
          </w:p>
        </w:tc>
        <w:tc>
          <w:tcPr>
            <w:tcW w:w="349" w:type="pct"/>
            <w:noWrap/>
            <w:hideMark/>
          </w:tcPr>
          <w:p w14:paraId="34BC8396"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221</w:t>
            </w:r>
          </w:p>
        </w:tc>
        <w:tc>
          <w:tcPr>
            <w:tcW w:w="350" w:type="pct"/>
            <w:noWrap/>
            <w:hideMark/>
          </w:tcPr>
          <w:p w14:paraId="3F10E915"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123</w:t>
            </w:r>
          </w:p>
        </w:tc>
        <w:tc>
          <w:tcPr>
            <w:tcW w:w="384" w:type="pct"/>
            <w:tcBorders>
              <w:right w:val="single" w:sz="4" w:space="0" w:color="5B9BD5"/>
            </w:tcBorders>
            <w:noWrap/>
            <w:hideMark/>
          </w:tcPr>
          <w:p w14:paraId="06CAB16F"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65</w:t>
            </w:r>
          </w:p>
        </w:tc>
      </w:tr>
      <w:tr w:rsidR="00F503A9" w:rsidRPr="00F503A9" w14:paraId="5AC0BEEB" w14:textId="77777777"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14:paraId="5979D62D" w14:textId="77777777" w:rsidR="00F503A9" w:rsidRPr="00F503A9" w:rsidRDefault="00F503A9" w:rsidP="00F503A9">
            <w:pPr>
              <w:spacing w:before="120" w:after="120"/>
              <w:jc w:val="both"/>
              <w:rPr>
                <w:rFonts w:ascii="Arial" w:eastAsia="Calibri" w:hAnsi="Arial" w:cs="Arial"/>
                <w:color w:val="000000"/>
                <w:sz w:val="16"/>
                <w:szCs w:val="16"/>
                <w:lang w:eastAsia="sl-SI"/>
              </w:rPr>
            </w:pPr>
          </w:p>
        </w:tc>
        <w:tc>
          <w:tcPr>
            <w:tcW w:w="544" w:type="pct"/>
            <w:noWrap/>
            <w:hideMark/>
          </w:tcPr>
          <w:p w14:paraId="321A6506"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6.</w:t>
            </w:r>
          </w:p>
        </w:tc>
        <w:tc>
          <w:tcPr>
            <w:tcW w:w="430" w:type="pct"/>
            <w:noWrap/>
            <w:hideMark/>
          </w:tcPr>
          <w:p w14:paraId="39A26781"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65</w:t>
            </w:r>
          </w:p>
        </w:tc>
        <w:tc>
          <w:tcPr>
            <w:tcW w:w="349" w:type="pct"/>
            <w:noWrap/>
            <w:hideMark/>
          </w:tcPr>
          <w:p w14:paraId="26698EEA"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45</w:t>
            </w:r>
          </w:p>
        </w:tc>
        <w:tc>
          <w:tcPr>
            <w:tcW w:w="350" w:type="pct"/>
            <w:noWrap/>
            <w:hideMark/>
          </w:tcPr>
          <w:p w14:paraId="3A9C72B0"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39</w:t>
            </w:r>
          </w:p>
        </w:tc>
        <w:tc>
          <w:tcPr>
            <w:tcW w:w="384" w:type="pct"/>
            <w:noWrap/>
            <w:hideMark/>
          </w:tcPr>
          <w:p w14:paraId="1EE88EF3"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34</w:t>
            </w:r>
          </w:p>
        </w:tc>
      </w:tr>
      <w:tr w:rsidR="00F503A9" w:rsidRPr="00F503A9" w14:paraId="402370FC" w14:textId="77777777" w:rsidTr="00EF1202">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14:paraId="2F691184" w14:textId="77777777"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Skupaj</w:t>
            </w:r>
          </w:p>
        </w:tc>
        <w:tc>
          <w:tcPr>
            <w:tcW w:w="544" w:type="pct"/>
            <w:noWrap/>
            <w:hideMark/>
          </w:tcPr>
          <w:p w14:paraId="6CD1CE1E"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p>
        </w:tc>
        <w:tc>
          <w:tcPr>
            <w:tcW w:w="430" w:type="pct"/>
            <w:noWrap/>
            <w:hideMark/>
          </w:tcPr>
          <w:p w14:paraId="47DD3495"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183</w:t>
            </w:r>
          </w:p>
        </w:tc>
        <w:tc>
          <w:tcPr>
            <w:tcW w:w="349" w:type="pct"/>
            <w:noWrap/>
            <w:hideMark/>
          </w:tcPr>
          <w:p w14:paraId="0C371053"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342</w:t>
            </w:r>
          </w:p>
        </w:tc>
        <w:tc>
          <w:tcPr>
            <w:tcW w:w="350" w:type="pct"/>
            <w:noWrap/>
            <w:hideMark/>
          </w:tcPr>
          <w:p w14:paraId="3779EB9D"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249</w:t>
            </w:r>
          </w:p>
        </w:tc>
        <w:tc>
          <w:tcPr>
            <w:tcW w:w="384" w:type="pct"/>
            <w:noWrap/>
            <w:hideMark/>
          </w:tcPr>
          <w:p w14:paraId="5B50A6FF"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287</w:t>
            </w:r>
          </w:p>
        </w:tc>
      </w:tr>
    </w:tbl>
    <w:p w14:paraId="2AB2400D" w14:textId="77777777"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16"/>
          <w:szCs w:val="16"/>
          <w:lang w:eastAsia="sl-SI"/>
        </w:rPr>
      </w:pPr>
      <w:r w:rsidRPr="00F503A9">
        <w:rPr>
          <w:rFonts w:ascii="Arial" w:eastAsia="Calibri" w:hAnsi="Arial" w:cs="Arial"/>
          <w:color w:val="000000"/>
          <w:sz w:val="20"/>
          <w:szCs w:val="20"/>
          <w:lang w:eastAsia="sl-SI"/>
        </w:rPr>
        <w:t xml:space="preserve"> </w:t>
      </w:r>
      <w:r w:rsidRPr="00F503A9">
        <w:rPr>
          <w:rFonts w:ascii="Arial" w:eastAsia="Calibri" w:hAnsi="Arial" w:cs="Arial"/>
          <w:color w:val="000000"/>
          <w:sz w:val="16"/>
          <w:szCs w:val="16"/>
          <w:lang w:eastAsia="sl-SI"/>
        </w:rPr>
        <w:t xml:space="preserve">                                                                       </w:t>
      </w:r>
    </w:p>
    <w:p w14:paraId="134FF7A9" w14:textId="77777777" w:rsidR="00F503A9" w:rsidRPr="00F503A9" w:rsidRDefault="00F503A9" w:rsidP="00366D0E">
      <w:pPr>
        <w:autoSpaceDE w:val="0"/>
        <w:autoSpaceDN w:val="0"/>
        <w:adjustRightInd w:val="0"/>
        <w:spacing w:line="240" w:lineRule="auto"/>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 xml:space="preserve">Vir: Policija </w:t>
      </w:r>
    </w:p>
    <w:p w14:paraId="7DDCC610" w14:textId="77777777"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2</w:t>
      </w:r>
      <w:r w:rsidRPr="00F503A9">
        <w:rPr>
          <w:rFonts w:ascii="Arial" w:eastAsia="Calibri" w:hAnsi="Arial" w:cs="Arial"/>
          <w:sz w:val="16"/>
          <w:szCs w:val="16"/>
        </w:rPr>
        <w:t>: Prikaz obravnavani kaznivih dejanj »Prepovedano prehajanje meje ali ozemlja države po členu 308. KZ-1« po odstavkih</w:t>
      </w:r>
    </w:p>
    <w:p w14:paraId="19A75272" w14:textId="77777777"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14:paraId="431291FE" w14:textId="77777777" w:rsidR="00366D0E" w:rsidRDefault="006F1CE0" w:rsidP="00366D0E">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14:anchorId="127B9554" wp14:editId="064A6640">
            <wp:extent cx="4848225" cy="2952750"/>
            <wp:effectExtent l="0" t="0" r="9525" b="0"/>
            <wp:docPr id="17" name="Grafikon 3" descr="Kazniva dejanja po členu 308. KZ-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77880D" w14:textId="77777777" w:rsidR="00F503A9" w:rsidRPr="00F503A9" w:rsidRDefault="00F503A9" w:rsidP="00366D0E">
      <w:pPr>
        <w:autoSpaceDE w:val="0"/>
        <w:autoSpaceDN w:val="0"/>
        <w:adjustRightInd w:val="0"/>
        <w:spacing w:line="240" w:lineRule="auto"/>
        <w:jc w:val="both"/>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14:paraId="16AB3F34" w14:textId="77777777"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14:paraId="42A4779F"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Policija je pri obravnavi problematike nezakonitih migracij zaznala in obravnavala večje številko kaznivih dejanj prepovedano prehajanje državne meje ali ozemlja države po členu 308. KZ-1, kjer so bili  ugotovljeni elementi organizirane kriminalitete. Pri tem je bilo v letu 2018 zaznano povečanje zaznanih  in obravnavanih kaznivih dejanj po 3. odstavku 308. člena KZ-1, in sicer jih je bilo obravnavanih skupaj 70 (21), kaznivih dejanj po 6. odstavku 308. člena KZ-1 pa skupaj 27 (13).   </w:t>
      </w:r>
    </w:p>
    <w:p w14:paraId="3A8DDE69" w14:textId="77777777" w:rsidR="00F503A9" w:rsidRPr="00F503A9" w:rsidRDefault="00F503A9" w:rsidP="001A1036">
      <w:pPr>
        <w:spacing w:after="0" w:line="260" w:lineRule="exact"/>
        <w:rPr>
          <w:rFonts w:ascii="Arial" w:eastAsia="Calibri" w:hAnsi="Arial" w:cs="Arial"/>
          <w:color w:val="000000"/>
          <w:sz w:val="20"/>
          <w:szCs w:val="20"/>
          <w:lang w:eastAsia="sl-SI"/>
        </w:rPr>
      </w:pPr>
    </w:p>
    <w:p w14:paraId="6F9A3F34" w14:textId="77777777" w:rsidR="00F503A9" w:rsidRPr="00F503A9" w:rsidRDefault="00F503A9" w:rsidP="001A1036">
      <w:pPr>
        <w:spacing w:after="0" w:line="260" w:lineRule="exact"/>
        <w:rPr>
          <w:rFonts w:ascii="Arial" w:eastAsia="Calibri" w:hAnsi="Arial" w:cs="Arial"/>
          <w:color w:val="000000"/>
          <w:sz w:val="20"/>
          <w:szCs w:val="20"/>
          <w:lang w:eastAsia="sl-SI"/>
        </w:rPr>
      </w:pPr>
    </w:p>
    <w:p w14:paraId="0B779EA9"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7</w:t>
      </w:r>
      <w:r w:rsidRPr="00F503A9">
        <w:rPr>
          <w:rFonts w:ascii="Arial" w:eastAsia="Calibri" w:hAnsi="Arial" w:cs="Arial"/>
          <w:color w:val="000000"/>
          <w:sz w:val="16"/>
          <w:szCs w:val="16"/>
          <w:lang w:eastAsia="sl-SI"/>
        </w:rPr>
        <w:t>: Število obravnavanih kaznivih dejanj po 3., 5. in 6. odstavku 308. člena KZ-1 z elementi organizirane kriminalitete v obdobju 2015–2018</w:t>
      </w:r>
    </w:p>
    <w:p w14:paraId="070E7B1C"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p>
    <w:tbl>
      <w:tblPr>
        <w:tblStyle w:val="Tabelamrea4poudarek11"/>
        <w:tblW w:w="4770" w:type="pct"/>
        <w:tblLook w:val="04E0" w:firstRow="1" w:lastRow="1" w:firstColumn="1" w:lastColumn="0" w:noHBand="0" w:noVBand="1"/>
      </w:tblPr>
      <w:tblGrid>
        <w:gridCol w:w="5347"/>
        <w:gridCol w:w="1010"/>
        <w:gridCol w:w="572"/>
        <w:gridCol w:w="572"/>
        <w:gridCol w:w="572"/>
        <w:gridCol w:w="572"/>
      </w:tblGrid>
      <w:tr w:rsidR="00F503A9" w:rsidRPr="00F503A9" w14:paraId="4472E47E"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tcBorders>
              <w:right w:val="single" w:sz="4" w:space="0" w:color="5B9BD5"/>
            </w:tcBorders>
            <w:shd w:val="clear" w:color="auto" w:fill="0070C0"/>
            <w:noWrap/>
            <w:hideMark/>
          </w:tcPr>
          <w:p w14:paraId="5195A01C" w14:textId="77777777" w:rsidR="00F503A9" w:rsidRPr="00F503A9" w:rsidRDefault="00F503A9" w:rsidP="00F503A9">
            <w:pPr>
              <w:spacing w:before="120" w:after="12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Kaznivo dejanje/Leto</w:t>
            </w:r>
          </w:p>
        </w:tc>
        <w:tc>
          <w:tcPr>
            <w:tcW w:w="623" w:type="pct"/>
            <w:tcBorders>
              <w:left w:val="single" w:sz="4" w:space="0" w:color="5B9BD5"/>
              <w:right w:val="single" w:sz="4" w:space="0" w:color="5B9BD5"/>
            </w:tcBorders>
            <w:shd w:val="clear" w:color="auto" w:fill="0070C0"/>
            <w:noWrap/>
            <w:hideMark/>
          </w:tcPr>
          <w:p w14:paraId="742C4230" w14:textId="77777777"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Odstavek</w:t>
            </w:r>
          </w:p>
        </w:tc>
        <w:tc>
          <w:tcPr>
            <w:tcW w:w="361" w:type="pct"/>
            <w:tcBorders>
              <w:left w:val="single" w:sz="4" w:space="0" w:color="5B9BD5"/>
              <w:right w:val="single" w:sz="4" w:space="0" w:color="5B9BD5"/>
            </w:tcBorders>
            <w:shd w:val="clear" w:color="auto" w:fill="0070C0"/>
            <w:noWrap/>
            <w:hideMark/>
          </w:tcPr>
          <w:p w14:paraId="60F41A7B" w14:textId="77777777"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361" w:type="pct"/>
            <w:tcBorders>
              <w:left w:val="single" w:sz="4" w:space="0" w:color="5B9BD5"/>
              <w:right w:val="single" w:sz="4" w:space="0" w:color="5B9BD5"/>
            </w:tcBorders>
            <w:shd w:val="clear" w:color="auto" w:fill="0070C0"/>
            <w:noWrap/>
            <w:hideMark/>
          </w:tcPr>
          <w:p w14:paraId="0FA8C205" w14:textId="77777777"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361" w:type="pct"/>
            <w:tcBorders>
              <w:left w:val="single" w:sz="4" w:space="0" w:color="5B9BD5"/>
              <w:right w:val="single" w:sz="4" w:space="0" w:color="5B9BD5"/>
            </w:tcBorders>
            <w:shd w:val="clear" w:color="auto" w:fill="0070C0"/>
            <w:noWrap/>
            <w:hideMark/>
          </w:tcPr>
          <w:p w14:paraId="5827EB6B" w14:textId="77777777"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360" w:type="pct"/>
            <w:tcBorders>
              <w:left w:val="single" w:sz="4" w:space="0" w:color="5B9BD5"/>
            </w:tcBorders>
            <w:shd w:val="clear" w:color="auto" w:fill="0070C0"/>
            <w:noWrap/>
            <w:hideMark/>
          </w:tcPr>
          <w:p w14:paraId="0E7F4B28" w14:textId="77777777"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14:paraId="4B83C269" w14:textId="77777777"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tcPr>
          <w:p w14:paraId="06B4A100" w14:textId="77777777"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Prepovedano prehajanje meje ali ozemlja države po členu 308. KZ-1</w:t>
            </w:r>
          </w:p>
        </w:tc>
        <w:tc>
          <w:tcPr>
            <w:tcW w:w="623" w:type="pct"/>
            <w:tcBorders>
              <w:top w:val="single" w:sz="4" w:space="0" w:color="5B9BD5"/>
            </w:tcBorders>
            <w:noWrap/>
            <w:hideMark/>
          </w:tcPr>
          <w:p w14:paraId="5A912DB4"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w:t>
            </w:r>
          </w:p>
        </w:tc>
        <w:tc>
          <w:tcPr>
            <w:tcW w:w="361" w:type="pct"/>
            <w:tcBorders>
              <w:top w:val="single" w:sz="4" w:space="0" w:color="5B9BD5"/>
            </w:tcBorders>
            <w:noWrap/>
            <w:hideMark/>
          </w:tcPr>
          <w:p w14:paraId="0E932EC8"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361" w:type="pct"/>
            <w:tcBorders>
              <w:top w:val="single" w:sz="4" w:space="0" w:color="5B9BD5"/>
            </w:tcBorders>
            <w:noWrap/>
            <w:hideMark/>
          </w:tcPr>
          <w:p w14:paraId="3F7660B5"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27</w:t>
            </w:r>
          </w:p>
        </w:tc>
        <w:tc>
          <w:tcPr>
            <w:tcW w:w="361" w:type="pct"/>
            <w:tcBorders>
              <w:top w:val="single" w:sz="4" w:space="0" w:color="5B9BD5"/>
            </w:tcBorders>
            <w:noWrap/>
            <w:hideMark/>
          </w:tcPr>
          <w:p w14:paraId="3B68E67B"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21</w:t>
            </w:r>
          </w:p>
        </w:tc>
        <w:tc>
          <w:tcPr>
            <w:tcW w:w="360" w:type="pct"/>
            <w:tcBorders>
              <w:top w:val="single" w:sz="4" w:space="0" w:color="5B9BD5"/>
            </w:tcBorders>
            <w:noWrap/>
            <w:hideMark/>
          </w:tcPr>
          <w:p w14:paraId="425ED7A6"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70</w:t>
            </w:r>
          </w:p>
        </w:tc>
      </w:tr>
      <w:tr w:rsidR="00F503A9" w:rsidRPr="00F503A9" w14:paraId="5AFE9F8E" w14:textId="77777777" w:rsidTr="00EF1202">
        <w:trPr>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14:paraId="18C61E73" w14:textId="77777777" w:rsidR="00F503A9" w:rsidRPr="00F503A9" w:rsidRDefault="00F503A9" w:rsidP="00F503A9">
            <w:pPr>
              <w:spacing w:before="120" w:after="120"/>
              <w:jc w:val="center"/>
              <w:rPr>
                <w:rFonts w:ascii="Arial" w:eastAsia="Times New Roman" w:hAnsi="Arial" w:cs="Arial"/>
                <w:color w:val="000000"/>
                <w:sz w:val="16"/>
                <w:szCs w:val="16"/>
                <w:lang w:eastAsia="sl-SI"/>
              </w:rPr>
            </w:pPr>
          </w:p>
        </w:tc>
        <w:tc>
          <w:tcPr>
            <w:tcW w:w="623" w:type="pct"/>
            <w:noWrap/>
            <w:hideMark/>
          </w:tcPr>
          <w:p w14:paraId="038ACF43"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w:t>
            </w:r>
          </w:p>
        </w:tc>
        <w:tc>
          <w:tcPr>
            <w:tcW w:w="361" w:type="pct"/>
            <w:noWrap/>
            <w:hideMark/>
          </w:tcPr>
          <w:p w14:paraId="7F3DFAA1"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w:t>
            </w:r>
          </w:p>
        </w:tc>
        <w:tc>
          <w:tcPr>
            <w:tcW w:w="361" w:type="pct"/>
            <w:noWrap/>
            <w:hideMark/>
          </w:tcPr>
          <w:p w14:paraId="07C4E2A9"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w:t>
            </w:r>
          </w:p>
        </w:tc>
        <w:tc>
          <w:tcPr>
            <w:tcW w:w="361" w:type="pct"/>
            <w:noWrap/>
            <w:hideMark/>
          </w:tcPr>
          <w:p w14:paraId="27381DBA"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26</w:t>
            </w:r>
          </w:p>
        </w:tc>
        <w:tc>
          <w:tcPr>
            <w:tcW w:w="360" w:type="pct"/>
            <w:noWrap/>
            <w:hideMark/>
          </w:tcPr>
          <w:p w14:paraId="2ED9221E" w14:textId="77777777"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w:t>
            </w:r>
          </w:p>
        </w:tc>
      </w:tr>
      <w:tr w:rsidR="00F503A9" w:rsidRPr="00F503A9" w14:paraId="047114F8" w14:textId="77777777"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14:paraId="753BEF70" w14:textId="77777777" w:rsidR="00F503A9" w:rsidRPr="00F503A9" w:rsidRDefault="00F503A9" w:rsidP="00F503A9">
            <w:pPr>
              <w:spacing w:before="120" w:after="120"/>
              <w:jc w:val="center"/>
              <w:rPr>
                <w:rFonts w:ascii="Arial" w:eastAsia="Times New Roman" w:hAnsi="Arial" w:cs="Arial"/>
                <w:color w:val="000000"/>
                <w:sz w:val="16"/>
                <w:szCs w:val="16"/>
                <w:lang w:eastAsia="sl-SI"/>
              </w:rPr>
            </w:pPr>
          </w:p>
        </w:tc>
        <w:tc>
          <w:tcPr>
            <w:tcW w:w="623" w:type="pct"/>
            <w:noWrap/>
            <w:hideMark/>
          </w:tcPr>
          <w:p w14:paraId="175D8843"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w:t>
            </w:r>
          </w:p>
        </w:tc>
        <w:tc>
          <w:tcPr>
            <w:tcW w:w="361" w:type="pct"/>
            <w:noWrap/>
            <w:hideMark/>
          </w:tcPr>
          <w:p w14:paraId="7A412D74"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46</w:t>
            </w:r>
          </w:p>
        </w:tc>
        <w:tc>
          <w:tcPr>
            <w:tcW w:w="361" w:type="pct"/>
            <w:noWrap/>
            <w:hideMark/>
          </w:tcPr>
          <w:p w14:paraId="3179C768"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w:t>
            </w:r>
          </w:p>
        </w:tc>
        <w:tc>
          <w:tcPr>
            <w:tcW w:w="361" w:type="pct"/>
            <w:noWrap/>
            <w:hideMark/>
          </w:tcPr>
          <w:p w14:paraId="27E3BBD2"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360" w:type="pct"/>
            <w:noWrap/>
            <w:hideMark/>
          </w:tcPr>
          <w:p w14:paraId="66A9355D"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27</w:t>
            </w:r>
          </w:p>
        </w:tc>
      </w:tr>
      <w:tr w:rsidR="00F503A9" w:rsidRPr="00F503A9" w14:paraId="788F72CF" w14:textId="77777777" w:rsidTr="00EF1202">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14:paraId="013E1BF4" w14:textId="77777777" w:rsidR="00F503A9" w:rsidRPr="00F503A9" w:rsidRDefault="00F503A9" w:rsidP="00F503A9">
            <w:pPr>
              <w:spacing w:before="120" w:after="12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Skupaj</w:t>
            </w:r>
          </w:p>
        </w:tc>
        <w:tc>
          <w:tcPr>
            <w:tcW w:w="623" w:type="pct"/>
            <w:noWrap/>
            <w:hideMark/>
          </w:tcPr>
          <w:p w14:paraId="46C31969"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p>
        </w:tc>
        <w:tc>
          <w:tcPr>
            <w:tcW w:w="361" w:type="pct"/>
            <w:noWrap/>
            <w:hideMark/>
          </w:tcPr>
          <w:p w14:paraId="45B2ACB5"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361" w:type="pct"/>
            <w:noWrap/>
            <w:hideMark/>
          </w:tcPr>
          <w:p w14:paraId="72987FB5"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50</w:t>
            </w:r>
          </w:p>
        </w:tc>
        <w:tc>
          <w:tcPr>
            <w:tcW w:w="361" w:type="pct"/>
            <w:noWrap/>
            <w:hideMark/>
          </w:tcPr>
          <w:p w14:paraId="5F68286E"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360" w:type="pct"/>
            <w:noWrap/>
            <w:hideMark/>
          </w:tcPr>
          <w:p w14:paraId="39E3F088" w14:textId="77777777"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114</w:t>
            </w:r>
          </w:p>
        </w:tc>
      </w:tr>
    </w:tbl>
    <w:p w14:paraId="3234747F" w14:textId="77777777" w:rsidR="00F503A9" w:rsidRPr="00F503A9" w:rsidRDefault="00F503A9" w:rsidP="00F503A9">
      <w:pPr>
        <w:rPr>
          <w:rFonts w:ascii="Calibri" w:eastAsia="Calibri" w:hAnsi="Calibri" w:cs="Times New Roman"/>
        </w:rPr>
      </w:pPr>
    </w:p>
    <w:p w14:paraId="21660B5F" w14:textId="77777777" w:rsidR="00F503A9" w:rsidRPr="00F503A9" w:rsidRDefault="00F503A9" w:rsidP="00366D0E">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14:paraId="62CF102E" w14:textId="77777777" w:rsidR="00F503A9" w:rsidRPr="00F503A9" w:rsidRDefault="00F503A9" w:rsidP="00F503A9">
      <w:pPr>
        <w:rPr>
          <w:rFonts w:ascii="Calibri" w:eastAsia="Calibri" w:hAnsi="Calibri" w:cs="Times New Roman"/>
        </w:rPr>
      </w:pPr>
    </w:p>
    <w:p w14:paraId="3CAC984B" w14:textId="77777777" w:rsidR="00F503A9" w:rsidRPr="00F503A9" w:rsidRDefault="00F503A9" w:rsidP="00F503A9">
      <w:pPr>
        <w:rPr>
          <w:rFonts w:ascii="Calibri" w:eastAsia="Calibri" w:hAnsi="Calibri" w:cs="Times New Roman"/>
        </w:rPr>
      </w:pPr>
    </w:p>
    <w:p w14:paraId="445B3815" w14:textId="77777777" w:rsidR="00F503A9" w:rsidRPr="00F503A9" w:rsidRDefault="00F503A9" w:rsidP="00F503A9">
      <w:pPr>
        <w:rPr>
          <w:rFonts w:ascii="Calibri" w:eastAsia="Calibri" w:hAnsi="Calibri" w:cs="Times New Roman"/>
        </w:rPr>
      </w:pPr>
    </w:p>
    <w:p w14:paraId="7A83585D" w14:textId="77777777" w:rsidR="00F503A9" w:rsidRPr="00F503A9" w:rsidRDefault="00F503A9" w:rsidP="00F503A9">
      <w:pPr>
        <w:rPr>
          <w:rFonts w:ascii="Calibri" w:eastAsia="Calibri" w:hAnsi="Calibri" w:cs="Times New Roman"/>
        </w:rPr>
      </w:pPr>
    </w:p>
    <w:p w14:paraId="1BE1E6B7" w14:textId="77777777"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3</w:t>
      </w:r>
      <w:r w:rsidRPr="00F503A9">
        <w:rPr>
          <w:rFonts w:ascii="Arial" w:eastAsia="Calibri" w:hAnsi="Arial" w:cs="Arial"/>
          <w:sz w:val="16"/>
          <w:szCs w:val="16"/>
        </w:rPr>
        <w:t xml:space="preserve">: Prikaz vseh obravnavani kaznivih dejanj »Prepovedano prehajanje meje ali ozemlja države po členu 308. KZ-1« in kaznivih dejan po členu 308. KZ-1 z  ugotovljenimi elementi organizirane kriminalitete </w:t>
      </w:r>
    </w:p>
    <w:p w14:paraId="445CC8EE" w14:textId="77777777" w:rsidR="00F503A9" w:rsidRPr="00F503A9" w:rsidRDefault="00F503A9" w:rsidP="00F503A9">
      <w:pPr>
        <w:tabs>
          <w:tab w:val="left" w:pos="706"/>
        </w:tabs>
        <w:autoSpaceDE w:val="0"/>
        <w:autoSpaceDN w:val="0"/>
        <w:adjustRightInd w:val="0"/>
        <w:spacing w:after="0" w:line="260" w:lineRule="exact"/>
        <w:jc w:val="both"/>
        <w:rPr>
          <w:rFonts w:ascii="Calibri" w:eastAsia="Calibri" w:hAnsi="Calibri" w:cs="Times New Roman"/>
        </w:rPr>
      </w:pPr>
    </w:p>
    <w:p w14:paraId="3695331F" w14:textId="77777777" w:rsidR="00F503A9" w:rsidRPr="00F503A9" w:rsidRDefault="006F1CE0" w:rsidP="00F503A9">
      <w:pPr>
        <w:rPr>
          <w:rFonts w:ascii="Calibri" w:eastAsia="Calibri" w:hAnsi="Calibri" w:cs="Times New Roman"/>
        </w:rPr>
      </w:pPr>
      <w:r>
        <w:rPr>
          <w:rFonts w:ascii="Calibri" w:eastAsia="Calibri" w:hAnsi="Calibri" w:cs="Times New Roman"/>
          <w:noProof/>
          <w:lang w:eastAsia="sl-SI"/>
        </w:rPr>
        <w:drawing>
          <wp:inline distT="0" distB="0" distL="0" distR="0" wp14:anchorId="2326D712" wp14:editId="5F286E50">
            <wp:extent cx="4918166" cy="2592977"/>
            <wp:effectExtent l="0" t="0" r="15875" b="17145"/>
            <wp:docPr id="18" name="Grafikon 4" descr="Kazniva dejanja po členu 308. KZ-1 organizirana kriminaliteta"/>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D6EBE1" w14:textId="77777777" w:rsidR="00F503A9" w:rsidRPr="00F503A9" w:rsidRDefault="001A1036" w:rsidP="001A1036">
      <w:pPr>
        <w:autoSpaceDE w:val="0"/>
        <w:autoSpaceDN w:val="0"/>
        <w:adjustRightInd w:val="0"/>
        <w:spacing w:line="240" w:lineRule="auto"/>
        <w:ind w:left="360"/>
        <w:rPr>
          <w:rFonts w:ascii="Arial" w:eastAsia="Calibri" w:hAnsi="Arial" w:cs="Arial"/>
          <w:color w:val="000000"/>
          <w:sz w:val="20"/>
          <w:szCs w:val="20"/>
          <w:lang w:eastAsia="sl-SI"/>
        </w:rPr>
      </w:pPr>
      <w:r>
        <w:rPr>
          <w:rFonts w:ascii="Arial" w:eastAsia="Calibri" w:hAnsi="Arial" w:cs="Arial"/>
          <w:color w:val="000000"/>
          <w:sz w:val="16"/>
          <w:szCs w:val="16"/>
          <w:lang w:eastAsia="sl-SI"/>
        </w:rPr>
        <w:t xml:space="preserve"> </w:t>
      </w:r>
      <w:r w:rsidR="00F503A9" w:rsidRPr="00F503A9">
        <w:rPr>
          <w:rFonts w:ascii="Arial" w:eastAsia="Calibri" w:hAnsi="Arial" w:cs="Arial"/>
          <w:color w:val="000000"/>
          <w:sz w:val="16"/>
          <w:szCs w:val="16"/>
          <w:lang w:eastAsia="sl-SI"/>
        </w:rPr>
        <w:t>Vir: Policija</w:t>
      </w:r>
      <w:r w:rsidR="00F503A9" w:rsidRPr="00F503A9">
        <w:rPr>
          <w:rFonts w:ascii="Arial" w:eastAsia="Calibri" w:hAnsi="Arial" w:cs="Arial"/>
          <w:color w:val="000000"/>
          <w:sz w:val="20"/>
          <w:szCs w:val="20"/>
          <w:lang w:eastAsia="sl-SI"/>
        </w:rPr>
        <w:t xml:space="preserve"> </w:t>
      </w:r>
    </w:p>
    <w:p w14:paraId="1423D262" w14:textId="77777777" w:rsidR="00F503A9" w:rsidRPr="00F503A9" w:rsidRDefault="00F503A9" w:rsidP="00F503A9">
      <w:pPr>
        <w:rPr>
          <w:rFonts w:ascii="Arial" w:eastAsia="Calibri" w:hAnsi="Arial" w:cs="Arial"/>
          <w:b/>
          <w:sz w:val="20"/>
          <w:szCs w:val="20"/>
        </w:rPr>
      </w:pPr>
    </w:p>
    <w:p w14:paraId="3D4AC38E" w14:textId="77777777"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 xml:space="preserve">Tujci, kot žrtve in storilci uradno pregonljivih kaznivih dejanj </w:t>
      </w:r>
    </w:p>
    <w:p w14:paraId="783D0323" w14:textId="77777777" w:rsidR="00F503A9" w:rsidRPr="00F503A9" w:rsidRDefault="00F503A9" w:rsidP="001A1036">
      <w:pPr>
        <w:spacing w:after="0" w:line="260" w:lineRule="exact"/>
        <w:rPr>
          <w:rFonts w:ascii="Arial" w:eastAsia="Calibri" w:hAnsi="Arial" w:cs="Arial"/>
          <w:b/>
          <w:sz w:val="20"/>
          <w:szCs w:val="20"/>
        </w:rPr>
      </w:pPr>
    </w:p>
    <w:p w14:paraId="57AE4CC6" w14:textId="77777777" w:rsidR="00F503A9" w:rsidRPr="00F503A9" w:rsidRDefault="00F503A9" w:rsidP="001A1036">
      <w:pPr>
        <w:numPr>
          <w:ilvl w:val="0"/>
          <w:numId w:val="68"/>
        </w:numPr>
        <w:spacing w:after="0" w:line="260" w:lineRule="exact"/>
        <w:contextualSpacing/>
        <w:rPr>
          <w:rFonts w:ascii="Arial" w:eastAsia="Calibri" w:hAnsi="Arial" w:cs="Arial"/>
          <w:b/>
          <w:color w:val="000000"/>
          <w:sz w:val="20"/>
          <w:szCs w:val="20"/>
        </w:rPr>
      </w:pPr>
      <w:r w:rsidRPr="00F503A9">
        <w:rPr>
          <w:rFonts w:ascii="Arial" w:eastAsia="Calibri" w:hAnsi="Arial" w:cs="Arial"/>
          <w:b/>
          <w:color w:val="000000"/>
          <w:sz w:val="20"/>
          <w:szCs w:val="20"/>
        </w:rPr>
        <w:t>Obravnavani osumljenci (celotna kriminaliteta)</w:t>
      </w:r>
    </w:p>
    <w:p w14:paraId="54C439E5" w14:textId="77777777" w:rsidR="00F503A9" w:rsidRPr="00F503A9" w:rsidRDefault="00F503A9" w:rsidP="001A1036">
      <w:pPr>
        <w:spacing w:after="0" w:line="260" w:lineRule="exact"/>
        <w:rPr>
          <w:rFonts w:ascii="Arial" w:eastAsia="Calibri" w:hAnsi="Arial" w:cs="Arial"/>
          <w:color w:val="000000"/>
          <w:sz w:val="16"/>
          <w:szCs w:val="16"/>
        </w:rPr>
      </w:pPr>
    </w:p>
    <w:p w14:paraId="06EDEA99"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Pri obravnavi kriminalitete v R Sloveniji policija ugotavlja, da so kot storilci oziroma osumljenci različnih kaznivih dejanj v večjem delu obravnavani državljani R Slovenije. Se pa število obravnavanih državljanov R Slovenije od leta 2015 zmanjšuje. Policija je v letu 2018 zaradi suma storitve različnih kaznivih dejanja skupno obravnavala 13.299 (1.099) državljanov R Slovenije. </w:t>
      </w:r>
    </w:p>
    <w:p w14:paraId="704DB257" w14:textId="77777777" w:rsidR="00F503A9" w:rsidRPr="00F503A9" w:rsidRDefault="00F503A9" w:rsidP="001A1036">
      <w:pPr>
        <w:spacing w:after="0" w:line="260" w:lineRule="exact"/>
        <w:rPr>
          <w:rFonts w:ascii="Arial" w:eastAsia="Calibri" w:hAnsi="Arial" w:cs="Arial"/>
          <w:color w:val="000000"/>
          <w:sz w:val="20"/>
          <w:szCs w:val="20"/>
        </w:rPr>
      </w:pPr>
    </w:p>
    <w:p w14:paraId="6FBFADBC"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Ob tem je potrebno poudariti, da delež obravnavanih oseb državljanov EU in državljanov tretjih držav predstavlja manjši delež obravnavanih osumljenih oseb. Tako je policija v letu 2018 zaradi suma storitve različnih kaznivih dejanj skupaj obravnavala 1.020 (1.099) državljanov EU in 1.775 (1.585) državljanov tretjih držav.</w:t>
      </w:r>
    </w:p>
    <w:p w14:paraId="27790880" w14:textId="77777777" w:rsidR="00F503A9" w:rsidRPr="00F503A9" w:rsidRDefault="00F503A9" w:rsidP="001A1036">
      <w:pPr>
        <w:spacing w:after="0" w:line="260" w:lineRule="exact"/>
        <w:rPr>
          <w:rFonts w:ascii="Arial" w:eastAsia="Calibri" w:hAnsi="Arial" w:cs="Arial"/>
          <w:color w:val="000000"/>
          <w:sz w:val="20"/>
          <w:szCs w:val="20"/>
        </w:rPr>
      </w:pPr>
    </w:p>
    <w:p w14:paraId="6947CC12"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Prav tako se ugotavlja, da se od leta 2015 zmanjšuje število zaznanih in preiskovanih kaznivih dejanj. Policija je v letu 2018 skupaj zaznala in obravnavala 56.507 (58.329) kaznivih dejanj.</w:t>
      </w:r>
    </w:p>
    <w:p w14:paraId="026CC9E0" w14:textId="77777777" w:rsidR="00F503A9" w:rsidRPr="00F503A9" w:rsidRDefault="00F503A9" w:rsidP="001A1036">
      <w:pPr>
        <w:spacing w:after="0" w:line="260" w:lineRule="exact"/>
        <w:rPr>
          <w:rFonts w:ascii="Arial" w:eastAsia="Calibri" w:hAnsi="Arial" w:cs="Arial"/>
          <w:b/>
          <w:color w:val="000000"/>
          <w:sz w:val="16"/>
          <w:szCs w:val="16"/>
        </w:rPr>
      </w:pPr>
    </w:p>
    <w:p w14:paraId="2289491B" w14:textId="77777777"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8</w:t>
      </w:r>
      <w:r w:rsidRPr="00F503A9">
        <w:rPr>
          <w:rFonts w:ascii="Arial" w:eastAsia="Calibri" w:hAnsi="Arial" w:cs="Arial"/>
          <w:color w:val="000000"/>
          <w:sz w:val="16"/>
          <w:szCs w:val="16"/>
        </w:rPr>
        <w:t xml:space="preserve">: Število posamičnih oseb, osumljenih storitve kaznivih dejanj, po skupinah državljanstev v obdobju 2015–2018 </w:t>
      </w:r>
    </w:p>
    <w:p w14:paraId="07C6432B" w14:textId="77777777" w:rsidR="00F503A9" w:rsidRPr="00F503A9" w:rsidRDefault="00F503A9" w:rsidP="001A1036">
      <w:pPr>
        <w:spacing w:after="0" w:line="260" w:lineRule="exact"/>
        <w:rPr>
          <w:rFonts w:ascii="Arial" w:eastAsia="Calibri" w:hAnsi="Arial" w:cs="Arial"/>
          <w:color w:val="000000"/>
          <w:sz w:val="16"/>
          <w:szCs w:val="16"/>
        </w:rPr>
      </w:pPr>
    </w:p>
    <w:tbl>
      <w:tblPr>
        <w:tblStyle w:val="Tabelamrea4poudarek11"/>
        <w:tblW w:w="3866" w:type="pct"/>
        <w:tblLook w:val="04A0" w:firstRow="1" w:lastRow="0" w:firstColumn="1" w:lastColumn="0" w:noHBand="0" w:noVBand="1"/>
      </w:tblPr>
      <w:tblGrid>
        <w:gridCol w:w="3115"/>
        <w:gridCol w:w="973"/>
        <w:gridCol w:w="974"/>
        <w:gridCol w:w="974"/>
        <w:gridCol w:w="971"/>
      </w:tblGrid>
      <w:tr w:rsidR="00F503A9" w:rsidRPr="00F503A9" w14:paraId="4802FD56"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tcBorders>
              <w:right w:val="single" w:sz="4" w:space="0" w:color="5B9BD5"/>
            </w:tcBorders>
            <w:shd w:val="clear" w:color="auto" w:fill="0070C0"/>
            <w:noWrap/>
            <w:hideMark/>
          </w:tcPr>
          <w:p w14:paraId="5C0B6F22"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Državljanstvo/Leto</w:t>
            </w:r>
          </w:p>
        </w:tc>
        <w:tc>
          <w:tcPr>
            <w:tcW w:w="894" w:type="pct"/>
            <w:tcBorders>
              <w:left w:val="single" w:sz="4" w:space="0" w:color="5B9BD5"/>
              <w:right w:val="single" w:sz="4" w:space="0" w:color="5B9BD5"/>
            </w:tcBorders>
            <w:shd w:val="clear" w:color="auto" w:fill="0070C0"/>
            <w:noWrap/>
            <w:hideMark/>
          </w:tcPr>
          <w:p w14:paraId="3DB35321"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895" w:type="pct"/>
            <w:tcBorders>
              <w:left w:val="single" w:sz="4" w:space="0" w:color="5B9BD5"/>
              <w:right w:val="single" w:sz="4" w:space="0" w:color="5B9BD5"/>
            </w:tcBorders>
            <w:shd w:val="clear" w:color="auto" w:fill="0070C0"/>
            <w:noWrap/>
            <w:hideMark/>
          </w:tcPr>
          <w:p w14:paraId="2388E26C"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895" w:type="pct"/>
            <w:tcBorders>
              <w:left w:val="single" w:sz="4" w:space="0" w:color="5B9BD5"/>
              <w:right w:val="single" w:sz="4" w:space="0" w:color="5B9BD5"/>
            </w:tcBorders>
            <w:shd w:val="clear" w:color="auto" w:fill="0070C0"/>
            <w:noWrap/>
            <w:hideMark/>
          </w:tcPr>
          <w:p w14:paraId="5562FD02"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893" w:type="pct"/>
            <w:tcBorders>
              <w:left w:val="single" w:sz="4" w:space="0" w:color="5B9BD5"/>
            </w:tcBorders>
            <w:shd w:val="clear" w:color="auto" w:fill="0070C0"/>
            <w:noWrap/>
            <w:hideMark/>
          </w:tcPr>
          <w:p w14:paraId="51912345"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14:paraId="6D3EDA13" w14:textId="77777777"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14:paraId="35BD9BF8"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EU</w:t>
            </w:r>
          </w:p>
        </w:tc>
        <w:tc>
          <w:tcPr>
            <w:tcW w:w="894" w:type="pct"/>
            <w:tcBorders>
              <w:top w:val="single" w:sz="4" w:space="0" w:color="5B9BD5"/>
            </w:tcBorders>
            <w:noWrap/>
            <w:hideMark/>
          </w:tcPr>
          <w:p w14:paraId="461536C2"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1.114</w:t>
            </w:r>
          </w:p>
        </w:tc>
        <w:tc>
          <w:tcPr>
            <w:tcW w:w="895" w:type="pct"/>
            <w:tcBorders>
              <w:top w:val="single" w:sz="4" w:space="0" w:color="5B9BD5"/>
            </w:tcBorders>
            <w:noWrap/>
            <w:hideMark/>
          </w:tcPr>
          <w:p w14:paraId="36E29D20"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1.050</w:t>
            </w:r>
          </w:p>
        </w:tc>
        <w:tc>
          <w:tcPr>
            <w:tcW w:w="895" w:type="pct"/>
            <w:tcBorders>
              <w:top w:val="single" w:sz="4" w:space="0" w:color="5B9BD5"/>
            </w:tcBorders>
            <w:noWrap/>
            <w:hideMark/>
          </w:tcPr>
          <w:p w14:paraId="2EB296A3"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1.099</w:t>
            </w:r>
          </w:p>
        </w:tc>
        <w:tc>
          <w:tcPr>
            <w:tcW w:w="893" w:type="pct"/>
            <w:tcBorders>
              <w:top w:val="single" w:sz="4" w:space="0" w:color="5B9BD5"/>
            </w:tcBorders>
            <w:noWrap/>
            <w:hideMark/>
          </w:tcPr>
          <w:p w14:paraId="1449C608"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1.020</w:t>
            </w:r>
          </w:p>
        </w:tc>
      </w:tr>
      <w:tr w:rsidR="00F503A9" w:rsidRPr="00F503A9" w14:paraId="69DA204A" w14:textId="77777777" w:rsidTr="00EF1202">
        <w:trPr>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14:paraId="1F40FB72"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R Slovenija</w:t>
            </w:r>
          </w:p>
        </w:tc>
        <w:tc>
          <w:tcPr>
            <w:tcW w:w="894" w:type="pct"/>
            <w:noWrap/>
            <w:hideMark/>
          </w:tcPr>
          <w:p w14:paraId="1AFB17A9"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14.900</w:t>
            </w:r>
          </w:p>
        </w:tc>
        <w:tc>
          <w:tcPr>
            <w:tcW w:w="895" w:type="pct"/>
            <w:noWrap/>
            <w:hideMark/>
          </w:tcPr>
          <w:p w14:paraId="2DC780AB"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14.313</w:t>
            </w:r>
          </w:p>
        </w:tc>
        <w:tc>
          <w:tcPr>
            <w:tcW w:w="895" w:type="pct"/>
            <w:noWrap/>
            <w:hideMark/>
          </w:tcPr>
          <w:p w14:paraId="599FE488"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13.735</w:t>
            </w:r>
          </w:p>
        </w:tc>
        <w:tc>
          <w:tcPr>
            <w:tcW w:w="893" w:type="pct"/>
            <w:noWrap/>
            <w:hideMark/>
          </w:tcPr>
          <w:p w14:paraId="660F0906"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13.299</w:t>
            </w:r>
          </w:p>
        </w:tc>
      </w:tr>
      <w:tr w:rsidR="00F503A9" w:rsidRPr="00F503A9" w14:paraId="42981E29" w14:textId="77777777"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14:paraId="7015B369"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tretjih držav</w:t>
            </w:r>
          </w:p>
        </w:tc>
        <w:tc>
          <w:tcPr>
            <w:tcW w:w="894" w:type="pct"/>
            <w:noWrap/>
            <w:hideMark/>
          </w:tcPr>
          <w:p w14:paraId="0B90BF01"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1.512</w:t>
            </w:r>
          </w:p>
        </w:tc>
        <w:tc>
          <w:tcPr>
            <w:tcW w:w="895" w:type="pct"/>
            <w:noWrap/>
            <w:hideMark/>
          </w:tcPr>
          <w:p w14:paraId="4AFC4694"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1.472</w:t>
            </w:r>
          </w:p>
        </w:tc>
        <w:tc>
          <w:tcPr>
            <w:tcW w:w="895" w:type="pct"/>
            <w:noWrap/>
            <w:hideMark/>
          </w:tcPr>
          <w:p w14:paraId="4B2C84F7"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1.585</w:t>
            </w:r>
          </w:p>
        </w:tc>
        <w:tc>
          <w:tcPr>
            <w:tcW w:w="893" w:type="pct"/>
            <w:noWrap/>
            <w:hideMark/>
          </w:tcPr>
          <w:p w14:paraId="05F5D279"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1.775</w:t>
            </w:r>
          </w:p>
        </w:tc>
      </w:tr>
      <w:tr w:rsidR="00F503A9" w:rsidRPr="00F503A9" w14:paraId="62828775" w14:textId="77777777" w:rsidTr="00F503A9">
        <w:trPr>
          <w:trHeight w:val="300"/>
        </w:trPr>
        <w:tc>
          <w:tcPr>
            <w:cnfStyle w:val="001000000000" w:firstRow="0" w:lastRow="0" w:firstColumn="1" w:lastColumn="0" w:oddVBand="0" w:evenVBand="0" w:oddHBand="0" w:evenHBand="0" w:firstRowFirstColumn="0" w:firstRowLastColumn="0" w:lastRowFirstColumn="0" w:lastRowLastColumn="0"/>
            <w:tcW w:w="1424" w:type="pct"/>
            <w:shd w:val="clear" w:color="auto" w:fill="FFFFFF"/>
            <w:noWrap/>
          </w:tcPr>
          <w:p w14:paraId="60C9D931"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Kazniva dejanja (celotna kriminaliteta)</w:t>
            </w:r>
          </w:p>
        </w:tc>
        <w:tc>
          <w:tcPr>
            <w:tcW w:w="894" w:type="pct"/>
            <w:shd w:val="clear" w:color="auto" w:fill="FFFFFF"/>
            <w:noWrap/>
          </w:tcPr>
          <w:p w14:paraId="3A9E25E3"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69.573</w:t>
            </w:r>
          </w:p>
        </w:tc>
        <w:tc>
          <w:tcPr>
            <w:tcW w:w="895" w:type="pct"/>
            <w:shd w:val="clear" w:color="auto" w:fill="FFFFFF"/>
            <w:noWrap/>
          </w:tcPr>
          <w:p w14:paraId="60203D52"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61.694</w:t>
            </w:r>
          </w:p>
        </w:tc>
        <w:tc>
          <w:tcPr>
            <w:tcW w:w="895" w:type="pct"/>
            <w:shd w:val="clear" w:color="auto" w:fill="FFFFFF"/>
            <w:noWrap/>
          </w:tcPr>
          <w:p w14:paraId="4FDD540C"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58.329</w:t>
            </w:r>
          </w:p>
        </w:tc>
        <w:tc>
          <w:tcPr>
            <w:tcW w:w="893" w:type="pct"/>
            <w:shd w:val="clear" w:color="auto" w:fill="FFFFFF"/>
            <w:noWrap/>
          </w:tcPr>
          <w:p w14:paraId="78EE215B"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56.507</w:t>
            </w:r>
          </w:p>
        </w:tc>
      </w:tr>
    </w:tbl>
    <w:p w14:paraId="449386D2" w14:textId="77777777" w:rsidR="00F503A9" w:rsidRPr="00F503A9" w:rsidRDefault="00F503A9" w:rsidP="001A1036">
      <w:pPr>
        <w:autoSpaceDE w:val="0"/>
        <w:autoSpaceDN w:val="0"/>
        <w:adjustRightInd w:val="0"/>
        <w:spacing w:line="240" w:lineRule="auto"/>
        <w:jc w:val="both"/>
        <w:rPr>
          <w:rFonts w:ascii="Arial" w:eastAsia="Calibri" w:hAnsi="Arial" w:cs="Arial"/>
          <w:color w:val="000000"/>
          <w:sz w:val="16"/>
          <w:szCs w:val="16"/>
          <w:lang w:eastAsia="sl-SI"/>
        </w:rPr>
      </w:pPr>
    </w:p>
    <w:p w14:paraId="6AA7EEAB" w14:textId="77777777"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14:paraId="477C01CB" w14:textId="77777777" w:rsidR="00366D0E" w:rsidRDefault="00366D0E" w:rsidP="001A1036">
      <w:pPr>
        <w:spacing w:after="0" w:line="260" w:lineRule="exact"/>
        <w:rPr>
          <w:rFonts w:ascii="Arial" w:eastAsia="Calibri" w:hAnsi="Arial" w:cs="Arial"/>
          <w:sz w:val="16"/>
          <w:szCs w:val="16"/>
        </w:rPr>
      </w:pPr>
    </w:p>
    <w:p w14:paraId="7B5DA342" w14:textId="77777777"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sz w:val="16"/>
          <w:szCs w:val="16"/>
        </w:rPr>
        <w:lastRenderedPageBreak/>
        <w:t>Graf 4</w:t>
      </w:r>
      <w:r w:rsidRPr="00F503A9">
        <w:rPr>
          <w:rFonts w:ascii="Arial" w:eastAsia="Calibri" w:hAnsi="Arial" w:cs="Arial"/>
          <w:sz w:val="16"/>
          <w:szCs w:val="16"/>
        </w:rPr>
        <w:t xml:space="preserve">: Prikaz števila posamičnih </w:t>
      </w:r>
      <w:r w:rsidRPr="00F503A9">
        <w:rPr>
          <w:rFonts w:ascii="Arial" w:eastAsia="Calibri" w:hAnsi="Arial" w:cs="Arial"/>
          <w:color w:val="000000"/>
          <w:sz w:val="16"/>
          <w:szCs w:val="16"/>
        </w:rPr>
        <w:t>oseb, osumljenih storitve kaznivih dejanj, po skupinah državljanstev v obdobju 2015–2018</w:t>
      </w:r>
    </w:p>
    <w:p w14:paraId="524D0500" w14:textId="77777777" w:rsidR="00F503A9" w:rsidRPr="00F503A9" w:rsidRDefault="00F503A9" w:rsidP="00F503A9">
      <w:pPr>
        <w:tabs>
          <w:tab w:val="left" w:pos="706"/>
        </w:tabs>
        <w:autoSpaceDE w:val="0"/>
        <w:autoSpaceDN w:val="0"/>
        <w:adjustRightInd w:val="0"/>
        <w:spacing w:after="0" w:line="260" w:lineRule="exact"/>
        <w:jc w:val="both"/>
        <w:rPr>
          <w:rFonts w:ascii="Arial" w:eastAsia="Calibri" w:hAnsi="Arial" w:cs="Arial"/>
          <w:sz w:val="16"/>
          <w:szCs w:val="16"/>
        </w:rPr>
      </w:pPr>
    </w:p>
    <w:p w14:paraId="6FC5ABBC" w14:textId="77777777" w:rsidR="00F503A9" w:rsidRPr="00F503A9" w:rsidRDefault="006F1CE0" w:rsidP="00F503A9">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14:anchorId="6C1C78EB" wp14:editId="65F9C5B7">
            <wp:extent cx="4985468" cy="2369489"/>
            <wp:effectExtent l="0" t="0" r="5715" b="12065"/>
            <wp:docPr id="19" name="Grafikon 2" descr="tujci, osumljenci kaznivih dejanj - celotna kriminaliteta"/>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D5A4A3B" w14:textId="77777777" w:rsidR="00F503A9" w:rsidRPr="00F503A9" w:rsidRDefault="00F503A9" w:rsidP="001A1036">
      <w:pPr>
        <w:autoSpaceDE w:val="0"/>
        <w:autoSpaceDN w:val="0"/>
        <w:adjustRightInd w:val="0"/>
        <w:spacing w:line="240" w:lineRule="auto"/>
        <w:ind w:left="36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14:paraId="5BDE6185" w14:textId="77777777" w:rsidR="00F503A9" w:rsidRPr="00F503A9" w:rsidRDefault="00F503A9" w:rsidP="001A1036">
      <w:pPr>
        <w:numPr>
          <w:ilvl w:val="0"/>
          <w:numId w:val="68"/>
        </w:numPr>
        <w:spacing w:after="0" w:line="260" w:lineRule="exact"/>
        <w:ind w:left="714" w:hanging="357"/>
        <w:contextualSpacing/>
        <w:rPr>
          <w:rFonts w:ascii="Arial" w:eastAsia="Calibri" w:hAnsi="Arial" w:cs="Arial"/>
          <w:b/>
          <w:color w:val="000000"/>
          <w:sz w:val="20"/>
          <w:szCs w:val="20"/>
        </w:rPr>
      </w:pPr>
      <w:r w:rsidRPr="00F503A9">
        <w:rPr>
          <w:rFonts w:ascii="Arial" w:eastAsia="Calibri" w:hAnsi="Arial" w:cs="Arial"/>
          <w:b/>
          <w:color w:val="000000"/>
          <w:sz w:val="20"/>
          <w:szCs w:val="20"/>
        </w:rPr>
        <w:t>Obravnavane žrtve (celotna kriminaliteta)</w:t>
      </w:r>
    </w:p>
    <w:p w14:paraId="7D500BF8" w14:textId="77777777" w:rsidR="00F503A9" w:rsidRPr="00F503A9" w:rsidRDefault="00F503A9" w:rsidP="001A1036">
      <w:pPr>
        <w:spacing w:after="0" w:line="260" w:lineRule="exact"/>
        <w:rPr>
          <w:rFonts w:ascii="Arial" w:eastAsia="Calibri" w:hAnsi="Arial" w:cs="Arial"/>
          <w:b/>
          <w:color w:val="000000"/>
          <w:sz w:val="20"/>
          <w:szCs w:val="20"/>
        </w:rPr>
      </w:pPr>
    </w:p>
    <w:p w14:paraId="02E83570" w14:textId="77777777" w:rsidR="00F503A9" w:rsidRPr="00F503A9" w:rsidRDefault="00F503A9" w:rsidP="001A1036">
      <w:pPr>
        <w:spacing w:after="0" w:line="260" w:lineRule="exact"/>
        <w:rPr>
          <w:rFonts w:ascii="Arial" w:eastAsia="Calibri" w:hAnsi="Arial" w:cs="Arial"/>
          <w:b/>
          <w:color w:val="000000"/>
          <w:sz w:val="20"/>
          <w:szCs w:val="20"/>
        </w:rPr>
      </w:pPr>
      <w:r w:rsidRPr="00F503A9">
        <w:rPr>
          <w:rFonts w:ascii="Arial" w:eastAsia="Calibri" w:hAnsi="Arial" w:cs="Arial"/>
          <w:color w:val="000000"/>
          <w:sz w:val="20"/>
          <w:szCs w:val="20"/>
        </w:rPr>
        <w:t>Pri spremljanju kriminalitete policija ugotavlja, da večinski del oškodovancev vseh kaznivih dejanj predstavljajo državljani R Slovenije, pri čemer pa se njihovo število od leta 2015 zmanjšuje. Policija je v letu 2018 skupno obravnavala 35.494 (38.195) državljanov R Slovenije, oškodovancev različnih kaznivih dejanj. Od leta 2016 pa se povečuje število obravnavanih oškodovancev državljanov EU. Tako je policija v letu 2018 obravnavala 1.747 (1.626) oškodovancev, državljanov EU. Glede državljanov tretjih držav je potrebno poudariti, da le-ti kot oškodovanci različnih kaznivih dejanj predstavljajo manjši del od skupno obravnavanih oškodovancev. Policija je v letu 2018 skupno obravnavala 2.180 (1.962) oškodovancev iz tretjih držav.</w:t>
      </w:r>
    </w:p>
    <w:p w14:paraId="2156C568" w14:textId="77777777" w:rsidR="00F503A9" w:rsidRPr="00F503A9" w:rsidRDefault="00F503A9" w:rsidP="001A1036">
      <w:pPr>
        <w:spacing w:after="0" w:line="260" w:lineRule="exact"/>
        <w:rPr>
          <w:rFonts w:ascii="Arial" w:eastAsia="Calibri" w:hAnsi="Arial" w:cs="Arial"/>
          <w:b/>
          <w:color w:val="000000"/>
          <w:sz w:val="16"/>
          <w:szCs w:val="16"/>
        </w:rPr>
      </w:pPr>
    </w:p>
    <w:p w14:paraId="18DFF7B5" w14:textId="77777777"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9</w:t>
      </w:r>
      <w:r w:rsidRPr="00F503A9">
        <w:rPr>
          <w:rFonts w:ascii="Arial" w:eastAsia="Calibri" w:hAnsi="Arial" w:cs="Arial"/>
          <w:color w:val="000000"/>
          <w:sz w:val="16"/>
          <w:szCs w:val="16"/>
        </w:rPr>
        <w:t xml:space="preserve">: Število oseb, žrtev kaznivih dejanj, po skupinah državljanstev v obdobju 2015–2018 </w:t>
      </w:r>
    </w:p>
    <w:p w14:paraId="632EABD3" w14:textId="77777777" w:rsidR="00F503A9" w:rsidRPr="00F503A9" w:rsidRDefault="00F503A9" w:rsidP="00F503A9">
      <w:pPr>
        <w:spacing w:after="0" w:line="260" w:lineRule="exact"/>
        <w:jc w:val="both"/>
        <w:rPr>
          <w:rFonts w:ascii="Arial" w:eastAsia="Calibri" w:hAnsi="Arial" w:cs="Arial"/>
          <w:color w:val="000000"/>
          <w:sz w:val="16"/>
          <w:szCs w:val="16"/>
        </w:rPr>
      </w:pPr>
    </w:p>
    <w:tbl>
      <w:tblPr>
        <w:tblStyle w:val="Tabelamrea4poudarek11"/>
        <w:tblW w:w="2880" w:type="pct"/>
        <w:tblLook w:val="04A0" w:firstRow="1" w:lastRow="0" w:firstColumn="1" w:lastColumn="0" w:noHBand="0" w:noVBand="1"/>
      </w:tblPr>
      <w:tblGrid>
        <w:gridCol w:w="3115"/>
        <w:gridCol w:w="706"/>
        <w:gridCol w:w="706"/>
        <w:gridCol w:w="706"/>
        <w:gridCol w:w="706"/>
      </w:tblGrid>
      <w:tr w:rsidR="00F503A9" w:rsidRPr="00F503A9" w14:paraId="02A5818F"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hideMark/>
          </w:tcPr>
          <w:p w14:paraId="1082AC06"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Državljanstvo/Leto</w:t>
            </w:r>
          </w:p>
        </w:tc>
        <w:tc>
          <w:tcPr>
            <w:tcW w:w="762" w:type="pct"/>
            <w:tcBorders>
              <w:left w:val="single" w:sz="4" w:space="0" w:color="5B9BD5"/>
              <w:right w:val="single" w:sz="4" w:space="0" w:color="5B9BD5"/>
            </w:tcBorders>
            <w:shd w:val="clear" w:color="auto" w:fill="0070C0"/>
            <w:noWrap/>
            <w:hideMark/>
          </w:tcPr>
          <w:p w14:paraId="000E2B04"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14:paraId="3A94DAD9"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14:paraId="7B9C789E"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14:paraId="3CCC3F4F"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14:paraId="25A099E7" w14:textId="77777777"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14:paraId="226805D8"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EU</w:t>
            </w:r>
          </w:p>
        </w:tc>
        <w:tc>
          <w:tcPr>
            <w:tcW w:w="762" w:type="pct"/>
            <w:noWrap/>
            <w:hideMark/>
          </w:tcPr>
          <w:p w14:paraId="0BB50079"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1.605</w:t>
            </w:r>
          </w:p>
        </w:tc>
        <w:tc>
          <w:tcPr>
            <w:tcW w:w="762" w:type="pct"/>
            <w:noWrap/>
            <w:hideMark/>
          </w:tcPr>
          <w:p w14:paraId="39DFD3A3"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1.458</w:t>
            </w:r>
          </w:p>
        </w:tc>
        <w:tc>
          <w:tcPr>
            <w:tcW w:w="762" w:type="pct"/>
            <w:noWrap/>
            <w:hideMark/>
          </w:tcPr>
          <w:p w14:paraId="5AC6D819"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1.626</w:t>
            </w:r>
          </w:p>
        </w:tc>
        <w:tc>
          <w:tcPr>
            <w:tcW w:w="761" w:type="pct"/>
            <w:noWrap/>
            <w:hideMark/>
          </w:tcPr>
          <w:p w14:paraId="195D26A7"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1.747</w:t>
            </w:r>
          </w:p>
        </w:tc>
      </w:tr>
      <w:tr w:rsidR="00F503A9" w:rsidRPr="00F503A9" w14:paraId="708D4876" w14:textId="77777777" w:rsidTr="00EF1202">
        <w:trPr>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14:paraId="1D3D0677"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 xml:space="preserve">državljani R Slovenije </w:t>
            </w:r>
          </w:p>
        </w:tc>
        <w:tc>
          <w:tcPr>
            <w:tcW w:w="762" w:type="pct"/>
            <w:noWrap/>
            <w:hideMark/>
          </w:tcPr>
          <w:p w14:paraId="492DCB03"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38.688</w:t>
            </w:r>
          </w:p>
        </w:tc>
        <w:tc>
          <w:tcPr>
            <w:tcW w:w="762" w:type="pct"/>
            <w:noWrap/>
            <w:hideMark/>
          </w:tcPr>
          <w:p w14:paraId="7CD20C60"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38.457</w:t>
            </w:r>
          </w:p>
        </w:tc>
        <w:tc>
          <w:tcPr>
            <w:tcW w:w="762" w:type="pct"/>
            <w:noWrap/>
            <w:hideMark/>
          </w:tcPr>
          <w:p w14:paraId="2131BA5C"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38.195</w:t>
            </w:r>
          </w:p>
        </w:tc>
        <w:tc>
          <w:tcPr>
            <w:tcW w:w="761" w:type="pct"/>
            <w:noWrap/>
            <w:hideMark/>
          </w:tcPr>
          <w:p w14:paraId="0BC71C17"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35.494</w:t>
            </w:r>
          </w:p>
        </w:tc>
      </w:tr>
      <w:tr w:rsidR="00F503A9" w:rsidRPr="00F503A9" w14:paraId="2C916A50" w14:textId="77777777"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14:paraId="7721DA37"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 xml:space="preserve">državljani tretjih držav </w:t>
            </w:r>
          </w:p>
        </w:tc>
        <w:tc>
          <w:tcPr>
            <w:tcW w:w="762" w:type="pct"/>
            <w:noWrap/>
            <w:hideMark/>
          </w:tcPr>
          <w:p w14:paraId="68BD59DA"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1.970</w:t>
            </w:r>
          </w:p>
        </w:tc>
        <w:tc>
          <w:tcPr>
            <w:tcW w:w="762" w:type="pct"/>
            <w:noWrap/>
            <w:hideMark/>
          </w:tcPr>
          <w:p w14:paraId="432CF35C"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2.214</w:t>
            </w:r>
          </w:p>
        </w:tc>
        <w:tc>
          <w:tcPr>
            <w:tcW w:w="762" w:type="pct"/>
            <w:noWrap/>
            <w:hideMark/>
          </w:tcPr>
          <w:p w14:paraId="2E80F13B"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1.962</w:t>
            </w:r>
          </w:p>
        </w:tc>
        <w:tc>
          <w:tcPr>
            <w:tcW w:w="761" w:type="pct"/>
            <w:noWrap/>
            <w:hideMark/>
          </w:tcPr>
          <w:p w14:paraId="23B331FD" w14:textId="77777777"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2.180</w:t>
            </w:r>
          </w:p>
        </w:tc>
      </w:tr>
      <w:tr w:rsidR="00F503A9" w:rsidRPr="00F503A9" w14:paraId="5AD11BC2" w14:textId="77777777" w:rsidTr="00EF1202">
        <w:trPr>
          <w:trHeight w:val="300"/>
        </w:trPr>
        <w:tc>
          <w:tcPr>
            <w:cnfStyle w:val="001000000000" w:firstRow="0" w:lastRow="0" w:firstColumn="1" w:lastColumn="0" w:oddVBand="0" w:evenVBand="0" w:oddHBand="0" w:evenHBand="0" w:firstRowFirstColumn="0" w:firstRowLastColumn="0" w:lastRowFirstColumn="0" w:lastRowLastColumn="0"/>
            <w:tcW w:w="1952" w:type="pct"/>
            <w:noWrap/>
          </w:tcPr>
          <w:p w14:paraId="61A849C4"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Kazniva dejanja (celotna kriminaliteta)</w:t>
            </w:r>
          </w:p>
        </w:tc>
        <w:tc>
          <w:tcPr>
            <w:tcW w:w="762" w:type="pct"/>
            <w:noWrap/>
          </w:tcPr>
          <w:p w14:paraId="1022C1B8"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69.573</w:t>
            </w:r>
          </w:p>
        </w:tc>
        <w:tc>
          <w:tcPr>
            <w:tcW w:w="762" w:type="pct"/>
            <w:noWrap/>
          </w:tcPr>
          <w:p w14:paraId="206E5755"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61.694</w:t>
            </w:r>
          </w:p>
        </w:tc>
        <w:tc>
          <w:tcPr>
            <w:tcW w:w="762" w:type="pct"/>
            <w:noWrap/>
          </w:tcPr>
          <w:p w14:paraId="44192727"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58.329</w:t>
            </w:r>
          </w:p>
        </w:tc>
        <w:tc>
          <w:tcPr>
            <w:tcW w:w="761" w:type="pct"/>
            <w:noWrap/>
          </w:tcPr>
          <w:p w14:paraId="13FFE3C1" w14:textId="77777777"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56.507</w:t>
            </w:r>
          </w:p>
        </w:tc>
      </w:tr>
    </w:tbl>
    <w:p w14:paraId="2322C79B" w14:textId="77777777" w:rsidR="00F503A9" w:rsidRPr="00F503A9" w:rsidRDefault="00F503A9" w:rsidP="00F503A9">
      <w:pPr>
        <w:spacing w:after="0" w:line="260" w:lineRule="exact"/>
        <w:jc w:val="both"/>
        <w:rPr>
          <w:rFonts w:ascii="Arial" w:eastAsia="Calibri" w:hAnsi="Arial" w:cs="Arial"/>
          <w:b/>
          <w:color w:val="000000"/>
          <w:sz w:val="20"/>
          <w:szCs w:val="20"/>
        </w:rPr>
      </w:pPr>
    </w:p>
    <w:p w14:paraId="08504EE4" w14:textId="77777777"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14:paraId="0BEF428B" w14:textId="77777777" w:rsidR="00F503A9" w:rsidRPr="00F503A9" w:rsidRDefault="00F503A9" w:rsidP="00F503A9">
      <w:pPr>
        <w:spacing w:after="0" w:line="260" w:lineRule="exact"/>
        <w:jc w:val="both"/>
        <w:rPr>
          <w:rFonts w:ascii="Arial" w:eastAsia="Calibri" w:hAnsi="Arial" w:cs="Arial"/>
          <w:b/>
          <w:sz w:val="16"/>
          <w:szCs w:val="16"/>
        </w:rPr>
      </w:pPr>
    </w:p>
    <w:p w14:paraId="74D88D6F" w14:textId="77777777" w:rsidR="00F503A9" w:rsidRPr="00F503A9" w:rsidRDefault="00F503A9" w:rsidP="00F503A9">
      <w:pPr>
        <w:spacing w:after="0" w:line="260" w:lineRule="exact"/>
        <w:jc w:val="both"/>
        <w:rPr>
          <w:rFonts w:ascii="Arial" w:eastAsia="Calibri" w:hAnsi="Arial" w:cs="Arial"/>
          <w:b/>
          <w:sz w:val="16"/>
          <w:szCs w:val="16"/>
        </w:rPr>
      </w:pPr>
    </w:p>
    <w:p w14:paraId="32B6CB58" w14:textId="77777777" w:rsidR="00F503A9" w:rsidRPr="00F503A9" w:rsidRDefault="00F503A9" w:rsidP="00F503A9">
      <w:pPr>
        <w:spacing w:after="0" w:line="260" w:lineRule="exact"/>
        <w:jc w:val="both"/>
        <w:rPr>
          <w:rFonts w:ascii="Arial" w:eastAsia="Calibri" w:hAnsi="Arial" w:cs="Arial"/>
          <w:b/>
          <w:sz w:val="16"/>
          <w:szCs w:val="16"/>
        </w:rPr>
      </w:pPr>
    </w:p>
    <w:p w14:paraId="29A3B7BA" w14:textId="77777777" w:rsidR="00F503A9" w:rsidRPr="00F503A9" w:rsidRDefault="00F503A9" w:rsidP="00F503A9">
      <w:pPr>
        <w:spacing w:after="0" w:line="260" w:lineRule="exact"/>
        <w:jc w:val="both"/>
        <w:rPr>
          <w:rFonts w:ascii="Arial" w:eastAsia="Calibri" w:hAnsi="Arial" w:cs="Arial"/>
          <w:b/>
          <w:sz w:val="16"/>
          <w:szCs w:val="16"/>
        </w:rPr>
      </w:pPr>
    </w:p>
    <w:p w14:paraId="08CC1C5C" w14:textId="77777777" w:rsidR="00F503A9" w:rsidRPr="00F503A9" w:rsidRDefault="00F503A9" w:rsidP="00F503A9">
      <w:pPr>
        <w:spacing w:after="0" w:line="260" w:lineRule="exact"/>
        <w:jc w:val="both"/>
        <w:rPr>
          <w:rFonts w:ascii="Arial" w:eastAsia="Calibri" w:hAnsi="Arial" w:cs="Arial"/>
          <w:b/>
          <w:sz w:val="16"/>
          <w:szCs w:val="16"/>
        </w:rPr>
      </w:pPr>
    </w:p>
    <w:p w14:paraId="1968BB55" w14:textId="77777777" w:rsidR="00F503A9" w:rsidRPr="00F503A9" w:rsidRDefault="00F503A9" w:rsidP="00F503A9">
      <w:pPr>
        <w:spacing w:after="0" w:line="260" w:lineRule="exact"/>
        <w:jc w:val="both"/>
        <w:rPr>
          <w:rFonts w:ascii="Arial" w:eastAsia="Calibri" w:hAnsi="Arial" w:cs="Arial"/>
          <w:b/>
          <w:sz w:val="16"/>
          <w:szCs w:val="16"/>
        </w:rPr>
      </w:pPr>
    </w:p>
    <w:p w14:paraId="61E77169" w14:textId="77777777" w:rsidR="00F503A9" w:rsidRPr="00F503A9" w:rsidRDefault="00F503A9" w:rsidP="00F503A9">
      <w:pPr>
        <w:spacing w:after="0" w:line="260" w:lineRule="exact"/>
        <w:jc w:val="both"/>
        <w:rPr>
          <w:rFonts w:ascii="Arial" w:eastAsia="Calibri" w:hAnsi="Arial" w:cs="Arial"/>
          <w:b/>
          <w:sz w:val="16"/>
          <w:szCs w:val="16"/>
        </w:rPr>
      </w:pPr>
    </w:p>
    <w:p w14:paraId="06F6B891" w14:textId="77777777" w:rsidR="00F503A9" w:rsidRPr="00F503A9" w:rsidRDefault="00F503A9" w:rsidP="00F503A9">
      <w:pPr>
        <w:spacing w:after="0" w:line="260" w:lineRule="exact"/>
        <w:jc w:val="both"/>
        <w:rPr>
          <w:rFonts w:ascii="Arial" w:eastAsia="Calibri" w:hAnsi="Arial" w:cs="Arial"/>
          <w:b/>
          <w:sz w:val="16"/>
          <w:szCs w:val="16"/>
        </w:rPr>
      </w:pPr>
    </w:p>
    <w:p w14:paraId="421349F9" w14:textId="77777777" w:rsidR="00F503A9" w:rsidRPr="00F503A9" w:rsidRDefault="00F503A9" w:rsidP="00F503A9">
      <w:pPr>
        <w:spacing w:after="0" w:line="260" w:lineRule="exact"/>
        <w:jc w:val="both"/>
        <w:rPr>
          <w:rFonts w:ascii="Arial" w:eastAsia="Calibri" w:hAnsi="Arial" w:cs="Arial"/>
          <w:b/>
          <w:sz w:val="16"/>
          <w:szCs w:val="16"/>
        </w:rPr>
      </w:pPr>
    </w:p>
    <w:p w14:paraId="7909B13E" w14:textId="77777777" w:rsidR="00366D0E" w:rsidRDefault="00366D0E">
      <w:pPr>
        <w:rPr>
          <w:rFonts w:ascii="Arial" w:eastAsia="Calibri" w:hAnsi="Arial" w:cs="Arial"/>
          <w:b/>
          <w:sz w:val="16"/>
          <w:szCs w:val="16"/>
        </w:rPr>
      </w:pPr>
      <w:r>
        <w:rPr>
          <w:rFonts w:ascii="Arial" w:eastAsia="Calibri" w:hAnsi="Arial" w:cs="Arial"/>
          <w:b/>
          <w:sz w:val="16"/>
          <w:szCs w:val="16"/>
        </w:rPr>
        <w:br w:type="page"/>
      </w:r>
    </w:p>
    <w:p w14:paraId="03E184EC" w14:textId="77777777"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sz w:val="16"/>
          <w:szCs w:val="16"/>
        </w:rPr>
        <w:lastRenderedPageBreak/>
        <w:t>Graf 5</w:t>
      </w:r>
      <w:r w:rsidRPr="00F503A9">
        <w:rPr>
          <w:rFonts w:ascii="Arial" w:eastAsia="Calibri" w:hAnsi="Arial" w:cs="Arial"/>
          <w:sz w:val="16"/>
          <w:szCs w:val="16"/>
        </w:rPr>
        <w:t xml:space="preserve">: Prikaz posamičnih </w:t>
      </w:r>
      <w:r w:rsidRPr="00F503A9">
        <w:rPr>
          <w:rFonts w:ascii="Arial" w:eastAsia="Calibri" w:hAnsi="Arial" w:cs="Arial"/>
          <w:color w:val="000000"/>
          <w:sz w:val="16"/>
          <w:szCs w:val="16"/>
        </w:rPr>
        <w:t>oseb, oškodovancev kaznivih dejanj, po skupinah državljanstev v obdobju 2015–2018</w:t>
      </w:r>
    </w:p>
    <w:p w14:paraId="7DB50CB3" w14:textId="77777777"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14:paraId="25B52D5C" w14:textId="77777777" w:rsidR="00F503A9" w:rsidRPr="00F503A9" w:rsidRDefault="006F1CE0" w:rsidP="00F503A9">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14:anchorId="117E3AD7" wp14:editId="4FD4B9C7">
            <wp:extent cx="5239910" cy="2743200"/>
            <wp:effectExtent l="0" t="0" r="18415" b="0"/>
            <wp:docPr id="20" name="Grafikon 7" descr="Tujci, oškodovanci kaznivih dejanj - celotna kriminalitet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99DF7D" w14:textId="77777777"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14:paraId="541F99AC" w14:textId="77777777" w:rsidR="00F503A9" w:rsidRPr="00F503A9" w:rsidRDefault="00F503A9" w:rsidP="00F503A9">
      <w:pPr>
        <w:spacing w:after="0" w:line="260" w:lineRule="exact"/>
        <w:jc w:val="both"/>
        <w:rPr>
          <w:rFonts w:ascii="Arial" w:eastAsia="Calibri" w:hAnsi="Arial" w:cs="Arial"/>
          <w:b/>
          <w:sz w:val="20"/>
          <w:szCs w:val="20"/>
        </w:rPr>
      </w:pPr>
    </w:p>
    <w:p w14:paraId="5B573E77"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Pri spremljanju kriminaliteta policija ugotavlja, da so kot oškodovanci vseh kaznivih dejanj ob državljanih R Slovenije v največjem številu obravnavani še državljani BIH, Hrvaške, Severne Makedonije, Bolgarije, Srbije…</w:t>
      </w:r>
    </w:p>
    <w:p w14:paraId="3D04330C" w14:textId="77777777" w:rsidR="00F503A9" w:rsidRPr="00F503A9" w:rsidRDefault="00F503A9" w:rsidP="001A1036">
      <w:pPr>
        <w:spacing w:after="0" w:line="260" w:lineRule="exact"/>
        <w:rPr>
          <w:rFonts w:ascii="Arial" w:eastAsia="Calibri" w:hAnsi="Arial" w:cs="Arial"/>
          <w:sz w:val="20"/>
          <w:szCs w:val="20"/>
        </w:rPr>
      </w:pPr>
    </w:p>
    <w:p w14:paraId="652728B3"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Kot storilci oziroma osumljenci vseh kaznivih dejanj so ob državljanih R Slovenije obravnavani še državljani BIH, Srbije, Kosova, Hrvaške…</w:t>
      </w:r>
    </w:p>
    <w:p w14:paraId="2A5156F6" w14:textId="77777777" w:rsidR="00F503A9" w:rsidRPr="00F503A9" w:rsidRDefault="00F503A9" w:rsidP="001A1036">
      <w:pPr>
        <w:spacing w:after="0" w:line="260" w:lineRule="exact"/>
        <w:rPr>
          <w:rFonts w:ascii="Arial" w:eastAsia="Calibri" w:hAnsi="Arial" w:cs="Arial"/>
          <w:b/>
          <w:sz w:val="20"/>
          <w:szCs w:val="20"/>
        </w:rPr>
      </w:pPr>
    </w:p>
    <w:p w14:paraId="0D81DF7B" w14:textId="77777777"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10</w:t>
      </w:r>
      <w:r w:rsidRPr="00F503A9">
        <w:rPr>
          <w:rFonts w:ascii="Arial" w:eastAsia="Calibri" w:hAnsi="Arial" w:cs="Arial"/>
          <w:color w:val="000000"/>
          <w:sz w:val="16"/>
          <w:szCs w:val="16"/>
        </w:rPr>
        <w:t xml:space="preserve">: Število najpogosteje obravnavanih osumljencev in žrtev kaznivih dejanj (celotna kriminaliteta) v obdobju 2015–2018 </w:t>
      </w:r>
    </w:p>
    <w:tbl>
      <w:tblPr>
        <w:tblW w:w="95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905"/>
        <w:gridCol w:w="1039"/>
        <w:gridCol w:w="1013"/>
        <w:gridCol w:w="1039"/>
        <w:gridCol w:w="1013"/>
        <w:gridCol w:w="1030"/>
        <w:gridCol w:w="905"/>
        <w:gridCol w:w="1039"/>
      </w:tblGrid>
      <w:tr w:rsidR="00F503A9" w:rsidRPr="00F503A9" w14:paraId="24561148" w14:textId="77777777" w:rsidTr="00EF1202">
        <w:trPr>
          <w:trHeight w:val="290"/>
        </w:trPr>
        <w:tc>
          <w:tcPr>
            <w:tcW w:w="1688" w:type="dxa"/>
            <w:vMerge w:val="restart"/>
            <w:shd w:val="clear" w:color="auto" w:fill="0070C0"/>
            <w:noWrap/>
            <w:vAlign w:val="center"/>
            <w:hideMark/>
          </w:tcPr>
          <w:p w14:paraId="4A67296E" w14:textId="77777777" w:rsidR="00F503A9" w:rsidRPr="00F503A9" w:rsidRDefault="00F503A9" w:rsidP="00F503A9">
            <w:pPr>
              <w:spacing w:after="0" w:line="240" w:lineRule="auto"/>
              <w:rPr>
                <w:rFonts w:ascii="Arial" w:eastAsia="Times New Roman" w:hAnsi="Arial" w:cs="Arial"/>
                <w:b/>
                <w:sz w:val="16"/>
                <w:szCs w:val="16"/>
                <w:lang w:eastAsia="sl-SI"/>
              </w:rPr>
            </w:pPr>
            <w:r w:rsidRPr="00F503A9">
              <w:rPr>
                <w:rFonts w:ascii="Arial" w:eastAsia="Times New Roman" w:hAnsi="Arial" w:cs="Arial"/>
                <w:b/>
                <w:color w:val="000000"/>
                <w:sz w:val="16"/>
                <w:szCs w:val="16"/>
                <w:lang w:eastAsia="sl-SI"/>
              </w:rPr>
              <w:t>Državljanstvo/Leto</w:t>
            </w:r>
          </w:p>
        </w:tc>
        <w:tc>
          <w:tcPr>
            <w:tcW w:w="1944" w:type="dxa"/>
            <w:gridSpan w:val="2"/>
            <w:shd w:val="clear" w:color="auto" w:fill="0070C0"/>
            <w:noWrap/>
            <w:vAlign w:val="bottom"/>
            <w:hideMark/>
          </w:tcPr>
          <w:p w14:paraId="72AD4031"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2015</w:t>
            </w:r>
          </w:p>
        </w:tc>
        <w:tc>
          <w:tcPr>
            <w:tcW w:w="2052" w:type="dxa"/>
            <w:gridSpan w:val="2"/>
            <w:shd w:val="clear" w:color="auto" w:fill="0070C0"/>
            <w:noWrap/>
            <w:vAlign w:val="bottom"/>
            <w:hideMark/>
          </w:tcPr>
          <w:p w14:paraId="7B8492D4"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2016</w:t>
            </w:r>
          </w:p>
        </w:tc>
        <w:tc>
          <w:tcPr>
            <w:tcW w:w="1963" w:type="dxa"/>
            <w:gridSpan w:val="2"/>
            <w:shd w:val="clear" w:color="auto" w:fill="0070C0"/>
            <w:noWrap/>
            <w:vAlign w:val="bottom"/>
            <w:hideMark/>
          </w:tcPr>
          <w:p w14:paraId="2801D91C"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2017</w:t>
            </w:r>
          </w:p>
        </w:tc>
        <w:tc>
          <w:tcPr>
            <w:tcW w:w="1944" w:type="dxa"/>
            <w:gridSpan w:val="2"/>
            <w:shd w:val="clear" w:color="auto" w:fill="0070C0"/>
            <w:noWrap/>
            <w:vAlign w:val="bottom"/>
            <w:hideMark/>
          </w:tcPr>
          <w:p w14:paraId="69F2D804"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2018</w:t>
            </w:r>
          </w:p>
        </w:tc>
      </w:tr>
      <w:tr w:rsidR="00F503A9" w:rsidRPr="00F503A9" w14:paraId="467243B6" w14:textId="77777777" w:rsidTr="00EF1202">
        <w:trPr>
          <w:trHeight w:val="290"/>
        </w:trPr>
        <w:tc>
          <w:tcPr>
            <w:tcW w:w="1688" w:type="dxa"/>
            <w:vMerge/>
            <w:shd w:val="clear" w:color="auto" w:fill="0070C0"/>
            <w:noWrap/>
            <w:vAlign w:val="center"/>
            <w:hideMark/>
          </w:tcPr>
          <w:p w14:paraId="14E1CC5A" w14:textId="77777777" w:rsidR="00F503A9" w:rsidRPr="00F503A9" w:rsidRDefault="00F503A9" w:rsidP="00F503A9">
            <w:pPr>
              <w:spacing w:after="0" w:line="240" w:lineRule="auto"/>
              <w:rPr>
                <w:rFonts w:ascii="Arial" w:eastAsia="Times New Roman" w:hAnsi="Arial" w:cs="Arial"/>
                <w:b/>
                <w:color w:val="000000"/>
                <w:sz w:val="16"/>
                <w:szCs w:val="16"/>
                <w:lang w:eastAsia="sl-SI"/>
              </w:rPr>
            </w:pPr>
          </w:p>
        </w:tc>
        <w:tc>
          <w:tcPr>
            <w:tcW w:w="905" w:type="dxa"/>
            <w:shd w:val="clear" w:color="auto" w:fill="0070C0"/>
            <w:noWrap/>
            <w:vAlign w:val="center"/>
            <w:hideMark/>
          </w:tcPr>
          <w:p w14:paraId="35696054"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14:paraId="26A142DF"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1013" w:type="dxa"/>
            <w:shd w:val="clear" w:color="auto" w:fill="0070C0"/>
            <w:noWrap/>
            <w:vAlign w:val="center"/>
            <w:hideMark/>
          </w:tcPr>
          <w:p w14:paraId="138F1C03"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14:paraId="74325F00"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1013" w:type="dxa"/>
            <w:shd w:val="clear" w:color="auto" w:fill="0070C0"/>
            <w:noWrap/>
            <w:vAlign w:val="center"/>
            <w:hideMark/>
          </w:tcPr>
          <w:p w14:paraId="4B7380E1"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950" w:type="dxa"/>
            <w:shd w:val="clear" w:color="auto" w:fill="0070C0"/>
            <w:noWrap/>
            <w:vAlign w:val="center"/>
            <w:hideMark/>
          </w:tcPr>
          <w:p w14:paraId="29241793"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905" w:type="dxa"/>
            <w:shd w:val="clear" w:color="auto" w:fill="0070C0"/>
            <w:noWrap/>
            <w:vAlign w:val="center"/>
            <w:hideMark/>
          </w:tcPr>
          <w:p w14:paraId="68A92217"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14:paraId="3B8DB555" w14:textId="77777777"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r>
      <w:tr w:rsidR="00F503A9" w:rsidRPr="00F503A9" w14:paraId="057F18AB" w14:textId="77777777" w:rsidTr="00F503A9">
        <w:trPr>
          <w:trHeight w:val="290"/>
        </w:trPr>
        <w:tc>
          <w:tcPr>
            <w:tcW w:w="1688" w:type="dxa"/>
            <w:shd w:val="clear" w:color="auto" w:fill="DEEAF6"/>
            <w:noWrap/>
            <w:vAlign w:val="center"/>
            <w:hideMark/>
          </w:tcPr>
          <w:p w14:paraId="289C820C"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BIH</w:t>
            </w:r>
          </w:p>
        </w:tc>
        <w:tc>
          <w:tcPr>
            <w:tcW w:w="905" w:type="dxa"/>
            <w:shd w:val="clear" w:color="auto" w:fill="DEEAF6"/>
            <w:noWrap/>
            <w:vAlign w:val="center"/>
            <w:hideMark/>
          </w:tcPr>
          <w:p w14:paraId="1735D38A"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242</w:t>
            </w:r>
          </w:p>
        </w:tc>
        <w:tc>
          <w:tcPr>
            <w:tcW w:w="1039" w:type="dxa"/>
            <w:shd w:val="clear" w:color="auto" w:fill="DEEAF6"/>
            <w:noWrap/>
            <w:vAlign w:val="center"/>
            <w:hideMark/>
          </w:tcPr>
          <w:p w14:paraId="07010C0F"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504</w:t>
            </w:r>
          </w:p>
        </w:tc>
        <w:tc>
          <w:tcPr>
            <w:tcW w:w="1013" w:type="dxa"/>
            <w:shd w:val="clear" w:color="auto" w:fill="DEEAF6"/>
            <w:noWrap/>
            <w:vAlign w:val="center"/>
            <w:hideMark/>
          </w:tcPr>
          <w:p w14:paraId="4E38546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227</w:t>
            </w:r>
          </w:p>
        </w:tc>
        <w:tc>
          <w:tcPr>
            <w:tcW w:w="1039" w:type="dxa"/>
            <w:shd w:val="clear" w:color="auto" w:fill="DEEAF6"/>
            <w:noWrap/>
            <w:vAlign w:val="center"/>
            <w:hideMark/>
          </w:tcPr>
          <w:p w14:paraId="620A825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511</w:t>
            </w:r>
          </w:p>
        </w:tc>
        <w:tc>
          <w:tcPr>
            <w:tcW w:w="1013" w:type="dxa"/>
            <w:shd w:val="clear" w:color="auto" w:fill="DEEAF6"/>
            <w:noWrap/>
            <w:vAlign w:val="center"/>
            <w:hideMark/>
          </w:tcPr>
          <w:p w14:paraId="4836AFF9"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222</w:t>
            </w:r>
          </w:p>
        </w:tc>
        <w:tc>
          <w:tcPr>
            <w:tcW w:w="950" w:type="dxa"/>
            <w:shd w:val="clear" w:color="auto" w:fill="DEEAF6"/>
            <w:noWrap/>
            <w:vAlign w:val="center"/>
            <w:hideMark/>
          </w:tcPr>
          <w:p w14:paraId="7509CD07"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248</w:t>
            </w:r>
          </w:p>
        </w:tc>
        <w:tc>
          <w:tcPr>
            <w:tcW w:w="905" w:type="dxa"/>
            <w:shd w:val="clear" w:color="auto" w:fill="DEEAF6"/>
            <w:noWrap/>
            <w:vAlign w:val="center"/>
            <w:hideMark/>
          </w:tcPr>
          <w:p w14:paraId="140B832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262</w:t>
            </w:r>
          </w:p>
        </w:tc>
        <w:tc>
          <w:tcPr>
            <w:tcW w:w="1039" w:type="dxa"/>
            <w:shd w:val="clear" w:color="auto" w:fill="DEEAF6"/>
            <w:noWrap/>
            <w:vAlign w:val="center"/>
            <w:hideMark/>
          </w:tcPr>
          <w:p w14:paraId="18B2269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300</w:t>
            </w:r>
          </w:p>
        </w:tc>
      </w:tr>
      <w:tr w:rsidR="00F503A9" w:rsidRPr="00F503A9" w14:paraId="2FFCF4A6" w14:textId="77777777" w:rsidTr="00EF1202">
        <w:trPr>
          <w:trHeight w:val="290"/>
        </w:trPr>
        <w:tc>
          <w:tcPr>
            <w:tcW w:w="1688" w:type="dxa"/>
            <w:shd w:val="clear" w:color="auto" w:fill="auto"/>
            <w:noWrap/>
            <w:vAlign w:val="center"/>
            <w:hideMark/>
          </w:tcPr>
          <w:p w14:paraId="77E2193B"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Hrvaška</w:t>
            </w:r>
          </w:p>
        </w:tc>
        <w:tc>
          <w:tcPr>
            <w:tcW w:w="905" w:type="dxa"/>
            <w:shd w:val="clear" w:color="auto" w:fill="auto"/>
            <w:noWrap/>
            <w:vAlign w:val="center"/>
            <w:hideMark/>
          </w:tcPr>
          <w:p w14:paraId="37EEE6B8"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115</w:t>
            </w:r>
          </w:p>
        </w:tc>
        <w:tc>
          <w:tcPr>
            <w:tcW w:w="1039" w:type="dxa"/>
            <w:shd w:val="clear" w:color="auto" w:fill="auto"/>
            <w:noWrap/>
            <w:vAlign w:val="center"/>
            <w:hideMark/>
          </w:tcPr>
          <w:p w14:paraId="6315E51A"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99</w:t>
            </w:r>
          </w:p>
        </w:tc>
        <w:tc>
          <w:tcPr>
            <w:tcW w:w="1013" w:type="dxa"/>
            <w:shd w:val="clear" w:color="auto" w:fill="auto"/>
            <w:noWrap/>
            <w:vAlign w:val="center"/>
            <w:hideMark/>
          </w:tcPr>
          <w:p w14:paraId="5A03027E"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152</w:t>
            </w:r>
          </w:p>
        </w:tc>
        <w:tc>
          <w:tcPr>
            <w:tcW w:w="1039" w:type="dxa"/>
            <w:shd w:val="clear" w:color="auto" w:fill="auto"/>
            <w:noWrap/>
            <w:vAlign w:val="center"/>
            <w:hideMark/>
          </w:tcPr>
          <w:p w14:paraId="408372C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57</w:t>
            </w:r>
          </w:p>
        </w:tc>
        <w:tc>
          <w:tcPr>
            <w:tcW w:w="1013" w:type="dxa"/>
            <w:shd w:val="clear" w:color="auto" w:fill="auto"/>
            <w:noWrap/>
            <w:vAlign w:val="center"/>
            <w:hideMark/>
          </w:tcPr>
          <w:p w14:paraId="0DD69EA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124</w:t>
            </w:r>
          </w:p>
        </w:tc>
        <w:tc>
          <w:tcPr>
            <w:tcW w:w="950" w:type="dxa"/>
            <w:shd w:val="clear" w:color="auto" w:fill="auto"/>
            <w:noWrap/>
            <w:vAlign w:val="center"/>
            <w:hideMark/>
          </w:tcPr>
          <w:p w14:paraId="7D90164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93</w:t>
            </w:r>
          </w:p>
        </w:tc>
        <w:tc>
          <w:tcPr>
            <w:tcW w:w="905" w:type="dxa"/>
            <w:shd w:val="clear" w:color="auto" w:fill="auto"/>
            <w:noWrap/>
            <w:vAlign w:val="center"/>
            <w:hideMark/>
          </w:tcPr>
          <w:p w14:paraId="1BB447F7"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103</w:t>
            </w:r>
          </w:p>
        </w:tc>
        <w:tc>
          <w:tcPr>
            <w:tcW w:w="1039" w:type="dxa"/>
            <w:shd w:val="clear" w:color="auto" w:fill="auto"/>
            <w:noWrap/>
            <w:vAlign w:val="center"/>
            <w:hideMark/>
          </w:tcPr>
          <w:p w14:paraId="6E39870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91</w:t>
            </w:r>
          </w:p>
        </w:tc>
      </w:tr>
      <w:tr w:rsidR="00F503A9" w:rsidRPr="00F503A9" w14:paraId="40474845" w14:textId="77777777" w:rsidTr="00F503A9">
        <w:trPr>
          <w:trHeight w:val="290"/>
        </w:trPr>
        <w:tc>
          <w:tcPr>
            <w:tcW w:w="1688" w:type="dxa"/>
            <w:shd w:val="clear" w:color="auto" w:fill="DEEAF6"/>
            <w:noWrap/>
            <w:vAlign w:val="center"/>
            <w:hideMark/>
          </w:tcPr>
          <w:p w14:paraId="164262A4"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Severna Makedonija</w:t>
            </w:r>
          </w:p>
        </w:tc>
        <w:tc>
          <w:tcPr>
            <w:tcW w:w="905" w:type="dxa"/>
            <w:shd w:val="clear" w:color="auto" w:fill="DEEAF6"/>
            <w:noWrap/>
            <w:vAlign w:val="center"/>
            <w:hideMark/>
          </w:tcPr>
          <w:p w14:paraId="0BCEFB5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93</w:t>
            </w:r>
          </w:p>
        </w:tc>
        <w:tc>
          <w:tcPr>
            <w:tcW w:w="1039" w:type="dxa"/>
            <w:shd w:val="clear" w:color="auto" w:fill="DEEAF6"/>
            <w:noWrap/>
            <w:vAlign w:val="center"/>
            <w:hideMark/>
          </w:tcPr>
          <w:p w14:paraId="1E8D9A5E"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97</w:t>
            </w:r>
          </w:p>
        </w:tc>
        <w:tc>
          <w:tcPr>
            <w:tcW w:w="1013" w:type="dxa"/>
            <w:shd w:val="clear" w:color="auto" w:fill="DEEAF6"/>
            <w:noWrap/>
            <w:vAlign w:val="center"/>
            <w:hideMark/>
          </w:tcPr>
          <w:p w14:paraId="3967C67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64</w:t>
            </w:r>
          </w:p>
        </w:tc>
        <w:tc>
          <w:tcPr>
            <w:tcW w:w="1039" w:type="dxa"/>
            <w:shd w:val="clear" w:color="auto" w:fill="DEEAF6"/>
            <w:noWrap/>
            <w:vAlign w:val="center"/>
            <w:hideMark/>
          </w:tcPr>
          <w:p w14:paraId="5D36880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110</w:t>
            </w:r>
          </w:p>
        </w:tc>
        <w:tc>
          <w:tcPr>
            <w:tcW w:w="1013" w:type="dxa"/>
            <w:shd w:val="clear" w:color="auto" w:fill="DEEAF6"/>
            <w:noWrap/>
            <w:vAlign w:val="center"/>
            <w:hideMark/>
          </w:tcPr>
          <w:p w14:paraId="100DF7A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67</w:t>
            </w:r>
          </w:p>
        </w:tc>
        <w:tc>
          <w:tcPr>
            <w:tcW w:w="950" w:type="dxa"/>
            <w:shd w:val="clear" w:color="auto" w:fill="DEEAF6"/>
            <w:noWrap/>
            <w:vAlign w:val="center"/>
            <w:hideMark/>
          </w:tcPr>
          <w:p w14:paraId="02E25321"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905" w:type="dxa"/>
            <w:shd w:val="clear" w:color="auto" w:fill="DEEAF6"/>
            <w:noWrap/>
            <w:vAlign w:val="center"/>
            <w:hideMark/>
          </w:tcPr>
          <w:p w14:paraId="3F9BD8D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78</w:t>
            </w:r>
          </w:p>
        </w:tc>
        <w:tc>
          <w:tcPr>
            <w:tcW w:w="1039" w:type="dxa"/>
            <w:shd w:val="clear" w:color="auto" w:fill="DEEAF6"/>
            <w:noWrap/>
            <w:vAlign w:val="center"/>
            <w:hideMark/>
          </w:tcPr>
          <w:p w14:paraId="58DA0D91"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113</w:t>
            </w:r>
          </w:p>
        </w:tc>
      </w:tr>
      <w:tr w:rsidR="00F503A9" w:rsidRPr="00F503A9" w14:paraId="5B380E32" w14:textId="77777777" w:rsidTr="00EF1202">
        <w:trPr>
          <w:trHeight w:val="290"/>
        </w:trPr>
        <w:tc>
          <w:tcPr>
            <w:tcW w:w="1688" w:type="dxa"/>
            <w:shd w:val="clear" w:color="auto" w:fill="auto"/>
            <w:noWrap/>
            <w:vAlign w:val="center"/>
            <w:hideMark/>
          </w:tcPr>
          <w:p w14:paraId="09AC5BAE"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Bolgarija</w:t>
            </w:r>
          </w:p>
        </w:tc>
        <w:tc>
          <w:tcPr>
            <w:tcW w:w="905" w:type="dxa"/>
            <w:shd w:val="clear" w:color="auto" w:fill="auto"/>
            <w:noWrap/>
            <w:vAlign w:val="center"/>
            <w:hideMark/>
          </w:tcPr>
          <w:p w14:paraId="3445E92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w:t>
            </w:r>
          </w:p>
        </w:tc>
        <w:tc>
          <w:tcPr>
            <w:tcW w:w="1039" w:type="dxa"/>
            <w:shd w:val="clear" w:color="auto" w:fill="auto"/>
            <w:noWrap/>
            <w:vAlign w:val="center"/>
            <w:hideMark/>
          </w:tcPr>
          <w:p w14:paraId="790EF0F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94</w:t>
            </w:r>
          </w:p>
        </w:tc>
        <w:tc>
          <w:tcPr>
            <w:tcW w:w="1013" w:type="dxa"/>
            <w:shd w:val="clear" w:color="auto" w:fill="auto"/>
            <w:noWrap/>
            <w:vAlign w:val="center"/>
            <w:hideMark/>
          </w:tcPr>
          <w:p w14:paraId="4D3FCFA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66</w:t>
            </w:r>
          </w:p>
        </w:tc>
        <w:tc>
          <w:tcPr>
            <w:tcW w:w="1039" w:type="dxa"/>
            <w:shd w:val="clear" w:color="auto" w:fill="auto"/>
            <w:noWrap/>
            <w:vAlign w:val="center"/>
            <w:hideMark/>
          </w:tcPr>
          <w:p w14:paraId="240D5CD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w:t>
            </w:r>
          </w:p>
        </w:tc>
        <w:tc>
          <w:tcPr>
            <w:tcW w:w="1013" w:type="dxa"/>
            <w:shd w:val="clear" w:color="auto" w:fill="auto"/>
            <w:noWrap/>
            <w:vAlign w:val="center"/>
            <w:hideMark/>
          </w:tcPr>
          <w:p w14:paraId="2FAF2F3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79</w:t>
            </w:r>
          </w:p>
        </w:tc>
        <w:tc>
          <w:tcPr>
            <w:tcW w:w="950" w:type="dxa"/>
            <w:shd w:val="clear" w:color="auto" w:fill="auto"/>
            <w:noWrap/>
            <w:vAlign w:val="center"/>
            <w:hideMark/>
          </w:tcPr>
          <w:p w14:paraId="6EB26681"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41</w:t>
            </w:r>
          </w:p>
        </w:tc>
        <w:tc>
          <w:tcPr>
            <w:tcW w:w="905" w:type="dxa"/>
            <w:shd w:val="clear" w:color="auto" w:fill="auto"/>
            <w:noWrap/>
            <w:vAlign w:val="center"/>
            <w:hideMark/>
          </w:tcPr>
          <w:p w14:paraId="4D135EC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48</w:t>
            </w:r>
          </w:p>
        </w:tc>
        <w:tc>
          <w:tcPr>
            <w:tcW w:w="1039" w:type="dxa"/>
            <w:shd w:val="clear" w:color="auto" w:fill="auto"/>
            <w:noWrap/>
            <w:vAlign w:val="center"/>
            <w:hideMark/>
          </w:tcPr>
          <w:p w14:paraId="7B287C5E"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30</w:t>
            </w:r>
          </w:p>
        </w:tc>
      </w:tr>
      <w:tr w:rsidR="00F503A9" w:rsidRPr="00F503A9" w14:paraId="4FBE4BF0" w14:textId="77777777" w:rsidTr="00F503A9">
        <w:trPr>
          <w:trHeight w:val="290"/>
        </w:trPr>
        <w:tc>
          <w:tcPr>
            <w:tcW w:w="1688" w:type="dxa"/>
            <w:shd w:val="clear" w:color="auto" w:fill="DEEAF6"/>
            <w:noWrap/>
            <w:vAlign w:val="center"/>
            <w:hideMark/>
          </w:tcPr>
          <w:p w14:paraId="10856B4F"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Srbija</w:t>
            </w:r>
          </w:p>
        </w:tc>
        <w:tc>
          <w:tcPr>
            <w:tcW w:w="905" w:type="dxa"/>
            <w:shd w:val="clear" w:color="auto" w:fill="DEEAF6"/>
            <w:noWrap/>
            <w:vAlign w:val="center"/>
            <w:hideMark/>
          </w:tcPr>
          <w:p w14:paraId="697272B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123</w:t>
            </w:r>
          </w:p>
        </w:tc>
        <w:tc>
          <w:tcPr>
            <w:tcW w:w="1039" w:type="dxa"/>
            <w:shd w:val="clear" w:color="auto" w:fill="DEEAF6"/>
            <w:noWrap/>
            <w:vAlign w:val="center"/>
            <w:hideMark/>
          </w:tcPr>
          <w:p w14:paraId="66A6C498"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85</w:t>
            </w:r>
          </w:p>
        </w:tc>
        <w:tc>
          <w:tcPr>
            <w:tcW w:w="1013" w:type="dxa"/>
            <w:shd w:val="clear" w:color="auto" w:fill="DEEAF6"/>
            <w:noWrap/>
            <w:vAlign w:val="center"/>
            <w:hideMark/>
          </w:tcPr>
          <w:p w14:paraId="26D0E25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117</w:t>
            </w:r>
          </w:p>
        </w:tc>
        <w:tc>
          <w:tcPr>
            <w:tcW w:w="1039" w:type="dxa"/>
            <w:shd w:val="clear" w:color="auto" w:fill="DEEAF6"/>
            <w:noWrap/>
            <w:vAlign w:val="center"/>
            <w:hideMark/>
          </w:tcPr>
          <w:p w14:paraId="36873B3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66</w:t>
            </w:r>
          </w:p>
        </w:tc>
        <w:tc>
          <w:tcPr>
            <w:tcW w:w="1013" w:type="dxa"/>
            <w:shd w:val="clear" w:color="auto" w:fill="DEEAF6"/>
            <w:noWrap/>
            <w:vAlign w:val="center"/>
            <w:hideMark/>
          </w:tcPr>
          <w:p w14:paraId="7CF81F4C"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157</w:t>
            </w:r>
          </w:p>
        </w:tc>
        <w:tc>
          <w:tcPr>
            <w:tcW w:w="950" w:type="dxa"/>
            <w:shd w:val="clear" w:color="auto" w:fill="DEEAF6"/>
            <w:noWrap/>
            <w:vAlign w:val="center"/>
            <w:hideMark/>
          </w:tcPr>
          <w:p w14:paraId="55D590C8"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95</w:t>
            </w:r>
          </w:p>
        </w:tc>
        <w:tc>
          <w:tcPr>
            <w:tcW w:w="905" w:type="dxa"/>
            <w:shd w:val="clear" w:color="auto" w:fill="DEEAF6"/>
            <w:noWrap/>
            <w:vAlign w:val="center"/>
            <w:hideMark/>
          </w:tcPr>
          <w:p w14:paraId="7D20315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143</w:t>
            </w:r>
          </w:p>
        </w:tc>
        <w:tc>
          <w:tcPr>
            <w:tcW w:w="1039" w:type="dxa"/>
            <w:shd w:val="clear" w:color="auto" w:fill="DEEAF6"/>
            <w:noWrap/>
            <w:vAlign w:val="center"/>
            <w:hideMark/>
          </w:tcPr>
          <w:p w14:paraId="57115A33"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74</w:t>
            </w:r>
          </w:p>
        </w:tc>
      </w:tr>
      <w:tr w:rsidR="00F503A9" w:rsidRPr="00F503A9" w14:paraId="13DAFA74" w14:textId="77777777" w:rsidTr="00EF1202">
        <w:trPr>
          <w:trHeight w:val="290"/>
        </w:trPr>
        <w:tc>
          <w:tcPr>
            <w:tcW w:w="1688" w:type="dxa"/>
            <w:shd w:val="clear" w:color="auto" w:fill="auto"/>
            <w:noWrap/>
            <w:vAlign w:val="center"/>
            <w:hideMark/>
          </w:tcPr>
          <w:p w14:paraId="5274283A"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Italija</w:t>
            </w:r>
          </w:p>
        </w:tc>
        <w:tc>
          <w:tcPr>
            <w:tcW w:w="905" w:type="dxa"/>
            <w:shd w:val="clear" w:color="auto" w:fill="auto"/>
            <w:noWrap/>
            <w:vAlign w:val="center"/>
            <w:hideMark/>
          </w:tcPr>
          <w:p w14:paraId="4D382471"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76</w:t>
            </w:r>
          </w:p>
        </w:tc>
        <w:tc>
          <w:tcPr>
            <w:tcW w:w="1039" w:type="dxa"/>
            <w:shd w:val="clear" w:color="auto" w:fill="auto"/>
            <w:noWrap/>
            <w:vAlign w:val="center"/>
            <w:hideMark/>
          </w:tcPr>
          <w:p w14:paraId="7DDAE80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68</w:t>
            </w:r>
          </w:p>
        </w:tc>
        <w:tc>
          <w:tcPr>
            <w:tcW w:w="1013" w:type="dxa"/>
            <w:shd w:val="clear" w:color="auto" w:fill="auto"/>
            <w:noWrap/>
            <w:vAlign w:val="center"/>
            <w:hideMark/>
          </w:tcPr>
          <w:p w14:paraId="5205353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63</w:t>
            </w:r>
          </w:p>
        </w:tc>
        <w:tc>
          <w:tcPr>
            <w:tcW w:w="1039" w:type="dxa"/>
            <w:shd w:val="clear" w:color="auto" w:fill="auto"/>
            <w:noWrap/>
            <w:vAlign w:val="center"/>
            <w:hideMark/>
          </w:tcPr>
          <w:p w14:paraId="2CD7F1A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75</w:t>
            </w:r>
          </w:p>
        </w:tc>
        <w:tc>
          <w:tcPr>
            <w:tcW w:w="1013" w:type="dxa"/>
            <w:shd w:val="clear" w:color="auto" w:fill="auto"/>
            <w:noWrap/>
            <w:vAlign w:val="center"/>
            <w:hideMark/>
          </w:tcPr>
          <w:p w14:paraId="735F3A2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64</w:t>
            </w:r>
          </w:p>
        </w:tc>
        <w:tc>
          <w:tcPr>
            <w:tcW w:w="950" w:type="dxa"/>
            <w:shd w:val="clear" w:color="auto" w:fill="auto"/>
            <w:noWrap/>
            <w:vAlign w:val="center"/>
            <w:hideMark/>
          </w:tcPr>
          <w:p w14:paraId="274624B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110</w:t>
            </w:r>
          </w:p>
        </w:tc>
        <w:tc>
          <w:tcPr>
            <w:tcW w:w="905" w:type="dxa"/>
            <w:shd w:val="clear" w:color="auto" w:fill="auto"/>
            <w:noWrap/>
            <w:vAlign w:val="center"/>
            <w:hideMark/>
          </w:tcPr>
          <w:p w14:paraId="48FB256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w:t>
            </w:r>
          </w:p>
        </w:tc>
        <w:tc>
          <w:tcPr>
            <w:tcW w:w="1039" w:type="dxa"/>
            <w:shd w:val="clear" w:color="auto" w:fill="auto"/>
            <w:noWrap/>
            <w:vAlign w:val="center"/>
            <w:hideMark/>
          </w:tcPr>
          <w:p w14:paraId="65D768C3"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100</w:t>
            </w:r>
          </w:p>
        </w:tc>
      </w:tr>
      <w:tr w:rsidR="00F503A9" w:rsidRPr="00F503A9" w14:paraId="655590CE" w14:textId="77777777" w:rsidTr="00F503A9">
        <w:trPr>
          <w:trHeight w:val="290"/>
        </w:trPr>
        <w:tc>
          <w:tcPr>
            <w:tcW w:w="1688" w:type="dxa"/>
            <w:shd w:val="clear" w:color="auto" w:fill="DEEAF6"/>
            <w:noWrap/>
            <w:vAlign w:val="center"/>
            <w:hideMark/>
          </w:tcPr>
          <w:p w14:paraId="52C6E00C"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Ukrajina</w:t>
            </w:r>
          </w:p>
        </w:tc>
        <w:tc>
          <w:tcPr>
            <w:tcW w:w="905" w:type="dxa"/>
            <w:shd w:val="clear" w:color="auto" w:fill="DEEAF6"/>
            <w:noWrap/>
            <w:vAlign w:val="center"/>
            <w:hideMark/>
          </w:tcPr>
          <w:p w14:paraId="328E172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42</w:t>
            </w:r>
          </w:p>
        </w:tc>
        <w:tc>
          <w:tcPr>
            <w:tcW w:w="1039" w:type="dxa"/>
            <w:shd w:val="clear" w:color="auto" w:fill="DEEAF6"/>
            <w:noWrap/>
            <w:vAlign w:val="center"/>
            <w:hideMark/>
          </w:tcPr>
          <w:p w14:paraId="101A46FA"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57</w:t>
            </w:r>
          </w:p>
        </w:tc>
        <w:tc>
          <w:tcPr>
            <w:tcW w:w="1013" w:type="dxa"/>
            <w:shd w:val="clear" w:color="auto" w:fill="DEEAF6"/>
            <w:noWrap/>
            <w:vAlign w:val="center"/>
            <w:hideMark/>
          </w:tcPr>
          <w:p w14:paraId="5B218D3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DEEAF6"/>
            <w:noWrap/>
            <w:vAlign w:val="center"/>
            <w:hideMark/>
          </w:tcPr>
          <w:p w14:paraId="3133006C"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34</w:t>
            </w:r>
          </w:p>
        </w:tc>
        <w:tc>
          <w:tcPr>
            <w:tcW w:w="1013" w:type="dxa"/>
            <w:shd w:val="clear" w:color="auto" w:fill="DEEAF6"/>
            <w:noWrap/>
            <w:vAlign w:val="center"/>
            <w:hideMark/>
          </w:tcPr>
          <w:p w14:paraId="0CA404B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50" w:type="dxa"/>
            <w:shd w:val="clear" w:color="auto" w:fill="DEEAF6"/>
            <w:noWrap/>
            <w:vAlign w:val="center"/>
            <w:hideMark/>
          </w:tcPr>
          <w:p w14:paraId="0B56371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25</w:t>
            </w:r>
          </w:p>
        </w:tc>
        <w:tc>
          <w:tcPr>
            <w:tcW w:w="905" w:type="dxa"/>
            <w:shd w:val="clear" w:color="auto" w:fill="DEEAF6"/>
            <w:noWrap/>
            <w:vAlign w:val="center"/>
            <w:hideMark/>
          </w:tcPr>
          <w:p w14:paraId="058BB623"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32</w:t>
            </w:r>
          </w:p>
        </w:tc>
        <w:tc>
          <w:tcPr>
            <w:tcW w:w="1039" w:type="dxa"/>
            <w:shd w:val="clear" w:color="auto" w:fill="DEEAF6"/>
            <w:noWrap/>
            <w:vAlign w:val="center"/>
            <w:hideMark/>
          </w:tcPr>
          <w:p w14:paraId="5BD7153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37</w:t>
            </w:r>
          </w:p>
        </w:tc>
      </w:tr>
      <w:tr w:rsidR="00F503A9" w:rsidRPr="00F503A9" w14:paraId="60CFC5B0" w14:textId="77777777" w:rsidTr="00EF1202">
        <w:trPr>
          <w:trHeight w:val="290"/>
        </w:trPr>
        <w:tc>
          <w:tcPr>
            <w:tcW w:w="1688" w:type="dxa"/>
            <w:shd w:val="clear" w:color="auto" w:fill="auto"/>
            <w:noWrap/>
            <w:vAlign w:val="center"/>
            <w:hideMark/>
          </w:tcPr>
          <w:p w14:paraId="1EA12706"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Kosovo</w:t>
            </w:r>
          </w:p>
        </w:tc>
        <w:tc>
          <w:tcPr>
            <w:tcW w:w="905" w:type="dxa"/>
            <w:shd w:val="clear" w:color="auto" w:fill="auto"/>
            <w:noWrap/>
            <w:vAlign w:val="center"/>
            <w:hideMark/>
          </w:tcPr>
          <w:p w14:paraId="2762D22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82</w:t>
            </w:r>
          </w:p>
        </w:tc>
        <w:tc>
          <w:tcPr>
            <w:tcW w:w="1039" w:type="dxa"/>
            <w:shd w:val="clear" w:color="auto" w:fill="auto"/>
            <w:noWrap/>
            <w:vAlign w:val="center"/>
            <w:hideMark/>
          </w:tcPr>
          <w:p w14:paraId="15249B6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35</w:t>
            </w:r>
          </w:p>
        </w:tc>
        <w:tc>
          <w:tcPr>
            <w:tcW w:w="1013" w:type="dxa"/>
            <w:shd w:val="clear" w:color="auto" w:fill="auto"/>
            <w:noWrap/>
            <w:vAlign w:val="center"/>
            <w:hideMark/>
          </w:tcPr>
          <w:p w14:paraId="386B711A"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85</w:t>
            </w:r>
          </w:p>
        </w:tc>
        <w:tc>
          <w:tcPr>
            <w:tcW w:w="1039" w:type="dxa"/>
            <w:shd w:val="clear" w:color="auto" w:fill="auto"/>
            <w:noWrap/>
            <w:vAlign w:val="center"/>
            <w:hideMark/>
          </w:tcPr>
          <w:p w14:paraId="0CDEB76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180</w:t>
            </w:r>
          </w:p>
        </w:tc>
        <w:tc>
          <w:tcPr>
            <w:tcW w:w="1013" w:type="dxa"/>
            <w:shd w:val="clear" w:color="auto" w:fill="auto"/>
            <w:noWrap/>
            <w:vAlign w:val="center"/>
            <w:hideMark/>
          </w:tcPr>
          <w:p w14:paraId="572DE24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89</w:t>
            </w:r>
          </w:p>
        </w:tc>
        <w:tc>
          <w:tcPr>
            <w:tcW w:w="950" w:type="dxa"/>
            <w:shd w:val="clear" w:color="auto" w:fill="auto"/>
            <w:noWrap/>
            <w:vAlign w:val="center"/>
            <w:hideMark/>
          </w:tcPr>
          <w:p w14:paraId="164E6FB3"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61</w:t>
            </w:r>
          </w:p>
        </w:tc>
        <w:tc>
          <w:tcPr>
            <w:tcW w:w="905" w:type="dxa"/>
            <w:shd w:val="clear" w:color="auto" w:fill="auto"/>
            <w:noWrap/>
            <w:vAlign w:val="center"/>
            <w:hideMark/>
          </w:tcPr>
          <w:p w14:paraId="5A1FD874"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100</w:t>
            </w:r>
          </w:p>
        </w:tc>
        <w:tc>
          <w:tcPr>
            <w:tcW w:w="1039" w:type="dxa"/>
            <w:shd w:val="clear" w:color="auto" w:fill="auto"/>
            <w:noWrap/>
            <w:vAlign w:val="center"/>
            <w:hideMark/>
          </w:tcPr>
          <w:p w14:paraId="12BFBD59"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75</w:t>
            </w:r>
          </w:p>
        </w:tc>
      </w:tr>
      <w:tr w:rsidR="00F503A9" w:rsidRPr="00F503A9" w14:paraId="7301BC49" w14:textId="77777777" w:rsidTr="00F503A9">
        <w:trPr>
          <w:trHeight w:val="290"/>
        </w:trPr>
        <w:tc>
          <w:tcPr>
            <w:tcW w:w="1688" w:type="dxa"/>
            <w:shd w:val="clear" w:color="auto" w:fill="DEEAF6"/>
            <w:noWrap/>
            <w:vAlign w:val="center"/>
            <w:hideMark/>
          </w:tcPr>
          <w:p w14:paraId="1DDFE049"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Avstrija</w:t>
            </w:r>
          </w:p>
        </w:tc>
        <w:tc>
          <w:tcPr>
            <w:tcW w:w="905" w:type="dxa"/>
            <w:shd w:val="clear" w:color="auto" w:fill="DEEAF6"/>
            <w:noWrap/>
            <w:vAlign w:val="center"/>
            <w:hideMark/>
          </w:tcPr>
          <w:p w14:paraId="30AC00D9"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w:t>
            </w:r>
          </w:p>
        </w:tc>
        <w:tc>
          <w:tcPr>
            <w:tcW w:w="1039" w:type="dxa"/>
            <w:shd w:val="clear" w:color="auto" w:fill="DEEAF6"/>
            <w:noWrap/>
            <w:vAlign w:val="center"/>
            <w:hideMark/>
          </w:tcPr>
          <w:p w14:paraId="51A964B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34</w:t>
            </w:r>
          </w:p>
        </w:tc>
        <w:tc>
          <w:tcPr>
            <w:tcW w:w="1013" w:type="dxa"/>
            <w:shd w:val="clear" w:color="auto" w:fill="DEEAF6"/>
            <w:noWrap/>
            <w:vAlign w:val="center"/>
            <w:hideMark/>
          </w:tcPr>
          <w:p w14:paraId="6A8A93AE"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DEEAF6"/>
            <w:noWrap/>
            <w:vAlign w:val="center"/>
            <w:hideMark/>
          </w:tcPr>
          <w:p w14:paraId="61505F1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28</w:t>
            </w:r>
          </w:p>
        </w:tc>
        <w:tc>
          <w:tcPr>
            <w:tcW w:w="1013" w:type="dxa"/>
            <w:shd w:val="clear" w:color="auto" w:fill="DEEAF6"/>
            <w:noWrap/>
            <w:vAlign w:val="center"/>
            <w:hideMark/>
          </w:tcPr>
          <w:p w14:paraId="635BD56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w:t>
            </w:r>
          </w:p>
        </w:tc>
        <w:tc>
          <w:tcPr>
            <w:tcW w:w="950" w:type="dxa"/>
            <w:shd w:val="clear" w:color="auto" w:fill="DEEAF6"/>
            <w:noWrap/>
            <w:vAlign w:val="center"/>
            <w:hideMark/>
          </w:tcPr>
          <w:p w14:paraId="5515F20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55</w:t>
            </w:r>
          </w:p>
        </w:tc>
        <w:tc>
          <w:tcPr>
            <w:tcW w:w="905" w:type="dxa"/>
            <w:shd w:val="clear" w:color="auto" w:fill="DEEAF6"/>
            <w:noWrap/>
            <w:vAlign w:val="center"/>
            <w:hideMark/>
          </w:tcPr>
          <w:p w14:paraId="45F215A9"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w:t>
            </w:r>
          </w:p>
        </w:tc>
        <w:tc>
          <w:tcPr>
            <w:tcW w:w="1039" w:type="dxa"/>
            <w:shd w:val="clear" w:color="auto" w:fill="DEEAF6"/>
            <w:noWrap/>
            <w:vAlign w:val="center"/>
            <w:hideMark/>
          </w:tcPr>
          <w:p w14:paraId="7335D38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37</w:t>
            </w:r>
          </w:p>
        </w:tc>
      </w:tr>
      <w:tr w:rsidR="00F503A9" w:rsidRPr="00F503A9" w14:paraId="20520490" w14:textId="77777777" w:rsidTr="00EF1202">
        <w:trPr>
          <w:trHeight w:val="290"/>
        </w:trPr>
        <w:tc>
          <w:tcPr>
            <w:tcW w:w="1688" w:type="dxa"/>
            <w:shd w:val="clear" w:color="auto" w:fill="auto"/>
            <w:noWrap/>
            <w:vAlign w:val="center"/>
            <w:hideMark/>
          </w:tcPr>
          <w:p w14:paraId="24A1244C" w14:textId="77777777"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Slovaška</w:t>
            </w:r>
          </w:p>
        </w:tc>
        <w:tc>
          <w:tcPr>
            <w:tcW w:w="905" w:type="dxa"/>
            <w:shd w:val="clear" w:color="auto" w:fill="auto"/>
            <w:noWrap/>
            <w:vAlign w:val="center"/>
            <w:hideMark/>
          </w:tcPr>
          <w:p w14:paraId="54FA411D"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39" w:type="dxa"/>
            <w:shd w:val="clear" w:color="auto" w:fill="auto"/>
            <w:noWrap/>
            <w:vAlign w:val="center"/>
            <w:hideMark/>
          </w:tcPr>
          <w:p w14:paraId="1FA0D6A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31</w:t>
            </w:r>
          </w:p>
        </w:tc>
        <w:tc>
          <w:tcPr>
            <w:tcW w:w="1013" w:type="dxa"/>
            <w:shd w:val="clear" w:color="auto" w:fill="auto"/>
            <w:noWrap/>
            <w:vAlign w:val="center"/>
            <w:hideMark/>
          </w:tcPr>
          <w:p w14:paraId="78573B00"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auto"/>
            <w:noWrap/>
            <w:vAlign w:val="center"/>
            <w:hideMark/>
          </w:tcPr>
          <w:p w14:paraId="457F5EA5"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13" w:type="dxa"/>
            <w:shd w:val="clear" w:color="auto" w:fill="auto"/>
            <w:noWrap/>
            <w:vAlign w:val="center"/>
            <w:hideMark/>
          </w:tcPr>
          <w:p w14:paraId="425EAC4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50" w:type="dxa"/>
            <w:shd w:val="clear" w:color="auto" w:fill="auto"/>
            <w:noWrap/>
            <w:vAlign w:val="center"/>
            <w:hideMark/>
          </w:tcPr>
          <w:p w14:paraId="4504969B"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05" w:type="dxa"/>
            <w:shd w:val="clear" w:color="auto" w:fill="auto"/>
            <w:noWrap/>
            <w:vAlign w:val="center"/>
            <w:hideMark/>
          </w:tcPr>
          <w:p w14:paraId="5C129E96"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39" w:type="dxa"/>
            <w:shd w:val="clear" w:color="auto" w:fill="auto"/>
            <w:noWrap/>
            <w:vAlign w:val="center"/>
            <w:hideMark/>
          </w:tcPr>
          <w:p w14:paraId="515AB802" w14:textId="77777777"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w:t>
            </w:r>
          </w:p>
        </w:tc>
      </w:tr>
    </w:tbl>
    <w:p w14:paraId="0585C801" w14:textId="77777777" w:rsidR="00F503A9" w:rsidRPr="00F503A9" w:rsidRDefault="00F503A9" w:rsidP="001A1036">
      <w:pPr>
        <w:spacing w:after="0" w:line="260" w:lineRule="exact"/>
        <w:rPr>
          <w:rFonts w:ascii="Arial" w:eastAsia="Calibri" w:hAnsi="Arial" w:cs="Arial"/>
          <w:b/>
          <w:sz w:val="16"/>
          <w:szCs w:val="16"/>
        </w:rPr>
      </w:pPr>
      <w:r w:rsidRPr="00F503A9">
        <w:rPr>
          <w:rFonts w:ascii="Arial" w:eastAsia="Calibri" w:hAnsi="Arial" w:cs="Arial"/>
          <w:b/>
          <w:sz w:val="16"/>
          <w:szCs w:val="16"/>
        </w:rPr>
        <w:t>Vir: Policija</w:t>
      </w:r>
    </w:p>
    <w:p w14:paraId="785690F9" w14:textId="77777777" w:rsidR="00366D0E" w:rsidRDefault="00366D0E" w:rsidP="001A1036">
      <w:pPr>
        <w:spacing w:after="0" w:line="260" w:lineRule="exact"/>
        <w:rPr>
          <w:rFonts w:ascii="Arial" w:eastAsia="Calibri" w:hAnsi="Arial" w:cs="Arial"/>
          <w:b/>
          <w:sz w:val="20"/>
          <w:szCs w:val="20"/>
        </w:rPr>
      </w:pPr>
    </w:p>
    <w:p w14:paraId="2C048CA8" w14:textId="77777777"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Terorizem</w:t>
      </w:r>
    </w:p>
    <w:p w14:paraId="4594C799" w14:textId="77777777" w:rsidR="00F503A9" w:rsidRPr="00F503A9" w:rsidRDefault="00F503A9" w:rsidP="001A1036">
      <w:pPr>
        <w:spacing w:after="0" w:line="260" w:lineRule="exact"/>
        <w:rPr>
          <w:rFonts w:ascii="Arial" w:eastAsia="Calibri" w:hAnsi="Arial" w:cs="Arial"/>
          <w:b/>
          <w:bCs/>
          <w:sz w:val="20"/>
          <w:szCs w:val="20"/>
        </w:rPr>
      </w:pPr>
    </w:p>
    <w:p w14:paraId="77BA05C1"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Terorizem ostaja prioriteta na ravni EU ter regionalni in nacionalni ravni. Ta je danes kompleksen, dinamičen in zaznamovan s transnacionalno dimenzijo. EU, regije in države članice EU se praviloma spopadajo s podobnimi tveganji, zato mora biti naš pristop medsebojno usklajen in standardiziran. </w:t>
      </w:r>
    </w:p>
    <w:p w14:paraId="367BC0C3" w14:textId="77777777" w:rsidR="00F503A9" w:rsidRPr="00F503A9" w:rsidRDefault="00F503A9" w:rsidP="001A1036">
      <w:pPr>
        <w:spacing w:after="0" w:line="260" w:lineRule="exact"/>
        <w:rPr>
          <w:rFonts w:ascii="Arial" w:eastAsia="Calibri" w:hAnsi="Arial" w:cs="Arial"/>
          <w:sz w:val="20"/>
          <w:szCs w:val="20"/>
        </w:rPr>
      </w:pPr>
    </w:p>
    <w:p w14:paraId="449ED839"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lastRenderedPageBreak/>
        <w:t>Da bi se osredotočili na pravilne cilje, moramo zagotoviti poenoten in sistematičen način spremljanja varnostnih tveganj v EU in tretjih državah, od koder prihaja grožnja. Okrepiti je treba skupno iskanje učinkovitih protiukrepov. Pri tem je treba zagotoviti zadostno mero prilagodljivosti ter zagotoviti pravočasne komunikacije in ustrezno koordinacijo.</w:t>
      </w:r>
    </w:p>
    <w:p w14:paraId="1CD9E551" w14:textId="77777777" w:rsidR="00F503A9" w:rsidRPr="00F503A9" w:rsidRDefault="00F503A9" w:rsidP="001A1036">
      <w:pPr>
        <w:spacing w:after="0" w:line="260" w:lineRule="exact"/>
        <w:rPr>
          <w:rFonts w:ascii="Arial" w:eastAsia="Calibri" w:hAnsi="Arial" w:cs="Arial"/>
          <w:sz w:val="20"/>
          <w:szCs w:val="20"/>
        </w:rPr>
      </w:pPr>
    </w:p>
    <w:p w14:paraId="6E3F0966"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Pristop omejevanja terorizmu se vedno bolj pomika v preventivni del, kar zahteva izredno horizontalen pristop. To je za EU dodaten izziv, saj v sodelovanje poleg varnostnih subjektov vključuje vedno širši krog deležnikov.  </w:t>
      </w:r>
    </w:p>
    <w:p w14:paraId="03587802" w14:textId="77777777" w:rsidR="00F503A9" w:rsidRPr="00F503A9" w:rsidRDefault="00F503A9" w:rsidP="001A1036">
      <w:pPr>
        <w:spacing w:after="0" w:line="260" w:lineRule="exact"/>
        <w:rPr>
          <w:rFonts w:ascii="Arial" w:eastAsia="Calibri" w:hAnsi="Arial" w:cs="Arial"/>
          <w:sz w:val="20"/>
          <w:szCs w:val="20"/>
        </w:rPr>
      </w:pPr>
    </w:p>
    <w:p w14:paraId="74009235"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Na področju boja zoper terorizem je ena izmed prioritet preprečevanje nasilnega ekstremizma. Glede na spreminjajoče varnostne razmere v Siriji prioriteta postajajo tuji teroristični borci, ki se vračajo z bojišč v Siriji in Iraku, t. i. povratniki.</w:t>
      </w:r>
    </w:p>
    <w:p w14:paraId="54F5DEE8" w14:textId="77777777" w:rsidR="00F503A9" w:rsidRPr="00F503A9" w:rsidRDefault="00F503A9" w:rsidP="001A1036">
      <w:pPr>
        <w:spacing w:after="0" w:line="260" w:lineRule="exact"/>
        <w:rPr>
          <w:rFonts w:ascii="Arial" w:eastAsia="Calibri" w:hAnsi="Arial" w:cs="Arial"/>
          <w:sz w:val="20"/>
          <w:szCs w:val="20"/>
        </w:rPr>
      </w:pPr>
    </w:p>
    <w:p w14:paraId="77755A98"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Odziv na varnostno tveganje t. i. povratnikov zaradi svoje izredne kompleksnosti in dinamičnosti mora biti izredno horizontalen in </w:t>
      </w:r>
      <w:proofErr w:type="spellStart"/>
      <w:r w:rsidRPr="00F503A9">
        <w:rPr>
          <w:rFonts w:ascii="Arial" w:eastAsia="Calibri" w:hAnsi="Arial" w:cs="Arial"/>
          <w:sz w:val="20"/>
          <w:szCs w:val="20"/>
        </w:rPr>
        <w:t>multidimenzionalen</w:t>
      </w:r>
      <w:proofErr w:type="spellEnd"/>
      <w:r w:rsidRPr="00F503A9">
        <w:rPr>
          <w:rFonts w:ascii="Arial" w:eastAsia="Calibri" w:hAnsi="Arial" w:cs="Arial"/>
          <w:sz w:val="20"/>
          <w:szCs w:val="20"/>
        </w:rPr>
        <w:t>, in sicer tako na mednarodni kot tudi na nacionalni ravni. To velja tako za sodelovanje tako na operativnem kot tudi na strateškem področju.</w:t>
      </w:r>
    </w:p>
    <w:p w14:paraId="6C218422" w14:textId="77777777" w:rsidR="00F503A9" w:rsidRPr="00F503A9" w:rsidRDefault="00F503A9" w:rsidP="001A1036">
      <w:pPr>
        <w:spacing w:after="0" w:line="260" w:lineRule="exact"/>
        <w:rPr>
          <w:rFonts w:ascii="Arial" w:eastAsia="Calibri" w:hAnsi="Arial" w:cs="Arial"/>
          <w:sz w:val="20"/>
          <w:szCs w:val="20"/>
        </w:rPr>
      </w:pPr>
    </w:p>
    <w:p w14:paraId="5CD70390"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Posebno pozornost je treba nameniti tudi (samo)radikalizaciji migrantov (kot posledica načrtnega delovanja že radikaliziranih posameznikov in skupin, manj uspešne integracije, socialne in kulturne marginalizacije ipd.) ter delovanju skrajnih desničarskih in levičarskih skupin, ki so povezane z migracijami (napadi na migrante oziroma sprejemne centre, napadi na nasprotnike migracij, spopadi med pripadniki obeh skrajnih kril).</w:t>
      </w:r>
    </w:p>
    <w:p w14:paraId="3FB084DA" w14:textId="77777777" w:rsidR="00F503A9" w:rsidRPr="00F503A9" w:rsidRDefault="00F503A9" w:rsidP="001A1036">
      <w:pPr>
        <w:spacing w:after="0" w:line="260" w:lineRule="exact"/>
        <w:rPr>
          <w:rFonts w:ascii="Arial" w:eastAsia="Calibri" w:hAnsi="Arial" w:cs="Arial"/>
          <w:sz w:val="20"/>
          <w:szCs w:val="20"/>
        </w:rPr>
      </w:pPr>
    </w:p>
    <w:p w14:paraId="71E57B5B"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Glede na to, da pri tem obravnavamo izredno občutljive ciljne skupine, kot so begunci, prosilci za mednarodno zaščito, mladi, </w:t>
      </w:r>
      <w:proofErr w:type="spellStart"/>
      <w:r w:rsidRPr="00F503A9">
        <w:rPr>
          <w:rFonts w:ascii="Arial" w:eastAsia="Calibri" w:hAnsi="Arial" w:cs="Arial"/>
          <w:sz w:val="20"/>
          <w:szCs w:val="20"/>
        </w:rPr>
        <w:t>depriviligirani</w:t>
      </w:r>
      <w:proofErr w:type="spellEnd"/>
      <w:r w:rsidRPr="00F503A9">
        <w:rPr>
          <w:rFonts w:ascii="Arial" w:eastAsia="Calibri" w:hAnsi="Arial" w:cs="Arial"/>
          <w:sz w:val="20"/>
          <w:szCs w:val="20"/>
        </w:rPr>
        <w:t xml:space="preserve"> in državljani EU, mora biti odziv temu primeren, usklajen oziroma uravnotežen. Omogočati mora uravnoteženost med spoštovanjem temeljnih človekovih pravic in svoboščin na eni strani ter zahteve moderne doktrine zagotavljanja varnosti na drugi strani.</w:t>
      </w:r>
    </w:p>
    <w:p w14:paraId="0BBA3BF0" w14:textId="77777777" w:rsidR="00F503A9" w:rsidRPr="00F503A9" w:rsidRDefault="00F503A9" w:rsidP="001A1036">
      <w:pPr>
        <w:spacing w:after="0" w:line="260" w:lineRule="exact"/>
        <w:rPr>
          <w:rFonts w:ascii="Arial" w:eastAsia="Calibri" w:hAnsi="Arial" w:cs="Arial"/>
          <w:sz w:val="20"/>
          <w:szCs w:val="20"/>
        </w:rPr>
      </w:pPr>
    </w:p>
    <w:p w14:paraId="029A0CA1" w14:textId="77777777"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Pri obravnavanju terorizma se je obenem nujno treba bolj osredotočiti na pravočasno odkrivanje dejavnikov tveganja, ki povečujejo ranljivost tako regije kot tudi EU, ter dostop teroristov do sredstev storitve, predvsem orožja, eksploziva, ponarejenih dokumentov in finančnih sredstev. Za EU je velik izziv vzpostavitev t. i. programov reintegracije povratnikov oziroma zagotavljanja t. i. alternative povratnikom po vrnitvi v izvorne države. Ker ima tveganje za posledico pojav drugih oblik radikalizacije in nasilnega radikalizma, je treba zagotoviti celovito obravnavanje nasilne radikalizacije.</w:t>
      </w:r>
    </w:p>
    <w:p w14:paraId="6AE336EE" w14:textId="77777777" w:rsidR="00F503A9" w:rsidRPr="00F503A9" w:rsidRDefault="00F503A9" w:rsidP="001A1036">
      <w:pPr>
        <w:spacing w:after="0" w:line="260" w:lineRule="exact"/>
        <w:rPr>
          <w:rFonts w:ascii="Arial" w:eastAsia="Calibri" w:hAnsi="Arial" w:cs="Arial"/>
          <w:sz w:val="20"/>
          <w:szCs w:val="20"/>
        </w:rPr>
      </w:pPr>
    </w:p>
    <w:p w14:paraId="29BF3C61" w14:textId="77777777"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Teroristična ogroženost Republike Slovenije ostaja nizka. Petstopenjski model priprave ocene ogroženosti s tem predvideva, da neposredne teroristične grožnje ni, je pa ni mogoče izključiti.</w:t>
      </w:r>
    </w:p>
    <w:p w14:paraId="287C1FA5" w14:textId="77777777" w:rsidR="00F503A9" w:rsidRPr="00F503A9" w:rsidRDefault="00F503A9" w:rsidP="001A1036">
      <w:pPr>
        <w:autoSpaceDE w:val="0"/>
        <w:autoSpaceDN w:val="0"/>
        <w:adjustRightInd w:val="0"/>
        <w:spacing w:after="0" w:line="260" w:lineRule="exact"/>
        <w:rPr>
          <w:rFonts w:ascii="Arial" w:eastAsia="Calibri" w:hAnsi="Arial" w:cs="Arial"/>
          <w:sz w:val="20"/>
          <w:szCs w:val="20"/>
        </w:rPr>
      </w:pPr>
    </w:p>
    <w:p w14:paraId="3CD6BE94" w14:textId="77777777"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V sklopu begunskega vala je bilo identificiranih in preverjanih več oseb, ki ustrezajo indikatorjem za odkrivanje tujih terorističnih borcev, vendar se ti sumi kasneje (za zdaj) niso potrdili, razen v dveh primerih, ko naj bi migranta v ciljnih državah po poročanju tujih varnostnih organov sodelovala v terorističnih napadih. </w:t>
      </w:r>
    </w:p>
    <w:p w14:paraId="155A121A" w14:textId="77777777" w:rsidR="00F503A9" w:rsidRPr="00F503A9" w:rsidRDefault="00F503A9" w:rsidP="001A1036">
      <w:pPr>
        <w:autoSpaceDE w:val="0"/>
        <w:autoSpaceDN w:val="0"/>
        <w:adjustRightInd w:val="0"/>
        <w:spacing w:after="0" w:line="260" w:lineRule="exact"/>
        <w:rPr>
          <w:rFonts w:ascii="Arial" w:eastAsia="Calibri" w:hAnsi="Arial" w:cs="Arial"/>
          <w:sz w:val="20"/>
          <w:szCs w:val="20"/>
        </w:rPr>
      </w:pPr>
    </w:p>
    <w:p w14:paraId="3B753D39" w14:textId="77777777"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Begunski val seveda poleg že navedenih groženj pomeni tudi varnostno tveganje, ki ga spremljajo druga odklonska ravnanja. V Sloveniji se opaža, da je prisotnost beguncev povzročila porast sovražnega govora, ne pa tudi kaznivih dejanj z obeležjem sovraštva. V Slovenji do zdaj ni bilo zabeleženih kršitev in ekscesov kot v nekaterih drugih državah EU. Kakršna koli oblika sovražnega govora je nesprejemljiva.</w:t>
      </w:r>
    </w:p>
    <w:p w14:paraId="1BBA7C04" w14:textId="77777777"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p>
    <w:p w14:paraId="5C3463CB" w14:textId="77777777"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r w:rsidRPr="00F503A9">
        <w:rPr>
          <w:rFonts w:ascii="Arial" w:eastAsia="Calibri" w:hAnsi="Arial" w:cs="Arial"/>
          <w:b/>
          <w:color w:val="000000"/>
          <w:sz w:val="20"/>
          <w:szCs w:val="20"/>
        </w:rPr>
        <w:t>Trgovina z ljudmi</w:t>
      </w:r>
      <w:r w:rsidRPr="00F503A9">
        <w:rPr>
          <w:rFonts w:ascii="Arial" w:eastAsia="Calibri" w:hAnsi="Arial" w:cs="Arial"/>
          <w:b/>
          <w:color w:val="000000"/>
          <w:sz w:val="20"/>
          <w:szCs w:val="20"/>
        </w:rPr>
        <w:tab/>
      </w:r>
    </w:p>
    <w:p w14:paraId="60E54161" w14:textId="77777777"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p>
    <w:p w14:paraId="560A0FE3"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Trgovina z ljudmi je pojav, ki vključuje različne oblike zlorab in izkoriščanja ne samo žensk, temveč tudi moških, otrok in starejših ljudi. Za EU je značilna predvsem trgovina z ljudmi za potrebe spolnega </w:t>
      </w:r>
      <w:r w:rsidRPr="00F503A9">
        <w:rPr>
          <w:rFonts w:ascii="Arial" w:eastAsia="Calibri" w:hAnsi="Arial" w:cs="Arial"/>
          <w:color w:val="000000"/>
          <w:sz w:val="20"/>
          <w:szCs w:val="20"/>
        </w:rPr>
        <w:lastRenderedPageBreak/>
        <w:t>izkoriščanja. Kljub temu se vse pogosteje zaznavajo tudi druge oblike trgovine z ljudmi, predvsem trgovine z namenom izkoriščanja delovne sile, prisilnega beračenja in izvrševanja kaznivih dejanj.</w:t>
      </w:r>
    </w:p>
    <w:p w14:paraId="5B1055A6"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p>
    <w:p w14:paraId="1CB2A782"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V Sloveniji je problematika trgovine z ljudmi srednjeročno stabilna tako po obsegu kot po samih pojavnih oblikah in je vezana predvsem na problematiko organiziranih oblik spolnega izkoriščanja. Tudi v Sloveniji zaznavamo prisotnost drugih pojavnih oblik trgovine z ljudmi, in sicer z namenom delovnega izkoriščanja, prisilnega beračenja in izvrševanja kaznivih dejanj. </w:t>
      </w:r>
    </w:p>
    <w:p w14:paraId="0CD0F6C7"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p>
    <w:p w14:paraId="4797EDE2"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Slovenija je pretežno ciljna država za trgovino z ljudmi, predvsem žensk, z namenom spolnega izkoriščanja. Žrtve izvirajo iz držav srednje in vhodne Evrope ter zahodnega Balkana.</w:t>
      </w:r>
    </w:p>
    <w:p w14:paraId="2A8DDCC8" w14:textId="77777777" w:rsidR="00F503A9" w:rsidRPr="00F503A9" w:rsidRDefault="00F503A9" w:rsidP="001A1036">
      <w:pPr>
        <w:spacing w:after="0" w:line="260" w:lineRule="exact"/>
        <w:rPr>
          <w:rFonts w:ascii="Arial" w:eastAsia="Calibri" w:hAnsi="Arial" w:cs="Arial"/>
          <w:color w:val="000000"/>
          <w:sz w:val="20"/>
          <w:szCs w:val="20"/>
        </w:rPr>
      </w:pPr>
    </w:p>
    <w:p w14:paraId="1F5BAACB"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Policija je v letu 2018 zaznala in obravnavala 71 (67) kaznivih dejanj trgovine z ljudmi. Pri zaznavah in obravnavah navedenih kaznivih dejanj je bila kot najpogostejša oblika izkoriščanja žrtev ugotovljeno spolno izkoriščanje, izkoriščanje zaradi prostitucije in izkoriščanje zaradi prisilnega izvrševanja kaznivih dejanj. </w:t>
      </w:r>
    </w:p>
    <w:p w14:paraId="1AB3E1D3" w14:textId="77777777" w:rsidR="00F503A9" w:rsidRPr="00F503A9" w:rsidRDefault="00F503A9" w:rsidP="001A1036">
      <w:pPr>
        <w:spacing w:after="0" w:line="260" w:lineRule="exact"/>
        <w:rPr>
          <w:rFonts w:ascii="Arial" w:eastAsia="Calibri" w:hAnsi="Arial" w:cs="Arial"/>
          <w:color w:val="000000"/>
          <w:sz w:val="20"/>
          <w:szCs w:val="20"/>
        </w:rPr>
      </w:pPr>
    </w:p>
    <w:p w14:paraId="01EB1859" w14:textId="77777777"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11</w:t>
      </w:r>
      <w:r w:rsidRPr="00F503A9">
        <w:rPr>
          <w:rFonts w:ascii="Arial" w:eastAsia="Calibri" w:hAnsi="Arial" w:cs="Arial"/>
          <w:color w:val="000000"/>
          <w:sz w:val="16"/>
          <w:szCs w:val="16"/>
          <w:lang w:eastAsia="sl-SI"/>
        </w:rPr>
        <w:t xml:space="preserve">: Število obravnavanih kaznivih trgovine z ljudmi, po členu 113. KZ-1. </w:t>
      </w:r>
    </w:p>
    <w:p w14:paraId="3311C6C1" w14:textId="77777777" w:rsidR="00F503A9" w:rsidRPr="00F503A9" w:rsidRDefault="00F503A9" w:rsidP="00F503A9">
      <w:pPr>
        <w:spacing w:after="0" w:line="260" w:lineRule="exact"/>
        <w:jc w:val="both"/>
        <w:rPr>
          <w:rFonts w:ascii="Arial" w:eastAsia="Calibri" w:hAnsi="Arial" w:cs="Arial"/>
          <w:color w:val="000000"/>
          <w:sz w:val="20"/>
          <w:szCs w:val="20"/>
        </w:rPr>
      </w:pPr>
    </w:p>
    <w:tbl>
      <w:tblPr>
        <w:tblpPr w:leftFromText="141" w:rightFromText="141" w:vertAnchor="text" w:horzAnchor="margin" w:tblpY="124"/>
        <w:tblW w:w="3785"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12"/>
        <w:gridCol w:w="989"/>
        <w:gridCol w:w="987"/>
        <w:gridCol w:w="986"/>
        <w:gridCol w:w="986"/>
      </w:tblGrid>
      <w:tr w:rsidR="00F503A9" w:rsidRPr="00F503A9" w14:paraId="68CDF602" w14:textId="77777777" w:rsidTr="00366D0E">
        <w:trPr>
          <w:trHeight w:val="300"/>
        </w:trPr>
        <w:tc>
          <w:tcPr>
            <w:tcW w:w="2122" w:type="pct"/>
            <w:shd w:val="clear" w:color="auto" w:fill="0070C0"/>
            <w:noWrap/>
            <w:vAlign w:val="center"/>
            <w:hideMark/>
          </w:tcPr>
          <w:p w14:paraId="4C02AB56" w14:textId="77777777" w:rsidR="00F503A9" w:rsidRPr="00F503A9" w:rsidRDefault="00F503A9" w:rsidP="00F503A9">
            <w:pPr>
              <w:spacing w:before="120" w:after="120" w:line="240" w:lineRule="auto"/>
              <w:jc w:val="both"/>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Kazniva dejanja/Leto</w:t>
            </w:r>
          </w:p>
        </w:tc>
        <w:tc>
          <w:tcPr>
            <w:tcW w:w="720" w:type="pct"/>
            <w:shd w:val="clear" w:color="auto" w:fill="0070C0"/>
            <w:noWrap/>
            <w:vAlign w:val="center"/>
            <w:hideMark/>
          </w:tcPr>
          <w:p w14:paraId="1D73EF31"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2015</w:t>
            </w:r>
          </w:p>
        </w:tc>
        <w:tc>
          <w:tcPr>
            <w:tcW w:w="719" w:type="pct"/>
            <w:shd w:val="clear" w:color="auto" w:fill="0070C0"/>
            <w:noWrap/>
            <w:vAlign w:val="center"/>
            <w:hideMark/>
          </w:tcPr>
          <w:p w14:paraId="03ABE254"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2016</w:t>
            </w:r>
          </w:p>
        </w:tc>
        <w:tc>
          <w:tcPr>
            <w:tcW w:w="719" w:type="pct"/>
            <w:shd w:val="clear" w:color="auto" w:fill="0070C0"/>
            <w:noWrap/>
            <w:vAlign w:val="center"/>
            <w:hideMark/>
          </w:tcPr>
          <w:p w14:paraId="7416547A"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2017</w:t>
            </w:r>
          </w:p>
        </w:tc>
        <w:tc>
          <w:tcPr>
            <w:tcW w:w="719" w:type="pct"/>
            <w:shd w:val="clear" w:color="auto" w:fill="0070C0"/>
            <w:noWrap/>
            <w:vAlign w:val="center"/>
            <w:hideMark/>
          </w:tcPr>
          <w:p w14:paraId="17B3D3B8" w14:textId="77777777"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2018</w:t>
            </w:r>
          </w:p>
        </w:tc>
      </w:tr>
      <w:tr w:rsidR="00F503A9" w:rsidRPr="00F503A9" w14:paraId="21C2E72C" w14:textId="77777777" w:rsidTr="00366D0E">
        <w:trPr>
          <w:trHeight w:val="300"/>
        </w:trPr>
        <w:tc>
          <w:tcPr>
            <w:tcW w:w="2122" w:type="pct"/>
            <w:shd w:val="clear" w:color="auto" w:fill="auto"/>
            <w:noWrap/>
            <w:vAlign w:val="center"/>
            <w:hideMark/>
          </w:tcPr>
          <w:p w14:paraId="4063A576" w14:textId="77777777" w:rsidR="00F503A9" w:rsidRPr="00F503A9" w:rsidRDefault="00F503A9" w:rsidP="00F503A9">
            <w:pPr>
              <w:spacing w:before="120" w:after="12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Trgovina z ljudmi po členu 113. KZ-1</w:t>
            </w:r>
          </w:p>
        </w:tc>
        <w:tc>
          <w:tcPr>
            <w:tcW w:w="720" w:type="pct"/>
            <w:shd w:val="clear" w:color="auto" w:fill="auto"/>
            <w:noWrap/>
            <w:vAlign w:val="center"/>
          </w:tcPr>
          <w:p w14:paraId="49CF6793"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51</w:t>
            </w:r>
          </w:p>
        </w:tc>
        <w:tc>
          <w:tcPr>
            <w:tcW w:w="719" w:type="pct"/>
            <w:shd w:val="clear" w:color="auto" w:fill="auto"/>
            <w:noWrap/>
            <w:vAlign w:val="center"/>
          </w:tcPr>
          <w:p w14:paraId="34C545B9"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32</w:t>
            </w:r>
          </w:p>
        </w:tc>
        <w:tc>
          <w:tcPr>
            <w:tcW w:w="719" w:type="pct"/>
            <w:shd w:val="clear" w:color="auto" w:fill="auto"/>
            <w:noWrap/>
            <w:vAlign w:val="center"/>
          </w:tcPr>
          <w:p w14:paraId="0F10A373"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67</w:t>
            </w:r>
          </w:p>
        </w:tc>
        <w:tc>
          <w:tcPr>
            <w:tcW w:w="719" w:type="pct"/>
            <w:shd w:val="clear" w:color="auto" w:fill="auto"/>
            <w:noWrap/>
            <w:vAlign w:val="center"/>
          </w:tcPr>
          <w:p w14:paraId="0C5B3312" w14:textId="77777777"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71</w:t>
            </w:r>
          </w:p>
        </w:tc>
      </w:tr>
    </w:tbl>
    <w:p w14:paraId="4D2B4E36" w14:textId="77777777" w:rsidR="00F503A9" w:rsidRPr="00F503A9" w:rsidRDefault="00F503A9" w:rsidP="00F503A9">
      <w:pPr>
        <w:spacing w:after="0" w:line="260" w:lineRule="exact"/>
        <w:jc w:val="both"/>
        <w:rPr>
          <w:rFonts w:ascii="Arial" w:eastAsia="Calibri" w:hAnsi="Arial" w:cs="Arial"/>
          <w:color w:val="000000"/>
          <w:sz w:val="20"/>
          <w:szCs w:val="20"/>
        </w:rPr>
      </w:pPr>
    </w:p>
    <w:p w14:paraId="1164558C" w14:textId="77777777" w:rsidR="00F503A9" w:rsidRPr="00F503A9" w:rsidRDefault="00F503A9" w:rsidP="00F503A9">
      <w:pPr>
        <w:spacing w:after="0" w:line="260" w:lineRule="exact"/>
        <w:jc w:val="both"/>
        <w:rPr>
          <w:rFonts w:ascii="Arial" w:eastAsia="Calibri" w:hAnsi="Arial" w:cs="Arial"/>
          <w:color w:val="000000"/>
          <w:sz w:val="20"/>
          <w:szCs w:val="20"/>
        </w:rPr>
      </w:pPr>
    </w:p>
    <w:p w14:paraId="51328CDD" w14:textId="77777777" w:rsidR="00F503A9" w:rsidRPr="00F503A9" w:rsidRDefault="00F503A9" w:rsidP="00F503A9">
      <w:pPr>
        <w:spacing w:after="0" w:line="260" w:lineRule="exact"/>
        <w:jc w:val="both"/>
        <w:rPr>
          <w:rFonts w:ascii="Arial" w:eastAsia="Calibri" w:hAnsi="Arial" w:cs="Arial"/>
          <w:color w:val="000000"/>
          <w:sz w:val="20"/>
          <w:szCs w:val="20"/>
        </w:rPr>
      </w:pPr>
    </w:p>
    <w:p w14:paraId="1B52CC2F" w14:textId="77777777" w:rsidR="001A1036" w:rsidRDefault="001A1036" w:rsidP="00F503A9">
      <w:pPr>
        <w:spacing w:after="0" w:line="240" w:lineRule="auto"/>
        <w:rPr>
          <w:rFonts w:ascii="Arial" w:eastAsia="Calibri" w:hAnsi="Arial" w:cs="Arial"/>
          <w:color w:val="000000"/>
          <w:sz w:val="16"/>
          <w:szCs w:val="16"/>
          <w:lang w:eastAsia="sl-SI"/>
        </w:rPr>
      </w:pPr>
    </w:p>
    <w:p w14:paraId="526FEF01" w14:textId="77777777" w:rsidR="00366D0E" w:rsidRDefault="00366D0E" w:rsidP="001A1036">
      <w:pPr>
        <w:spacing w:after="0" w:line="240" w:lineRule="auto"/>
        <w:jc w:val="both"/>
        <w:rPr>
          <w:rFonts w:ascii="Arial" w:eastAsia="Calibri" w:hAnsi="Arial" w:cs="Arial"/>
          <w:color w:val="000000"/>
          <w:sz w:val="16"/>
          <w:szCs w:val="16"/>
          <w:lang w:eastAsia="sl-SI"/>
        </w:rPr>
      </w:pPr>
    </w:p>
    <w:p w14:paraId="2B30E197" w14:textId="77777777" w:rsidR="00F503A9" w:rsidRPr="00F503A9" w:rsidRDefault="00F503A9" w:rsidP="001A1036">
      <w:pPr>
        <w:spacing w:after="0" w:line="240" w:lineRule="auto"/>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14:paraId="0D4B2ABC" w14:textId="77777777" w:rsidR="00F503A9" w:rsidRPr="00F503A9" w:rsidRDefault="00F503A9" w:rsidP="00F503A9">
      <w:pPr>
        <w:spacing w:after="0" w:line="240" w:lineRule="auto"/>
        <w:rPr>
          <w:rFonts w:ascii="Arial" w:eastAsia="Calibri" w:hAnsi="Arial" w:cs="Arial"/>
          <w:color w:val="000000"/>
          <w:sz w:val="16"/>
          <w:szCs w:val="16"/>
          <w:lang w:eastAsia="sl-SI"/>
        </w:rPr>
      </w:pPr>
    </w:p>
    <w:p w14:paraId="17B32FB6" w14:textId="77777777" w:rsidR="001B3FEA" w:rsidRDefault="001B3FEA" w:rsidP="001A1036">
      <w:pPr>
        <w:spacing w:after="0" w:line="260" w:lineRule="exact"/>
        <w:rPr>
          <w:rFonts w:ascii="Arial" w:eastAsia="Calibri" w:hAnsi="Arial" w:cs="Arial"/>
          <w:color w:val="000000"/>
          <w:sz w:val="20"/>
          <w:szCs w:val="20"/>
        </w:rPr>
      </w:pPr>
    </w:p>
    <w:p w14:paraId="503A228C" w14:textId="77777777"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V letu 2018 je policija obravnavala skupno 100(68) posamičnih</w:t>
      </w:r>
      <w:r w:rsidRPr="00F503A9">
        <w:rPr>
          <w:rFonts w:ascii="Arial" w:eastAsia="Calibri" w:hAnsi="Arial" w:cs="Arial"/>
          <w:color w:val="000000"/>
          <w:sz w:val="20"/>
          <w:vertAlign w:val="superscript"/>
        </w:rPr>
        <w:footnoteReference w:id="45"/>
      </w:r>
      <w:r w:rsidRPr="00F503A9">
        <w:rPr>
          <w:rFonts w:ascii="Arial" w:eastAsia="Calibri" w:hAnsi="Arial" w:cs="Arial"/>
          <w:color w:val="000000"/>
          <w:sz w:val="20"/>
          <w:szCs w:val="20"/>
        </w:rPr>
        <w:t xml:space="preserve"> žrtev kaznivega dejanja »Trgovine z ljudmi« po členu 113. KZ-1 in 33 (23) posamičnih osumljencev. V letu 2018 so bile v zvezi kaznivega dejanja trgovine z ljudmi obravnavane 3 (1) pravne osebe. </w:t>
      </w:r>
    </w:p>
    <w:p w14:paraId="614C2EFF" w14:textId="77777777" w:rsidR="00F503A9" w:rsidRPr="00F503A9" w:rsidRDefault="00F503A9" w:rsidP="001A1036">
      <w:pPr>
        <w:spacing w:after="0" w:line="260" w:lineRule="exact"/>
        <w:rPr>
          <w:rFonts w:ascii="Arial" w:eastAsia="Calibri" w:hAnsi="Arial" w:cs="Arial"/>
          <w:color w:val="000000"/>
          <w:sz w:val="20"/>
          <w:szCs w:val="20"/>
        </w:rPr>
      </w:pPr>
    </w:p>
    <w:p w14:paraId="42B3DA2F" w14:textId="77777777" w:rsidR="00F503A9" w:rsidRPr="00F503A9" w:rsidRDefault="00F503A9" w:rsidP="001A1036">
      <w:pPr>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12</w:t>
      </w:r>
      <w:r w:rsidRPr="00F503A9">
        <w:rPr>
          <w:rFonts w:ascii="Arial" w:eastAsia="Calibri" w:hAnsi="Arial" w:cs="Arial"/>
          <w:color w:val="000000"/>
          <w:sz w:val="16"/>
          <w:szCs w:val="16"/>
          <w:lang w:eastAsia="sl-SI"/>
        </w:rPr>
        <w:t>: Število obravnavanih posamičnih oškodovancev in osumljencev trgovine z ljudmi v letu 2017 in 2018</w:t>
      </w:r>
    </w:p>
    <w:p w14:paraId="08C605FC" w14:textId="77777777" w:rsidR="00F503A9" w:rsidRPr="00F503A9" w:rsidRDefault="00F503A9" w:rsidP="001A1036">
      <w:pPr>
        <w:spacing w:after="0" w:line="260" w:lineRule="exact"/>
        <w:rPr>
          <w:rFonts w:ascii="Arial" w:eastAsia="Calibri" w:hAnsi="Arial" w:cs="Arial"/>
          <w:color w:val="000000"/>
          <w:sz w:val="20"/>
          <w:szCs w:val="20"/>
        </w:rPr>
      </w:pPr>
    </w:p>
    <w:tbl>
      <w:tblPr>
        <w:tblW w:w="0" w:type="auto"/>
        <w:tblCellMar>
          <w:left w:w="0" w:type="dxa"/>
          <w:right w:w="0" w:type="dxa"/>
        </w:tblCellMar>
        <w:tblLook w:val="0000" w:firstRow="0" w:lastRow="0" w:firstColumn="0" w:lastColumn="0" w:noHBand="0" w:noVBand="0"/>
      </w:tblPr>
      <w:tblGrid>
        <w:gridCol w:w="9072"/>
      </w:tblGrid>
      <w:tr w:rsidR="00F503A9" w:rsidRPr="00F503A9" w14:paraId="3C2AEE21" w14:textId="77777777" w:rsidTr="00EF1202">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9"/>
              <w:gridCol w:w="1261"/>
              <w:gridCol w:w="1260"/>
              <w:gridCol w:w="1260"/>
              <w:gridCol w:w="1260"/>
            </w:tblGrid>
            <w:tr w:rsidR="00F503A9" w:rsidRPr="00F503A9" w14:paraId="65870858" w14:textId="77777777" w:rsidTr="00EF1202">
              <w:trPr>
                <w:trHeight w:val="197"/>
              </w:trPr>
              <w:tc>
                <w:tcPr>
                  <w:tcW w:w="1629" w:type="dxa"/>
                  <w:vMerge w:val="restart"/>
                  <w:shd w:val="clear" w:color="auto" w:fill="0070C0"/>
                  <w:tcMar>
                    <w:top w:w="39" w:type="dxa"/>
                    <w:left w:w="39" w:type="dxa"/>
                    <w:bottom w:w="39" w:type="dxa"/>
                    <w:right w:w="39" w:type="dxa"/>
                  </w:tcMar>
                </w:tcPr>
                <w:p w14:paraId="2FE03DE9" w14:textId="77777777" w:rsidR="00F503A9" w:rsidRPr="00F503A9" w:rsidRDefault="00F503A9" w:rsidP="00F503A9">
                  <w:pPr>
                    <w:spacing w:after="0" w:line="240" w:lineRule="auto"/>
                    <w:rPr>
                      <w:rFonts w:ascii="Calibri" w:eastAsia="Calibri" w:hAnsi="Calibri" w:cs="Times New Roman"/>
                      <w:color w:val="FFFFFF"/>
                      <w:sz w:val="16"/>
                      <w:szCs w:val="16"/>
                    </w:rPr>
                  </w:pPr>
                </w:p>
              </w:tc>
              <w:tc>
                <w:tcPr>
                  <w:tcW w:w="2521" w:type="dxa"/>
                  <w:gridSpan w:val="2"/>
                  <w:shd w:val="clear" w:color="auto" w:fill="0070C0"/>
                  <w:tcMar>
                    <w:top w:w="39" w:type="dxa"/>
                    <w:left w:w="39" w:type="dxa"/>
                    <w:bottom w:w="39" w:type="dxa"/>
                    <w:right w:w="39" w:type="dxa"/>
                  </w:tcMar>
                </w:tcPr>
                <w:p w14:paraId="48B3D14F"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2017</w:t>
                  </w:r>
                </w:p>
              </w:tc>
              <w:tc>
                <w:tcPr>
                  <w:tcW w:w="2520" w:type="dxa"/>
                  <w:gridSpan w:val="2"/>
                  <w:shd w:val="clear" w:color="auto" w:fill="0070C0"/>
                  <w:tcMar>
                    <w:top w:w="39" w:type="dxa"/>
                    <w:left w:w="39" w:type="dxa"/>
                    <w:bottom w:w="39" w:type="dxa"/>
                    <w:right w:w="39" w:type="dxa"/>
                  </w:tcMar>
                </w:tcPr>
                <w:p w14:paraId="3571B059"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2018</w:t>
                  </w:r>
                </w:p>
              </w:tc>
            </w:tr>
            <w:tr w:rsidR="00F503A9" w:rsidRPr="00F503A9" w14:paraId="433E3B6D" w14:textId="77777777" w:rsidTr="00EF1202">
              <w:trPr>
                <w:trHeight w:val="343"/>
              </w:trPr>
              <w:tc>
                <w:tcPr>
                  <w:tcW w:w="1629" w:type="dxa"/>
                  <w:vMerge/>
                  <w:shd w:val="clear" w:color="auto" w:fill="0070C0"/>
                  <w:tcMar>
                    <w:top w:w="39" w:type="dxa"/>
                    <w:left w:w="39" w:type="dxa"/>
                    <w:bottom w:w="39" w:type="dxa"/>
                    <w:right w:w="39" w:type="dxa"/>
                  </w:tcMar>
                  <w:vAlign w:val="center"/>
                </w:tcPr>
                <w:p w14:paraId="0857F2C9" w14:textId="77777777" w:rsidR="00F503A9" w:rsidRPr="00F503A9" w:rsidRDefault="00F503A9" w:rsidP="00F503A9">
                  <w:pPr>
                    <w:spacing w:after="0" w:line="240" w:lineRule="auto"/>
                    <w:rPr>
                      <w:rFonts w:ascii="Calibri" w:eastAsia="Calibri" w:hAnsi="Calibri" w:cs="Times New Roman"/>
                      <w:color w:val="FFFFFF"/>
                      <w:sz w:val="16"/>
                      <w:szCs w:val="16"/>
                    </w:rPr>
                  </w:pPr>
                </w:p>
              </w:tc>
              <w:tc>
                <w:tcPr>
                  <w:tcW w:w="1261" w:type="dxa"/>
                  <w:shd w:val="clear" w:color="auto" w:fill="0070C0"/>
                  <w:tcMar>
                    <w:top w:w="39" w:type="dxa"/>
                    <w:left w:w="39" w:type="dxa"/>
                    <w:bottom w:w="39" w:type="dxa"/>
                    <w:right w:w="39" w:type="dxa"/>
                  </w:tcMar>
                  <w:vAlign w:val="center"/>
                </w:tcPr>
                <w:p w14:paraId="3109C231"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Calibri" w:hAnsi="Calibri" w:cs="Times New Roman"/>
                      <w:b/>
                      <w:sz w:val="16"/>
                      <w:szCs w:val="16"/>
                    </w:rPr>
                    <w:t>osumljenci</w:t>
                  </w:r>
                </w:p>
              </w:tc>
              <w:tc>
                <w:tcPr>
                  <w:tcW w:w="1260" w:type="dxa"/>
                  <w:shd w:val="clear" w:color="auto" w:fill="0070C0"/>
                  <w:tcMar>
                    <w:top w:w="39" w:type="dxa"/>
                    <w:left w:w="39" w:type="dxa"/>
                    <w:bottom w:w="39" w:type="dxa"/>
                    <w:right w:w="39" w:type="dxa"/>
                  </w:tcMar>
                  <w:vAlign w:val="center"/>
                </w:tcPr>
                <w:p w14:paraId="5E6B9BFA"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Calibri" w:hAnsi="Calibri" w:cs="Times New Roman"/>
                      <w:b/>
                      <w:sz w:val="16"/>
                      <w:szCs w:val="16"/>
                    </w:rPr>
                    <w:t>oškodovanci</w:t>
                  </w:r>
                </w:p>
              </w:tc>
              <w:tc>
                <w:tcPr>
                  <w:tcW w:w="1260" w:type="dxa"/>
                  <w:shd w:val="clear" w:color="auto" w:fill="0070C0"/>
                  <w:tcMar>
                    <w:top w:w="39" w:type="dxa"/>
                    <w:left w:w="39" w:type="dxa"/>
                    <w:bottom w:w="39" w:type="dxa"/>
                    <w:right w:w="39" w:type="dxa"/>
                  </w:tcMar>
                  <w:vAlign w:val="center"/>
                </w:tcPr>
                <w:p w14:paraId="614BBF47"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osumljenci</w:t>
                  </w:r>
                </w:p>
              </w:tc>
              <w:tc>
                <w:tcPr>
                  <w:tcW w:w="1260" w:type="dxa"/>
                  <w:shd w:val="clear" w:color="auto" w:fill="0070C0"/>
                  <w:tcMar>
                    <w:top w:w="39" w:type="dxa"/>
                    <w:left w:w="39" w:type="dxa"/>
                    <w:bottom w:w="39" w:type="dxa"/>
                    <w:right w:w="39" w:type="dxa"/>
                  </w:tcMar>
                  <w:vAlign w:val="center"/>
                </w:tcPr>
                <w:p w14:paraId="31F5F17E" w14:textId="77777777"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oškodovanci</w:t>
                  </w:r>
                </w:p>
              </w:tc>
            </w:tr>
            <w:tr w:rsidR="00F503A9" w:rsidRPr="00F503A9" w14:paraId="0F349465" w14:textId="77777777" w:rsidTr="00EF1202">
              <w:trPr>
                <w:trHeight w:val="191"/>
              </w:trPr>
              <w:tc>
                <w:tcPr>
                  <w:tcW w:w="1629" w:type="dxa"/>
                  <w:shd w:val="clear" w:color="auto" w:fill="FFFFFF"/>
                  <w:tcMar>
                    <w:top w:w="39" w:type="dxa"/>
                    <w:left w:w="39" w:type="dxa"/>
                    <w:bottom w:w="39" w:type="dxa"/>
                    <w:right w:w="39" w:type="dxa"/>
                  </w:tcMar>
                </w:tcPr>
                <w:p w14:paraId="457A9778" w14:textId="77777777" w:rsidR="00F503A9" w:rsidRPr="00F503A9" w:rsidRDefault="00F503A9" w:rsidP="00F503A9">
                  <w:pPr>
                    <w:spacing w:after="0" w:line="240" w:lineRule="auto"/>
                    <w:rPr>
                      <w:rFonts w:ascii="Calibri" w:eastAsia="Calibri" w:hAnsi="Calibri" w:cs="Times New Roman"/>
                      <w:sz w:val="16"/>
                      <w:szCs w:val="16"/>
                    </w:rPr>
                  </w:pPr>
                  <w:r w:rsidRPr="00F503A9">
                    <w:rPr>
                      <w:rFonts w:ascii="Calibri" w:eastAsia="Tahoma" w:hAnsi="Calibri" w:cs="Times New Roman"/>
                      <w:b/>
                      <w:sz w:val="16"/>
                      <w:szCs w:val="16"/>
                    </w:rPr>
                    <w:t>FIZIČNA OSEBA</w:t>
                  </w:r>
                </w:p>
              </w:tc>
              <w:tc>
                <w:tcPr>
                  <w:tcW w:w="1261" w:type="dxa"/>
                  <w:shd w:val="clear" w:color="auto" w:fill="FFFFFF"/>
                  <w:tcMar>
                    <w:top w:w="39" w:type="dxa"/>
                    <w:left w:w="39" w:type="dxa"/>
                    <w:bottom w:w="39" w:type="dxa"/>
                    <w:right w:w="39" w:type="dxa"/>
                  </w:tcMar>
                  <w:vAlign w:val="center"/>
                </w:tcPr>
                <w:p w14:paraId="0B11AC64"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23</w:t>
                  </w:r>
                </w:p>
              </w:tc>
              <w:tc>
                <w:tcPr>
                  <w:tcW w:w="1260" w:type="dxa"/>
                  <w:shd w:val="clear" w:color="auto" w:fill="FFFFFF"/>
                  <w:tcMar>
                    <w:top w:w="39" w:type="dxa"/>
                    <w:left w:w="39" w:type="dxa"/>
                    <w:bottom w:w="39" w:type="dxa"/>
                    <w:right w:w="39" w:type="dxa"/>
                  </w:tcMar>
                  <w:vAlign w:val="center"/>
                </w:tcPr>
                <w:p w14:paraId="400F2AFB"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68</w:t>
                  </w:r>
                </w:p>
              </w:tc>
              <w:tc>
                <w:tcPr>
                  <w:tcW w:w="1260" w:type="dxa"/>
                  <w:shd w:val="clear" w:color="auto" w:fill="FFFFFF"/>
                  <w:tcMar>
                    <w:top w:w="39" w:type="dxa"/>
                    <w:left w:w="39" w:type="dxa"/>
                    <w:bottom w:w="39" w:type="dxa"/>
                    <w:right w:w="39" w:type="dxa"/>
                  </w:tcMar>
                  <w:vAlign w:val="center"/>
                </w:tcPr>
                <w:p w14:paraId="20F0B0EF"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33</w:t>
                  </w:r>
                </w:p>
              </w:tc>
              <w:tc>
                <w:tcPr>
                  <w:tcW w:w="1260" w:type="dxa"/>
                  <w:shd w:val="clear" w:color="auto" w:fill="FFFFFF"/>
                  <w:tcMar>
                    <w:top w:w="39" w:type="dxa"/>
                    <w:left w:w="39" w:type="dxa"/>
                    <w:bottom w:w="39" w:type="dxa"/>
                    <w:right w:w="39" w:type="dxa"/>
                  </w:tcMar>
                  <w:vAlign w:val="center"/>
                </w:tcPr>
                <w:p w14:paraId="4CC07AD1"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100</w:t>
                  </w:r>
                </w:p>
              </w:tc>
            </w:tr>
            <w:tr w:rsidR="00F503A9" w:rsidRPr="00F503A9" w14:paraId="0ABD8F50" w14:textId="77777777" w:rsidTr="00F503A9">
              <w:trPr>
                <w:trHeight w:val="262"/>
              </w:trPr>
              <w:tc>
                <w:tcPr>
                  <w:tcW w:w="1629" w:type="dxa"/>
                  <w:shd w:val="clear" w:color="auto" w:fill="DEEAF6"/>
                  <w:tcMar>
                    <w:top w:w="39" w:type="dxa"/>
                    <w:left w:w="39" w:type="dxa"/>
                    <w:bottom w:w="39" w:type="dxa"/>
                    <w:right w:w="39" w:type="dxa"/>
                  </w:tcMar>
                </w:tcPr>
                <w:p w14:paraId="6F2DB2D1" w14:textId="77777777" w:rsidR="00F503A9" w:rsidRPr="00F503A9" w:rsidRDefault="00F503A9" w:rsidP="00F503A9">
                  <w:pPr>
                    <w:spacing w:after="0" w:line="240" w:lineRule="auto"/>
                    <w:ind w:left="720" w:hanging="360"/>
                    <w:rPr>
                      <w:rFonts w:ascii="Calibri" w:eastAsia="Calibri" w:hAnsi="Calibri" w:cs="Times New Roman"/>
                      <w:sz w:val="16"/>
                      <w:szCs w:val="16"/>
                    </w:rPr>
                  </w:pPr>
                  <w:r w:rsidRPr="00F503A9">
                    <w:rPr>
                      <w:rFonts w:ascii="Calibri" w:eastAsia="Tahoma" w:hAnsi="Calibri" w:cs="Times New Roman"/>
                      <w:b/>
                      <w:sz w:val="16"/>
                      <w:szCs w:val="16"/>
                    </w:rPr>
                    <w:t>Moški</w:t>
                  </w:r>
                </w:p>
              </w:tc>
              <w:tc>
                <w:tcPr>
                  <w:tcW w:w="1261" w:type="dxa"/>
                  <w:shd w:val="clear" w:color="auto" w:fill="DEEAF6"/>
                  <w:tcMar>
                    <w:top w:w="39" w:type="dxa"/>
                    <w:left w:w="39" w:type="dxa"/>
                    <w:bottom w:w="39" w:type="dxa"/>
                    <w:right w:w="39" w:type="dxa"/>
                  </w:tcMar>
                  <w:vAlign w:val="center"/>
                </w:tcPr>
                <w:p w14:paraId="4731EABF"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14</w:t>
                  </w:r>
                </w:p>
              </w:tc>
              <w:tc>
                <w:tcPr>
                  <w:tcW w:w="1260" w:type="dxa"/>
                  <w:shd w:val="clear" w:color="auto" w:fill="DEEAF6"/>
                  <w:tcMar>
                    <w:top w:w="39" w:type="dxa"/>
                    <w:left w:w="39" w:type="dxa"/>
                    <w:bottom w:w="39" w:type="dxa"/>
                    <w:right w:w="39" w:type="dxa"/>
                  </w:tcMar>
                  <w:vAlign w:val="center"/>
                </w:tcPr>
                <w:p w14:paraId="61076DBD"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2</w:t>
                  </w:r>
                </w:p>
              </w:tc>
              <w:tc>
                <w:tcPr>
                  <w:tcW w:w="1260" w:type="dxa"/>
                  <w:shd w:val="clear" w:color="auto" w:fill="DEEAF6"/>
                  <w:tcMar>
                    <w:top w:w="39" w:type="dxa"/>
                    <w:left w:w="39" w:type="dxa"/>
                    <w:bottom w:w="39" w:type="dxa"/>
                    <w:right w:w="39" w:type="dxa"/>
                  </w:tcMar>
                  <w:vAlign w:val="center"/>
                </w:tcPr>
                <w:p w14:paraId="7509C905"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27</w:t>
                  </w:r>
                </w:p>
              </w:tc>
              <w:tc>
                <w:tcPr>
                  <w:tcW w:w="1260" w:type="dxa"/>
                  <w:shd w:val="clear" w:color="auto" w:fill="DEEAF6"/>
                  <w:tcMar>
                    <w:top w:w="39" w:type="dxa"/>
                    <w:left w:w="39" w:type="dxa"/>
                    <w:bottom w:w="39" w:type="dxa"/>
                    <w:right w:w="39" w:type="dxa"/>
                  </w:tcMar>
                  <w:vAlign w:val="center"/>
                </w:tcPr>
                <w:p w14:paraId="1371AB19"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Calibri" w:hAnsi="Calibri" w:cs="Times New Roman"/>
                      <w:color w:val="000000"/>
                      <w:sz w:val="16"/>
                      <w:szCs w:val="16"/>
                    </w:rPr>
                    <w:t>31</w:t>
                  </w:r>
                </w:p>
              </w:tc>
            </w:tr>
            <w:tr w:rsidR="00F503A9" w:rsidRPr="00F503A9" w14:paraId="6579CA72" w14:textId="77777777" w:rsidTr="00EF1202">
              <w:trPr>
                <w:trHeight w:val="262"/>
              </w:trPr>
              <w:tc>
                <w:tcPr>
                  <w:tcW w:w="1629" w:type="dxa"/>
                  <w:shd w:val="clear" w:color="auto" w:fill="FFFFFF"/>
                  <w:tcMar>
                    <w:top w:w="39" w:type="dxa"/>
                    <w:left w:w="39" w:type="dxa"/>
                    <w:bottom w:w="39" w:type="dxa"/>
                    <w:right w:w="39" w:type="dxa"/>
                  </w:tcMar>
                </w:tcPr>
                <w:p w14:paraId="252FB081" w14:textId="77777777" w:rsidR="00F503A9" w:rsidRPr="00F503A9" w:rsidRDefault="00F503A9" w:rsidP="00F503A9">
                  <w:pPr>
                    <w:spacing w:after="0" w:line="240" w:lineRule="auto"/>
                    <w:ind w:left="720" w:hanging="360"/>
                    <w:rPr>
                      <w:rFonts w:ascii="Calibri" w:eastAsia="Calibri" w:hAnsi="Calibri" w:cs="Times New Roman"/>
                      <w:sz w:val="16"/>
                      <w:szCs w:val="16"/>
                    </w:rPr>
                  </w:pPr>
                  <w:r w:rsidRPr="00F503A9">
                    <w:rPr>
                      <w:rFonts w:ascii="Calibri" w:eastAsia="Tahoma" w:hAnsi="Calibri" w:cs="Times New Roman"/>
                      <w:b/>
                      <w:sz w:val="16"/>
                      <w:szCs w:val="16"/>
                    </w:rPr>
                    <w:t>Ženski</w:t>
                  </w:r>
                </w:p>
              </w:tc>
              <w:tc>
                <w:tcPr>
                  <w:tcW w:w="1261" w:type="dxa"/>
                  <w:shd w:val="clear" w:color="auto" w:fill="FFFFFF"/>
                  <w:tcMar>
                    <w:top w:w="39" w:type="dxa"/>
                    <w:left w:w="39" w:type="dxa"/>
                    <w:bottom w:w="39" w:type="dxa"/>
                    <w:right w:w="39" w:type="dxa"/>
                  </w:tcMar>
                  <w:vAlign w:val="center"/>
                </w:tcPr>
                <w:p w14:paraId="3193006F"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9</w:t>
                  </w:r>
                </w:p>
              </w:tc>
              <w:tc>
                <w:tcPr>
                  <w:tcW w:w="1260" w:type="dxa"/>
                  <w:shd w:val="clear" w:color="auto" w:fill="FFFFFF"/>
                  <w:tcMar>
                    <w:top w:w="39" w:type="dxa"/>
                    <w:left w:w="39" w:type="dxa"/>
                    <w:bottom w:w="39" w:type="dxa"/>
                    <w:right w:w="39" w:type="dxa"/>
                  </w:tcMar>
                  <w:vAlign w:val="center"/>
                </w:tcPr>
                <w:p w14:paraId="6F84654F"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66</w:t>
                  </w:r>
                </w:p>
              </w:tc>
              <w:tc>
                <w:tcPr>
                  <w:tcW w:w="1260" w:type="dxa"/>
                  <w:shd w:val="clear" w:color="auto" w:fill="FFFFFF"/>
                  <w:tcMar>
                    <w:top w:w="39" w:type="dxa"/>
                    <w:left w:w="39" w:type="dxa"/>
                    <w:bottom w:w="39" w:type="dxa"/>
                    <w:right w:w="39" w:type="dxa"/>
                  </w:tcMar>
                  <w:vAlign w:val="center"/>
                </w:tcPr>
                <w:p w14:paraId="452F7060"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6</w:t>
                  </w:r>
                </w:p>
              </w:tc>
              <w:tc>
                <w:tcPr>
                  <w:tcW w:w="1260" w:type="dxa"/>
                  <w:shd w:val="clear" w:color="auto" w:fill="FFFFFF"/>
                  <w:tcMar>
                    <w:top w:w="39" w:type="dxa"/>
                    <w:left w:w="39" w:type="dxa"/>
                    <w:bottom w:w="39" w:type="dxa"/>
                    <w:right w:w="39" w:type="dxa"/>
                  </w:tcMar>
                  <w:vAlign w:val="center"/>
                </w:tcPr>
                <w:p w14:paraId="47F6E346"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Calibri" w:hAnsi="Calibri" w:cs="Times New Roman"/>
                      <w:color w:val="000000"/>
                      <w:sz w:val="16"/>
                      <w:szCs w:val="16"/>
                    </w:rPr>
                    <w:t>69</w:t>
                  </w:r>
                </w:p>
              </w:tc>
            </w:tr>
            <w:tr w:rsidR="00F503A9" w:rsidRPr="00F503A9" w14:paraId="2D06F51C" w14:textId="77777777" w:rsidTr="00F503A9">
              <w:trPr>
                <w:trHeight w:val="262"/>
              </w:trPr>
              <w:tc>
                <w:tcPr>
                  <w:tcW w:w="1629" w:type="dxa"/>
                  <w:shd w:val="clear" w:color="auto" w:fill="DEEAF6"/>
                  <w:tcMar>
                    <w:top w:w="39" w:type="dxa"/>
                    <w:left w:w="39" w:type="dxa"/>
                    <w:bottom w:w="39" w:type="dxa"/>
                    <w:right w:w="39" w:type="dxa"/>
                  </w:tcMar>
                </w:tcPr>
                <w:p w14:paraId="0C586556" w14:textId="77777777" w:rsidR="00F503A9" w:rsidRPr="00F503A9" w:rsidRDefault="00F503A9" w:rsidP="00F503A9">
                  <w:pPr>
                    <w:spacing w:after="0" w:line="240" w:lineRule="auto"/>
                    <w:rPr>
                      <w:rFonts w:ascii="Calibri" w:eastAsia="Calibri" w:hAnsi="Calibri" w:cs="Times New Roman"/>
                      <w:sz w:val="16"/>
                      <w:szCs w:val="16"/>
                    </w:rPr>
                  </w:pPr>
                  <w:r w:rsidRPr="00F503A9">
                    <w:rPr>
                      <w:rFonts w:ascii="Calibri" w:eastAsia="Tahoma" w:hAnsi="Calibri" w:cs="Times New Roman"/>
                      <w:b/>
                      <w:sz w:val="16"/>
                      <w:szCs w:val="16"/>
                    </w:rPr>
                    <w:t>PRAVNA OSEBA</w:t>
                  </w:r>
                </w:p>
              </w:tc>
              <w:tc>
                <w:tcPr>
                  <w:tcW w:w="1261" w:type="dxa"/>
                  <w:shd w:val="clear" w:color="auto" w:fill="DEEAF6"/>
                  <w:tcMar>
                    <w:top w:w="39" w:type="dxa"/>
                    <w:left w:w="39" w:type="dxa"/>
                    <w:bottom w:w="39" w:type="dxa"/>
                    <w:right w:w="39" w:type="dxa"/>
                  </w:tcMar>
                  <w:vAlign w:val="center"/>
                </w:tcPr>
                <w:p w14:paraId="363459A0" w14:textId="77777777"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1</w:t>
                  </w:r>
                </w:p>
              </w:tc>
              <w:tc>
                <w:tcPr>
                  <w:tcW w:w="1260" w:type="dxa"/>
                  <w:shd w:val="clear" w:color="auto" w:fill="DEEAF6"/>
                  <w:tcMar>
                    <w:top w:w="39" w:type="dxa"/>
                    <w:left w:w="39" w:type="dxa"/>
                    <w:bottom w:w="39" w:type="dxa"/>
                    <w:right w:w="39" w:type="dxa"/>
                  </w:tcMar>
                  <w:vAlign w:val="center"/>
                </w:tcPr>
                <w:p w14:paraId="115F309C" w14:textId="77777777" w:rsidR="00F503A9" w:rsidRPr="00F503A9" w:rsidRDefault="00F503A9" w:rsidP="00F503A9">
                  <w:pPr>
                    <w:spacing w:after="0" w:line="240" w:lineRule="auto"/>
                    <w:jc w:val="center"/>
                    <w:rPr>
                      <w:rFonts w:ascii="Calibri" w:eastAsia="Calibri" w:hAnsi="Calibri" w:cs="Times New Roman"/>
                      <w:sz w:val="16"/>
                      <w:szCs w:val="16"/>
                    </w:rPr>
                  </w:pPr>
                </w:p>
              </w:tc>
              <w:tc>
                <w:tcPr>
                  <w:tcW w:w="1260" w:type="dxa"/>
                  <w:shd w:val="clear" w:color="auto" w:fill="DEEAF6"/>
                  <w:tcMar>
                    <w:top w:w="39" w:type="dxa"/>
                    <w:left w:w="39" w:type="dxa"/>
                    <w:bottom w:w="39" w:type="dxa"/>
                    <w:right w:w="39" w:type="dxa"/>
                  </w:tcMar>
                  <w:vAlign w:val="center"/>
                </w:tcPr>
                <w:p w14:paraId="0BD89037" w14:textId="77777777"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3</w:t>
                  </w:r>
                </w:p>
              </w:tc>
              <w:tc>
                <w:tcPr>
                  <w:tcW w:w="1260" w:type="dxa"/>
                  <w:shd w:val="clear" w:color="auto" w:fill="DEEAF6"/>
                  <w:tcMar>
                    <w:top w:w="39" w:type="dxa"/>
                    <w:left w:w="39" w:type="dxa"/>
                    <w:bottom w:w="39" w:type="dxa"/>
                    <w:right w:w="39" w:type="dxa"/>
                  </w:tcMar>
                  <w:vAlign w:val="center"/>
                </w:tcPr>
                <w:p w14:paraId="0E2142A9" w14:textId="77777777" w:rsidR="00F503A9" w:rsidRPr="00F503A9" w:rsidRDefault="00F503A9" w:rsidP="00F503A9">
                  <w:pPr>
                    <w:spacing w:after="0" w:line="240" w:lineRule="auto"/>
                    <w:jc w:val="center"/>
                    <w:rPr>
                      <w:rFonts w:ascii="Calibri" w:eastAsia="Calibri" w:hAnsi="Calibri" w:cs="Times New Roman"/>
                      <w:color w:val="000000"/>
                      <w:sz w:val="16"/>
                      <w:szCs w:val="16"/>
                    </w:rPr>
                  </w:pPr>
                </w:p>
              </w:tc>
            </w:tr>
          </w:tbl>
          <w:p w14:paraId="7EF5F0FC" w14:textId="77777777" w:rsidR="00F503A9" w:rsidRPr="00F503A9" w:rsidRDefault="00F503A9" w:rsidP="00F503A9">
            <w:pPr>
              <w:rPr>
                <w:rFonts w:ascii="Calibri" w:eastAsia="Calibri" w:hAnsi="Calibri" w:cs="Times New Roman"/>
              </w:rPr>
            </w:pPr>
          </w:p>
        </w:tc>
      </w:tr>
    </w:tbl>
    <w:p w14:paraId="55FE481F" w14:textId="77777777" w:rsidR="001B3FEA" w:rsidRDefault="001B3FEA" w:rsidP="00F503A9">
      <w:pPr>
        <w:spacing w:after="0" w:line="240" w:lineRule="auto"/>
        <w:rPr>
          <w:rFonts w:ascii="Arial" w:eastAsia="Calibri" w:hAnsi="Arial" w:cs="Arial"/>
          <w:color w:val="000000"/>
          <w:sz w:val="16"/>
          <w:szCs w:val="16"/>
          <w:lang w:eastAsia="sl-SI"/>
        </w:rPr>
      </w:pPr>
    </w:p>
    <w:p w14:paraId="1721A8D4" w14:textId="77777777" w:rsidR="00F503A9" w:rsidRPr="00F503A9" w:rsidRDefault="00F503A9" w:rsidP="00F503A9">
      <w:pPr>
        <w:spacing w:after="0" w:line="240" w:lineRule="auto"/>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14:paraId="01567F26" w14:textId="77777777" w:rsidR="00366D0E" w:rsidRDefault="00366D0E" w:rsidP="001B3FEA">
      <w:pPr>
        <w:spacing w:after="0" w:line="240" w:lineRule="auto"/>
        <w:rPr>
          <w:rFonts w:ascii="Arial" w:eastAsia="Calibri" w:hAnsi="Arial" w:cs="Arial"/>
          <w:b/>
          <w:sz w:val="20"/>
          <w:szCs w:val="20"/>
        </w:rPr>
      </w:pPr>
    </w:p>
    <w:p w14:paraId="6E5875C5" w14:textId="77777777" w:rsidR="00F503A9" w:rsidRPr="00F503A9" w:rsidRDefault="00F503A9" w:rsidP="001B3FEA">
      <w:pPr>
        <w:spacing w:after="0" w:line="240" w:lineRule="auto"/>
        <w:rPr>
          <w:rFonts w:ascii="Arial" w:eastAsia="Calibri" w:hAnsi="Arial" w:cs="Arial"/>
          <w:b/>
          <w:sz w:val="20"/>
          <w:szCs w:val="20"/>
        </w:rPr>
      </w:pPr>
      <w:r w:rsidRPr="00F503A9">
        <w:rPr>
          <w:rFonts w:ascii="Arial" w:eastAsia="Calibri" w:hAnsi="Arial" w:cs="Arial"/>
          <w:b/>
          <w:sz w:val="20"/>
          <w:szCs w:val="20"/>
        </w:rPr>
        <w:t xml:space="preserve">Sovražni govor  </w:t>
      </w:r>
    </w:p>
    <w:p w14:paraId="52AB03C6" w14:textId="77777777" w:rsidR="00F503A9" w:rsidRPr="00F503A9" w:rsidRDefault="00F503A9" w:rsidP="001B3FEA">
      <w:pPr>
        <w:spacing w:after="0" w:line="240" w:lineRule="auto"/>
        <w:rPr>
          <w:rFonts w:ascii="Arial" w:eastAsia="Calibri" w:hAnsi="Arial" w:cs="Arial"/>
          <w:b/>
          <w:sz w:val="20"/>
          <w:szCs w:val="20"/>
        </w:rPr>
      </w:pPr>
    </w:p>
    <w:p w14:paraId="05BC9607"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Okrepljen migracijski tok ter s tem povečana prisotnost tujcev v Republiki Sloveniji, se vzporedno z okrepljenimi proti tujcem nastrojenim politikam nekaterih držav članic  EU, odraža tudi v povečani sovražnosti do tujcev oz. </w:t>
      </w:r>
      <w:proofErr w:type="spellStart"/>
      <w:r w:rsidRPr="00F503A9">
        <w:rPr>
          <w:rFonts w:ascii="Arial" w:eastAsia="Calibri" w:hAnsi="Arial" w:cs="Arial"/>
          <w:sz w:val="20"/>
          <w:szCs w:val="20"/>
        </w:rPr>
        <w:t>depriviligiranih</w:t>
      </w:r>
      <w:proofErr w:type="spellEnd"/>
      <w:r w:rsidRPr="00F503A9">
        <w:rPr>
          <w:rFonts w:ascii="Arial" w:eastAsia="Calibri" w:hAnsi="Arial" w:cs="Arial"/>
          <w:sz w:val="20"/>
          <w:szCs w:val="20"/>
        </w:rPr>
        <w:t xml:space="preserve"> skupin kot so begunci, prosilci za mednarodno zaščito , slabše integrirani tujci s slabim gmotnim, socialnim stanjem. Število zaznanih kaznivih dejanj in </w:t>
      </w:r>
      <w:r w:rsidRPr="00F503A9">
        <w:rPr>
          <w:rFonts w:ascii="Arial" w:eastAsia="Calibri" w:hAnsi="Arial" w:cs="Arial"/>
          <w:sz w:val="20"/>
          <w:szCs w:val="20"/>
        </w:rPr>
        <w:lastRenderedPageBreak/>
        <w:t xml:space="preserve">prekrškov zoper tujce pri tem bistveno ne odstopa od večletnega povprečja. Razloga za to sta dva in sicer prvi,  da je bila glavnina kaznivih dejanj/prekrškov z obeležjem sovražnosti, nestrpnosti že pred tem nastrojena zoper tujce in drugi, da nivo sovražnosti in nestrpnost ne dosega družbene zavrženosti do te mere, da bi takšna dejanja lahko opredeljevali v ožjem, </w:t>
      </w:r>
      <w:proofErr w:type="spellStart"/>
      <w:r w:rsidRPr="00F503A9">
        <w:rPr>
          <w:rFonts w:ascii="Arial" w:eastAsia="Calibri" w:hAnsi="Arial" w:cs="Arial"/>
          <w:sz w:val="20"/>
          <w:szCs w:val="20"/>
        </w:rPr>
        <w:t>t.j</w:t>
      </w:r>
      <w:proofErr w:type="spellEnd"/>
      <w:r w:rsidRPr="00F503A9">
        <w:rPr>
          <w:rFonts w:ascii="Arial" w:eastAsia="Calibri" w:hAnsi="Arial" w:cs="Arial"/>
          <w:sz w:val="20"/>
          <w:szCs w:val="20"/>
        </w:rPr>
        <w:t xml:space="preserve">. kazensko pravnem smislu. </w:t>
      </w:r>
    </w:p>
    <w:p w14:paraId="2ED44EE1" w14:textId="77777777" w:rsidR="00F503A9" w:rsidRPr="00F503A9" w:rsidRDefault="00F503A9" w:rsidP="001B3FEA">
      <w:pPr>
        <w:spacing w:after="0" w:line="260" w:lineRule="exact"/>
        <w:rPr>
          <w:rFonts w:ascii="Arial" w:eastAsia="Calibri" w:hAnsi="Arial" w:cs="Arial"/>
          <w:sz w:val="20"/>
          <w:szCs w:val="20"/>
        </w:rPr>
      </w:pPr>
    </w:p>
    <w:p w14:paraId="21E2DA64"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 splošno lahko zapišemo, da sta sovraštvo in nestrpnost do tujcev v Sloveniji neprimerljivi tako po obsegu kot vsebini, s tistimi v drugih državami članicami EU. V večini primerov gre za omejeno izražanje predsodkov, nestrpnosti, pa tudi sovražnih stališč, predvsem do </w:t>
      </w:r>
      <w:proofErr w:type="spellStart"/>
      <w:r w:rsidRPr="00F503A9">
        <w:rPr>
          <w:rFonts w:ascii="Arial" w:eastAsia="Calibri" w:hAnsi="Arial" w:cs="Arial"/>
          <w:sz w:val="20"/>
          <w:szCs w:val="20"/>
        </w:rPr>
        <w:t>depriviligiranih</w:t>
      </w:r>
      <w:proofErr w:type="spellEnd"/>
      <w:r w:rsidRPr="00F503A9">
        <w:rPr>
          <w:rFonts w:ascii="Arial" w:eastAsia="Calibri" w:hAnsi="Arial" w:cs="Arial"/>
          <w:sz w:val="20"/>
          <w:szCs w:val="20"/>
        </w:rPr>
        <w:t xml:space="preserve"> in marginaliziranih skupin, s strani posameznikov in posameznih skupin, ki ima relativno omejeno sposobnost javnega spodbujanja in razpihovanja. Jani diskurz, povečano problematiziranje v medijih, nesprejemljiva retorika nosilcev javnih funkcij in politikov, kaže na okrepljeno sovražnost do tujcev kar pa se ne odraža v samem številu zaznanih kaznivih dejanj in prekrškov z obeležjem sovraštva. </w:t>
      </w:r>
    </w:p>
    <w:p w14:paraId="16E10134"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 </w:t>
      </w:r>
    </w:p>
    <w:p w14:paraId="50F7D752"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v povezavi s sovražnim govorom se bodo izvajale skladno z Resolucijo o  nacionalnem programu preprečevanja in zatiranja kriminalitete  za obdobje 2019–2023. </w:t>
      </w:r>
    </w:p>
    <w:p w14:paraId="4F0C3DCE" w14:textId="77777777" w:rsidR="00F503A9" w:rsidRPr="00F503A9" w:rsidRDefault="00F503A9" w:rsidP="001B3FEA">
      <w:pPr>
        <w:spacing w:after="0" w:line="260" w:lineRule="exact"/>
        <w:rPr>
          <w:rFonts w:ascii="Arial" w:eastAsia="Calibri" w:hAnsi="Arial" w:cs="Arial"/>
          <w:sz w:val="20"/>
          <w:szCs w:val="20"/>
        </w:rPr>
      </w:pPr>
    </w:p>
    <w:p w14:paraId="23ABD996"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povezavi s sovražnim govorom je policija v letu 2018 obravnaval 22 (25) kaznivih dejanj javno spodbujanje sovraštva, nasilja ali nestrpnosti po členu 297. KZ-1. </w:t>
      </w:r>
    </w:p>
    <w:p w14:paraId="12C7097D" w14:textId="77777777" w:rsidR="00F503A9" w:rsidRPr="00F503A9" w:rsidRDefault="00F503A9" w:rsidP="001B3FEA">
      <w:pPr>
        <w:spacing w:after="0" w:line="260" w:lineRule="exact"/>
        <w:rPr>
          <w:rFonts w:ascii="Arial" w:eastAsia="Calibri" w:hAnsi="Arial" w:cs="Arial"/>
          <w:sz w:val="20"/>
          <w:szCs w:val="20"/>
        </w:rPr>
      </w:pPr>
    </w:p>
    <w:p w14:paraId="78C3CA83"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b/>
          <w:color w:val="000000"/>
          <w:sz w:val="16"/>
          <w:szCs w:val="16"/>
          <w:lang w:eastAsia="sl-SI"/>
        </w:rPr>
        <w:t>Tabela 10</w:t>
      </w:r>
      <w:r w:rsidRPr="00F503A9">
        <w:rPr>
          <w:rFonts w:ascii="Arial" w:eastAsia="Calibri" w:hAnsi="Arial" w:cs="Arial"/>
          <w:color w:val="000000"/>
          <w:sz w:val="16"/>
          <w:szCs w:val="16"/>
          <w:lang w:eastAsia="sl-SI"/>
        </w:rPr>
        <w:t>: Število obravnavanih kaznivih dejanj »Javno spodbujanje sovraštva, nasilja ali nestrpnosti« po členu 297. KZ-1</w:t>
      </w:r>
    </w:p>
    <w:p w14:paraId="0A3CF615" w14:textId="77777777" w:rsidR="00F503A9" w:rsidRPr="00F503A9" w:rsidRDefault="00F503A9" w:rsidP="00F503A9">
      <w:pPr>
        <w:spacing w:after="0" w:line="260" w:lineRule="exact"/>
        <w:jc w:val="both"/>
        <w:rPr>
          <w:rFonts w:ascii="Arial" w:eastAsia="Calibri" w:hAnsi="Arial" w:cs="Arial"/>
          <w:sz w:val="20"/>
          <w:szCs w:val="20"/>
        </w:rPr>
      </w:pPr>
    </w:p>
    <w:tbl>
      <w:tblPr>
        <w:tblStyle w:val="Tabelamrea4poudarek11"/>
        <w:tblW w:w="2880" w:type="pct"/>
        <w:tblLook w:val="04A0" w:firstRow="1" w:lastRow="0" w:firstColumn="1" w:lastColumn="0" w:noHBand="0" w:noVBand="1"/>
      </w:tblPr>
      <w:tblGrid>
        <w:gridCol w:w="3311"/>
        <w:gridCol w:w="572"/>
        <w:gridCol w:w="572"/>
        <w:gridCol w:w="572"/>
        <w:gridCol w:w="572"/>
      </w:tblGrid>
      <w:tr w:rsidR="00F503A9" w:rsidRPr="00F503A9" w14:paraId="7F7EFACD"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tcPr>
          <w:p w14:paraId="5FB94C15"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Kaznivo dejanje/Leto</w:t>
            </w:r>
          </w:p>
        </w:tc>
        <w:tc>
          <w:tcPr>
            <w:tcW w:w="762" w:type="pct"/>
            <w:tcBorders>
              <w:left w:val="single" w:sz="4" w:space="0" w:color="5B9BD5"/>
              <w:right w:val="single" w:sz="4" w:space="0" w:color="5B9BD5"/>
            </w:tcBorders>
            <w:shd w:val="clear" w:color="auto" w:fill="0070C0"/>
            <w:noWrap/>
            <w:hideMark/>
          </w:tcPr>
          <w:p w14:paraId="62A8B444"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14:paraId="7D189175"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14:paraId="32911FE7"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14:paraId="0481B810"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14:paraId="6E434481" w14:textId="77777777"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top w:val="single" w:sz="4" w:space="0" w:color="5B9BD5"/>
              <w:bottom w:val="single" w:sz="4" w:space="0" w:color="auto"/>
            </w:tcBorders>
            <w:shd w:val="clear" w:color="auto" w:fill="FFFFFF"/>
            <w:noWrap/>
            <w:hideMark/>
          </w:tcPr>
          <w:p w14:paraId="45688521" w14:textId="77777777" w:rsidR="00F503A9" w:rsidRPr="00F503A9" w:rsidRDefault="00F503A9" w:rsidP="00F503A9">
            <w:pPr>
              <w:spacing w:before="60" w:after="60"/>
              <w:jc w:val="both"/>
              <w:rPr>
                <w:rFonts w:ascii="Arial" w:eastAsia="Times New Roman" w:hAnsi="Arial" w:cs="Arial"/>
                <w:sz w:val="16"/>
                <w:szCs w:val="16"/>
                <w:lang w:eastAsia="sl-SI"/>
              </w:rPr>
            </w:pPr>
            <w:r w:rsidRPr="00F503A9">
              <w:rPr>
                <w:rFonts w:ascii="Arial" w:eastAsia="Times New Roman" w:hAnsi="Arial" w:cs="Arial"/>
                <w:sz w:val="16"/>
                <w:szCs w:val="16"/>
                <w:lang w:eastAsia="sl-SI"/>
              </w:rPr>
              <w:t xml:space="preserve">Javno spodbujanje sovraštva, </w:t>
            </w:r>
          </w:p>
          <w:p w14:paraId="55C82A2A" w14:textId="77777777" w:rsidR="00F503A9" w:rsidRPr="00F503A9" w:rsidRDefault="00F503A9" w:rsidP="00F503A9">
            <w:pPr>
              <w:spacing w:before="60" w:after="60"/>
              <w:jc w:val="both"/>
              <w:rPr>
                <w:rFonts w:ascii="Arial" w:eastAsia="Times New Roman" w:hAnsi="Arial" w:cs="Arial"/>
                <w:sz w:val="16"/>
                <w:szCs w:val="16"/>
                <w:lang w:eastAsia="sl-SI"/>
              </w:rPr>
            </w:pPr>
            <w:r w:rsidRPr="00F503A9">
              <w:rPr>
                <w:rFonts w:ascii="Arial" w:eastAsia="Times New Roman" w:hAnsi="Arial" w:cs="Arial"/>
                <w:sz w:val="16"/>
                <w:szCs w:val="16"/>
                <w:lang w:eastAsia="sl-SI"/>
              </w:rPr>
              <w:t>nasilja ali nestrpnosti po členu 297. KZ-1</w:t>
            </w:r>
          </w:p>
        </w:tc>
        <w:tc>
          <w:tcPr>
            <w:tcW w:w="762" w:type="pct"/>
            <w:tcBorders>
              <w:top w:val="single" w:sz="4" w:space="0" w:color="5B9BD5"/>
              <w:bottom w:val="single" w:sz="4" w:space="0" w:color="auto"/>
            </w:tcBorders>
            <w:shd w:val="clear" w:color="auto" w:fill="FFFFFF"/>
            <w:noWrap/>
            <w:vAlign w:val="center"/>
            <w:hideMark/>
          </w:tcPr>
          <w:p w14:paraId="7B066BAA"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20</w:t>
            </w:r>
          </w:p>
        </w:tc>
        <w:tc>
          <w:tcPr>
            <w:tcW w:w="762" w:type="pct"/>
            <w:tcBorders>
              <w:top w:val="single" w:sz="4" w:space="0" w:color="5B9BD5"/>
              <w:bottom w:val="single" w:sz="4" w:space="0" w:color="auto"/>
            </w:tcBorders>
            <w:shd w:val="clear" w:color="auto" w:fill="FFFFFF"/>
            <w:noWrap/>
            <w:vAlign w:val="center"/>
            <w:hideMark/>
          </w:tcPr>
          <w:p w14:paraId="405D53DE"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43</w:t>
            </w:r>
          </w:p>
        </w:tc>
        <w:tc>
          <w:tcPr>
            <w:tcW w:w="762" w:type="pct"/>
            <w:tcBorders>
              <w:top w:val="single" w:sz="4" w:space="0" w:color="5B9BD5"/>
              <w:bottom w:val="single" w:sz="4" w:space="0" w:color="auto"/>
            </w:tcBorders>
            <w:shd w:val="clear" w:color="auto" w:fill="FFFFFF"/>
            <w:noWrap/>
            <w:vAlign w:val="center"/>
            <w:hideMark/>
          </w:tcPr>
          <w:p w14:paraId="57672FE8"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25</w:t>
            </w:r>
          </w:p>
        </w:tc>
        <w:tc>
          <w:tcPr>
            <w:tcW w:w="761" w:type="pct"/>
            <w:tcBorders>
              <w:top w:val="single" w:sz="4" w:space="0" w:color="5B9BD5"/>
              <w:bottom w:val="single" w:sz="4" w:space="0" w:color="auto"/>
            </w:tcBorders>
            <w:shd w:val="clear" w:color="auto" w:fill="FFFFFF"/>
            <w:noWrap/>
            <w:vAlign w:val="center"/>
            <w:hideMark/>
          </w:tcPr>
          <w:p w14:paraId="2CA5C354"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22</w:t>
            </w:r>
          </w:p>
        </w:tc>
      </w:tr>
    </w:tbl>
    <w:p w14:paraId="25A804A6" w14:textId="77777777" w:rsidR="00F503A9" w:rsidRPr="00F503A9" w:rsidRDefault="00F503A9" w:rsidP="001B3FEA">
      <w:pPr>
        <w:spacing w:after="0" w:line="260" w:lineRule="exact"/>
        <w:rPr>
          <w:rFonts w:ascii="Arial" w:eastAsia="Calibri" w:hAnsi="Arial" w:cs="Arial"/>
          <w:sz w:val="16"/>
          <w:szCs w:val="16"/>
        </w:rPr>
      </w:pPr>
      <w:r w:rsidRPr="00F503A9">
        <w:rPr>
          <w:rFonts w:ascii="Arial" w:eastAsia="Calibri" w:hAnsi="Arial" w:cs="Arial"/>
          <w:sz w:val="16"/>
          <w:szCs w:val="16"/>
        </w:rPr>
        <w:t>Vir: Policija</w:t>
      </w:r>
    </w:p>
    <w:p w14:paraId="39C70A7B" w14:textId="77777777" w:rsidR="00F503A9" w:rsidRPr="00F503A9" w:rsidRDefault="00F503A9" w:rsidP="00F503A9">
      <w:pPr>
        <w:spacing w:after="0" w:line="260" w:lineRule="exact"/>
        <w:jc w:val="both"/>
        <w:rPr>
          <w:rFonts w:ascii="Arial" w:eastAsia="Calibri" w:hAnsi="Arial" w:cs="Arial"/>
          <w:sz w:val="20"/>
          <w:szCs w:val="20"/>
        </w:rPr>
      </w:pPr>
    </w:p>
    <w:p w14:paraId="23E9D0AD"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Policija je v letu 2018 obravnavala 52 (48) kršitev določila Zakona o varstvu javnega reda in miru, ki so se nanašale na vzpodbujanje nestrpnosti.</w:t>
      </w:r>
    </w:p>
    <w:p w14:paraId="5BF734F8" w14:textId="77777777" w:rsidR="00F503A9" w:rsidRPr="00F503A9" w:rsidRDefault="00F503A9" w:rsidP="00F503A9">
      <w:pPr>
        <w:spacing w:after="0" w:line="260" w:lineRule="exact"/>
        <w:jc w:val="both"/>
        <w:rPr>
          <w:rFonts w:ascii="Arial" w:eastAsia="Calibri" w:hAnsi="Arial" w:cs="Arial"/>
          <w:sz w:val="20"/>
          <w:szCs w:val="20"/>
        </w:rPr>
      </w:pPr>
    </w:p>
    <w:p w14:paraId="35B7E9CF" w14:textId="77777777" w:rsidR="00F503A9" w:rsidRPr="00F503A9" w:rsidRDefault="00F503A9" w:rsidP="00F503A9">
      <w:pPr>
        <w:autoSpaceDE w:val="0"/>
        <w:autoSpaceDN w:val="0"/>
        <w:adjustRightInd w:val="0"/>
        <w:spacing w:after="0" w:line="260" w:lineRule="exact"/>
        <w:jc w:val="both"/>
        <w:rPr>
          <w:rFonts w:ascii="Arial" w:eastAsia="Calibri" w:hAnsi="Arial" w:cs="Arial"/>
          <w:sz w:val="20"/>
          <w:szCs w:val="20"/>
        </w:rPr>
      </w:pPr>
      <w:r w:rsidRPr="00F503A9">
        <w:rPr>
          <w:rFonts w:ascii="Arial" w:eastAsia="Calibri" w:hAnsi="Arial" w:cs="Arial"/>
          <w:b/>
          <w:color w:val="000000"/>
          <w:sz w:val="16"/>
          <w:szCs w:val="16"/>
          <w:lang w:eastAsia="sl-SI"/>
        </w:rPr>
        <w:t>Tabela 11</w:t>
      </w:r>
      <w:r w:rsidRPr="00F503A9">
        <w:rPr>
          <w:rFonts w:ascii="Arial" w:eastAsia="Calibri" w:hAnsi="Arial" w:cs="Arial"/>
          <w:color w:val="000000"/>
          <w:sz w:val="16"/>
          <w:szCs w:val="16"/>
          <w:lang w:eastAsia="sl-SI"/>
        </w:rPr>
        <w:t>: Število obravnavanih prekrškov »Vzbujanje nestrpnosti« po Zakonu o varstvu javnega reda in miru (ZJRM-1), člen 20</w:t>
      </w:r>
    </w:p>
    <w:p w14:paraId="6B916A43" w14:textId="77777777" w:rsidR="00F503A9" w:rsidRPr="00F503A9" w:rsidRDefault="00F503A9" w:rsidP="00F503A9">
      <w:pPr>
        <w:spacing w:after="0" w:line="240" w:lineRule="auto"/>
        <w:jc w:val="both"/>
        <w:rPr>
          <w:rFonts w:ascii="Arial" w:eastAsia="Calibri" w:hAnsi="Arial" w:cs="Arial"/>
          <w:sz w:val="20"/>
          <w:szCs w:val="20"/>
        </w:rPr>
      </w:pPr>
    </w:p>
    <w:tbl>
      <w:tblPr>
        <w:tblStyle w:val="Tabelamrea4poudarek11"/>
        <w:tblW w:w="2880" w:type="pct"/>
        <w:tblLook w:val="04A0" w:firstRow="1" w:lastRow="0" w:firstColumn="1" w:lastColumn="0" w:noHBand="0" w:noVBand="1"/>
      </w:tblPr>
      <w:tblGrid>
        <w:gridCol w:w="2555"/>
        <w:gridCol w:w="666"/>
        <w:gridCol w:w="667"/>
        <w:gridCol w:w="667"/>
        <w:gridCol w:w="665"/>
      </w:tblGrid>
      <w:tr w:rsidR="00F503A9" w:rsidRPr="00F503A9" w14:paraId="22E566B3" w14:textId="77777777"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hideMark/>
          </w:tcPr>
          <w:p w14:paraId="44A671CB"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Leto</w:t>
            </w:r>
          </w:p>
        </w:tc>
        <w:tc>
          <w:tcPr>
            <w:tcW w:w="762" w:type="pct"/>
            <w:tcBorders>
              <w:left w:val="single" w:sz="4" w:space="0" w:color="5B9BD5"/>
              <w:right w:val="single" w:sz="4" w:space="0" w:color="5B9BD5"/>
            </w:tcBorders>
            <w:shd w:val="clear" w:color="auto" w:fill="0070C0"/>
            <w:noWrap/>
            <w:hideMark/>
          </w:tcPr>
          <w:p w14:paraId="4068507D"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14:paraId="7CE499C8"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14:paraId="68EC8DB5"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14:paraId="560542ED" w14:textId="77777777"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14:paraId="12537D30" w14:textId="77777777"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shd w:val="clear" w:color="auto" w:fill="FFFFFF"/>
            <w:noWrap/>
            <w:hideMark/>
          </w:tcPr>
          <w:p w14:paraId="55A1AA62" w14:textId="77777777"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Število kršitev ZJRM-1, člen 20</w:t>
            </w:r>
          </w:p>
        </w:tc>
        <w:tc>
          <w:tcPr>
            <w:tcW w:w="762" w:type="pct"/>
            <w:shd w:val="clear" w:color="auto" w:fill="FFFFFF"/>
            <w:noWrap/>
          </w:tcPr>
          <w:p w14:paraId="361244C6"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45</w:t>
            </w:r>
          </w:p>
        </w:tc>
        <w:tc>
          <w:tcPr>
            <w:tcW w:w="762" w:type="pct"/>
            <w:shd w:val="clear" w:color="auto" w:fill="FFFFFF"/>
            <w:noWrap/>
          </w:tcPr>
          <w:p w14:paraId="75E52B3B"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42</w:t>
            </w:r>
          </w:p>
        </w:tc>
        <w:tc>
          <w:tcPr>
            <w:tcW w:w="762" w:type="pct"/>
            <w:shd w:val="clear" w:color="auto" w:fill="FFFFFF"/>
            <w:noWrap/>
          </w:tcPr>
          <w:p w14:paraId="73B86553"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48</w:t>
            </w:r>
          </w:p>
        </w:tc>
        <w:tc>
          <w:tcPr>
            <w:tcW w:w="761" w:type="pct"/>
            <w:shd w:val="clear" w:color="auto" w:fill="FFFFFF"/>
            <w:noWrap/>
          </w:tcPr>
          <w:p w14:paraId="04141AC4" w14:textId="77777777"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52</w:t>
            </w:r>
          </w:p>
        </w:tc>
      </w:tr>
    </w:tbl>
    <w:p w14:paraId="27F665D1" w14:textId="77777777" w:rsidR="00F503A9" w:rsidRPr="00F503A9" w:rsidRDefault="00F503A9" w:rsidP="001B3FEA">
      <w:pPr>
        <w:spacing w:after="0" w:line="260" w:lineRule="exact"/>
        <w:rPr>
          <w:rFonts w:ascii="Arial" w:eastAsia="Calibri" w:hAnsi="Arial" w:cs="Arial"/>
          <w:sz w:val="16"/>
          <w:szCs w:val="16"/>
        </w:rPr>
      </w:pPr>
      <w:r w:rsidRPr="00F503A9">
        <w:rPr>
          <w:rFonts w:ascii="Arial" w:eastAsia="Calibri" w:hAnsi="Arial" w:cs="Arial"/>
          <w:sz w:val="16"/>
          <w:szCs w:val="16"/>
        </w:rPr>
        <w:t>Vir: Policija</w:t>
      </w:r>
    </w:p>
    <w:p w14:paraId="32ACD26D" w14:textId="77777777" w:rsidR="00F503A9" w:rsidRPr="00F503A9" w:rsidRDefault="00F503A9" w:rsidP="00F503A9">
      <w:pPr>
        <w:spacing w:after="0" w:line="260" w:lineRule="exact"/>
        <w:jc w:val="both"/>
        <w:rPr>
          <w:rFonts w:ascii="Arial" w:eastAsia="Calibri" w:hAnsi="Arial" w:cs="Arial"/>
          <w:b/>
          <w:sz w:val="20"/>
          <w:szCs w:val="20"/>
        </w:rPr>
      </w:pPr>
    </w:p>
    <w:p w14:paraId="2B116EB9" w14:textId="77777777" w:rsidR="00F503A9" w:rsidRPr="00F503A9" w:rsidRDefault="00F503A9" w:rsidP="00F503A9">
      <w:pPr>
        <w:spacing w:after="0" w:line="260" w:lineRule="exact"/>
        <w:jc w:val="both"/>
        <w:rPr>
          <w:rFonts w:ascii="Arial" w:eastAsia="Calibri" w:hAnsi="Arial" w:cs="Arial"/>
          <w:b/>
          <w:sz w:val="20"/>
          <w:szCs w:val="20"/>
        </w:rPr>
      </w:pPr>
    </w:p>
    <w:p w14:paraId="56D181DA" w14:textId="77777777" w:rsidR="00F503A9" w:rsidRPr="00F503A9" w:rsidRDefault="00F503A9" w:rsidP="001B3FEA">
      <w:pPr>
        <w:spacing w:after="0" w:line="260" w:lineRule="exact"/>
        <w:rPr>
          <w:rFonts w:ascii="Arial" w:eastAsia="Calibri" w:hAnsi="Arial" w:cs="Arial"/>
          <w:b/>
          <w:sz w:val="20"/>
          <w:szCs w:val="20"/>
        </w:rPr>
      </w:pPr>
      <w:r w:rsidRPr="00F503A9">
        <w:rPr>
          <w:rFonts w:ascii="Arial" w:eastAsia="Calibri" w:hAnsi="Arial" w:cs="Arial"/>
          <w:b/>
          <w:sz w:val="20"/>
          <w:szCs w:val="20"/>
        </w:rPr>
        <w:t xml:space="preserve">Ranljive skupine </w:t>
      </w:r>
    </w:p>
    <w:p w14:paraId="3E6F6F72" w14:textId="77777777" w:rsidR="00F503A9" w:rsidRPr="00F503A9" w:rsidRDefault="00F503A9" w:rsidP="001B3FEA">
      <w:pPr>
        <w:spacing w:after="0" w:line="260" w:lineRule="exact"/>
        <w:rPr>
          <w:rFonts w:ascii="Arial" w:eastAsia="Calibri" w:hAnsi="Arial" w:cs="Arial"/>
          <w:b/>
          <w:sz w:val="20"/>
          <w:szCs w:val="20"/>
        </w:rPr>
      </w:pPr>
    </w:p>
    <w:p w14:paraId="54134DCB"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skladu z določbo 1. člena Konvencije Združenih narodov o otrokovih pravicah so mladoletne osebe vse tiste osebe, ki so mlajše od 18 let oziroma po slovenski zakonodaji še niso polnoletne. V teh primerih govorimo o ranljivi skupini oseb, ki so lahko zaradi dolge poti izpostavljeni različnim oblikam ogroženosti, zaradi tega je treba temu primerno upoštevati določbi drugega odstavka 13. člena in drugega odstavka 18. člena Zakona o nalogah in pooblastilih policije (Uradni list RS, št. 15/2013, 23/15 – </w:t>
      </w:r>
      <w:proofErr w:type="spellStart"/>
      <w:r w:rsidRPr="00F503A9">
        <w:rPr>
          <w:rFonts w:ascii="Arial" w:eastAsia="Calibri" w:hAnsi="Arial" w:cs="Arial"/>
          <w:sz w:val="20"/>
          <w:szCs w:val="20"/>
        </w:rPr>
        <w:t>popr</w:t>
      </w:r>
      <w:proofErr w:type="spellEnd"/>
      <w:r w:rsidRPr="00F503A9">
        <w:rPr>
          <w:rFonts w:ascii="Arial" w:eastAsia="Calibri" w:hAnsi="Arial" w:cs="Arial"/>
          <w:sz w:val="20"/>
          <w:szCs w:val="20"/>
        </w:rPr>
        <w:t>. 10/17). Obe določbi določata posebno skrb in dodatno pozornost za ranljive skupine oseb, kamor spadajo tudi otroci in mladoletniki. Določata še, da se v policijskih postopkih upoštevajo njihove osebnostne specifične lastnosti.</w:t>
      </w:r>
    </w:p>
    <w:p w14:paraId="039C355F"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14:paraId="1AB84213"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V zvezi z mladoletnimi osebami v okviru migracijske situacije zaznavamo naslednje situacije:</w:t>
      </w:r>
    </w:p>
    <w:p w14:paraId="29CB8E19"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14:paraId="01171B98"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potujejo skupaj s svojimi starši ali skrbniki;</w:t>
      </w:r>
    </w:p>
    <w:p w14:paraId="6E8A46C5"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lastRenderedPageBreak/>
        <w:t>da potujejo z osebo (ali več osebami), torej so jih njihovi starši izročili znancem, svojcem, sorodnikom (iz iste vasi oziroma kraja);</w:t>
      </w:r>
    </w:p>
    <w:p w14:paraId="49C9E861"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da potujejo sami znotraj </w:t>
      </w:r>
      <w:proofErr w:type="spellStart"/>
      <w:r w:rsidRPr="00F503A9">
        <w:rPr>
          <w:rFonts w:ascii="Arial" w:eastAsia="Calibri" w:hAnsi="Arial" w:cs="Arial"/>
          <w:sz w:val="20"/>
          <w:szCs w:val="20"/>
        </w:rPr>
        <w:t>migrantske</w:t>
      </w:r>
      <w:proofErr w:type="spellEnd"/>
      <w:r w:rsidRPr="00F503A9">
        <w:rPr>
          <w:rFonts w:ascii="Arial" w:eastAsia="Calibri" w:hAnsi="Arial" w:cs="Arial"/>
          <w:sz w:val="20"/>
          <w:szCs w:val="20"/>
        </w:rPr>
        <w:t xml:space="preserve"> skupine; </w:t>
      </w:r>
    </w:p>
    <w:p w14:paraId="61E4BD82"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potujejo z osebo (ali več osebami), ki so jih srečale, oziroma z migranti, s katerimi so se našli na skupni migracijski poti;</w:t>
      </w:r>
    </w:p>
    <w:p w14:paraId="1F471020"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so jih migranti vzeli biološki družini ali pravemu skrbniku ter jih zlorabili za hitrejše potovanje naprej v EU (prednostna obravnava pri uradnih osebah, prevozih, dodatni oskrbi ipd.);</w:t>
      </w:r>
    </w:p>
    <w:p w14:paraId="044264AF"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da so jih neznane osebe v </w:t>
      </w:r>
      <w:proofErr w:type="spellStart"/>
      <w:r w:rsidRPr="00F503A9">
        <w:rPr>
          <w:rFonts w:ascii="Arial" w:eastAsia="Calibri" w:hAnsi="Arial" w:cs="Arial"/>
          <w:sz w:val="20"/>
          <w:szCs w:val="20"/>
        </w:rPr>
        <w:t>migrantski</w:t>
      </w:r>
      <w:proofErr w:type="spellEnd"/>
      <w:r w:rsidRPr="00F503A9">
        <w:rPr>
          <w:rFonts w:ascii="Arial" w:eastAsia="Calibri" w:hAnsi="Arial" w:cs="Arial"/>
          <w:sz w:val="20"/>
          <w:szCs w:val="20"/>
        </w:rPr>
        <w:t xml:space="preserve"> skupini zapustile in so tako ostale prepuščene same sebi (zapuščene, zapostavljene mladoletne osebe);</w:t>
      </w:r>
    </w:p>
    <w:p w14:paraId="021D44E0" w14:textId="77777777"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so se izgubile oziroma so pogrešane.</w:t>
      </w:r>
    </w:p>
    <w:p w14:paraId="37E7FACD"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14:paraId="598D5181"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V takih primerih policija  posveča pozornost ugotavljanju dejstev, ali je podan sum storitve katerega izmed kaznivih dejanj po Kazenskem zakoniku, saj se storilec preganja po uradni dolžnosti.</w:t>
      </w:r>
    </w:p>
    <w:p w14:paraId="1D7CBA33"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14:paraId="5500056D"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Mladoletne osebe so lahko žrtve različnih kaznivih dejanj (trgovine z ljudmi, ugrabitve, spolnih kaznivih dejanj in drugih). Žrtev so lahko bili v matični državi ali na migracijski poti. </w:t>
      </w:r>
    </w:p>
    <w:p w14:paraId="7CDD0AB3"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 </w:t>
      </w:r>
    </w:p>
    <w:p w14:paraId="46F068A4"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Pri obravnavi mladoletnih oseb (otrok in mladostnikov) je treba upoštevati tudi spodaj navedena temeljna načela iz Konvencije Združenih narodov o otrokovih pravicah, ki jih je treba vselej tolmačiti tako, da se vsa štiri načela uporabljajo hkrati. Ta načela so:</w:t>
      </w:r>
    </w:p>
    <w:p w14:paraId="0FEB3FE9" w14:textId="77777777"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14:paraId="4EFF8970" w14:textId="77777777"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 xml:space="preserve">prepoved diskriminacije (2. člen); </w:t>
      </w:r>
    </w:p>
    <w:p w14:paraId="3C486594" w14:textId="77777777"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delovanje v korist mladoletne osebe (3. člen);</w:t>
      </w:r>
    </w:p>
    <w:p w14:paraId="406DBB14" w14:textId="77777777"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skrb za preživetje in razvoj (6. člen);</w:t>
      </w:r>
    </w:p>
    <w:p w14:paraId="4CAEBFB6" w14:textId="77777777" w:rsidR="00F503A9" w:rsidRPr="00F503A9" w:rsidRDefault="00F503A9" w:rsidP="001B3FEA">
      <w:pPr>
        <w:numPr>
          <w:ilvl w:val="0"/>
          <w:numId w:val="10"/>
        </w:numPr>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upoštevati mnenje mladoletne osebe (12. člen).</w:t>
      </w:r>
    </w:p>
    <w:p w14:paraId="66FD93F6" w14:textId="77777777" w:rsidR="00F503A9" w:rsidRPr="00F503A9" w:rsidRDefault="00F503A9" w:rsidP="001B3FEA">
      <w:pPr>
        <w:spacing w:after="0" w:line="260" w:lineRule="exact"/>
        <w:rPr>
          <w:rFonts w:ascii="Arial" w:eastAsia="Calibri" w:hAnsi="Arial" w:cs="Arial"/>
          <w:sz w:val="20"/>
          <w:szCs w:val="20"/>
        </w:rPr>
      </w:pPr>
    </w:p>
    <w:p w14:paraId="29224552"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Druga ranljiva skupina, ki ji je treba posvečati pozornost, so ženske. Ženske so lahko žrtve nasilnih kaznivih dejanj tako v matični državi kot na migracijski poti. Verjetnost je tudi, da morajo potovati skupaj z osebo, ki izvaja nasilje. Tudi v teh primerih policija izvaja ukrepe z zaščito žrtve. </w:t>
      </w:r>
    </w:p>
    <w:p w14:paraId="22CA256B" w14:textId="77777777" w:rsidR="00F503A9" w:rsidRPr="00F503A9" w:rsidRDefault="00F503A9" w:rsidP="001B3FEA">
      <w:pPr>
        <w:spacing w:after="0" w:line="260" w:lineRule="exact"/>
        <w:rPr>
          <w:rFonts w:ascii="Arial" w:eastAsia="Calibri" w:hAnsi="Arial" w:cs="Arial"/>
          <w:sz w:val="20"/>
          <w:szCs w:val="20"/>
        </w:rPr>
      </w:pPr>
    </w:p>
    <w:p w14:paraId="400A506A"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Ob tem ne smemo zanemariti dejstva, da so lahko v migracijskih tokovih tudi osebe, ki kazniva dejanja storijo v škodo otrok ali drugih ranljivih oseb. Postopki zoper te osebe se vodijo v skladu z določili zakonodaje, ki velja na območju Republike Slovenije.</w:t>
      </w:r>
    </w:p>
    <w:p w14:paraId="66BBC47A" w14:textId="77777777" w:rsidR="00F503A9" w:rsidRPr="00F503A9" w:rsidRDefault="00F503A9" w:rsidP="001B3FEA">
      <w:pPr>
        <w:rPr>
          <w:rFonts w:ascii="Calibri" w:eastAsia="Calibri" w:hAnsi="Calibri" w:cs="Times New Roman"/>
        </w:rPr>
      </w:pPr>
    </w:p>
    <w:p w14:paraId="4C6D7195" w14:textId="77777777" w:rsidR="00F503A9" w:rsidRPr="00F503A9" w:rsidRDefault="00F503A9" w:rsidP="001B3FEA">
      <w:pPr>
        <w:keepNext/>
        <w:keepLines/>
        <w:spacing w:before="40" w:after="0"/>
        <w:outlineLvl w:val="1"/>
        <w:rPr>
          <w:rFonts w:ascii="Arial" w:eastAsia="Times New Roman" w:hAnsi="Arial" w:cs="Arial"/>
          <w:color w:val="2E74B5"/>
          <w:sz w:val="26"/>
          <w:szCs w:val="26"/>
          <w:u w:val="single"/>
          <w:lang w:eastAsia="sl-SI"/>
        </w:rPr>
      </w:pPr>
      <w:bookmarkStart w:id="44" w:name="_Toc51592955"/>
      <w:r w:rsidRPr="00F503A9">
        <w:rPr>
          <w:rFonts w:ascii="Arial" w:eastAsia="Times New Roman" w:hAnsi="Arial" w:cs="Arial"/>
          <w:color w:val="2E74B5"/>
          <w:sz w:val="26"/>
          <w:szCs w:val="26"/>
          <w:lang w:eastAsia="sl-SI"/>
        </w:rPr>
        <w:t>V</w:t>
      </w:r>
      <w:r w:rsidR="00E95E04">
        <w:rPr>
          <w:rFonts w:ascii="Arial" w:eastAsia="Times New Roman" w:hAnsi="Arial" w:cs="Arial"/>
          <w:color w:val="2E74B5"/>
          <w:sz w:val="26"/>
          <w:szCs w:val="26"/>
          <w:lang w:eastAsia="sl-SI"/>
        </w:rPr>
        <w:t>I</w:t>
      </w:r>
      <w:r w:rsidRPr="00F503A9">
        <w:rPr>
          <w:rFonts w:ascii="Arial" w:eastAsia="Times New Roman" w:hAnsi="Arial" w:cs="Arial"/>
          <w:color w:val="2E74B5"/>
          <w:sz w:val="26"/>
          <w:szCs w:val="26"/>
          <w:lang w:eastAsia="sl-SI"/>
        </w:rPr>
        <w:t>.2. Cilji</w:t>
      </w:r>
      <w:bookmarkEnd w:id="44"/>
      <w:r w:rsidRPr="00F503A9">
        <w:rPr>
          <w:rFonts w:ascii="Arial" w:eastAsia="Times New Roman" w:hAnsi="Arial" w:cs="Arial"/>
          <w:color w:val="2E74B5"/>
          <w:sz w:val="26"/>
          <w:szCs w:val="26"/>
          <w:lang w:eastAsia="sl-SI"/>
        </w:rPr>
        <w:t xml:space="preserve">  </w:t>
      </w:r>
    </w:p>
    <w:p w14:paraId="1DAB453C" w14:textId="77777777" w:rsidR="00F503A9" w:rsidRPr="00F503A9" w:rsidRDefault="00F503A9" w:rsidP="001B3FEA">
      <w:pPr>
        <w:suppressAutoHyphens/>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E8BDC0C" w14:textId="77777777" w:rsidR="00F503A9" w:rsidRPr="00F503A9" w:rsidRDefault="00F503A9" w:rsidP="001B3FEA">
      <w:pPr>
        <w:keepNext/>
        <w:keepLines/>
        <w:spacing w:before="40" w:after="0"/>
        <w:outlineLvl w:val="2"/>
        <w:rPr>
          <w:rFonts w:ascii="Arial" w:eastAsia="Times New Roman" w:hAnsi="Arial" w:cs="Arial"/>
          <w:color w:val="1F4D78"/>
          <w:sz w:val="24"/>
          <w:szCs w:val="24"/>
          <w:lang w:eastAsia="sl-SI"/>
        </w:rPr>
      </w:pPr>
      <w:bookmarkStart w:id="45" w:name="_Toc51592956"/>
      <w:r w:rsidRPr="00F503A9">
        <w:rPr>
          <w:rFonts w:ascii="Arial" w:eastAsia="Times New Roman" w:hAnsi="Arial" w:cs="Arial"/>
          <w:color w:val="1F4D78"/>
          <w:sz w:val="24"/>
          <w:szCs w:val="24"/>
          <w:lang w:eastAsia="sl-SI"/>
        </w:rPr>
        <w:t>V</w:t>
      </w:r>
      <w:r w:rsidR="00E95E04">
        <w:rPr>
          <w:rFonts w:ascii="Arial" w:eastAsia="Times New Roman" w:hAnsi="Arial" w:cs="Arial"/>
          <w:color w:val="1F4D78"/>
          <w:sz w:val="24"/>
          <w:szCs w:val="24"/>
          <w:lang w:eastAsia="sl-SI"/>
        </w:rPr>
        <w:t>I</w:t>
      </w:r>
      <w:r w:rsidRPr="00F503A9">
        <w:rPr>
          <w:rFonts w:ascii="Arial" w:eastAsia="Times New Roman" w:hAnsi="Arial" w:cs="Arial"/>
          <w:color w:val="1F4D78"/>
          <w:sz w:val="24"/>
          <w:szCs w:val="24"/>
          <w:lang w:eastAsia="sl-SI"/>
        </w:rPr>
        <w:t>.2.1. Odpravljanje in omejitev tveganja za nacionalno varnost, ki izhaja ali je povezano z migracijskimi gibanji</w:t>
      </w:r>
      <w:bookmarkEnd w:id="45"/>
    </w:p>
    <w:p w14:paraId="66859C9D" w14:textId="77777777" w:rsidR="00F503A9" w:rsidRPr="00F503A9" w:rsidRDefault="00F503A9" w:rsidP="001B3FEA">
      <w:pPr>
        <w:shd w:val="clear" w:color="auto" w:fill="FFFFFF"/>
        <w:spacing w:after="0" w:line="260" w:lineRule="exact"/>
        <w:contextualSpacing/>
        <w:rPr>
          <w:rFonts w:ascii="Arial" w:eastAsia="Times New Roman" w:hAnsi="Arial" w:cs="Arial"/>
          <w:b/>
          <w:sz w:val="20"/>
          <w:szCs w:val="20"/>
          <w:lang w:eastAsia="sl-SI"/>
        </w:rPr>
      </w:pPr>
    </w:p>
    <w:p w14:paraId="2ED60E39"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Zaradi povečanja problematike nedovoljenih migracij bo poleg t. i. reaktivnega odziva smiselno povečati proaktivne dejavnosti kriminalistične policije, predvsem v obliki preprečevanja delovanja dejavnosti organiziranih kriminalnih združb. Dejavnosti kriminalistične policije morajo biti na vseh ravneh prioritetno usmerjene v preiskovanje kaznivih dejanj, povezanih z nedovoljenimi migracijami (v povezavi z delovanjem organiziranih kriminalnih združb in terorizma), kar bi na daljši rok preprečevalo oziroma vsaj otežkočalo organizacijo nedovoljenih migracij preko Republike Slovenije.</w:t>
      </w:r>
    </w:p>
    <w:p w14:paraId="64EC7CB8" w14:textId="77777777" w:rsidR="00F503A9" w:rsidRPr="00F503A9" w:rsidRDefault="00F503A9" w:rsidP="001B3FEA">
      <w:pPr>
        <w:shd w:val="clear" w:color="auto" w:fill="FFFFFF"/>
        <w:spacing w:after="0" w:line="260" w:lineRule="exact"/>
        <w:ind w:left="360"/>
        <w:contextualSpacing/>
        <w:rPr>
          <w:rFonts w:ascii="Arial" w:eastAsia="Times New Roman" w:hAnsi="Arial" w:cs="Arial"/>
          <w:sz w:val="20"/>
          <w:szCs w:val="20"/>
          <w:lang w:eastAsia="sl-SI"/>
        </w:rPr>
      </w:pPr>
    </w:p>
    <w:p w14:paraId="5F797AC7"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Prav zato so ta področja delovanja organiziranih kriminalnih združb prednostni cilji, ki si jih je zadala tudi slovenska policija.</w:t>
      </w:r>
    </w:p>
    <w:p w14:paraId="52681FA0" w14:textId="77777777" w:rsidR="00F503A9" w:rsidRPr="00F503A9" w:rsidRDefault="00F503A9" w:rsidP="001B3FEA">
      <w:pPr>
        <w:spacing w:after="0" w:line="260" w:lineRule="exact"/>
        <w:rPr>
          <w:rFonts w:ascii="Arial" w:eastAsia="Calibri" w:hAnsi="Arial" w:cs="Arial"/>
          <w:sz w:val="20"/>
          <w:szCs w:val="20"/>
        </w:rPr>
      </w:pPr>
    </w:p>
    <w:p w14:paraId="7F921636"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Prednostna naloga policije je identificirati in omejiti nezakonite dejavnosti organiziranih kriminalnih združb na balkanski poti, ker na dogajanja v sklopu organizirane kriminalitete v Sloveniji bistveno vplivata geografski položaj države z neposredno izpostavljenostjo balkanski poti in zgodovinska </w:t>
      </w:r>
      <w:r w:rsidRPr="00F503A9">
        <w:rPr>
          <w:rFonts w:ascii="Arial" w:eastAsia="Calibri" w:hAnsi="Arial" w:cs="Arial"/>
          <w:sz w:val="20"/>
          <w:szCs w:val="20"/>
        </w:rPr>
        <w:lastRenderedPageBreak/>
        <w:t xml:space="preserve">pogojenost ter vpetost v kulturno-ekonomske odnose z republikami nekdanje Jugoslavije. Policija se ponovno sooča s fenomenom delovanja organiziranih kriminalnih združb, katerih dejavnosti se na balkanski poti povezujejo predvsem z nedovoljeno trgovino s prepovedanimi drogami in orožjem, tihotapljenjem ljudi, trgovino z ljudmi, krajami in tihotapljenjem vozil, izsiljevanjem in medsebojnimi obračuni. Navedene okoliščine kriminalistični policiji narekujejo načrtno in sistematično spremljanje ter preiskovanje delovanja organiziranih kriminalnih združb ob upoštevanju Europolovih meril in subjektnega pristopa, katerega namen je identifikacija celotne hudodelske združbe ne glede na vrsto kaznivih dejanj. </w:t>
      </w:r>
    </w:p>
    <w:p w14:paraId="226B14B3" w14:textId="77777777" w:rsidR="00F503A9" w:rsidRPr="00F503A9" w:rsidRDefault="00F503A9" w:rsidP="001B3FEA">
      <w:pPr>
        <w:spacing w:after="0" w:line="260" w:lineRule="exact"/>
        <w:rPr>
          <w:rFonts w:ascii="Arial" w:eastAsia="Calibri" w:hAnsi="Arial" w:cs="Arial"/>
          <w:sz w:val="20"/>
          <w:szCs w:val="20"/>
        </w:rPr>
      </w:pPr>
    </w:p>
    <w:p w14:paraId="0105CCE8"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boju proti organiziranemu kriminalu je policija povečala finančne preiskave oziroma izvaja ukrepe, ki so usmerjeni v odkrivanje, začasno zavarovanje in odvzem protipravno pridobljene premoženjske koristi oziroma premoženja, ki ustreza takšni koristi. S takšnimi ukrepi policija poskušala nevtralizirati osnovni cilj podjetniško organizirane kriminalne dejavnosti, to pa je nezakonito pridobivanje dobička. V zvezi s tem je temeljna naloga policije, da v sodelovanju s pristojnimi državnimi organi zbira dokaze in raziskuje okoliščine, ki so pomembne za ugotavljanje premoženjske koristi, pridobljene s kaznivimi dejanji. Nameni izvajanja finančnih preiskav so identifikacija premoženjske koristi, ugotavljanje osumljenčevega premoženja, ki ga je mogoče s sodno odločbo odvzeti, ter podajanje pobud državnemu tožilstvu, da preiskovalnemu sodniku predlaga izdajo sklepa za začasno zavarovanje zahtevka za odvzem premoženjske koristi oziroma premoženja, ki ustreza takšni koristi. </w:t>
      </w:r>
    </w:p>
    <w:p w14:paraId="56928465" w14:textId="77777777" w:rsidR="00F503A9" w:rsidRPr="00F503A9" w:rsidRDefault="00F503A9" w:rsidP="001B3FEA">
      <w:pPr>
        <w:spacing w:after="0" w:line="260" w:lineRule="exact"/>
        <w:rPr>
          <w:rFonts w:ascii="Arial" w:eastAsia="Calibri" w:hAnsi="Arial" w:cs="Arial"/>
          <w:sz w:val="20"/>
          <w:szCs w:val="20"/>
        </w:rPr>
      </w:pPr>
    </w:p>
    <w:p w14:paraId="4DEE05A9"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Naslednji ukrep je multidisciplinarni pristop k odkrivanju in preiskovanju kaznivih dejanj organizirane kriminalitete. Uspešno in učinkovito omejevanje organiziranega kriminala zahteva načrtno, sistematično, kompleksno in multidisciplinarno obravnavo organiziranih kriminalnih združb, njihovih storilcev in kaznivih dejanj. </w:t>
      </w:r>
    </w:p>
    <w:p w14:paraId="3F5C0A13" w14:textId="77777777" w:rsidR="00F503A9" w:rsidRPr="00F503A9" w:rsidRDefault="00F503A9" w:rsidP="001B3FEA">
      <w:pPr>
        <w:spacing w:after="0" w:line="260" w:lineRule="exact"/>
        <w:rPr>
          <w:rFonts w:ascii="Arial" w:eastAsia="Calibri" w:hAnsi="Arial" w:cs="Arial"/>
          <w:sz w:val="20"/>
          <w:szCs w:val="20"/>
        </w:rPr>
      </w:pPr>
    </w:p>
    <w:p w14:paraId="48FB4109"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Za izvajanje teh ukrepov je treba okrepiti sodelovanje in izmenjavo informacij z Europolom, policijami držav članic EU in s policijami držav Zahodnega Balkana. Da bi bilo omejevanje transnacionalnega organiziranega kriminala učinkovito, je treba spodbujati pravočasno mednarodno izmenjavo varnostno relevantnih informacij in kriminalističnih obveščevalnih podatkov, ki omogočajo organom odkrivanja in kazenskega pregona usklajeno in učinkovito ukrepanje za zagotavljanje svobode, varnosti in pravičnosti, kar je v skladu s pogodbo o ustanovitvi EU, katere polnopravna članica je tudi Republika Slovenija. Krepiti je treba policijsko sodelovanje v boju proti mednarodni trgovini s prepovedanimi drogami, tihotapstvu ljudi in drugim oblikam mednarodnega organiziranega kriminala.</w:t>
      </w:r>
    </w:p>
    <w:p w14:paraId="69FAD0B5" w14:textId="77777777" w:rsidR="00F503A9" w:rsidRPr="00F503A9" w:rsidRDefault="00F503A9" w:rsidP="001B3FEA">
      <w:pPr>
        <w:spacing w:after="0" w:line="260" w:lineRule="exact"/>
        <w:rPr>
          <w:rFonts w:ascii="Arial" w:eastAsia="Calibri" w:hAnsi="Arial" w:cs="Arial"/>
          <w:sz w:val="20"/>
          <w:szCs w:val="20"/>
        </w:rPr>
      </w:pPr>
    </w:p>
    <w:p w14:paraId="562592CF"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Državni sistemi držav članic EU delujejo pri povezovanju policij evropskih držav v skupnem boju proti organiziranem kriminalu zaviralno. Policija vodi kriminalistične preiskave z namenom, da privede storilca pred nacionalno sodišče, kjer mu bodo sodili po nacionalni zakonodaji. To vpliva zaviralno na izmenjavo informacij in obveščevalnih podatkov. Druga pomembna ovira pri zatiranju mednarodnega kriminala je oblika policijske organiziranosti, ki je naravnana in prilagojena lokalnim posebnostim kriminalitete. Po izkušnjah tujih policij se je kot najučinkovitejši način boja proti organiziranemu kriminalu izkazal odvzem premoženja, ki je bil pridobljen s kriminalnimi dejavnostmi. Zato so države članice EU in tudi države kandidatke svojo zakonodajo temu ustrezno dopolnile z ukrepom, ki omogoča odvzem protipravno pridobljenega premoženja.</w:t>
      </w:r>
    </w:p>
    <w:p w14:paraId="7A7DEDFB" w14:textId="77777777" w:rsidR="00F503A9" w:rsidRPr="00F503A9" w:rsidRDefault="00F503A9" w:rsidP="001B3FEA">
      <w:pPr>
        <w:shd w:val="clear" w:color="auto" w:fill="FFFFFF"/>
        <w:spacing w:after="0" w:line="260" w:lineRule="exact"/>
        <w:contextualSpacing/>
        <w:rPr>
          <w:rFonts w:ascii="Arial" w:eastAsia="Calibri" w:hAnsi="Arial" w:cs="Arial"/>
          <w:sz w:val="20"/>
          <w:szCs w:val="20"/>
        </w:rPr>
      </w:pPr>
    </w:p>
    <w:p w14:paraId="4C1FADC5" w14:textId="77777777" w:rsidR="00F503A9" w:rsidRPr="00F503A9" w:rsidRDefault="00F503A9" w:rsidP="001B3FEA">
      <w:pPr>
        <w:shd w:val="clear" w:color="auto" w:fill="FFFFFF"/>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Pomembna oblika boja proti organiziranemu kriminalu in drugim hujšim pojavnim oblikam kaznivih dejanj je kriminalistična obveščevalna dejavnost. Gre za proces zbiranja, vrednotenja, primerjanja, analiziranja in </w:t>
      </w:r>
      <w:proofErr w:type="spellStart"/>
      <w:r w:rsidRPr="00F503A9">
        <w:rPr>
          <w:rFonts w:ascii="Arial" w:eastAsia="Calibri" w:hAnsi="Arial" w:cs="Arial"/>
          <w:sz w:val="20"/>
          <w:szCs w:val="20"/>
        </w:rPr>
        <w:t>diseminacije</w:t>
      </w:r>
      <w:proofErr w:type="spellEnd"/>
      <w:r w:rsidRPr="00F503A9">
        <w:rPr>
          <w:rFonts w:ascii="Arial" w:eastAsia="Calibri" w:hAnsi="Arial" w:cs="Arial"/>
          <w:sz w:val="20"/>
          <w:szCs w:val="20"/>
        </w:rPr>
        <w:t xml:space="preserve"> podatkov, na podlagi katerih potekata odločanje in načrtovanje policijskih dejavnosti s ciljem proaktivnega delovanja policije.</w:t>
      </w:r>
    </w:p>
    <w:p w14:paraId="765A3482" w14:textId="77777777" w:rsidR="00F503A9" w:rsidRPr="00F503A9" w:rsidRDefault="00F503A9" w:rsidP="001B3FEA">
      <w:pPr>
        <w:shd w:val="clear" w:color="auto" w:fill="FFFFFF"/>
        <w:spacing w:after="0" w:line="260" w:lineRule="exact"/>
        <w:contextualSpacing/>
        <w:rPr>
          <w:rFonts w:ascii="Arial" w:eastAsia="Calibri" w:hAnsi="Arial" w:cs="Arial"/>
          <w:sz w:val="20"/>
          <w:szCs w:val="20"/>
        </w:rPr>
      </w:pPr>
    </w:p>
    <w:p w14:paraId="7D9D462D" w14:textId="77777777"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izvedbo cilja izvajalo kontinuirano. </w:t>
      </w:r>
    </w:p>
    <w:p w14:paraId="159A1C5E" w14:textId="77777777" w:rsidR="00F503A9" w:rsidRPr="00F503A9" w:rsidRDefault="00F503A9" w:rsidP="001B3FEA">
      <w:pPr>
        <w:spacing w:after="0" w:line="260" w:lineRule="exact"/>
        <w:rPr>
          <w:rFonts w:ascii="Arial" w:eastAsia="Times New Roman" w:hAnsi="Arial" w:cs="Arial"/>
          <w:b/>
          <w:sz w:val="20"/>
          <w:szCs w:val="20"/>
          <w:lang w:eastAsia="sl-SI"/>
        </w:rPr>
      </w:pPr>
    </w:p>
    <w:p w14:paraId="543F0AE7" w14:textId="77777777"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lastRenderedPageBreak/>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.2.1.</w:t>
      </w:r>
      <w:r w:rsidRPr="00F503A9">
        <w:rPr>
          <w:rFonts w:ascii="Arial" w:eastAsia="Times New Roman" w:hAnsi="Arial" w:cs="Arial"/>
          <w:i/>
          <w:iCs/>
          <w:color w:val="2E74B5"/>
        </w:rPr>
        <w:t xml:space="preserve">1. Preprečevanje nezakonitih migracij v povezavi z organizirano kriminaliteto  </w:t>
      </w:r>
    </w:p>
    <w:p w14:paraId="11922812" w14:textId="77777777" w:rsidR="00F503A9" w:rsidRPr="00F503A9" w:rsidRDefault="00F503A9" w:rsidP="001B3FEA">
      <w:pPr>
        <w:spacing w:after="0" w:line="260" w:lineRule="exact"/>
        <w:rPr>
          <w:rFonts w:ascii="Arial" w:eastAsia="Calibri" w:hAnsi="Arial" w:cs="Arial"/>
          <w:sz w:val="20"/>
          <w:szCs w:val="20"/>
        </w:rPr>
      </w:pPr>
    </w:p>
    <w:p w14:paraId="2F180073"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Namen je oslabiti delovanje organiziranih kriminalnih združb, aktivnih na področju omogočanja nezakonitih migracij, ki delujejo v izvornih državah in vstopnih državah EU ter na drugih alternativnih poteh, ter zlorabo zakonitih instrumentov vstopanja, vključno z uporabo ponarejenih dokumentov. </w:t>
      </w:r>
    </w:p>
    <w:p w14:paraId="46D60150" w14:textId="77777777" w:rsidR="00F503A9" w:rsidRPr="00F503A9" w:rsidRDefault="00F503A9" w:rsidP="001B3FEA">
      <w:pPr>
        <w:spacing w:after="0" w:line="260" w:lineRule="exact"/>
        <w:rPr>
          <w:rFonts w:ascii="Arial" w:eastAsia="Calibri" w:hAnsi="Arial" w:cs="Arial"/>
          <w:sz w:val="20"/>
          <w:szCs w:val="20"/>
        </w:rPr>
      </w:pPr>
    </w:p>
    <w:p w14:paraId="1AFD231F"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Zaradi povečanja problematike nedovoljenih migracij je ob t. i. reaktivnem odzivu potrebno povečati proaktivne dejavnosti policije, predvsem v obliki odkrivanja, preiskovanja in  preprečevanja delovanja organiziranih kriminalnih združb. Dejavnosti policije morajo biti na vseh ravneh usmerjene v preprečevanje nezakonitih prehodov državne meje ter zaznavi kaznivih dejanj, povezanih z nedovoljenimi migracijami (v povezavi z delovanjem organiziranih kriminalnih združb in terorizma). </w:t>
      </w:r>
    </w:p>
    <w:p w14:paraId="7C39138E" w14:textId="77777777" w:rsidR="00F503A9" w:rsidRPr="00F503A9" w:rsidRDefault="00F503A9" w:rsidP="001B3FEA">
      <w:pPr>
        <w:spacing w:after="0" w:line="260" w:lineRule="exact"/>
        <w:rPr>
          <w:rFonts w:ascii="Arial" w:eastAsia="Times New Roman" w:hAnsi="Arial" w:cs="Arial"/>
          <w:sz w:val="20"/>
          <w:szCs w:val="20"/>
          <w:lang w:eastAsia="sl-SI"/>
        </w:rPr>
      </w:pPr>
    </w:p>
    <w:p w14:paraId="34B030BD"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v zvezi odkrivanja in preprečevanja kaznivih dejanj v povezavi z nezakonitimi migracijami in delovanju organiziranih kriminalnih združbami morajo biti sistematična in kompleksna.  </w:t>
      </w:r>
    </w:p>
    <w:p w14:paraId="664A89C4" w14:textId="77777777" w:rsidR="00F503A9" w:rsidRPr="00F503A9" w:rsidRDefault="00F503A9" w:rsidP="001B3FEA">
      <w:pPr>
        <w:spacing w:after="0" w:line="260" w:lineRule="exact"/>
        <w:rPr>
          <w:rFonts w:ascii="Arial" w:eastAsia="Calibri" w:hAnsi="Arial" w:cs="Arial"/>
          <w:sz w:val="20"/>
          <w:szCs w:val="20"/>
        </w:rPr>
      </w:pPr>
    </w:p>
    <w:p w14:paraId="54940C81"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Za izvajanje teh ukrepov je treba okrepiti sodelovanje in izmenjavo informacij z Europolom, policijami držav članic EU in policijami tretjih držav. Pr tem je potrebno spodbujati pravočasno mednarodno izmenjavo ugotovitev in kriminalističnih obveščevalnih podatkov, ter izvedbe skupnih preiskav, z namenom usklajenega in učinkovitega ukrepanje za preprečevanje nezakonitih migracij in organizirane kriminalitete. </w:t>
      </w:r>
    </w:p>
    <w:p w14:paraId="4EB084B5" w14:textId="77777777" w:rsidR="00F503A9" w:rsidRPr="00F503A9" w:rsidRDefault="00F503A9" w:rsidP="001B3FEA">
      <w:pPr>
        <w:spacing w:after="0" w:line="260" w:lineRule="exact"/>
        <w:rPr>
          <w:rFonts w:ascii="Arial" w:eastAsia="Calibri" w:hAnsi="Arial" w:cs="Arial"/>
          <w:sz w:val="20"/>
          <w:szCs w:val="20"/>
        </w:rPr>
      </w:pPr>
    </w:p>
    <w:p w14:paraId="64DFF768" w14:textId="77777777"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izvedbo cilja izvajalo kontinuirano. </w:t>
      </w:r>
    </w:p>
    <w:p w14:paraId="7F2340F2" w14:textId="77777777" w:rsidR="00F503A9" w:rsidRPr="00F503A9" w:rsidRDefault="00F503A9" w:rsidP="001B3FEA">
      <w:pPr>
        <w:spacing w:after="0" w:line="260" w:lineRule="exact"/>
        <w:rPr>
          <w:rFonts w:ascii="Arial" w:eastAsia="Calibri" w:hAnsi="Arial" w:cs="Arial"/>
          <w:sz w:val="20"/>
          <w:szCs w:val="20"/>
        </w:rPr>
      </w:pPr>
    </w:p>
    <w:p w14:paraId="067F80E6" w14:textId="77777777"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.2.1.2.</w:t>
      </w:r>
      <w:r w:rsidRPr="00F503A9">
        <w:rPr>
          <w:rFonts w:ascii="Arial" w:eastAsia="Times New Roman" w:hAnsi="Arial" w:cs="Arial"/>
          <w:i/>
          <w:iCs/>
          <w:color w:val="2E74B5"/>
        </w:rPr>
        <w:t xml:space="preserve"> Preprečevanje trgovina z ljudmi</w:t>
      </w:r>
    </w:p>
    <w:p w14:paraId="6480AA21" w14:textId="77777777" w:rsidR="00F503A9" w:rsidRPr="00F503A9" w:rsidRDefault="00F503A9" w:rsidP="001B3FEA">
      <w:pPr>
        <w:spacing w:after="0" w:line="260" w:lineRule="exact"/>
        <w:rPr>
          <w:rFonts w:ascii="Arial" w:eastAsia="Calibri" w:hAnsi="Arial" w:cs="Arial"/>
          <w:sz w:val="20"/>
          <w:szCs w:val="20"/>
        </w:rPr>
      </w:pPr>
    </w:p>
    <w:p w14:paraId="370BA522"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Namen je oslabiti delovanje organiziranih kriminalnih združb, aktivnih tako na področju trgovine z ljudmi znotraj držav članic EU kot iz tradicionalnih izvornih držav žrtev z namenom prisilnega dela in zlorabe prostitucije, in sicer vključno s tistimi skupinami, ki uporabljajo zakonite poslovne strukture za olajšanje ali prikrivanje svoje kriminalne dejavnosti. Pri tem morajo biti aktivnosti vseh akterjev, ki delujejo na področju boja zoper trgovino z ljudmi usmerjene v prepoznavo oz. identifikacijo vseh oblik izkoriščanja žrtev trgovine z ljudmi ter zagotavljanju in nudenja vseh oblik pomoči žrtvam trgovine z ljudmi. </w:t>
      </w:r>
    </w:p>
    <w:p w14:paraId="54CAC777" w14:textId="77777777" w:rsidR="00F503A9" w:rsidRPr="00F503A9" w:rsidRDefault="00F503A9" w:rsidP="001B3FEA">
      <w:pPr>
        <w:spacing w:after="0" w:line="260" w:lineRule="exact"/>
        <w:rPr>
          <w:rFonts w:ascii="Arial" w:eastAsia="Calibri" w:hAnsi="Arial" w:cs="Arial"/>
          <w:sz w:val="20"/>
          <w:szCs w:val="20"/>
        </w:rPr>
      </w:pPr>
    </w:p>
    <w:p w14:paraId="02531054"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za prepoznavo žrtev trgovine z ljudmi se izvajajo v vseh postopkih z migranti in drugimi ranljivimi skupinami tako v postopkih pridobivanja mednarodne zaščite, statusa begunca ter odstranjevanju tujcev iz države.   </w:t>
      </w:r>
    </w:p>
    <w:p w14:paraId="47A60FCD" w14:textId="77777777" w:rsidR="00F503A9" w:rsidRPr="00F503A9" w:rsidRDefault="00F503A9" w:rsidP="001B3FEA">
      <w:pPr>
        <w:spacing w:after="0" w:line="260" w:lineRule="exact"/>
        <w:rPr>
          <w:rFonts w:ascii="Arial" w:eastAsia="Calibri" w:hAnsi="Arial" w:cs="Arial"/>
          <w:sz w:val="20"/>
          <w:szCs w:val="20"/>
        </w:rPr>
      </w:pPr>
    </w:p>
    <w:p w14:paraId="48B90889"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Koordinacija aktivnosti in medsebojno sodelovanje vseh inštitucij in civilne družbe poteka preko Službe za preprečevanje in boj proti trgovini z ljudmi, Nacionalnega koordinatorja za boj proti trgovini z ljudmi ter v okviru delovanja Medresorske delovne skupine za boj proti trgovini z ljudmi. </w:t>
      </w:r>
    </w:p>
    <w:p w14:paraId="7D89512C" w14:textId="77777777" w:rsidR="00F503A9" w:rsidRPr="00F503A9" w:rsidRDefault="00F503A9" w:rsidP="001B3FEA">
      <w:pPr>
        <w:spacing w:after="0" w:line="260" w:lineRule="exact"/>
        <w:rPr>
          <w:rFonts w:ascii="Arial" w:eastAsia="Calibri" w:hAnsi="Arial" w:cs="Arial"/>
          <w:sz w:val="20"/>
          <w:szCs w:val="20"/>
        </w:rPr>
      </w:pPr>
    </w:p>
    <w:p w14:paraId="17FC0A49"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se izvajajo na podlagi letnih Akcijskih načrtov za boj proti trgovini z ljudmi.  </w:t>
      </w:r>
    </w:p>
    <w:p w14:paraId="3B234B64" w14:textId="77777777" w:rsidR="00F503A9" w:rsidRPr="00F503A9" w:rsidRDefault="00F503A9" w:rsidP="001B3FEA">
      <w:pPr>
        <w:spacing w:after="0" w:line="260" w:lineRule="exact"/>
        <w:rPr>
          <w:rFonts w:ascii="Arial" w:eastAsia="Calibri" w:hAnsi="Arial" w:cs="Arial"/>
          <w:sz w:val="20"/>
          <w:szCs w:val="20"/>
        </w:rPr>
      </w:pPr>
    </w:p>
    <w:p w14:paraId="54100FFF"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Policija na področju boja zoper trgovino z ljudmi sodeluje z državami članicami EU, kakor tudi s tretjimi državami. Policija pri sodelovanju z državami članicami EU izmenjuje informacije v okviru sodelovanja z EUROPOL-om, s tretjimi državami pa v okviru sodelovanja z INTERPOL-om. </w:t>
      </w:r>
    </w:p>
    <w:p w14:paraId="07428D38" w14:textId="77777777" w:rsidR="00F503A9" w:rsidRPr="00F503A9" w:rsidRDefault="00F503A9" w:rsidP="001B3FEA">
      <w:pPr>
        <w:spacing w:after="0" w:line="260" w:lineRule="exact"/>
        <w:rPr>
          <w:rFonts w:ascii="Arial" w:eastAsia="Calibri" w:hAnsi="Arial" w:cs="Arial"/>
          <w:sz w:val="20"/>
          <w:szCs w:val="20"/>
        </w:rPr>
      </w:pPr>
    </w:p>
    <w:p w14:paraId="1F30602F" w14:textId="77777777"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Policija sodeluje tudi v projektu  Evropske več disciplinarne platforme proti grožnjam kriminala (EMPACT) na področju trgovine z ljudmi, kjer izvaja aktivnosti na podlagi letnih Operativnih akcijskih načrtov.</w:t>
      </w:r>
    </w:p>
    <w:p w14:paraId="1DE69F74" w14:textId="77777777" w:rsidR="00F503A9" w:rsidRPr="00F503A9" w:rsidRDefault="00F503A9" w:rsidP="001B3FEA">
      <w:pPr>
        <w:spacing w:after="0" w:line="260" w:lineRule="exact"/>
        <w:rPr>
          <w:rFonts w:ascii="Arial" w:eastAsia="Calibri" w:hAnsi="Arial" w:cs="Arial"/>
          <w:sz w:val="20"/>
          <w:szCs w:val="20"/>
        </w:rPr>
      </w:pPr>
    </w:p>
    <w:p w14:paraId="337FD758" w14:textId="77777777"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lastRenderedPageBreak/>
        <w:t>Rok za izvedbo cilja:</w:t>
      </w:r>
      <w:r w:rsidRPr="00F503A9">
        <w:rPr>
          <w:rFonts w:ascii="Arial" w:eastAsia="Calibri" w:hAnsi="Arial" w:cs="Arial"/>
          <w:sz w:val="20"/>
          <w:szCs w:val="20"/>
        </w:rPr>
        <w:t xml:space="preserve"> Ministrstvo za notranje zadeve bo dejavnosti za izvedbo cilja izvajalo kontinuirano. </w:t>
      </w:r>
    </w:p>
    <w:p w14:paraId="4A751945" w14:textId="77777777" w:rsidR="00F503A9" w:rsidRPr="00F503A9" w:rsidRDefault="00F503A9" w:rsidP="001B3FEA">
      <w:pPr>
        <w:spacing w:after="0" w:line="260" w:lineRule="exact"/>
        <w:rPr>
          <w:rFonts w:ascii="Arial" w:eastAsia="Calibri" w:hAnsi="Arial" w:cs="Arial"/>
          <w:b/>
          <w:sz w:val="20"/>
          <w:szCs w:val="20"/>
          <w:u w:val="single"/>
        </w:rPr>
      </w:pPr>
    </w:p>
    <w:p w14:paraId="09573ECA" w14:textId="77777777"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 xml:space="preserve">.2.1.4. </w:t>
      </w:r>
      <w:r w:rsidRPr="00F503A9">
        <w:rPr>
          <w:rFonts w:ascii="Arial" w:eastAsia="Times New Roman" w:hAnsi="Arial" w:cs="Arial"/>
          <w:i/>
          <w:iCs/>
          <w:color w:val="2E74B5"/>
        </w:rPr>
        <w:t>Pravočasno odkrivanje in preprečevanje vseh oblik radikalizma, ki lahko vodi v terorizem, ter drugih odklonskih ravnanj z uporabo obstoječih smernic in dobrih praks</w:t>
      </w:r>
    </w:p>
    <w:p w14:paraId="7310933C" w14:textId="77777777" w:rsidR="00F503A9" w:rsidRPr="00F503A9" w:rsidRDefault="00F503A9" w:rsidP="001B3FEA">
      <w:pPr>
        <w:spacing w:after="0" w:line="260" w:lineRule="exact"/>
        <w:rPr>
          <w:rFonts w:ascii="Arial" w:eastAsia="Calibri" w:hAnsi="Arial" w:cs="Arial"/>
          <w:sz w:val="20"/>
          <w:szCs w:val="20"/>
        </w:rPr>
      </w:pPr>
    </w:p>
    <w:p w14:paraId="5DED6C6A"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Slovenija bo nadaljevala aktivno sodelovanje pri oblikovanju globalnih, regionalnih in protiterorističnih politik EU na ravni Združenih narodov, Organizacije za varnost in sodelovanje v Evropi (OVSE) in Sveta Evrope, nadaljevala pa bo tudi svojo aktivno vlogo na Zahodnem Balkanu. </w:t>
      </w:r>
    </w:p>
    <w:p w14:paraId="78651604"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V sklopu na predlog Slovenije v letu 2015 vzpostavljene regionalne iniciative </w:t>
      </w:r>
      <w:proofErr w:type="spellStart"/>
      <w:r w:rsidRPr="00F503A9">
        <w:rPr>
          <w:rFonts w:ascii="Arial" w:eastAsia="Calibri" w:hAnsi="Arial" w:cs="Arial"/>
          <w:i/>
          <w:sz w:val="20"/>
          <w:szCs w:val="20"/>
        </w:rPr>
        <w:t>Western</w:t>
      </w:r>
      <w:proofErr w:type="spellEnd"/>
      <w:r w:rsidRPr="00F503A9">
        <w:rPr>
          <w:rFonts w:ascii="Arial" w:eastAsia="Calibri" w:hAnsi="Arial" w:cs="Arial"/>
          <w:i/>
          <w:sz w:val="20"/>
          <w:szCs w:val="20"/>
        </w:rPr>
        <w:t xml:space="preserve"> Balkan </w:t>
      </w:r>
      <w:proofErr w:type="spellStart"/>
      <w:r w:rsidRPr="00F503A9">
        <w:rPr>
          <w:rFonts w:ascii="Arial" w:eastAsia="Calibri" w:hAnsi="Arial" w:cs="Arial"/>
          <w:i/>
          <w:sz w:val="20"/>
          <w:szCs w:val="20"/>
        </w:rPr>
        <w:t>Counter</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Terrorism</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Initiative</w:t>
      </w:r>
      <w:proofErr w:type="spellEnd"/>
      <w:r w:rsidRPr="00F503A9">
        <w:rPr>
          <w:rFonts w:ascii="Arial" w:eastAsia="Calibri" w:hAnsi="Arial" w:cs="Arial"/>
          <w:sz w:val="20"/>
          <w:szCs w:val="20"/>
        </w:rPr>
        <w:t xml:space="preserve"> bo nadaljevala uresničevanje posebnega načrta, ki na komplementaren in integrativen način med drugim prioritetno obravnava ravno tveganje tujih terorističnih borcev.</w:t>
      </w:r>
    </w:p>
    <w:p w14:paraId="590A8CCA"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Na ravni EU bo policija še naprej aktivno sodelovala v različnih operativnih telesih, ki obravnavajo tveganja t. i. tujih borcev in terorizem nasploh. S svojim članstvom v posebni podskupini za operativno sodelovanje Delovne skupine Dumas, v sklopu katere ima Slovenija eno izmed glavnih nalog pri krepitvi operativnega sodelovanja na področju tujih terorističnih borcev med EU in Zahodnim Balkanom ter pri njihovem vračanju v izvorne države, bo še naprej aktivno prispevala k spremljanju trendov in oblikovanju novih praks.</w:t>
      </w:r>
    </w:p>
    <w:p w14:paraId="04C80C9C"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Slovenska policija bo kot predsedujoča iniciativi o policijskem sodelovanju na področju protiteroristične dejavnosti držav Zahodnega Balkana (</w:t>
      </w:r>
      <w:proofErr w:type="spellStart"/>
      <w:r w:rsidRPr="00F503A9">
        <w:rPr>
          <w:rFonts w:ascii="Arial" w:eastAsia="Calibri" w:hAnsi="Arial" w:cs="Arial"/>
          <w:i/>
          <w:sz w:val="20"/>
          <w:szCs w:val="20"/>
        </w:rPr>
        <w:t>Counter</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Terrorism</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Initiative</w:t>
      </w:r>
      <w:proofErr w:type="spellEnd"/>
      <w:r w:rsidRPr="00F503A9">
        <w:rPr>
          <w:rFonts w:ascii="Arial" w:eastAsia="Calibri" w:hAnsi="Arial" w:cs="Arial"/>
          <w:sz w:val="20"/>
          <w:szCs w:val="20"/>
        </w:rPr>
        <w:t xml:space="preserve"> – </w:t>
      </w:r>
      <w:proofErr w:type="spellStart"/>
      <w:r w:rsidRPr="00F503A9">
        <w:rPr>
          <w:rFonts w:ascii="Arial" w:eastAsia="Calibri" w:hAnsi="Arial" w:cs="Arial"/>
          <w:sz w:val="20"/>
          <w:szCs w:val="20"/>
        </w:rPr>
        <w:t>CTi</w:t>
      </w:r>
      <w:proofErr w:type="spellEnd"/>
      <w:r w:rsidRPr="00F503A9">
        <w:rPr>
          <w:rFonts w:ascii="Arial" w:eastAsia="Calibri" w:hAnsi="Arial" w:cs="Arial"/>
          <w:sz w:val="20"/>
          <w:szCs w:val="20"/>
        </w:rPr>
        <w:t>) nadaljevala promocijo na ravni EU oblikovanih dobrih praks odkrivanja, preprečevanja in preiskovanja. Sprejet je bil poseben načrt dejavnosti, oblikovani so bili skupni indikatorji, v pripravi pa je tudi prvo regionalno poročilo o teroristični grožnji. V sklopu operativnih delovnih srečanj je bilo v letu 2016 omogočeno postopno vključevanje tožilcev, ki so pristojni za preiskovanje terorizma. Dodana vrednost iniciative je, da, kjer je to mogoče, vključuje tudi sodelovanje obveščevalnih služb.</w:t>
      </w:r>
    </w:p>
    <w:p w14:paraId="09986D61"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Slovenska policija skupaj s policijami Avstrije, Belgije, Češke in Hrvaške ter drugimi regionalnimi partnerji nadaljuje uresničevanje projekta </w:t>
      </w:r>
      <w:r w:rsidRPr="00F503A9">
        <w:rPr>
          <w:rFonts w:ascii="Arial" w:eastAsia="Calibri" w:hAnsi="Arial" w:cs="Arial"/>
          <w:i/>
          <w:sz w:val="20"/>
          <w:szCs w:val="20"/>
        </w:rPr>
        <w:t xml:space="preserve">EU First Line </w:t>
      </w:r>
      <w:proofErr w:type="spellStart"/>
      <w:r w:rsidRPr="00F503A9">
        <w:rPr>
          <w:rFonts w:ascii="Arial" w:eastAsia="Calibri" w:hAnsi="Arial" w:cs="Arial"/>
          <w:i/>
          <w:sz w:val="20"/>
          <w:szCs w:val="20"/>
        </w:rPr>
        <w:t>Practitioners</w:t>
      </w:r>
      <w:proofErr w:type="spellEnd"/>
      <w:r w:rsidRPr="00F503A9">
        <w:rPr>
          <w:rFonts w:ascii="Arial" w:eastAsia="Calibri" w:hAnsi="Arial" w:cs="Arial"/>
          <w:sz w:val="20"/>
          <w:szCs w:val="20"/>
        </w:rPr>
        <w:t>, ki je usmerjen v dvig ozaveščenosti in usposobljenosti praktikov Zahodnega Balkana, ki se kot taki na terenu prvi spopadajo s to problematiko.</w:t>
      </w:r>
    </w:p>
    <w:p w14:paraId="37A8D843" w14:textId="77777777"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Z dosledno uporabo mednarodno usklajenih smernic, dobrih praks in indikatorjev, ki jih je treba nenehno dopolnjevati in nadgrajevati, bo mogoče zagotavljati večjo prepoznavnost posameznikov ali skupin, ki bi v migracijskem toku poskušali ogrožati varnost države in drugih držav. V ta namen bo treba nadaljevati usposabljanja policijskih uslužbencev in vseh drugih deležnikov, ki bi lahko prepoznali in se odzvali na morebitne odklonske pojave oseb, ki bi lahko ogrožale varnost države.</w:t>
      </w:r>
    </w:p>
    <w:p w14:paraId="637D5AC1" w14:textId="77777777"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w:t>
      </w:r>
      <w:r w:rsidR="001B3FEA">
        <w:rPr>
          <w:rFonts w:ascii="Arial" w:eastAsia="Calibri" w:hAnsi="Arial" w:cs="Arial"/>
          <w:sz w:val="20"/>
          <w:szCs w:val="20"/>
        </w:rPr>
        <w:t>bo cilja izvajalo kontinuirano.</w:t>
      </w:r>
    </w:p>
    <w:p w14:paraId="5B0F84D7" w14:textId="77777777" w:rsidR="001B3FEA" w:rsidRDefault="001B3FEA">
      <w:pPr>
        <w:rPr>
          <w:rFonts w:ascii="Arial" w:eastAsiaTheme="majorEastAsia" w:hAnsi="Arial" w:cs="Arial"/>
          <w:color w:val="2E74B5" w:themeColor="accent1" w:themeShade="BF"/>
          <w:sz w:val="32"/>
          <w:szCs w:val="32"/>
        </w:rPr>
      </w:pPr>
      <w:r>
        <w:rPr>
          <w:rFonts w:ascii="Arial" w:hAnsi="Arial" w:cs="Arial"/>
        </w:rPr>
        <w:br w:type="page"/>
      </w:r>
    </w:p>
    <w:p w14:paraId="7D680711" w14:textId="77777777" w:rsidR="00F73471" w:rsidRPr="004B504D" w:rsidRDefault="00F73471" w:rsidP="001B3FEA">
      <w:pPr>
        <w:pStyle w:val="Naslov1"/>
        <w:rPr>
          <w:rFonts w:ascii="Arial" w:eastAsia="Times New Roman" w:hAnsi="Arial" w:cs="Arial"/>
          <w:lang w:eastAsia="sl-SI"/>
        </w:rPr>
      </w:pPr>
      <w:bookmarkStart w:id="46" w:name="_Toc51592957"/>
      <w:r w:rsidRPr="00FD38F2">
        <w:rPr>
          <w:rFonts w:ascii="Arial" w:hAnsi="Arial" w:cs="Arial"/>
        </w:rPr>
        <w:lastRenderedPageBreak/>
        <w:t xml:space="preserve">VII. </w:t>
      </w:r>
      <w:bookmarkStart w:id="47" w:name="_Toc499278002"/>
      <w:bookmarkStart w:id="48" w:name="_Toc534964937"/>
      <w:r w:rsidRPr="004B504D">
        <w:rPr>
          <w:rFonts w:ascii="Arial" w:eastAsia="Times New Roman" w:hAnsi="Arial" w:cs="Arial"/>
          <w:lang w:eastAsia="sl-SI"/>
        </w:rPr>
        <w:t>F</w:t>
      </w:r>
      <w:r w:rsidR="00BE6EC1" w:rsidRPr="00EF2FAC">
        <w:rPr>
          <w:rFonts w:ascii="Arial" w:eastAsia="Times New Roman" w:hAnsi="Arial" w:cs="Arial"/>
          <w:lang w:eastAsia="sl-SI"/>
        </w:rPr>
        <w:t xml:space="preserve">inanciranje </w:t>
      </w:r>
      <w:bookmarkEnd w:id="47"/>
      <w:bookmarkEnd w:id="48"/>
      <w:r w:rsidR="00BE6EC1" w:rsidRPr="00EF2FAC">
        <w:rPr>
          <w:rFonts w:ascii="Arial" w:eastAsia="Times New Roman" w:hAnsi="Arial" w:cs="Arial"/>
          <w:lang w:eastAsia="sl-SI"/>
        </w:rPr>
        <w:t>strategije</w:t>
      </w:r>
      <w:bookmarkEnd w:id="46"/>
    </w:p>
    <w:p w14:paraId="1AE404A6" w14:textId="77777777" w:rsidR="00FE4ABE" w:rsidRPr="004B504D" w:rsidRDefault="00FE4ABE" w:rsidP="001B3FEA">
      <w:pPr>
        <w:spacing w:after="0" w:line="260" w:lineRule="exact"/>
      </w:pPr>
    </w:p>
    <w:p w14:paraId="38931651" w14:textId="77777777" w:rsidR="00EE6FFC" w:rsidRPr="00FD38F2" w:rsidRDefault="00F73471" w:rsidP="001B3FEA">
      <w:pPr>
        <w:spacing w:after="0" w:line="260" w:lineRule="exact"/>
        <w:rPr>
          <w:rFonts w:ascii="Arial" w:hAnsi="Arial" w:cs="Arial"/>
          <w:color w:val="000000"/>
          <w:sz w:val="20"/>
          <w:szCs w:val="20"/>
        </w:rPr>
      </w:pPr>
      <w:r w:rsidRPr="00EF2FAC">
        <w:rPr>
          <w:rFonts w:ascii="Arial" w:hAnsi="Arial" w:cs="Arial"/>
          <w:color w:val="000000"/>
          <w:sz w:val="20"/>
          <w:szCs w:val="20"/>
        </w:rPr>
        <w:t>Za izvedbo strategije in doseganje opredeljenih ciljev so potrebna finančna sredstva, ki bodo natančneje opredeljena v akcijskih načrtih nosilcev posameznih stebrov</w:t>
      </w:r>
      <w:r w:rsidR="00861F4A" w:rsidRPr="00EF2FAC">
        <w:rPr>
          <w:rFonts w:ascii="Arial" w:hAnsi="Arial" w:cs="Arial"/>
          <w:color w:val="000000"/>
          <w:sz w:val="20"/>
          <w:szCs w:val="20"/>
        </w:rPr>
        <w:t xml:space="preserve"> in sodelujočih organov</w:t>
      </w:r>
      <w:r w:rsidRPr="00EF2FAC">
        <w:rPr>
          <w:rFonts w:ascii="Arial" w:hAnsi="Arial" w:cs="Arial"/>
          <w:color w:val="000000"/>
          <w:sz w:val="20"/>
          <w:szCs w:val="20"/>
        </w:rPr>
        <w:t xml:space="preserve">. Poleg sredstev iz proračuna </w:t>
      </w:r>
      <w:r w:rsidRPr="00417F52">
        <w:rPr>
          <w:rFonts w:ascii="Arial" w:eastAsia="Times New Roman" w:hAnsi="Arial"/>
          <w:sz w:val="20"/>
          <w:szCs w:val="24"/>
        </w:rPr>
        <w:t>Republike Slovenije</w:t>
      </w:r>
      <w:r w:rsidRPr="00417F52">
        <w:rPr>
          <w:rFonts w:ascii="Arial" w:hAnsi="Arial" w:cs="Arial"/>
          <w:color w:val="000000"/>
          <w:sz w:val="20"/>
          <w:szCs w:val="20"/>
        </w:rPr>
        <w:t xml:space="preserve"> so in bodo na voljo tudi evropska sredstva iz različnih finančnih instrumentov. </w:t>
      </w:r>
    </w:p>
    <w:p w14:paraId="7DCBFC3C" w14:textId="77777777" w:rsidR="00EE6FFC" w:rsidRPr="00FD38F2" w:rsidRDefault="00EE6FFC" w:rsidP="001B3FEA">
      <w:pPr>
        <w:spacing w:after="0" w:line="260" w:lineRule="exact"/>
        <w:rPr>
          <w:rFonts w:ascii="Arial" w:hAnsi="Arial" w:cs="Arial"/>
          <w:color w:val="000000"/>
          <w:sz w:val="20"/>
          <w:szCs w:val="20"/>
        </w:rPr>
      </w:pPr>
    </w:p>
    <w:p w14:paraId="15988FB2" w14:textId="77777777" w:rsidR="00F73471" w:rsidRPr="00FD38F2" w:rsidRDefault="00EE6FFC" w:rsidP="001B3FEA">
      <w:pPr>
        <w:spacing w:after="0" w:line="260" w:lineRule="exact"/>
        <w:rPr>
          <w:rFonts w:ascii="Arial" w:hAnsi="Arial" w:cs="Arial"/>
          <w:sz w:val="20"/>
          <w:szCs w:val="20"/>
        </w:rPr>
      </w:pPr>
      <w:r w:rsidRPr="00FD38F2">
        <w:rPr>
          <w:rFonts w:ascii="Arial" w:hAnsi="Arial" w:cs="Arial"/>
          <w:sz w:val="20"/>
          <w:szCs w:val="20"/>
        </w:rPr>
        <w:t xml:space="preserve">V okviru te finančne perspektive je Republika Slovenija na področju notranjih zadev upravičena do sredstev skladov v okviru proračunskega naslova 3 – svoboda, varnost in pravica. </w:t>
      </w:r>
      <w:r w:rsidR="00F73471" w:rsidRPr="00FD38F2">
        <w:rPr>
          <w:rFonts w:ascii="Arial" w:hAnsi="Arial" w:cs="Arial"/>
          <w:sz w:val="20"/>
          <w:szCs w:val="20"/>
        </w:rPr>
        <w:t>Financiranje politik notranjih zadev EU v večletnem finančnem okviru 2014</w:t>
      </w:r>
      <w:r w:rsidR="00F501FF" w:rsidRPr="00FD38F2">
        <w:rPr>
          <w:rFonts w:ascii="Arial" w:hAnsi="Arial" w:cs="Arial"/>
          <w:sz w:val="20"/>
          <w:szCs w:val="20"/>
        </w:rPr>
        <w:t>–</w:t>
      </w:r>
      <w:r w:rsidR="00F73471" w:rsidRPr="00FD38F2">
        <w:rPr>
          <w:rFonts w:ascii="Arial" w:hAnsi="Arial" w:cs="Arial"/>
          <w:sz w:val="20"/>
          <w:szCs w:val="20"/>
        </w:rPr>
        <w:t xml:space="preserve">2020 poteka preko dveh skladov </w:t>
      </w:r>
      <w:r w:rsidR="00F501FF" w:rsidRPr="00FD38F2">
        <w:rPr>
          <w:rFonts w:ascii="Arial" w:hAnsi="Arial" w:cs="Arial"/>
          <w:sz w:val="20"/>
          <w:szCs w:val="20"/>
        </w:rPr>
        <w:t>–</w:t>
      </w:r>
      <w:r w:rsidR="00F73471" w:rsidRPr="00FD38F2">
        <w:rPr>
          <w:rFonts w:ascii="Arial" w:hAnsi="Arial" w:cs="Arial"/>
          <w:sz w:val="20"/>
          <w:szCs w:val="20"/>
        </w:rPr>
        <w:t xml:space="preserve"> </w:t>
      </w:r>
      <w:r w:rsidR="00F73471" w:rsidRPr="00FD38F2">
        <w:rPr>
          <w:rFonts w:ascii="Arial" w:hAnsi="Arial" w:cs="Arial"/>
          <w:bCs/>
          <w:sz w:val="20"/>
          <w:szCs w:val="20"/>
        </w:rPr>
        <w:t>Sklada za azil, migracije in vključevanje</w:t>
      </w:r>
      <w:r w:rsidR="00F73471" w:rsidRPr="00FD38F2">
        <w:rPr>
          <w:rFonts w:ascii="Arial" w:hAnsi="Arial" w:cs="Arial"/>
          <w:sz w:val="20"/>
          <w:szCs w:val="20"/>
        </w:rPr>
        <w:t> ter </w:t>
      </w:r>
      <w:r w:rsidR="00F73471" w:rsidRPr="00FD38F2">
        <w:rPr>
          <w:rFonts w:ascii="Arial" w:hAnsi="Arial" w:cs="Arial"/>
          <w:bCs/>
          <w:sz w:val="20"/>
          <w:szCs w:val="20"/>
        </w:rPr>
        <w:t xml:space="preserve">Sklada za notranjo varnost. </w:t>
      </w:r>
      <w:r w:rsidR="00F73471" w:rsidRPr="00FD38F2">
        <w:rPr>
          <w:rFonts w:ascii="Arial" w:hAnsi="Arial" w:cs="Arial"/>
          <w:sz w:val="20"/>
          <w:szCs w:val="20"/>
        </w:rPr>
        <w:t>Večji del sredstev v obeh skladih je razdeljen po principu deljenega upravljanja (nacionalne ovojnice), medtem ko manjši del ostaja na centralizirani ravni (nujna pomoč, ukrepi Unije).</w:t>
      </w:r>
    </w:p>
    <w:p w14:paraId="18CD69EC" w14:textId="77777777" w:rsidR="00F73471" w:rsidRPr="00FD38F2" w:rsidRDefault="00F73471" w:rsidP="001B3FEA">
      <w:pPr>
        <w:spacing w:after="0" w:line="260" w:lineRule="exact"/>
        <w:rPr>
          <w:rFonts w:ascii="Arial" w:hAnsi="Arial" w:cs="Arial"/>
          <w:sz w:val="20"/>
          <w:szCs w:val="20"/>
        </w:rPr>
      </w:pPr>
    </w:p>
    <w:p w14:paraId="1B653670" w14:textId="77777777" w:rsidR="00DF00E2" w:rsidRPr="00FD38F2" w:rsidRDefault="00DF00E2"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 xml:space="preserve">Sklad za notranjo varnost je v tej finančni perspektivi oblikovan kot nacionalna ovojnica, za katero </w:t>
      </w:r>
      <w:r w:rsidR="0088341E" w:rsidRPr="00FD38F2">
        <w:rPr>
          <w:rFonts w:ascii="Arial" w:eastAsia="Calibri" w:hAnsi="Arial" w:cs="Arial"/>
          <w:color w:val="000000"/>
          <w:sz w:val="20"/>
          <w:szCs w:val="20"/>
        </w:rPr>
        <w:t>tudi</w:t>
      </w:r>
      <w:r w:rsidRPr="00FD38F2">
        <w:rPr>
          <w:rFonts w:ascii="Arial" w:eastAsia="Calibri" w:hAnsi="Arial" w:cs="Arial"/>
          <w:color w:val="000000"/>
          <w:sz w:val="20"/>
          <w:szCs w:val="20"/>
        </w:rPr>
        <w:t xml:space="preserve"> velja deljeno upravljanje</w:t>
      </w:r>
      <w:r w:rsidR="00F501FF" w:rsidRPr="00FD38F2">
        <w:rPr>
          <w:rFonts w:ascii="Arial" w:eastAsia="Calibri" w:hAnsi="Arial" w:cs="Arial"/>
          <w:color w:val="000000"/>
          <w:sz w:val="20"/>
          <w:szCs w:val="20"/>
        </w:rPr>
        <w:t>.</w:t>
      </w:r>
      <w:r w:rsidRPr="00FD38F2">
        <w:rPr>
          <w:rFonts w:ascii="Arial" w:eastAsia="Calibri" w:hAnsi="Arial" w:cs="Arial"/>
          <w:color w:val="000000"/>
          <w:sz w:val="20"/>
          <w:szCs w:val="20"/>
        </w:rPr>
        <w:t xml:space="preserve"> </w:t>
      </w:r>
      <w:r w:rsidR="00F501FF" w:rsidRPr="00FD38F2">
        <w:rPr>
          <w:rFonts w:ascii="Arial" w:eastAsia="Calibri" w:hAnsi="Arial" w:cs="Arial"/>
          <w:color w:val="000000"/>
          <w:sz w:val="20"/>
          <w:szCs w:val="20"/>
        </w:rPr>
        <w:t>R</w:t>
      </w:r>
      <w:r w:rsidRPr="00FD38F2">
        <w:rPr>
          <w:rFonts w:ascii="Arial" w:eastAsia="Calibri" w:hAnsi="Arial" w:cs="Arial"/>
          <w:color w:val="000000"/>
          <w:sz w:val="20"/>
          <w:szCs w:val="20"/>
        </w:rPr>
        <w:t>azdeljen</w:t>
      </w:r>
      <w:r w:rsidR="00F501FF" w:rsidRPr="00FD38F2">
        <w:rPr>
          <w:rFonts w:ascii="Arial" w:eastAsia="Calibri" w:hAnsi="Arial" w:cs="Arial"/>
          <w:color w:val="000000"/>
          <w:sz w:val="20"/>
          <w:szCs w:val="20"/>
        </w:rPr>
        <w:t xml:space="preserve"> je</w:t>
      </w:r>
      <w:r w:rsidRPr="00FD38F2">
        <w:rPr>
          <w:rFonts w:ascii="Arial" w:eastAsia="Calibri" w:hAnsi="Arial" w:cs="Arial"/>
          <w:color w:val="000000"/>
          <w:sz w:val="20"/>
          <w:szCs w:val="20"/>
        </w:rPr>
        <w:t xml:space="preserve"> na dve zaokroženi vsebinski področji, in sicer: </w:t>
      </w:r>
    </w:p>
    <w:p w14:paraId="14E626E7" w14:textId="77777777" w:rsidR="00DF00E2" w:rsidRPr="00FD38F2" w:rsidRDefault="00DF00E2" w:rsidP="001B3FEA">
      <w:pPr>
        <w:numPr>
          <w:ilvl w:val="0"/>
          <w:numId w:val="34"/>
        </w:numPr>
        <w:spacing w:after="0" w:line="260" w:lineRule="exact"/>
        <w:rPr>
          <w:rFonts w:ascii="Arial" w:eastAsia="Calibri" w:hAnsi="Arial" w:cs="Arial"/>
          <w:bCs/>
          <w:sz w:val="20"/>
          <w:szCs w:val="20"/>
        </w:rPr>
      </w:pPr>
      <w:r w:rsidRPr="00FD38F2">
        <w:rPr>
          <w:rFonts w:ascii="Arial" w:eastAsia="Calibri" w:hAnsi="Arial" w:cs="Arial"/>
          <w:bCs/>
          <w:sz w:val="20"/>
          <w:szCs w:val="20"/>
        </w:rPr>
        <w:t>policijsko sodelovanje, preprečevanje in boj proti kriminaliteti ter krizno upravljanje;</w:t>
      </w:r>
    </w:p>
    <w:p w14:paraId="5C6F38F1" w14:textId="77777777" w:rsidR="00DF00E2" w:rsidRPr="00FD38F2" w:rsidRDefault="00DF00E2" w:rsidP="001B3FEA">
      <w:pPr>
        <w:numPr>
          <w:ilvl w:val="0"/>
          <w:numId w:val="34"/>
        </w:numPr>
        <w:spacing w:after="0" w:line="260" w:lineRule="exact"/>
        <w:rPr>
          <w:rFonts w:ascii="Arial" w:eastAsia="Calibri" w:hAnsi="Arial" w:cs="Arial"/>
          <w:bCs/>
          <w:sz w:val="20"/>
          <w:szCs w:val="20"/>
        </w:rPr>
      </w:pPr>
      <w:r w:rsidRPr="00FD38F2">
        <w:rPr>
          <w:rFonts w:ascii="Arial" w:eastAsia="Calibri" w:hAnsi="Arial" w:cs="Arial"/>
          <w:bCs/>
          <w:sz w:val="20"/>
          <w:szCs w:val="20"/>
        </w:rPr>
        <w:t>meje in vizumi.</w:t>
      </w:r>
    </w:p>
    <w:p w14:paraId="31E86B44" w14:textId="77777777" w:rsidR="00DF00E2" w:rsidRPr="00FD38F2" w:rsidRDefault="00DF00E2"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br/>
      </w:r>
      <w:r w:rsidR="005A2577" w:rsidRPr="00FD38F2">
        <w:rPr>
          <w:rFonts w:ascii="Arial" w:eastAsia="Calibri" w:hAnsi="Arial" w:cs="Arial"/>
          <w:color w:val="000000"/>
          <w:sz w:val="20"/>
          <w:szCs w:val="20"/>
        </w:rPr>
        <w:t>Okvirni znesek Sklada za azil, migracije in meje je do leta 2020 15</w:t>
      </w:r>
      <w:r w:rsidR="00861F4A" w:rsidRPr="00FD38F2">
        <w:rPr>
          <w:rFonts w:ascii="Arial" w:eastAsia="Calibri" w:hAnsi="Arial" w:cs="Arial"/>
          <w:color w:val="000000"/>
          <w:sz w:val="20"/>
          <w:szCs w:val="20"/>
        </w:rPr>
        <w:t xml:space="preserve"> milijonov </w:t>
      </w:r>
      <w:r w:rsidR="00F501FF" w:rsidRPr="00FD38F2">
        <w:rPr>
          <w:rFonts w:ascii="Arial" w:eastAsia="Calibri" w:hAnsi="Arial" w:cs="Arial"/>
          <w:color w:val="000000"/>
          <w:sz w:val="20"/>
          <w:szCs w:val="20"/>
        </w:rPr>
        <w:t>EUR</w:t>
      </w:r>
      <w:r w:rsidR="00861F4A" w:rsidRPr="00FD38F2">
        <w:rPr>
          <w:rFonts w:ascii="Arial" w:eastAsia="Calibri" w:hAnsi="Arial" w:cs="Arial"/>
          <w:color w:val="000000"/>
          <w:sz w:val="20"/>
          <w:szCs w:val="20"/>
        </w:rPr>
        <w:t>, okvirni znesek</w:t>
      </w:r>
      <w:r w:rsidR="005A2577" w:rsidRPr="00FD38F2">
        <w:rPr>
          <w:rFonts w:ascii="Arial" w:eastAsia="Calibri" w:hAnsi="Arial" w:cs="Arial"/>
          <w:color w:val="000000"/>
          <w:sz w:val="20"/>
          <w:szCs w:val="20"/>
        </w:rPr>
        <w:t xml:space="preserve"> Sklada za notranjo varnost pa 30 milijonov </w:t>
      </w:r>
      <w:r w:rsidR="00F501FF" w:rsidRPr="00FD38F2">
        <w:rPr>
          <w:rFonts w:ascii="Arial" w:eastAsia="Calibri" w:hAnsi="Arial" w:cs="Arial"/>
          <w:color w:val="000000"/>
          <w:sz w:val="20"/>
          <w:szCs w:val="20"/>
        </w:rPr>
        <w:t>EUR</w:t>
      </w:r>
      <w:r w:rsidR="005A2577" w:rsidRPr="00FD38F2">
        <w:rPr>
          <w:rFonts w:ascii="Arial" w:eastAsia="Calibri" w:hAnsi="Arial" w:cs="Arial"/>
          <w:color w:val="000000"/>
          <w:sz w:val="20"/>
          <w:szCs w:val="20"/>
        </w:rPr>
        <w:t xml:space="preserve">. </w:t>
      </w:r>
    </w:p>
    <w:p w14:paraId="3C67D0E4" w14:textId="77777777" w:rsidR="00B17F1D" w:rsidRPr="00FD38F2" w:rsidRDefault="00B17F1D" w:rsidP="001B3FEA">
      <w:pPr>
        <w:spacing w:after="0" w:line="260" w:lineRule="exact"/>
        <w:rPr>
          <w:rFonts w:ascii="Arial" w:eastAsia="Calibri" w:hAnsi="Arial" w:cs="Arial"/>
          <w:color w:val="000000"/>
          <w:sz w:val="20"/>
          <w:szCs w:val="20"/>
        </w:rPr>
      </w:pPr>
    </w:p>
    <w:p w14:paraId="75C595B7" w14:textId="77777777" w:rsidR="00B17F1D" w:rsidRPr="00FD38F2" w:rsidRDefault="00B17F1D"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V aktualni finančni perspektivi znaša višina subvencij oziroma donacij, za katere lahko države članice</w:t>
      </w:r>
      <w:r w:rsidR="00AD73B4" w:rsidRPr="00FD38F2">
        <w:rPr>
          <w:rFonts w:ascii="Arial" w:eastAsia="Calibri" w:hAnsi="Arial" w:cs="Arial"/>
          <w:color w:val="000000"/>
          <w:sz w:val="20"/>
          <w:szCs w:val="20"/>
        </w:rPr>
        <w:t xml:space="preserve"> EU</w:t>
      </w:r>
      <w:r w:rsidRPr="00FD38F2">
        <w:rPr>
          <w:rFonts w:ascii="Arial" w:eastAsia="Calibri" w:hAnsi="Arial" w:cs="Arial"/>
          <w:color w:val="000000"/>
          <w:sz w:val="20"/>
          <w:szCs w:val="20"/>
        </w:rPr>
        <w:t xml:space="preserve"> zaprosijo, tudi do 90</w:t>
      </w:r>
      <w:r w:rsidR="00F501FF" w:rsidRPr="00FD38F2">
        <w:rPr>
          <w:rFonts w:ascii="Arial" w:eastAsia="Calibri" w:hAnsi="Arial" w:cs="Arial"/>
          <w:color w:val="000000"/>
          <w:sz w:val="20"/>
          <w:szCs w:val="20"/>
        </w:rPr>
        <w:t> %</w:t>
      </w:r>
      <w:r w:rsidRPr="00FD38F2">
        <w:rPr>
          <w:rFonts w:ascii="Arial" w:eastAsia="Calibri" w:hAnsi="Arial" w:cs="Arial"/>
          <w:color w:val="000000"/>
          <w:sz w:val="20"/>
          <w:szCs w:val="20"/>
        </w:rPr>
        <w:t xml:space="preserve"> upravičenih stroškov projekta. Slednje </w:t>
      </w:r>
      <w:r w:rsidR="00F501FF" w:rsidRPr="00FD38F2">
        <w:rPr>
          <w:rFonts w:ascii="Arial" w:eastAsia="Calibri" w:hAnsi="Arial" w:cs="Arial"/>
          <w:color w:val="000000"/>
          <w:sz w:val="20"/>
          <w:szCs w:val="20"/>
        </w:rPr>
        <w:t xml:space="preserve">lahko </w:t>
      </w:r>
      <w:r w:rsidRPr="00FD38F2">
        <w:rPr>
          <w:rFonts w:ascii="Arial" w:eastAsia="Calibri" w:hAnsi="Arial" w:cs="Arial"/>
          <w:color w:val="000000"/>
          <w:sz w:val="20"/>
          <w:szCs w:val="20"/>
        </w:rPr>
        <w:t xml:space="preserve">ob uspešni kandidaturi znatno razbremeni nacionalni proračun. </w:t>
      </w:r>
      <w:r w:rsidR="001319B8" w:rsidRPr="00FD38F2">
        <w:rPr>
          <w:rFonts w:ascii="Arial" w:eastAsia="Calibri" w:hAnsi="Arial" w:cs="Arial"/>
          <w:color w:val="000000"/>
          <w:sz w:val="20"/>
          <w:szCs w:val="20"/>
        </w:rPr>
        <w:t xml:space="preserve">Sredstva za izvajanje ciljev strategije je možno </w:t>
      </w:r>
      <w:r w:rsidR="00F501FF" w:rsidRPr="00FD38F2">
        <w:rPr>
          <w:rFonts w:ascii="Arial" w:eastAsia="Calibri" w:hAnsi="Arial" w:cs="Arial"/>
          <w:color w:val="000000"/>
          <w:sz w:val="20"/>
          <w:szCs w:val="20"/>
        </w:rPr>
        <w:t>pridobiti</w:t>
      </w:r>
      <w:r w:rsidR="001319B8" w:rsidRPr="00FD38F2">
        <w:rPr>
          <w:rFonts w:ascii="Arial" w:eastAsia="Calibri" w:hAnsi="Arial" w:cs="Arial"/>
          <w:color w:val="000000"/>
          <w:sz w:val="20"/>
          <w:szCs w:val="20"/>
        </w:rPr>
        <w:t xml:space="preserve"> tudi iz kohezijskih sredstev.</w:t>
      </w:r>
    </w:p>
    <w:p w14:paraId="380D73FC" w14:textId="77777777" w:rsidR="00B17F1D" w:rsidRPr="00FD38F2" w:rsidRDefault="00B17F1D" w:rsidP="001B3FEA">
      <w:pPr>
        <w:spacing w:after="0" w:line="260" w:lineRule="exact"/>
        <w:rPr>
          <w:rFonts w:ascii="Arial" w:eastAsia="Calibri" w:hAnsi="Arial" w:cs="Arial"/>
          <w:color w:val="000000"/>
          <w:sz w:val="20"/>
          <w:szCs w:val="20"/>
        </w:rPr>
      </w:pPr>
    </w:p>
    <w:p w14:paraId="7727509A" w14:textId="77777777" w:rsidR="00B17F1D" w:rsidRPr="00FD38F2" w:rsidRDefault="00B17F1D"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 xml:space="preserve">Sedanja finančna perspektiva in s tem tudi finančni instrumenti bodo v takšni obliki ter </w:t>
      </w:r>
      <w:r w:rsidR="00861F4A" w:rsidRPr="00FD38F2">
        <w:rPr>
          <w:rFonts w:ascii="Arial" w:eastAsia="Calibri" w:hAnsi="Arial" w:cs="Arial"/>
          <w:color w:val="000000"/>
          <w:sz w:val="20"/>
          <w:szCs w:val="20"/>
        </w:rPr>
        <w:t xml:space="preserve">s tem </w:t>
      </w:r>
      <w:r w:rsidRPr="00FD38F2">
        <w:rPr>
          <w:rFonts w:ascii="Arial" w:eastAsia="Calibri" w:hAnsi="Arial" w:cs="Arial"/>
          <w:color w:val="000000"/>
          <w:sz w:val="20"/>
          <w:szCs w:val="20"/>
        </w:rPr>
        <w:t>načinom upravljanja veljavni do leta 2020.</w:t>
      </w:r>
      <w:r w:rsidR="00DB3873" w:rsidRPr="00FD38F2">
        <w:rPr>
          <w:rFonts w:ascii="Arial" w:eastAsia="Calibri" w:hAnsi="Arial" w:cs="Arial"/>
          <w:color w:val="000000"/>
          <w:sz w:val="20"/>
          <w:szCs w:val="20"/>
        </w:rPr>
        <w:t xml:space="preserve"> Trenutno so na ravni EU v fazi pogajanj pravne podlage, ki bodo opredeljevale </w:t>
      </w:r>
      <w:r w:rsidR="001319B8" w:rsidRPr="00FD38F2">
        <w:rPr>
          <w:rFonts w:ascii="Arial" w:eastAsia="Calibri" w:hAnsi="Arial" w:cs="Arial"/>
          <w:color w:val="000000"/>
          <w:sz w:val="20"/>
          <w:szCs w:val="20"/>
        </w:rPr>
        <w:t>finančno perspektivo po letu 2020.</w:t>
      </w:r>
    </w:p>
    <w:p w14:paraId="3A4C1DC8" w14:textId="77777777" w:rsidR="00B17F1D" w:rsidRPr="00FD38F2" w:rsidRDefault="00B17F1D" w:rsidP="001B3FEA">
      <w:pPr>
        <w:spacing w:after="0" w:line="260" w:lineRule="exact"/>
        <w:rPr>
          <w:rFonts w:ascii="Arial" w:eastAsia="Calibri" w:hAnsi="Arial" w:cs="Arial"/>
          <w:color w:val="000000"/>
          <w:sz w:val="20"/>
          <w:szCs w:val="20"/>
        </w:rPr>
      </w:pPr>
    </w:p>
    <w:p w14:paraId="151F429F" w14:textId="77777777" w:rsidR="00B17F1D" w:rsidRPr="00FD38F2" w:rsidRDefault="00B17F1D" w:rsidP="001B3FEA">
      <w:pPr>
        <w:spacing w:after="0" w:line="260" w:lineRule="exact"/>
        <w:rPr>
          <w:rFonts w:ascii="Arial" w:eastAsia="Calibri" w:hAnsi="Arial" w:cs="Arial"/>
          <w:color w:val="000000"/>
          <w:sz w:val="20"/>
          <w:szCs w:val="20"/>
        </w:rPr>
      </w:pPr>
      <w:r w:rsidRPr="00FD38F2">
        <w:rPr>
          <w:rFonts w:ascii="Arial" w:hAnsi="Arial" w:cs="Arial"/>
          <w:color w:val="000000"/>
          <w:sz w:val="20"/>
          <w:szCs w:val="20"/>
        </w:rPr>
        <w:t xml:space="preserve">Vir financiranja </w:t>
      </w:r>
      <w:r w:rsidR="00861F4A" w:rsidRPr="00FD38F2">
        <w:rPr>
          <w:rFonts w:ascii="Arial" w:hAnsi="Arial" w:cs="Arial"/>
          <w:color w:val="000000"/>
          <w:sz w:val="20"/>
          <w:szCs w:val="20"/>
        </w:rPr>
        <w:t>strategije</w:t>
      </w:r>
      <w:r w:rsidRPr="00FD38F2">
        <w:rPr>
          <w:rFonts w:ascii="Arial" w:hAnsi="Arial" w:cs="Arial"/>
          <w:color w:val="000000"/>
          <w:sz w:val="20"/>
          <w:szCs w:val="20"/>
        </w:rPr>
        <w:t xml:space="preserve"> </w:t>
      </w:r>
      <w:r w:rsidR="00861F4A" w:rsidRPr="00FD38F2">
        <w:rPr>
          <w:rFonts w:ascii="Arial" w:hAnsi="Arial" w:cs="Arial"/>
          <w:color w:val="000000"/>
          <w:sz w:val="20"/>
          <w:szCs w:val="20"/>
        </w:rPr>
        <w:t xml:space="preserve">je tudi </w:t>
      </w:r>
      <w:r w:rsidRPr="00FD38F2">
        <w:rPr>
          <w:rFonts w:ascii="Arial" w:hAnsi="Arial" w:cs="Arial"/>
          <w:color w:val="000000"/>
          <w:sz w:val="20"/>
          <w:szCs w:val="20"/>
        </w:rPr>
        <w:t xml:space="preserve">določen delež rednih proračunskih sredstev za delovanje posameznih ministrstev in vladnih služb. Določen je v deležih po vsebini in višini za posamezna področja pri proračunskih uporabnikih, ki so nosilci stebrov ali sodelujoči pri izvedbi posameznih ciljev. </w:t>
      </w:r>
    </w:p>
    <w:p w14:paraId="6B4B93BE" w14:textId="77777777" w:rsidR="00F73471" w:rsidRPr="00FD38F2" w:rsidRDefault="00F73471" w:rsidP="001B3FEA">
      <w:pPr>
        <w:spacing w:after="0" w:line="260" w:lineRule="exact"/>
        <w:rPr>
          <w:rFonts w:ascii="Arial" w:hAnsi="Arial" w:cs="Arial"/>
          <w:sz w:val="20"/>
          <w:szCs w:val="20"/>
        </w:rPr>
      </w:pPr>
    </w:p>
    <w:p w14:paraId="4D6FD2E3" w14:textId="77777777" w:rsidR="00B17F1D" w:rsidRPr="00FD38F2" w:rsidRDefault="00B17F1D" w:rsidP="001B3FEA">
      <w:pPr>
        <w:spacing w:after="0" w:line="260" w:lineRule="exact"/>
        <w:rPr>
          <w:rFonts w:ascii="Arial" w:hAnsi="Arial" w:cs="Arial"/>
          <w:sz w:val="20"/>
          <w:szCs w:val="20"/>
        </w:rPr>
      </w:pPr>
      <w:r w:rsidRPr="00FD38F2">
        <w:rPr>
          <w:rFonts w:ascii="Arial" w:hAnsi="Arial" w:cs="Arial"/>
          <w:color w:val="000000"/>
          <w:sz w:val="20"/>
          <w:szCs w:val="20"/>
        </w:rPr>
        <w:t>Potrebna finančna sredstva za izvedbo ciljev posameznih stebrov</w:t>
      </w:r>
      <w:r w:rsidR="00861F4A" w:rsidRPr="00FD38F2">
        <w:rPr>
          <w:rFonts w:ascii="Arial" w:hAnsi="Arial" w:cs="Arial"/>
          <w:color w:val="000000"/>
          <w:sz w:val="20"/>
          <w:szCs w:val="20"/>
        </w:rPr>
        <w:t xml:space="preserve"> bodo nosilci posameznih stebrov in sodelujoči organi </w:t>
      </w:r>
      <w:r w:rsidRPr="00FD38F2">
        <w:rPr>
          <w:rFonts w:ascii="Arial" w:hAnsi="Arial" w:cs="Arial"/>
          <w:color w:val="000000"/>
          <w:sz w:val="20"/>
          <w:szCs w:val="20"/>
        </w:rPr>
        <w:t>konkretno ovrednot</w:t>
      </w:r>
      <w:r w:rsidR="00861F4A" w:rsidRPr="00FD38F2">
        <w:rPr>
          <w:rFonts w:ascii="Arial" w:hAnsi="Arial" w:cs="Arial"/>
          <w:color w:val="000000"/>
          <w:sz w:val="20"/>
          <w:szCs w:val="20"/>
        </w:rPr>
        <w:t>ili</w:t>
      </w:r>
      <w:r w:rsidRPr="00FD38F2">
        <w:rPr>
          <w:rFonts w:ascii="Arial" w:hAnsi="Arial" w:cs="Arial"/>
          <w:color w:val="000000"/>
          <w:sz w:val="20"/>
          <w:szCs w:val="20"/>
        </w:rPr>
        <w:t xml:space="preserve"> </w:t>
      </w:r>
      <w:r w:rsidR="00861F4A" w:rsidRPr="00FD38F2">
        <w:rPr>
          <w:rFonts w:ascii="Arial" w:hAnsi="Arial" w:cs="Arial"/>
          <w:color w:val="000000"/>
          <w:sz w:val="20"/>
          <w:szCs w:val="20"/>
        </w:rPr>
        <w:t>v okviru</w:t>
      </w:r>
      <w:r w:rsidRPr="00FD38F2">
        <w:rPr>
          <w:rFonts w:ascii="Arial" w:hAnsi="Arial" w:cs="Arial"/>
          <w:color w:val="000000"/>
          <w:sz w:val="20"/>
          <w:szCs w:val="20"/>
        </w:rPr>
        <w:t xml:space="preserve"> akcijskega načrta</w:t>
      </w:r>
      <w:r w:rsidR="00861F4A" w:rsidRPr="00FD38F2">
        <w:rPr>
          <w:rFonts w:ascii="Arial" w:hAnsi="Arial" w:cs="Arial"/>
          <w:color w:val="000000"/>
          <w:sz w:val="20"/>
          <w:szCs w:val="20"/>
        </w:rPr>
        <w:t xml:space="preserve">, ki </w:t>
      </w:r>
      <w:r w:rsidR="001B3FEA">
        <w:rPr>
          <w:rFonts w:ascii="Arial" w:hAnsi="Arial" w:cs="Arial"/>
          <w:color w:val="000000"/>
          <w:sz w:val="20"/>
          <w:szCs w:val="20"/>
        </w:rPr>
        <w:t>bo sledil sprejetju strategije.</w:t>
      </w:r>
    </w:p>
    <w:p w14:paraId="55FA39D6" w14:textId="77777777" w:rsidR="001B3FEA" w:rsidRDefault="001B3FEA">
      <w:pPr>
        <w:rPr>
          <w:rFonts w:ascii="Arial" w:eastAsia="Times New Roman" w:hAnsi="Arial" w:cs="Arial"/>
          <w:lang w:eastAsia="sl-SI"/>
        </w:rPr>
      </w:pPr>
      <w:r>
        <w:rPr>
          <w:rFonts w:ascii="Arial" w:eastAsia="Times New Roman" w:hAnsi="Arial" w:cs="Arial"/>
          <w:lang w:eastAsia="sl-SI"/>
        </w:rPr>
        <w:br w:type="page"/>
      </w:r>
    </w:p>
    <w:p w14:paraId="7B89ABBE" w14:textId="77777777" w:rsidR="00FE4ABE" w:rsidRPr="00E95E04" w:rsidRDefault="00FE4ABE" w:rsidP="00FE4ABE">
      <w:pPr>
        <w:shd w:val="clear" w:color="auto" w:fill="FFFFFF"/>
        <w:spacing w:after="0" w:line="260" w:lineRule="exact"/>
        <w:jc w:val="both"/>
        <w:rPr>
          <w:rFonts w:ascii="Arial" w:eastAsia="Times New Roman" w:hAnsi="Arial" w:cs="Arial"/>
          <w:lang w:eastAsia="sl-SI"/>
        </w:rPr>
      </w:pPr>
      <w:r w:rsidRPr="00EF2FAC">
        <w:rPr>
          <w:rFonts w:ascii="Arial" w:eastAsia="Times New Roman" w:hAnsi="Arial" w:cs="Arial"/>
          <w:lang w:eastAsia="sl-SI"/>
        </w:rPr>
        <w:lastRenderedPageBreak/>
        <w:t xml:space="preserve">                                                                                                                                      Priloga</w:t>
      </w:r>
    </w:p>
    <w:p w14:paraId="6B8E9287" w14:textId="77777777" w:rsidR="00FE4ABE" w:rsidRPr="00417F52" w:rsidRDefault="00FE4ABE" w:rsidP="001B3FEA">
      <w:pPr>
        <w:pStyle w:val="Naslov1"/>
        <w:rPr>
          <w:rFonts w:ascii="Arial" w:eastAsia="Times New Roman" w:hAnsi="Arial" w:cs="Arial"/>
          <w:lang w:eastAsia="sl-SI"/>
        </w:rPr>
      </w:pPr>
      <w:bookmarkStart w:id="49" w:name="_Toc51592958"/>
      <w:r w:rsidRPr="00417F52">
        <w:rPr>
          <w:rFonts w:ascii="Arial" w:eastAsia="Times New Roman" w:hAnsi="Arial" w:cs="Arial"/>
          <w:lang w:eastAsia="sl-SI"/>
        </w:rPr>
        <w:t>Pregled in opis ključnih pravnih podlag</w:t>
      </w:r>
      <w:bookmarkEnd w:id="49"/>
    </w:p>
    <w:p w14:paraId="579844A5" w14:textId="77777777" w:rsidR="00FE4ABE" w:rsidRPr="00417F52" w:rsidRDefault="00FE4ABE" w:rsidP="001B3FEA">
      <w:pPr>
        <w:shd w:val="clear" w:color="auto" w:fill="FFFFFF"/>
        <w:spacing w:after="0" w:line="260" w:lineRule="exact"/>
        <w:rPr>
          <w:rFonts w:ascii="Arial" w:eastAsia="Times New Roman" w:hAnsi="Arial" w:cs="Arial"/>
          <w:b/>
          <w:lang w:eastAsia="sl-SI"/>
        </w:rPr>
      </w:pPr>
    </w:p>
    <w:p w14:paraId="078E54AC" w14:textId="77777777"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Mednarodnopravna podlaga</w:t>
      </w:r>
    </w:p>
    <w:p w14:paraId="7A52FF15" w14:textId="77777777"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14:paraId="5D10B619" w14:textId="77777777" w:rsidR="00FE4ABE" w:rsidRPr="00FD38F2" w:rsidRDefault="00FE4ABE" w:rsidP="001B3FEA">
      <w:pPr>
        <w:pStyle w:val="Brezrazmikov"/>
        <w:numPr>
          <w:ilvl w:val="0"/>
          <w:numId w:val="1"/>
        </w:numPr>
        <w:spacing w:line="260" w:lineRule="exact"/>
        <w:rPr>
          <w:rFonts w:ascii="Arial" w:hAnsi="Arial" w:cs="Arial"/>
          <w:color w:val="000000" w:themeColor="text1"/>
          <w:sz w:val="20"/>
          <w:szCs w:val="20"/>
        </w:rPr>
      </w:pPr>
      <w:r w:rsidRPr="00FD38F2">
        <w:rPr>
          <w:rFonts w:ascii="Arial" w:hAnsi="Arial" w:cs="Arial"/>
          <w:b/>
          <w:color w:val="000000" w:themeColor="text1"/>
          <w:sz w:val="20"/>
          <w:szCs w:val="20"/>
        </w:rPr>
        <w:t>Mednarodna listina človekovih pravic</w:t>
      </w:r>
    </w:p>
    <w:p w14:paraId="6526C575" w14:textId="77777777" w:rsidR="00FE4ABE" w:rsidRPr="00FD38F2" w:rsidRDefault="00FE4ABE" w:rsidP="001B3FEA">
      <w:pPr>
        <w:pStyle w:val="Brezrazmikov"/>
        <w:spacing w:line="260" w:lineRule="exact"/>
        <w:rPr>
          <w:rFonts w:ascii="Arial" w:hAnsi="Arial" w:cs="Arial"/>
          <w:b/>
          <w:color w:val="000000" w:themeColor="text1"/>
          <w:sz w:val="20"/>
          <w:szCs w:val="20"/>
        </w:rPr>
      </w:pPr>
    </w:p>
    <w:p w14:paraId="1B71F452" w14:textId="77777777"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Migranti in begunci so, tako kot vsi ljudje, upravičeni do temeljnih človekovih pravic in svoboščin. Na univerzalni ravni je na tem področju najpomembnejši pravni okvir Mednarodna listina človekovih pravic. Ta vključuje Splošno deklaracijo človekovih pravic, Mednarodni pakt o državljanskih in političnih pravicah (MPDPP) in Mednarodni pakt o ekonomskih, socialnih in kulturnih pravicah (MPESKP). Mednarodno pravo človekovih pravic vključuje tudi druge temeljne dokumente O</w:t>
      </w:r>
      <w:r w:rsidR="00345F8E" w:rsidRPr="004B504D">
        <w:rPr>
          <w:rFonts w:ascii="Arial" w:hAnsi="Arial" w:cs="Arial"/>
          <w:color w:val="000000" w:themeColor="text1"/>
          <w:sz w:val="20"/>
          <w:szCs w:val="20"/>
        </w:rPr>
        <w:t>rganizacije združenih narodov</w:t>
      </w:r>
      <w:r w:rsidRPr="00EF2FAC">
        <w:rPr>
          <w:rFonts w:ascii="Arial" w:hAnsi="Arial" w:cs="Arial"/>
          <w:color w:val="000000" w:themeColor="text1"/>
          <w:sz w:val="20"/>
          <w:szCs w:val="20"/>
        </w:rPr>
        <w:t xml:space="preserve">. Dodati je treba Konvencijo </w:t>
      </w:r>
      <w:r w:rsidR="00AE701A" w:rsidRPr="00EF2FAC">
        <w:rPr>
          <w:rFonts w:ascii="Arial" w:hAnsi="Arial" w:cs="Arial"/>
          <w:color w:val="000000" w:themeColor="text1"/>
          <w:sz w:val="20"/>
          <w:szCs w:val="20"/>
        </w:rPr>
        <w:t>Organizacije</w:t>
      </w:r>
      <w:r w:rsidR="00345F8E" w:rsidRPr="00417F52">
        <w:rPr>
          <w:rFonts w:ascii="Arial" w:hAnsi="Arial" w:cs="Arial"/>
          <w:color w:val="000000" w:themeColor="text1"/>
          <w:sz w:val="20"/>
          <w:szCs w:val="20"/>
        </w:rPr>
        <w:t xml:space="preserve"> združenih narodov</w:t>
      </w:r>
      <w:r w:rsidRPr="00417F52">
        <w:rPr>
          <w:rFonts w:ascii="Arial" w:hAnsi="Arial" w:cs="Arial"/>
          <w:color w:val="000000" w:themeColor="text1"/>
          <w:sz w:val="20"/>
          <w:szCs w:val="20"/>
        </w:rPr>
        <w:t xml:space="preserve"> o boju proti mednarodnemu organiziranemu kriminalu, skupaj s protokoli za preprečevanje trgovine z ljudmi in njihovega tihotapljenja. Na regionalni ravni je v evropskem okviru najpomembnejša Evropska konvencija o varstvu človekovih pravic in temeljnih svoboščin. Na univerzalni ravni je pomembna tudi Mednarodna konvencija o varstvu pravic vseh delavcev migrantov in članov njihovih družin. Čeprav države članice EU (vključno s Slovenijo) niso pogodbenice te konvencije, je večina določb prenesenih v pravni red EU.</w:t>
      </w:r>
      <w:r w:rsidRPr="00FD38F2">
        <w:rPr>
          <w:rFonts w:ascii="Arial" w:hAnsi="Arial" w:cs="Arial"/>
          <w:color w:val="000000" w:themeColor="text1"/>
          <w:sz w:val="20"/>
          <w:szCs w:val="20"/>
        </w:rPr>
        <w:t xml:space="preserve"> Konvencija o statusu begunca, vključno s Protokolom, podeljuje posebne pravice beguncem. Begunci so specifična skupina migrantov, za katere velja poseben pravni režim, vključno s prepovedjo vračanja v državo, kjer bi lahko bilo ogroženo njihovo življenje ali svoboda.</w:t>
      </w:r>
    </w:p>
    <w:p w14:paraId="7DB6A6F5" w14:textId="77777777" w:rsidR="00FE4ABE" w:rsidRPr="00FD38F2" w:rsidRDefault="00FE4ABE" w:rsidP="001B3FEA">
      <w:pPr>
        <w:pStyle w:val="Brezrazmikov"/>
        <w:spacing w:line="260" w:lineRule="exact"/>
        <w:rPr>
          <w:rFonts w:ascii="Arial" w:hAnsi="Arial" w:cs="Arial"/>
          <w:color w:val="000000" w:themeColor="text1"/>
          <w:sz w:val="20"/>
          <w:szCs w:val="20"/>
        </w:rPr>
      </w:pPr>
    </w:p>
    <w:p w14:paraId="632FF58B" w14:textId="77777777" w:rsidR="00FE4ABE" w:rsidRPr="00FD38F2" w:rsidRDefault="004546B1" w:rsidP="001B3FEA">
      <w:pPr>
        <w:pStyle w:val="Odstavekseznama"/>
        <w:numPr>
          <w:ilvl w:val="0"/>
          <w:numId w:val="22"/>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K</w:t>
      </w:r>
      <w:r w:rsidR="00FE4ABE" w:rsidRPr="00FD38F2">
        <w:rPr>
          <w:rFonts w:ascii="Arial" w:eastAsia="Times New Roman" w:hAnsi="Arial" w:cs="Arial"/>
          <w:b/>
          <w:sz w:val="20"/>
          <w:szCs w:val="20"/>
          <w:lang w:eastAsia="sl-SI"/>
        </w:rPr>
        <w:t xml:space="preserve">onvencija o statusu beguncev </w:t>
      </w:r>
      <w:r w:rsidRPr="00FD38F2">
        <w:rPr>
          <w:rFonts w:ascii="Arial" w:eastAsia="Times New Roman" w:hAnsi="Arial" w:cs="Arial"/>
          <w:b/>
          <w:sz w:val="20"/>
          <w:szCs w:val="20"/>
          <w:lang w:eastAsia="sl-SI"/>
        </w:rPr>
        <w:t xml:space="preserve">(Ženevska konvencija) </w:t>
      </w:r>
      <w:r w:rsidR="00FE4ABE" w:rsidRPr="00FD38F2">
        <w:rPr>
          <w:rFonts w:ascii="Arial" w:eastAsia="Times New Roman" w:hAnsi="Arial" w:cs="Arial"/>
          <w:b/>
          <w:sz w:val="20"/>
          <w:szCs w:val="20"/>
          <w:lang w:eastAsia="sl-SI"/>
        </w:rPr>
        <w:t xml:space="preserve">iz leta 1951 in </w:t>
      </w:r>
      <w:r w:rsidRPr="00FD38F2">
        <w:rPr>
          <w:rFonts w:ascii="Arial" w:eastAsia="Times New Roman" w:hAnsi="Arial" w:cs="Arial"/>
          <w:b/>
          <w:sz w:val="20"/>
          <w:szCs w:val="20"/>
          <w:lang w:eastAsia="sl-SI"/>
        </w:rPr>
        <w:t>P</w:t>
      </w:r>
      <w:r w:rsidR="00FE4ABE" w:rsidRPr="00FD38F2">
        <w:rPr>
          <w:rFonts w:ascii="Arial" w:eastAsia="Times New Roman" w:hAnsi="Arial" w:cs="Arial"/>
          <w:b/>
          <w:sz w:val="20"/>
          <w:szCs w:val="20"/>
          <w:lang w:eastAsia="sl-SI"/>
        </w:rPr>
        <w:t>rotokol iz leta 1967</w:t>
      </w:r>
    </w:p>
    <w:p w14:paraId="41EBCF1B"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0E751115"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Republika Slovenija je z aktom o notifikaciji nasledstva za konvencije Organizacije združenih narodov leta 1992 sprejela </w:t>
      </w:r>
      <w:r w:rsidR="004546B1" w:rsidRPr="00FD38F2">
        <w:rPr>
          <w:rFonts w:ascii="Arial" w:eastAsia="Times New Roman" w:hAnsi="Arial" w:cs="Arial"/>
          <w:sz w:val="20"/>
          <w:szCs w:val="20"/>
          <w:lang w:eastAsia="sl-SI"/>
        </w:rPr>
        <w:t>K</w:t>
      </w:r>
      <w:r w:rsidRPr="00FD38F2">
        <w:rPr>
          <w:rFonts w:ascii="Arial" w:eastAsia="Times New Roman" w:hAnsi="Arial" w:cs="Arial"/>
          <w:sz w:val="20"/>
          <w:szCs w:val="20"/>
          <w:lang w:eastAsia="sl-SI"/>
        </w:rPr>
        <w:t xml:space="preserve">onvencijo o </w:t>
      </w:r>
      <w:r w:rsidR="004546B1" w:rsidRPr="00FD38F2">
        <w:rPr>
          <w:rFonts w:ascii="Arial" w:eastAsia="Times New Roman" w:hAnsi="Arial" w:cs="Arial"/>
          <w:sz w:val="20"/>
          <w:szCs w:val="20"/>
          <w:lang w:eastAsia="sl-SI"/>
        </w:rPr>
        <w:t xml:space="preserve">statusu </w:t>
      </w:r>
      <w:r w:rsidRPr="00FD38F2">
        <w:rPr>
          <w:rFonts w:ascii="Arial" w:eastAsia="Times New Roman" w:hAnsi="Arial" w:cs="Arial"/>
          <w:sz w:val="20"/>
          <w:szCs w:val="20"/>
          <w:lang w:eastAsia="sl-SI"/>
        </w:rPr>
        <w:t>begunc</w:t>
      </w:r>
      <w:r w:rsidR="004546B1" w:rsidRPr="00FD38F2">
        <w:rPr>
          <w:rFonts w:ascii="Arial" w:eastAsia="Times New Roman" w:hAnsi="Arial" w:cs="Arial"/>
          <w:sz w:val="20"/>
          <w:szCs w:val="20"/>
          <w:lang w:eastAsia="sl-SI"/>
        </w:rPr>
        <w:t>ev</w:t>
      </w:r>
      <w:r w:rsidRPr="00FD38F2">
        <w:rPr>
          <w:rFonts w:ascii="Arial" w:eastAsia="Times New Roman" w:hAnsi="Arial" w:cs="Arial"/>
          <w:sz w:val="20"/>
          <w:szCs w:val="20"/>
          <w:lang w:eastAsia="sl-SI"/>
        </w:rPr>
        <w:t>, ki skupaj s še nekaterimi konvencijami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temelje pravil mednarodnega humanitarnega prava. Ženevska konvencija kot univerzalni sporazum določa, kdo je begunec</w:t>
      </w:r>
      <w:r w:rsidR="004546B1"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in definira pravice in dolžnosti beguncev </w:t>
      </w:r>
      <w:r w:rsidR="004546B1"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njihovih držav gostiteljic. </w:t>
      </w:r>
      <w:r w:rsidR="004546B1" w:rsidRPr="00FD38F2">
        <w:rPr>
          <w:rFonts w:ascii="Arial" w:eastAsia="Times New Roman" w:hAnsi="Arial" w:cs="Arial"/>
          <w:sz w:val="20"/>
          <w:szCs w:val="20"/>
          <w:lang w:eastAsia="sl-SI"/>
        </w:rPr>
        <w:t>Čeprav</w:t>
      </w:r>
      <w:r w:rsidRPr="00FD38F2">
        <w:rPr>
          <w:rFonts w:ascii="Arial" w:eastAsia="Times New Roman" w:hAnsi="Arial" w:cs="Arial"/>
          <w:sz w:val="20"/>
          <w:szCs w:val="20"/>
          <w:lang w:eastAsia="sl-SI"/>
        </w:rPr>
        <w:t xml:space="preserve"> je bila sprejeta pred 67 leti, </w:t>
      </w:r>
      <w:r w:rsidR="004546B1" w:rsidRPr="00FD38F2">
        <w:rPr>
          <w:rFonts w:ascii="Arial" w:eastAsia="Times New Roman" w:hAnsi="Arial" w:cs="Arial"/>
          <w:sz w:val="20"/>
          <w:szCs w:val="20"/>
          <w:lang w:eastAsia="sl-SI"/>
        </w:rPr>
        <w:t xml:space="preserve">je </w:t>
      </w:r>
      <w:r w:rsidRPr="00FD38F2">
        <w:rPr>
          <w:rFonts w:ascii="Arial" w:eastAsia="Times New Roman" w:hAnsi="Arial" w:cs="Arial"/>
          <w:sz w:val="20"/>
          <w:szCs w:val="20"/>
          <w:lang w:eastAsia="sl-SI"/>
        </w:rPr>
        <w:t>Ženevska konvencija</w:t>
      </w:r>
      <w:r w:rsidR="00C9745A"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še vedno temelj zaščite beguncev po svetu.</w:t>
      </w:r>
    </w:p>
    <w:p w14:paraId="3C1D170A" w14:textId="77777777" w:rsidR="0020571B" w:rsidRPr="00FD38F2" w:rsidRDefault="0020571B" w:rsidP="001B3FEA">
      <w:pPr>
        <w:shd w:val="clear" w:color="auto" w:fill="FFFFFF"/>
        <w:spacing w:after="0" w:line="260" w:lineRule="exact"/>
        <w:rPr>
          <w:rFonts w:ascii="Arial" w:eastAsia="Times New Roman" w:hAnsi="Arial" w:cs="Arial"/>
          <w:sz w:val="20"/>
          <w:szCs w:val="20"/>
          <w:lang w:eastAsia="sl-SI"/>
        </w:rPr>
      </w:pPr>
    </w:p>
    <w:p w14:paraId="4309AE41" w14:textId="77777777" w:rsidR="0020571B" w:rsidRPr="00FD38F2" w:rsidRDefault="0020571B" w:rsidP="001B3FEA">
      <w:pPr>
        <w:pStyle w:val="Odstavekseznama"/>
        <w:numPr>
          <w:ilvl w:val="0"/>
          <w:numId w:val="22"/>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Konvencija o otrokovih pravicah iz leta 1989</w:t>
      </w:r>
    </w:p>
    <w:p w14:paraId="656EC25C" w14:textId="77777777" w:rsidR="00FE4ABE" w:rsidRPr="00FD38F2" w:rsidRDefault="00FE4ABE" w:rsidP="001B3FEA">
      <w:pPr>
        <w:shd w:val="clear" w:color="auto" w:fill="FFFFFF"/>
        <w:spacing w:after="0" w:line="260" w:lineRule="exact"/>
        <w:rPr>
          <w:rFonts w:ascii="Arial" w:eastAsia="Times New Roman" w:hAnsi="Arial" w:cs="Arial"/>
          <w:b/>
          <w:lang w:eastAsia="sl-SI"/>
        </w:rPr>
      </w:pPr>
    </w:p>
    <w:p w14:paraId="65233FF3" w14:textId="77777777" w:rsidR="00DD6F2C" w:rsidRPr="00FD38F2" w:rsidRDefault="004546B1" w:rsidP="001B3FEA">
      <w:pPr>
        <w:spacing w:after="0" w:line="260" w:lineRule="exact"/>
        <w:rPr>
          <w:rFonts w:ascii="Arial" w:hAnsi="Arial" w:cs="Arial"/>
          <w:sz w:val="20"/>
          <w:szCs w:val="20"/>
          <w:shd w:val="clear" w:color="auto" w:fill="FFFFFF"/>
        </w:rPr>
      </w:pPr>
      <w:r w:rsidRPr="00FD38F2">
        <w:rPr>
          <w:rFonts w:ascii="Arial" w:hAnsi="Arial" w:cs="Arial"/>
          <w:sz w:val="20"/>
          <w:szCs w:val="20"/>
          <w:shd w:val="clear" w:color="auto" w:fill="FFFFFF"/>
        </w:rPr>
        <w:t>Ta k</w:t>
      </w:r>
      <w:r w:rsidR="00DD6F2C" w:rsidRPr="00FD38F2">
        <w:rPr>
          <w:rFonts w:ascii="Arial" w:hAnsi="Arial" w:cs="Arial"/>
          <w:sz w:val="20"/>
          <w:szCs w:val="20"/>
          <w:shd w:val="clear" w:color="auto" w:fill="FFFFFF"/>
        </w:rPr>
        <w:t>onvencija je prvi pravno zavezujoč mednarodni dokument, ki na enem mestu vključuje celotni razpon človekovih pravic, vključno s civilnimi, kulturnimi, ekonomskimi, političnimi in socialnimi pravicami. Dokument vsebuje pravice, ki bi jih morali uživati vsi otroci, in postavlja osnovne standarde za otrokov razvoj v različnih starostnih obdobjih ter na različnih področjih njegovega življenja. Konvencija opredeljuje osnovne človekove pravice, ki jih imajo otroci po vsem svetu: do preživetja, do razvoja vseh potencialov, do zaščite pred kakršnim koli izkoriščanjem in do sodelovanja ter udeležbe.</w:t>
      </w:r>
    </w:p>
    <w:p w14:paraId="14594923" w14:textId="77777777" w:rsidR="00DD6F2C" w:rsidRPr="00FD38F2" w:rsidRDefault="00DD6F2C" w:rsidP="001B3FEA">
      <w:pPr>
        <w:shd w:val="clear" w:color="auto" w:fill="FFFFFF"/>
        <w:spacing w:after="0" w:line="260" w:lineRule="exact"/>
        <w:rPr>
          <w:rFonts w:ascii="Arial" w:hAnsi="Arial" w:cs="Arial"/>
          <w:sz w:val="20"/>
          <w:szCs w:val="20"/>
          <w:shd w:val="clear" w:color="auto" w:fill="FFFFFF"/>
        </w:rPr>
      </w:pPr>
      <w:r w:rsidRPr="00FD38F2">
        <w:rPr>
          <w:rFonts w:ascii="Arial" w:hAnsi="Arial" w:cs="Arial"/>
          <w:sz w:val="20"/>
          <w:szCs w:val="20"/>
          <w:shd w:val="clear" w:color="auto" w:fill="FFFFFF"/>
        </w:rPr>
        <w:t>Vsaka pravica, opredeljena v Konvenciji o otrokovih pravicah, je del človekovega dostojanstva in skladnega razvoja vsakega otroka. Konvencija ščiti otrokove pravice s tem, da postavlja osnovne standarde zdravstvene oskrbe, izobraževanja ter pravnih, civilnih in socialnih storitev.</w:t>
      </w:r>
    </w:p>
    <w:p w14:paraId="405780DB" w14:textId="77777777" w:rsidR="00DD6F2C" w:rsidRPr="00FD38F2" w:rsidRDefault="00DD6F2C" w:rsidP="001B3FEA">
      <w:pPr>
        <w:shd w:val="clear" w:color="auto" w:fill="FFFFFF"/>
        <w:spacing w:after="0" w:line="260" w:lineRule="exact"/>
        <w:rPr>
          <w:rFonts w:ascii="Arial" w:eastAsia="Times New Roman" w:hAnsi="Arial" w:cs="Arial"/>
          <w:b/>
          <w:lang w:eastAsia="sl-SI"/>
        </w:rPr>
      </w:pPr>
    </w:p>
    <w:p w14:paraId="77F733C9" w14:textId="77777777" w:rsidR="00FE4ABE" w:rsidRPr="00FD38F2" w:rsidRDefault="00FE4ABE" w:rsidP="001B3FEA">
      <w:pPr>
        <w:pStyle w:val="Brezrazmikov"/>
        <w:numPr>
          <w:ilvl w:val="0"/>
          <w:numId w:val="1"/>
        </w:numPr>
        <w:spacing w:line="260" w:lineRule="exact"/>
        <w:rPr>
          <w:rFonts w:ascii="Arial" w:hAnsi="Arial" w:cs="Arial"/>
          <w:color w:val="000000" w:themeColor="text1"/>
          <w:sz w:val="20"/>
          <w:szCs w:val="20"/>
        </w:rPr>
      </w:pPr>
      <w:r w:rsidRPr="00FD38F2">
        <w:rPr>
          <w:rFonts w:ascii="Arial" w:hAnsi="Arial" w:cs="Arial"/>
          <w:b/>
          <w:color w:val="000000" w:themeColor="text1"/>
          <w:sz w:val="20"/>
          <w:szCs w:val="20"/>
        </w:rPr>
        <w:t xml:space="preserve">Agenda o humanosti, sprejeta </w:t>
      </w:r>
      <w:r w:rsidR="004546B1" w:rsidRPr="00FD38F2">
        <w:rPr>
          <w:rFonts w:ascii="Arial" w:hAnsi="Arial" w:cs="Arial"/>
          <w:b/>
          <w:color w:val="000000" w:themeColor="text1"/>
          <w:sz w:val="20"/>
          <w:szCs w:val="20"/>
        </w:rPr>
        <w:t xml:space="preserve">leta </w:t>
      </w:r>
      <w:r w:rsidRPr="00FD38F2">
        <w:rPr>
          <w:rFonts w:ascii="Arial" w:hAnsi="Arial" w:cs="Arial"/>
          <w:b/>
          <w:color w:val="000000" w:themeColor="text1"/>
          <w:sz w:val="20"/>
          <w:szCs w:val="20"/>
        </w:rPr>
        <w:t>2016</w:t>
      </w:r>
      <w:r w:rsidRPr="00FD38F2">
        <w:rPr>
          <w:rFonts w:ascii="Arial" w:hAnsi="Arial" w:cs="Arial"/>
          <w:color w:val="000000" w:themeColor="text1"/>
          <w:sz w:val="20"/>
          <w:szCs w:val="20"/>
        </w:rPr>
        <w:t xml:space="preserve"> </w:t>
      </w:r>
    </w:p>
    <w:p w14:paraId="618AAB3E" w14:textId="77777777" w:rsidR="00FE4ABE" w:rsidRPr="00FD38F2" w:rsidRDefault="00FE4ABE" w:rsidP="001B3FEA">
      <w:pPr>
        <w:pStyle w:val="Brezrazmikov"/>
        <w:spacing w:line="260" w:lineRule="exact"/>
        <w:rPr>
          <w:rFonts w:ascii="Arial" w:hAnsi="Arial" w:cs="Arial"/>
          <w:color w:val="000000" w:themeColor="text1"/>
          <w:sz w:val="20"/>
          <w:szCs w:val="20"/>
        </w:rPr>
      </w:pPr>
    </w:p>
    <w:p w14:paraId="1FD841DE" w14:textId="77777777"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Pomemben miselni preskok glede zavedanja o globalnih problemih, kot so migracije, </w:t>
      </w:r>
      <w:r w:rsidR="00C9745A" w:rsidRPr="00FD38F2">
        <w:rPr>
          <w:rFonts w:ascii="Arial" w:hAnsi="Arial" w:cs="Arial"/>
          <w:color w:val="000000" w:themeColor="text1"/>
          <w:sz w:val="20"/>
          <w:szCs w:val="20"/>
        </w:rPr>
        <w:t>je</w:t>
      </w:r>
      <w:r w:rsidRPr="00FD38F2">
        <w:rPr>
          <w:rFonts w:ascii="Arial" w:hAnsi="Arial" w:cs="Arial"/>
          <w:color w:val="000000" w:themeColor="text1"/>
          <w:sz w:val="20"/>
          <w:szCs w:val="20"/>
        </w:rPr>
        <w:t xml:space="preserve"> pobuda nekdanjega generalnega sekretarja O</w:t>
      </w:r>
      <w:r w:rsidR="006C48C7" w:rsidRPr="00FD38F2">
        <w:rPr>
          <w:rFonts w:ascii="Arial" w:hAnsi="Arial" w:cs="Arial"/>
          <w:color w:val="000000" w:themeColor="text1"/>
          <w:sz w:val="20"/>
          <w:szCs w:val="20"/>
        </w:rPr>
        <w:t xml:space="preserve">rganizacije </w:t>
      </w:r>
      <w:r w:rsidR="00AE701A" w:rsidRPr="00FD38F2">
        <w:rPr>
          <w:rFonts w:ascii="Arial" w:hAnsi="Arial" w:cs="Arial"/>
          <w:color w:val="000000" w:themeColor="text1"/>
          <w:sz w:val="20"/>
          <w:szCs w:val="20"/>
        </w:rPr>
        <w:t>združenih</w:t>
      </w:r>
      <w:r w:rsidR="006C48C7" w:rsidRPr="00FD38F2">
        <w:rPr>
          <w:rFonts w:ascii="Arial" w:hAnsi="Arial" w:cs="Arial"/>
          <w:color w:val="000000" w:themeColor="text1"/>
          <w:sz w:val="20"/>
          <w:szCs w:val="20"/>
        </w:rPr>
        <w:t xml:space="preserve"> narodov</w:t>
      </w:r>
      <w:r w:rsidRPr="00FD38F2">
        <w:rPr>
          <w:rFonts w:ascii="Arial" w:hAnsi="Arial" w:cs="Arial"/>
          <w:color w:val="000000" w:themeColor="text1"/>
          <w:sz w:val="20"/>
          <w:szCs w:val="20"/>
        </w:rPr>
        <w:t xml:space="preserve"> </w:t>
      </w:r>
      <w:r w:rsidRPr="00D97C19">
        <w:rPr>
          <w:rFonts w:ascii="Arial" w:hAnsi="Arial" w:cs="Arial"/>
          <w:color w:val="000000" w:themeColor="text1"/>
          <w:sz w:val="20"/>
          <w:szCs w:val="20"/>
        </w:rPr>
        <w:t>Ban Ki-</w:t>
      </w:r>
      <w:proofErr w:type="spellStart"/>
      <w:r w:rsidRPr="00D97C19">
        <w:rPr>
          <w:rFonts w:ascii="Arial" w:hAnsi="Arial" w:cs="Arial"/>
          <w:color w:val="000000" w:themeColor="text1"/>
          <w:sz w:val="20"/>
          <w:szCs w:val="20"/>
        </w:rPr>
        <w:t>moona</w:t>
      </w:r>
      <w:proofErr w:type="spellEnd"/>
      <w:r w:rsidRPr="00D97C19">
        <w:rPr>
          <w:rFonts w:ascii="Arial" w:hAnsi="Arial" w:cs="Arial"/>
          <w:color w:val="000000" w:themeColor="text1"/>
          <w:sz w:val="20"/>
          <w:szCs w:val="20"/>
        </w:rPr>
        <w:t xml:space="preserve"> za </w:t>
      </w:r>
      <w:r w:rsidRPr="00EF2FAC">
        <w:rPr>
          <w:rFonts w:ascii="Arial" w:hAnsi="Arial" w:cs="Arial"/>
          <w:color w:val="000000" w:themeColor="text1"/>
          <w:sz w:val="20"/>
          <w:szCs w:val="20"/>
        </w:rPr>
        <w:t>Agend</w:t>
      </w:r>
      <w:r w:rsidR="004546B1" w:rsidRPr="00EF2FAC">
        <w:rPr>
          <w:rFonts w:ascii="Arial" w:hAnsi="Arial" w:cs="Arial"/>
          <w:color w:val="000000" w:themeColor="text1"/>
          <w:sz w:val="20"/>
          <w:szCs w:val="20"/>
        </w:rPr>
        <w:t>o</w:t>
      </w:r>
      <w:r w:rsidRPr="00EF2FAC">
        <w:rPr>
          <w:rFonts w:ascii="Arial" w:hAnsi="Arial" w:cs="Arial"/>
          <w:color w:val="000000" w:themeColor="text1"/>
          <w:sz w:val="20"/>
          <w:szCs w:val="20"/>
        </w:rPr>
        <w:t xml:space="preserve"> o humanosti</w:t>
      </w:r>
      <w:r w:rsidRPr="00417F52">
        <w:rPr>
          <w:rFonts w:ascii="Arial" w:hAnsi="Arial" w:cs="Arial"/>
          <w:color w:val="000000" w:themeColor="text1"/>
          <w:sz w:val="20"/>
          <w:szCs w:val="20"/>
        </w:rPr>
        <w:t>. Ta spodbuja upoštevanje postulata humanosti za osebe, ki se znajdejo v humanitarnih, ranljivih ali kriznih situacijah. Njen</w:t>
      </w:r>
      <w:r w:rsidR="004546B1" w:rsidRPr="00417F52">
        <w:rPr>
          <w:rFonts w:ascii="Arial" w:hAnsi="Arial" w:cs="Arial"/>
          <w:color w:val="000000" w:themeColor="text1"/>
          <w:sz w:val="20"/>
          <w:szCs w:val="20"/>
        </w:rPr>
        <w:t>i</w:t>
      </w:r>
      <w:r w:rsidRPr="00417F52">
        <w:rPr>
          <w:rFonts w:ascii="Arial" w:hAnsi="Arial" w:cs="Arial"/>
          <w:color w:val="000000" w:themeColor="text1"/>
          <w:sz w:val="20"/>
          <w:szCs w:val="20"/>
        </w:rPr>
        <w:t xml:space="preserve"> cilj</w:t>
      </w:r>
      <w:r w:rsidR="004546B1" w:rsidRPr="00417F52">
        <w:rPr>
          <w:rFonts w:ascii="Arial" w:hAnsi="Arial" w:cs="Arial"/>
          <w:color w:val="000000" w:themeColor="text1"/>
          <w:sz w:val="20"/>
          <w:szCs w:val="20"/>
        </w:rPr>
        <w:t>i</w:t>
      </w:r>
      <w:r w:rsidRPr="00417F52">
        <w:rPr>
          <w:rFonts w:ascii="Arial" w:hAnsi="Arial" w:cs="Arial"/>
          <w:color w:val="000000" w:themeColor="text1"/>
          <w:sz w:val="20"/>
          <w:szCs w:val="20"/>
        </w:rPr>
        <w:t xml:space="preserve"> </w:t>
      </w:r>
      <w:r w:rsidR="004546B1" w:rsidRPr="00FD38F2">
        <w:rPr>
          <w:rFonts w:ascii="Arial" w:hAnsi="Arial" w:cs="Arial"/>
          <w:color w:val="000000" w:themeColor="text1"/>
          <w:sz w:val="20"/>
          <w:szCs w:val="20"/>
        </w:rPr>
        <w:t xml:space="preserve">so </w:t>
      </w:r>
      <w:r w:rsidRPr="00FD38F2">
        <w:rPr>
          <w:rFonts w:ascii="Arial" w:hAnsi="Arial" w:cs="Arial"/>
          <w:color w:val="000000" w:themeColor="text1"/>
          <w:sz w:val="20"/>
          <w:szCs w:val="20"/>
        </w:rPr>
        <w:t xml:space="preserve">zaščita in izboljšanje življenja ljudi </w:t>
      </w:r>
      <w:r w:rsidR="004546B1" w:rsidRPr="00FD38F2">
        <w:rPr>
          <w:rFonts w:ascii="Arial" w:hAnsi="Arial" w:cs="Arial"/>
          <w:color w:val="000000" w:themeColor="text1"/>
          <w:sz w:val="20"/>
          <w:szCs w:val="20"/>
        </w:rPr>
        <w:t>ter</w:t>
      </w:r>
      <w:r w:rsidRPr="00FD38F2">
        <w:rPr>
          <w:rFonts w:ascii="Arial" w:hAnsi="Arial" w:cs="Arial"/>
          <w:color w:val="000000" w:themeColor="text1"/>
          <w:sz w:val="20"/>
          <w:szCs w:val="20"/>
        </w:rPr>
        <w:t xml:space="preserve"> odprava trpljenja ljudi, vključno z notranje razseljenimi osebami, begunci in migranti. </w:t>
      </w:r>
    </w:p>
    <w:p w14:paraId="46639B0B" w14:textId="77777777" w:rsidR="00FE4ABE" w:rsidRPr="00FD38F2" w:rsidRDefault="00FE4ABE" w:rsidP="001B3FEA">
      <w:pPr>
        <w:pStyle w:val="Brezrazmikov"/>
        <w:spacing w:line="260" w:lineRule="exact"/>
        <w:rPr>
          <w:rFonts w:ascii="Arial" w:hAnsi="Arial" w:cs="Arial"/>
          <w:color w:val="000000" w:themeColor="text1"/>
          <w:sz w:val="20"/>
          <w:szCs w:val="20"/>
        </w:rPr>
      </w:pPr>
    </w:p>
    <w:p w14:paraId="763FD414" w14:textId="77777777" w:rsidR="00FE4ABE" w:rsidRPr="00FD38F2" w:rsidRDefault="00FE4ABE" w:rsidP="001B3FEA">
      <w:pPr>
        <w:shd w:val="clear" w:color="auto" w:fill="FFFFFF"/>
        <w:spacing w:after="0" w:line="260" w:lineRule="exact"/>
        <w:rPr>
          <w:rFonts w:ascii="Arial" w:eastAsia="Times New Roman" w:hAnsi="Arial" w:cs="Arial"/>
          <w:b/>
          <w:lang w:eastAsia="sl-SI"/>
        </w:rPr>
      </w:pPr>
    </w:p>
    <w:p w14:paraId="09B7F05D" w14:textId="77777777" w:rsidR="00FE4ABE" w:rsidRPr="00FD38F2" w:rsidRDefault="00FE4ABE" w:rsidP="001B3FEA">
      <w:pPr>
        <w:pStyle w:val="Odstavekseznama"/>
        <w:numPr>
          <w:ilvl w:val="0"/>
          <w:numId w:val="1"/>
        </w:numPr>
        <w:spacing w:after="0" w:line="260" w:lineRule="exact"/>
        <w:rPr>
          <w:rFonts w:ascii="Arial" w:eastAsia="Calibri" w:hAnsi="Arial" w:cs="Arial"/>
          <w:b/>
          <w:sz w:val="20"/>
          <w:szCs w:val="20"/>
        </w:rPr>
      </w:pPr>
      <w:r w:rsidRPr="00FD38F2">
        <w:rPr>
          <w:rFonts w:ascii="Arial" w:eastAsia="Calibri" w:hAnsi="Arial" w:cs="Arial"/>
          <w:b/>
          <w:sz w:val="20"/>
          <w:szCs w:val="20"/>
        </w:rPr>
        <w:lastRenderedPageBreak/>
        <w:t xml:space="preserve">Globalni dogovor za varne, urejene in zakonite migracije (Global </w:t>
      </w:r>
      <w:proofErr w:type="spellStart"/>
      <w:r w:rsidRPr="00FD38F2">
        <w:rPr>
          <w:rFonts w:ascii="Arial" w:eastAsia="Calibri" w:hAnsi="Arial" w:cs="Arial"/>
          <w:b/>
          <w:sz w:val="20"/>
          <w:szCs w:val="20"/>
        </w:rPr>
        <w:t>compact</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for</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Safe</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Orderly</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and</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Regular</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Migration</w:t>
      </w:r>
      <w:proofErr w:type="spellEnd"/>
      <w:r w:rsidRPr="00FD38F2">
        <w:rPr>
          <w:rFonts w:ascii="Arial" w:eastAsia="Calibri" w:hAnsi="Arial" w:cs="Arial"/>
          <w:b/>
          <w:sz w:val="20"/>
          <w:szCs w:val="20"/>
        </w:rPr>
        <w:t>), sprejet decembra 2018</w:t>
      </w:r>
    </w:p>
    <w:p w14:paraId="708CE53E" w14:textId="77777777" w:rsidR="00FE4ABE" w:rsidRPr="00FD38F2" w:rsidRDefault="00FE4ABE" w:rsidP="001B3FEA">
      <w:pPr>
        <w:pStyle w:val="Odstavekseznama"/>
        <w:spacing w:after="0" w:line="260" w:lineRule="exact"/>
        <w:rPr>
          <w:rFonts w:ascii="Arial" w:eastAsia="Calibri" w:hAnsi="Arial" w:cs="Arial"/>
          <w:sz w:val="20"/>
          <w:szCs w:val="20"/>
        </w:rPr>
      </w:pPr>
    </w:p>
    <w:p w14:paraId="684363F9"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Globalni dogovor o varnih, urejenih in zakonitih migracijah med drugim temelji tudi na celostnem vladnem pristopu (</w:t>
      </w:r>
      <w:r w:rsidR="004C011C" w:rsidRPr="00FD38F2">
        <w:rPr>
          <w:rFonts w:ascii="Arial" w:eastAsia="Calibri" w:hAnsi="Arial" w:cs="Arial"/>
          <w:sz w:val="20"/>
          <w:szCs w:val="20"/>
        </w:rPr>
        <w:t xml:space="preserve">angl. </w:t>
      </w:r>
      <w:proofErr w:type="spellStart"/>
      <w:r w:rsidRPr="00FD38F2">
        <w:rPr>
          <w:rFonts w:ascii="Arial" w:eastAsia="Calibri" w:hAnsi="Arial" w:cs="Arial"/>
          <w:sz w:val="20"/>
          <w:szCs w:val="20"/>
        </w:rPr>
        <w:t>Whole-of-government</w:t>
      </w:r>
      <w:proofErr w:type="spellEnd"/>
      <w:r w:rsidRPr="00FD38F2">
        <w:rPr>
          <w:rFonts w:ascii="Arial" w:eastAsia="Calibri" w:hAnsi="Arial" w:cs="Arial"/>
          <w:sz w:val="20"/>
          <w:szCs w:val="20"/>
        </w:rPr>
        <w:t xml:space="preserve"> </w:t>
      </w:r>
      <w:proofErr w:type="spellStart"/>
      <w:r w:rsidRPr="00FD38F2">
        <w:rPr>
          <w:rFonts w:ascii="Arial" w:eastAsia="Calibri" w:hAnsi="Arial" w:cs="Arial"/>
          <w:sz w:val="20"/>
          <w:szCs w:val="20"/>
        </w:rPr>
        <w:t>approach</w:t>
      </w:r>
      <w:proofErr w:type="spellEnd"/>
      <w:r w:rsidRPr="00FD38F2">
        <w:rPr>
          <w:rFonts w:ascii="Arial" w:eastAsia="Calibri" w:hAnsi="Arial" w:cs="Arial"/>
          <w:sz w:val="20"/>
          <w:szCs w:val="20"/>
        </w:rPr>
        <w:t xml:space="preserve">), ki definira migracije kot </w:t>
      </w:r>
      <w:proofErr w:type="spellStart"/>
      <w:r w:rsidRPr="00FD38F2">
        <w:rPr>
          <w:rFonts w:ascii="Arial" w:eastAsia="Calibri" w:hAnsi="Arial" w:cs="Arial"/>
          <w:sz w:val="20"/>
          <w:szCs w:val="20"/>
        </w:rPr>
        <w:t>multidimenzijsko</w:t>
      </w:r>
      <w:proofErr w:type="spellEnd"/>
      <w:r w:rsidRPr="00FD38F2">
        <w:rPr>
          <w:rFonts w:ascii="Arial" w:eastAsia="Calibri" w:hAnsi="Arial" w:cs="Arial"/>
          <w:sz w:val="20"/>
          <w:szCs w:val="20"/>
        </w:rPr>
        <w:t xml:space="preserve"> realnost, ki je ne more obravnavati le en vladni sektor. Za razvoj in implementacijo učinkovite migracijske politike in praks je potreben celosten vladni pristop, da se zagotovi horizontalna in vertikalna politična koherenca med vsemi sektorji in </w:t>
      </w:r>
      <w:r w:rsidR="00A16362" w:rsidRPr="00FD38F2">
        <w:rPr>
          <w:rFonts w:ascii="Arial" w:eastAsia="Calibri" w:hAnsi="Arial" w:cs="Arial"/>
          <w:sz w:val="20"/>
          <w:szCs w:val="20"/>
        </w:rPr>
        <w:t>ravnmi</w:t>
      </w:r>
      <w:r w:rsidRPr="00FD38F2">
        <w:rPr>
          <w:rFonts w:ascii="Arial" w:eastAsia="Calibri" w:hAnsi="Arial" w:cs="Arial"/>
          <w:sz w:val="20"/>
          <w:szCs w:val="20"/>
        </w:rPr>
        <w:t xml:space="preserve"> vlade. Potrebn</w:t>
      </w:r>
      <w:r w:rsidR="001D2B16" w:rsidRPr="00FD38F2">
        <w:rPr>
          <w:rFonts w:ascii="Arial" w:eastAsia="Calibri" w:hAnsi="Arial" w:cs="Arial"/>
          <w:sz w:val="20"/>
          <w:szCs w:val="20"/>
        </w:rPr>
        <w:t>i</w:t>
      </w:r>
      <w:r w:rsidRPr="00FD38F2">
        <w:rPr>
          <w:rFonts w:ascii="Arial" w:eastAsia="Calibri" w:hAnsi="Arial" w:cs="Arial"/>
          <w:sz w:val="20"/>
          <w:szCs w:val="20"/>
        </w:rPr>
        <w:t xml:space="preserve"> </w:t>
      </w:r>
      <w:r w:rsidR="001D2B16" w:rsidRPr="00FD38F2">
        <w:rPr>
          <w:rFonts w:ascii="Arial" w:eastAsia="Calibri" w:hAnsi="Arial" w:cs="Arial"/>
          <w:sz w:val="20"/>
          <w:szCs w:val="20"/>
        </w:rPr>
        <w:t xml:space="preserve">so tudi </w:t>
      </w:r>
      <w:r w:rsidRPr="00FD38F2">
        <w:rPr>
          <w:rFonts w:ascii="Arial" w:eastAsia="Calibri" w:hAnsi="Arial" w:cs="Arial"/>
          <w:sz w:val="20"/>
          <w:szCs w:val="20"/>
        </w:rPr>
        <w:t xml:space="preserve">širše sodelovanje </w:t>
      </w:r>
      <w:r w:rsidR="001D2B16" w:rsidRPr="00FD38F2">
        <w:rPr>
          <w:rFonts w:ascii="Arial" w:eastAsia="Calibri" w:hAnsi="Arial" w:cs="Arial"/>
          <w:sz w:val="20"/>
          <w:szCs w:val="20"/>
        </w:rPr>
        <w:t>in</w:t>
      </w:r>
      <w:r w:rsidRPr="00FD38F2">
        <w:rPr>
          <w:rFonts w:ascii="Arial" w:eastAsia="Calibri" w:hAnsi="Arial" w:cs="Arial"/>
          <w:sz w:val="20"/>
          <w:szCs w:val="20"/>
        </w:rPr>
        <w:t xml:space="preserve"> partnerstva različnih akterjev, da se lahko </w:t>
      </w:r>
      <w:r w:rsidR="004C011C" w:rsidRPr="00FD38F2">
        <w:rPr>
          <w:rFonts w:ascii="Arial" w:eastAsia="Calibri" w:hAnsi="Arial" w:cs="Arial"/>
          <w:sz w:val="20"/>
          <w:szCs w:val="20"/>
        </w:rPr>
        <w:t>obravnava</w:t>
      </w:r>
      <w:r w:rsidRPr="00FD38F2">
        <w:rPr>
          <w:rFonts w:ascii="Arial" w:eastAsia="Calibri" w:hAnsi="Arial" w:cs="Arial"/>
          <w:sz w:val="20"/>
          <w:szCs w:val="20"/>
        </w:rPr>
        <w:t xml:space="preserve"> migracijsko področje v vseh dimenzijah, t</w:t>
      </w:r>
      <w:r w:rsidR="004C011C" w:rsidRPr="00FD38F2">
        <w:rPr>
          <w:rFonts w:ascii="Arial" w:eastAsia="Calibri" w:hAnsi="Arial" w:cs="Arial"/>
          <w:sz w:val="20"/>
          <w:szCs w:val="20"/>
        </w:rPr>
        <w:t>orej</w:t>
      </w:r>
      <w:r w:rsidRPr="00FD38F2">
        <w:rPr>
          <w:rFonts w:ascii="Arial" w:eastAsia="Calibri" w:hAnsi="Arial" w:cs="Arial"/>
          <w:sz w:val="20"/>
          <w:szCs w:val="20"/>
        </w:rPr>
        <w:t xml:space="preserve"> z vključevanjem migrantov samih, diaspor, lokalnih skupnosti, civilne družbe, akademij, zasebn</w:t>
      </w:r>
      <w:r w:rsidR="004C011C" w:rsidRPr="00FD38F2">
        <w:rPr>
          <w:rFonts w:ascii="Arial" w:eastAsia="Calibri" w:hAnsi="Arial" w:cs="Arial"/>
          <w:sz w:val="20"/>
          <w:szCs w:val="20"/>
        </w:rPr>
        <w:t>ega</w:t>
      </w:r>
      <w:r w:rsidRPr="00FD38F2">
        <w:rPr>
          <w:rFonts w:ascii="Arial" w:eastAsia="Calibri" w:hAnsi="Arial" w:cs="Arial"/>
          <w:sz w:val="20"/>
          <w:szCs w:val="20"/>
        </w:rPr>
        <w:t xml:space="preserve"> sektor</w:t>
      </w:r>
      <w:r w:rsidR="004C011C" w:rsidRPr="00FD38F2">
        <w:rPr>
          <w:rFonts w:ascii="Arial" w:eastAsia="Calibri" w:hAnsi="Arial" w:cs="Arial"/>
          <w:sz w:val="20"/>
          <w:szCs w:val="20"/>
        </w:rPr>
        <w:t>ja</w:t>
      </w:r>
      <w:r w:rsidRPr="00FD38F2">
        <w:rPr>
          <w:rFonts w:ascii="Arial" w:eastAsia="Calibri" w:hAnsi="Arial" w:cs="Arial"/>
          <w:sz w:val="20"/>
          <w:szCs w:val="20"/>
        </w:rPr>
        <w:t>, nacionaln</w:t>
      </w:r>
      <w:r w:rsidR="004C011C" w:rsidRPr="00FD38F2">
        <w:rPr>
          <w:rFonts w:ascii="Arial" w:eastAsia="Calibri" w:hAnsi="Arial" w:cs="Arial"/>
          <w:sz w:val="20"/>
          <w:szCs w:val="20"/>
        </w:rPr>
        <w:t>ih</w:t>
      </w:r>
      <w:r w:rsidRPr="00FD38F2">
        <w:rPr>
          <w:rFonts w:ascii="Arial" w:eastAsia="Calibri" w:hAnsi="Arial" w:cs="Arial"/>
          <w:sz w:val="20"/>
          <w:szCs w:val="20"/>
        </w:rPr>
        <w:t xml:space="preserve"> institucij za varstvo človekovih pravic, medij</w:t>
      </w:r>
      <w:r w:rsidR="004C011C" w:rsidRPr="00FD38F2">
        <w:rPr>
          <w:rFonts w:ascii="Arial" w:eastAsia="Calibri" w:hAnsi="Arial" w:cs="Arial"/>
          <w:sz w:val="20"/>
          <w:szCs w:val="20"/>
        </w:rPr>
        <w:t>ev</w:t>
      </w:r>
      <w:r w:rsidRPr="00FD38F2">
        <w:rPr>
          <w:rFonts w:ascii="Arial" w:eastAsia="Calibri" w:hAnsi="Arial" w:cs="Arial"/>
          <w:sz w:val="20"/>
          <w:szCs w:val="20"/>
        </w:rPr>
        <w:t xml:space="preserve"> in drugi</w:t>
      </w:r>
      <w:r w:rsidR="004C011C" w:rsidRPr="00FD38F2">
        <w:rPr>
          <w:rFonts w:ascii="Arial" w:eastAsia="Calibri" w:hAnsi="Arial" w:cs="Arial"/>
          <w:sz w:val="20"/>
          <w:szCs w:val="20"/>
        </w:rPr>
        <w:t>h</w:t>
      </w:r>
      <w:r w:rsidRPr="00FD38F2">
        <w:rPr>
          <w:rFonts w:ascii="Arial" w:eastAsia="Calibri" w:hAnsi="Arial" w:cs="Arial"/>
          <w:sz w:val="20"/>
          <w:szCs w:val="20"/>
        </w:rPr>
        <w:t xml:space="preserve"> relevantni</w:t>
      </w:r>
      <w:r w:rsidR="004C011C" w:rsidRPr="00FD38F2">
        <w:rPr>
          <w:rFonts w:ascii="Arial" w:eastAsia="Calibri" w:hAnsi="Arial" w:cs="Arial"/>
          <w:sz w:val="20"/>
          <w:szCs w:val="20"/>
        </w:rPr>
        <w:t>h</w:t>
      </w:r>
      <w:r w:rsidRPr="00FD38F2">
        <w:rPr>
          <w:rFonts w:ascii="Arial" w:eastAsia="Calibri" w:hAnsi="Arial" w:cs="Arial"/>
          <w:sz w:val="20"/>
          <w:szCs w:val="20"/>
        </w:rPr>
        <w:t xml:space="preserve"> akterj</w:t>
      </w:r>
      <w:r w:rsidR="004C011C" w:rsidRPr="00FD38F2">
        <w:rPr>
          <w:rFonts w:ascii="Arial" w:eastAsia="Calibri" w:hAnsi="Arial" w:cs="Arial"/>
          <w:sz w:val="20"/>
          <w:szCs w:val="20"/>
        </w:rPr>
        <w:t>ev</w:t>
      </w:r>
      <w:r w:rsidRPr="00FD38F2">
        <w:rPr>
          <w:rFonts w:ascii="Arial" w:eastAsia="Calibri" w:hAnsi="Arial" w:cs="Arial"/>
          <w:sz w:val="20"/>
          <w:szCs w:val="20"/>
        </w:rPr>
        <w:t xml:space="preserve">.  </w:t>
      </w:r>
    </w:p>
    <w:p w14:paraId="7C5F2963" w14:textId="77777777" w:rsidR="00FE4ABE" w:rsidRPr="00FD38F2" w:rsidRDefault="00FE4ABE" w:rsidP="001B3FEA">
      <w:pPr>
        <w:spacing w:after="0" w:line="260" w:lineRule="exact"/>
        <w:rPr>
          <w:rFonts w:ascii="Arial" w:eastAsia="Calibri" w:hAnsi="Arial" w:cs="Arial"/>
          <w:sz w:val="20"/>
          <w:szCs w:val="20"/>
        </w:rPr>
      </w:pPr>
    </w:p>
    <w:p w14:paraId="69C3A450" w14:textId="77777777"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Globalni dogovor poudarja</w:t>
      </w:r>
      <w:r w:rsidR="001D2B16" w:rsidRPr="00FD38F2">
        <w:rPr>
          <w:rFonts w:ascii="Arial" w:hAnsi="Arial" w:cs="Arial"/>
          <w:color w:val="000000" w:themeColor="text1"/>
          <w:sz w:val="20"/>
          <w:szCs w:val="20"/>
        </w:rPr>
        <w:t xml:space="preserve"> tudi</w:t>
      </w:r>
      <w:r w:rsidRPr="00FD38F2">
        <w:rPr>
          <w:rFonts w:ascii="Arial" w:hAnsi="Arial" w:cs="Arial"/>
          <w:color w:val="000000" w:themeColor="text1"/>
          <w:sz w:val="20"/>
          <w:szCs w:val="20"/>
        </w:rPr>
        <w:t xml:space="preserve">, da gre pri reševanju migracijske problematike za </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našo skupno zavezanost, da izboljšamo sodelovanje na področju mednarodnih migracij</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 xml:space="preserve"> (odst</w:t>
      </w:r>
      <w:r w:rsidR="004C011C" w:rsidRPr="00FD38F2">
        <w:rPr>
          <w:rFonts w:ascii="Arial" w:hAnsi="Arial" w:cs="Arial"/>
          <w:color w:val="000000" w:themeColor="text1"/>
          <w:sz w:val="20"/>
          <w:szCs w:val="20"/>
        </w:rPr>
        <w:t>avek</w:t>
      </w:r>
      <w:r w:rsidRPr="00FD38F2">
        <w:rPr>
          <w:rFonts w:ascii="Arial" w:hAnsi="Arial" w:cs="Arial"/>
          <w:color w:val="000000" w:themeColor="text1"/>
          <w:sz w:val="20"/>
          <w:szCs w:val="20"/>
        </w:rPr>
        <w:t xml:space="preserve"> 8). Globalni dogovor je med drugim usmerjen k zmanjševanju tveganj in ranljivosti, s katerimi se migranti s</w:t>
      </w:r>
      <w:r w:rsidR="00711B1A" w:rsidRPr="00FD38F2">
        <w:rPr>
          <w:rFonts w:ascii="Arial" w:hAnsi="Arial" w:cs="Arial"/>
          <w:color w:val="000000" w:themeColor="text1"/>
          <w:sz w:val="20"/>
          <w:szCs w:val="20"/>
        </w:rPr>
        <w:t>popadajo</w:t>
      </w:r>
      <w:r w:rsidRPr="00FD38F2">
        <w:rPr>
          <w:rFonts w:ascii="Arial" w:hAnsi="Arial" w:cs="Arial"/>
          <w:color w:val="000000" w:themeColor="text1"/>
          <w:sz w:val="20"/>
          <w:szCs w:val="20"/>
        </w:rPr>
        <w:t xml:space="preserve"> na različnih stopnjah migracijske poti</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 xml:space="preserve"> s spoštovanjem, zaščito in izpolnjevanjem njihovih človekovih pravic ter zagotavljanjem potrebne skrbi in pomoči (odst</w:t>
      </w:r>
      <w:r w:rsidR="004C011C" w:rsidRPr="00FD38F2">
        <w:rPr>
          <w:rFonts w:ascii="Arial" w:hAnsi="Arial" w:cs="Arial"/>
          <w:color w:val="000000" w:themeColor="text1"/>
          <w:sz w:val="20"/>
          <w:szCs w:val="20"/>
        </w:rPr>
        <w:t>avek</w:t>
      </w:r>
      <w:r w:rsidRPr="00FD38F2">
        <w:rPr>
          <w:rFonts w:ascii="Arial" w:hAnsi="Arial" w:cs="Arial"/>
          <w:color w:val="000000" w:themeColor="text1"/>
          <w:sz w:val="20"/>
          <w:szCs w:val="20"/>
        </w:rPr>
        <w:t xml:space="preserve"> 12). Za razliko od mednarodnih pogodb sta Agenda o humanosti in Globalni dogovor o migracijah pravno </w:t>
      </w:r>
      <w:proofErr w:type="spellStart"/>
      <w:r w:rsidRPr="00FD38F2">
        <w:rPr>
          <w:rFonts w:ascii="Arial" w:hAnsi="Arial" w:cs="Arial"/>
          <w:color w:val="000000" w:themeColor="text1"/>
          <w:sz w:val="20"/>
          <w:szCs w:val="20"/>
        </w:rPr>
        <w:t>nezavezujoča</w:t>
      </w:r>
      <w:proofErr w:type="spellEnd"/>
      <w:r w:rsidRPr="00FD38F2">
        <w:rPr>
          <w:rFonts w:ascii="Arial" w:hAnsi="Arial" w:cs="Arial"/>
          <w:color w:val="000000" w:themeColor="text1"/>
          <w:sz w:val="20"/>
          <w:szCs w:val="20"/>
        </w:rPr>
        <w:t xml:space="preserve"> dokumenta, ki države spodbujata k sodelovanju, a ne nalagata novih pravnih obveznosti.</w:t>
      </w:r>
    </w:p>
    <w:p w14:paraId="118379E4" w14:textId="77777777" w:rsidR="00FE4ABE" w:rsidRPr="00FD38F2" w:rsidRDefault="00FE4ABE" w:rsidP="001B3FEA">
      <w:pPr>
        <w:spacing w:after="0" w:line="260" w:lineRule="exact"/>
        <w:rPr>
          <w:rFonts w:ascii="Arial" w:eastAsia="Calibri" w:hAnsi="Arial" w:cs="Arial"/>
          <w:sz w:val="20"/>
          <w:szCs w:val="20"/>
        </w:rPr>
      </w:pPr>
    </w:p>
    <w:p w14:paraId="7BE7D7B9"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Pri oblikovanju besedila je kot članica EU sodelovala tudi Republika Slovenija. Dogovor je bil potrjen na medvladni konferenci decembra 2018 v Maroku.</w:t>
      </w:r>
    </w:p>
    <w:p w14:paraId="084BC162" w14:textId="77777777" w:rsidR="00FE4ABE" w:rsidRPr="00FD38F2" w:rsidRDefault="00FE4ABE" w:rsidP="001B3FEA">
      <w:pPr>
        <w:shd w:val="clear" w:color="auto" w:fill="FFFFFF"/>
        <w:spacing w:after="0" w:line="260" w:lineRule="exact"/>
        <w:rPr>
          <w:rFonts w:ascii="Arial" w:eastAsia="Times New Roman" w:hAnsi="Arial" w:cs="Arial"/>
          <w:b/>
          <w:lang w:eastAsia="sl-SI"/>
        </w:rPr>
      </w:pPr>
    </w:p>
    <w:p w14:paraId="5D4672BD" w14:textId="77777777" w:rsidR="00FE4ABE" w:rsidRPr="00FD38F2" w:rsidRDefault="00FE4ABE" w:rsidP="001B3FEA">
      <w:pPr>
        <w:pStyle w:val="Odstavekseznama"/>
        <w:numPr>
          <w:ilvl w:val="0"/>
          <w:numId w:val="25"/>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Globalni dogovor o beguncih (Global </w:t>
      </w:r>
      <w:proofErr w:type="spellStart"/>
      <w:r w:rsidRPr="00FD38F2">
        <w:rPr>
          <w:rFonts w:ascii="Arial" w:eastAsia="Times New Roman" w:hAnsi="Arial" w:cs="Arial"/>
          <w:b/>
          <w:sz w:val="20"/>
          <w:szCs w:val="20"/>
          <w:lang w:eastAsia="sl-SI"/>
        </w:rPr>
        <w:t>Compact</w:t>
      </w:r>
      <w:proofErr w:type="spellEnd"/>
      <w:r w:rsidRPr="00FD38F2">
        <w:rPr>
          <w:rFonts w:ascii="Arial" w:eastAsia="Times New Roman" w:hAnsi="Arial" w:cs="Arial"/>
          <w:b/>
          <w:sz w:val="20"/>
          <w:szCs w:val="20"/>
          <w:lang w:eastAsia="sl-SI"/>
        </w:rPr>
        <w:t xml:space="preserve"> on </w:t>
      </w:r>
      <w:proofErr w:type="spellStart"/>
      <w:r w:rsidRPr="00FD38F2">
        <w:rPr>
          <w:rFonts w:ascii="Arial" w:eastAsia="Times New Roman" w:hAnsi="Arial" w:cs="Arial"/>
          <w:b/>
          <w:sz w:val="20"/>
          <w:szCs w:val="20"/>
          <w:lang w:eastAsia="sl-SI"/>
        </w:rPr>
        <w:t>Refugees</w:t>
      </w:r>
      <w:proofErr w:type="spellEnd"/>
      <w:r w:rsidRPr="00FD38F2">
        <w:rPr>
          <w:rFonts w:ascii="Arial" w:eastAsia="Times New Roman" w:hAnsi="Arial" w:cs="Arial"/>
          <w:b/>
          <w:sz w:val="20"/>
          <w:szCs w:val="20"/>
          <w:lang w:eastAsia="sl-SI"/>
        </w:rPr>
        <w:t>), potrjen</w:t>
      </w:r>
      <w:r w:rsidR="00273B76" w:rsidRPr="00FD38F2">
        <w:rPr>
          <w:rFonts w:ascii="Arial" w:eastAsia="Times New Roman" w:hAnsi="Arial" w:cs="Arial"/>
          <w:b/>
          <w:sz w:val="20"/>
          <w:szCs w:val="20"/>
          <w:lang w:eastAsia="sl-SI"/>
        </w:rPr>
        <w:t xml:space="preserve"> leta</w:t>
      </w:r>
      <w:r w:rsidRPr="00FD38F2">
        <w:rPr>
          <w:rFonts w:ascii="Arial" w:eastAsia="Times New Roman" w:hAnsi="Arial" w:cs="Arial"/>
          <w:b/>
          <w:sz w:val="20"/>
          <w:szCs w:val="20"/>
          <w:lang w:eastAsia="sl-SI"/>
        </w:rPr>
        <w:t xml:space="preserve"> 2018</w:t>
      </w:r>
    </w:p>
    <w:p w14:paraId="72ACA7F4"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64B44009"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Globalni dogovor o beguncih </w:t>
      </w:r>
      <w:r w:rsidR="00C9745A"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okvir za bolj načrtovano in pravičn</w:t>
      </w:r>
      <w:r w:rsidR="005D212D" w:rsidRPr="00FD38F2">
        <w:rPr>
          <w:rFonts w:ascii="Arial" w:eastAsia="Times New Roman" w:hAnsi="Arial" w:cs="Arial"/>
          <w:sz w:val="20"/>
          <w:szCs w:val="20"/>
          <w:lang w:eastAsia="sl-SI"/>
        </w:rPr>
        <w:t>ejšo</w:t>
      </w:r>
      <w:r w:rsidRPr="00FD38F2">
        <w:rPr>
          <w:rFonts w:ascii="Arial" w:eastAsia="Times New Roman" w:hAnsi="Arial" w:cs="Arial"/>
          <w:sz w:val="20"/>
          <w:szCs w:val="20"/>
          <w:lang w:eastAsia="sl-SI"/>
        </w:rPr>
        <w:t xml:space="preserve"> delitev odgovornosti. Poudarja, da trajnostnih rešitev begunskih situacij ni mogoče doseči brez mednarodnega sodelovanja. Namen globalnega dogovora o beguncih je okrepiti mednarodni odgovor na množično begunsko krizo in dolgotrajne begunske situacije. Glavni štirje cilji dogovora so:</w:t>
      </w:r>
    </w:p>
    <w:p w14:paraId="720997F8" w14:textId="77777777"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zmanjš</w:t>
      </w:r>
      <w:r w:rsidR="00273B76" w:rsidRPr="00FD38F2">
        <w:rPr>
          <w:rFonts w:ascii="Arial" w:eastAsia="Times New Roman" w:hAnsi="Arial" w:cs="Arial"/>
          <w:sz w:val="20"/>
          <w:szCs w:val="20"/>
          <w:lang w:eastAsia="sl-SI"/>
        </w:rPr>
        <w:t>ati</w:t>
      </w:r>
      <w:r w:rsidRPr="00FD38F2">
        <w:rPr>
          <w:rFonts w:ascii="Arial" w:eastAsia="Times New Roman" w:hAnsi="Arial" w:cs="Arial"/>
          <w:sz w:val="20"/>
          <w:szCs w:val="20"/>
          <w:lang w:eastAsia="sl-SI"/>
        </w:rPr>
        <w:t xml:space="preserve"> pritisk na države gostiteljice;</w:t>
      </w:r>
    </w:p>
    <w:p w14:paraId="75180B36" w14:textId="77777777" w:rsidR="00FE4ABE" w:rsidRPr="00FD38F2" w:rsidRDefault="00711B1A"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spodbujati</w:t>
      </w:r>
      <w:r w:rsidR="00FE4ABE" w:rsidRPr="00FD38F2">
        <w:rPr>
          <w:rFonts w:ascii="Arial" w:eastAsia="Times New Roman" w:hAnsi="Arial" w:cs="Arial"/>
          <w:sz w:val="20"/>
          <w:szCs w:val="20"/>
          <w:lang w:eastAsia="sl-SI"/>
        </w:rPr>
        <w:t xml:space="preserve"> samozadostnost beguncev;</w:t>
      </w:r>
    </w:p>
    <w:p w14:paraId="36731C37" w14:textId="77777777"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razširiti dostop do rešitev v tretjih državah;</w:t>
      </w:r>
    </w:p>
    <w:p w14:paraId="790E3EB9" w14:textId="77777777"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izboljšati pogoje v državah izvora za vračanje, ki bo varno in dostojanstveno. </w:t>
      </w:r>
    </w:p>
    <w:p w14:paraId="328929C2" w14:textId="77777777" w:rsidR="00FE4ABE" w:rsidRPr="00FD38F2" w:rsidRDefault="00FE4ABE" w:rsidP="001B3FEA">
      <w:pPr>
        <w:shd w:val="clear" w:color="auto" w:fill="FFFFFF"/>
        <w:spacing w:after="0" w:line="260" w:lineRule="exact"/>
        <w:rPr>
          <w:rFonts w:ascii="Arial" w:eastAsia="Times New Roman" w:hAnsi="Arial" w:cs="Arial"/>
          <w:b/>
          <w:lang w:eastAsia="sl-SI"/>
        </w:rPr>
      </w:pPr>
    </w:p>
    <w:p w14:paraId="5313B657" w14:textId="77777777" w:rsidR="00FE4ABE" w:rsidRPr="00FD38F2" w:rsidRDefault="00FE4ABE" w:rsidP="001B3FEA">
      <w:pPr>
        <w:shd w:val="clear" w:color="auto" w:fill="FFFFFF"/>
        <w:spacing w:after="0" w:line="260" w:lineRule="exact"/>
        <w:rPr>
          <w:rFonts w:ascii="Arial" w:eastAsia="Times New Roman" w:hAnsi="Arial" w:cs="Arial"/>
          <w:b/>
          <w:lang w:eastAsia="sl-SI"/>
        </w:rPr>
      </w:pPr>
      <w:r w:rsidRPr="00FD38F2">
        <w:rPr>
          <w:rFonts w:ascii="Arial" w:eastAsia="Calibri" w:hAnsi="Arial" w:cs="Arial"/>
          <w:sz w:val="20"/>
          <w:szCs w:val="20"/>
        </w:rPr>
        <w:t xml:space="preserve">Pri oblikovanju besedila je kot </w:t>
      </w:r>
      <w:r w:rsidR="00273B76" w:rsidRPr="00FD38F2">
        <w:rPr>
          <w:rFonts w:ascii="Arial" w:eastAsia="Calibri" w:hAnsi="Arial" w:cs="Arial"/>
          <w:sz w:val="20"/>
          <w:szCs w:val="20"/>
        </w:rPr>
        <w:t xml:space="preserve">država </w:t>
      </w:r>
      <w:r w:rsidRPr="00FD38F2">
        <w:rPr>
          <w:rFonts w:ascii="Arial" w:eastAsia="Calibri" w:hAnsi="Arial" w:cs="Arial"/>
          <w:sz w:val="20"/>
          <w:szCs w:val="20"/>
        </w:rPr>
        <w:t>članica EU sodelovala tudi Republika Slovenija.</w:t>
      </w:r>
    </w:p>
    <w:p w14:paraId="364710A8" w14:textId="77777777" w:rsidR="00FE4ABE" w:rsidRPr="00FD38F2" w:rsidRDefault="00FE4ABE" w:rsidP="001B3FEA">
      <w:pPr>
        <w:shd w:val="clear" w:color="auto" w:fill="FFFFFF"/>
        <w:spacing w:after="0" w:line="260" w:lineRule="exact"/>
        <w:rPr>
          <w:rFonts w:ascii="Arial" w:eastAsia="Times New Roman" w:hAnsi="Arial" w:cs="Arial"/>
          <w:b/>
          <w:lang w:eastAsia="sl-SI"/>
        </w:rPr>
      </w:pPr>
      <w:r w:rsidRPr="00FD38F2">
        <w:rPr>
          <w:rFonts w:ascii="Arial" w:eastAsia="Times New Roman" w:hAnsi="Arial" w:cs="Arial"/>
          <w:b/>
          <w:lang w:eastAsia="sl-SI"/>
        </w:rPr>
        <w:t xml:space="preserve"> </w:t>
      </w:r>
    </w:p>
    <w:p w14:paraId="5F56C9D5" w14:textId="77777777"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Deklarativni akti EU</w:t>
      </w:r>
    </w:p>
    <w:p w14:paraId="1F89D130" w14:textId="77777777"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14:paraId="052AEBFE" w14:textId="77777777" w:rsidR="00FE4ABE" w:rsidRPr="00FD38F2" w:rsidRDefault="00FE4ABE" w:rsidP="001B3FEA">
      <w:pPr>
        <w:pStyle w:val="Odstavekseznama"/>
        <w:numPr>
          <w:ilvl w:val="0"/>
          <w:numId w:val="20"/>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Evropska agenda o migracijah, sprejeta </w:t>
      </w:r>
      <w:r w:rsidR="00273B76" w:rsidRPr="00FD38F2">
        <w:rPr>
          <w:rFonts w:ascii="Arial" w:eastAsia="Times New Roman" w:hAnsi="Arial" w:cs="Arial"/>
          <w:b/>
          <w:sz w:val="20"/>
          <w:szCs w:val="20"/>
          <w:lang w:eastAsia="sl-SI"/>
        </w:rPr>
        <w:t xml:space="preserve">leta </w:t>
      </w:r>
      <w:r w:rsidRPr="00FD38F2">
        <w:rPr>
          <w:rFonts w:ascii="Arial" w:eastAsia="Times New Roman" w:hAnsi="Arial" w:cs="Arial"/>
          <w:b/>
          <w:sz w:val="20"/>
          <w:szCs w:val="20"/>
          <w:lang w:eastAsia="sl-SI"/>
        </w:rPr>
        <w:t xml:space="preserve">2015 </w:t>
      </w:r>
    </w:p>
    <w:p w14:paraId="5AAC22AC"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18BB118E"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Maja 2015 je Evropska komisija sprejela Evropsko agendo o migracijah, v kateri </w:t>
      </w:r>
      <w:r w:rsidR="00273B76" w:rsidRPr="00FD38F2">
        <w:rPr>
          <w:rFonts w:ascii="Arial" w:eastAsia="Times New Roman" w:hAnsi="Arial" w:cs="Arial"/>
          <w:sz w:val="20"/>
          <w:szCs w:val="20"/>
          <w:lang w:eastAsia="sl-SI"/>
        </w:rPr>
        <w:t xml:space="preserve">so </w:t>
      </w:r>
      <w:r w:rsidRPr="00FD38F2">
        <w:rPr>
          <w:rFonts w:ascii="Arial" w:eastAsia="Times New Roman" w:hAnsi="Arial" w:cs="Arial"/>
          <w:sz w:val="20"/>
          <w:szCs w:val="20"/>
          <w:lang w:eastAsia="sl-SI"/>
        </w:rPr>
        <w:t>opis</w:t>
      </w:r>
      <w:r w:rsidR="00273B76" w:rsidRPr="00FD38F2">
        <w:rPr>
          <w:rFonts w:ascii="Arial" w:eastAsia="Times New Roman" w:hAnsi="Arial" w:cs="Arial"/>
          <w:sz w:val="20"/>
          <w:szCs w:val="20"/>
          <w:lang w:eastAsia="sl-SI"/>
        </w:rPr>
        <w:t>ani</w:t>
      </w:r>
      <w:r w:rsidRPr="00FD38F2">
        <w:rPr>
          <w:rFonts w:ascii="Arial" w:eastAsia="Times New Roman" w:hAnsi="Arial" w:cs="Arial"/>
          <w:sz w:val="20"/>
          <w:szCs w:val="20"/>
          <w:lang w:eastAsia="sl-SI"/>
        </w:rPr>
        <w:t xml:space="preserve"> takojšnj</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ukrep</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ki </w:t>
      </w:r>
      <w:r w:rsidR="00273B7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o </w:t>
      </w:r>
      <w:r w:rsidR="00273B76" w:rsidRPr="00FD38F2">
        <w:rPr>
          <w:rFonts w:ascii="Arial" w:eastAsia="Times New Roman" w:hAnsi="Arial" w:cs="Arial"/>
          <w:sz w:val="20"/>
          <w:szCs w:val="20"/>
          <w:lang w:eastAsia="sl-SI"/>
        </w:rPr>
        <w:t xml:space="preserve">bili </w:t>
      </w:r>
      <w:r w:rsidRPr="00FD38F2">
        <w:rPr>
          <w:rFonts w:ascii="Arial" w:eastAsia="Times New Roman" w:hAnsi="Arial" w:cs="Arial"/>
          <w:sz w:val="20"/>
          <w:szCs w:val="20"/>
          <w:lang w:eastAsia="sl-SI"/>
        </w:rPr>
        <w:t xml:space="preserve">sprejeti v odziv na krizne razmere v Sredozemlju, </w:t>
      </w:r>
      <w:r w:rsidR="00273B76"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ukrep</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ki jih je treba za boljše upravljanje vseh vidikov migracij sprejeti v prihodnjih letih. Štirje stebri Evropske agende o migracijah so: zmanjšanje spodbud za nedovoljene migracije, reševanje življenj in varovanje zunanjih meja, trdna skupna azilna politika in nova politika na področju zakonitih migracij. </w:t>
      </w:r>
    </w:p>
    <w:p w14:paraId="5B9D2BBB" w14:textId="77777777" w:rsidR="00FE4ABE" w:rsidRPr="00FD38F2" w:rsidRDefault="00FE4ABE" w:rsidP="001B3FEA">
      <w:pPr>
        <w:spacing w:after="0" w:line="260" w:lineRule="exact"/>
        <w:rPr>
          <w:rFonts w:ascii="Arial" w:eastAsia="Calibri" w:hAnsi="Arial" w:cs="Arial"/>
          <w:sz w:val="20"/>
          <w:szCs w:val="20"/>
        </w:rPr>
      </w:pPr>
    </w:p>
    <w:p w14:paraId="37A39926" w14:textId="77777777" w:rsidR="00FE4ABE" w:rsidRDefault="00FE4ABE" w:rsidP="001B3FEA">
      <w:pPr>
        <w:spacing w:after="0" w:line="260" w:lineRule="exact"/>
        <w:rPr>
          <w:rFonts w:ascii="Arial" w:eastAsia="Calibri" w:hAnsi="Arial" w:cs="Arial"/>
          <w:sz w:val="20"/>
          <w:szCs w:val="20"/>
        </w:rPr>
      </w:pPr>
      <w:r w:rsidRPr="00FD38F2">
        <w:rPr>
          <w:rFonts w:ascii="Arial" w:eastAsia="Calibri" w:hAnsi="Arial" w:cs="Arial"/>
          <w:bCs/>
          <w:sz w:val="20"/>
          <w:szCs w:val="20"/>
        </w:rPr>
        <w:t>Nova politika o zakonitih migracijah</w:t>
      </w:r>
      <w:r w:rsidRPr="00FD38F2">
        <w:rPr>
          <w:rFonts w:ascii="Arial" w:eastAsia="Calibri" w:hAnsi="Arial" w:cs="Arial"/>
          <w:sz w:val="20"/>
          <w:szCs w:val="20"/>
        </w:rPr>
        <w:t xml:space="preserve"> temelji na tem, da se Evropa kljub demografskemu upadu ohrani kot privlačen cilj za migrante, zlasti s posodobitvijo in preoblikovanjem sistema modre karte, s ponovno določitvijo prednostnih nalog naših politik vključevanja ter s povečanjem koristi migracijske politike za posameznike in države izvora, </w:t>
      </w:r>
      <w:r w:rsidR="00273B76" w:rsidRPr="00FD38F2">
        <w:rPr>
          <w:rFonts w:ascii="Arial" w:eastAsia="Calibri" w:hAnsi="Arial" w:cs="Arial"/>
          <w:sz w:val="20"/>
          <w:szCs w:val="20"/>
        </w:rPr>
        <w:t xml:space="preserve">in sicer </w:t>
      </w:r>
      <w:r w:rsidRPr="00FD38F2">
        <w:rPr>
          <w:rFonts w:ascii="Arial" w:eastAsia="Calibri" w:hAnsi="Arial" w:cs="Arial"/>
          <w:sz w:val="20"/>
          <w:szCs w:val="20"/>
        </w:rPr>
        <w:t>tudi s spodbujanjem cenejših, hitrejših in varnejših nakazil migrantov.</w:t>
      </w:r>
    </w:p>
    <w:p w14:paraId="1A371615" w14:textId="77777777" w:rsidR="001B3FEA" w:rsidRPr="001B3FEA" w:rsidRDefault="001B3FEA" w:rsidP="001B3FEA">
      <w:pPr>
        <w:spacing w:after="0" w:line="260" w:lineRule="exact"/>
        <w:rPr>
          <w:rFonts w:ascii="Arial" w:eastAsia="Calibri" w:hAnsi="Arial" w:cs="Arial"/>
          <w:sz w:val="20"/>
          <w:szCs w:val="20"/>
        </w:rPr>
      </w:pPr>
    </w:p>
    <w:p w14:paraId="4E56DDD9" w14:textId="77777777"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bCs/>
          <w:sz w:val="20"/>
          <w:szCs w:val="20"/>
          <w:lang w:eastAsia="sl-SI"/>
        </w:rPr>
        <w:lastRenderedPageBreak/>
        <w:t>V okviru močne azilne politike</w:t>
      </w:r>
      <w:r w:rsidRPr="00FD38F2">
        <w:rPr>
          <w:rFonts w:ascii="Arial" w:eastAsia="Times New Roman" w:hAnsi="Arial" w:cs="Arial"/>
          <w:sz w:val="20"/>
          <w:szCs w:val="20"/>
          <w:lang w:eastAsia="sl-SI"/>
        </w:rPr>
        <w:t> je prednostna naloga zagotavljanje celovitega in usklajenega izvajanja skupnega evropskega azilnega sistema, predvsem s spodbujanjem sistematičnih identifikacij in odvzem</w:t>
      </w:r>
      <w:r w:rsidR="00273B76" w:rsidRPr="00FD38F2">
        <w:rPr>
          <w:rFonts w:ascii="Arial" w:eastAsia="Times New Roman" w:hAnsi="Arial" w:cs="Arial"/>
          <w:sz w:val="20"/>
          <w:szCs w:val="20"/>
          <w:lang w:eastAsia="sl-SI"/>
        </w:rPr>
        <w:t>ov</w:t>
      </w:r>
      <w:r w:rsidRPr="00FD38F2">
        <w:rPr>
          <w:rFonts w:ascii="Arial" w:eastAsia="Times New Roman" w:hAnsi="Arial" w:cs="Arial"/>
          <w:sz w:val="20"/>
          <w:szCs w:val="20"/>
          <w:lang w:eastAsia="sl-SI"/>
        </w:rPr>
        <w:t xml:space="preserve"> prstnih odtisov ter s prizadevanji za zmanjšanje zlorab s krepitvijo določb o varni izvorni državi iz direktive o azilnih postopkih</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14:paraId="7589ACD7" w14:textId="77777777" w:rsidR="00FE4ABE" w:rsidRPr="00417F52" w:rsidRDefault="00FE4ABE" w:rsidP="001B3FEA">
      <w:pPr>
        <w:spacing w:after="0" w:line="260" w:lineRule="exact"/>
        <w:rPr>
          <w:rFonts w:ascii="Arial" w:eastAsia="Calibri" w:hAnsi="Arial" w:cs="Arial"/>
          <w:sz w:val="20"/>
          <w:szCs w:val="20"/>
        </w:rPr>
      </w:pPr>
    </w:p>
    <w:p w14:paraId="3DB89A3C"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417F52">
        <w:rPr>
          <w:rFonts w:ascii="Arial" w:eastAsia="Times New Roman" w:hAnsi="Arial" w:cs="Arial"/>
          <w:bCs/>
          <w:sz w:val="20"/>
          <w:szCs w:val="20"/>
          <w:lang w:eastAsia="sl-SI"/>
        </w:rPr>
        <w:t>Zmanjšanje spodbud za nedovoljeno migracijo temelji</w:t>
      </w:r>
      <w:r w:rsidRPr="00417F52">
        <w:rPr>
          <w:rFonts w:ascii="Arial" w:eastAsia="Times New Roman" w:hAnsi="Arial" w:cs="Arial"/>
          <w:sz w:val="20"/>
          <w:szCs w:val="20"/>
          <w:lang w:eastAsia="sl-SI"/>
        </w:rPr>
        <w:t xml:space="preserve"> na napotitvi evropskih migracijskih uradnikov za zveze v delegacije EU v ključnih tretjih državah</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spremembi pravne podlage Agencije za mejno in obalno stražo, da bi se okrepila njena vloga na področju vračanja</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novem akcijskem načrtu z ukrepi, ki bi tihotapljenje ljudi spremenili v kriminalno dejavnost z visokim tveganjem in majhnim donosom, ter odpravljanju temeljnih vzrokov preko razvojnega sodelovanja in humanitarne pomoči.</w:t>
      </w:r>
    </w:p>
    <w:p w14:paraId="6E01B973"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53345FD2"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Ena </w:t>
      </w:r>
      <w:r w:rsidR="00952D92"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spodbud za nedovoljeno migracijo je znano dejstvo, da sistem EU na področju vračanja – za vračanje migrantov z neurejenim statusom ali tistih, katerih prošnje za mednarodno zaščito so zavrnjene – ne deluje popolno. Tihotapske mreže precej spodbuja dejstvo, da je </w:t>
      </w:r>
      <w:r w:rsidR="00273B76" w:rsidRPr="00FD38F2">
        <w:rPr>
          <w:rFonts w:ascii="Arial" w:eastAsia="Times New Roman" w:hAnsi="Arial" w:cs="Arial"/>
          <w:sz w:val="20"/>
          <w:szCs w:val="20"/>
          <w:lang w:eastAsia="sl-SI"/>
        </w:rPr>
        <w:t>izvedeno</w:t>
      </w:r>
      <w:r w:rsidRPr="00FD38F2">
        <w:rPr>
          <w:rFonts w:ascii="Arial" w:eastAsia="Times New Roman" w:hAnsi="Arial" w:cs="Arial"/>
          <w:sz w:val="20"/>
          <w:szCs w:val="20"/>
          <w:lang w:eastAsia="sl-SI"/>
        </w:rPr>
        <w:t xml:space="preserve"> le razmeroma majhno število odločb o vrnitvi. </w:t>
      </w:r>
    </w:p>
    <w:p w14:paraId="1B4CDCA0"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6EB897BA" w14:textId="77777777" w:rsidR="00FE4ABE" w:rsidRPr="00417F5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 povečanje ravni vračanja je treba najprej zagotoviti, da tretje države izpolnjujejo svoje mednarodne obveznosti glede ponovnega sprejema svojih državljanov, ki prebivajo </w:t>
      </w:r>
      <w:r w:rsidR="00F83EAF" w:rsidRPr="00FD38F2">
        <w:rPr>
          <w:rFonts w:ascii="Arial" w:eastAsia="Times New Roman" w:hAnsi="Arial" w:cs="Arial"/>
          <w:sz w:val="20"/>
          <w:szCs w:val="20"/>
          <w:lang w:eastAsia="sl-SI"/>
        </w:rPr>
        <w:t xml:space="preserve">v Evropi </w:t>
      </w:r>
      <w:r w:rsidRPr="00FD38F2">
        <w:rPr>
          <w:rFonts w:ascii="Arial" w:eastAsia="Times New Roman" w:hAnsi="Arial" w:cs="Arial"/>
          <w:sz w:val="20"/>
          <w:szCs w:val="20"/>
          <w:lang w:eastAsia="sl-SI"/>
        </w:rPr>
        <w:t xml:space="preserve">nezakonito. Poleg tega morajo države članice </w:t>
      </w:r>
      <w:r w:rsidR="00AD73B4" w:rsidRPr="00FD38F2">
        <w:rPr>
          <w:rFonts w:ascii="Arial" w:eastAsia="Times New Roman" w:hAnsi="Arial" w:cs="Arial"/>
          <w:sz w:val="20"/>
          <w:szCs w:val="20"/>
          <w:lang w:eastAsia="sl-SI"/>
        </w:rPr>
        <w:t xml:space="preserve">EU </w:t>
      </w:r>
      <w:r w:rsidRPr="00FD38F2">
        <w:rPr>
          <w:rFonts w:ascii="Arial" w:eastAsia="Times New Roman" w:hAnsi="Arial" w:cs="Arial"/>
          <w:sz w:val="20"/>
          <w:szCs w:val="20"/>
          <w:lang w:eastAsia="sl-SI"/>
        </w:rPr>
        <w:t>uporabljati </w:t>
      </w:r>
      <w:hyperlink r:id="rId21" w:history="1">
        <w:r w:rsidR="001319B8" w:rsidRPr="004B504D">
          <w:rPr>
            <w:rStyle w:val="Hiperpovezava"/>
            <w:rFonts w:ascii="Arial" w:eastAsia="Times New Roman" w:hAnsi="Arial" w:cs="Arial"/>
            <w:bCs/>
            <w:color w:val="auto"/>
            <w:sz w:val="20"/>
            <w:szCs w:val="20"/>
            <w:u w:val="none"/>
            <w:lang w:eastAsia="sl-SI"/>
          </w:rPr>
          <w:t>D</w:t>
        </w:r>
        <w:r w:rsidRPr="004B504D">
          <w:rPr>
            <w:rStyle w:val="Hiperpovezava"/>
            <w:rFonts w:ascii="Arial" w:eastAsia="Times New Roman" w:hAnsi="Arial" w:cs="Arial"/>
            <w:bCs/>
            <w:color w:val="auto"/>
            <w:sz w:val="20"/>
            <w:szCs w:val="20"/>
            <w:u w:val="none"/>
            <w:lang w:eastAsia="sl-SI"/>
          </w:rPr>
          <w:t>irektivo o vračanju</w:t>
        </w:r>
      </w:hyperlink>
      <w:r w:rsidRPr="00EF2FAC">
        <w:rPr>
          <w:rFonts w:ascii="Arial" w:eastAsia="Times New Roman" w:hAnsi="Arial" w:cs="Arial"/>
          <w:sz w:val="20"/>
          <w:szCs w:val="20"/>
          <w:lang w:eastAsia="sl-SI"/>
        </w:rPr>
        <w:t>. Komisija bo dala prednost spremljanju izvajanja direktive, skupaj s hitrejšim sistemom vračanja ter ob spoštovanju postopkov in stand</w:t>
      </w:r>
      <w:r w:rsidRPr="00417F52">
        <w:rPr>
          <w:rFonts w:ascii="Arial" w:eastAsia="Times New Roman" w:hAnsi="Arial" w:cs="Arial"/>
          <w:sz w:val="20"/>
          <w:szCs w:val="20"/>
          <w:lang w:eastAsia="sl-SI"/>
        </w:rPr>
        <w:t xml:space="preserve">ardov, ki Evropi omogočajo zagotavljanje humane in dostojanstvene obravnave vrnjenih oseb ter sorazmerno uporabo prisilnih ukrepov, v skladu s temeljnimi pravicami in načelom nevračanja. </w:t>
      </w:r>
    </w:p>
    <w:p w14:paraId="3AA19DDA" w14:textId="77777777" w:rsidR="00FE4ABE" w:rsidRPr="00417F52" w:rsidRDefault="00FE4ABE" w:rsidP="001B3FEA">
      <w:pPr>
        <w:shd w:val="clear" w:color="auto" w:fill="FFFFFF"/>
        <w:spacing w:after="0" w:line="260" w:lineRule="exact"/>
        <w:rPr>
          <w:rFonts w:ascii="Arial" w:eastAsia="Times New Roman" w:hAnsi="Arial" w:cs="Arial"/>
          <w:sz w:val="20"/>
          <w:szCs w:val="20"/>
          <w:lang w:eastAsia="sl-SI"/>
        </w:rPr>
      </w:pPr>
    </w:p>
    <w:p w14:paraId="65318198" w14:textId="77777777"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Akcijski načrt EU o vračanju</w:t>
      </w:r>
    </w:p>
    <w:p w14:paraId="37459669"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03A80D18"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Prenovljen akcijski načrt o vračanju določa ukrepe na vseh stopnjah procesa vračanja, da bi se na</w:t>
      </w:r>
    </w:p>
    <w:p w14:paraId="610B081D"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ravni EU ter v sodelovanju z državami izvora in tranzita obravnavali ključni izzivi za vračanje.</w:t>
      </w:r>
    </w:p>
    <w:p w14:paraId="7F433BCA" w14:textId="77777777" w:rsidR="00FE4ABE" w:rsidRPr="00FD38F2" w:rsidRDefault="00FE4ABE" w:rsidP="001B3FEA">
      <w:pPr>
        <w:spacing w:after="0" w:line="260" w:lineRule="exact"/>
        <w:rPr>
          <w:rFonts w:ascii="Arial" w:eastAsia="Times New Roman" w:hAnsi="Arial" w:cs="Arial"/>
          <w:b/>
          <w:sz w:val="20"/>
          <w:szCs w:val="20"/>
          <w:lang w:eastAsia="sl-SI"/>
        </w:rPr>
      </w:pPr>
    </w:p>
    <w:p w14:paraId="5159ACDE"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Predlagani ukrepi na ravni EU vključujejo:</w:t>
      </w:r>
    </w:p>
    <w:p w14:paraId="78499D7B" w14:textId="77777777" w:rsidR="00FE4ABE" w:rsidRPr="00FD38F2" w:rsidRDefault="00FE4ABE" w:rsidP="001B3FEA">
      <w:pPr>
        <w:spacing w:after="0" w:line="260" w:lineRule="exact"/>
        <w:rPr>
          <w:rFonts w:ascii="Arial" w:eastAsia="Times New Roman" w:hAnsi="Arial" w:cs="Arial"/>
          <w:sz w:val="20"/>
          <w:szCs w:val="20"/>
          <w:lang w:eastAsia="sl-SI"/>
        </w:rPr>
      </w:pPr>
    </w:p>
    <w:p w14:paraId="3B2B79E9" w14:textId="77777777"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večjo finančno podporo za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za nacionalna prizadevanja na področju vračanja ter za posebne skupne evropske dejavnosti na tem področju in na področju ponovnega vključevanja</w:t>
      </w:r>
      <w:r w:rsidR="00F83EAF" w:rsidRPr="00FD38F2">
        <w:rPr>
          <w:rFonts w:ascii="Arial" w:eastAsia="Times New Roman" w:hAnsi="Arial" w:cs="Arial"/>
          <w:sz w:val="20"/>
          <w:szCs w:val="20"/>
          <w:lang w:eastAsia="sl-SI"/>
        </w:rPr>
        <w:t>;</w:t>
      </w:r>
    </w:p>
    <w:p w14:paraId="0DF0ADCC" w14:textId="77777777"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izboljšanje izmenjave informacij za izvršitev vračanja tako, da se informacije zbirajo v realnem času na nacionalni ravni in izmenjujejo prek</w:t>
      </w:r>
      <w:r w:rsidR="00A3567B"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 xml:space="preserve"> obstoječega sistema integriranega upravljanja vračanja ter da se pospeši delo v zvezi s sprejetjem predlogov za reformo schengenskega informacijskega sistema in sistema </w:t>
      </w:r>
      <w:proofErr w:type="spellStart"/>
      <w:r w:rsidRPr="00FD38F2">
        <w:rPr>
          <w:rFonts w:ascii="Arial" w:eastAsia="Times New Roman" w:hAnsi="Arial" w:cs="Arial"/>
          <w:sz w:val="20"/>
          <w:szCs w:val="20"/>
          <w:lang w:eastAsia="sl-SI"/>
        </w:rPr>
        <w:t>Eurodac</w:t>
      </w:r>
      <w:proofErr w:type="spellEnd"/>
      <w:r w:rsidRPr="00FD38F2">
        <w:rPr>
          <w:rFonts w:ascii="Arial" w:eastAsia="Times New Roman" w:hAnsi="Arial" w:cs="Arial"/>
          <w:sz w:val="20"/>
          <w:szCs w:val="20"/>
          <w:lang w:eastAsia="sl-SI"/>
        </w:rPr>
        <w:t xml:space="preserve"> ter za vzpostavitev evropskega sistema vstopa/izstopa in evropskega sistema za potovalne informacije in odobritve</w:t>
      </w:r>
      <w:r w:rsidR="00F83EAF" w:rsidRPr="00FD38F2">
        <w:rPr>
          <w:rFonts w:ascii="Arial" w:eastAsia="Times New Roman" w:hAnsi="Arial" w:cs="Arial"/>
          <w:sz w:val="20"/>
          <w:szCs w:val="20"/>
          <w:lang w:eastAsia="sl-SI"/>
        </w:rPr>
        <w:t>;</w:t>
      </w:r>
    </w:p>
    <w:p w14:paraId="65482FE4" w14:textId="77777777"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izmenjavo dobrih praks za zagotovitev skladnosti in doslednosti svežnjev za ponovno vključevanje med vsemi državami članicami</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da se prepreči, da bi države izvora dajale prednost vrnitvam iz držav, ki ponujajo boljše svežnje, ali da bi migranti brez urejenega statusa poskušali pridobiti čim boljše pogoje za pomoč pri prostovoljnem vračanju</w:t>
      </w:r>
      <w:r w:rsidR="00F83EAF" w:rsidRPr="00FD38F2">
        <w:rPr>
          <w:rFonts w:ascii="Arial" w:eastAsia="Times New Roman" w:hAnsi="Arial" w:cs="Arial"/>
          <w:sz w:val="20"/>
          <w:szCs w:val="20"/>
          <w:lang w:eastAsia="sl-SI"/>
        </w:rPr>
        <w:t>;</w:t>
      </w:r>
    </w:p>
    <w:p w14:paraId="1D62344B" w14:textId="77777777"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zagotavljanje celovite podpore agencije </w:t>
      </w:r>
      <w:proofErr w:type="spellStart"/>
      <w:r w:rsidRPr="00FD38F2">
        <w:rPr>
          <w:rFonts w:ascii="Arial" w:eastAsia="Times New Roman" w:hAnsi="Arial" w:cs="Arial"/>
          <w:sz w:val="20"/>
          <w:szCs w:val="20"/>
          <w:lang w:eastAsia="sl-SI"/>
        </w:rPr>
        <w:t>Frontex</w:t>
      </w:r>
      <w:proofErr w:type="spellEnd"/>
      <w:r w:rsidRPr="00FD38F2">
        <w:rPr>
          <w:rFonts w:ascii="Arial" w:eastAsia="Times New Roman" w:hAnsi="Arial" w:cs="Arial"/>
          <w:sz w:val="20"/>
          <w:szCs w:val="20"/>
          <w:lang w:eastAsia="sl-SI"/>
        </w:rPr>
        <w:t xml:space="preserve"> državam članicam</w:t>
      </w:r>
      <w:r w:rsidR="00AD73B4" w:rsidRPr="00FD38F2">
        <w:rPr>
          <w:rFonts w:ascii="Arial" w:eastAsia="Times New Roman" w:hAnsi="Arial" w:cs="Arial"/>
          <w:sz w:val="20"/>
          <w:szCs w:val="20"/>
          <w:lang w:eastAsia="sl-SI"/>
        </w:rPr>
        <w:t xml:space="preserve"> EU</w:t>
      </w:r>
      <w:r w:rsidR="00F83EA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14:paraId="5B7CDB64" w14:textId="77777777" w:rsidR="00FE4ABE" w:rsidRPr="00417F5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premagovanje izzivov glede ponovnega sprejema s prizadevanjem za čimprejšnj</w:t>
      </w:r>
      <w:r w:rsidR="005544D0">
        <w:rPr>
          <w:rFonts w:ascii="Arial" w:eastAsia="Times New Roman" w:hAnsi="Arial" w:cs="Arial"/>
          <w:sz w:val="20"/>
          <w:szCs w:val="20"/>
          <w:lang w:eastAsia="sl-SI"/>
        </w:rPr>
        <w:t xml:space="preserve">e </w:t>
      </w:r>
      <w:r w:rsidRPr="00FD38F2">
        <w:rPr>
          <w:rFonts w:ascii="Arial" w:eastAsia="Times New Roman" w:hAnsi="Arial" w:cs="Arial"/>
          <w:sz w:val="20"/>
          <w:szCs w:val="20"/>
          <w:lang w:eastAsia="sl-SI"/>
        </w:rPr>
        <w:t>k</w:t>
      </w:r>
      <w:r w:rsidR="005544D0">
        <w:rPr>
          <w:rFonts w:ascii="Arial" w:eastAsia="Times New Roman" w:hAnsi="Arial" w:cs="Arial"/>
          <w:sz w:val="20"/>
          <w:szCs w:val="20"/>
          <w:lang w:eastAsia="sl-SI"/>
        </w:rPr>
        <w:t>ončanje</w:t>
      </w:r>
      <w:r w:rsidRPr="00417F52">
        <w:rPr>
          <w:rFonts w:ascii="Arial" w:eastAsia="Times New Roman" w:hAnsi="Arial" w:cs="Arial"/>
          <w:sz w:val="20"/>
          <w:szCs w:val="20"/>
          <w:lang w:eastAsia="sl-SI"/>
        </w:rPr>
        <w:t xml:space="preserve"> pogajanj o sporazumih o ponovnem sprejemu z Nigerijo, Tunizijo in Jordanijo ter prizadevanjem za sodelovanje z Marokom in Alžirijo</w:t>
      </w:r>
      <w:r w:rsidR="00F83EAF" w:rsidRPr="00417F52">
        <w:rPr>
          <w:rFonts w:ascii="Arial" w:eastAsia="Times New Roman" w:hAnsi="Arial" w:cs="Arial"/>
          <w:sz w:val="20"/>
          <w:szCs w:val="20"/>
          <w:lang w:eastAsia="sl-SI"/>
        </w:rPr>
        <w:t>;</w:t>
      </w:r>
    </w:p>
    <w:p w14:paraId="5FF9635E" w14:textId="77777777"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usklajeno in učinkovito uporabo kolektivnega vpliva v partnerskem okviru prek</w:t>
      </w:r>
      <w:r w:rsidR="00A3567B"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 xml:space="preserve"> prilagojenih pristopov s tretjimi državami z namenom skupnega upravljanja migracij in nadaljnjega izboljšanja sodelovanja na področju vračanja in ponovnega sprejema.</w:t>
      </w:r>
    </w:p>
    <w:p w14:paraId="7D65F765" w14:textId="77777777"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14:paraId="4BD0CD42" w14:textId="77777777" w:rsidR="00FE4ABE" w:rsidRPr="00EF2FAC" w:rsidRDefault="00FE4ABE" w:rsidP="00FE4ABE">
      <w:pPr>
        <w:pStyle w:val="Odstavekseznama"/>
        <w:numPr>
          <w:ilvl w:val="0"/>
          <w:numId w:val="1"/>
        </w:numPr>
        <w:spacing w:after="0" w:line="260" w:lineRule="exact"/>
        <w:jc w:val="both"/>
        <w:rPr>
          <w:rFonts w:ascii="Arial" w:hAnsi="Arial" w:cs="Arial"/>
          <w:b/>
          <w:color w:val="000000"/>
          <w:sz w:val="20"/>
          <w:szCs w:val="20"/>
        </w:rPr>
      </w:pPr>
      <w:r w:rsidRPr="00FD38F2">
        <w:rPr>
          <w:rFonts w:ascii="Arial" w:hAnsi="Arial" w:cs="Arial"/>
          <w:b/>
          <w:color w:val="000000"/>
          <w:sz w:val="20"/>
          <w:szCs w:val="20"/>
        </w:rPr>
        <w:lastRenderedPageBreak/>
        <w:t>Skupna temeljna načela za politiko integracije priseljencev v EU</w:t>
      </w:r>
      <w:r w:rsidRPr="00FD38F2">
        <w:rPr>
          <w:rFonts w:ascii="Arial" w:hAnsi="Arial" w:cs="Arial"/>
          <w:b/>
          <w:sz w:val="20"/>
          <w:szCs w:val="20"/>
        </w:rPr>
        <w:t xml:space="preserve"> (</w:t>
      </w:r>
      <w:proofErr w:type="spellStart"/>
      <w:r w:rsidRPr="00FD38F2">
        <w:rPr>
          <w:rFonts w:ascii="Arial" w:hAnsi="Arial" w:cs="Arial"/>
          <w:b/>
          <w:color w:val="000000"/>
          <w:sz w:val="20"/>
          <w:szCs w:val="20"/>
        </w:rPr>
        <w:t>Common</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Basic</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Principles</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for</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immigrant</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integration</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policy</w:t>
      </w:r>
      <w:proofErr w:type="spellEnd"/>
      <w:r w:rsidRPr="00FD38F2">
        <w:rPr>
          <w:rFonts w:ascii="Arial" w:hAnsi="Arial" w:cs="Arial"/>
          <w:b/>
          <w:color w:val="000000"/>
          <w:sz w:val="20"/>
          <w:szCs w:val="20"/>
        </w:rPr>
        <w:t xml:space="preserve"> in </w:t>
      </w:r>
      <w:proofErr w:type="spellStart"/>
      <w:r w:rsidRPr="00FD38F2">
        <w:rPr>
          <w:rFonts w:ascii="Arial" w:hAnsi="Arial" w:cs="Arial"/>
          <w:b/>
          <w:color w:val="000000"/>
          <w:sz w:val="20"/>
          <w:szCs w:val="20"/>
        </w:rPr>
        <w:t>the</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European</w:t>
      </w:r>
      <w:proofErr w:type="spellEnd"/>
      <w:r w:rsidRPr="00FD38F2">
        <w:rPr>
          <w:rFonts w:ascii="Arial" w:hAnsi="Arial" w:cs="Arial"/>
          <w:b/>
          <w:color w:val="000000"/>
          <w:sz w:val="20"/>
          <w:szCs w:val="20"/>
        </w:rPr>
        <w:t xml:space="preserve"> Union)</w:t>
      </w:r>
      <w:r w:rsidRPr="00EF2FAC">
        <w:rPr>
          <w:rStyle w:val="Sprotnaopomba-sklic"/>
          <w:rFonts w:ascii="Arial" w:hAnsi="Arial" w:cs="Arial"/>
          <w:b/>
          <w:color w:val="000000"/>
        </w:rPr>
        <w:footnoteReference w:id="46"/>
      </w:r>
      <w:r w:rsidRPr="00EF2FAC">
        <w:rPr>
          <w:rFonts w:ascii="Arial" w:hAnsi="Arial" w:cs="Arial"/>
          <w:b/>
          <w:color w:val="000000"/>
          <w:sz w:val="20"/>
          <w:szCs w:val="20"/>
        </w:rPr>
        <w:t xml:space="preserve"> </w:t>
      </w:r>
    </w:p>
    <w:p w14:paraId="245F48A7" w14:textId="77777777" w:rsidR="00FE4ABE" w:rsidRPr="00417F52" w:rsidRDefault="00FE4ABE" w:rsidP="00FE4ABE">
      <w:pPr>
        <w:spacing w:after="0" w:line="260" w:lineRule="exact"/>
        <w:jc w:val="both"/>
        <w:rPr>
          <w:rFonts w:ascii="Arial" w:hAnsi="Arial" w:cs="Arial"/>
          <w:color w:val="000000"/>
          <w:sz w:val="20"/>
          <w:szCs w:val="20"/>
        </w:rPr>
      </w:pPr>
    </w:p>
    <w:p w14:paraId="7672E2D1" w14:textId="77777777" w:rsidR="00FE4ABE" w:rsidRPr="00FD38F2" w:rsidRDefault="00FE4ABE" w:rsidP="001B3FEA">
      <w:pPr>
        <w:spacing w:after="0" w:line="260" w:lineRule="exact"/>
        <w:rPr>
          <w:rFonts w:ascii="Arial" w:hAnsi="Arial" w:cs="Arial"/>
          <w:color w:val="000000"/>
          <w:sz w:val="20"/>
          <w:szCs w:val="20"/>
        </w:rPr>
      </w:pPr>
      <w:r w:rsidRPr="00417F52">
        <w:rPr>
          <w:rFonts w:ascii="Arial" w:hAnsi="Arial" w:cs="Arial"/>
          <w:color w:val="000000"/>
          <w:sz w:val="20"/>
          <w:szCs w:val="20"/>
        </w:rPr>
        <w:t xml:space="preserve">Skupna temeljna načela opredeljujejo integracijo </w:t>
      </w:r>
      <w:r w:rsidRPr="00417F52">
        <w:rPr>
          <w:rFonts w:ascii="Arial" w:hAnsi="Arial" w:cs="Arial"/>
          <w:sz w:val="20"/>
          <w:szCs w:val="20"/>
        </w:rPr>
        <w:t>kot dinamičen dvosmerni proces vzajemnega prilagajanja priseljencev in državljanov držav članic</w:t>
      </w:r>
      <w:r w:rsidR="00AD73B4" w:rsidRPr="00FD38F2">
        <w:rPr>
          <w:rFonts w:ascii="Arial" w:hAnsi="Arial" w:cs="Arial"/>
          <w:sz w:val="20"/>
          <w:szCs w:val="20"/>
        </w:rPr>
        <w:t xml:space="preserve"> EU</w:t>
      </w:r>
      <w:r w:rsidRPr="00FD38F2">
        <w:rPr>
          <w:rFonts w:ascii="Arial" w:hAnsi="Arial" w:cs="Arial"/>
          <w:sz w:val="20"/>
          <w:szCs w:val="20"/>
        </w:rPr>
        <w:t>. Integracijo v skladu s skupnimi temeljnimi načeli opredeljujejo tudi naslednji elementi:</w:t>
      </w:r>
    </w:p>
    <w:p w14:paraId="307455F3"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Integracija pomeni spoštovanje temeljnih vrednot Evropske unije.</w:t>
      </w:r>
    </w:p>
    <w:p w14:paraId="7A122603"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Zaposlovanje je ključni del integracijskega procesa, ki je osrednjega pomena za udeležbo priseljencev, za prispevek, ki ga priseljenci dajo družbi gostiteljici, in za prepoznavnost tega prispevka.</w:t>
      </w:r>
    </w:p>
    <w:p w14:paraId="25494005"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Osnovno poznavanje jezika, zgodovine in institucij družbe gostiteljice je nujno za integracijo</w:t>
      </w:r>
      <w:r w:rsidR="00AD5AA7"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AD5AA7"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mogočanje priseljencem, da pridobijo to osnovno znanje, bistveno vpliva na uspešnost integracije.</w:t>
      </w:r>
    </w:p>
    <w:p w14:paraId="0629CE45"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Prizadevanja za izobraževanje odločilno vplivajo na pripravo priseljencev in zlasti njihovih potomcev na uspešnejše in aktivnejše udejstvovanje v družbi.</w:t>
      </w:r>
    </w:p>
    <w:p w14:paraId="0CDAE75D"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Dostop priseljencev do institucij ter do javnih in zasebnih dobrin in storitev, ki je enakovreden dostopu domačih državljanov in ni razlikovalen, je odločilen temelj za boljšo integracijo.</w:t>
      </w:r>
    </w:p>
    <w:p w14:paraId="44EA9A66"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Pogosta interakcija med priseljenci in državljani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je temeljni mehanizem integracije. </w:t>
      </w:r>
      <w:r w:rsidR="00AD5AA7"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kupni forumi, medkulturni dialog</w:t>
      </w:r>
      <w:r w:rsidR="00AD5AA7"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izobraževanj</w:t>
      </w:r>
      <w:r w:rsidR="00AD5AA7"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priseljencih in njihovih kulturah ter stimulativni življenjski pogoji v mestnih okoljih krepijo interakcije med priseljenci in državljani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w:t>
      </w:r>
    </w:p>
    <w:p w14:paraId="77321D0F"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Spoštovanje kulturne in verske raznolikosti je zagotovljeno v Listini o temeljnih pravicah in ga je treb</w:t>
      </w:r>
      <w:r w:rsidR="00AD5AA7"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varovati, razen če je v nasprotju z drugimi nedotakljivimi evropskimi pravicami ali z nacionalno zakonodajo.</w:t>
      </w:r>
    </w:p>
    <w:p w14:paraId="5891B8C4"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Udeležba priseljencev v demokratičnem procesu ter pri oblikovanju integracijskih politik in ukrepov, zlasti na lokalni ravni, podpira njihovo integracijo.</w:t>
      </w:r>
    </w:p>
    <w:p w14:paraId="696A1BD4"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 oblikovanju javne politike in njenem izvajanju je treba dobro razmisliti o vključevanju integracijskih politik in ukrepov v vse pomembne portfelje politik ter na vse ravni vladnih in javnih služb.</w:t>
      </w:r>
    </w:p>
    <w:p w14:paraId="26BA920C" w14:textId="77777777"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Razvoj jasnih ciljev, kazalnikov in ocenjevalnih mehanizmov je nujen za prilagoditev politike, oceno napredka pri integraciji ter učinkovitejšo izmenjavo informacij.</w:t>
      </w:r>
    </w:p>
    <w:p w14:paraId="5E819DC4" w14:textId="77777777" w:rsidR="00FE4ABE" w:rsidRPr="00FD38F2" w:rsidRDefault="00FE4ABE" w:rsidP="001B3FEA">
      <w:pPr>
        <w:spacing w:after="0" w:line="260" w:lineRule="exact"/>
        <w:rPr>
          <w:rFonts w:ascii="Arial" w:hAnsi="Arial" w:cs="Arial"/>
          <w:sz w:val="20"/>
          <w:szCs w:val="20"/>
        </w:rPr>
      </w:pPr>
    </w:p>
    <w:p w14:paraId="2D8E4604" w14:textId="77777777" w:rsidR="00FE4ABE" w:rsidRPr="00EF2FAC" w:rsidRDefault="00FE4ABE" w:rsidP="001B3FEA">
      <w:pPr>
        <w:spacing w:after="0" w:line="260" w:lineRule="exact"/>
        <w:rPr>
          <w:rFonts w:ascii="Arial" w:eastAsia="Times New Roman" w:hAnsi="Arial" w:cs="Arial"/>
          <w:sz w:val="20"/>
          <w:szCs w:val="20"/>
          <w:lang w:eastAsia="sl-SI"/>
        </w:rPr>
      </w:pPr>
      <w:r w:rsidRPr="00FD38F2">
        <w:rPr>
          <w:rFonts w:ascii="Arial" w:hAnsi="Arial" w:cs="Arial"/>
          <w:sz w:val="20"/>
          <w:szCs w:val="20"/>
        </w:rPr>
        <w:t xml:space="preserve">Različne razsežnosti integracije so med seboj povezane in rezultati na enem področju krepijo druga področja. </w:t>
      </w:r>
      <w:r w:rsidRPr="00FD38F2">
        <w:rPr>
          <w:rFonts w:ascii="Arial" w:eastAsia="Times New Roman" w:hAnsi="Arial" w:cs="Arial"/>
          <w:sz w:val="20"/>
          <w:szCs w:val="20"/>
          <w:lang w:eastAsia="sl-SI"/>
        </w:rPr>
        <w:t xml:space="preserve">Ključno pri vzpostavitvi učinkovite infrastrukture je sodelovanje med različnimi </w:t>
      </w:r>
      <w:r w:rsidRPr="00EF2FAC">
        <w:rPr>
          <w:rFonts w:ascii="Arial" w:eastAsia="Times New Roman" w:hAnsi="Arial" w:cs="Arial"/>
          <w:sz w:val="20"/>
          <w:szCs w:val="20"/>
          <w:lang w:eastAsia="sl-SI"/>
        </w:rPr>
        <w:t>akterji. Za razvoj podpornih mehanizmov za integracijo je nujni pogoj ustrezni zakonodajni okvir.</w:t>
      </w:r>
    </w:p>
    <w:p w14:paraId="4620CAD0" w14:textId="77777777" w:rsidR="00FE4ABE" w:rsidRPr="00417F52" w:rsidRDefault="00FE4ABE" w:rsidP="001B3FEA">
      <w:pPr>
        <w:spacing w:after="0" w:line="260" w:lineRule="exact"/>
        <w:rPr>
          <w:rFonts w:ascii="Arial" w:eastAsia="Calibri" w:hAnsi="Arial" w:cs="Arial"/>
          <w:sz w:val="20"/>
          <w:szCs w:val="20"/>
        </w:rPr>
      </w:pPr>
    </w:p>
    <w:p w14:paraId="731172B7" w14:textId="77777777" w:rsidR="00FE4ABE" w:rsidRPr="00417F52" w:rsidRDefault="00FE4ABE" w:rsidP="001B3FEA">
      <w:pPr>
        <w:spacing w:after="0" w:line="260" w:lineRule="exact"/>
        <w:rPr>
          <w:rFonts w:ascii="Arial" w:eastAsia="Calibri" w:hAnsi="Arial" w:cs="Arial"/>
          <w:b/>
          <w:sz w:val="20"/>
          <w:szCs w:val="20"/>
        </w:rPr>
      </w:pPr>
      <w:r w:rsidRPr="00417F52">
        <w:rPr>
          <w:rFonts w:ascii="Arial" w:eastAsia="Calibri" w:hAnsi="Arial" w:cs="Arial"/>
          <w:b/>
          <w:sz w:val="20"/>
          <w:szCs w:val="20"/>
        </w:rPr>
        <w:t>Zakonodaja EU</w:t>
      </w:r>
    </w:p>
    <w:p w14:paraId="7F6AB88F" w14:textId="77777777" w:rsidR="00FE4ABE" w:rsidRPr="00FD38F2" w:rsidRDefault="00FE4ABE" w:rsidP="001B3FEA">
      <w:pPr>
        <w:spacing w:after="0" w:line="260" w:lineRule="exact"/>
        <w:rPr>
          <w:rFonts w:ascii="Arial" w:eastAsia="Calibri" w:hAnsi="Arial" w:cs="Arial"/>
          <w:sz w:val="20"/>
          <w:szCs w:val="20"/>
        </w:rPr>
      </w:pPr>
    </w:p>
    <w:p w14:paraId="3C373D50" w14:textId="77777777" w:rsidR="00FE4ABE" w:rsidRPr="00FD38F2" w:rsidRDefault="00FE4ABE" w:rsidP="001B3FEA">
      <w:pPr>
        <w:pStyle w:val="Odstavekseznama"/>
        <w:numPr>
          <w:ilvl w:val="0"/>
          <w:numId w:val="24"/>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Skupna evropska azilna zakonodaja (</w:t>
      </w:r>
      <w:proofErr w:type="spellStart"/>
      <w:r w:rsidRPr="00FD38F2">
        <w:rPr>
          <w:rFonts w:ascii="Arial" w:eastAsia="Times New Roman" w:hAnsi="Arial" w:cs="Arial"/>
          <w:b/>
          <w:sz w:val="20"/>
          <w:szCs w:val="20"/>
          <w:lang w:eastAsia="sl-SI"/>
        </w:rPr>
        <w:t>Common</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European</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Asylum</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System</w:t>
      </w:r>
      <w:proofErr w:type="spellEnd"/>
      <w:r w:rsidRPr="00FD38F2">
        <w:rPr>
          <w:rFonts w:ascii="Arial" w:eastAsia="Times New Roman" w:hAnsi="Arial" w:cs="Arial"/>
          <w:b/>
          <w:sz w:val="20"/>
          <w:szCs w:val="20"/>
          <w:lang w:eastAsia="sl-SI"/>
        </w:rPr>
        <w:t>)</w:t>
      </w:r>
    </w:p>
    <w:p w14:paraId="2E37E72D"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31AC7D45"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Republika Slovenija je kot država članica E</w:t>
      </w:r>
      <w:r w:rsidR="00AD73B4"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zavezana tudi k vzpostavitvi skupne evropske azilne politike oziroma skupnega evropskega azilnega sistema ter delitvi bremen in solidarnosti med državami članicami</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pri sprejemanju beguncev. Ključni namen skupne evropske azilne politike je oblikovanje območja svobode, varnosti in pravic, odprtega za vse, ki jih okoliščine prisilijo k legitimnemu iskanju zaščite.</w:t>
      </w:r>
    </w:p>
    <w:p w14:paraId="414E8454"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7C375032"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Skupna evropska azilna zakonodaja je trenutno v fazi prenove.</w:t>
      </w:r>
    </w:p>
    <w:p w14:paraId="710C8B84" w14:textId="77777777" w:rsidR="00FE4ABE" w:rsidRPr="00FD38F2" w:rsidRDefault="00FE4ABE" w:rsidP="001B3FEA">
      <w:pPr>
        <w:spacing w:after="0" w:line="260" w:lineRule="exact"/>
        <w:rPr>
          <w:rFonts w:ascii="Arial" w:eastAsia="Calibri" w:hAnsi="Arial" w:cs="Arial"/>
          <w:sz w:val="20"/>
          <w:szCs w:val="20"/>
        </w:rPr>
      </w:pPr>
    </w:p>
    <w:p w14:paraId="095142D0"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Skupno evropsko azilno zakonodajo trenutno določajo:</w:t>
      </w:r>
    </w:p>
    <w:p w14:paraId="0D7CE2C8" w14:textId="77777777" w:rsidR="00FE4ABE" w:rsidRPr="00FD38F2" w:rsidRDefault="00FE4ABE" w:rsidP="001B3FEA">
      <w:pPr>
        <w:numPr>
          <w:ilvl w:val="0"/>
          <w:numId w:val="61"/>
        </w:numPr>
        <w:spacing w:after="0" w:line="240" w:lineRule="exact"/>
        <w:rPr>
          <w:rFonts w:ascii="Arial" w:eastAsia="Times New Roman" w:hAnsi="Arial" w:cs="Arial"/>
          <w:sz w:val="20"/>
        </w:rPr>
      </w:pPr>
      <w:r w:rsidRPr="00FD38F2">
        <w:rPr>
          <w:rFonts w:ascii="Arial" w:eastAsia="Times New Roman" w:hAnsi="Arial" w:cs="Arial"/>
          <w:sz w:val="20"/>
        </w:rPr>
        <w:lastRenderedPageBreak/>
        <w:t xml:space="preserve">Direktiva 2013/32/EU Evropskega parlamenta in Sveta z dne 26. junija 2013 o skupnih postopkih za priznanje ali odvzem mednarodne zaščite; </w:t>
      </w:r>
    </w:p>
    <w:p w14:paraId="0B14D57F" w14:textId="77777777" w:rsidR="00FE4ABE" w:rsidRPr="00FD38F2" w:rsidRDefault="00FE4ABE" w:rsidP="001B3FEA">
      <w:pPr>
        <w:numPr>
          <w:ilvl w:val="0"/>
          <w:numId w:val="61"/>
        </w:numPr>
        <w:spacing w:after="0" w:line="240" w:lineRule="exact"/>
        <w:rPr>
          <w:rFonts w:ascii="Arial" w:eastAsia="Times New Roman" w:hAnsi="Arial" w:cs="Arial"/>
          <w:sz w:val="20"/>
        </w:rPr>
      </w:pPr>
      <w:r w:rsidRPr="00FD38F2">
        <w:rPr>
          <w:rFonts w:ascii="Arial" w:eastAsia="Times New Roman" w:hAnsi="Arial" w:cs="Arial"/>
          <w:sz w:val="20"/>
        </w:rPr>
        <w:t>Direktiva 2013/33/EU Evropskega parlamenta in Sveta z dne 26. junija 2013 o standardih za sprejem prosilcev za mednarodno zaščito;</w:t>
      </w:r>
    </w:p>
    <w:p w14:paraId="394F1D83" w14:textId="77777777" w:rsidR="00FE4ABE" w:rsidRPr="00EF2FAC" w:rsidRDefault="00FE4ABE" w:rsidP="001B3FEA">
      <w:pPr>
        <w:numPr>
          <w:ilvl w:val="0"/>
          <w:numId w:val="61"/>
        </w:numPr>
        <w:spacing w:after="0" w:line="240" w:lineRule="exact"/>
        <w:rPr>
          <w:rFonts w:ascii="Arial" w:eastAsia="Times New Roman" w:hAnsi="Arial" w:cs="Arial"/>
          <w:sz w:val="20"/>
        </w:rPr>
      </w:pPr>
      <w:r w:rsidRPr="004B504D">
        <w:rPr>
          <w:rFonts w:ascii="Arial" w:eastAsia="Times New Roman" w:hAnsi="Arial" w:cs="Arial"/>
          <w:sz w:val="20"/>
        </w:rPr>
        <w:t>Direktiva 2011/95/EU Evropskega parlamenta in Sveta z dne 13. decembra 2011 o standardih glede pogojev, ki jih morajo izpolnjevati državljani tretjih držav ali osebe brez državljanstva, da so upravičeni do mednarodne zaščite, glede enotnega statusa beguncev ali oseb, upravičenih do subsidiarne zaščite, in glede vsebine te zaščite;</w:t>
      </w:r>
    </w:p>
    <w:p w14:paraId="2B2C0328" w14:textId="77777777" w:rsidR="00FE4ABE" w:rsidRPr="004B504D" w:rsidRDefault="00FE4ABE" w:rsidP="001B3FEA">
      <w:pPr>
        <w:numPr>
          <w:ilvl w:val="0"/>
          <w:numId w:val="61"/>
        </w:numPr>
        <w:spacing w:after="0" w:line="240" w:lineRule="exact"/>
        <w:rPr>
          <w:rFonts w:ascii="Arial" w:eastAsia="Times New Roman" w:hAnsi="Arial" w:cs="Arial"/>
          <w:sz w:val="20"/>
        </w:rPr>
      </w:pPr>
      <w:r w:rsidRPr="004B504D">
        <w:rPr>
          <w:rFonts w:ascii="Arial" w:eastAsia="Times New Roman" w:hAnsi="Arial" w:cs="Arial"/>
          <w:sz w:val="20"/>
        </w:rPr>
        <w:t>Uredba (EU)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w:t>
      </w:r>
    </w:p>
    <w:p w14:paraId="5281E3D5" w14:textId="77777777" w:rsidR="00FE4ABE" w:rsidRPr="004B504D" w:rsidRDefault="00FE4ABE" w:rsidP="001B3FEA">
      <w:pPr>
        <w:pStyle w:val="Odstavekseznama"/>
        <w:numPr>
          <w:ilvl w:val="0"/>
          <w:numId w:val="61"/>
        </w:numPr>
        <w:spacing w:after="0" w:line="240" w:lineRule="exact"/>
        <w:rPr>
          <w:rFonts w:ascii="Arial" w:eastAsia="Times New Roman" w:hAnsi="Arial" w:cs="Arial"/>
          <w:sz w:val="20"/>
        </w:rPr>
      </w:pPr>
      <w:r w:rsidRPr="004B504D">
        <w:rPr>
          <w:rFonts w:ascii="Arial" w:eastAsia="Times New Roman" w:hAnsi="Arial" w:cs="Arial"/>
          <w:color w:val="000000"/>
          <w:sz w:val="20"/>
          <w:szCs w:val="20"/>
          <w:lang w:eastAsia="en-GB"/>
        </w:rPr>
        <w:t xml:space="preserve">Uredba </w:t>
      </w:r>
      <w:r w:rsidR="00AD5AA7" w:rsidRPr="00EF2FAC">
        <w:rPr>
          <w:rFonts w:ascii="Arial" w:eastAsia="Times New Roman" w:hAnsi="Arial" w:cs="Arial"/>
          <w:color w:val="000000"/>
          <w:sz w:val="20"/>
          <w:szCs w:val="20"/>
          <w:lang w:eastAsia="en-GB"/>
        </w:rPr>
        <w:t>(</w:t>
      </w:r>
      <w:r w:rsidRPr="004B504D">
        <w:rPr>
          <w:rFonts w:ascii="Arial" w:eastAsia="Times New Roman" w:hAnsi="Arial" w:cs="Arial"/>
          <w:color w:val="000000"/>
          <w:sz w:val="20"/>
          <w:szCs w:val="20"/>
          <w:lang w:eastAsia="en-GB"/>
        </w:rPr>
        <w:t>EU</w:t>
      </w:r>
      <w:r w:rsidR="00AD5AA7" w:rsidRPr="00EF2FAC">
        <w:rPr>
          <w:rFonts w:ascii="Arial" w:eastAsia="Times New Roman" w:hAnsi="Arial" w:cs="Arial"/>
          <w:color w:val="000000"/>
          <w:sz w:val="20"/>
          <w:szCs w:val="20"/>
          <w:lang w:eastAsia="en-GB"/>
        </w:rPr>
        <w:t>)</w:t>
      </w:r>
      <w:r w:rsidRPr="004B504D">
        <w:rPr>
          <w:rFonts w:ascii="Arial" w:eastAsia="Times New Roman" w:hAnsi="Arial" w:cs="Arial"/>
          <w:color w:val="000000"/>
          <w:sz w:val="20"/>
          <w:szCs w:val="20"/>
          <w:lang w:eastAsia="en-GB"/>
        </w:rPr>
        <w:t xml:space="preserve"> št. 603/2013 Evropskega parlamenta in Sveta z dne 26. junija 2013 o vzpostavitvi sistema </w:t>
      </w:r>
      <w:proofErr w:type="spellStart"/>
      <w:r w:rsidRPr="004B504D">
        <w:rPr>
          <w:rFonts w:ascii="Arial" w:eastAsia="Times New Roman" w:hAnsi="Arial" w:cs="Arial"/>
          <w:color w:val="000000"/>
          <w:sz w:val="20"/>
          <w:szCs w:val="20"/>
          <w:lang w:eastAsia="en-GB"/>
        </w:rPr>
        <w:t>Eurodac</w:t>
      </w:r>
      <w:proofErr w:type="spellEnd"/>
      <w:r w:rsidRPr="004B504D">
        <w:rPr>
          <w:rFonts w:ascii="Arial" w:eastAsia="Times New Roman" w:hAnsi="Arial" w:cs="Arial"/>
          <w:color w:val="000000"/>
          <w:sz w:val="20"/>
          <w:szCs w:val="20"/>
          <w:lang w:eastAsia="en-GB"/>
        </w:rPr>
        <w:t xml:space="preserve"> za primerjavo prstnih odtisov zaradi učinkovite uporabe Uredbe (EU) št. 604/2013 o vzpostavitvi meril in mehanizmov za določitev države članice, odgovorne za obravnavanje prošnje za mednarodno zaščito, ki jo v eni od držav članic vloži državljan tretje države ali oseba brez državljanstva, in o zahtevah za primerjavo s podatki iz sistema </w:t>
      </w:r>
      <w:proofErr w:type="spellStart"/>
      <w:r w:rsidRPr="004B504D">
        <w:rPr>
          <w:rFonts w:ascii="Arial" w:eastAsia="Times New Roman" w:hAnsi="Arial" w:cs="Arial"/>
          <w:color w:val="000000"/>
          <w:sz w:val="20"/>
          <w:szCs w:val="20"/>
          <w:lang w:eastAsia="en-GB"/>
        </w:rPr>
        <w:t>Eurodac</w:t>
      </w:r>
      <w:proofErr w:type="spellEnd"/>
      <w:r w:rsidRPr="004B504D">
        <w:rPr>
          <w:rFonts w:ascii="Arial" w:eastAsia="Times New Roman" w:hAnsi="Arial" w:cs="Arial"/>
          <w:color w:val="000000"/>
          <w:sz w:val="20"/>
          <w:szCs w:val="20"/>
          <w:lang w:eastAsia="en-GB"/>
        </w:rPr>
        <w:t xml:space="preserve">, ki jih vložijo organi kazenskega pregona držav članic in Europol za namene kazenskega pregona, ter o spremembi Uredbe (EU) št. 1077/2011 o ustanovitvi Evropske agencije za operativno upravljanje obsežnih informacijskih sistemov s področja svobode, varnosti in pravice; </w:t>
      </w:r>
    </w:p>
    <w:p w14:paraId="5C0E3519" w14:textId="77777777" w:rsidR="00FE4ABE" w:rsidRPr="00417F52" w:rsidRDefault="00FE4ABE" w:rsidP="001B3FEA">
      <w:pPr>
        <w:numPr>
          <w:ilvl w:val="0"/>
          <w:numId w:val="61"/>
        </w:numPr>
        <w:autoSpaceDE w:val="0"/>
        <w:autoSpaceDN w:val="0"/>
        <w:adjustRightInd w:val="0"/>
        <w:spacing w:after="0" w:line="260" w:lineRule="exact"/>
        <w:rPr>
          <w:rFonts w:ascii="Arial" w:eastAsia="Calibri" w:hAnsi="Arial" w:cs="Arial"/>
          <w:sz w:val="20"/>
          <w:szCs w:val="20"/>
        </w:rPr>
      </w:pPr>
      <w:r w:rsidRPr="00EF2FAC">
        <w:rPr>
          <w:rFonts w:ascii="Arial" w:eastAsia="Times New Roman" w:hAnsi="Arial" w:cs="Arial"/>
          <w:color w:val="000000"/>
          <w:sz w:val="20"/>
          <w:szCs w:val="20"/>
          <w:lang w:eastAsia="en-GB"/>
        </w:rPr>
        <w:t>Uredba Sveta (ES) št. 767/2008 Evropskega parlamenta in Sveta z dne 9. julija 2008 o vizumskem informacijskem sistemu (VIS) in izmenjavi podatkov med državami članicami o vizumih za kratkoročno prebivanje</w:t>
      </w:r>
      <w:r w:rsidR="00AD5AA7" w:rsidRPr="00417F52">
        <w:rPr>
          <w:rFonts w:ascii="Arial" w:eastAsia="Times New Roman" w:hAnsi="Arial" w:cs="Arial"/>
          <w:color w:val="000000"/>
          <w:sz w:val="20"/>
          <w:szCs w:val="20"/>
          <w:lang w:eastAsia="en-GB"/>
        </w:rPr>
        <w:t>;</w:t>
      </w:r>
    </w:p>
    <w:p w14:paraId="2817EE4E" w14:textId="77777777" w:rsidR="00FE4ABE" w:rsidRPr="00FD38F2" w:rsidRDefault="00FE4ABE" w:rsidP="001B3FEA">
      <w:pPr>
        <w:numPr>
          <w:ilvl w:val="0"/>
          <w:numId w:val="61"/>
        </w:numPr>
        <w:autoSpaceDE w:val="0"/>
        <w:autoSpaceDN w:val="0"/>
        <w:adjustRightInd w:val="0"/>
        <w:spacing w:after="0" w:line="260" w:lineRule="exact"/>
        <w:rPr>
          <w:rFonts w:ascii="Arial" w:eastAsia="Calibri" w:hAnsi="Arial" w:cs="Arial"/>
          <w:sz w:val="20"/>
          <w:szCs w:val="20"/>
        </w:rPr>
      </w:pPr>
      <w:r w:rsidRPr="00FD38F2">
        <w:rPr>
          <w:rFonts w:ascii="Arial" w:eastAsia="Times New Roman" w:hAnsi="Arial" w:cs="Arial"/>
          <w:color w:val="000000"/>
          <w:sz w:val="20"/>
          <w:szCs w:val="20"/>
          <w:lang w:eastAsia="en-GB"/>
        </w:rPr>
        <w:t xml:space="preserve">Direktiva Sveta 2001/55/ES z dne 20. julija 2001 o najnižjih standardih za dodelitev začasne zaščite v primeru množičnega prihoda razseljenih oseb in o ukrepih za uravnoteženje prizadevanj in posledic za države članice pri sprejemanju takšnih oseb. </w:t>
      </w:r>
    </w:p>
    <w:p w14:paraId="391DE13B" w14:textId="77777777" w:rsidR="00FE4ABE" w:rsidRPr="00FD38F2"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14:paraId="4A56656E" w14:textId="77777777" w:rsidR="00FE4ABE" w:rsidRPr="00FD38F2" w:rsidRDefault="00FE4ABE" w:rsidP="001B3FEA">
      <w:pPr>
        <w:pStyle w:val="Odstavekseznama"/>
        <w:numPr>
          <w:ilvl w:val="0"/>
          <w:numId w:val="24"/>
        </w:numPr>
        <w:autoSpaceDE w:val="0"/>
        <w:autoSpaceDN w:val="0"/>
        <w:adjustRightInd w:val="0"/>
        <w:spacing w:after="0" w:line="260" w:lineRule="exact"/>
        <w:rPr>
          <w:rFonts w:ascii="Arial" w:eastAsia="Calibri" w:hAnsi="Arial" w:cs="Arial"/>
          <w:b/>
          <w:sz w:val="20"/>
          <w:szCs w:val="20"/>
        </w:rPr>
      </w:pPr>
      <w:r w:rsidRPr="00FD38F2">
        <w:rPr>
          <w:rFonts w:ascii="Arial" w:eastAsia="Calibri" w:hAnsi="Arial" w:cs="Arial"/>
          <w:b/>
          <w:sz w:val="20"/>
          <w:szCs w:val="20"/>
        </w:rPr>
        <w:t>Skupna evropska zakonodaja s področja gibanja državljanov tretjih držav znotraj EU ter bivanja in zaposlovanja državljanov tretjih držav v EU</w:t>
      </w:r>
    </w:p>
    <w:p w14:paraId="6F7E145C" w14:textId="77777777" w:rsidR="00834331" w:rsidRPr="00FD38F2" w:rsidRDefault="00834331" w:rsidP="001B3FEA">
      <w:pPr>
        <w:autoSpaceDE w:val="0"/>
        <w:autoSpaceDN w:val="0"/>
        <w:adjustRightInd w:val="0"/>
        <w:spacing w:after="0" w:line="260" w:lineRule="exact"/>
        <w:rPr>
          <w:rFonts w:ascii="Arial" w:eastAsia="Calibri" w:hAnsi="Arial" w:cs="Arial"/>
          <w:b/>
          <w:sz w:val="20"/>
          <w:szCs w:val="20"/>
        </w:rPr>
      </w:pPr>
    </w:p>
    <w:p w14:paraId="52E000BC" w14:textId="77777777" w:rsidR="00834331" w:rsidRPr="004B504D" w:rsidRDefault="00834331" w:rsidP="001B3FEA">
      <w:pPr>
        <w:autoSpaceDE w:val="0"/>
        <w:autoSpaceDN w:val="0"/>
        <w:adjustRightInd w:val="0"/>
        <w:spacing w:after="0" w:line="260" w:lineRule="exact"/>
        <w:rPr>
          <w:rFonts w:ascii="Arial" w:eastAsia="Calibri" w:hAnsi="Arial" w:cs="Arial"/>
          <w:sz w:val="20"/>
          <w:szCs w:val="20"/>
        </w:rPr>
      </w:pPr>
      <w:r w:rsidRPr="004B504D">
        <w:rPr>
          <w:rFonts w:ascii="Arial" w:eastAsia="Calibri" w:hAnsi="Arial" w:cs="Arial"/>
          <w:sz w:val="20"/>
          <w:szCs w:val="20"/>
        </w:rPr>
        <w:t>Direktive:</w:t>
      </w:r>
    </w:p>
    <w:p w14:paraId="76891B1D" w14:textId="77777777" w:rsidR="00FE4ABE" w:rsidRPr="00EF2FAC"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14:paraId="04E21A2E"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2001/40/ES z dne 28. maja 2001 o medsebojnem priznavanju odločitev o izgonu državljanov tretjih držav</w:t>
      </w:r>
      <w:r w:rsidR="00834331" w:rsidRPr="00EF2FAC">
        <w:rPr>
          <w:rFonts w:ascii="Arial" w:eastAsia="Times New Roman" w:hAnsi="Arial" w:cs="Arial"/>
          <w:sz w:val="20"/>
          <w:szCs w:val="20"/>
          <w:lang w:eastAsia="sl-SI"/>
        </w:rPr>
        <w:t>;</w:t>
      </w:r>
      <w:r w:rsidRPr="004B504D">
        <w:rPr>
          <w:rFonts w:ascii="Arial" w:eastAsia="Times New Roman" w:hAnsi="Arial" w:cs="Arial"/>
          <w:sz w:val="20"/>
          <w:szCs w:val="20"/>
          <w:lang w:eastAsia="sl-SI"/>
        </w:rPr>
        <w:t xml:space="preserve"> </w:t>
      </w:r>
    </w:p>
    <w:p w14:paraId="711306E3"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2001/51/ES z dne 28. junija 2001 o dopolnitvi določb člena 26. Konvencije o izvajanju Schengenskega sporazuma z dne 14. junija 1985; </w:t>
      </w:r>
    </w:p>
    <w:p w14:paraId="01FC2ACE"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2002/90/ES z dne 28. novembra 2002 o opredelitvi pomoči pri nedovoljenem vstopu, tranzitu in prebivanju; </w:t>
      </w:r>
    </w:p>
    <w:p w14:paraId="4202C986"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2003/86/ES z dne 22. septembra 2003 o pravici do združitve družine; </w:t>
      </w:r>
    </w:p>
    <w:p w14:paraId="7FF9E55B"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2003/109/ES z dne 25. novembra 2003 o statusu državljanov tretjih držav, ki so rezidenti za daljši čas; </w:t>
      </w:r>
    </w:p>
    <w:p w14:paraId="30E0D66F"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2003/110/ES z dne 25. novembra 2003 o pomoči v primeru tranzita za namene repatriacije po zračni poti; </w:t>
      </w:r>
    </w:p>
    <w:p w14:paraId="3C8F3C43"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2004/38/ES Evropskega parlamenta in Sveta z dne 29. aprila 2004 o pravici državljanov Unije in njihovih družinskih članov do prostega gibanja in prebivanja na ozemlju držav članic, ki spreminja Uredbo (EGS) št. 1612/68 in razveljavlja direktive 64/221/EGS, 68/360/EGS, 72/194/EGS, 73/148/EGS, 75/34/EGS, 75/35/EGS, 90/364/EGS, 90/365/EGS in 93/96/EGS; </w:t>
      </w:r>
    </w:p>
    <w:p w14:paraId="5E07AB4F"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2004/81/ES z dne 29. aprila 2004 o dovoljenju za prebivanje za državljane tretjih držav, ki so žrtve trgovine z ljudmi ali so jim pomagali pri nezakoniti preselitvi in ki sodelujejo s pristojnimi organi; </w:t>
      </w:r>
    </w:p>
    <w:p w14:paraId="6743CEC9"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2004/114/ES z dne 13. decembra 2004 o pogojih za sprejem državljanov tretjih držav za namene študija, izmenjav učencev, neplačanega usposabljanja ali prostovoljnega</w:t>
      </w:r>
      <w:r w:rsidR="00834331" w:rsidRPr="00EF2FAC">
        <w:rPr>
          <w:rFonts w:ascii="Arial" w:eastAsia="Times New Roman" w:hAnsi="Arial" w:cs="Arial"/>
          <w:sz w:val="20"/>
          <w:szCs w:val="20"/>
          <w:lang w:eastAsia="sl-SI"/>
        </w:rPr>
        <w:t xml:space="preserve"> dela</w:t>
      </w:r>
      <w:r w:rsidRPr="004B504D">
        <w:rPr>
          <w:rFonts w:ascii="Arial" w:eastAsia="Times New Roman" w:hAnsi="Arial" w:cs="Arial"/>
          <w:sz w:val="20"/>
          <w:szCs w:val="20"/>
          <w:lang w:eastAsia="sl-SI"/>
        </w:rPr>
        <w:t xml:space="preserve">; </w:t>
      </w:r>
    </w:p>
    <w:p w14:paraId="2F60F419"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2005/71/ES z dne 12. oktobra 2005 o posebnem postopku za dovolitev vstopa državljanom tretjih držav za namene znanstvenega raziskovanja; </w:t>
      </w:r>
    </w:p>
    <w:p w14:paraId="35813F52"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lastRenderedPageBreak/>
        <w:t>Direktiva Sveta 2008/115/ES z dne 16. decembra 2008 o skupnih standardih in postopkih v državah članicah za vračanje nezakonito prebivajočih državljanov tretjih držav (UL L št. 348, 24.</w:t>
      </w:r>
      <w:r w:rsidR="00834331" w:rsidRPr="00EF2FAC">
        <w:rPr>
          <w:rFonts w:ascii="Arial" w:eastAsia="Times New Roman" w:hAnsi="Arial" w:cs="Arial"/>
          <w:sz w:val="20"/>
          <w:szCs w:val="20"/>
          <w:lang w:eastAsia="sl-SI"/>
        </w:rPr>
        <w:t> </w:t>
      </w:r>
      <w:r w:rsidRPr="004B504D">
        <w:rPr>
          <w:rFonts w:ascii="Arial" w:eastAsia="Times New Roman" w:hAnsi="Arial" w:cs="Arial"/>
          <w:sz w:val="20"/>
          <w:szCs w:val="20"/>
          <w:lang w:eastAsia="sl-SI"/>
        </w:rPr>
        <w:t>12.</w:t>
      </w:r>
      <w:r w:rsidR="00834331" w:rsidRPr="00EF2FAC">
        <w:rPr>
          <w:rFonts w:ascii="Arial" w:eastAsia="Times New Roman" w:hAnsi="Arial" w:cs="Arial"/>
          <w:sz w:val="20"/>
          <w:szCs w:val="20"/>
          <w:lang w:eastAsia="sl-SI"/>
        </w:rPr>
        <w:t> </w:t>
      </w:r>
      <w:r w:rsidRPr="004B504D">
        <w:rPr>
          <w:rFonts w:ascii="Arial" w:eastAsia="Times New Roman" w:hAnsi="Arial" w:cs="Arial"/>
          <w:sz w:val="20"/>
          <w:szCs w:val="20"/>
          <w:lang w:eastAsia="sl-SI"/>
        </w:rPr>
        <w:t xml:space="preserve">2008, str. 98), vključno </w:t>
      </w:r>
      <w:r w:rsidR="007513BD" w:rsidRPr="00EF2FAC">
        <w:rPr>
          <w:rFonts w:ascii="Arial" w:eastAsia="Times New Roman" w:hAnsi="Arial" w:cs="Arial"/>
          <w:sz w:val="20"/>
          <w:szCs w:val="20"/>
          <w:lang w:eastAsia="sl-SI"/>
        </w:rPr>
        <w:t>s</w:t>
      </w:r>
      <w:r w:rsidRPr="004B504D">
        <w:rPr>
          <w:rFonts w:ascii="Arial" w:eastAsia="Times New Roman" w:hAnsi="Arial" w:cs="Arial"/>
          <w:sz w:val="20"/>
          <w:szCs w:val="20"/>
          <w:lang w:eastAsia="sl-SI"/>
        </w:rPr>
        <w:t xml:space="preserve"> Skupnimi smernicami o varnostnih določbah za skupne odstranitve po zračni poti, priložene Odločbi Evropskega sveta 2004/573 z dne 29. aprila 2004;</w:t>
      </w:r>
    </w:p>
    <w:p w14:paraId="3A66F745"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2009/50/ES z dne 25. maja 2009 o pogojih za vstop in prebivanje državljanov tretjih držav za namene visokokvalificirane zaposlitve;</w:t>
      </w:r>
    </w:p>
    <w:p w14:paraId="1B28DAAD"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2009/52/ES Evropskega parlamenta in Sveta z dne 18. junija 2009 o minimalnih standardih glede sankcij in ukrepov zoper delodajalce nezakonito prebivajočih državljanov tretjih držav;</w:t>
      </w:r>
    </w:p>
    <w:p w14:paraId="0959D2B4"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2011/51/EU Evropskega parlamenta in Sveta z dne 11. maja 2011 o spremembah Direktive Sveta 2003/109/ES, da se razširi njeno področje uporabe na upravičence do mednarodne zaščite;</w:t>
      </w:r>
    </w:p>
    <w:p w14:paraId="55F4EB2D"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w:t>
      </w:r>
    </w:p>
    <w:p w14:paraId="2FEF087F"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2014/66/EU Evropskega parlamenta in Sveta z dne 15. maja 2014 o pogojih za vstop in prebivanje državljanov tretjih držav v okviru premestitev znotraj podjetja;</w:t>
      </w:r>
    </w:p>
    <w:p w14:paraId="0025C03D"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2014/36/EU Evropskega parlamenta in Sveta z dne 26. februarja 2014 o pogojih za vstop in bivanje državljanov tretjih držav zaradi zaposlitve sezonskih delavcev;</w:t>
      </w:r>
    </w:p>
    <w:p w14:paraId="434C9E4E" w14:textId="77777777"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14:paraId="6D61EE60" w14:textId="77777777" w:rsidR="00FE4ABE" w:rsidRPr="004B504D" w:rsidRDefault="00834331" w:rsidP="001B3FEA">
      <w:pPr>
        <w:shd w:val="clear" w:color="auto" w:fill="FFFFFF"/>
        <w:spacing w:after="0" w:line="260" w:lineRule="exact"/>
        <w:rPr>
          <w:rFonts w:ascii="Arial" w:eastAsia="Times New Roman" w:hAnsi="Arial" w:cs="Arial"/>
          <w:sz w:val="20"/>
          <w:szCs w:val="20"/>
          <w:lang w:eastAsia="sl-SI"/>
        </w:rPr>
      </w:pPr>
      <w:r w:rsidRPr="00EF2FAC">
        <w:rPr>
          <w:rFonts w:ascii="Arial" w:eastAsia="Times New Roman" w:hAnsi="Arial" w:cs="Arial"/>
          <w:sz w:val="20"/>
          <w:szCs w:val="20"/>
          <w:lang w:eastAsia="sl-SI"/>
        </w:rPr>
        <w:t>U</w:t>
      </w:r>
      <w:r w:rsidR="00FE4ABE" w:rsidRPr="004B504D">
        <w:rPr>
          <w:rFonts w:ascii="Arial" w:eastAsia="Times New Roman" w:hAnsi="Arial" w:cs="Arial"/>
          <w:sz w:val="20"/>
          <w:szCs w:val="20"/>
          <w:lang w:eastAsia="sl-SI"/>
        </w:rPr>
        <w:t>redbe:</w:t>
      </w:r>
    </w:p>
    <w:p w14:paraId="6102D182"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Sveta (ES) 2252/2004 z dne 13. decembra 2004 o standardih za varnostne značilnosti in biometrične podatke v potnih listih in potovalnih dokumentih, ki jih izdajajo države članice; </w:t>
      </w:r>
    </w:p>
    <w:p w14:paraId="442C5326"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Sveta (ES) 539/2001/ES z dne 15. marca 2001 o seznamu tretjih držav, katerih državljani morajo pri prehodu zunanjih meja imeti vizume, in držav, katerih državljani so oproščeni te zahteve; </w:t>
      </w:r>
    </w:p>
    <w:p w14:paraId="737EBA5C"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(EU) 2016/399 Evropskega parlamenta in Sveta z dne 9. marca 2016 o Zakoniku Unije o pravilih, ki urejajo gibanje oseb prek meja (kodificirano besedilo); </w:t>
      </w:r>
    </w:p>
    <w:p w14:paraId="5FC0484B"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Sveta (ES) št. 380/2008 z dne 18. aprila 2008 o spremembi Uredbe Sveta (ES) št. 1030/2002 o enotni obliki dovoljenja za prebivanje za državljane tretjih držav;</w:t>
      </w:r>
    </w:p>
    <w:p w14:paraId="6EA23C3C"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(ES) št. 810/2009 Evropskega parlamenta in Sveta z dne 13. julija 2009 o vizumskem zakoniku Skupnosti (Vizumski zakonik);</w:t>
      </w:r>
    </w:p>
    <w:p w14:paraId="60EDC594" w14:textId="77777777"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(EU) št. 265/2010 Evropskega parlamenta in Sveta z dne 25. marca 2010 o spremembi Konvencije o izvajanju Schengenskega sporazuma in Uredbe (ES) št. 562/2006 v zvezi z gibanjem oseb z vizumom za dolgoročno prebivanje.</w:t>
      </w:r>
    </w:p>
    <w:p w14:paraId="1CC19B4E" w14:textId="77777777"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14:paraId="4A6FBF53" w14:textId="77777777" w:rsidR="00FE4ABE" w:rsidRPr="00417F52"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14:paraId="3C0BB1A3" w14:textId="77777777" w:rsidR="00FE4ABE" w:rsidRPr="00417F52" w:rsidRDefault="00FE4ABE" w:rsidP="001B3FEA">
      <w:pPr>
        <w:autoSpaceDE w:val="0"/>
        <w:autoSpaceDN w:val="0"/>
        <w:adjustRightInd w:val="0"/>
        <w:spacing w:after="0" w:line="260" w:lineRule="exact"/>
        <w:rPr>
          <w:rFonts w:ascii="Arial" w:eastAsia="Calibri" w:hAnsi="Arial" w:cs="Arial"/>
          <w:b/>
          <w:sz w:val="20"/>
          <w:szCs w:val="20"/>
        </w:rPr>
      </w:pPr>
      <w:r w:rsidRPr="00417F52">
        <w:rPr>
          <w:rFonts w:ascii="Arial" w:eastAsia="Calibri" w:hAnsi="Arial" w:cs="Arial"/>
          <w:b/>
          <w:sz w:val="20"/>
          <w:szCs w:val="20"/>
        </w:rPr>
        <w:t>Nacionalni deklarativni dokumenti</w:t>
      </w:r>
    </w:p>
    <w:p w14:paraId="27AA95EE" w14:textId="77777777" w:rsidR="00FE4ABE" w:rsidRPr="00FD38F2" w:rsidRDefault="00FE4ABE" w:rsidP="001B3FEA">
      <w:pPr>
        <w:autoSpaceDE w:val="0"/>
        <w:autoSpaceDN w:val="0"/>
        <w:adjustRightInd w:val="0"/>
        <w:spacing w:after="0" w:line="260" w:lineRule="exact"/>
        <w:rPr>
          <w:rFonts w:ascii="Arial" w:eastAsia="Calibri" w:hAnsi="Arial" w:cs="Arial"/>
          <w:b/>
          <w:sz w:val="20"/>
          <w:szCs w:val="20"/>
        </w:rPr>
      </w:pPr>
    </w:p>
    <w:p w14:paraId="56468B86" w14:textId="77777777" w:rsidR="00FE4ABE" w:rsidRPr="00FD38F2" w:rsidRDefault="00FE4ABE" w:rsidP="001B3FEA">
      <w:pPr>
        <w:pStyle w:val="Odstavekseznama"/>
        <w:numPr>
          <w:ilvl w:val="0"/>
          <w:numId w:val="24"/>
        </w:numPr>
        <w:spacing w:after="0" w:line="260" w:lineRule="exact"/>
        <w:rPr>
          <w:rFonts w:ascii="Arial" w:eastAsia="Calibri" w:hAnsi="Arial" w:cs="Arial"/>
          <w:b/>
          <w:sz w:val="20"/>
          <w:szCs w:val="20"/>
        </w:rPr>
      </w:pPr>
      <w:r w:rsidRPr="00FD38F2">
        <w:rPr>
          <w:rFonts w:ascii="Arial" w:eastAsia="Calibri" w:hAnsi="Arial" w:cs="Arial"/>
          <w:b/>
          <w:sz w:val="20"/>
          <w:szCs w:val="20"/>
        </w:rPr>
        <w:t xml:space="preserve">Resolucija o </w:t>
      </w:r>
      <w:proofErr w:type="spellStart"/>
      <w:r w:rsidRPr="00FD38F2">
        <w:rPr>
          <w:rFonts w:ascii="Arial" w:eastAsia="Calibri" w:hAnsi="Arial" w:cs="Arial"/>
          <w:b/>
          <w:sz w:val="20"/>
          <w:szCs w:val="20"/>
        </w:rPr>
        <w:t>imigracijski</w:t>
      </w:r>
      <w:proofErr w:type="spellEnd"/>
      <w:r w:rsidRPr="00FD38F2">
        <w:rPr>
          <w:rFonts w:ascii="Arial" w:eastAsia="Calibri" w:hAnsi="Arial" w:cs="Arial"/>
          <w:b/>
          <w:sz w:val="20"/>
          <w:szCs w:val="20"/>
        </w:rPr>
        <w:t xml:space="preserve"> politiki Republike Slovenije </w:t>
      </w:r>
      <w:r w:rsidRPr="00FD38F2">
        <w:rPr>
          <w:rFonts w:ascii="Arial" w:hAnsi="Arial" w:cs="Arial"/>
          <w:b/>
          <w:sz w:val="20"/>
          <w:szCs w:val="20"/>
        </w:rPr>
        <w:t>(Ur</w:t>
      </w:r>
      <w:r w:rsidR="00FE1DC9" w:rsidRPr="00FD38F2">
        <w:rPr>
          <w:rFonts w:ascii="Arial" w:hAnsi="Arial" w:cs="Arial"/>
          <w:b/>
          <w:sz w:val="20"/>
          <w:szCs w:val="20"/>
        </w:rPr>
        <w:t>adni</w:t>
      </w:r>
      <w:r w:rsidRPr="00FD38F2">
        <w:rPr>
          <w:rFonts w:ascii="Arial" w:hAnsi="Arial" w:cs="Arial"/>
          <w:b/>
          <w:sz w:val="20"/>
          <w:szCs w:val="20"/>
        </w:rPr>
        <w:t xml:space="preserve"> l</w:t>
      </w:r>
      <w:r w:rsidR="00FE1DC9" w:rsidRPr="00FD38F2">
        <w:rPr>
          <w:rFonts w:ascii="Arial" w:hAnsi="Arial" w:cs="Arial"/>
          <w:b/>
          <w:sz w:val="20"/>
          <w:szCs w:val="20"/>
        </w:rPr>
        <w:t>ist</w:t>
      </w:r>
      <w:r w:rsidRPr="00FD38F2">
        <w:rPr>
          <w:rFonts w:ascii="Arial" w:hAnsi="Arial" w:cs="Arial"/>
          <w:b/>
          <w:sz w:val="20"/>
          <w:szCs w:val="20"/>
        </w:rPr>
        <w:t xml:space="preserve"> RS, št. 40/99)</w:t>
      </w:r>
    </w:p>
    <w:p w14:paraId="6B637921" w14:textId="77777777" w:rsidR="00FE4ABE" w:rsidRPr="00FD38F2" w:rsidRDefault="00FE4ABE" w:rsidP="001B3FEA">
      <w:pPr>
        <w:spacing w:after="0" w:line="260" w:lineRule="exact"/>
        <w:ind w:left="720"/>
        <w:contextualSpacing/>
        <w:rPr>
          <w:rFonts w:ascii="Arial" w:eastAsia="Calibri" w:hAnsi="Arial" w:cs="Arial"/>
          <w:b/>
          <w:sz w:val="20"/>
          <w:szCs w:val="20"/>
        </w:rPr>
      </w:pPr>
    </w:p>
    <w:p w14:paraId="622AE4F1"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 xml:space="preserve">Celovita </w:t>
      </w:r>
      <w:proofErr w:type="spellStart"/>
      <w:r w:rsidRPr="00FD38F2">
        <w:rPr>
          <w:rFonts w:ascii="Arial" w:eastAsia="Calibri" w:hAnsi="Arial" w:cs="Arial"/>
          <w:sz w:val="20"/>
          <w:szCs w:val="20"/>
        </w:rPr>
        <w:t>imigracijska</w:t>
      </w:r>
      <w:proofErr w:type="spellEnd"/>
      <w:r w:rsidRPr="00FD38F2">
        <w:rPr>
          <w:rFonts w:ascii="Arial" w:eastAsia="Calibri" w:hAnsi="Arial" w:cs="Arial"/>
          <w:sz w:val="20"/>
          <w:szCs w:val="20"/>
        </w:rPr>
        <w:t xml:space="preserve"> politika je v skladu z resolucijo taka politika, ki bo sposobna obravnavati vse oblike migracij in se odzivati na različne izzive</w:t>
      </w:r>
      <w:r w:rsidR="00FE1DC9" w:rsidRPr="00FD38F2">
        <w:rPr>
          <w:rFonts w:ascii="Arial" w:eastAsia="Calibri" w:hAnsi="Arial" w:cs="Arial"/>
          <w:sz w:val="20"/>
          <w:szCs w:val="20"/>
        </w:rPr>
        <w:t xml:space="preserve"> ter</w:t>
      </w:r>
      <w:r w:rsidRPr="00FD38F2">
        <w:rPr>
          <w:rFonts w:ascii="Arial" w:eastAsia="Calibri" w:hAnsi="Arial" w:cs="Arial"/>
          <w:sz w:val="20"/>
          <w:szCs w:val="20"/>
        </w:rPr>
        <w:t xml:space="preserve"> zahteva celovito normativno ureditev in njeno izvajanje, temelječe na določitvi za to področje pristojnih organov odločanja in upravljanja. Država bo prevzela kontinuirano odgovornost za uresničevanje ciljev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in za ovrednotenje njenih učinkov. Izvajanje integracijske politike bo v veliki meri tudi odgovornost občin, temelji pa na načelu, da morajo vsi nosilci oblasti dejavno spodbujati enakopravnost vseh prebivalcev Slovenije.</w:t>
      </w:r>
    </w:p>
    <w:p w14:paraId="229DD86E" w14:textId="77777777" w:rsidR="00FE4ABE" w:rsidRPr="00FD38F2" w:rsidRDefault="00FE4ABE" w:rsidP="001B3FEA">
      <w:pPr>
        <w:spacing w:after="0" w:line="260" w:lineRule="exact"/>
        <w:rPr>
          <w:rFonts w:ascii="Arial" w:eastAsia="Calibri" w:hAnsi="Arial" w:cs="Arial"/>
          <w:sz w:val="20"/>
          <w:szCs w:val="20"/>
        </w:rPr>
      </w:pPr>
    </w:p>
    <w:p w14:paraId="1C84B680" w14:textId="77777777" w:rsidR="00FE4ABE" w:rsidRPr="00FD38F2" w:rsidRDefault="00FE1DC9" w:rsidP="001B3FEA">
      <w:pPr>
        <w:spacing w:after="0" w:line="260" w:lineRule="exact"/>
        <w:rPr>
          <w:rFonts w:ascii="Arial" w:eastAsia="Calibri" w:hAnsi="Arial" w:cs="Arial"/>
          <w:sz w:val="20"/>
          <w:szCs w:val="20"/>
        </w:rPr>
      </w:pPr>
      <w:r w:rsidRPr="00FD38F2">
        <w:rPr>
          <w:rFonts w:ascii="Arial" w:eastAsia="Calibri" w:hAnsi="Arial" w:cs="Arial"/>
          <w:sz w:val="20"/>
          <w:szCs w:val="20"/>
        </w:rPr>
        <w:t>T</w:t>
      </w:r>
      <w:r w:rsidR="00FE4ABE" w:rsidRPr="00FD38F2">
        <w:rPr>
          <w:rFonts w:ascii="Arial" w:eastAsia="Calibri" w:hAnsi="Arial" w:cs="Arial"/>
          <w:sz w:val="20"/>
          <w:szCs w:val="20"/>
        </w:rPr>
        <w:t xml:space="preserve">emelji </w:t>
      </w:r>
      <w:proofErr w:type="spellStart"/>
      <w:r w:rsidR="00FE4ABE" w:rsidRPr="00FD38F2">
        <w:rPr>
          <w:rFonts w:ascii="Arial" w:eastAsia="Calibri" w:hAnsi="Arial" w:cs="Arial"/>
          <w:sz w:val="20"/>
          <w:szCs w:val="20"/>
        </w:rPr>
        <w:t>imigracijske</w:t>
      </w:r>
      <w:proofErr w:type="spellEnd"/>
      <w:r w:rsidR="00FE4ABE" w:rsidRPr="00FD38F2">
        <w:rPr>
          <w:rFonts w:ascii="Arial" w:eastAsia="Calibri" w:hAnsi="Arial" w:cs="Arial"/>
          <w:sz w:val="20"/>
          <w:szCs w:val="20"/>
        </w:rPr>
        <w:t xml:space="preserve"> politike so:</w:t>
      </w:r>
    </w:p>
    <w:p w14:paraId="2A5A0B5E" w14:textId="77777777" w:rsidR="00FE4ABE" w:rsidRPr="00FD38F2" w:rsidRDefault="00FE4ABE" w:rsidP="001B3FEA">
      <w:pPr>
        <w:spacing w:after="0" w:line="260" w:lineRule="exact"/>
        <w:rPr>
          <w:rFonts w:ascii="Arial" w:eastAsia="Calibri" w:hAnsi="Arial" w:cs="Arial"/>
          <w:sz w:val="20"/>
          <w:szCs w:val="20"/>
        </w:rPr>
      </w:pPr>
    </w:p>
    <w:p w14:paraId="5B72D7D5"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s</w:t>
      </w:r>
      <w:r w:rsidR="00FE4ABE" w:rsidRPr="00FD38F2">
        <w:rPr>
          <w:rFonts w:ascii="Arial" w:hAnsi="Arial" w:cs="Arial"/>
          <w:bCs/>
          <w:color w:val="000000"/>
          <w:sz w:val="20"/>
          <w:szCs w:val="20"/>
          <w:shd w:val="clear" w:color="auto" w:fill="FFFFFF"/>
        </w:rPr>
        <w:t>vetovna solidarnost in dejavno delovanje na področju preprečevanja vzrokov množičnih migracij;</w:t>
      </w:r>
    </w:p>
    <w:p w14:paraId="5FCEF98B"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a</w:t>
      </w:r>
      <w:r w:rsidR="00FE4ABE" w:rsidRPr="00FD38F2">
        <w:rPr>
          <w:rFonts w:ascii="Arial" w:hAnsi="Arial" w:cs="Arial"/>
          <w:bCs/>
          <w:color w:val="000000"/>
          <w:sz w:val="20"/>
          <w:szCs w:val="20"/>
          <w:shd w:val="clear" w:color="auto" w:fill="FFFFFF"/>
        </w:rPr>
        <w:t>ktivna slovenska politika v evropskem prostoru;</w:t>
      </w:r>
    </w:p>
    <w:p w14:paraId="22482A4E"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lastRenderedPageBreak/>
        <w:t>a</w:t>
      </w:r>
      <w:r w:rsidR="00FE4ABE" w:rsidRPr="00FD38F2">
        <w:rPr>
          <w:rFonts w:ascii="Arial" w:eastAsia="Calibri" w:hAnsi="Arial" w:cs="Arial"/>
          <w:sz w:val="20"/>
          <w:szCs w:val="20"/>
        </w:rPr>
        <w:t>ktivna slovenska politika s sosednjimi državami v srednji in jugovzhodni Evropi;</w:t>
      </w:r>
    </w:p>
    <w:p w14:paraId="458BBFE3" w14:textId="77777777" w:rsidR="00FE4ABE" w:rsidRPr="00FD38F2" w:rsidRDefault="00AE701A"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zaščita</w:t>
      </w:r>
      <w:r w:rsidR="00FE4ABE" w:rsidRPr="00FD38F2">
        <w:rPr>
          <w:rFonts w:ascii="Arial" w:eastAsia="Calibri" w:hAnsi="Arial" w:cs="Arial"/>
          <w:sz w:val="20"/>
          <w:szCs w:val="20"/>
        </w:rPr>
        <w:t xml:space="preserve"> in pomoč beguncem ter drugim iskalcem azila </w:t>
      </w:r>
      <w:r w:rsidR="00FE1DC9" w:rsidRPr="00FD38F2">
        <w:rPr>
          <w:rFonts w:ascii="Arial" w:eastAsia="Calibri" w:hAnsi="Arial" w:cs="Arial"/>
          <w:sz w:val="20"/>
          <w:szCs w:val="20"/>
        </w:rPr>
        <w:t>in</w:t>
      </w:r>
      <w:r w:rsidR="00FE4ABE" w:rsidRPr="00FD38F2">
        <w:rPr>
          <w:rFonts w:ascii="Arial" w:eastAsia="Calibri" w:hAnsi="Arial" w:cs="Arial"/>
          <w:sz w:val="20"/>
          <w:szCs w:val="20"/>
        </w:rPr>
        <w:t xml:space="preserve"> osredotočenje na možnosti vračanja;</w:t>
      </w:r>
    </w:p>
    <w:p w14:paraId="1D4D413B"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r</w:t>
      </w:r>
      <w:r w:rsidR="00FE4ABE" w:rsidRPr="00FD38F2">
        <w:rPr>
          <w:rFonts w:ascii="Arial" w:eastAsia="Calibri" w:hAnsi="Arial" w:cs="Arial"/>
          <w:sz w:val="20"/>
          <w:szCs w:val="20"/>
        </w:rPr>
        <w:t>egulacija priseljevanja;</w:t>
      </w:r>
    </w:p>
    <w:p w14:paraId="37CC3F23"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p</w:t>
      </w:r>
      <w:r w:rsidR="00FE4ABE" w:rsidRPr="00FD38F2">
        <w:rPr>
          <w:rFonts w:ascii="Arial" w:eastAsia="Calibri" w:hAnsi="Arial" w:cs="Arial"/>
          <w:sz w:val="20"/>
          <w:szCs w:val="20"/>
        </w:rPr>
        <w:t>reprečevanje nezakonitih migracij;</w:t>
      </w:r>
    </w:p>
    <w:p w14:paraId="319EFF3A"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i</w:t>
      </w:r>
      <w:r w:rsidR="00FE4ABE" w:rsidRPr="00FD38F2">
        <w:rPr>
          <w:rFonts w:ascii="Arial" w:eastAsia="Calibri" w:hAnsi="Arial" w:cs="Arial"/>
          <w:sz w:val="20"/>
          <w:szCs w:val="20"/>
        </w:rPr>
        <w:t>ntegracija;</w:t>
      </w:r>
    </w:p>
    <w:p w14:paraId="3BB221EC" w14:textId="77777777"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s</w:t>
      </w:r>
      <w:r w:rsidR="00FE4ABE" w:rsidRPr="00FD38F2">
        <w:rPr>
          <w:rFonts w:ascii="Arial" w:eastAsia="Calibri" w:hAnsi="Arial" w:cs="Arial"/>
          <w:sz w:val="20"/>
          <w:szCs w:val="20"/>
        </w:rPr>
        <w:t>talno spremljanje razmer v Sloveniji in po svetu</w:t>
      </w:r>
      <w:r w:rsidRPr="00FD38F2">
        <w:rPr>
          <w:rFonts w:ascii="Arial" w:eastAsia="Calibri" w:hAnsi="Arial" w:cs="Arial"/>
          <w:sz w:val="20"/>
          <w:szCs w:val="20"/>
        </w:rPr>
        <w:t>.</w:t>
      </w:r>
    </w:p>
    <w:p w14:paraId="3BCC2A02" w14:textId="77777777" w:rsidR="00FE4ABE" w:rsidRPr="00FD38F2" w:rsidRDefault="00FE4ABE" w:rsidP="001B3FEA">
      <w:pPr>
        <w:spacing w:after="0" w:line="260" w:lineRule="exact"/>
        <w:rPr>
          <w:rFonts w:ascii="Arial" w:eastAsia="Calibri" w:hAnsi="Arial" w:cs="Arial"/>
          <w:sz w:val="20"/>
          <w:szCs w:val="20"/>
        </w:rPr>
      </w:pPr>
    </w:p>
    <w:p w14:paraId="22746F50"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 xml:space="preserve">Uspešna </w:t>
      </w:r>
      <w:proofErr w:type="spellStart"/>
      <w:r w:rsidRPr="00FD38F2">
        <w:rPr>
          <w:rFonts w:ascii="Arial" w:eastAsia="Calibri" w:hAnsi="Arial" w:cs="Arial"/>
          <w:sz w:val="20"/>
          <w:szCs w:val="20"/>
        </w:rPr>
        <w:t>imigracijska</w:t>
      </w:r>
      <w:proofErr w:type="spellEnd"/>
      <w:r w:rsidRPr="00FD38F2">
        <w:rPr>
          <w:rFonts w:ascii="Arial" w:eastAsia="Calibri" w:hAnsi="Arial" w:cs="Arial"/>
          <w:sz w:val="20"/>
          <w:szCs w:val="20"/>
        </w:rPr>
        <w:t xml:space="preserve"> politika zahteva celostni pristop k upravljanju priseljevanja, ki zajema usklajevanje in sodelovanje pri jasno opredeljenih vlogah odgovornih vladnih resorjev, preverjanje </w:t>
      </w:r>
      <w:r w:rsidR="007513BD" w:rsidRPr="00FD38F2">
        <w:rPr>
          <w:rFonts w:ascii="Arial" w:eastAsia="Calibri" w:hAnsi="Arial" w:cs="Arial"/>
          <w:sz w:val="20"/>
          <w:szCs w:val="20"/>
        </w:rPr>
        <w:t>doslednosti</w:t>
      </w:r>
      <w:r w:rsidRPr="00FD38F2">
        <w:rPr>
          <w:rFonts w:ascii="Arial" w:eastAsia="Calibri" w:hAnsi="Arial" w:cs="Arial"/>
          <w:sz w:val="20"/>
          <w:szCs w:val="20"/>
        </w:rPr>
        <w:t xml:space="preserve"> in učinkovitosti sprejetih ukrepov, usklajenost med cilji, mehanizmi in učinki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w:t>
      </w:r>
      <w:r w:rsidR="00FE1DC9" w:rsidRPr="00FD38F2">
        <w:rPr>
          <w:rFonts w:ascii="Arial" w:eastAsia="Calibri" w:hAnsi="Arial" w:cs="Arial"/>
          <w:sz w:val="20"/>
          <w:szCs w:val="20"/>
        </w:rPr>
        <w:t>ter</w:t>
      </w:r>
      <w:r w:rsidRPr="00FD38F2">
        <w:rPr>
          <w:rFonts w:ascii="Arial" w:eastAsia="Calibri" w:hAnsi="Arial" w:cs="Arial"/>
          <w:sz w:val="20"/>
          <w:szCs w:val="20"/>
        </w:rPr>
        <w:t xml:space="preserve"> njeno nenehno prilagajanje tekočim okoliščinam in procesom.</w:t>
      </w:r>
    </w:p>
    <w:p w14:paraId="67DF08B5" w14:textId="77777777" w:rsidR="00FE4ABE" w:rsidRPr="00FD38F2" w:rsidRDefault="00FE4ABE" w:rsidP="001B3FEA">
      <w:pPr>
        <w:spacing w:after="0" w:line="260" w:lineRule="exact"/>
        <w:rPr>
          <w:rFonts w:ascii="Arial" w:eastAsia="Calibri" w:hAnsi="Arial" w:cs="Arial"/>
          <w:sz w:val="20"/>
          <w:szCs w:val="20"/>
        </w:rPr>
      </w:pPr>
    </w:p>
    <w:p w14:paraId="725DEDE1" w14:textId="77777777" w:rsidR="00FE4ABE" w:rsidRPr="00FD38F2" w:rsidRDefault="00FE4ABE" w:rsidP="001B3FEA">
      <w:pPr>
        <w:pStyle w:val="Odstavekseznama"/>
        <w:numPr>
          <w:ilvl w:val="0"/>
          <w:numId w:val="31"/>
        </w:numPr>
        <w:spacing w:after="0" w:line="260" w:lineRule="exact"/>
        <w:rPr>
          <w:rFonts w:ascii="Arial" w:eastAsia="Calibri" w:hAnsi="Arial" w:cs="Arial"/>
          <w:b/>
          <w:sz w:val="20"/>
          <w:szCs w:val="20"/>
        </w:rPr>
      </w:pPr>
      <w:r w:rsidRPr="00FD38F2">
        <w:rPr>
          <w:rFonts w:ascii="Arial" w:eastAsia="Calibri" w:hAnsi="Arial" w:cs="Arial"/>
          <w:b/>
          <w:sz w:val="20"/>
          <w:szCs w:val="20"/>
        </w:rPr>
        <w:t xml:space="preserve">Resolucija o migracijski politiki Republike Slovenije </w:t>
      </w:r>
      <w:r w:rsidRPr="00FD38F2">
        <w:rPr>
          <w:rFonts w:ascii="Arial" w:hAnsi="Arial" w:cs="Arial"/>
          <w:b/>
          <w:sz w:val="20"/>
          <w:szCs w:val="20"/>
        </w:rPr>
        <w:t>(Ur</w:t>
      </w:r>
      <w:r w:rsidR="00FE1DC9" w:rsidRPr="00FD38F2">
        <w:rPr>
          <w:rFonts w:ascii="Arial" w:hAnsi="Arial" w:cs="Arial"/>
          <w:b/>
          <w:sz w:val="20"/>
          <w:szCs w:val="20"/>
        </w:rPr>
        <w:t>adni</w:t>
      </w:r>
      <w:r w:rsidRPr="00FD38F2">
        <w:rPr>
          <w:rFonts w:ascii="Arial" w:hAnsi="Arial" w:cs="Arial"/>
          <w:b/>
          <w:sz w:val="20"/>
          <w:szCs w:val="20"/>
        </w:rPr>
        <w:t xml:space="preserve"> l</w:t>
      </w:r>
      <w:r w:rsidR="00FE1DC9" w:rsidRPr="00FD38F2">
        <w:rPr>
          <w:rFonts w:ascii="Arial" w:hAnsi="Arial" w:cs="Arial"/>
          <w:b/>
          <w:sz w:val="20"/>
          <w:szCs w:val="20"/>
        </w:rPr>
        <w:t>ist</w:t>
      </w:r>
      <w:r w:rsidRPr="00FD38F2">
        <w:rPr>
          <w:rFonts w:ascii="Arial" w:hAnsi="Arial" w:cs="Arial"/>
          <w:b/>
          <w:sz w:val="20"/>
          <w:szCs w:val="20"/>
        </w:rPr>
        <w:t xml:space="preserve"> RS, št. 106/02)</w:t>
      </w:r>
    </w:p>
    <w:p w14:paraId="187BC0AF" w14:textId="77777777" w:rsidR="00FE4ABE" w:rsidRPr="00FD38F2" w:rsidRDefault="00FE4ABE" w:rsidP="001B3FEA">
      <w:pPr>
        <w:spacing w:after="0" w:line="260" w:lineRule="exact"/>
        <w:rPr>
          <w:rFonts w:ascii="Arial" w:eastAsia="Calibri" w:hAnsi="Arial" w:cs="Arial"/>
          <w:sz w:val="20"/>
          <w:szCs w:val="20"/>
        </w:rPr>
      </w:pPr>
    </w:p>
    <w:p w14:paraId="5E9BBB6F" w14:textId="77777777" w:rsidR="00FE4ABE" w:rsidRPr="00FD38F2" w:rsidRDefault="00FE4ABE" w:rsidP="001B3FEA">
      <w:pPr>
        <w:spacing w:after="0" w:line="260" w:lineRule="exact"/>
        <w:rPr>
          <w:rFonts w:ascii="Arial" w:eastAsia="Calibri" w:hAnsi="Arial" w:cs="Arial"/>
          <w:color w:val="000000"/>
          <w:sz w:val="20"/>
          <w:szCs w:val="20"/>
          <w:shd w:val="clear" w:color="auto" w:fill="FFFFFF"/>
        </w:rPr>
      </w:pPr>
      <w:r w:rsidRPr="00FD38F2">
        <w:rPr>
          <w:rFonts w:ascii="Arial" w:eastAsia="Calibri" w:hAnsi="Arial" w:cs="Arial"/>
          <w:sz w:val="20"/>
          <w:szCs w:val="20"/>
        </w:rPr>
        <w:t xml:space="preserve">Resolucija o migracijski politiki Republike Slovenije iz leta 2002 je dopolnila načela in cilje Resolucije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 Republike Slovenije. </w:t>
      </w:r>
      <w:r w:rsidRPr="00FD38F2">
        <w:rPr>
          <w:rFonts w:ascii="Arial" w:eastAsia="Calibri" w:hAnsi="Arial" w:cs="Arial"/>
          <w:color w:val="000000"/>
          <w:sz w:val="20"/>
          <w:szCs w:val="20"/>
          <w:shd w:val="clear" w:color="auto" w:fill="FFFFFF"/>
        </w:rPr>
        <w:t xml:space="preserve">Med dejavnostmi, ki bodo vodile k enotnemu in sistemskemu pristopu k uresničevanju migracijske politike, so kot instrumenti, ki kažejo na potencialno medresorsko naravo migracij, navedeni: </w:t>
      </w:r>
    </w:p>
    <w:p w14:paraId="17728491" w14:textId="77777777" w:rsidR="00FE4ABE" w:rsidRPr="00FD38F2" w:rsidRDefault="00FE4ABE" w:rsidP="001B3FEA">
      <w:pPr>
        <w:numPr>
          <w:ilvl w:val="0"/>
          <w:numId w:val="66"/>
        </w:numPr>
        <w:spacing w:after="0" w:line="260" w:lineRule="exact"/>
        <w:rPr>
          <w:rFonts w:ascii="Arial" w:eastAsia="Calibri" w:hAnsi="Arial" w:cs="Arial"/>
          <w:color w:val="000000"/>
          <w:sz w:val="20"/>
          <w:szCs w:val="20"/>
          <w:shd w:val="clear" w:color="auto" w:fill="FFFFFF"/>
        </w:rPr>
      </w:pPr>
      <w:r w:rsidRPr="00FD38F2">
        <w:rPr>
          <w:rFonts w:ascii="Arial" w:eastAsia="Calibri" w:hAnsi="Arial" w:cs="Arial"/>
          <w:color w:val="000000"/>
          <w:sz w:val="20"/>
          <w:szCs w:val="20"/>
          <w:shd w:val="clear" w:color="auto" w:fill="FFFFFF"/>
        </w:rPr>
        <w:t>usklajevanje priseljevanja z uravnavanjem potrebnega priliva v aktivno prebivalstvo Slovenije</w:t>
      </w:r>
      <w:r w:rsidR="00FE1DC9" w:rsidRPr="00FD38F2">
        <w:rPr>
          <w:rFonts w:ascii="Arial" w:eastAsia="Calibri" w:hAnsi="Arial" w:cs="Arial"/>
          <w:color w:val="000000"/>
          <w:sz w:val="20"/>
          <w:szCs w:val="20"/>
          <w:shd w:val="clear" w:color="auto" w:fill="FFFFFF"/>
        </w:rPr>
        <w:t xml:space="preserve"> ter</w:t>
      </w:r>
      <w:r w:rsidRPr="00FD38F2">
        <w:rPr>
          <w:rFonts w:ascii="Arial" w:eastAsia="Calibri" w:hAnsi="Arial" w:cs="Arial"/>
          <w:color w:val="000000"/>
          <w:sz w:val="20"/>
          <w:szCs w:val="20"/>
          <w:shd w:val="clear" w:color="auto" w:fill="FFFFFF"/>
        </w:rPr>
        <w:t xml:space="preserve"> določanjem meril in prednosti</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upoštevaje interese Republike Slovenije</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razvojne načrte in programe ter povpraševanje na trgu dela</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w:t>
      </w:r>
    </w:p>
    <w:p w14:paraId="1F547017" w14:textId="77777777" w:rsidR="00FE4ABE" w:rsidRPr="00FD38F2" w:rsidRDefault="00FE4ABE" w:rsidP="001B3FEA">
      <w:pPr>
        <w:numPr>
          <w:ilvl w:val="0"/>
          <w:numId w:val="6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zagotovitev učinkovitega sodelovanja diplomatsko konzularnih predstavništev</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ministrstva, pristojnega za notranje zadeve, policije in upravnih enot;</w:t>
      </w:r>
    </w:p>
    <w:p w14:paraId="055CEBCA" w14:textId="77777777" w:rsidR="00FE4ABE" w:rsidRPr="00FD38F2" w:rsidRDefault="00FE4ABE" w:rsidP="001B3FEA">
      <w:pPr>
        <w:numPr>
          <w:ilvl w:val="0"/>
          <w:numId w:val="6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uveljavitev integracijske politike, katere cilji so zasnovani na temeljnih načelih in vrednotah enakopravnosti, svobode in vzajemnega sodelovanja. V tem kontekstu enakopravnost pomeni zagotavljanje enakih socialnih, ekonomskih in civilnih pravic</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svoboda pravice do izražanja kulturne identitete ob zagotovitvi spoštovanja integritete in dostojanstva vsakega posameznika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ohranjanja lastne kulture v skladu z zakoni in temeljnimi vrednotami Republike Slovenije</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vzajemno sodelovanje pa pravico do udejstvovanja in odgovornosti vseh v neprekinjenem procesu ustvarjanja skupne države</w:t>
      </w:r>
      <w:r w:rsidR="00F52FF3" w:rsidRPr="00FD38F2">
        <w:rPr>
          <w:rFonts w:ascii="Arial" w:eastAsia="Times New Roman" w:hAnsi="Arial" w:cs="Arial"/>
          <w:sz w:val="20"/>
          <w:szCs w:val="20"/>
          <w:lang w:eastAsia="sl-SI"/>
        </w:rPr>
        <w:t>.</w:t>
      </w:r>
    </w:p>
    <w:p w14:paraId="58CE5828" w14:textId="77777777" w:rsidR="00FE4ABE" w:rsidRPr="00FD38F2" w:rsidRDefault="00FE4ABE" w:rsidP="001B3FEA">
      <w:pPr>
        <w:shd w:val="clear" w:color="auto" w:fill="FFFFFF"/>
        <w:spacing w:after="0" w:line="260" w:lineRule="exact"/>
        <w:rPr>
          <w:rFonts w:ascii="Arial" w:eastAsia="Times New Roman" w:hAnsi="Arial" w:cs="Arial"/>
          <w:color w:val="000000"/>
          <w:sz w:val="20"/>
          <w:szCs w:val="20"/>
          <w:shd w:val="clear" w:color="auto" w:fill="FFFFFF"/>
          <w:lang w:eastAsia="sl-SI"/>
        </w:rPr>
      </w:pPr>
    </w:p>
    <w:p w14:paraId="7F18E413"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shd w:val="clear" w:color="auto" w:fill="FFFFFF"/>
          <w:lang w:eastAsia="sl-SI"/>
        </w:rPr>
        <w:t xml:space="preserve">Med ukrepi za uveljavitev migracijske politike resolucija predvideva </w:t>
      </w:r>
      <w:r w:rsidRPr="00FD38F2">
        <w:rPr>
          <w:rFonts w:ascii="Arial" w:eastAsia="Times New Roman" w:hAnsi="Arial" w:cs="Arial"/>
          <w:sz w:val="20"/>
          <w:szCs w:val="20"/>
          <w:lang w:eastAsia="sl-SI"/>
        </w:rPr>
        <w:t xml:space="preserve">vzpostavitev institucij za funkcionalno in racionalno izvajanje upravnih postopkov, za usklajeno delovanje horizontalnih in vertikalnih ravni državnih organov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za vodenje celotne migracijske politike, kar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tudi sodelovanje s skupnostmi lokalne samouprave in sodelovanje z znanstveno</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raziskovalnimi in izobraževalnimi ustanovami ter nevladnimi organizacijami, ki delujejo na področju migracij.</w:t>
      </w:r>
    </w:p>
    <w:p w14:paraId="78F29C2B" w14:textId="77777777" w:rsidR="00FE4ABE" w:rsidRPr="00FD38F2" w:rsidRDefault="00FE4ABE" w:rsidP="001B3FEA">
      <w:pPr>
        <w:spacing w:after="0" w:line="260" w:lineRule="exact"/>
        <w:rPr>
          <w:rFonts w:ascii="Arial" w:eastAsia="Calibri" w:hAnsi="Arial" w:cs="Arial"/>
          <w:sz w:val="20"/>
          <w:szCs w:val="20"/>
        </w:rPr>
      </w:pPr>
    </w:p>
    <w:p w14:paraId="0E5E13C9" w14:textId="77777777"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b/>
          <w:sz w:val="20"/>
          <w:szCs w:val="20"/>
          <w:lang w:eastAsia="sl-SI"/>
        </w:rPr>
        <w:t xml:space="preserve">Strategija ekonomskih migracij za obdobje od 2010 do 2020, sprejeta </w:t>
      </w:r>
      <w:r w:rsidR="00FE1DC9" w:rsidRPr="00FD38F2">
        <w:rPr>
          <w:rFonts w:ascii="Arial" w:eastAsia="Times New Roman" w:hAnsi="Arial" w:cs="Arial"/>
          <w:b/>
          <w:sz w:val="20"/>
          <w:szCs w:val="20"/>
          <w:lang w:eastAsia="sl-SI"/>
        </w:rPr>
        <w:t xml:space="preserve">leta </w:t>
      </w:r>
      <w:r w:rsidRPr="00FD38F2">
        <w:rPr>
          <w:rFonts w:ascii="Arial" w:eastAsia="Times New Roman" w:hAnsi="Arial" w:cs="Arial"/>
          <w:b/>
          <w:sz w:val="20"/>
          <w:szCs w:val="20"/>
          <w:lang w:eastAsia="sl-SI"/>
        </w:rPr>
        <w:t xml:space="preserve">2010 </w:t>
      </w:r>
    </w:p>
    <w:p w14:paraId="4A29CABA" w14:textId="77777777" w:rsidR="00FE4ABE" w:rsidRPr="00FD38F2" w:rsidRDefault="00FE4ABE" w:rsidP="001B3FEA">
      <w:pPr>
        <w:pStyle w:val="Odstavekseznama"/>
        <w:shd w:val="clear" w:color="auto" w:fill="FFFFFF"/>
        <w:spacing w:after="0" w:line="260" w:lineRule="exact"/>
        <w:rPr>
          <w:rFonts w:ascii="Arial" w:eastAsia="Times New Roman" w:hAnsi="Arial" w:cs="Arial"/>
          <w:sz w:val="20"/>
          <w:szCs w:val="20"/>
          <w:lang w:eastAsia="sl-SI"/>
        </w:rPr>
      </w:pPr>
    </w:p>
    <w:p w14:paraId="40533110" w14:textId="77777777" w:rsidR="00FE4ABE" w:rsidRPr="00EF2FAC" w:rsidRDefault="00FE4ABE" w:rsidP="001B3FEA">
      <w:pPr>
        <w:shd w:val="clear" w:color="auto" w:fill="FFFFFF"/>
        <w:spacing w:after="0" w:line="260" w:lineRule="exact"/>
        <w:rPr>
          <w:rFonts w:ascii="Arial" w:hAnsi="Arial" w:cs="Arial"/>
          <w:sz w:val="20"/>
          <w:szCs w:val="20"/>
        </w:rPr>
      </w:pPr>
      <w:r w:rsidRPr="00FD38F2">
        <w:rPr>
          <w:rFonts w:ascii="Arial" w:eastAsia="Times New Roman" w:hAnsi="Arial" w:cs="Arial"/>
          <w:sz w:val="20"/>
          <w:szCs w:val="20"/>
          <w:lang w:eastAsia="sl-SI"/>
        </w:rPr>
        <w:t>V strategiji je zapisano, da mora biti c</w:t>
      </w:r>
      <w:r w:rsidRPr="00FD38F2">
        <w:rPr>
          <w:rFonts w:ascii="Arial" w:hAnsi="Arial" w:cs="Arial"/>
          <w:sz w:val="20"/>
          <w:szCs w:val="20"/>
        </w:rPr>
        <w:t>elostna migracijska politika koherentna in učinkovita, da se lahko uspešno odziva na migracijska gibanja, na vse večji obseg in kompleksnost migracij ter na učinke migracij, ki so lahko tako pozitivi kot negativni. Celostna politika mora vsebovati tako notranje kot zunanje vidike</w:t>
      </w:r>
      <w:r w:rsidR="00FE1DC9" w:rsidRPr="00FD38F2">
        <w:rPr>
          <w:rFonts w:ascii="Arial" w:hAnsi="Arial" w:cs="Arial"/>
          <w:sz w:val="20"/>
          <w:szCs w:val="20"/>
        </w:rPr>
        <w:t>.</w:t>
      </w:r>
      <w:r w:rsidRPr="00FD38F2">
        <w:rPr>
          <w:rFonts w:ascii="Arial" w:hAnsi="Arial" w:cs="Arial"/>
          <w:sz w:val="20"/>
          <w:szCs w:val="20"/>
        </w:rPr>
        <w:t xml:space="preserve"> </w:t>
      </w:r>
      <w:r w:rsidR="00FE1DC9" w:rsidRPr="00FD38F2">
        <w:rPr>
          <w:rFonts w:ascii="Arial" w:hAnsi="Arial" w:cs="Arial"/>
          <w:sz w:val="20"/>
          <w:szCs w:val="20"/>
        </w:rPr>
        <w:t>Z</w:t>
      </w:r>
      <w:r w:rsidRPr="00FD38F2">
        <w:rPr>
          <w:rFonts w:ascii="Arial" w:hAnsi="Arial" w:cs="Arial"/>
          <w:sz w:val="20"/>
          <w:szCs w:val="20"/>
        </w:rPr>
        <w:t xml:space="preserve">adeva zakonodajo in praktično sodelovanje odgovornih vladnih resorjev </w:t>
      </w:r>
      <w:r w:rsidR="00FE1DC9" w:rsidRPr="00FD38F2">
        <w:rPr>
          <w:rFonts w:ascii="Arial" w:hAnsi="Arial" w:cs="Arial"/>
          <w:sz w:val="20"/>
          <w:szCs w:val="20"/>
        </w:rPr>
        <w:t>ter</w:t>
      </w:r>
      <w:r w:rsidRPr="00FD38F2">
        <w:rPr>
          <w:rFonts w:ascii="Arial" w:hAnsi="Arial" w:cs="Arial"/>
          <w:sz w:val="20"/>
          <w:szCs w:val="20"/>
        </w:rPr>
        <w:t xml:space="preserve"> tudi tesno in konstruktivno sodelovanje vseh relevantnih </w:t>
      </w:r>
      <w:r w:rsidRPr="00EF2FAC">
        <w:rPr>
          <w:rFonts w:ascii="Arial" w:hAnsi="Arial" w:cs="Arial"/>
          <w:sz w:val="20"/>
          <w:szCs w:val="20"/>
        </w:rPr>
        <w:t>akterjev, še posebej socialnih partnerjev in delavcev migrantov.</w:t>
      </w:r>
    </w:p>
    <w:p w14:paraId="528E1771" w14:textId="77777777" w:rsidR="00FE4ABE" w:rsidRPr="00EF2FAC" w:rsidRDefault="00FE4ABE" w:rsidP="001B3FEA">
      <w:pPr>
        <w:shd w:val="clear" w:color="auto" w:fill="FFFFFF"/>
        <w:spacing w:after="0" w:line="260" w:lineRule="exact"/>
        <w:rPr>
          <w:rFonts w:ascii="Arial" w:hAnsi="Arial" w:cs="Arial"/>
          <w:sz w:val="20"/>
          <w:szCs w:val="20"/>
        </w:rPr>
      </w:pPr>
    </w:p>
    <w:p w14:paraId="302621B8"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EF2FAC">
        <w:rPr>
          <w:rFonts w:ascii="Arial" w:eastAsia="Times New Roman" w:hAnsi="Arial" w:cs="Arial"/>
          <w:sz w:val="20"/>
          <w:szCs w:val="20"/>
          <w:lang w:eastAsia="sl-SI"/>
        </w:rPr>
        <w:t xml:space="preserve">Strategija ekonomskih migracij </w:t>
      </w:r>
      <w:r w:rsidR="00FE1DC9" w:rsidRPr="00EF2FAC">
        <w:rPr>
          <w:rFonts w:ascii="Arial" w:eastAsia="Times New Roman" w:hAnsi="Arial" w:cs="Arial"/>
          <w:sz w:val="20"/>
          <w:szCs w:val="20"/>
          <w:lang w:eastAsia="sl-SI"/>
        </w:rPr>
        <w:t>obravnava</w:t>
      </w:r>
      <w:r w:rsidRPr="00EF2FAC">
        <w:rPr>
          <w:rFonts w:ascii="Arial" w:eastAsia="Times New Roman" w:hAnsi="Arial" w:cs="Arial"/>
          <w:sz w:val="20"/>
          <w:szCs w:val="20"/>
          <w:lang w:eastAsia="sl-SI"/>
        </w:rPr>
        <w:t xml:space="preserve"> mednarodn</w:t>
      </w:r>
      <w:r w:rsidR="00FE1DC9" w:rsidRPr="00EF2FAC">
        <w:rPr>
          <w:rFonts w:ascii="Arial" w:eastAsia="Times New Roman" w:hAnsi="Arial" w:cs="Arial"/>
          <w:sz w:val="20"/>
          <w:szCs w:val="20"/>
          <w:lang w:eastAsia="sl-SI"/>
        </w:rPr>
        <w:t>e</w:t>
      </w:r>
      <w:r w:rsidRPr="00EF2FAC">
        <w:rPr>
          <w:rFonts w:ascii="Arial" w:eastAsia="Times New Roman" w:hAnsi="Arial" w:cs="Arial"/>
          <w:sz w:val="20"/>
          <w:szCs w:val="20"/>
          <w:lang w:eastAsia="sl-SI"/>
        </w:rPr>
        <w:t xml:space="preserve"> migracij</w:t>
      </w:r>
      <w:r w:rsidR="00FE1DC9" w:rsidRPr="00EF2FAC">
        <w:rPr>
          <w:rFonts w:ascii="Arial" w:eastAsia="Times New Roman" w:hAnsi="Arial" w:cs="Arial"/>
          <w:sz w:val="20"/>
          <w:szCs w:val="20"/>
          <w:lang w:eastAsia="sl-SI"/>
        </w:rPr>
        <w:t>e</w:t>
      </w:r>
      <w:r w:rsidRPr="00EF2FAC">
        <w:rPr>
          <w:rFonts w:ascii="Arial" w:eastAsia="Times New Roman" w:hAnsi="Arial" w:cs="Arial"/>
          <w:sz w:val="20"/>
          <w:szCs w:val="20"/>
          <w:lang w:eastAsia="sl-SI"/>
        </w:rPr>
        <w:t xml:space="preserve"> kot obliko gibanja oseb prek</w:t>
      </w:r>
      <w:r w:rsidR="00A3567B" w:rsidRPr="00417F52">
        <w:rPr>
          <w:rFonts w:ascii="Arial" w:eastAsia="Times New Roman" w:hAnsi="Arial" w:cs="Arial"/>
          <w:sz w:val="20"/>
          <w:szCs w:val="20"/>
          <w:lang w:eastAsia="sl-SI"/>
        </w:rPr>
        <w:t>o</w:t>
      </w:r>
      <w:r w:rsidRPr="00417F52">
        <w:rPr>
          <w:rFonts w:ascii="Arial" w:eastAsia="Times New Roman" w:hAnsi="Arial" w:cs="Arial"/>
          <w:sz w:val="20"/>
          <w:szCs w:val="20"/>
          <w:lang w:eastAsia="sl-SI"/>
        </w:rPr>
        <w:t xml:space="preserve"> državnih meja. </w:t>
      </w:r>
      <w:r w:rsidR="00FE1DC9" w:rsidRPr="00FD38F2">
        <w:rPr>
          <w:rFonts w:ascii="Arial" w:eastAsia="Times New Roman" w:hAnsi="Arial" w:cs="Arial"/>
          <w:sz w:val="20"/>
          <w:szCs w:val="20"/>
          <w:lang w:eastAsia="sl-SI"/>
        </w:rPr>
        <w:t>Pri</w:t>
      </w:r>
      <w:r w:rsidRPr="00FD38F2">
        <w:rPr>
          <w:rFonts w:ascii="Arial" w:eastAsia="Times New Roman" w:hAnsi="Arial" w:cs="Arial"/>
          <w:sz w:val="20"/>
          <w:szCs w:val="20"/>
          <w:lang w:eastAsia="sl-SI"/>
        </w:rPr>
        <w:t xml:space="preserve"> </w:t>
      </w:r>
      <w:r w:rsidR="00FE1DC9" w:rsidRPr="00FD38F2">
        <w:rPr>
          <w:rFonts w:ascii="Arial" w:eastAsia="Times New Roman" w:hAnsi="Arial" w:cs="Arial"/>
          <w:sz w:val="20"/>
          <w:szCs w:val="20"/>
          <w:lang w:eastAsia="sl-SI"/>
        </w:rPr>
        <w:t>uresničevanju</w:t>
      </w:r>
      <w:r w:rsidRPr="00FD38F2">
        <w:rPr>
          <w:rFonts w:ascii="Arial" w:eastAsia="Times New Roman" w:hAnsi="Arial" w:cs="Arial"/>
          <w:sz w:val="20"/>
          <w:szCs w:val="20"/>
          <w:lang w:eastAsia="sl-SI"/>
        </w:rPr>
        <w:t xml:space="preserve"> ciljev tudi migracijska politika prehaja na mnoga druga področja politik, kot so med drugim trg dela in zaposlovanja, davčna politika, demografska politika, socialna in zdravstvena politika, izobraževanje</w:t>
      </w:r>
      <w:r w:rsidR="00FE1DC9"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varnostna in druge politike. Strategija ekonomskih migracij </w:t>
      </w:r>
      <w:r w:rsidR="00FE1DC9"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tudi drugih oblik migracij mora voditi do skladnega upravljanja z migracijami tako, da postavlja smernice in zagotavlja pravočasen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koordiniran odziv državnih institucij.</w:t>
      </w:r>
    </w:p>
    <w:p w14:paraId="41E85740"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09681010" w14:textId="77777777"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Poleg tega je pomembno, da svoje napore koordinira z napori drugih partnerjev v E</w:t>
      </w:r>
      <w:r w:rsidR="00FE1DC9"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in v mednarodni skupnosti, z medvladnimi in mednarodnimi organizacijami, nevladnimi organizacijami in drugimi organizacijami civilne družbe, </w:t>
      </w:r>
      <w:r w:rsidR="00FE1DC9" w:rsidRPr="00FD38F2">
        <w:rPr>
          <w:rFonts w:ascii="Arial" w:eastAsia="Times New Roman" w:hAnsi="Arial" w:cs="Arial"/>
          <w:sz w:val="20"/>
          <w:szCs w:val="20"/>
          <w:lang w:eastAsia="sl-SI"/>
        </w:rPr>
        <w:t>zasebnim</w:t>
      </w:r>
      <w:r w:rsidRPr="00FD38F2">
        <w:rPr>
          <w:rFonts w:ascii="Arial" w:eastAsia="Times New Roman" w:hAnsi="Arial" w:cs="Arial"/>
          <w:sz w:val="20"/>
          <w:szCs w:val="20"/>
          <w:lang w:eastAsia="sl-SI"/>
        </w:rPr>
        <w:t xml:space="preserve"> sektorjem in </w:t>
      </w:r>
      <w:r w:rsidR="00951A06" w:rsidRPr="00FD38F2">
        <w:rPr>
          <w:rFonts w:ascii="Arial" w:eastAsia="Times New Roman" w:hAnsi="Arial" w:cs="Arial"/>
          <w:sz w:val="20"/>
          <w:szCs w:val="20"/>
          <w:lang w:eastAsia="sl-SI"/>
        </w:rPr>
        <w:t>drug</w:t>
      </w:r>
      <w:r w:rsidRPr="00FD38F2">
        <w:rPr>
          <w:rFonts w:ascii="Arial" w:eastAsia="Times New Roman" w:hAnsi="Arial" w:cs="Arial"/>
          <w:sz w:val="20"/>
          <w:szCs w:val="20"/>
          <w:lang w:eastAsia="sl-SI"/>
        </w:rPr>
        <w:t xml:space="preserve">imi </w:t>
      </w:r>
      <w:r w:rsidRPr="00EF2FAC">
        <w:rPr>
          <w:rFonts w:ascii="Arial" w:eastAsia="Times New Roman" w:hAnsi="Arial" w:cs="Arial"/>
          <w:sz w:val="20"/>
          <w:szCs w:val="20"/>
          <w:lang w:eastAsia="sl-SI"/>
        </w:rPr>
        <w:t>akterji.</w:t>
      </w:r>
    </w:p>
    <w:p w14:paraId="783CF92C" w14:textId="77777777"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14:paraId="562FF223" w14:textId="77777777" w:rsidR="00FE4ABE" w:rsidRPr="00EF2FAC" w:rsidRDefault="00FE4ABE" w:rsidP="001B3FEA">
      <w:pPr>
        <w:pStyle w:val="Odstavekseznama"/>
        <w:numPr>
          <w:ilvl w:val="0"/>
          <w:numId w:val="1"/>
        </w:numPr>
        <w:spacing w:line="260" w:lineRule="exact"/>
        <w:rPr>
          <w:rFonts w:ascii="Arial" w:eastAsia="Times New Roman" w:hAnsi="Arial" w:cs="Arial"/>
          <w:b/>
          <w:bCs/>
          <w:sz w:val="20"/>
          <w:szCs w:val="20"/>
          <w:lang w:eastAsia="sl-SI"/>
        </w:rPr>
      </w:pPr>
      <w:r w:rsidRPr="00EF2FAC">
        <w:rPr>
          <w:rFonts w:ascii="Arial" w:eastAsia="Times New Roman" w:hAnsi="Arial" w:cs="Arial"/>
          <w:b/>
          <w:bCs/>
          <w:sz w:val="20"/>
          <w:szCs w:val="20"/>
          <w:lang w:eastAsia="sl-SI"/>
        </w:rPr>
        <w:t xml:space="preserve">Deklaracija o zunanji politiki Republike Slovenije (Uradni list RS, št. 53/15) </w:t>
      </w:r>
    </w:p>
    <w:p w14:paraId="08690AF3" w14:textId="77777777" w:rsidR="00FE4ABE" w:rsidRPr="00FD38F2" w:rsidRDefault="00FE4ABE" w:rsidP="001B3FEA">
      <w:pPr>
        <w:spacing w:line="260" w:lineRule="exact"/>
        <w:rPr>
          <w:rFonts w:ascii="Arial" w:eastAsia="Times New Roman" w:hAnsi="Arial" w:cs="Arial"/>
          <w:bCs/>
          <w:sz w:val="20"/>
          <w:szCs w:val="20"/>
          <w:lang w:eastAsia="sl-SI"/>
        </w:rPr>
      </w:pPr>
      <w:r w:rsidRPr="00EF2FAC">
        <w:rPr>
          <w:rFonts w:ascii="Arial" w:eastAsia="Times New Roman" w:hAnsi="Arial" w:cs="Arial"/>
          <w:bCs/>
          <w:sz w:val="20"/>
          <w:szCs w:val="20"/>
          <w:lang w:eastAsia="sl-SI"/>
        </w:rPr>
        <w:t>Deklaracija določa vrednote, cilje in prednostne naloge slovenske zunanje politike. Zunanja politika R</w:t>
      </w:r>
      <w:r w:rsidR="00D83606" w:rsidRPr="00EF2FAC">
        <w:rPr>
          <w:rFonts w:ascii="Arial" w:eastAsia="Times New Roman" w:hAnsi="Arial" w:cs="Arial"/>
          <w:bCs/>
          <w:sz w:val="20"/>
          <w:szCs w:val="20"/>
          <w:lang w:eastAsia="sl-SI"/>
        </w:rPr>
        <w:t xml:space="preserve">epublike </w:t>
      </w:r>
      <w:r w:rsidRPr="00EF2FAC">
        <w:rPr>
          <w:rFonts w:ascii="Arial" w:eastAsia="Times New Roman" w:hAnsi="Arial" w:cs="Arial"/>
          <w:bCs/>
          <w:sz w:val="20"/>
          <w:szCs w:val="20"/>
          <w:lang w:eastAsia="sl-SI"/>
        </w:rPr>
        <w:t>S</w:t>
      </w:r>
      <w:r w:rsidR="00D83606" w:rsidRPr="00EF2FAC">
        <w:rPr>
          <w:rFonts w:ascii="Arial" w:eastAsia="Times New Roman" w:hAnsi="Arial" w:cs="Arial"/>
          <w:bCs/>
          <w:sz w:val="20"/>
          <w:szCs w:val="20"/>
          <w:lang w:eastAsia="sl-SI"/>
        </w:rPr>
        <w:t>lovenije</w:t>
      </w:r>
      <w:r w:rsidRPr="00EF2FAC">
        <w:rPr>
          <w:rFonts w:ascii="Arial" w:eastAsia="Times New Roman" w:hAnsi="Arial" w:cs="Arial"/>
          <w:bCs/>
          <w:sz w:val="20"/>
          <w:szCs w:val="20"/>
          <w:lang w:eastAsia="sl-SI"/>
        </w:rPr>
        <w:t xml:space="preserve"> temelji na vrednotah slovenske osamosvojitve in državnosti, Ustavi Republike Slovenije, vredno</w:t>
      </w:r>
      <w:r w:rsidRPr="00417F52">
        <w:rPr>
          <w:rFonts w:ascii="Arial" w:eastAsia="Times New Roman" w:hAnsi="Arial" w:cs="Arial"/>
          <w:bCs/>
          <w:sz w:val="20"/>
          <w:szCs w:val="20"/>
          <w:lang w:eastAsia="sl-SI"/>
        </w:rPr>
        <w:t>tah E</w:t>
      </w:r>
      <w:r w:rsidR="00D83606" w:rsidRPr="00417F52">
        <w:rPr>
          <w:rFonts w:ascii="Arial" w:eastAsia="Times New Roman" w:hAnsi="Arial" w:cs="Arial"/>
          <w:bCs/>
          <w:sz w:val="20"/>
          <w:szCs w:val="20"/>
          <w:lang w:eastAsia="sl-SI"/>
        </w:rPr>
        <w:t>U</w:t>
      </w:r>
      <w:r w:rsidRPr="00FD38F2">
        <w:rPr>
          <w:rFonts w:ascii="Arial" w:eastAsia="Times New Roman" w:hAnsi="Arial" w:cs="Arial"/>
          <w:bCs/>
          <w:sz w:val="20"/>
          <w:szCs w:val="20"/>
          <w:lang w:eastAsia="sl-SI"/>
        </w:rPr>
        <w:t xml:space="preserve"> ter načelih Ustanovne listine Organizacije združenih narodov. Med cilji zunanje politike </w:t>
      </w:r>
      <w:r w:rsidR="0088341E" w:rsidRPr="00FD38F2">
        <w:rPr>
          <w:rFonts w:ascii="Arial" w:eastAsia="Times New Roman" w:hAnsi="Arial" w:cs="Arial"/>
          <w:bCs/>
          <w:sz w:val="20"/>
          <w:szCs w:val="20"/>
          <w:lang w:eastAsia="sl-SI"/>
        </w:rPr>
        <w:t>je treba</w:t>
      </w:r>
      <w:r w:rsidRPr="00FD38F2">
        <w:rPr>
          <w:rFonts w:ascii="Arial" w:eastAsia="Times New Roman" w:hAnsi="Arial" w:cs="Arial"/>
          <w:bCs/>
          <w:sz w:val="20"/>
          <w:szCs w:val="20"/>
          <w:lang w:eastAsia="sl-SI"/>
        </w:rPr>
        <w:t xml:space="preserve"> </w:t>
      </w:r>
      <w:r w:rsidR="0088341E" w:rsidRPr="00FD38F2">
        <w:rPr>
          <w:rFonts w:ascii="Arial" w:eastAsia="Times New Roman" w:hAnsi="Arial" w:cs="Arial"/>
          <w:bCs/>
          <w:sz w:val="20"/>
          <w:szCs w:val="20"/>
          <w:lang w:eastAsia="sl-SI"/>
        </w:rPr>
        <w:t>poudariti</w:t>
      </w:r>
      <w:r w:rsidRPr="00FD38F2">
        <w:rPr>
          <w:rFonts w:ascii="Arial" w:eastAsia="Times New Roman" w:hAnsi="Arial" w:cs="Arial"/>
          <w:bCs/>
          <w:sz w:val="20"/>
          <w:szCs w:val="20"/>
          <w:lang w:eastAsia="sl-SI"/>
        </w:rPr>
        <w:t xml:space="preserve"> varnost Republike Slovenije: mir, varnost </w:t>
      </w:r>
      <w:r w:rsidR="00D83606" w:rsidRPr="00FD38F2">
        <w:rPr>
          <w:rFonts w:ascii="Arial" w:eastAsia="Times New Roman" w:hAnsi="Arial" w:cs="Arial"/>
          <w:bCs/>
          <w:sz w:val="20"/>
          <w:szCs w:val="20"/>
          <w:lang w:eastAsia="sl-SI"/>
        </w:rPr>
        <w:t>in</w:t>
      </w:r>
      <w:r w:rsidRPr="00FD38F2">
        <w:rPr>
          <w:rFonts w:ascii="Arial" w:eastAsia="Times New Roman" w:hAnsi="Arial" w:cs="Arial"/>
          <w:bCs/>
          <w:sz w:val="20"/>
          <w:szCs w:val="20"/>
          <w:lang w:eastAsia="sl-SI"/>
        </w:rPr>
        <w:t xml:space="preserve"> politična stabilnost v sosedstvu in Evropi ter širše v svetu ter okrepljen multilateralni sistem, ki temelji na učinkoviti Organizaciji združenih narodov, suvereni enakosti držav, kolektivni varnosti, mirnem reševanju sporov, samoodločbi narodov, visokih standardih človekovih pravic, močni vlogi mednarodnega prava, okrepljenem mednarodnem razvojnem sodelovanju, humanitarni pomoči in trajnostnem razvoju.</w:t>
      </w:r>
    </w:p>
    <w:p w14:paraId="40D5C4C6" w14:textId="77777777" w:rsidR="00FE4ABE" w:rsidRPr="00FD38F2" w:rsidRDefault="00FE4ABE" w:rsidP="001B3FEA">
      <w:pPr>
        <w:pStyle w:val="Odstavekseznama"/>
        <w:numPr>
          <w:ilvl w:val="0"/>
          <w:numId w:val="1"/>
        </w:numPr>
        <w:spacing w:line="260" w:lineRule="exact"/>
        <w:rPr>
          <w:rFonts w:ascii="Arial" w:eastAsia="Times New Roman" w:hAnsi="Arial" w:cs="Arial"/>
          <w:sz w:val="20"/>
          <w:szCs w:val="20"/>
          <w:lang w:eastAsia="sl-SI"/>
        </w:rPr>
      </w:pPr>
      <w:r w:rsidRPr="00FD38F2">
        <w:rPr>
          <w:rFonts w:ascii="Arial" w:eastAsia="Times New Roman" w:hAnsi="Arial" w:cs="Arial"/>
          <w:b/>
          <w:sz w:val="20"/>
          <w:szCs w:val="20"/>
          <w:lang w:eastAsia="sl-SI"/>
        </w:rPr>
        <w:t>Strategija zunanje politike R</w:t>
      </w:r>
      <w:r w:rsidR="006A30EF" w:rsidRPr="00FD38F2">
        <w:rPr>
          <w:rFonts w:ascii="Arial" w:eastAsia="Times New Roman" w:hAnsi="Arial" w:cs="Arial"/>
          <w:b/>
          <w:sz w:val="20"/>
          <w:szCs w:val="20"/>
          <w:lang w:eastAsia="sl-SI"/>
        </w:rPr>
        <w:t xml:space="preserve">epublike </w:t>
      </w:r>
      <w:r w:rsidRPr="00FD38F2">
        <w:rPr>
          <w:rFonts w:ascii="Arial" w:eastAsia="Times New Roman" w:hAnsi="Arial" w:cs="Arial"/>
          <w:b/>
          <w:sz w:val="20"/>
          <w:szCs w:val="20"/>
          <w:lang w:eastAsia="sl-SI"/>
        </w:rPr>
        <w:t>S</w:t>
      </w:r>
      <w:r w:rsidR="006A30EF" w:rsidRPr="00FD38F2">
        <w:rPr>
          <w:rFonts w:ascii="Arial" w:eastAsia="Times New Roman" w:hAnsi="Arial" w:cs="Arial"/>
          <w:b/>
          <w:sz w:val="20"/>
          <w:szCs w:val="20"/>
          <w:lang w:eastAsia="sl-SI"/>
        </w:rPr>
        <w:t>lovenije</w:t>
      </w:r>
      <w:r w:rsidRPr="00FD38F2">
        <w:rPr>
          <w:rFonts w:ascii="Arial" w:eastAsia="Times New Roman" w:hAnsi="Arial" w:cs="Arial"/>
          <w:b/>
          <w:sz w:val="20"/>
          <w:szCs w:val="20"/>
          <w:lang w:eastAsia="sl-SI"/>
        </w:rPr>
        <w:t>, sprejeta</w:t>
      </w:r>
      <w:r w:rsidR="00D83606" w:rsidRPr="00FD38F2">
        <w:rPr>
          <w:rFonts w:ascii="Arial" w:eastAsia="Times New Roman" w:hAnsi="Arial" w:cs="Arial"/>
          <w:b/>
          <w:sz w:val="20"/>
          <w:szCs w:val="20"/>
          <w:lang w:eastAsia="sl-SI"/>
        </w:rPr>
        <w:t xml:space="preserve"> leta</w:t>
      </w:r>
      <w:r w:rsidRPr="00FD38F2">
        <w:rPr>
          <w:rFonts w:ascii="Arial" w:eastAsia="Times New Roman" w:hAnsi="Arial" w:cs="Arial"/>
          <w:b/>
          <w:sz w:val="20"/>
          <w:szCs w:val="20"/>
          <w:lang w:eastAsia="sl-SI"/>
        </w:rPr>
        <w:t xml:space="preserve"> 2015</w:t>
      </w:r>
    </w:p>
    <w:p w14:paraId="63EAB81E" w14:textId="77777777"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Strategija kot temeljne cilje slovenske zunanje politike opredeljuje mir, varnost, blaginjo, urejene dvostranske odnose, močno EU in močan multilateralni sistem ter prepoznavnost R</w:t>
      </w:r>
      <w:r w:rsidR="006A30EF"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v svetu. </w:t>
      </w:r>
      <w:r w:rsidR="006A30EF" w:rsidRPr="00FD38F2">
        <w:rPr>
          <w:rFonts w:ascii="Arial" w:eastAsia="Times New Roman" w:hAnsi="Arial" w:cs="Arial"/>
          <w:sz w:val="20"/>
          <w:szCs w:val="20"/>
          <w:lang w:eastAsia="sl-SI"/>
        </w:rPr>
        <w:t>Z</w:t>
      </w:r>
      <w:r w:rsidRPr="00FD38F2">
        <w:rPr>
          <w:rFonts w:ascii="Arial" w:eastAsia="Times New Roman" w:hAnsi="Arial" w:cs="Arial"/>
          <w:sz w:val="20"/>
          <w:szCs w:val="20"/>
          <w:lang w:eastAsia="sl-SI"/>
        </w:rPr>
        <w:t>unanja politika prispeva z razvojem dobrih dvostranskih odnosov in delovanjem v multilateralnih organizacijah ter razvojnim sodelovanjem</w:t>
      </w:r>
      <w:r w:rsidR="006A30EF" w:rsidRPr="00FD38F2">
        <w:rPr>
          <w:rFonts w:ascii="Arial" w:eastAsia="Times New Roman" w:hAnsi="Arial" w:cs="Arial"/>
          <w:sz w:val="20"/>
          <w:szCs w:val="20"/>
          <w:lang w:eastAsia="sl-SI"/>
        </w:rPr>
        <w:t xml:space="preserve"> k zagotavljanju in krepitvi mednarodnega miru, nacionalne varnosti, varnosti in stabilnosti v širšem evropskem prostoru, evropski soseščini ter svetu</w:t>
      </w:r>
      <w:r w:rsidRPr="00FD38F2">
        <w:rPr>
          <w:rFonts w:ascii="Arial" w:eastAsia="Times New Roman" w:hAnsi="Arial" w:cs="Arial"/>
          <w:sz w:val="20"/>
          <w:szCs w:val="20"/>
          <w:lang w:eastAsia="sl-SI"/>
        </w:rPr>
        <w:t>.</w:t>
      </w:r>
    </w:p>
    <w:p w14:paraId="3EA64F15" w14:textId="77777777"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Večstransko delovanje je eden </w:t>
      </w:r>
      <w:r w:rsidR="00952D92"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temeljev slovenske zunanje politike</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6A30EF" w:rsidRPr="00FD38F2">
        <w:rPr>
          <w:rFonts w:ascii="Arial" w:eastAsia="Times New Roman" w:hAnsi="Arial" w:cs="Arial"/>
          <w:sz w:val="20"/>
          <w:szCs w:val="20"/>
          <w:lang w:eastAsia="sl-SI"/>
        </w:rPr>
        <w:t>J</w:t>
      </w:r>
      <w:r w:rsidRPr="00FD38F2">
        <w:rPr>
          <w:rFonts w:ascii="Arial" w:eastAsia="Times New Roman" w:hAnsi="Arial" w:cs="Arial"/>
          <w:sz w:val="20"/>
          <w:szCs w:val="20"/>
          <w:lang w:eastAsia="sl-SI"/>
        </w:rPr>
        <w:t>e izraz naše globalne odgovornosti in solidarnosti. R</w:t>
      </w:r>
      <w:r w:rsidR="006A30EF" w:rsidRPr="00FD38F2">
        <w:rPr>
          <w:rFonts w:ascii="Arial" w:eastAsia="Times New Roman" w:hAnsi="Arial" w:cs="Arial"/>
          <w:sz w:val="20"/>
          <w:szCs w:val="20"/>
          <w:lang w:eastAsia="sl-SI"/>
        </w:rPr>
        <w:t xml:space="preserve">epublika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lovenija</w:t>
      </w:r>
      <w:r w:rsidRPr="00FD38F2">
        <w:rPr>
          <w:rFonts w:ascii="Arial" w:eastAsia="Times New Roman" w:hAnsi="Arial" w:cs="Arial"/>
          <w:sz w:val="20"/>
          <w:szCs w:val="20"/>
          <w:lang w:eastAsia="sl-SI"/>
        </w:rPr>
        <w:t xml:space="preserve"> se zavzema za učinkovit </w:t>
      </w:r>
      <w:proofErr w:type="spellStart"/>
      <w:r w:rsidRPr="00FD38F2">
        <w:rPr>
          <w:rFonts w:ascii="Arial" w:eastAsia="Times New Roman" w:hAnsi="Arial" w:cs="Arial"/>
          <w:sz w:val="20"/>
          <w:szCs w:val="20"/>
          <w:lang w:eastAsia="sl-SI"/>
        </w:rPr>
        <w:t>multilateralizem</w:t>
      </w:r>
      <w:proofErr w:type="spellEnd"/>
      <w:r w:rsidRPr="00FD38F2">
        <w:rPr>
          <w:rFonts w:ascii="Arial" w:eastAsia="Times New Roman" w:hAnsi="Arial" w:cs="Arial"/>
          <w:sz w:val="20"/>
          <w:szCs w:val="20"/>
          <w:lang w:eastAsia="sl-SI"/>
        </w:rPr>
        <w:t>, v središču katerega je Organizacija združenih narodov.</w:t>
      </w:r>
    </w:p>
    <w:p w14:paraId="0D34BFF5" w14:textId="77777777"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Zavzemanje za spoštovanje mednarodnega prava je obveznost, vrednota in interes slovenske zunanje politike, saj le spoštovanje mednarodnega prava zagotavlja urejeno in stabilno mednarodno okolje. </w:t>
      </w:r>
    </w:p>
    <w:p w14:paraId="3BB4DFFD" w14:textId="77777777"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Kot država, ki je bila utemeljena prav na spoštovanju človekovih pravic, se v strategiji R</w:t>
      </w:r>
      <w:r w:rsidR="006A30EF" w:rsidRPr="00FD38F2">
        <w:rPr>
          <w:rFonts w:ascii="Arial" w:eastAsia="Times New Roman" w:hAnsi="Arial" w:cs="Arial"/>
          <w:sz w:val="20"/>
          <w:szCs w:val="20"/>
          <w:lang w:eastAsia="sl-SI"/>
        </w:rPr>
        <w:t xml:space="preserve">epublika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lovenija</w:t>
      </w:r>
      <w:r w:rsidRPr="00FD38F2">
        <w:rPr>
          <w:rFonts w:ascii="Arial" w:eastAsia="Times New Roman" w:hAnsi="Arial" w:cs="Arial"/>
          <w:sz w:val="20"/>
          <w:szCs w:val="20"/>
          <w:lang w:eastAsia="sl-SI"/>
        </w:rPr>
        <w:t xml:space="preserve"> zavzema za nadaljnji razvoj, uveljavljanje </w:t>
      </w:r>
      <w:r w:rsidR="006A30E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varstvo človekovih pravic in temeljnih svoboščin. Podpira načela univerzalnosti, medsebojne odvisnosti, nedeljivosti in neodtujljivosti človekovih pravic ter pri tem sledi spoštovanju načela prirojenega človeškega dostojanstva. </w:t>
      </w:r>
    </w:p>
    <w:p w14:paraId="2501B96A" w14:textId="77777777" w:rsidR="00FE4ABE" w:rsidRPr="00FD38F2" w:rsidRDefault="00FE4ABE" w:rsidP="001B3FEA">
      <w:pPr>
        <w:pStyle w:val="Odstavekseznama"/>
        <w:numPr>
          <w:ilvl w:val="0"/>
          <w:numId w:val="1"/>
        </w:numPr>
        <w:spacing w:after="0" w:line="260" w:lineRule="exact"/>
        <w:rPr>
          <w:rFonts w:ascii="Arial" w:eastAsia="Calibri" w:hAnsi="Arial" w:cs="Arial"/>
          <w:b/>
          <w:sz w:val="20"/>
          <w:szCs w:val="20"/>
        </w:rPr>
      </w:pPr>
      <w:r w:rsidRPr="00FD38F2">
        <w:rPr>
          <w:rFonts w:ascii="Arial" w:eastAsia="Calibri" w:hAnsi="Arial" w:cs="Arial"/>
          <w:b/>
          <w:sz w:val="20"/>
          <w:szCs w:val="20"/>
        </w:rPr>
        <w:t>Strategija razvoja Slovenije 2030, sprejeta</w:t>
      </w:r>
      <w:r w:rsidR="006A30EF" w:rsidRPr="00FD38F2">
        <w:rPr>
          <w:rFonts w:ascii="Arial" w:eastAsia="Calibri" w:hAnsi="Arial" w:cs="Arial"/>
          <w:b/>
          <w:sz w:val="20"/>
          <w:szCs w:val="20"/>
        </w:rPr>
        <w:t xml:space="preserve"> leta</w:t>
      </w:r>
      <w:r w:rsidRPr="00FD38F2">
        <w:rPr>
          <w:rFonts w:ascii="Arial" w:eastAsia="Calibri" w:hAnsi="Arial" w:cs="Arial"/>
          <w:b/>
          <w:sz w:val="20"/>
          <w:szCs w:val="20"/>
        </w:rPr>
        <w:t xml:space="preserve"> 2017</w:t>
      </w:r>
    </w:p>
    <w:p w14:paraId="4E32DC71" w14:textId="77777777" w:rsidR="00FE4ABE" w:rsidRPr="00FD38F2" w:rsidRDefault="00FE4ABE" w:rsidP="001B3FEA">
      <w:pPr>
        <w:spacing w:after="0" w:line="260" w:lineRule="exact"/>
        <w:rPr>
          <w:rFonts w:ascii="Arial" w:eastAsia="Calibri" w:hAnsi="Arial" w:cs="Arial"/>
          <w:sz w:val="20"/>
          <w:szCs w:val="20"/>
        </w:rPr>
      </w:pPr>
    </w:p>
    <w:p w14:paraId="103FB917"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V strategiji je navedeno, da bodo cilji razvoja doseženi med drugim s prilagajanjem družbenih podsistemov spremenjeni starostni strukturi prebivalstva, zlasti na področju trga dela in delovnih razmer, sistemov socialne zaščite, migracij, zdravja, izobraževanja, kulture, urejenosti prostora in bivalnih razmer</w:t>
      </w:r>
      <w:r w:rsidR="006A30EF" w:rsidRPr="00FD38F2">
        <w:rPr>
          <w:rFonts w:ascii="Arial" w:eastAsia="Calibri" w:hAnsi="Arial" w:cs="Arial"/>
          <w:sz w:val="20"/>
          <w:szCs w:val="20"/>
        </w:rPr>
        <w:t xml:space="preserve"> ter</w:t>
      </w:r>
      <w:r w:rsidRPr="00FD38F2">
        <w:rPr>
          <w:rFonts w:ascii="Arial" w:eastAsia="Calibri" w:hAnsi="Arial" w:cs="Arial"/>
          <w:sz w:val="20"/>
          <w:szCs w:val="20"/>
        </w:rPr>
        <w:t xml:space="preserve"> komunikacijskih in prometnih struktur.</w:t>
      </w:r>
    </w:p>
    <w:p w14:paraId="77AC5941" w14:textId="77777777" w:rsidR="00FE4ABE" w:rsidRPr="00FD38F2" w:rsidRDefault="00FE4ABE" w:rsidP="001B3FEA">
      <w:pPr>
        <w:spacing w:after="0" w:line="260" w:lineRule="exact"/>
        <w:rPr>
          <w:rFonts w:ascii="Arial" w:eastAsia="Calibri" w:hAnsi="Arial" w:cs="Arial"/>
          <w:sz w:val="20"/>
          <w:szCs w:val="20"/>
        </w:rPr>
      </w:pPr>
    </w:p>
    <w:p w14:paraId="29E911C5" w14:textId="77777777"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Slovenija si aktivno prizadeva za krepitev miru, varnosti in stabilnosti</w:t>
      </w:r>
      <w:r w:rsidR="006A30EF" w:rsidRPr="00FD38F2">
        <w:rPr>
          <w:rFonts w:ascii="Arial" w:eastAsia="Calibri" w:hAnsi="Arial" w:cs="Arial"/>
          <w:sz w:val="20"/>
          <w:szCs w:val="20"/>
        </w:rPr>
        <w:t xml:space="preserve"> ter</w:t>
      </w:r>
      <w:r w:rsidRPr="00FD38F2">
        <w:rPr>
          <w:rFonts w:ascii="Arial" w:eastAsia="Calibri" w:hAnsi="Arial" w:cs="Arial"/>
          <w:sz w:val="20"/>
          <w:szCs w:val="20"/>
        </w:rPr>
        <w:t xml:space="preserve"> spoštovanje človekovih pravic in mednarodnega prava, za preprečevanje konfliktov ter skupno spoprijemanje z globalnimi izzivi, kot so migracijski tokovi, terorizem, podnebne spremembe in spoštovanje človekovih pravic. Z mednarodnim razvojnim sodelovanjem in humanitarno pomočjo prispeva k bolj uravnoteženemu in pravične</w:t>
      </w:r>
      <w:r w:rsidR="005D212D" w:rsidRPr="00FD38F2">
        <w:rPr>
          <w:rFonts w:ascii="Arial" w:eastAsia="Calibri" w:hAnsi="Arial" w:cs="Arial"/>
          <w:sz w:val="20"/>
          <w:szCs w:val="20"/>
        </w:rPr>
        <w:t>jše</w:t>
      </w:r>
      <w:r w:rsidRPr="00FD38F2">
        <w:rPr>
          <w:rFonts w:ascii="Arial" w:eastAsia="Calibri" w:hAnsi="Arial" w:cs="Arial"/>
          <w:sz w:val="20"/>
          <w:szCs w:val="20"/>
        </w:rPr>
        <w:t>mu globalnemu razvoju ter odpravi revščine in neenakosti.</w:t>
      </w:r>
    </w:p>
    <w:p w14:paraId="6D5B6F7B" w14:textId="77777777" w:rsidR="00FE4ABE" w:rsidRPr="00FD38F2" w:rsidRDefault="00FE4ABE" w:rsidP="001B3FEA">
      <w:pPr>
        <w:spacing w:after="0" w:line="260" w:lineRule="exact"/>
        <w:rPr>
          <w:rFonts w:ascii="Arial" w:eastAsia="Calibri" w:hAnsi="Arial" w:cs="Arial"/>
          <w:sz w:val="20"/>
          <w:szCs w:val="20"/>
        </w:rPr>
      </w:pPr>
    </w:p>
    <w:p w14:paraId="67D0B55F" w14:textId="77777777" w:rsidR="00FE4ABE" w:rsidRPr="00FD38F2" w:rsidRDefault="00FE4ABE" w:rsidP="001B3FEA">
      <w:pPr>
        <w:spacing w:after="0" w:line="260" w:lineRule="exact"/>
        <w:rPr>
          <w:rFonts w:ascii="Arial" w:hAnsi="Arial" w:cs="Arial"/>
          <w:sz w:val="20"/>
          <w:szCs w:val="20"/>
        </w:rPr>
      </w:pPr>
      <w:r w:rsidRPr="00FD38F2">
        <w:rPr>
          <w:rFonts w:ascii="Arial" w:eastAsia="Calibri" w:hAnsi="Arial" w:cs="Arial"/>
          <w:sz w:val="20"/>
          <w:szCs w:val="20"/>
        </w:rPr>
        <w:t xml:space="preserve">Na področju varnosti in globalne odgovornosti bo Slovenija med drugim cilje dosegla z </w:t>
      </w:r>
      <w:r w:rsidRPr="00FD38F2">
        <w:rPr>
          <w:rFonts w:ascii="Arial" w:hAnsi="Arial" w:cs="Arial"/>
          <w:sz w:val="20"/>
          <w:szCs w:val="20"/>
        </w:rPr>
        <w:t>zagotavljanjem varnosti državne in zunanje meje EU ter iskanjem celovitih rešitev za učinkovito globalno upravljanje migracijskih tokov s sodelovanjem med izvornimi, tranzitnimi in ciljnimi državami.</w:t>
      </w:r>
    </w:p>
    <w:p w14:paraId="4CCAE8BC" w14:textId="77777777" w:rsidR="00FE4ABE" w:rsidRPr="00FD38F2" w:rsidRDefault="00FE4ABE" w:rsidP="001B3FEA">
      <w:pPr>
        <w:spacing w:after="0" w:line="260" w:lineRule="exact"/>
        <w:rPr>
          <w:rFonts w:ascii="Arial" w:hAnsi="Arial" w:cs="Arial"/>
          <w:sz w:val="20"/>
          <w:szCs w:val="20"/>
        </w:rPr>
      </w:pPr>
    </w:p>
    <w:p w14:paraId="1F4F4B5E" w14:textId="77777777" w:rsidR="00FE4ABE" w:rsidRPr="00FD38F2" w:rsidRDefault="00FE4ABE" w:rsidP="001B3FEA">
      <w:pPr>
        <w:pStyle w:val="Odstavekseznama"/>
        <w:numPr>
          <w:ilvl w:val="0"/>
          <w:numId w:val="1"/>
        </w:numPr>
        <w:spacing w:after="0" w:line="260" w:lineRule="exact"/>
        <w:rPr>
          <w:rFonts w:ascii="Arial" w:eastAsia="Times New Roman" w:hAnsi="Arial" w:cs="Arial"/>
          <w:color w:val="FF0000"/>
          <w:sz w:val="20"/>
          <w:szCs w:val="20"/>
          <w:lang w:eastAsia="sl-SI"/>
        </w:rPr>
      </w:pPr>
      <w:r w:rsidRPr="00FD38F2">
        <w:rPr>
          <w:rFonts w:ascii="Arial" w:eastAsia="Times New Roman" w:hAnsi="Arial" w:cs="Arial"/>
          <w:b/>
          <w:bCs/>
          <w:sz w:val="20"/>
          <w:szCs w:val="20"/>
          <w:lang w:eastAsia="sl-SI"/>
        </w:rPr>
        <w:t>Resolucija o mednarodnem razvojnem sodelovanju in humanitarni pomoči Republike Slovenije</w:t>
      </w:r>
      <w:r w:rsidRPr="00FD38F2">
        <w:rPr>
          <w:rFonts w:ascii="Arial" w:eastAsia="Times New Roman" w:hAnsi="Arial" w:cs="Arial"/>
          <w:b/>
          <w:sz w:val="20"/>
          <w:szCs w:val="20"/>
          <w:lang w:eastAsia="sl-SI"/>
        </w:rPr>
        <w:t xml:space="preserve"> (Uradni list RS, št.  54/17) </w:t>
      </w:r>
    </w:p>
    <w:p w14:paraId="400B0B2C" w14:textId="77777777" w:rsidR="00FE4ABE" w:rsidRPr="00FD38F2" w:rsidRDefault="00FE4ABE" w:rsidP="001B3FEA">
      <w:pPr>
        <w:spacing w:after="0" w:line="260" w:lineRule="exact"/>
        <w:rPr>
          <w:rFonts w:ascii="Arial" w:eastAsia="Times New Roman" w:hAnsi="Arial" w:cs="Arial"/>
          <w:sz w:val="20"/>
          <w:szCs w:val="20"/>
          <w:lang w:eastAsia="sl-SI"/>
        </w:rPr>
      </w:pPr>
    </w:p>
    <w:p w14:paraId="02B86F67" w14:textId="77777777" w:rsidR="00FE4ABE" w:rsidRPr="00FD38F2" w:rsidRDefault="00FE4ABE" w:rsidP="001B3FEA">
      <w:pPr>
        <w:spacing w:after="0" w:line="260" w:lineRule="exact"/>
        <w:rPr>
          <w:rFonts w:ascii="Arial" w:eastAsia="Times New Roman" w:hAnsi="Arial" w:cs="Arial"/>
          <w:color w:val="FF0000"/>
          <w:sz w:val="20"/>
          <w:szCs w:val="20"/>
          <w:lang w:eastAsia="sl-SI"/>
        </w:rPr>
      </w:pPr>
      <w:r w:rsidRPr="00FD38F2">
        <w:rPr>
          <w:rFonts w:ascii="Arial" w:eastAsia="Times New Roman" w:hAnsi="Arial" w:cs="Arial"/>
          <w:sz w:val="20"/>
          <w:szCs w:val="20"/>
          <w:lang w:eastAsia="sl-SI"/>
        </w:rPr>
        <w:t>Mednarodno razvojno sodelovanje R</w:t>
      </w:r>
      <w:r w:rsidR="006A30EF"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kot ga opredeljuje resolucija, se osredotoča na prednostna vsebinska področja in geografska območja, kjer je lahko uradna razvojna pomoč učinkovita, odraža slovenske primerjalne prednosti in zmogljivosti ter zagotavlja podporo razvojnim prizadevanjem partnerskih držav. Pri tem Republika Slovenija za večjo učinkovitost spodbuja dialog in sodelovanje s partnerskimi državami, drugimi donatoricami in mednarodnimi organizacijami. </w:t>
      </w:r>
    </w:p>
    <w:p w14:paraId="789682C7" w14:textId="77777777" w:rsidR="00FE4ABE" w:rsidRPr="00FD38F2" w:rsidRDefault="00FE4ABE" w:rsidP="001B3FEA">
      <w:pPr>
        <w:spacing w:after="0" w:line="260" w:lineRule="exact"/>
        <w:rPr>
          <w:rFonts w:ascii="Arial" w:eastAsia="Times New Roman" w:hAnsi="Arial" w:cs="Arial"/>
          <w:sz w:val="20"/>
          <w:szCs w:val="20"/>
          <w:lang w:eastAsia="sl-SI"/>
        </w:rPr>
      </w:pPr>
    </w:p>
    <w:p w14:paraId="41240D9F"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Prednostna vsebinska področja so:</w:t>
      </w:r>
    </w:p>
    <w:p w14:paraId="1F2B6AF3" w14:textId="77777777" w:rsidR="00FE4ABE" w:rsidRPr="00FD38F2" w:rsidRDefault="00FE4ABE" w:rsidP="001B3FEA">
      <w:pPr>
        <w:pStyle w:val="Odstavekseznama"/>
        <w:numPr>
          <w:ilvl w:val="0"/>
          <w:numId w:val="67"/>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spodbujanje miroljubnih in vključujočih družb s poudarkom na dobrem upravljanju</w:t>
      </w:r>
      <w:r w:rsidR="006A30EF" w:rsidRPr="00FD38F2">
        <w:rPr>
          <w:rFonts w:ascii="Arial" w:eastAsia="Times New Roman" w:hAnsi="Arial" w:cs="Arial"/>
          <w:sz w:val="20"/>
          <w:szCs w:val="20"/>
          <w:lang w:eastAsia="sl-SI"/>
        </w:rPr>
        <w:t xml:space="preserve"> in</w:t>
      </w:r>
      <w:r w:rsidRPr="00FD38F2">
        <w:rPr>
          <w:rFonts w:ascii="Arial" w:eastAsia="Times New Roman" w:hAnsi="Arial" w:cs="Arial"/>
          <w:sz w:val="20"/>
          <w:szCs w:val="20"/>
          <w:lang w:eastAsia="sl-SI"/>
        </w:rPr>
        <w:t xml:space="preserve"> enakih možnostih, vključno z enakostjo spolov, ter kakovostnem izobraževanju;</w:t>
      </w:r>
    </w:p>
    <w:p w14:paraId="5FB2AC1D" w14:textId="77777777" w:rsidR="00FE4ABE" w:rsidRPr="00FD38F2" w:rsidRDefault="00FE4ABE" w:rsidP="001B3FEA">
      <w:pPr>
        <w:pStyle w:val="Odstavekseznama"/>
        <w:numPr>
          <w:ilvl w:val="0"/>
          <w:numId w:val="67"/>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boj proti podnebnim spremembam s poudarkom na trajnostnem gospodarjenju z naravnimi in energetskimi viri.</w:t>
      </w:r>
    </w:p>
    <w:p w14:paraId="6481CB72" w14:textId="77777777" w:rsidR="00FE4ABE" w:rsidRPr="00FD38F2" w:rsidRDefault="00FE4ABE" w:rsidP="001B3FEA">
      <w:pPr>
        <w:spacing w:after="0" w:line="260" w:lineRule="exact"/>
        <w:rPr>
          <w:rFonts w:ascii="Arial" w:eastAsia="Times New Roman" w:hAnsi="Arial" w:cs="Arial"/>
          <w:sz w:val="20"/>
          <w:szCs w:val="20"/>
          <w:lang w:eastAsia="sl-SI"/>
        </w:rPr>
      </w:pPr>
    </w:p>
    <w:p w14:paraId="6266B85E"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Prednostna geografska območja so Zahodni Balkan, evropsko sosedstvo in podsaharska Afrika, poudar</w:t>
      </w:r>
      <w:r w:rsidR="006A30EF" w:rsidRPr="00FD38F2">
        <w:rPr>
          <w:rFonts w:ascii="Arial" w:eastAsia="Times New Roman" w:hAnsi="Arial" w:cs="Arial"/>
          <w:sz w:val="20"/>
          <w:szCs w:val="20"/>
          <w:lang w:eastAsia="sl-SI"/>
        </w:rPr>
        <w:t>e</w:t>
      </w:r>
      <w:r w:rsidRPr="00FD38F2">
        <w:rPr>
          <w:rFonts w:ascii="Arial" w:eastAsia="Times New Roman" w:hAnsi="Arial" w:cs="Arial"/>
          <w:sz w:val="20"/>
          <w:szCs w:val="20"/>
          <w:lang w:eastAsia="sl-SI"/>
        </w:rPr>
        <w:t>k</w:t>
      </w:r>
      <w:r w:rsidR="006A30EF" w:rsidRPr="00FD38F2">
        <w:rPr>
          <w:rFonts w:ascii="Arial" w:eastAsia="Times New Roman" w:hAnsi="Arial" w:cs="Arial"/>
          <w:sz w:val="20"/>
          <w:szCs w:val="20"/>
          <w:lang w:eastAsia="sl-SI"/>
        </w:rPr>
        <w:t xml:space="preserve"> pa je</w:t>
      </w:r>
      <w:r w:rsidRPr="00FD38F2">
        <w:rPr>
          <w:rFonts w:ascii="Arial" w:eastAsia="Times New Roman" w:hAnsi="Arial" w:cs="Arial"/>
          <w:sz w:val="20"/>
          <w:szCs w:val="20"/>
          <w:lang w:eastAsia="sl-SI"/>
        </w:rPr>
        <w:t xml:space="preserve"> na najmanj razvitih državah.</w:t>
      </w:r>
    </w:p>
    <w:p w14:paraId="19BBD3D4" w14:textId="77777777" w:rsidR="00FE4ABE" w:rsidRPr="00FD38F2" w:rsidRDefault="00FE4ABE" w:rsidP="001B3FEA">
      <w:pPr>
        <w:spacing w:after="0" w:line="260" w:lineRule="exact"/>
        <w:rPr>
          <w:rFonts w:ascii="Arial" w:hAnsi="Arial" w:cs="Arial"/>
          <w:sz w:val="20"/>
          <w:szCs w:val="20"/>
        </w:rPr>
      </w:pPr>
    </w:p>
    <w:p w14:paraId="55BA3226" w14:textId="77777777" w:rsidR="00FE4ABE" w:rsidRPr="00FD38F2" w:rsidRDefault="00FE4ABE" w:rsidP="001B3FEA">
      <w:pPr>
        <w:pStyle w:val="Odstavekseznama"/>
        <w:numPr>
          <w:ilvl w:val="0"/>
          <w:numId w:val="1"/>
        </w:numPr>
        <w:spacing w:after="0" w:line="260" w:lineRule="exact"/>
        <w:rPr>
          <w:rFonts w:ascii="Arial" w:hAnsi="Arial" w:cs="Arial"/>
          <w:b/>
          <w:sz w:val="20"/>
          <w:szCs w:val="20"/>
        </w:rPr>
      </w:pPr>
      <w:r w:rsidRPr="00FD38F2">
        <w:rPr>
          <w:rFonts w:ascii="Arial" w:hAnsi="Arial" w:cs="Arial"/>
          <w:b/>
          <w:sz w:val="20"/>
          <w:szCs w:val="20"/>
        </w:rPr>
        <w:t>Strategija dolgožive družbe, sprejeta na 144. redni seji Vlade RS julija 2018</w:t>
      </w:r>
    </w:p>
    <w:p w14:paraId="6322B63E" w14:textId="77777777" w:rsidR="00FE4ABE" w:rsidRPr="00FD38F2" w:rsidRDefault="00FE4ABE" w:rsidP="001B3FEA">
      <w:pPr>
        <w:spacing w:after="0" w:line="260" w:lineRule="exact"/>
        <w:rPr>
          <w:rFonts w:ascii="Arial" w:hAnsi="Arial" w:cs="Arial"/>
          <w:sz w:val="20"/>
          <w:szCs w:val="20"/>
        </w:rPr>
      </w:pPr>
    </w:p>
    <w:p w14:paraId="45B64B94" w14:textId="77777777" w:rsidR="00FE4ABE" w:rsidRPr="00FD38F2" w:rsidRDefault="00FE4ABE" w:rsidP="001B3FEA">
      <w:pPr>
        <w:spacing w:after="0" w:line="260" w:lineRule="exact"/>
        <w:rPr>
          <w:rFonts w:ascii="Arial" w:hAnsi="Arial" w:cs="Arial"/>
          <w:sz w:val="20"/>
          <w:szCs w:val="20"/>
        </w:rPr>
      </w:pPr>
      <w:r w:rsidRPr="00FD38F2">
        <w:rPr>
          <w:rFonts w:ascii="Arial" w:hAnsi="Arial" w:cs="Arial"/>
          <w:sz w:val="20"/>
          <w:szCs w:val="20"/>
        </w:rPr>
        <w:t xml:space="preserve">Strategija dolgožive družbe opredeljuje vizijo in glavne cilje pri oblikovanju odgovorov na izzive zaradi spremenjene starostne strukture prebivalstva v Sloveniji ter podaja strateške usmeritve in cilje delovanja na </w:t>
      </w:r>
      <w:r w:rsidR="006A30EF" w:rsidRPr="00FD38F2">
        <w:rPr>
          <w:rFonts w:ascii="Arial" w:hAnsi="Arial" w:cs="Arial"/>
          <w:sz w:val="20"/>
          <w:szCs w:val="20"/>
        </w:rPr>
        <w:t xml:space="preserve">naslednjih </w:t>
      </w:r>
      <w:r w:rsidRPr="00FD38F2">
        <w:rPr>
          <w:rFonts w:ascii="Arial" w:hAnsi="Arial" w:cs="Arial"/>
          <w:sz w:val="20"/>
          <w:szCs w:val="20"/>
        </w:rPr>
        <w:t>štirih področjih:</w:t>
      </w:r>
    </w:p>
    <w:p w14:paraId="7D7E4B8C" w14:textId="77777777"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zaposlenost</w:t>
      </w:r>
      <w:r w:rsidR="006A30EF" w:rsidRPr="00FD38F2">
        <w:rPr>
          <w:rFonts w:ascii="Arial" w:hAnsi="Arial" w:cs="Arial"/>
          <w:sz w:val="20"/>
          <w:szCs w:val="20"/>
        </w:rPr>
        <w:t xml:space="preserve"> in</w:t>
      </w:r>
      <w:r w:rsidRPr="00FD38F2">
        <w:rPr>
          <w:rFonts w:ascii="Arial" w:hAnsi="Arial" w:cs="Arial"/>
          <w:sz w:val="20"/>
          <w:szCs w:val="20"/>
        </w:rPr>
        <w:t xml:space="preserve"> delovna aktivnost;</w:t>
      </w:r>
    </w:p>
    <w:p w14:paraId="71253171" w14:textId="77777777"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samostojno, zdravo in varno življenje vseh generacij</w:t>
      </w:r>
      <w:r w:rsidR="006A30EF" w:rsidRPr="00FD38F2">
        <w:rPr>
          <w:rFonts w:ascii="Arial" w:hAnsi="Arial" w:cs="Arial"/>
          <w:sz w:val="20"/>
          <w:szCs w:val="20"/>
        </w:rPr>
        <w:t>;</w:t>
      </w:r>
    </w:p>
    <w:p w14:paraId="3AE6B85C" w14:textId="77777777"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vključenost v družbo</w:t>
      </w:r>
      <w:r w:rsidR="006A30EF" w:rsidRPr="00FD38F2">
        <w:rPr>
          <w:rFonts w:ascii="Arial" w:hAnsi="Arial" w:cs="Arial"/>
          <w:sz w:val="20"/>
          <w:szCs w:val="20"/>
        </w:rPr>
        <w:t>;</w:t>
      </w:r>
    </w:p>
    <w:p w14:paraId="403B6216" w14:textId="77777777"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oblikovanje okolja za aktivnost v celotnem življenjskem obdobju.</w:t>
      </w:r>
    </w:p>
    <w:p w14:paraId="412EB677" w14:textId="77777777" w:rsidR="00FE4ABE" w:rsidRPr="00FD38F2" w:rsidRDefault="00FE4ABE" w:rsidP="001B3FEA">
      <w:pPr>
        <w:pStyle w:val="Odstavekseznama"/>
        <w:spacing w:after="0" w:line="260" w:lineRule="exact"/>
        <w:rPr>
          <w:rFonts w:ascii="Arial" w:hAnsi="Arial" w:cs="Arial"/>
          <w:sz w:val="20"/>
          <w:szCs w:val="20"/>
        </w:rPr>
      </w:pPr>
    </w:p>
    <w:p w14:paraId="381AD038" w14:textId="77777777" w:rsidR="00FE4ABE" w:rsidRPr="00FD38F2" w:rsidRDefault="00FE4ABE" w:rsidP="001B3FEA">
      <w:pPr>
        <w:spacing w:after="0" w:line="260" w:lineRule="exact"/>
        <w:rPr>
          <w:rFonts w:ascii="Arial" w:hAnsi="Arial" w:cs="Arial"/>
          <w:sz w:val="20"/>
          <w:szCs w:val="20"/>
        </w:rPr>
      </w:pPr>
    </w:p>
    <w:p w14:paraId="77B2B7C7" w14:textId="77777777" w:rsidR="00FE4ABE" w:rsidRPr="00FD38F2" w:rsidRDefault="00FE4ABE" w:rsidP="001B3FEA">
      <w:pPr>
        <w:pStyle w:val="Odstavekseznama"/>
        <w:numPr>
          <w:ilvl w:val="0"/>
          <w:numId w:val="1"/>
        </w:numPr>
        <w:spacing w:after="0" w:line="260" w:lineRule="exact"/>
        <w:rPr>
          <w:rFonts w:ascii="Arial" w:eastAsia="Times New Roman" w:hAnsi="Arial" w:cs="Arial"/>
          <w:sz w:val="20"/>
          <w:szCs w:val="20"/>
          <w:lang w:eastAsia="sl-SI"/>
        </w:rPr>
      </w:pPr>
      <w:r w:rsidRPr="00FD38F2">
        <w:rPr>
          <w:rFonts w:ascii="Arial" w:eastAsia="Times New Roman" w:hAnsi="Arial" w:cs="Arial"/>
          <w:b/>
          <w:bCs/>
          <w:sz w:val="20"/>
          <w:szCs w:val="20"/>
          <w:lang w:eastAsia="sl-SI"/>
        </w:rPr>
        <w:t xml:space="preserve">Strategija mednarodnega razvojnega sodelovanja in humanitarne pomoči Republike Slovenije do leta 2030, sprejeta </w:t>
      </w:r>
      <w:r w:rsidR="006A30EF" w:rsidRPr="00FD38F2">
        <w:rPr>
          <w:rFonts w:ascii="Arial" w:eastAsia="Times New Roman" w:hAnsi="Arial" w:cs="Arial"/>
          <w:b/>
          <w:bCs/>
          <w:sz w:val="20"/>
          <w:szCs w:val="20"/>
          <w:lang w:eastAsia="sl-SI"/>
        </w:rPr>
        <w:t xml:space="preserve">leta </w:t>
      </w:r>
      <w:r w:rsidRPr="00FD38F2">
        <w:rPr>
          <w:rFonts w:ascii="Arial" w:eastAsia="Times New Roman" w:hAnsi="Arial" w:cs="Arial"/>
          <w:b/>
          <w:bCs/>
          <w:sz w:val="20"/>
          <w:szCs w:val="20"/>
          <w:lang w:eastAsia="sl-SI"/>
        </w:rPr>
        <w:t xml:space="preserve">2018 </w:t>
      </w:r>
    </w:p>
    <w:p w14:paraId="1E41396B" w14:textId="77777777" w:rsidR="00FE4ABE" w:rsidRPr="00FD38F2" w:rsidRDefault="00FE4ABE" w:rsidP="001B3FEA">
      <w:pPr>
        <w:pStyle w:val="Odstavekseznama"/>
        <w:spacing w:after="0" w:line="260" w:lineRule="exact"/>
        <w:rPr>
          <w:rFonts w:ascii="Arial" w:eastAsia="Times New Roman" w:hAnsi="Arial" w:cs="Arial"/>
          <w:sz w:val="20"/>
          <w:szCs w:val="20"/>
          <w:lang w:eastAsia="sl-SI"/>
        </w:rPr>
      </w:pPr>
    </w:p>
    <w:p w14:paraId="4744758B"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Strategija predvideva koncentracijo razvojnega sodelovanja in humanitarne pomoči na prednostn</w:t>
      </w:r>
      <w:r w:rsidR="006A30EF"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območj</w:t>
      </w:r>
      <w:r w:rsidR="006A30EF"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Zahodnega Balkana, evropskega sosedstva in </w:t>
      </w:r>
      <w:r w:rsidR="006A30EF" w:rsidRPr="00FD38F2">
        <w:rPr>
          <w:rFonts w:ascii="Arial" w:eastAsia="Times New Roman" w:hAnsi="Arial" w:cs="Arial"/>
          <w:sz w:val="20"/>
          <w:szCs w:val="20"/>
          <w:lang w:eastAsia="sl-SI"/>
        </w:rPr>
        <w:t>p</w:t>
      </w:r>
      <w:r w:rsidRPr="00FD38F2">
        <w:rPr>
          <w:rFonts w:ascii="Arial" w:eastAsia="Times New Roman" w:hAnsi="Arial" w:cs="Arial"/>
          <w:sz w:val="20"/>
          <w:szCs w:val="20"/>
          <w:lang w:eastAsia="sl-SI"/>
        </w:rPr>
        <w:t>odsaharske Afrike s poudarkom na najmanj razvitih državah in omejen</w:t>
      </w:r>
      <w:r w:rsidR="006A30EF" w:rsidRPr="00FD38F2">
        <w:rPr>
          <w:rFonts w:ascii="Arial" w:eastAsia="Times New Roman" w:hAnsi="Arial" w:cs="Arial"/>
          <w:sz w:val="20"/>
          <w:szCs w:val="20"/>
          <w:lang w:eastAsia="sl-SI"/>
        </w:rPr>
        <w:t>em</w:t>
      </w:r>
      <w:r w:rsidRPr="00FD38F2">
        <w:rPr>
          <w:rFonts w:ascii="Arial" w:eastAsia="Times New Roman" w:hAnsi="Arial" w:cs="Arial"/>
          <w:sz w:val="20"/>
          <w:szCs w:val="20"/>
          <w:lang w:eastAsia="sl-SI"/>
        </w:rPr>
        <w:t xml:space="preserve"> števil</w:t>
      </w:r>
      <w:r w:rsidR="006A30EF"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vsebin, saj razpršenost delovanja tako v geografskem kot vsebinskem smislu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tveganje za njeno učinkovitost. Delovanje države tako usmerja v podporo partnerskim državam pri njihovem uresničevanju ciljev trajnostnega razvoja, in sicer na </w:t>
      </w:r>
      <w:r w:rsidR="006A30EF" w:rsidRPr="00FD38F2">
        <w:rPr>
          <w:rFonts w:ascii="Arial" w:eastAsia="Times New Roman" w:hAnsi="Arial" w:cs="Arial"/>
          <w:sz w:val="20"/>
          <w:szCs w:val="20"/>
          <w:lang w:eastAsia="sl-SI"/>
        </w:rPr>
        <w:t xml:space="preserve">naslednjih </w:t>
      </w:r>
      <w:r w:rsidRPr="00FD38F2">
        <w:rPr>
          <w:rFonts w:ascii="Arial" w:eastAsia="Times New Roman" w:hAnsi="Arial" w:cs="Arial"/>
          <w:sz w:val="20"/>
          <w:szCs w:val="20"/>
          <w:lang w:eastAsia="sl-SI"/>
        </w:rPr>
        <w:t xml:space="preserve">štirih izbranih področjih: </w:t>
      </w:r>
    </w:p>
    <w:p w14:paraId="285E2DC3" w14:textId="77777777"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dostojno delo, produktivna zaposlenost in trajnostni gospodarski razvoj (cilj trajnostnega razvoja št. 8); </w:t>
      </w:r>
    </w:p>
    <w:p w14:paraId="400E6AA1" w14:textId="77777777"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miroljubne in vključujoče družbe ter učinkovite, odgovorne in pregledne ustanove (cilj trajnostnega razvoja št. 16); </w:t>
      </w:r>
    </w:p>
    <w:p w14:paraId="041D85B3" w14:textId="77777777"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trajnostni načini proizvodnje in porabe </w:t>
      </w:r>
      <w:r w:rsidR="00C9745A" w:rsidRPr="00FD38F2">
        <w:rPr>
          <w:rFonts w:ascii="Arial" w:eastAsia="Times New Roman" w:hAnsi="Arial" w:cs="Arial"/>
          <w:sz w:val="20"/>
          <w:szCs w:val="20"/>
          <w:lang w:eastAsia="sl-SI"/>
        </w:rPr>
        <w:t>oziroma</w:t>
      </w:r>
      <w:r w:rsidRPr="00FD38F2">
        <w:rPr>
          <w:rFonts w:ascii="Arial" w:eastAsia="Times New Roman" w:hAnsi="Arial" w:cs="Arial"/>
          <w:sz w:val="20"/>
          <w:szCs w:val="20"/>
          <w:lang w:eastAsia="sl-SI"/>
        </w:rPr>
        <w:t xml:space="preserve"> krožno gospodarstvo (cilj trajnostnega razvoja št. 12)</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14:paraId="7B9EC405" w14:textId="77777777"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boj proti podnebnim spremembam (cilj trajnostnega razvoja št. 13).</w:t>
      </w:r>
    </w:p>
    <w:p w14:paraId="14D2E32A"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796172BC" w14:textId="77777777" w:rsidR="00FE4ABE" w:rsidRPr="00FD38F2" w:rsidRDefault="00FE4ABE" w:rsidP="001B3FEA">
      <w:pPr>
        <w:spacing w:after="0" w:line="260" w:lineRule="exact"/>
        <w:rPr>
          <w:rFonts w:ascii="Arial" w:eastAsia="Calibri" w:hAnsi="Arial" w:cs="Arial"/>
          <w:b/>
          <w:sz w:val="20"/>
          <w:szCs w:val="20"/>
        </w:rPr>
      </w:pPr>
      <w:r w:rsidRPr="00FD38F2">
        <w:rPr>
          <w:rFonts w:ascii="Arial" w:eastAsia="Calibri" w:hAnsi="Arial" w:cs="Arial"/>
          <w:b/>
          <w:sz w:val="20"/>
          <w:szCs w:val="20"/>
        </w:rPr>
        <w:t xml:space="preserve">Nacionalna zakonodaja </w:t>
      </w:r>
    </w:p>
    <w:p w14:paraId="2A7B8425" w14:textId="77777777" w:rsidR="00FE4ABE" w:rsidRPr="00FD38F2" w:rsidRDefault="00FE4ABE" w:rsidP="001B3FEA">
      <w:pPr>
        <w:spacing w:after="0" w:line="260" w:lineRule="exact"/>
        <w:rPr>
          <w:rFonts w:ascii="Arial" w:eastAsia="Calibri" w:hAnsi="Arial" w:cs="Arial"/>
          <w:b/>
          <w:sz w:val="20"/>
          <w:szCs w:val="20"/>
        </w:rPr>
      </w:pPr>
    </w:p>
    <w:p w14:paraId="5F893E01" w14:textId="77777777" w:rsidR="00FE4ABE" w:rsidRPr="00FD38F2" w:rsidRDefault="00FE4ABE" w:rsidP="001B3FEA">
      <w:pPr>
        <w:pStyle w:val="Odstavekseznama"/>
        <w:numPr>
          <w:ilvl w:val="0"/>
          <w:numId w:val="23"/>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Ustava R</w:t>
      </w:r>
      <w:r w:rsidR="006A30EF" w:rsidRPr="00FD38F2">
        <w:rPr>
          <w:rFonts w:ascii="Arial" w:eastAsia="Times New Roman" w:hAnsi="Arial" w:cs="Arial"/>
          <w:b/>
          <w:sz w:val="20"/>
          <w:szCs w:val="20"/>
          <w:lang w:eastAsia="sl-SI"/>
        </w:rPr>
        <w:t xml:space="preserve">epublike </w:t>
      </w:r>
      <w:r w:rsidRPr="00FD38F2">
        <w:rPr>
          <w:rFonts w:ascii="Arial" w:eastAsia="Times New Roman" w:hAnsi="Arial" w:cs="Arial"/>
          <w:b/>
          <w:sz w:val="20"/>
          <w:szCs w:val="20"/>
          <w:lang w:eastAsia="sl-SI"/>
        </w:rPr>
        <w:t>S</w:t>
      </w:r>
      <w:r w:rsidR="006A30EF" w:rsidRPr="00FD38F2">
        <w:rPr>
          <w:rFonts w:ascii="Arial" w:eastAsia="Times New Roman" w:hAnsi="Arial" w:cs="Arial"/>
          <w:b/>
          <w:sz w:val="20"/>
          <w:szCs w:val="20"/>
          <w:lang w:eastAsia="sl-SI"/>
        </w:rPr>
        <w:t>lovenije</w:t>
      </w:r>
    </w:p>
    <w:p w14:paraId="2F1C9FE7"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782F3E33"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Mednarodna zaščita je v Republiki Sloveniji tudi ustavno varovana kategorija. Za razliko od migracij zaradi ekonomskih, socialnih, zdravstvenih in podobnih razlogov je mednarodna zaščita vrsta prisilne, nenačrtovane migracije</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zato</w:t>
      </w:r>
      <w:r w:rsidR="006A30EF"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podvržena številnim garancijam in standardom, ki jih predpisujejo </w:t>
      </w:r>
      <w:r w:rsidR="006A30EF" w:rsidRPr="00FD38F2">
        <w:rPr>
          <w:rFonts w:ascii="Arial" w:eastAsia="Times New Roman" w:hAnsi="Arial" w:cs="Arial"/>
          <w:sz w:val="20"/>
          <w:szCs w:val="20"/>
          <w:lang w:eastAsia="sl-SI"/>
        </w:rPr>
        <w:t>predvsem</w:t>
      </w:r>
      <w:r w:rsidRPr="00FD38F2">
        <w:rPr>
          <w:rFonts w:ascii="Arial" w:eastAsia="Times New Roman" w:hAnsi="Arial" w:cs="Arial"/>
          <w:sz w:val="20"/>
          <w:szCs w:val="20"/>
          <w:lang w:eastAsia="sl-SI"/>
        </w:rPr>
        <w:t xml:space="preserve"> mednarodni akti, ki so jih demokratične države dolžne spoštovati.</w:t>
      </w:r>
    </w:p>
    <w:p w14:paraId="47723033" w14:textId="77777777"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14:paraId="02AFF02B" w14:textId="77777777"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lastRenderedPageBreak/>
        <w:t>Zakon o zaposlovanju, samozaposlovanju in delu tujcev (Uradni list RS, št. 1/18)</w:t>
      </w:r>
    </w:p>
    <w:p w14:paraId="329D5AB8" w14:textId="77777777"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14:paraId="59AE080E"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Zakon določa pogoje za zaposlovanje, samozaposlovanje in delo tujcev ter s tem povezane naloge Republike Slovenije za urejanje in zaščito trga dela.</w:t>
      </w:r>
    </w:p>
    <w:p w14:paraId="0477EF4F"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08246499"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7733EC37" w14:textId="77777777"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Zakon o tujcih (Uradni list RS, št. 1/18 – uradno prečiščeno besedilo in 9/18 – </w:t>
      </w:r>
      <w:proofErr w:type="spellStart"/>
      <w:r w:rsidRPr="00FD38F2">
        <w:rPr>
          <w:rFonts w:ascii="Arial" w:eastAsia="Times New Roman" w:hAnsi="Arial" w:cs="Arial"/>
          <w:b/>
          <w:sz w:val="20"/>
          <w:szCs w:val="20"/>
          <w:lang w:eastAsia="sl-SI"/>
        </w:rPr>
        <w:t>popr</w:t>
      </w:r>
      <w:proofErr w:type="spellEnd"/>
      <w:r w:rsidRPr="00FD38F2">
        <w:rPr>
          <w:rFonts w:ascii="Arial" w:eastAsia="Times New Roman" w:hAnsi="Arial" w:cs="Arial"/>
          <w:b/>
          <w:sz w:val="20"/>
          <w:szCs w:val="20"/>
          <w:lang w:eastAsia="sl-SI"/>
        </w:rPr>
        <w:t>.)</w:t>
      </w:r>
    </w:p>
    <w:p w14:paraId="1DF9E162"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1648398E"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o tujcih določa pogoje </w:t>
      </w:r>
      <w:r w:rsidR="004E08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načine vstopa, zapustitve in bivanja tujcev v R</w:t>
      </w:r>
      <w:r w:rsidR="004E084F"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4E084F"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w:t>
      </w:r>
    </w:p>
    <w:p w14:paraId="6BD4C4F7" w14:textId="77777777" w:rsidR="00FE4ABE" w:rsidRPr="00FD38F2" w:rsidRDefault="00FE4ABE" w:rsidP="001B3FEA">
      <w:pPr>
        <w:spacing w:after="0" w:line="260" w:lineRule="exact"/>
        <w:rPr>
          <w:rFonts w:ascii="Arial" w:eastAsia="Times New Roman" w:hAnsi="Arial" w:cs="Arial"/>
          <w:sz w:val="20"/>
          <w:szCs w:val="20"/>
          <w:lang w:eastAsia="sl-SI"/>
        </w:rPr>
      </w:pPr>
    </w:p>
    <w:p w14:paraId="5C952367" w14:textId="77777777"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in podzakonski akt </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Uredba o načinih in obsegu zagotavljanja programov pomoči pri vključevanju tujce</w:t>
      </w:r>
      <w:r w:rsidR="004E084F" w:rsidRPr="00FD38F2">
        <w:rPr>
          <w:rFonts w:ascii="Arial" w:eastAsia="Times New Roman" w:hAnsi="Arial" w:cs="Arial"/>
          <w:sz w:val="20"/>
          <w:szCs w:val="20"/>
          <w:lang w:eastAsia="sl-SI"/>
        </w:rPr>
        <w:t>v</w:t>
      </w:r>
      <w:r w:rsidRPr="00FD38F2">
        <w:rPr>
          <w:rFonts w:ascii="Arial" w:eastAsia="Times New Roman" w:hAnsi="Arial" w:cs="Arial"/>
          <w:sz w:val="20"/>
          <w:szCs w:val="20"/>
          <w:lang w:eastAsia="sl-SI"/>
        </w:rPr>
        <w:t>, ki niso državljani EU (Uradni list RS, št. 70/12 in 58/16)</w:t>
      </w:r>
      <w:r w:rsidRPr="00FD38F2">
        <w:rPr>
          <w:rFonts w:ascii="Arial" w:eastAsia="Times New Roman" w:hAnsi="Arial" w:cs="Arial"/>
          <w:b/>
          <w:sz w:val="20"/>
          <w:szCs w:val="20"/>
          <w:lang w:eastAsia="sl-SI"/>
        </w:rPr>
        <w:t xml:space="preserve"> </w:t>
      </w:r>
      <w:r w:rsidRPr="00FD38F2">
        <w:rPr>
          <w:rFonts w:ascii="Arial" w:eastAsia="Times New Roman" w:hAnsi="Arial" w:cs="Arial"/>
          <w:sz w:val="20"/>
          <w:szCs w:val="20"/>
          <w:lang w:eastAsia="sl-SI"/>
        </w:rPr>
        <w:t xml:space="preserve">urejata načine pomoči pri vključevanju državljanov tretjih držav. </w:t>
      </w:r>
    </w:p>
    <w:p w14:paraId="607C0101" w14:textId="77777777" w:rsidR="00FE4ABE" w:rsidRPr="00FD38F2" w:rsidRDefault="00FE4ABE" w:rsidP="001B3FEA">
      <w:pPr>
        <w:spacing w:after="0" w:line="260" w:lineRule="exact"/>
        <w:rPr>
          <w:rFonts w:ascii="Arial" w:eastAsia="Times New Roman" w:hAnsi="Arial" w:cs="Arial"/>
          <w:sz w:val="20"/>
          <w:szCs w:val="20"/>
          <w:lang w:eastAsia="sl-SI"/>
        </w:rPr>
      </w:pPr>
    </w:p>
    <w:p w14:paraId="103F745C" w14:textId="77777777" w:rsidR="00FE4ABE" w:rsidRPr="00FD38F2" w:rsidRDefault="00FE4ABE" w:rsidP="001B3FEA">
      <w:pPr>
        <w:pStyle w:val="Odstavekseznama"/>
        <w:numPr>
          <w:ilvl w:val="0"/>
          <w:numId w:val="26"/>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Zakon o mednarodni zaščiti (Uradni list RS, št. 16/17) in podzakonski akti</w:t>
      </w:r>
    </w:p>
    <w:p w14:paraId="6D5F9D99" w14:textId="77777777" w:rsidR="00FE4ABE" w:rsidRPr="00FD38F2" w:rsidRDefault="00FE4ABE" w:rsidP="001B3FEA">
      <w:pPr>
        <w:pStyle w:val="Odstavekseznama"/>
        <w:shd w:val="clear" w:color="auto" w:fill="FFFFFF"/>
        <w:spacing w:after="0" w:line="260" w:lineRule="exact"/>
        <w:rPr>
          <w:rFonts w:ascii="Arial" w:eastAsia="Times New Roman" w:hAnsi="Arial" w:cs="Arial"/>
          <w:b/>
          <w:i/>
          <w:sz w:val="20"/>
          <w:szCs w:val="20"/>
          <w:lang w:eastAsia="sl-SI"/>
        </w:rPr>
      </w:pPr>
    </w:p>
    <w:p w14:paraId="082DEEEC"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Pravica do mednarodne zaščite je na nacionalni ravni urejena v Zakonu o mednarodni zaščiti, skladno</w:t>
      </w:r>
      <w:r w:rsidR="004E084F"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s katerim se status begunca v R</w:t>
      </w:r>
      <w:r w:rsidR="004E084F"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4E084F"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prizna osebi, ki utemeljeno in verodostojno izkaže, da je v matični državi ogrožena zaradi rase, vere, narodnosti, političnega prepričanja ali pripadnosti posebni družbeni skupini. Odločba o priznanju statusa begunca z dnem vročitve velja tudi kot dovoljenje za stalno prebivanje v Republiki Sloveniji. Subsidiarna zaščita se prizna osebi, ki ne izpolnjuje pogojev za priznanje statusa begunca, vendar izkaže utemeljene in verodostojne razloge, da bi ji bila ob vrnitvi v matično državo povzročena resna škoda (smrtna kazen ali usmrtitev, mučenje ali nehumano ali poniževalno ravnanje). </w:t>
      </w:r>
      <w:r w:rsidR="0088341E"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ubsidiarno zaščito </w:t>
      </w:r>
      <w:r w:rsidR="0088341E" w:rsidRPr="00FD38F2">
        <w:rPr>
          <w:rFonts w:ascii="Arial" w:eastAsia="Times New Roman" w:hAnsi="Arial" w:cs="Arial"/>
          <w:sz w:val="20"/>
          <w:szCs w:val="20"/>
          <w:lang w:eastAsia="sl-SI"/>
        </w:rPr>
        <w:t xml:space="preserve">priznamo tudi </w:t>
      </w:r>
      <w:r w:rsidRPr="00FD38F2">
        <w:rPr>
          <w:rFonts w:ascii="Arial" w:eastAsia="Times New Roman" w:hAnsi="Arial" w:cs="Arial"/>
          <w:sz w:val="20"/>
          <w:szCs w:val="20"/>
          <w:lang w:eastAsia="sl-SI"/>
        </w:rPr>
        <w:t>zaradi resne in individualne grožnje zoper življenje ali svobodo prosilca zaradi samovoljnega nasilja v situacijah mednarodnega ali notranjega oboroženega spopada v izvorni državi.</w:t>
      </w:r>
    </w:p>
    <w:p w14:paraId="65337C6B"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033906EA"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in podzakonski akt </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Uredba o načinih in pogojih za zagotavljanje pravic osebam z mednarodno zaščito (Uradni list RS, št. 72/17) urejata tudi načine pomoči pri vključevanju oseb z mednarodno zaščito.</w:t>
      </w:r>
    </w:p>
    <w:p w14:paraId="3DCB0404" w14:textId="77777777"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14:paraId="3065F276" w14:textId="77777777" w:rsidR="00FE4ABE" w:rsidRPr="00FD38F2" w:rsidRDefault="00FE4ABE" w:rsidP="001B3FEA">
      <w:pPr>
        <w:pStyle w:val="Odstavekseznama"/>
        <w:numPr>
          <w:ilvl w:val="0"/>
          <w:numId w:val="1"/>
        </w:numPr>
        <w:spacing w:line="260" w:lineRule="exact"/>
        <w:rPr>
          <w:rFonts w:ascii="Arial" w:hAnsi="Arial" w:cs="Arial"/>
          <w:b/>
          <w:bCs/>
          <w:sz w:val="20"/>
          <w:szCs w:val="20"/>
          <w:shd w:val="clear" w:color="auto" w:fill="FFFFFF"/>
        </w:rPr>
      </w:pPr>
      <w:r w:rsidRPr="00FD38F2">
        <w:rPr>
          <w:rFonts w:ascii="Arial" w:hAnsi="Arial" w:cs="Arial"/>
          <w:b/>
          <w:bCs/>
          <w:sz w:val="20"/>
          <w:szCs w:val="20"/>
          <w:shd w:val="clear" w:color="auto" w:fill="FFFFFF"/>
        </w:rPr>
        <w:t>Sporazum med Vlado Republike Slovenije in Svetom ministrov Bosne in Hercegovine o zaposlovanju državljanov Bosne in Hercegovine v Republiki Sloveniji in protokola o izvajanju sporazuma med Vlado Republike Slovenije in Svetom ministrov Bosne in Hercegovine o zaposlovanju državljanov Bosne in Hercegovine v Republiki Sloveniji (Uradni list RS, št.</w:t>
      </w:r>
      <w:r w:rsidR="004E084F" w:rsidRPr="00FD38F2">
        <w:rPr>
          <w:rFonts w:ascii="Arial" w:hAnsi="Arial" w:cs="Arial"/>
          <w:b/>
          <w:bCs/>
          <w:sz w:val="20"/>
          <w:szCs w:val="20"/>
          <w:shd w:val="clear" w:color="auto" w:fill="FFFFFF"/>
        </w:rPr>
        <w:t xml:space="preserve"> </w:t>
      </w:r>
      <w:r w:rsidRPr="00FD38F2">
        <w:rPr>
          <w:rFonts w:ascii="Arial" w:hAnsi="Arial" w:cs="Arial"/>
          <w:b/>
          <w:bCs/>
          <w:sz w:val="20"/>
          <w:szCs w:val="20"/>
          <w:shd w:val="clear" w:color="auto" w:fill="FFFFFF"/>
        </w:rPr>
        <w:t xml:space="preserve">14/12) in Sporazum o spremembah in dopolnitvah Sporazuma med Vlado Republike Slovenije in Svetom ministrov Bosne in Hercegovine o zaposlovanju državljanov Bosne in Hercegovine v Republiki Sloveniji ter Protokola o spremembah in dopolnitvah Protokola o izvajanju Sporazuma med Vlado Republike Slovenije in Svetom ministrov Bosne in Hercegovine o zaposlovanju državljanov Bosne in Hercegovine v Republiki Sloveniji (Uradni list RS, št. 6/17) </w:t>
      </w:r>
    </w:p>
    <w:p w14:paraId="52135DA7" w14:textId="77777777" w:rsidR="00FE4ABE" w:rsidRPr="00FD38F2" w:rsidRDefault="00FE4ABE" w:rsidP="001B3FEA">
      <w:pPr>
        <w:pStyle w:val="Odstavekseznama"/>
        <w:shd w:val="clear" w:color="auto" w:fill="FFFFFF"/>
        <w:spacing w:after="0" w:line="260" w:lineRule="exact"/>
        <w:rPr>
          <w:rFonts w:ascii="Arial" w:eastAsia="Times New Roman" w:hAnsi="Arial" w:cs="Arial"/>
          <w:sz w:val="20"/>
          <w:szCs w:val="20"/>
          <w:lang w:eastAsia="sl-SI"/>
        </w:rPr>
      </w:pPr>
    </w:p>
    <w:p w14:paraId="4BFC9FC4" w14:textId="77777777" w:rsidR="00FE4ABE" w:rsidRPr="001B3FEA"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Sporazum je začel veljati leta 2013 in določa pogoje zaposlovanja državljanov B</w:t>
      </w:r>
      <w:r w:rsidR="004E084F" w:rsidRPr="00FD38F2">
        <w:rPr>
          <w:rFonts w:ascii="Arial" w:eastAsia="Times New Roman" w:hAnsi="Arial" w:cs="Arial"/>
          <w:sz w:val="20"/>
          <w:szCs w:val="20"/>
          <w:lang w:eastAsia="sl-SI"/>
        </w:rPr>
        <w:t>osne in Hercegovine</w:t>
      </w:r>
      <w:r w:rsidRPr="00FD38F2">
        <w:rPr>
          <w:rFonts w:ascii="Arial" w:eastAsia="Times New Roman" w:hAnsi="Arial" w:cs="Arial"/>
          <w:sz w:val="20"/>
          <w:szCs w:val="20"/>
          <w:lang w:eastAsia="sl-SI"/>
        </w:rPr>
        <w:t xml:space="preserve"> </w:t>
      </w:r>
      <w:r w:rsidR="004E08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postopke za izdajo delovnih dovoljenj, ne vključuje pa pravice do prebivanja v Republiki Sloveniji. Leta 2017 je bil spremenjen oziroma dopolnjen.</w:t>
      </w:r>
      <w:r w:rsidRPr="00FD38F2">
        <w:rPr>
          <w:rFonts w:ascii="Arial" w:hAnsi="Arial" w:cs="Arial"/>
          <w:color w:val="F7921F"/>
          <w:sz w:val="20"/>
          <w:szCs w:val="20"/>
          <w:shd w:val="clear" w:color="auto" w:fill="FFFFFF"/>
        </w:rPr>
        <w:t xml:space="preserve"> </w:t>
      </w:r>
      <w:r w:rsidRPr="00FD38F2">
        <w:rPr>
          <w:rFonts w:ascii="Arial" w:hAnsi="Arial" w:cs="Arial"/>
          <w:sz w:val="20"/>
          <w:szCs w:val="20"/>
          <w:shd w:val="clear" w:color="auto" w:fill="FFFFFF"/>
        </w:rPr>
        <w:t>S spremembami</w:t>
      </w:r>
      <w:r w:rsidRPr="00FD38F2">
        <w:rPr>
          <w:rFonts w:ascii="Arial" w:eastAsia="Times New Roman" w:hAnsi="Arial" w:cs="Arial"/>
          <w:sz w:val="20"/>
          <w:szCs w:val="20"/>
          <w:lang w:eastAsia="sl-SI"/>
        </w:rPr>
        <w:t xml:space="preserve"> so se odpravile nekatere pomanjkljivosti, ki so se pri dosedanjem izvajanju sporazuma od leta 2013 pokazale v praksi in na katere so opozarjali delodajalci, delavci in socialni partnerji (npr. odprava predhodne 30</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dnevne prijave pri Agenciji za zaposlovanje B</w:t>
      </w:r>
      <w:r w:rsidR="004E084F" w:rsidRPr="00FD38F2">
        <w:rPr>
          <w:rFonts w:ascii="Arial" w:eastAsia="Times New Roman" w:hAnsi="Arial" w:cs="Arial"/>
          <w:sz w:val="20"/>
          <w:szCs w:val="20"/>
          <w:lang w:eastAsia="sl-SI"/>
        </w:rPr>
        <w:t xml:space="preserve">osne in </w:t>
      </w:r>
      <w:r w:rsidRPr="00FD38F2">
        <w:rPr>
          <w:rFonts w:ascii="Arial" w:eastAsia="Times New Roman" w:hAnsi="Arial" w:cs="Arial"/>
          <w:sz w:val="20"/>
          <w:szCs w:val="20"/>
          <w:lang w:eastAsia="sl-SI"/>
        </w:rPr>
        <w:t>H</w:t>
      </w:r>
      <w:r w:rsidR="004E084F" w:rsidRPr="00FD38F2">
        <w:rPr>
          <w:rFonts w:ascii="Arial" w:eastAsia="Times New Roman" w:hAnsi="Arial" w:cs="Arial"/>
          <w:sz w:val="20"/>
          <w:szCs w:val="20"/>
          <w:lang w:eastAsia="sl-SI"/>
        </w:rPr>
        <w:t>ercegovine</w:t>
      </w:r>
      <w:r w:rsidR="001B3FEA">
        <w:rPr>
          <w:rFonts w:ascii="Arial" w:eastAsia="Times New Roman" w:hAnsi="Arial" w:cs="Arial"/>
          <w:sz w:val="20"/>
          <w:szCs w:val="20"/>
          <w:lang w:eastAsia="sl-SI"/>
        </w:rPr>
        <w:t>).</w:t>
      </w:r>
    </w:p>
    <w:sectPr w:rsidR="00FE4ABE" w:rsidRPr="001B3FEA" w:rsidSect="00FF605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BD76" w14:textId="77777777" w:rsidR="000E14DE" w:rsidRDefault="000E14DE" w:rsidP="00FE4ABE">
      <w:pPr>
        <w:spacing w:after="0" w:line="240" w:lineRule="auto"/>
      </w:pPr>
      <w:r>
        <w:separator/>
      </w:r>
    </w:p>
  </w:endnote>
  <w:endnote w:type="continuationSeparator" w:id="0">
    <w:p w14:paraId="5C838153" w14:textId="77777777" w:rsidR="000E14DE" w:rsidRDefault="000E14DE" w:rsidP="00FE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FAgoraSlab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181A" w14:textId="77777777" w:rsidR="001A1036" w:rsidRDefault="001A10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835674"/>
      <w:docPartObj>
        <w:docPartGallery w:val="Page Numbers (Bottom of Page)"/>
        <w:docPartUnique/>
      </w:docPartObj>
    </w:sdtPr>
    <w:sdtEndPr/>
    <w:sdtContent>
      <w:p w14:paraId="41999CCE" w14:textId="77777777" w:rsidR="001A1036" w:rsidRDefault="001A1036">
        <w:pPr>
          <w:pStyle w:val="Noga"/>
          <w:jc w:val="center"/>
        </w:pPr>
        <w:r>
          <w:fldChar w:fldCharType="begin"/>
        </w:r>
        <w:r>
          <w:instrText>PAGE   \* MERGEFORMAT</w:instrText>
        </w:r>
        <w:r>
          <w:fldChar w:fldCharType="separate"/>
        </w:r>
        <w:r w:rsidR="004770E5">
          <w:rPr>
            <w:noProof/>
          </w:rPr>
          <w:t>45</w:t>
        </w:r>
        <w:r>
          <w:fldChar w:fldCharType="end"/>
        </w:r>
      </w:p>
    </w:sdtContent>
  </w:sdt>
  <w:p w14:paraId="3D2157DD" w14:textId="77777777" w:rsidR="001A1036" w:rsidRDefault="001A103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3ED7" w14:textId="77777777" w:rsidR="001A1036" w:rsidRDefault="001A10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58E57" w14:textId="77777777" w:rsidR="000E14DE" w:rsidRDefault="000E14DE" w:rsidP="00FE4ABE">
      <w:pPr>
        <w:spacing w:after="0" w:line="240" w:lineRule="auto"/>
      </w:pPr>
      <w:r>
        <w:separator/>
      </w:r>
    </w:p>
  </w:footnote>
  <w:footnote w:type="continuationSeparator" w:id="0">
    <w:p w14:paraId="2B1F3A68" w14:textId="77777777" w:rsidR="000E14DE" w:rsidRDefault="000E14DE" w:rsidP="00FE4ABE">
      <w:pPr>
        <w:spacing w:after="0" w:line="240" w:lineRule="auto"/>
      </w:pPr>
      <w:r>
        <w:continuationSeparator/>
      </w:r>
    </w:p>
  </w:footnote>
  <w:footnote w:id="1">
    <w:p w14:paraId="157F8CEF" w14:textId="77777777" w:rsidR="001A1036" w:rsidRPr="00AB6D39" w:rsidRDefault="001A1036" w:rsidP="001A1036">
      <w:pPr>
        <w:pStyle w:val="Sprotnaopomba-besedilo"/>
        <w:rPr>
          <w:rFonts w:ascii="Arial" w:hAnsi="Arial" w:cs="Arial"/>
          <w:sz w:val="16"/>
          <w:szCs w:val="16"/>
        </w:rPr>
      </w:pPr>
      <w:r w:rsidRPr="00F52FF3">
        <w:rPr>
          <w:rStyle w:val="Sprotnaopomba-sklic"/>
          <w:rFonts w:ascii="Arial" w:hAnsi="Arial" w:cs="Arial"/>
          <w:sz w:val="16"/>
          <w:szCs w:val="16"/>
        </w:rPr>
        <w:footnoteRef/>
      </w:r>
      <w:r w:rsidRPr="00F52FF3">
        <w:rPr>
          <w:rFonts w:ascii="Arial" w:hAnsi="Arial" w:cs="Arial"/>
          <w:sz w:val="16"/>
          <w:szCs w:val="16"/>
        </w:rPr>
        <w:t xml:space="preserve"> </w:t>
      </w:r>
      <w:hyperlink r:id="rId1" w:history="1">
        <w:r w:rsidRPr="00AB6D39">
          <w:rPr>
            <w:rFonts w:ascii="Arial" w:hAnsi="Arial" w:cs="Arial"/>
            <w:sz w:val="16"/>
            <w:szCs w:val="16"/>
          </w:rPr>
          <w:t>https://ec.europa.eu/home-affairs/what-we-do/networks/european_migration_network/glossary_en</w:t>
        </w:r>
      </w:hyperlink>
      <w:r w:rsidRPr="00FE1DC9">
        <w:rPr>
          <w:rFonts w:ascii="Arial" w:hAnsi="Arial" w:cs="Arial"/>
          <w:sz w:val="16"/>
          <w:szCs w:val="16"/>
        </w:rPr>
        <w:t>.</w:t>
      </w:r>
    </w:p>
  </w:footnote>
  <w:footnote w:id="2">
    <w:p w14:paraId="594E7BF3"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Slovar EMN kot prevod angleškega termina »legal </w:t>
      </w:r>
      <w:proofErr w:type="spellStart"/>
      <w:r w:rsidRPr="00FE1DC9">
        <w:rPr>
          <w:rFonts w:ascii="Arial" w:hAnsi="Arial" w:cs="Arial"/>
          <w:sz w:val="16"/>
          <w:szCs w:val="16"/>
        </w:rPr>
        <w:t>migration</w:t>
      </w:r>
      <w:proofErr w:type="spellEnd"/>
      <w:r w:rsidRPr="00FE1DC9">
        <w:rPr>
          <w:rFonts w:ascii="Arial" w:hAnsi="Arial" w:cs="Arial"/>
          <w:sz w:val="16"/>
          <w:szCs w:val="16"/>
        </w:rPr>
        <w:t>« v slovenščini navaja termin »zakonita migracija«</w:t>
      </w:r>
      <w:r w:rsidRPr="00AB6D39">
        <w:rPr>
          <w:rFonts w:ascii="Arial" w:hAnsi="Arial" w:cs="Arial"/>
          <w:sz w:val="16"/>
          <w:szCs w:val="16"/>
        </w:rPr>
        <w:t>. Sinonim v angleškem jeziku je »</w:t>
      </w:r>
      <w:proofErr w:type="spellStart"/>
      <w:r w:rsidRPr="00AB6D39">
        <w:rPr>
          <w:rFonts w:ascii="Arial" w:hAnsi="Arial" w:cs="Arial"/>
          <w:sz w:val="16"/>
          <w:szCs w:val="16"/>
        </w:rPr>
        <w:t>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migration</w:t>
      </w:r>
      <w:proofErr w:type="spellEnd"/>
      <w:r w:rsidRPr="00AB6D39">
        <w:rPr>
          <w:rFonts w:ascii="Arial" w:hAnsi="Arial" w:cs="Arial"/>
          <w:sz w:val="16"/>
          <w:szCs w:val="16"/>
        </w:rPr>
        <w:t>«. Slovar navaja tudi opombo, in sicer definicijo termina zakonite migracije, kot jo uporablja Mednarodna organizacija za migracije (IOM): »</w:t>
      </w:r>
      <w:proofErr w:type="spellStart"/>
      <w:r w:rsidRPr="00AB6D39">
        <w:rPr>
          <w:rFonts w:ascii="Arial" w:hAnsi="Arial" w:cs="Arial"/>
          <w:sz w:val="16"/>
          <w:szCs w:val="16"/>
        </w:rPr>
        <w:t>Migration</w:t>
      </w:r>
      <w:proofErr w:type="spellEnd"/>
      <w:r w:rsidRPr="00AB6D39">
        <w:rPr>
          <w:rFonts w:ascii="Arial" w:hAnsi="Arial" w:cs="Arial"/>
          <w:sz w:val="16"/>
          <w:szCs w:val="16"/>
        </w:rPr>
        <w:t xml:space="preserve"> </w:t>
      </w:r>
      <w:proofErr w:type="spellStart"/>
      <w:r w:rsidRPr="00AB6D39">
        <w:rPr>
          <w:rFonts w:ascii="Arial" w:hAnsi="Arial" w:cs="Arial"/>
          <w:sz w:val="16"/>
          <w:szCs w:val="16"/>
        </w:rPr>
        <w:t>that</w:t>
      </w:r>
      <w:proofErr w:type="spellEnd"/>
      <w:r w:rsidRPr="00AB6D39">
        <w:rPr>
          <w:rFonts w:ascii="Arial" w:hAnsi="Arial" w:cs="Arial"/>
          <w:sz w:val="16"/>
          <w:szCs w:val="16"/>
        </w:rPr>
        <w:t xml:space="preserve"> </w:t>
      </w:r>
      <w:proofErr w:type="spellStart"/>
      <w:r w:rsidRPr="00AB6D39">
        <w:rPr>
          <w:rFonts w:ascii="Arial" w:hAnsi="Arial" w:cs="Arial"/>
          <w:sz w:val="16"/>
          <w:szCs w:val="16"/>
        </w:rPr>
        <w:t>occurs</w:t>
      </w:r>
      <w:proofErr w:type="spellEnd"/>
      <w:r w:rsidRPr="00AB6D39">
        <w:rPr>
          <w:rFonts w:ascii="Arial" w:hAnsi="Arial" w:cs="Arial"/>
          <w:sz w:val="16"/>
          <w:szCs w:val="16"/>
        </w:rPr>
        <w:t xml:space="preserve"> </w:t>
      </w:r>
      <w:proofErr w:type="spellStart"/>
      <w:r w:rsidRPr="00AB6D39">
        <w:rPr>
          <w:rFonts w:ascii="Arial" w:hAnsi="Arial" w:cs="Arial"/>
          <w:sz w:val="16"/>
          <w:szCs w:val="16"/>
        </w:rPr>
        <w:t>through</w:t>
      </w:r>
      <w:proofErr w:type="spellEnd"/>
      <w:r w:rsidRPr="00AB6D39">
        <w:rPr>
          <w:rFonts w:ascii="Arial" w:hAnsi="Arial" w:cs="Arial"/>
          <w:sz w:val="16"/>
          <w:szCs w:val="16"/>
        </w:rPr>
        <w:t xml:space="preserve"> </w:t>
      </w:r>
      <w:proofErr w:type="spellStart"/>
      <w:r w:rsidRPr="00AB6D39">
        <w:rPr>
          <w:rFonts w:ascii="Arial" w:hAnsi="Arial" w:cs="Arial"/>
          <w:sz w:val="16"/>
          <w:szCs w:val="16"/>
        </w:rPr>
        <w:t>recognised</w:t>
      </w:r>
      <w:proofErr w:type="spellEnd"/>
      <w:r w:rsidRPr="00AB6D39">
        <w:rPr>
          <w:rFonts w:ascii="Arial" w:hAnsi="Arial" w:cs="Arial"/>
          <w:sz w:val="16"/>
          <w:szCs w:val="16"/>
        </w:rPr>
        <w:t xml:space="preserve">, </w:t>
      </w:r>
      <w:proofErr w:type="spellStart"/>
      <w:r w:rsidRPr="00AB6D39">
        <w:rPr>
          <w:rFonts w:ascii="Arial" w:hAnsi="Arial" w:cs="Arial"/>
          <w:sz w:val="16"/>
          <w:szCs w:val="16"/>
        </w:rPr>
        <w:t>authorised</w:t>
      </w:r>
      <w:proofErr w:type="spellEnd"/>
      <w:r w:rsidRPr="00AB6D39">
        <w:rPr>
          <w:rFonts w:ascii="Arial" w:hAnsi="Arial" w:cs="Arial"/>
          <w:sz w:val="16"/>
          <w:szCs w:val="16"/>
        </w:rPr>
        <w:t xml:space="preserve"> </w:t>
      </w:r>
      <w:proofErr w:type="spellStart"/>
      <w:r w:rsidRPr="00AB6D39">
        <w:rPr>
          <w:rFonts w:ascii="Arial" w:hAnsi="Arial" w:cs="Arial"/>
          <w:sz w:val="16"/>
          <w:szCs w:val="16"/>
        </w:rPr>
        <w:t>channels</w:t>
      </w:r>
      <w:proofErr w:type="spellEnd"/>
      <w:r w:rsidRPr="00AB6D39">
        <w:rPr>
          <w:rFonts w:ascii="Arial" w:hAnsi="Arial" w:cs="Arial"/>
          <w:sz w:val="16"/>
          <w:szCs w:val="16"/>
        </w:rPr>
        <w:t>«.</w:t>
      </w:r>
      <w:r>
        <w:rPr>
          <w:rFonts w:ascii="Arial" w:hAnsi="Arial" w:cs="Arial"/>
          <w:sz w:val="16"/>
          <w:szCs w:val="16"/>
        </w:rPr>
        <w:t xml:space="preserve"> </w:t>
      </w:r>
    </w:p>
  </w:footnote>
  <w:footnote w:id="3">
    <w:p w14:paraId="32F5EBED"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Slovar EMN kot prevod angleškega termina »</w:t>
      </w:r>
      <w:proofErr w:type="spellStart"/>
      <w:r w:rsidRPr="00FE1DC9">
        <w:rPr>
          <w:rFonts w:ascii="Arial" w:hAnsi="Arial" w:cs="Arial"/>
          <w:sz w:val="16"/>
          <w:szCs w:val="16"/>
        </w:rPr>
        <w:t>irregular</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navaja termin »</w:t>
      </w:r>
      <w:r w:rsidRPr="00AB6D39">
        <w:rPr>
          <w:rFonts w:ascii="Arial" w:hAnsi="Arial" w:cs="Arial"/>
          <w:sz w:val="16"/>
          <w:szCs w:val="16"/>
        </w:rPr>
        <w:t>nedovoljena/ilegalna migracija«, za termin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migrant« pa »nezakonit migrant/ilegalni migrant«. Sinonimi za ta termin so v angleščini še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migrant«, »</w:t>
      </w:r>
      <w:proofErr w:type="spellStart"/>
      <w:r w:rsidRPr="00AB6D39">
        <w:rPr>
          <w:rFonts w:ascii="Arial" w:hAnsi="Arial" w:cs="Arial"/>
          <w:sz w:val="16"/>
          <w:szCs w:val="16"/>
        </w:rPr>
        <w:t>insufficiently</w:t>
      </w:r>
      <w:proofErr w:type="spellEnd"/>
      <w:r w:rsidRPr="00AB6D39">
        <w:rPr>
          <w:rFonts w:ascii="Arial" w:hAnsi="Arial" w:cs="Arial"/>
          <w:sz w:val="16"/>
          <w:szCs w:val="16"/>
        </w:rPr>
        <w:t xml:space="preserve"> </w:t>
      </w:r>
      <w:proofErr w:type="spellStart"/>
      <w:r w:rsidRPr="00AB6D39">
        <w:rPr>
          <w:rFonts w:ascii="Arial" w:hAnsi="Arial" w:cs="Arial"/>
          <w:sz w:val="16"/>
          <w:szCs w:val="16"/>
        </w:rPr>
        <w:t>documented</w:t>
      </w:r>
      <w:proofErr w:type="spellEnd"/>
      <w:r w:rsidRPr="00AB6D39">
        <w:rPr>
          <w:rFonts w:ascii="Arial" w:hAnsi="Arial" w:cs="Arial"/>
          <w:sz w:val="16"/>
          <w:szCs w:val="16"/>
        </w:rPr>
        <w:t xml:space="preserve"> migrant«, »migrant 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situation</w:t>
      </w:r>
      <w:proofErr w:type="spellEnd"/>
      <w:r w:rsidRPr="00AB6D39">
        <w:rPr>
          <w:rFonts w:ascii="Arial" w:hAnsi="Arial" w:cs="Arial"/>
          <w:sz w:val="16"/>
          <w:szCs w:val="16"/>
        </w:rPr>
        <w:t xml:space="preserve">« itd. Evropska komisija je v zakonodaji </w:t>
      </w:r>
      <w:proofErr w:type="spellStart"/>
      <w:r w:rsidRPr="00AB6D39">
        <w:rPr>
          <w:rFonts w:ascii="Arial" w:hAnsi="Arial" w:cs="Arial"/>
          <w:sz w:val="16"/>
          <w:szCs w:val="16"/>
        </w:rPr>
        <w:t>uporabilla</w:t>
      </w:r>
      <w:proofErr w:type="spellEnd"/>
      <w:r w:rsidRPr="00AB6D39">
        <w:rPr>
          <w:rFonts w:ascii="Arial" w:hAnsi="Arial" w:cs="Arial"/>
          <w:sz w:val="16"/>
          <w:szCs w:val="16"/>
        </w:rPr>
        <w:t xml:space="preserve"> tudi termina »</w:t>
      </w:r>
      <w:proofErr w:type="spellStart"/>
      <w:r w:rsidRPr="00AB6D39">
        <w:rPr>
          <w:rFonts w:ascii="Arial" w:hAnsi="Arial" w:cs="Arial"/>
          <w:sz w:val="16"/>
          <w:szCs w:val="16"/>
        </w:rPr>
        <w:t>illegaly</w:t>
      </w:r>
      <w:proofErr w:type="spellEnd"/>
      <w:r w:rsidRPr="00AB6D39">
        <w:rPr>
          <w:rFonts w:ascii="Arial" w:hAnsi="Arial" w:cs="Arial"/>
          <w:sz w:val="16"/>
          <w:szCs w:val="16"/>
        </w:rPr>
        <w:t xml:space="preserve"> </w:t>
      </w:r>
      <w:proofErr w:type="spellStart"/>
      <w:r w:rsidRPr="00AB6D39">
        <w:rPr>
          <w:rFonts w:ascii="Arial" w:hAnsi="Arial" w:cs="Arial"/>
          <w:sz w:val="16"/>
          <w:szCs w:val="16"/>
        </w:rPr>
        <w:t>resident</w:t>
      </w:r>
      <w:proofErr w:type="spellEnd"/>
      <w:r w:rsidRPr="00AB6D39">
        <w:rPr>
          <w:rFonts w:ascii="Arial" w:hAnsi="Arial" w:cs="Arial"/>
          <w:sz w:val="16"/>
          <w:szCs w:val="16"/>
        </w:rPr>
        <w:t>/</w:t>
      </w:r>
      <w:proofErr w:type="spellStart"/>
      <w:r w:rsidRPr="00AB6D39">
        <w:rPr>
          <w:rFonts w:ascii="Arial" w:hAnsi="Arial" w:cs="Arial"/>
          <w:sz w:val="16"/>
          <w:szCs w:val="16"/>
        </w:rPr>
        <w:t>staying</w:t>
      </w:r>
      <w:proofErr w:type="spellEnd"/>
      <w:r w:rsidRPr="00AB6D39">
        <w:rPr>
          <w:rFonts w:ascii="Arial" w:hAnsi="Arial" w:cs="Arial"/>
          <w:sz w:val="16"/>
          <w:szCs w:val="16"/>
        </w:rPr>
        <w:t xml:space="preserve"> </w:t>
      </w:r>
      <w:proofErr w:type="spellStart"/>
      <w:r w:rsidRPr="00AB6D39">
        <w:rPr>
          <w:rFonts w:ascii="Arial" w:hAnsi="Arial" w:cs="Arial"/>
          <w:sz w:val="16"/>
          <w:szCs w:val="16"/>
        </w:rPr>
        <w:t>third</w:t>
      </w:r>
      <w:proofErr w:type="spellEnd"/>
      <w:r w:rsidRPr="00AB6D39">
        <w:rPr>
          <w:rFonts w:ascii="Arial" w:hAnsi="Arial" w:cs="Arial"/>
          <w:sz w:val="16"/>
          <w:szCs w:val="16"/>
        </w:rPr>
        <w:t xml:space="preserve"> </w:t>
      </w:r>
      <w:proofErr w:type="spellStart"/>
      <w:r w:rsidRPr="00AB6D39">
        <w:rPr>
          <w:rFonts w:ascii="Arial" w:hAnsi="Arial" w:cs="Arial"/>
          <w:sz w:val="16"/>
          <w:szCs w:val="16"/>
        </w:rPr>
        <w:t>country</w:t>
      </w:r>
      <w:proofErr w:type="spellEnd"/>
      <w:r w:rsidRPr="00AB6D39">
        <w:rPr>
          <w:rFonts w:ascii="Arial" w:hAnsi="Arial" w:cs="Arial"/>
          <w:sz w:val="16"/>
          <w:szCs w:val="16"/>
        </w:rPr>
        <w:t xml:space="preserve"> </w:t>
      </w:r>
      <w:proofErr w:type="spellStart"/>
      <w:r w:rsidRPr="00AB6D39">
        <w:rPr>
          <w:rFonts w:ascii="Arial" w:hAnsi="Arial" w:cs="Arial"/>
          <w:sz w:val="16"/>
          <w:szCs w:val="16"/>
        </w:rPr>
        <w:t>national</w:t>
      </w:r>
      <w:proofErr w:type="spellEnd"/>
      <w:r w:rsidRPr="00AB6D39">
        <w:rPr>
          <w:rFonts w:ascii="Arial" w:hAnsi="Arial" w:cs="Arial"/>
          <w:sz w:val="16"/>
          <w:szCs w:val="16"/>
        </w:rPr>
        <w:t>«. Slovar navaja tudi, da Svet Evrope razlikuje med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w:t>
      </w:r>
      <w:proofErr w:type="spellStart"/>
      <w:r w:rsidRPr="00AB6D39">
        <w:rPr>
          <w:rFonts w:ascii="Arial" w:hAnsi="Arial" w:cs="Arial"/>
          <w:sz w:val="16"/>
          <w:szCs w:val="16"/>
        </w:rPr>
        <w:t>migration</w:t>
      </w:r>
      <w:proofErr w:type="spellEnd"/>
      <w:r w:rsidRPr="00AB6D39">
        <w:rPr>
          <w:rFonts w:ascii="Arial" w:hAnsi="Arial" w:cs="Arial"/>
          <w:sz w:val="16"/>
          <w:szCs w:val="16"/>
        </w:rPr>
        <w:t>« 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mgirant</w:t>
      </w:r>
      <w:proofErr w:type="spellEnd"/>
      <w:r w:rsidRPr="00AB6D39">
        <w:rPr>
          <w:rFonts w:ascii="Arial" w:hAnsi="Arial" w:cs="Arial"/>
          <w:sz w:val="16"/>
          <w:szCs w:val="16"/>
        </w:rPr>
        <w:t>«. Sklicujoč se na Resolucijo 1509 (2006) se »</w:t>
      </w:r>
      <w:proofErr w:type="spellStart"/>
      <w:r w:rsidRPr="00AB6D39">
        <w:rPr>
          <w:rFonts w:ascii="Arial" w:hAnsi="Arial" w:cs="Arial"/>
          <w:sz w:val="16"/>
          <w:szCs w:val="16"/>
        </w:rPr>
        <w:t>illegal</w:t>
      </w:r>
      <w:proofErr w:type="spellEnd"/>
      <w:r w:rsidRPr="00AB6D39">
        <w:rPr>
          <w:rFonts w:ascii="Arial" w:hAnsi="Arial" w:cs="Arial"/>
          <w:sz w:val="16"/>
          <w:szCs w:val="16"/>
        </w:rPr>
        <w:t>« nanaša predvsem na status ali postopek. Izraz »</w:t>
      </w:r>
      <w:proofErr w:type="spellStart"/>
      <w:r w:rsidRPr="00AB6D39">
        <w:rPr>
          <w:rFonts w:ascii="Arial" w:hAnsi="Arial" w:cs="Arial"/>
          <w:sz w:val="16"/>
          <w:szCs w:val="16"/>
        </w:rPr>
        <w:t>irregular</w:t>
      </w:r>
      <w:proofErr w:type="spellEnd"/>
      <w:r w:rsidRPr="00AB6D39">
        <w:rPr>
          <w:rFonts w:ascii="Arial" w:hAnsi="Arial" w:cs="Arial"/>
          <w:sz w:val="16"/>
          <w:szCs w:val="16"/>
        </w:rPr>
        <w:t>« je bolj zaželen kot izraz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saj ima zadnji </w:t>
      </w:r>
      <w:proofErr w:type="spellStart"/>
      <w:r w:rsidRPr="00AB6D39">
        <w:rPr>
          <w:rFonts w:ascii="Arial" w:hAnsi="Arial" w:cs="Arial"/>
          <w:sz w:val="16"/>
          <w:szCs w:val="16"/>
        </w:rPr>
        <w:t>navadeni</w:t>
      </w:r>
      <w:proofErr w:type="spellEnd"/>
      <w:r w:rsidRPr="00AB6D39">
        <w:rPr>
          <w:rFonts w:ascii="Arial" w:hAnsi="Arial" w:cs="Arial"/>
          <w:sz w:val="16"/>
          <w:szCs w:val="16"/>
        </w:rPr>
        <w:t xml:space="preserve"> konotacijo kaznivega dejanja, vstop v državo na nepravilen način ali nezakonito bivanje pa ni kaznivo dejanje, ampak upravni prekršek. Gledano sodno ali etično je lahko dejanje zakonito ali nezakonito, medtem ko človek ne.</w:t>
      </w:r>
      <w:r>
        <w:rPr>
          <w:rFonts w:ascii="Arial" w:hAnsi="Arial" w:cs="Arial"/>
          <w:sz w:val="16"/>
          <w:szCs w:val="16"/>
        </w:rPr>
        <w:t xml:space="preserve">  </w:t>
      </w:r>
    </w:p>
  </w:footnote>
  <w:footnote w:id="4">
    <w:p w14:paraId="1F68A3FD"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Uradni list RS, št. 40/99</w:t>
      </w:r>
      <w:r w:rsidRPr="00AB6D39">
        <w:rPr>
          <w:rFonts w:ascii="Arial" w:hAnsi="Arial" w:cs="Arial"/>
          <w:sz w:val="16"/>
          <w:szCs w:val="16"/>
        </w:rPr>
        <w:t>.</w:t>
      </w:r>
    </w:p>
  </w:footnote>
  <w:footnote w:id="5">
    <w:p w14:paraId="0C67DFEE"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Uradni list RS, št. 106/02</w:t>
      </w:r>
      <w:r w:rsidRPr="00AB6D39">
        <w:rPr>
          <w:rFonts w:ascii="Arial" w:hAnsi="Arial" w:cs="Arial"/>
          <w:sz w:val="16"/>
          <w:szCs w:val="16"/>
        </w:rPr>
        <w:t>.</w:t>
      </w:r>
    </w:p>
  </w:footnote>
  <w:footnote w:id="6">
    <w:p w14:paraId="080657B9"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Selitveni prirast je razlika med številom priseljenih in odseljenih prebivalcev v koledarskem letu.</w:t>
      </w:r>
      <w:r w:rsidRPr="004B504D">
        <w:rPr>
          <w:rFonts w:ascii="Arial" w:hAnsi="Arial" w:cs="Arial"/>
          <w:sz w:val="16"/>
          <w:szCs w:val="16"/>
        </w:rPr>
        <w:t xml:space="preserve"> </w:t>
      </w:r>
    </w:p>
  </w:footnote>
  <w:footnote w:id="7">
    <w:p w14:paraId="766018C3"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Za pri</w:t>
      </w:r>
      <w:r w:rsidRPr="00AB6D39">
        <w:rPr>
          <w:rFonts w:ascii="Arial" w:hAnsi="Arial" w:cs="Arial"/>
          <w:sz w:val="16"/>
          <w:szCs w:val="16"/>
        </w:rPr>
        <w:t>merjavo</w:t>
      </w:r>
      <w:r w:rsidRPr="004B504D">
        <w:rPr>
          <w:rFonts w:ascii="Arial" w:hAnsi="Arial" w:cs="Arial"/>
          <w:sz w:val="16"/>
          <w:szCs w:val="16"/>
        </w:rPr>
        <w:t>: s</w:t>
      </w:r>
      <w:r w:rsidRPr="004B504D">
        <w:rPr>
          <w:rFonts w:ascii="Arial" w:hAnsi="Arial" w:cs="Arial"/>
          <w:sz w:val="16"/>
          <w:szCs w:val="16"/>
          <w:shd w:val="clear" w:color="auto" w:fill="FFFFFF"/>
        </w:rPr>
        <w:t>tanje na dan 30. septembra 2002: v RS je imelo urejen status tujca 52.844 oseb, in sicer 17.389 oseb je imelo veljavna dovoljenja za stalno prebivanje (po zakonu o tujcih: 5.757, po zakonu o urejanju statusa državljanov drugih držav naslednic nekdanje SFRJ v Republiki Sloveniji: 11.170, po noveli zakona o začasnem zatočišču: 863). Število tujcev z začasno urejenim tujskim statusom: 33.278, število oseb z veljavnim statusom po zakonu o azilu: 41 in število oseb z veljavnim začasnim zatočiščem: 1.273. Med državljani posameznih držav v vseh kategorijah izstopajo državljani Bosne in Hercegovine pred državljani drugih republik nekdanje SFRJ. Med drugimi državami je največ državljanov Ukrajine, Kitajske, Rusije itd.</w:t>
      </w:r>
    </w:p>
  </w:footnote>
  <w:footnote w:id="8">
    <w:p w14:paraId="5FA2F8C2"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Vir: </w:t>
      </w:r>
      <w:r w:rsidRPr="00AB6D39">
        <w:rPr>
          <w:rFonts w:ascii="Arial" w:hAnsi="Arial" w:cs="Arial"/>
          <w:sz w:val="16"/>
          <w:szCs w:val="16"/>
        </w:rPr>
        <w:t>Ministrstvo za notranje zadeve.</w:t>
      </w:r>
    </w:p>
  </w:footnote>
  <w:footnote w:id="9">
    <w:p w14:paraId="0A2E1780" w14:textId="77777777"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hyperlink r:id="rId2" w:history="1">
        <w:r w:rsidRPr="004B504D">
          <w:rPr>
            <w:rStyle w:val="Hiperpovezava"/>
            <w:rFonts w:ascii="Arial" w:hAnsi="Arial" w:cs="Arial"/>
            <w:color w:val="auto"/>
            <w:sz w:val="16"/>
            <w:szCs w:val="16"/>
            <w:u w:val="none"/>
          </w:rPr>
          <w:t>https://www.iom.int/global-migration-trends</w:t>
        </w:r>
      </w:hyperlink>
    </w:p>
  </w:footnote>
  <w:footnote w:id="10">
    <w:p w14:paraId="254847FE" w14:textId="77777777"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12</w:t>
      </w:r>
      <w:r>
        <w:rPr>
          <w:rFonts w:ascii="Arial" w:hAnsi="Arial" w:cs="Arial"/>
          <w:sz w:val="16"/>
          <w:szCs w:val="16"/>
        </w:rPr>
        <w:t>.</w:t>
      </w:r>
    </w:p>
  </w:footnote>
  <w:footnote w:id="11">
    <w:p w14:paraId="60FEA17B" w14:textId="77777777"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2</w:t>
      </w:r>
      <w:r>
        <w:rPr>
          <w:rFonts w:ascii="Arial" w:hAnsi="Arial" w:cs="Arial"/>
          <w:sz w:val="16"/>
          <w:szCs w:val="16"/>
        </w:rPr>
        <w:t>.</w:t>
      </w:r>
    </w:p>
  </w:footnote>
  <w:footnote w:id="12">
    <w:p w14:paraId="2385CD18" w14:textId="77777777"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25</w:t>
      </w:r>
      <w:r>
        <w:rPr>
          <w:rFonts w:ascii="Arial" w:hAnsi="Arial" w:cs="Arial"/>
          <w:sz w:val="16"/>
          <w:szCs w:val="16"/>
        </w:rPr>
        <w:t>.</w:t>
      </w:r>
    </w:p>
  </w:footnote>
  <w:footnote w:id="13">
    <w:p w14:paraId="5F19CA4A" w14:textId="77777777"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and</w:t>
      </w:r>
      <w:proofErr w:type="spellEnd"/>
      <w:r w:rsidRPr="00FE1DC9">
        <w:rPr>
          <w:rFonts w:ascii="Arial" w:hAnsi="Arial" w:cs="Arial"/>
          <w:sz w:val="16"/>
          <w:szCs w:val="16"/>
        </w:rPr>
        <w:t xml:space="preserve"> </w:t>
      </w:r>
      <w:proofErr w:type="spellStart"/>
      <w:r w:rsidRPr="00FE1DC9">
        <w:rPr>
          <w:rFonts w:ascii="Arial" w:hAnsi="Arial" w:cs="Arial"/>
          <w:sz w:val="16"/>
          <w:szCs w:val="16"/>
        </w:rPr>
        <w:t>the</w:t>
      </w:r>
      <w:proofErr w:type="spellEnd"/>
      <w:r w:rsidRPr="00FE1DC9">
        <w:rPr>
          <w:rFonts w:ascii="Arial" w:hAnsi="Arial" w:cs="Arial"/>
          <w:sz w:val="16"/>
          <w:szCs w:val="16"/>
        </w:rPr>
        <w:t xml:space="preserve"> 2030 Agenda, IOM, Ženeva 2018, str. 11</w:t>
      </w:r>
      <w:r>
        <w:rPr>
          <w:rFonts w:ascii="Arial" w:hAnsi="Arial" w:cs="Arial"/>
          <w:sz w:val="16"/>
          <w:szCs w:val="16"/>
        </w:rPr>
        <w:t>.</w:t>
      </w:r>
    </w:p>
  </w:footnote>
  <w:footnote w:id="14">
    <w:p w14:paraId="7B72580A" w14:textId="77777777" w:rsidR="001A1036" w:rsidRPr="004B504D" w:rsidRDefault="001A1036" w:rsidP="001A1036">
      <w:pPr>
        <w:keepNext/>
        <w:keepLines/>
        <w:autoSpaceDE w:val="0"/>
        <w:autoSpaceDN w:val="0"/>
        <w:adjustRightInd w:val="0"/>
        <w:spacing w:after="0" w:line="240" w:lineRule="aut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hyperlink r:id="rId3" w:history="1">
        <w:r w:rsidRPr="004B504D">
          <w:rPr>
            <w:rStyle w:val="Hiperpovezava"/>
            <w:rFonts w:ascii="Arial" w:hAnsi="Arial" w:cs="Arial"/>
            <w:color w:val="auto"/>
            <w:sz w:val="16"/>
            <w:szCs w:val="16"/>
            <w:u w:val="none"/>
          </w:rPr>
          <w:t>https://www.ifw-kiel.de/de/publikationen/kiel-policy-briefs/2018/italien-an-der-belastungsgrenze-0/</w:t>
        </w:r>
      </w:hyperlink>
      <w:r>
        <w:rPr>
          <w:rStyle w:val="Hiperpovezava"/>
          <w:rFonts w:ascii="Arial" w:hAnsi="Arial" w:cs="Arial"/>
          <w:color w:val="auto"/>
          <w:sz w:val="16"/>
          <w:szCs w:val="16"/>
          <w:u w:val="none"/>
        </w:rPr>
        <w:t>,</w:t>
      </w:r>
    </w:p>
    <w:p w14:paraId="6CA86BB2" w14:textId="77777777" w:rsidR="001A1036" w:rsidRPr="004B504D" w:rsidRDefault="001A1036" w:rsidP="001A1036">
      <w:pPr>
        <w:pStyle w:val="Sprotnaopomba-besedilo"/>
        <w:rPr>
          <w:rFonts w:ascii="Arial" w:hAnsi="Arial" w:cs="Arial"/>
          <w:sz w:val="16"/>
          <w:szCs w:val="16"/>
        </w:rPr>
      </w:pPr>
      <w:proofErr w:type="spellStart"/>
      <w:r w:rsidRPr="004B504D">
        <w:rPr>
          <w:rFonts w:ascii="Arial" w:hAnsi="Arial" w:cs="Arial"/>
          <w:sz w:val="16"/>
          <w:szCs w:val="16"/>
        </w:rPr>
        <w:t>Lanati</w:t>
      </w:r>
      <w:proofErr w:type="spellEnd"/>
      <w:r w:rsidRPr="004B504D">
        <w:rPr>
          <w:rFonts w:ascii="Arial" w:hAnsi="Arial" w:cs="Arial"/>
          <w:sz w:val="16"/>
          <w:szCs w:val="16"/>
        </w:rPr>
        <w:t xml:space="preserve">, M. </w:t>
      </w:r>
      <w:r>
        <w:rPr>
          <w:rFonts w:ascii="Arial" w:hAnsi="Arial" w:cs="Arial"/>
          <w:sz w:val="16"/>
          <w:szCs w:val="16"/>
        </w:rPr>
        <w:t>in</w:t>
      </w:r>
      <w:r w:rsidRPr="004B504D">
        <w:rPr>
          <w:rFonts w:ascii="Arial" w:hAnsi="Arial" w:cs="Arial"/>
          <w:sz w:val="16"/>
          <w:szCs w:val="16"/>
        </w:rPr>
        <w:t xml:space="preserve"> R. </w:t>
      </w:r>
      <w:proofErr w:type="spellStart"/>
      <w:r w:rsidRPr="004B504D">
        <w:rPr>
          <w:rFonts w:ascii="Arial" w:hAnsi="Arial" w:cs="Arial"/>
          <w:sz w:val="16"/>
          <w:szCs w:val="16"/>
        </w:rPr>
        <w:t>Thiele</w:t>
      </w:r>
      <w:proofErr w:type="spellEnd"/>
      <w:r w:rsidRPr="004B504D">
        <w:rPr>
          <w:rFonts w:ascii="Arial" w:hAnsi="Arial" w:cs="Arial"/>
          <w:sz w:val="16"/>
          <w:szCs w:val="16"/>
        </w:rPr>
        <w:t xml:space="preserve"> (2018). </w:t>
      </w:r>
      <w:hyperlink r:id="rId4" w:history="1">
        <w:proofErr w:type="spellStart"/>
        <w:r w:rsidRPr="004B504D">
          <w:rPr>
            <w:rStyle w:val="Hiperpovezava"/>
            <w:rFonts w:ascii="Arial" w:hAnsi="Arial" w:cs="Arial"/>
            <w:color w:val="auto"/>
            <w:sz w:val="16"/>
            <w:szCs w:val="16"/>
            <w:u w:val="none"/>
          </w:rPr>
          <w:t>Development</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aid</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can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dampen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migration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if</w:t>
        </w:r>
        <w:proofErr w:type="spellEnd"/>
        <w:r w:rsidRPr="004B504D">
          <w:rPr>
            <w:rStyle w:val="Hiperpovezava"/>
            <w:rFonts w:ascii="Arial" w:hAnsi="Arial" w:cs="Arial"/>
            <w:color w:val="auto"/>
            <w:sz w:val="16"/>
            <w:szCs w:val="16"/>
            <w:u w:val="none"/>
          </w:rPr>
          <w:t xml:space="preserve"> it </w:t>
        </w:r>
        <w:proofErr w:type="spellStart"/>
        <w:r w:rsidRPr="004B504D">
          <w:rPr>
            <w:rStyle w:val="Hiperpovezava"/>
            <w:rFonts w:ascii="Arial" w:hAnsi="Arial" w:cs="Arial"/>
            <w:color w:val="auto"/>
            <w:sz w:val="16"/>
            <w:szCs w:val="16"/>
            <w:u w:val="none"/>
          </w:rPr>
          <w:t>improves</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public</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services</w:t>
        </w:r>
        <w:proofErr w:type="spellEnd"/>
      </w:hyperlink>
      <w:r w:rsidRPr="004B504D">
        <w:rPr>
          <w:rFonts w:ascii="Arial" w:hAnsi="Arial" w:cs="Arial"/>
          <w:sz w:val="16"/>
          <w:szCs w:val="16"/>
        </w:rPr>
        <w:t xml:space="preserve">. MEDAM </w:t>
      </w:r>
      <w:proofErr w:type="spellStart"/>
      <w:r w:rsidRPr="004B504D">
        <w:rPr>
          <w:rFonts w:ascii="Arial" w:hAnsi="Arial" w:cs="Arial"/>
          <w:sz w:val="16"/>
          <w:szCs w:val="16"/>
        </w:rPr>
        <w:t>Policy</w:t>
      </w:r>
      <w:proofErr w:type="spellEnd"/>
      <w:r w:rsidRPr="004B504D">
        <w:rPr>
          <w:rFonts w:ascii="Arial" w:hAnsi="Arial" w:cs="Arial"/>
          <w:sz w:val="16"/>
          <w:szCs w:val="16"/>
        </w:rPr>
        <w:t xml:space="preserve"> </w:t>
      </w:r>
      <w:proofErr w:type="spellStart"/>
      <w:r w:rsidRPr="004B504D">
        <w:rPr>
          <w:rFonts w:ascii="Arial" w:hAnsi="Arial" w:cs="Arial"/>
          <w:sz w:val="16"/>
          <w:szCs w:val="16"/>
        </w:rPr>
        <w:t>Brief</w:t>
      </w:r>
      <w:proofErr w:type="spellEnd"/>
      <w:r w:rsidRPr="004B504D">
        <w:rPr>
          <w:rFonts w:ascii="Arial" w:hAnsi="Arial" w:cs="Arial"/>
          <w:sz w:val="16"/>
          <w:szCs w:val="16"/>
        </w:rPr>
        <w:t xml:space="preserve"> 2018/2. </w:t>
      </w:r>
      <w:proofErr w:type="spellStart"/>
      <w:r w:rsidRPr="004B504D">
        <w:rPr>
          <w:rFonts w:ascii="Arial" w:hAnsi="Arial" w:cs="Arial"/>
          <w:sz w:val="16"/>
          <w:szCs w:val="16"/>
        </w:rPr>
        <w:t>IfW</w:t>
      </w:r>
      <w:proofErr w:type="spellEnd"/>
      <w:r w:rsidRPr="004B504D">
        <w:rPr>
          <w:rFonts w:ascii="Arial" w:hAnsi="Arial" w:cs="Arial"/>
          <w:sz w:val="16"/>
          <w:szCs w:val="16"/>
        </w:rPr>
        <w:t xml:space="preserve">, </w:t>
      </w:r>
      <w:proofErr w:type="spellStart"/>
      <w:r w:rsidRPr="004B504D">
        <w:rPr>
          <w:rFonts w:ascii="Arial" w:hAnsi="Arial" w:cs="Arial"/>
          <w:sz w:val="16"/>
          <w:szCs w:val="16"/>
        </w:rPr>
        <w:t>Kiel</w:t>
      </w:r>
      <w:proofErr w:type="spellEnd"/>
      <w:r w:rsidRPr="004B504D">
        <w:rPr>
          <w:rFonts w:ascii="Arial" w:hAnsi="Arial" w:cs="Arial"/>
          <w:sz w:val="16"/>
          <w:szCs w:val="16"/>
        </w:rPr>
        <w:t>.</w:t>
      </w:r>
    </w:p>
  </w:footnote>
  <w:footnote w:id="15">
    <w:p w14:paraId="14387371"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letu 2018 so tujci prestavljali že skoraj polovico </w:t>
      </w:r>
      <w:proofErr w:type="spellStart"/>
      <w:r w:rsidRPr="00FE1DC9">
        <w:rPr>
          <w:rFonts w:ascii="Arial" w:hAnsi="Arial" w:cs="Arial"/>
          <w:sz w:val="16"/>
          <w:szCs w:val="16"/>
        </w:rPr>
        <w:t>novo</w:t>
      </w:r>
      <w:r w:rsidRPr="00AB6D39">
        <w:rPr>
          <w:rFonts w:ascii="Arial" w:hAnsi="Arial" w:cs="Arial"/>
          <w:sz w:val="16"/>
          <w:szCs w:val="16"/>
        </w:rPr>
        <w:t>zaposlenih</w:t>
      </w:r>
      <w:proofErr w:type="spellEnd"/>
      <w:r w:rsidRPr="00AB6D39">
        <w:rPr>
          <w:rFonts w:ascii="Arial" w:hAnsi="Arial" w:cs="Arial"/>
          <w:sz w:val="16"/>
          <w:szCs w:val="16"/>
        </w:rPr>
        <w:t>.</w:t>
      </w:r>
    </w:p>
  </w:footnote>
  <w:footnote w:id="16">
    <w:p w14:paraId="54B17F8E"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Strategij</w:t>
      </w:r>
      <w:r w:rsidRPr="00AB6D39">
        <w:rPr>
          <w:rFonts w:ascii="Arial" w:hAnsi="Arial" w:cs="Arial"/>
          <w:sz w:val="16"/>
          <w:szCs w:val="16"/>
        </w:rPr>
        <w:t xml:space="preserve">o dolgožive družbe je Vlada RS sprejela julija 2017. Gradivo je dostopno na spletni strani: </w:t>
      </w:r>
      <w:hyperlink r:id="rId5" w:history="1">
        <w:r w:rsidRPr="004B504D">
          <w:rPr>
            <w:rStyle w:val="Hiperpovezava"/>
            <w:rFonts w:ascii="Arial" w:hAnsi="Arial" w:cs="Arial"/>
            <w:color w:val="auto"/>
            <w:sz w:val="16"/>
            <w:szCs w:val="16"/>
            <w:u w:val="none"/>
          </w:rPr>
          <w:t>http://www.vlada.si/fileadmin/dokumenti/si/projekti/2017/dolgoziva_druzba/Strategija_dolgozive_druzbe_200717.pdf</w:t>
        </w:r>
      </w:hyperlink>
      <w:r w:rsidRPr="00AB6D39">
        <w:rPr>
          <w:rFonts w:ascii="Arial" w:hAnsi="Arial" w:cs="Arial"/>
          <w:sz w:val="16"/>
          <w:szCs w:val="16"/>
        </w:rPr>
        <w:t>.</w:t>
      </w:r>
    </w:p>
  </w:footnote>
  <w:footnote w:id="17">
    <w:p w14:paraId="38774BB2"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Vir</w:t>
      </w:r>
      <w:r w:rsidRPr="00AB6D39">
        <w:rPr>
          <w:rFonts w:ascii="Arial" w:hAnsi="Arial" w:cs="Arial"/>
          <w:sz w:val="16"/>
          <w:szCs w:val="16"/>
        </w:rPr>
        <w:t>: spletna stran Ministrstva za delo, družino, socialne zadeve in enake možnosti: http://www.mddsz.gov.si/fileadmin/mddsz.gov.si/pageuploads/dokumenti__pdf/Strategija_ekonomskih_migracij-2010-2020.pdf.</w:t>
      </w:r>
    </w:p>
  </w:footnote>
  <w:footnote w:id="18">
    <w:p w14:paraId="539FAEB9" w14:textId="77777777" w:rsidR="001A1036" w:rsidRPr="004B504D" w:rsidRDefault="001A1036" w:rsidP="001A1036">
      <w:pPr>
        <w:spacing w:line="276" w:lineRule="aut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»Pojem beg možganov je opredeljen kot odhajanje izobraženega kadra na delo v tujino. Kateri nivo</w:t>
      </w:r>
      <w:r w:rsidRPr="00AB6D39">
        <w:rPr>
          <w:rFonts w:ascii="Arial" w:hAnsi="Arial" w:cs="Arial"/>
          <w:sz w:val="16"/>
          <w:szCs w:val="16"/>
        </w:rPr>
        <w:t xml:space="preserve"> izobražencev zajame, je odvisno od izobrazbene strukture okolja izselitve. Pojem izobraženosti je namreč relativen in ga moramo razumeti v kontekstu časa, ki ga opazujemo. Še v sedemdesetih letih je bila visoka izobrazba v Sloveniji redkost. Srednja šola je že pomenila izobraženost. Danes srednja šola pomeni le izhodišče. Podobno je na nek način statusna degradacija doletela tudi višjo in visokošolsko izobrazbo. Meje kroga, ki ga pokriva pojem izobraženec, se postopno pomikajo proti stopnji magisterija in doktorata. Na </w:t>
      </w:r>
      <w:proofErr w:type="spellStart"/>
      <w:r w:rsidRPr="00AB6D39">
        <w:rPr>
          <w:rFonts w:ascii="Arial" w:hAnsi="Arial" w:cs="Arial"/>
          <w:sz w:val="16"/>
          <w:szCs w:val="16"/>
        </w:rPr>
        <w:t>kontekstualni</w:t>
      </w:r>
      <w:proofErr w:type="spellEnd"/>
      <w:r w:rsidRPr="00AB6D39">
        <w:rPr>
          <w:rFonts w:ascii="Arial" w:hAnsi="Arial" w:cs="Arial"/>
          <w:sz w:val="16"/>
          <w:szCs w:val="16"/>
        </w:rPr>
        <w:t xml:space="preserve"> pomen pojma izobrazba se navezuje tudi razumevanje bega možganov – torej moramo tudi beg možganov proučevati </w:t>
      </w:r>
      <w:proofErr w:type="spellStart"/>
      <w:r w:rsidRPr="00AB6D39">
        <w:rPr>
          <w:rFonts w:ascii="Arial" w:hAnsi="Arial" w:cs="Arial"/>
          <w:sz w:val="16"/>
          <w:szCs w:val="16"/>
        </w:rPr>
        <w:t>kontekstualno</w:t>
      </w:r>
      <w:proofErr w:type="spellEnd"/>
      <w:r w:rsidRPr="00AB6D39">
        <w:rPr>
          <w:rFonts w:ascii="Arial" w:hAnsi="Arial" w:cs="Arial"/>
          <w:sz w:val="16"/>
          <w:szCs w:val="16"/>
        </w:rPr>
        <w:t xml:space="preserve"> ob upoštevanju </w:t>
      </w:r>
      <w:proofErr w:type="spellStart"/>
      <w:r w:rsidRPr="00AB6D39">
        <w:rPr>
          <w:rFonts w:ascii="Arial" w:hAnsi="Arial" w:cs="Arial"/>
          <w:sz w:val="16"/>
          <w:szCs w:val="16"/>
        </w:rPr>
        <w:t>kontekstualnosti</w:t>
      </w:r>
      <w:proofErr w:type="spellEnd"/>
      <w:r w:rsidRPr="00AB6D39">
        <w:rPr>
          <w:rFonts w:ascii="Arial" w:hAnsi="Arial" w:cs="Arial"/>
          <w:sz w:val="16"/>
          <w:szCs w:val="16"/>
        </w:rPr>
        <w:t xml:space="preserve"> pomena pojma izobrazba. Za manj razvite države, danes pa vse bolj</w:t>
      </w:r>
      <w:r w:rsidRPr="00AB6D39">
        <w:rPr>
          <w:rFonts w:ascii="Arial" w:hAnsi="Arial" w:cs="Arial"/>
          <w:i/>
          <w:sz w:val="16"/>
          <w:szCs w:val="16"/>
        </w:rPr>
        <w:t xml:space="preserve"> </w:t>
      </w:r>
      <w:r w:rsidRPr="00AB6D39">
        <w:rPr>
          <w:rFonts w:ascii="Arial" w:hAnsi="Arial" w:cs="Arial"/>
          <w:sz w:val="16"/>
          <w:szCs w:val="16"/>
        </w:rPr>
        <w:t>tudi za nekatere razvite evropske države, je ključno vprašanje, kako zamejiti njihovo odhajanje, po drugi strani pa zagotoviti vračanje znanstvenikov in strokovnjakov, ki so odšli na delo v tujino« (Bevc, M., Zupančič, J. &amp; Lukšič Hacin, M. (2004). Migracijska politika in problem bega možganov. Ljubljana: Inštitut za ekonomska raziskovanja).</w:t>
      </w:r>
    </w:p>
  </w:footnote>
  <w:footnote w:id="19">
    <w:p w14:paraId="2FFEDEDA"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državah EU+ (Norveška in Švica) je v letu 2018 za mednarodno zaščito zaprosilo več kot 634.200 oseb, kar je v primerjavi z letom 2017 za 10</w:t>
      </w:r>
      <w:r w:rsidRPr="00AB6D39">
        <w:rPr>
          <w:rFonts w:ascii="Arial" w:hAnsi="Arial" w:cs="Arial"/>
          <w:sz w:val="16"/>
          <w:szCs w:val="16"/>
        </w:rPr>
        <w:t> % manj. Število prošenj v letu 2018 je bilo nekoliko nižje kot v letu 2014, ki je bilo leto pred začetkom migracijske krize. V letu 2016 je bilo v državah EU+ vloženih skoraj 1,3 milijona prošenj za mednarodno zaščito, kar je pomenilo 7 % manj kot v letu 2015, ko je bilo vloženih skoraj 1,4 milijona prošenj. V letu 2018 so bile najpogostejše države sprejema prosilcev za mednarodno zaščito Nemčija, Francija, Grčija, Italija in Španija.</w:t>
      </w:r>
    </w:p>
  </w:footnote>
  <w:footnote w:id="20">
    <w:p w14:paraId="5FB81D65"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letih 2016, 2017 in 2018 je bilo največ prosilcev</w:t>
      </w:r>
      <w:r w:rsidRPr="00AB6D39">
        <w:rPr>
          <w:rFonts w:ascii="Arial" w:hAnsi="Arial" w:cs="Arial"/>
          <w:sz w:val="16"/>
          <w:szCs w:val="16"/>
        </w:rPr>
        <w:t xml:space="preserve">, ki so v državah EU+ zaprosili za mednarodno zaščito, državljanov Sirije, Iraka in Afganistana. </w:t>
      </w:r>
    </w:p>
  </w:footnote>
  <w:footnote w:id="21">
    <w:p w14:paraId="354CA17B"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 skladu z Zakonom o mednarodni zaščiti (Uradni list RS, št. 16/17 </w:t>
      </w:r>
      <w:r w:rsidRPr="00AB6D39">
        <w:rPr>
          <w:rFonts w:ascii="Arial" w:hAnsi="Arial" w:cs="Arial"/>
          <w:sz w:val="16"/>
          <w:szCs w:val="16"/>
        </w:rPr>
        <w:t xml:space="preserve">– uradno prečiščeno besedilo) pristojni organ s sklepom postopek ustavi, če se prošnja šteje za umaknjeno, v skladu z zakonom pa se prošnja šteje za umaknjeno, če se prosilec brez predhodnega opravičila ne odzove na osebni razgovor, če je iz uradnih evidenc pristojnega organa razvidno, da je prosilec samovoljno zapustil </w:t>
      </w:r>
      <w:r>
        <w:rPr>
          <w:rFonts w:ascii="Arial" w:hAnsi="Arial" w:cs="Arial"/>
          <w:sz w:val="16"/>
          <w:szCs w:val="16"/>
        </w:rPr>
        <w:t>A</w:t>
      </w:r>
      <w:r w:rsidRPr="00AB6D39">
        <w:rPr>
          <w:rFonts w:ascii="Arial" w:hAnsi="Arial" w:cs="Arial"/>
          <w:sz w:val="16"/>
          <w:szCs w:val="16"/>
        </w:rPr>
        <w:t xml:space="preserve">zilni dom ali njegovo izpostavo in se v treh dneh od samovoljne zapustitve ni vrnil v </w:t>
      </w:r>
      <w:r>
        <w:rPr>
          <w:rFonts w:ascii="Arial" w:hAnsi="Arial" w:cs="Arial"/>
          <w:sz w:val="16"/>
          <w:szCs w:val="16"/>
        </w:rPr>
        <w:t>A</w:t>
      </w:r>
      <w:r w:rsidRPr="00AB6D39">
        <w:rPr>
          <w:rFonts w:ascii="Arial" w:hAnsi="Arial" w:cs="Arial"/>
          <w:sz w:val="16"/>
          <w:szCs w:val="16"/>
        </w:rPr>
        <w:t>zilni dom ali njegovo izpostavo, ali če se prosilec v treh dneh od obvestila stanodajalca ali predstojnika institucije pristojnemu organu ni vrnil na naslov razselitve.</w:t>
      </w:r>
    </w:p>
  </w:footnote>
  <w:footnote w:id="22">
    <w:p w14:paraId="57DBB3D7"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Po podatkih Evropsk</w:t>
      </w:r>
      <w:r w:rsidRPr="00AB6D39">
        <w:rPr>
          <w:rFonts w:ascii="Arial" w:hAnsi="Arial" w:cs="Arial"/>
          <w:sz w:val="16"/>
          <w:szCs w:val="16"/>
        </w:rPr>
        <w:t xml:space="preserve">e azilne podporne agencije je v letu 2018 število umaknjenih postopkov že tretje leto zapored upadlo. Največ postopkov je bilo umaknjenih implicitno (79 %), kar nakazuje na zapustitev države oziroma tudi na sekundarna gibanja. Višji delež implicitnih umikov prošenj v letu 2018 beležijo v Grčiji, Sloveniji in Španiji. </w:t>
      </w:r>
    </w:p>
  </w:footnote>
  <w:footnote w:id="23">
    <w:p w14:paraId="228F15E0" w14:textId="77777777"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Novela Z-azil je marca 2006 azil iz humanitarnih razlogov ukinila in uvedla subsidiarno zaščito.</w:t>
      </w:r>
    </w:p>
  </w:footnote>
  <w:footnote w:id="24">
    <w:p w14:paraId="6646F2E3"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državah članicah EU+ je bila stopnja priznanja mednarodne zaščite na prvi stop</w:t>
      </w:r>
      <w:r w:rsidRPr="00AB6D39">
        <w:rPr>
          <w:rFonts w:ascii="Arial" w:hAnsi="Arial" w:cs="Arial"/>
          <w:sz w:val="16"/>
          <w:szCs w:val="16"/>
        </w:rPr>
        <w:t>nji v letu 2016 61-odstotna, v letu 2017 46-odstotna in v letu 2018 34-odstotna.</w:t>
      </w:r>
    </w:p>
  </w:footnote>
  <w:footnote w:id="25">
    <w:p w14:paraId="4AE0D75D" w14:textId="77777777"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Premestitev (</w:t>
      </w:r>
      <w:proofErr w:type="spellStart"/>
      <w:r w:rsidRPr="00FE1DC9">
        <w:rPr>
          <w:rFonts w:ascii="Arial" w:hAnsi="Arial" w:cs="Arial"/>
          <w:sz w:val="16"/>
          <w:szCs w:val="16"/>
        </w:rPr>
        <w:t>relokacija</w:t>
      </w:r>
      <w:proofErr w:type="spellEnd"/>
      <w:r w:rsidRPr="00FE1DC9">
        <w:rPr>
          <w:rFonts w:ascii="Arial" w:hAnsi="Arial" w:cs="Arial"/>
          <w:sz w:val="16"/>
          <w:szCs w:val="16"/>
        </w:rPr>
        <w:t xml:space="preserve">) </w:t>
      </w:r>
      <w:r w:rsidRPr="004B504D">
        <w:rPr>
          <w:rFonts w:ascii="Arial" w:hAnsi="Arial" w:cs="Arial"/>
          <w:sz w:val="16"/>
          <w:szCs w:val="16"/>
          <w:lang w:eastAsia="en-GB"/>
        </w:rPr>
        <w:t xml:space="preserve">pomeni transfer oseb, ki potrebujejo ali že imajo eno izmed oblik mednarodne zaščite iz ene države članice EU v drugo državo članico EU, kjer bodo dobile podobno obliko zaščite. </w:t>
      </w:r>
    </w:p>
  </w:footnote>
  <w:footnote w:id="26">
    <w:p w14:paraId="2EB2F004" w14:textId="77777777"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P</w:t>
      </w:r>
      <w:r w:rsidRPr="004B504D">
        <w:rPr>
          <w:rFonts w:ascii="Arial" w:hAnsi="Arial" w:cs="Arial"/>
          <w:bCs/>
          <w:sz w:val="16"/>
          <w:szCs w:val="16"/>
          <w:lang w:eastAsia="en-GB"/>
        </w:rPr>
        <w:t>reselitev (</w:t>
      </w:r>
      <w:r w:rsidRPr="00FE1DC9">
        <w:rPr>
          <w:rFonts w:ascii="Arial" w:hAnsi="Arial" w:cs="Arial"/>
          <w:bCs/>
          <w:sz w:val="16"/>
          <w:szCs w:val="16"/>
          <w:lang w:eastAsia="en-GB"/>
        </w:rPr>
        <w:t xml:space="preserve">angl. </w:t>
      </w:r>
      <w:proofErr w:type="spellStart"/>
      <w:r w:rsidRPr="004B504D">
        <w:rPr>
          <w:rFonts w:ascii="Arial" w:hAnsi="Arial" w:cs="Arial"/>
          <w:bCs/>
          <w:sz w:val="16"/>
          <w:szCs w:val="16"/>
          <w:lang w:eastAsia="en-GB"/>
        </w:rPr>
        <w:t>resettlement</w:t>
      </w:r>
      <w:proofErr w:type="spellEnd"/>
      <w:r w:rsidRPr="004B504D">
        <w:rPr>
          <w:rFonts w:ascii="Arial" w:hAnsi="Arial" w:cs="Arial"/>
          <w:bCs/>
          <w:sz w:val="16"/>
          <w:szCs w:val="16"/>
          <w:lang w:eastAsia="en-GB"/>
        </w:rPr>
        <w:t xml:space="preserve">) </w:t>
      </w:r>
      <w:r w:rsidRPr="004B504D">
        <w:rPr>
          <w:rFonts w:ascii="Arial" w:hAnsi="Arial" w:cs="Arial"/>
          <w:sz w:val="16"/>
          <w:szCs w:val="16"/>
          <w:lang w:eastAsia="en-GB"/>
        </w:rPr>
        <w:t>pomeni transfer državljanov tretjih držav oziroma oseb brez državljanstva, za katere je bila ugotovljena potreba po mednarodni zaščiti, v državo članico EU, kamor so sprejet</w:t>
      </w:r>
      <w:r w:rsidRPr="00FE1DC9">
        <w:rPr>
          <w:rFonts w:ascii="Arial" w:hAnsi="Arial" w:cs="Arial"/>
          <w:sz w:val="16"/>
          <w:szCs w:val="16"/>
          <w:lang w:eastAsia="en-GB"/>
        </w:rPr>
        <w:t>i</w:t>
      </w:r>
      <w:r w:rsidRPr="004B504D">
        <w:rPr>
          <w:rFonts w:ascii="Arial" w:hAnsi="Arial" w:cs="Arial"/>
          <w:sz w:val="16"/>
          <w:szCs w:val="16"/>
          <w:lang w:eastAsia="en-GB"/>
        </w:rPr>
        <w:t xml:space="preserve"> na podlagi humanitarnih razlogov ali statusa begunca.</w:t>
      </w:r>
    </w:p>
  </w:footnote>
  <w:footnote w:id="27">
    <w:p w14:paraId="21AE8C24"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Pravni red EU temelji na primarnem avtonomne pravu, t</w:t>
      </w:r>
      <w:r w:rsidRPr="00AB6D39">
        <w:rPr>
          <w:rFonts w:ascii="Arial" w:hAnsi="Arial" w:cs="Arial"/>
          <w:sz w:val="16"/>
          <w:szCs w:val="16"/>
        </w:rPr>
        <w:t>orej na ustanovitvenih pogodbah in pristopnih izjavah, sekundarno oziroma izvedeno pravo pa je tisto, ki ga sprejmejo organi EU. Največkrat uporabljano sekundarno pravo so uredbe, direktive in odločbe.</w:t>
      </w:r>
    </w:p>
  </w:footnote>
  <w:footnote w:id="28">
    <w:p w14:paraId="40430DE1"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Vir: An </w:t>
      </w:r>
      <w:proofErr w:type="spellStart"/>
      <w:r w:rsidRPr="00FE1DC9">
        <w:rPr>
          <w:rFonts w:ascii="Arial" w:hAnsi="Arial" w:cs="Arial"/>
          <w:sz w:val="16"/>
          <w:szCs w:val="16"/>
        </w:rPr>
        <w:t>Introduction</w:t>
      </w:r>
      <w:proofErr w:type="spellEnd"/>
      <w:r w:rsidRPr="00FE1DC9">
        <w:rPr>
          <w:rFonts w:ascii="Arial" w:hAnsi="Arial" w:cs="Arial"/>
          <w:sz w:val="16"/>
          <w:szCs w:val="16"/>
        </w:rPr>
        <w:t xml:space="preserve"> to </w:t>
      </w:r>
      <w:proofErr w:type="spellStart"/>
      <w:r w:rsidRPr="00FE1DC9">
        <w:rPr>
          <w:rFonts w:ascii="Arial" w:hAnsi="Arial" w:cs="Arial"/>
          <w:sz w:val="16"/>
          <w:szCs w:val="16"/>
        </w:rPr>
        <w:t>the</w:t>
      </w:r>
      <w:proofErr w:type="spellEnd"/>
      <w:r w:rsidRPr="00FE1DC9">
        <w:rPr>
          <w:rFonts w:ascii="Arial" w:hAnsi="Arial" w:cs="Arial"/>
          <w:sz w:val="16"/>
          <w:szCs w:val="16"/>
        </w:rPr>
        <w:t xml:space="preserve"> </w:t>
      </w:r>
      <w:proofErr w:type="spellStart"/>
      <w:r w:rsidRPr="00FE1DC9">
        <w:rPr>
          <w:rFonts w:ascii="Arial" w:hAnsi="Arial" w:cs="Arial"/>
          <w:sz w:val="16"/>
          <w:szCs w:val="16"/>
        </w:rPr>
        <w:t>Common</w:t>
      </w:r>
      <w:proofErr w:type="spellEnd"/>
      <w:r w:rsidRPr="00FE1DC9">
        <w:rPr>
          <w:rFonts w:ascii="Arial" w:hAnsi="Arial" w:cs="Arial"/>
          <w:sz w:val="16"/>
          <w:szCs w:val="16"/>
        </w:rPr>
        <w:t xml:space="preserve"> </w:t>
      </w:r>
      <w:proofErr w:type="spellStart"/>
      <w:r w:rsidRPr="00FE1DC9">
        <w:rPr>
          <w:rFonts w:ascii="Arial" w:hAnsi="Arial" w:cs="Arial"/>
          <w:sz w:val="16"/>
          <w:szCs w:val="16"/>
        </w:rPr>
        <w:t>European</w:t>
      </w:r>
      <w:proofErr w:type="spellEnd"/>
      <w:r w:rsidRPr="00FE1DC9">
        <w:rPr>
          <w:rFonts w:ascii="Arial" w:hAnsi="Arial" w:cs="Arial"/>
          <w:sz w:val="16"/>
          <w:szCs w:val="16"/>
        </w:rPr>
        <w:t xml:space="preserve"> </w:t>
      </w:r>
      <w:proofErr w:type="spellStart"/>
      <w:r w:rsidRPr="00FE1DC9">
        <w:rPr>
          <w:rFonts w:ascii="Arial" w:hAnsi="Arial" w:cs="Arial"/>
          <w:sz w:val="16"/>
          <w:szCs w:val="16"/>
        </w:rPr>
        <w:t>Asylum</w:t>
      </w:r>
      <w:proofErr w:type="spellEnd"/>
      <w:r w:rsidRPr="00FE1DC9">
        <w:rPr>
          <w:rFonts w:ascii="Arial" w:hAnsi="Arial" w:cs="Arial"/>
          <w:sz w:val="16"/>
          <w:szCs w:val="16"/>
        </w:rPr>
        <w:t xml:space="preserve"> </w:t>
      </w:r>
      <w:proofErr w:type="spellStart"/>
      <w:r w:rsidRPr="00FE1DC9">
        <w:rPr>
          <w:rFonts w:ascii="Arial" w:hAnsi="Arial" w:cs="Arial"/>
          <w:sz w:val="16"/>
          <w:szCs w:val="16"/>
        </w:rPr>
        <w:t>System</w:t>
      </w:r>
      <w:proofErr w:type="spellEnd"/>
      <w:r w:rsidRPr="00FE1DC9">
        <w:rPr>
          <w:rFonts w:ascii="Arial" w:hAnsi="Arial" w:cs="Arial"/>
          <w:sz w:val="16"/>
          <w:szCs w:val="16"/>
        </w:rPr>
        <w:t xml:space="preserve"> </w:t>
      </w:r>
      <w:proofErr w:type="spellStart"/>
      <w:r w:rsidRPr="00FE1DC9">
        <w:rPr>
          <w:rFonts w:ascii="Arial" w:hAnsi="Arial" w:cs="Arial"/>
          <w:sz w:val="16"/>
          <w:szCs w:val="16"/>
        </w:rPr>
        <w:t>for</w:t>
      </w:r>
      <w:proofErr w:type="spellEnd"/>
      <w:r w:rsidRPr="00FE1DC9">
        <w:rPr>
          <w:rFonts w:ascii="Arial" w:hAnsi="Arial" w:cs="Arial"/>
          <w:sz w:val="16"/>
          <w:szCs w:val="16"/>
        </w:rPr>
        <w:t xml:space="preserve"> </w:t>
      </w:r>
      <w:proofErr w:type="spellStart"/>
      <w:r w:rsidRPr="00FE1DC9">
        <w:rPr>
          <w:rFonts w:ascii="Arial" w:hAnsi="Arial" w:cs="Arial"/>
          <w:sz w:val="16"/>
          <w:szCs w:val="16"/>
        </w:rPr>
        <w:t>Courts</w:t>
      </w:r>
      <w:proofErr w:type="spellEnd"/>
      <w:r w:rsidRPr="00FE1DC9">
        <w:rPr>
          <w:rFonts w:ascii="Arial" w:hAnsi="Arial" w:cs="Arial"/>
          <w:sz w:val="16"/>
          <w:szCs w:val="16"/>
        </w:rPr>
        <w:t xml:space="preserve"> </w:t>
      </w:r>
      <w:proofErr w:type="spellStart"/>
      <w:r w:rsidRPr="00FE1DC9">
        <w:rPr>
          <w:rFonts w:ascii="Arial" w:hAnsi="Arial" w:cs="Arial"/>
          <w:sz w:val="16"/>
          <w:szCs w:val="16"/>
        </w:rPr>
        <w:t>and</w:t>
      </w:r>
      <w:proofErr w:type="spellEnd"/>
      <w:r w:rsidRPr="00FE1DC9">
        <w:rPr>
          <w:rFonts w:ascii="Arial" w:hAnsi="Arial" w:cs="Arial"/>
          <w:sz w:val="16"/>
          <w:szCs w:val="16"/>
        </w:rPr>
        <w:t xml:space="preserve"> </w:t>
      </w:r>
      <w:proofErr w:type="spellStart"/>
      <w:r w:rsidRPr="00FE1DC9">
        <w:rPr>
          <w:rFonts w:ascii="Arial" w:hAnsi="Arial" w:cs="Arial"/>
          <w:sz w:val="16"/>
          <w:szCs w:val="16"/>
        </w:rPr>
        <w:t>Tribunals</w:t>
      </w:r>
      <w:proofErr w:type="spellEnd"/>
      <w:r w:rsidRPr="00FE1DC9">
        <w:rPr>
          <w:rFonts w:ascii="Arial" w:hAnsi="Arial" w:cs="Arial"/>
          <w:sz w:val="16"/>
          <w:szCs w:val="16"/>
        </w:rPr>
        <w:t>, EASO, december 2016</w:t>
      </w:r>
      <w:r w:rsidRPr="00AB6D39">
        <w:rPr>
          <w:rFonts w:ascii="Arial" w:hAnsi="Arial" w:cs="Arial"/>
          <w:sz w:val="16"/>
          <w:szCs w:val="16"/>
        </w:rPr>
        <w:t>.</w:t>
      </w:r>
    </w:p>
  </w:footnote>
  <w:footnote w:id="29">
    <w:p w14:paraId="6778518B" w14:textId="77777777"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Notranje razseljene osebe so osebe, ki niso prestopile meje svoje države in ostajajo pod protektoratom svoje vla</w:t>
      </w:r>
      <w:r w:rsidRPr="00AB6D39">
        <w:rPr>
          <w:rFonts w:ascii="Arial" w:hAnsi="Arial" w:cs="Arial"/>
          <w:sz w:val="16"/>
          <w:szCs w:val="16"/>
        </w:rPr>
        <w:t xml:space="preserve">de, čeprav je ta razlog za njihovo razselitev. Po ocenah UNHCR so notranje razseljene osebe ena izmed ranljivejših skupin oseb, saj se zatečejo v težko dostopne predele, kjer jim humanitarne organizacije težko dostavijo humanitarno pomoč. </w:t>
      </w:r>
    </w:p>
  </w:footnote>
  <w:footnote w:id="30">
    <w:p w14:paraId="0DDD356A"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UNHCR defi</w:t>
      </w:r>
      <w:r w:rsidRPr="00AB6D39">
        <w:rPr>
          <w:rFonts w:ascii="Arial" w:hAnsi="Arial" w:cs="Arial"/>
          <w:sz w:val="16"/>
          <w:szCs w:val="16"/>
        </w:rPr>
        <w:t>nira dolgotrajno begunsko situacijo kot situacijo, v kateri je 25.000 ljudi ali več iste nacionalnosti v izgnanstvu pet zaporednih let ali več v določeni državi azila.</w:t>
      </w:r>
    </w:p>
  </w:footnote>
  <w:footnote w:id="31">
    <w:p w14:paraId="7A56D6E8" w14:textId="77777777" w:rsidR="001A1036" w:rsidRPr="00AB6D39" w:rsidRDefault="001A1036" w:rsidP="001A1036">
      <w:pPr>
        <w:pStyle w:val="Sprotnaopomba-besedilo"/>
        <w:spacing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Oseba z mednarodno zaščito je oseba, ki ji je priznan status begunca ali status subs</w:t>
      </w:r>
      <w:r w:rsidRPr="00AB6D39">
        <w:rPr>
          <w:rFonts w:ascii="Arial" w:hAnsi="Arial" w:cs="Arial"/>
          <w:sz w:val="16"/>
          <w:szCs w:val="16"/>
        </w:rPr>
        <w:t>idiarne zaščite.</w:t>
      </w:r>
      <w:r>
        <w:rPr>
          <w:rFonts w:ascii="Arial" w:hAnsi="Arial" w:cs="Arial"/>
          <w:sz w:val="16"/>
          <w:szCs w:val="16"/>
        </w:rPr>
        <w:t xml:space="preserve"> </w:t>
      </w:r>
    </w:p>
  </w:footnote>
  <w:footnote w:id="32">
    <w:p w14:paraId="707F7358" w14:textId="77777777" w:rsidR="001A1036" w:rsidRPr="00AB6D39" w:rsidRDefault="001A1036" w:rsidP="001A1036">
      <w:pPr>
        <w:spacing w:after="0"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r w:rsidRPr="00AB6D39">
        <w:rPr>
          <w:rFonts w:ascii="Arial" w:eastAsia="Calibri" w:hAnsi="Arial" w:cs="Arial"/>
          <w:sz w:val="16"/>
          <w:szCs w:val="16"/>
          <w:lang w:eastAsia="sl-SI"/>
        </w:rPr>
        <w:t xml:space="preserve">Vlada RS je marca 2017 z odlokom ustanovila Urad Vlade RS za oskrbo in integracijo migrantov, ki je začel opravljati svoje delo 1. junija 2017. Z začetkom delovanja urada so nanj prešle nekatere naloge iz pristojnosti Ministrstva za notranje zadeve, in sicer </w:t>
      </w:r>
      <w:r w:rsidRPr="00AB6D39">
        <w:rPr>
          <w:rFonts w:ascii="Arial" w:hAnsi="Arial" w:cs="Arial"/>
          <w:sz w:val="16"/>
          <w:szCs w:val="16"/>
        </w:rPr>
        <w:t>zagotavljanje materialne oskrbe, koordiniranje izvajanja drugih pravic prosilcev za mednarodno zaščito, zagotavljanje pravic in izvajanje integracijskih ukrepov oseb, ki jim je bila priznana mednarodna zaščita.</w:t>
      </w:r>
      <w:r w:rsidRPr="00AB6D39">
        <w:rPr>
          <w:rStyle w:val="apple-converted-space"/>
          <w:rFonts w:ascii="Arial" w:hAnsi="Arial" w:cs="Arial"/>
          <w:sz w:val="16"/>
          <w:szCs w:val="16"/>
        </w:rPr>
        <w:t> </w:t>
      </w:r>
    </w:p>
  </w:footnote>
  <w:footnote w:id="33">
    <w:p w14:paraId="6478FAEA" w14:textId="77777777" w:rsidR="001A1036" w:rsidRPr="00FE1DC9" w:rsidRDefault="001A1036" w:rsidP="001A1036">
      <w:pPr>
        <w:pStyle w:val="Sprotnaopomba-besedilo"/>
        <w:spacing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Kot druge organizacije so mišljene predvsem nevladne organizacije, ki delujejo na področju pomoči pri vključevanju oseb z mednarodno zaščito v slovensko družbo. </w:t>
      </w:r>
    </w:p>
  </w:footnote>
  <w:footnote w:id="34">
    <w:p w14:paraId="103EDE45"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skladu z Zakonom o tujcih so do programov pomoči pri integraciji upravičeni tujci, ki nis</w:t>
      </w:r>
      <w:r w:rsidRPr="00AB6D39">
        <w:rPr>
          <w:rFonts w:ascii="Arial" w:hAnsi="Arial" w:cs="Arial"/>
          <w:sz w:val="16"/>
          <w:szCs w:val="16"/>
        </w:rPr>
        <w:t>o državljani EU, torej državljani tretjih držav. Tretja država je vsaka država, ki ni članica EU.</w:t>
      </w:r>
    </w:p>
  </w:footnote>
  <w:footnote w:id="35">
    <w:p w14:paraId="56E1A8D3" w14:textId="77777777" w:rsidR="001A1036" w:rsidRPr="004B504D" w:rsidRDefault="001A1036" w:rsidP="001A1036">
      <w:pPr>
        <w:autoSpaceDE w:val="0"/>
        <w:autoSpaceDN w:val="0"/>
        <w:adjustRightInd w:val="0"/>
        <w:spacing w:before="100" w:line="240" w:lineRule="auto"/>
        <w:rPr>
          <w:rFonts w:ascii="Arial" w:hAnsi="Arial" w:cs="Arial"/>
          <w:sz w:val="16"/>
          <w:szCs w:val="16"/>
        </w:rPr>
      </w:pPr>
      <w:r w:rsidRPr="004B504D">
        <w:rPr>
          <w:rStyle w:val="Sprotnaopomba-sklic"/>
          <w:rFonts w:ascii="Arial" w:hAnsi="Arial" w:cs="Arial"/>
          <w:sz w:val="16"/>
          <w:szCs w:val="16"/>
        </w:rPr>
        <w:footnoteRef/>
      </w:r>
      <w:r w:rsidRPr="00FE1DC9">
        <w:rPr>
          <w:rFonts w:ascii="Arial" w:eastAsia="Times New Roman" w:hAnsi="Arial" w:cs="Arial"/>
          <w:sz w:val="16"/>
          <w:szCs w:val="16"/>
          <w:lang w:eastAsia="sl-SI"/>
        </w:rPr>
        <w:t xml:space="preserve"> </w:t>
      </w:r>
      <w:r w:rsidRPr="00AB6D39">
        <w:rPr>
          <w:rFonts w:ascii="Arial" w:eastAsia="Times New Roman" w:hAnsi="Arial" w:cs="Arial"/>
          <w:sz w:val="16"/>
          <w:szCs w:val="16"/>
          <w:lang w:eastAsia="sl-SI"/>
        </w:rPr>
        <w:t>Na šolskem področju se izraz priseljenec uporablja v skladu z razlago, izraženo v Strategiji vključevanja otrok, učencev in dijakov migrantov v sistem vzgoje in izobraževanja v Republiki Sloveniji ter novejšimi šolskimi dokumenti z omenjenega področja, kot so Smernice za vključevanje otrok priseljencev v vrtce in šole (2012). Priseljence v Republiki Sloveniji glede na definicijo v Strategiji (2007, str. 8) razdelimo v več skupin:</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nekdanji priseljenci, ki imajo slovensko državljanstvo (to so osebe, ki so rojene v Republiki Sloveniji in živijo tu od rojstva dalje – druga in tretja generacija priseljencev), oziroma osebe, ki niso rojene v Sloveniji in so pridobile državljanstvo;</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osebe, ki nimajo slovenskega državljanstva, in sicer osebe s pridobljenim dovoljenjem za stalno prebivanje v Republiki Sloveniji in osebe z dovoljenjem za začasno prebivanje v Republiki Sloveniji;</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prosilci za mednarodno zaščito in osebe z mednarodno zaščito;</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državljani držav članic EU ter</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otroci slovenskih izseljencev in zdomcev (s slovenskim državljanstvom ali brez slovenskega državljanstva), ki so se vrnili v domovino. </w:t>
      </w:r>
      <w:r w:rsidRPr="004B504D">
        <w:rPr>
          <w:rFonts w:ascii="Arial" w:hAnsi="Arial" w:cs="Arial"/>
          <w:sz w:val="16"/>
          <w:szCs w:val="16"/>
        </w:rPr>
        <w:t xml:space="preserve"> </w:t>
      </w:r>
    </w:p>
  </w:footnote>
  <w:footnote w:id="36">
    <w:p w14:paraId="2A16837D"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Priročnikih o integraciji za oblikovalce politik in st</w:t>
      </w:r>
      <w:r w:rsidRPr="00AB6D39">
        <w:rPr>
          <w:rFonts w:ascii="Arial" w:hAnsi="Arial" w:cs="Arial"/>
          <w:sz w:val="16"/>
          <w:szCs w:val="16"/>
        </w:rPr>
        <w:t xml:space="preserve">rokovne delavce, ki jih je izdal Generalni direktorat za pravosodje, svobodo in varnost v treh izdajah vsebuje </w:t>
      </w:r>
      <w:r w:rsidRPr="00AB6D39">
        <w:rPr>
          <w:rFonts w:ascii="Arial" w:hAnsi="Arial" w:cs="Arial"/>
          <w:sz w:val="16"/>
          <w:szCs w:val="16"/>
          <w:shd w:val="clear" w:color="auto" w:fill="FFFFFF"/>
        </w:rPr>
        <w:t xml:space="preserve">prakse in pridobljena nova spoznanja iz 27 držav članic EU glede priseljevanja in integracije. Priročniki so bili pripravljeni v tesnem sodelovanju z nacionalnimi kontaktnimi točkami za integracijo, njihov cilj pa je oblikovanje koherentnega evropskega okvira za integracijo s spodbujanjem izmenjave izkušenj in informacij. Priročnik je namenjen oblikovalcem politik in strokovnim delavcem na lokalni, regionalni, nacionalni in evropski ravni. </w:t>
      </w:r>
    </w:p>
  </w:footnote>
  <w:footnote w:id="37">
    <w:p w14:paraId="3CBF2E46"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Odlok o ustanovitvi Urada Vlade RS za oskrbo in integracijo migrantov (Uradni list RS, št. 11/17)</w:t>
      </w:r>
      <w:r w:rsidRPr="00AB6D39">
        <w:rPr>
          <w:rFonts w:ascii="Arial" w:hAnsi="Arial" w:cs="Arial"/>
          <w:sz w:val="16"/>
          <w:szCs w:val="16"/>
        </w:rPr>
        <w:t>.</w:t>
      </w:r>
    </w:p>
  </w:footnote>
  <w:footnote w:id="38">
    <w:p w14:paraId="0D5F016F"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http://www.mizs.gov.si/si/vkljucevanje_priseljencev_v_sistem_vzgoje_in_izobrazevanja</w:t>
      </w:r>
      <w:r w:rsidRPr="00AB6D39">
        <w:rPr>
          <w:rFonts w:ascii="Arial" w:hAnsi="Arial" w:cs="Arial"/>
          <w:sz w:val="16"/>
          <w:szCs w:val="16"/>
        </w:rPr>
        <w:t>.</w:t>
      </w:r>
    </w:p>
  </w:footnote>
  <w:footnote w:id="39">
    <w:p w14:paraId="10C6B62D" w14:textId="77777777" w:rsidR="001A1036" w:rsidRPr="004B504D" w:rsidRDefault="001A1036" w:rsidP="001A1036">
      <w:pPr>
        <w:autoSpaceDE w:val="0"/>
        <w:autoSpaceDN w:val="0"/>
        <w:adjustRightInd w:val="0"/>
        <w:spacing w:after="0" w:line="240" w:lineRule="aut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hyperlink r:id="rId6" w:history="1">
        <w:r w:rsidRPr="00AB6D39">
          <w:rPr>
            <w:rFonts w:ascii="Arial" w:eastAsia="Times New Roman" w:hAnsi="Arial" w:cs="Arial"/>
            <w:sz w:val="16"/>
            <w:szCs w:val="16"/>
          </w:rPr>
          <w:t>http://www.zrss.si/objava/vkljucevanje-otrok-beguncev</w:t>
        </w:r>
      </w:hyperlink>
      <w:r w:rsidRPr="00FE1DC9">
        <w:rPr>
          <w:rFonts w:ascii="Arial" w:eastAsia="Times New Roman" w:hAnsi="Arial" w:cs="Arial"/>
          <w:sz w:val="16"/>
          <w:szCs w:val="16"/>
        </w:rPr>
        <w:t>.</w:t>
      </w:r>
      <w:r w:rsidRPr="00AB6D39">
        <w:rPr>
          <w:rFonts w:ascii="Arial" w:eastAsia="Times New Roman" w:hAnsi="Arial" w:cs="Arial"/>
          <w:sz w:val="16"/>
          <w:szCs w:val="16"/>
          <w:lang w:eastAsia="sl-SI"/>
        </w:rPr>
        <w:t xml:space="preserve"> </w:t>
      </w:r>
    </w:p>
  </w:footnote>
  <w:footnote w:id="40">
    <w:p w14:paraId="32478E53"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V okviru aktivne politike zaposlovanja se je v letu 2018 izvajal poseben program javnega dela z nazivom Pomoč osebam na področju mednarodne zaščite. Program je namenjen socialni in delovni aktivaciji dolgotrajno brezposelnih oseb z izvajanjem pomoči pri nemoteni oskrbi in nastanjevanju prosilcev za mednarodno zaščito ter pomoči pri vključevanju oseb s priznano mednarodno zaščito v okolje in čim hitrejše prilagajanje na življenje v Republiki Sloveniji.</w:t>
      </w:r>
    </w:p>
  </w:footnote>
  <w:footnote w:id="41">
    <w:p w14:paraId="7E2BE5E8" w14:textId="77777777"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Program je namenjen delovni in socialni integraciji ter povečanju zaposlitvenih možnosti oseb z mednarodno zaščito, ki so prijavljene v evidenci brezposelnih oseb. Z vključitvijo si osebe z mednarodno zaščito odprejo pot do delovne in družbene vključenosti ter do boljših zaposlitvenih možnosti.</w:t>
      </w:r>
    </w:p>
  </w:footnote>
  <w:footnote w:id="42">
    <w:p w14:paraId="751FFABA" w14:textId="77777777" w:rsidR="001A1036" w:rsidRPr="004B504D" w:rsidRDefault="001A1036" w:rsidP="001A1036">
      <w:pPr>
        <w:spacing w:after="0" w:line="240" w:lineRule="aut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 xml:space="preserve">Namen delavnice je osebam z </w:t>
      </w:r>
      <w:r>
        <w:rPr>
          <w:rFonts w:ascii="Arial" w:eastAsia="Calibri" w:hAnsi="Arial" w:cs="Arial"/>
          <w:sz w:val="16"/>
          <w:szCs w:val="16"/>
        </w:rPr>
        <w:t>mednarodno zaščito</w:t>
      </w:r>
      <w:r w:rsidRPr="004B504D">
        <w:rPr>
          <w:rFonts w:ascii="Arial" w:eastAsia="Calibri" w:hAnsi="Arial" w:cs="Arial"/>
          <w:sz w:val="16"/>
          <w:szCs w:val="16"/>
        </w:rPr>
        <w:t xml:space="preserve"> olajšati integracijo na trg dela, seznanitev s trgom dela v Sloveniji, pridobivanje veščin zaposlitve ter prepoznavanje njihovih obstoječih znanj in veščin. </w:t>
      </w:r>
    </w:p>
  </w:footnote>
  <w:footnote w:id="43">
    <w:p w14:paraId="66E29EBD" w14:textId="77777777"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Mladoletniki brez spremstva so v skladu s sklepom Vlade RS, št. 7007-235/26/31 z dne 24. </w:t>
      </w:r>
      <w:r>
        <w:rPr>
          <w:rFonts w:ascii="Arial" w:hAnsi="Arial" w:cs="Arial"/>
          <w:sz w:val="16"/>
          <w:szCs w:val="16"/>
        </w:rPr>
        <w:t>julija</w:t>
      </w:r>
      <w:r w:rsidRPr="00AB6D39">
        <w:rPr>
          <w:rFonts w:ascii="Arial" w:hAnsi="Arial" w:cs="Arial"/>
          <w:sz w:val="16"/>
          <w:szCs w:val="16"/>
        </w:rPr>
        <w:t xml:space="preserve"> 2017 do 31. </w:t>
      </w:r>
      <w:r>
        <w:rPr>
          <w:rFonts w:ascii="Arial" w:hAnsi="Arial" w:cs="Arial"/>
          <w:sz w:val="16"/>
          <w:szCs w:val="16"/>
        </w:rPr>
        <w:t>decembra</w:t>
      </w:r>
      <w:r w:rsidRPr="00AB6D39">
        <w:rPr>
          <w:rFonts w:ascii="Arial" w:hAnsi="Arial" w:cs="Arial"/>
          <w:sz w:val="16"/>
          <w:szCs w:val="16"/>
        </w:rPr>
        <w:t xml:space="preserve"> 2019 nastanjeni v dijaškem domu v Postojni. </w:t>
      </w:r>
    </w:p>
  </w:footnote>
  <w:footnote w:id="44">
    <w:p w14:paraId="1EF0AB87" w14:textId="77777777" w:rsidR="001A1036" w:rsidRPr="004B504D"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skladu s konvencijo o otrokovih pravicah je otrok vsako človeško bitj</w:t>
      </w:r>
      <w:r w:rsidRPr="00AB6D39">
        <w:rPr>
          <w:rFonts w:ascii="Arial" w:hAnsi="Arial" w:cs="Arial"/>
          <w:sz w:val="16"/>
          <w:szCs w:val="16"/>
        </w:rPr>
        <w:t>e, mlajše od osemnajst let, razen če zakon, ki se uporablja za otroka, določa, da se polnoletnost doseže že prej.</w:t>
      </w:r>
      <w:r>
        <w:rPr>
          <w:rFonts w:ascii="Arial" w:hAnsi="Arial" w:cs="Arial"/>
          <w:sz w:val="16"/>
          <w:szCs w:val="16"/>
        </w:rPr>
        <w:t xml:space="preserve"> </w:t>
      </w:r>
    </w:p>
  </w:footnote>
  <w:footnote w:id="45">
    <w:p w14:paraId="11F11EFB" w14:textId="77777777" w:rsidR="001A1036" w:rsidRPr="00DF1BC6" w:rsidRDefault="001A1036" w:rsidP="001A1036">
      <w:pPr>
        <w:rPr>
          <w:sz w:val="16"/>
          <w:szCs w:val="16"/>
        </w:rPr>
      </w:pPr>
      <w:r>
        <w:rPr>
          <w:rStyle w:val="Sprotnaopomba-sklic"/>
        </w:rPr>
        <w:footnoteRef/>
      </w:r>
      <w:r>
        <w:t xml:space="preserve"> </w:t>
      </w:r>
      <w:r w:rsidRPr="00DF1BC6">
        <w:rPr>
          <w:rFonts w:ascii="Arial" w:hAnsi="Arial" w:cs="Arial"/>
          <w:sz w:val="16"/>
          <w:szCs w:val="16"/>
        </w:rPr>
        <w:t xml:space="preserve">Statistični podatki zajeti v poročili u delu policije za leto 2018 zajemajo podatke o statističnih osebah, kar pomeni, da se osebe (osumljenci, oškodovanci) štejejo v vsakem kaznivem dejanju, v katerem so bili obravnavani. Ker kazniva dejanja trgovine z ljudmi niso bila preiskovana kot posamična kazniva dejanja, temveč so bila preiskovana v sklopu več preiskav, </w:t>
      </w:r>
      <w:r>
        <w:rPr>
          <w:rFonts w:ascii="Arial" w:hAnsi="Arial" w:cs="Arial"/>
          <w:sz w:val="16"/>
          <w:szCs w:val="16"/>
        </w:rPr>
        <w:t xml:space="preserve">navajamo podatke o posamičnih osebah, kar pomeni, </w:t>
      </w:r>
      <w:r w:rsidRPr="00DF1BC6">
        <w:rPr>
          <w:rFonts w:ascii="Arial" w:hAnsi="Arial" w:cs="Arial"/>
          <w:sz w:val="16"/>
          <w:szCs w:val="16"/>
        </w:rPr>
        <w:t>da se oseba (osumljenec, oškodovanec) znotraj preiskave šteje samo enkrat, ne glede v koliko kaznivih dejanjih je bil obravnavan.</w:t>
      </w:r>
    </w:p>
    <w:p w14:paraId="6A3E3ADA" w14:textId="77777777" w:rsidR="001A1036" w:rsidRPr="007A533C" w:rsidRDefault="001A1036" w:rsidP="00F503A9">
      <w:pPr>
        <w:pStyle w:val="Sprotnaopomba-besedilo"/>
      </w:pPr>
    </w:p>
  </w:footnote>
  <w:footnote w:id="46">
    <w:p w14:paraId="7064BBD2" w14:textId="77777777" w:rsidR="001A1036" w:rsidRPr="00EF2FAC" w:rsidRDefault="001A1036" w:rsidP="001B3FEA">
      <w:r w:rsidRPr="00FE1DC9">
        <w:rPr>
          <w:rStyle w:val="Sprotnaopomba-sklic"/>
          <w:rFonts w:ascii="Arial" w:hAnsi="Arial" w:cs="Arial"/>
          <w:sz w:val="16"/>
          <w:szCs w:val="16"/>
        </w:rPr>
        <w:footnoteRef/>
      </w:r>
      <w:r w:rsidRPr="00FE1DC9">
        <w:rPr>
          <w:rFonts w:ascii="Arial" w:hAnsi="Arial" w:cs="Arial"/>
          <w:sz w:val="16"/>
          <w:szCs w:val="16"/>
        </w:rPr>
        <w:t xml:space="preserve"> Svet za notranje zadeve in pravosodje se je dogovoril za skupna osnovna načela</w:t>
      </w:r>
      <w:r w:rsidRPr="00AB6D39">
        <w:rPr>
          <w:rFonts w:ascii="Arial" w:hAnsi="Arial" w:cs="Arial"/>
          <w:sz w:val="16"/>
          <w:szCs w:val="16"/>
        </w:rPr>
        <w:t xml:space="preserve"> za celosten pristop k politiki vključevanja imigrantov, ki so neobvezujoča priporočena načela državam članicam EU, da ocenijo in oblikujejo svoje politike vključevanja (Svet Evropske unije,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19C2" w14:textId="77777777" w:rsidR="001A1036" w:rsidRDefault="001A103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B384" w14:textId="77777777" w:rsidR="001A1036" w:rsidRDefault="001A103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9667" w14:textId="77777777" w:rsidR="001A1036" w:rsidRDefault="001A1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7E6"/>
    <w:multiLevelType w:val="hybridMultilevel"/>
    <w:tmpl w:val="8C3430DC"/>
    <w:lvl w:ilvl="0" w:tplc="0424000F">
      <w:start w:val="1"/>
      <w:numFmt w:val="decimal"/>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01E555B8"/>
    <w:multiLevelType w:val="hybridMultilevel"/>
    <w:tmpl w:val="9A32FB6E"/>
    <w:lvl w:ilvl="0" w:tplc="E4566CCA">
      <w:numFmt w:val="bullet"/>
      <w:lvlText w:val="−"/>
      <w:lvlJc w:val="left"/>
      <w:pPr>
        <w:ind w:left="360" w:hanging="360"/>
      </w:pPr>
      <w:rPr>
        <w:rFonts w:ascii="Times New Roman" w:eastAsia="Times New Roman" w:hAnsi="Times New Roman" w:cs="Times New Roman" w:hint="default"/>
        <w:b w:val="0"/>
        <w:color w:val="000000"/>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1E433B"/>
    <w:multiLevelType w:val="hybridMultilevel"/>
    <w:tmpl w:val="435A3A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EA6136"/>
    <w:multiLevelType w:val="hybridMultilevel"/>
    <w:tmpl w:val="4B22EB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37264B"/>
    <w:multiLevelType w:val="hybridMultilevel"/>
    <w:tmpl w:val="EA3C8838"/>
    <w:lvl w:ilvl="0" w:tplc="5C72DB6C">
      <w:numFmt w:val="bullet"/>
      <w:lvlText w:val="-"/>
      <w:lvlJc w:val="left"/>
      <w:pPr>
        <w:ind w:left="360" w:hanging="360"/>
      </w:pPr>
      <w:rPr>
        <w:rFonts w:ascii="Helv" w:eastAsia="Calibri" w:hAnsi="Helv" w:cs="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D05F3B"/>
    <w:multiLevelType w:val="hybridMultilevel"/>
    <w:tmpl w:val="EF9A7266"/>
    <w:lvl w:ilvl="0" w:tplc="ADCC0D74">
      <w:start w:val="1"/>
      <w:numFmt w:val="bullet"/>
      <w:lvlText w:val="-"/>
      <w:lvlJc w:val="left"/>
      <w:pPr>
        <w:tabs>
          <w:tab w:val="num" w:pos="360"/>
        </w:tabs>
        <w:ind w:left="360" w:hanging="360"/>
      </w:pPr>
      <w:rPr>
        <w:rFonts w:ascii="Arial" w:eastAsia="Times New Roman" w:hAnsi="Arial" w:cs="Arial" w:hint="default"/>
      </w:rPr>
    </w:lvl>
    <w:lvl w:ilvl="1" w:tplc="984C412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C69B3"/>
    <w:multiLevelType w:val="hybridMultilevel"/>
    <w:tmpl w:val="A7620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975995"/>
    <w:multiLevelType w:val="hybridMultilevel"/>
    <w:tmpl w:val="4440E0AE"/>
    <w:lvl w:ilvl="0" w:tplc="445CEAB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C16192"/>
    <w:multiLevelType w:val="hybridMultilevel"/>
    <w:tmpl w:val="CFF6A984"/>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0694AC3"/>
    <w:multiLevelType w:val="hybridMultilevel"/>
    <w:tmpl w:val="E4263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2A28A1"/>
    <w:multiLevelType w:val="hybridMultilevel"/>
    <w:tmpl w:val="AE8CC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056B35"/>
    <w:multiLevelType w:val="hybridMultilevel"/>
    <w:tmpl w:val="54E8B32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4B1D79"/>
    <w:multiLevelType w:val="hybridMultilevel"/>
    <w:tmpl w:val="B2F26A8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67134FE"/>
    <w:multiLevelType w:val="hybridMultilevel"/>
    <w:tmpl w:val="1BDC281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9361D3"/>
    <w:multiLevelType w:val="hybridMultilevel"/>
    <w:tmpl w:val="CFFC761C"/>
    <w:lvl w:ilvl="0" w:tplc="04823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8E1719"/>
    <w:multiLevelType w:val="hybridMultilevel"/>
    <w:tmpl w:val="C458E0A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AEB5F56"/>
    <w:multiLevelType w:val="hybridMultilevel"/>
    <w:tmpl w:val="7FA09B82"/>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FB04941"/>
    <w:multiLevelType w:val="hybridMultilevel"/>
    <w:tmpl w:val="673A777E"/>
    <w:lvl w:ilvl="0" w:tplc="FA4A9F58">
      <w:start w:val="5"/>
      <w:numFmt w:val="bullet"/>
      <w:lvlText w:val="-"/>
      <w:lvlJc w:val="left"/>
      <w:pPr>
        <w:ind w:left="541" w:hanging="360"/>
      </w:pPr>
      <w:rPr>
        <w:rFonts w:ascii="Arial" w:eastAsia="Times New Roman" w:hAnsi="Arial" w:cs="Arial" w:hint="default"/>
      </w:rPr>
    </w:lvl>
    <w:lvl w:ilvl="1" w:tplc="04240003" w:tentative="1">
      <w:start w:val="1"/>
      <w:numFmt w:val="bullet"/>
      <w:lvlText w:val="o"/>
      <w:lvlJc w:val="left"/>
      <w:pPr>
        <w:ind w:left="1261" w:hanging="360"/>
      </w:pPr>
      <w:rPr>
        <w:rFonts w:ascii="Courier New" w:hAnsi="Courier New" w:cs="Courier New" w:hint="default"/>
      </w:rPr>
    </w:lvl>
    <w:lvl w:ilvl="2" w:tplc="04240005" w:tentative="1">
      <w:start w:val="1"/>
      <w:numFmt w:val="bullet"/>
      <w:lvlText w:val=""/>
      <w:lvlJc w:val="left"/>
      <w:pPr>
        <w:ind w:left="1981" w:hanging="360"/>
      </w:pPr>
      <w:rPr>
        <w:rFonts w:ascii="Wingdings" w:hAnsi="Wingdings" w:hint="default"/>
      </w:rPr>
    </w:lvl>
    <w:lvl w:ilvl="3" w:tplc="04240001" w:tentative="1">
      <w:start w:val="1"/>
      <w:numFmt w:val="bullet"/>
      <w:lvlText w:val=""/>
      <w:lvlJc w:val="left"/>
      <w:pPr>
        <w:ind w:left="2701" w:hanging="360"/>
      </w:pPr>
      <w:rPr>
        <w:rFonts w:ascii="Symbol" w:hAnsi="Symbol" w:hint="default"/>
      </w:rPr>
    </w:lvl>
    <w:lvl w:ilvl="4" w:tplc="04240003" w:tentative="1">
      <w:start w:val="1"/>
      <w:numFmt w:val="bullet"/>
      <w:lvlText w:val="o"/>
      <w:lvlJc w:val="left"/>
      <w:pPr>
        <w:ind w:left="3421" w:hanging="360"/>
      </w:pPr>
      <w:rPr>
        <w:rFonts w:ascii="Courier New" w:hAnsi="Courier New" w:cs="Courier New" w:hint="default"/>
      </w:rPr>
    </w:lvl>
    <w:lvl w:ilvl="5" w:tplc="04240005" w:tentative="1">
      <w:start w:val="1"/>
      <w:numFmt w:val="bullet"/>
      <w:lvlText w:val=""/>
      <w:lvlJc w:val="left"/>
      <w:pPr>
        <w:ind w:left="4141" w:hanging="360"/>
      </w:pPr>
      <w:rPr>
        <w:rFonts w:ascii="Wingdings" w:hAnsi="Wingdings" w:hint="default"/>
      </w:rPr>
    </w:lvl>
    <w:lvl w:ilvl="6" w:tplc="04240001" w:tentative="1">
      <w:start w:val="1"/>
      <w:numFmt w:val="bullet"/>
      <w:lvlText w:val=""/>
      <w:lvlJc w:val="left"/>
      <w:pPr>
        <w:ind w:left="4861" w:hanging="360"/>
      </w:pPr>
      <w:rPr>
        <w:rFonts w:ascii="Symbol" w:hAnsi="Symbol" w:hint="default"/>
      </w:rPr>
    </w:lvl>
    <w:lvl w:ilvl="7" w:tplc="04240003" w:tentative="1">
      <w:start w:val="1"/>
      <w:numFmt w:val="bullet"/>
      <w:lvlText w:val="o"/>
      <w:lvlJc w:val="left"/>
      <w:pPr>
        <w:ind w:left="5581" w:hanging="360"/>
      </w:pPr>
      <w:rPr>
        <w:rFonts w:ascii="Courier New" w:hAnsi="Courier New" w:cs="Courier New" w:hint="default"/>
      </w:rPr>
    </w:lvl>
    <w:lvl w:ilvl="8" w:tplc="04240005" w:tentative="1">
      <w:start w:val="1"/>
      <w:numFmt w:val="bullet"/>
      <w:lvlText w:val=""/>
      <w:lvlJc w:val="left"/>
      <w:pPr>
        <w:ind w:left="6301" w:hanging="360"/>
      </w:pPr>
      <w:rPr>
        <w:rFonts w:ascii="Wingdings" w:hAnsi="Wingdings" w:hint="default"/>
      </w:rPr>
    </w:lvl>
  </w:abstractNum>
  <w:abstractNum w:abstractNumId="18" w15:restartNumberingAfterBreak="0">
    <w:nsid w:val="2013233B"/>
    <w:multiLevelType w:val="hybridMultilevel"/>
    <w:tmpl w:val="A1C2FD04"/>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8C5F0A"/>
    <w:multiLevelType w:val="hybridMultilevel"/>
    <w:tmpl w:val="BA18D474"/>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1586CEC"/>
    <w:multiLevelType w:val="hybridMultilevel"/>
    <w:tmpl w:val="B39CD4F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2A55DC6"/>
    <w:multiLevelType w:val="hybridMultilevel"/>
    <w:tmpl w:val="63D2C740"/>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E07F09"/>
    <w:multiLevelType w:val="hybridMultilevel"/>
    <w:tmpl w:val="99D4E5C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B32514E"/>
    <w:multiLevelType w:val="hybridMultilevel"/>
    <w:tmpl w:val="AC56DE9A"/>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E0C4547"/>
    <w:multiLevelType w:val="hybridMultilevel"/>
    <w:tmpl w:val="EA22BE26"/>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F731246"/>
    <w:multiLevelType w:val="multilevel"/>
    <w:tmpl w:val="93D83AF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0894796"/>
    <w:multiLevelType w:val="hybridMultilevel"/>
    <w:tmpl w:val="0AB03CA8"/>
    <w:lvl w:ilvl="0" w:tplc="552AAC9A">
      <w:start w:val="1"/>
      <w:numFmt w:val="lowerRoman"/>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38321E9C"/>
    <w:multiLevelType w:val="hybridMultilevel"/>
    <w:tmpl w:val="08FE4BA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A8F39FC"/>
    <w:multiLevelType w:val="hybridMultilevel"/>
    <w:tmpl w:val="FFD06BE0"/>
    <w:lvl w:ilvl="0" w:tplc="A0EAD52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980082"/>
    <w:multiLevelType w:val="hybridMultilevel"/>
    <w:tmpl w:val="469E69A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776AF2"/>
    <w:multiLevelType w:val="hybridMultilevel"/>
    <w:tmpl w:val="3B246718"/>
    <w:lvl w:ilvl="0" w:tplc="16F6452C">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3E546454"/>
    <w:multiLevelType w:val="hybridMultilevel"/>
    <w:tmpl w:val="C5F4D61C"/>
    <w:lvl w:ilvl="0" w:tplc="E4566CCA">
      <w:numFmt w:val="bullet"/>
      <w:lvlText w:val="−"/>
      <w:lvlJc w:val="left"/>
      <w:pPr>
        <w:ind w:left="360" w:hanging="360"/>
      </w:pPr>
      <w:rPr>
        <w:rFonts w:ascii="Times New Roman" w:eastAsia="Times New Roman" w:hAnsi="Times New Roman" w:cs="Times New Roman" w:hint="default"/>
      </w:rPr>
    </w:lvl>
    <w:lvl w:ilvl="1" w:tplc="6980F32C">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1051B1F"/>
    <w:multiLevelType w:val="hybridMultilevel"/>
    <w:tmpl w:val="CD446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4B40F0"/>
    <w:multiLevelType w:val="hybridMultilevel"/>
    <w:tmpl w:val="D8A4B8B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294FF0"/>
    <w:multiLevelType w:val="hybridMultilevel"/>
    <w:tmpl w:val="DE1C5108"/>
    <w:lvl w:ilvl="0" w:tplc="B352ECF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5" w15:restartNumberingAfterBreak="0">
    <w:nsid w:val="463C4179"/>
    <w:multiLevelType w:val="hybridMultilevel"/>
    <w:tmpl w:val="D68406EA"/>
    <w:lvl w:ilvl="0" w:tplc="0988ED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86339CC"/>
    <w:multiLevelType w:val="hybridMultilevel"/>
    <w:tmpl w:val="F60A958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8ED7434"/>
    <w:multiLevelType w:val="hybridMultilevel"/>
    <w:tmpl w:val="91DE598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A567CF9"/>
    <w:multiLevelType w:val="hybridMultilevel"/>
    <w:tmpl w:val="59B4A76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E635F43"/>
    <w:multiLevelType w:val="hybridMultilevel"/>
    <w:tmpl w:val="FC2E3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0D7882"/>
    <w:multiLevelType w:val="hybridMultilevel"/>
    <w:tmpl w:val="E8886F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2F12B4E"/>
    <w:multiLevelType w:val="hybridMultilevel"/>
    <w:tmpl w:val="0A6C1D2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066321"/>
    <w:multiLevelType w:val="hybridMultilevel"/>
    <w:tmpl w:val="AA982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5667D6D"/>
    <w:multiLevelType w:val="hybridMultilevel"/>
    <w:tmpl w:val="4AC279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4F6CC8"/>
    <w:multiLevelType w:val="hybridMultilevel"/>
    <w:tmpl w:val="197619E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D1A08E5"/>
    <w:multiLevelType w:val="hybridMultilevel"/>
    <w:tmpl w:val="CBC62A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DCD4C49"/>
    <w:multiLevelType w:val="hybridMultilevel"/>
    <w:tmpl w:val="84C4CF3E"/>
    <w:lvl w:ilvl="0" w:tplc="E4566CC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DDB6508"/>
    <w:multiLevelType w:val="hybridMultilevel"/>
    <w:tmpl w:val="5622A688"/>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FCC6576"/>
    <w:multiLevelType w:val="hybridMultilevel"/>
    <w:tmpl w:val="DE4829E4"/>
    <w:lvl w:ilvl="0" w:tplc="04240005">
      <w:start w:val="1"/>
      <w:numFmt w:val="bullet"/>
      <w:lvlText w:val=""/>
      <w:lvlJc w:val="left"/>
      <w:pPr>
        <w:ind w:left="720" w:hanging="360"/>
      </w:pPr>
      <w:rPr>
        <w:rFonts w:ascii="Wingdings" w:hAnsi="Wingdings" w:hint="default"/>
        <w:b w:val="0"/>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3296483"/>
    <w:multiLevelType w:val="hybridMultilevel"/>
    <w:tmpl w:val="8618E51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33363EE"/>
    <w:multiLevelType w:val="hybridMultilevel"/>
    <w:tmpl w:val="E2DEF8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45C6E70"/>
    <w:multiLevelType w:val="hybridMultilevel"/>
    <w:tmpl w:val="2D4072E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4FD7BCC"/>
    <w:multiLevelType w:val="hybridMultilevel"/>
    <w:tmpl w:val="32EC0E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7E2109E"/>
    <w:multiLevelType w:val="hybridMultilevel"/>
    <w:tmpl w:val="6F52127C"/>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A8F3E47"/>
    <w:multiLevelType w:val="hybridMultilevel"/>
    <w:tmpl w:val="422052DA"/>
    <w:lvl w:ilvl="0" w:tplc="4830C95C">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DA23F49"/>
    <w:multiLevelType w:val="hybridMultilevel"/>
    <w:tmpl w:val="4A8C3992"/>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EB869B6"/>
    <w:multiLevelType w:val="hybridMultilevel"/>
    <w:tmpl w:val="5AC24C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1A64637"/>
    <w:multiLevelType w:val="hybridMultilevel"/>
    <w:tmpl w:val="C6683EE4"/>
    <w:lvl w:ilvl="0" w:tplc="E78451F6">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1E52918"/>
    <w:multiLevelType w:val="hybridMultilevel"/>
    <w:tmpl w:val="94424D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35E35CA"/>
    <w:multiLevelType w:val="hybridMultilevel"/>
    <w:tmpl w:val="4394E1E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0" w15:restartNumberingAfterBreak="0">
    <w:nsid w:val="75A05BEB"/>
    <w:multiLevelType w:val="hybridMultilevel"/>
    <w:tmpl w:val="FAC04F1E"/>
    <w:lvl w:ilvl="0" w:tplc="E4566CCA">
      <w:numFmt w:val="bullet"/>
      <w:lvlText w:val="−"/>
      <w:lvlJc w:val="left"/>
      <w:pPr>
        <w:ind w:left="705" w:hanging="705"/>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61E3EFC"/>
    <w:multiLevelType w:val="hybridMultilevel"/>
    <w:tmpl w:val="257A0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6DC317F"/>
    <w:multiLevelType w:val="hybridMultilevel"/>
    <w:tmpl w:val="18223F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A155104"/>
    <w:multiLevelType w:val="hybridMultilevel"/>
    <w:tmpl w:val="976C98FC"/>
    <w:lvl w:ilvl="0" w:tplc="E4566CCA">
      <w:numFmt w:val="bullet"/>
      <w:lvlText w:val="−"/>
      <w:lvlJc w:val="left"/>
      <w:pPr>
        <w:ind w:left="360" w:hanging="360"/>
      </w:pPr>
      <w:rPr>
        <w:rFonts w:ascii="Times New Roman" w:eastAsia="Times New Roman" w:hAnsi="Times New Roman" w:cs="Times New Roman" w:hint="default"/>
        <w:b w:val="0"/>
        <w:color w:val="000000"/>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A1975B4"/>
    <w:multiLevelType w:val="hybridMultilevel"/>
    <w:tmpl w:val="972E3B5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7A8348C2"/>
    <w:multiLevelType w:val="hybridMultilevel"/>
    <w:tmpl w:val="165887D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E903AA0"/>
    <w:multiLevelType w:val="hybridMultilevel"/>
    <w:tmpl w:val="71CE4D76"/>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F704BAD"/>
    <w:multiLevelType w:val="hybridMultilevel"/>
    <w:tmpl w:val="CFB25A16"/>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599748244">
    <w:abstractNumId w:val="48"/>
  </w:num>
  <w:num w:numId="2" w16cid:durableId="1377004329">
    <w:abstractNumId w:val="58"/>
  </w:num>
  <w:num w:numId="3" w16cid:durableId="1387796525">
    <w:abstractNumId w:val="40"/>
  </w:num>
  <w:num w:numId="4" w16cid:durableId="982807224">
    <w:abstractNumId w:val="52"/>
  </w:num>
  <w:num w:numId="5" w16cid:durableId="900402613">
    <w:abstractNumId w:val="61"/>
  </w:num>
  <w:num w:numId="6" w16cid:durableId="951322155">
    <w:abstractNumId w:val="50"/>
  </w:num>
  <w:num w:numId="7" w16cid:durableId="607740419">
    <w:abstractNumId w:val="17"/>
  </w:num>
  <w:num w:numId="8" w16cid:durableId="1669792591">
    <w:abstractNumId w:val="42"/>
  </w:num>
  <w:num w:numId="9" w16cid:durableId="1554072734">
    <w:abstractNumId w:val="54"/>
  </w:num>
  <w:num w:numId="10" w16cid:durableId="649410696">
    <w:abstractNumId w:val="56"/>
  </w:num>
  <w:num w:numId="11" w16cid:durableId="459998908">
    <w:abstractNumId w:val="28"/>
  </w:num>
  <w:num w:numId="12" w16cid:durableId="1331983495">
    <w:abstractNumId w:val="4"/>
  </w:num>
  <w:num w:numId="13" w16cid:durableId="1357534585">
    <w:abstractNumId w:val="39"/>
  </w:num>
  <w:num w:numId="14" w16cid:durableId="1556043171">
    <w:abstractNumId w:val="9"/>
  </w:num>
  <w:num w:numId="15" w16cid:durableId="798575893">
    <w:abstractNumId w:val="35"/>
  </w:num>
  <w:num w:numId="16" w16cid:durableId="1036851297">
    <w:abstractNumId w:val="57"/>
  </w:num>
  <w:num w:numId="17" w16cid:durableId="1633057247">
    <w:abstractNumId w:val="6"/>
  </w:num>
  <w:num w:numId="18" w16cid:durableId="1777288173">
    <w:abstractNumId w:val="7"/>
  </w:num>
  <w:num w:numId="19" w16cid:durableId="444276447">
    <w:abstractNumId w:val="59"/>
  </w:num>
  <w:num w:numId="20" w16cid:durableId="700281377">
    <w:abstractNumId w:val="36"/>
  </w:num>
  <w:num w:numId="21" w16cid:durableId="1836727931">
    <w:abstractNumId w:val="30"/>
  </w:num>
  <w:num w:numId="22" w16cid:durableId="1340044606">
    <w:abstractNumId w:val="2"/>
  </w:num>
  <w:num w:numId="23" w16cid:durableId="1100905517">
    <w:abstractNumId w:val="37"/>
  </w:num>
  <w:num w:numId="24" w16cid:durableId="174929265">
    <w:abstractNumId w:val="13"/>
  </w:num>
  <w:num w:numId="25" w16cid:durableId="1498957858">
    <w:abstractNumId w:val="41"/>
  </w:num>
  <w:num w:numId="26" w16cid:durableId="1103650908">
    <w:abstractNumId w:val="45"/>
  </w:num>
  <w:num w:numId="27" w16cid:durableId="18354147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5769721">
    <w:abstractNumId w:val="43"/>
  </w:num>
  <w:num w:numId="29" w16cid:durableId="260260489">
    <w:abstractNumId w:val="5"/>
  </w:num>
  <w:num w:numId="30" w16cid:durableId="939263990">
    <w:abstractNumId w:val="33"/>
  </w:num>
  <w:num w:numId="31" w16cid:durableId="1185439581">
    <w:abstractNumId w:val="62"/>
  </w:num>
  <w:num w:numId="32" w16cid:durableId="903569577">
    <w:abstractNumId w:val="26"/>
  </w:num>
  <w:num w:numId="33" w16cid:durableId="10835255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574111">
    <w:abstractNumId w:val="34"/>
  </w:num>
  <w:num w:numId="35" w16cid:durableId="365957594">
    <w:abstractNumId w:val="1"/>
  </w:num>
  <w:num w:numId="36" w16cid:durableId="1648432310">
    <w:abstractNumId w:val="20"/>
  </w:num>
  <w:num w:numId="37" w16cid:durableId="1243562712">
    <w:abstractNumId w:val="31"/>
  </w:num>
  <w:num w:numId="38" w16cid:durableId="394281517">
    <w:abstractNumId w:val="11"/>
  </w:num>
  <w:num w:numId="39" w16cid:durableId="1422146533">
    <w:abstractNumId w:val="64"/>
  </w:num>
  <w:num w:numId="40" w16cid:durableId="1523545593">
    <w:abstractNumId w:val="27"/>
  </w:num>
  <w:num w:numId="41" w16cid:durableId="784538257">
    <w:abstractNumId w:val="49"/>
  </w:num>
  <w:num w:numId="42" w16cid:durableId="1122990655">
    <w:abstractNumId w:val="15"/>
  </w:num>
  <w:num w:numId="43" w16cid:durableId="27068065">
    <w:abstractNumId w:val="51"/>
  </w:num>
  <w:num w:numId="44" w16cid:durableId="2033215407">
    <w:abstractNumId w:val="18"/>
  </w:num>
  <w:num w:numId="45" w16cid:durableId="1662386230">
    <w:abstractNumId w:val="53"/>
  </w:num>
  <w:num w:numId="46" w16cid:durableId="476144220">
    <w:abstractNumId w:val="22"/>
  </w:num>
  <w:num w:numId="47" w16cid:durableId="2075002135">
    <w:abstractNumId w:val="24"/>
  </w:num>
  <w:num w:numId="48" w16cid:durableId="1453748795">
    <w:abstractNumId w:val="66"/>
  </w:num>
  <w:num w:numId="49" w16cid:durableId="1855419593">
    <w:abstractNumId w:val="55"/>
  </w:num>
  <w:num w:numId="50" w16cid:durableId="757138855">
    <w:abstractNumId w:val="67"/>
  </w:num>
  <w:num w:numId="51" w16cid:durableId="1864974223">
    <w:abstractNumId w:val="44"/>
  </w:num>
  <w:num w:numId="52" w16cid:durableId="677123032">
    <w:abstractNumId w:val="21"/>
  </w:num>
  <w:num w:numId="53" w16cid:durableId="432093010">
    <w:abstractNumId w:val="47"/>
  </w:num>
  <w:num w:numId="54" w16cid:durableId="2093618603">
    <w:abstractNumId w:val="60"/>
  </w:num>
  <w:num w:numId="55" w16cid:durableId="466514761">
    <w:abstractNumId w:val="3"/>
  </w:num>
  <w:num w:numId="56" w16cid:durableId="1416904857">
    <w:abstractNumId w:val="14"/>
  </w:num>
  <w:num w:numId="57" w16cid:durableId="1296640270">
    <w:abstractNumId w:val="46"/>
  </w:num>
  <w:num w:numId="58" w16cid:durableId="1027752793">
    <w:abstractNumId w:val="29"/>
  </w:num>
  <w:num w:numId="59" w16cid:durableId="53477488">
    <w:abstractNumId w:val="16"/>
  </w:num>
  <w:num w:numId="60" w16cid:durableId="757484833">
    <w:abstractNumId w:val="65"/>
  </w:num>
  <w:num w:numId="61" w16cid:durableId="1989939349">
    <w:abstractNumId w:val="8"/>
  </w:num>
  <w:num w:numId="62" w16cid:durableId="808084857">
    <w:abstractNumId w:val="23"/>
  </w:num>
  <w:num w:numId="63" w16cid:durableId="1582714999">
    <w:abstractNumId w:val="0"/>
  </w:num>
  <w:num w:numId="64" w16cid:durableId="1352491589">
    <w:abstractNumId w:val="12"/>
  </w:num>
  <w:num w:numId="65" w16cid:durableId="123621581">
    <w:abstractNumId w:val="63"/>
  </w:num>
  <w:num w:numId="66" w16cid:durableId="1670063472">
    <w:abstractNumId w:val="38"/>
  </w:num>
  <w:num w:numId="67" w16cid:durableId="462429596">
    <w:abstractNumId w:val="19"/>
  </w:num>
  <w:num w:numId="68" w16cid:durableId="824975304">
    <w:abstractNumId w:val="32"/>
  </w:num>
  <w:num w:numId="69" w16cid:durableId="1986663644">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BE"/>
    <w:rsid w:val="000009FE"/>
    <w:rsid w:val="00001B64"/>
    <w:rsid w:val="00040724"/>
    <w:rsid w:val="00042282"/>
    <w:rsid w:val="000435E2"/>
    <w:rsid w:val="00072027"/>
    <w:rsid w:val="000A4149"/>
    <w:rsid w:val="000B6D9A"/>
    <w:rsid w:val="000D4974"/>
    <w:rsid w:val="000D5024"/>
    <w:rsid w:val="000E14DE"/>
    <w:rsid w:val="000E24D5"/>
    <w:rsid w:val="000E65C1"/>
    <w:rsid w:val="000F3C02"/>
    <w:rsid w:val="000F623C"/>
    <w:rsid w:val="000F7BCA"/>
    <w:rsid w:val="0010580F"/>
    <w:rsid w:val="00110E4C"/>
    <w:rsid w:val="00127E1C"/>
    <w:rsid w:val="001319B8"/>
    <w:rsid w:val="001663B5"/>
    <w:rsid w:val="0017224E"/>
    <w:rsid w:val="00172B78"/>
    <w:rsid w:val="001A1036"/>
    <w:rsid w:val="001B1A12"/>
    <w:rsid w:val="001B3A99"/>
    <w:rsid w:val="001B3FEA"/>
    <w:rsid w:val="001C2F82"/>
    <w:rsid w:val="001C6FA3"/>
    <w:rsid w:val="001D0654"/>
    <w:rsid w:val="001D2B16"/>
    <w:rsid w:val="001E59C4"/>
    <w:rsid w:val="00200265"/>
    <w:rsid w:val="0020571B"/>
    <w:rsid w:val="00207274"/>
    <w:rsid w:val="00211500"/>
    <w:rsid w:val="0022385A"/>
    <w:rsid w:val="00231473"/>
    <w:rsid w:val="00240AFA"/>
    <w:rsid w:val="00240F15"/>
    <w:rsid w:val="002524F7"/>
    <w:rsid w:val="00264B34"/>
    <w:rsid w:val="0027014D"/>
    <w:rsid w:val="00273B76"/>
    <w:rsid w:val="00277A6E"/>
    <w:rsid w:val="002B2AE7"/>
    <w:rsid w:val="002C5F96"/>
    <w:rsid w:val="002C658B"/>
    <w:rsid w:val="002D4EEB"/>
    <w:rsid w:val="002D5A09"/>
    <w:rsid w:val="002E326F"/>
    <w:rsid w:val="00306A30"/>
    <w:rsid w:val="00322616"/>
    <w:rsid w:val="00330E5E"/>
    <w:rsid w:val="00331E89"/>
    <w:rsid w:val="003338F7"/>
    <w:rsid w:val="00340012"/>
    <w:rsid w:val="00345F8E"/>
    <w:rsid w:val="00347F8B"/>
    <w:rsid w:val="00366D0E"/>
    <w:rsid w:val="003967BC"/>
    <w:rsid w:val="003A2F62"/>
    <w:rsid w:val="003B1962"/>
    <w:rsid w:val="003C1019"/>
    <w:rsid w:val="003C4753"/>
    <w:rsid w:val="003E1E1C"/>
    <w:rsid w:val="003F593E"/>
    <w:rsid w:val="00406EE0"/>
    <w:rsid w:val="00417F52"/>
    <w:rsid w:val="004343E7"/>
    <w:rsid w:val="004375F8"/>
    <w:rsid w:val="00450C9E"/>
    <w:rsid w:val="004546B1"/>
    <w:rsid w:val="00460C75"/>
    <w:rsid w:val="00470426"/>
    <w:rsid w:val="004770E5"/>
    <w:rsid w:val="004908A3"/>
    <w:rsid w:val="004B504D"/>
    <w:rsid w:val="004C011C"/>
    <w:rsid w:val="004C0E27"/>
    <w:rsid w:val="004E084F"/>
    <w:rsid w:val="004E2386"/>
    <w:rsid w:val="004F0B11"/>
    <w:rsid w:val="005409A2"/>
    <w:rsid w:val="00544460"/>
    <w:rsid w:val="005544D0"/>
    <w:rsid w:val="00566226"/>
    <w:rsid w:val="00577E91"/>
    <w:rsid w:val="00595589"/>
    <w:rsid w:val="005A2577"/>
    <w:rsid w:val="005B1053"/>
    <w:rsid w:val="005B389D"/>
    <w:rsid w:val="005D212D"/>
    <w:rsid w:val="005E091D"/>
    <w:rsid w:val="006000AA"/>
    <w:rsid w:val="00603BC2"/>
    <w:rsid w:val="00616355"/>
    <w:rsid w:val="006242FD"/>
    <w:rsid w:val="00626BC3"/>
    <w:rsid w:val="00642B5E"/>
    <w:rsid w:val="00651360"/>
    <w:rsid w:val="00657C98"/>
    <w:rsid w:val="00673FAA"/>
    <w:rsid w:val="006A0AA8"/>
    <w:rsid w:val="006A1A49"/>
    <w:rsid w:val="006A30EF"/>
    <w:rsid w:val="006B0331"/>
    <w:rsid w:val="006B38CD"/>
    <w:rsid w:val="006C48C7"/>
    <w:rsid w:val="006C7FBE"/>
    <w:rsid w:val="006F1CE0"/>
    <w:rsid w:val="007004BE"/>
    <w:rsid w:val="00711B1A"/>
    <w:rsid w:val="00722B6D"/>
    <w:rsid w:val="0073423B"/>
    <w:rsid w:val="007437B4"/>
    <w:rsid w:val="0075072C"/>
    <w:rsid w:val="007513BD"/>
    <w:rsid w:val="00770562"/>
    <w:rsid w:val="007747A1"/>
    <w:rsid w:val="00785EDB"/>
    <w:rsid w:val="00794689"/>
    <w:rsid w:val="007A17F3"/>
    <w:rsid w:val="007C61EA"/>
    <w:rsid w:val="007E3BAD"/>
    <w:rsid w:val="007F1F68"/>
    <w:rsid w:val="007F1F87"/>
    <w:rsid w:val="00800048"/>
    <w:rsid w:val="00823E38"/>
    <w:rsid w:val="00834331"/>
    <w:rsid w:val="00834E8D"/>
    <w:rsid w:val="00836C4F"/>
    <w:rsid w:val="00845E4E"/>
    <w:rsid w:val="00847C35"/>
    <w:rsid w:val="00851E55"/>
    <w:rsid w:val="0085214C"/>
    <w:rsid w:val="008605EE"/>
    <w:rsid w:val="00861F4A"/>
    <w:rsid w:val="0086408E"/>
    <w:rsid w:val="00871B36"/>
    <w:rsid w:val="00875095"/>
    <w:rsid w:val="00875E6A"/>
    <w:rsid w:val="0088341E"/>
    <w:rsid w:val="00886B8B"/>
    <w:rsid w:val="008970A1"/>
    <w:rsid w:val="008B7AEC"/>
    <w:rsid w:val="008D0846"/>
    <w:rsid w:val="00900A2B"/>
    <w:rsid w:val="00902DF9"/>
    <w:rsid w:val="00903286"/>
    <w:rsid w:val="00920654"/>
    <w:rsid w:val="00920DFD"/>
    <w:rsid w:val="00934329"/>
    <w:rsid w:val="00951A06"/>
    <w:rsid w:val="00952D92"/>
    <w:rsid w:val="00982A5D"/>
    <w:rsid w:val="00990FBC"/>
    <w:rsid w:val="009B2761"/>
    <w:rsid w:val="009D0F6C"/>
    <w:rsid w:val="009E5F4B"/>
    <w:rsid w:val="00A001AC"/>
    <w:rsid w:val="00A16362"/>
    <w:rsid w:val="00A3567B"/>
    <w:rsid w:val="00A50340"/>
    <w:rsid w:val="00A54089"/>
    <w:rsid w:val="00AB6D39"/>
    <w:rsid w:val="00AB7B0B"/>
    <w:rsid w:val="00AC6D4B"/>
    <w:rsid w:val="00AD5AA7"/>
    <w:rsid w:val="00AD73B4"/>
    <w:rsid w:val="00AE701A"/>
    <w:rsid w:val="00AF048F"/>
    <w:rsid w:val="00AF3082"/>
    <w:rsid w:val="00AF65BA"/>
    <w:rsid w:val="00B0713B"/>
    <w:rsid w:val="00B12173"/>
    <w:rsid w:val="00B17F1D"/>
    <w:rsid w:val="00B34C8F"/>
    <w:rsid w:val="00B43CC6"/>
    <w:rsid w:val="00B57B96"/>
    <w:rsid w:val="00B57DD9"/>
    <w:rsid w:val="00B663B6"/>
    <w:rsid w:val="00B75C2E"/>
    <w:rsid w:val="00B8298C"/>
    <w:rsid w:val="00B865C6"/>
    <w:rsid w:val="00BA1CFC"/>
    <w:rsid w:val="00BB2250"/>
    <w:rsid w:val="00BB303A"/>
    <w:rsid w:val="00BB3F71"/>
    <w:rsid w:val="00BC508E"/>
    <w:rsid w:val="00BD7C80"/>
    <w:rsid w:val="00BE6EC1"/>
    <w:rsid w:val="00C03986"/>
    <w:rsid w:val="00C27446"/>
    <w:rsid w:val="00C4081F"/>
    <w:rsid w:val="00C610F8"/>
    <w:rsid w:val="00C717ED"/>
    <w:rsid w:val="00C93BC2"/>
    <w:rsid w:val="00C9745A"/>
    <w:rsid w:val="00CA456E"/>
    <w:rsid w:val="00CA6D75"/>
    <w:rsid w:val="00CB49E6"/>
    <w:rsid w:val="00CB4B20"/>
    <w:rsid w:val="00CD5160"/>
    <w:rsid w:val="00CD7F80"/>
    <w:rsid w:val="00CF019B"/>
    <w:rsid w:val="00CF1BBB"/>
    <w:rsid w:val="00D12B7B"/>
    <w:rsid w:val="00D214E7"/>
    <w:rsid w:val="00D375F3"/>
    <w:rsid w:val="00D41A8A"/>
    <w:rsid w:val="00D505F6"/>
    <w:rsid w:val="00D528F2"/>
    <w:rsid w:val="00D70F24"/>
    <w:rsid w:val="00D82B18"/>
    <w:rsid w:val="00D83606"/>
    <w:rsid w:val="00D97C19"/>
    <w:rsid w:val="00DB3873"/>
    <w:rsid w:val="00DC749D"/>
    <w:rsid w:val="00DD09EE"/>
    <w:rsid w:val="00DD6F2C"/>
    <w:rsid w:val="00DF00E2"/>
    <w:rsid w:val="00DF67B7"/>
    <w:rsid w:val="00E07AA3"/>
    <w:rsid w:val="00E1208B"/>
    <w:rsid w:val="00E33F9A"/>
    <w:rsid w:val="00E45E20"/>
    <w:rsid w:val="00E466D7"/>
    <w:rsid w:val="00E473F6"/>
    <w:rsid w:val="00E71151"/>
    <w:rsid w:val="00E87FAA"/>
    <w:rsid w:val="00E95E04"/>
    <w:rsid w:val="00EA13A3"/>
    <w:rsid w:val="00EA5C24"/>
    <w:rsid w:val="00EC0AD7"/>
    <w:rsid w:val="00EC5854"/>
    <w:rsid w:val="00EE3AD6"/>
    <w:rsid w:val="00EE6FFC"/>
    <w:rsid w:val="00EF1202"/>
    <w:rsid w:val="00EF2AF8"/>
    <w:rsid w:val="00EF2FAC"/>
    <w:rsid w:val="00EF7BF5"/>
    <w:rsid w:val="00F0290C"/>
    <w:rsid w:val="00F06236"/>
    <w:rsid w:val="00F22B60"/>
    <w:rsid w:val="00F31B85"/>
    <w:rsid w:val="00F501FF"/>
    <w:rsid w:val="00F503A9"/>
    <w:rsid w:val="00F52FF3"/>
    <w:rsid w:val="00F602F9"/>
    <w:rsid w:val="00F72B87"/>
    <w:rsid w:val="00F73471"/>
    <w:rsid w:val="00F8247C"/>
    <w:rsid w:val="00F83EAF"/>
    <w:rsid w:val="00FB00BB"/>
    <w:rsid w:val="00FB1D31"/>
    <w:rsid w:val="00FB5E8E"/>
    <w:rsid w:val="00FC640A"/>
    <w:rsid w:val="00FC770A"/>
    <w:rsid w:val="00FC7EFE"/>
    <w:rsid w:val="00FD2223"/>
    <w:rsid w:val="00FD38F2"/>
    <w:rsid w:val="00FE1DC9"/>
    <w:rsid w:val="00FE4ABE"/>
    <w:rsid w:val="00FE5864"/>
    <w:rsid w:val="00FF60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39E8E6"/>
  <w15:docId w15:val="{575A040A-4761-44F6-BAE4-6B74AB1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4ABE"/>
  </w:style>
  <w:style w:type="paragraph" w:styleId="Naslov1">
    <w:name w:val="heading 1"/>
    <w:basedOn w:val="Navaden"/>
    <w:next w:val="Navaden"/>
    <w:link w:val="Naslov1Znak"/>
    <w:uiPriority w:val="9"/>
    <w:qFormat/>
    <w:rsid w:val="007E3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9D0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9D0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9D0F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1B1A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FE4A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E4ABE"/>
    <w:rPr>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unhideWhenUsed/>
    <w:qFormat/>
    <w:rsid w:val="00FE4ABE"/>
    <w:rPr>
      <w:vertAlign w:val="superscript"/>
    </w:rPr>
  </w:style>
  <w:style w:type="paragraph" w:styleId="Navadensplet">
    <w:name w:val="Normal (Web)"/>
    <w:basedOn w:val="Navaden"/>
    <w:uiPriority w:val="99"/>
    <w:semiHidden/>
    <w:unhideWhenUsed/>
    <w:rsid w:val="00FE4ABE"/>
    <w:rPr>
      <w:rFonts w:ascii="Times New Roman" w:hAnsi="Times New Roman" w:cs="Times New Roman"/>
      <w:sz w:val="24"/>
      <w:szCs w:val="24"/>
    </w:rPr>
  </w:style>
  <w:style w:type="paragraph" w:styleId="Odstavekseznama">
    <w:name w:val="List Paragraph"/>
    <w:basedOn w:val="Navaden"/>
    <w:uiPriority w:val="34"/>
    <w:qFormat/>
    <w:rsid w:val="00FE4ABE"/>
    <w:pPr>
      <w:ind w:left="720"/>
      <w:contextualSpacing/>
    </w:pPr>
  </w:style>
  <w:style w:type="character" w:styleId="Hiperpovezava">
    <w:name w:val="Hyperlink"/>
    <w:basedOn w:val="Privzetapisavaodstavka"/>
    <w:uiPriority w:val="99"/>
    <w:unhideWhenUsed/>
    <w:rsid w:val="00FE4ABE"/>
    <w:rPr>
      <w:color w:val="0563C1" w:themeColor="hyperlink"/>
      <w:u w:val="single"/>
    </w:rPr>
  </w:style>
  <w:style w:type="table" w:styleId="Srednjesenenje1poudarek5">
    <w:name w:val="Medium Shading 1 Accent 5"/>
    <w:basedOn w:val="Navadnatabela"/>
    <w:uiPriority w:val="63"/>
    <w:rsid w:val="00FE4AB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Tabelamrea4poudarek11">
    <w:name w:val="Tabela – mreža 4 (poudarek 1)1"/>
    <w:basedOn w:val="Navadnatabela"/>
    <w:uiPriority w:val="49"/>
    <w:rsid w:val="00FE4A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rsid w:val="00FE4ABE"/>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qFormat/>
    <w:locked/>
    <w:rsid w:val="00FE4ABE"/>
  </w:style>
  <w:style w:type="paragraph" w:styleId="Brezrazmikov">
    <w:name w:val="No Spacing"/>
    <w:aliases w:val="Clips Body,ARTICLE TEXT,Medium Grid 21,Spacing,ISSUE AREA,No Spacing1,Nessuna spaziatura,SUBHEADING,B"/>
    <w:link w:val="BrezrazmikovZnak"/>
    <w:uiPriority w:val="1"/>
    <w:qFormat/>
    <w:rsid w:val="00FE4ABE"/>
    <w:pPr>
      <w:spacing w:after="0" w:line="240" w:lineRule="auto"/>
    </w:pPr>
  </w:style>
  <w:style w:type="character" w:customStyle="1" w:styleId="hps">
    <w:name w:val="hps"/>
    <w:rsid w:val="00FE4ABE"/>
  </w:style>
  <w:style w:type="character" w:styleId="Poudarek">
    <w:name w:val="Emphasis"/>
    <w:basedOn w:val="Privzetapisavaodstavka"/>
    <w:uiPriority w:val="20"/>
    <w:qFormat/>
    <w:rsid w:val="00FE4ABE"/>
    <w:rPr>
      <w:i/>
      <w:iCs/>
    </w:rPr>
  </w:style>
  <w:style w:type="paragraph" w:styleId="Glava">
    <w:name w:val="header"/>
    <w:basedOn w:val="Navaden"/>
    <w:link w:val="GlavaZnak"/>
    <w:uiPriority w:val="99"/>
    <w:unhideWhenUsed/>
    <w:rsid w:val="00240AFA"/>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AFA"/>
  </w:style>
  <w:style w:type="paragraph" w:styleId="Noga">
    <w:name w:val="footer"/>
    <w:basedOn w:val="Navaden"/>
    <w:link w:val="NogaZnak"/>
    <w:uiPriority w:val="99"/>
    <w:unhideWhenUsed/>
    <w:rsid w:val="00240AFA"/>
    <w:pPr>
      <w:tabs>
        <w:tab w:val="center" w:pos="4536"/>
        <w:tab w:val="right" w:pos="9072"/>
      </w:tabs>
      <w:spacing w:after="0" w:line="240" w:lineRule="auto"/>
    </w:pPr>
  </w:style>
  <w:style w:type="character" w:customStyle="1" w:styleId="NogaZnak">
    <w:name w:val="Noga Znak"/>
    <w:basedOn w:val="Privzetapisavaodstavka"/>
    <w:link w:val="Noga"/>
    <w:uiPriority w:val="99"/>
    <w:rsid w:val="00240AFA"/>
  </w:style>
  <w:style w:type="paragraph" w:styleId="Besedilooblaka">
    <w:name w:val="Balloon Text"/>
    <w:basedOn w:val="Navaden"/>
    <w:link w:val="BesedilooblakaZnak"/>
    <w:uiPriority w:val="99"/>
    <w:semiHidden/>
    <w:unhideWhenUsed/>
    <w:rsid w:val="00F31B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1B85"/>
    <w:rPr>
      <w:rFonts w:ascii="Segoe UI" w:hAnsi="Segoe UI" w:cs="Segoe UI"/>
      <w:sz w:val="18"/>
      <w:szCs w:val="18"/>
    </w:rPr>
  </w:style>
  <w:style w:type="character" w:customStyle="1" w:styleId="Naslov1Znak">
    <w:name w:val="Naslov 1 Znak"/>
    <w:basedOn w:val="Privzetapisavaodstavka"/>
    <w:link w:val="Naslov1"/>
    <w:uiPriority w:val="9"/>
    <w:rsid w:val="007E3BAD"/>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7E3BAD"/>
    <w:pPr>
      <w:outlineLvl w:val="9"/>
    </w:pPr>
    <w:rPr>
      <w:lang w:eastAsia="sl-SI"/>
    </w:rPr>
  </w:style>
  <w:style w:type="paragraph" w:styleId="Kazalovsebine1">
    <w:name w:val="toc 1"/>
    <w:basedOn w:val="Navaden"/>
    <w:next w:val="Navaden"/>
    <w:autoRedefine/>
    <w:uiPriority w:val="39"/>
    <w:unhideWhenUsed/>
    <w:rsid w:val="007E3BAD"/>
    <w:pPr>
      <w:spacing w:after="100"/>
    </w:pPr>
  </w:style>
  <w:style w:type="character" w:customStyle="1" w:styleId="Naslov2Znak">
    <w:name w:val="Naslov 2 Znak"/>
    <w:basedOn w:val="Privzetapisavaodstavka"/>
    <w:link w:val="Naslov2"/>
    <w:uiPriority w:val="9"/>
    <w:rsid w:val="009D0F6C"/>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9D0F6C"/>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9D0F6C"/>
    <w:rPr>
      <w:rFonts w:asciiTheme="majorHAnsi" w:eastAsiaTheme="majorEastAsia" w:hAnsiTheme="majorHAnsi" w:cstheme="majorBidi"/>
      <w:i/>
      <w:iCs/>
      <w:color w:val="2E74B5" w:themeColor="accent1" w:themeShade="BF"/>
    </w:rPr>
  </w:style>
  <w:style w:type="paragraph" w:styleId="Kazalovsebine2">
    <w:name w:val="toc 2"/>
    <w:basedOn w:val="Navaden"/>
    <w:next w:val="Navaden"/>
    <w:autoRedefine/>
    <w:uiPriority w:val="39"/>
    <w:unhideWhenUsed/>
    <w:rsid w:val="00072027"/>
    <w:pPr>
      <w:spacing w:after="100"/>
      <w:ind w:left="220"/>
    </w:pPr>
    <w:rPr>
      <w:rFonts w:eastAsiaTheme="minorEastAsia" w:cs="Times New Roman"/>
      <w:lang w:eastAsia="sl-SI"/>
    </w:rPr>
  </w:style>
  <w:style w:type="paragraph" w:styleId="Kazalovsebine3">
    <w:name w:val="toc 3"/>
    <w:basedOn w:val="Navaden"/>
    <w:next w:val="Navaden"/>
    <w:autoRedefine/>
    <w:uiPriority w:val="39"/>
    <w:unhideWhenUsed/>
    <w:rsid w:val="00072027"/>
    <w:pPr>
      <w:spacing w:after="100"/>
      <w:ind w:left="440"/>
    </w:pPr>
    <w:rPr>
      <w:rFonts w:eastAsiaTheme="minorEastAsia" w:cs="Times New Roman"/>
      <w:lang w:eastAsia="sl-SI"/>
    </w:rPr>
  </w:style>
  <w:style w:type="character" w:customStyle="1" w:styleId="Naslov5Znak">
    <w:name w:val="Naslov 5 Znak"/>
    <w:basedOn w:val="Privzetapisavaodstavka"/>
    <w:link w:val="Naslov5"/>
    <w:uiPriority w:val="9"/>
    <w:rsid w:val="001B1A12"/>
    <w:rPr>
      <w:rFonts w:asciiTheme="majorHAnsi" w:eastAsiaTheme="majorEastAsia" w:hAnsiTheme="majorHAnsi" w:cstheme="majorBidi"/>
      <w:color w:val="2E74B5" w:themeColor="accent1" w:themeShade="BF"/>
    </w:rPr>
  </w:style>
  <w:style w:type="character" w:styleId="Pripombasklic">
    <w:name w:val="annotation reference"/>
    <w:basedOn w:val="Privzetapisavaodstavka"/>
    <w:uiPriority w:val="99"/>
    <w:semiHidden/>
    <w:unhideWhenUsed/>
    <w:rsid w:val="002C5F96"/>
    <w:rPr>
      <w:sz w:val="16"/>
      <w:szCs w:val="16"/>
    </w:rPr>
  </w:style>
  <w:style w:type="paragraph" w:styleId="Pripombabesedilo">
    <w:name w:val="annotation text"/>
    <w:basedOn w:val="Navaden"/>
    <w:link w:val="PripombabesediloZnak"/>
    <w:uiPriority w:val="99"/>
    <w:semiHidden/>
    <w:unhideWhenUsed/>
    <w:rsid w:val="002C5F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C5F96"/>
    <w:rPr>
      <w:sz w:val="20"/>
      <w:szCs w:val="20"/>
    </w:rPr>
  </w:style>
  <w:style w:type="paragraph" w:styleId="Zadevapripombe">
    <w:name w:val="annotation subject"/>
    <w:basedOn w:val="Pripombabesedilo"/>
    <w:next w:val="Pripombabesedilo"/>
    <w:link w:val="ZadevapripombeZnak"/>
    <w:uiPriority w:val="99"/>
    <w:semiHidden/>
    <w:unhideWhenUsed/>
    <w:rsid w:val="002C5F96"/>
    <w:rPr>
      <w:b/>
      <w:bCs/>
    </w:rPr>
  </w:style>
  <w:style w:type="character" w:customStyle="1" w:styleId="ZadevapripombeZnak">
    <w:name w:val="Zadeva pripombe Znak"/>
    <w:basedOn w:val="PripombabesediloZnak"/>
    <w:link w:val="Zadevapripombe"/>
    <w:uiPriority w:val="99"/>
    <w:semiHidden/>
    <w:rsid w:val="002C5F96"/>
    <w:rPr>
      <w:b/>
      <w:bCs/>
      <w:sz w:val="20"/>
      <w:szCs w:val="20"/>
    </w:rPr>
  </w:style>
  <w:style w:type="paragraph" w:styleId="Napis">
    <w:name w:val="caption"/>
    <w:basedOn w:val="Navaden"/>
    <w:next w:val="Navaden"/>
    <w:uiPriority w:val="35"/>
    <w:unhideWhenUsed/>
    <w:qFormat/>
    <w:rsid w:val="000E24D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865659">
      <w:bodyDiv w:val="1"/>
      <w:marLeft w:val="0"/>
      <w:marRight w:val="0"/>
      <w:marTop w:val="0"/>
      <w:marBottom w:val="0"/>
      <w:divBdr>
        <w:top w:val="none" w:sz="0" w:space="0" w:color="auto"/>
        <w:left w:val="none" w:sz="0" w:space="0" w:color="auto"/>
        <w:bottom w:val="none" w:sz="0" w:space="0" w:color="auto"/>
        <w:right w:val="none" w:sz="0" w:space="0" w:color="auto"/>
      </w:divBdr>
    </w:div>
    <w:div w:id="19820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zrss.si/objava/vkljucevanje-otrok-beguncev" TargetMode="External"/><Relationship Id="rId18" Type="http://schemas.openxmlformats.org/officeDocument/2006/relationships/chart" Target="charts/chart6.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eur-lex.europa.eu/LexUriServ/LexUriServ.do?uri=OJ:L:2008:348:0098:0107:SL:PDF" TargetMode="External"/><Relationship Id="rId7" Type="http://schemas.openxmlformats.org/officeDocument/2006/relationships/endnotes" Target="endnotes.xml"/><Relationship Id="rId12" Type="http://schemas.openxmlformats.org/officeDocument/2006/relationships/hyperlink" Target="http://www.mizs.gov.si/fileadmin/mizs.gov.si/pageuploads/Varno_okolje/Predlog_programa_dela_z_otroki_priseljenci.pdf" TargetMode="External"/><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tat.si/StatWeb/News/Index/6750"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fw-kiel.de/de/publikationen/kiel-policy-briefs/2018/italien-an-der-belastungsgrenze-0/" TargetMode="External"/><Relationship Id="rId2" Type="http://schemas.openxmlformats.org/officeDocument/2006/relationships/hyperlink" Target="https://www.iom.int/global-migration-trends" TargetMode="External"/><Relationship Id="rId1" Type="http://schemas.openxmlformats.org/officeDocument/2006/relationships/hyperlink" Target="https://ec.europa.eu/home-affairs/what-we-do/networks/european_migration_network/glossary_en" TargetMode="External"/><Relationship Id="rId6" Type="http://schemas.openxmlformats.org/officeDocument/2006/relationships/hyperlink" Target="http://www.zrss.si/objava/vkljucevanje-otrok-beguncev" TargetMode="External"/><Relationship Id="rId5" Type="http://schemas.openxmlformats.org/officeDocument/2006/relationships/hyperlink" Target="http://www.vlada.si/fileadmin/dokumenti/si/projekti/2017/dolgoziva_druzba/Strategija_dolgozive_druzbe_200717.pdf" TargetMode="External"/><Relationship Id="rId4" Type="http://schemas.openxmlformats.org/officeDocument/2006/relationships/hyperlink" Target="https://www.medam-migration.eu/en/publication/foreign-aid-can-dampen-migration-if-it-improves-public-servi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Zvezek1"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Sheet1!$A$15</c:f>
              <c:strCache>
                <c:ptCount val="1"/>
                <c:pt idx="0">
                  <c:v>20-64</c:v>
                </c:pt>
              </c:strCache>
            </c:strRef>
          </c:tx>
          <c:spPr>
            <a:solidFill>
              <a:srgbClr val="9E001A"/>
            </a:solidFill>
            <a:ln w="25426">
              <a:noFill/>
            </a:ln>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1" b="1" i="0" u="none" strike="noStrike" kern="1200" baseline="0">
                    <a:solidFill>
                      <a:srgbClr val="9E001A"/>
                    </a:solidFill>
                    <a:latin typeface="Myriad Pro" panose="020B0503030403020204" pitchFamily="34" charset="0"/>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Sheet1!$B$14:$C$14</c:f>
              <c:strCache>
                <c:ptCount val="2"/>
                <c:pt idx="0">
                  <c:v>2012-2017</c:v>
                </c:pt>
                <c:pt idx="1">
                  <c:v>2017-2023</c:v>
                </c:pt>
              </c:strCache>
            </c:strRef>
          </c:cat>
          <c:val>
            <c:numRef>
              <c:f>Sheet1!$B$15:$C$15</c:f>
              <c:numCache>
                <c:formatCode>0</c:formatCode>
                <c:ptCount val="2"/>
                <c:pt idx="0">
                  <c:v>-46.000000000000057</c:v>
                </c:pt>
                <c:pt idx="1">
                  <c:v>-74.439945941678829</c:v>
                </c:pt>
              </c:numCache>
            </c:numRef>
          </c:val>
          <c:extLst>
            <c:ext xmlns:c16="http://schemas.microsoft.com/office/drawing/2014/chart" uri="{C3380CC4-5D6E-409C-BE32-E72D297353CC}">
              <c16:uniqueId val="{00000000-9BD2-4B5D-ABB3-903BB44B4FB4}"/>
            </c:ext>
          </c:extLst>
        </c:ser>
        <c:ser>
          <c:idx val="1"/>
          <c:order val="1"/>
          <c:tx>
            <c:strRef>
              <c:f>Sheet1!$A$16</c:f>
              <c:strCache>
                <c:ptCount val="1"/>
                <c:pt idx="0">
                  <c:v>20-29</c:v>
                </c:pt>
              </c:strCache>
            </c:strRef>
          </c:tx>
          <c:spPr>
            <a:solidFill>
              <a:srgbClr val="D79694"/>
            </a:solidFill>
            <a:ln w="25426">
              <a:noFill/>
            </a:ln>
          </c:spPr>
          <c:invertIfNegative val="0"/>
          <c:cat>
            <c:strRef>
              <c:f>Sheet1!$B$14:$C$14</c:f>
              <c:strCache>
                <c:ptCount val="2"/>
                <c:pt idx="0">
                  <c:v>2012-2017</c:v>
                </c:pt>
                <c:pt idx="1">
                  <c:v>2017-2023</c:v>
                </c:pt>
              </c:strCache>
            </c:strRef>
          </c:cat>
          <c:val>
            <c:numRef>
              <c:f>Sheet1!$B$16:$C$16</c:f>
              <c:numCache>
                <c:formatCode>0</c:formatCode>
                <c:ptCount val="2"/>
                <c:pt idx="0">
                  <c:v>-37.9</c:v>
                </c:pt>
                <c:pt idx="1">
                  <c:v>-27.014898035058067</c:v>
                </c:pt>
              </c:numCache>
            </c:numRef>
          </c:val>
          <c:extLst>
            <c:ext xmlns:c16="http://schemas.microsoft.com/office/drawing/2014/chart" uri="{C3380CC4-5D6E-409C-BE32-E72D297353CC}">
              <c16:uniqueId val="{00000001-9BD2-4B5D-ABB3-903BB44B4FB4}"/>
            </c:ext>
          </c:extLst>
        </c:ser>
        <c:ser>
          <c:idx val="2"/>
          <c:order val="2"/>
          <c:tx>
            <c:strRef>
              <c:f>Sheet1!$A$17</c:f>
              <c:strCache>
                <c:ptCount val="1"/>
                <c:pt idx="0">
                  <c:v>30-54</c:v>
                </c:pt>
              </c:strCache>
            </c:strRef>
          </c:tx>
          <c:spPr>
            <a:solidFill>
              <a:schemeClr val="bg1">
                <a:lumMod val="50000"/>
              </a:schemeClr>
            </a:solidFill>
            <a:ln>
              <a:noFill/>
            </a:ln>
            <a:effectLst/>
          </c:spPr>
          <c:invertIfNegative val="0"/>
          <c:cat>
            <c:strRef>
              <c:f>Sheet1!$B$14:$C$14</c:f>
              <c:strCache>
                <c:ptCount val="2"/>
                <c:pt idx="0">
                  <c:v>2012-2017</c:v>
                </c:pt>
                <c:pt idx="1">
                  <c:v>2017-2023</c:v>
                </c:pt>
              </c:strCache>
            </c:strRef>
          </c:cat>
          <c:val>
            <c:numRef>
              <c:f>Sheet1!$B$17:$C$17</c:f>
              <c:numCache>
                <c:formatCode>0</c:formatCode>
                <c:ptCount val="2"/>
                <c:pt idx="0">
                  <c:v>-11.900000000000096</c:v>
                </c:pt>
                <c:pt idx="1">
                  <c:v>-45.757313705336855</c:v>
                </c:pt>
              </c:numCache>
            </c:numRef>
          </c:val>
          <c:extLst>
            <c:ext xmlns:c16="http://schemas.microsoft.com/office/drawing/2014/chart" uri="{C3380CC4-5D6E-409C-BE32-E72D297353CC}">
              <c16:uniqueId val="{00000002-9BD2-4B5D-ABB3-903BB44B4FB4}"/>
            </c:ext>
          </c:extLst>
        </c:ser>
        <c:ser>
          <c:idx val="3"/>
          <c:order val="3"/>
          <c:tx>
            <c:strRef>
              <c:f>Sheet1!$A$18</c:f>
              <c:strCache>
                <c:ptCount val="1"/>
                <c:pt idx="0">
                  <c:v>55-64</c:v>
                </c:pt>
              </c:strCache>
            </c:strRef>
          </c:tx>
          <c:spPr>
            <a:solidFill>
              <a:schemeClr val="tx1"/>
            </a:solidFill>
            <a:ln>
              <a:noFill/>
            </a:ln>
            <a:effectLst/>
          </c:spPr>
          <c:invertIfNegative val="0"/>
          <c:cat>
            <c:strRef>
              <c:f>Sheet1!$B$14:$C$14</c:f>
              <c:strCache>
                <c:ptCount val="2"/>
                <c:pt idx="0">
                  <c:v>2012-2017</c:v>
                </c:pt>
                <c:pt idx="1">
                  <c:v>2017-2023</c:v>
                </c:pt>
              </c:strCache>
            </c:strRef>
          </c:cat>
          <c:val>
            <c:numRef>
              <c:f>Sheet1!$B$18:$C$18</c:f>
              <c:numCache>
                <c:formatCode>0</c:formatCode>
                <c:ptCount val="2"/>
                <c:pt idx="0">
                  <c:v>3.8000000000000114</c:v>
                </c:pt>
                <c:pt idx="1">
                  <c:v>-1.6677342012838494</c:v>
                </c:pt>
              </c:numCache>
            </c:numRef>
          </c:val>
          <c:extLst>
            <c:ext xmlns:c16="http://schemas.microsoft.com/office/drawing/2014/chart" uri="{C3380CC4-5D6E-409C-BE32-E72D297353CC}">
              <c16:uniqueId val="{00000003-9BD2-4B5D-ABB3-903BB44B4FB4}"/>
            </c:ext>
          </c:extLst>
        </c:ser>
        <c:ser>
          <c:idx val="4"/>
          <c:order val="4"/>
          <c:tx>
            <c:strRef>
              <c:f>Sheet1!$A$19</c:f>
              <c:strCache>
                <c:ptCount val="1"/>
                <c:pt idx="0">
                  <c:v>65+</c:v>
                </c:pt>
              </c:strCache>
            </c:strRef>
          </c:tx>
          <c:spPr>
            <a:solidFill>
              <a:srgbClr val="54A4A3"/>
            </a:solidFill>
            <a:ln w="25426">
              <a:noFill/>
            </a:ln>
          </c:spPr>
          <c:invertIfNegative val="0"/>
          <c:dLbls>
            <c:dLbl>
              <c:idx val="0"/>
              <c:layout>
                <c:manualLayout>
                  <c:x val="-6.3122428422574219E-17"/>
                  <c:y val="9.81733257319307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D2-4B5D-ABB3-903BB44B4FB4}"/>
                </c:ext>
              </c:extLst>
            </c:dLbl>
            <c:dLbl>
              <c:idx val="1"/>
              <c:layout>
                <c:manualLayout>
                  <c:x val="0"/>
                  <c:y val="0.108651380806898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D2-4B5D-ABB3-903BB44B4FB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1" b="1" i="0" u="none" strike="noStrike" kern="1200" baseline="0">
                    <a:solidFill>
                      <a:srgbClr val="54A4A3"/>
                    </a:solidFill>
                    <a:latin typeface="Myriad Pro" panose="020B050303040302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Sheet1!$B$14:$C$14</c:f>
              <c:strCache>
                <c:ptCount val="2"/>
                <c:pt idx="0">
                  <c:v>2012-2017</c:v>
                </c:pt>
                <c:pt idx="1">
                  <c:v>2017-2023</c:v>
                </c:pt>
              </c:strCache>
            </c:strRef>
          </c:cat>
          <c:val>
            <c:numRef>
              <c:f>Sheet1!$B$19:$C$19</c:f>
              <c:numCache>
                <c:formatCode>0</c:formatCode>
                <c:ptCount val="2"/>
                <c:pt idx="0">
                  <c:v>48.4</c:v>
                </c:pt>
                <c:pt idx="1">
                  <c:v>66.033720584343286</c:v>
                </c:pt>
              </c:numCache>
            </c:numRef>
          </c:val>
          <c:extLst>
            <c:ext xmlns:c16="http://schemas.microsoft.com/office/drawing/2014/chart" uri="{C3380CC4-5D6E-409C-BE32-E72D297353CC}">
              <c16:uniqueId val="{00000006-9BD2-4B5D-ABB3-903BB44B4FB4}"/>
            </c:ext>
          </c:extLst>
        </c:ser>
        <c:dLbls>
          <c:showLegendKey val="0"/>
          <c:showVal val="0"/>
          <c:showCatName val="0"/>
          <c:showSerName val="0"/>
          <c:showPercent val="0"/>
          <c:showBubbleSize val="0"/>
        </c:dLbls>
        <c:gapWidth val="219"/>
        <c:overlap val="-27"/>
        <c:axId val="92116864"/>
        <c:axId val="92118400"/>
      </c:barChart>
      <c:catAx>
        <c:axId val="92116864"/>
        <c:scaling>
          <c:orientation val="minMax"/>
        </c:scaling>
        <c:delete val="0"/>
        <c:axPos val="b"/>
        <c:numFmt formatCode="General" sourceLinked="1"/>
        <c:majorTickMark val="none"/>
        <c:minorTickMark val="none"/>
        <c:tickLblPos val="low"/>
        <c:spPr>
          <a:noFill/>
          <a:ln w="9535"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crossAx val="92118400"/>
        <c:crosses val="autoZero"/>
        <c:auto val="1"/>
        <c:lblAlgn val="ctr"/>
        <c:lblOffset val="100"/>
        <c:noMultiLvlLbl val="0"/>
      </c:catAx>
      <c:valAx>
        <c:axId val="92118400"/>
        <c:scaling>
          <c:orientation val="minMax"/>
        </c:scaling>
        <c:delete val="0"/>
        <c:axPos val="l"/>
        <c:majorGridlines>
          <c:spPr>
            <a:ln w="9535" cap="flat" cmpd="sng" algn="ctr">
              <a:solidFill>
                <a:schemeClr val="tx1">
                  <a:lumMod val="15000"/>
                  <a:lumOff val="85000"/>
                </a:schemeClr>
              </a:solidFill>
              <a:round/>
            </a:ln>
            <a:effectLst/>
          </c:spPr>
        </c:majorGridlines>
        <c:title>
          <c:tx>
            <c:rich>
              <a:bodyPr/>
              <a:lstStyle/>
              <a:p>
                <a:pPr>
                  <a:defRPr sz="1201" b="0" i="0" u="none" strike="noStrike" baseline="0">
                    <a:solidFill>
                      <a:srgbClr val="000000"/>
                    </a:solidFill>
                    <a:latin typeface="Myriad Pro"/>
                    <a:ea typeface="Myriad Pro"/>
                    <a:cs typeface="Myriad Pro"/>
                  </a:defRPr>
                </a:pPr>
                <a:r>
                  <a:rPr lang="sl-SI"/>
                  <a:t>Sprememba, v 1.000.</a:t>
                </a:r>
              </a:p>
            </c:rich>
          </c:tx>
          <c:layout>
            <c:manualLayout>
              <c:xMode val="edge"/>
              <c:yMode val="edge"/>
              <c:x val="1.8720827126338973E-2"/>
              <c:y val="0.29124293785310734"/>
            </c:manualLayout>
          </c:layout>
          <c:overlay val="0"/>
          <c:spPr>
            <a:noFill/>
            <a:ln w="25426">
              <a:noFill/>
            </a:ln>
          </c:spPr>
        </c:title>
        <c:numFmt formatCode="0" sourceLinked="1"/>
        <c:majorTickMark val="none"/>
        <c:minorTickMark val="none"/>
        <c:tickLblPos val="nextTo"/>
        <c:spPr>
          <a:ln w="6357">
            <a:noFill/>
          </a:ln>
        </c:spPr>
        <c:txPr>
          <a:bodyPr rot="-6000000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crossAx val="92116864"/>
        <c:crosses val="autoZero"/>
        <c:crossBetween val="between"/>
      </c:valAx>
      <c:spPr>
        <a:noFill/>
        <a:ln>
          <a:solidFill>
            <a:schemeClr val="bg1">
              <a:lumMod val="65000"/>
            </a:schemeClr>
          </a:solidFill>
        </a:ln>
        <a:effectLst/>
      </c:spPr>
    </c:plotArea>
    <c:legend>
      <c:legendPos val="t"/>
      <c:overlay val="0"/>
      <c:spPr>
        <a:noFill/>
        <a:ln w="25426">
          <a:noFill/>
        </a:ln>
      </c:spPr>
      <c:txPr>
        <a:bodyPr rot="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legend>
    <c:plotVisOnly val="1"/>
    <c:dispBlanksAs val="gap"/>
    <c:showDLblsOverMax val="0"/>
  </c:chart>
  <c:spPr>
    <a:solidFill>
      <a:schemeClr val="bg1"/>
    </a:solidFill>
    <a:ln>
      <a:noFill/>
    </a:ln>
    <a:effectLst/>
  </c:spPr>
  <c:txPr>
    <a:bodyPr/>
    <a:lstStyle/>
    <a:p>
      <a:pPr>
        <a:defRPr sz="1201">
          <a:solidFill>
            <a:sysClr val="windowText" lastClr="000000"/>
          </a:solidFill>
          <a:latin typeface="Myriad Pro" panose="020B0503030403020204" pitchFamily="34" charset="0"/>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List1!$E$5</c:f>
              <c:strCache>
                <c:ptCount val="1"/>
                <c:pt idx="0">
                  <c:v>Število</c:v>
                </c:pt>
              </c:strCache>
            </c:strRef>
          </c:tx>
          <c:spPr>
            <a:ln w="28575" cap="rnd">
              <a:solidFill>
                <a:schemeClr val="accent1"/>
              </a:solidFill>
              <a:round/>
            </a:ln>
            <a:effectLst/>
          </c:spPr>
          <c:marker>
            <c:symbol val="none"/>
          </c:marker>
          <c:cat>
            <c:numRef>
              <c:f>List1!$D$6:$D$20</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List1!$E$6:$E$20</c:f>
              <c:numCache>
                <c:formatCode>General</c:formatCode>
                <c:ptCount val="15"/>
                <c:pt idx="0">
                  <c:v>1208</c:v>
                </c:pt>
                <c:pt idx="1">
                  <c:v>1674</c:v>
                </c:pt>
                <c:pt idx="2">
                  <c:v>579</c:v>
                </c:pt>
                <c:pt idx="3">
                  <c:v>434</c:v>
                </c:pt>
                <c:pt idx="4">
                  <c:v>260</c:v>
                </c:pt>
                <c:pt idx="5">
                  <c:v>202</c:v>
                </c:pt>
                <c:pt idx="6">
                  <c:v>211</c:v>
                </c:pt>
                <c:pt idx="7">
                  <c:v>307</c:v>
                </c:pt>
                <c:pt idx="8">
                  <c:v>304</c:v>
                </c:pt>
                <c:pt idx="9">
                  <c:v>272</c:v>
                </c:pt>
                <c:pt idx="10">
                  <c:v>385</c:v>
                </c:pt>
                <c:pt idx="11">
                  <c:v>277</c:v>
                </c:pt>
                <c:pt idx="12">
                  <c:v>1308</c:v>
                </c:pt>
                <c:pt idx="13">
                  <c:v>1476</c:v>
                </c:pt>
                <c:pt idx="14">
                  <c:v>2875</c:v>
                </c:pt>
              </c:numCache>
            </c:numRef>
          </c:val>
          <c:smooth val="0"/>
          <c:extLst>
            <c:ext xmlns:c16="http://schemas.microsoft.com/office/drawing/2014/chart" uri="{C3380CC4-5D6E-409C-BE32-E72D297353CC}">
              <c16:uniqueId val="{00000000-E34B-43F5-874D-2DFD9F827585}"/>
            </c:ext>
          </c:extLst>
        </c:ser>
        <c:dLbls>
          <c:showLegendKey val="0"/>
          <c:showVal val="0"/>
          <c:showCatName val="0"/>
          <c:showSerName val="0"/>
          <c:showPercent val="0"/>
          <c:showBubbleSize val="0"/>
        </c:dLbls>
        <c:smooth val="0"/>
        <c:axId val="53850880"/>
        <c:axId val="53852416"/>
      </c:lineChart>
      <c:catAx>
        <c:axId val="538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852416"/>
        <c:crosses val="autoZero"/>
        <c:auto val="1"/>
        <c:lblAlgn val="ctr"/>
        <c:lblOffset val="100"/>
        <c:noMultiLvlLbl val="0"/>
      </c:catAx>
      <c:valAx>
        <c:axId val="5385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8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Sezonski trendi </a:t>
            </a:r>
            <a:r>
              <a:rPr lang="sl-SI"/>
              <a:t>nezakonitih</a:t>
            </a:r>
            <a:r>
              <a:rPr lang="en-US"/>
              <a:t> prehodov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zunanje!$B$252</c:f>
              <c:strCache>
                <c:ptCount val="1"/>
                <c:pt idx="0">
                  <c:v>2017</c:v>
                </c:pt>
              </c:strCache>
            </c:strRef>
          </c:tx>
          <c:spPr>
            <a:ln w="28575" cap="rnd">
              <a:solidFill>
                <a:schemeClr val="accent1"/>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zunanje!$B$253:$B$264</c:f>
              <c:numCache>
                <c:formatCode>#,##0</c:formatCode>
                <c:ptCount val="12"/>
                <c:pt idx="0">
                  <c:v>79</c:v>
                </c:pt>
                <c:pt idx="1">
                  <c:v>46</c:v>
                </c:pt>
                <c:pt idx="2">
                  <c:v>77</c:v>
                </c:pt>
                <c:pt idx="3">
                  <c:v>120</c:v>
                </c:pt>
                <c:pt idx="4">
                  <c:v>248</c:v>
                </c:pt>
                <c:pt idx="5">
                  <c:v>184</c:v>
                </c:pt>
                <c:pt idx="6">
                  <c:v>139</c:v>
                </c:pt>
                <c:pt idx="7">
                  <c:v>231</c:v>
                </c:pt>
                <c:pt idx="8">
                  <c:v>206</c:v>
                </c:pt>
                <c:pt idx="9">
                  <c:v>172</c:v>
                </c:pt>
                <c:pt idx="10">
                  <c:v>218</c:v>
                </c:pt>
                <c:pt idx="11">
                  <c:v>214</c:v>
                </c:pt>
              </c:numCache>
            </c:numRef>
          </c:val>
          <c:smooth val="1"/>
          <c:extLst>
            <c:ext xmlns:c16="http://schemas.microsoft.com/office/drawing/2014/chart" uri="{C3380CC4-5D6E-409C-BE32-E72D297353CC}">
              <c16:uniqueId val="{00000000-FFBC-46B9-AAA4-0747645B3FD8}"/>
            </c:ext>
          </c:extLst>
        </c:ser>
        <c:ser>
          <c:idx val="1"/>
          <c:order val="1"/>
          <c:tx>
            <c:strRef>
              <c:f>zunanje!$C$252</c:f>
              <c:strCache>
                <c:ptCount val="1"/>
                <c:pt idx="0">
                  <c:v>2018</c:v>
                </c:pt>
              </c:strCache>
            </c:strRef>
          </c:tx>
          <c:spPr>
            <a:ln w="28575" cap="rnd">
              <a:solidFill>
                <a:schemeClr val="accent2"/>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zunanje!$C$253:$C$264</c:f>
              <c:numCache>
                <c:formatCode>#,##0</c:formatCode>
                <c:ptCount val="12"/>
                <c:pt idx="0">
                  <c:v>243</c:v>
                </c:pt>
                <c:pt idx="1">
                  <c:v>210</c:v>
                </c:pt>
                <c:pt idx="2">
                  <c:v>207</c:v>
                </c:pt>
                <c:pt idx="3">
                  <c:v>644</c:v>
                </c:pt>
                <c:pt idx="4">
                  <c:v>1283</c:v>
                </c:pt>
                <c:pt idx="5">
                  <c:v>1038</c:v>
                </c:pt>
                <c:pt idx="6">
                  <c:v>1114</c:v>
                </c:pt>
                <c:pt idx="7">
                  <c:v>1152</c:v>
                </c:pt>
                <c:pt idx="8">
                  <c:v>999</c:v>
                </c:pt>
                <c:pt idx="9">
                  <c:v>1270</c:v>
                </c:pt>
                <c:pt idx="10">
                  <c:v>717</c:v>
                </c:pt>
                <c:pt idx="11">
                  <c:v>358</c:v>
                </c:pt>
              </c:numCache>
            </c:numRef>
          </c:val>
          <c:smooth val="1"/>
          <c:extLst>
            <c:ext xmlns:c16="http://schemas.microsoft.com/office/drawing/2014/chart" uri="{C3380CC4-5D6E-409C-BE32-E72D297353CC}">
              <c16:uniqueId val="{00000001-FFBC-46B9-AAA4-0747645B3FD8}"/>
            </c:ext>
          </c:extLst>
        </c:ser>
        <c:ser>
          <c:idx val="2"/>
          <c:order val="2"/>
          <c:tx>
            <c:strRef>
              <c:f>zunanje!$D$252</c:f>
              <c:strCache>
                <c:ptCount val="1"/>
                <c:pt idx="0">
                  <c:v>2019</c:v>
                </c:pt>
              </c:strCache>
            </c:strRef>
          </c:tx>
          <c:spPr>
            <a:ln w="50800" cap="rnd">
              <a:solidFill>
                <a:srgbClr val="FF0000"/>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zunanje!$D$253:$D$264</c:f>
              <c:numCache>
                <c:formatCode>#,##0</c:formatCode>
                <c:ptCount val="12"/>
                <c:pt idx="0">
                  <c:v>318</c:v>
                </c:pt>
                <c:pt idx="1">
                  <c:v>321</c:v>
                </c:pt>
                <c:pt idx="2">
                  <c:v>1066</c:v>
                </c:pt>
                <c:pt idx="3">
                  <c:v>1362</c:v>
                </c:pt>
                <c:pt idx="4">
                  <c:v>1259</c:v>
                </c:pt>
              </c:numCache>
            </c:numRef>
          </c:val>
          <c:smooth val="1"/>
          <c:extLst>
            <c:ext xmlns:c16="http://schemas.microsoft.com/office/drawing/2014/chart" uri="{C3380CC4-5D6E-409C-BE32-E72D297353CC}">
              <c16:uniqueId val="{00000002-FFBC-46B9-AAA4-0747645B3FD8}"/>
            </c:ext>
          </c:extLst>
        </c:ser>
        <c:dLbls>
          <c:showLegendKey val="0"/>
          <c:showVal val="0"/>
          <c:showCatName val="0"/>
          <c:showSerName val="0"/>
          <c:showPercent val="0"/>
          <c:showBubbleSize val="0"/>
        </c:dLbls>
        <c:smooth val="0"/>
        <c:axId val="97984512"/>
        <c:axId val="97986048"/>
      </c:lineChart>
      <c:catAx>
        <c:axId val="979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86048"/>
        <c:crosses val="autoZero"/>
        <c:auto val="1"/>
        <c:lblAlgn val="ctr"/>
        <c:lblOffset val="100"/>
        <c:noMultiLvlLbl val="0"/>
      </c:catAx>
      <c:valAx>
        <c:axId val="9798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število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84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200"/>
              <a:t>Razmerje med kaznivimi dejanji po členu 308. KZ-1 </a:t>
            </a:r>
          </a:p>
          <a:p>
            <a:pPr>
              <a:defRPr sz="1400" b="0" i="0" u="none" strike="noStrike" kern="1200" spc="0" baseline="0">
                <a:solidFill>
                  <a:schemeClr val="tx1">
                    <a:lumMod val="65000"/>
                    <a:lumOff val="35000"/>
                  </a:schemeClr>
                </a:solidFill>
                <a:latin typeface="+mn-lt"/>
                <a:ea typeface="+mn-ea"/>
                <a:cs typeface="+mn-cs"/>
              </a:defRPr>
            </a:pPr>
            <a:r>
              <a:rPr lang="sl-SI" sz="1200"/>
              <a:t>in vsemi kaznivimi</a:t>
            </a:r>
            <a:r>
              <a:rPr lang="sl-SI" sz="1200" baseline="0"/>
              <a:t> dejanji </a:t>
            </a:r>
            <a:endParaRPr lang="sl-SI" sz="1200"/>
          </a:p>
        </c:rich>
      </c:tx>
      <c:layout>
        <c:manualLayout>
          <c:xMode val="edge"/>
          <c:yMode val="edge"/>
          <c:x val="0.19618187120549319"/>
          <c:y val="2.5889967637540513E-2"/>
        </c:manualLayout>
      </c:layout>
      <c:overlay val="0"/>
      <c:spPr>
        <a:noFill/>
        <a:ln>
          <a:noFill/>
        </a:ln>
        <a:effectLst/>
      </c:spPr>
    </c:title>
    <c:autoTitleDeleted val="0"/>
    <c:plotArea>
      <c:layout>
        <c:manualLayout>
          <c:layoutTarget val="inner"/>
          <c:xMode val="edge"/>
          <c:yMode val="edge"/>
          <c:x val="3.888888888888889E-2"/>
          <c:y val="0.22848088748113332"/>
          <c:w val="0.93888888888888988"/>
          <c:h val="0.48703531038790132"/>
        </c:manualLayout>
      </c:layout>
      <c:barChart>
        <c:barDir val="col"/>
        <c:grouping val="clustered"/>
        <c:varyColors val="0"/>
        <c:ser>
          <c:idx val="0"/>
          <c:order val="0"/>
          <c:tx>
            <c:strRef>
              <c:f>List1!$A$27</c:f>
              <c:strCache>
                <c:ptCount val="1"/>
                <c:pt idx="0">
                  <c:v>Vsa kazniva dejanja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List1!$B$26:$E$26</c:f>
              <c:numCache>
                <c:formatCode>General</c:formatCode>
                <c:ptCount val="4"/>
                <c:pt idx="0">
                  <c:v>2015</c:v>
                </c:pt>
                <c:pt idx="1">
                  <c:v>2016</c:v>
                </c:pt>
                <c:pt idx="2">
                  <c:v>2017</c:v>
                </c:pt>
                <c:pt idx="3">
                  <c:v>2018</c:v>
                </c:pt>
              </c:numCache>
            </c:numRef>
          </c:cat>
          <c:val>
            <c:numRef>
              <c:f>List1!$B$27:$E$27</c:f>
              <c:numCache>
                <c:formatCode>General</c:formatCode>
                <c:ptCount val="4"/>
                <c:pt idx="0">
                  <c:v>69573</c:v>
                </c:pt>
                <c:pt idx="1">
                  <c:v>61695</c:v>
                </c:pt>
                <c:pt idx="2">
                  <c:v>58327</c:v>
                </c:pt>
                <c:pt idx="3">
                  <c:v>56603</c:v>
                </c:pt>
              </c:numCache>
            </c:numRef>
          </c:val>
          <c:extLst>
            <c:ext xmlns:c16="http://schemas.microsoft.com/office/drawing/2014/chart" uri="{C3380CC4-5D6E-409C-BE32-E72D297353CC}">
              <c16:uniqueId val="{00000000-EB03-4A6E-9FEA-2AB0028956DB}"/>
            </c:ext>
          </c:extLst>
        </c:ser>
        <c:dLbls>
          <c:showLegendKey val="0"/>
          <c:showVal val="0"/>
          <c:showCatName val="0"/>
          <c:showSerName val="0"/>
          <c:showPercent val="0"/>
          <c:showBubbleSize val="0"/>
        </c:dLbls>
        <c:gapWidth val="219"/>
        <c:overlap val="-27"/>
        <c:axId val="98053504"/>
        <c:axId val="98137216"/>
      </c:barChart>
      <c:lineChart>
        <c:grouping val="standard"/>
        <c:varyColors val="0"/>
        <c:ser>
          <c:idx val="1"/>
          <c:order val="1"/>
          <c:tx>
            <c:strRef>
              <c:f>List1!$A$29</c:f>
              <c:strCache>
                <c:ptCount val="1"/>
                <c:pt idx="0">
                  <c:v>Kaznivo dejanje "Prepovedano prehajanje meje ali ozemlja države"</c:v>
                </c:pt>
              </c:strCache>
            </c:strRef>
          </c:tx>
          <c:spPr>
            <a:ln w="28575" cap="rnd">
              <a:solidFill>
                <a:schemeClr val="accent2"/>
              </a:solidFill>
              <a:round/>
            </a:ln>
            <a:effectLst/>
          </c:spPr>
          <c:marker>
            <c:symbol val="none"/>
          </c:marker>
          <c:dLbls>
            <c:dLbl>
              <c:idx val="0"/>
              <c:layout>
                <c:manualLayout>
                  <c:x val="5.8333333333333508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3-4A6E-9FEA-2AB0028956DB}"/>
                </c:ext>
              </c:extLst>
            </c:dLbl>
            <c:dLbl>
              <c:idx val="1"/>
              <c:layout>
                <c:manualLayout>
                  <c:x val="4.166666666666672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3-4A6E-9FEA-2AB0028956DB}"/>
                </c:ext>
              </c:extLst>
            </c:dLbl>
            <c:dLbl>
              <c:idx val="2"/>
              <c:layout>
                <c:manualLayout>
                  <c:x val="5.0000000000000024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03-4A6E-9FEA-2AB0028956DB}"/>
                </c:ext>
              </c:extLst>
            </c:dLbl>
            <c:dLbl>
              <c:idx val="3"/>
              <c:layout>
                <c:manualLayout>
                  <c:x val="3.6111111111111177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03-4A6E-9FEA-2AB0028956D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List1!$B$26:$E$26</c:f>
              <c:numCache>
                <c:formatCode>General</c:formatCode>
                <c:ptCount val="4"/>
                <c:pt idx="0">
                  <c:v>2015</c:v>
                </c:pt>
                <c:pt idx="1">
                  <c:v>2016</c:v>
                </c:pt>
                <c:pt idx="2">
                  <c:v>2017</c:v>
                </c:pt>
                <c:pt idx="3">
                  <c:v>2018</c:v>
                </c:pt>
              </c:numCache>
            </c:numRef>
          </c:cat>
          <c:val>
            <c:numRef>
              <c:f>List1!$B$29:$E$29</c:f>
              <c:numCache>
                <c:formatCode>0.00%</c:formatCode>
                <c:ptCount val="4"/>
                <c:pt idx="0">
                  <c:v>2.8746783953545198E-3</c:v>
                </c:pt>
                <c:pt idx="1">
                  <c:v>5.640651592511558E-3</c:v>
                </c:pt>
                <c:pt idx="2">
                  <c:v>4.4576268280556173E-3</c:v>
                </c:pt>
                <c:pt idx="3">
                  <c:v>5.123403353179172E-3</c:v>
                </c:pt>
              </c:numCache>
            </c:numRef>
          </c:val>
          <c:smooth val="0"/>
          <c:extLst>
            <c:ext xmlns:c16="http://schemas.microsoft.com/office/drawing/2014/chart" uri="{C3380CC4-5D6E-409C-BE32-E72D297353CC}">
              <c16:uniqueId val="{00000005-EB03-4A6E-9FEA-2AB0028956DB}"/>
            </c:ext>
          </c:extLst>
        </c:ser>
        <c:dLbls>
          <c:showLegendKey val="0"/>
          <c:showVal val="0"/>
          <c:showCatName val="0"/>
          <c:showSerName val="0"/>
          <c:showPercent val="0"/>
          <c:showBubbleSize val="0"/>
        </c:dLbls>
        <c:marker val="1"/>
        <c:smooth val="0"/>
        <c:axId val="98053504"/>
        <c:axId val="98137216"/>
      </c:lineChart>
      <c:catAx>
        <c:axId val="9805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8137216"/>
        <c:crosses val="autoZero"/>
        <c:auto val="1"/>
        <c:lblAlgn val="ctr"/>
        <c:lblOffset val="100"/>
        <c:noMultiLvlLbl val="0"/>
      </c:catAx>
      <c:valAx>
        <c:axId val="98137216"/>
        <c:scaling>
          <c:orientation val="minMax"/>
        </c:scaling>
        <c:delete val="1"/>
        <c:axPos val="l"/>
        <c:numFmt formatCode="General" sourceLinked="1"/>
        <c:majorTickMark val="none"/>
        <c:minorTickMark val="none"/>
        <c:tickLblPos val="none"/>
        <c:crossAx val="9805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Ka</a:t>
            </a:r>
            <a:r>
              <a:rPr lang="sl-SI" sz="1200"/>
              <a:t>zniva dejanja po členu 308. KZ-1 </a:t>
            </a:r>
            <a:endParaRPr lang="en-US" sz="1200"/>
          </a:p>
        </c:rich>
      </c:tx>
      <c:overlay val="0"/>
      <c:spPr>
        <a:noFill/>
        <a:ln>
          <a:noFill/>
        </a:ln>
        <a:effectLst/>
      </c:spPr>
    </c:title>
    <c:autoTitleDeleted val="0"/>
    <c:plotArea>
      <c:layout/>
      <c:lineChart>
        <c:grouping val="standard"/>
        <c:varyColors val="0"/>
        <c:ser>
          <c:idx val="0"/>
          <c:order val="0"/>
          <c:tx>
            <c:strRef>
              <c:f>List1!$A$2</c:f>
              <c:strCache>
                <c:ptCount val="1"/>
                <c:pt idx="0">
                  <c:v>KD 308/3</c:v>
                </c:pt>
              </c:strCache>
            </c:strRef>
          </c:tx>
          <c:spPr>
            <a:ln w="28575" cap="rnd">
              <a:solidFill>
                <a:schemeClr val="accent1"/>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List1!$B$2:$E$2</c:f>
              <c:numCache>
                <c:formatCode>General</c:formatCode>
                <c:ptCount val="4"/>
                <c:pt idx="0">
                  <c:v>27</c:v>
                </c:pt>
                <c:pt idx="1">
                  <c:v>76</c:v>
                </c:pt>
                <c:pt idx="2">
                  <c:v>87</c:v>
                </c:pt>
                <c:pt idx="3">
                  <c:v>188</c:v>
                </c:pt>
              </c:numCache>
            </c:numRef>
          </c:val>
          <c:smooth val="0"/>
          <c:extLst>
            <c:ext xmlns:c16="http://schemas.microsoft.com/office/drawing/2014/chart" uri="{C3380CC4-5D6E-409C-BE32-E72D297353CC}">
              <c16:uniqueId val="{00000000-4251-42A9-8F4E-9FE9C1CF4C3D}"/>
            </c:ext>
          </c:extLst>
        </c:ser>
        <c:ser>
          <c:idx val="1"/>
          <c:order val="1"/>
          <c:tx>
            <c:strRef>
              <c:f>List1!$A$3</c:f>
              <c:strCache>
                <c:ptCount val="1"/>
                <c:pt idx="0">
                  <c:v>KD 308/5</c:v>
                </c:pt>
              </c:strCache>
            </c:strRef>
          </c:tx>
          <c:spPr>
            <a:ln w="28575" cap="rnd">
              <a:solidFill>
                <a:schemeClr val="accent2"/>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List1!$B$3:$E$3</c:f>
              <c:numCache>
                <c:formatCode>General</c:formatCode>
                <c:ptCount val="4"/>
                <c:pt idx="0">
                  <c:v>91</c:v>
                </c:pt>
                <c:pt idx="1">
                  <c:v>221</c:v>
                </c:pt>
                <c:pt idx="2">
                  <c:v>123</c:v>
                </c:pt>
                <c:pt idx="3">
                  <c:v>65</c:v>
                </c:pt>
              </c:numCache>
            </c:numRef>
          </c:val>
          <c:smooth val="0"/>
          <c:extLst>
            <c:ext xmlns:c16="http://schemas.microsoft.com/office/drawing/2014/chart" uri="{C3380CC4-5D6E-409C-BE32-E72D297353CC}">
              <c16:uniqueId val="{00000001-4251-42A9-8F4E-9FE9C1CF4C3D}"/>
            </c:ext>
          </c:extLst>
        </c:ser>
        <c:ser>
          <c:idx val="2"/>
          <c:order val="2"/>
          <c:tx>
            <c:strRef>
              <c:f>List1!$A$4</c:f>
              <c:strCache>
                <c:ptCount val="1"/>
                <c:pt idx="0">
                  <c:v>KD 308/6</c:v>
                </c:pt>
              </c:strCache>
            </c:strRef>
          </c:tx>
          <c:spPr>
            <a:ln w="28575" cap="rnd">
              <a:solidFill>
                <a:schemeClr val="accent3"/>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List1!$B$4:$E$4</c:f>
              <c:numCache>
                <c:formatCode>General</c:formatCode>
                <c:ptCount val="4"/>
                <c:pt idx="0">
                  <c:v>65</c:v>
                </c:pt>
                <c:pt idx="1">
                  <c:v>45</c:v>
                </c:pt>
                <c:pt idx="2">
                  <c:v>39</c:v>
                </c:pt>
                <c:pt idx="3">
                  <c:v>34</c:v>
                </c:pt>
              </c:numCache>
            </c:numRef>
          </c:val>
          <c:smooth val="0"/>
          <c:extLst>
            <c:ext xmlns:c16="http://schemas.microsoft.com/office/drawing/2014/chart" uri="{C3380CC4-5D6E-409C-BE32-E72D297353CC}">
              <c16:uniqueId val="{00000002-4251-42A9-8F4E-9FE9C1CF4C3D}"/>
            </c:ext>
          </c:extLst>
        </c:ser>
        <c:ser>
          <c:idx val="3"/>
          <c:order val="3"/>
          <c:tx>
            <c:strRef>
              <c:f>List1!$A$5</c:f>
              <c:strCache>
                <c:ptCount val="1"/>
                <c:pt idx="0">
                  <c:v>vsa KD 308</c:v>
                </c:pt>
              </c:strCache>
            </c:strRef>
          </c:tx>
          <c:spPr>
            <a:ln w="28575" cap="rnd">
              <a:solidFill>
                <a:schemeClr val="accent4"/>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List1!$B$5:$E$5</c:f>
              <c:numCache>
                <c:formatCode>General</c:formatCode>
                <c:ptCount val="4"/>
                <c:pt idx="0">
                  <c:v>200</c:v>
                </c:pt>
                <c:pt idx="1">
                  <c:v>348</c:v>
                </c:pt>
                <c:pt idx="2">
                  <c:v>260</c:v>
                </c:pt>
                <c:pt idx="3">
                  <c:v>290</c:v>
                </c:pt>
              </c:numCache>
            </c:numRef>
          </c:val>
          <c:smooth val="0"/>
          <c:extLst>
            <c:ext xmlns:c16="http://schemas.microsoft.com/office/drawing/2014/chart" uri="{C3380CC4-5D6E-409C-BE32-E72D297353CC}">
              <c16:uniqueId val="{00000003-4251-42A9-8F4E-9FE9C1CF4C3D}"/>
            </c:ext>
          </c:extLst>
        </c:ser>
        <c:dLbls>
          <c:showLegendKey val="0"/>
          <c:showVal val="0"/>
          <c:showCatName val="0"/>
          <c:showSerName val="0"/>
          <c:showPercent val="0"/>
          <c:showBubbleSize val="0"/>
        </c:dLbls>
        <c:smooth val="0"/>
        <c:axId val="100987648"/>
        <c:axId val="100989184"/>
      </c:lineChart>
      <c:catAx>
        <c:axId val="10098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0989184"/>
        <c:crosses val="autoZero"/>
        <c:auto val="1"/>
        <c:lblAlgn val="ctr"/>
        <c:lblOffset val="100"/>
        <c:noMultiLvlLbl val="0"/>
      </c:catAx>
      <c:valAx>
        <c:axId val="1009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098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200"/>
              <a:t>Kazniva dejanja po členu</a:t>
            </a:r>
            <a:r>
              <a:rPr lang="sl-SI" sz="1200" baseline="0"/>
              <a:t> 308. KZ-1 </a:t>
            </a:r>
          </a:p>
          <a:p>
            <a:pPr>
              <a:defRPr sz="1400" b="0" i="0" u="none" strike="noStrike" kern="1200" spc="0" baseline="0">
                <a:solidFill>
                  <a:schemeClr val="tx1">
                    <a:lumMod val="65000"/>
                    <a:lumOff val="35000"/>
                  </a:schemeClr>
                </a:solidFill>
                <a:latin typeface="+mn-lt"/>
                <a:ea typeface="+mn-ea"/>
                <a:cs typeface="+mn-cs"/>
              </a:defRPr>
            </a:pPr>
            <a:r>
              <a:rPr lang="sl-SI" sz="1200" baseline="0"/>
              <a:t>organizirana kriminaliteta</a:t>
            </a:r>
            <a:endParaRPr lang="sl-SI" sz="1200"/>
          </a:p>
        </c:rich>
      </c:tx>
      <c:overlay val="0"/>
      <c:spPr>
        <a:noFill/>
        <a:ln>
          <a:noFill/>
        </a:ln>
        <a:effectLst/>
      </c:spPr>
    </c:title>
    <c:autoTitleDeleted val="0"/>
    <c:plotArea>
      <c:layout>
        <c:manualLayout>
          <c:layoutTarget val="inner"/>
          <c:xMode val="edge"/>
          <c:yMode val="edge"/>
          <c:x val="7.9247594050743844E-2"/>
          <c:y val="0.29712962962963035"/>
          <c:w val="0.89019685039370189"/>
          <c:h val="0.47104913969087231"/>
        </c:manualLayout>
      </c:layout>
      <c:lineChart>
        <c:grouping val="standard"/>
        <c:varyColors val="0"/>
        <c:ser>
          <c:idx val="0"/>
          <c:order val="0"/>
          <c:tx>
            <c:strRef>
              <c:f>List2!$A$5</c:f>
              <c:strCache>
                <c:ptCount val="1"/>
                <c:pt idx="0">
                  <c:v>vsa KD 308</c:v>
                </c:pt>
              </c:strCache>
            </c:strRef>
          </c:tx>
          <c:spPr>
            <a:ln w="28575" cap="rnd">
              <a:solidFill>
                <a:schemeClr val="accent1"/>
              </a:solidFill>
              <a:round/>
            </a:ln>
            <a:effectLst/>
          </c:spPr>
          <c:marker>
            <c:symbol val="none"/>
          </c:marker>
          <c:cat>
            <c:numRef>
              <c:f>List2!$B$1:$E$1</c:f>
              <c:numCache>
                <c:formatCode>General</c:formatCode>
                <c:ptCount val="4"/>
                <c:pt idx="0">
                  <c:v>2015</c:v>
                </c:pt>
                <c:pt idx="1">
                  <c:v>2016</c:v>
                </c:pt>
                <c:pt idx="2">
                  <c:v>2017</c:v>
                </c:pt>
                <c:pt idx="3">
                  <c:v>2018</c:v>
                </c:pt>
              </c:numCache>
            </c:numRef>
          </c:cat>
          <c:val>
            <c:numRef>
              <c:f>List2!$B$5:$E$5</c:f>
              <c:numCache>
                <c:formatCode>General</c:formatCode>
                <c:ptCount val="4"/>
                <c:pt idx="0">
                  <c:v>200</c:v>
                </c:pt>
                <c:pt idx="1">
                  <c:v>348</c:v>
                </c:pt>
                <c:pt idx="2">
                  <c:v>260</c:v>
                </c:pt>
                <c:pt idx="3">
                  <c:v>290</c:v>
                </c:pt>
              </c:numCache>
            </c:numRef>
          </c:val>
          <c:smooth val="0"/>
          <c:extLst>
            <c:ext xmlns:c16="http://schemas.microsoft.com/office/drawing/2014/chart" uri="{C3380CC4-5D6E-409C-BE32-E72D297353CC}">
              <c16:uniqueId val="{00000000-601E-4495-80D7-DC519D5C2371}"/>
            </c:ext>
          </c:extLst>
        </c:ser>
        <c:ser>
          <c:idx val="1"/>
          <c:order val="1"/>
          <c:tx>
            <c:strRef>
              <c:f>List2!$A$6</c:f>
              <c:strCache>
                <c:ptCount val="1"/>
                <c:pt idx="0">
                  <c:v>KD 308 - organizirana</c:v>
                </c:pt>
              </c:strCache>
            </c:strRef>
          </c:tx>
          <c:spPr>
            <a:ln w="28575" cap="rnd">
              <a:solidFill>
                <a:schemeClr val="accent2"/>
              </a:solidFill>
              <a:round/>
            </a:ln>
            <a:effectLst/>
          </c:spPr>
          <c:marker>
            <c:symbol val="none"/>
          </c:marker>
          <c:cat>
            <c:numRef>
              <c:f>List2!$B$1:$E$1</c:f>
              <c:numCache>
                <c:formatCode>General</c:formatCode>
                <c:ptCount val="4"/>
                <c:pt idx="0">
                  <c:v>2015</c:v>
                </c:pt>
                <c:pt idx="1">
                  <c:v>2016</c:v>
                </c:pt>
                <c:pt idx="2">
                  <c:v>2017</c:v>
                </c:pt>
                <c:pt idx="3">
                  <c:v>2018</c:v>
                </c:pt>
              </c:numCache>
            </c:numRef>
          </c:cat>
          <c:val>
            <c:numRef>
              <c:f>List2!$B$6:$E$6</c:f>
              <c:numCache>
                <c:formatCode>General</c:formatCode>
                <c:ptCount val="4"/>
                <c:pt idx="0">
                  <c:v>60</c:v>
                </c:pt>
                <c:pt idx="1">
                  <c:v>50</c:v>
                </c:pt>
                <c:pt idx="2">
                  <c:v>60</c:v>
                </c:pt>
                <c:pt idx="3">
                  <c:v>114</c:v>
                </c:pt>
              </c:numCache>
            </c:numRef>
          </c:val>
          <c:smooth val="0"/>
          <c:extLst>
            <c:ext xmlns:c16="http://schemas.microsoft.com/office/drawing/2014/chart" uri="{C3380CC4-5D6E-409C-BE32-E72D297353CC}">
              <c16:uniqueId val="{00000001-601E-4495-80D7-DC519D5C2371}"/>
            </c:ext>
          </c:extLst>
        </c:ser>
        <c:dLbls>
          <c:showLegendKey val="0"/>
          <c:showVal val="0"/>
          <c:showCatName val="0"/>
          <c:showSerName val="0"/>
          <c:showPercent val="0"/>
          <c:showBubbleSize val="0"/>
        </c:dLbls>
        <c:smooth val="0"/>
        <c:axId val="96673152"/>
        <c:axId val="96699520"/>
      </c:lineChart>
      <c:catAx>
        <c:axId val="966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99520"/>
        <c:crosses val="autoZero"/>
        <c:auto val="1"/>
        <c:lblAlgn val="ctr"/>
        <c:lblOffset val="100"/>
        <c:noMultiLvlLbl val="0"/>
      </c:catAx>
      <c:valAx>
        <c:axId val="966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7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Tujci, </a:t>
            </a:r>
            <a:r>
              <a:rPr lang="sl-SI" sz="1100" baseline="0"/>
              <a:t>osumljenci kaznivih dejanj - celotna kriminaliteta</a:t>
            </a:r>
            <a:endParaRPr lang="sl-SI" sz="1100"/>
          </a:p>
        </c:rich>
      </c:tx>
      <c:layout>
        <c:manualLayout>
          <c:xMode val="edge"/>
          <c:yMode val="edge"/>
          <c:x val="0.12555555555555531"/>
          <c:y val="2.2935779816513853E-2"/>
        </c:manualLayout>
      </c:layout>
      <c:overlay val="0"/>
      <c:spPr>
        <a:noFill/>
        <a:ln>
          <a:noFill/>
        </a:ln>
        <a:effectLst/>
      </c:spPr>
    </c:title>
    <c:autoTitleDeleted val="0"/>
    <c:plotArea>
      <c:layout>
        <c:manualLayout>
          <c:layoutTarget val="inner"/>
          <c:xMode val="edge"/>
          <c:yMode val="edge"/>
          <c:x val="0.11088648293963256"/>
          <c:y val="0.18646788990825691"/>
          <c:w val="0.8585579615048119"/>
          <c:h val="0.60218630354691849"/>
        </c:manualLayout>
      </c:layout>
      <c:lineChart>
        <c:grouping val="standard"/>
        <c:varyColors val="0"/>
        <c:ser>
          <c:idx val="0"/>
          <c:order val="0"/>
          <c:tx>
            <c:strRef>
              <c:f>List1!$C$7</c:f>
              <c:strCache>
                <c:ptCount val="1"/>
                <c:pt idx="0">
                  <c:v>državljani EU</c:v>
                </c:pt>
              </c:strCache>
            </c:strRef>
          </c:tx>
          <c:spPr>
            <a:ln w="28575" cap="rnd">
              <a:solidFill>
                <a:schemeClr val="accent1"/>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List1!$D$7:$G$7</c:f>
              <c:numCache>
                <c:formatCode>#,##0</c:formatCode>
                <c:ptCount val="4"/>
                <c:pt idx="0">
                  <c:v>1114</c:v>
                </c:pt>
                <c:pt idx="1">
                  <c:v>1050</c:v>
                </c:pt>
                <c:pt idx="2">
                  <c:v>1099</c:v>
                </c:pt>
                <c:pt idx="3">
                  <c:v>1020</c:v>
                </c:pt>
              </c:numCache>
            </c:numRef>
          </c:val>
          <c:smooth val="0"/>
          <c:extLst>
            <c:ext xmlns:c16="http://schemas.microsoft.com/office/drawing/2014/chart" uri="{C3380CC4-5D6E-409C-BE32-E72D297353CC}">
              <c16:uniqueId val="{00000000-4CFF-49F6-A7E6-7C7725E21FE1}"/>
            </c:ext>
          </c:extLst>
        </c:ser>
        <c:ser>
          <c:idx val="1"/>
          <c:order val="1"/>
          <c:tx>
            <c:strRef>
              <c:f>List1!$C$8</c:f>
              <c:strCache>
                <c:ptCount val="1"/>
                <c:pt idx="0">
                  <c:v>državljani R Slovenija</c:v>
                </c:pt>
              </c:strCache>
            </c:strRef>
          </c:tx>
          <c:spPr>
            <a:ln w="28575" cap="rnd">
              <a:solidFill>
                <a:schemeClr val="accent2"/>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List1!$D$8:$G$8</c:f>
              <c:numCache>
                <c:formatCode>#,##0</c:formatCode>
                <c:ptCount val="4"/>
                <c:pt idx="0">
                  <c:v>14900</c:v>
                </c:pt>
                <c:pt idx="1">
                  <c:v>14313</c:v>
                </c:pt>
                <c:pt idx="2">
                  <c:v>13735</c:v>
                </c:pt>
                <c:pt idx="3">
                  <c:v>13299</c:v>
                </c:pt>
              </c:numCache>
            </c:numRef>
          </c:val>
          <c:smooth val="0"/>
          <c:extLst>
            <c:ext xmlns:c16="http://schemas.microsoft.com/office/drawing/2014/chart" uri="{C3380CC4-5D6E-409C-BE32-E72D297353CC}">
              <c16:uniqueId val="{00000001-4CFF-49F6-A7E6-7C7725E21FE1}"/>
            </c:ext>
          </c:extLst>
        </c:ser>
        <c:ser>
          <c:idx val="2"/>
          <c:order val="2"/>
          <c:tx>
            <c:strRef>
              <c:f>List1!$C$9</c:f>
              <c:strCache>
                <c:ptCount val="1"/>
                <c:pt idx="0">
                  <c:v>državljani tretjih držav</c:v>
                </c:pt>
              </c:strCache>
            </c:strRef>
          </c:tx>
          <c:spPr>
            <a:ln w="28575" cap="rnd">
              <a:solidFill>
                <a:schemeClr val="accent3"/>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List1!$D$9:$G$9</c:f>
              <c:numCache>
                <c:formatCode>#,##0</c:formatCode>
                <c:ptCount val="4"/>
                <c:pt idx="0">
                  <c:v>1512</c:v>
                </c:pt>
                <c:pt idx="1">
                  <c:v>1472</c:v>
                </c:pt>
                <c:pt idx="2">
                  <c:v>1585</c:v>
                </c:pt>
                <c:pt idx="3">
                  <c:v>1775</c:v>
                </c:pt>
              </c:numCache>
            </c:numRef>
          </c:val>
          <c:smooth val="0"/>
          <c:extLst>
            <c:ext xmlns:c16="http://schemas.microsoft.com/office/drawing/2014/chart" uri="{C3380CC4-5D6E-409C-BE32-E72D297353CC}">
              <c16:uniqueId val="{00000002-4CFF-49F6-A7E6-7C7725E21FE1}"/>
            </c:ext>
          </c:extLst>
        </c:ser>
        <c:dLbls>
          <c:showLegendKey val="0"/>
          <c:showVal val="0"/>
          <c:showCatName val="0"/>
          <c:showSerName val="0"/>
          <c:showPercent val="0"/>
          <c:showBubbleSize val="0"/>
        </c:dLbls>
        <c:smooth val="0"/>
        <c:axId val="101256576"/>
        <c:axId val="101266560"/>
      </c:lineChart>
      <c:catAx>
        <c:axId val="10125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266560"/>
        <c:crosses val="autoZero"/>
        <c:auto val="1"/>
        <c:lblAlgn val="ctr"/>
        <c:lblOffset val="100"/>
        <c:noMultiLvlLbl val="0"/>
      </c:catAx>
      <c:valAx>
        <c:axId val="10126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25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Tujci,</a:t>
            </a:r>
            <a:r>
              <a:rPr lang="sl-SI" sz="1100" baseline="0"/>
              <a:t> oškodovanci kaznivih dejanj - celotna kriminaliteta</a:t>
            </a:r>
            <a:endParaRPr lang="sl-SI" sz="1100"/>
          </a:p>
        </c:rich>
      </c:tx>
      <c:overlay val="0"/>
      <c:spPr>
        <a:noFill/>
        <a:ln>
          <a:noFill/>
        </a:ln>
        <a:effectLst/>
      </c:spPr>
    </c:title>
    <c:autoTitleDeleted val="0"/>
    <c:plotArea>
      <c:layout/>
      <c:lineChart>
        <c:grouping val="standard"/>
        <c:varyColors val="0"/>
        <c:ser>
          <c:idx val="0"/>
          <c:order val="0"/>
          <c:tx>
            <c:strRef>
              <c:f>List1!$C$36</c:f>
              <c:strCache>
                <c:ptCount val="1"/>
                <c:pt idx="0">
                  <c:v>državljani EU</c:v>
                </c:pt>
              </c:strCache>
            </c:strRef>
          </c:tx>
          <c:spPr>
            <a:ln w="28575" cap="rnd">
              <a:solidFill>
                <a:schemeClr val="accent1"/>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List1!$D$36:$G$36</c:f>
              <c:numCache>
                <c:formatCode>#,##0</c:formatCode>
                <c:ptCount val="4"/>
                <c:pt idx="0">
                  <c:v>1605</c:v>
                </c:pt>
                <c:pt idx="1">
                  <c:v>1458</c:v>
                </c:pt>
                <c:pt idx="2">
                  <c:v>1626</c:v>
                </c:pt>
                <c:pt idx="3">
                  <c:v>1747</c:v>
                </c:pt>
              </c:numCache>
            </c:numRef>
          </c:val>
          <c:smooth val="0"/>
          <c:extLst>
            <c:ext xmlns:c16="http://schemas.microsoft.com/office/drawing/2014/chart" uri="{C3380CC4-5D6E-409C-BE32-E72D297353CC}">
              <c16:uniqueId val="{00000000-FBA3-4B41-ABF4-D113A5227182}"/>
            </c:ext>
          </c:extLst>
        </c:ser>
        <c:ser>
          <c:idx val="1"/>
          <c:order val="1"/>
          <c:tx>
            <c:strRef>
              <c:f>List1!$C$37</c:f>
              <c:strCache>
                <c:ptCount val="1"/>
                <c:pt idx="0">
                  <c:v>državljani R Slovenije </c:v>
                </c:pt>
              </c:strCache>
            </c:strRef>
          </c:tx>
          <c:spPr>
            <a:ln w="28575" cap="rnd">
              <a:solidFill>
                <a:schemeClr val="accent2"/>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List1!$D$37:$G$37</c:f>
              <c:numCache>
                <c:formatCode>#,##0</c:formatCode>
                <c:ptCount val="4"/>
                <c:pt idx="0">
                  <c:v>38688</c:v>
                </c:pt>
                <c:pt idx="1">
                  <c:v>38457</c:v>
                </c:pt>
                <c:pt idx="2">
                  <c:v>38195</c:v>
                </c:pt>
                <c:pt idx="3">
                  <c:v>35494</c:v>
                </c:pt>
              </c:numCache>
            </c:numRef>
          </c:val>
          <c:smooth val="0"/>
          <c:extLst>
            <c:ext xmlns:c16="http://schemas.microsoft.com/office/drawing/2014/chart" uri="{C3380CC4-5D6E-409C-BE32-E72D297353CC}">
              <c16:uniqueId val="{00000001-FBA3-4B41-ABF4-D113A5227182}"/>
            </c:ext>
          </c:extLst>
        </c:ser>
        <c:ser>
          <c:idx val="2"/>
          <c:order val="2"/>
          <c:tx>
            <c:strRef>
              <c:f>List1!$C$38</c:f>
              <c:strCache>
                <c:ptCount val="1"/>
                <c:pt idx="0">
                  <c:v>državljani tretjih držav </c:v>
                </c:pt>
              </c:strCache>
            </c:strRef>
          </c:tx>
          <c:spPr>
            <a:ln w="28575" cap="rnd">
              <a:solidFill>
                <a:schemeClr val="accent3"/>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List1!$D$38:$G$38</c:f>
              <c:numCache>
                <c:formatCode>#,##0</c:formatCode>
                <c:ptCount val="4"/>
                <c:pt idx="0">
                  <c:v>1970</c:v>
                </c:pt>
                <c:pt idx="1">
                  <c:v>2214</c:v>
                </c:pt>
                <c:pt idx="2">
                  <c:v>1962</c:v>
                </c:pt>
                <c:pt idx="3">
                  <c:v>2180</c:v>
                </c:pt>
              </c:numCache>
            </c:numRef>
          </c:val>
          <c:smooth val="0"/>
          <c:extLst>
            <c:ext xmlns:c16="http://schemas.microsoft.com/office/drawing/2014/chart" uri="{C3380CC4-5D6E-409C-BE32-E72D297353CC}">
              <c16:uniqueId val="{00000002-FBA3-4B41-ABF4-D113A5227182}"/>
            </c:ext>
          </c:extLst>
        </c:ser>
        <c:dLbls>
          <c:showLegendKey val="0"/>
          <c:showVal val="0"/>
          <c:showCatName val="0"/>
          <c:showSerName val="0"/>
          <c:showPercent val="0"/>
          <c:showBubbleSize val="0"/>
        </c:dLbls>
        <c:smooth val="0"/>
        <c:axId val="101305728"/>
        <c:axId val="101319808"/>
      </c:lineChart>
      <c:catAx>
        <c:axId val="10130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319808"/>
        <c:crosses val="autoZero"/>
        <c:auto val="1"/>
        <c:lblAlgn val="ctr"/>
        <c:lblOffset val="100"/>
        <c:noMultiLvlLbl val="0"/>
      </c:catAx>
      <c:valAx>
        <c:axId val="101319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30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D80886-5442-405D-8FF9-A43569F2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33236</Words>
  <Characters>189449</Characters>
  <Application>Microsoft Office Word</Application>
  <DocSecurity>0</DocSecurity>
  <Lines>1578</Lines>
  <Paragraphs>444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222241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pokrivac</dc:creator>
  <cp:keywords/>
  <dc:description/>
  <cp:lastModifiedBy>Tina Kuruc</cp:lastModifiedBy>
  <cp:revision>3</cp:revision>
  <dcterms:created xsi:type="dcterms:W3CDTF">2023-04-20T07:06:00Z</dcterms:created>
  <dcterms:modified xsi:type="dcterms:W3CDTF">2023-04-20T07:35:00Z</dcterms:modified>
</cp:coreProperties>
</file>