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8A84" w14:textId="77777777" w:rsidR="00BE1707" w:rsidRPr="008A44BF" w:rsidRDefault="00BE1707" w:rsidP="00BE1707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Отримання грошової допомоги</w:t>
      </w:r>
    </w:p>
    <w:p w14:paraId="749FBA0C" w14:textId="77777777" w:rsidR="00BE1707" w:rsidRDefault="00BE1707" w:rsidP="00BE1707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</w:p>
    <w:p w14:paraId="2EB1653B" w14:textId="77777777" w:rsidR="00BE1707" w:rsidRPr="008A44BF" w:rsidRDefault="00BE1707" w:rsidP="00BE1707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 xml:space="preserve">Особами, які мають право на отримання </w:t>
      </w:r>
      <w:r w:rsidRPr="008A44BF">
        <w:rPr>
          <w:rFonts w:cstheme="minorHAnsi"/>
          <w:sz w:val="23"/>
          <w:szCs w:val="23"/>
          <w:lang w:val="uk-UA"/>
        </w:rPr>
        <w:t xml:space="preserve">грошової допомоги, </w:t>
      </w:r>
      <w:r>
        <w:rPr>
          <w:rFonts w:cstheme="minorHAnsi"/>
          <w:sz w:val="23"/>
          <w:szCs w:val="23"/>
          <w:lang w:val="uk-UA"/>
        </w:rPr>
        <w:t>є ті громадяни</w:t>
      </w:r>
      <w:r w:rsidRPr="008A44BF">
        <w:rPr>
          <w:rFonts w:cstheme="minorHAnsi"/>
          <w:sz w:val="23"/>
          <w:szCs w:val="23"/>
          <w:lang w:val="uk-UA"/>
        </w:rPr>
        <w:t>, які отримали тимчасовий захист у Республіці Словенія, та які:</w:t>
      </w:r>
    </w:p>
    <w:p w14:paraId="66856079" w14:textId="77777777" w:rsidR="00BE1707" w:rsidRPr="008A44BF" w:rsidRDefault="00BE1707" w:rsidP="00BE1707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не проживають у </w:t>
      </w:r>
      <w:r>
        <w:rPr>
          <w:rFonts w:cstheme="minorHAnsi"/>
          <w:sz w:val="23"/>
          <w:szCs w:val="23"/>
          <w:lang w:val="uk-UA"/>
        </w:rPr>
        <w:t xml:space="preserve">Притулку та не подали </w:t>
      </w:r>
      <w:r w:rsidRPr="008A44BF">
        <w:rPr>
          <w:rFonts w:cstheme="minorHAnsi"/>
          <w:sz w:val="23"/>
          <w:szCs w:val="23"/>
          <w:lang w:val="uk-UA"/>
        </w:rPr>
        <w:t>заяву на міжнародний захист, і</w:t>
      </w:r>
    </w:p>
    <w:p w14:paraId="25D2EC35" w14:textId="77777777" w:rsidR="00BE1707" w:rsidRPr="008A44BF" w:rsidRDefault="00BE1707" w:rsidP="00BE1707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не мають </w:t>
      </w:r>
      <w:r>
        <w:rPr>
          <w:rFonts w:cstheme="minorHAnsi"/>
          <w:sz w:val="23"/>
          <w:szCs w:val="23"/>
          <w:lang w:val="uk-UA"/>
        </w:rPr>
        <w:t xml:space="preserve">власних грошових коштів або доходів </w:t>
      </w:r>
      <w:r w:rsidRPr="008A44BF">
        <w:rPr>
          <w:rFonts w:cstheme="minorHAnsi"/>
          <w:sz w:val="23"/>
          <w:szCs w:val="23"/>
          <w:lang w:val="uk-UA"/>
        </w:rPr>
        <w:t xml:space="preserve">на своє утримання, тобто </w:t>
      </w:r>
      <w:r>
        <w:rPr>
          <w:rFonts w:cstheme="minorHAnsi"/>
          <w:sz w:val="23"/>
          <w:szCs w:val="23"/>
          <w:lang w:val="uk-UA"/>
        </w:rPr>
        <w:t xml:space="preserve">вони у Республіці Словенія </w:t>
      </w:r>
      <w:r w:rsidRPr="008A44BF">
        <w:rPr>
          <w:rFonts w:cstheme="minorHAnsi"/>
          <w:sz w:val="23"/>
          <w:szCs w:val="23"/>
          <w:lang w:val="uk-UA"/>
        </w:rPr>
        <w:t xml:space="preserve">не мають </w:t>
      </w:r>
      <w:r>
        <w:rPr>
          <w:rFonts w:cstheme="minorHAnsi"/>
          <w:sz w:val="23"/>
          <w:szCs w:val="23"/>
          <w:lang w:val="uk-UA"/>
        </w:rPr>
        <w:t xml:space="preserve">нікого, хто зобов’язаний </w:t>
      </w:r>
      <w:r w:rsidRPr="008A44BF">
        <w:rPr>
          <w:rFonts w:cstheme="minorHAnsi"/>
          <w:sz w:val="23"/>
          <w:szCs w:val="23"/>
          <w:lang w:val="uk-UA"/>
        </w:rPr>
        <w:t>їх утримувати згідно зі законом.</w:t>
      </w:r>
    </w:p>
    <w:p w14:paraId="27BC7676" w14:textId="77777777" w:rsidR="00BE1707" w:rsidRPr="008A44BF" w:rsidRDefault="00BE1707" w:rsidP="00BE1707">
      <w:pPr>
        <w:pStyle w:val="Odstavekseznama"/>
        <w:spacing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</w:p>
    <w:p w14:paraId="0419521B" w14:textId="5C1EFC3A" w:rsidR="00BE1707" w:rsidRPr="008145C8" w:rsidRDefault="00BE1707" w:rsidP="00BE1707">
      <w:pPr>
        <w:spacing w:after="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 xml:space="preserve">Процедура </w:t>
      </w:r>
      <w:r>
        <w:rPr>
          <w:rFonts w:cstheme="minorHAnsi"/>
          <w:sz w:val="23"/>
          <w:szCs w:val="23"/>
          <w:lang w:val="uk-UA"/>
        </w:rPr>
        <w:t xml:space="preserve">нарахування та виплати </w:t>
      </w:r>
      <w:r w:rsidRPr="008A44BF">
        <w:rPr>
          <w:rFonts w:cstheme="minorHAnsi"/>
          <w:sz w:val="23"/>
          <w:szCs w:val="23"/>
          <w:lang w:val="uk-UA"/>
        </w:rPr>
        <w:t xml:space="preserve">грошової допомоги </w:t>
      </w:r>
      <w:r>
        <w:rPr>
          <w:rFonts w:cstheme="minorHAnsi"/>
          <w:sz w:val="23"/>
          <w:szCs w:val="23"/>
          <w:lang w:val="uk-UA"/>
        </w:rPr>
        <w:t>розпочинається за заявою заявника</w:t>
      </w:r>
      <w:r w:rsidRPr="008A44BF">
        <w:rPr>
          <w:rFonts w:cstheme="minorHAnsi"/>
          <w:sz w:val="23"/>
          <w:szCs w:val="23"/>
          <w:lang w:val="uk-UA"/>
        </w:rPr>
        <w:t xml:space="preserve"> на відповідному </w:t>
      </w:r>
      <w:hyperlink r:id="rId8" w:history="1">
        <w:r w:rsidRPr="008145C8">
          <w:rPr>
            <w:rStyle w:val="Hiperpovezava"/>
            <w:rFonts w:cstheme="minorHAnsi"/>
            <w:sz w:val="23"/>
            <w:szCs w:val="23"/>
            <w:lang w:val="uk-UA"/>
          </w:rPr>
          <w:t>бланку</w:t>
        </w:r>
      </w:hyperlink>
      <w:r w:rsidR="008145C8">
        <w:rPr>
          <w:rFonts w:cstheme="minorHAnsi"/>
          <w:color w:val="000000" w:themeColor="text1"/>
          <w:sz w:val="23"/>
          <w:szCs w:val="23"/>
        </w:rPr>
        <w:t>.</w:t>
      </w:r>
    </w:p>
    <w:p w14:paraId="5A6F82FD" w14:textId="77777777" w:rsidR="00BE1707" w:rsidRPr="008A44BF" w:rsidRDefault="00BE1707" w:rsidP="00BE1707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</w:p>
    <w:p w14:paraId="0301120F" w14:textId="77777777" w:rsidR="00BE1707" w:rsidRPr="008A44BF" w:rsidRDefault="00BE1707" w:rsidP="00BE1707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 xml:space="preserve">Заяву на нарахування та виплату грошової допомоги, разом з доказами </w:t>
      </w:r>
      <w:r w:rsidRPr="00F956F8">
        <w:rPr>
          <w:rFonts w:cstheme="minorHAnsi"/>
          <w:sz w:val="23"/>
          <w:szCs w:val="23"/>
          <w:u w:val="single"/>
          <w:lang w:val="uk-UA"/>
        </w:rPr>
        <w:t>(заповнен</w:t>
      </w:r>
      <w:r>
        <w:rPr>
          <w:rFonts w:cstheme="minorHAnsi"/>
          <w:sz w:val="23"/>
          <w:szCs w:val="23"/>
          <w:u w:val="single"/>
          <w:lang w:val="uk-UA"/>
        </w:rPr>
        <w:t>у</w:t>
      </w:r>
      <w:r w:rsidRPr="00F956F8">
        <w:rPr>
          <w:rFonts w:cstheme="minorHAnsi"/>
          <w:sz w:val="23"/>
          <w:szCs w:val="23"/>
          <w:u w:val="single"/>
          <w:lang w:val="uk-UA"/>
        </w:rPr>
        <w:t xml:space="preserve"> латинськими літерами та власноручно підписан</w:t>
      </w:r>
      <w:r>
        <w:rPr>
          <w:rFonts w:cstheme="minorHAnsi"/>
          <w:sz w:val="23"/>
          <w:szCs w:val="23"/>
          <w:u w:val="single"/>
          <w:lang w:val="uk-UA"/>
        </w:rPr>
        <w:t>у</w:t>
      </w:r>
      <w:r w:rsidRPr="00F956F8">
        <w:rPr>
          <w:rFonts w:cstheme="minorHAnsi"/>
          <w:sz w:val="23"/>
          <w:szCs w:val="23"/>
          <w:u w:val="single"/>
          <w:lang w:val="uk-UA"/>
        </w:rPr>
        <w:t>)</w:t>
      </w:r>
      <w:r>
        <w:rPr>
          <w:rFonts w:cstheme="minorHAnsi"/>
          <w:sz w:val="23"/>
          <w:szCs w:val="23"/>
          <w:lang w:val="uk-UA"/>
        </w:rPr>
        <w:t xml:space="preserve"> можна надіслати</w:t>
      </w:r>
      <w:r w:rsidRPr="008A44BF">
        <w:rPr>
          <w:rFonts w:cstheme="minorHAnsi"/>
          <w:sz w:val="23"/>
          <w:szCs w:val="23"/>
          <w:lang w:val="uk-UA"/>
        </w:rPr>
        <w:t>:</w:t>
      </w:r>
    </w:p>
    <w:p w14:paraId="5B1E7D60" w14:textId="77777777" w:rsidR="00BE1707" w:rsidRPr="008A44BF" w:rsidRDefault="00BE1707" w:rsidP="00BE1707">
      <w:pPr>
        <w:pStyle w:val="Odstavekseznam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 xml:space="preserve">по пошті </w:t>
      </w:r>
      <w:r w:rsidRPr="008A44BF">
        <w:rPr>
          <w:rFonts w:cstheme="minorHAnsi"/>
          <w:sz w:val="23"/>
          <w:szCs w:val="23"/>
          <w:lang w:val="uk-UA"/>
        </w:rPr>
        <w:t xml:space="preserve">за адресою: </w:t>
      </w:r>
      <w:r>
        <w:rPr>
          <w:rFonts w:cstheme="minorHAnsi"/>
          <w:sz w:val="23"/>
          <w:szCs w:val="23"/>
          <w:lang w:val="uk-UA"/>
        </w:rPr>
        <w:t xml:space="preserve">Urad za oskrbo in integracijo migrantov, Cesta </w:t>
      </w:r>
      <w:r w:rsidRPr="008A44BF">
        <w:rPr>
          <w:rFonts w:cstheme="minorHAnsi"/>
          <w:sz w:val="23"/>
          <w:szCs w:val="23"/>
          <w:lang w:val="uk-UA"/>
        </w:rPr>
        <w:t xml:space="preserve">у Gorice 15, </w:t>
      </w:r>
      <w:r>
        <w:rPr>
          <w:rFonts w:cstheme="minorHAnsi"/>
          <w:sz w:val="23"/>
          <w:szCs w:val="23"/>
        </w:rPr>
        <w:t xml:space="preserve">1000 </w:t>
      </w:r>
      <w:r w:rsidRPr="008A44BF">
        <w:rPr>
          <w:rFonts w:cstheme="minorHAnsi"/>
          <w:sz w:val="23"/>
          <w:szCs w:val="23"/>
          <w:lang w:val="uk-UA"/>
        </w:rPr>
        <w:t>Ljubljana, з приписом на конверті «Denarna pomoč»,</w:t>
      </w:r>
      <w:r>
        <w:rPr>
          <w:rFonts w:cstheme="minorHAnsi"/>
          <w:sz w:val="23"/>
          <w:szCs w:val="23"/>
          <w:lang w:val="uk-UA"/>
        </w:rPr>
        <w:t xml:space="preserve"> або</w:t>
      </w:r>
    </w:p>
    <w:p w14:paraId="3BBCA0FF" w14:textId="77777777" w:rsidR="00BE1707" w:rsidRPr="008A44BF" w:rsidRDefault="00BE1707" w:rsidP="00BE1707">
      <w:pPr>
        <w:pStyle w:val="Odstavekseznam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>
        <w:rPr>
          <w:rFonts w:cstheme="minorHAnsi"/>
          <w:sz w:val="23"/>
          <w:szCs w:val="23"/>
          <w:lang w:val="uk-UA"/>
        </w:rPr>
        <w:t>подати особисто</w:t>
      </w:r>
      <w:r w:rsidRPr="008A44BF">
        <w:rPr>
          <w:rFonts w:cstheme="minorHAnsi"/>
          <w:sz w:val="23"/>
          <w:szCs w:val="23"/>
          <w:lang w:val="uk-UA"/>
        </w:rPr>
        <w:t xml:space="preserve"> у приміщенні Служб</w:t>
      </w:r>
      <w:r>
        <w:rPr>
          <w:rFonts w:cstheme="minorHAnsi"/>
          <w:sz w:val="23"/>
          <w:szCs w:val="23"/>
          <w:lang w:val="uk-UA"/>
        </w:rPr>
        <w:t>и</w:t>
      </w:r>
      <w:r w:rsidRPr="008A44BF">
        <w:rPr>
          <w:rFonts w:cstheme="minorHAnsi"/>
          <w:sz w:val="23"/>
          <w:szCs w:val="23"/>
          <w:lang w:val="uk-UA"/>
        </w:rPr>
        <w:t xml:space="preserve"> в робочі години:</w:t>
      </w:r>
    </w:p>
    <w:p w14:paraId="4E792E4D" w14:textId="77777777" w:rsidR="00BE1707" w:rsidRPr="008A44BF" w:rsidRDefault="00BE1707" w:rsidP="00BE1707">
      <w:pPr>
        <w:pStyle w:val="Odstavekseznama"/>
        <w:numPr>
          <w:ilvl w:val="0"/>
          <w:numId w:val="4"/>
        </w:numPr>
        <w:spacing w:after="0" w:line="240" w:lineRule="auto"/>
        <w:ind w:firstLine="414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>понеділок</w:t>
      </w:r>
      <w:r w:rsidRPr="008A44BF">
        <w:rPr>
          <w:rFonts w:cstheme="minorHAnsi"/>
          <w:sz w:val="23"/>
          <w:szCs w:val="23"/>
          <w:lang w:val="uk-UA"/>
        </w:rPr>
        <w:tab/>
        <w:t xml:space="preserve">9:00 – 12:00 год. </w:t>
      </w:r>
    </w:p>
    <w:p w14:paraId="19F22DBF" w14:textId="77777777" w:rsidR="00BE1707" w:rsidRPr="008A44BF" w:rsidRDefault="00BE1707" w:rsidP="00BE1707">
      <w:pPr>
        <w:pStyle w:val="Odstavekseznama"/>
        <w:numPr>
          <w:ilvl w:val="0"/>
          <w:numId w:val="4"/>
        </w:numPr>
        <w:spacing w:after="0" w:line="240" w:lineRule="auto"/>
        <w:ind w:firstLine="414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>середа</w:t>
      </w:r>
      <w:r w:rsidRPr="008A44BF">
        <w:rPr>
          <w:rFonts w:cstheme="minorHAnsi"/>
          <w:sz w:val="23"/>
          <w:szCs w:val="23"/>
          <w:lang w:val="uk-UA"/>
        </w:rPr>
        <w:tab/>
      </w:r>
      <w:r w:rsidRPr="008A44BF">
        <w:rPr>
          <w:rFonts w:cstheme="minorHAnsi"/>
          <w:sz w:val="23"/>
          <w:szCs w:val="23"/>
          <w:lang w:val="uk-UA"/>
        </w:rPr>
        <w:tab/>
        <w:t xml:space="preserve">9:00 – 12:00 год. і 14:00 -16:00 год. </w:t>
      </w:r>
    </w:p>
    <w:p w14:paraId="7AD1AFD5" w14:textId="77777777" w:rsidR="00BE1707" w:rsidRPr="008A44BF" w:rsidRDefault="00BE1707" w:rsidP="00BE1707">
      <w:pPr>
        <w:pStyle w:val="Odstavekseznama"/>
        <w:numPr>
          <w:ilvl w:val="0"/>
          <w:numId w:val="4"/>
        </w:numPr>
        <w:spacing w:after="0" w:line="240" w:lineRule="auto"/>
        <w:ind w:firstLine="414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п’ятниця </w:t>
      </w:r>
      <w:r w:rsidRPr="008A44BF">
        <w:rPr>
          <w:rFonts w:cstheme="minorHAnsi"/>
          <w:sz w:val="23"/>
          <w:szCs w:val="23"/>
          <w:lang w:val="uk-UA"/>
        </w:rPr>
        <w:tab/>
        <w:t xml:space="preserve">9:00 – 12:00 год. </w:t>
      </w:r>
    </w:p>
    <w:p w14:paraId="5953681A" w14:textId="77777777" w:rsidR="00BE1707" w:rsidRPr="008A44BF" w:rsidRDefault="00BE1707" w:rsidP="00BE1707">
      <w:pPr>
        <w:pStyle w:val="Odstavekseznama"/>
        <w:spacing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u w:val="single"/>
          <w:lang w:val="uk-UA"/>
        </w:rPr>
        <w:t xml:space="preserve"> </w:t>
      </w:r>
    </w:p>
    <w:p w14:paraId="6FCD92AC" w14:textId="77777777" w:rsidR="00BE1707" w:rsidRPr="008A44BF" w:rsidRDefault="00BE1707" w:rsidP="00BE1707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u w:val="single"/>
          <w:lang w:val="uk-UA"/>
        </w:rPr>
        <w:t>Додатки до заяви</w:t>
      </w:r>
      <w:r w:rsidRPr="008A44BF">
        <w:rPr>
          <w:rFonts w:cstheme="minorHAnsi"/>
          <w:sz w:val="23"/>
          <w:szCs w:val="23"/>
          <w:lang w:val="uk-UA"/>
        </w:rPr>
        <w:t>:</w:t>
      </w:r>
    </w:p>
    <w:p w14:paraId="3C80B989" w14:textId="77777777" w:rsidR="00BE1707" w:rsidRPr="008A44BF" w:rsidRDefault="00BE1707" w:rsidP="00BE1707">
      <w:pPr>
        <w:pStyle w:val="Odstavekseznama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20" w:after="0" w:line="240" w:lineRule="auto"/>
        <w:ind w:right="99"/>
        <w:contextualSpacing w:val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копії </w:t>
      </w:r>
      <w:r>
        <w:rPr>
          <w:rFonts w:eastAsia="Arial" w:cstheme="minorHAnsi"/>
          <w:color w:val="231F20"/>
          <w:sz w:val="23"/>
          <w:szCs w:val="23"/>
          <w:lang w:val="uk-UA"/>
        </w:rPr>
        <w:t>банківських виписок про надходження коштів на розрахункові рахунки заявника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та/або його членів родини за попередній місяць перед поданням заяви; </w:t>
      </w:r>
    </w:p>
    <w:p w14:paraId="315A89B9" w14:textId="77777777" w:rsidR="00BE1707" w:rsidRPr="008A44BF" w:rsidRDefault="00BE1707" w:rsidP="00BE1707">
      <w:pPr>
        <w:pStyle w:val="Odstavekseznama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копії </w:t>
      </w:r>
      <w:r>
        <w:rPr>
          <w:rFonts w:eastAsia="Arial" w:cstheme="minorHAnsi"/>
          <w:color w:val="231F20"/>
          <w:sz w:val="23"/>
          <w:szCs w:val="23"/>
          <w:lang w:val="uk-UA"/>
        </w:rPr>
        <w:t xml:space="preserve">банківських виписок про надходження коштів на розрахункові рахунки 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>особи, яку</w:t>
      </w:r>
      <w:r>
        <w:rPr>
          <w:rFonts w:eastAsia="Arial" w:cstheme="minorHAnsi"/>
          <w:color w:val="231F20"/>
          <w:sz w:val="23"/>
          <w:szCs w:val="23"/>
          <w:lang w:val="uk-UA"/>
        </w:rPr>
        <w:t xml:space="preserve"> вона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>, відповідно до вимог чинного законодавства Республіки Словенія, зобов’язан</w:t>
      </w:r>
      <w:r>
        <w:rPr>
          <w:rFonts w:eastAsia="Arial" w:cstheme="minorHAnsi"/>
          <w:color w:val="231F20"/>
          <w:sz w:val="23"/>
          <w:szCs w:val="23"/>
          <w:lang w:val="uk-UA"/>
        </w:rPr>
        <w:t>а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та має можливість утримувати - за попередній місяць перед поданням заяви; </w:t>
      </w:r>
    </w:p>
    <w:p w14:paraId="79624696" w14:textId="77777777" w:rsidR="00BE1707" w:rsidRPr="008A44BF" w:rsidRDefault="00BE1707" w:rsidP="00BE1707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>докази про отримання тимчасового захисту (копія рішення про статус особи з тимчасовим захистом, або копія посвідчення особи зі статусом тимчасового захисту).</w:t>
      </w:r>
    </w:p>
    <w:p w14:paraId="4A3AD42A" w14:textId="77777777" w:rsidR="00BE1707" w:rsidRPr="008A44BF" w:rsidRDefault="00BE1707" w:rsidP="00BE1707">
      <w:pPr>
        <w:spacing w:before="240"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Особа, яка не має можливості надати виписки з банку </w:t>
      </w:r>
      <w:r>
        <w:rPr>
          <w:rFonts w:cstheme="minorHAnsi"/>
          <w:sz w:val="23"/>
          <w:szCs w:val="23"/>
          <w:lang w:val="uk-UA"/>
        </w:rPr>
        <w:t>про надходження або поступлення коштів</w:t>
      </w:r>
      <w:r w:rsidRPr="008A44BF">
        <w:rPr>
          <w:rFonts w:cstheme="minorHAnsi"/>
          <w:sz w:val="23"/>
          <w:szCs w:val="23"/>
          <w:lang w:val="uk-UA"/>
        </w:rPr>
        <w:t xml:space="preserve">, повинна </w:t>
      </w:r>
      <w:r>
        <w:rPr>
          <w:rFonts w:cstheme="minorHAnsi"/>
          <w:sz w:val="23"/>
          <w:szCs w:val="23"/>
          <w:lang w:val="uk-UA"/>
        </w:rPr>
        <w:t>написати відповідну заяву-зобов’язання</w:t>
      </w:r>
      <w:r w:rsidRPr="008A44BF">
        <w:rPr>
          <w:rFonts w:cstheme="minorHAnsi"/>
          <w:sz w:val="23"/>
          <w:szCs w:val="23"/>
          <w:lang w:val="uk-UA"/>
        </w:rPr>
        <w:t>.</w:t>
      </w:r>
    </w:p>
    <w:p w14:paraId="4DEA29D8" w14:textId="77777777" w:rsidR="00BE1707" w:rsidRPr="008A44BF" w:rsidRDefault="00BE1707" w:rsidP="00BE1707">
      <w:pPr>
        <w:spacing w:before="240"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Служба з питань забезпечення й інтеграції мігрантів оголошує письмове рішення, яким </w:t>
      </w:r>
      <w:r>
        <w:rPr>
          <w:rFonts w:cstheme="minorHAnsi"/>
          <w:sz w:val="23"/>
          <w:szCs w:val="23"/>
          <w:lang w:val="uk-UA"/>
        </w:rPr>
        <w:t xml:space="preserve">призначає нарахування та виплату грошової допомоги </w:t>
      </w:r>
      <w:r w:rsidRPr="008A44BF">
        <w:rPr>
          <w:rFonts w:cstheme="minorHAnsi"/>
          <w:sz w:val="23"/>
          <w:szCs w:val="23"/>
          <w:lang w:val="uk-UA"/>
        </w:rPr>
        <w:t xml:space="preserve">на строк шести місяців, починаючи від першого числа наступного місяця </w:t>
      </w:r>
      <w:r>
        <w:rPr>
          <w:rFonts w:cstheme="minorHAnsi"/>
          <w:sz w:val="23"/>
          <w:szCs w:val="23"/>
          <w:lang w:val="uk-UA"/>
        </w:rPr>
        <w:t>від дати подачі заяви</w:t>
      </w:r>
      <w:r w:rsidRPr="008A44BF">
        <w:rPr>
          <w:rFonts w:cstheme="minorHAnsi"/>
          <w:sz w:val="23"/>
          <w:szCs w:val="23"/>
          <w:lang w:val="uk-UA"/>
        </w:rPr>
        <w:t xml:space="preserve">. Щомісячна грошова допомога </w:t>
      </w:r>
      <w:r>
        <w:rPr>
          <w:rFonts w:cstheme="minorHAnsi"/>
          <w:sz w:val="23"/>
          <w:szCs w:val="23"/>
          <w:lang w:val="uk-UA"/>
        </w:rPr>
        <w:t xml:space="preserve">виплачується грошовим переказом </w:t>
      </w:r>
      <w:r w:rsidRPr="008A44BF">
        <w:rPr>
          <w:rFonts w:cstheme="minorHAnsi"/>
          <w:sz w:val="23"/>
          <w:szCs w:val="23"/>
          <w:lang w:val="uk-UA"/>
        </w:rPr>
        <w:t xml:space="preserve">на банківський рахунок </w:t>
      </w:r>
      <w:r>
        <w:rPr>
          <w:rFonts w:cstheme="minorHAnsi"/>
          <w:sz w:val="23"/>
          <w:szCs w:val="23"/>
          <w:lang w:val="uk-UA"/>
        </w:rPr>
        <w:t>одержувач</w:t>
      </w:r>
      <w:r w:rsidRPr="008A44BF">
        <w:rPr>
          <w:rFonts w:cstheme="minorHAnsi"/>
          <w:sz w:val="23"/>
          <w:szCs w:val="23"/>
          <w:lang w:val="uk-UA"/>
        </w:rPr>
        <w:t xml:space="preserve">а. Якщо </w:t>
      </w:r>
      <w:r>
        <w:rPr>
          <w:rFonts w:cstheme="minorHAnsi"/>
          <w:sz w:val="23"/>
          <w:szCs w:val="23"/>
          <w:lang w:val="uk-UA"/>
        </w:rPr>
        <w:t xml:space="preserve">особа зі статусом тимчасового захисту </w:t>
      </w:r>
      <w:r w:rsidRPr="008A44BF">
        <w:rPr>
          <w:rFonts w:cstheme="minorHAnsi"/>
          <w:sz w:val="23"/>
          <w:szCs w:val="23"/>
          <w:lang w:val="uk-UA"/>
        </w:rPr>
        <w:t xml:space="preserve">не має банківського рахунку, то </w:t>
      </w:r>
      <w:r>
        <w:rPr>
          <w:rFonts w:cstheme="minorHAnsi"/>
          <w:sz w:val="23"/>
          <w:szCs w:val="23"/>
          <w:lang w:val="uk-UA"/>
        </w:rPr>
        <w:t xml:space="preserve">виплата грошової допомоги може надсилатися її по пошті у формі поштового грошового переказу, </w:t>
      </w:r>
      <w:r w:rsidRPr="008A44BF">
        <w:rPr>
          <w:rFonts w:cstheme="minorHAnsi"/>
          <w:sz w:val="23"/>
          <w:szCs w:val="23"/>
          <w:lang w:val="uk-UA"/>
        </w:rPr>
        <w:t>або</w:t>
      </w:r>
      <w:r>
        <w:rPr>
          <w:rFonts w:cstheme="minorHAnsi"/>
          <w:sz w:val="23"/>
          <w:szCs w:val="23"/>
          <w:lang w:val="uk-UA"/>
        </w:rPr>
        <w:t xml:space="preserve"> </w:t>
      </w:r>
      <w:r w:rsidRPr="008A44BF">
        <w:rPr>
          <w:rFonts w:cstheme="minorHAnsi"/>
          <w:sz w:val="23"/>
          <w:szCs w:val="23"/>
          <w:lang w:val="uk-UA"/>
        </w:rPr>
        <w:t xml:space="preserve">готівкою. </w:t>
      </w:r>
    </w:p>
    <w:p w14:paraId="2B543476" w14:textId="77777777" w:rsidR="00BE1707" w:rsidRPr="008A44BF" w:rsidRDefault="00BE1707" w:rsidP="00BE1707">
      <w:pPr>
        <w:spacing w:before="240"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 xml:space="preserve">Нову заяву </w:t>
      </w:r>
      <w:r>
        <w:rPr>
          <w:rFonts w:cstheme="minorHAnsi"/>
          <w:sz w:val="23"/>
          <w:szCs w:val="23"/>
          <w:lang w:val="uk-UA"/>
        </w:rPr>
        <w:t xml:space="preserve">на нарахування та виплату </w:t>
      </w:r>
      <w:r w:rsidRPr="008A44BF">
        <w:rPr>
          <w:rFonts w:cstheme="minorHAnsi"/>
          <w:sz w:val="23"/>
          <w:szCs w:val="23"/>
          <w:lang w:val="uk-UA"/>
        </w:rPr>
        <w:t>грошової допомоги необхідно подати на адресу Служби, щонайпізніше за 30 днів до дати спливу строку дії рішення.</w:t>
      </w:r>
    </w:p>
    <w:p w14:paraId="6BF4FFA8" w14:textId="3CF154CC" w:rsidR="00440B0F" w:rsidRPr="00BE1707" w:rsidRDefault="00440B0F" w:rsidP="00BE1707">
      <w:pPr>
        <w:spacing w:after="0"/>
        <w:rPr>
          <w:rFonts w:cstheme="minorHAnsi"/>
          <w:b/>
          <w:bCs/>
          <w:sz w:val="23"/>
          <w:szCs w:val="23"/>
          <w:lang w:val="uk-UA"/>
        </w:rPr>
      </w:pPr>
    </w:p>
    <w:sectPr w:rsidR="00440B0F" w:rsidRPr="00BE17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B8B5" w14:textId="77777777" w:rsidR="003A73D8" w:rsidRDefault="003A73D8">
      <w:pPr>
        <w:spacing w:after="0" w:line="240" w:lineRule="auto"/>
      </w:pPr>
      <w:r>
        <w:separator/>
      </w:r>
    </w:p>
  </w:endnote>
  <w:endnote w:type="continuationSeparator" w:id="0">
    <w:p w14:paraId="03501C15" w14:textId="77777777" w:rsidR="003A73D8" w:rsidRDefault="003A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7757" w14:textId="77777777" w:rsidR="003A73D8" w:rsidRDefault="003A73D8">
      <w:pPr>
        <w:spacing w:after="0" w:line="240" w:lineRule="auto"/>
      </w:pPr>
      <w:r>
        <w:separator/>
      </w:r>
    </w:p>
  </w:footnote>
  <w:footnote w:type="continuationSeparator" w:id="0">
    <w:p w14:paraId="63AE31BE" w14:textId="77777777" w:rsidR="003A73D8" w:rsidRDefault="003A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AB" w14:textId="77777777" w:rsidR="00E373E3" w:rsidRDefault="00E373E3" w:rsidP="0071420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8F"/>
    <w:multiLevelType w:val="hybridMultilevel"/>
    <w:tmpl w:val="EBFCB3BA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386058"/>
    <w:multiLevelType w:val="hybridMultilevel"/>
    <w:tmpl w:val="0D049978"/>
    <w:lvl w:ilvl="0" w:tplc="0E0C6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E7"/>
    <w:multiLevelType w:val="hybridMultilevel"/>
    <w:tmpl w:val="92BCD864"/>
    <w:lvl w:ilvl="0" w:tplc="D8EE9E52">
      <w:start w:val="1"/>
      <w:numFmt w:val="lowerLetter"/>
      <w:lvlText w:val="%1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FF2"/>
    <w:multiLevelType w:val="hybridMultilevel"/>
    <w:tmpl w:val="054812E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2F713358"/>
    <w:multiLevelType w:val="hybridMultilevel"/>
    <w:tmpl w:val="A832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10A">
      <w:numFmt w:val="bullet"/>
      <w:lvlText w:val="–"/>
      <w:lvlJc w:val="left"/>
      <w:pPr>
        <w:ind w:left="2160" w:hanging="360"/>
      </w:pPr>
      <w:rPr>
        <w:rFonts w:ascii="Calibri" w:eastAsia="Arial" w:hAnsi="Calibri" w:cs="Calibri" w:hint="default"/>
        <w:color w:val="231F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7349"/>
    <w:multiLevelType w:val="hybridMultilevel"/>
    <w:tmpl w:val="1ED8B278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D99647D"/>
    <w:multiLevelType w:val="hybridMultilevel"/>
    <w:tmpl w:val="AC04B49A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6207C20"/>
    <w:multiLevelType w:val="hybridMultilevel"/>
    <w:tmpl w:val="6FB28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A18"/>
    <w:multiLevelType w:val="hybridMultilevel"/>
    <w:tmpl w:val="78BC525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C"/>
    <w:rsid w:val="000205D6"/>
    <w:rsid w:val="00025FC3"/>
    <w:rsid w:val="00031D07"/>
    <w:rsid w:val="00031E13"/>
    <w:rsid w:val="000602E6"/>
    <w:rsid w:val="000820DA"/>
    <w:rsid w:val="000C13CA"/>
    <w:rsid w:val="002226C4"/>
    <w:rsid w:val="00231C82"/>
    <w:rsid w:val="00254E8D"/>
    <w:rsid w:val="002600C4"/>
    <w:rsid w:val="00293ACE"/>
    <w:rsid w:val="002B0BB2"/>
    <w:rsid w:val="002F1472"/>
    <w:rsid w:val="0033412B"/>
    <w:rsid w:val="003471B9"/>
    <w:rsid w:val="003865B7"/>
    <w:rsid w:val="003A73D8"/>
    <w:rsid w:val="00411372"/>
    <w:rsid w:val="00435F5C"/>
    <w:rsid w:val="00436579"/>
    <w:rsid w:val="00440B0F"/>
    <w:rsid w:val="004846F3"/>
    <w:rsid w:val="004910B0"/>
    <w:rsid w:val="004C6151"/>
    <w:rsid w:val="0050050A"/>
    <w:rsid w:val="005113EE"/>
    <w:rsid w:val="00555381"/>
    <w:rsid w:val="005C15E5"/>
    <w:rsid w:val="005C3D90"/>
    <w:rsid w:val="00647DF3"/>
    <w:rsid w:val="0069610E"/>
    <w:rsid w:val="006C182A"/>
    <w:rsid w:val="006E67CA"/>
    <w:rsid w:val="0071420A"/>
    <w:rsid w:val="007E4607"/>
    <w:rsid w:val="00802835"/>
    <w:rsid w:val="008145C8"/>
    <w:rsid w:val="00860F26"/>
    <w:rsid w:val="0086749A"/>
    <w:rsid w:val="008726EC"/>
    <w:rsid w:val="00877282"/>
    <w:rsid w:val="008A44BF"/>
    <w:rsid w:val="008F01B2"/>
    <w:rsid w:val="009033F2"/>
    <w:rsid w:val="00924A87"/>
    <w:rsid w:val="0095290C"/>
    <w:rsid w:val="009E6844"/>
    <w:rsid w:val="009F1C70"/>
    <w:rsid w:val="00A05508"/>
    <w:rsid w:val="00A263EB"/>
    <w:rsid w:val="00A33E48"/>
    <w:rsid w:val="00A703A3"/>
    <w:rsid w:val="00A754AB"/>
    <w:rsid w:val="00A92DC4"/>
    <w:rsid w:val="00AC6E52"/>
    <w:rsid w:val="00B14E9C"/>
    <w:rsid w:val="00B55F01"/>
    <w:rsid w:val="00B604BF"/>
    <w:rsid w:val="00B62468"/>
    <w:rsid w:val="00BA1ABE"/>
    <w:rsid w:val="00BB6504"/>
    <w:rsid w:val="00BD009F"/>
    <w:rsid w:val="00BE1707"/>
    <w:rsid w:val="00BF153D"/>
    <w:rsid w:val="00C35975"/>
    <w:rsid w:val="00C42B83"/>
    <w:rsid w:val="00C474DE"/>
    <w:rsid w:val="00C721E0"/>
    <w:rsid w:val="00CE4446"/>
    <w:rsid w:val="00D12BA2"/>
    <w:rsid w:val="00D23EB9"/>
    <w:rsid w:val="00D41D16"/>
    <w:rsid w:val="00D51FC5"/>
    <w:rsid w:val="00DA0144"/>
    <w:rsid w:val="00DA04FB"/>
    <w:rsid w:val="00DC4D50"/>
    <w:rsid w:val="00DE74B7"/>
    <w:rsid w:val="00E12A89"/>
    <w:rsid w:val="00E373E3"/>
    <w:rsid w:val="00E42CF6"/>
    <w:rsid w:val="00E52906"/>
    <w:rsid w:val="00E90DC6"/>
    <w:rsid w:val="00E95FBA"/>
    <w:rsid w:val="00E97528"/>
    <w:rsid w:val="00F821E8"/>
    <w:rsid w:val="00F956F8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DA"/>
  <w15:chartTrackingRefBased/>
  <w15:docId w15:val="{DA0392CC-B824-4E7E-9732-5676F9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2B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2B83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860F2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860F26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rsid w:val="00B604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604BF"/>
    <w:rPr>
      <w:rFonts w:ascii="Arial" w:eastAsia="Times New Roman" w:hAnsi="Arial" w:cs="Times New Roman"/>
      <w:szCs w:val="16"/>
      <w:lang w:eastAsia="sl-SI"/>
    </w:rPr>
  </w:style>
  <w:style w:type="paragraph" w:customStyle="1" w:styleId="Priloga">
    <w:name w:val="Priloga"/>
    <w:basedOn w:val="Navaden"/>
    <w:link w:val="PrilogaZnak"/>
    <w:qFormat/>
    <w:rsid w:val="00B604B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PrilogaZnak">
    <w:name w:val="Priloga Znak"/>
    <w:link w:val="Priloga"/>
    <w:rsid w:val="00B604BF"/>
    <w:rPr>
      <w:rFonts w:ascii="Arial" w:eastAsia="Times New Roman" w:hAnsi="Arial" w:cs="Arial"/>
      <w:szCs w:val="17"/>
      <w:lang w:eastAsia="sl-SI"/>
    </w:rPr>
  </w:style>
  <w:style w:type="table" w:styleId="Tabelamrea">
    <w:name w:val="Table Grid"/>
    <w:basedOn w:val="Navadnatabela"/>
    <w:uiPriority w:val="39"/>
    <w:rsid w:val="005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files/RS_-2022-042-00825-OB~P004-000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4212B-2D02-4EBE-A4EE-4F7DAFF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Gole Ašanin</dc:creator>
  <cp:keywords/>
  <dc:description/>
  <cp:lastModifiedBy>Luka Vodopivec</cp:lastModifiedBy>
  <cp:revision>3</cp:revision>
  <dcterms:created xsi:type="dcterms:W3CDTF">2022-03-28T05:43:00Z</dcterms:created>
  <dcterms:modified xsi:type="dcterms:W3CDTF">2022-03-28T05:44:00Z</dcterms:modified>
</cp:coreProperties>
</file>