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AB10AA">
        <w:rPr>
          <w:rFonts w:ascii="Arial" w:hAnsi="Arial" w:cs="Arial"/>
          <w:sz w:val="20"/>
          <w:szCs w:val="20"/>
        </w:rPr>
        <w:t>1100-11/2019/1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AB10AA">
        <w:rPr>
          <w:rFonts w:ascii="Arial" w:hAnsi="Arial" w:cs="Arial"/>
          <w:sz w:val="20"/>
          <w:szCs w:val="20"/>
        </w:rPr>
        <w:t>9. 12. 2019</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Zakona o javnih uslužbencih (Uradni list RS, št. 63/07 – uradno prečiščeno besedilo, 65/08, 69/08-ZTFI-A, 69/08-ZZavar-E, 40/12-ZUJF) in 25. člena Zakona o delovnih razmerjih (Uradni list RS, št. 21/13, 78/13 – </w:t>
      </w:r>
      <w:proofErr w:type="spellStart"/>
      <w:r w:rsidRPr="00513DF3">
        <w:rPr>
          <w:rFonts w:ascii="Arial" w:hAnsi="Arial" w:cs="Arial"/>
          <w:sz w:val="20"/>
          <w:szCs w:val="20"/>
        </w:rPr>
        <w:t>popr</w:t>
      </w:r>
      <w:proofErr w:type="spellEnd"/>
      <w:r w:rsidRPr="00513DF3">
        <w:rPr>
          <w:rFonts w:ascii="Arial" w:hAnsi="Arial" w:cs="Arial"/>
          <w:sz w:val="20"/>
          <w:szCs w:val="20"/>
        </w:rPr>
        <w:t xml:space="preserve">., </w:t>
      </w:r>
      <w:hyperlink r:id="rId8" w:tgtFrame="_blank" w:tooltip="Zakon o zaposlovanju, samozaposlovanju in delu tujcev" w:history="1">
        <w:r w:rsidRPr="00513DF3">
          <w:rPr>
            <w:rStyle w:val="Hiperpovezava"/>
            <w:rFonts w:ascii="Arial" w:hAnsi="Arial" w:cs="Arial"/>
            <w:bCs/>
            <w:color w:val="auto"/>
            <w:sz w:val="20"/>
            <w:szCs w:val="20"/>
            <w:u w:val="none"/>
            <w:shd w:val="clear" w:color="auto" w:fill="FFFFFF"/>
          </w:rPr>
          <w:t>47/15</w:t>
        </w:r>
      </w:hyperlink>
      <w:r w:rsidRPr="00513DF3">
        <w:rPr>
          <w:rFonts w:ascii="Arial" w:hAnsi="Arial" w:cs="Arial"/>
          <w:bCs/>
          <w:sz w:val="20"/>
          <w:szCs w:val="20"/>
          <w:shd w:val="clear" w:color="auto" w:fill="FFFFFF"/>
        </w:rPr>
        <w:t> – ZZSDT, </w:t>
      </w:r>
      <w:hyperlink r:id="rId9" w:tgtFrame="_blank" w:tooltip="Zakon o spremembah in dopolnitvah Pomorskega zakonika" w:history="1">
        <w:r w:rsidRPr="00513DF3">
          <w:rPr>
            <w:rStyle w:val="Hiperpovezava"/>
            <w:rFonts w:ascii="Arial" w:hAnsi="Arial" w:cs="Arial"/>
            <w:bCs/>
            <w:color w:val="auto"/>
            <w:sz w:val="20"/>
            <w:szCs w:val="20"/>
            <w:u w:val="none"/>
            <w:shd w:val="clear" w:color="auto" w:fill="FFFFFF"/>
          </w:rPr>
          <w:t>33/16</w:t>
        </w:r>
      </w:hyperlink>
      <w:r w:rsidRPr="00513DF3">
        <w:rPr>
          <w:rFonts w:ascii="Arial" w:hAnsi="Arial" w:cs="Arial"/>
          <w:bCs/>
          <w:sz w:val="20"/>
          <w:szCs w:val="20"/>
          <w:shd w:val="clear" w:color="auto" w:fill="FFFFFF"/>
        </w:rPr>
        <w:t> – PZ-F, </w:t>
      </w:r>
      <w:hyperlink r:id="rId10" w:tgtFrame="_blank" w:tooltip="Zakon o dopolnitvah Zakona o delovnih razmerjih" w:history="1">
        <w:r w:rsidRPr="00513DF3">
          <w:rPr>
            <w:rStyle w:val="Hiperpovezava"/>
            <w:rFonts w:ascii="Arial" w:hAnsi="Arial" w:cs="Arial"/>
            <w:bCs/>
            <w:color w:val="auto"/>
            <w:sz w:val="20"/>
            <w:szCs w:val="20"/>
            <w:u w:val="none"/>
            <w:shd w:val="clear" w:color="auto" w:fill="FFFFFF"/>
          </w:rPr>
          <w:t>52/16</w:t>
        </w:r>
      </w:hyperlink>
      <w:r w:rsidRPr="00513DF3">
        <w:rPr>
          <w:rFonts w:ascii="Arial" w:hAnsi="Arial" w:cs="Arial"/>
          <w:bCs/>
          <w:sz w:val="20"/>
          <w:szCs w:val="20"/>
          <w:shd w:val="clear" w:color="auto" w:fill="FFFFFF"/>
        </w:rPr>
        <w:t> in </w:t>
      </w:r>
      <w:r w:rsidR="003C38FF">
        <w:rPr>
          <w:rFonts w:ascii="Arial" w:hAnsi="Arial" w:cs="Arial"/>
          <w:bCs/>
          <w:sz w:val="20"/>
          <w:szCs w:val="20"/>
          <w:shd w:val="clear" w:color="auto" w:fill="FFFFFF"/>
        </w:rPr>
        <w:br/>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513DF3">
          <w:rPr>
            <w:rStyle w:val="Hiperpovezava"/>
            <w:rFonts w:ascii="Arial" w:hAnsi="Arial" w:cs="Arial"/>
            <w:bCs/>
            <w:color w:val="auto"/>
            <w:sz w:val="20"/>
            <w:szCs w:val="20"/>
            <w:u w:val="none"/>
            <w:shd w:val="clear" w:color="auto" w:fill="FFFFFF"/>
          </w:rPr>
          <w:t>15/17</w:t>
        </w:r>
      </w:hyperlink>
      <w:r w:rsidRPr="00513DF3">
        <w:rPr>
          <w:rFonts w:ascii="Arial" w:hAnsi="Arial" w:cs="Arial"/>
          <w:bCs/>
          <w:sz w:val="20"/>
          <w:szCs w:val="20"/>
          <w:shd w:val="clear" w:color="auto" w:fill="FFFFFF"/>
        </w:rPr>
        <w:t xml:space="preserve"> – </w:t>
      </w:r>
      <w:proofErr w:type="spellStart"/>
      <w:r w:rsidRPr="00513DF3">
        <w:rPr>
          <w:rFonts w:ascii="Arial" w:hAnsi="Arial" w:cs="Arial"/>
          <w:bCs/>
          <w:sz w:val="20"/>
          <w:szCs w:val="20"/>
          <w:shd w:val="clear" w:color="auto" w:fill="FFFFFF"/>
        </w:rPr>
        <w:t>odl</w:t>
      </w:r>
      <w:proofErr w:type="spellEnd"/>
      <w:r w:rsidRPr="00513DF3">
        <w:rPr>
          <w:rFonts w:ascii="Arial" w:hAnsi="Arial" w:cs="Arial"/>
          <w:bCs/>
          <w:sz w:val="20"/>
          <w:szCs w:val="20"/>
          <w:shd w:val="clear" w:color="auto" w:fill="FFFFFF"/>
        </w:rPr>
        <w:t>. US</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A875AD" w:rsidP="00D2208C">
      <w:pPr>
        <w:spacing w:line="240" w:lineRule="auto"/>
        <w:jc w:val="both"/>
        <w:outlineLvl w:val="0"/>
        <w:rPr>
          <w:rFonts w:cs="Arial"/>
          <w:szCs w:val="20"/>
        </w:rPr>
      </w:pPr>
      <w:r>
        <w:rPr>
          <w:rFonts w:cs="Arial"/>
          <w:b/>
          <w:szCs w:val="20"/>
        </w:rPr>
        <w:t>STROKOVNI SODELAVEC VII/2 -</w:t>
      </w:r>
      <w:r w:rsidR="00AB10AA">
        <w:rPr>
          <w:rFonts w:cs="Arial"/>
          <w:b/>
          <w:szCs w:val="20"/>
        </w:rPr>
        <w:t xml:space="preserve"> I </w:t>
      </w:r>
      <w:r w:rsidR="00AB10AA">
        <w:rPr>
          <w:rFonts w:cs="Arial"/>
          <w:szCs w:val="20"/>
        </w:rPr>
        <w:t>(m/ž) (šifra DM 69</w:t>
      </w:r>
      <w:r w:rsidR="00D2208C" w:rsidRPr="00513DF3">
        <w:rPr>
          <w:rFonts w:cs="Arial"/>
          <w:szCs w:val="20"/>
        </w:rPr>
        <w:t>) v Sektorju za sprejem in oskrbo</w:t>
      </w:r>
      <w:r w:rsidR="003272BD">
        <w:rPr>
          <w:rFonts w:cs="Arial"/>
          <w:szCs w:val="20"/>
        </w:rPr>
        <w:t>,</w:t>
      </w:r>
      <w:r w:rsidR="00083CC5">
        <w:rPr>
          <w:rFonts w:cs="Arial"/>
          <w:szCs w:val="20"/>
        </w:rPr>
        <w:br/>
      </w:r>
      <w:r w:rsidR="00417BD5" w:rsidRPr="00417BD5">
        <w:rPr>
          <w:rFonts w:cs="Arial"/>
          <w:b/>
          <w:szCs w:val="20"/>
        </w:rPr>
        <w:t>V OKVIRU PROJEKTA »</w:t>
      </w:r>
      <w:r w:rsidR="001B1794">
        <w:rPr>
          <w:rFonts w:cs="Arial"/>
          <w:b/>
          <w:szCs w:val="20"/>
        </w:rPr>
        <w:t>PODPORA PROSILCEM</w:t>
      </w:r>
      <w:r w:rsidR="00417BD5" w:rsidRPr="00D26E9B">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w:t>
      </w:r>
      <w:r w:rsidR="00DD31C6">
        <w:rPr>
          <w:rFonts w:ascii="Arial" w:hAnsi="Arial" w:cs="Arial"/>
          <w:sz w:val="20"/>
          <w:szCs w:val="20"/>
        </w:rPr>
        <w:t>o izpolnjevati naslednje pogoje</w:t>
      </w:r>
      <w:r w:rsidRPr="00513DF3">
        <w:rPr>
          <w:rFonts w:ascii="Arial" w:hAnsi="Arial" w:cs="Arial"/>
          <w:sz w:val="20"/>
          <w:szCs w:val="20"/>
        </w:rPr>
        <w:t>:</w:t>
      </w:r>
    </w:p>
    <w:p w:rsidR="00D2208C" w:rsidRPr="00513DF3" w:rsidRDefault="0098647C" w:rsidP="00D2208C">
      <w:pPr>
        <w:numPr>
          <w:ilvl w:val="0"/>
          <w:numId w:val="20"/>
        </w:numPr>
        <w:tabs>
          <w:tab w:val="clear" w:pos="720"/>
          <w:tab w:val="num" w:pos="360"/>
        </w:tabs>
        <w:spacing w:line="240" w:lineRule="auto"/>
        <w:ind w:left="360"/>
        <w:jc w:val="both"/>
        <w:rPr>
          <w:rFonts w:cs="Arial"/>
          <w:szCs w:val="20"/>
        </w:rPr>
      </w:pPr>
      <w:r>
        <w:rPr>
          <w:rFonts w:cs="Arial"/>
          <w:szCs w:val="20"/>
        </w:rPr>
        <w:t>v</w:t>
      </w:r>
      <w:r w:rsidR="00A60D83">
        <w:rPr>
          <w:rFonts w:cs="Arial"/>
          <w:szCs w:val="20"/>
        </w:rPr>
        <w:t>isokošolsko univerzitetno izobraževanje (prejšnje)/visokošolska univerzitetna izobrazba (prejšnja), magistrsko izobraževanje (druga bolonjska stopnja)/magistrska izobrazba (druga bolonjska stopnja)</w:t>
      </w:r>
      <w:r w:rsidR="00D2208C" w:rsidRPr="00513DF3">
        <w:rPr>
          <w:rFonts w:cs="Arial"/>
          <w:szCs w:val="20"/>
        </w:rPr>
        <w:t>,</w:t>
      </w:r>
    </w:p>
    <w:p w:rsidR="00D46708" w:rsidRPr="00513DF3" w:rsidRDefault="001420A8" w:rsidP="00D2208C">
      <w:pPr>
        <w:numPr>
          <w:ilvl w:val="0"/>
          <w:numId w:val="20"/>
        </w:numPr>
        <w:tabs>
          <w:tab w:val="clear" w:pos="720"/>
          <w:tab w:val="num" w:pos="360"/>
        </w:tabs>
        <w:spacing w:line="240" w:lineRule="auto"/>
        <w:ind w:left="360"/>
        <w:jc w:val="both"/>
        <w:rPr>
          <w:rFonts w:cs="Arial"/>
          <w:szCs w:val="20"/>
        </w:rPr>
      </w:pPr>
      <w:r>
        <w:rPr>
          <w:rFonts w:cs="Arial"/>
          <w:szCs w:val="20"/>
        </w:rPr>
        <w:t>8 let</w:t>
      </w:r>
      <w:r w:rsidR="00D2208C" w:rsidRPr="00513DF3">
        <w:rPr>
          <w:rFonts w:cs="Arial"/>
          <w:szCs w:val="20"/>
        </w:rPr>
        <w:t xml:space="preserve"> delovnih izkušenj</w:t>
      </w:r>
      <w:r w:rsidR="00D46708" w:rsidRPr="00513DF3">
        <w:rPr>
          <w:rFonts w:cs="Arial"/>
          <w:szCs w:val="20"/>
        </w:rPr>
        <w:t>,</w:t>
      </w:r>
    </w:p>
    <w:p w:rsidR="0028600F"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28600F">
        <w:rPr>
          <w:rFonts w:cs="Arial"/>
          <w:szCs w:val="20"/>
        </w:rPr>
        <w:t>,</w:t>
      </w:r>
    </w:p>
    <w:p w:rsidR="00D2208C" w:rsidRDefault="0028600F" w:rsidP="0028600F">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D2208C" w:rsidRPr="0028600F">
        <w:rPr>
          <w:rFonts w:cs="Arial"/>
          <w:szCs w:val="20"/>
        </w:rPr>
        <w:t>.</w:t>
      </w:r>
    </w:p>
    <w:p w:rsidR="00A31BBD" w:rsidRDefault="00A31BBD" w:rsidP="00A31BBD">
      <w:pPr>
        <w:spacing w:line="240" w:lineRule="auto"/>
        <w:jc w:val="both"/>
        <w:rPr>
          <w:rFonts w:cs="Arial"/>
          <w:szCs w:val="20"/>
        </w:rPr>
      </w:pPr>
    </w:p>
    <w:p w:rsidR="00A31BBD" w:rsidRPr="0028600F" w:rsidRDefault="00A31BBD" w:rsidP="00A31BBD">
      <w:pPr>
        <w:spacing w:line="240" w:lineRule="auto"/>
        <w:jc w:val="both"/>
        <w:rPr>
          <w:rFonts w:cs="Arial"/>
          <w:szCs w:val="20"/>
        </w:rPr>
      </w:pPr>
      <w:r>
        <w:rPr>
          <w:rFonts w:cs="Arial"/>
          <w:szCs w:val="20"/>
        </w:rPr>
        <w:t>Prednost pri izbiri bodo imeli kandidati z delovnimi izkušnjami na področju psihoterapije.</w:t>
      </w:r>
      <w:bookmarkStart w:id="0" w:name="_GoBack"/>
      <w:bookmarkEnd w:id="0"/>
    </w:p>
    <w:p w:rsidR="000645ED" w:rsidRPr="00513DF3" w:rsidRDefault="000645ED" w:rsidP="00D2208C">
      <w:pPr>
        <w:spacing w:line="240" w:lineRule="auto"/>
        <w:jc w:val="both"/>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0424C8">
        <w:rPr>
          <w:rFonts w:ascii="Arial" w:hAnsi="Arial" w:cs="Arial"/>
          <w:sz w:val="20"/>
          <w:szCs w:val="20"/>
        </w:rPr>
        <w:t xml:space="preserve">strokovni sodelavec VII/2 - </w:t>
      </w:r>
      <w:r w:rsidR="00B5514B">
        <w:rPr>
          <w:rFonts w:ascii="Arial" w:hAnsi="Arial" w:cs="Arial"/>
          <w:sz w:val="20"/>
          <w:szCs w:val="20"/>
        </w:rPr>
        <w:t>I so</w:t>
      </w:r>
      <w:r w:rsidRPr="00513DF3">
        <w:rPr>
          <w:rFonts w:ascii="Arial" w:hAnsi="Arial" w:cs="Arial"/>
          <w:sz w:val="20"/>
          <w:szCs w:val="20"/>
        </w:rPr>
        <w:t xml:space="preserve">: </w:t>
      </w:r>
    </w:p>
    <w:p w:rsidR="00D2208C" w:rsidRPr="00513DF3" w:rsidRDefault="00B5514B" w:rsidP="00D2208C">
      <w:pPr>
        <w:numPr>
          <w:ilvl w:val="0"/>
          <w:numId w:val="21"/>
        </w:numPr>
        <w:spacing w:line="240" w:lineRule="auto"/>
        <w:jc w:val="both"/>
        <w:rPr>
          <w:rFonts w:cs="Arial"/>
          <w:szCs w:val="20"/>
        </w:rPr>
      </w:pPr>
      <w:r>
        <w:rPr>
          <w:rFonts w:cs="Arial"/>
          <w:szCs w:val="20"/>
        </w:rPr>
        <w:t>psihoterapevtska pomoč prosilcem za mednarodno zaščito</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organiziranje in nadzor nad delom z delovnega področja</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podpora socialnim delavcem</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sodelovanje pri izvajanju postopkov z delovnega področja</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vodenje zahtevnejših postopkov</w:t>
      </w:r>
      <w:r w:rsidR="00D2208C" w:rsidRPr="00513DF3">
        <w:rPr>
          <w:rFonts w:cs="Arial"/>
          <w:szCs w:val="20"/>
        </w:rPr>
        <w:t>,</w:t>
      </w:r>
    </w:p>
    <w:p w:rsidR="00D2208C" w:rsidRPr="00513DF3" w:rsidRDefault="00B5514B" w:rsidP="00D2208C">
      <w:pPr>
        <w:numPr>
          <w:ilvl w:val="0"/>
          <w:numId w:val="21"/>
        </w:numPr>
        <w:spacing w:line="240" w:lineRule="auto"/>
        <w:jc w:val="both"/>
        <w:rPr>
          <w:rFonts w:cs="Arial"/>
          <w:szCs w:val="20"/>
        </w:rPr>
      </w:pPr>
      <w:r>
        <w:rPr>
          <w:rFonts w:cs="Arial"/>
          <w:szCs w:val="20"/>
        </w:rPr>
        <w:t>opravljanje nalog po navodilu nadrejenega.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71548C"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2208C" w:rsidRPr="00513DF3" w:rsidRDefault="00D2208C" w:rsidP="00D2208C">
      <w:pPr>
        <w:numPr>
          <w:ilvl w:val="0"/>
          <w:numId w:val="22"/>
        </w:numPr>
        <w:spacing w:line="240" w:lineRule="auto"/>
        <w:jc w:val="both"/>
        <w:rPr>
          <w:rFonts w:cs="Arial"/>
          <w:szCs w:val="20"/>
        </w:rPr>
      </w:pPr>
      <w:r w:rsidRPr="00513DF3">
        <w:rPr>
          <w:rFonts w:cs="Arial"/>
          <w:szCs w:val="20"/>
        </w:rPr>
        <w:lastRenderedPageBreak/>
        <w:t>opis delovnih izkušenj, iz katerega je razvidno izpolnjevanje pogoja glede zahtevanih delovnih izkušenj (opis naj vsebuje navedbo delodajalca, skupen čas trajanja dela, opis dela ter stopnjo zahtevnosti delovnega mesta),</w:t>
      </w:r>
    </w:p>
    <w:p w:rsidR="005D42F7" w:rsidRDefault="005D42F7" w:rsidP="00D2208C">
      <w:pPr>
        <w:numPr>
          <w:ilvl w:val="0"/>
          <w:numId w:val="22"/>
        </w:numPr>
        <w:spacing w:line="240" w:lineRule="auto"/>
        <w:jc w:val="both"/>
        <w:rPr>
          <w:rFonts w:cs="Arial"/>
          <w:szCs w:val="20"/>
        </w:rPr>
      </w:pPr>
      <w:r w:rsidRPr="00513DF3">
        <w:rPr>
          <w:rFonts w:cs="Arial"/>
          <w:szCs w:val="20"/>
        </w:rPr>
        <w:t>izjavo kandidata, da ima veljavni vozniški izpit B kategorije,</w:t>
      </w:r>
    </w:p>
    <w:p w:rsidR="008E30E3" w:rsidRPr="008E30E3" w:rsidRDefault="008E30E3" w:rsidP="008E30E3">
      <w:pPr>
        <w:numPr>
          <w:ilvl w:val="0"/>
          <w:numId w:val="22"/>
        </w:numPr>
        <w:tabs>
          <w:tab w:val="clear" w:pos="360"/>
        </w:tabs>
        <w:spacing w:line="240" w:lineRule="auto"/>
        <w:jc w:val="both"/>
        <w:rPr>
          <w:rFonts w:cs="Arial"/>
          <w:szCs w:val="20"/>
        </w:rPr>
      </w:pPr>
      <w:r>
        <w:rPr>
          <w:rFonts w:cs="Arial"/>
          <w:szCs w:val="20"/>
        </w:rPr>
        <w:t>izjavo o znanju tujega jezika na osnovni ravni z ustreznim dokazilom,</w:t>
      </w:r>
    </w:p>
    <w:p w:rsidR="00D2208C" w:rsidRPr="00513DF3" w:rsidRDefault="00D2208C" w:rsidP="00D2208C">
      <w:pPr>
        <w:numPr>
          <w:ilvl w:val="0"/>
          <w:numId w:val="22"/>
        </w:numPr>
        <w:spacing w:line="240" w:lineRule="auto"/>
        <w:jc w:val="both"/>
        <w:rPr>
          <w:rFonts w:cs="Arial"/>
          <w:szCs w:val="20"/>
        </w:rPr>
      </w:pPr>
      <w:r w:rsidRPr="00513DF3">
        <w:rPr>
          <w:rFonts w:cs="Arial"/>
          <w:szCs w:val="20"/>
        </w:rPr>
        <w:t>izjavo, da za namen tega natečajnega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 xml:space="preserve">za javno objavo – </w:t>
      </w:r>
      <w:r w:rsidR="00A20ADD">
        <w:rPr>
          <w:rFonts w:cs="Arial"/>
          <w:b/>
          <w:szCs w:val="20"/>
        </w:rPr>
        <w:t>strokovni sodelavec VII/</w:t>
      </w:r>
      <w:r w:rsidR="0072077B">
        <w:rPr>
          <w:rFonts w:cs="Arial"/>
          <w:b/>
          <w:szCs w:val="20"/>
        </w:rPr>
        <w:t>2 - I (šifra DM 69</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60B8" w:rsidRPr="00513DF3">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 najkasneje v osmih dneh po zaključenem postopku izbire.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izvedbi</w:t>
      </w:r>
      <w:r w:rsidR="00FD265E">
        <w:rPr>
          <w:rFonts w:cs="Arial"/>
          <w:szCs w:val="20"/>
        </w:rPr>
        <w:t xml:space="preserve">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6011FD">
        <w:rPr>
          <w:rFonts w:cs="Arial"/>
          <w:b/>
          <w:szCs w:val="20"/>
        </w:rPr>
        <w:t>Podpora prosilcem</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05562F">
        <w:rPr>
          <w:rFonts w:cs="Arial"/>
          <w:szCs w:val="20"/>
        </w:rPr>
        <w:t xml:space="preserve">    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A1"/>
    <w:rsid w:val="00002A83"/>
    <w:rsid w:val="00023A88"/>
    <w:rsid w:val="00024BE1"/>
    <w:rsid w:val="00031748"/>
    <w:rsid w:val="00032C92"/>
    <w:rsid w:val="000424C8"/>
    <w:rsid w:val="0005387E"/>
    <w:rsid w:val="0005562F"/>
    <w:rsid w:val="000645ED"/>
    <w:rsid w:val="00083CC5"/>
    <w:rsid w:val="000A7238"/>
    <w:rsid w:val="00123344"/>
    <w:rsid w:val="00127B86"/>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653FD"/>
    <w:rsid w:val="00267E56"/>
    <w:rsid w:val="00271CE5"/>
    <w:rsid w:val="00282020"/>
    <w:rsid w:val="0028600F"/>
    <w:rsid w:val="002A2B69"/>
    <w:rsid w:val="002A4834"/>
    <w:rsid w:val="002B5351"/>
    <w:rsid w:val="002F16BA"/>
    <w:rsid w:val="00303132"/>
    <w:rsid w:val="003272BD"/>
    <w:rsid w:val="003636BF"/>
    <w:rsid w:val="00371442"/>
    <w:rsid w:val="003845B4"/>
    <w:rsid w:val="00387B1A"/>
    <w:rsid w:val="003C19A9"/>
    <w:rsid w:val="003C38FF"/>
    <w:rsid w:val="003C5EE5"/>
    <w:rsid w:val="003E1C74"/>
    <w:rsid w:val="00417BD5"/>
    <w:rsid w:val="00420D5D"/>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D42F7"/>
    <w:rsid w:val="005D670A"/>
    <w:rsid w:val="005E1D3C"/>
    <w:rsid w:val="005E5E74"/>
    <w:rsid w:val="006011FD"/>
    <w:rsid w:val="00603F8C"/>
    <w:rsid w:val="00610619"/>
    <w:rsid w:val="00625AE6"/>
    <w:rsid w:val="00632253"/>
    <w:rsid w:val="00642714"/>
    <w:rsid w:val="006455CE"/>
    <w:rsid w:val="00647A01"/>
    <w:rsid w:val="00655841"/>
    <w:rsid w:val="006873DE"/>
    <w:rsid w:val="006D36DA"/>
    <w:rsid w:val="006E2991"/>
    <w:rsid w:val="007042F8"/>
    <w:rsid w:val="0071548C"/>
    <w:rsid w:val="0072077B"/>
    <w:rsid w:val="00733017"/>
    <w:rsid w:val="007561E1"/>
    <w:rsid w:val="00782213"/>
    <w:rsid w:val="00783310"/>
    <w:rsid w:val="00797A73"/>
    <w:rsid w:val="007A4A6D"/>
    <w:rsid w:val="007C417A"/>
    <w:rsid w:val="007D1BCF"/>
    <w:rsid w:val="007D60B8"/>
    <w:rsid w:val="007D75CF"/>
    <w:rsid w:val="007E0440"/>
    <w:rsid w:val="007E6DC5"/>
    <w:rsid w:val="00877FFC"/>
    <w:rsid w:val="0088043C"/>
    <w:rsid w:val="00881A33"/>
    <w:rsid w:val="00884889"/>
    <w:rsid w:val="008906C9"/>
    <w:rsid w:val="008A3434"/>
    <w:rsid w:val="008B7381"/>
    <w:rsid w:val="008C5738"/>
    <w:rsid w:val="008D04F0"/>
    <w:rsid w:val="008E257C"/>
    <w:rsid w:val="008E30E3"/>
    <w:rsid w:val="008F3500"/>
    <w:rsid w:val="008F7E40"/>
    <w:rsid w:val="009007EB"/>
    <w:rsid w:val="00914D96"/>
    <w:rsid w:val="00915C0D"/>
    <w:rsid w:val="00924E3C"/>
    <w:rsid w:val="00931643"/>
    <w:rsid w:val="00943832"/>
    <w:rsid w:val="00955C37"/>
    <w:rsid w:val="009612BB"/>
    <w:rsid w:val="00984EE1"/>
    <w:rsid w:val="0098647C"/>
    <w:rsid w:val="0099437B"/>
    <w:rsid w:val="009A3003"/>
    <w:rsid w:val="009B2186"/>
    <w:rsid w:val="009C740A"/>
    <w:rsid w:val="009D7667"/>
    <w:rsid w:val="00A125C5"/>
    <w:rsid w:val="00A20ADD"/>
    <w:rsid w:val="00A2451C"/>
    <w:rsid w:val="00A3126E"/>
    <w:rsid w:val="00A31BBD"/>
    <w:rsid w:val="00A32722"/>
    <w:rsid w:val="00A45866"/>
    <w:rsid w:val="00A60D83"/>
    <w:rsid w:val="00A65EE7"/>
    <w:rsid w:val="00A67FE1"/>
    <w:rsid w:val="00A70133"/>
    <w:rsid w:val="00A770A6"/>
    <w:rsid w:val="00A813B1"/>
    <w:rsid w:val="00A875AD"/>
    <w:rsid w:val="00AB10AA"/>
    <w:rsid w:val="00AB315B"/>
    <w:rsid w:val="00AB36C4"/>
    <w:rsid w:val="00AC32B2"/>
    <w:rsid w:val="00AF00EA"/>
    <w:rsid w:val="00AF3D3E"/>
    <w:rsid w:val="00B17141"/>
    <w:rsid w:val="00B17AF3"/>
    <w:rsid w:val="00B31520"/>
    <w:rsid w:val="00B31575"/>
    <w:rsid w:val="00B317A1"/>
    <w:rsid w:val="00B5514B"/>
    <w:rsid w:val="00B8547D"/>
    <w:rsid w:val="00BA7BBC"/>
    <w:rsid w:val="00C20563"/>
    <w:rsid w:val="00C250D5"/>
    <w:rsid w:val="00C35666"/>
    <w:rsid w:val="00C5586F"/>
    <w:rsid w:val="00C570A8"/>
    <w:rsid w:val="00C71699"/>
    <w:rsid w:val="00C92898"/>
    <w:rsid w:val="00CA4340"/>
    <w:rsid w:val="00CB153A"/>
    <w:rsid w:val="00CB3A74"/>
    <w:rsid w:val="00CB71FE"/>
    <w:rsid w:val="00CE5238"/>
    <w:rsid w:val="00CE7514"/>
    <w:rsid w:val="00CF3072"/>
    <w:rsid w:val="00CF48BA"/>
    <w:rsid w:val="00D2208C"/>
    <w:rsid w:val="00D248DE"/>
    <w:rsid w:val="00D26E9B"/>
    <w:rsid w:val="00D43550"/>
    <w:rsid w:val="00D46708"/>
    <w:rsid w:val="00D8542D"/>
    <w:rsid w:val="00D905DB"/>
    <w:rsid w:val="00D9325A"/>
    <w:rsid w:val="00DA1545"/>
    <w:rsid w:val="00DC6A71"/>
    <w:rsid w:val="00DD31C6"/>
    <w:rsid w:val="00DE192A"/>
    <w:rsid w:val="00DE4610"/>
    <w:rsid w:val="00DF4B3E"/>
    <w:rsid w:val="00DF7919"/>
    <w:rsid w:val="00E0357D"/>
    <w:rsid w:val="00E124C9"/>
    <w:rsid w:val="00E3087B"/>
    <w:rsid w:val="00E60722"/>
    <w:rsid w:val="00E6089E"/>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4AA9"/>
    <w:rsid w:val="00FB064C"/>
    <w:rsid w:val="00FD265E"/>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UnresolvedMention">
    <w:name w:val="Unresolved Mention"/>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A320-9832-4709-A216-67389B58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46</TotalTime>
  <Pages>2</Pages>
  <Words>773</Words>
  <Characters>5404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Katja Plečnik</cp:lastModifiedBy>
  <cp:revision>62</cp:revision>
  <cp:lastPrinted>2018-03-20T12:35:00Z</cp:lastPrinted>
  <dcterms:created xsi:type="dcterms:W3CDTF">2018-04-25T11:41:00Z</dcterms:created>
  <dcterms:modified xsi:type="dcterms:W3CDTF">2019-12-10T08:15:00Z</dcterms:modified>
</cp:coreProperties>
</file>