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1507" w14:textId="77777777" w:rsidR="00EF42CB" w:rsidRPr="0042081E" w:rsidRDefault="00EF42CB" w:rsidP="00EF4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sl-SI"/>
        </w:rPr>
      </w:pPr>
    </w:p>
    <w:p w14:paraId="477F83C9" w14:textId="77777777" w:rsidR="00EF42CB" w:rsidRPr="0042081E" w:rsidRDefault="00EF42CB" w:rsidP="00EF4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Style w:val="Tabelasvetlamrea1"/>
        <w:tblW w:w="9495" w:type="dxa"/>
        <w:tblLayout w:type="fixed"/>
        <w:tblLook w:val="04A0" w:firstRow="1" w:lastRow="0" w:firstColumn="1" w:lastColumn="0" w:noHBand="0" w:noVBand="1"/>
      </w:tblPr>
      <w:tblGrid>
        <w:gridCol w:w="1979"/>
        <w:gridCol w:w="7516"/>
      </w:tblGrid>
      <w:tr w:rsidR="00EF42CB" w:rsidRPr="0042081E" w14:paraId="6CE666C8" w14:textId="77777777" w:rsidTr="0021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  <w:hideMark/>
          </w:tcPr>
          <w:p w14:paraId="01EF927C" w14:textId="77777777" w:rsidR="00EF42CB" w:rsidRPr="0042081E" w:rsidRDefault="00EF42CB" w:rsidP="00E947CC">
            <w:pPr>
              <w:keepNext/>
              <w:spacing w:before="120" w:after="120" w:line="360" w:lineRule="auto"/>
              <w:outlineLvl w:val="2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7516" w:type="dxa"/>
          </w:tcPr>
          <w:p w14:paraId="5ED35811" w14:textId="322CD990" w:rsidR="00EF42CB" w:rsidRPr="0042081E" w:rsidRDefault="00E56376" w:rsidP="00E947CC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E56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 xml:space="preserve">Multimedijske izobraževalne vsebine za </w:t>
            </w:r>
            <w:proofErr w:type="spellStart"/>
            <w:r w:rsidRPr="00E56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senzibilizacijo</w:t>
            </w:r>
            <w:proofErr w:type="spellEnd"/>
            <w:r w:rsidRPr="00E5637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 xml:space="preserve"> na področju migracij na področju migracij mednarodne zaščite II.</w:t>
            </w:r>
          </w:p>
        </w:tc>
      </w:tr>
      <w:tr w:rsidR="00EF42CB" w:rsidRPr="0042081E" w14:paraId="3E6763BE" w14:textId="77777777" w:rsidTr="00217E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5E01F8FF" w14:textId="77777777" w:rsidR="00EF42CB" w:rsidRPr="0042081E" w:rsidRDefault="00EF42CB" w:rsidP="00E947CC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Podatki o nevladni oz. humanitarni organizaciji </w:t>
            </w:r>
          </w:p>
          <w:p w14:paraId="0CBA2FAC" w14:textId="77777777" w:rsidR="00EF42CB" w:rsidRPr="0042081E" w:rsidRDefault="00EF42CB" w:rsidP="00E947CC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  <w:tc>
          <w:tcPr>
            <w:tcW w:w="7516" w:type="dxa"/>
          </w:tcPr>
          <w:p w14:paraId="5DC39593" w14:textId="77777777" w:rsidR="00EF42CB" w:rsidRPr="0042081E" w:rsidRDefault="00EF42CB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Zavod APIS</w:t>
            </w:r>
          </w:p>
          <w:p w14:paraId="334E1C2B" w14:textId="77777777" w:rsidR="00EF42CB" w:rsidRPr="0042081E" w:rsidRDefault="00EF42CB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Na </w:t>
            </w:r>
            <w:proofErr w:type="spellStart"/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Stolbi</w:t>
            </w:r>
            <w:proofErr w:type="spellEnd"/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3</w:t>
            </w:r>
          </w:p>
          <w:p w14:paraId="569B6973" w14:textId="77777777" w:rsidR="00EF42CB" w:rsidRPr="0042081E" w:rsidRDefault="00EF42CB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1000 Ljubljana</w:t>
            </w:r>
          </w:p>
          <w:p w14:paraId="232933BA" w14:textId="77777777" w:rsidR="00EF42CB" w:rsidRPr="0042081E" w:rsidRDefault="00EF42CB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EB21CF7" w14:textId="77777777" w:rsidR="00EF42CB" w:rsidRPr="0042081E" w:rsidRDefault="00E56376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hyperlink r:id="rId5" w:history="1">
              <w:r w:rsidR="00EF42CB" w:rsidRPr="004208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www.zavodapis.si</w:t>
              </w:r>
            </w:hyperlink>
          </w:p>
          <w:p w14:paraId="120E2AFE" w14:textId="77777777" w:rsidR="00EF42CB" w:rsidRPr="0042081E" w:rsidRDefault="00EF42CB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migracije-izobrazevanje.si</w:t>
            </w:r>
          </w:p>
          <w:p w14:paraId="4493FE1B" w14:textId="77777777" w:rsidR="00EF42CB" w:rsidRPr="0042081E" w:rsidRDefault="00EF42CB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  <w:p w14:paraId="7C88359C" w14:textId="77777777" w:rsidR="00EF42CB" w:rsidRPr="0042081E" w:rsidRDefault="00E56376" w:rsidP="00EF42CB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hyperlink r:id="rId6" w:history="1">
              <w:r w:rsidR="00EF42CB" w:rsidRPr="0042081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apis@zavodapis.si</w:t>
              </w:r>
            </w:hyperlink>
          </w:p>
          <w:p w14:paraId="107D9FC8" w14:textId="77777777" w:rsidR="00EF42CB" w:rsidRPr="0042081E" w:rsidRDefault="00EF42CB" w:rsidP="00E947CC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EF42CB" w:rsidRPr="0042081E" w14:paraId="663CD75E" w14:textId="77777777" w:rsidTr="00217E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1F6A50AF" w14:textId="77777777" w:rsidR="00EF42CB" w:rsidRPr="0042081E" w:rsidRDefault="00EF42CB" w:rsidP="00E947CC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Odgovorna oseba</w:t>
            </w:r>
          </w:p>
        </w:tc>
        <w:tc>
          <w:tcPr>
            <w:tcW w:w="7516" w:type="dxa"/>
          </w:tcPr>
          <w:p w14:paraId="4CA60930" w14:textId="77777777" w:rsidR="00EF42CB" w:rsidRPr="0042081E" w:rsidRDefault="00EF42CB" w:rsidP="00EF42CB">
            <w:pPr>
              <w:suppressAutoHyphens/>
              <w:spacing w:line="100" w:lineRule="atLeas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Romana Zajec -  nosilec projekta</w:t>
            </w:r>
          </w:p>
          <w:p w14:paraId="18BB5872" w14:textId="77777777" w:rsidR="00EF42CB" w:rsidRPr="0042081E" w:rsidRDefault="00EF42CB" w:rsidP="00E947CC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  <w:tr w:rsidR="00EF42CB" w:rsidRPr="0042081E" w14:paraId="55691CE2" w14:textId="77777777" w:rsidTr="00217E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471F15B4" w14:textId="77777777" w:rsidR="00EF42CB" w:rsidRPr="0042081E" w:rsidRDefault="00EF42CB" w:rsidP="00E947CC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 w:val="0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Čas izvedbe</w:t>
            </w:r>
          </w:p>
        </w:tc>
        <w:tc>
          <w:tcPr>
            <w:tcW w:w="7516" w:type="dxa"/>
          </w:tcPr>
          <w:p w14:paraId="0E906B17" w14:textId="77777777" w:rsidR="00EF42CB" w:rsidRPr="0042081E" w:rsidRDefault="00EF42CB" w:rsidP="00EF42CB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 2019 – 1. 11. 2019</w:t>
            </w:r>
          </w:p>
        </w:tc>
      </w:tr>
      <w:tr w:rsidR="00F83BC1" w:rsidRPr="0042081E" w14:paraId="198A4FA0" w14:textId="77777777" w:rsidTr="00217E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3C85E78A" w14:textId="77777777" w:rsidR="00F83BC1" w:rsidRPr="0042081E" w:rsidRDefault="00F83BC1" w:rsidP="00F83BC1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Kratek opis in povzetek rezultatov projekta</w:t>
            </w:r>
          </w:p>
        </w:tc>
        <w:tc>
          <w:tcPr>
            <w:tcW w:w="7516" w:type="dxa"/>
          </w:tcPr>
          <w:p w14:paraId="78106003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Izvedli smo naslednje aktivnosti:</w:t>
            </w:r>
          </w:p>
          <w:p w14:paraId="27404CDA" w14:textId="77777777" w:rsidR="00F83BC1" w:rsidRPr="0042081E" w:rsidRDefault="00F83BC1" w:rsidP="00F83BC1">
            <w:pPr>
              <w:numPr>
                <w:ilvl w:val="0"/>
                <w:numId w:val="3"/>
              </w:num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Organizacija in izvedba posvetovalnega seminarja s pedagoškimi delavci, ki uporabljajo gradivo, nastalo v okviru lanskega istoimenega projekta;</w:t>
            </w:r>
          </w:p>
          <w:p w14:paraId="68D1011D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Seminar je potekal 31. 5. 2019 v ZRC SAZU v obsegu 5 šolskih ur. Na podlagi povratnih informacij smo načrtovali naslednje korake za izvedbo projekta, za izvedbo </w:t>
            </w:r>
            <w:proofErr w:type="spellStart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>diseminacijskih</w:t>
            </w:r>
            <w:proofErr w:type="spellEnd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delavnic, prilagoditev gradiv in za novo načrtovana gradiva. Učitelji so </w:t>
            </w:r>
            <w:r w:rsidR="001C5B00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izmenjali izkušnje pri uporabi gradiv in 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ugotov</w:t>
            </w:r>
            <w:r w:rsidR="001C5B00" w:rsidRPr="0042081E">
              <w:rPr>
                <w:rFonts w:ascii="Arial" w:eastAsia="Times New Roman" w:hAnsi="Arial" w:cs="Arial"/>
                <w:sz w:val="20"/>
                <w:szCs w:val="20"/>
              </w:rPr>
              <w:t>ili, da so najbolj učinkovita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, kadar so vsi trije sklopi predstavljeni v manjšem časovnem razmaku. Posveta se je skupaj udeležilo 11 oseb.</w:t>
            </w:r>
          </w:p>
          <w:p w14:paraId="35249F09" w14:textId="77777777" w:rsidR="001C5B00" w:rsidRPr="0042081E" w:rsidRDefault="00F83BC1" w:rsidP="001C5B00">
            <w:pPr>
              <w:numPr>
                <w:ilvl w:val="0"/>
                <w:numId w:val="4"/>
              </w:num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Organizacija in izvedba </w:t>
            </w:r>
            <w:r w:rsidR="001C5B00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disemi</w:t>
            </w:r>
            <w:r w:rsidR="001C5B00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nacijskih</w:t>
            </w:r>
            <w:proofErr w:type="spellEnd"/>
            <w:r w:rsidR="001C5B00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delavnic za učitelje</w:t>
            </w:r>
          </w:p>
          <w:p w14:paraId="58F5EC84" w14:textId="77777777" w:rsidR="00F83BC1" w:rsidRPr="0042081E" w:rsidRDefault="00F83BC1" w:rsidP="001C5B00">
            <w:p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081E">
              <w:rPr>
                <w:rFonts w:ascii="Arial" w:hAnsi="Arial" w:cs="Arial"/>
                <w:sz w:val="20"/>
                <w:szCs w:val="20"/>
              </w:rPr>
              <w:t xml:space="preserve">Vsebine smo preko </w:t>
            </w:r>
            <w:proofErr w:type="spellStart"/>
            <w:r w:rsidRPr="0042081E">
              <w:rPr>
                <w:rFonts w:ascii="Arial" w:hAnsi="Arial" w:cs="Arial"/>
                <w:sz w:val="20"/>
                <w:szCs w:val="20"/>
              </w:rPr>
              <w:t>dise</w:t>
            </w:r>
            <w:r w:rsidR="001C5B00" w:rsidRPr="0042081E">
              <w:rPr>
                <w:rFonts w:ascii="Arial" w:hAnsi="Arial" w:cs="Arial"/>
                <w:sz w:val="20"/>
                <w:szCs w:val="20"/>
              </w:rPr>
              <w:t>minacijskih</w:t>
            </w:r>
            <w:proofErr w:type="spellEnd"/>
            <w:r w:rsidR="001C5B00" w:rsidRPr="0042081E">
              <w:rPr>
                <w:rFonts w:ascii="Arial" w:hAnsi="Arial" w:cs="Arial"/>
                <w:sz w:val="20"/>
                <w:szCs w:val="20"/>
              </w:rPr>
              <w:t xml:space="preserve"> delavnic posredovali 127</w:t>
            </w:r>
            <w:r w:rsidRPr="0042081E">
              <w:rPr>
                <w:rFonts w:ascii="Arial" w:hAnsi="Arial" w:cs="Arial"/>
                <w:sz w:val="20"/>
                <w:szCs w:val="20"/>
              </w:rPr>
              <w:t xml:space="preserve"> učitelje</w:t>
            </w:r>
            <w:r w:rsidR="001C5B00" w:rsidRPr="0042081E">
              <w:rPr>
                <w:rFonts w:ascii="Arial" w:hAnsi="Arial" w:cs="Arial"/>
                <w:sz w:val="20"/>
                <w:szCs w:val="20"/>
              </w:rPr>
              <w:t>m</w:t>
            </w:r>
            <w:r w:rsidRPr="0042081E">
              <w:rPr>
                <w:rFonts w:ascii="Arial" w:hAnsi="Arial" w:cs="Arial"/>
                <w:sz w:val="20"/>
                <w:szCs w:val="20"/>
              </w:rPr>
              <w:t xml:space="preserve"> in pedagoškim delavcem, ki delajo z mladimi. Delavnice </w:t>
            </w:r>
            <w:r w:rsidR="001C5B00" w:rsidRPr="0042081E">
              <w:rPr>
                <w:rFonts w:ascii="Arial" w:hAnsi="Arial" w:cs="Arial"/>
                <w:sz w:val="20"/>
                <w:szCs w:val="20"/>
              </w:rPr>
              <w:t>so potekale v Kopru (PINA), na OŠ Bičevje v Ljubljani, na</w:t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Sr</w:t>
            </w:r>
            <w:r w:rsidR="001C5B00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ednji ekonomski</w:t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šol</w:t>
            </w:r>
            <w:r w:rsidR="001C5B00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i v </w:t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Maribor</w:t>
            </w:r>
            <w:r w:rsidR="001C5B00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u</w:t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, </w:t>
            </w:r>
            <w:r w:rsidR="001C5B00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na OŠ Franceta Bevka v Ljubljani in na OŠ Gradec.</w:t>
            </w:r>
          </w:p>
          <w:p w14:paraId="6D7F7265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4D5482DA" w14:textId="77777777" w:rsidR="00F83BC1" w:rsidRPr="0042081E" w:rsidRDefault="00F83BC1" w:rsidP="00DF51BE">
            <w:pPr>
              <w:numPr>
                <w:ilvl w:val="0"/>
                <w:numId w:val="5"/>
              </w:numPr>
              <w:tabs>
                <w:tab w:val="clear" w:pos="720"/>
                <w:tab w:val="num" w:pos="565"/>
              </w:tabs>
              <w:suppressAutoHyphens/>
              <w:spacing w:line="240" w:lineRule="atLeast"/>
              <w:ind w:left="0" w:firstLine="4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Organizacija in izvedba </w:t>
            </w:r>
            <w:r w:rsidR="00DF51BE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 </w:t>
            </w: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projekcij kratkih filmov na temo migracij in begunstva za mlade po Sloveniji z </w:t>
            </w:r>
            <w:proofErr w:type="spellStart"/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moderiranim</w:t>
            </w:r>
            <w:proofErr w:type="spellEnd"/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pogovorom z </w:t>
            </w:r>
            <w:r w:rsidR="00DF51BE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gosti – beguncem ali migrantom, poleg tega je 5 projekcij potekalo brez</w:t>
            </w:r>
            <w:r w:rsidR="00475623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pogovora</w:t>
            </w: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3E2CD045" w14:textId="77777777" w:rsidR="00475623" w:rsidRPr="0042081E" w:rsidRDefault="00475623" w:rsidP="0047562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Projekcije, ki si jih je ogledalo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83BC1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več kot 500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so potekale na </w:t>
            </w:r>
            <w:r w:rsidR="00F83BC1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POŠ Ihan, 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OŠ Dob</w:t>
            </w:r>
            <w:r w:rsidR="00F83BC1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,</w:t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Srednja šola in</w:t>
            </w:r>
            <w:r w:rsidR="00F83BC1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Gimnazija Center, Celje, DIC, </w:t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D</w:t>
            </w:r>
            <w:r w:rsidR="00F83BC1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ijaški dom Ivana Cankarja, </w:t>
            </w:r>
          </w:p>
          <w:p w14:paraId="583EB032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Ekonomska gimnazija in srednja šola Radovljica, OŠ D</w:t>
            </w:r>
            <w:r w:rsidR="00475623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obrova, </w:t>
            </w:r>
            <w:r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OŠ G</w:t>
            </w:r>
            <w:r w:rsidR="00475623" w:rsidRPr="0042081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radec.</w:t>
            </w:r>
          </w:p>
          <w:p w14:paraId="77FA52CA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470D69" w14:textId="77777777" w:rsidR="00F83BC1" w:rsidRPr="0042081E" w:rsidRDefault="00F83BC1" w:rsidP="00F83BC1">
            <w:pPr>
              <w:numPr>
                <w:ilvl w:val="0"/>
                <w:numId w:val="6"/>
              </w:num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Izdelava in objava spletnega mesta in celostne grafične podobe projekta;</w:t>
            </w:r>
          </w:p>
          <w:p w14:paraId="15DA6311" w14:textId="77777777" w:rsidR="00F83BC1" w:rsidRPr="0042081E" w:rsidRDefault="001F4778" w:rsidP="001F4778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Na spletni strani: </w:t>
            </w:r>
            <w:hyperlink r:id="rId7" w:history="1">
              <w:r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www.migracije-izobrazevanje.si</w:t>
              </w:r>
            </w:hyperlink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 so gradiva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javno dosegljiv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14:paraId="7617488E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47776E" w14:textId="77777777" w:rsidR="00F83BC1" w:rsidRPr="0042081E" w:rsidRDefault="00F83BC1" w:rsidP="00F83BC1">
            <w:pPr>
              <w:numPr>
                <w:ilvl w:val="0"/>
                <w:numId w:val="7"/>
              </w:num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Izdelava kratkega filma o beguncu iz Sirije</w:t>
            </w:r>
          </w:p>
          <w:p w14:paraId="2EBD9CF1" w14:textId="77777777" w:rsidR="00F83BC1" w:rsidRPr="0042081E" w:rsidRDefault="001F4778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t>ripravili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smo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cenarij, posneli in zmontirali </w:t>
            </w:r>
            <w:hyperlink r:id="rId8" w:history="1">
              <w:r w:rsidR="00F83BC1"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kratek film o beguncu Mohamedu iz Sirije</w:t>
              </w:r>
            </w:hyperlink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N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amenjen 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je </w:t>
            </w:r>
            <w:r w:rsidR="00F83BC1" w:rsidRPr="0042081E">
              <w:rPr>
                <w:rFonts w:ascii="Arial" w:eastAsia="Times New Roman" w:hAnsi="Arial" w:cs="Arial"/>
                <w:sz w:val="20"/>
                <w:szCs w:val="20"/>
              </w:rPr>
              <w:t>starejšim mladim, dijakom, študentom univerz in visokih šol, ter mladim med 15. in 29. letom starosti, ki niso vključeni v izobraževalni proces</w:t>
            </w:r>
          </w:p>
          <w:p w14:paraId="3B3A8545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F1778FD" w14:textId="77777777" w:rsidR="00F83BC1" w:rsidRPr="0042081E" w:rsidRDefault="00F83BC1" w:rsidP="00F83BC1">
            <w:pPr>
              <w:numPr>
                <w:ilvl w:val="0"/>
                <w:numId w:val="2"/>
              </w:num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Izdelava video-literarnega</w:t>
            </w:r>
            <w:r w:rsidR="001F4778" w:rsidRPr="004208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stripa za mlade od 12 – 14 let</w:t>
            </w:r>
          </w:p>
          <w:p w14:paraId="52896258" w14:textId="77777777" w:rsidR="0042081E" w:rsidRPr="0042081E" w:rsidRDefault="00F83BC1" w:rsidP="0042081E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S priznano ilustratorko in umetnico </w:t>
            </w:r>
            <w:proofErr w:type="spellStart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>Samiro</w:t>
            </w:r>
            <w:proofErr w:type="spellEnd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>Kentrić</w:t>
            </w:r>
            <w:proofErr w:type="spellEnd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smo pripravili </w:t>
            </w:r>
            <w:hyperlink r:id="rId9" w:history="1">
              <w:r w:rsidR="0042081E"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video strip</w:t>
              </w:r>
              <w:r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 xml:space="preserve"> o </w:t>
              </w:r>
              <w:proofErr w:type="spellStart"/>
              <w:r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Popalu</w:t>
              </w:r>
              <w:proofErr w:type="spellEnd"/>
              <w:r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proofErr w:type="spellStart"/>
              <w:r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Zaiu</w:t>
              </w:r>
              <w:proofErr w:type="spellEnd"/>
              <w:r w:rsidRPr="0042081E">
                <w:rPr>
                  <w:rStyle w:val="Hiperpovezava"/>
                  <w:rFonts w:ascii="Arial" w:eastAsia="Times New Roman" w:hAnsi="Arial" w:cs="Arial"/>
                  <w:sz w:val="20"/>
                  <w:szCs w:val="20"/>
                </w:rPr>
                <w:t>, mlademu beguncu iz Afganistana</w:t>
              </w:r>
            </w:hyperlink>
            <w:r w:rsidRPr="0042081E">
              <w:rPr>
                <w:rFonts w:ascii="Arial" w:eastAsia="Times New Roman" w:hAnsi="Arial" w:cs="Arial"/>
                <w:sz w:val="20"/>
                <w:szCs w:val="20"/>
              </w:rPr>
              <w:t>, ki so ga starši poslali v Evropo zato, da mu rešijo življenje.</w:t>
            </w:r>
            <w:r w:rsidR="001F4778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Gre za zgodbo o mladostniku brez spremstva, ki </w:t>
            </w:r>
            <w:r w:rsidR="001F4778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je 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pri 15 letih do Slovenije potoval sam</w:t>
            </w:r>
            <w:r w:rsidR="001F4778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in bil na poti 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žrtev nasilja tihotapcev ljudi.</w:t>
            </w:r>
            <w:r w:rsidR="001F4778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1F4778" w:rsidRPr="0042081E">
              <w:rPr>
                <w:rFonts w:ascii="Arial" w:eastAsia="Times New Roman" w:hAnsi="Arial" w:cs="Arial"/>
                <w:sz w:val="20"/>
                <w:szCs w:val="20"/>
              </w:rPr>
              <w:t>Popal</w:t>
            </w:r>
            <w:proofErr w:type="spellEnd"/>
            <w:r w:rsidR="001F4778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je </w:t>
            </w:r>
            <w:r w:rsidR="0042081E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tudi ambasador </w:t>
            </w:r>
            <w:proofErr w:type="spellStart"/>
            <w:r w:rsidR="0042081E" w:rsidRPr="0042081E">
              <w:rPr>
                <w:rFonts w:ascii="Arial" w:eastAsia="Times New Roman" w:hAnsi="Arial" w:cs="Arial"/>
                <w:sz w:val="20"/>
                <w:szCs w:val="20"/>
              </w:rPr>
              <w:t>UNICEFa</w:t>
            </w:r>
            <w:proofErr w:type="spellEnd"/>
            <w:r w:rsidR="0042081E" w:rsidRPr="0042081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B8E9B0A" w14:textId="77777777" w:rsidR="0042081E" w:rsidRPr="0042081E" w:rsidRDefault="0042081E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28DEBD01" w14:textId="77777777" w:rsidR="0042081E" w:rsidRPr="0042081E" w:rsidRDefault="0042081E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4059846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5AF5ECA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3D44F6A" w14:textId="77777777" w:rsidR="001F4778" w:rsidRPr="0042081E" w:rsidRDefault="001F4778" w:rsidP="001F4778">
            <w:pPr>
              <w:pStyle w:val="Odstavekseznama"/>
              <w:numPr>
                <w:ilvl w:val="0"/>
                <w:numId w:val="2"/>
              </w:numPr>
              <w:suppressAutoHyphens/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b/>
                <w:sz w:val="20"/>
                <w:szCs w:val="20"/>
              </w:rPr>
              <w:t>Nadgradnja obstoječih video gradiv z vsaj 15 animiranimi elementi</w:t>
            </w: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;</w:t>
            </w:r>
          </w:p>
          <w:p w14:paraId="52F75BCA" w14:textId="77777777" w:rsidR="001F4778" w:rsidRPr="0042081E" w:rsidRDefault="001F4778" w:rsidP="001F4778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Nadgradnja je bila izvedena v predvidenem obsegu na video gradivih v sklopih priseljenstvo in izseljenstvo.</w:t>
            </w:r>
          </w:p>
          <w:p w14:paraId="76893CC1" w14:textId="77777777" w:rsidR="001F4778" w:rsidRPr="0042081E" w:rsidRDefault="001F4778" w:rsidP="001F4778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ECB94B" w14:textId="77777777" w:rsidR="00F83BC1" w:rsidRPr="0042081E" w:rsidRDefault="001F4778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Poleg tega smo obstoječa tekstovna gradiva nadgradili s scenarijema dveh novonastalih </w:t>
            </w:r>
            <w:proofErr w:type="spellStart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>videozgodb</w:t>
            </w:r>
            <w:proofErr w:type="spellEnd"/>
            <w:r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(Mohamed in Nevarna p</w:t>
            </w:r>
            <w:r w:rsidR="0042081E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ot na varno – zgodba </w:t>
            </w:r>
            <w:proofErr w:type="spellStart"/>
            <w:r w:rsidR="0042081E" w:rsidRPr="0042081E">
              <w:rPr>
                <w:rFonts w:ascii="Arial" w:eastAsia="Times New Roman" w:hAnsi="Arial" w:cs="Arial"/>
                <w:sz w:val="20"/>
                <w:szCs w:val="20"/>
              </w:rPr>
              <w:t>Popala</w:t>
            </w:r>
            <w:proofErr w:type="spellEnd"/>
            <w:r w:rsidR="0042081E" w:rsidRPr="0042081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42081E" w:rsidRPr="0042081E">
              <w:rPr>
                <w:rFonts w:ascii="Arial" w:eastAsia="Times New Roman" w:hAnsi="Arial" w:cs="Arial"/>
                <w:sz w:val="20"/>
                <w:szCs w:val="20"/>
              </w:rPr>
              <w:t>Zai</w:t>
            </w:r>
            <w:proofErr w:type="spellEnd"/>
          </w:p>
          <w:p w14:paraId="598D2B6A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Film je bil dodan v sklop o begunstvu.</w:t>
            </w:r>
          </w:p>
          <w:p w14:paraId="17C7720E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6F2FD1" w14:textId="77777777" w:rsidR="00F83BC1" w:rsidRPr="0042081E" w:rsidRDefault="00F83BC1" w:rsidP="00F83BC1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83BC1" w:rsidRPr="0042081E" w14:paraId="074FB2BE" w14:textId="77777777" w:rsidTr="00217E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6A1D79C6" w14:textId="77777777" w:rsidR="00F83BC1" w:rsidRPr="0042081E" w:rsidRDefault="00F83BC1" w:rsidP="00F83BC1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Celotna vrednost projekta</w:t>
            </w:r>
          </w:p>
        </w:tc>
        <w:tc>
          <w:tcPr>
            <w:tcW w:w="7516" w:type="dxa"/>
          </w:tcPr>
          <w:p w14:paraId="07D59A2B" w14:textId="77777777" w:rsidR="00F83BC1" w:rsidRPr="0042081E" w:rsidRDefault="00F83BC1" w:rsidP="00F83BC1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88130D" w14:textId="77777777" w:rsidR="00F83BC1" w:rsidRPr="0042081E" w:rsidRDefault="00F83BC1" w:rsidP="00F83BC1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11.250 EUR</w:t>
            </w:r>
          </w:p>
        </w:tc>
      </w:tr>
      <w:tr w:rsidR="00F83BC1" w:rsidRPr="0042081E" w14:paraId="1ABB9647" w14:textId="77777777" w:rsidTr="00217E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1788CE69" w14:textId="77777777" w:rsidR="00F83BC1" w:rsidRPr="0042081E" w:rsidRDefault="00F83BC1" w:rsidP="00F83BC1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Odobrena sredstva Urada za komuniciranje</w:t>
            </w:r>
          </w:p>
        </w:tc>
        <w:tc>
          <w:tcPr>
            <w:tcW w:w="7516" w:type="dxa"/>
          </w:tcPr>
          <w:p w14:paraId="76634C23" w14:textId="77777777" w:rsidR="00F83BC1" w:rsidRPr="0042081E" w:rsidRDefault="00F83BC1" w:rsidP="00F83BC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A6CCB2E" w14:textId="77777777" w:rsidR="00F83BC1" w:rsidRPr="0042081E" w:rsidRDefault="00F83BC1" w:rsidP="00F83BC1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9.000 EUR</w:t>
            </w:r>
          </w:p>
        </w:tc>
      </w:tr>
      <w:tr w:rsidR="00F83BC1" w:rsidRPr="0042081E" w14:paraId="1E5F2995" w14:textId="77777777" w:rsidTr="00217ECF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9" w:type="dxa"/>
          </w:tcPr>
          <w:p w14:paraId="2980F138" w14:textId="77777777" w:rsidR="00F83BC1" w:rsidRPr="0042081E" w:rsidRDefault="00F83BC1" w:rsidP="00F83BC1">
            <w:pPr>
              <w:widowControl w:val="0"/>
              <w:tabs>
                <w:tab w:val="left" w:pos="1209"/>
                <w:tab w:val="left" w:pos="6706"/>
                <w:tab w:val="decimal" w:pos="13113"/>
              </w:tabs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Vrednost prostovoljskega dela</w:t>
            </w:r>
          </w:p>
        </w:tc>
        <w:tc>
          <w:tcPr>
            <w:tcW w:w="7516" w:type="dxa"/>
          </w:tcPr>
          <w:p w14:paraId="52B2B980" w14:textId="77777777" w:rsidR="00F83BC1" w:rsidRPr="0042081E" w:rsidRDefault="00F83BC1" w:rsidP="00F83BC1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D833A45" w14:textId="77777777" w:rsidR="00F83BC1" w:rsidRPr="0042081E" w:rsidRDefault="00F83BC1" w:rsidP="00F83BC1">
            <w:pPr>
              <w:autoSpaceDE w:val="0"/>
              <w:autoSpaceDN w:val="0"/>
              <w:adjustRightInd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081E">
              <w:rPr>
                <w:rFonts w:ascii="Arial" w:eastAsia="Times New Roman" w:hAnsi="Arial" w:cs="Arial"/>
                <w:sz w:val="20"/>
                <w:szCs w:val="20"/>
              </w:rPr>
              <w:t>2.250 EUR</w:t>
            </w:r>
          </w:p>
        </w:tc>
      </w:tr>
    </w:tbl>
    <w:p w14:paraId="43CAFBAA" w14:textId="77777777" w:rsidR="00EF42CB" w:rsidRPr="0042081E" w:rsidRDefault="00EF42CB" w:rsidP="00EF42CB">
      <w:pPr>
        <w:rPr>
          <w:rFonts w:ascii="Arial" w:hAnsi="Arial" w:cs="Arial"/>
          <w:sz w:val="20"/>
          <w:szCs w:val="20"/>
        </w:rPr>
      </w:pPr>
    </w:p>
    <w:p w14:paraId="5D258DFC" w14:textId="77777777" w:rsidR="00AE0552" w:rsidRPr="0042081E" w:rsidRDefault="00AE0552">
      <w:pPr>
        <w:rPr>
          <w:rFonts w:ascii="Arial" w:hAnsi="Arial" w:cs="Arial"/>
          <w:sz w:val="20"/>
          <w:szCs w:val="20"/>
        </w:rPr>
      </w:pPr>
    </w:p>
    <w:sectPr w:rsidR="00AE0552" w:rsidRPr="00420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Arial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/>
        <w:b w:val="0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CA17F45"/>
    <w:multiLevelType w:val="hybridMultilevel"/>
    <w:tmpl w:val="808612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CB"/>
    <w:rsid w:val="001C5B00"/>
    <w:rsid w:val="001F4778"/>
    <w:rsid w:val="00217ECF"/>
    <w:rsid w:val="00351A8D"/>
    <w:rsid w:val="0042081E"/>
    <w:rsid w:val="00475623"/>
    <w:rsid w:val="00527CF7"/>
    <w:rsid w:val="00AE0552"/>
    <w:rsid w:val="00DF51BE"/>
    <w:rsid w:val="00E56376"/>
    <w:rsid w:val="00EF42CB"/>
    <w:rsid w:val="00F8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EB63"/>
  <w15:chartTrackingRefBased/>
  <w15:docId w15:val="{0F9314BC-8F59-4490-835C-E51C394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F42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F42CB"/>
    <w:pPr>
      <w:ind w:left="720"/>
      <w:contextualSpacing/>
    </w:pPr>
  </w:style>
  <w:style w:type="character" w:styleId="Hiperpovezava">
    <w:name w:val="Hyperlink"/>
    <w:rsid w:val="00F83BC1"/>
    <w:rPr>
      <w:color w:val="000080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2081E"/>
    <w:rPr>
      <w:color w:val="954F72" w:themeColor="followedHyperlink"/>
      <w:u w:val="single"/>
    </w:rPr>
  </w:style>
  <w:style w:type="table" w:styleId="Tabelasvetlamrea1">
    <w:name w:val="Grid Table 1 Light"/>
    <w:basedOn w:val="Navadnatabela"/>
    <w:uiPriority w:val="46"/>
    <w:rsid w:val="00217E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5u1jfolQu8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e-izobrazevan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s@zavodapis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zavodapis.s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VtkZQ8gwzI&amp;feature=youtu.b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Herek</dc:creator>
  <cp:keywords/>
  <dc:description/>
  <cp:lastModifiedBy>Lidija Herek</cp:lastModifiedBy>
  <cp:revision>2</cp:revision>
  <dcterms:created xsi:type="dcterms:W3CDTF">2020-10-07T10:24:00Z</dcterms:created>
  <dcterms:modified xsi:type="dcterms:W3CDTF">2020-10-07T10:24:00Z</dcterms:modified>
</cp:coreProperties>
</file>