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BB7D" w14:textId="77777777" w:rsidR="007770C8" w:rsidRPr="0083597F" w:rsidRDefault="007770C8" w:rsidP="007770C8">
      <w:pPr>
        <w:rPr>
          <w:rFonts w:ascii="Arial" w:hAnsi="Arial" w:cs="Arial"/>
          <w:sz w:val="20"/>
          <w:szCs w:val="20"/>
        </w:rPr>
      </w:pPr>
    </w:p>
    <w:p w14:paraId="6D57598A" w14:textId="689F1CD9" w:rsidR="00C649A4" w:rsidRDefault="00103EC7" w:rsidP="00C649A4">
      <w:pPr>
        <w:jc w:val="both"/>
        <w:rPr>
          <w:rFonts w:ascii="Arial" w:hAnsi="Arial" w:cs="Arial"/>
          <w:sz w:val="20"/>
          <w:szCs w:val="20"/>
        </w:rPr>
      </w:pPr>
      <w:r w:rsidRPr="00C8462F">
        <w:rPr>
          <w:rFonts w:ascii="Arial" w:hAnsi="Arial" w:cs="Arial"/>
          <w:sz w:val="20"/>
          <w:szCs w:val="20"/>
        </w:rPr>
        <w:t xml:space="preserve">Na podlagi 58. člena </w:t>
      </w:r>
      <w:r w:rsidR="00B25F6A" w:rsidRPr="00C8462F">
        <w:rPr>
          <w:rFonts w:ascii="Arial" w:hAnsi="Arial" w:cs="Arial"/>
          <w:sz w:val="20"/>
          <w:szCs w:val="20"/>
        </w:rPr>
        <w:t xml:space="preserve">ter 4. odstavka 68. člena </w:t>
      </w:r>
      <w:r w:rsidRPr="00C8462F">
        <w:rPr>
          <w:rFonts w:ascii="Arial" w:hAnsi="Arial" w:cs="Arial"/>
          <w:sz w:val="20"/>
          <w:szCs w:val="20"/>
        </w:rPr>
        <w:t>Zakona o javnih uslužbencih (</w:t>
      </w:r>
      <w:r w:rsidR="00C8462F" w:rsidRPr="00C8462F">
        <w:rPr>
          <w:rFonts w:ascii="Arial" w:hAnsi="Arial" w:cs="Arial"/>
          <w:sz w:val="20"/>
          <w:szCs w:val="20"/>
        </w:rPr>
        <w:t>Uradni list RS, št. </w:t>
      </w:r>
      <w:hyperlink r:id="rId8" w:tgtFrame="_blank" w:tooltip="Zakon o javnih uslužbencih (uradno prečiščeno besedilo) (ZJU-UPB3)" w:history="1">
        <w:r w:rsidR="00C8462F" w:rsidRPr="00C8462F">
          <w:rPr>
            <w:rStyle w:val="Hiperpovezava"/>
            <w:rFonts w:ascii="Arial" w:hAnsi="Arial" w:cs="Arial"/>
            <w:color w:val="auto"/>
            <w:sz w:val="20"/>
            <w:szCs w:val="20"/>
          </w:rPr>
          <w:t>63/07</w:t>
        </w:r>
      </w:hyperlink>
      <w:r w:rsidR="00C8462F" w:rsidRPr="00C8462F">
        <w:rPr>
          <w:rFonts w:ascii="Arial" w:hAnsi="Arial" w:cs="Arial"/>
          <w:sz w:val="20"/>
          <w:szCs w:val="20"/>
        </w:rPr>
        <w:t> – uradno prečiščeno besedilo, </w:t>
      </w:r>
      <w:hyperlink r:id="rId9" w:tgtFrame="_blank" w:tooltip="Zakon o spremembah in dopolnitvah Zakona o javnih uslužbencih (ZJU-D)" w:history="1">
        <w:r w:rsidR="00C8462F" w:rsidRPr="00C8462F">
          <w:rPr>
            <w:rStyle w:val="Hiperpovezava"/>
            <w:rFonts w:ascii="Arial" w:hAnsi="Arial" w:cs="Arial"/>
            <w:color w:val="auto"/>
            <w:sz w:val="20"/>
            <w:szCs w:val="20"/>
          </w:rPr>
          <w:t>65/08</w:t>
        </w:r>
      </w:hyperlink>
      <w:r w:rsidR="00C8462F" w:rsidRPr="00C8462F">
        <w:rPr>
          <w:rFonts w:ascii="Arial" w:hAnsi="Arial" w:cs="Arial"/>
          <w:sz w:val="20"/>
          <w:szCs w:val="20"/>
        </w:rPr>
        <w:t>, </w:t>
      </w:r>
      <w:hyperlink r:id="rId10" w:tgtFrame="_blank" w:tooltip="Zakon o spremembah in dopolnitvah Zakona o trgu finančnih instrumentov (ZTFI-A)"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ZTFI-A, </w:t>
      </w:r>
      <w:hyperlink r:id="rId11" w:tgtFrame="_blank" w:tooltip="Zakon o spremembah in dopolnitvah Zakona o zavarovalništvu (ZZavar-E)" w:history="1">
        <w:r w:rsidR="00C8462F" w:rsidRPr="00C8462F">
          <w:rPr>
            <w:rStyle w:val="Hiperpovezava"/>
            <w:rFonts w:ascii="Arial" w:hAnsi="Arial" w:cs="Arial"/>
            <w:color w:val="auto"/>
            <w:sz w:val="20"/>
            <w:szCs w:val="20"/>
          </w:rPr>
          <w:t>69/08</w:t>
        </w:r>
      </w:hyperlink>
      <w:r w:rsidR="00C8462F" w:rsidRPr="00C8462F">
        <w:rPr>
          <w:rFonts w:ascii="Arial" w:hAnsi="Arial" w:cs="Arial"/>
          <w:sz w:val="20"/>
          <w:szCs w:val="20"/>
        </w:rPr>
        <w:t> – ZZavar-E, </w:t>
      </w:r>
      <w:hyperlink r:id="rId12" w:tgtFrame="_blank" w:tooltip="Zakon za uravnoteženje javnih financ (ZUJF)" w:history="1">
        <w:r w:rsidR="00C8462F" w:rsidRPr="00C8462F">
          <w:rPr>
            <w:rStyle w:val="Hiperpovezava"/>
            <w:rFonts w:ascii="Arial" w:hAnsi="Arial" w:cs="Arial"/>
            <w:color w:val="auto"/>
            <w:sz w:val="20"/>
            <w:szCs w:val="20"/>
          </w:rPr>
          <w:t>40/12</w:t>
        </w:r>
      </w:hyperlink>
      <w:r w:rsidR="00C8462F" w:rsidRPr="00C8462F">
        <w:rPr>
          <w:rFonts w:ascii="Arial" w:hAnsi="Arial" w:cs="Arial"/>
          <w:sz w:val="20"/>
          <w:szCs w:val="20"/>
        </w:rPr>
        <w:t> – ZUJF, </w:t>
      </w:r>
      <w:hyperlink r:id="rId13" w:tgtFrame="_blank" w:tooltip="Zakon o spremembah in dopolnitvah Zakona o integriteti in preprečevanju korupcije (ZIntPK-C)" w:history="1">
        <w:r w:rsidR="00C8462F" w:rsidRPr="00C8462F">
          <w:rPr>
            <w:rStyle w:val="Hiperpovezava"/>
            <w:rFonts w:ascii="Arial" w:hAnsi="Arial" w:cs="Arial"/>
            <w:color w:val="auto"/>
            <w:sz w:val="20"/>
            <w:szCs w:val="20"/>
          </w:rPr>
          <w:t>158/20</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ZIntPK</w:t>
      </w:r>
      <w:proofErr w:type="spellEnd"/>
      <w:r w:rsidR="00C8462F" w:rsidRPr="00C8462F">
        <w:rPr>
          <w:rFonts w:ascii="Arial" w:hAnsi="Arial" w:cs="Arial"/>
          <w:sz w:val="20"/>
          <w:szCs w:val="20"/>
        </w:rPr>
        <w:t>-C, </w:t>
      </w:r>
      <w:hyperlink r:id="rId14" w:tgtFrame="_blank" w:tooltip="Zakon o interventnih ukrepih za pomoč pri omilitvi posledic drugega vala epidemije COVID-19 (ZIUPOPDVE)" w:history="1">
        <w:r w:rsidR="00C8462F" w:rsidRPr="00C8462F">
          <w:rPr>
            <w:rStyle w:val="Hiperpovezava"/>
            <w:rFonts w:ascii="Arial" w:hAnsi="Arial" w:cs="Arial"/>
            <w:color w:val="auto"/>
            <w:sz w:val="20"/>
            <w:szCs w:val="20"/>
          </w:rPr>
          <w:t>203/20</w:t>
        </w:r>
      </w:hyperlink>
      <w:r w:rsidR="00C8462F" w:rsidRPr="00C8462F">
        <w:rPr>
          <w:rFonts w:ascii="Arial" w:hAnsi="Arial" w:cs="Arial"/>
          <w:sz w:val="20"/>
          <w:szCs w:val="20"/>
        </w:rPr>
        <w:t> – ZIUPOPDVE, </w:t>
      </w:r>
      <w:hyperlink r:id="rId15" w:tgtFrame="_blank" w:tooltip="Odločba o razveljavitvi tretjega, četrtega in petega odstavka 89. člena Zakona o delovnih razmerjih ter 156.a člena Zakona o javnih uslužbencih" w:history="1">
        <w:r w:rsidR="00C8462F" w:rsidRPr="00C8462F">
          <w:rPr>
            <w:rStyle w:val="Hiperpovezava"/>
            <w:rFonts w:ascii="Arial" w:hAnsi="Arial" w:cs="Arial"/>
            <w:color w:val="auto"/>
            <w:sz w:val="20"/>
            <w:szCs w:val="20"/>
          </w:rPr>
          <w:t>202/21</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odl</w:t>
      </w:r>
      <w:proofErr w:type="spellEnd"/>
      <w:r w:rsidR="00C8462F" w:rsidRPr="00C8462F">
        <w:rPr>
          <w:rFonts w:ascii="Arial" w:hAnsi="Arial" w:cs="Arial"/>
          <w:sz w:val="20"/>
          <w:szCs w:val="20"/>
        </w:rPr>
        <w:t>. US, </w:t>
      </w:r>
      <w:hyperlink r:id="rId16" w:tgtFrame="_blank" w:tooltip="Zakon o debirokratizaciji (ZDeb)" w:history="1">
        <w:r w:rsidR="00C8462F" w:rsidRPr="00C8462F">
          <w:rPr>
            <w:rStyle w:val="Hiperpovezava"/>
            <w:rFonts w:ascii="Arial" w:hAnsi="Arial" w:cs="Arial"/>
            <w:color w:val="auto"/>
            <w:sz w:val="20"/>
            <w:szCs w:val="20"/>
          </w:rPr>
          <w:t>3/22</w:t>
        </w:r>
      </w:hyperlink>
      <w:r w:rsidR="00C8462F" w:rsidRPr="00C8462F">
        <w:rPr>
          <w:rFonts w:ascii="Arial" w:hAnsi="Arial" w:cs="Arial"/>
          <w:sz w:val="20"/>
          <w:szCs w:val="20"/>
        </w:rPr>
        <w:t xml:space="preserve"> – </w:t>
      </w:r>
      <w:proofErr w:type="spellStart"/>
      <w:r w:rsidR="00C8462F" w:rsidRPr="00C8462F">
        <w:rPr>
          <w:rFonts w:ascii="Arial" w:hAnsi="Arial" w:cs="Arial"/>
          <w:sz w:val="20"/>
          <w:szCs w:val="20"/>
        </w:rPr>
        <w:t>ZDeb</w:t>
      </w:r>
      <w:proofErr w:type="spellEnd"/>
      <w:r w:rsidR="00C8462F" w:rsidRPr="00C8462F">
        <w:rPr>
          <w:rFonts w:ascii="Arial" w:hAnsi="Arial" w:cs="Arial"/>
          <w:sz w:val="20"/>
          <w:szCs w:val="20"/>
        </w:rPr>
        <w:t xml:space="preserve"> in </w:t>
      </w:r>
      <w:hyperlink r:id="rId17"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00C23777" w:rsidRPr="00C8462F">
        <w:rPr>
          <w:rFonts w:ascii="Arial" w:hAnsi="Arial" w:cs="Arial"/>
          <w:sz w:val="20"/>
          <w:szCs w:val="20"/>
        </w:rPr>
        <w:t>; v nadaljnjem besedilu: ZJU</w:t>
      </w:r>
      <w:r w:rsidRPr="00C8462F">
        <w:rPr>
          <w:rFonts w:ascii="Arial" w:hAnsi="Arial" w:cs="Arial"/>
          <w:sz w:val="20"/>
          <w:szCs w:val="20"/>
        </w:rPr>
        <w:t xml:space="preserve">) </w:t>
      </w:r>
      <w:r w:rsidR="00B25F6A" w:rsidRPr="00C8462F">
        <w:rPr>
          <w:rFonts w:ascii="Arial" w:hAnsi="Arial" w:cs="Arial"/>
          <w:sz w:val="20"/>
          <w:szCs w:val="20"/>
        </w:rPr>
        <w:t>in</w:t>
      </w:r>
      <w:r w:rsidRPr="00C8462F">
        <w:rPr>
          <w:rFonts w:ascii="Arial" w:hAnsi="Arial" w:cs="Arial"/>
          <w:sz w:val="20"/>
          <w:szCs w:val="20"/>
        </w:rPr>
        <w:t xml:space="preserve"> 18. člena Uredbe o postopku za zasedbo delovnega mesta v </w:t>
      </w:r>
      <w:r w:rsidRPr="008203EF">
        <w:rPr>
          <w:rFonts w:ascii="Arial" w:hAnsi="Arial" w:cs="Arial"/>
          <w:sz w:val="20"/>
          <w:szCs w:val="20"/>
        </w:rPr>
        <w:t>organih državne uprave in v pravosodnih organih (</w:t>
      </w:r>
      <w:r w:rsidR="00762C1C" w:rsidRPr="008203EF">
        <w:rPr>
          <w:rFonts w:ascii="Arial" w:hAnsi="Arial" w:cs="Arial"/>
          <w:bCs/>
          <w:sz w:val="20"/>
          <w:szCs w:val="20"/>
        </w:rPr>
        <w:t xml:space="preserve">Uradni list RS, št. </w:t>
      </w:r>
      <w:hyperlink r:id="rId18" w:tgtFrame="_blank" w:tooltip="Uredba o postopku za zasedbo delovnega mesta v organih državne uprave in v pravosodnih organih" w:history="1">
        <w:r w:rsidR="00762C1C" w:rsidRPr="008203EF">
          <w:rPr>
            <w:rFonts w:ascii="Arial" w:hAnsi="Arial" w:cs="Arial"/>
            <w:bCs/>
            <w:sz w:val="20"/>
            <w:szCs w:val="20"/>
            <w:u w:val="single"/>
          </w:rPr>
          <w:t>139/06</w:t>
        </w:r>
      </w:hyperlink>
      <w:r w:rsidR="00762C1C" w:rsidRPr="008203EF">
        <w:rPr>
          <w:rFonts w:ascii="Arial" w:hAnsi="Arial" w:cs="Arial"/>
          <w:bCs/>
          <w:sz w:val="20"/>
          <w:szCs w:val="20"/>
        </w:rPr>
        <w:t xml:space="preserve"> in </w:t>
      </w:r>
      <w:hyperlink r:id="rId19" w:tgtFrame="_blank" w:tooltip="Uredba o spremembah in dopolnitvah Uredbe o postopku za zasedbo delovnega mesta v organih državne uprave in v pravosodnih organih" w:history="1">
        <w:r w:rsidR="00762C1C" w:rsidRPr="008203EF">
          <w:rPr>
            <w:rFonts w:ascii="Arial" w:hAnsi="Arial" w:cs="Arial"/>
            <w:bCs/>
            <w:sz w:val="20"/>
            <w:szCs w:val="20"/>
            <w:u w:val="single"/>
          </w:rPr>
          <w:t>104/10</w:t>
        </w:r>
      </w:hyperlink>
      <w:r w:rsidRPr="008203EF">
        <w:rPr>
          <w:rFonts w:ascii="Arial" w:hAnsi="Arial" w:cs="Arial"/>
          <w:sz w:val="20"/>
          <w:szCs w:val="20"/>
        </w:rPr>
        <w:t>) Statistični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w:t>
      </w:r>
      <w:proofErr w:type="spellStart"/>
      <w:r w:rsidRPr="008203EF">
        <w:rPr>
          <w:rFonts w:ascii="Arial" w:hAnsi="Arial" w:cs="Arial"/>
          <w:sz w:val="20"/>
          <w:szCs w:val="20"/>
        </w:rPr>
        <w:t>Litostrojska</w:t>
      </w:r>
      <w:proofErr w:type="spellEnd"/>
      <w:r w:rsidRPr="008203EF">
        <w:rPr>
          <w:rFonts w:ascii="Arial" w:hAnsi="Arial" w:cs="Arial"/>
          <w:sz w:val="20"/>
          <w:szCs w:val="20"/>
        </w:rPr>
        <w:t xml:space="preserve">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001D7208"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9500B2" w:rsidRPr="001F5369">
        <w:rPr>
          <w:rFonts w:ascii="Arial" w:hAnsi="Arial" w:cs="Arial"/>
          <w:b/>
          <w:sz w:val="20"/>
          <w:szCs w:val="20"/>
        </w:rPr>
        <w:t>–</w:t>
      </w:r>
      <w:r w:rsidRPr="001F5369">
        <w:rPr>
          <w:rFonts w:ascii="Arial" w:hAnsi="Arial" w:cs="Arial"/>
          <w:b/>
          <w:sz w:val="20"/>
          <w:szCs w:val="20"/>
        </w:rPr>
        <w:t xml:space="preserve"> pripravnik</w:t>
      </w:r>
      <w:r w:rsidR="0027763C" w:rsidRPr="001F5369">
        <w:rPr>
          <w:rFonts w:ascii="Arial" w:hAnsi="Arial" w:cs="Arial"/>
          <w:b/>
          <w:sz w:val="20"/>
          <w:szCs w:val="20"/>
        </w:rPr>
        <w:t xml:space="preserve">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CA4F38">
        <w:rPr>
          <w:rFonts w:ascii="Arial" w:hAnsi="Arial" w:cs="Arial"/>
          <w:b/>
          <w:sz w:val="20"/>
          <w:szCs w:val="20"/>
        </w:rPr>
        <w:t>demografske in socialne</w:t>
      </w:r>
      <w:r w:rsidR="001F5369" w:rsidRPr="001F5369">
        <w:rPr>
          <w:rFonts w:ascii="Arial" w:hAnsi="Arial" w:cs="Arial"/>
          <w:b/>
          <w:sz w:val="20"/>
          <w:szCs w:val="20"/>
        </w:rPr>
        <w:t xml:space="preserve"> statistike, v Oddelku za </w:t>
      </w:r>
      <w:r w:rsidR="00CA4F38">
        <w:rPr>
          <w:rFonts w:ascii="Arial" w:hAnsi="Arial" w:cs="Arial"/>
          <w:b/>
          <w:sz w:val="20"/>
          <w:szCs w:val="20"/>
        </w:rPr>
        <w:t>statistiko socialnih storitev</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57161C2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7FDB9F01" w:rsidR="00E81F96" w:rsidRDefault="00E81F96" w:rsidP="00C23777">
      <w:pPr>
        <w:jc w:val="both"/>
        <w:rPr>
          <w:rFonts w:ascii="Arial" w:hAnsi="Arial" w:cs="Arial"/>
          <w:sz w:val="20"/>
          <w:szCs w:val="20"/>
        </w:rPr>
      </w:pPr>
      <w:r w:rsidRPr="00E81F96">
        <w:rPr>
          <w:rFonts w:ascii="Arial" w:hAnsi="Arial" w:cs="Arial"/>
          <w:sz w:val="20"/>
          <w:szCs w:val="20"/>
        </w:rPr>
        <w:t>Skladno z 2. členom Pravilnika o trajanju pripravništva, načinu, poteku in programu usposabljanja pripravnikov (</w:t>
      </w:r>
      <w:r w:rsidR="00C8462F" w:rsidRPr="00C8462F">
        <w:rPr>
          <w:rFonts w:ascii="Arial" w:hAnsi="Arial" w:cs="Arial"/>
          <w:sz w:val="20"/>
          <w:szCs w:val="20"/>
        </w:rPr>
        <w:t>Uradni list RS, št. </w:t>
      </w:r>
      <w:hyperlink r:id="rId20" w:tgtFrame="_blank" w:tooltip="Pravilnik o trajanju pripravništva, načinu, poteku in programu usposabljanja pripravnikov" w:history="1">
        <w:r w:rsidR="00C8462F" w:rsidRPr="00C8462F">
          <w:rPr>
            <w:rStyle w:val="Hiperpovezava"/>
            <w:rFonts w:ascii="Arial" w:hAnsi="Arial" w:cs="Arial"/>
            <w:color w:val="auto"/>
            <w:sz w:val="20"/>
            <w:szCs w:val="20"/>
          </w:rPr>
          <w:t>28/09</w:t>
        </w:r>
      </w:hyperlink>
      <w:r w:rsidR="00C8462F" w:rsidRPr="00C8462F">
        <w:rPr>
          <w:rFonts w:ascii="Arial" w:hAnsi="Arial" w:cs="Arial"/>
          <w:sz w:val="20"/>
          <w:szCs w:val="20"/>
        </w:rPr>
        <w:t> in </w:t>
      </w:r>
      <w:hyperlink r:id="rId21" w:tgtFrame="_blank" w:tooltip="Zakon o javnih uslužbencih (ZJU-1)" w:history="1">
        <w:r w:rsidR="00C8462F" w:rsidRPr="00C8462F">
          <w:rPr>
            <w:rStyle w:val="Hiperpovezava"/>
            <w:rFonts w:ascii="Arial" w:hAnsi="Arial" w:cs="Arial"/>
            <w:color w:val="auto"/>
            <w:sz w:val="20"/>
            <w:szCs w:val="20"/>
          </w:rPr>
          <w:t>32/25</w:t>
        </w:r>
      </w:hyperlink>
      <w:r w:rsidR="00C8462F" w:rsidRPr="00C8462F">
        <w:rPr>
          <w:rFonts w:ascii="Arial" w:hAnsi="Arial" w:cs="Arial"/>
          <w:sz w:val="20"/>
          <w:szCs w:val="20"/>
        </w:rPr>
        <w:t> – ZJU-1</w:t>
      </w:r>
      <w:r w:rsidRPr="00E81F96">
        <w:rPr>
          <w:rFonts w:ascii="Arial" w:hAnsi="Arial" w:cs="Arial"/>
          <w:sz w:val="20"/>
          <w:szCs w:val="20"/>
        </w:rPr>
        <w:t xml:space="preserve">,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 </w:t>
      </w:r>
    </w:p>
    <w:p w14:paraId="69074FB0" w14:textId="77777777" w:rsidR="007C3A17" w:rsidRPr="00E81F96" w:rsidRDefault="007C3A17" w:rsidP="00C23777">
      <w:pPr>
        <w:jc w:val="both"/>
        <w:rPr>
          <w:rFonts w:ascii="Arial" w:hAnsi="Arial" w:cs="Arial"/>
          <w:sz w:val="20"/>
          <w:szCs w:val="20"/>
        </w:rPr>
      </w:pPr>
    </w:p>
    <w:p w14:paraId="588905E0" w14:textId="77777777" w:rsidR="008B1879" w:rsidRPr="00FC5561" w:rsidRDefault="00586511" w:rsidP="008B1879">
      <w:pPr>
        <w:jc w:val="both"/>
        <w:rPr>
          <w:rFonts w:ascii="Arial" w:hAnsi="Arial" w:cs="Arial"/>
          <w:sz w:val="20"/>
          <w:szCs w:val="20"/>
        </w:rPr>
      </w:pPr>
      <w:r w:rsidRPr="00FC5561">
        <w:rPr>
          <w:rFonts w:ascii="Arial" w:hAnsi="Arial" w:cs="Arial"/>
          <w:sz w:val="20"/>
          <w:szCs w:val="20"/>
        </w:rPr>
        <w:t>N</w:t>
      </w:r>
      <w:r w:rsidR="008B1879" w:rsidRPr="00FC5561">
        <w:rPr>
          <w:rFonts w:ascii="Arial" w:hAnsi="Arial" w:cs="Arial"/>
          <w:sz w:val="20"/>
          <w:szCs w:val="20"/>
        </w:rPr>
        <w:t xml:space="preserve">aloge povzete iz sistemizacije delovnega mesta: </w:t>
      </w:r>
    </w:p>
    <w:p w14:paraId="402E2356" w14:textId="77777777" w:rsidR="007441EA" w:rsidRDefault="007441EA" w:rsidP="0048741D">
      <w:pPr>
        <w:jc w:val="both"/>
        <w:rPr>
          <w:rFonts w:ascii="Arial" w:hAnsi="Arial" w:cs="Arial"/>
          <w:sz w:val="20"/>
          <w:szCs w:val="20"/>
        </w:rPr>
      </w:pPr>
      <w:r w:rsidRPr="007441EA">
        <w:rPr>
          <w:rFonts w:ascii="Arial" w:hAnsi="Arial" w:cs="Arial"/>
          <w:sz w:val="20"/>
          <w:szCs w:val="20"/>
        </w:rPr>
        <w:t>- pomoč pri opravljanju drugih nalog podobne zahtevnosti</w:t>
      </w:r>
      <w:r>
        <w:rPr>
          <w:rFonts w:ascii="Arial" w:hAnsi="Arial" w:cs="Arial"/>
          <w:sz w:val="20"/>
          <w:szCs w:val="20"/>
        </w:rPr>
        <w:t>,</w:t>
      </w:r>
    </w:p>
    <w:p w14:paraId="1FB39891" w14:textId="77777777" w:rsidR="007441EA" w:rsidRDefault="007441EA" w:rsidP="0048741D">
      <w:pPr>
        <w:jc w:val="both"/>
        <w:rPr>
          <w:rFonts w:ascii="Arial" w:hAnsi="Arial" w:cs="Arial"/>
          <w:sz w:val="20"/>
          <w:szCs w:val="20"/>
        </w:rPr>
      </w:pPr>
      <w:r w:rsidRPr="007441EA">
        <w:rPr>
          <w:rFonts w:ascii="Arial" w:hAnsi="Arial" w:cs="Arial"/>
          <w:sz w:val="20"/>
          <w:szCs w:val="20"/>
        </w:rPr>
        <w:t>- usposabljanje za samostojno pripravo analiz, informacij, poročil in drugih gradiv</w:t>
      </w:r>
      <w:r>
        <w:rPr>
          <w:rFonts w:ascii="Arial" w:hAnsi="Arial" w:cs="Arial"/>
          <w:sz w:val="20"/>
          <w:szCs w:val="20"/>
        </w:rPr>
        <w:t>,</w:t>
      </w:r>
    </w:p>
    <w:p w14:paraId="4BB6BE9A" w14:textId="77777777" w:rsidR="007441EA" w:rsidRDefault="007441EA" w:rsidP="0048741D">
      <w:pPr>
        <w:jc w:val="both"/>
        <w:rPr>
          <w:rFonts w:ascii="Arial" w:hAnsi="Arial" w:cs="Arial"/>
          <w:sz w:val="20"/>
          <w:szCs w:val="20"/>
        </w:rPr>
      </w:pPr>
      <w:r w:rsidRPr="007441EA">
        <w:rPr>
          <w:rFonts w:ascii="Arial" w:hAnsi="Arial" w:cs="Arial"/>
          <w:sz w:val="20"/>
          <w:szCs w:val="20"/>
        </w:rPr>
        <w:t>- spremljanje predpisov delovnega področja</w:t>
      </w:r>
      <w:r>
        <w:rPr>
          <w:rFonts w:ascii="Arial" w:hAnsi="Arial" w:cs="Arial"/>
          <w:sz w:val="20"/>
          <w:szCs w:val="20"/>
        </w:rPr>
        <w:t>,</w:t>
      </w:r>
    </w:p>
    <w:p w14:paraId="74C13682" w14:textId="77777777" w:rsidR="007441EA" w:rsidRDefault="007441EA" w:rsidP="0048741D">
      <w:pPr>
        <w:jc w:val="both"/>
        <w:rPr>
          <w:rFonts w:ascii="Arial" w:hAnsi="Arial" w:cs="Arial"/>
          <w:sz w:val="20"/>
          <w:szCs w:val="20"/>
        </w:rPr>
      </w:pPr>
      <w:r w:rsidRPr="007441EA">
        <w:rPr>
          <w:rFonts w:ascii="Arial" w:hAnsi="Arial" w:cs="Arial"/>
          <w:sz w:val="20"/>
          <w:szCs w:val="20"/>
        </w:rPr>
        <w:lastRenderedPageBreak/>
        <w:t>- sodelovanje z drugimi organi, institucijami in uporabniki</w:t>
      </w:r>
      <w:r>
        <w:rPr>
          <w:rFonts w:ascii="Arial" w:hAnsi="Arial" w:cs="Arial"/>
          <w:sz w:val="20"/>
          <w:szCs w:val="20"/>
        </w:rPr>
        <w:t>,</w:t>
      </w:r>
    </w:p>
    <w:p w14:paraId="2372A9A8" w14:textId="77777777" w:rsidR="007441EA" w:rsidRDefault="007441EA" w:rsidP="0048741D">
      <w:pPr>
        <w:jc w:val="both"/>
        <w:rPr>
          <w:rFonts w:ascii="Arial" w:hAnsi="Arial" w:cs="Arial"/>
          <w:sz w:val="20"/>
          <w:szCs w:val="20"/>
        </w:rPr>
      </w:pPr>
      <w:r w:rsidRPr="007441EA">
        <w:rPr>
          <w:rFonts w:ascii="Arial" w:hAnsi="Arial" w:cs="Arial"/>
          <w:sz w:val="20"/>
          <w:szCs w:val="20"/>
        </w:rPr>
        <w:t>- pomoč pri pripravi osnutkov predpisov in drugih zahtevnejših gradiv</w:t>
      </w:r>
      <w:r>
        <w:rPr>
          <w:rFonts w:ascii="Arial" w:hAnsi="Arial" w:cs="Arial"/>
          <w:sz w:val="20"/>
          <w:szCs w:val="20"/>
        </w:rPr>
        <w:t>,</w:t>
      </w:r>
    </w:p>
    <w:p w14:paraId="79DDCD62" w14:textId="77777777" w:rsidR="007441EA" w:rsidRDefault="007441EA" w:rsidP="0048741D">
      <w:pPr>
        <w:jc w:val="both"/>
        <w:rPr>
          <w:rFonts w:ascii="Arial" w:hAnsi="Arial" w:cs="Arial"/>
          <w:sz w:val="20"/>
          <w:szCs w:val="20"/>
        </w:rPr>
      </w:pPr>
      <w:r w:rsidRPr="007441EA">
        <w:rPr>
          <w:rFonts w:ascii="Arial" w:hAnsi="Arial" w:cs="Arial"/>
          <w:sz w:val="20"/>
          <w:szCs w:val="20"/>
        </w:rPr>
        <w:t>- usposabljanje za zbiranje, urejanje in priprava podatkov za oblikovanje zahtevnejših gradiv</w:t>
      </w:r>
      <w:r>
        <w:rPr>
          <w:rFonts w:ascii="Arial" w:hAnsi="Arial" w:cs="Arial"/>
          <w:sz w:val="20"/>
          <w:szCs w:val="20"/>
        </w:rPr>
        <w:t>,</w:t>
      </w:r>
    </w:p>
    <w:p w14:paraId="19120130" w14:textId="738F1EA6" w:rsidR="00460315" w:rsidRDefault="007441EA" w:rsidP="0048741D">
      <w:pPr>
        <w:jc w:val="both"/>
        <w:rPr>
          <w:rFonts w:ascii="Arial" w:hAnsi="Arial" w:cs="Arial"/>
          <w:sz w:val="20"/>
          <w:szCs w:val="20"/>
        </w:rPr>
      </w:pPr>
      <w:r w:rsidRPr="007441EA">
        <w:rPr>
          <w:rFonts w:ascii="Arial" w:hAnsi="Arial" w:cs="Arial"/>
          <w:sz w:val="20"/>
          <w:szCs w:val="20"/>
        </w:rPr>
        <w:t>- usposabljanje za samostojno oblikovanje manj zahtevnih gradiv s predlogi ukrepov</w:t>
      </w:r>
      <w:r>
        <w:rPr>
          <w:rFonts w:ascii="Arial" w:hAnsi="Arial" w:cs="Arial"/>
          <w:sz w:val="20"/>
          <w:szCs w:val="20"/>
        </w:rPr>
        <w:t>.</w:t>
      </w:r>
    </w:p>
    <w:p w14:paraId="5CDB2414" w14:textId="77777777" w:rsidR="007441EA" w:rsidRPr="0070204B" w:rsidRDefault="007441EA" w:rsidP="0048741D">
      <w:pPr>
        <w:jc w:val="both"/>
        <w:rPr>
          <w:rFonts w:ascii="Arial" w:hAnsi="Arial" w:cs="Arial"/>
          <w:sz w:val="20"/>
          <w:szCs w:val="20"/>
        </w:rPr>
      </w:pPr>
    </w:p>
    <w:p w14:paraId="76CE4926" w14:textId="2147D1D6" w:rsidR="00313E3F" w:rsidRPr="00313E3F" w:rsidRDefault="00313E3F" w:rsidP="00313E3F">
      <w:pPr>
        <w:pStyle w:val="Navadensplet"/>
        <w:jc w:val="both"/>
        <w:rPr>
          <w:rFonts w:ascii="Arial" w:hAnsi="Arial" w:cs="Arial"/>
          <w:sz w:val="20"/>
          <w:szCs w:val="20"/>
        </w:rPr>
      </w:pPr>
      <w:r w:rsidRPr="00313E3F">
        <w:rPr>
          <w:rFonts w:ascii="Arial" w:hAnsi="Arial" w:cs="Arial"/>
          <w:sz w:val="20"/>
          <w:szCs w:val="20"/>
        </w:rPr>
        <w:t>Izbrani kandidat se bo s pomočjo mentorja na delovnem mestu svetovalec – pripravnik usposabljal za samostojno delo na področju statistike športa. V okviru pripravništva bo spoznaval celotno področje ter sodeloval pri pripravi podatkov in metodologije za izračune kazalnikov. Delo bo vključevalo med</w:t>
      </w:r>
      <w:r>
        <w:rPr>
          <w:rFonts w:ascii="Arial" w:hAnsi="Arial" w:cs="Arial"/>
          <w:sz w:val="20"/>
          <w:szCs w:val="20"/>
        </w:rPr>
        <w:t xml:space="preserve"> </w:t>
      </w:r>
      <w:r w:rsidRPr="00313E3F">
        <w:rPr>
          <w:rFonts w:ascii="Arial" w:hAnsi="Arial" w:cs="Arial"/>
          <w:sz w:val="20"/>
          <w:szCs w:val="20"/>
        </w:rPr>
        <w:t xml:space="preserve">področno povezovanje ter sodelovanje z Eurostatom in strokovnjaki iz drugih institucij in držav.  </w:t>
      </w:r>
    </w:p>
    <w:p w14:paraId="48E6C697" w14:textId="77777777" w:rsidR="00687896" w:rsidRDefault="00687896" w:rsidP="009934DD">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14:paraId="12C2A3A0" w14:textId="77777777" w:rsidR="00103EC7" w:rsidRPr="0083597F" w:rsidRDefault="00103EC7" w:rsidP="00103EC7">
      <w:pPr>
        <w:jc w:val="both"/>
        <w:rPr>
          <w:rFonts w:ascii="Arial" w:hAnsi="Arial" w:cs="Arial"/>
          <w:sz w:val="20"/>
          <w:szCs w:val="20"/>
        </w:rPr>
      </w:pPr>
    </w:p>
    <w:p w14:paraId="500BDA56"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w:t>
      </w:r>
      <w:r w:rsidR="006F4DDB">
        <w:rPr>
          <w:rFonts w:ascii="Arial" w:hAnsi="Arial" w:cs="Arial"/>
          <w:sz w:val="20"/>
          <w:szCs w:val="20"/>
        </w:rPr>
        <w:t xml:space="preserve"> </w:t>
      </w:r>
      <w:r w:rsidRPr="0083597F">
        <w:rPr>
          <w:rFonts w:ascii="Arial" w:hAnsi="Arial" w:cs="Arial"/>
          <w:sz w:val="20"/>
          <w:szCs w:val="20"/>
        </w:rPr>
        <w:t>ter leto in ustanova, na kateri je bila izobrazba pridobljena;</w:t>
      </w:r>
    </w:p>
    <w:p w14:paraId="71C3EB55"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14:paraId="042810C5" w14:textId="77777777"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14:paraId="101816D5"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14:paraId="0730A4E0" w14:textId="77777777"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14:paraId="7031E164" w14:textId="77777777"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w:t>
      </w:r>
      <w:r w:rsidR="00AF5340">
        <w:rPr>
          <w:rFonts w:ascii="Arial" w:hAnsi="Arial" w:cs="Arial"/>
          <w:sz w:val="20"/>
          <w:szCs w:val="20"/>
        </w:rPr>
        <w:t xml:space="preserve">iz </w:t>
      </w:r>
      <w:r w:rsidRPr="0083597F">
        <w:rPr>
          <w:rFonts w:ascii="Arial" w:hAnsi="Arial" w:cs="Arial"/>
          <w:sz w:val="20"/>
          <w:szCs w:val="20"/>
        </w:rPr>
        <w:t>uradne evidence</w:t>
      </w:r>
      <w:r w:rsidR="00AF4F33" w:rsidRPr="0083597F">
        <w:rPr>
          <w:rFonts w:ascii="Arial" w:hAnsi="Arial" w:cs="Arial"/>
          <w:sz w:val="20"/>
          <w:szCs w:val="20"/>
        </w:rPr>
        <w:t xml:space="preserv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 xml:space="preserve">Natečajna komisija bo </w:t>
      </w:r>
      <w:r w:rsidR="005821D8">
        <w:rPr>
          <w:rFonts w:ascii="Arial" w:hAnsi="Arial" w:cs="Arial"/>
          <w:sz w:val="20"/>
          <w:szCs w:val="20"/>
        </w:rPr>
        <w:t xml:space="preserve">strokovno </w:t>
      </w:r>
      <w:r w:rsidR="00325294">
        <w:rPr>
          <w:rFonts w:ascii="Arial" w:hAnsi="Arial" w:cs="Arial"/>
          <w:sz w:val="20"/>
          <w:szCs w:val="20"/>
        </w:rPr>
        <w:t>primernost</w:t>
      </w:r>
      <w:r w:rsidR="00325294" w:rsidRPr="0083597F">
        <w:rPr>
          <w:rFonts w:ascii="Arial" w:hAnsi="Arial" w:cs="Arial"/>
          <w:sz w:val="20"/>
          <w:szCs w:val="20"/>
        </w:rPr>
        <w:t xml:space="preserve"> </w:t>
      </w:r>
      <w:r w:rsidRPr="0083597F">
        <w:rPr>
          <w:rFonts w:ascii="Arial" w:hAnsi="Arial" w:cs="Arial"/>
          <w:sz w:val="20"/>
          <w:szCs w:val="20"/>
        </w:rPr>
        <w:t>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14:paraId="52779A29" w14:textId="77777777" w:rsidR="00AF4F33" w:rsidRPr="0083597F" w:rsidRDefault="00AF4F33" w:rsidP="00AF4F33">
      <w:pPr>
        <w:jc w:val="both"/>
        <w:rPr>
          <w:rFonts w:ascii="Arial" w:hAnsi="Arial" w:cs="Arial"/>
          <w:sz w:val="20"/>
          <w:szCs w:val="20"/>
        </w:rPr>
      </w:pPr>
    </w:p>
    <w:p w14:paraId="5161E724" w14:textId="77777777"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22"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23"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14:paraId="33ED3E86" w14:textId="77777777" w:rsidR="0038140F" w:rsidRPr="0049175E" w:rsidRDefault="0038140F" w:rsidP="00AF4F33">
      <w:pPr>
        <w:jc w:val="both"/>
        <w:rPr>
          <w:rFonts w:ascii="Arial" w:hAnsi="Arial" w:cs="Arial"/>
          <w:sz w:val="20"/>
          <w:szCs w:val="20"/>
        </w:rPr>
      </w:pPr>
    </w:p>
    <w:p w14:paraId="26F8404D" w14:textId="77777777" w:rsidR="00313E3F" w:rsidRPr="00313E3F" w:rsidRDefault="00313E3F" w:rsidP="00313E3F">
      <w:pPr>
        <w:jc w:val="both"/>
        <w:rPr>
          <w:rFonts w:ascii="Arial" w:hAnsi="Arial" w:cs="Arial"/>
          <w:b/>
          <w:sz w:val="20"/>
          <w:szCs w:val="20"/>
        </w:rPr>
      </w:pPr>
      <w:r w:rsidRPr="00313E3F">
        <w:rPr>
          <w:rFonts w:ascii="Arial" w:hAnsi="Arial" w:cs="Arial"/>
          <w:b/>
          <w:sz w:val="20"/>
          <w:szCs w:val="20"/>
        </w:rPr>
        <w:t>Od kandidata pričakujemo:</w:t>
      </w:r>
    </w:p>
    <w:p w14:paraId="1CC78219" w14:textId="77777777" w:rsidR="00313E3F" w:rsidRPr="00313E3F" w:rsidRDefault="00313E3F" w:rsidP="00313E3F">
      <w:pPr>
        <w:numPr>
          <w:ilvl w:val="0"/>
          <w:numId w:val="24"/>
        </w:numPr>
        <w:jc w:val="both"/>
        <w:rPr>
          <w:rFonts w:ascii="Arial" w:hAnsi="Arial" w:cs="Arial"/>
          <w:bCs/>
          <w:sz w:val="20"/>
          <w:szCs w:val="20"/>
        </w:rPr>
      </w:pPr>
      <w:r w:rsidRPr="00313E3F">
        <w:rPr>
          <w:rFonts w:ascii="Arial" w:hAnsi="Arial" w:cs="Arial"/>
          <w:bCs/>
          <w:sz w:val="20"/>
          <w:szCs w:val="20"/>
        </w:rPr>
        <w:t>znanje uporabe pisarniških računalniških orodij (MS Word, MS Outlook) ter orodij za analizo podatkov (npr. MS Excel, MS Access, SAS, R ipd.)</w:t>
      </w:r>
    </w:p>
    <w:p w14:paraId="2CD6AE6F" w14:textId="77777777" w:rsidR="00313E3F" w:rsidRPr="00313E3F" w:rsidRDefault="00313E3F" w:rsidP="00313E3F">
      <w:pPr>
        <w:numPr>
          <w:ilvl w:val="0"/>
          <w:numId w:val="24"/>
        </w:numPr>
        <w:jc w:val="both"/>
        <w:rPr>
          <w:rFonts w:ascii="Arial" w:hAnsi="Arial" w:cs="Arial"/>
          <w:bCs/>
          <w:sz w:val="20"/>
          <w:szCs w:val="20"/>
        </w:rPr>
      </w:pPr>
      <w:r w:rsidRPr="00313E3F">
        <w:rPr>
          <w:rFonts w:ascii="Arial" w:hAnsi="Arial" w:cs="Arial"/>
          <w:bCs/>
          <w:sz w:val="20"/>
          <w:szCs w:val="20"/>
        </w:rPr>
        <w:t>znanje angleškega jezika,</w:t>
      </w:r>
    </w:p>
    <w:p w14:paraId="42EE9863" w14:textId="77777777" w:rsidR="00313E3F" w:rsidRPr="00313E3F" w:rsidRDefault="00313E3F" w:rsidP="00313E3F">
      <w:pPr>
        <w:numPr>
          <w:ilvl w:val="0"/>
          <w:numId w:val="24"/>
        </w:numPr>
        <w:jc w:val="both"/>
        <w:rPr>
          <w:rFonts w:ascii="Arial" w:hAnsi="Arial" w:cs="Arial"/>
          <w:bCs/>
          <w:sz w:val="20"/>
          <w:szCs w:val="20"/>
        </w:rPr>
      </w:pPr>
      <w:r w:rsidRPr="00313E3F">
        <w:rPr>
          <w:rFonts w:ascii="Arial" w:hAnsi="Arial" w:cs="Arial"/>
          <w:bCs/>
          <w:sz w:val="20"/>
          <w:szCs w:val="20"/>
        </w:rPr>
        <w:t>poznavanje statističnih postopkov in metod,</w:t>
      </w:r>
    </w:p>
    <w:p w14:paraId="2D7F2777" w14:textId="77777777" w:rsidR="00313E3F" w:rsidRPr="00313E3F" w:rsidRDefault="00313E3F" w:rsidP="00313E3F">
      <w:pPr>
        <w:numPr>
          <w:ilvl w:val="0"/>
          <w:numId w:val="25"/>
        </w:numPr>
        <w:jc w:val="both"/>
        <w:rPr>
          <w:rFonts w:ascii="Arial" w:hAnsi="Arial" w:cs="Arial"/>
          <w:bCs/>
          <w:sz w:val="20"/>
          <w:szCs w:val="20"/>
        </w:rPr>
      </w:pPr>
      <w:r w:rsidRPr="00313E3F">
        <w:rPr>
          <w:rFonts w:ascii="Arial" w:hAnsi="Arial" w:cs="Arial"/>
          <w:bCs/>
          <w:sz w:val="20"/>
          <w:szCs w:val="20"/>
        </w:rPr>
        <w:t>zmožnost analitičnega razmišljanja,</w:t>
      </w:r>
    </w:p>
    <w:p w14:paraId="0219C0AC" w14:textId="77777777" w:rsidR="00313E3F" w:rsidRPr="00313E3F" w:rsidRDefault="00313E3F" w:rsidP="00313E3F">
      <w:pPr>
        <w:numPr>
          <w:ilvl w:val="0"/>
          <w:numId w:val="25"/>
        </w:numPr>
        <w:jc w:val="both"/>
        <w:rPr>
          <w:rFonts w:ascii="Arial" w:hAnsi="Arial" w:cs="Arial"/>
          <w:bCs/>
          <w:sz w:val="20"/>
          <w:szCs w:val="20"/>
        </w:rPr>
      </w:pPr>
      <w:r w:rsidRPr="00313E3F">
        <w:rPr>
          <w:rFonts w:ascii="Arial" w:hAnsi="Arial" w:cs="Arial"/>
          <w:bCs/>
          <w:sz w:val="20"/>
          <w:szCs w:val="20"/>
        </w:rPr>
        <w:t>sposobnost dobrega pisnega in ustnega izražanja.</w:t>
      </w:r>
    </w:p>
    <w:p w14:paraId="3101420E" w14:textId="77777777" w:rsidR="00313E3F" w:rsidRPr="00313E3F" w:rsidRDefault="00313E3F" w:rsidP="00313E3F">
      <w:pPr>
        <w:jc w:val="both"/>
        <w:rPr>
          <w:rFonts w:ascii="Arial" w:hAnsi="Arial" w:cs="Arial"/>
          <w:bCs/>
          <w:sz w:val="20"/>
          <w:szCs w:val="20"/>
        </w:rPr>
      </w:pPr>
    </w:p>
    <w:p w14:paraId="184FD614" w14:textId="77777777" w:rsidR="00313E3F" w:rsidRPr="00313E3F" w:rsidRDefault="00313E3F" w:rsidP="00313E3F">
      <w:pPr>
        <w:jc w:val="both"/>
        <w:rPr>
          <w:rFonts w:ascii="Arial" w:hAnsi="Arial" w:cs="Arial"/>
          <w:bCs/>
          <w:sz w:val="20"/>
          <w:szCs w:val="20"/>
        </w:rPr>
      </w:pPr>
      <w:r w:rsidRPr="00313E3F">
        <w:rPr>
          <w:rFonts w:ascii="Arial" w:hAnsi="Arial" w:cs="Arial"/>
          <w:bCs/>
          <w:sz w:val="20"/>
          <w:szCs w:val="20"/>
        </w:rPr>
        <w:t xml:space="preserve">Prav tako od kandidata pričakujemo zanesljivost, natančnost, prilagodljivost, komunikativnost in organiziranost. Pomembna nam je pripravljenost za učenje in strokovno usposabljanje ter sposobnost samostojnega in timskega dela. </w:t>
      </w:r>
    </w:p>
    <w:p w14:paraId="6F44FB28" w14:textId="77777777" w:rsidR="0038140F" w:rsidRPr="0083597F" w:rsidRDefault="0038140F" w:rsidP="00D411A7">
      <w:pPr>
        <w:jc w:val="both"/>
        <w:rPr>
          <w:rFonts w:ascii="Arial" w:hAnsi="Arial" w:cs="Arial"/>
          <w:sz w:val="20"/>
          <w:szCs w:val="20"/>
        </w:rPr>
      </w:pPr>
    </w:p>
    <w:p w14:paraId="517D290F" w14:textId="6D7E2967"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10 mesecev</w:t>
      </w:r>
      <w:r w:rsidR="005821D8">
        <w:rPr>
          <w:rFonts w:ascii="Arial" w:hAnsi="Arial" w:cs="Arial"/>
          <w:sz w:val="20"/>
          <w:szCs w:val="20"/>
        </w:rPr>
        <w:t xml:space="preserve"> za čas opravljanja pripravništva</w:t>
      </w:r>
      <w:r w:rsidR="00441E5C">
        <w:rPr>
          <w:rFonts w:ascii="Arial" w:hAnsi="Arial" w:cs="Arial"/>
          <w:sz w:val="20"/>
          <w:szCs w:val="20"/>
        </w:rPr>
        <w:t xml:space="preserve"> (delovno mesto svetovalec – pripravnik, </w:t>
      </w:r>
      <w:r w:rsidR="00DA7B32">
        <w:rPr>
          <w:rFonts w:ascii="Arial" w:hAnsi="Arial" w:cs="Arial"/>
          <w:sz w:val="20"/>
          <w:szCs w:val="20"/>
        </w:rPr>
        <w:t>izhodiščni plačni razred delovnega mesta/naziva je 13. plačni razred oziroma 1787,7</w:t>
      </w:r>
      <w:r w:rsidR="00460315">
        <w:rPr>
          <w:rFonts w:ascii="Arial" w:hAnsi="Arial" w:cs="Arial"/>
          <w:sz w:val="20"/>
          <w:szCs w:val="20"/>
        </w:rPr>
        <w:t>6</w:t>
      </w:r>
      <w:r w:rsidR="00DA7B32">
        <w:rPr>
          <w:rFonts w:ascii="Arial" w:hAnsi="Arial" w:cs="Arial"/>
          <w:sz w:val="20"/>
          <w:szCs w:val="20"/>
        </w:rPr>
        <w:t xml:space="preserve"> EUR bruto</w:t>
      </w:r>
      <w:r w:rsidR="00DA7B32">
        <w:rPr>
          <w:rFonts w:ascii="Arial" w:hAnsi="Arial" w:cs="Arial"/>
          <w:color w:val="111111"/>
          <w:sz w:val="26"/>
          <w:szCs w:val="26"/>
        </w:rPr>
        <w:t xml:space="preserve">, </w:t>
      </w:r>
      <w:r w:rsidR="00DA7B32">
        <w:rPr>
          <w:rFonts w:ascii="Arial" w:hAnsi="Arial" w:cs="Arial"/>
          <w:color w:val="111111"/>
          <w:sz w:val="20"/>
          <w:szCs w:val="20"/>
        </w:rPr>
        <w:t>pri čemer pridobi pravico do izplačila osnovne plače v vrednosti tega plačnega razreda postopno, na način iz 3. točke prvega odstavka 101. člena Zakona o skupnih temeljih sistema plač v javnem sektorju (Uradni list RS, št. 95/24))</w:t>
      </w:r>
      <w:r w:rsidR="00DA7B32">
        <w:rPr>
          <w:rFonts w:ascii="Arial" w:hAnsi="Arial" w:cs="Arial"/>
          <w:sz w:val="20"/>
          <w:szCs w:val="20"/>
        </w:rPr>
        <w:t xml:space="preserve">, </w:t>
      </w:r>
      <w:r w:rsidRPr="0083597F">
        <w:rPr>
          <w:rFonts w:ascii="Arial" w:hAnsi="Arial" w:cs="Arial"/>
          <w:sz w:val="20"/>
          <w:szCs w:val="20"/>
        </w:rPr>
        <w:t xml:space="preserve">s polnim delovnim </w:t>
      </w:r>
      <w:r w:rsidRPr="00D85371">
        <w:rPr>
          <w:rFonts w:ascii="Arial" w:hAnsi="Arial" w:cs="Arial"/>
          <w:sz w:val="20"/>
          <w:szCs w:val="20"/>
        </w:rPr>
        <w:t>časom</w:t>
      </w:r>
      <w:r w:rsidR="0038129D" w:rsidRPr="00D85371">
        <w:rPr>
          <w:rFonts w:ascii="Arial" w:hAnsi="Arial" w:cs="Arial"/>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77777777"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ugoden delovni čas in z možnostjo hibridnega dela.</w:t>
      </w:r>
    </w:p>
    <w:p w14:paraId="66257EBF" w14:textId="77777777" w:rsidR="0038140F" w:rsidRPr="0083597F" w:rsidRDefault="0038140F" w:rsidP="0038140F">
      <w:pPr>
        <w:jc w:val="both"/>
        <w:rPr>
          <w:rFonts w:ascii="Arial" w:hAnsi="Arial" w:cs="Arial"/>
          <w:sz w:val="20"/>
          <w:szCs w:val="20"/>
        </w:rPr>
      </w:pPr>
    </w:p>
    <w:p w14:paraId="477C5FF8" w14:textId="5B356DBE"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w:t>
      </w:r>
      <w:r w:rsidR="007C3A17">
        <w:rPr>
          <w:rFonts w:ascii="Arial" w:hAnsi="Arial" w:cs="Arial"/>
          <w:sz w:val="20"/>
          <w:szCs w:val="20"/>
        </w:rPr>
        <w:t>– pripravnik</w:t>
      </w:r>
      <w:r w:rsidRPr="0083597F">
        <w:rPr>
          <w:rFonts w:ascii="Arial" w:hAnsi="Arial" w:cs="Arial"/>
          <w:sz w:val="20"/>
          <w:szCs w:val="20"/>
        </w:rPr>
        <w:t>, številka 1102-</w:t>
      </w:r>
      <w:r w:rsidR="00460315">
        <w:rPr>
          <w:rFonts w:ascii="Arial" w:hAnsi="Arial" w:cs="Arial"/>
          <w:sz w:val="20"/>
          <w:szCs w:val="20"/>
        </w:rPr>
        <w:t>5</w:t>
      </w:r>
      <w:r w:rsidR="007441EA">
        <w:rPr>
          <w:rFonts w:ascii="Arial" w:hAnsi="Arial" w:cs="Arial"/>
          <w:sz w:val="20"/>
          <w:szCs w:val="20"/>
        </w:rPr>
        <w:t>7</w:t>
      </w:r>
      <w:r w:rsidRPr="0083597F">
        <w:rPr>
          <w:rFonts w:ascii="Arial" w:hAnsi="Arial" w:cs="Arial"/>
          <w:sz w:val="20"/>
          <w:szCs w:val="20"/>
        </w:rPr>
        <w:t>/20</w:t>
      </w:r>
      <w:r w:rsidR="0021675C">
        <w:rPr>
          <w:rFonts w:ascii="Arial" w:hAnsi="Arial" w:cs="Arial"/>
          <w:sz w:val="20"/>
          <w:szCs w:val="20"/>
        </w:rPr>
        <w:t>2</w:t>
      </w:r>
      <w:r w:rsidR="00DA7B32">
        <w:rPr>
          <w:rFonts w:ascii="Arial" w:hAnsi="Arial" w:cs="Arial"/>
          <w:sz w:val="20"/>
          <w:szCs w:val="20"/>
        </w:rPr>
        <w:t>5</w:t>
      </w:r>
      <w:r w:rsidRPr="0083597F">
        <w:rPr>
          <w:rFonts w:ascii="Arial" w:hAnsi="Arial" w:cs="Arial"/>
          <w:sz w:val="20"/>
          <w:szCs w:val="20"/>
        </w:rPr>
        <w:t xml:space="preserve">«, na </w:t>
      </w:r>
      <w:r w:rsidRPr="0083597F">
        <w:rPr>
          <w:rFonts w:ascii="Arial" w:hAnsi="Arial" w:cs="Arial"/>
          <w:sz w:val="20"/>
          <w:szCs w:val="20"/>
        </w:rPr>
        <w:lastRenderedPageBreak/>
        <w:t>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w:t>
      </w:r>
      <w:r w:rsidR="005654CB">
        <w:rPr>
          <w:rFonts w:ascii="Arial" w:hAnsi="Arial" w:cs="Arial"/>
          <w:sz w:val="20"/>
          <w:szCs w:val="20"/>
        </w:rPr>
        <w:t xml:space="preserve">000 Ljubljana, in sicer v roku </w:t>
      </w:r>
      <w:r w:rsidR="00FC5561">
        <w:rPr>
          <w:rFonts w:ascii="Arial" w:hAnsi="Arial" w:cs="Arial"/>
          <w:sz w:val="20"/>
          <w:szCs w:val="20"/>
        </w:rPr>
        <w:t>8</w:t>
      </w:r>
      <w:r w:rsidRPr="00F30285">
        <w:rPr>
          <w:rFonts w:ascii="Arial" w:hAnsi="Arial" w:cs="Arial"/>
          <w:sz w:val="20"/>
          <w:szCs w:val="20"/>
        </w:rPr>
        <w:t xml:space="preserve"> dni</w:t>
      </w:r>
      <w:r w:rsidRPr="0083597F">
        <w:rPr>
          <w:rFonts w:ascii="Arial" w:hAnsi="Arial" w:cs="Arial"/>
          <w:sz w:val="20"/>
          <w:szCs w:val="20"/>
        </w:rPr>
        <w:t xml:space="preserve"> po objavi</w:t>
      </w:r>
      <w:r w:rsidR="004968E1">
        <w:rPr>
          <w:rFonts w:ascii="Arial" w:hAnsi="Arial" w:cs="Arial"/>
          <w:sz w:val="20"/>
          <w:szCs w:val="20"/>
        </w:rPr>
        <w:t xml:space="preserve"> </w:t>
      </w:r>
      <w:r w:rsidR="0081691D">
        <w:rPr>
          <w:rFonts w:ascii="Arial" w:hAnsi="Arial" w:cs="Arial"/>
          <w:sz w:val="20"/>
          <w:szCs w:val="20"/>
        </w:rPr>
        <w:t>na</w:t>
      </w:r>
      <w:r w:rsidR="004968E1">
        <w:rPr>
          <w:rFonts w:ascii="Arial" w:hAnsi="Arial" w:cs="Arial"/>
          <w:sz w:val="20"/>
          <w:szCs w:val="20"/>
        </w:rPr>
        <w:t xml:space="preserve"> osrednjem spletnem mestu državne uprave GOV.SI in na spletni strani Zavoda RS za zaposlovanje.</w:t>
      </w:r>
      <w:r w:rsidRPr="0083597F">
        <w:rPr>
          <w:rFonts w:ascii="Arial" w:hAnsi="Arial" w:cs="Arial"/>
          <w:sz w:val="20"/>
          <w:szCs w:val="20"/>
        </w:rPr>
        <w:t xml:space="preserve"> Za pisno obliko prijave se šteje tudi elektronska oblika, poslana na elektronski naslov: gp.surs@gov.si, pri čemer veljavnost prijave ni pogojena z elektronskim podpisom.</w:t>
      </w:r>
    </w:p>
    <w:p w14:paraId="097A8D3B" w14:textId="77777777" w:rsidR="00103EC7" w:rsidRPr="0083597F" w:rsidRDefault="00103EC7" w:rsidP="0038140F">
      <w:pPr>
        <w:jc w:val="both"/>
        <w:rPr>
          <w:rFonts w:ascii="Arial" w:hAnsi="Arial" w:cs="Arial"/>
          <w:sz w:val="20"/>
          <w:szCs w:val="20"/>
        </w:rPr>
      </w:pPr>
    </w:p>
    <w:p w14:paraId="3D88C5A2" w14:textId="77777777"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w:t>
      </w:r>
      <w:r w:rsidR="00DA7B32">
        <w:rPr>
          <w:rFonts w:ascii="Arial" w:hAnsi="Arial" w:cs="Arial"/>
          <w:sz w:val="20"/>
          <w:szCs w:val="20"/>
        </w:rPr>
        <w:t>120</w:t>
      </w:r>
      <w:r w:rsidR="00960827">
        <w:rPr>
          <w:rFonts w:ascii="Arial" w:hAnsi="Arial" w:cs="Arial"/>
          <w:sz w:val="20"/>
          <w:szCs w:val="20"/>
        </w:rPr>
        <w:t xml:space="preserve">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6CB8CDDA"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w:t>
      </w:r>
      <w:r w:rsidRPr="00990212">
        <w:rPr>
          <w:rFonts w:ascii="Arial" w:hAnsi="Arial" w:cs="Arial"/>
          <w:sz w:val="20"/>
          <w:szCs w:val="20"/>
        </w:rPr>
        <w:t xml:space="preserve">pa </w:t>
      </w:r>
      <w:r w:rsidR="006F5FC3" w:rsidRPr="00990212">
        <w:rPr>
          <w:rFonts w:ascii="Arial" w:hAnsi="Arial" w:cs="Arial"/>
          <w:sz w:val="20"/>
          <w:szCs w:val="20"/>
        </w:rPr>
        <w:t xml:space="preserve">Andreja </w:t>
      </w:r>
      <w:proofErr w:type="spellStart"/>
      <w:r w:rsidR="006F5FC3" w:rsidRPr="00990212">
        <w:rPr>
          <w:rFonts w:ascii="Arial" w:hAnsi="Arial" w:cs="Arial"/>
          <w:sz w:val="20"/>
          <w:szCs w:val="20"/>
        </w:rPr>
        <w:t>Kozmelj</w:t>
      </w:r>
      <w:proofErr w:type="spellEnd"/>
      <w:r w:rsidRPr="00990212">
        <w:rPr>
          <w:rFonts w:ascii="Arial" w:hAnsi="Arial" w:cs="Arial"/>
          <w:sz w:val="20"/>
          <w:szCs w:val="20"/>
        </w:rPr>
        <w:t xml:space="preserve">, telefon: 01 </w:t>
      </w:r>
      <w:r w:rsidR="00FC3D7B" w:rsidRPr="00990212">
        <w:rPr>
          <w:rFonts w:ascii="Arial" w:hAnsi="Arial" w:cs="Arial"/>
          <w:sz w:val="20"/>
          <w:szCs w:val="20"/>
        </w:rPr>
        <w:t>2340 826</w:t>
      </w:r>
      <w:r w:rsidRPr="00990212">
        <w:rPr>
          <w:rFonts w:ascii="Arial" w:hAnsi="Arial" w:cs="Arial"/>
          <w:sz w:val="20"/>
          <w:szCs w:val="20"/>
        </w:rPr>
        <w:t>.</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sectPr w:rsidR="001E2376" w:rsidRPr="0083597F" w:rsidSect="00240ACB">
      <w:footerReference w:type="default" r:id="rId24"/>
      <w:headerReference w:type="first" r:id="rId25"/>
      <w:footerReference w:type="first" r:id="rId26"/>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9"/>
  </w:num>
  <w:num w:numId="5" w16cid:durableId="164654418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0"/>
  </w:num>
  <w:num w:numId="16" w16cid:durableId="754519997">
    <w:abstractNumId w:val="5"/>
  </w:num>
  <w:num w:numId="17" w16cid:durableId="1684550935">
    <w:abstractNumId w:val="3"/>
  </w:num>
  <w:num w:numId="18" w16cid:durableId="1829130159">
    <w:abstractNumId w:val="10"/>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261381501">
    <w:abstractNumId w:val="5"/>
    <w:lvlOverride w:ilvl="0"/>
    <w:lvlOverride w:ilvl="1"/>
    <w:lvlOverride w:ilvl="2"/>
    <w:lvlOverride w:ilvl="3"/>
    <w:lvlOverride w:ilvl="4"/>
    <w:lvlOverride w:ilvl="5"/>
    <w:lvlOverride w:ilvl="6"/>
    <w:lvlOverride w:ilvl="7"/>
    <w:lvlOverride w:ilvl="8"/>
  </w:num>
  <w:num w:numId="25" w16cid:durableId="2047214756">
    <w:abstractNumId w:val="3"/>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7BAC"/>
    <w:rsid w:val="000A1867"/>
    <w:rsid w:val="000A433C"/>
    <w:rsid w:val="000A5665"/>
    <w:rsid w:val="000A5848"/>
    <w:rsid w:val="000B4B98"/>
    <w:rsid w:val="000B59F1"/>
    <w:rsid w:val="000C25A0"/>
    <w:rsid w:val="000D151C"/>
    <w:rsid w:val="000D2A5C"/>
    <w:rsid w:val="000E40B9"/>
    <w:rsid w:val="000E5EAF"/>
    <w:rsid w:val="000E6CFC"/>
    <w:rsid w:val="000F0078"/>
    <w:rsid w:val="000F4FD7"/>
    <w:rsid w:val="000F5134"/>
    <w:rsid w:val="00103EC7"/>
    <w:rsid w:val="00114B3D"/>
    <w:rsid w:val="00116913"/>
    <w:rsid w:val="00121D8B"/>
    <w:rsid w:val="00121ED0"/>
    <w:rsid w:val="00123069"/>
    <w:rsid w:val="001252D4"/>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C1DCE"/>
    <w:rsid w:val="001C6744"/>
    <w:rsid w:val="001D4C75"/>
    <w:rsid w:val="001D5E6B"/>
    <w:rsid w:val="001E2376"/>
    <w:rsid w:val="001F239B"/>
    <w:rsid w:val="001F4DF0"/>
    <w:rsid w:val="001F5369"/>
    <w:rsid w:val="001F5EB7"/>
    <w:rsid w:val="001F6DDC"/>
    <w:rsid w:val="001F7A42"/>
    <w:rsid w:val="00201DAA"/>
    <w:rsid w:val="00203040"/>
    <w:rsid w:val="00206D0D"/>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57E3"/>
    <w:rsid w:val="002A074A"/>
    <w:rsid w:val="002A258B"/>
    <w:rsid w:val="002A415E"/>
    <w:rsid w:val="002A70AF"/>
    <w:rsid w:val="002A7E4C"/>
    <w:rsid w:val="002B3AE0"/>
    <w:rsid w:val="002B7180"/>
    <w:rsid w:val="002E2AC2"/>
    <w:rsid w:val="002E694D"/>
    <w:rsid w:val="002F08DD"/>
    <w:rsid w:val="002F5D98"/>
    <w:rsid w:val="002F7753"/>
    <w:rsid w:val="002F7976"/>
    <w:rsid w:val="00300C61"/>
    <w:rsid w:val="003011C3"/>
    <w:rsid w:val="00311BE5"/>
    <w:rsid w:val="00313E3F"/>
    <w:rsid w:val="00314BD5"/>
    <w:rsid w:val="00323203"/>
    <w:rsid w:val="0032430D"/>
    <w:rsid w:val="003243F7"/>
    <w:rsid w:val="00325294"/>
    <w:rsid w:val="00335A2F"/>
    <w:rsid w:val="003401D6"/>
    <w:rsid w:val="003446DC"/>
    <w:rsid w:val="00352541"/>
    <w:rsid w:val="0035351B"/>
    <w:rsid w:val="003573ED"/>
    <w:rsid w:val="00362BAA"/>
    <w:rsid w:val="00370112"/>
    <w:rsid w:val="003733EB"/>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136D"/>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DCB"/>
    <w:rsid w:val="0052055C"/>
    <w:rsid w:val="0052137D"/>
    <w:rsid w:val="005252A7"/>
    <w:rsid w:val="00525478"/>
    <w:rsid w:val="00525CBA"/>
    <w:rsid w:val="00530BF3"/>
    <w:rsid w:val="00531C29"/>
    <w:rsid w:val="0053385A"/>
    <w:rsid w:val="00533A93"/>
    <w:rsid w:val="00536EBB"/>
    <w:rsid w:val="00543E76"/>
    <w:rsid w:val="005452FA"/>
    <w:rsid w:val="00556C59"/>
    <w:rsid w:val="005654CB"/>
    <w:rsid w:val="00573ED9"/>
    <w:rsid w:val="00580592"/>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600747"/>
    <w:rsid w:val="00601CE2"/>
    <w:rsid w:val="00603454"/>
    <w:rsid w:val="0060694F"/>
    <w:rsid w:val="00607FD1"/>
    <w:rsid w:val="00610682"/>
    <w:rsid w:val="00622C1C"/>
    <w:rsid w:val="00633DB2"/>
    <w:rsid w:val="00635173"/>
    <w:rsid w:val="006366B7"/>
    <w:rsid w:val="00637C52"/>
    <w:rsid w:val="006424F5"/>
    <w:rsid w:val="00646F9E"/>
    <w:rsid w:val="00655EB2"/>
    <w:rsid w:val="00663F8C"/>
    <w:rsid w:val="006674DC"/>
    <w:rsid w:val="00673498"/>
    <w:rsid w:val="00673DF7"/>
    <w:rsid w:val="006761A9"/>
    <w:rsid w:val="006769D6"/>
    <w:rsid w:val="006839FF"/>
    <w:rsid w:val="006864A6"/>
    <w:rsid w:val="00687896"/>
    <w:rsid w:val="00691C20"/>
    <w:rsid w:val="0069620B"/>
    <w:rsid w:val="00696535"/>
    <w:rsid w:val="006A1D42"/>
    <w:rsid w:val="006A1F58"/>
    <w:rsid w:val="006A6510"/>
    <w:rsid w:val="006B19B1"/>
    <w:rsid w:val="006B557A"/>
    <w:rsid w:val="006B6935"/>
    <w:rsid w:val="006C1003"/>
    <w:rsid w:val="006C4D30"/>
    <w:rsid w:val="006D61CF"/>
    <w:rsid w:val="006D6CF4"/>
    <w:rsid w:val="006E2931"/>
    <w:rsid w:val="006E7796"/>
    <w:rsid w:val="006F4DDB"/>
    <w:rsid w:val="006F5FC3"/>
    <w:rsid w:val="006F65FD"/>
    <w:rsid w:val="0070204B"/>
    <w:rsid w:val="007022BE"/>
    <w:rsid w:val="007063E0"/>
    <w:rsid w:val="00710401"/>
    <w:rsid w:val="0071518C"/>
    <w:rsid w:val="00724729"/>
    <w:rsid w:val="0073789C"/>
    <w:rsid w:val="00742AF5"/>
    <w:rsid w:val="007438DF"/>
    <w:rsid w:val="007441EA"/>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E0D26"/>
    <w:rsid w:val="007E296B"/>
    <w:rsid w:val="007E409E"/>
    <w:rsid w:val="007E4D34"/>
    <w:rsid w:val="007E5142"/>
    <w:rsid w:val="007E5FBF"/>
    <w:rsid w:val="008001C0"/>
    <w:rsid w:val="00812468"/>
    <w:rsid w:val="0081573F"/>
    <w:rsid w:val="0081691D"/>
    <w:rsid w:val="008203EF"/>
    <w:rsid w:val="00824981"/>
    <w:rsid w:val="008333A7"/>
    <w:rsid w:val="0083597F"/>
    <w:rsid w:val="00844975"/>
    <w:rsid w:val="00845F49"/>
    <w:rsid w:val="008509AC"/>
    <w:rsid w:val="00851F75"/>
    <w:rsid w:val="0085388E"/>
    <w:rsid w:val="008554DD"/>
    <w:rsid w:val="00856373"/>
    <w:rsid w:val="00857E85"/>
    <w:rsid w:val="0086065A"/>
    <w:rsid w:val="008629F5"/>
    <w:rsid w:val="00893692"/>
    <w:rsid w:val="008945F7"/>
    <w:rsid w:val="00894852"/>
    <w:rsid w:val="00897B1E"/>
    <w:rsid w:val="008A01C6"/>
    <w:rsid w:val="008A59F4"/>
    <w:rsid w:val="008A64A1"/>
    <w:rsid w:val="008A724E"/>
    <w:rsid w:val="008B1189"/>
    <w:rsid w:val="008B132C"/>
    <w:rsid w:val="008B1879"/>
    <w:rsid w:val="008B7F55"/>
    <w:rsid w:val="008C1509"/>
    <w:rsid w:val="008C1F90"/>
    <w:rsid w:val="008C41ED"/>
    <w:rsid w:val="008D7920"/>
    <w:rsid w:val="008E56B3"/>
    <w:rsid w:val="008E78BF"/>
    <w:rsid w:val="008F4897"/>
    <w:rsid w:val="00900C83"/>
    <w:rsid w:val="00905051"/>
    <w:rsid w:val="00905232"/>
    <w:rsid w:val="00905B8B"/>
    <w:rsid w:val="00912C55"/>
    <w:rsid w:val="00914409"/>
    <w:rsid w:val="00922640"/>
    <w:rsid w:val="00931F13"/>
    <w:rsid w:val="00935169"/>
    <w:rsid w:val="009500B2"/>
    <w:rsid w:val="00950EAC"/>
    <w:rsid w:val="00952C28"/>
    <w:rsid w:val="00954016"/>
    <w:rsid w:val="00960827"/>
    <w:rsid w:val="009625D8"/>
    <w:rsid w:val="00965D4A"/>
    <w:rsid w:val="0097393F"/>
    <w:rsid w:val="009758AD"/>
    <w:rsid w:val="0097770E"/>
    <w:rsid w:val="00982FD6"/>
    <w:rsid w:val="009850EC"/>
    <w:rsid w:val="00990212"/>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611DA"/>
    <w:rsid w:val="00A65AC7"/>
    <w:rsid w:val="00A8089E"/>
    <w:rsid w:val="00A86C18"/>
    <w:rsid w:val="00A87CE1"/>
    <w:rsid w:val="00A90AE8"/>
    <w:rsid w:val="00A92601"/>
    <w:rsid w:val="00A957EC"/>
    <w:rsid w:val="00AA1688"/>
    <w:rsid w:val="00AC0D75"/>
    <w:rsid w:val="00AC444E"/>
    <w:rsid w:val="00AC503B"/>
    <w:rsid w:val="00AD1023"/>
    <w:rsid w:val="00AE0218"/>
    <w:rsid w:val="00AE11E9"/>
    <w:rsid w:val="00AE399F"/>
    <w:rsid w:val="00AE3B84"/>
    <w:rsid w:val="00AE589A"/>
    <w:rsid w:val="00AE7EDB"/>
    <w:rsid w:val="00AF1D71"/>
    <w:rsid w:val="00AF4F33"/>
    <w:rsid w:val="00AF4FDE"/>
    <w:rsid w:val="00AF5340"/>
    <w:rsid w:val="00B03651"/>
    <w:rsid w:val="00B046A6"/>
    <w:rsid w:val="00B05845"/>
    <w:rsid w:val="00B12497"/>
    <w:rsid w:val="00B21411"/>
    <w:rsid w:val="00B25CD7"/>
    <w:rsid w:val="00B25F6A"/>
    <w:rsid w:val="00B26025"/>
    <w:rsid w:val="00B26430"/>
    <w:rsid w:val="00B26783"/>
    <w:rsid w:val="00B27525"/>
    <w:rsid w:val="00B339F7"/>
    <w:rsid w:val="00B41CEC"/>
    <w:rsid w:val="00B42B5D"/>
    <w:rsid w:val="00B43BAD"/>
    <w:rsid w:val="00B570EF"/>
    <w:rsid w:val="00B57F5D"/>
    <w:rsid w:val="00B62E89"/>
    <w:rsid w:val="00B633C1"/>
    <w:rsid w:val="00B67DC8"/>
    <w:rsid w:val="00B720D1"/>
    <w:rsid w:val="00B73566"/>
    <w:rsid w:val="00B74BBE"/>
    <w:rsid w:val="00B75B0D"/>
    <w:rsid w:val="00BA015C"/>
    <w:rsid w:val="00BA4275"/>
    <w:rsid w:val="00BA5448"/>
    <w:rsid w:val="00BC007C"/>
    <w:rsid w:val="00BC4A64"/>
    <w:rsid w:val="00BC545E"/>
    <w:rsid w:val="00BD13A5"/>
    <w:rsid w:val="00BD2D16"/>
    <w:rsid w:val="00BD3640"/>
    <w:rsid w:val="00BD55F3"/>
    <w:rsid w:val="00BD77D0"/>
    <w:rsid w:val="00BF37E6"/>
    <w:rsid w:val="00BF4533"/>
    <w:rsid w:val="00BF600A"/>
    <w:rsid w:val="00BF6838"/>
    <w:rsid w:val="00C00591"/>
    <w:rsid w:val="00C06696"/>
    <w:rsid w:val="00C146D1"/>
    <w:rsid w:val="00C205E5"/>
    <w:rsid w:val="00C22C02"/>
    <w:rsid w:val="00C23777"/>
    <w:rsid w:val="00C2416A"/>
    <w:rsid w:val="00C256CF"/>
    <w:rsid w:val="00C25747"/>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4F38"/>
    <w:rsid w:val="00CA62C1"/>
    <w:rsid w:val="00CA6658"/>
    <w:rsid w:val="00CB2F70"/>
    <w:rsid w:val="00CB30F4"/>
    <w:rsid w:val="00CC3163"/>
    <w:rsid w:val="00CC518B"/>
    <w:rsid w:val="00CD2E5A"/>
    <w:rsid w:val="00CD76A1"/>
    <w:rsid w:val="00CD7793"/>
    <w:rsid w:val="00CE045A"/>
    <w:rsid w:val="00CE509A"/>
    <w:rsid w:val="00CE581F"/>
    <w:rsid w:val="00CE63DA"/>
    <w:rsid w:val="00CF34FC"/>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64DF"/>
    <w:rsid w:val="00DC2D06"/>
    <w:rsid w:val="00DC3119"/>
    <w:rsid w:val="00DC791B"/>
    <w:rsid w:val="00DD3EFB"/>
    <w:rsid w:val="00DD4423"/>
    <w:rsid w:val="00DD56F9"/>
    <w:rsid w:val="00DF0224"/>
    <w:rsid w:val="00DF35B5"/>
    <w:rsid w:val="00DF3DB4"/>
    <w:rsid w:val="00E00504"/>
    <w:rsid w:val="00E0088F"/>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5BBD"/>
    <w:rsid w:val="00E76673"/>
    <w:rsid w:val="00E76853"/>
    <w:rsid w:val="00E77AC2"/>
    <w:rsid w:val="00E805B8"/>
    <w:rsid w:val="00E81F96"/>
    <w:rsid w:val="00E86955"/>
    <w:rsid w:val="00E870B3"/>
    <w:rsid w:val="00E8719E"/>
    <w:rsid w:val="00E943BC"/>
    <w:rsid w:val="00E963AF"/>
    <w:rsid w:val="00E9799D"/>
    <w:rsid w:val="00E97BCE"/>
    <w:rsid w:val="00EA73A4"/>
    <w:rsid w:val="00EB37C1"/>
    <w:rsid w:val="00EB68D6"/>
    <w:rsid w:val="00EB70C0"/>
    <w:rsid w:val="00EC35C1"/>
    <w:rsid w:val="00EC4E56"/>
    <w:rsid w:val="00ED0A0C"/>
    <w:rsid w:val="00ED45CE"/>
    <w:rsid w:val="00ED713F"/>
    <w:rsid w:val="00EE3829"/>
    <w:rsid w:val="00EE73CB"/>
    <w:rsid w:val="00EF0AFB"/>
    <w:rsid w:val="00F0535A"/>
    <w:rsid w:val="00F12774"/>
    <w:rsid w:val="00F12CB2"/>
    <w:rsid w:val="00F250C5"/>
    <w:rsid w:val="00F2583E"/>
    <w:rsid w:val="00F30285"/>
    <w:rsid w:val="00F3586F"/>
    <w:rsid w:val="00F44592"/>
    <w:rsid w:val="00F45704"/>
    <w:rsid w:val="00F51C6D"/>
    <w:rsid w:val="00F52D84"/>
    <w:rsid w:val="00F55979"/>
    <w:rsid w:val="00F56903"/>
    <w:rsid w:val="00F650E3"/>
    <w:rsid w:val="00F70901"/>
    <w:rsid w:val="00F751D9"/>
    <w:rsid w:val="00F817EE"/>
    <w:rsid w:val="00F83237"/>
    <w:rsid w:val="00F84189"/>
    <w:rsid w:val="00F84C98"/>
    <w:rsid w:val="00F85D76"/>
    <w:rsid w:val="00F93BF2"/>
    <w:rsid w:val="00F94E15"/>
    <w:rsid w:val="00F9705F"/>
    <w:rsid w:val="00F97AAB"/>
    <w:rsid w:val="00FA3CA3"/>
    <w:rsid w:val="00FA4695"/>
    <w:rsid w:val="00FA4D64"/>
    <w:rsid w:val="00FA5BEA"/>
    <w:rsid w:val="00FB302B"/>
    <w:rsid w:val="00FB4C55"/>
    <w:rsid w:val="00FB7F34"/>
    <w:rsid w:val="00FC3D7B"/>
    <w:rsid w:val="00FC5561"/>
    <w:rsid w:val="00FC6EA2"/>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796097703">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997070880">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17239822">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47255662">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7-01-3411" TargetMode="External"/><Relationship Id="rId13" Type="http://schemas.openxmlformats.org/officeDocument/2006/relationships/hyperlink" Target="https://www.uradni-list.si/glasilo-uradni-list-rs/vsebina/2020-01-2765" TargetMode="External"/><Relationship Id="rId18" Type="http://schemas.openxmlformats.org/officeDocument/2006/relationships/hyperlink" Target="http://www.uradni-list.si/1/objava.jsp?sop=2006-01-6046"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radni-list.si/glasilo-uradni-list-rs/vsebina/2025-01-1281" TargetMode="External"/><Relationship Id="rId7" Type="http://schemas.openxmlformats.org/officeDocument/2006/relationships/endnotes" Target="endnotes.xml"/><Relationship Id="rId12" Type="http://schemas.openxmlformats.org/officeDocument/2006/relationships/hyperlink" Target="https://www.uradni-list.si/glasilo-uradni-list-rs/vsebina/2012-01-1700" TargetMode="External"/><Relationship Id="rId17" Type="http://schemas.openxmlformats.org/officeDocument/2006/relationships/hyperlink" Target="https://www.uradni-list.si/glasilo-uradni-list-rs/vsebina/2025-01-12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radni-list.si/glasilo-uradni-list-rs/vsebina/2022-01-0014" TargetMode="External"/><Relationship Id="rId20" Type="http://schemas.openxmlformats.org/officeDocument/2006/relationships/hyperlink" Target="https://www.uradni-list.si/glasilo-uradni-list-rs/vsebina/2009-01-12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301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radni-list.si/glasilo-uradni-list-rs/vsebina/2021-01-4069" TargetMode="External"/><Relationship Id="rId23" Type="http://schemas.openxmlformats.org/officeDocument/2006/relationships/hyperlink" Target="http://www.uradni-list.si/1/objava.jsp?sop=2010-01-5343" TargetMode="External"/><Relationship Id="rId28" Type="http://schemas.openxmlformats.org/officeDocument/2006/relationships/theme" Target="theme/theme1.xml"/><Relationship Id="rId10" Type="http://schemas.openxmlformats.org/officeDocument/2006/relationships/hyperlink" Target="https://www.uradni-list.si/glasilo-uradni-list-rs/vsebina/2008-01-3014" TargetMode="External"/><Relationship Id="rId19" Type="http://schemas.openxmlformats.org/officeDocument/2006/relationships/hyperlink" Target="http://www.uradni-list.si/1/objava.jsp?sop=2010-01-5343" TargetMode="External"/><Relationship Id="rId4" Type="http://schemas.openxmlformats.org/officeDocument/2006/relationships/settings" Target="settings.xml"/><Relationship Id="rId9" Type="http://schemas.openxmlformats.org/officeDocument/2006/relationships/hyperlink" Target="https://www.uradni-list.si/glasilo-uradni-list-rs/vsebina/2008-01-2817" TargetMode="External"/><Relationship Id="rId14" Type="http://schemas.openxmlformats.org/officeDocument/2006/relationships/hyperlink" Target="https://www.uradni-list.si/glasilo-uradni-list-rs/vsebina/2020-01-3772" TargetMode="External"/><Relationship Id="rId22" Type="http://schemas.openxmlformats.org/officeDocument/2006/relationships/hyperlink" Target="http://www.uradni-list.si/1/objava.jsp?sop=2006-01-604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3</TotalTime>
  <Pages>3</Pages>
  <Words>1058</Words>
  <Characters>9342</Characters>
  <Application>Microsoft Office Word</Application>
  <DocSecurity>0</DocSecurity>
  <Lines>77</Lines>
  <Paragraphs>20</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2025-10-01T09:42:00Z</cp:lastPrinted>
  <dcterms:created xsi:type="dcterms:W3CDTF">2025-10-02T08:55:00Z</dcterms:created>
  <dcterms:modified xsi:type="dcterms:W3CDTF">2025-10-02T08:57:00Z</dcterms:modified>
</cp:coreProperties>
</file>