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B8" w:rsidRDefault="00D144B8" w:rsidP="00D144B8">
      <w:pPr>
        <w:pStyle w:val="NormalWeb"/>
        <w:spacing w:before="0" w:beforeAutospacing="0" w:after="0" w:afterAutospacing="0" w:line="280" w:lineRule="atLeast"/>
        <w:textAlignment w:val="baseline"/>
        <w:rPr>
          <w:rFonts w:ascii="Republika" w:hAnsi="Republika"/>
          <w:color w:val="111111"/>
          <w:szCs w:val="23"/>
        </w:rPr>
      </w:pPr>
      <w:bookmarkStart w:id="0" w:name="_GoBack"/>
      <w:bookmarkEnd w:id="0"/>
      <w:r w:rsidRPr="00D144B8">
        <w:rPr>
          <w:rFonts w:ascii="Republika" w:hAnsi="Republika"/>
          <w:color w:val="111111"/>
          <w:szCs w:val="23"/>
        </w:rPr>
        <w:t>Joško Kadivnik je rojen leta 1969, po izobrazbi je pravnik. Ves čas svoje poklicne poti je služboval v varnostnih strukturah, večinoma v Slovenski obveščevalno-varnostni agenciji, kjer je od leta 2001 opravljal delo na različnih vodstvenih položajih, zadnji dve leti kot namestnik direktorja agencije.</w:t>
      </w:r>
    </w:p>
    <w:p w:rsidR="00D144B8" w:rsidRPr="00D144B8" w:rsidRDefault="00D144B8" w:rsidP="00D144B8">
      <w:pPr>
        <w:pStyle w:val="NormalWeb"/>
        <w:spacing w:before="0" w:beforeAutospacing="0" w:after="0" w:afterAutospacing="0" w:line="280" w:lineRule="atLeast"/>
        <w:textAlignment w:val="baseline"/>
        <w:rPr>
          <w:rFonts w:ascii="Republika" w:hAnsi="Republika"/>
          <w:color w:val="111111"/>
          <w:szCs w:val="23"/>
        </w:rPr>
      </w:pPr>
    </w:p>
    <w:p w:rsidR="00D144B8" w:rsidRDefault="00D144B8" w:rsidP="00D144B8">
      <w:pPr>
        <w:pStyle w:val="NormalWeb"/>
        <w:spacing w:before="0" w:beforeAutospacing="0" w:after="0" w:afterAutospacing="0" w:line="280" w:lineRule="atLeast"/>
        <w:textAlignment w:val="baseline"/>
        <w:rPr>
          <w:rFonts w:ascii="Republika" w:hAnsi="Republika"/>
          <w:color w:val="111111"/>
          <w:szCs w:val="23"/>
        </w:rPr>
      </w:pPr>
      <w:r w:rsidRPr="00D144B8">
        <w:rPr>
          <w:rFonts w:ascii="Republika" w:hAnsi="Republika"/>
          <w:color w:val="111111"/>
          <w:szCs w:val="23"/>
        </w:rPr>
        <w:t>V agenciji se je ukvarjal predvsem z operativnim področjem dela in je strokovnjak za protiobveščevalne naloge in druge varnostne vsebine. Intenzivno je sodeloval v različnih oblikah mednarodnega sodelovanja agencije na bilateralni in multilateralni ravni.</w:t>
      </w:r>
    </w:p>
    <w:p w:rsidR="00D144B8" w:rsidRPr="00D144B8" w:rsidRDefault="00D144B8" w:rsidP="00D144B8">
      <w:pPr>
        <w:pStyle w:val="NormalWeb"/>
        <w:spacing w:before="0" w:beforeAutospacing="0" w:after="0" w:afterAutospacing="0" w:line="280" w:lineRule="atLeast"/>
        <w:textAlignment w:val="baseline"/>
        <w:rPr>
          <w:rFonts w:ascii="Republika" w:hAnsi="Republika"/>
          <w:color w:val="111111"/>
          <w:szCs w:val="23"/>
        </w:rPr>
      </w:pPr>
    </w:p>
    <w:p w:rsidR="00D144B8" w:rsidRPr="00D144B8" w:rsidRDefault="00D144B8" w:rsidP="00D144B8">
      <w:pPr>
        <w:pStyle w:val="NormalWeb"/>
        <w:spacing w:before="0" w:beforeAutospacing="0" w:after="0" w:afterAutospacing="0" w:line="280" w:lineRule="atLeast"/>
        <w:textAlignment w:val="baseline"/>
        <w:rPr>
          <w:rFonts w:ascii="Republika" w:hAnsi="Republika"/>
          <w:color w:val="111111"/>
          <w:szCs w:val="23"/>
        </w:rPr>
      </w:pPr>
      <w:r w:rsidRPr="00D144B8">
        <w:rPr>
          <w:rFonts w:ascii="Republika" w:hAnsi="Republika"/>
          <w:color w:val="111111"/>
          <w:szCs w:val="23"/>
        </w:rPr>
        <w:t>Vlada Republike Slovenije ga je imenovala za v. d. direktorja Slovenske obveščevalno-varnostne agencije z dne 2. junija 2022.</w:t>
      </w:r>
    </w:p>
    <w:p w:rsidR="000726E1" w:rsidRDefault="000726E1"/>
    <w:sectPr w:rsidR="0007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B8"/>
    <w:rsid w:val="000726E1"/>
    <w:rsid w:val="00D1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9C39"/>
  <w15:chartTrackingRefBased/>
  <w15:docId w15:val="{83C08E72-9486-42BE-BE4E-C438CEA0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</dc:creator>
  <cp:keywords/>
  <dc:description/>
  <cp:lastModifiedBy>Jana H</cp:lastModifiedBy>
  <cp:revision>1</cp:revision>
  <dcterms:created xsi:type="dcterms:W3CDTF">2022-06-06T08:18:00Z</dcterms:created>
  <dcterms:modified xsi:type="dcterms:W3CDTF">2022-06-06T08:19:00Z</dcterms:modified>
</cp:coreProperties>
</file>