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04A14472"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215878">
        <w:rPr>
          <w:iCs/>
        </w:rPr>
        <w:t>Letuš 148a</w:t>
      </w:r>
      <w:r w:rsidRPr="002A72E3">
        <w:rPr>
          <w:iCs/>
        </w:rPr>
        <w:t>, O</w:t>
      </w:r>
      <w:r w:rsidR="00215878">
        <w:rPr>
          <w:iCs/>
        </w:rPr>
        <w:t xml:space="preserve">bčina Braslovče, št. stavbe: 568, </w:t>
      </w:r>
      <w:proofErr w:type="spellStart"/>
      <w:r w:rsidR="00215878">
        <w:rPr>
          <w:iCs/>
        </w:rPr>
        <w:t>parc</w:t>
      </w:r>
      <w:proofErr w:type="spellEnd"/>
      <w:r w:rsidR="00215878">
        <w:rPr>
          <w:iCs/>
        </w:rPr>
        <w:t>. št. 470/458</w:t>
      </w:r>
      <w:r w:rsidRPr="002A72E3">
        <w:rPr>
          <w:iCs/>
        </w:rPr>
        <w:t>, k. o. 984 Letuš (št. strokov</w:t>
      </w:r>
      <w:r w:rsidR="00215878">
        <w:rPr>
          <w:iCs/>
        </w:rPr>
        <w:t>nega mnenja SM-BRSLTŠ148a</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4DD90CC9" w:rsidR="00E73A7B" w:rsidRDefault="00E73A7B" w:rsidP="003E7274">
      <w:pPr>
        <w:jc w:val="both"/>
      </w:pPr>
      <w:r w:rsidRPr="00E73A7B">
        <w:t>V skladu z drugim odstavkom 151.c člena ZIUO</w:t>
      </w:r>
      <w:r w:rsidR="007C79FB">
        <w:t>PZP je bil osnutek sklepa</w:t>
      </w:r>
      <w:r w:rsidR="002C2FA5">
        <w:t xml:space="preserve"> razgrnjen</w:t>
      </w:r>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0C1F0BE3" w14:textId="77777777" w:rsidR="00E73A7B" w:rsidRDefault="00E73A7B" w:rsidP="003E7274">
      <w:pPr>
        <w:jc w:val="both"/>
      </w:pPr>
    </w:p>
    <w:p w14:paraId="59610785" w14:textId="337D2EB1" w:rsidR="002D4E43" w:rsidRDefault="00E73A7B" w:rsidP="003E7274">
      <w:pPr>
        <w:jc w:val="both"/>
      </w:pPr>
      <w:r w:rsidRPr="00E73A7B">
        <w:t xml:space="preserve">Kot je bilo navedeno, Pravilnik opredeljuje tri razrede poplavne in erozijske ogroženosti, in sicer razred majhne ogroženosti, razred srednje ogroženosti ter razred velike ogroženosti, medtem ko ZIUOPZP v 151.a členu ne govori o pojmu velike ogroženosti, temveč o pojmu visoke ogroženosti, ki z izjemo same opredelitve iz drugega odstavka 151.a člena ZIUOPZP v področni zakonodaji in na njej temelječih podzakonskih aktih ni opredeljen. V zvezi z navedenim členom ZIUOPZP je Direktorat za vode Ministrstva za naravne vire in prostor (v nadaljevanju: Direktorat) podal </w:t>
      </w:r>
      <w:r>
        <w:t>M</w:t>
      </w:r>
      <w:r w:rsidRPr="00E73A7B">
        <w:t xml:space="preserve">nenje glede obstoja visoke ogroženosti objekta po 151.a členu </w:t>
      </w:r>
      <w:r>
        <w:t xml:space="preserve">Zakona o interventnih ukrepih </w:t>
      </w:r>
      <w:r w:rsidRPr="00E73A7B">
        <w:t>za odpravo posledic poplav in zemeljskih plazov iz avgusta 2023 (št. 010-36/2025-2560-16 z dne 4. 2. 2026; v nadaljevanju: mnenje). V mnenju je Direktorat izpostavil, da je namen 151.a člena ZIUOPZP varstvo življenja in zdravja ljudi ter preprečitev ponovitve škodljivih posledic, zato pojma visoka ogroženost ni dopustno razlagati zgolj formalno oziroma izključno vezano na kartografsko uvrstitev objekta v razred velike nevarnosti, temveč je potrebno opraviti presojo dejanskega tveganja. V zvezi z razredom nevarnosti in stopnjo ogroženosti Direktorat poudarja, da je potrebno razlikovati med nevarnostjo, ki predstavlja fizikalne značilnosti poplavnega ali plazovitega pojava, in ogroženostjo, ki je rezultat kombinacije nevarnosti in ranljivosti izpostavljenih elementov. Skladno z mnenjem Direktorata se lahko objekt, ki se nahaja v razredu srednje poplavne ali plazovite nevarnosti, zaradi visoke ranljivosti šteje za visoko ogrožen objekt v smislu 151.a člena ZIUOPZP, kadar iz celovite presoje nevarnosti, ranljivosti in konkretnih dejanskih okoliščin izhaja, da obstaja resna in nesprejemljiva nevarnost za življenje ali zdravje ljudi.</w:t>
      </w:r>
    </w:p>
    <w:p w14:paraId="773BDEA6" w14:textId="77777777" w:rsidR="00E73A7B" w:rsidRDefault="00E73A7B" w:rsidP="003E7274">
      <w:pPr>
        <w:jc w:val="both"/>
      </w:pPr>
    </w:p>
    <w:p w14:paraId="5E2FBE3E" w14:textId="699C55E4"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 in navedeno mnenje Direktorata za vode Ministrstva za naravne vire in prostor glede uporabe 151.a člena ZIUOPZP, kot pristojnega organa za področje voda, ki je v okviru priprave predloga ZIUOPZP</w:t>
      </w:r>
      <w:r w:rsidR="00E73A7B">
        <w:t xml:space="preserve"> (</w:t>
      </w:r>
      <w:r w:rsidR="00E73A7B" w:rsidRPr="00E73A7B">
        <w:t>Zakon o spremembah in dopolnitvah Zakona o interventnih ukrepih za odpravo posledic poplav in zemeljskih plazov iz avgusta 2023 – ZIUOPZP-A (Uradni list RS, št. 117/23 z dne 20. 11. 2023) sodeloval pri oblikovanju besedila nave</w:t>
      </w:r>
      <w:r w:rsidR="00C05074">
        <w:t>denega člena zakona. V navedenem mnenju</w:t>
      </w:r>
      <w:r w:rsidR="00E73A7B" w:rsidRPr="00E73A7B">
        <w:t xml:space="preserve"> je bilo ugotovljeno, da na podlagi celovite presoje </w:t>
      </w:r>
      <w:r>
        <w:t>predmetni objekt na naslovu</w:t>
      </w:r>
      <w:r w:rsidR="00E73A7B" w:rsidRPr="00E73A7B">
        <w:t xml:space="preserve"> </w:t>
      </w:r>
      <w:r w:rsidR="00215878">
        <w:rPr>
          <w:iCs/>
        </w:rPr>
        <w:t>Letuš 148a</w:t>
      </w:r>
      <w:r w:rsidR="00215878" w:rsidRPr="002A72E3">
        <w:rPr>
          <w:iCs/>
        </w:rPr>
        <w:t>, O</w:t>
      </w:r>
      <w:r w:rsidR="00215878">
        <w:rPr>
          <w:iCs/>
        </w:rPr>
        <w:t xml:space="preserve">bčina Braslovče, št. stavbe: 568, </w:t>
      </w:r>
      <w:proofErr w:type="spellStart"/>
      <w:r w:rsidR="00215878">
        <w:rPr>
          <w:iCs/>
        </w:rPr>
        <w:t>parc</w:t>
      </w:r>
      <w:proofErr w:type="spellEnd"/>
      <w:r w:rsidR="00215878">
        <w:rPr>
          <w:iCs/>
        </w:rPr>
        <w:t>. št. 470/458</w:t>
      </w:r>
      <w:r w:rsidR="00215878" w:rsidRPr="002A72E3">
        <w:rPr>
          <w:iCs/>
        </w:rPr>
        <w:t>, k. o. 984 Letuš (št. strokov</w:t>
      </w:r>
      <w:r w:rsidR="00215878">
        <w:rPr>
          <w:iCs/>
        </w:rPr>
        <w:t>nega mnenja SM-BRSLTŠ148a</w:t>
      </w:r>
      <w:r w:rsidR="00215878" w:rsidRPr="002A72E3">
        <w:rPr>
          <w:iCs/>
        </w:rPr>
        <w:t>_S)</w:t>
      </w:r>
      <w:r w:rsidR="00573F3F">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51B20BDD" w:rsidR="00E73A7B" w:rsidRPr="00A848FA" w:rsidRDefault="00A848FA" w:rsidP="003E7274">
      <w:pPr>
        <w:jc w:val="both"/>
      </w:pPr>
      <w:r w:rsidRPr="00A848FA">
        <w:t xml:space="preserve">Iz strokovnega mnenja izhaja, da se obravnavani objekt nahaja na območju </w:t>
      </w:r>
      <w:r w:rsidRPr="00A848FA">
        <w:rPr>
          <w:rStyle w:val="Krepko"/>
          <w:b w:val="0"/>
        </w:rPr>
        <w:t>srednje poplavne nevarnosti</w:t>
      </w:r>
      <w:r w:rsidRPr="00A848FA">
        <w:t xml:space="preserve">, vendar se zaradi stopnje ranljivosti pri določanju razreda ogroženosti uvršča v </w:t>
      </w:r>
      <w:r w:rsidR="007A6624">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 xml:space="preserve">razred </w:t>
      </w:r>
      <w:r w:rsidR="00573F3F">
        <w:rPr>
          <w:rStyle w:val="Krepko"/>
          <w:b w:val="0"/>
        </w:rPr>
        <w:t xml:space="preserve">velike </w:t>
      </w:r>
      <w:r w:rsidRPr="00A848FA">
        <w:rPr>
          <w:rStyle w:val="Krepko"/>
          <w:b w:val="0"/>
        </w:rPr>
        <w:t>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52C062CD" w14:textId="7524B9E9" w:rsidR="0070629D" w:rsidRPr="00C05074" w:rsidRDefault="0070629D" w:rsidP="00C05074">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Mnenje glede obstoja visoke ogroženosti objekta po 151.a členu Zakona o interventnih</w:t>
      </w:r>
      <w:r w:rsidR="00C05074">
        <w:rPr>
          <w:rFonts w:eastAsiaTheme="minorHAnsi" w:cs="Arial"/>
          <w:color w:val="000000"/>
          <w:szCs w:val="20"/>
        </w:rPr>
        <w:t xml:space="preserve"> </w:t>
      </w:r>
      <w:bookmarkStart w:id="0" w:name="_GoBack"/>
      <w:bookmarkEnd w:id="0"/>
      <w:r w:rsidRPr="00C05074">
        <w:rPr>
          <w:rFonts w:eastAsiaTheme="minorHAnsi" w:cs="Arial"/>
          <w:color w:val="000000"/>
          <w:szCs w:val="20"/>
        </w:rPr>
        <w:t>ukrepih za odpravo posledic poplav in zemeljskih plazov iz avgusta 2023 (ZIUOPZP), št. 010-36/2025-2560-16 z dne 4. 2. 2026,</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565A019D"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205196">
        <w:rPr>
          <w:rFonts w:eastAsiaTheme="minorHAnsi" w:cs="Arial"/>
          <w:color w:val="000000"/>
          <w:szCs w:val="20"/>
        </w:rPr>
        <w:t>trokovn</w:t>
      </w:r>
      <w:r w:rsidR="00215878">
        <w:rPr>
          <w:rFonts w:eastAsiaTheme="minorHAnsi" w:cs="Arial"/>
          <w:color w:val="000000"/>
          <w:szCs w:val="20"/>
        </w:rPr>
        <w:t>o mnenje SM-BRSLTŠ148a</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C05074"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C05074">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15878"/>
    <w:rsid w:val="002862D9"/>
    <w:rsid w:val="002A2655"/>
    <w:rsid w:val="002A3A93"/>
    <w:rsid w:val="002A72E3"/>
    <w:rsid w:val="002C2FA5"/>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40D1"/>
    <w:rsid w:val="0056541B"/>
    <w:rsid w:val="00573F3F"/>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6176B"/>
    <w:rsid w:val="00767987"/>
    <w:rsid w:val="00782FD4"/>
    <w:rsid w:val="007A6624"/>
    <w:rsid w:val="007C5129"/>
    <w:rsid w:val="007C79FB"/>
    <w:rsid w:val="007E5FF2"/>
    <w:rsid w:val="007F172E"/>
    <w:rsid w:val="00811140"/>
    <w:rsid w:val="0086714A"/>
    <w:rsid w:val="00874C72"/>
    <w:rsid w:val="008A1722"/>
    <w:rsid w:val="008A2B50"/>
    <w:rsid w:val="008A3F94"/>
    <w:rsid w:val="00904A48"/>
    <w:rsid w:val="009351FE"/>
    <w:rsid w:val="009456A9"/>
    <w:rsid w:val="0094609C"/>
    <w:rsid w:val="00947FA7"/>
    <w:rsid w:val="00952076"/>
    <w:rsid w:val="009557C5"/>
    <w:rsid w:val="00980294"/>
    <w:rsid w:val="00990F9F"/>
    <w:rsid w:val="009A09CE"/>
    <w:rsid w:val="009A7DF1"/>
    <w:rsid w:val="009B5C78"/>
    <w:rsid w:val="009C5392"/>
    <w:rsid w:val="009E07E1"/>
    <w:rsid w:val="00A26348"/>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05074"/>
    <w:rsid w:val="00C10D86"/>
    <w:rsid w:val="00C11E4F"/>
    <w:rsid w:val="00C32AA5"/>
    <w:rsid w:val="00CB58FB"/>
    <w:rsid w:val="00CD49DD"/>
    <w:rsid w:val="00CD6077"/>
    <w:rsid w:val="00CE234E"/>
    <w:rsid w:val="00D02973"/>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12099</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2026-03-09T16:01:00Z</dcterms:created>
  <dcterms:modified xsi:type="dcterms:W3CDTF">2026-03-10T13:17:00Z</dcterms:modified>
</cp:coreProperties>
</file>