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A727A" w14:textId="77777777" w:rsidR="00D802CA" w:rsidRDefault="00D802CA" w:rsidP="00555A1E">
      <w:pPr>
        <w:pStyle w:val="datumtevilka"/>
      </w:pPr>
    </w:p>
    <w:p w14:paraId="70868E08" w14:textId="77777777" w:rsidR="00D802CA" w:rsidRDefault="00D802CA" w:rsidP="00555A1E">
      <w:pPr>
        <w:pStyle w:val="datumtevilka"/>
      </w:pPr>
      <w:r>
        <w:t xml:space="preserve">Številka: </w:t>
      </w:r>
      <w:r>
        <w:tab/>
      </w:r>
      <w:r w:rsidR="007C5129">
        <w:rPr>
          <w:rFonts w:cs="Arial"/>
          <w:color w:val="000000"/>
        </w:rPr>
        <w:t>XXXXXXXX</w:t>
      </w:r>
    </w:p>
    <w:p w14:paraId="7503AF55" w14:textId="77777777" w:rsidR="00D802CA" w:rsidRDefault="00D802CA" w:rsidP="00555A1E">
      <w:pPr>
        <w:pStyle w:val="datumtevilka"/>
      </w:pPr>
      <w:r>
        <w:t xml:space="preserve">Datum: </w:t>
      </w:r>
      <w:r>
        <w:tab/>
      </w:r>
      <w:r w:rsidR="007C5129">
        <w:rPr>
          <w:rFonts w:cs="Arial"/>
          <w:color w:val="000000"/>
        </w:rPr>
        <w:t>XX. XX. 2026</w:t>
      </w:r>
      <w:r>
        <w:t xml:space="preserve"> </w:t>
      </w:r>
    </w:p>
    <w:p w14:paraId="296A3569" w14:textId="77777777" w:rsidR="00D802CA" w:rsidRDefault="00D802CA" w:rsidP="00555A1E"/>
    <w:p w14:paraId="6A8FB56A" w14:textId="77777777" w:rsidR="00D802CA" w:rsidRDefault="00D802CA" w:rsidP="00555A1E"/>
    <w:p w14:paraId="262F8D29" w14:textId="77777777" w:rsidR="00D802CA" w:rsidRPr="0094609C" w:rsidRDefault="007C5129" w:rsidP="0094609C">
      <w:pPr>
        <w:jc w:val="both"/>
      </w:pPr>
      <w:r>
        <w:rPr>
          <w:rFonts w:cs="Arial"/>
          <w:iCs/>
          <w:szCs w:val="20"/>
          <w:lang w:eastAsia="sl-SI"/>
        </w:rPr>
        <w:t>Na podlagi prvega odstavka 151</w:t>
      </w:r>
      <w:r w:rsidR="00C11E4F" w:rsidRPr="00A43211">
        <w:rPr>
          <w:rFonts w:cs="Arial"/>
          <w:iCs/>
          <w:szCs w:val="20"/>
          <w:lang w:eastAsia="sl-SI"/>
        </w:rPr>
        <w:t>.</w:t>
      </w:r>
      <w:r>
        <w:rPr>
          <w:rFonts w:cs="Arial"/>
          <w:iCs/>
          <w:szCs w:val="20"/>
          <w:lang w:eastAsia="sl-SI"/>
        </w:rPr>
        <w:t>c</w:t>
      </w:r>
      <w:r w:rsidR="00C11E4F" w:rsidRPr="00A43211">
        <w:rPr>
          <w:rFonts w:cs="Arial"/>
          <w:iCs/>
          <w:szCs w:val="20"/>
          <w:lang w:eastAsia="sl-SI"/>
        </w:rPr>
        <w:t xml:space="preserve"> člena </w:t>
      </w:r>
      <w:r w:rsidRPr="007C5129">
        <w:rPr>
          <w:rFonts w:cs="Arial"/>
          <w:iCs/>
          <w:szCs w:val="20"/>
          <w:lang w:eastAsia="sl-SI"/>
        </w:rPr>
        <w:t>Zakon</w:t>
      </w:r>
      <w:r>
        <w:rPr>
          <w:rFonts w:cs="Arial"/>
          <w:iCs/>
          <w:szCs w:val="20"/>
          <w:lang w:eastAsia="sl-SI"/>
        </w:rPr>
        <w:t>a</w:t>
      </w:r>
      <w:r w:rsidRPr="007C5129">
        <w:rPr>
          <w:rFonts w:cs="Arial"/>
          <w:iCs/>
          <w:szCs w:val="20"/>
          <w:lang w:eastAsia="sl-SI"/>
        </w:rPr>
        <w:t xml:space="preserve"> o interventnih ukrepih za odpravo posledic poplav in zemeljskih plazov iz avgusta 2023 </w:t>
      </w:r>
      <w:r w:rsidR="00C11E4F" w:rsidRPr="00A43211">
        <w:rPr>
          <w:rFonts w:cs="Arial"/>
          <w:iCs/>
          <w:szCs w:val="20"/>
          <w:lang w:eastAsia="sl-SI"/>
        </w:rPr>
        <w:t>(</w:t>
      </w:r>
      <w:r w:rsidRPr="007C5129">
        <w:rPr>
          <w:rFonts w:cs="Arial"/>
          <w:iCs/>
          <w:szCs w:val="20"/>
          <w:lang w:eastAsia="sl-SI"/>
        </w:rPr>
        <w:t>Uradni list RS, št. 95/23, 117/23, 131/23 – ZORZFS, 62/24 in 47/25</w:t>
      </w:r>
      <w:r w:rsidR="00C11E4F" w:rsidRPr="00A43211">
        <w:rPr>
          <w:rFonts w:cs="Arial"/>
          <w:iCs/>
          <w:szCs w:val="20"/>
          <w:lang w:eastAsia="sl-SI"/>
        </w:rPr>
        <w:t>) je</w:t>
      </w:r>
      <w:r w:rsidR="00C11E4F">
        <w:rPr>
          <w:rFonts w:cs="Arial"/>
          <w:color w:val="000000"/>
          <w:szCs w:val="20"/>
          <w:lang w:eastAsia="sl-SI"/>
        </w:rPr>
        <w:t xml:space="preserve"> </w:t>
      </w:r>
      <w:r w:rsidR="00D802CA">
        <w:rPr>
          <w:rFonts w:cs="Arial"/>
          <w:color w:val="000000"/>
          <w:szCs w:val="20"/>
        </w:rPr>
        <w:t xml:space="preserve">Vlada Republike Slovenije sprejela </w:t>
      </w:r>
    </w:p>
    <w:p w14:paraId="094715B8" w14:textId="77777777" w:rsidR="00D802CA" w:rsidRDefault="00D802CA" w:rsidP="00555A1E"/>
    <w:p w14:paraId="0718F3B0" w14:textId="77777777" w:rsidR="009E07E1" w:rsidRDefault="009E07E1" w:rsidP="00555A1E"/>
    <w:p w14:paraId="6349511F" w14:textId="77777777" w:rsidR="00D802CA" w:rsidRPr="007C5129" w:rsidRDefault="008A2B50" w:rsidP="00555A1E">
      <w:pPr>
        <w:autoSpaceDE w:val="0"/>
        <w:autoSpaceDN w:val="0"/>
        <w:adjustRightInd w:val="0"/>
        <w:jc w:val="center"/>
        <w:rPr>
          <w:rFonts w:cs="Arial"/>
          <w:color w:val="000000"/>
          <w:szCs w:val="20"/>
        </w:rPr>
      </w:pPr>
      <w:r w:rsidRPr="007C5129">
        <w:rPr>
          <w:rFonts w:cs="Arial"/>
          <w:color w:val="000000"/>
          <w:szCs w:val="20"/>
        </w:rPr>
        <w:t>S K L E P</w:t>
      </w:r>
    </w:p>
    <w:p w14:paraId="0EB9F638" w14:textId="6EFF264F" w:rsidR="007C5129" w:rsidRPr="007C5129" w:rsidRDefault="00CD49DD" w:rsidP="00555A1E">
      <w:pPr>
        <w:autoSpaceDE w:val="0"/>
        <w:autoSpaceDN w:val="0"/>
        <w:adjustRightInd w:val="0"/>
        <w:jc w:val="center"/>
        <w:rPr>
          <w:rFonts w:cs="Arial"/>
          <w:color w:val="000000"/>
          <w:szCs w:val="20"/>
        </w:rPr>
      </w:pPr>
      <w:r>
        <w:rPr>
          <w:rFonts w:eastAsia="Arial" w:cs="Arial"/>
          <w:color w:val="000000" w:themeColor="text1"/>
          <w:szCs w:val="20"/>
        </w:rPr>
        <w:t>o določitvi objekta, katerega</w:t>
      </w:r>
      <w:r w:rsidR="007C5129" w:rsidRPr="007C5129">
        <w:rPr>
          <w:rFonts w:eastAsia="Arial" w:cs="Arial"/>
          <w:color w:val="000000" w:themeColor="text1"/>
          <w:szCs w:val="20"/>
        </w:rPr>
        <w:t xml:space="preserve"> odstranitev je nujno potrebna in v javno korist, na območju Občine </w:t>
      </w:r>
      <w:r w:rsidR="00325926">
        <w:rPr>
          <w:rFonts w:eastAsia="Arial" w:cs="Arial"/>
          <w:color w:val="000000" w:themeColor="text1"/>
          <w:szCs w:val="20"/>
        </w:rPr>
        <w:t>Braslovče</w:t>
      </w:r>
    </w:p>
    <w:p w14:paraId="0F2781A9" w14:textId="77777777" w:rsidR="00D802CA" w:rsidRPr="00536AA0" w:rsidRDefault="00D802CA" w:rsidP="00555A1E">
      <w:pPr>
        <w:autoSpaceDE w:val="0"/>
        <w:autoSpaceDN w:val="0"/>
        <w:adjustRightInd w:val="0"/>
        <w:rPr>
          <w:rFonts w:cs="Arial"/>
          <w:color w:val="000000"/>
          <w:szCs w:val="20"/>
        </w:rPr>
      </w:pPr>
    </w:p>
    <w:p w14:paraId="79A5F686" w14:textId="77777777" w:rsidR="00D802CA" w:rsidRDefault="00D802CA" w:rsidP="00555A1E">
      <w:pPr>
        <w:autoSpaceDE w:val="0"/>
        <w:autoSpaceDN w:val="0"/>
        <w:adjustRightInd w:val="0"/>
        <w:rPr>
          <w:rFonts w:cs="Arial"/>
          <w:color w:val="000000"/>
          <w:szCs w:val="20"/>
        </w:rPr>
      </w:pPr>
    </w:p>
    <w:p w14:paraId="6EEF737B" w14:textId="77777777" w:rsidR="00EF5CF3" w:rsidRPr="00EF5CF3" w:rsidRDefault="00EF5CF3" w:rsidP="00EF5CF3">
      <w:pPr>
        <w:jc w:val="center"/>
        <w:rPr>
          <w:bCs/>
          <w:iCs/>
        </w:rPr>
      </w:pPr>
      <w:r w:rsidRPr="00EF5CF3">
        <w:rPr>
          <w:bCs/>
          <w:iCs/>
        </w:rPr>
        <w:t>I</w:t>
      </w:r>
    </w:p>
    <w:p w14:paraId="732E18D0" w14:textId="77777777" w:rsidR="00EF5CF3" w:rsidRDefault="00EF5CF3" w:rsidP="00EF5CF3">
      <w:pPr>
        <w:rPr>
          <w:iCs/>
        </w:rPr>
      </w:pPr>
    </w:p>
    <w:p w14:paraId="2CE65C20" w14:textId="6A5BBD99" w:rsidR="00EF5CF3" w:rsidRPr="002A72E3" w:rsidRDefault="00EF5CF3" w:rsidP="002A72E3">
      <w:pPr>
        <w:jc w:val="both"/>
        <w:rPr>
          <w:iCs/>
        </w:rPr>
      </w:pPr>
      <w:r w:rsidRPr="00EF5CF3">
        <w:rPr>
          <w:iCs/>
        </w:rPr>
        <w:t xml:space="preserve">Zaradi zavarovanja življenja in zdravja ljudi je nujno potrebna in v javno korist odstranitev </w:t>
      </w:r>
      <w:r w:rsidR="002A72E3">
        <w:rPr>
          <w:iCs/>
        </w:rPr>
        <w:t xml:space="preserve">objekta na naslovu </w:t>
      </w:r>
      <w:r w:rsidR="00716822">
        <w:rPr>
          <w:iCs/>
        </w:rPr>
        <w:t>Letuš 114d</w:t>
      </w:r>
      <w:r w:rsidRPr="002A72E3">
        <w:rPr>
          <w:iCs/>
        </w:rPr>
        <w:t>, O</w:t>
      </w:r>
      <w:r w:rsidR="00716822">
        <w:rPr>
          <w:iCs/>
        </w:rPr>
        <w:t xml:space="preserve">bčina Braslovče, št. stavbe: 658, </w:t>
      </w:r>
      <w:proofErr w:type="spellStart"/>
      <w:r w:rsidR="00716822">
        <w:rPr>
          <w:iCs/>
        </w:rPr>
        <w:t>parc</w:t>
      </w:r>
      <w:proofErr w:type="spellEnd"/>
      <w:r w:rsidR="00716822">
        <w:rPr>
          <w:iCs/>
        </w:rPr>
        <w:t>. št. 470/426</w:t>
      </w:r>
      <w:r w:rsidRPr="002A72E3">
        <w:rPr>
          <w:iCs/>
        </w:rPr>
        <w:t>, k. o. 984 Letuš (št. strokov</w:t>
      </w:r>
      <w:r w:rsidR="007D29CA">
        <w:rPr>
          <w:iCs/>
        </w:rPr>
        <w:t>nega mnenja SM-BRSLTŠ114d</w:t>
      </w:r>
      <w:r w:rsidR="00A320FF" w:rsidRPr="002A72E3">
        <w:rPr>
          <w:iCs/>
        </w:rPr>
        <w:t>_S</w:t>
      </w:r>
      <w:r w:rsidRPr="002A72E3">
        <w:rPr>
          <w:iCs/>
        </w:rPr>
        <w:t>)</w:t>
      </w:r>
      <w:r w:rsidR="002A72E3">
        <w:rPr>
          <w:iCs/>
        </w:rPr>
        <w:t>.</w:t>
      </w:r>
    </w:p>
    <w:p w14:paraId="25689AA6" w14:textId="77777777" w:rsidR="00D802CA" w:rsidRDefault="00D802CA" w:rsidP="00555A1E">
      <w:pPr>
        <w:autoSpaceDE w:val="0"/>
        <w:autoSpaceDN w:val="0"/>
        <w:adjustRightInd w:val="0"/>
        <w:rPr>
          <w:rFonts w:cs="Arial"/>
          <w:color w:val="000000"/>
          <w:szCs w:val="20"/>
        </w:rPr>
      </w:pPr>
    </w:p>
    <w:p w14:paraId="390186D5" w14:textId="77777777" w:rsidR="00EE36ED" w:rsidRPr="00EE36ED" w:rsidRDefault="00EE36ED" w:rsidP="00EE36ED">
      <w:pPr>
        <w:pStyle w:val="podpisi"/>
        <w:rPr>
          <w:rFonts w:cs="Arial"/>
          <w:color w:val="000000"/>
          <w:szCs w:val="20"/>
          <w:lang w:val="sl-SI"/>
        </w:rPr>
      </w:pPr>
    </w:p>
    <w:p w14:paraId="0A9E5985" w14:textId="77777777" w:rsidR="00EE36ED" w:rsidRPr="00EE36ED" w:rsidRDefault="00EE36ED" w:rsidP="00EE36ED">
      <w:pPr>
        <w:pStyle w:val="podpisi"/>
        <w:jc w:val="center"/>
        <w:rPr>
          <w:rFonts w:cs="Arial"/>
          <w:color w:val="000000"/>
          <w:szCs w:val="20"/>
          <w:lang w:val="sl-SI"/>
        </w:rPr>
      </w:pPr>
      <w:r w:rsidRPr="00EE36ED">
        <w:rPr>
          <w:rFonts w:cs="Arial"/>
          <w:color w:val="000000"/>
          <w:szCs w:val="20"/>
          <w:lang w:val="sl-SI"/>
        </w:rPr>
        <w:t>II</w:t>
      </w:r>
    </w:p>
    <w:p w14:paraId="77DD095F" w14:textId="77777777" w:rsidR="00EE36ED" w:rsidRPr="00EE36ED" w:rsidRDefault="00EE36ED" w:rsidP="00EE36ED">
      <w:pPr>
        <w:pStyle w:val="podpisi"/>
        <w:rPr>
          <w:rFonts w:cs="Arial"/>
          <w:color w:val="000000"/>
          <w:szCs w:val="20"/>
          <w:lang w:val="sl-SI"/>
        </w:rPr>
      </w:pPr>
    </w:p>
    <w:p w14:paraId="75BD7B58"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Ta sklep začne veljati naslednji dan po objavi v Uradnem listu Republike Slovenije.</w:t>
      </w:r>
    </w:p>
    <w:p w14:paraId="0131C626" w14:textId="77777777" w:rsidR="00EE36ED" w:rsidRPr="00EE36ED" w:rsidRDefault="00EE36ED" w:rsidP="00EE36ED">
      <w:pPr>
        <w:pStyle w:val="podpisi"/>
        <w:rPr>
          <w:rFonts w:cs="Arial"/>
          <w:color w:val="000000"/>
          <w:szCs w:val="20"/>
          <w:lang w:val="sl-SI"/>
        </w:rPr>
      </w:pPr>
    </w:p>
    <w:p w14:paraId="6D8B57EC" w14:textId="77777777" w:rsidR="003226EB" w:rsidRDefault="003226EB" w:rsidP="00EE36ED">
      <w:pPr>
        <w:pStyle w:val="podpisi"/>
        <w:rPr>
          <w:rFonts w:cs="Arial"/>
          <w:color w:val="000000"/>
          <w:szCs w:val="20"/>
          <w:lang w:val="sl-SI"/>
        </w:rPr>
      </w:pPr>
    </w:p>
    <w:p w14:paraId="15B8FAD0"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Št. …</w:t>
      </w:r>
    </w:p>
    <w:p w14:paraId="747AC92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Ljubljana, dne …</w:t>
      </w:r>
    </w:p>
    <w:p w14:paraId="258434AA" w14:textId="77777777" w:rsidR="00EE36ED" w:rsidRPr="00EE36ED" w:rsidRDefault="00EE36ED" w:rsidP="00EE36ED">
      <w:pPr>
        <w:pStyle w:val="podpisi"/>
        <w:rPr>
          <w:rFonts w:cs="Arial"/>
          <w:color w:val="000000"/>
          <w:szCs w:val="20"/>
          <w:lang w:val="sl-SI"/>
        </w:rPr>
      </w:pPr>
      <w:r w:rsidRPr="00EE36ED">
        <w:rPr>
          <w:rFonts w:cs="Arial"/>
          <w:color w:val="000000"/>
          <w:szCs w:val="20"/>
          <w:lang w:val="sl-SI"/>
        </w:rPr>
        <w:t>EVA …</w:t>
      </w:r>
    </w:p>
    <w:p w14:paraId="5BE52084" w14:textId="77777777" w:rsidR="00EE36ED" w:rsidRDefault="00EE36ED" w:rsidP="00EE36ED">
      <w:pPr>
        <w:pStyle w:val="podpisi"/>
        <w:jc w:val="right"/>
        <w:rPr>
          <w:rFonts w:cs="Arial"/>
          <w:color w:val="000000"/>
          <w:szCs w:val="20"/>
          <w:lang w:val="sl-SI"/>
        </w:rPr>
      </w:pPr>
    </w:p>
    <w:p w14:paraId="001D6217" w14:textId="77777777" w:rsidR="003226EB" w:rsidRDefault="003226EB" w:rsidP="00EE36ED">
      <w:pPr>
        <w:pStyle w:val="podpisi"/>
        <w:jc w:val="right"/>
        <w:rPr>
          <w:rFonts w:cs="Arial"/>
          <w:color w:val="000000"/>
          <w:szCs w:val="20"/>
          <w:lang w:val="sl-SI"/>
        </w:rPr>
      </w:pPr>
    </w:p>
    <w:p w14:paraId="0248C2AF" w14:textId="77777777" w:rsidR="003226EB" w:rsidRDefault="003226EB" w:rsidP="00EE36ED">
      <w:pPr>
        <w:pStyle w:val="podpisi"/>
        <w:jc w:val="right"/>
        <w:rPr>
          <w:rFonts w:cs="Arial"/>
          <w:color w:val="000000"/>
          <w:szCs w:val="20"/>
          <w:lang w:val="sl-SI"/>
        </w:rPr>
      </w:pPr>
    </w:p>
    <w:p w14:paraId="3C615B23" w14:textId="77777777" w:rsidR="00EE36ED" w:rsidRPr="00EE36ED" w:rsidRDefault="00EE36ED" w:rsidP="00EE36ED">
      <w:pPr>
        <w:pStyle w:val="podpisi"/>
        <w:jc w:val="right"/>
        <w:rPr>
          <w:rFonts w:cs="Arial"/>
          <w:color w:val="000000"/>
          <w:szCs w:val="20"/>
          <w:lang w:val="sl-SI"/>
        </w:rPr>
      </w:pPr>
      <w:r w:rsidRPr="00EE36ED">
        <w:rPr>
          <w:rFonts w:cs="Arial"/>
          <w:color w:val="000000"/>
          <w:szCs w:val="20"/>
          <w:lang w:val="sl-SI"/>
        </w:rPr>
        <w:t>Vlada Republike Slovenije</w:t>
      </w:r>
    </w:p>
    <w:p w14:paraId="7DF23254" w14:textId="77777777" w:rsidR="00EE36ED" w:rsidRPr="00EE36ED"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dr. Robert Golob</w:t>
      </w:r>
    </w:p>
    <w:p w14:paraId="4F81BE9F" w14:textId="77777777" w:rsidR="00C11E4F" w:rsidRDefault="00EE36ED" w:rsidP="00EE36ED">
      <w:pPr>
        <w:pStyle w:val="podpisi"/>
        <w:jc w:val="center"/>
        <w:rPr>
          <w:rFonts w:cs="Arial"/>
          <w:color w:val="000000"/>
          <w:szCs w:val="20"/>
          <w:lang w:val="sl-SI"/>
        </w:rPr>
      </w:pP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Pr>
          <w:rFonts w:cs="Arial"/>
          <w:color w:val="000000"/>
          <w:szCs w:val="20"/>
          <w:lang w:val="sl-SI"/>
        </w:rPr>
        <w:tab/>
      </w:r>
      <w:r w:rsidRPr="00EE36ED">
        <w:rPr>
          <w:rFonts w:cs="Arial"/>
          <w:color w:val="000000"/>
          <w:szCs w:val="20"/>
          <w:lang w:val="sl-SI"/>
        </w:rPr>
        <w:t>predsednik</w:t>
      </w:r>
    </w:p>
    <w:p w14:paraId="3F7AA836" w14:textId="77777777" w:rsidR="00C11E4F" w:rsidRDefault="00C11E4F" w:rsidP="00555A1E">
      <w:pPr>
        <w:pStyle w:val="podpisi"/>
        <w:rPr>
          <w:rFonts w:cs="Arial"/>
          <w:color w:val="000000"/>
          <w:szCs w:val="20"/>
          <w:lang w:val="sl-SI"/>
        </w:rPr>
      </w:pPr>
    </w:p>
    <w:p w14:paraId="5F940046" w14:textId="77777777" w:rsidR="003226EB" w:rsidRDefault="003226EB">
      <w:pPr>
        <w:spacing w:after="160" w:line="259" w:lineRule="auto"/>
      </w:pPr>
      <w:r>
        <w:br w:type="page"/>
      </w:r>
    </w:p>
    <w:p w14:paraId="4BDB6368" w14:textId="77777777" w:rsidR="003E7274" w:rsidRDefault="003E7274" w:rsidP="003226EB">
      <w:pPr>
        <w:spacing w:after="160" w:line="259" w:lineRule="auto"/>
      </w:pPr>
      <w:r>
        <w:lastRenderedPageBreak/>
        <w:t xml:space="preserve">Utemeljitev: </w:t>
      </w:r>
    </w:p>
    <w:p w14:paraId="3A816ECA" w14:textId="77777777" w:rsidR="003E7274" w:rsidRDefault="003E7274" w:rsidP="003E7274"/>
    <w:p w14:paraId="1BA78591" w14:textId="1EFF042B" w:rsidR="00E73A7B" w:rsidRDefault="00E73A7B" w:rsidP="003E7274">
      <w:pPr>
        <w:jc w:val="both"/>
      </w:pPr>
      <w:r w:rsidRPr="00E73A7B">
        <w:t>Služba Vlade Republike Slovenije za obnovo po poplavah in plazovih (v nadaljnjem besedilu: Služba) je v skladu s 151.c členom Zakona o interventnih ukrepih za odpravo posledic poplav in zemeljskih plazov iz avgusta 2023 (Uradni list RS, št. 95/23, 117/23, 131/23 ZORZFS, 62/24 in 47/25; v nadaljnjem besedilu: ZIUOPZP) z javnim naznanilom na osrednjem spletnem mestu državne uprave in na krajevno ob</w:t>
      </w:r>
      <w:r w:rsidR="005B6218">
        <w:t>ičajen način razgrnila strokovno mnenje</w:t>
      </w:r>
      <w:r w:rsidRPr="00E73A7B">
        <w:t xml:space="preserve"> ter osnutek sklepa Vlade Republike Slovenije</w:t>
      </w:r>
      <w:r w:rsidR="005B6218">
        <w:t>, ki se nanaša na objekt, opredeljen</w:t>
      </w:r>
      <w:r w:rsidRPr="00E73A7B">
        <w:t xml:space="preserve"> v 151.a členu ZIUOPZP. Sklep je bil p</w:t>
      </w:r>
      <w:r w:rsidR="005B6218">
        <w:t>ripravljen na podlagi strokovnega</w:t>
      </w:r>
      <w:r w:rsidRPr="00E73A7B">
        <w:t xml:space="preserve"> mnenj</w:t>
      </w:r>
      <w:r w:rsidR="005B6218">
        <w:t>a Službe, ki so ga</w:t>
      </w:r>
      <w:r w:rsidRPr="00E73A7B">
        <w:t xml:space="preserve"> pripravili strokovnjaki geološke, hidrološke in gradbene stroke iz Državne tehnične pisarne. </w:t>
      </w:r>
    </w:p>
    <w:p w14:paraId="3424EFDF" w14:textId="77777777" w:rsidR="00E73A7B" w:rsidRDefault="00E73A7B" w:rsidP="003E7274">
      <w:pPr>
        <w:jc w:val="both"/>
      </w:pPr>
    </w:p>
    <w:p w14:paraId="503EF6AA" w14:textId="14B67C47" w:rsidR="00E73A7B" w:rsidRDefault="00E73A7B" w:rsidP="003E7274">
      <w:pPr>
        <w:jc w:val="both"/>
      </w:pPr>
      <w:r w:rsidRPr="00E73A7B">
        <w:t>Državna tehnična pisarna, ki deluje v okvi</w:t>
      </w:r>
      <w:r w:rsidR="005B6218">
        <w:t>ru Službe, je izdelala strokovno mnenje za objekt, katerega</w:t>
      </w:r>
      <w:r w:rsidRPr="00E73A7B">
        <w:t xml:space="preserve"> odstranitev je nujno potrebna in v javno korist v skladu s 151.b členom ZIUOPZP. V strokovnem mnenju se po pravilih stroke ugotovijo in izkažejo razlogi za nujno odstranitev v skladu s prvim odstavkom 151.a člena ZIUOPZP. S sklepom Vlade Republike Slovenije se v skladu s 151.c členom ZIUOPZP izkaže javna korist, s čimer se opredeli in utemelji, da je zaradi zavarovanja življenja in zd</w:t>
      </w:r>
      <w:r w:rsidR="005B6218">
        <w:t>ravja ljudi odstranitev objekta</w:t>
      </w:r>
      <w:r w:rsidRPr="00E73A7B">
        <w:t xml:space="preserve"> nujno potrebna in v javno korist. Sklep temelji na strokovnem mnenju, ki ga predhodno potrdi Svet Vlade Republike Slovenije za obnovo (v nadaljnjem besedilu: Svet Vlade RS za obnovo). Svet Vlade RS za obnovo je na podlagi 151.c č</w:t>
      </w:r>
      <w:r w:rsidR="005B6218">
        <w:t>lena ZIUOPZP obravnaval navedeno strokovno</w:t>
      </w:r>
      <w:r w:rsidRPr="00E73A7B">
        <w:t xml:space="preserve"> mn</w:t>
      </w:r>
      <w:r w:rsidR="005B6218">
        <w:t>enje, ki ga</w:t>
      </w:r>
      <w:r w:rsidRPr="00E73A7B">
        <w:t xml:space="preserve"> je pripravila Drž</w:t>
      </w:r>
      <w:r w:rsidR="005B6218">
        <w:t>avna tehnična pisarna. Strokovno mnenje</w:t>
      </w:r>
      <w:r w:rsidRPr="00E73A7B">
        <w:t xml:space="preserve"> je Svet Vlade RS za obnovo potrdil 23. februarja 2026. </w:t>
      </w:r>
    </w:p>
    <w:p w14:paraId="312C9836" w14:textId="77777777" w:rsidR="00E73A7B" w:rsidRDefault="00E73A7B" w:rsidP="003E7274">
      <w:pPr>
        <w:jc w:val="both"/>
      </w:pPr>
    </w:p>
    <w:p w14:paraId="79ECCB04" w14:textId="58FB9AD8" w:rsidR="00E73A7B" w:rsidRDefault="00E73A7B" w:rsidP="003E7274">
      <w:pPr>
        <w:jc w:val="both"/>
      </w:pPr>
      <w:r w:rsidRPr="00E73A7B">
        <w:t>V skladu z drugim odstavkom 151.c člena ZIUO</w:t>
      </w:r>
      <w:r w:rsidR="007C79FB">
        <w:t>PZP je bil osnutek sklepa</w:t>
      </w:r>
      <w:r w:rsidR="00D1249A">
        <w:t xml:space="preserve"> razgrnjen</w:t>
      </w:r>
      <w:bookmarkStart w:id="0" w:name="_GoBack"/>
      <w:bookmarkEnd w:id="0"/>
      <w:r w:rsidR="00B320E9">
        <w:t xml:space="preserve"> od vključno 10</w:t>
      </w:r>
      <w:r w:rsidRPr="00E73A7B">
        <w:t xml:space="preserve">. </w:t>
      </w:r>
      <w:r w:rsidR="00B320E9">
        <w:t xml:space="preserve">marca do vključno </w:t>
      </w:r>
      <w:r w:rsidRPr="00E73A7B">
        <w:t>2</w:t>
      </w:r>
      <w:r w:rsidR="00B320E9">
        <w:t>4</w:t>
      </w:r>
      <w:r w:rsidRPr="00E73A7B">
        <w:t xml:space="preserve">. marca 2026. </w:t>
      </w:r>
      <w:r w:rsidR="0008146B">
        <w:t xml:space="preserve">      </w:t>
      </w:r>
    </w:p>
    <w:p w14:paraId="722A3E25" w14:textId="77777777" w:rsidR="00E73A7B" w:rsidRDefault="00E73A7B" w:rsidP="003E7274">
      <w:pPr>
        <w:jc w:val="both"/>
      </w:pPr>
    </w:p>
    <w:p w14:paraId="5774D595" w14:textId="4045B150" w:rsidR="003E7274" w:rsidRDefault="00E73A7B" w:rsidP="003E7274">
      <w:pPr>
        <w:jc w:val="both"/>
      </w:pPr>
      <w:r w:rsidRPr="00E73A7B">
        <w:t>Naravna nesreča, ki se je zgodila 4. avgusta 2023, je na posameznih poplavljenih območjih razkrila številna dodatna nevarna območja ob vodotokih, kjer so bile poplavne vode bistveno višje od predvidenih, posledično pa so škodljive posledice bistveno presegale predvidene. Že poplavni dogodki in pogoste vode po poplavah z dne 1. novembra 1990 ter poplavah iz novembra 1998 izkazujejo večjo poplavno nevarnost na celotnem porečju Savinje, kot je bila določena po poplavah leta 1990. Ob upoštevanju navedenega je bila na večini območij ob reki Savinji zaradi podcenjenosti pretokov visokih vod poplavna ogroženost bistveno večja, kot so jo izkazovali izračuni, ki so upoštevali uradno določene vrednosti visokih vod. Z upoštevanjem povečanja vrednosti pretokov pri stoletnih in petstoletnih vodah, ki izhajajo iz izračunov, navedenih v Strokovnem poročilu Ogroženost od poplav in z njo povezane erozije v Letušu in Rečici ob Paki na območju sotočja Savinje in Pake</w:t>
      </w:r>
      <w:r w:rsidR="00621611">
        <w:t xml:space="preserve"> </w:t>
      </w:r>
      <w:r w:rsidR="00621611" w:rsidRPr="00E73A7B">
        <w:t>(v nadaljnjem besedilu: Strokovno poročilo</w:t>
      </w:r>
      <w:r w:rsidR="00621611">
        <w:t>)</w:t>
      </w:r>
      <w:r w:rsidR="004374AE">
        <w:t>, ki ga</w:t>
      </w:r>
      <w:r w:rsidR="00621611">
        <w:t xml:space="preserve"> je</w:t>
      </w:r>
      <w:r w:rsidRPr="00E73A7B">
        <w:t xml:space="preserve"> izdelalo Ministrstvo za naravne vire in prostor</w:t>
      </w:r>
      <w:r w:rsidR="004374AE">
        <w:t xml:space="preserve">, </w:t>
      </w:r>
      <w:r w:rsidRPr="00E73A7B">
        <w:t>se dejanska poplavna ogroženost območij ob Savinji povečuje,</w:t>
      </w:r>
      <w:r w:rsidR="004374AE">
        <w:t xml:space="preserve"> kar velja predvsem za objekte</w:t>
      </w:r>
      <w:r w:rsidRPr="00E73A7B">
        <w:t>, ki se nahajajo v naselju Roje (gre za naselji Letuš in Rečica ob Paki). Zaradi odsotnosti ustreznih poplavnih kart, ki bi izkazovale posamezne razrede poplavne nevarnosti v teh naseljih, ter ob upoštevanju dejstva, da tudi ob prisotnosti ustreznih poplavnih kart te ne bi izkazovale natančnih podatkov o nevarnosti za posamezne mikrolokacije, ki zadevajo posamezne objekte, je bil v Strokovnem poročilu</w:t>
      </w:r>
      <w:r w:rsidR="00621611">
        <w:t>,</w:t>
      </w:r>
      <w:r w:rsidRPr="00E73A7B">
        <w:t xml:space="preserve"> določen razred ogroženosti za 33 o</w:t>
      </w:r>
      <w:r w:rsidR="00621611">
        <w:t>bjektov v naselju Roje</w:t>
      </w:r>
      <w:r w:rsidRPr="00E73A7B">
        <w:t xml:space="preserve">, v skladu z določili Zakona o vodah (Uradni list RS, št. 67/02, 2/04 ZZdrI-A, 41/04 ZVO-1, 57/08, 57/12, 100/13, 40/14, 56/15, 65/20, 35/23 </w:t>
      </w:r>
      <w:proofErr w:type="spellStart"/>
      <w:r w:rsidRPr="00E73A7B">
        <w:t>odl</w:t>
      </w:r>
      <w:proofErr w:type="spellEnd"/>
      <w:r w:rsidRPr="00E73A7B">
        <w:t xml:space="preserve">. US, 78/23 ZUNPEOVE in 52/24 </w:t>
      </w:r>
      <w:proofErr w:type="spellStart"/>
      <w:r w:rsidRPr="00E73A7B">
        <w:t>odl</w:t>
      </w:r>
      <w:proofErr w:type="spellEnd"/>
      <w:r w:rsidRPr="00E73A7B">
        <w:t>. US; v nadaljnjem besedilu: ZV-1) ter Pravilnika o metodologiji za določanje območij, ogroženih zaradi poplav in z njimi povezane erozije celinskih voda in morja, ter o načinu razvrščanja zemljišč v razrede ogroženosti (Uradni list RS, št. 60/07; v nadaljnjem besedilu: Pravilnik).</w:t>
      </w:r>
    </w:p>
    <w:p w14:paraId="383290EB" w14:textId="77777777" w:rsidR="00D929FB" w:rsidRDefault="00D929FB" w:rsidP="003E7274">
      <w:pPr>
        <w:jc w:val="both"/>
      </w:pPr>
    </w:p>
    <w:p w14:paraId="3B2F235F" w14:textId="77777777" w:rsidR="00E73A7B" w:rsidRDefault="00E73A7B" w:rsidP="003E7274">
      <w:pPr>
        <w:jc w:val="both"/>
      </w:pPr>
      <w:r w:rsidRPr="00E73A7B">
        <w:t xml:space="preserve">ZV-1 v 83. členu določa, da minister, pristojen za področje voda, v soglasju z ministrom, pristojnim za varstvo pred naravnimi in drugimi nesrečami, podrobneje predpiše metodologijo za določanje ogroženih območij in način razvrščanja zemljišč v razrede ogroženosti. Pravilnik tako določa način določanja poplavnih in erozijskih območij, način razvrščanja zemljišč v razrede poplavne in </w:t>
      </w:r>
      <w:r w:rsidRPr="00E73A7B">
        <w:lastRenderedPageBreak/>
        <w:t xml:space="preserve">erozijske ogroženosti ter merila za določanje razredov poplavne in erozijske ogroženosti. Skladno z določbami navedenega Pravilnika sta opredeljena pojma tako poplavne in erozijske nevarnosti kot tudi poplavne in erozijske ogroženosti. </w:t>
      </w:r>
    </w:p>
    <w:p w14:paraId="57ECCB73" w14:textId="77777777" w:rsidR="00E73A7B" w:rsidRDefault="00E73A7B" w:rsidP="003E7274">
      <w:pPr>
        <w:jc w:val="both"/>
      </w:pPr>
    </w:p>
    <w:p w14:paraId="3BBE25C9" w14:textId="77777777" w:rsidR="00E73A7B" w:rsidRDefault="00E73A7B" w:rsidP="003E7274">
      <w:pPr>
        <w:jc w:val="both"/>
      </w:pPr>
      <w:r w:rsidRPr="00E73A7B">
        <w:t xml:space="preserve">Skladno s 3. točko 2. člena Pravilnika predstavlja poplavna in erozijska nevarnost možnost nastanka poplav in z njimi povezanih erozijskih procesov, predvsem kot posledice naravnih dejavnikov, vključuje pa tudi posledice človekovega delovanja, medtem ko skladno s 4. točko istega člena poplavna in erozijska ogroženost predstavljata možnost škodnih posledic, predvsem za življenje in zdravje ljudi, okolje, gospodarske in negospodarske dejavnosti ter kulturno dediščino zaradi njihove izpostavljenosti poplavni in erozijski nevarnosti. Pravilnik v 8. točki 2. člena opredeljuje območje poplavne in erozijske nevarnosti kot območje, na katerem je na podlagi analize geografskih in geoloških značilnosti prostora, hidroloških podatkov in značilnosti vodnega toka določena verjetnost nastanka naravnega pojava, lahko pa tudi njegova moč, medtem ko je skladno s 9. točko istega člena območje razreda poplavne in erozijske nevarnosti opredeljeno kot del območja poplavne in erozijske nevarnosti, določen na podlagi meril, ki razvrščajo poplavno nevarnost glede na verjetnost nastanka in moč naravnega pojava. </w:t>
      </w:r>
    </w:p>
    <w:p w14:paraId="409D3E6E" w14:textId="77777777" w:rsidR="00E73A7B" w:rsidRDefault="00E73A7B" w:rsidP="003E7274">
      <w:pPr>
        <w:jc w:val="both"/>
      </w:pPr>
    </w:p>
    <w:p w14:paraId="6126563E" w14:textId="77777777" w:rsidR="00E73A7B" w:rsidRDefault="00E73A7B" w:rsidP="003E7274">
      <w:pPr>
        <w:jc w:val="both"/>
      </w:pPr>
      <w:r w:rsidRPr="00E73A7B">
        <w:t xml:space="preserve">Pravilnik v 10. točki 2. člena opredeljuje območje poplavne in erozijske ogroženosti kot območje poplavne nevarnosti ali njegov del, na katerem je zaradi različne stopnje ranljivosti elementov ogroženosti in različne moči naravnega pojava različno ogroženo življenje in zdravje ljudi, kakovost okolja, gospodarske in negospodarske dejavnosti in kulturna dediščina. Pravilnik v 13. točki 2. člena določa, da je razred ranljivosti določen na podlagi meril, ki razvrščajo elemente ogroženosti v skupine po velikosti in pomembnosti možnih škodnih posledic, medtem ko je v 14. točki istega člena določeno, da je razred poplavne in erozijske ogroženosti določen na podlagi meril za razvrščanje poplavne in erozijske ogroženosti ter je odvisen od razreda nevarnosti in razreda ranljivosti elementov ogroženosti. Skladno z drugim odstavkom 11. člena Pravilnika so določeni štirje razredi poplavne nevarnosti, in sicer razred zelo majhne nevarnosti, razred preostale nevarnosti, razred srednje nevarnosti ter razred velike nevarnosti, hkrati pa so skladno z 12. členom Pravilnika določeni trije razredi erozijske nevarnosti, in sicer razred majhne, srednje in velike erozijske nevarnosti. Na področju ogroženosti pa Pravilnik v 17. členu določa, da se poplavna in erozijska ogroženost določita na podlagi analize ranljivosti elementov ogroženosti na območjih poplavne nevarnosti ter se razvrstita v tri razrede, in sicer razred velike ogroženosti, razred srednje ogroženosti ter razred majhne ogroženosti. </w:t>
      </w:r>
    </w:p>
    <w:p w14:paraId="7B0110D9" w14:textId="77777777" w:rsidR="00E73A7B" w:rsidRDefault="00E73A7B" w:rsidP="003E7274">
      <w:pPr>
        <w:jc w:val="both"/>
      </w:pPr>
    </w:p>
    <w:p w14:paraId="23E0027B" w14:textId="2BB868F8" w:rsidR="002D4E43" w:rsidRDefault="00E73A7B" w:rsidP="003E7274">
      <w:pPr>
        <w:jc w:val="both"/>
      </w:pPr>
      <w:r w:rsidRPr="00E73A7B">
        <w:t xml:space="preserve">Skladno z določili Pravilnika se je v </w:t>
      </w:r>
      <w:r>
        <w:t>S</w:t>
      </w:r>
      <w:r w:rsidRPr="00E73A7B">
        <w:t>trokovnem poročilu postope</w:t>
      </w:r>
      <w:r w:rsidR="004374AE">
        <w:t>k določitve ogroženosti objekta zaradi poplav in plazov, ki je naveden</w:t>
      </w:r>
      <w:r w:rsidRPr="00E73A7B">
        <w:t xml:space="preserve"> v izreku sklepa, začel z določitvijo poplavne nevarnosti. Na podlagi razredov poplavne nevarnosti se je določil razred ranljivosti območja. Na podlagi razreda ranljivosti in razreda nevarnosti pa se je določil razred ogroženosti, ki predstavlja ključno merilo za določitev primernosti oziroma neprimernosti posameznega objekta za bivanje.</w:t>
      </w:r>
    </w:p>
    <w:p w14:paraId="1C3BB0C2" w14:textId="77777777" w:rsidR="00E73A7B" w:rsidRDefault="00E73A7B" w:rsidP="003E7274">
      <w:pPr>
        <w:jc w:val="both"/>
      </w:pPr>
    </w:p>
    <w:p w14:paraId="0295A8D6" w14:textId="623FE04A" w:rsidR="00E73A7B" w:rsidRDefault="00E73A7B" w:rsidP="003E7274">
      <w:pPr>
        <w:jc w:val="both"/>
      </w:pPr>
      <w:r w:rsidRPr="00E73A7B">
        <w:t xml:space="preserve">Z vidika določitve objektov, ki jih je potrebno nujno odstraniti, ZIUOPZP v prvem odstavku 151.a člena določa, da se zaradi visoke ogroženosti zaradi poplav, erozije, zemeljskega ali hribinskega plazu kot posledice poplav in plazov ter s tem povezane visoke nevarnosti porušitve ali znatnega poškodovanja objektov, s čimer bi lahko nastale škodljive posledice za življenje in zdravje ljudi, takšni objekti nujno odstranijo. Pojmi oziroma kvalifikacije iz navedenega prvega odstavka so nadalje razčlenjeni v drugem in tretjem odstavku 151.a člena ZIUOPZP. Skladno z drugim odstavkom navedenega člena se za visoko ogroženost objekta šteje, če se objekt nahaja v razredu velike poplavne ali plazovite nevarnosti, v skladu z zakonom, ki ureja vode, in so ogrožena življenja ali zdravje ljudi. Medtem ko se skladno s tretjim odstavkom istega člena za znatno poškodovane objekte štejejo tisti objekti, katerih obnova ni mogoča ali ekonomsko smiselna. Pri tem je potrebno upoštevati, da je za določitev objekta za odstranitev ob upoštevanju elementa znatnega poškodovanja objekta treba upoštevati tudi možnost nastanka škodljivih posledic za življenje in zdravje ljudi. </w:t>
      </w:r>
    </w:p>
    <w:p w14:paraId="6B6E6282" w14:textId="77777777" w:rsidR="00E73A7B" w:rsidRDefault="00E73A7B" w:rsidP="003E7274">
      <w:pPr>
        <w:jc w:val="both"/>
      </w:pPr>
    </w:p>
    <w:p w14:paraId="397F64C4" w14:textId="7E798563" w:rsidR="00E73A7B" w:rsidRDefault="00E73A7B" w:rsidP="003E7274">
      <w:pPr>
        <w:jc w:val="both"/>
      </w:pPr>
      <w:r w:rsidRPr="00E73A7B">
        <w:t>Iz besedila prvega odstavka 151.a člena ZIUOPZP in same strukture celotnega člena, kjer se v drugem in tretjem odstavku pojasnjujejo posamezni elementi iz prvega odstavka, izhaja, da se kot objekti za odstranitev določijo bodisi tisti, ki so visoko ogroženi, bodisi tisti, ki so znatno poškodovani, pri čemer mora obstajati možnost nastanka škodljivih posledic za življenje in zdravje ljudi. Za podkrepitev navedenega stališča je potrebno upoštevati tudi, da pojem visoke ogroženosti že sam po sebi zajema element ogroženosti življenja in</w:t>
      </w:r>
      <w:r w:rsidR="00B8105A">
        <w:t xml:space="preserve"> zdravja ljudi, medtem ko se </w:t>
      </w:r>
      <w:r w:rsidRPr="00E73A7B">
        <w:t>element</w:t>
      </w:r>
      <w:r w:rsidR="00B8105A">
        <w:t xml:space="preserve"> </w:t>
      </w:r>
      <w:r w:rsidR="00B8105A" w:rsidRPr="00E73A7B">
        <w:t>možnost</w:t>
      </w:r>
      <w:r w:rsidR="00B8105A">
        <w:t>i</w:t>
      </w:r>
      <w:r w:rsidR="00B8105A" w:rsidRPr="00E73A7B">
        <w:t xml:space="preserve"> nastanka škodljivih posledic za življenje in zdravje ljudi</w:t>
      </w:r>
      <w:r w:rsidRPr="00E73A7B">
        <w:t xml:space="preserve"> pri poškodovanih objektih izrecno navaja. To pomeni, da morata imeti obe kategoriji objektov prisoten element ogroženosti življenja in zdravja ljudi, da se lahko določita kot objekta za odstranitev. </w:t>
      </w:r>
    </w:p>
    <w:p w14:paraId="773BDEA6" w14:textId="77777777" w:rsidR="00E73A7B" w:rsidRDefault="00E73A7B" w:rsidP="003E7274">
      <w:pPr>
        <w:jc w:val="both"/>
      </w:pPr>
    </w:p>
    <w:p w14:paraId="5E2FBE3E" w14:textId="45CB31DD" w:rsidR="00F07649" w:rsidRDefault="002A3A93" w:rsidP="006828C4">
      <w:pPr>
        <w:jc w:val="both"/>
      </w:pPr>
      <w:r>
        <w:t>Strokovno mnenje</w:t>
      </w:r>
      <w:r w:rsidR="00E73A7B" w:rsidRPr="00E73A7B">
        <w:t xml:space="preserve"> Službe</w:t>
      </w:r>
      <w:r>
        <w:t xml:space="preserve"> za objekt naveden v izreku predmetnega sklepa</w:t>
      </w:r>
      <w:r w:rsidR="00E73A7B" w:rsidRPr="00E73A7B">
        <w:t xml:space="preserve"> so pripravili strokovnjaki iz Državne tehnične pisarne, ki so pri izdelavi mnenj upoštevali Strokovno poročilo</w:t>
      </w:r>
      <w:r w:rsidR="007D29CA">
        <w:t>. V navedenem mnenju</w:t>
      </w:r>
      <w:r w:rsidR="00E73A7B" w:rsidRPr="00E73A7B">
        <w:t xml:space="preserve"> je bilo ugotovljeno, da na podlagi celovite presoje </w:t>
      </w:r>
      <w:r>
        <w:t>predmetni objekt na naslovu</w:t>
      </w:r>
      <w:r w:rsidR="00E73A7B" w:rsidRPr="00E73A7B">
        <w:t xml:space="preserve"> </w:t>
      </w:r>
      <w:r w:rsidR="00716822">
        <w:rPr>
          <w:iCs/>
        </w:rPr>
        <w:t>Letuš 114d</w:t>
      </w:r>
      <w:r w:rsidRPr="00EF5CF3">
        <w:rPr>
          <w:iCs/>
        </w:rPr>
        <w:t>, Občina Braslovče, št</w:t>
      </w:r>
      <w:r w:rsidR="00716822">
        <w:rPr>
          <w:iCs/>
        </w:rPr>
        <w:t xml:space="preserve">. stavbe: 658, </w:t>
      </w:r>
      <w:proofErr w:type="spellStart"/>
      <w:r w:rsidR="00716822">
        <w:rPr>
          <w:iCs/>
        </w:rPr>
        <w:t>parc</w:t>
      </w:r>
      <w:proofErr w:type="spellEnd"/>
      <w:r w:rsidR="00716822">
        <w:rPr>
          <w:iCs/>
        </w:rPr>
        <w:t>. št. 470/426</w:t>
      </w:r>
      <w:r w:rsidRPr="00EF5CF3">
        <w:rPr>
          <w:iCs/>
        </w:rPr>
        <w:t>, k. o. 984 Letuš (št. strokov</w:t>
      </w:r>
      <w:r>
        <w:rPr>
          <w:iCs/>
        </w:rPr>
        <w:t xml:space="preserve">nega mnenja </w:t>
      </w:r>
      <w:r w:rsidR="00716822">
        <w:rPr>
          <w:iCs/>
        </w:rPr>
        <w:t>SM-BRSLTŠ114d</w:t>
      </w:r>
      <w:r w:rsidRPr="00A320FF">
        <w:rPr>
          <w:iCs/>
        </w:rPr>
        <w:t>_S</w:t>
      </w:r>
      <w:r w:rsidRPr="00EF5CF3">
        <w:rPr>
          <w:iCs/>
        </w:rPr>
        <w:t>)</w:t>
      </w:r>
      <w:r>
        <w:rPr>
          <w:iCs/>
        </w:rPr>
        <w:t xml:space="preserve"> </w:t>
      </w:r>
      <w:r>
        <w:t>izpolnjuje</w:t>
      </w:r>
      <w:r w:rsidR="00E73A7B" w:rsidRPr="00E73A7B">
        <w:t xml:space="preserve"> pogoj visoke ogroženosti v skladu s prvim odstavkom 151.a člena ZIUOPZ</w:t>
      </w:r>
      <w:r>
        <w:t>P, zato je odstranitev navedenega objekta nujno potrebna.</w:t>
      </w:r>
    </w:p>
    <w:p w14:paraId="73E2E955" w14:textId="77777777" w:rsidR="002D4E43" w:rsidRPr="00A848FA" w:rsidRDefault="002D4E43" w:rsidP="003E7274">
      <w:pPr>
        <w:jc w:val="both"/>
      </w:pPr>
    </w:p>
    <w:p w14:paraId="7297B8BE" w14:textId="2DC3C8D2" w:rsidR="00E73A7B" w:rsidRPr="00A848FA" w:rsidRDefault="00A848FA" w:rsidP="003E7274">
      <w:pPr>
        <w:jc w:val="both"/>
      </w:pPr>
      <w:r w:rsidRPr="00A848FA">
        <w:t xml:space="preserve">Iz strokovnega mnenja izhaja, da se obravnavani objekt nahaja na območju </w:t>
      </w:r>
      <w:r w:rsidR="00716822">
        <w:rPr>
          <w:rStyle w:val="Krepko"/>
          <w:b w:val="0"/>
        </w:rPr>
        <w:t>velike</w:t>
      </w:r>
      <w:r w:rsidRPr="00A848FA">
        <w:rPr>
          <w:rStyle w:val="Krepko"/>
          <w:b w:val="0"/>
        </w:rPr>
        <w:t xml:space="preserve"> poplavne nevarnosti</w:t>
      </w:r>
      <w:r w:rsidR="00716822">
        <w:t xml:space="preserve"> in se </w:t>
      </w:r>
      <w:r w:rsidRPr="00A848FA">
        <w:t xml:space="preserve">uvršča v </w:t>
      </w:r>
      <w:r w:rsidR="007D29CA">
        <w:rPr>
          <w:rStyle w:val="Krepko"/>
          <w:b w:val="0"/>
        </w:rPr>
        <w:t>razred velike</w:t>
      </w:r>
      <w:r w:rsidRPr="00A848FA">
        <w:rPr>
          <w:rStyle w:val="Krepko"/>
          <w:b w:val="0"/>
        </w:rPr>
        <w:t xml:space="preserve"> poplavne ogroženosti</w:t>
      </w:r>
      <w:r w:rsidRPr="00A848FA">
        <w:t xml:space="preserve">. Z vidika erozijske nevarnosti pa objekt sodi v </w:t>
      </w:r>
      <w:r w:rsidRPr="00A848FA">
        <w:rPr>
          <w:rStyle w:val="Krepko"/>
          <w:b w:val="0"/>
        </w:rPr>
        <w:t>razred srednje erozijske ogroženosti</w:t>
      </w:r>
      <w:r w:rsidRPr="00A848FA">
        <w:t>.</w:t>
      </w:r>
    </w:p>
    <w:p w14:paraId="2456D6FA" w14:textId="77777777" w:rsidR="00A848FA" w:rsidRDefault="00A848FA" w:rsidP="003E7274">
      <w:pPr>
        <w:jc w:val="both"/>
      </w:pPr>
    </w:p>
    <w:p w14:paraId="51A29421" w14:textId="27E128CB" w:rsidR="00F07649" w:rsidRDefault="00E73A7B" w:rsidP="003E7274">
      <w:pPr>
        <w:jc w:val="both"/>
      </w:pPr>
      <w:r w:rsidRPr="00E73A7B">
        <w:t>Na podlagi utemeljitve obstoja pogojev iz 151.a člena ZIUOPZP in potrditve strokovnih mnenj s strani Sveta Vlade RS za obnovo z dne 23. februar</w:t>
      </w:r>
      <w:r w:rsidR="00205196">
        <w:t xml:space="preserve">ja 2026 je odstranitev navedenega objekta </w:t>
      </w:r>
      <w:r w:rsidRPr="00E73A7B">
        <w:t>zaradi zavarovanja življenja in zdravja ljudi nujno potrebna ter v javno korist.</w:t>
      </w:r>
    </w:p>
    <w:p w14:paraId="21307F95" w14:textId="77777777" w:rsidR="007E5FF2" w:rsidRDefault="007E5FF2" w:rsidP="003E7274">
      <w:pPr>
        <w:jc w:val="both"/>
      </w:pPr>
    </w:p>
    <w:p w14:paraId="03E6BCBB" w14:textId="77777777" w:rsidR="00205196" w:rsidRDefault="00205196" w:rsidP="003E7274">
      <w:pPr>
        <w:jc w:val="both"/>
      </w:pPr>
    </w:p>
    <w:p w14:paraId="45E30243" w14:textId="77777777" w:rsidR="00205196" w:rsidRDefault="00205196" w:rsidP="003E7274">
      <w:pPr>
        <w:jc w:val="both"/>
      </w:pPr>
    </w:p>
    <w:p w14:paraId="6F9A7169" w14:textId="66E7F0E1" w:rsidR="003E7274" w:rsidRDefault="00E73A7B" w:rsidP="003E7274">
      <w:pPr>
        <w:jc w:val="both"/>
      </w:pPr>
      <w:r>
        <w:t xml:space="preserve">Priloge: </w:t>
      </w:r>
    </w:p>
    <w:p w14:paraId="399B4377" w14:textId="1F004133"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Ogroženost od poplav in z njo povezane erozije v Letušu in Rečici ob Paki na območju sotočja Savinje in Pake, Strokovno poročilo, Ministrstvo za naravne vire in prostor, 5. 2. 2026,</w:t>
      </w:r>
    </w:p>
    <w:p w14:paraId="5B0F37E6" w14:textId="639941A4" w:rsidR="0070629D" w:rsidRPr="0070629D" w:rsidRDefault="0070629D" w:rsidP="0070629D">
      <w:pPr>
        <w:pStyle w:val="Odstavekseznama"/>
        <w:numPr>
          <w:ilvl w:val="0"/>
          <w:numId w:val="10"/>
        </w:numPr>
        <w:autoSpaceDE w:val="0"/>
        <w:autoSpaceDN w:val="0"/>
        <w:adjustRightInd w:val="0"/>
        <w:spacing w:line="276" w:lineRule="auto"/>
        <w:jc w:val="both"/>
        <w:rPr>
          <w:rFonts w:eastAsiaTheme="minorHAnsi" w:cs="Arial"/>
          <w:color w:val="000000"/>
          <w:szCs w:val="20"/>
        </w:rPr>
      </w:pPr>
      <w:r w:rsidRPr="0070629D">
        <w:rPr>
          <w:rFonts w:eastAsiaTheme="minorHAnsi" w:cs="Arial"/>
          <w:color w:val="000000"/>
          <w:szCs w:val="20"/>
        </w:rPr>
        <w:t>S</w:t>
      </w:r>
      <w:r w:rsidR="00CE0B0E">
        <w:rPr>
          <w:rFonts w:eastAsiaTheme="minorHAnsi" w:cs="Arial"/>
          <w:color w:val="000000"/>
          <w:szCs w:val="20"/>
        </w:rPr>
        <w:t>trokovno mnenje SM-BRSLTŠ114d</w:t>
      </w:r>
      <w:r w:rsidR="00205196">
        <w:rPr>
          <w:rFonts w:eastAsiaTheme="minorHAnsi" w:cs="Arial"/>
          <w:color w:val="000000"/>
          <w:szCs w:val="20"/>
        </w:rPr>
        <w:t>_S.</w:t>
      </w:r>
    </w:p>
    <w:p w14:paraId="7AC98C50" w14:textId="1E30FF53" w:rsidR="00E73A7B" w:rsidRPr="00EC13B0" w:rsidRDefault="00E73A7B" w:rsidP="0070629D">
      <w:pPr>
        <w:jc w:val="both"/>
      </w:pPr>
    </w:p>
    <w:sectPr w:rsidR="00E73A7B" w:rsidRPr="00EC13B0" w:rsidSect="005D5957">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43B91" w14:textId="77777777" w:rsidR="00B9006D" w:rsidRDefault="00B9006D" w:rsidP="00767987">
      <w:pPr>
        <w:spacing w:line="240" w:lineRule="auto"/>
      </w:pPr>
      <w:r>
        <w:separator/>
      </w:r>
    </w:p>
  </w:endnote>
  <w:endnote w:type="continuationSeparator" w:id="0">
    <w:p w14:paraId="61743319" w14:textId="77777777" w:rsidR="00B9006D" w:rsidRDefault="00B9006D"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DECC9" w14:textId="77777777" w:rsidR="0008146B" w:rsidRDefault="0008146B">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8EA2C" w14:textId="77777777" w:rsidR="0008146B" w:rsidRDefault="0008146B">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46715" w14:textId="77777777" w:rsidR="0008146B" w:rsidRDefault="0008146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B44E0" w14:textId="77777777" w:rsidR="00B9006D" w:rsidRDefault="00B9006D" w:rsidP="00767987">
      <w:pPr>
        <w:spacing w:line="240" w:lineRule="auto"/>
      </w:pPr>
      <w:r>
        <w:separator/>
      </w:r>
    </w:p>
  </w:footnote>
  <w:footnote w:type="continuationSeparator" w:id="0">
    <w:p w14:paraId="1EA35CDB" w14:textId="77777777" w:rsidR="00B9006D" w:rsidRDefault="00B9006D"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8A8A4" w14:textId="77777777" w:rsidR="0008146B" w:rsidRDefault="0008146B">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B203B" w14:textId="77777777" w:rsidR="00EE36ED" w:rsidRPr="00EE36ED" w:rsidRDefault="00D1249A" w:rsidP="00EE36ED">
    <w:pPr>
      <w:pStyle w:val="Glava"/>
      <w:tabs>
        <w:tab w:val="clear" w:pos="4536"/>
        <w:tab w:val="clear" w:pos="9072"/>
        <w:tab w:val="left" w:pos="5112"/>
        <w:tab w:val="left" w:pos="8641"/>
      </w:tabs>
      <w:spacing w:before="340" w:line="240" w:lineRule="exact"/>
      <w:rPr>
        <w:rFonts w:cs="Arial"/>
        <w:sz w:val="16"/>
      </w:rPr>
    </w:pPr>
    <w:r>
      <w:rPr>
        <w:noProof/>
      </w:rPr>
      <w:pict w14:anchorId="48D98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1.6pt;height:127.9pt;rotation:315;z-index:-251656192;mso-wrap-edited:f;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14:paraId="16305745" w14:textId="77777777" w:rsidR="00EE36ED" w:rsidRDefault="00EE36ED">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301F5" w14:textId="77777777" w:rsidR="005D5957" w:rsidRPr="00A9231D" w:rsidRDefault="005D5957" w:rsidP="005D5957">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7ACAF12D" wp14:editId="5693384B">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3F6EFC14" w14:textId="77777777" w:rsidR="005D5957" w:rsidRPr="00A9231D" w:rsidRDefault="005D5957" w:rsidP="005D5957">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1FC9709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14:paraId="0DF05AB2" w14:textId="77777777"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14:paraId="58D42758" w14:textId="77777777" w:rsidR="004C5C46" w:rsidRPr="00A9231D" w:rsidRDefault="005D5957" w:rsidP="004C5C46">
    <w:pPr>
      <w:pStyle w:val="Glava"/>
      <w:tabs>
        <w:tab w:val="clear" w:pos="4536"/>
        <w:tab w:val="clear" w:pos="9072"/>
        <w:tab w:val="left" w:pos="5112"/>
        <w:tab w:val="left" w:pos="8641"/>
      </w:tabs>
      <w:spacing w:line="240" w:lineRule="exact"/>
      <w:rPr>
        <w:rFonts w:cs="Arial"/>
        <w:sz w:val="16"/>
      </w:rPr>
    </w:pPr>
    <w:r w:rsidRPr="00A9231D">
      <w:rPr>
        <w:rFonts w:cs="Arial"/>
        <w:sz w:val="16"/>
      </w:rPr>
      <w:tab/>
      <w:t>http://www.vlada.si/</w:t>
    </w:r>
    <w:r w:rsidR="00D1249A">
      <w:rPr>
        <w:noProof/>
      </w:rPr>
      <w:pict w14:anchorId="240F1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44609" o:spid="_x0000_s1025" type="#_x0000_t136" style="position:absolute;margin-left:0;margin-top:0;width:511.6pt;height:127.9pt;rotation:315;z-index:-251658240;mso-wrap-edited:f;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14:paraId="5DF63C26" w14:textId="77777777"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5752"/>
    <w:multiLevelType w:val="hybridMultilevel"/>
    <w:tmpl w:val="6008B0F2"/>
    <w:lvl w:ilvl="0" w:tplc="5684846C">
      <w:start w:val="1"/>
      <w:numFmt w:val="bullet"/>
      <w:lvlText w:val="–"/>
      <w:lvlJc w:val="left"/>
      <w:pPr>
        <w:ind w:left="980" w:hanging="360"/>
      </w:pPr>
      <w:rPr>
        <w:rFonts w:ascii="Arial" w:hAnsi="Arial" w:cs="Times New Roman" w:hint="default"/>
      </w:rPr>
    </w:lvl>
    <w:lvl w:ilvl="1" w:tplc="04090003">
      <w:start w:val="1"/>
      <w:numFmt w:val="bullet"/>
      <w:lvlText w:val="o"/>
      <w:lvlJc w:val="left"/>
      <w:pPr>
        <w:ind w:left="1700" w:hanging="360"/>
      </w:pPr>
      <w:rPr>
        <w:rFonts w:ascii="Courier New" w:hAnsi="Courier New" w:cs="Courier New" w:hint="default"/>
      </w:rPr>
    </w:lvl>
    <w:lvl w:ilvl="2" w:tplc="04090005">
      <w:start w:val="1"/>
      <w:numFmt w:val="bullet"/>
      <w:lvlText w:val=""/>
      <w:lvlJc w:val="left"/>
      <w:pPr>
        <w:ind w:left="2420" w:hanging="360"/>
      </w:pPr>
      <w:rPr>
        <w:rFonts w:ascii="Wingdings" w:hAnsi="Wingdings" w:hint="default"/>
      </w:rPr>
    </w:lvl>
    <w:lvl w:ilvl="3" w:tplc="04090001">
      <w:start w:val="1"/>
      <w:numFmt w:val="bullet"/>
      <w:lvlText w:val=""/>
      <w:lvlJc w:val="left"/>
      <w:pPr>
        <w:ind w:left="3140" w:hanging="360"/>
      </w:pPr>
      <w:rPr>
        <w:rFonts w:ascii="Symbol" w:hAnsi="Symbol" w:hint="default"/>
      </w:rPr>
    </w:lvl>
    <w:lvl w:ilvl="4" w:tplc="04090003">
      <w:start w:val="1"/>
      <w:numFmt w:val="bullet"/>
      <w:lvlText w:val="o"/>
      <w:lvlJc w:val="left"/>
      <w:pPr>
        <w:ind w:left="3860" w:hanging="360"/>
      </w:pPr>
      <w:rPr>
        <w:rFonts w:ascii="Courier New" w:hAnsi="Courier New" w:cs="Courier New" w:hint="default"/>
      </w:rPr>
    </w:lvl>
    <w:lvl w:ilvl="5" w:tplc="04090005">
      <w:start w:val="1"/>
      <w:numFmt w:val="bullet"/>
      <w:lvlText w:val=""/>
      <w:lvlJc w:val="left"/>
      <w:pPr>
        <w:ind w:left="4580" w:hanging="360"/>
      </w:pPr>
      <w:rPr>
        <w:rFonts w:ascii="Wingdings" w:hAnsi="Wingdings" w:hint="default"/>
      </w:rPr>
    </w:lvl>
    <w:lvl w:ilvl="6" w:tplc="04090001">
      <w:start w:val="1"/>
      <w:numFmt w:val="bullet"/>
      <w:lvlText w:val=""/>
      <w:lvlJc w:val="left"/>
      <w:pPr>
        <w:ind w:left="5300" w:hanging="360"/>
      </w:pPr>
      <w:rPr>
        <w:rFonts w:ascii="Symbol" w:hAnsi="Symbol" w:hint="default"/>
      </w:rPr>
    </w:lvl>
    <w:lvl w:ilvl="7" w:tplc="04090003">
      <w:start w:val="1"/>
      <w:numFmt w:val="bullet"/>
      <w:lvlText w:val="o"/>
      <w:lvlJc w:val="left"/>
      <w:pPr>
        <w:ind w:left="6020" w:hanging="360"/>
      </w:pPr>
      <w:rPr>
        <w:rFonts w:ascii="Courier New" w:hAnsi="Courier New" w:cs="Courier New" w:hint="default"/>
      </w:rPr>
    </w:lvl>
    <w:lvl w:ilvl="8" w:tplc="04090005">
      <w:start w:val="1"/>
      <w:numFmt w:val="bullet"/>
      <w:lvlText w:val=""/>
      <w:lvlJc w:val="left"/>
      <w:pPr>
        <w:ind w:left="6740" w:hanging="360"/>
      </w:pPr>
      <w:rPr>
        <w:rFonts w:ascii="Wingdings" w:hAnsi="Wingdings" w:hint="default"/>
      </w:rPr>
    </w:lvl>
  </w:abstractNum>
  <w:abstractNum w:abstractNumId="1" w15:restartNumberingAfterBreak="0">
    <w:nsid w:val="14AB195E"/>
    <w:multiLevelType w:val="hybridMultilevel"/>
    <w:tmpl w:val="0F187726"/>
    <w:lvl w:ilvl="0" w:tplc="CEF2D196">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86E6DFC"/>
    <w:multiLevelType w:val="hybridMultilevel"/>
    <w:tmpl w:val="AA1EE31E"/>
    <w:lvl w:ilvl="0" w:tplc="EE98E5B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50B032F3"/>
    <w:multiLevelType w:val="hybridMultilevel"/>
    <w:tmpl w:val="C37CDE90"/>
    <w:lvl w:ilvl="0" w:tplc="CEF2D1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35C8A"/>
    <w:multiLevelType w:val="hybridMultilevel"/>
    <w:tmpl w:val="F7422D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0"/>
  </w:num>
  <w:num w:numId="6">
    <w:abstractNumId w:val="7"/>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removePersonalInformation/>
  <w:removeDateAndTime/>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01D03"/>
    <w:rsid w:val="00047477"/>
    <w:rsid w:val="00057E5A"/>
    <w:rsid w:val="0008146B"/>
    <w:rsid w:val="000B2D23"/>
    <w:rsid w:val="000B3FE6"/>
    <w:rsid w:val="000B77AF"/>
    <w:rsid w:val="000D5EE8"/>
    <w:rsid w:val="000E21B2"/>
    <w:rsid w:val="00176C3F"/>
    <w:rsid w:val="001A25B2"/>
    <w:rsid w:val="00204177"/>
    <w:rsid w:val="00205196"/>
    <w:rsid w:val="002862D9"/>
    <w:rsid w:val="002A2655"/>
    <w:rsid w:val="002A3A93"/>
    <w:rsid w:val="002A72E3"/>
    <w:rsid w:val="002C5846"/>
    <w:rsid w:val="002D4E43"/>
    <w:rsid w:val="002F7959"/>
    <w:rsid w:val="0030788E"/>
    <w:rsid w:val="003226EB"/>
    <w:rsid w:val="00325926"/>
    <w:rsid w:val="00366636"/>
    <w:rsid w:val="00367DE6"/>
    <w:rsid w:val="003B3E19"/>
    <w:rsid w:val="003C4A5F"/>
    <w:rsid w:val="003D36C3"/>
    <w:rsid w:val="003E7274"/>
    <w:rsid w:val="003F1F70"/>
    <w:rsid w:val="004076C6"/>
    <w:rsid w:val="004374AE"/>
    <w:rsid w:val="00442E1B"/>
    <w:rsid w:val="004B773D"/>
    <w:rsid w:val="004B7F76"/>
    <w:rsid w:val="004C5C46"/>
    <w:rsid w:val="004D6EE9"/>
    <w:rsid w:val="004E1BCE"/>
    <w:rsid w:val="00536AA0"/>
    <w:rsid w:val="00541832"/>
    <w:rsid w:val="005524F5"/>
    <w:rsid w:val="00555A1E"/>
    <w:rsid w:val="0056541B"/>
    <w:rsid w:val="0058391A"/>
    <w:rsid w:val="00592079"/>
    <w:rsid w:val="005B5994"/>
    <w:rsid w:val="005B6218"/>
    <w:rsid w:val="005D5957"/>
    <w:rsid w:val="00621611"/>
    <w:rsid w:val="00633DA1"/>
    <w:rsid w:val="006828C4"/>
    <w:rsid w:val="00682FFE"/>
    <w:rsid w:val="00692F10"/>
    <w:rsid w:val="006C69EC"/>
    <w:rsid w:val="006C73C1"/>
    <w:rsid w:val="007039D0"/>
    <w:rsid w:val="0070629D"/>
    <w:rsid w:val="00710C90"/>
    <w:rsid w:val="00716822"/>
    <w:rsid w:val="0076176B"/>
    <w:rsid w:val="00767987"/>
    <w:rsid w:val="00782FD4"/>
    <w:rsid w:val="007C5129"/>
    <w:rsid w:val="007C79FB"/>
    <w:rsid w:val="007D29CA"/>
    <w:rsid w:val="007E5FF2"/>
    <w:rsid w:val="007F172E"/>
    <w:rsid w:val="00811140"/>
    <w:rsid w:val="0086714A"/>
    <w:rsid w:val="00874C72"/>
    <w:rsid w:val="008A1722"/>
    <w:rsid w:val="008A2B50"/>
    <w:rsid w:val="008A3F94"/>
    <w:rsid w:val="00904A48"/>
    <w:rsid w:val="009351FE"/>
    <w:rsid w:val="009456A9"/>
    <w:rsid w:val="0094609C"/>
    <w:rsid w:val="00947FA7"/>
    <w:rsid w:val="009557C5"/>
    <w:rsid w:val="00965A17"/>
    <w:rsid w:val="00980294"/>
    <w:rsid w:val="00990F9F"/>
    <w:rsid w:val="009A09CE"/>
    <w:rsid w:val="009A7DF1"/>
    <w:rsid w:val="009B5C78"/>
    <w:rsid w:val="009C5392"/>
    <w:rsid w:val="009E07E1"/>
    <w:rsid w:val="00A320FF"/>
    <w:rsid w:val="00A50E4B"/>
    <w:rsid w:val="00A565BD"/>
    <w:rsid w:val="00A848FA"/>
    <w:rsid w:val="00A9231D"/>
    <w:rsid w:val="00A9729B"/>
    <w:rsid w:val="00B320E9"/>
    <w:rsid w:val="00B40041"/>
    <w:rsid w:val="00B40287"/>
    <w:rsid w:val="00B5035F"/>
    <w:rsid w:val="00B509B6"/>
    <w:rsid w:val="00B8105A"/>
    <w:rsid w:val="00B86CB4"/>
    <w:rsid w:val="00B9006D"/>
    <w:rsid w:val="00BD71DC"/>
    <w:rsid w:val="00C0216A"/>
    <w:rsid w:val="00C10D86"/>
    <w:rsid w:val="00C11E4F"/>
    <w:rsid w:val="00C32AA5"/>
    <w:rsid w:val="00CB58FB"/>
    <w:rsid w:val="00CD49DD"/>
    <w:rsid w:val="00CD6077"/>
    <w:rsid w:val="00CE0B0E"/>
    <w:rsid w:val="00CE234E"/>
    <w:rsid w:val="00D02973"/>
    <w:rsid w:val="00D1249A"/>
    <w:rsid w:val="00D332F1"/>
    <w:rsid w:val="00D632CC"/>
    <w:rsid w:val="00D802CA"/>
    <w:rsid w:val="00D92799"/>
    <w:rsid w:val="00D929FB"/>
    <w:rsid w:val="00DA09BE"/>
    <w:rsid w:val="00DC306E"/>
    <w:rsid w:val="00DE3027"/>
    <w:rsid w:val="00E26710"/>
    <w:rsid w:val="00E278C9"/>
    <w:rsid w:val="00E30579"/>
    <w:rsid w:val="00E73A7B"/>
    <w:rsid w:val="00E7474F"/>
    <w:rsid w:val="00EC13B0"/>
    <w:rsid w:val="00EE30B8"/>
    <w:rsid w:val="00EE36ED"/>
    <w:rsid w:val="00EF5CF3"/>
    <w:rsid w:val="00F07649"/>
    <w:rsid w:val="00F43347"/>
    <w:rsid w:val="00FB00DD"/>
    <w:rsid w:val="00FE1680"/>
    <w:rsid w:val="00FE791B"/>
    <w:rsid w:val="00FF1A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E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character" w:styleId="Hiperpovezava">
    <w:name w:val="Hyperlink"/>
    <w:basedOn w:val="Privzetapisavaodstavka"/>
    <w:uiPriority w:val="99"/>
    <w:unhideWhenUsed/>
    <w:rsid w:val="005D5957"/>
    <w:rPr>
      <w:color w:val="0000FF"/>
      <w:u w:val="single"/>
    </w:rPr>
  </w:style>
  <w:style w:type="paragraph" w:styleId="Besedilooblaka">
    <w:name w:val="Balloon Text"/>
    <w:basedOn w:val="Navaden"/>
    <w:link w:val="BesedilooblakaZnak"/>
    <w:uiPriority w:val="99"/>
    <w:semiHidden/>
    <w:unhideWhenUsed/>
    <w:rsid w:val="00176C3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76C3F"/>
    <w:rPr>
      <w:rFonts w:ascii="Tahoma" w:eastAsia="Times New Roman" w:hAnsi="Tahoma" w:cs="Tahoma"/>
      <w:sz w:val="16"/>
      <w:szCs w:val="16"/>
    </w:rPr>
  </w:style>
  <w:style w:type="paragraph" w:customStyle="1" w:styleId="datumsprejetja">
    <w:name w:val="datumsprejetja"/>
    <w:basedOn w:val="Navaden"/>
    <w:rsid w:val="004C5C46"/>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semiHidden/>
    <w:unhideWhenUsed/>
    <w:rsid w:val="00874C72"/>
    <w:rPr>
      <w:sz w:val="16"/>
      <w:szCs w:val="16"/>
    </w:rPr>
  </w:style>
  <w:style w:type="paragraph" w:styleId="Pripombabesedilo">
    <w:name w:val="annotation text"/>
    <w:basedOn w:val="Navaden"/>
    <w:link w:val="PripombabesediloZnak"/>
    <w:uiPriority w:val="99"/>
    <w:semiHidden/>
    <w:unhideWhenUsed/>
    <w:rsid w:val="00874C72"/>
    <w:pPr>
      <w:spacing w:line="240" w:lineRule="auto"/>
    </w:pPr>
    <w:rPr>
      <w:szCs w:val="20"/>
    </w:rPr>
  </w:style>
  <w:style w:type="character" w:customStyle="1" w:styleId="PripombabesediloZnak">
    <w:name w:val="Pripomba – besedilo Znak"/>
    <w:basedOn w:val="Privzetapisavaodstavka"/>
    <w:link w:val="Pripombabesedilo"/>
    <w:uiPriority w:val="99"/>
    <w:semiHidden/>
    <w:rsid w:val="00874C72"/>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874C72"/>
    <w:rPr>
      <w:b/>
      <w:bCs/>
    </w:rPr>
  </w:style>
  <w:style w:type="character" w:customStyle="1" w:styleId="ZadevapripombeZnak">
    <w:name w:val="Zadeva pripombe Znak"/>
    <w:basedOn w:val="PripombabesediloZnak"/>
    <w:link w:val="Zadevapripombe"/>
    <w:uiPriority w:val="99"/>
    <w:semiHidden/>
    <w:rsid w:val="00874C72"/>
    <w:rPr>
      <w:rFonts w:ascii="Arial" w:eastAsia="Times New Roman" w:hAnsi="Arial" w:cs="Times New Roman"/>
      <w:b/>
      <w:bCs/>
      <w:sz w:val="20"/>
      <w:szCs w:val="20"/>
    </w:rPr>
  </w:style>
  <w:style w:type="paragraph" w:styleId="Navadensplet">
    <w:name w:val="Normal (Web)"/>
    <w:basedOn w:val="Navaden"/>
    <w:uiPriority w:val="99"/>
    <w:semiHidden/>
    <w:unhideWhenUsed/>
    <w:rsid w:val="00E73A7B"/>
    <w:pPr>
      <w:spacing w:before="100" w:beforeAutospacing="1" w:after="100" w:afterAutospacing="1" w:line="240" w:lineRule="auto"/>
    </w:pPr>
    <w:rPr>
      <w:rFonts w:ascii="Times New Roman" w:hAnsi="Times New Roman"/>
      <w:sz w:val="24"/>
      <w:lang w:val="aa-ET" w:eastAsia="en-GB"/>
    </w:rPr>
  </w:style>
  <w:style w:type="character" w:customStyle="1" w:styleId="apple-converted-space">
    <w:name w:val="apple-converted-space"/>
    <w:basedOn w:val="Privzetapisavaodstavka"/>
    <w:rsid w:val="00E73A7B"/>
  </w:style>
  <w:style w:type="character" w:styleId="Krepko">
    <w:name w:val="Strong"/>
    <w:basedOn w:val="Privzetapisavaodstavka"/>
    <w:uiPriority w:val="22"/>
    <w:qFormat/>
    <w:rsid w:val="00E73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73189">
      <w:bodyDiv w:val="1"/>
      <w:marLeft w:val="0"/>
      <w:marRight w:val="0"/>
      <w:marTop w:val="0"/>
      <w:marBottom w:val="0"/>
      <w:divBdr>
        <w:top w:val="none" w:sz="0" w:space="0" w:color="auto"/>
        <w:left w:val="none" w:sz="0" w:space="0" w:color="auto"/>
        <w:bottom w:val="none" w:sz="0" w:space="0" w:color="auto"/>
        <w:right w:val="none" w:sz="0" w:space="0" w:color="auto"/>
      </w:divBdr>
    </w:div>
    <w:div w:id="309482887">
      <w:bodyDiv w:val="1"/>
      <w:marLeft w:val="0"/>
      <w:marRight w:val="0"/>
      <w:marTop w:val="0"/>
      <w:marBottom w:val="0"/>
      <w:divBdr>
        <w:top w:val="none" w:sz="0" w:space="0" w:color="auto"/>
        <w:left w:val="none" w:sz="0" w:space="0" w:color="auto"/>
        <w:bottom w:val="none" w:sz="0" w:space="0" w:color="auto"/>
        <w:right w:val="none" w:sz="0" w:space="0" w:color="auto"/>
      </w:divBdr>
      <w:divsChild>
        <w:div w:id="520700715">
          <w:marLeft w:val="425"/>
          <w:marRight w:val="0"/>
          <w:marTop w:val="0"/>
          <w:marBottom w:val="0"/>
          <w:divBdr>
            <w:top w:val="none" w:sz="0" w:space="0" w:color="auto"/>
            <w:left w:val="none" w:sz="0" w:space="0" w:color="auto"/>
            <w:bottom w:val="none" w:sz="0" w:space="0" w:color="auto"/>
            <w:right w:val="none" w:sz="0" w:space="0" w:color="auto"/>
          </w:divBdr>
        </w:div>
        <w:div w:id="1924336781">
          <w:marLeft w:val="425"/>
          <w:marRight w:val="0"/>
          <w:marTop w:val="0"/>
          <w:marBottom w:val="0"/>
          <w:divBdr>
            <w:top w:val="none" w:sz="0" w:space="0" w:color="auto"/>
            <w:left w:val="none" w:sz="0" w:space="0" w:color="auto"/>
            <w:bottom w:val="none" w:sz="0" w:space="0" w:color="auto"/>
            <w:right w:val="none" w:sz="0" w:space="0" w:color="auto"/>
          </w:divBdr>
        </w:div>
      </w:divsChild>
    </w:div>
    <w:div w:id="378214697">
      <w:bodyDiv w:val="1"/>
      <w:marLeft w:val="0"/>
      <w:marRight w:val="0"/>
      <w:marTop w:val="0"/>
      <w:marBottom w:val="0"/>
      <w:divBdr>
        <w:top w:val="none" w:sz="0" w:space="0" w:color="auto"/>
        <w:left w:val="none" w:sz="0" w:space="0" w:color="auto"/>
        <w:bottom w:val="none" w:sz="0" w:space="0" w:color="auto"/>
        <w:right w:val="none" w:sz="0" w:space="0" w:color="auto"/>
      </w:divBdr>
      <w:divsChild>
        <w:div w:id="352339460">
          <w:marLeft w:val="0"/>
          <w:marRight w:val="0"/>
          <w:marTop w:val="240"/>
          <w:marBottom w:val="0"/>
          <w:divBdr>
            <w:top w:val="none" w:sz="0" w:space="0" w:color="auto"/>
            <w:left w:val="none" w:sz="0" w:space="0" w:color="auto"/>
            <w:bottom w:val="none" w:sz="0" w:space="0" w:color="auto"/>
            <w:right w:val="none" w:sz="0" w:space="0" w:color="auto"/>
          </w:divBdr>
        </w:div>
        <w:div w:id="1399327779">
          <w:marLeft w:val="0"/>
          <w:marRight w:val="0"/>
          <w:marTop w:val="480"/>
          <w:marBottom w:val="0"/>
          <w:divBdr>
            <w:top w:val="none" w:sz="0" w:space="0" w:color="auto"/>
            <w:left w:val="none" w:sz="0" w:space="0" w:color="auto"/>
            <w:bottom w:val="none" w:sz="0" w:space="0" w:color="auto"/>
            <w:right w:val="none" w:sz="0" w:space="0" w:color="auto"/>
          </w:divBdr>
        </w:div>
      </w:divsChild>
    </w:div>
    <w:div w:id="454712695">
      <w:bodyDiv w:val="1"/>
      <w:marLeft w:val="0"/>
      <w:marRight w:val="0"/>
      <w:marTop w:val="0"/>
      <w:marBottom w:val="0"/>
      <w:divBdr>
        <w:top w:val="none" w:sz="0" w:space="0" w:color="auto"/>
        <w:left w:val="none" w:sz="0" w:space="0" w:color="auto"/>
        <w:bottom w:val="none" w:sz="0" w:space="0" w:color="auto"/>
        <w:right w:val="none" w:sz="0" w:space="0" w:color="auto"/>
      </w:divBdr>
    </w:div>
    <w:div w:id="484929544">
      <w:bodyDiv w:val="1"/>
      <w:marLeft w:val="0"/>
      <w:marRight w:val="0"/>
      <w:marTop w:val="0"/>
      <w:marBottom w:val="0"/>
      <w:divBdr>
        <w:top w:val="none" w:sz="0" w:space="0" w:color="auto"/>
        <w:left w:val="none" w:sz="0" w:space="0" w:color="auto"/>
        <w:bottom w:val="none" w:sz="0" w:space="0" w:color="auto"/>
        <w:right w:val="none" w:sz="0" w:space="0" w:color="auto"/>
      </w:divBdr>
      <w:divsChild>
        <w:div w:id="921530691">
          <w:marLeft w:val="0"/>
          <w:marRight w:val="0"/>
          <w:marTop w:val="240"/>
          <w:marBottom w:val="0"/>
          <w:divBdr>
            <w:top w:val="none" w:sz="0" w:space="0" w:color="auto"/>
            <w:left w:val="none" w:sz="0" w:space="0" w:color="auto"/>
            <w:bottom w:val="none" w:sz="0" w:space="0" w:color="auto"/>
            <w:right w:val="none" w:sz="0" w:space="0" w:color="auto"/>
          </w:divBdr>
        </w:div>
        <w:div w:id="1040325458">
          <w:marLeft w:val="425"/>
          <w:marRight w:val="0"/>
          <w:marTop w:val="0"/>
          <w:marBottom w:val="0"/>
          <w:divBdr>
            <w:top w:val="none" w:sz="0" w:space="0" w:color="auto"/>
            <w:left w:val="none" w:sz="0" w:space="0" w:color="auto"/>
            <w:bottom w:val="none" w:sz="0" w:space="0" w:color="auto"/>
            <w:right w:val="none" w:sz="0" w:space="0" w:color="auto"/>
          </w:divBdr>
          <w:divsChild>
            <w:div w:id="1000694622">
              <w:marLeft w:val="0"/>
              <w:marRight w:val="0"/>
              <w:marTop w:val="0"/>
              <w:marBottom w:val="0"/>
              <w:divBdr>
                <w:top w:val="none" w:sz="0" w:space="0" w:color="auto"/>
                <w:left w:val="none" w:sz="0" w:space="0" w:color="auto"/>
                <w:bottom w:val="none" w:sz="0" w:space="0" w:color="auto"/>
                <w:right w:val="none" w:sz="0" w:space="0" w:color="auto"/>
              </w:divBdr>
            </w:div>
          </w:divsChild>
        </w:div>
        <w:div w:id="1295138901">
          <w:marLeft w:val="425"/>
          <w:marRight w:val="0"/>
          <w:marTop w:val="0"/>
          <w:marBottom w:val="0"/>
          <w:divBdr>
            <w:top w:val="none" w:sz="0" w:space="0" w:color="auto"/>
            <w:left w:val="none" w:sz="0" w:space="0" w:color="auto"/>
            <w:bottom w:val="none" w:sz="0" w:space="0" w:color="auto"/>
            <w:right w:val="none" w:sz="0" w:space="0" w:color="auto"/>
          </w:divBdr>
          <w:divsChild>
            <w:div w:id="6811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92340">
      <w:bodyDiv w:val="1"/>
      <w:marLeft w:val="0"/>
      <w:marRight w:val="0"/>
      <w:marTop w:val="0"/>
      <w:marBottom w:val="0"/>
      <w:divBdr>
        <w:top w:val="none" w:sz="0" w:space="0" w:color="auto"/>
        <w:left w:val="none" w:sz="0" w:space="0" w:color="auto"/>
        <w:bottom w:val="none" w:sz="0" w:space="0" w:color="auto"/>
        <w:right w:val="none" w:sz="0" w:space="0" w:color="auto"/>
      </w:divBdr>
      <w:divsChild>
        <w:div w:id="1907839726">
          <w:marLeft w:val="425"/>
          <w:marRight w:val="0"/>
          <w:marTop w:val="0"/>
          <w:marBottom w:val="0"/>
          <w:divBdr>
            <w:top w:val="none" w:sz="0" w:space="0" w:color="auto"/>
            <w:left w:val="none" w:sz="0" w:space="0" w:color="auto"/>
            <w:bottom w:val="none" w:sz="0" w:space="0" w:color="auto"/>
            <w:right w:val="none" w:sz="0" w:space="0" w:color="auto"/>
          </w:divBdr>
          <w:divsChild>
            <w:div w:id="662926727">
              <w:marLeft w:val="0"/>
              <w:marRight w:val="0"/>
              <w:marTop w:val="0"/>
              <w:marBottom w:val="0"/>
              <w:divBdr>
                <w:top w:val="none" w:sz="0" w:space="0" w:color="auto"/>
                <w:left w:val="none" w:sz="0" w:space="0" w:color="auto"/>
                <w:bottom w:val="none" w:sz="0" w:space="0" w:color="auto"/>
                <w:right w:val="none" w:sz="0" w:space="0" w:color="auto"/>
              </w:divBdr>
            </w:div>
          </w:divsChild>
        </w:div>
        <w:div w:id="2020501505">
          <w:marLeft w:val="425"/>
          <w:marRight w:val="0"/>
          <w:marTop w:val="0"/>
          <w:marBottom w:val="0"/>
          <w:divBdr>
            <w:top w:val="none" w:sz="0" w:space="0" w:color="auto"/>
            <w:left w:val="none" w:sz="0" w:space="0" w:color="auto"/>
            <w:bottom w:val="none" w:sz="0" w:space="0" w:color="auto"/>
            <w:right w:val="none" w:sz="0" w:space="0" w:color="auto"/>
          </w:divBdr>
          <w:divsChild>
            <w:div w:id="9239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6083">
      <w:bodyDiv w:val="1"/>
      <w:marLeft w:val="0"/>
      <w:marRight w:val="0"/>
      <w:marTop w:val="0"/>
      <w:marBottom w:val="0"/>
      <w:divBdr>
        <w:top w:val="none" w:sz="0" w:space="0" w:color="auto"/>
        <w:left w:val="none" w:sz="0" w:space="0" w:color="auto"/>
        <w:bottom w:val="none" w:sz="0" w:space="0" w:color="auto"/>
        <w:right w:val="none" w:sz="0" w:space="0" w:color="auto"/>
      </w:divBdr>
    </w:div>
    <w:div w:id="734278114">
      <w:bodyDiv w:val="1"/>
      <w:marLeft w:val="0"/>
      <w:marRight w:val="0"/>
      <w:marTop w:val="0"/>
      <w:marBottom w:val="0"/>
      <w:divBdr>
        <w:top w:val="none" w:sz="0" w:space="0" w:color="auto"/>
        <w:left w:val="none" w:sz="0" w:space="0" w:color="auto"/>
        <w:bottom w:val="none" w:sz="0" w:space="0" w:color="auto"/>
        <w:right w:val="none" w:sz="0" w:space="0" w:color="auto"/>
      </w:divBdr>
      <w:divsChild>
        <w:div w:id="228271474">
          <w:marLeft w:val="425"/>
          <w:marRight w:val="0"/>
          <w:marTop w:val="0"/>
          <w:marBottom w:val="0"/>
          <w:divBdr>
            <w:top w:val="none" w:sz="0" w:space="0" w:color="auto"/>
            <w:left w:val="none" w:sz="0" w:space="0" w:color="auto"/>
            <w:bottom w:val="none" w:sz="0" w:space="0" w:color="auto"/>
            <w:right w:val="none" w:sz="0" w:space="0" w:color="auto"/>
          </w:divBdr>
          <w:divsChild>
            <w:div w:id="1885555531">
              <w:marLeft w:val="0"/>
              <w:marRight w:val="0"/>
              <w:marTop w:val="0"/>
              <w:marBottom w:val="0"/>
              <w:divBdr>
                <w:top w:val="none" w:sz="0" w:space="0" w:color="auto"/>
                <w:left w:val="none" w:sz="0" w:space="0" w:color="auto"/>
                <w:bottom w:val="none" w:sz="0" w:space="0" w:color="auto"/>
                <w:right w:val="none" w:sz="0" w:space="0" w:color="auto"/>
              </w:divBdr>
            </w:div>
          </w:divsChild>
        </w:div>
        <w:div w:id="2079815471">
          <w:marLeft w:val="425"/>
          <w:marRight w:val="0"/>
          <w:marTop w:val="0"/>
          <w:marBottom w:val="0"/>
          <w:divBdr>
            <w:top w:val="none" w:sz="0" w:space="0" w:color="auto"/>
            <w:left w:val="none" w:sz="0" w:space="0" w:color="auto"/>
            <w:bottom w:val="none" w:sz="0" w:space="0" w:color="auto"/>
            <w:right w:val="none" w:sz="0" w:space="0" w:color="auto"/>
          </w:divBdr>
          <w:divsChild>
            <w:div w:id="4258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9581">
      <w:bodyDiv w:val="1"/>
      <w:marLeft w:val="0"/>
      <w:marRight w:val="0"/>
      <w:marTop w:val="0"/>
      <w:marBottom w:val="0"/>
      <w:divBdr>
        <w:top w:val="none" w:sz="0" w:space="0" w:color="auto"/>
        <w:left w:val="none" w:sz="0" w:space="0" w:color="auto"/>
        <w:bottom w:val="none" w:sz="0" w:space="0" w:color="auto"/>
        <w:right w:val="none" w:sz="0" w:space="0" w:color="auto"/>
      </w:divBdr>
      <w:divsChild>
        <w:div w:id="170225666">
          <w:marLeft w:val="425"/>
          <w:marRight w:val="0"/>
          <w:marTop w:val="0"/>
          <w:marBottom w:val="0"/>
          <w:divBdr>
            <w:top w:val="none" w:sz="0" w:space="0" w:color="auto"/>
            <w:left w:val="none" w:sz="0" w:space="0" w:color="auto"/>
            <w:bottom w:val="none" w:sz="0" w:space="0" w:color="auto"/>
            <w:right w:val="none" w:sz="0" w:space="0" w:color="auto"/>
          </w:divBdr>
          <w:divsChild>
            <w:div w:id="433592695">
              <w:marLeft w:val="0"/>
              <w:marRight w:val="0"/>
              <w:marTop w:val="0"/>
              <w:marBottom w:val="0"/>
              <w:divBdr>
                <w:top w:val="none" w:sz="0" w:space="0" w:color="auto"/>
                <w:left w:val="none" w:sz="0" w:space="0" w:color="auto"/>
                <w:bottom w:val="none" w:sz="0" w:space="0" w:color="auto"/>
                <w:right w:val="none" w:sz="0" w:space="0" w:color="auto"/>
              </w:divBdr>
            </w:div>
          </w:divsChild>
        </w:div>
        <w:div w:id="207567029">
          <w:marLeft w:val="425"/>
          <w:marRight w:val="0"/>
          <w:marTop w:val="0"/>
          <w:marBottom w:val="0"/>
          <w:divBdr>
            <w:top w:val="none" w:sz="0" w:space="0" w:color="auto"/>
            <w:left w:val="none" w:sz="0" w:space="0" w:color="auto"/>
            <w:bottom w:val="none" w:sz="0" w:space="0" w:color="auto"/>
            <w:right w:val="none" w:sz="0" w:space="0" w:color="auto"/>
          </w:divBdr>
          <w:divsChild>
            <w:div w:id="1986931475">
              <w:marLeft w:val="0"/>
              <w:marRight w:val="0"/>
              <w:marTop w:val="0"/>
              <w:marBottom w:val="0"/>
              <w:divBdr>
                <w:top w:val="none" w:sz="0" w:space="0" w:color="auto"/>
                <w:left w:val="none" w:sz="0" w:space="0" w:color="auto"/>
                <w:bottom w:val="none" w:sz="0" w:space="0" w:color="auto"/>
                <w:right w:val="none" w:sz="0" w:space="0" w:color="auto"/>
              </w:divBdr>
            </w:div>
          </w:divsChild>
        </w:div>
        <w:div w:id="221986653">
          <w:marLeft w:val="425"/>
          <w:marRight w:val="0"/>
          <w:marTop w:val="0"/>
          <w:marBottom w:val="0"/>
          <w:divBdr>
            <w:top w:val="none" w:sz="0" w:space="0" w:color="auto"/>
            <w:left w:val="none" w:sz="0" w:space="0" w:color="auto"/>
            <w:bottom w:val="none" w:sz="0" w:space="0" w:color="auto"/>
            <w:right w:val="none" w:sz="0" w:space="0" w:color="auto"/>
          </w:divBdr>
          <w:divsChild>
            <w:div w:id="972634550">
              <w:marLeft w:val="0"/>
              <w:marRight w:val="0"/>
              <w:marTop w:val="0"/>
              <w:marBottom w:val="0"/>
              <w:divBdr>
                <w:top w:val="none" w:sz="0" w:space="0" w:color="auto"/>
                <w:left w:val="none" w:sz="0" w:space="0" w:color="auto"/>
                <w:bottom w:val="none" w:sz="0" w:space="0" w:color="auto"/>
                <w:right w:val="none" w:sz="0" w:space="0" w:color="auto"/>
              </w:divBdr>
            </w:div>
          </w:divsChild>
        </w:div>
        <w:div w:id="288248686">
          <w:marLeft w:val="0"/>
          <w:marRight w:val="0"/>
          <w:marTop w:val="240"/>
          <w:marBottom w:val="0"/>
          <w:divBdr>
            <w:top w:val="none" w:sz="0" w:space="0" w:color="auto"/>
            <w:left w:val="none" w:sz="0" w:space="0" w:color="auto"/>
            <w:bottom w:val="none" w:sz="0" w:space="0" w:color="auto"/>
            <w:right w:val="none" w:sz="0" w:space="0" w:color="auto"/>
          </w:divBdr>
        </w:div>
        <w:div w:id="335042609">
          <w:marLeft w:val="425"/>
          <w:marRight w:val="0"/>
          <w:marTop w:val="0"/>
          <w:marBottom w:val="0"/>
          <w:divBdr>
            <w:top w:val="none" w:sz="0" w:space="0" w:color="auto"/>
            <w:left w:val="none" w:sz="0" w:space="0" w:color="auto"/>
            <w:bottom w:val="none" w:sz="0" w:space="0" w:color="auto"/>
            <w:right w:val="none" w:sz="0" w:space="0" w:color="auto"/>
          </w:divBdr>
          <w:divsChild>
            <w:div w:id="148594345">
              <w:marLeft w:val="0"/>
              <w:marRight w:val="0"/>
              <w:marTop w:val="0"/>
              <w:marBottom w:val="0"/>
              <w:divBdr>
                <w:top w:val="none" w:sz="0" w:space="0" w:color="auto"/>
                <w:left w:val="none" w:sz="0" w:space="0" w:color="auto"/>
                <w:bottom w:val="none" w:sz="0" w:space="0" w:color="auto"/>
                <w:right w:val="none" w:sz="0" w:space="0" w:color="auto"/>
              </w:divBdr>
            </w:div>
          </w:divsChild>
        </w:div>
        <w:div w:id="413867938">
          <w:marLeft w:val="425"/>
          <w:marRight w:val="0"/>
          <w:marTop w:val="0"/>
          <w:marBottom w:val="0"/>
          <w:divBdr>
            <w:top w:val="none" w:sz="0" w:space="0" w:color="auto"/>
            <w:left w:val="none" w:sz="0" w:space="0" w:color="auto"/>
            <w:bottom w:val="none" w:sz="0" w:space="0" w:color="auto"/>
            <w:right w:val="none" w:sz="0" w:space="0" w:color="auto"/>
          </w:divBdr>
          <w:divsChild>
            <w:div w:id="1033925797">
              <w:marLeft w:val="0"/>
              <w:marRight w:val="0"/>
              <w:marTop w:val="0"/>
              <w:marBottom w:val="0"/>
              <w:divBdr>
                <w:top w:val="none" w:sz="0" w:space="0" w:color="auto"/>
                <w:left w:val="none" w:sz="0" w:space="0" w:color="auto"/>
                <w:bottom w:val="none" w:sz="0" w:space="0" w:color="auto"/>
                <w:right w:val="none" w:sz="0" w:space="0" w:color="auto"/>
              </w:divBdr>
            </w:div>
          </w:divsChild>
        </w:div>
        <w:div w:id="435714194">
          <w:marLeft w:val="425"/>
          <w:marRight w:val="0"/>
          <w:marTop w:val="0"/>
          <w:marBottom w:val="0"/>
          <w:divBdr>
            <w:top w:val="none" w:sz="0" w:space="0" w:color="auto"/>
            <w:left w:val="none" w:sz="0" w:space="0" w:color="auto"/>
            <w:bottom w:val="none" w:sz="0" w:space="0" w:color="auto"/>
            <w:right w:val="none" w:sz="0" w:space="0" w:color="auto"/>
          </w:divBdr>
          <w:divsChild>
            <w:div w:id="470825341">
              <w:marLeft w:val="0"/>
              <w:marRight w:val="0"/>
              <w:marTop w:val="0"/>
              <w:marBottom w:val="0"/>
              <w:divBdr>
                <w:top w:val="none" w:sz="0" w:space="0" w:color="auto"/>
                <w:left w:val="none" w:sz="0" w:space="0" w:color="auto"/>
                <w:bottom w:val="none" w:sz="0" w:space="0" w:color="auto"/>
                <w:right w:val="none" w:sz="0" w:space="0" w:color="auto"/>
              </w:divBdr>
            </w:div>
          </w:divsChild>
        </w:div>
        <w:div w:id="455954817">
          <w:marLeft w:val="0"/>
          <w:marRight w:val="0"/>
          <w:marTop w:val="240"/>
          <w:marBottom w:val="0"/>
          <w:divBdr>
            <w:top w:val="none" w:sz="0" w:space="0" w:color="auto"/>
            <w:left w:val="none" w:sz="0" w:space="0" w:color="auto"/>
            <w:bottom w:val="none" w:sz="0" w:space="0" w:color="auto"/>
            <w:right w:val="none" w:sz="0" w:space="0" w:color="auto"/>
          </w:divBdr>
        </w:div>
        <w:div w:id="489642208">
          <w:marLeft w:val="0"/>
          <w:marRight w:val="0"/>
          <w:marTop w:val="240"/>
          <w:marBottom w:val="0"/>
          <w:divBdr>
            <w:top w:val="none" w:sz="0" w:space="0" w:color="auto"/>
            <w:left w:val="none" w:sz="0" w:space="0" w:color="auto"/>
            <w:bottom w:val="none" w:sz="0" w:space="0" w:color="auto"/>
            <w:right w:val="none" w:sz="0" w:space="0" w:color="auto"/>
          </w:divBdr>
        </w:div>
        <w:div w:id="525559488">
          <w:marLeft w:val="425"/>
          <w:marRight w:val="0"/>
          <w:marTop w:val="0"/>
          <w:marBottom w:val="0"/>
          <w:divBdr>
            <w:top w:val="none" w:sz="0" w:space="0" w:color="auto"/>
            <w:left w:val="none" w:sz="0" w:space="0" w:color="auto"/>
            <w:bottom w:val="none" w:sz="0" w:space="0" w:color="auto"/>
            <w:right w:val="none" w:sz="0" w:space="0" w:color="auto"/>
          </w:divBdr>
          <w:divsChild>
            <w:div w:id="1509325380">
              <w:marLeft w:val="0"/>
              <w:marRight w:val="0"/>
              <w:marTop w:val="0"/>
              <w:marBottom w:val="0"/>
              <w:divBdr>
                <w:top w:val="none" w:sz="0" w:space="0" w:color="auto"/>
                <w:left w:val="none" w:sz="0" w:space="0" w:color="auto"/>
                <w:bottom w:val="none" w:sz="0" w:space="0" w:color="auto"/>
                <w:right w:val="none" w:sz="0" w:space="0" w:color="auto"/>
              </w:divBdr>
            </w:div>
          </w:divsChild>
        </w:div>
        <w:div w:id="597056604">
          <w:marLeft w:val="425"/>
          <w:marRight w:val="0"/>
          <w:marTop w:val="0"/>
          <w:marBottom w:val="0"/>
          <w:divBdr>
            <w:top w:val="none" w:sz="0" w:space="0" w:color="auto"/>
            <w:left w:val="none" w:sz="0" w:space="0" w:color="auto"/>
            <w:bottom w:val="none" w:sz="0" w:space="0" w:color="auto"/>
            <w:right w:val="none" w:sz="0" w:space="0" w:color="auto"/>
          </w:divBdr>
          <w:divsChild>
            <w:div w:id="1131630225">
              <w:marLeft w:val="0"/>
              <w:marRight w:val="0"/>
              <w:marTop w:val="0"/>
              <w:marBottom w:val="0"/>
              <w:divBdr>
                <w:top w:val="none" w:sz="0" w:space="0" w:color="auto"/>
                <w:left w:val="none" w:sz="0" w:space="0" w:color="auto"/>
                <w:bottom w:val="none" w:sz="0" w:space="0" w:color="auto"/>
                <w:right w:val="none" w:sz="0" w:space="0" w:color="auto"/>
              </w:divBdr>
            </w:div>
          </w:divsChild>
        </w:div>
        <w:div w:id="663968841">
          <w:marLeft w:val="425"/>
          <w:marRight w:val="0"/>
          <w:marTop w:val="0"/>
          <w:marBottom w:val="0"/>
          <w:divBdr>
            <w:top w:val="none" w:sz="0" w:space="0" w:color="auto"/>
            <w:left w:val="none" w:sz="0" w:space="0" w:color="auto"/>
            <w:bottom w:val="none" w:sz="0" w:space="0" w:color="auto"/>
            <w:right w:val="none" w:sz="0" w:space="0" w:color="auto"/>
          </w:divBdr>
          <w:divsChild>
            <w:div w:id="939332604">
              <w:marLeft w:val="0"/>
              <w:marRight w:val="0"/>
              <w:marTop w:val="0"/>
              <w:marBottom w:val="0"/>
              <w:divBdr>
                <w:top w:val="none" w:sz="0" w:space="0" w:color="auto"/>
                <w:left w:val="none" w:sz="0" w:space="0" w:color="auto"/>
                <w:bottom w:val="none" w:sz="0" w:space="0" w:color="auto"/>
                <w:right w:val="none" w:sz="0" w:space="0" w:color="auto"/>
              </w:divBdr>
            </w:div>
          </w:divsChild>
        </w:div>
        <w:div w:id="674655000">
          <w:marLeft w:val="425"/>
          <w:marRight w:val="0"/>
          <w:marTop w:val="0"/>
          <w:marBottom w:val="0"/>
          <w:divBdr>
            <w:top w:val="none" w:sz="0" w:space="0" w:color="auto"/>
            <w:left w:val="none" w:sz="0" w:space="0" w:color="auto"/>
            <w:bottom w:val="none" w:sz="0" w:space="0" w:color="auto"/>
            <w:right w:val="none" w:sz="0" w:space="0" w:color="auto"/>
          </w:divBdr>
          <w:divsChild>
            <w:div w:id="519274039">
              <w:marLeft w:val="0"/>
              <w:marRight w:val="0"/>
              <w:marTop w:val="0"/>
              <w:marBottom w:val="0"/>
              <w:divBdr>
                <w:top w:val="none" w:sz="0" w:space="0" w:color="auto"/>
                <w:left w:val="none" w:sz="0" w:space="0" w:color="auto"/>
                <w:bottom w:val="none" w:sz="0" w:space="0" w:color="auto"/>
                <w:right w:val="none" w:sz="0" w:space="0" w:color="auto"/>
              </w:divBdr>
            </w:div>
          </w:divsChild>
        </w:div>
        <w:div w:id="693767483">
          <w:marLeft w:val="0"/>
          <w:marRight w:val="0"/>
          <w:marTop w:val="240"/>
          <w:marBottom w:val="0"/>
          <w:divBdr>
            <w:top w:val="none" w:sz="0" w:space="0" w:color="auto"/>
            <w:left w:val="none" w:sz="0" w:space="0" w:color="auto"/>
            <w:bottom w:val="none" w:sz="0" w:space="0" w:color="auto"/>
            <w:right w:val="none" w:sz="0" w:space="0" w:color="auto"/>
          </w:divBdr>
        </w:div>
        <w:div w:id="746389730">
          <w:marLeft w:val="425"/>
          <w:marRight w:val="0"/>
          <w:marTop w:val="0"/>
          <w:marBottom w:val="0"/>
          <w:divBdr>
            <w:top w:val="none" w:sz="0" w:space="0" w:color="auto"/>
            <w:left w:val="none" w:sz="0" w:space="0" w:color="auto"/>
            <w:bottom w:val="none" w:sz="0" w:space="0" w:color="auto"/>
            <w:right w:val="none" w:sz="0" w:space="0" w:color="auto"/>
          </w:divBdr>
          <w:divsChild>
            <w:div w:id="2010021067">
              <w:marLeft w:val="0"/>
              <w:marRight w:val="0"/>
              <w:marTop w:val="0"/>
              <w:marBottom w:val="0"/>
              <w:divBdr>
                <w:top w:val="none" w:sz="0" w:space="0" w:color="auto"/>
                <w:left w:val="none" w:sz="0" w:space="0" w:color="auto"/>
                <w:bottom w:val="none" w:sz="0" w:space="0" w:color="auto"/>
                <w:right w:val="none" w:sz="0" w:space="0" w:color="auto"/>
              </w:divBdr>
            </w:div>
          </w:divsChild>
        </w:div>
        <w:div w:id="755054565">
          <w:marLeft w:val="425"/>
          <w:marRight w:val="0"/>
          <w:marTop w:val="0"/>
          <w:marBottom w:val="0"/>
          <w:divBdr>
            <w:top w:val="none" w:sz="0" w:space="0" w:color="auto"/>
            <w:left w:val="none" w:sz="0" w:space="0" w:color="auto"/>
            <w:bottom w:val="none" w:sz="0" w:space="0" w:color="auto"/>
            <w:right w:val="none" w:sz="0" w:space="0" w:color="auto"/>
          </w:divBdr>
          <w:divsChild>
            <w:div w:id="626470659">
              <w:marLeft w:val="0"/>
              <w:marRight w:val="0"/>
              <w:marTop w:val="0"/>
              <w:marBottom w:val="0"/>
              <w:divBdr>
                <w:top w:val="none" w:sz="0" w:space="0" w:color="auto"/>
                <w:left w:val="none" w:sz="0" w:space="0" w:color="auto"/>
                <w:bottom w:val="none" w:sz="0" w:space="0" w:color="auto"/>
                <w:right w:val="none" w:sz="0" w:space="0" w:color="auto"/>
              </w:divBdr>
            </w:div>
          </w:divsChild>
        </w:div>
        <w:div w:id="802425730">
          <w:marLeft w:val="425"/>
          <w:marRight w:val="0"/>
          <w:marTop w:val="0"/>
          <w:marBottom w:val="0"/>
          <w:divBdr>
            <w:top w:val="none" w:sz="0" w:space="0" w:color="auto"/>
            <w:left w:val="none" w:sz="0" w:space="0" w:color="auto"/>
            <w:bottom w:val="none" w:sz="0" w:space="0" w:color="auto"/>
            <w:right w:val="none" w:sz="0" w:space="0" w:color="auto"/>
          </w:divBdr>
          <w:divsChild>
            <w:div w:id="119416936">
              <w:marLeft w:val="0"/>
              <w:marRight w:val="0"/>
              <w:marTop w:val="0"/>
              <w:marBottom w:val="0"/>
              <w:divBdr>
                <w:top w:val="none" w:sz="0" w:space="0" w:color="auto"/>
                <w:left w:val="none" w:sz="0" w:space="0" w:color="auto"/>
                <w:bottom w:val="none" w:sz="0" w:space="0" w:color="auto"/>
                <w:right w:val="none" w:sz="0" w:space="0" w:color="auto"/>
              </w:divBdr>
            </w:div>
          </w:divsChild>
        </w:div>
        <w:div w:id="857431329">
          <w:marLeft w:val="425"/>
          <w:marRight w:val="0"/>
          <w:marTop w:val="0"/>
          <w:marBottom w:val="0"/>
          <w:divBdr>
            <w:top w:val="none" w:sz="0" w:space="0" w:color="auto"/>
            <w:left w:val="none" w:sz="0" w:space="0" w:color="auto"/>
            <w:bottom w:val="none" w:sz="0" w:space="0" w:color="auto"/>
            <w:right w:val="none" w:sz="0" w:space="0" w:color="auto"/>
          </w:divBdr>
          <w:divsChild>
            <w:div w:id="975530827">
              <w:marLeft w:val="0"/>
              <w:marRight w:val="0"/>
              <w:marTop w:val="0"/>
              <w:marBottom w:val="0"/>
              <w:divBdr>
                <w:top w:val="none" w:sz="0" w:space="0" w:color="auto"/>
                <w:left w:val="none" w:sz="0" w:space="0" w:color="auto"/>
                <w:bottom w:val="none" w:sz="0" w:space="0" w:color="auto"/>
                <w:right w:val="none" w:sz="0" w:space="0" w:color="auto"/>
              </w:divBdr>
            </w:div>
          </w:divsChild>
        </w:div>
        <w:div w:id="863248907">
          <w:marLeft w:val="425"/>
          <w:marRight w:val="0"/>
          <w:marTop w:val="0"/>
          <w:marBottom w:val="0"/>
          <w:divBdr>
            <w:top w:val="none" w:sz="0" w:space="0" w:color="auto"/>
            <w:left w:val="none" w:sz="0" w:space="0" w:color="auto"/>
            <w:bottom w:val="none" w:sz="0" w:space="0" w:color="auto"/>
            <w:right w:val="none" w:sz="0" w:space="0" w:color="auto"/>
          </w:divBdr>
          <w:divsChild>
            <w:div w:id="1978294450">
              <w:marLeft w:val="0"/>
              <w:marRight w:val="0"/>
              <w:marTop w:val="0"/>
              <w:marBottom w:val="0"/>
              <w:divBdr>
                <w:top w:val="none" w:sz="0" w:space="0" w:color="auto"/>
                <w:left w:val="none" w:sz="0" w:space="0" w:color="auto"/>
                <w:bottom w:val="none" w:sz="0" w:space="0" w:color="auto"/>
                <w:right w:val="none" w:sz="0" w:space="0" w:color="auto"/>
              </w:divBdr>
            </w:div>
          </w:divsChild>
        </w:div>
        <w:div w:id="878781460">
          <w:marLeft w:val="425"/>
          <w:marRight w:val="0"/>
          <w:marTop w:val="0"/>
          <w:marBottom w:val="0"/>
          <w:divBdr>
            <w:top w:val="none" w:sz="0" w:space="0" w:color="auto"/>
            <w:left w:val="none" w:sz="0" w:space="0" w:color="auto"/>
            <w:bottom w:val="none" w:sz="0" w:space="0" w:color="auto"/>
            <w:right w:val="none" w:sz="0" w:space="0" w:color="auto"/>
          </w:divBdr>
          <w:divsChild>
            <w:div w:id="1677461799">
              <w:marLeft w:val="0"/>
              <w:marRight w:val="0"/>
              <w:marTop w:val="0"/>
              <w:marBottom w:val="0"/>
              <w:divBdr>
                <w:top w:val="none" w:sz="0" w:space="0" w:color="auto"/>
                <w:left w:val="none" w:sz="0" w:space="0" w:color="auto"/>
                <w:bottom w:val="none" w:sz="0" w:space="0" w:color="auto"/>
                <w:right w:val="none" w:sz="0" w:space="0" w:color="auto"/>
              </w:divBdr>
            </w:div>
          </w:divsChild>
        </w:div>
        <w:div w:id="896011948">
          <w:marLeft w:val="425"/>
          <w:marRight w:val="0"/>
          <w:marTop w:val="0"/>
          <w:marBottom w:val="0"/>
          <w:divBdr>
            <w:top w:val="none" w:sz="0" w:space="0" w:color="auto"/>
            <w:left w:val="none" w:sz="0" w:space="0" w:color="auto"/>
            <w:bottom w:val="none" w:sz="0" w:space="0" w:color="auto"/>
            <w:right w:val="none" w:sz="0" w:space="0" w:color="auto"/>
          </w:divBdr>
          <w:divsChild>
            <w:div w:id="568157823">
              <w:marLeft w:val="0"/>
              <w:marRight w:val="0"/>
              <w:marTop w:val="0"/>
              <w:marBottom w:val="0"/>
              <w:divBdr>
                <w:top w:val="none" w:sz="0" w:space="0" w:color="auto"/>
                <w:left w:val="none" w:sz="0" w:space="0" w:color="auto"/>
                <w:bottom w:val="none" w:sz="0" w:space="0" w:color="auto"/>
                <w:right w:val="none" w:sz="0" w:space="0" w:color="auto"/>
              </w:divBdr>
            </w:div>
          </w:divsChild>
        </w:div>
        <w:div w:id="906378824">
          <w:marLeft w:val="0"/>
          <w:marRight w:val="0"/>
          <w:marTop w:val="240"/>
          <w:marBottom w:val="0"/>
          <w:divBdr>
            <w:top w:val="none" w:sz="0" w:space="0" w:color="auto"/>
            <w:left w:val="none" w:sz="0" w:space="0" w:color="auto"/>
            <w:bottom w:val="none" w:sz="0" w:space="0" w:color="auto"/>
            <w:right w:val="none" w:sz="0" w:space="0" w:color="auto"/>
          </w:divBdr>
        </w:div>
        <w:div w:id="918249497">
          <w:marLeft w:val="425"/>
          <w:marRight w:val="0"/>
          <w:marTop w:val="0"/>
          <w:marBottom w:val="0"/>
          <w:divBdr>
            <w:top w:val="none" w:sz="0" w:space="0" w:color="auto"/>
            <w:left w:val="none" w:sz="0" w:space="0" w:color="auto"/>
            <w:bottom w:val="none" w:sz="0" w:space="0" w:color="auto"/>
            <w:right w:val="none" w:sz="0" w:space="0" w:color="auto"/>
          </w:divBdr>
          <w:divsChild>
            <w:div w:id="1970939558">
              <w:marLeft w:val="0"/>
              <w:marRight w:val="0"/>
              <w:marTop w:val="0"/>
              <w:marBottom w:val="0"/>
              <w:divBdr>
                <w:top w:val="none" w:sz="0" w:space="0" w:color="auto"/>
                <w:left w:val="none" w:sz="0" w:space="0" w:color="auto"/>
                <w:bottom w:val="none" w:sz="0" w:space="0" w:color="auto"/>
                <w:right w:val="none" w:sz="0" w:space="0" w:color="auto"/>
              </w:divBdr>
            </w:div>
          </w:divsChild>
        </w:div>
        <w:div w:id="919874374">
          <w:marLeft w:val="0"/>
          <w:marRight w:val="0"/>
          <w:marTop w:val="240"/>
          <w:marBottom w:val="0"/>
          <w:divBdr>
            <w:top w:val="none" w:sz="0" w:space="0" w:color="auto"/>
            <w:left w:val="none" w:sz="0" w:space="0" w:color="auto"/>
            <w:bottom w:val="none" w:sz="0" w:space="0" w:color="auto"/>
            <w:right w:val="none" w:sz="0" w:space="0" w:color="auto"/>
          </w:divBdr>
        </w:div>
        <w:div w:id="987828810">
          <w:marLeft w:val="425"/>
          <w:marRight w:val="0"/>
          <w:marTop w:val="0"/>
          <w:marBottom w:val="0"/>
          <w:divBdr>
            <w:top w:val="none" w:sz="0" w:space="0" w:color="auto"/>
            <w:left w:val="none" w:sz="0" w:space="0" w:color="auto"/>
            <w:bottom w:val="none" w:sz="0" w:space="0" w:color="auto"/>
            <w:right w:val="none" w:sz="0" w:space="0" w:color="auto"/>
          </w:divBdr>
          <w:divsChild>
            <w:div w:id="54667945">
              <w:marLeft w:val="0"/>
              <w:marRight w:val="0"/>
              <w:marTop w:val="0"/>
              <w:marBottom w:val="0"/>
              <w:divBdr>
                <w:top w:val="none" w:sz="0" w:space="0" w:color="auto"/>
                <w:left w:val="none" w:sz="0" w:space="0" w:color="auto"/>
                <w:bottom w:val="none" w:sz="0" w:space="0" w:color="auto"/>
                <w:right w:val="none" w:sz="0" w:space="0" w:color="auto"/>
              </w:divBdr>
            </w:div>
          </w:divsChild>
        </w:div>
        <w:div w:id="990720238">
          <w:marLeft w:val="425"/>
          <w:marRight w:val="0"/>
          <w:marTop w:val="0"/>
          <w:marBottom w:val="0"/>
          <w:divBdr>
            <w:top w:val="none" w:sz="0" w:space="0" w:color="auto"/>
            <w:left w:val="none" w:sz="0" w:space="0" w:color="auto"/>
            <w:bottom w:val="none" w:sz="0" w:space="0" w:color="auto"/>
            <w:right w:val="none" w:sz="0" w:space="0" w:color="auto"/>
          </w:divBdr>
          <w:divsChild>
            <w:div w:id="344793218">
              <w:marLeft w:val="0"/>
              <w:marRight w:val="0"/>
              <w:marTop w:val="0"/>
              <w:marBottom w:val="0"/>
              <w:divBdr>
                <w:top w:val="none" w:sz="0" w:space="0" w:color="auto"/>
                <w:left w:val="none" w:sz="0" w:space="0" w:color="auto"/>
                <w:bottom w:val="none" w:sz="0" w:space="0" w:color="auto"/>
                <w:right w:val="none" w:sz="0" w:space="0" w:color="auto"/>
              </w:divBdr>
            </w:div>
          </w:divsChild>
        </w:div>
        <w:div w:id="1005398691">
          <w:marLeft w:val="0"/>
          <w:marRight w:val="0"/>
          <w:marTop w:val="240"/>
          <w:marBottom w:val="0"/>
          <w:divBdr>
            <w:top w:val="none" w:sz="0" w:space="0" w:color="auto"/>
            <w:left w:val="none" w:sz="0" w:space="0" w:color="auto"/>
            <w:bottom w:val="none" w:sz="0" w:space="0" w:color="auto"/>
            <w:right w:val="none" w:sz="0" w:space="0" w:color="auto"/>
          </w:divBdr>
        </w:div>
        <w:div w:id="1006902580">
          <w:marLeft w:val="425"/>
          <w:marRight w:val="0"/>
          <w:marTop w:val="0"/>
          <w:marBottom w:val="0"/>
          <w:divBdr>
            <w:top w:val="none" w:sz="0" w:space="0" w:color="auto"/>
            <w:left w:val="none" w:sz="0" w:space="0" w:color="auto"/>
            <w:bottom w:val="none" w:sz="0" w:space="0" w:color="auto"/>
            <w:right w:val="none" w:sz="0" w:space="0" w:color="auto"/>
          </w:divBdr>
          <w:divsChild>
            <w:div w:id="286661352">
              <w:marLeft w:val="0"/>
              <w:marRight w:val="0"/>
              <w:marTop w:val="0"/>
              <w:marBottom w:val="0"/>
              <w:divBdr>
                <w:top w:val="none" w:sz="0" w:space="0" w:color="auto"/>
                <w:left w:val="none" w:sz="0" w:space="0" w:color="auto"/>
                <w:bottom w:val="none" w:sz="0" w:space="0" w:color="auto"/>
                <w:right w:val="none" w:sz="0" w:space="0" w:color="auto"/>
              </w:divBdr>
            </w:div>
          </w:divsChild>
        </w:div>
        <w:div w:id="1020282418">
          <w:marLeft w:val="0"/>
          <w:marRight w:val="0"/>
          <w:marTop w:val="240"/>
          <w:marBottom w:val="0"/>
          <w:divBdr>
            <w:top w:val="none" w:sz="0" w:space="0" w:color="auto"/>
            <w:left w:val="none" w:sz="0" w:space="0" w:color="auto"/>
            <w:bottom w:val="none" w:sz="0" w:space="0" w:color="auto"/>
            <w:right w:val="none" w:sz="0" w:space="0" w:color="auto"/>
          </w:divBdr>
        </w:div>
        <w:div w:id="1036154516">
          <w:marLeft w:val="425"/>
          <w:marRight w:val="0"/>
          <w:marTop w:val="0"/>
          <w:marBottom w:val="0"/>
          <w:divBdr>
            <w:top w:val="none" w:sz="0" w:space="0" w:color="auto"/>
            <w:left w:val="none" w:sz="0" w:space="0" w:color="auto"/>
            <w:bottom w:val="none" w:sz="0" w:space="0" w:color="auto"/>
            <w:right w:val="none" w:sz="0" w:space="0" w:color="auto"/>
          </w:divBdr>
          <w:divsChild>
            <w:div w:id="1679573408">
              <w:marLeft w:val="0"/>
              <w:marRight w:val="0"/>
              <w:marTop w:val="0"/>
              <w:marBottom w:val="0"/>
              <w:divBdr>
                <w:top w:val="none" w:sz="0" w:space="0" w:color="auto"/>
                <w:left w:val="none" w:sz="0" w:space="0" w:color="auto"/>
                <w:bottom w:val="none" w:sz="0" w:space="0" w:color="auto"/>
                <w:right w:val="none" w:sz="0" w:space="0" w:color="auto"/>
              </w:divBdr>
            </w:div>
          </w:divsChild>
        </w:div>
        <w:div w:id="1076824821">
          <w:marLeft w:val="425"/>
          <w:marRight w:val="0"/>
          <w:marTop w:val="0"/>
          <w:marBottom w:val="0"/>
          <w:divBdr>
            <w:top w:val="none" w:sz="0" w:space="0" w:color="auto"/>
            <w:left w:val="none" w:sz="0" w:space="0" w:color="auto"/>
            <w:bottom w:val="none" w:sz="0" w:space="0" w:color="auto"/>
            <w:right w:val="none" w:sz="0" w:space="0" w:color="auto"/>
          </w:divBdr>
          <w:divsChild>
            <w:div w:id="228808451">
              <w:marLeft w:val="0"/>
              <w:marRight w:val="0"/>
              <w:marTop w:val="0"/>
              <w:marBottom w:val="0"/>
              <w:divBdr>
                <w:top w:val="none" w:sz="0" w:space="0" w:color="auto"/>
                <w:left w:val="none" w:sz="0" w:space="0" w:color="auto"/>
                <w:bottom w:val="none" w:sz="0" w:space="0" w:color="auto"/>
                <w:right w:val="none" w:sz="0" w:space="0" w:color="auto"/>
              </w:divBdr>
            </w:div>
          </w:divsChild>
        </w:div>
        <w:div w:id="1085538815">
          <w:marLeft w:val="0"/>
          <w:marRight w:val="0"/>
          <w:marTop w:val="240"/>
          <w:marBottom w:val="0"/>
          <w:divBdr>
            <w:top w:val="none" w:sz="0" w:space="0" w:color="auto"/>
            <w:left w:val="none" w:sz="0" w:space="0" w:color="auto"/>
            <w:bottom w:val="none" w:sz="0" w:space="0" w:color="auto"/>
            <w:right w:val="none" w:sz="0" w:space="0" w:color="auto"/>
          </w:divBdr>
        </w:div>
        <w:div w:id="1253473440">
          <w:marLeft w:val="425"/>
          <w:marRight w:val="0"/>
          <w:marTop w:val="0"/>
          <w:marBottom w:val="0"/>
          <w:divBdr>
            <w:top w:val="none" w:sz="0" w:space="0" w:color="auto"/>
            <w:left w:val="none" w:sz="0" w:space="0" w:color="auto"/>
            <w:bottom w:val="none" w:sz="0" w:space="0" w:color="auto"/>
            <w:right w:val="none" w:sz="0" w:space="0" w:color="auto"/>
          </w:divBdr>
          <w:divsChild>
            <w:div w:id="227571482">
              <w:marLeft w:val="0"/>
              <w:marRight w:val="0"/>
              <w:marTop w:val="0"/>
              <w:marBottom w:val="0"/>
              <w:divBdr>
                <w:top w:val="none" w:sz="0" w:space="0" w:color="auto"/>
                <w:left w:val="none" w:sz="0" w:space="0" w:color="auto"/>
                <w:bottom w:val="none" w:sz="0" w:space="0" w:color="auto"/>
                <w:right w:val="none" w:sz="0" w:space="0" w:color="auto"/>
              </w:divBdr>
            </w:div>
          </w:divsChild>
        </w:div>
        <w:div w:id="1314870247">
          <w:marLeft w:val="425"/>
          <w:marRight w:val="0"/>
          <w:marTop w:val="0"/>
          <w:marBottom w:val="0"/>
          <w:divBdr>
            <w:top w:val="none" w:sz="0" w:space="0" w:color="auto"/>
            <w:left w:val="none" w:sz="0" w:space="0" w:color="auto"/>
            <w:bottom w:val="none" w:sz="0" w:space="0" w:color="auto"/>
            <w:right w:val="none" w:sz="0" w:space="0" w:color="auto"/>
          </w:divBdr>
          <w:divsChild>
            <w:div w:id="1672173156">
              <w:marLeft w:val="0"/>
              <w:marRight w:val="0"/>
              <w:marTop w:val="0"/>
              <w:marBottom w:val="0"/>
              <w:divBdr>
                <w:top w:val="none" w:sz="0" w:space="0" w:color="auto"/>
                <w:left w:val="none" w:sz="0" w:space="0" w:color="auto"/>
                <w:bottom w:val="none" w:sz="0" w:space="0" w:color="auto"/>
                <w:right w:val="none" w:sz="0" w:space="0" w:color="auto"/>
              </w:divBdr>
            </w:div>
          </w:divsChild>
        </w:div>
        <w:div w:id="1356275116">
          <w:marLeft w:val="425"/>
          <w:marRight w:val="0"/>
          <w:marTop w:val="0"/>
          <w:marBottom w:val="0"/>
          <w:divBdr>
            <w:top w:val="none" w:sz="0" w:space="0" w:color="auto"/>
            <w:left w:val="none" w:sz="0" w:space="0" w:color="auto"/>
            <w:bottom w:val="none" w:sz="0" w:space="0" w:color="auto"/>
            <w:right w:val="none" w:sz="0" w:space="0" w:color="auto"/>
          </w:divBdr>
          <w:divsChild>
            <w:div w:id="448595327">
              <w:marLeft w:val="0"/>
              <w:marRight w:val="0"/>
              <w:marTop w:val="0"/>
              <w:marBottom w:val="0"/>
              <w:divBdr>
                <w:top w:val="none" w:sz="0" w:space="0" w:color="auto"/>
                <w:left w:val="none" w:sz="0" w:space="0" w:color="auto"/>
                <w:bottom w:val="none" w:sz="0" w:space="0" w:color="auto"/>
                <w:right w:val="none" w:sz="0" w:space="0" w:color="auto"/>
              </w:divBdr>
            </w:div>
          </w:divsChild>
        </w:div>
        <w:div w:id="1391804094">
          <w:marLeft w:val="425"/>
          <w:marRight w:val="0"/>
          <w:marTop w:val="0"/>
          <w:marBottom w:val="0"/>
          <w:divBdr>
            <w:top w:val="none" w:sz="0" w:space="0" w:color="auto"/>
            <w:left w:val="none" w:sz="0" w:space="0" w:color="auto"/>
            <w:bottom w:val="none" w:sz="0" w:space="0" w:color="auto"/>
            <w:right w:val="none" w:sz="0" w:space="0" w:color="auto"/>
          </w:divBdr>
          <w:divsChild>
            <w:div w:id="380137735">
              <w:marLeft w:val="0"/>
              <w:marRight w:val="0"/>
              <w:marTop w:val="0"/>
              <w:marBottom w:val="0"/>
              <w:divBdr>
                <w:top w:val="none" w:sz="0" w:space="0" w:color="auto"/>
                <w:left w:val="none" w:sz="0" w:space="0" w:color="auto"/>
                <w:bottom w:val="none" w:sz="0" w:space="0" w:color="auto"/>
                <w:right w:val="none" w:sz="0" w:space="0" w:color="auto"/>
              </w:divBdr>
            </w:div>
          </w:divsChild>
        </w:div>
        <w:div w:id="1436364821">
          <w:marLeft w:val="425"/>
          <w:marRight w:val="0"/>
          <w:marTop w:val="0"/>
          <w:marBottom w:val="0"/>
          <w:divBdr>
            <w:top w:val="none" w:sz="0" w:space="0" w:color="auto"/>
            <w:left w:val="none" w:sz="0" w:space="0" w:color="auto"/>
            <w:bottom w:val="none" w:sz="0" w:space="0" w:color="auto"/>
            <w:right w:val="none" w:sz="0" w:space="0" w:color="auto"/>
          </w:divBdr>
          <w:divsChild>
            <w:div w:id="66611586">
              <w:marLeft w:val="0"/>
              <w:marRight w:val="0"/>
              <w:marTop w:val="0"/>
              <w:marBottom w:val="0"/>
              <w:divBdr>
                <w:top w:val="none" w:sz="0" w:space="0" w:color="auto"/>
                <w:left w:val="none" w:sz="0" w:space="0" w:color="auto"/>
                <w:bottom w:val="none" w:sz="0" w:space="0" w:color="auto"/>
                <w:right w:val="none" w:sz="0" w:space="0" w:color="auto"/>
              </w:divBdr>
            </w:div>
          </w:divsChild>
        </w:div>
        <w:div w:id="1437864398">
          <w:marLeft w:val="425"/>
          <w:marRight w:val="0"/>
          <w:marTop w:val="0"/>
          <w:marBottom w:val="0"/>
          <w:divBdr>
            <w:top w:val="none" w:sz="0" w:space="0" w:color="auto"/>
            <w:left w:val="none" w:sz="0" w:space="0" w:color="auto"/>
            <w:bottom w:val="none" w:sz="0" w:space="0" w:color="auto"/>
            <w:right w:val="none" w:sz="0" w:space="0" w:color="auto"/>
          </w:divBdr>
          <w:divsChild>
            <w:div w:id="1550413957">
              <w:marLeft w:val="0"/>
              <w:marRight w:val="0"/>
              <w:marTop w:val="0"/>
              <w:marBottom w:val="0"/>
              <w:divBdr>
                <w:top w:val="none" w:sz="0" w:space="0" w:color="auto"/>
                <w:left w:val="none" w:sz="0" w:space="0" w:color="auto"/>
                <w:bottom w:val="none" w:sz="0" w:space="0" w:color="auto"/>
                <w:right w:val="none" w:sz="0" w:space="0" w:color="auto"/>
              </w:divBdr>
            </w:div>
          </w:divsChild>
        </w:div>
        <w:div w:id="1474516434">
          <w:marLeft w:val="425"/>
          <w:marRight w:val="0"/>
          <w:marTop w:val="0"/>
          <w:marBottom w:val="0"/>
          <w:divBdr>
            <w:top w:val="none" w:sz="0" w:space="0" w:color="auto"/>
            <w:left w:val="none" w:sz="0" w:space="0" w:color="auto"/>
            <w:bottom w:val="none" w:sz="0" w:space="0" w:color="auto"/>
            <w:right w:val="none" w:sz="0" w:space="0" w:color="auto"/>
          </w:divBdr>
          <w:divsChild>
            <w:div w:id="1898664217">
              <w:marLeft w:val="0"/>
              <w:marRight w:val="0"/>
              <w:marTop w:val="0"/>
              <w:marBottom w:val="0"/>
              <w:divBdr>
                <w:top w:val="none" w:sz="0" w:space="0" w:color="auto"/>
                <w:left w:val="none" w:sz="0" w:space="0" w:color="auto"/>
                <w:bottom w:val="none" w:sz="0" w:space="0" w:color="auto"/>
                <w:right w:val="none" w:sz="0" w:space="0" w:color="auto"/>
              </w:divBdr>
            </w:div>
          </w:divsChild>
        </w:div>
        <w:div w:id="1491367314">
          <w:marLeft w:val="425"/>
          <w:marRight w:val="0"/>
          <w:marTop w:val="0"/>
          <w:marBottom w:val="0"/>
          <w:divBdr>
            <w:top w:val="none" w:sz="0" w:space="0" w:color="auto"/>
            <w:left w:val="none" w:sz="0" w:space="0" w:color="auto"/>
            <w:bottom w:val="none" w:sz="0" w:space="0" w:color="auto"/>
            <w:right w:val="none" w:sz="0" w:space="0" w:color="auto"/>
          </w:divBdr>
          <w:divsChild>
            <w:div w:id="1083841647">
              <w:marLeft w:val="0"/>
              <w:marRight w:val="0"/>
              <w:marTop w:val="0"/>
              <w:marBottom w:val="0"/>
              <w:divBdr>
                <w:top w:val="none" w:sz="0" w:space="0" w:color="auto"/>
                <w:left w:val="none" w:sz="0" w:space="0" w:color="auto"/>
                <w:bottom w:val="none" w:sz="0" w:space="0" w:color="auto"/>
                <w:right w:val="none" w:sz="0" w:space="0" w:color="auto"/>
              </w:divBdr>
            </w:div>
          </w:divsChild>
        </w:div>
        <w:div w:id="1510025136">
          <w:marLeft w:val="425"/>
          <w:marRight w:val="0"/>
          <w:marTop w:val="0"/>
          <w:marBottom w:val="0"/>
          <w:divBdr>
            <w:top w:val="none" w:sz="0" w:space="0" w:color="auto"/>
            <w:left w:val="none" w:sz="0" w:space="0" w:color="auto"/>
            <w:bottom w:val="none" w:sz="0" w:space="0" w:color="auto"/>
            <w:right w:val="none" w:sz="0" w:space="0" w:color="auto"/>
          </w:divBdr>
          <w:divsChild>
            <w:div w:id="1672952151">
              <w:marLeft w:val="0"/>
              <w:marRight w:val="0"/>
              <w:marTop w:val="0"/>
              <w:marBottom w:val="0"/>
              <w:divBdr>
                <w:top w:val="none" w:sz="0" w:space="0" w:color="auto"/>
                <w:left w:val="none" w:sz="0" w:space="0" w:color="auto"/>
                <w:bottom w:val="none" w:sz="0" w:space="0" w:color="auto"/>
                <w:right w:val="none" w:sz="0" w:space="0" w:color="auto"/>
              </w:divBdr>
            </w:div>
          </w:divsChild>
        </w:div>
        <w:div w:id="1534003208">
          <w:marLeft w:val="425"/>
          <w:marRight w:val="0"/>
          <w:marTop w:val="0"/>
          <w:marBottom w:val="0"/>
          <w:divBdr>
            <w:top w:val="none" w:sz="0" w:space="0" w:color="auto"/>
            <w:left w:val="none" w:sz="0" w:space="0" w:color="auto"/>
            <w:bottom w:val="none" w:sz="0" w:space="0" w:color="auto"/>
            <w:right w:val="none" w:sz="0" w:space="0" w:color="auto"/>
          </w:divBdr>
          <w:divsChild>
            <w:div w:id="2003459568">
              <w:marLeft w:val="0"/>
              <w:marRight w:val="0"/>
              <w:marTop w:val="0"/>
              <w:marBottom w:val="0"/>
              <w:divBdr>
                <w:top w:val="none" w:sz="0" w:space="0" w:color="auto"/>
                <w:left w:val="none" w:sz="0" w:space="0" w:color="auto"/>
                <w:bottom w:val="none" w:sz="0" w:space="0" w:color="auto"/>
                <w:right w:val="none" w:sz="0" w:space="0" w:color="auto"/>
              </w:divBdr>
            </w:div>
          </w:divsChild>
        </w:div>
        <w:div w:id="1546141479">
          <w:marLeft w:val="425"/>
          <w:marRight w:val="0"/>
          <w:marTop w:val="0"/>
          <w:marBottom w:val="0"/>
          <w:divBdr>
            <w:top w:val="none" w:sz="0" w:space="0" w:color="auto"/>
            <w:left w:val="none" w:sz="0" w:space="0" w:color="auto"/>
            <w:bottom w:val="none" w:sz="0" w:space="0" w:color="auto"/>
            <w:right w:val="none" w:sz="0" w:space="0" w:color="auto"/>
          </w:divBdr>
          <w:divsChild>
            <w:div w:id="1904826553">
              <w:marLeft w:val="0"/>
              <w:marRight w:val="0"/>
              <w:marTop w:val="0"/>
              <w:marBottom w:val="0"/>
              <w:divBdr>
                <w:top w:val="none" w:sz="0" w:space="0" w:color="auto"/>
                <w:left w:val="none" w:sz="0" w:space="0" w:color="auto"/>
                <w:bottom w:val="none" w:sz="0" w:space="0" w:color="auto"/>
                <w:right w:val="none" w:sz="0" w:space="0" w:color="auto"/>
              </w:divBdr>
            </w:div>
          </w:divsChild>
        </w:div>
        <w:div w:id="1556039849">
          <w:marLeft w:val="425"/>
          <w:marRight w:val="0"/>
          <w:marTop w:val="0"/>
          <w:marBottom w:val="0"/>
          <w:divBdr>
            <w:top w:val="none" w:sz="0" w:space="0" w:color="auto"/>
            <w:left w:val="none" w:sz="0" w:space="0" w:color="auto"/>
            <w:bottom w:val="none" w:sz="0" w:space="0" w:color="auto"/>
            <w:right w:val="none" w:sz="0" w:space="0" w:color="auto"/>
          </w:divBdr>
          <w:divsChild>
            <w:div w:id="1510834064">
              <w:marLeft w:val="0"/>
              <w:marRight w:val="0"/>
              <w:marTop w:val="0"/>
              <w:marBottom w:val="0"/>
              <w:divBdr>
                <w:top w:val="none" w:sz="0" w:space="0" w:color="auto"/>
                <w:left w:val="none" w:sz="0" w:space="0" w:color="auto"/>
                <w:bottom w:val="none" w:sz="0" w:space="0" w:color="auto"/>
                <w:right w:val="none" w:sz="0" w:space="0" w:color="auto"/>
              </w:divBdr>
            </w:div>
          </w:divsChild>
        </w:div>
        <w:div w:id="1572816244">
          <w:marLeft w:val="425"/>
          <w:marRight w:val="0"/>
          <w:marTop w:val="0"/>
          <w:marBottom w:val="0"/>
          <w:divBdr>
            <w:top w:val="none" w:sz="0" w:space="0" w:color="auto"/>
            <w:left w:val="none" w:sz="0" w:space="0" w:color="auto"/>
            <w:bottom w:val="none" w:sz="0" w:space="0" w:color="auto"/>
            <w:right w:val="none" w:sz="0" w:space="0" w:color="auto"/>
          </w:divBdr>
          <w:divsChild>
            <w:div w:id="456534702">
              <w:marLeft w:val="0"/>
              <w:marRight w:val="0"/>
              <w:marTop w:val="0"/>
              <w:marBottom w:val="0"/>
              <w:divBdr>
                <w:top w:val="none" w:sz="0" w:space="0" w:color="auto"/>
                <w:left w:val="none" w:sz="0" w:space="0" w:color="auto"/>
                <w:bottom w:val="none" w:sz="0" w:space="0" w:color="auto"/>
                <w:right w:val="none" w:sz="0" w:space="0" w:color="auto"/>
              </w:divBdr>
            </w:div>
          </w:divsChild>
        </w:div>
        <w:div w:id="1622572369">
          <w:marLeft w:val="425"/>
          <w:marRight w:val="0"/>
          <w:marTop w:val="0"/>
          <w:marBottom w:val="0"/>
          <w:divBdr>
            <w:top w:val="none" w:sz="0" w:space="0" w:color="auto"/>
            <w:left w:val="none" w:sz="0" w:space="0" w:color="auto"/>
            <w:bottom w:val="none" w:sz="0" w:space="0" w:color="auto"/>
            <w:right w:val="none" w:sz="0" w:space="0" w:color="auto"/>
          </w:divBdr>
          <w:divsChild>
            <w:div w:id="1531795461">
              <w:marLeft w:val="0"/>
              <w:marRight w:val="0"/>
              <w:marTop w:val="0"/>
              <w:marBottom w:val="0"/>
              <w:divBdr>
                <w:top w:val="none" w:sz="0" w:space="0" w:color="auto"/>
                <w:left w:val="none" w:sz="0" w:space="0" w:color="auto"/>
                <w:bottom w:val="none" w:sz="0" w:space="0" w:color="auto"/>
                <w:right w:val="none" w:sz="0" w:space="0" w:color="auto"/>
              </w:divBdr>
            </w:div>
          </w:divsChild>
        </w:div>
        <w:div w:id="1630816120">
          <w:marLeft w:val="425"/>
          <w:marRight w:val="0"/>
          <w:marTop w:val="0"/>
          <w:marBottom w:val="0"/>
          <w:divBdr>
            <w:top w:val="none" w:sz="0" w:space="0" w:color="auto"/>
            <w:left w:val="none" w:sz="0" w:space="0" w:color="auto"/>
            <w:bottom w:val="none" w:sz="0" w:space="0" w:color="auto"/>
            <w:right w:val="none" w:sz="0" w:space="0" w:color="auto"/>
          </w:divBdr>
          <w:divsChild>
            <w:div w:id="1473139960">
              <w:marLeft w:val="0"/>
              <w:marRight w:val="0"/>
              <w:marTop w:val="0"/>
              <w:marBottom w:val="0"/>
              <w:divBdr>
                <w:top w:val="none" w:sz="0" w:space="0" w:color="auto"/>
                <w:left w:val="none" w:sz="0" w:space="0" w:color="auto"/>
                <w:bottom w:val="none" w:sz="0" w:space="0" w:color="auto"/>
                <w:right w:val="none" w:sz="0" w:space="0" w:color="auto"/>
              </w:divBdr>
            </w:div>
          </w:divsChild>
        </w:div>
        <w:div w:id="1695155358">
          <w:marLeft w:val="425"/>
          <w:marRight w:val="0"/>
          <w:marTop w:val="0"/>
          <w:marBottom w:val="0"/>
          <w:divBdr>
            <w:top w:val="none" w:sz="0" w:space="0" w:color="auto"/>
            <w:left w:val="none" w:sz="0" w:space="0" w:color="auto"/>
            <w:bottom w:val="none" w:sz="0" w:space="0" w:color="auto"/>
            <w:right w:val="none" w:sz="0" w:space="0" w:color="auto"/>
          </w:divBdr>
          <w:divsChild>
            <w:div w:id="1809543502">
              <w:marLeft w:val="0"/>
              <w:marRight w:val="0"/>
              <w:marTop w:val="0"/>
              <w:marBottom w:val="0"/>
              <w:divBdr>
                <w:top w:val="none" w:sz="0" w:space="0" w:color="auto"/>
                <w:left w:val="none" w:sz="0" w:space="0" w:color="auto"/>
                <w:bottom w:val="none" w:sz="0" w:space="0" w:color="auto"/>
                <w:right w:val="none" w:sz="0" w:space="0" w:color="auto"/>
              </w:divBdr>
            </w:div>
          </w:divsChild>
        </w:div>
        <w:div w:id="1729186632">
          <w:marLeft w:val="425"/>
          <w:marRight w:val="0"/>
          <w:marTop w:val="0"/>
          <w:marBottom w:val="0"/>
          <w:divBdr>
            <w:top w:val="none" w:sz="0" w:space="0" w:color="auto"/>
            <w:left w:val="none" w:sz="0" w:space="0" w:color="auto"/>
            <w:bottom w:val="none" w:sz="0" w:space="0" w:color="auto"/>
            <w:right w:val="none" w:sz="0" w:space="0" w:color="auto"/>
          </w:divBdr>
          <w:divsChild>
            <w:div w:id="1589192152">
              <w:marLeft w:val="0"/>
              <w:marRight w:val="0"/>
              <w:marTop w:val="0"/>
              <w:marBottom w:val="0"/>
              <w:divBdr>
                <w:top w:val="none" w:sz="0" w:space="0" w:color="auto"/>
                <w:left w:val="none" w:sz="0" w:space="0" w:color="auto"/>
                <w:bottom w:val="none" w:sz="0" w:space="0" w:color="auto"/>
                <w:right w:val="none" w:sz="0" w:space="0" w:color="auto"/>
              </w:divBdr>
            </w:div>
          </w:divsChild>
        </w:div>
        <w:div w:id="1765954910">
          <w:marLeft w:val="425"/>
          <w:marRight w:val="0"/>
          <w:marTop w:val="0"/>
          <w:marBottom w:val="0"/>
          <w:divBdr>
            <w:top w:val="none" w:sz="0" w:space="0" w:color="auto"/>
            <w:left w:val="none" w:sz="0" w:space="0" w:color="auto"/>
            <w:bottom w:val="none" w:sz="0" w:space="0" w:color="auto"/>
            <w:right w:val="none" w:sz="0" w:space="0" w:color="auto"/>
          </w:divBdr>
          <w:divsChild>
            <w:div w:id="404648744">
              <w:marLeft w:val="0"/>
              <w:marRight w:val="0"/>
              <w:marTop w:val="0"/>
              <w:marBottom w:val="0"/>
              <w:divBdr>
                <w:top w:val="none" w:sz="0" w:space="0" w:color="auto"/>
                <w:left w:val="none" w:sz="0" w:space="0" w:color="auto"/>
                <w:bottom w:val="none" w:sz="0" w:space="0" w:color="auto"/>
                <w:right w:val="none" w:sz="0" w:space="0" w:color="auto"/>
              </w:divBdr>
            </w:div>
          </w:divsChild>
        </w:div>
        <w:div w:id="1799445275">
          <w:marLeft w:val="0"/>
          <w:marRight w:val="0"/>
          <w:marTop w:val="240"/>
          <w:marBottom w:val="0"/>
          <w:divBdr>
            <w:top w:val="none" w:sz="0" w:space="0" w:color="auto"/>
            <w:left w:val="none" w:sz="0" w:space="0" w:color="auto"/>
            <w:bottom w:val="none" w:sz="0" w:space="0" w:color="auto"/>
            <w:right w:val="none" w:sz="0" w:space="0" w:color="auto"/>
          </w:divBdr>
        </w:div>
        <w:div w:id="1815953556">
          <w:marLeft w:val="425"/>
          <w:marRight w:val="0"/>
          <w:marTop w:val="0"/>
          <w:marBottom w:val="0"/>
          <w:divBdr>
            <w:top w:val="none" w:sz="0" w:space="0" w:color="auto"/>
            <w:left w:val="none" w:sz="0" w:space="0" w:color="auto"/>
            <w:bottom w:val="none" w:sz="0" w:space="0" w:color="auto"/>
            <w:right w:val="none" w:sz="0" w:space="0" w:color="auto"/>
          </w:divBdr>
          <w:divsChild>
            <w:div w:id="817041278">
              <w:marLeft w:val="0"/>
              <w:marRight w:val="0"/>
              <w:marTop w:val="0"/>
              <w:marBottom w:val="0"/>
              <w:divBdr>
                <w:top w:val="none" w:sz="0" w:space="0" w:color="auto"/>
                <w:left w:val="none" w:sz="0" w:space="0" w:color="auto"/>
                <w:bottom w:val="none" w:sz="0" w:space="0" w:color="auto"/>
                <w:right w:val="none" w:sz="0" w:space="0" w:color="auto"/>
              </w:divBdr>
            </w:div>
          </w:divsChild>
        </w:div>
        <w:div w:id="1881547919">
          <w:marLeft w:val="425"/>
          <w:marRight w:val="0"/>
          <w:marTop w:val="0"/>
          <w:marBottom w:val="0"/>
          <w:divBdr>
            <w:top w:val="none" w:sz="0" w:space="0" w:color="auto"/>
            <w:left w:val="none" w:sz="0" w:space="0" w:color="auto"/>
            <w:bottom w:val="none" w:sz="0" w:space="0" w:color="auto"/>
            <w:right w:val="none" w:sz="0" w:space="0" w:color="auto"/>
          </w:divBdr>
          <w:divsChild>
            <w:div w:id="539127675">
              <w:marLeft w:val="0"/>
              <w:marRight w:val="0"/>
              <w:marTop w:val="0"/>
              <w:marBottom w:val="0"/>
              <w:divBdr>
                <w:top w:val="none" w:sz="0" w:space="0" w:color="auto"/>
                <w:left w:val="none" w:sz="0" w:space="0" w:color="auto"/>
                <w:bottom w:val="none" w:sz="0" w:space="0" w:color="auto"/>
                <w:right w:val="none" w:sz="0" w:space="0" w:color="auto"/>
              </w:divBdr>
            </w:div>
          </w:divsChild>
        </w:div>
        <w:div w:id="1939215383">
          <w:marLeft w:val="425"/>
          <w:marRight w:val="0"/>
          <w:marTop w:val="0"/>
          <w:marBottom w:val="0"/>
          <w:divBdr>
            <w:top w:val="none" w:sz="0" w:space="0" w:color="auto"/>
            <w:left w:val="none" w:sz="0" w:space="0" w:color="auto"/>
            <w:bottom w:val="none" w:sz="0" w:space="0" w:color="auto"/>
            <w:right w:val="none" w:sz="0" w:space="0" w:color="auto"/>
          </w:divBdr>
          <w:divsChild>
            <w:div w:id="962149496">
              <w:marLeft w:val="0"/>
              <w:marRight w:val="0"/>
              <w:marTop w:val="0"/>
              <w:marBottom w:val="0"/>
              <w:divBdr>
                <w:top w:val="none" w:sz="0" w:space="0" w:color="auto"/>
                <w:left w:val="none" w:sz="0" w:space="0" w:color="auto"/>
                <w:bottom w:val="none" w:sz="0" w:space="0" w:color="auto"/>
                <w:right w:val="none" w:sz="0" w:space="0" w:color="auto"/>
              </w:divBdr>
            </w:div>
          </w:divsChild>
        </w:div>
        <w:div w:id="1939870549">
          <w:marLeft w:val="425"/>
          <w:marRight w:val="0"/>
          <w:marTop w:val="0"/>
          <w:marBottom w:val="0"/>
          <w:divBdr>
            <w:top w:val="none" w:sz="0" w:space="0" w:color="auto"/>
            <w:left w:val="none" w:sz="0" w:space="0" w:color="auto"/>
            <w:bottom w:val="none" w:sz="0" w:space="0" w:color="auto"/>
            <w:right w:val="none" w:sz="0" w:space="0" w:color="auto"/>
          </w:divBdr>
          <w:divsChild>
            <w:div w:id="1605723726">
              <w:marLeft w:val="0"/>
              <w:marRight w:val="0"/>
              <w:marTop w:val="0"/>
              <w:marBottom w:val="0"/>
              <w:divBdr>
                <w:top w:val="none" w:sz="0" w:space="0" w:color="auto"/>
                <w:left w:val="none" w:sz="0" w:space="0" w:color="auto"/>
                <w:bottom w:val="none" w:sz="0" w:space="0" w:color="auto"/>
                <w:right w:val="none" w:sz="0" w:space="0" w:color="auto"/>
              </w:divBdr>
            </w:div>
          </w:divsChild>
        </w:div>
        <w:div w:id="1964651577">
          <w:marLeft w:val="425"/>
          <w:marRight w:val="0"/>
          <w:marTop w:val="0"/>
          <w:marBottom w:val="0"/>
          <w:divBdr>
            <w:top w:val="none" w:sz="0" w:space="0" w:color="auto"/>
            <w:left w:val="none" w:sz="0" w:space="0" w:color="auto"/>
            <w:bottom w:val="none" w:sz="0" w:space="0" w:color="auto"/>
            <w:right w:val="none" w:sz="0" w:space="0" w:color="auto"/>
          </w:divBdr>
          <w:divsChild>
            <w:div w:id="834103246">
              <w:marLeft w:val="0"/>
              <w:marRight w:val="0"/>
              <w:marTop w:val="0"/>
              <w:marBottom w:val="0"/>
              <w:divBdr>
                <w:top w:val="none" w:sz="0" w:space="0" w:color="auto"/>
                <w:left w:val="none" w:sz="0" w:space="0" w:color="auto"/>
                <w:bottom w:val="none" w:sz="0" w:space="0" w:color="auto"/>
                <w:right w:val="none" w:sz="0" w:space="0" w:color="auto"/>
              </w:divBdr>
            </w:div>
          </w:divsChild>
        </w:div>
        <w:div w:id="2011566963">
          <w:marLeft w:val="0"/>
          <w:marRight w:val="0"/>
          <w:marTop w:val="240"/>
          <w:marBottom w:val="0"/>
          <w:divBdr>
            <w:top w:val="none" w:sz="0" w:space="0" w:color="auto"/>
            <w:left w:val="none" w:sz="0" w:space="0" w:color="auto"/>
            <w:bottom w:val="none" w:sz="0" w:space="0" w:color="auto"/>
            <w:right w:val="none" w:sz="0" w:space="0" w:color="auto"/>
          </w:divBdr>
        </w:div>
        <w:div w:id="2034920295">
          <w:marLeft w:val="425"/>
          <w:marRight w:val="0"/>
          <w:marTop w:val="0"/>
          <w:marBottom w:val="0"/>
          <w:divBdr>
            <w:top w:val="none" w:sz="0" w:space="0" w:color="auto"/>
            <w:left w:val="none" w:sz="0" w:space="0" w:color="auto"/>
            <w:bottom w:val="none" w:sz="0" w:space="0" w:color="auto"/>
            <w:right w:val="none" w:sz="0" w:space="0" w:color="auto"/>
          </w:divBdr>
          <w:divsChild>
            <w:div w:id="552809802">
              <w:marLeft w:val="0"/>
              <w:marRight w:val="0"/>
              <w:marTop w:val="0"/>
              <w:marBottom w:val="0"/>
              <w:divBdr>
                <w:top w:val="none" w:sz="0" w:space="0" w:color="auto"/>
                <w:left w:val="none" w:sz="0" w:space="0" w:color="auto"/>
                <w:bottom w:val="none" w:sz="0" w:space="0" w:color="auto"/>
                <w:right w:val="none" w:sz="0" w:space="0" w:color="auto"/>
              </w:divBdr>
            </w:div>
          </w:divsChild>
        </w:div>
        <w:div w:id="2044863022">
          <w:marLeft w:val="425"/>
          <w:marRight w:val="0"/>
          <w:marTop w:val="0"/>
          <w:marBottom w:val="0"/>
          <w:divBdr>
            <w:top w:val="none" w:sz="0" w:space="0" w:color="auto"/>
            <w:left w:val="none" w:sz="0" w:space="0" w:color="auto"/>
            <w:bottom w:val="none" w:sz="0" w:space="0" w:color="auto"/>
            <w:right w:val="none" w:sz="0" w:space="0" w:color="auto"/>
          </w:divBdr>
          <w:divsChild>
            <w:div w:id="249585540">
              <w:marLeft w:val="0"/>
              <w:marRight w:val="0"/>
              <w:marTop w:val="0"/>
              <w:marBottom w:val="0"/>
              <w:divBdr>
                <w:top w:val="none" w:sz="0" w:space="0" w:color="auto"/>
                <w:left w:val="none" w:sz="0" w:space="0" w:color="auto"/>
                <w:bottom w:val="none" w:sz="0" w:space="0" w:color="auto"/>
                <w:right w:val="none" w:sz="0" w:space="0" w:color="auto"/>
              </w:divBdr>
            </w:div>
          </w:divsChild>
        </w:div>
        <w:div w:id="2100364896">
          <w:marLeft w:val="425"/>
          <w:marRight w:val="0"/>
          <w:marTop w:val="0"/>
          <w:marBottom w:val="0"/>
          <w:divBdr>
            <w:top w:val="none" w:sz="0" w:space="0" w:color="auto"/>
            <w:left w:val="none" w:sz="0" w:space="0" w:color="auto"/>
            <w:bottom w:val="none" w:sz="0" w:space="0" w:color="auto"/>
            <w:right w:val="none" w:sz="0" w:space="0" w:color="auto"/>
          </w:divBdr>
          <w:divsChild>
            <w:div w:id="1347752808">
              <w:marLeft w:val="0"/>
              <w:marRight w:val="0"/>
              <w:marTop w:val="0"/>
              <w:marBottom w:val="0"/>
              <w:divBdr>
                <w:top w:val="none" w:sz="0" w:space="0" w:color="auto"/>
                <w:left w:val="none" w:sz="0" w:space="0" w:color="auto"/>
                <w:bottom w:val="none" w:sz="0" w:space="0" w:color="auto"/>
                <w:right w:val="none" w:sz="0" w:space="0" w:color="auto"/>
              </w:divBdr>
            </w:div>
          </w:divsChild>
        </w:div>
        <w:div w:id="2136215712">
          <w:marLeft w:val="425"/>
          <w:marRight w:val="0"/>
          <w:marTop w:val="0"/>
          <w:marBottom w:val="0"/>
          <w:divBdr>
            <w:top w:val="none" w:sz="0" w:space="0" w:color="auto"/>
            <w:left w:val="none" w:sz="0" w:space="0" w:color="auto"/>
            <w:bottom w:val="none" w:sz="0" w:space="0" w:color="auto"/>
            <w:right w:val="none" w:sz="0" w:space="0" w:color="auto"/>
          </w:divBdr>
          <w:divsChild>
            <w:div w:id="14621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00884">
      <w:bodyDiv w:val="1"/>
      <w:marLeft w:val="0"/>
      <w:marRight w:val="0"/>
      <w:marTop w:val="0"/>
      <w:marBottom w:val="0"/>
      <w:divBdr>
        <w:top w:val="none" w:sz="0" w:space="0" w:color="auto"/>
        <w:left w:val="none" w:sz="0" w:space="0" w:color="auto"/>
        <w:bottom w:val="none" w:sz="0" w:space="0" w:color="auto"/>
        <w:right w:val="none" w:sz="0" w:space="0" w:color="auto"/>
      </w:divBdr>
      <w:divsChild>
        <w:div w:id="638219578">
          <w:marLeft w:val="0"/>
          <w:marRight w:val="0"/>
          <w:marTop w:val="480"/>
          <w:marBottom w:val="0"/>
          <w:divBdr>
            <w:top w:val="none" w:sz="0" w:space="0" w:color="auto"/>
            <w:left w:val="none" w:sz="0" w:space="0" w:color="auto"/>
            <w:bottom w:val="none" w:sz="0" w:space="0" w:color="auto"/>
            <w:right w:val="none" w:sz="0" w:space="0" w:color="auto"/>
          </w:divBdr>
        </w:div>
        <w:div w:id="1876846484">
          <w:marLeft w:val="0"/>
          <w:marRight w:val="0"/>
          <w:marTop w:val="240"/>
          <w:marBottom w:val="0"/>
          <w:divBdr>
            <w:top w:val="none" w:sz="0" w:space="0" w:color="auto"/>
            <w:left w:val="none" w:sz="0" w:space="0" w:color="auto"/>
            <w:bottom w:val="none" w:sz="0" w:space="0" w:color="auto"/>
            <w:right w:val="none" w:sz="0" w:space="0" w:color="auto"/>
          </w:divBdr>
        </w:div>
      </w:divsChild>
    </w:div>
    <w:div w:id="1312056016">
      <w:bodyDiv w:val="1"/>
      <w:marLeft w:val="0"/>
      <w:marRight w:val="0"/>
      <w:marTop w:val="0"/>
      <w:marBottom w:val="0"/>
      <w:divBdr>
        <w:top w:val="none" w:sz="0" w:space="0" w:color="auto"/>
        <w:left w:val="none" w:sz="0" w:space="0" w:color="auto"/>
        <w:bottom w:val="none" w:sz="0" w:space="0" w:color="auto"/>
        <w:right w:val="none" w:sz="0" w:space="0" w:color="auto"/>
      </w:divBdr>
    </w:div>
    <w:div w:id="1462573987">
      <w:bodyDiv w:val="1"/>
      <w:marLeft w:val="0"/>
      <w:marRight w:val="0"/>
      <w:marTop w:val="0"/>
      <w:marBottom w:val="0"/>
      <w:divBdr>
        <w:top w:val="none" w:sz="0" w:space="0" w:color="auto"/>
        <w:left w:val="none" w:sz="0" w:space="0" w:color="auto"/>
        <w:bottom w:val="none" w:sz="0" w:space="0" w:color="auto"/>
        <w:right w:val="none" w:sz="0" w:space="0" w:color="auto"/>
      </w:divBdr>
      <w:divsChild>
        <w:div w:id="1033532263">
          <w:marLeft w:val="425"/>
          <w:marRight w:val="0"/>
          <w:marTop w:val="0"/>
          <w:marBottom w:val="0"/>
          <w:divBdr>
            <w:top w:val="none" w:sz="0" w:space="0" w:color="auto"/>
            <w:left w:val="none" w:sz="0" w:space="0" w:color="auto"/>
            <w:bottom w:val="none" w:sz="0" w:space="0" w:color="auto"/>
            <w:right w:val="none" w:sz="0" w:space="0" w:color="auto"/>
          </w:divBdr>
          <w:divsChild>
            <w:div w:id="43264031">
              <w:marLeft w:val="0"/>
              <w:marRight w:val="0"/>
              <w:marTop w:val="0"/>
              <w:marBottom w:val="0"/>
              <w:divBdr>
                <w:top w:val="none" w:sz="0" w:space="0" w:color="auto"/>
                <w:left w:val="none" w:sz="0" w:space="0" w:color="auto"/>
                <w:bottom w:val="none" w:sz="0" w:space="0" w:color="auto"/>
                <w:right w:val="none" w:sz="0" w:space="0" w:color="auto"/>
              </w:divBdr>
            </w:div>
          </w:divsChild>
        </w:div>
        <w:div w:id="1250507676">
          <w:marLeft w:val="425"/>
          <w:marRight w:val="0"/>
          <w:marTop w:val="0"/>
          <w:marBottom w:val="0"/>
          <w:divBdr>
            <w:top w:val="none" w:sz="0" w:space="0" w:color="auto"/>
            <w:left w:val="none" w:sz="0" w:space="0" w:color="auto"/>
            <w:bottom w:val="none" w:sz="0" w:space="0" w:color="auto"/>
            <w:right w:val="none" w:sz="0" w:space="0" w:color="auto"/>
          </w:divBdr>
          <w:divsChild>
            <w:div w:id="291598783">
              <w:marLeft w:val="0"/>
              <w:marRight w:val="0"/>
              <w:marTop w:val="0"/>
              <w:marBottom w:val="0"/>
              <w:divBdr>
                <w:top w:val="none" w:sz="0" w:space="0" w:color="auto"/>
                <w:left w:val="none" w:sz="0" w:space="0" w:color="auto"/>
                <w:bottom w:val="none" w:sz="0" w:space="0" w:color="auto"/>
                <w:right w:val="none" w:sz="0" w:space="0" w:color="auto"/>
              </w:divBdr>
            </w:div>
          </w:divsChild>
        </w:div>
        <w:div w:id="1907565043">
          <w:marLeft w:val="425"/>
          <w:marRight w:val="0"/>
          <w:marTop w:val="0"/>
          <w:marBottom w:val="0"/>
          <w:divBdr>
            <w:top w:val="none" w:sz="0" w:space="0" w:color="auto"/>
            <w:left w:val="none" w:sz="0" w:space="0" w:color="auto"/>
            <w:bottom w:val="none" w:sz="0" w:space="0" w:color="auto"/>
            <w:right w:val="none" w:sz="0" w:space="0" w:color="auto"/>
          </w:divBdr>
          <w:divsChild>
            <w:div w:id="198904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13678">
      <w:bodyDiv w:val="1"/>
      <w:marLeft w:val="0"/>
      <w:marRight w:val="0"/>
      <w:marTop w:val="0"/>
      <w:marBottom w:val="0"/>
      <w:divBdr>
        <w:top w:val="none" w:sz="0" w:space="0" w:color="auto"/>
        <w:left w:val="none" w:sz="0" w:space="0" w:color="auto"/>
        <w:bottom w:val="none" w:sz="0" w:space="0" w:color="auto"/>
        <w:right w:val="none" w:sz="0" w:space="0" w:color="auto"/>
      </w:divBdr>
      <w:divsChild>
        <w:div w:id="1660425601">
          <w:marLeft w:val="0"/>
          <w:marRight w:val="0"/>
          <w:marTop w:val="0"/>
          <w:marBottom w:val="0"/>
          <w:divBdr>
            <w:top w:val="none" w:sz="0" w:space="0" w:color="auto"/>
            <w:left w:val="none" w:sz="0" w:space="0" w:color="auto"/>
            <w:bottom w:val="none" w:sz="0" w:space="0" w:color="auto"/>
            <w:right w:val="none" w:sz="0" w:space="0" w:color="auto"/>
          </w:divBdr>
          <w:divsChild>
            <w:div w:id="826868145">
              <w:marLeft w:val="0"/>
              <w:marRight w:val="0"/>
              <w:marTop w:val="0"/>
              <w:marBottom w:val="0"/>
              <w:divBdr>
                <w:top w:val="none" w:sz="0" w:space="0" w:color="auto"/>
                <w:left w:val="none" w:sz="0" w:space="0" w:color="auto"/>
                <w:bottom w:val="none" w:sz="0" w:space="0" w:color="auto"/>
                <w:right w:val="none" w:sz="0" w:space="0" w:color="auto"/>
              </w:divBdr>
              <w:divsChild>
                <w:div w:id="1924407610">
                  <w:marLeft w:val="0"/>
                  <w:marRight w:val="0"/>
                  <w:marTop w:val="0"/>
                  <w:marBottom w:val="0"/>
                  <w:divBdr>
                    <w:top w:val="none" w:sz="0" w:space="0" w:color="auto"/>
                    <w:left w:val="none" w:sz="0" w:space="0" w:color="auto"/>
                    <w:bottom w:val="none" w:sz="0" w:space="0" w:color="auto"/>
                    <w:right w:val="none" w:sz="0" w:space="0" w:color="auto"/>
                  </w:divBdr>
                  <w:divsChild>
                    <w:div w:id="5669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03603">
          <w:marLeft w:val="0"/>
          <w:marRight w:val="0"/>
          <w:marTop w:val="0"/>
          <w:marBottom w:val="0"/>
          <w:divBdr>
            <w:top w:val="none" w:sz="0" w:space="0" w:color="auto"/>
            <w:left w:val="none" w:sz="0" w:space="0" w:color="auto"/>
            <w:bottom w:val="none" w:sz="0" w:space="0" w:color="auto"/>
            <w:right w:val="none" w:sz="0" w:space="0" w:color="auto"/>
          </w:divBdr>
          <w:divsChild>
            <w:div w:id="957951826">
              <w:marLeft w:val="0"/>
              <w:marRight w:val="0"/>
              <w:marTop w:val="0"/>
              <w:marBottom w:val="0"/>
              <w:divBdr>
                <w:top w:val="none" w:sz="0" w:space="0" w:color="auto"/>
                <w:left w:val="none" w:sz="0" w:space="0" w:color="auto"/>
                <w:bottom w:val="none" w:sz="0" w:space="0" w:color="auto"/>
                <w:right w:val="none" w:sz="0" w:space="0" w:color="auto"/>
              </w:divBdr>
              <w:divsChild>
                <w:div w:id="5493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91690">
      <w:bodyDiv w:val="1"/>
      <w:marLeft w:val="0"/>
      <w:marRight w:val="0"/>
      <w:marTop w:val="0"/>
      <w:marBottom w:val="0"/>
      <w:divBdr>
        <w:top w:val="none" w:sz="0" w:space="0" w:color="auto"/>
        <w:left w:val="none" w:sz="0" w:space="0" w:color="auto"/>
        <w:bottom w:val="none" w:sz="0" w:space="0" w:color="auto"/>
        <w:right w:val="none" w:sz="0" w:space="0" w:color="auto"/>
      </w:divBdr>
    </w:div>
    <w:div w:id="2024549962">
      <w:bodyDiv w:val="1"/>
      <w:marLeft w:val="0"/>
      <w:marRight w:val="0"/>
      <w:marTop w:val="0"/>
      <w:marBottom w:val="0"/>
      <w:divBdr>
        <w:top w:val="none" w:sz="0" w:space="0" w:color="auto"/>
        <w:left w:val="none" w:sz="0" w:space="0" w:color="auto"/>
        <w:bottom w:val="none" w:sz="0" w:space="0" w:color="auto"/>
        <w:right w:val="none" w:sz="0" w:space="0" w:color="auto"/>
      </w:divBdr>
      <w:divsChild>
        <w:div w:id="1434325830">
          <w:marLeft w:val="0"/>
          <w:marRight w:val="0"/>
          <w:marTop w:val="0"/>
          <w:marBottom w:val="0"/>
          <w:divBdr>
            <w:top w:val="none" w:sz="0" w:space="0" w:color="auto"/>
            <w:left w:val="none" w:sz="0" w:space="0" w:color="auto"/>
            <w:bottom w:val="none" w:sz="0" w:space="0" w:color="auto"/>
            <w:right w:val="none" w:sz="0" w:space="0" w:color="auto"/>
          </w:divBdr>
          <w:divsChild>
            <w:div w:id="575433638">
              <w:marLeft w:val="0"/>
              <w:marRight w:val="0"/>
              <w:marTop w:val="0"/>
              <w:marBottom w:val="0"/>
              <w:divBdr>
                <w:top w:val="none" w:sz="0" w:space="0" w:color="auto"/>
                <w:left w:val="none" w:sz="0" w:space="0" w:color="auto"/>
                <w:bottom w:val="none" w:sz="0" w:space="0" w:color="auto"/>
                <w:right w:val="none" w:sz="0" w:space="0" w:color="auto"/>
              </w:divBdr>
              <w:divsChild>
                <w:div w:id="12849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46486">
          <w:marLeft w:val="0"/>
          <w:marRight w:val="0"/>
          <w:marTop w:val="0"/>
          <w:marBottom w:val="0"/>
          <w:divBdr>
            <w:top w:val="none" w:sz="0" w:space="0" w:color="auto"/>
            <w:left w:val="none" w:sz="0" w:space="0" w:color="auto"/>
            <w:bottom w:val="none" w:sz="0" w:space="0" w:color="auto"/>
            <w:right w:val="none" w:sz="0" w:space="0" w:color="auto"/>
          </w:divBdr>
          <w:divsChild>
            <w:div w:id="1520197544">
              <w:marLeft w:val="0"/>
              <w:marRight w:val="0"/>
              <w:marTop w:val="0"/>
              <w:marBottom w:val="0"/>
              <w:divBdr>
                <w:top w:val="none" w:sz="0" w:space="0" w:color="auto"/>
                <w:left w:val="none" w:sz="0" w:space="0" w:color="auto"/>
                <w:bottom w:val="none" w:sz="0" w:space="0" w:color="auto"/>
                <w:right w:val="none" w:sz="0" w:space="0" w:color="auto"/>
              </w:divBdr>
              <w:divsChild>
                <w:div w:id="1293944758">
                  <w:marLeft w:val="0"/>
                  <w:marRight w:val="0"/>
                  <w:marTop w:val="0"/>
                  <w:marBottom w:val="0"/>
                  <w:divBdr>
                    <w:top w:val="none" w:sz="0" w:space="0" w:color="auto"/>
                    <w:left w:val="none" w:sz="0" w:space="0" w:color="auto"/>
                    <w:bottom w:val="none" w:sz="0" w:space="0" w:color="auto"/>
                    <w:right w:val="none" w:sz="0" w:space="0" w:color="auto"/>
                  </w:divBdr>
                  <w:divsChild>
                    <w:div w:id="18082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1745</Words>
  <Characters>9949</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2026-03-05T12:59:00Z</dcterms:created>
  <dcterms:modified xsi:type="dcterms:W3CDTF">2026-03-10T12:23:00Z</dcterms:modified>
</cp:coreProperties>
</file>