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231BFF" w:rsidP="00231BFF">
      <w:pPr>
        <w:tabs>
          <w:tab w:val="left" w:pos="1134"/>
        </w:tabs>
        <w:spacing w:line="240" w:lineRule="auto"/>
        <w:ind w:left="-23"/>
        <w:jc w:val="center"/>
        <w:rPr>
          <w:rFonts w:eastAsia="Arial" w:cs="Arial"/>
          <w:b/>
          <w:color w:val="000000" w:themeColor="text1"/>
          <w:szCs w:val="20"/>
        </w:rPr>
      </w:pPr>
      <w:r w:rsidRPr="001B3F3F">
        <w:rPr>
          <w:rFonts w:eastAsia="Arial" w:cs="Arial"/>
          <w:b/>
          <w:color w:val="000000" w:themeColor="text1"/>
          <w:szCs w:val="20"/>
        </w:rPr>
        <w:t xml:space="preserve">o določitvi objektov, katerih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BA5964">
        <w:rPr>
          <w:rFonts w:eastAsia="Arial" w:cs="Arial"/>
          <w:b/>
          <w:color w:val="000000" w:themeColor="text1"/>
          <w:szCs w:val="20"/>
        </w:rPr>
        <w:t>Ljubno</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BA5964" w:rsidP="00231BFF">
      <w:pPr>
        <w:pStyle w:val="Odstavekseznama"/>
        <w:numPr>
          <w:ilvl w:val="0"/>
          <w:numId w:val="3"/>
        </w:numPr>
        <w:tabs>
          <w:tab w:val="left" w:pos="1134"/>
        </w:tabs>
        <w:jc w:val="both"/>
      </w:pPr>
      <w:r>
        <w:t>Plac 2, O</w:t>
      </w:r>
      <w:r w:rsidR="00231BFF" w:rsidRPr="00100AF3">
        <w:t xml:space="preserve">bčina </w:t>
      </w:r>
      <w:r>
        <w:t>Ljubno</w:t>
      </w:r>
      <w:r w:rsidR="00231BFF" w:rsidRPr="00100AF3">
        <w:t xml:space="preserve">, št. stavbe: </w:t>
      </w:r>
      <w:r>
        <w:t>248</w:t>
      </w:r>
      <w:r w:rsidR="00231BFF" w:rsidRPr="00100AF3">
        <w:t xml:space="preserve">, </w:t>
      </w:r>
      <w:proofErr w:type="spellStart"/>
      <w:r w:rsidR="00231BFF" w:rsidRPr="00100AF3">
        <w:t>parc</w:t>
      </w:r>
      <w:proofErr w:type="spellEnd"/>
      <w:r w:rsidR="00231BFF" w:rsidRPr="00100AF3">
        <w:t xml:space="preserve">. št. </w:t>
      </w:r>
      <w:r>
        <w:t>573 (del)</w:t>
      </w:r>
      <w:r w:rsidR="00231BFF" w:rsidRPr="00100AF3">
        <w:t>, k.</w:t>
      </w:r>
      <w:r w:rsidR="00231BFF">
        <w:t xml:space="preserve"> </w:t>
      </w:r>
      <w:r w:rsidR="00481427">
        <w:t xml:space="preserve">o. </w:t>
      </w:r>
      <w:r>
        <w:t>923</w:t>
      </w:r>
      <w:r w:rsidR="00231BFF">
        <w:t xml:space="preserve"> </w:t>
      </w:r>
      <w:r>
        <w:t>Ljubno</w:t>
      </w:r>
      <w:r w:rsidR="00231BFF" w:rsidRPr="00100AF3">
        <w:t xml:space="preserve"> </w:t>
      </w:r>
      <w:r w:rsidR="00231BFF">
        <w:t>(</w:t>
      </w:r>
      <w:r w:rsidR="00231BFF" w:rsidRPr="00100AF3">
        <w:t>št. strokovnega mnenja SM-</w:t>
      </w:r>
      <w:r>
        <w:t>LJBPLC2S</w:t>
      </w:r>
      <w:r w:rsidR="00083826">
        <w:t>);</w:t>
      </w:r>
    </w:p>
    <w:p w:rsidR="00083826" w:rsidRDefault="00EF012F" w:rsidP="00083826">
      <w:pPr>
        <w:pStyle w:val="Odstavekseznama"/>
        <w:numPr>
          <w:ilvl w:val="0"/>
          <w:numId w:val="3"/>
        </w:numPr>
        <w:tabs>
          <w:tab w:val="left" w:pos="1134"/>
        </w:tabs>
        <w:jc w:val="both"/>
      </w:pPr>
      <w:r>
        <w:t>Plac 4, O</w:t>
      </w:r>
      <w:r w:rsidRPr="00100AF3">
        <w:t xml:space="preserve">bčina </w:t>
      </w:r>
      <w:r>
        <w:t>Ljubno</w:t>
      </w:r>
      <w:r w:rsidRPr="00100AF3">
        <w:t xml:space="preserve">, št. stavbe: </w:t>
      </w:r>
      <w:r>
        <w:t>249</w:t>
      </w:r>
      <w:r w:rsidRPr="00100AF3">
        <w:t xml:space="preserve">, </w:t>
      </w:r>
      <w:proofErr w:type="spellStart"/>
      <w:r w:rsidRPr="00100AF3">
        <w:t>parc</w:t>
      </w:r>
      <w:proofErr w:type="spellEnd"/>
      <w:r w:rsidRPr="00100AF3">
        <w:t xml:space="preserve">. št. </w:t>
      </w:r>
      <w:r>
        <w:t>571 (del)</w:t>
      </w:r>
      <w:r w:rsidRPr="00100AF3">
        <w:t>, k.</w:t>
      </w:r>
      <w:r>
        <w:t xml:space="preserve"> o. 923 Ljubno</w:t>
      </w:r>
      <w:r w:rsidRPr="00100AF3">
        <w:t xml:space="preserve"> </w:t>
      </w:r>
      <w:r>
        <w:t>(</w:t>
      </w:r>
      <w:r w:rsidRPr="00100AF3">
        <w:t>št. strokovnega mnenja SM-</w:t>
      </w:r>
      <w:r>
        <w:t>LJBPLC4S);</w:t>
      </w:r>
    </w:p>
    <w:p w:rsidR="00B62554" w:rsidRDefault="00B62554" w:rsidP="00B62554">
      <w:pPr>
        <w:pStyle w:val="Odstavekseznama"/>
        <w:numPr>
          <w:ilvl w:val="0"/>
          <w:numId w:val="3"/>
        </w:numPr>
        <w:tabs>
          <w:tab w:val="left" w:pos="1134"/>
        </w:tabs>
        <w:jc w:val="both"/>
      </w:pPr>
      <w:r>
        <w:t>Plac 6, O</w:t>
      </w:r>
      <w:r w:rsidRPr="00100AF3">
        <w:t xml:space="preserve">bčina </w:t>
      </w:r>
      <w:r>
        <w:t>Ljubno</w:t>
      </w:r>
      <w:r w:rsidRPr="00100AF3">
        <w:t xml:space="preserve">, št. stavbe: </w:t>
      </w:r>
      <w:r>
        <w:t>260</w:t>
      </w:r>
      <w:r w:rsidRPr="00100AF3">
        <w:t xml:space="preserve">, </w:t>
      </w:r>
      <w:proofErr w:type="spellStart"/>
      <w:r w:rsidRPr="00100AF3">
        <w:t>parc</w:t>
      </w:r>
      <w:proofErr w:type="spellEnd"/>
      <w:r w:rsidRPr="00100AF3">
        <w:t xml:space="preserve">. št. </w:t>
      </w:r>
      <w:r>
        <w:t>566 (del)</w:t>
      </w:r>
      <w:r w:rsidRPr="00100AF3">
        <w:t>, k.</w:t>
      </w:r>
      <w:r>
        <w:t xml:space="preserve"> o. 923 Ljubno</w:t>
      </w:r>
      <w:r w:rsidRPr="00100AF3">
        <w:t xml:space="preserve"> </w:t>
      </w:r>
      <w:r>
        <w:t>(</w:t>
      </w:r>
      <w:r w:rsidRPr="00100AF3">
        <w:t>št. strokovnega mnenja SM-</w:t>
      </w:r>
      <w:r>
        <w:t>LJBPLC6S);</w:t>
      </w:r>
    </w:p>
    <w:p w:rsidR="00B62554" w:rsidRDefault="00B62554" w:rsidP="00B62554">
      <w:pPr>
        <w:pStyle w:val="Odstavekseznama"/>
        <w:numPr>
          <w:ilvl w:val="0"/>
          <w:numId w:val="3"/>
        </w:numPr>
        <w:tabs>
          <w:tab w:val="left" w:pos="1134"/>
        </w:tabs>
        <w:jc w:val="both"/>
      </w:pPr>
      <w:proofErr w:type="spellStart"/>
      <w:r>
        <w:t>Podter</w:t>
      </w:r>
      <w:proofErr w:type="spellEnd"/>
      <w:r>
        <w:t xml:space="preserve"> 21, O</w:t>
      </w:r>
      <w:r w:rsidRPr="00100AF3">
        <w:t xml:space="preserve">bčina </w:t>
      </w:r>
      <w:r>
        <w:t>Ljubno</w:t>
      </w:r>
      <w:r w:rsidRPr="00100AF3">
        <w:t xml:space="preserve">, št. stavbe: </w:t>
      </w:r>
      <w:r>
        <w:t>452</w:t>
      </w:r>
      <w:r w:rsidRPr="00100AF3">
        <w:t xml:space="preserve">, </w:t>
      </w:r>
      <w:proofErr w:type="spellStart"/>
      <w:r w:rsidRPr="00100AF3">
        <w:t>parc</w:t>
      </w:r>
      <w:proofErr w:type="spellEnd"/>
      <w:r w:rsidRPr="00100AF3">
        <w:t xml:space="preserve">. št. </w:t>
      </w:r>
      <w:r>
        <w:t>663/2 (del)</w:t>
      </w:r>
      <w:r w:rsidRPr="00100AF3">
        <w:t>, k.</w:t>
      </w:r>
      <w:r>
        <w:t xml:space="preserve"> o. 923 Ljubno</w:t>
      </w:r>
      <w:r w:rsidRPr="00100AF3">
        <w:t xml:space="preserve"> </w:t>
      </w:r>
      <w:r>
        <w:t>(</w:t>
      </w:r>
      <w:r w:rsidRPr="00100AF3">
        <w:t>št. strokovnega mnenja SM-</w:t>
      </w:r>
      <w:r w:rsidR="002F776A">
        <w:t>LJBPLC4S);</w:t>
      </w:r>
    </w:p>
    <w:p w:rsidR="002F776A" w:rsidRDefault="002F776A" w:rsidP="002F776A">
      <w:pPr>
        <w:pStyle w:val="Odstavekseznama"/>
        <w:numPr>
          <w:ilvl w:val="0"/>
          <w:numId w:val="3"/>
        </w:numPr>
        <w:tabs>
          <w:tab w:val="left" w:pos="1134"/>
        </w:tabs>
        <w:jc w:val="both"/>
      </w:pPr>
      <w:r>
        <w:t>Za Ljubnico 28, O</w:t>
      </w:r>
      <w:r w:rsidRPr="00100AF3">
        <w:t xml:space="preserve">bčina </w:t>
      </w:r>
      <w:r>
        <w:t>Ljubno</w:t>
      </w:r>
      <w:r w:rsidRPr="00100AF3">
        <w:t xml:space="preserve">, št. stavbe: </w:t>
      </w:r>
      <w:r>
        <w:t>397</w:t>
      </w:r>
      <w:r w:rsidRPr="00100AF3">
        <w:t xml:space="preserve">, </w:t>
      </w:r>
      <w:proofErr w:type="spellStart"/>
      <w:r w:rsidRPr="00100AF3">
        <w:t>parc</w:t>
      </w:r>
      <w:proofErr w:type="spellEnd"/>
      <w:r w:rsidRPr="00100AF3">
        <w:t xml:space="preserve">. št. </w:t>
      </w:r>
      <w:r>
        <w:t>102 (del)</w:t>
      </w:r>
      <w:r w:rsidRPr="00100AF3">
        <w:t>, k.</w:t>
      </w:r>
      <w:r>
        <w:t xml:space="preserve"> o. 923 Ljubno</w:t>
      </w:r>
      <w:r w:rsidRPr="00100AF3">
        <w:t xml:space="preserve"> </w:t>
      </w:r>
      <w:r>
        <w:t>(</w:t>
      </w:r>
      <w:r w:rsidRPr="00100AF3">
        <w:t xml:space="preserve">št. strokovnega mnenja </w:t>
      </w:r>
      <w:r w:rsidR="00F72D8B" w:rsidRPr="00100AF3">
        <w:t>SM-</w:t>
      </w:r>
      <w:r w:rsidR="00F72D8B">
        <w:t>LJBZLJB28S</w:t>
      </w:r>
      <w:r>
        <w:t>).</w:t>
      </w:r>
    </w:p>
    <w:p w:rsidR="002F776A" w:rsidRPr="00100AF3" w:rsidRDefault="002F776A" w:rsidP="002F776A">
      <w:pPr>
        <w:pStyle w:val="Odstavekseznama"/>
        <w:tabs>
          <w:tab w:val="left" w:pos="1134"/>
        </w:tabs>
        <w:jc w:val="both"/>
      </w:pPr>
    </w:p>
    <w:p w:rsidR="00083826" w:rsidRPr="00B62554" w:rsidRDefault="00083826" w:rsidP="00B62554">
      <w:pPr>
        <w:pStyle w:val="Odstavekseznama"/>
        <w:tabs>
          <w:tab w:val="left" w:pos="1134"/>
        </w:tabs>
        <w:jc w:val="both"/>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955AD9">
      <w:pPr>
        <w:ind w:left="-426"/>
        <w:rPr>
          <w:b/>
        </w:rPr>
      </w:pPr>
      <w:r>
        <w:rPr>
          <w:b/>
        </w:rPr>
        <w:lastRenderedPageBreak/>
        <w:t>Utemeljitev</w:t>
      </w:r>
      <w:r w:rsidR="00EC4110" w:rsidRPr="00EC4110">
        <w:rPr>
          <w:b/>
        </w:rPr>
        <w:t>:</w:t>
      </w:r>
    </w:p>
    <w:p w:rsidR="00911B6F" w:rsidRPr="00EC4110" w:rsidRDefault="00911B6F" w:rsidP="00955AD9">
      <w:pPr>
        <w:rPr>
          <w:b/>
        </w:rPr>
      </w:pPr>
    </w:p>
    <w:p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47067D" w:rsidRDefault="00231BFF" w:rsidP="0047067D">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0047067D">
        <w:rPr>
          <w:rFonts w:cs="Arial"/>
          <w:szCs w:val="20"/>
        </w:rPr>
        <w:t>.</w:t>
      </w:r>
    </w:p>
    <w:p w:rsidR="00023BE5" w:rsidRPr="003C3F63" w:rsidRDefault="00023BE5" w:rsidP="00023BE5">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 xml:space="preserve">jih je pripravila Državna tehnična pisarna. Strokovna mnenja so bila Svetu Vlade RS za obnovo </w:t>
      </w:r>
      <w:bookmarkStart w:id="0" w:name="_GoBack"/>
      <w:bookmarkEnd w:id="0"/>
      <w:r w:rsidRPr="003C3F63">
        <w:rPr>
          <w:rFonts w:cs="Arial"/>
          <w:color w:val="000000"/>
          <w:szCs w:val="20"/>
          <w:lang w:eastAsia="sl-SI"/>
        </w:rPr>
        <w:t xml:space="preserve">poslana dne 16. </w:t>
      </w:r>
      <w:r w:rsidR="00BA5964" w:rsidRPr="003C3F63">
        <w:rPr>
          <w:rFonts w:cs="Arial"/>
          <w:color w:val="000000"/>
          <w:szCs w:val="20"/>
          <w:lang w:eastAsia="sl-SI"/>
        </w:rPr>
        <w:t>maja</w:t>
      </w:r>
      <w:r w:rsidRPr="003C3F63">
        <w:rPr>
          <w:rFonts w:cs="Arial"/>
          <w:color w:val="000000"/>
          <w:szCs w:val="20"/>
          <w:lang w:eastAsia="sl-SI"/>
        </w:rPr>
        <w:t xml:space="preserve"> 2024. Vsa strokovna mnenja so bila s strani Sveta Vlade RS za obnovo</w:t>
      </w:r>
      <w:r w:rsidRPr="003C3F63">
        <w:rPr>
          <w:rFonts w:cs="Arial"/>
        </w:rPr>
        <w:t xml:space="preserve"> potrjena</w:t>
      </w:r>
      <w:r w:rsidRPr="003C3F63">
        <w:rPr>
          <w:rFonts w:cs="Arial"/>
          <w:color w:val="000000"/>
          <w:szCs w:val="20"/>
          <w:lang w:eastAsia="sl-SI"/>
        </w:rPr>
        <w:t xml:space="preserve"> </w:t>
      </w:r>
      <w:r w:rsidR="003C3F63" w:rsidRPr="003C3F63">
        <w:rPr>
          <w:rFonts w:cs="Arial"/>
          <w:color w:val="000000"/>
          <w:szCs w:val="20"/>
          <w:lang w:eastAsia="sl-SI"/>
        </w:rPr>
        <w:t>dne 28</w:t>
      </w:r>
      <w:r w:rsidRPr="003C3F63">
        <w:rPr>
          <w:rFonts w:cs="Arial"/>
          <w:color w:val="000000"/>
          <w:szCs w:val="20"/>
          <w:lang w:eastAsia="sl-SI"/>
        </w:rPr>
        <w:t xml:space="preserve">. </w:t>
      </w:r>
      <w:r w:rsidR="0047067D" w:rsidRPr="003C3F63">
        <w:rPr>
          <w:rFonts w:cs="Arial"/>
          <w:color w:val="000000"/>
          <w:szCs w:val="20"/>
          <w:lang w:eastAsia="sl-SI"/>
        </w:rPr>
        <w:t>maja</w:t>
      </w:r>
      <w:r w:rsidRPr="003C3F63">
        <w:rPr>
          <w:rFonts w:cs="Arial"/>
          <w:color w:val="000000"/>
          <w:szCs w:val="20"/>
          <w:lang w:eastAsia="sl-SI"/>
        </w:rPr>
        <w:t xml:space="preserve"> 2024. </w:t>
      </w:r>
    </w:p>
    <w:p w:rsidR="00231BFF" w:rsidRPr="00231BFF" w:rsidRDefault="00231BFF" w:rsidP="00BA5964">
      <w:pPr>
        <w:spacing w:after="120" w:line="276" w:lineRule="auto"/>
        <w:ind w:left="-426"/>
        <w:jc w:val="both"/>
        <w:rPr>
          <w:rFonts w:cs="Arial"/>
          <w:color w:val="000000"/>
          <w:szCs w:val="20"/>
          <w:lang w:eastAsia="sl-SI"/>
        </w:rPr>
      </w:pPr>
      <w:r w:rsidRPr="003C3F63">
        <w:rPr>
          <w:rFonts w:cs="Arial"/>
        </w:rPr>
        <w:t>Državna tehnična pisarna je v skladu s 151.b členom ZIUOPZP podala strokovno mnenje za spodaj navedene objekte, za katere strokovno ocenjuje, da obstaja visoka ogroženost zaradi zemeljskega</w:t>
      </w:r>
      <w:r w:rsidRPr="00EA64DE">
        <w:rPr>
          <w:rFonts w:cs="Arial"/>
        </w:rPr>
        <w:t xml:space="preserve"> ali hribinskega plazu kot posledice poplav in plazov ter gre za znatno poškodovan objekt, katerega obnova ni mogoča ali ekonomsko smiselna in s čimer bi lahko nastale škodljive posledice za življenje in zdravje ljudi:</w:t>
      </w:r>
    </w:p>
    <w:p w:rsidR="00304080" w:rsidRDefault="00304080" w:rsidP="00304080">
      <w:pPr>
        <w:pStyle w:val="Odstavekseznama"/>
        <w:numPr>
          <w:ilvl w:val="0"/>
          <w:numId w:val="3"/>
        </w:numPr>
        <w:tabs>
          <w:tab w:val="left" w:pos="1134"/>
        </w:tabs>
        <w:jc w:val="both"/>
      </w:pPr>
      <w:r>
        <w:t>Plac 2, O</w:t>
      </w:r>
      <w:r w:rsidRPr="00100AF3">
        <w:t xml:space="preserve">bčina </w:t>
      </w:r>
      <w:r>
        <w:t>Ljubno</w:t>
      </w:r>
      <w:r w:rsidRPr="00100AF3">
        <w:t xml:space="preserve">, št. stavbe: </w:t>
      </w:r>
      <w:r>
        <w:t>248</w:t>
      </w:r>
      <w:r w:rsidRPr="00100AF3">
        <w:t xml:space="preserve">, </w:t>
      </w:r>
      <w:proofErr w:type="spellStart"/>
      <w:r w:rsidRPr="00100AF3">
        <w:t>parc</w:t>
      </w:r>
      <w:proofErr w:type="spellEnd"/>
      <w:r w:rsidRPr="00100AF3">
        <w:t xml:space="preserve">. št. </w:t>
      </w:r>
      <w:r>
        <w:t>573 (del)</w:t>
      </w:r>
      <w:r w:rsidRPr="00100AF3">
        <w:t>, k.</w:t>
      </w:r>
      <w:r>
        <w:t xml:space="preserve"> o. 923 Ljubno</w:t>
      </w:r>
      <w:r w:rsidRPr="00100AF3">
        <w:t xml:space="preserve"> </w:t>
      </w:r>
      <w:r>
        <w:t>(</w:t>
      </w:r>
      <w:r w:rsidRPr="00100AF3">
        <w:t>št. strokovnega mnenja SM-</w:t>
      </w:r>
      <w:r>
        <w:t>LJBPLC2S);</w:t>
      </w:r>
    </w:p>
    <w:p w:rsidR="00304080" w:rsidRDefault="00304080" w:rsidP="00304080">
      <w:pPr>
        <w:pStyle w:val="Odstavekseznama"/>
        <w:numPr>
          <w:ilvl w:val="0"/>
          <w:numId w:val="3"/>
        </w:numPr>
        <w:tabs>
          <w:tab w:val="left" w:pos="1134"/>
        </w:tabs>
        <w:jc w:val="both"/>
      </w:pPr>
      <w:r>
        <w:t>Plac 4, O</w:t>
      </w:r>
      <w:r w:rsidRPr="00100AF3">
        <w:t xml:space="preserve">bčina </w:t>
      </w:r>
      <w:r>
        <w:t>Ljubno</w:t>
      </w:r>
      <w:r w:rsidRPr="00100AF3">
        <w:t xml:space="preserve">, št. stavbe: </w:t>
      </w:r>
      <w:r>
        <w:t>249</w:t>
      </w:r>
      <w:r w:rsidRPr="00100AF3">
        <w:t xml:space="preserve">, </w:t>
      </w:r>
      <w:proofErr w:type="spellStart"/>
      <w:r w:rsidRPr="00100AF3">
        <w:t>parc</w:t>
      </w:r>
      <w:proofErr w:type="spellEnd"/>
      <w:r w:rsidRPr="00100AF3">
        <w:t xml:space="preserve">. št. </w:t>
      </w:r>
      <w:r>
        <w:t>571 (del)</w:t>
      </w:r>
      <w:r w:rsidRPr="00100AF3">
        <w:t>, k.</w:t>
      </w:r>
      <w:r>
        <w:t xml:space="preserve"> o. 923 Ljubno</w:t>
      </w:r>
      <w:r w:rsidRPr="00100AF3">
        <w:t xml:space="preserve"> </w:t>
      </w:r>
      <w:r>
        <w:t>(</w:t>
      </w:r>
      <w:r w:rsidRPr="00100AF3">
        <w:t>št. strokovnega mnenja SM-</w:t>
      </w:r>
      <w:r>
        <w:t>LJBPLC4S);</w:t>
      </w:r>
    </w:p>
    <w:p w:rsidR="00304080" w:rsidRDefault="00304080" w:rsidP="00304080">
      <w:pPr>
        <w:pStyle w:val="Odstavekseznama"/>
        <w:numPr>
          <w:ilvl w:val="0"/>
          <w:numId w:val="3"/>
        </w:numPr>
        <w:tabs>
          <w:tab w:val="left" w:pos="1134"/>
        </w:tabs>
        <w:jc w:val="both"/>
      </w:pPr>
      <w:r>
        <w:t>Plac 6, O</w:t>
      </w:r>
      <w:r w:rsidRPr="00100AF3">
        <w:t xml:space="preserve">bčina </w:t>
      </w:r>
      <w:r>
        <w:t>Ljubno</w:t>
      </w:r>
      <w:r w:rsidRPr="00100AF3">
        <w:t xml:space="preserve">, št. stavbe: </w:t>
      </w:r>
      <w:r>
        <w:t>260</w:t>
      </w:r>
      <w:r w:rsidRPr="00100AF3">
        <w:t xml:space="preserve">, </w:t>
      </w:r>
      <w:proofErr w:type="spellStart"/>
      <w:r w:rsidRPr="00100AF3">
        <w:t>parc</w:t>
      </w:r>
      <w:proofErr w:type="spellEnd"/>
      <w:r w:rsidRPr="00100AF3">
        <w:t xml:space="preserve">. št. </w:t>
      </w:r>
      <w:r>
        <w:t>566 (del)</w:t>
      </w:r>
      <w:r w:rsidRPr="00100AF3">
        <w:t>, k.</w:t>
      </w:r>
      <w:r>
        <w:t xml:space="preserve"> o. 923 Ljubno</w:t>
      </w:r>
      <w:r w:rsidRPr="00100AF3">
        <w:t xml:space="preserve"> </w:t>
      </w:r>
      <w:r>
        <w:t>(</w:t>
      </w:r>
      <w:r w:rsidRPr="00100AF3">
        <w:t>št. strokovnega mnenja SM-</w:t>
      </w:r>
      <w:r>
        <w:t>LJBPLC6S);</w:t>
      </w:r>
    </w:p>
    <w:p w:rsidR="00304080" w:rsidRDefault="00304080" w:rsidP="00304080">
      <w:pPr>
        <w:pStyle w:val="Odstavekseznama"/>
        <w:numPr>
          <w:ilvl w:val="0"/>
          <w:numId w:val="3"/>
        </w:numPr>
        <w:tabs>
          <w:tab w:val="left" w:pos="1134"/>
        </w:tabs>
        <w:jc w:val="both"/>
      </w:pPr>
      <w:proofErr w:type="spellStart"/>
      <w:r>
        <w:t>Podter</w:t>
      </w:r>
      <w:proofErr w:type="spellEnd"/>
      <w:r>
        <w:t xml:space="preserve"> 21, O</w:t>
      </w:r>
      <w:r w:rsidRPr="00100AF3">
        <w:t xml:space="preserve">bčina </w:t>
      </w:r>
      <w:r>
        <w:t>Ljubno</w:t>
      </w:r>
      <w:r w:rsidRPr="00100AF3">
        <w:t xml:space="preserve">, št. stavbe: </w:t>
      </w:r>
      <w:r>
        <w:t>452</w:t>
      </w:r>
      <w:r w:rsidRPr="00100AF3">
        <w:t xml:space="preserve">, </w:t>
      </w:r>
      <w:proofErr w:type="spellStart"/>
      <w:r w:rsidRPr="00100AF3">
        <w:t>parc</w:t>
      </w:r>
      <w:proofErr w:type="spellEnd"/>
      <w:r w:rsidRPr="00100AF3">
        <w:t xml:space="preserve">. št. </w:t>
      </w:r>
      <w:r>
        <w:t>663/2 (del)</w:t>
      </w:r>
      <w:r w:rsidRPr="00100AF3">
        <w:t>, k.</w:t>
      </w:r>
      <w:r>
        <w:t xml:space="preserve"> o. 923 Ljubno</w:t>
      </w:r>
      <w:r w:rsidRPr="00100AF3">
        <w:t xml:space="preserve"> </w:t>
      </w:r>
      <w:r>
        <w:t>(</w:t>
      </w:r>
      <w:r w:rsidRPr="00100AF3">
        <w:t xml:space="preserve">št. strokovnega mnenja </w:t>
      </w:r>
      <w:r w:rsidR="00AD1A8C" w:rsidRPr="00733527">
        <w:t>SM-</w:t>
      </w:r>
      <w:r w:rsidR="00AD1A8C">
        <w:t>LJBPDT21</w:t>
      </w:r>
      <w:r w:rsidR="00AD1A8C" w:rsidRPr="00733527">
        <w:t>S</w:t>
      </w:r>
      <w:r w:rsidR="00ED59B8">
        <w:t>);</w:t>
      </w:r>
    </w:p>
    <w:p w:rsidR="00ED59B8" w:rsidRPr="00100AF3" w:rsidRDefault="00ED59B8" w:rsidP="00ED59B8">
      <w:pPr>
        <w:pStyle w:val="Odstavekseznama"/>
        <w:numPr>
          <w:ilvl w:val="0"/>
          <w:numId w:val="3"/>
        </w:numPr>
        <w:tabs>
          <w:tab w:val="left" w:pos="1134"/>
        </w:tabs>
        <w:jc w:val="both"/>
      </w:pPr>
      <w:r>
        <w:t>Za Ljubnico 28, O</w:t>
      </w:r>
      <w:r w:rsidRPr="00100AF3">
        <w:t xml:space="preserve">bčina </w:t>
      </w:r>
      <w:r>
        <w:t>Ljubno</w:t>
      </w:r>
      <w:r w:rsidRPr="00100AF3">
        <w:t xml:space="preserve">, št. stavbe: </w:t>
      </w:r>
      <w:r>
        <w:t>397</w:t>
      </w:r>
      <w:r w:rsidRPr="00100AF3">
        <w:t xml:space="preserve">, </w:t>
      </w:r>
      <w:proofErr w:type="spellStart"/>
      <w:r w:rsidRPr="00100AF3">
        <w:t>parc</w:t>
      </w:r>
      <w:proofErr w:type="spellEnd"/>
      <w:r w:rsidRPr="00100AF3">
        <w:t xml:space="preserve">. št. </w:t>
      </w:r>
      <w:r>
        <w:t>102 (del)</w:t>
      </w:r>
      <w:r w:rsidRPr="00100AF3">
        <w:t>, k.</w:t>
      </w:r>
      <w:r>
        <w:t xml:space="preserve"> o. 923 Ljubno</w:t>
      </w:r>
      <w:r w:rsidRPr="00100AF3">
        <w:t xml:space="preserve"> </w:t>
      </w:r>
      <w:r>
        <w:t>(</w:t>
      </w:r>
      <w:r w:rsidRPr="00100AF3">
        <w:t>št. strokovnega mnenja SM-</w:t>
      </w:r>
      <w:r w:rsidR="00F72D8B">
        <w:t>LJBZLJB28S</w:t>
      </w:r>
      <w:r>
        <w:t>).</w:t>
      </w:r>
    </w:p>
    <w:p w:rsidR="00BA5964" w:rsidRPr="00BA5964" w:rsidRDefault="00BA5964" w:rsidP="001F545E">
      <w:pPr>
        <w:pStyle w:val="Odstavekseznama"/>
        <w:tabs>
          <w:tab w:val="left" w:pos="1134"/>
        </w:tabs>
        <w:spacing w:after="120" w:line="276" w:lineRule="auto"/>
        <w:ind w:left="0"/>
        <w:jc w:val="both"/>
        <w:rPr>
          <w:highlight w:val="yellow"/>
        </w:rPr>
      </w:pPr>
    </w:p>
    <w:p w:rsidR="00733527" w:rsidRPr="00F72D8B" w:rsidRDefault="00481427" w:rsidP="00733527">
      <w:pPr>
        <w:pStyle w:val="Odstavekseznama"/>
        <w:tabs>
          <w:tab w:val="left" w:pos="1134"/>
        </w:tabs>
        <w:spacing w:after="120" w:line="276" w:lineRule="auto"/>
        <w:ind w:left="-357"/>
        <w:jc w:val="both"/>
        <w:rPr>
          <w:rFonts w:cs="Arial"/>
          <w:shd w:val="clear" w:color="auto" w:fill="FFFFFF"/>
        </w:rPr>
      </w:pPr>
      <w:r w:rsidRPr="00F72D8B">
        <w:rPr>
          <w:rFonts w:cs="Arial"/>
        </w:rPr>
        <w:t>Obra</w:t>
      </w:r>
      <w:r w:rsidR="00231BFF" w:rsidRPr="00F72D8B">
        <w:rPr>
          <w:rFonts w:cs="Arial"/>
        </w:rPr>
        <w:t>vnavani objekt</w:t>
      </w:r>
      <w:r w:rsidR="002D356E" w:rsidRPr="00F72D8B">
        <w:rPr>
          <w:rFonts w:cs="Arial"/>
        </w:rPr>
        <w:t>i</w:t>
      </w:r>
      <w:r w:rsidR="00231BFF" w:rsidRPr="00F72D8B">
        <w:rPr>
          <w:rFonts w:cs="Arial"/>
        </w:rPr>
        <w:t xml:space="preserve"> na naslovu</w:t>
      </w:r>
      <w:r w:rsidR="007B123B" w:rsidRPr="00F72D8B">
        <w:rPr>
          <w:rFonts w:cs="Arial"/>
        </w:rPr>
        <w:t xml:space="preserve"> </w:t>
      </w:r>
      <w:r w:rsidR="00BA5964" w:rsidRPr="00F72D8B">
        <w:rPr>
          <w:rFonts w:cs="Arial"/>
          <w:b/>
        </w:rPr>
        <w:t>Plac 2</w:t>
      </w:r>
      <w:r w:rsidR="00CB7110" w:rsidRPr="00F72D8B">
        <w:rPr>
          <w:rFonts w:cs="Arial"/>
          <w:b/>
        </w:rPr>
        <w:t>, Plac 4</w:t>
      </w:r>
      <w:r w:rsidR="002D356E" w:rsidRPr="00F72D8B">
        <w:rPr>
          <w:rFonts w:cs="Arial"/>
          <w:b/>
        </w:rPr>
        <w:t xml:space="preserve"> in Pac 6</w:t>
      </w:r>
      <w:r w:rsidR="00874005" w:rsidRPr="00F72D8B">
        <w:rPr>
          <w:rFonts w:cs="Arial"/>
        </w:rPr>
        <w:t xml:space="preserve"> se nahaja</w:t>
      </w:r>
      <w:r w:rsidR="002D356E" w:rsidRPr="00F72D8B">
        <w:rPr>
          <w:rFonts w:cs="Arial"/>
        </w:rPr>
        <w:t>jo</w:t>
      </w:r>
      <w:r w:rsidR="00874005" w:rsidRPr="00F72D8B">
        <w:rPr>
          <w:rFonts w:cs="Arial"/>
        </w:rPr>
        <w:t xml:space="preserve"> </w:t>
      </w:r>
      <w:r w:rsidR="00BA5964" w:rsidRPr="00F72D8B">
        <w:t xml:space="preserve">ob reki Ljubnici, kar predstavlja razred preostale poplavne nevarnosti. </w:t>
      </w:r>
      <w:r w:rsidR="00A81274" w:rsidRPr="00F72D8B">
        <w:t xml:space="preserve">Na podlagi </w:t>
      </w:r>
      <w:r w:rsidR="00A81274" w:rsidRPr="00F72D8B">
        <w:rPr>
          <w:rFonts w:eastAsiaTheme="minorHAnsi" w:cs="Arial"/>
          <w:bCs/>
          <w:lang w:eastAsia="en-US"/>
        </w:rPr>
        <w:t xml:space="preserve">strokovnih izhodišč Direkcije Republike Slovenije za vode (št. </w:t>
      </w:r>
      <w:r w:rsidR="001F545E" w:rsidRPr="00F72D8B">
        <w:t>45500-25/2022–</w:t>
      </w:r>
      <w:r w:rsidR="00A81274" w:rsidRPr="00F72D8B">
        <w:t>197 z dne 6. 5. 2024) z</w:t>
      </w:r>
      <w:r w:rsidR="00BA5964" w:rsidRPr="00F72D8B">
        <w:t xml:space="preserve"> lokalnimi ukrepi (</w:t>
      </w:r>
      <w:proofErr w:type="spellStart"/>
      <w:r w:rsidR="00BA5964" w:rsidRPr="00F72D8B">
        <w:t>nadvišanje</w:t>
      </w:r>
      <w:proofErr w:type="spellEnd"/>
      <w:r w:rsidR="00BA5964" w:rsidRPr="00F72D8B">
        <w:t xml:space="preserve"> in ojačitev zidu) objektu ni možno zagotoviti zaščite na 100-letni pojav ob sočasni zagotovitvi odpornosti na podnebne spremembe. Z dvigom zidov bi nastal problem odtoka zalednih vod posredno problem zalednih vod. Kljub temu, da se objekt po veljavnih kartah ni na območju velike poplavne ogroženosti, predstavlja veliko nevarnost za življenja in zdravje ljudi. </w:t>
      </w:r>
      <w:r w:rsidR="002D356E" w:rsidRPr="00F72D8B">
        <w:rPr>
          <w:rFonts w:cs="Arial"/>
        </w:rPr>
        <w:t>Za navedene</w:t>
      </w:r>
      <w:r w:rsidR="00BA5964" w:rsidRPr="00F72D8B">
        <w:rPr>
          <w:rFonts w:cs="Arial"/>
        </w:rPr>
        <w:t xml:space="preserve"> objekt</w:t>
      </w:r>
      <w:r w:rsidR="002D356E" w:rsidRPr="00F72D8B">
        <w:rPr>
          <w:rFonts w:cs="Arial"/>
        </w:rPr>
        <w:t>e</w:t>
      </w:r>
      <w:r w:rsidR="00BA5964" w:rsidRPr="00F72D8B">
        <w:rPr>
          <w:rFonts w:cs="Arial"/>
        </w:rPr>
        <w:t xml:space="preserve"> </w:t>
      </w:r>
      <w:r w:rsidR="007B123B" w:rsidRPr="00F72D8B">
        <w:rPr>
          <w:rFonts w:cs="Arial"/>
        </w:rPr>
        <w:t>obstaja</w:t>
      </w:r>
      <w:r w:rsidR="007B123B" w:rsidRPr="00F72D8B">
        <w:rPr>
          <w:rFonts w:cs="Arial"/>
          <w:shd w:val="clear" w:color="auto" w:fill="FFFFFF"/>
        </w:rPr>
        <w:t xml:space="preserve"> visoka ogroženosti zaradi poplavne nevarnosti in s tem povezano visoko nevarnosti porušitve ali znatnega poškodovanja objektov, s čimer bi lahko nastale škodljive posledice za življenje in zdravje ljudi.</w:t>
      </w:r>
      <w:r w:rsidR="007B123B" w:rsidRPr="00F72D8B">
        <w:rPr>
          <w:rFonts w:cs="Arial"/>
        </w:rPr>
        <w:t xml:space="preserve"> </w:t>
      </w:r>
      <w:r w:rsidR="001F545E" w:rsidRPr="00F72D8B">
        <w:rPr>
          <w:rFonts w:cs="Arial"/>
        </w:rPr>
        <w:t>Objekt</w:t>
      </w:r>
      <w:r w:rsidR="002D356E" w:rsidRPr="00F72D8B">
        <w:rPr>
          <w:rFonts w:cs="Arial"/>
        </w:rPr>
        <w:t>i</w:t>
      </w:r>
      <w:r w:rsidR="001F545E" w:rsidRPr="00F72D8B">
        <w:rPr>
          <w:rFonts w:cs="Arial"/>
        </w:rPr>
        <w:t xml:space="preserve"> se nahaja</w:t>
      </w:r>
      <w:r w:rsidR="002D356E" w:rsidRPr="00F72D8B">
        <w:rPr>
          <w:rFonts w:cs="Arial"/>
        </w:rPr>
        <w:t>jo</w:t>
      </w:r>
      <w:r w:rsidR="001F545E" w:rsidRPr="00F72D8B">
        <w:rPr>
          <w:rFonts w:cs="Arial"/>
        </w:rPr>
        <w:t xml:space="preserve"> na območju preostale poplavne nevarnosti, kjer ni mogoča izvedba protipoplavne zaščite. </w:t>
      </w:r>
      <w:r w:rsidR="007B123B" w:rsidRPr="00F72D8B">
        <w:rPr>
          <w:rFonts w:cs="Arial"/>
        </w:rPr>
        <w:t>Ugotovitev in utemeljitev, na katerem so se izkazali razlogi za nujno odstranitev objektov na podlagi visoke poplavne ali plazovite nevarnosti in s tem ogroženost življenja ali zdravja ljudi temel</w:t>
      </w:r>
      <w:r w:rsidR="002D356E" w:rsidRPr="00F72D8B">
        <w:rPr>
          <w:rFonts w:cs="Arial"/>
        </w:rPr>
        <w:t>ji na strokovnih mnenjih</w:t>
      </w:r>
      <w:r w:rsidR="00874005" w:rsidRPr="00F72D8B">
        <w:rPr>
          <w:rFonts w:cs="Arial"/>
        </w:rPr>
        <w:t xml:space="preserve"> št. </w:t>
      </w:r>
      <w:r w:rsidR="00874005" w:rsidRPr="00F72D8B">
        <w:t>SM-</w:t>
      </w:r>
      <w:r w:rsidR="001F545E" w:rsidRPr="00F72D8B">
        <w:t>LJBPLC2S</w:t>
      </w:r>
      <w:r w:rsidR="002D356E" w:rsidRPr="00F72D8B">
        <w:t xml:space="preserve">, </w:t>
      </w:r>
      <w:r w:rsidR="002D356E" w:rsidRPr="00F72D8B">
        <w:rPr>
          <w:rFonts w:cs="Arial"/>
        </w:rPr>
        <w:t xml:space="preserve">št. </w:t>
      </w:r>
      <w:r w:rsidR="002D356E" w:rsidRPr="00F72D8B">
        <w:t xml:space="preserve">SM-LJBPLC6S in </w:t>
      </w:r>
      <w:r w:rsidR="002D356E" w:rsidRPr="00F72D8B">
        <w:rPr>
          <w:rFonts w:cs="Arial"/>
        </w:rPr>
        <w:t xml:space="preserve">št. </w:t>
      </w:r>
      <w:r w:rsidR="002D356E" w:rsidRPr="00F72D8B">
        <w:t>SM-LJBPLC6S</w:t>
      </w:r>
      <w:r w:rsidR="001F545E" w:rsidRPr="00F72D8B">
        <w:rPr>
          <w:rFonts w:cs="Arial"/>
        </w:rPr>
        <w:t xml:space="preserve"> z dne 15. 5</w:t>
      </w:r>
      <w:r w:rsidR="007B123B" w:rsidRPr="00F72D8B">
        <w:rPr>
          <w:rFonts w:cs="Arial"/>
        </w:rPr>
        <w:t xml:space="preserve">. 2024. </w:t>
      </w:r>
      <w:r w:rsidR="007B123B" w:rsidRPr="00F72D8B">
        <w:rPr>
          <w:rFonts w:cs="Arial"/>
          <w:shd w:val="clear" w:color="auto" w:fill="FFFFFF"/>
        </w:rPr>
        <w:t>Glede na navedeno je odstranitev v javno korist.</w:t>
      </w:r>
    </w:p>
    <w:p w:rsidR="00733527" w:rsidRPr="00F72D8B" w:rsidRDefault="00733527" w:rsidP="00733527">
      <w:pPr>
        <w:pStyle w:val="Odstavekseznama"/>
        <w:tabs>
          <w:tab w:val="left" w:pos="1134"/>
        </w:tabs>
        <w:spacing w:after="120" w:line="276" w:lineRule="auto"/>
        <w:ind w:left="-357"/>
        <w:jc w:val="both"/>
        <w:rPr>
          <w:rFonts w:cs="Arial"/>
          <w:shd w:val="clear" w:color="auto" w:fill="FFFFFF"/>
        </w:rPr>
      </w:pPr>
    </w:p>
    <w:p w:rsidR="00F72D8B" w:rsidRPr="00F72D8B" w:rsidRDefault="002D356E" w:rsidP="00F72D8B">
      <w:pPr>
        <w:pStyle w:val="Odstavekseznama"/>
        <w:tabs>
          <w:tab w:val="left" w:pos="1134"/>
        </w:tabs>
        <w:spacing w:after="120" w:line="276" w:lineRule="auto"/>
        <w:ind w:left="-357"/>
        <w:jc w:val="both"/>
        <w:rPr>
          <w:rFonts w:cs="Arial"/>
          <w:shd w:val="clear" w:color="auto" w:fill="FFFFFF"/>
        </w:rPr>
      </w:pPr>
      <w:r w:rsidRPr="00F72D8B">
        <w:rPr>
          <w:rFonts w:cs="Arial"/>
          <w:shd w:val="clear" w:color="auto" w:fill="FFFFFF"/>
        </w:rPr>
        <w:lastRenderedPageBreak/>
        <w:t>Obravnavani</w:t>
      </w:r>
      <w:r w:rsidR="00CB7110" w:rsidRPr="00F72D8B">
        <w:rPr>
          <w:rFonts w:cs="Arial"/>
          <w:shd w:val="clear" w:color="auto" w:fill="FFFFFF"/>
        </w:rPr>
        <w:t xml:space="preserve"> objekt na naslovu </w:t>
      </w:r>
      <w:proofErr w:type="spellStart"/>
      <w:r w:rsidRPr="00F72D8B">
        <w:rPr>
          <w:rFonts w:cs="Arial"/>
          <w:b/>
          <w:shd w:val="clear" w:color="auto" w:fill="FFFFFF"/>
        </w:rPr>
        <w:t>Podter</w:t>
      </w:r>
      <w:proofErr w:type="spellEnd"/>
      <w:r w:rsidRPr="00F72D8B">
        <w:rPr>
          <w:rFonts w:cs="Arial"/>
          <w:b/>
          <w:shd w:val="clear" w:color="auto" w:fill="FFFFFF"/>
        </w:rPr>
        <w:t xml:space="preserve"> 21</w:t>
      </w:r>
      <w:r w:rsidR="00CB7110" w:rsidRPr="00F72D8B">
        <w:rPr>
          <w:rFonts w:cs="Arial"/>
          <w:b/>
          <w:shd w:val="clear" w:color="auto" w:fill="FFFFFF"/>
        </w:rPr>
        <w:t xml:space="preserve"> </w:t>
      </w:r>
      <w:r w:rsidR="00CB7110" w:rsidRPr="00F72D8B">
        <w:rPr>
          <w:rFonts w:cs="Arial"/>
        </w:rPr>
        <w:t>se nahaja</w:t>
      </w:r>
      <w:r w:rsidR="00733527" w:rsidRPr="00F72D8B">
        <w:rPr>
          <w:rFonts w:cs="Arial"/>
        </w:rPr>
        <w:t xml:space="preserve"> </w:t>
      </w:r>
      <w:r w:rsidR="00733527" w:rsidRPr="00F72D8B">
        <w:t xml:space="preserve">ob sotočju reke Ljubnice v Savinjo. Nahaja se v razredu majhne oz. preostale poplavne nevarnosti. V neurju 4.8.2023 je bil poplavljen. Na podlagi </w:t>
      </w:r>
      <w:r w:rsidR="00733527" w:rsidRPr="00F72D8B">
        <w:rPr>
          <w:rFonts w:eastAsiaTheme="minorHAnsi" w:cs="Arial"/>
          <w:bCs/>
          <w:lang w:eastAsia="en-US"/>
        </w:rPr>
        <w:t xml:space="preserve">strokovnih izhodišč Direkcije Republike Slovenije za vode (št. </w:t>
      </w:r>
      <w:r w:rsidR="00733527" w:rsidRPr="00F72D8B">
        <w:t xml:space="preserve">45500-25/2022–197 z dne 6. 5. 2024) so celoviti protipoplavni ukrepi zaradi lege objekta tik ob Savinji neizvedljivi. Objekt je poplavno ogrožen že pri pretokih nad Q10. Obstaja tudi nevarnost erozije in </w:t>
      </w:r>
      <w:proofErr w:type="spellStart"/>
      <w:r w:rsidR="00733527" w:rsidRPr="00F72D8B">
        <w:t>zaplavljanja</w:t>
      </w:r>
      <w:proofErr w:type="spellEnd"/>
      <w:r w:rsidR="00733527" w:rsidRPr="00F72D8B">
        <w:t xml:space="preserve"> s plavinami. Obnova na način, da bi bila objektu zagotovljena zaščita na 100-letni pojav ob upoštevanju primerne varnostne višine ter ob sočasni zagotovitvi odpornosti na podnebne spremembe, ni mogoča. Kljub temu da se objekt po veljavnih kartah ni na območju velike poplavne ogroženosti, predstavlja veliko nevarnost za življenja in zdravje ljudi. </w:t>
      </w:r>
      <w:r w:rsidR="00733527" w:rsidRPr="00F72D8B">
        <w:rPr>
          <w:rFonts w:cs="Arial"/>
        </w:rPr>
        <w:t>Za navedeni objekt obstaja</w:t>
      </w:r>
      <w:r w:rsidR="00733527" w:rsidRPr="00F72D8B">
        <w:rPr>
          <w:rFonts w:cs="Arial"/>
          <w:shd w:val="clear" w:color="auto" w:fill="FFFFFF"/>
        </w:rPr>
        <w:t xml:space="preserve"> visoka ogroženosti zaradi poplavne nevarnosti in s tem povezano visoko nevarnosti porušitve ali znatnega poškodovanja objekta, s čimer bi lahko nastale škodljive posledice za življenje in zdravje ljudi.</w:t>
      </w:r>
      <w:r w:rsidR="00733527" w:rsidRPr="00F72D8B">
        <w:rPr>
          <w:rFonts w:cs="Arial"/>
        </w:rPr>
        <w:t xml:space="preserve"> Objekt se nahajajo na območju preostale poplavne nevarnosti, kjer ni mogoča izvedba protipoplavne zaščite. Ugotovitev in utemeljitev, na katerem so se izkazali razlogi za nujno odstranitev objektov na podlagi visoke poplavne ali plazovite nevarnosti in s tem ogroženost življenja ali zdravja ljudi temelji na strokovnem mnenju št. </w:t>
      </w:r>
      <w:r w:rsidR="00733527" w:rsidRPr="00F72D8B">
        <w:t>SM-LJBPDT21S</w:t>
      </w:r>
      <w:r w:rsidR="00733527" w:rsidRPr="00F72D8B">
        <w:rPr>
          <w:rFonts w:cs="Arial"/>
        </w:rPr>
        <w:t xml:space="preserve"> z dne 15. 5. 2024. </w:t>
      </w:r>
      <w:r w:rsidR="00733527" w:rsidRPr="00F72D8B">
        <w:rPr>
          <w:rFonts w:cs="Arial"/>
          <w:shd w:val="clear" w:color="auto" w:fill="FFFFFF"/>
        </w:rPr>
        <w:t>Glede na navedeno je odstranitev v javno korist.</w:t>
      </w:r>
    </w:p>
    <w:p w:rsidR="00F72D8B" w:rsidRPr="00F72D8B" w:rsidRDefault="00F72D8B" w:rsidP="00F72D8B">
      <w:pPr>
        <w:pStyle w:val="Odstavekseznama"/>
        <w:tabs>
          <w:tab w:val="left" w:pos="1134"/>
        </w:tabs>
        <w:spacing w:after="120" w:line="276" w:lineRule="auto"/>
        <w:ind w:left="-357"/>
        <w:jc w:val="both"/>
        <w:rPr>
          <w:rFonts w:cs="Arial"/>
          <w:shd w:val="clear" w:color="auto" w:fill="FFFFFF"/>
        </w:rPr>
      </w:pPr>
    </w:p>
    <w:p w:rsidR="00F72D8B" w:rsidRPr="00F72D8B" w:rsidRDefault="00ED59B8" w:rsidP="00F72D8B">
      <w:pPr>
        <w:pStyle w:val="Odstavekseznama"/>
        <w:tabs>
          <w:tab w:val="left" w:pos="1134"/>
        </w:tabs>
        <w:spacing w:after="120" w:line="276" w:lineRule="auto"/>
        <w:ind w:left="-357"/>
        <w:jc w:val="both"/>
        <w:rPr>
          <w:rFonts w:cs="Arial"/>
          <w:shd w:val="clear" w:color="auto" w:fill="FFFFFF"/>
        </w:rPr>
      </w:pPr>
      <w:r w:rsidRPr="00F72D8B">
        <w:rPr>
          <w:rFonts w:cs="Arial"/>
          <w:shd w:val="clear" w:color="auto" w:fill="FFFFFF"/>
        </w:rPr>
        <w:t xml:space="preserve">Obravnavani objekt na naslovu </w:t>
      </w:r>
      <w:r w:rsidRPr="00F72D8B">
        <w:rPr>
          <w:rFonts w:cs="Arial"/>
          <w:b/>
          <w:shd w:val="clear" w:color="auto" w:fill="FFFFFF"/>
        </w:rPr>
        <w:t xml:space="preserve">Za Ljubnico 28 </w:t>
      </w:r>
      <w:r w:rsidRPr="00F72D8B">
        <w:rPr>
          <w:rFonts w:cs="Arial"/>
        </w:rPr>
        <w:t>se nahaja</w:t>
      </w:r>
      <w:r w:rsidR="00F72D8B" w:rsidRPr="00F72D8B">
        <w:rPr>
          <w:rFonts w:cs="Arial"/>
        </w:rPr>
        <w:t xml:space="preserve"> </w:t>
      </w:r>
      <w:r w:rsidR="00F72D8B" w:rsidRPr="00F72D8B">
        <w:t xml:space="preserve">ob reki Ljubnici, njegova lokacija po veljavnih poplavnih kartah sodi v razred srednje poplavne nevarnosti. V neurju 4.8.2023, je bil poplavljen. Z izvedbo ukrepov za zmanjšanje poplavne ogroženosti za obravnavani objekt, bi bistveno zmanjšali pretočni prerez Ljubnice na tem odseku in povečali ogroženost </w:t>
      </w:r>
      <w:proofErr w:type="spellStart"/>
      <w:r w:rsidR="00F72D8B" w:rsidRPr="00F72D8B">
        <w:t>gorvodnih</w:t>
      </w:r>
      <w:proofErr w:type="spellEnd"/>
      <w:r w:rsidR="00F72D8B" w:rsidRPr="00F72D8B">
        <w:t xml:space="preserve"> objektov, zato le ti niso primerni. Obnova na način, da bi bila objektu zagotovljena zaščita na 100-letni pojav ob upoštevanju primerne varnostne višine ter ob sočasni zagotovitvi odpornosti na podnebne spremembe, ni mogoča. Kljub temu, da se objekt po veljavnih kartah ni na območju velike poplavne ogroženosti, predstavlja veliko nevarnost za življenja in zdravje ljudi. </w:t>
      </w:r>
      <w:r w:rsidR="00F72D8B" w:rsidRPr="00F72D8B">
        <w:rPr>
          <w:rFonts w:cs="Arial"/>
        </w:rPr>
        <w:t>navedeni objekt obstaja</w:t>
      </w:r>
      <w:r w:rsidR="00F72D8B" w:rsidRPr="00F72D8B">
        <w:rPr>
          <w:rFonts w:cs="Arial"/>
          <w:shd w:val="clear" w:color="auto" w:fill="FFFFFF"/>
        </w:rPr>
        <w:t xml:space="preserve"> visoka ogroženosti zaradi poplavne nevarnosti in s tem povezano visoko nevarnosti porušitve ali znatnega poškodovanja objekta, s čimer bi lahko nastale škodljive posledice za življenje in zdravje ljudi.</w:t>
      </w:r>
      <w:r w:rsidR="00F72D8B" w:rsidRPr="00F72D8B">
        <w:rPr>
          <w:rFonts w:cs="Arial"/>
        </w:rPr>
        <w:t xml:space="preserve"> Objekt se nahajajo na območju preostale poplavne nevarnosti, kjer ni mogoča izvedba protipoplavne zaščite. Ugotovitev in utemeljitev, na katerem so se izkazali razlogi za nujno odstranitev objektov na podlagi visoke poplavne ali plazovite nevarnosti in s tem ogroženost življenja ali zdravja ljudi temelji na strokovnem mnenju št. </w:t>
      </w:r>
      <w:r w:rsidR="00F72D8B" w:rsidRPr="00100AF3">
        <w:t>SM-</w:t>
      </w:r>
      <w:r w:rsidR="00F72D8B">
        <w:t>LJBZLJB28S</w:t>
      </w:r>
      <w:r w:rsidR="00F72D8B">
        <w:rPr>
          <w:rFonts w:cs="Arial"/>
        </w:rPr>
        <w:t xml:space="preserve"> z dne 10</w:t>
      </w:r>
      <w:r w:rsidR="00F72D8B" w:rsidRPr="00F72D8B">
        <w:rPr>
          <w:rFonts w:cs="Arial"/>
        </w:rPr>
        <w:t xml:space="preserve">. 5. 2024. </w:t>
      </w:r>
      <w:r w:rsidR="00F72D8B" w:rsidRPr="00F72D8B">
        <w:rPr>
          <w:rFonts w:cs="Arial"/>
          <w:shd w:val="clear" w:color="auto" w:fill="FFFFFF"/>
        </w:rPr>
        <w:t>Glede na navedeno je odstranitev v javno korist.</w:t>
      </w:r>
    </w:p>
    <w:p w:rsidR="002D356E" w:rsidRDefault="002D356E" w:rsidP="002D356E">
      <w:pPr>
        <w:pStyle w:val="Odstavekseznama"/>
        <w:tabs>
          <w:tab w:val="left" w:pos="1134"/>
        </w:tabs>
        <w:spacing w:after="120" w:line="276" w:lineRule="auto"/>
        <w:ind w:left="-360"/>
        <w:jc w:val="both"/>
        <w:rPr>
          <w:rFonts w:cs="Arial"/>
          <w:color w:val="000000"/>
        </w:rPr>
      </w:pPr>
    </w:p>
    <w:p w:rsidR="002D356E" w:rsidRDefault="002D356E" w:rsidP="002D356E">
      <w:pPr>
        <w:pStyle w:val="Odstavekseznama"/>
        <w:tabs>
          <w:tab w:val="left" w:pos="1134"/>
        </w:tabs>
        <w:spacing w:after="120" w:line="276" w:lineRule="auto"/>
        <w:ind w:left="-360"/>
        <w:jc w:val="both"/>
        <w:rPr>
          <w:rFonts w:cs="Arial"/>
          <w:color w:val="000000"/>
        </w:rPr>
      </w:pPr>
    </w:p>
    <w:p w:rsidR="002D356E" w:rsidRDefault="002D356E" w:rsidP="002D356E">
      <w:pPr>
        <w:pStyle w:val="Odstavekseznama"/>
        <w:tabs>
          <w:tab w:val="left" w:pos="1134"/>
        </w:tabs>
        <w:spacing w:after="120" w:line="276" w:lineRule="auto"/>
        <w:ind w:left="-360"/>
        <w:jc w:val="both"/>
        <w:rPr>
          <w:rFonts w:cs="Arial"/>
          <w:color w:val="000000"/>
        </w:rPr>
      </w:pPr>
    </w:p>
    <w:p w:rsidR="00CB7110" w:rsidRPr="00CB7110" w:rsidRDefault="00CB7110" w:rsidP="00CB7110">
      <w:pPr>
        <w:pStyle w:val="Default"/>
        <w:jc w:val="both"/>
        <w:rPr>
          <w:sz w:val="22"/>
          <w:szCs w:val="22"/>
        </w:rPr>
      </w:pPr>
    </w:p>
    <w:p w:rsidR="00CB7110" w:rsidRPr="001F545E" w:rsidRDefault="00CB7110" w:rsidP="001F545E">
      <w:pPr>
        <w:pStyle w:val="Odstavekseznama"/>
        <w:tabs>
          <w:tab w:val="left" w:pos="1134"/>
        </w:tabs>
        <w:spacing w:after="120" w:line="276" w:lineRule="auto"/>
        <w:ind w:left="-360"/>
        <w:jc w:val="both"/>
      </w:pPr>
    </w:p>
    <w:p w:rsidR="002F2849" w:rsidRPr="00305C66" w:rsidRDefault="002F2849" w:rsidP="00955AD9">
      <w:pPr>
        <w:spacing w:after="120" w:line="276" w:lineRule="auto"/>
        <w:ind w:left="-567"/>
        <w:jc w:val="both"/>
        <w:rPr>
          <w:rFonts w:cs="Arial"/>
          <w:color w:val="000000"/>
          <w:szCs w:val="20"/>
          <w:lang w:eastAsia="sl-SI"/>
        </w:rPr>
      </w:pPr>
    </w:p>
    <w:sectPr w:rsidR="002F2849" w:rsidRPr="00305C66" w:rsidSect="00955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3C3F63">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3C3F63"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3C3F63"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46C619"/>
    <w:multiLevelType w:val="hybridMultilevel"/>
    <w:tmpl w:val="1D5795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4"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23BE5"/>
    <w:rsid w:val="00032F4E"/>
    <w:rsid w:val="000830B2"/>
    <w:rsid w:val="00083826"/>
    <w:rsid w:val="000F12B0"/>
    <w:rsid w:val="0017467A"/>
    <w:rsid w:val="001F545E"/>
    <w:rsid w:val="00206FDA"/>
    <w:rsid w:val="0021301A"/>
    <w:rsid w:val="00230A47"/>
    <w:rsid w:val="00231BFF"/>
    <w:rsid w:val="00297CE5"/>
    <w:rsid w:val="002B2739"/>
    <w:rsid w:val="002D356E"/>
    <w:rsid w:val="002F2849"/>
    <w:rsid w:val="002F776A"/>
    <w:rsid w:val="00304080"/>
    <w:rsid w:val="00305C66"/>
    <w:rsid w:val="003C3F63"/>
    <w:rsid w:val="003F67EC"/>
    <w:rsid w:val="0047067D"/>
    <w:rsid w:val="00481427"/>
    <w:rsid w:val="00504229"/>
    <w:rsid w:val="00575416"/>
    <w:rsid w:val="00657034"/>
    <w:rsid w:val="00733527"/>
    <w:rsid w:val="007B123B"/>
    <w:rsid w:val="0080466F"/>
    <w:rsid w:val="00874005"/>
    <w:rsid w:val="008D07CE"/>
    <w:rsid w:val="00911B6F"/>
    <w:rsid w:val="00955A44"/>
    <w:rsid w:val="00955AD9"/>
    <w:rsid w:val="00A2248C"/>
    <w:rsid w:val="00A7502C"/>
    <w:rsid w:val="00A81274"/>
    <w:rsid w:val="00AA409D"/>
    <w:rsid w:val="00AD1A8C"/>
    <w:rsid w:val="00AE3163"/>
    <w:rsid w:val="00B62554"/>
    <w:rsid w:val="00B72A87"/>
    <w:rsid w:val="00BA5964"/>
    <w:rsid w:val="00BE01FA"/>
    <w:rsid w:val="00CB7110"/>
    <w:rsid w:val="00CB77D6"/>
    <w:rsid w:val="00D639DD"/>
    <w:rsid w:val="00DA5F33"/>
    <w:rsid w:val="00DA764C"/>
    <w:rsid w:val="00E216C4"/>
    <w:rsid w:val="00E751F4"/>
    <w:rsid w:val="00EA2D6C"/>
    <w:rsid w:val="00EC4110"/>
    <w:rsid w:val="00ED59B8"/>
    <w:rsid w:val="00EF012F"/>
    <w:rsid w:val="00F07EF3"/>
    <w:rsid w:val="00F210E8"/>
    <w:rsid w:val="00F72D8B"/>
    <w:rsid w:val="00F7365A"/>
    <w:rsid w:val="00F801FC"/>
    <w:rsid w:val="00F9792A"/>
    <w:rsid w:val="00FC2731"/>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F936E-A8D0-4AFA-ACC2-3EDD8202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1216</Words>
  <Characters>6934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42</cp:revision>
  <dcterms:created xsi:type="dcterms:W3CDTF">2024-03-05T12:13:00Z</dcterms:created>
  <dcterms:modified xsi:type="dcterms:W3CDTF">2024-05-28T11:34:00Z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