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33" w:rsidRDefault="00DA5F33" w:rsidP="00BE01FA">
      <w:pPr>
        <w:tabs>
          <w:tab w:val="left" w:pos="1134"/>
        </w:tabs>
        <w:autoSpaceDE w:val="0"/>
        <w:autoSpaceDN w:val="0"/>
        <w:adjustRightInd w:val="0"/>
        <w:spacing w:line="240" w:lineRule="auto"/>
        <w:ind w:left="-23"/>
        <w:rPr>
          <w:rFonts w:cs="Arial"/>
          <w:color w:val="000000" w:themeColor="text1"/>
        </w:rPr>
      </w:pPr>
    </w:p>
    <w:p w:rsidR="00BE01FA" w:rsidRPr="00EC4110" w:rsidRDefault="00BE01FA" w:rsidP="00BE01FA">
      <w:pPr>
        <w:tabs>
          <w:tab w:val="left" w:pos="1134"/>
        </w:tabs>
        <w:autoSpaceDE w:val="0"/>
        <w:autoSpaceDN w:val="0"/>
        <w:adjustRightInd w:val="0"/>
        <w:spacing w:line="240" w:lineRule="auto"/>
        <w:ind w:left="-23"/>
        <w:rPr>
          <w:rFonts w:cs="Arial"/>
          <w:color w:val="000000"/>
          <w:highlight w:val="yellow"/>
        </w:rPr>
      </w:pPr>
      <w:r w:rsidRPr="00EC4110">
        <w:rPr>
          <w:rFonts w:cs="Arial"/>
          <w:color w:val="000000" w:themeColor="text1"/>
          <w:highlight w:val="yellow"/>
        </w:rPr>
        <w:t xml:space="preserve">Številka: </w:t>
      </w:r>
    </w:p>
    <w:p w:rsidR="00BE01FA" w:rsidRPr="00FE1A1D" w:rsidRDefault="00BE01FA" w:rsidP="00BE01FA">
      <w:pPr>
        <w:tabs>
          <w:tab w:val="left" w:pos="1134"/>
        </w:tabs>
        <w:autoSpaceDE w:val="0"/>
        <w:autoSpaceDN w:val="0"/>
        <w:adjustRightInd w:val="0"/>
        <w:spacing w:line="240" w:lineRule="auto"/>
        <w:ind w:left="-23"/>
        <w:rPr>
          <w:rFonts w:cs="Arial"/>
          <w:color w:val="000000"/>
        </w:rPr>
      </w:pPr>
      <w:r w:rsidRPr="00EC4110">
        <w:rPr>
          <w:rFonts w:cs="Arial"/>
          <w:color w:val="000000" w:themeColor="text1"/>
          <w:highlight w:val="yellow"/>
        </w:rPr>
        <w:t>Datum: dd.mm.2024</w:t>
      </w:r>
      <w:r>
        <w:tab/>
      </w: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r>
        <w:rPr>
          <w:rFonts w:cs="Arial"/>
          <w:color w:val="000000" w:themeColor="text1"/>
        </w:rPr>
        <w:t xml:space="preserve">Na podlagi  </w:t>
      </w:r>
      <w:r w:rsidRPr="163500A6">
        <w:rPr>
          <w:rFonts w:cs="Arial"/>
          <w:color w:val="000000" w:themeColor="text1"/>
        </w:rPr>
        <w:t>151</w:t>
      </w:r>
      <w:r>
        <w:rPr>
          <w:rFonts w:cs="Arial"/>
          <w:color w:val="000000" w:themeColor="text1"/>
        </w:rPr>
        <w:t>.</w:t>
      </w:r>
      <w:r w:rsidRPr="163500A6">
        <w:rPr>
          <w:rFonts w:cs="Arial"/>
          <w:color w:val="000000" w:themeColor="text1"/>
        </w:rPr>
        <w:t>c člena Zakona o interventnih ukrepih za odpravo posledic poplav in ze</w:t>
      </w:r>
      <w:r>
        <w:rPr>
          <w:rFonts w:cs="Arial"/>
          <w:color w:val="000000" w:themeColor="text1"/>
        </w:rPr>
        <w:t xml:space="preserve">meljskih plazov iz avgusta 2023 </w:t>
      </w:r>
      <w:r w:rsidRPr="009C0677">
        <w:rPr>
          <w:rFonts w:cs="Arial"/>
          <w:color w:val="000000" w:themeColor="text1"/>
        </w:rPr>
        <w:t>(Uradni list RS, št. 95/23, 117/23 in 131/23 – ZORZFS)</w:t>
      </w:r>
      <w:r w:rsidRPr="163500A6">
        <w:rPr>
          <w:rFonts w:cs="Arial"/>
          <w:color w:val="000000" w:themeColor="text1"/>
        </w:rPr>
        <w:t xml:space="preserve"> je Vlada Republike Slovenije sprejela</w:t>
      </w:r>
      <w:r>
        <w:rPr>
          <w:rFonts w:cs="Arial"/>
          <w:color w:val="000000" w:themeColor="text1"/>
        </w:rPr>
        <w:t xml:space="preserve"> </w:t>
      </w: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center"/>
        <w:rPr>
          <w:rFonts w:cs="Arial"/>
          <w:b/>
          <w:color w:val="000000" w:themeColor="text1"/>
        </w:rPr>
      </w:pPr>
    </w:p>
    <w:p w:rsidR="00BE01FA" w:rsidRPr="009C0677" w:rsidRDefault="00BE01FA" w:rsidP="00BE01FA">
      <w:pPr>
        <w:tabs>
          <w:tab w:val="left" w:pos="1134"/>
        </w:tabs>
        <w:spacing w:line="240" w:lineRule="auto"/>
        <w:ind w:left="-23"/>
        <w:jc w:val="center"/>
        <w:rPr>
          <w:rFonts w:eastAsia="Arial" w:cs="Arial"/>
          <w:b/>
          <w:color w:val="000000" w:themeColor="text1"/>
        </w:rPr>
      </w:pPr>
      <w:r w:rsidRPr="009C0677">
        <w:rPr>
          <w:rFonts w:cs="Arial"/>
          <w:b/>
          <w:color w:val="000000" w:themeColor="text1"/>
        </w:rPr>
        <w:t>SKLEP</w:t>
      </w:r>
    </w:p>
    <w:p w:rsidR="00BE01FA" w:rsidRDefault="00FA0698" w:rsidP="00BE01FA">
      <w:pPr>
        <w:tabs>
          <w:tab w:val="left" w:pos="1134"/>
        </w:tabs>
        <w:spacing w:line="240" w:lineRule="auto"/>
        <w:ind w:left="-23"/>
        <w:jc w:val="center"/>
        <w:rPr>
          <w:rFonts w:eastAsia="Arial" w:cs="Arial"/>
          <w:b/>
          <w:color w:val="000000" w:themeColor="text1"/>
        </w:rPr>
      </w:pPr>
      <w:r>
        <w:rPr>
          <w:rFonts w:eastAsia="Arial" w:cs="Arial"/>
          <w:b/>
          <w:color w:val="000000" w:themeColor="text1"/>
        </w:rPr>
        <w:t>o določitvi objekta, katerega</w:t>
      </w:r>
      <w:r w:rsidR="00BE01FA" w:rsidRPr="009C0677">
        <w:rPr>
          <w:rFonts w:eastAsia="Arial" w:cs="Arial"/>
          <w:b/>
          <w:color w:val="000000" w:themeColor="text1"/>
        </w:rPr>
        <w:t xml:space="preserve"> odstranitev je nujno potrebna in v javno korist</w:t>
      </w:r>
      <w:r w:rsidR="00BE01FA">
        <w:rPr>
          <w:rFonts w:eastAsia="Arial" w:cs="Arial"/>
          <w:b/>
          <w:color w:val="000000" w:themeColor="text1"/>
        </w:rPr>
        <w:t>,</w:t>
      </w:r>
      <w:r w:rsidR="00BE01FA" w:rsidRPr="009C0677">
        <w:rPr>
          <w:rFonts w:eastAsia="Arial" w:cs="Arial"/>
          <w:b/>
          <w:color w:val="000000" w:themeColor="text1"/>
        </w:rPr>
        <w:t xml:space="preserve"> na območju</w:t>
      </w:r>
      <w:r w:rsidR="0017467A">
        <w:rPr>
          <w:rFonts w:eastAsia="Arial" w:cs="Arial"/>
          <w:b/>
          <w:color w:val="000000" w:themeColor="text1"/>
        </w:rPr>
        <w:t xml:space="preserve"> Občine </w:t>
      </w:r>
      <w:r w:rsidR="00CA40FB">
        <w:rPr>
          <w:rFonts w:eastAsia="Arial" w:cs="Arial"/>
          <w:b/>
          <w:color w:val="000000" w:themeColor="text1"/>
        </w:rPr>
        <w:t>Kamnik</w:t>
      </w:r>
    </w:p>
    <w:p w:rsidR="00BE01FA" w:rsidRDefault="00BE01FA" w:rsidP="00BE01FA">
      <w:pPr>
        <w:tabs>
          <w:tab w:val="left" w:pos="1134"/>
        </w:tabs>
        <w:spacing w:line="240" w:lineRule="auto"/>
        <w:ind w:left="-23"/>
        <w:jc w:val="center"/>
        <w:rPr>
          <w:rFonts w:eastAsia="Arial" w:cs="Arial"/>
          <w:b/>
          <w:color w:val="000000" w:themeColor="text1"/>
        </w:rPr>
      </w:pPr>
    </w:p>
    <w:p w:rsidR="00BE01FA" w:rsidRDefault="00BE01FA" w:rsidP="00BE01FA">
      <w:pPr>
        <w:tabs>
          <w:tab w:val="left" w:pos="1134"/>
        </w:tabs>
        <w:spacing w:line="240" w:lineRule="auto"/>
        <w:ind w:left="-23"/>
        <w:jc w:val="center"/>
        <w:rPr>
          <w:rFonts w:eastAsia="Arial" w:cs="Arial"/>
          <w:b/>
          <w:color w:val="000000" w:themeColor="text1"/>
        </w:rPr>
      </w:pPr>
      <w:r>
        <w:rPr>
          <w:rFonts w:eastAsia="Arial" w:cs="Arial"/>
          <w:b/>
          <w:color w:val="000000" w:themeColor="text1"/>
        </w:rPr>
        <w:t>I</w:t>
      </w:r>
    </w:p>
    <w:p w:rsidR="00BE01FA" w:rsidRDefault="00BE01FA" w:rsidP="00BE01FA">
      <w:pPr>
        <w:tabs>
          <w:tab w:val="left" w:pos="1134"/>
        </w:tabs>
        <w:spacing w:line="240" w:lineRule="auto"/>
        <w:ind w:left="-23"/>
        <w:jc w:val="center"/>
        <w:rPr>
          <w:rFonts w:eastAsia="Arial" w:cs="Arial"/>
          <w:b/>
          <w:color w:val="000000" w:themeColor="text1"/>
        </w:rPr>
      </w:pPr>
    </w:p>
    <w:p w:rsidR="0017467A" w:rsidRPr="00CC1AA7" w:rsidRDefault="00BE01FA" w:rsidP="00CC1AA7">
      <w:pPr>
        <w:tabs>
          <w:tab w:val="left" w:pos="1134"/>
        </w:tabs>
        <w:spacing w:after="120" w:line="276" w:lineRule="auto"/>
        <w:ind w:left="-23"/>
        <w:jc w:val="both"/>
        <w:rPr>
          <w:rFonts w:cs="Arial"/>
          <w:color w:val="000000" w:themeColor="text1"/>
        </w:rPr>
      </w:pPr>
      <w:r w:rsidRPr="009C0677">
        <w:rPr>
          <w:rFonts w:cs="Arial"/>
          <w:color w:val="000000" w:themeColor="text1"/>
        </w:rPr>
        <w:t>Zaradi zavarovanja</w:t>
      </w:r>
      <w:r>
        <w:rPr>
          <w:rFonts w:cs="Arial"/>
          <w:color w:val="000000" w:themeColor="text1"/>
        </w:rPr>
        <w:t xml:space="preserve"> življenja in zdravja ljudi je nujno potrebna in v jav</w:t>
      </w:r>
      <w:r w:rsidR="00A110A3">
        <w:rPr>
          <w:rFonts w:cs="Arial"/>
          <w:color w:val="000000" w:themeColor="text1"/>
        </w:rPr>
        <w:t xml:space="preserve">no korist odstranitev naslednjega </w:t>
      </w:r>
      <w:r w:rsidR="00A110A3" w:rsidRPr="00CC1AA7">
        <w:rPr>
          <w:rFonts w:cs="Arial"/>
          <w:color w:val="000000" w:themeColor="text1"/>
        </w:rPr>
        <w:t>objekta (nepremičnina</w:t>
      </w:r>
      <w:r w:rsidRPr="00CC1AA7">
        <w:rPr>
          <w:rFonts w:cs="Arial"/>
          <w:color w:val="000000" w:themeColor="text1"/>
        </w:rPr>
        <w:t xml:space="preserve"> z objekti za odstranitev):</w:t>
      </w:r>
    </w:p>
    <w:p w:rsidR="0017467A" w:rsidRPr="00CC1AA7" w:rsidRDefault="00CA40FB" w:rsidP="00CC1AA7">
      <w:pPr>
        <w:pStyle w:val="Odstavekseznama"/>
        <w:numPr>
          <w:ilvl w:val="0"/>
          <w:numId w:val="3"/>
        </w:numPr>
        <w:tabs>
          <w:tab w:val="left" w:pos="1134"/>
        </w:tabs>
        <w:spacing w:after="120" w:line="276" w:lineRule="auto"/>
        <w:jc w:val="both"/>
        <w:rPr>
          <w:rFonts w:cs="Arial"/>
          <w:color w:val="000000" w:themeColor="text1"/>
        </w:rPr>
      </w:pPr>
      <w:r>
        <w:rPr>
          <w:rFonts w:cs="Arial"/>
          <w:color w:val="000000" w:themeColor="text1"/>
        </w:rPr>
        <w:t>Laniše 15</w:t>
      </w:r>
      <w:r w:rsidR="0017467A" w:rsidRPr="00CC1AA7">
        <w:rPr>
          <w:rFonts w:cs="Arial"/>
          <w:color w:val="000000" w:themeColor="text1"/>
        </w:rPr>
        <w:t xml:space="preserve">, občina </w:t>
      </w:r>
      <w:r>
        <w:rPr>
          <w:rFonts w:cs="Arial"/>
          <w:color w:val="000000" w:themeColor="text1"/>
        </w:rPr>
        <w:t>Kamnik</w:t>
      </w:r>
      <w:r w:rsidR="0017467A" w:rsidRPr="00CC1AA7">
        <w:rPr>
          <w:rFonts w:cs="Arial"/>
          <w:color w:val="000000" w:themeColor="text1"/>
        </w:rPr>
        <w:t xml:space="preserve">, </w:t>
      </w:r>
      <w:r w:rsidR="0017467A" w:rsidRPr="00CC1AA7">
        <w:rPr>
          <w:rFonts w:cs="Arial"/>
          <w:color w:val="000000"/>
        </w:rPr>
        <w:t>številka strokovnega mnenja SM-</w:t>
      </w:r>
      <w:r>
        <w:rPr>
          <w:rFonts w:cs="Arial"/>
          <w:color w:val="000000"/>
        </w:rPr>
        <w:t>KAMLAN15S</w:t>
      </w:r>
      <w:r w:rsidR="004B2753" w:rsidRPr="00CC1AA7">
        <w:rPr>
          <w:rFonts w:cs="Arial"/>
          <w:color w:val="000000"/>
        </w:rPr>
        <w:t>.</w:t>
      </w:r>
    </w:p>
    <w:p w:rsidR="00BE01FA" w:rsidRDefault="00BE01FA" w:rsidP="0017467A">
      <w:pPr>
        <w:tabs>
          <w:tab w:val="left" w:pos="1134"/>
        </w:tabs>
        <w:spacing w:line="240" w:lineRule="auto"/>
        <w:rPr>
          <w:rFonts w:cs="Arial"/>
          <w:color w:val="000000" w:themeColor="text1"/>
        </w:rPr>
      </w:pPr>
    </w:p>
    <w:p w:rsidR="00BE01FA" w:rsidRDefault="00BE01FA" w:rsidP="00BE01FA">
      <w:pPr>
        <w:tabs>
          <w:tab w:val="left" w:pos="1134"/>
        </w:tabs>
        <w:spacing w:line="240" w:lineRule="auto"/>
        <w:ind w:left="-23"/>
        <w:jc w:val="center"/>
        <w:rPr>
          <w:rFonts w:cs="Arial"/>
          <w:b/>
          <w:color w:val="000000" w:themeColor="text1"/>
        </w:rPr>
      </w:pPr>
      <w:r w:rsidRPr="009C0677">
        <w:rPr>
          <w:rFonts w:cs="Arial"/>
          <w:b/>
          <w:color w:val="000000" w:themeColor="text1"/>
        </w:rPr>
        <w:t>II</w:t>
      </w:r>
    </w:p>
    <w:p w:rsidR="00BE01FA" w:rsidRDefault="00BE01FA" w:rsidP="00BE01FA">
      <w:pPr>
        <w:tabs>
          <w:tab w:val="left" w:pos="1134"/>
        </w:tabs>
        <w:spacing w:line="240" w:lineRule="auto"/>
        <w:ind w:left="-23"/>
        <w:jc w:val="center"/>
        <w:rPr>
          <w:rFonts w:cs="Arial"/>
          <w:b/>
          <w:color w:val="000000" w:themeColor="text1"/>
        </w:rPr>
      </w:pPr>
    </w:p>
    <w:p w:rsidR="00BE01FA" w:rsidRPr="005A1A28" w:rsidRDefault="00BE01FA" w:rsidP="00BE01FA">
      <w:pPr>
        <w:tabs>
          <w:tab w:val="left" w:pos="1134"/>
        </w:tabs>
        <w:spacing w:line="240" w:lineRule="auto"/>
        <w:ind w:left="-23"/>
        <w:jc w:val="both"/>
        <w:rPr>
          <w:rFonts w:cs="Arial"/>
          <w:color w:val="000000" w:themeColor="text1"/>
        </w:rPr>
      </w:pPr>
      <w:r w:rsidRPr="009C0677">
        <w:rPr>
          <w:rFonts w:cs="Arial"/>
          <w:color w:val="000000" w:themeColor="text1"/>
        </w:rPr>
        <w:t>Ta sklep začne veljati naslednji dan po objavi v Uradnem listu Republike Slovenije.</w:t>
      </w:r>
    </w:p>
    <w:p w:rsidR="00BE01FA" w:rsidRPr="009C0677" w:rsidRDefault="00BE01FA"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roofErr w:type="spellStart"/>
      <w:proofErr w:type="gramStart"/>
      <w:r w:rsidRPr="009C0677">
        <w:rPr>
          <w:rFonts w:ascii="Arial" w:hAnsi="Arial" w:cs="Arial"/>
          <w:color w:val="000000" w:themeColor="text1"/>
          <w:sz w:val="20"/>
          <w:lang w:val="en-US" w:eastAsia="en-US"/>
        </w:rPr>
        <w:t>Št</w:t>
      </w:r>
      <w:proofErr w:type="spellEnd"/>
      <w:r w:rsidRPr="009C0677">
        <w:rPr>
          <w:rFonts w:ascii="Arial" w:hAnsi="Arial" w:cs="Arial"/>
          <w:color w:val="000000" w:themeColor="text1"/>
          <w:sz w:val="20"/>
          <w:lang w:val="en-US" w:eastAsia="en-US"/>
        </w:rPr>
        <w:t>. …</w:t>
      </w:r>
      <w:proofErr w:type="gramEnd"/>
    </w:p>
    <w:p w:rsidR="00BE01FA" w:rsidRPr="009C0677" w:rsidRDefault="00BE01FA" w:rsidP="00BE01FA">
      <w:pPr>
        <w:pStyle w:val="datumsprejetj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 xml:space="preserve">Ljubljana, </w:t>
      </w:r>
      <w:proofErr w:type="spellStart"/>
      <w:r w:rsidRPr="009C0677">
        <w:rPr>
          <w:rFonts w:ascii="Arial" w:hAnsi="Arial" w:cs="Arial"/>
          <w:color w:val="000000" w:themeColor="text1"/>
          <w:sz w:val="20"/>
          <w:lang w:val="en-US" w:eastAsia="en-US"/>
        </w:rPr>
        <w:t>dne</w:t>
      </w:r>
      <w:proofErr w:type="spellEnd"/>
      <w:r w:rsidRPr="009C0677">
        <w:rPr>
          <w:rFonts w:ascii="Arial" w:hAnsi="Arial" w:cs="Arial"/>
          <w:color w:val="000000" w:themeColor="text1"/>
          <w:sz w:val="20"/>
          <w:lang w:val="en-US" w:eastAsia="en-US"/>
        </w:rPr>
        <w:t xml:space="preserve"> …</w:t>
      </w:r>
    </w:p>
    <w:p w:rsidR="00BE01FA" w:rsidRPr="009C0677" w:rsidRDefault="00BE01FA" w:rsidP="00BE01FA">
      <w:pPr>
        <w:pStyle w:val="ev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EVA …</w:t>
      </w:r>
    </w:p>
    <w:p w:rsidR="00BE01FA" w:rsidRPr="009C0677" w:rsidRDefault="00BE01FA" w:rsidP="00BE01FA">
      <w:pPr>
        <w:pStyle w:val="podpisnik"/>
        <w:shd w:val="clear" w:color="auto" w:fill="FFFFFF"/>
        <w:spacing w:before="480" w:beforeAutospacing="0" w:after="0" w:afterAutospacing="0"/>
        <w:ind w:left="5670"/>
        <w:jc w:val="center"/>
        <w:rPr>
          <w:rFonts w:ascii="Arial" w:hAnsi="Arial" w:cs="Arial"/>
          <w:color w:val="000000" w:themeColor="text1"/>
          <w:sz w:val="20"/>
          <w:lang w:val="en-US" w:eastAsia="en-US"/>
        </w:rPr>
      </w:pPr>
      <w:proofErr w:type="spellStart"/>
      <w:r w:rsidRPr="009C0677">
        <w:rPr>
          <w:rFonts w:ascii="Arial" w:hAnsi="Arial" w:cs="Arial"/>
          <w:color w:val="000000" w:themeColor="text1"/>
          <w:sz w:val="20"/>
          <w:lang w:val="en-US" w:eastAsia="en-US"/>
        </w:rPr>
        <w:t>Vlada</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Republike</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Slovenije</w:t>
      </w:r>
      <w:proofErr w:type="spellEnd"/>
      <w:r w:rsidRPr="009C0677">
        <w:rPr>
          <w:rFonts w:ascii="Arial" w:hAnsi="Arial" w:cs="Arial"/>
          <w:color w:val="000000" w:themeColor="text1"/>
          <w:sz w:val="20"/>
          <w:lang w:val="en-US" w:eastAsia="en-US"/>
        </w:rPr>
        <w:br/>
        <w:t>…</w:t>
      </w:r>
      <w:r w:rsidRPr="009C0677">
        <w:rPr>
          <w:rFonts w:ascii="Arial" w:hAnsi="Arial" w:cs="Arial"/>
          <w:color w:val="000000" w:themeColor="text1"/>
          <w:sz w:val="20"/>
          <w:lang w:val="en-US" w:eastAsia="en-US"/>
        </w:rPr>
        <w:br/>
      </w:r>
      <w:proofErr w:type="spellStart"/>
      <w:r w:rsidRPr="009C0677">
        <w:rPr>
          <w:rFonts w:ascii="Arial" w:hAnsi="Arial" w:cs="Arial"/>
          <w:color w:val="000000" w:themeColor="text1"/>
          <w:sz w:val="20"/>
          <w:lang w:val="en-US" w:eastAsia="en-US"/>
        </w:rPr>
        <w:t>predsednik</w:t>
      </w:r>
      <w:proofErr w:type="spellEnd"/>
    </w:p>
    <w:p w:rsidR="00955A44" w:rsidRDefault="00955A44"/>
    <w:p w:rsidR="00955A44" w:rsidRPr="00413F83" w:rsidRDefault="00955A44" w:rsidP="00955A44">
      <w:pPr>
        <w:spacing w:line="276" w:lineRule="auto"/>
        <w:rPr>
          <w:rFonts w:cs="Arial"/>
          <w:szCs w:val="20"/>
        </w:rPr>
      </w:pPr>
      <w:r>
        <w:rPr>
          <w:rFonts w:cs="Arial"/>
          <w:szCs w:val="20"/>
        </w:rPr>
        <w:t>Priloge</w:t>
      </w:r>
      <w:r w:rsidRPr="00413F83">
        <w:rPr>
          <w:rFonts w:cs="Arial"/>
          <w:szCs w:val="20"/>
        </w:rPr>
        <w:t>:</w:t>
      </w:r>
    </w:p>
    <w:p w:rsidR="00EC4110" w:rsidRPr="00CC1AA7" w:rsidRDefault="00EC4110" w:rsidP="00CC1AA7">
      <w:pPr>
        <w:pStyle w:val="Odstavekseznama"/>
        <w:numPr>
          <w:ilvl w:val="0"/>
          <w:numId w:val="4"/>
        </w:numPr>
        <w:rPr>
          <w:rFonts w:cs="Arial"/>
        </w:rPr>
      </w:pPr>
      <w:r w:rsidRPr="004D1AA1">
        <w:rPr>
          <w:rFonts w:cs="Arial"/>
        </w:rPr>
        <w:t>Dokument  - Mnenje DTP (</w:t>
      </w:r>
      <w:r w:rsidR="00CA40FB" w:rsidRPr="00CC1AA7">
        <w:rPr>
          <w:rFonts w:cs="Arial"/>
          <w:color w:val="000000"/>
        </w:rPr>
        <w:t>SM-</w:t>
      </w:r>
      <w:r w:rsidR="00CA40FB">
        <w:rPr>
          <w:rFonts w:cs="Arial"/>
          <w:color w:val="000000"/>
        </w:rPr>
        <w:t>KAMLAN15S</w:t>
      </w:r>
      <w:r w:rsidRPr="00CC1AA7">
        <w:rPr>
          <w:rFonts w:cs="Arial"/>
        </w:rPr>
        <w:t>)</w:t>
      </w:r>
    </w:p>
    <w:p w:rsidR="00955A44" w:rsidRPr="00F801FC" w:rsidRDefault="00F801FC" w:rsidP="00F801FC">
      <w:pPr>
        <w:pStyle w:val="Odstavekseznama"/>
        <w:numPr>
          <w:ilvl w:val="0"/>
          <w:numId w:val="4"/>
        </w:numPr>
        <w:spacing w:line="260" w:lineRule="atLeast"/>
      </w:pPr>
      <w:r>
        <w:rPr>
          <w:rFonts w:eastAsia="Arial" w:cs="Arial"/>
        </w:rPr>
        <w:t>Priloge – Potrditev strokovnih mnenj Sveta Vlade RS za obnovo</w:t>
      </w:r>
    </w:p>
    <w:p w:rsidR="00F801FC" w:rsidRDefault="00F801FC" w:rsidP="00F801FC"/>
    <w:p w:rsidR="00F801FC" w:rsidRDefault="00F801FC" w:rsidP="00F801FC"/>
    <w:p w:rsidR="00EC4110" w:rsidRPr="006270A7" w:rsidRDefault="00EC4110" w:rsidP="00EC4110">
      <w:pPr>
        <w:ind w:right="480"/>
        <w:jc w:val="both"/>
        <w:rPr>
          <w:rFonts w:cs="Arial"/>
        </w:rPr>
      </w:pPr>
      <w:r>
        <w:rPr>
          <w:rFonts w:cs="Arial"/>
        </w:rPr>
        <w:t>Prejmejo</w:t>
      </w:r>
      <w:r w:rsidRPr="006270A7">
        <w:rPr>
          <w:rFonts w:cs="Arial"/>
        </w:rPr>
        <w:t>:</w:t>
      </w:r>
    </w:p>
    <w:p w:rsidR="00EC4110" w:rsidRDefault="00EC4110" w:rsidP="00EC4110">
      <w:pPr>
        <w:pStyle w:val="Odstavekseznama"/>
        <w:numPr>
          <w:ilvl w:val="0"/>
          <w:numId w:val="6"/>
        </w:numPr>
        <w:autoSpaceDE w:val="0"/>
        <w:autoSpaceDN w:val="0"/>
        <w:adjustRightInd w:val="0"/>
        <w:rPr>
          <w:rFonts w:cs="Arial"/>
          <w:color w:val="000000" w:themeColor="text1"/>
        </w:rPr>
      </w:pPr>
      <w:r>
        <w:rPr>
          <w:rFonts w:cs="Arial"/>
          <w:color w:val="000000" w:themeColor="text1"/>
        </w:rPr>
        <w:t>Ministrstvo za naravne vire in prostor</w:t>
      </w:r>
    </w:p>
    <w:p w:rsidR="00EB2F69" w:rsidRDefault="00EB2F69" w:rsidP="00EC4110">
      <w:pPr>
        <w:pStyle w:val="Odstavekseznama"/>
        <w:numPr>
          <w:ilvl w:val="0"/>
          <w:numId w:val="6"/>
        </w:numPr>
        <w:autoSpaceDE w:val="0"/>
        <w:autoSpaceDN w:val="0"/>
        <w:adjustRightInd w:val="0"/>
        <w:rPr>
          <w:rFonts w:cs="Arial"/>
          <w:color w:val="000000" w:themeColor="text1"/>
        </w:rPr>
      </w:pPr>
      <w:r>
        <w:rPr>
          <w:rFonts w:cs="Arial"/>
          <w:color w:val="000000" w:themeColor="text1"/>
        </w:rPr>
        <w:t>Ministrstvo za finance</w:t>
      </w:r>
    </w:p>
    <w:p w:rsidR="00EC4110" w:rsidRDefault="00EC4110" w:rsidP="00EC4110">
      <w:pPr>
        <w:pStyle w:val="Odstavekseznama"/>
        <w:numPr>
          <w:ilvl w:val="0"/>
          <w:numId w:val="6"/>
        </w:numPr>
        <w:autoSpaceDE w:val="0"/>
        <w:autoSpaceDN w:val="0"/>
        <w:adjustRightInd w:val="0"/>
        <w:rPr>
          <w:rFonts w:cs="Arial"/>
          <w:color w:val="000000" w:themeColor="text1"/>
        </w:rPr>
      </w:pPr>
      <w:r>
        <w:rPr>
          <w:rFonts w:cs="Arial"/>
          <w:color w:val="000000" w:themeColor="text1"/>
        </w:rPr>
        <w:t>Ministrstvo za kmetijstvo, gozdarstvo in prehrano</w:t>
      </w:r>
    </w:p>
    <w:p w:rsidR="00EC4110" w:rsidRDefault="00EC4110" w:rsidP="00EC4110">
      <w:pPr>
        <w:pStyle w:val="Odstavekseznama"/>
        <w:numPr>
          <w:ilvl w:val="0"/>
          <w:numId w:val="6"/>
        </w:numPr>
        <w:autoSpaceDE w:val="0"/>
        <w:autoSpaceDN w:val="0"/>
        <w:adjustRightInd w:val="0"/>
        <w:rPr>
          <w:rFonts w:cs="Arial"/>
          <w:color w:val="000000" w:themeColor="text1"/>
        </w:rPr>
      </w:pPr>
      <w:r>
        <w:rPr>
          <w:rFonts w:cs="Arial"/>
          <w:color w:val="000000" w:themeColor="text1"/>
        </w:rPr>
        <w:t>Služba Vlade RS za zakonodajo</w:t>
      </w:r>
    </w:p>
    <w:p w:rsidR="00EC4110" w:rsidRPr="002B2739" w:rsidRDefault="00EC4110" w:rsidP="00EC4110">
      <w:pPr>
        <w:pStyle w:val="Odstavekseznama"/>
        <w:numPr>
          <w:ilvl w:val="0"/>
          <w:numId w:val="6"/>
        </w:numPr>
        <w:autoSpaceDE w:val="0"/>
        <w:autoSpaceDN w:val="0"/>
        <w:adjustRightInd w:val="0"/>
        <w:rPr>
          <w:rFonts w:cs="Arial"/>
          <w:color w:val="000000" w:themeColor="text1"/>
        </w:rPr>
      </w:pPr>
      <w:r w:rsidRPr="002B2739">
        <w:rPr>
          <w:rFonts w:cs="Arial"/>
          <w:color w:val="000000" w:themeColor="text1"/>
        </w:rPr>
        <w:t>Služba Vlade RS za obnovo po poplavah in plazovih</w:t>
      </w:r>
    </w:p>
    <w:p w:rsidR="00EB2F69" w:rsidRPr="00EB2F69" w:rsidRDefault="00EC4110" w:rsidP="00EB2F69">
      <w:pPr>
        <w:pStyle w:val="Odstavekseznama"/>
        <w:numPr>
          <w:ilvl w:val="0"/>
          <w:numId w:val="6"/>
        </w:numPr>
        <w:autoSpaceDE w:val="0"/>
        <w:autoSpaceDN w:val="0"/>
        <w:adjustRightInd w:val="0"/>
        <w:rPr>
          <w:rFonts w:cs="Arial"/>
          <w:color w:val="000000" w:themeColor="text1"/>
        </w:rPr>
      </w:pPr>
      <w:r w:rsidRPr="002B2739">
        <w:rPr>
          <w:rFonts w:cs="Arial"/>
          <w:color w:val="000000" w:themeColor="text1"/>
        </w:rPr>
        <w:t>Svet Vlade RS za obnovo</w:t>
      </w:r>
    </w:p>
    <w:p w:rsidR="00EC4110" w:rsidRPr="002B2739" w:rsidRDefault="00EC4110" w:rsidP="00EC4110">
      <w:pPr>
        <w:pStyle w:val="Odstavekseznama"/>
        <w:numPr>
          <w:ilvl w:val="0"/>
          <w:numId w:val="6"/>
        </w:numPr>
        <w:autoSpaceDE w:val="0"/>
        <w:autoSpaceDN w:val="0"/>
        <w:adjustRightInd w:val="0"/>
        <w:rPr>
          <w:rFonts w:cs="Arial"/>
          <w:color w:val="000000" w:themeColor="text1"/>
        </w:rPr>
      </w:pPr>
      <w:r w:rsidRPr="002B2739">
        <w:rPr>
          <w:rFonts w:cs="Arial"/>
          <w:color w:val="000000" w:themeColor="text1"/>
        </w:rPr>
        <w:t xml:space="preserve">Občina </w:t>
      </w:r>
      <w:r w:rsidR="00CA40FB">
        <w:rPr>
          <w:rFonts w:cs="Arial"/>
          <w:color w:val="000000" w:themeColor="text1"/>
        </w:rPr>
        <w:t>Kamnik</w:t>
      </w:r>
    </w:p>
    <w:p w:rsidR="00EC4110" w:rsidRDefault="00EC4110"/>
    <w:p w:rsidR="00EC4110" w:rsidRDefault="00EC4110"/>
    <w:p w:rsidR="00EC4110" w:rsidRDefault="00EC4110">
      <w:pPr>
        <w:spacing w:after="160" w:line="259" w:lineRule="auto"/>
      </w:pPr>
      <w:r>
        <w:br w:type="page"/>
      </w:r>
    </w:p>
    <w:p w:rsidR="00EC4110" w:rsidRDefault="00EC4110" w:rsidP="00EC4110">
      <w:pPr>
        <w:rPr>
          <w:b/>
        </w:rPr>
      </w:pPr>
      <w:r w:rsidRPr="00EC4110">
        <w:rPr>
          <w:b/>
        </w:rPr>
        <w:lastRenderedPageBreak/>
        <w:t>Obrazložitev:</w:t>
      </w:r>
    </w:p>
    <w:p w:rsidR="00911B6F" w:rsidRPr="00EC4110" w:rsidRDefault="00911B6F" w:rsidP="00EC4110">
      <w:pPr>
        <w:rPr>
          <w:b/>
        </w:rPr>
      </w:pPr>
    </w:p>
    <w:p w:rsidR="00911B6F" w:rsidRPr="00F37150" w:rsidRDefault="00911B6F" w:rsidP="00F37150">
      <w:pPr>
        <w:spacing w:after="120" w:line="276" w:lineRule="auto"/>
        <w:jc w:val="both"/>
        <w:rPr>
          <w:rFonts w:cs="Arial"/>
          <w:szCs w:val="20"/>
        </w:rPr>
      </w:pPr>
      <w:r>
        <w:t xml:space="preserve">Državna tehnična pisarna, ki skladno z 157. členom Zakona o interventnih ukrepih za odpravo </w:t>
      </w:r>
      <w:r w:rsidRPr="008C1173">
        <w:rPr>
          <w:szCs w:val="20"/>
        </w:rPr>
        <w:t xml:space="preserve">posledic poplav in zemeljskih plazov (Uradni list RS, št. 95/23 in Uradni list RS z dne 1. 9. 2023) in Zakonom o spremembah in dopolnitvah Zakona o interventnih ukrepih za odpravo posledic poplav in zemeljskih plazov iz avgusta 2023 (Uradni list RS, št. 117/23 z dne 20. 11. 2023) (v nadaljevanju ZIUOPZP) </w:t>
      </w:r>
      <w:r w:rsidRPr="008C1173">
        <w:rPr>
          <w:rFonts w:cs="Arial"/>
          <w:szCs w:val="20"/>
        </w:rPr>
        <w:t xml:space="preserve">deluje v sestavu Službe vlade za obnovo po poplavah in plazovih je skladno s 151.b členom podala strokovno mnenje </w:t>
      </w:r>
      <w:r w:rsidR="004B2753" w:rsidRPr="008C1173">
        <w:rPr>
          <w:rFonts w:cs="Arial"/>
          <w:szCs w:val="20"/>
        </w:rPr>
        <w:t>za spodaj navedeni</w:t>
      </w:r>
      <w:r w:rsidRPr="008C1173">
        <w:rPr>
          <w:rFonts w:cs="Arial"/>
          <w:szCs w:val="20"/>
        </w:rPr>
        <w:t xml:space="preserve"> </w:t>
      </w:r>
      <w:r w:rsidR="004B2753" w:rsidRPr="008C1173">
        <w:rPr>
          <w:rFonts w:cs="Arial"/>
          <w:szCs w:val="20"/>
        </w:rPr>
        <w:t>objekt</w:t>
      </w:r>
      <w:r w:rsidRPr="008C1173">
        <w:rPr>
          <w:rFonts w:cs="Arial"/>
          <w:szCs w:val="20"/>
        </w:rPr>
        <w:t xml:space="preserve">, za katere strokovno ocenjujejo, da </w:t>
      </w:r>
      <w:r w:rsidRPr="00F37150">
        <w:rPr>
          <w:rFonts w:cs="Arial"/>
          <w:szCs w:val="20"/>
        </w:rPr>
        <w:t>obstaja visoka ogroženost zaradi zemeljskega ali hribinskega plazu kot posledice poplav in plazov ter gre za znatno poškodovan objekt, katerega obnova ni mogoča ali ekonomsko smiselna in s čimer bi lahko nastale škodljive posledice za življenje in zdravje ljudi:</w:t>
      </w:r>
    </w:p>
    <w:p w:rsidR="008C1173" w:rsidRPr="00F37150" w:rsidRDefault="008C1173" w:rsidP="00F37150">
      <w:pPr>
        <w:pStyle w:val="Default"/>
        <w:numPr>
          <w:ilvl w:val="0"/>
          <w:numId w:val="8"/>
        </w:numPr>
        <w:spacing w:after="120" w:line="276" w:lineRule="auto"/>
        <w:jc w:val="both"/>
        <w:rPr>
          <w:sz w:val="20"/>
          <w:szCs w:val="20"/>
        </w:rPr>
      </w:pPr>
      <w:r w:rsidRPr="00F37150">
        <w:rPr>
          <w:color w:val="000000" w:themeColor="text1"/>
          <w:sz w:val="20"/>
          <w:szCs w:val="20"/>
        </w:rPr>
        <w:t xml:space="preserve">Laniše 15, občina Kamnik, </w:t>
      </w:r>
      <w:r w:rsidRPr="00F37150">
        <w:rPr>
          <w:sz w:val="20"/>
          <w:szCs w:val="20"/>
        </w:rPr>
        <w:t>številka strokovnega mnenja SM-KAMLAN15S</w:t>
      </w:r>
    </w:p>
    <w:p w:rsidR="00F37150" w:rsidRPr="00F37150" w:rsidRDefault="000A6FC4" w:rsidP="00F37150">
      <w:pPr>
        <w:pStyle w:val="Default"/>
        <w:spacing w:after="120" w:line="276" w:lineRule="auto"/>
        <w:jc w:val="both"/>
        <w:rPr>
          <w:sz w:val="20"/>
          <w:szCs w:val="20"/>
        </w:rPr>
      </w:pPr>
      <w:r w:rsidRPr="00F37150">
        <w:rPr>
          <w:sz w:val="20"/>
          <w:szCs w:val="20"/>
        </w:rPr>
        <w:t xml:space="preserve">Obravnavani objekt na naslovu </w:t>
      </w:r>
      <w:r w:rsidR="008C1173" w:rsidRPr="00F37150">
        <w:rPr>
          <w:b/>
          <w:sz w:val="20"/>
          <w:szCs w:val="20"/>
        </w:rPr>
        <w:t>Laniše 15</w:t>
      </w:r>
      <w:r w:rsidR="00F37150" w:rsidRPr="00F37150">
        <w:rPr>
          <w:b/>
          <w:sz w:val="20"/>
          <w:szCs w:val="20"/>
        </w:rPr>
        <w:t xml:space="preserve"> </w:t>
      </w:r>
      <w:r w:rsidR="00F37150" w:rsidRPr="00F37150">
        <w:rPr>
          <w:sz w:val="20"/>
          <w:szCs w:val="20"/>
        </w:rPr>
        <w:t xml:space="preserve">ogroža zemeljski plaz, ki se je sprožil ob neurjih 4.8.2023. Odrejena je bila evakuacija prebivalcev. Na širšem območju se je sprožilo veliko plazov in usadov. V Geološkem mnenju je navedeno, da je plaz pod objekti širok do 40 m, dolžine med 25 in 35 m in višine do 16,5 m. </w:t>
      </w:r>
      <w:proofErr w:type="spellStart"/>
      <w:r w:rsidR="00F37150" w:rsidRPr="00F37150">
        <w:rPr>
          <w:sz w:val="20"/>
          <w:szCs w:val="20"/>
        </w:rPr>
        <w:t>Splazeli</w:t>
      </w:r>
      <w:proofErr w:type="spellEnd"/>
      <w:r w:rsidR="00F37150" w:rsidRPr="00F37150">
        <w:rPr>
          <w:sz w:val="20"/>
          <w:szCs w:val="20"/>
        </w:rPr>
        <w:t xml:space="preserve"> material je delno zajezil strugo potoka, odlomni rob poteka po robu manjšega pomožnega objekta. Višina odlomnega roba ob objektu je do 4 m. Posledično so objekti na tej lokaciji zaradi diferenčnega posedanja, ki je posledica plazenja, poškodovani. Gre tudi za starejše objekte, ki so finalno obnovljeni, vendar je nosilna konstrukcija še vedno kamnito lesena in s tem zelo občutljiva na posedke. Kot sledi iz geološkega mnenja, bi bila sanacija plazu možna s pilotno steno, vendar bi bil poseg precej drag glede ena vrednost objektov. Potrebno bi bilo uredit tudi dostopno cesto, ki jo zdaj prekinja več plazov in usadov. Lokacija ni primerna za gradnjo ali obnovo objektov.  </w:t>
      </w:r>
      <w:bookmarkStart w:id="0" w:name="_GoBack"/>
      <w:bookmarkEnd w:id="0"/>
    </w:p>
    <w:p w:rsidR="00F37150" w:rsidRDefault="00F37150" w:rsidP="008C1173">
      <w:pPr>
        <w:pStyle w:val="Default"/>
        <w:spacing w:after="120" w:line="276" w:lineRule="auto"/>
        <w:jc w:val="both"/>
        <w:rPr>
          <w:sz w:val="20"/>
          <w:szCs w:val="20"/>
        </w:rPr>
      </w:pPr>
    </w:p>
    <w:p w:rsidR="00F37150" w:rsidRDefault="00F37150" w:rsidP="008C1173">
      <w:pPr>
        <w:pStyle w:val="Default"/>
        <w:spacing w:after="120" w:line="276" w:lineRule="auto"/>
        <w:jc w:val="both"/>
        <w:rPr>
          <w:sz w:val="20"/>
          <w:szCs w:val="20"/>
        </w:rPr>
      </w:pPr>
    </w:p>
    <w:p w:rsidR="00F37150" w:rsidRDefault="00F37150" w:rsidP="008C1173">
      <w:pPr>
        <w:pStyle w:val="Default"/>
        <w:spacing w:after="120" w:line="276" w:lineRule="auto"/>
        <w:jc w:val="both"/>
        <w:rPr>
          <w:sz w:val="20"/>
          <w:szCs w:val="20"/>
        </w:rPr>
      </w:pPr>
    </w:p>
    <w:p w:rsidR="000A6FC4" w:rsidRPr="000A6FC4" w:rsidRDefault="000A6FC4" w:rsidP="000A6FC4">
      <w:pPr>
        <w:pStyle w:val="Default"/>
        <w:jc w:val="both"/>
        <w:rPr>
          <w:sz w:val="22"/>
          <w:szCs w:val="22"/>
        </w:rPr>
      </w:pPr>
    </w:p>
    <w:p w:rsidR="000A6FC4" w:rsidRPr="000A6FC4" w:rsidRDefault="000A6FC4" w:rsidP="000A6FC4">
      <w:pPr>
        <w:pStyle w:val="Default"/>
        <w:ind w:left="360"/>
        <w:jc w:val="both"/>
        <w:rPr>
          <w:sz w:val="20"/>
          <w:szCs w:val="20"/>
        </w:rPr>
      </w:pPr>
    </w:p>
    <w:p w:rsidR="000A6FC4" w:rsidRDefault="000A6FC4" w:rsidP="00CC1AA7">
      <w:pPr>
        <w:spacing w:after="120" w:line="276" w:lineRule="auto"/>
        <w:ind w:left="426"/>
        <w:jc w:val="both"/>
        <w:rPr>
          <w:rFonts w:eastAsiaTheme="minorHAnsi" w:cs="Arial"/>
          <w:color w:val="000000"/>
          <w:szCs w:val="20"/>
        </w:rPr>
      </w:pPr>
    </w:p>
    <w:p w:rsidR="0017467A" w:rsidRPr="00CC1AA7" w:rsidRDefault="0017467A" w:rsidP="00CC1AA7">
      <w:pPr>
        <w:spacing w:after="120" w:line="276" w:lineRule="auto"/>
        <w:ind w:left="426"/>
        <w:jc w:val="both"/>
        <w:rPr>
          <w:rFonts w:cs="Arial"/>
          <w:szCs w:val="20"/>
        </w:rPr>
      </w:pPr>
    </w:p>
    <w:sectPr w:rsidR="0017467A" w:rsidRPr="00CC1AA7" w:rsidSect="00955A44">
      <w:headerReference w:type="even" r:id="rId11"/>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FA" w:rsidRDefault="00BE01FA" w:rsidP="00BE01FA">
      <w:pPr>
        <w:spacing w:line="240" w:lineRule="auto"/>
      </w:pPr>
      <w:r>
        <w:separator/>
      </w:r>
    </w:p>
  </w:endnote>
  <w:endnote w:type="continuationSeparator" w:id="0">
    <w:p w:rsidR="00BE01FA" w:rsidRDefault="00BE01FA" w:rsidP="00BE0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FA" w:rsidRDefault="00BE01FA" w:rsidP="00BE01FA">
      <w:pPr>
        <w:spacing w:line="240" w:lineRule="auto"/>
      </w:pPr>
      <w:r>
        <w:separator/>
      </w:r>
    </w:p>
  </w:footnote>
  <w:footnote w:type="continuationSeparator" w:id="0">
    <w:p w:rsidR="00BE01FA" w:rsidRDefault="00BE01FA" w:rsidP="00BE01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F37150">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10" o:spid="_x0000_s2050"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BE01FA" w:rsidRPr="008F3500" w:rsidTr="003A7D20">
      <w:trPr>
        <w:cantSplit/>
        <w:trHeight w:hRule="exact" w:val="737"/>
      </w:trPr>
      <w:tc>
        <w:tcPr>
          <w:tcW w:w="732" w:type="dxa"/>
        </w:tcPr>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tc>
    </w:tr>
  </w:tbl>
  <w:p w:rsidR="00BE01FA" w:rsidRPr="004577CE" w:rsidRDefault="00F37150" w:rsidP="00BE01FA">
    <w:pPr>
      <w:pStyle w:val="Glava"/>
      <w:tabs>
        <w:tab w:val="left" w:pos="5112"/>
      </w:tabs>
      <w:spacing w:line="240" w:lineRule="exact"/>
      <w:rPr>
        <w:rFonts w:cs="Arial"/>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11" o:spid="_x0000_s2051"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rsidR="00BE01FA" w:rsidRDefault="00BE01FA">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A44" w:rsidRPr="00A9231D" w:rsidRDefault="00F37150" w:rsidP="00955A44">
    <w:pPr>
      <w:pStyle w:val="Glava"/>
      <w:tabs>
        <w:tab w:val="clear" w:pos="4536"/>
        <w:tab w:val="clear" w:pos="9072"/>
        <w:tab w:val="left" w:pos="5112"/>
        <w:tab w:val="left" w:pos="8641"/>
      </w:tabs>
      <w:spacing w:before="340" w:line="240" w:lineRule="exact"/>
      <w:ind w:left="-765"/>
      <w:rPr>
        <w:rFonts w:cs="Arial"/>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2049" type="#_x0000_t136" style="position:absolute;left:0;text-align:left;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sidR="00955A44" w:rsidRPr="00CE234E">
      <w:rPr>
        <w:noProof/>
        <w:lang w:eastAsia="sl-SI"/>
      </w:rPr>
      <w:drawing>
        <wp:inline distT="0" distB="0" distL="0" distR="0" wp14:anchorId="2ED83508" wp14:editId="37774B59">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955A44" w:rsidRPr="00A9231D" w:rsidRDefault="00955A44" w:rsidP="00955A44">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955A44" w:rsidRPr="00A9231D" w:rsidRDefault="00955A44"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955A44" w:rsidRPr="00A9231D" w:rsidRDefault="00955A44"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955A44" w:rsidRPr="00A13D38" w:rsidRDefault="00955A44" w:rsidP="00955A44">
    <w:pPr>
      <w:pStyle w:val="Glava"/>
      <w:tabs>
        <w:tab w:val="center" w:pos="4320"/>
        <w:tab w:val="left" w:pos="5112"/>
        <w:tab w:val="left" w:pos="8641"/>
      </w:tabs>
      <w:spacing w:line="240" w:lineRule="exact"/>
      <w:rPr>
        <w:rFonts w:cs="Arial"/>
        <w:sz w:val="16"/>
      </w:rPr>
    </w:pPr>
    <w:r w:rsidRPr="00A9231D">
      <w:rPr>
        <w:rFonts w:cs="Arial"/>
        <w:sz w:val="16"/>
      </w:rPr>
      <w:tab/>
      <w:t>http://www.vlada.si/</w:t>
    </w:r>
  </w:p>
  <w:p w:rsidR="00955A44" w:rsidRDefault="00955A4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435F03"/>
    <w:multiLevelType w:val="hybridMultilevel"/>
    <w:tmpl w:val="87AC702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3"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7FC73CB7"/>
    <w:multiLevelType w:val="hybridMultilevel"/>
    <w:tmpl w:val="849CDC2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FA"/>
    <w:rsid w:val="000146B0"/>
    <w:rsid w:val="00032F4E"/>
    <w:rsid w:val="000830B2"/>
    <w:rsid w:val="000A6FC4"/>
    <w:rsid w:val="00171719"/>
    <w:rsid w:val="0017467A"/>
    <w:rsid w:val="00183BC3"/>
    <w:rsid w:val="00206FDA"/>
    <w:rsid w:val="002B2739"/>
    <w:rsid w:val="004B2753"/>
    <w:rsid w:val="0061326F"/>
    <w:rsid w:val="008C1173"/>
    <w:rsid w:val="00911B6F"/>
    <w:rsid w:val="00955A44"/>
    <w:rsid w:val="00A0617B"/>
    <w:rsid w:val="00A110A3"/>
    <w:rsid w:val="00BE01FA"/>
    <w:rsid w:val="00CA40FB"/>
    <w:rsid w:val="00CC1AA7"/>
    <w:rsid w:val="00DA5F33"/>
    <w:rsid w:val="00DA764C"/>
    <w:rsid w:val="00E216C4"/>
    <w:rsid w:val="00EA2D6C"/>
    <w:rsid w:val="00EB2F69"/>
    <w:rsid w:val="00EC4110"/>
    <w:rsid w:val="00F07EF3"/>
    <w:rsid w:val="00F37150"/>
    <w:rsid w:val="00F70D59"/>
    <w:rsid w:val="00F801FC"/>
    <w:rsid w:val="00F9792A"/>
    <w:rsid w:val="00FA06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1CE84C6-A27E-4B46-8594-13FBBE69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01FA"/>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kanakoncupredpisa">
    <w:name w:val="tevilkanakoncupredpis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datumsprejetja">
    <w:name w:val="datumsprejetj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BE01FA"/>
    <w:pPr>
      <w:spacing w:before="100" w:beforeAutospacing="1" w:after="100" w:afterAutospacing="1" w:line="240" w:lineRule="auto"/>
    </w:pPr>
    <w:rPr>
      <w:rFonts w:ascii="Times New Roman" w:hAnsi="Times New Roman"/>
      <w:sz w:val="24"/>
      <w:lang w:eastAsia="sl-SI"/>
    </w:rPr>
  </w:style>
  <w:style w:type="paragraph" w:styleId="Glava">
    <w:name w:val="header"/>
    <w:basedOn w:val="Navaden"/>
    <w:link w:val="GlavaZnak"/>
    <w:unhideWhenUsed/>
    <w:rsid w:val="00BE01FA"/>
    <w:pPr>
      <w:tabs>
        <w:tab w:val="center" w:pos="4536"/>
        <w:tab w:val="right" w:pos="9072"/>
      </w:tabs>
      <w:spacing w:line="240" w:lineRule="auto"/>
    </w:pPr>
  </w:style>
  <w:style w:type="character" w:customStyle="1" w:styleId="GlavaZnak">
    <w:name w:val="Glava Znak"/>
    <w:basedOn w:val="Privzetapisavaodstavka"/>
    <w:link w:val="Glava"/>
    <w:rsid w:val="00BE01FA"/>
    <w:rPr>
      <w:rFonts w:ascii="Arial" w:eastAsia="Times New Roman" w:hAnsi="Arial" w:cs="Times New Roman"/>
      <w:sz w:val="20"/>
      <w:szCs w:val="24"/>
    </w:rPr>
  </w:style>
  <w:style w:type="paragraph" w:styleId="Noga">
    <w:name w:val="footer"/>
    <w:basedOn w:val="Navaden"/>
    <w:link w:val="NogaZnak"/>
    <w:uiPriority w:val="99"/>
    <w:unhideWhenUsed/>
    <w:rsid w:val="00BE01FA"/>
    <w:pPr>
      <w:tabs>
        <w:tab w:val="center" w:pos="4536"/>
        <w:tab w:val="right" w:pos="9072"/>
      </w:tabs>
      <w:spacing w:line="240" w:lineRule="auto"/>
    </w:pPr>
  </w:style>
  <w:style w:type="character" w:customStyle="1" w:styleId="NogaZnak">
    <w:name w:val="Noga Znak"/>
    <w:basedOn w:val="Privzetapisavaodstavka"/>
    <w:link w:val="Noga"/>
    <w:uiPriority w:val="99"/>
    <w:rsid w:val="00BE01FA"/>
    <w:rPr>
      <w:rFonts w:ascii="Arial" w:eastAsia="Times New Roman" w:hAnsi="Arial" w:cs="Times New Roman"/>
      <w:sz w:val="20"/>
      <w:szCs w:val="24"/>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F9792A"/>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9792A"/>
    <w:rPr>
      <w:rFonts w:ascii="Arial" w:eastAsia="Times New Roman" w:hAnsi="Arial" w:cs="Times New Roman"/>
      <w:sz w:val="20"/>
      <w:szCs w:val="20"/>
      <w:lang w:eastAsia="sl-SI"/>
    </w:rPr>
  </w:style>
  <w:style w:type="paragraph" w:customStyle="1" w:styleId="Default">
    <w:name w:val="Default"/>
    <w:rsid w:val="001746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268A881CEAF54FB2C8EA3F29519C0A" ma:contentTypeVersion="11" ma:contentTypeDescription="Ustvari nov dokument." ma:contentTypeScope="" ma:versionID="7bd552368ad4c973b87c55c910006ef6">
  <xsd:schema xmlns:xsd="http://www.w3.org/2001/XMLSchema" xmlns:xs="http://www.w3.org/2001/XMLSchema" xmlns:p="http://schemas.microsoft.com/office/2006/metadata/properties" xmlns:ns2="3bd31b66-7cdd-4b22-9953-e59f45a0e259" xmlns:ns3="3f2c6261-3339-4dac-a32e-723af7836fc3" targetNamespace="http://schemas.microsoft.com/office/2006/metadata/properties" ma:root="true" ma:fieldsID="284ace782f3226250503b1a4a66a1b03" ns2:_="" ns3:_="">
    <xsd:import namespace="3bd31b66-7cdd-4b22-9953-e59f45a0e259"/>
    <xsd:import namespace="3f2c6261-3339-4dac-a32e-723af7836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31b66-7cdd-4b22-9953-e59f45a0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6261-3339-4dac-a32e-723af7836fc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8105E7-B34C-42D0-AC0E-6EEF6C6A42B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f2c6261-3339-4dac-a32e-723af7836fc3"/>
    <ds:schemaRef ds:uri="3bd31b66-7cdd-4b22-9953-e59f45a0e259"/>
    <ds:schemaRef ds:uri="http://www.w3.org/XML/1998/namespace"/>
    <ds:schemaRef ds:uri="http://purl.org/dc/dcmitype/"/>
  </ds:schemaRefs>
</ds:datastoreItem>
</file>

<file path=customXml/itemProps2.xml><?xml version="1.0" encoding="utf-8"?>
<ds:datastoreItem xmlns:ds="http://schemas.openxmlformats.org/officeDocument/2006/customXml" ds:itemID="{FF894B2A-1933-4B97-812F-27C81D719469}">
  <ds:schemaRefs>
    <ds:schemaRef ds:uri="http://schemas.microsoft.com/sharepoint/v3/contenttype/forms"/>
  </ds:schemaRefs>
</ds:datastoreItem>
</file>

<file path=customXml/itemProps3.xml><?xml version="1.0" encoding="utf-8"?>
<ds:datastoreItem xmlns:ds="http://schemas.openxmlformats.org/officeDocument/2006/customXml" ds:itemID="{47C73B3A-70A0-4638-80C6-130C339C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31b66-7cdd-4b22-9953-e59f45a0e259"/>
    <ds:schemaRef ds:uri="3f2c6261-3339-4dac-a32e-723af7836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85450-6D10-4585-9618-6D2AD329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451</Words>
  <Characters>2573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Martinič</dc:creator>
  <cp:keywords/>
  <dc:description/>
  <cp:lastModifiedBy>Sandra Martinič</cp:lastModifiedBy>
  <cp:revision>8</cp:revision>
  <dcterms:created xsi:type="dcterms:W3CDTF">2024-03-05T12:39:00Z</dcterms:created>
  <dcterms:modified xsi:type="dcterms:W3CDTF">2024-03-26T07:28:00Z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0x0101004B268A881CEAF54FB2C8EA3F29519C0A</vt:lpwstr>
  </property>
</Properties>
</file>