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F33" w:rsidRDefault="00DA5F33" w:rsidP="00BE01FA">
      <w:pPr>
        <w:tabs>
          <w:tab w:val="left" w:pos="1134"/>
        </w:tabs>
        <w:autoSpaceDE w:val="0"/>
        <w:autoSpaceDN w:val="0"/>
        <w:adjustRightInd w:val="0"/>
        <w:spacing w:line="240" w:lineRule="auto"/>
        <w:ind w:left="-23"/>
        <w:rPr>
          <w:rFonts w:cs="Arial"/>
          <w:color w:val="000000" w:themeColor="text1"/>
        </w:rPr>
      </w:pPr>
    </w:p>
    <w:p w:rsidR="00BE01FA" w:rsidRPr="00EC4110" w:rsidRDefault="00BE01FA" w:rsidP="00BE01FA">
      <w:pPr>
        <w:tabs>
          <w:tab w:val="left" w:pos="1134"/>
        </w:tabs>
        <w:autoSpaceDE w:val="0"/>
        <w:autoSpaceDN w:val="0"/>
        <w:adjustRightInd w:val="0"/>
        <w:spacing w:line="240" w:lineRule="auto"/>
        <w:ind w:left="-23"/>
        <w:rPr>
          <w:rFonts w:cs="Arial"/>
          <w:color w:val="000000"/>
          <w:highlight w:val="yellow"/>
        </w:rPr>
      </w:pPr>
      <w:r w:rsidRPr="00EC4110">
        <w:rPr>
          <w:rFonts w:cs="Arial"/>
          <w:color w:val="000000" w:themeColor="text1"/>
          <w:highlight w:val="yellow"/>
        </w:rPr>
        <w:t xml:space="preserve">Številka: </w:t>
      </w:r>
    </w:p>
    <w:p w:rsidR="00BE01FA" w:rsidRPr="00FE1A1D" w:rsidRDefault="00BE01FA" w:rsidP="00BE01FA">
      <w:pPr>
        <w:tabs>
          <w:tab w:val="left" w:pos="1134"/>
        </w:tabs>
        <w:autoSpaceDE w:val="0"/>
        <w:autoSpaceDN w:val="0"/>
        <w:adjustRightInd w:val="0"/>
        <w:spacing w:line="240" w:lineRule="auto"/>
        <w:ind w:left="-23"/>
        <w:rPr>
          <w:rFonts w:cs="Arial"/>
          <w:color w:val="000000"/>
        </w:rPr>
      </w:pPr>
      <w:r w:rsidRPr="00EC4110">
        <w:rPr>
          <w:rFonts w:cs="Arial"/>
          <w:color w:val="000000" w:themeColor="text1"/>
          <w:highlight w:val="yellow"/>
        </w:rPr>
        <w:t>Datum: dd.mm.2024</w:t>
      </w:r>
      <w:r>
        <w:tab/>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r>
        <w:rPr>
          <w:rFonts w:cs="Arial"/>
          <w:color w:val="000000" w:themeColor="text1"/>
        </w:rPr>
        <w:t xml:space="preserve">Na podlagi  </w:t>
      </w:r>
      <w:r w:rsidRPr="163500A6">
        <w:rPr>
          <w:rFonts w:cs="Arial"/>
          <w:color w:val="000000" w:themeColor="text1"/>
        </w:rPr>
        <w:t>151</w:t>
      </w:r>
      <w:r>
        <w:rPr>
          <w:rFonts w:cs="Arial"/>
          <w:color w:val="000000" w:themeColor="text1"/>
        </w:rPr>
        <w:t>.</w:t>
      </w:r>
      <w:r w:rsidRPr="163500A6">
        <w:rPr>
          <w:rFonts w:cs="Arial"/>
          <w:color w:val="000000" w:themeColor="text1"/>
        </w:rPr>
        <w:t>c člena Zakona o interventnih ukrepih za odpravo posledic poplav in ze</w:t>
      </w:r>
      <w:r>
        <w:rPr>
          <w:rFonts w:cs="Arial"/>
          <w:color w:val="000000" w:themeColor="text1"/>
        </w:rPr>
        <w:t xml:space="preserve">meljskih plazov iz avgusta 2023 </w:t>
      </w:r>
      <w:r w:rsidRPr="009C0677">
        <w:rPr>
          <w:rFonts w:cs="Arial"/>
          <w:color w:val="000000" w:themeColor="text1"/>
        </w:rPr>
        <w:t>(Uradni list RS, št. 95/23, 117/23 in 131/23 – ZORZFS)</w:t>
      </w:r>
      <w:r w:rsidRPr="163500A6">
        <w:rPr>
          <w:rFonts w:cs="Arial"/>
          <w:color w:val="000000" w:themeColor="text1"/>
        </w:rPr>
        <w:t xml:space="preserve"> je Vlada Republike Slovenije sprejela</w:t>
      </w:r>
      <w:r>
        <w:rPr>
          <w:rFonts w:cs="Arial"/>
          <w:color w:val="000000" w:themeColor="text1"/>
        </w:rPr>
        <w:t xml:space="preserve"> </w:t>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p>
    <w:p w:rsidR="00BE01FA" w:rsidRPr="009C0677" w:rsidRDefault="00BE01FA" w:rsidP="00BE01FA">
      <w:pPr>
        <w:tabs>
          <w:tab w:val="left" w:pos="1134"/>
        </w:tabs>
        <w:spacing w:line="240" w:lineRule="auto"/>
        <w:ind w:left="-23"/>
        <w:jc w:val="center"/>
        <w:rPr>
          <w:rFonts w:eastAsia="Arial" w:cs="Arial"/>
          <w:b/>
          <w:color w:val="000000" w:themeColor="text1"/>
        </w:rPr>
      </w:pPr>
      <w:r w:rsidRPr="009C0677">
        <w:rPr>
          <w:rFonts w:cs="Arial"/>
          <w:b/>
          <w:color w:val="000000" w:themeColor="text1"/>
        </w:rPr>
        <w:t>SKLEP</w:t>
      </w:r>
    </w:p>
    <w:p w:rsidR="00BE01FA" w:rsidRDefault="00FA0698"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o določitvi objekta, katerega</w:t>
      </w:r>
      <w:r w:rsidR="00BE01FA" w:rsidRPr="009C0677">
        <w:rPr>
          <w:rFonts w:eastAsia="Arial" w:cs="Arial"/>
          <w:b/>
          <w:color w:val="000000" w:themeColor="text1"/>
        </w:rPr>
        <w:t xml:space="preserve"> odstranitev je nujno potrebna in v javno korist</w:t>
      </w:r>
      <w:r w:rsidR="00BE01FA">
        <w:rPr>
          <w:rFonts w:eastAsia="Arial" w:cs="Arial"/>
          <w:b/>
          <w:color w:val="000000" w:themeColor="text1"/>
        </w:rPr>
        <w:t>,</w:t>
      </w:r>
      <w:r w:rsidR="00BE01FA" w:rsidRPr="009C0677">
        <w:rPr>
          <w:rFonts w:eastAsia="Arial" w:cs="Arial"/>
          <w:b/>
          <w:color w:val="000000" w:themeColor="text1"/>
        </w:rPr>
        <w:t xml:space="preserve"> na območju</w:t>
      </w:r>
      <w:r w:rsidR="0017467A">
        <w:rPr>
          <w:rFonts w:eastAsia="Arial" w:cs="Arial"/>
          <w:b/>
          <w:color w:val="000000" w:themeColor="text1"/>
        </w:rPr>
        <w:t xml:space="preserve"> Občine </w:t>
      </w:r>
      <w:r w:rsidR="00171719">
        <w:rPr>
          <w:rFonts w:eastAsia="Arial" w:cs="Arial"/>
          <w:b/>
          <w:color w:val="000000" w:themeColor="text1"/>
        </w:rPr>
        <w:t>Ljubno</w:t>
      </w:r>
    </w:p>
    <w:p w:rsidR="00BE01FA" w:rsidRDefault="00BE01FA" w:rsidP="00BE01FA">
      <w:pPr>
        <w:tabs>
          <w:tab w:val="left" w:pos="1134"/>
        </w:tabs>
        <w:spacing w:line="240" w:lineRule="auto"/>
        <w:ind w:left="-23"/>
        <w:jc w:val="center"/>
        <w:rPr>
          <w:rFonts w:eastAsia="Arial" w:cs="Arial"/>
          <w:b/>
          <w:color w:val="000000" w:themeColor="text1"/>
        </w:rPr>
      </w:pPr>
    </w:p>
    <w:p w:rsidR="00BE01FA" w:rsidRDefault="00BE01FA"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I</w:t>
      </w:r>
    </w:p>
    <w:p w:rsidR="00BE01FA" w:rsidRDefault="00BE01FA" w:rsidP="00BE01FA">
      <w:pPr>
        <w:tabs>
          <w:tab w:val="left" w:pos="1134"/>
        </w:tabs>
        <w:spacing w:line="240" w:lineRule="auto"/>
        <w:ind w:left="-23"/>
        <w:jc w:val="center"/>
        <w:rPr>
          <w:rFonts w:eastAsia="Arial" w:cs="Arial"/>
          <w:b/>
          <w:color w:val="000000" w:themeColor="text1"/>
        </w:rPr>
      </w:pPr>
    </w:p>
    <w:p w:rsidR="0017467A" w:rsidRPr="00CC1AA7" w:rsidRDefault="00BE01FA" w:rsidP="00CC1AA7">
      <w:pPr>
        <w:tabs>
          <w:tab w:val="left" w:pos="1134"/>
        </w:tabs>
        <w:spacing w:after="120" w:line="276" w:lineRule="auto"/>
        <w:ind w:left="-23"/>
        <w:jc w:val="both"/>
        <w:rPr>
          <w:rFonts w:cs="Arial"/>
          <w:color w:val="000000" w:themeColor="text1"/>
        </w:rPr>
      </w:pPr>
      <w:r w:rsidRPr="009C0677">
        <w:rPr>
          <w:rFonts w:cs="Arial"/>
          <w:color w:val="000000" w:themeColor="text1"/>
        </w:rPr>
        <w:t>Zaradi zavarovanja</w:t>
      </w:r>
      <w:r>
        <w:rPr>
          <w:rFonts w:cs="Arial"/>
          <w:color w:val="000000" w:themeColor="text1"/>
        </w:rPr>
        <w:t xml:space="preserve"> življenja in zdravja ljudi je nujno potrebna in v jav</w:t>
      </w:r>
      <w:r w:rsidR="00A110A3">
        <w:rPr>
          <w:rFonts w:cs="Arial"/>
          <w:color w:val="000000" w:themeColor="text1"/>
        </w:rPr>
        <w:t xml:space="preserve">no korist odstranitev naslednjega </w:t>
      </w:r>
      <w:r w:rsidR="00A110A3" w:rsidRPr="00CC1AA7">
        <w:rPr>
          <w:rFonts w:cs="Arial"/>
          <w:color w:val="000000" w:themeColor="text1"/>
        </w:rPr>
        <w:t>objekta (nepremičnina</w:t>
      </w:r>
      <w:r w:rsidRPr="00CC1AA7">
        <w:rPr>
          <w:rFonts w:cs="Arial"/>
          <w:color w:val="000000" w:themeColor="text1"/>
        </w:rPr>
        <w:t xml:space="preserve"> z objekti za odstranitev):</w:t>
      </w:r>
    </w:p>
    <w:p w:rsidR="0017467A" w:rsidRPr="00CC1AA7" w:rsidRDefault="00CC1AA7" w:rsidP="00CC1AA7">
      <w:pPr>
        <w:pStyle w:val="Odstavekseznama"/>
        <w:numPr>
          <w:ilvl w:val="0"/>
          <w:numId w:val="3"/>
        </w:numPr>
        <w:tabs>
          <w:tab w:val="left" w:pos="1134"/>
        </w:tabs>
        <w:spacing w:after="120" w:line="276" w:lineRule="auto"/>
        <w:jc w:val="both"/>
        <w:rPr>
          <w:rFonts w:cs="Arial"/>
          <w:color w:val="000000" w:themeColor="text1"/>
        </w:rPr>
      </w:pPr>
      <w:r w:rsidRPr="00CC1AA7">
        <w:rPr>
          <w:rFonts w:cs="Arial"/>
          <w:color w:val="000000" w:themeColor="text1"/>
        </w:rPr>
        <w:t>Ter 79</w:t>
      </w:r>
      <w:r w:rsidR="0017467A" w:rsidRPr="00CC1AA7">
        <w:rPr>
          <w:rFonts w:cs="Arial"/>
          <w:color w:val="000000" w:themeColor="text1"/>
        </w:rPr>
        <w:t xml:space="preserve">, občina </w:t>
      </w:r>
      <w:r w:rsidRPr="00CC1AA7">
        <w:rPr>
          <w:rFonts w:cs="Arial"/>
          <w:color w:val="000000" w:themeColor="text1"/>
        </w:rPr>
        <w:t>Ljubno</w:t>
      </w:r>
      <w:r w:rsidR="0017467A" w:rsidRPr="00CC1AA7">
        <w:rPr>
          <w:rFonts w:cs="Arial"/>
          <w:color w:val="000000" w:themeColor="text1"/>
        </w:rPr>
        <w:t xml:space="preserve">, </w:t>
      </w:r>
      <w:r w:rsidR="0017467A" w:rsidRPr="00CC1AA7">
        <w:rPr>
          <w:rFonts w:cs="Arial"/>
          <w:color w:val="000000"/>
        </w:rPr>
        <w:t>številka strokovnega mnenja SM-</w:t>
      </w:r>
      <w:r w:rsidRPr="00CC1AA7">
        <w:rPr>
          <w:rFonts w:cs="Arial"/>
          <w:color w:val="000000"/>
        </w:rPr>
        <w:t>LJBTER79S</w:t>
      </w:r>
      <w:r w:rsidR="004B2753" w:rsidRPr="00CC1AA7">
        <w:rPr>
          <w:rFonts w:cs="Arial"/>
          <w:color w:val="000000"/>
        </w:rPr>
        <w:t>.</w:t>
      </w:r>
    </w:p>
    <w:p w:rsidR="00BE01FA" w:rsidRDefault="00BE01FA" w:rsidP="00032F4E">
      <w:pPr>
        <w:tabs>
          <w:tab w:val="left" w:pos="1134"/>
        </w:tabs>
        <w:spacing w:line="240" w:lineRule="auto"/>
        <w:rPr>
          <w:rFonts w:cs="Arial"/>
          <w:color w:val="000000" w:themeColor="text1"/>
        </w:rPr>
      </w:pPr>
    </w:p>
    <w:p w:rsidR="00BE01FA" w:rsidRDefault="00BE01FA" w:rsidP="0017467A">
      <w:pPr>
        <w:tabs>
          <w:tab w:val="left" w:pos="1134"/>
        </w:tabs>
        <w:spacing w:line="240" w:lineRule="auto"/>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r w:rsidRPr="009C0677">
        <w:rPr>
          <w:rFonts w:cs="Arial"/>
          <w:b/>
          <w:color w:val="000000" w:themeColor="text1"/>
        </w:rPr>
        <w:t>II</w:t>
      </w:r>
    </w:p>
    <w:p w:rsidR="00BE01FA" w:rsidRDefault="00BE01FA" w:rsidP="00BE01FA">
      <w:pPr>
        <w:tabs>
          <w:tab w:val="left" w:pos="1134"/>
        </w:tabs>
        <w:spacing w:line="240" w:lineRule="auto"/>
        <w:ind w:left="-23"/>
        <w:jc w:val="center"/>
        <w:rPr>
          <w:rFonts w:cs="Arial"/>
          <w:b/>
          <w:color w:val="000000" w:themeColor="text1"/>
        </w:rPr>
      </w:pPr>
    </w:p>
    <w:p w:rsidR="00BE01FA" w:rsidRPr="005A1A28" w:rsidRDefault="00BE01FA" w:rsidP="00BE01FA">
      <w:pPr>
        <w:tabs>
          <w:tab w:val="left" w:pos="1134"/>
        </w:tabs>
        <w:spacing w:line="240" w:lineRule="auto"/>
        <w:ind w:left="-23"/>
        <w:jc w:val="both"/>
        <w:rPr>
          <w:rFonts w:cs="Arial"/>
          <w:color w:val="000000" w:themeColor="text1"/>
        </w:rPr>
      </w:pPr>
      <w:r w:rsidRPr="009C0677">
        <w:rPr>
          <w:rFonts w:cs="Arial"/>
          <w:color w:val="000000" w:themeColor="text1"/>
        </w:rPr>
        <w:t>Ta sklep začne veljati naslednji dan po objavi v Uradnem listu Republike Slovenije.</w:t>
      </w:r>
    </w:p>
    <w:p w:rsidR="00BE01FA" w:rsidRPr="009C0677" w:rsidRDefault="00BE01FA" w:rsidP="00BE01FA">
      <w:pPr>
        <w:pStyle w:val="tevilkanakoncupredpisa"/>
        <w:shd w:val="clear" w:color="auto" w:fill="FFFFFF"/>
        <w:spacing w:before="480" w:beforeAutospacing="0" w:after="0" w:afterAutospacing="0"/>
        <w:jc w:val="both"/>
        <w:rPr>
          <w:rFonts w:ascii="Arial" w:hAnsi="Arial" w:cs="Arial"/>
          <w:color w:val="000000" w:themeColor="text1"/>
          <w:sz w:val="20"/>
          <w:lang w:val="en-US" w:eastAsia="en-US"/>
        </w:rPr>
      </w:pPr>
      <w:proofErr w:type="spellStart"/>
      <w:proofErr w:type="gramStart"/>
      <w:r w:rsidRPr="009C0677">
        <w:rPr>
          <w:rFonts w:ascii="Arial" w:hAnsi="Arial" w:cs="Arial"/>
          <w:color w:val="000000" w:themeColor="text1"/>
          <w:sz w:val="20"/>
          <w:lang w:val="en-US" w:eastAsia="en-US"/>
        </w:rPr>
        <w:t>Št</w:t>
      </w:r>
      <w:proofErr w:type="spellEnd"/>
      <w:r w:rsidRPr="009C0677">
        <w:rPr>
          <w:rFonts w:ascii="Arial" w:hAnsi="Arial" w:cs="Arial"/>
          <w:color w:val="000000" w:themeColor="text1"/>
          <w:sz w:val="20"/>
          <w:lang w:val="en-US" w:eastAsia="en-US"/>
        </w:rPr>
        <w:t>. …</w:t>
      </w:r>
      <w:proofErr w:type="gramEnd"/>
    </w:p>
    <w:p w:rsidR="00BE01FA" w:rsidRPr="009C0677" w:rsidRDefault="00BE01FA" w:rsidP="00BE01FA">
      <w:pPr>
        <w:pStyle w:val="datumsprejetj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 xml:space="preserve">Ljubljana, </w:t>
      </w:r>
      <w:proofErr w:type="spellStart"/>
      <w:r w:rsidRPr="009C0677">
        <w:rPr>
          <w:rFonts w:ascii="Arial" w:hAnsi="Arial" w:cs="Arial"/>
          <w:color w:val="000000" w:themeColor="text1"/>
          <w:sz w:val="20"/>
          <w:lang w:val="en-US" w:eastAsia="en-US"/>
        </w:rPr>
        <w:t>dne</w:t>
      </w:r>
      <w:proofErr w:type="spellEnd"/>
      <w:r w:rsidRPr="009C0677">
        <w:rPr>
          <w:rFonts w:ascii="Arial" w:hAnsi="Arial" w:cs="Arial"/>
          <w:color w:val="000000" w:themeColor="text1"/>
          <w:sz w:val="20"/>
          <w:lang w:val="en-US" w:eastAsia="en-US"/>
        </w:rPr>
        <w:t xml:space="preserve"> …</w:t>
      </w:r>
    </w:p>
    <w:p w:rsidR="00BE01FA" w:rsidRPr="009C0677" w:rsidRDefault="00BE01FA" w:rsidP="00BE01FA">
      <w:pPr>
        <w:pStyle w:val="ev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EVA …</w:t>
      </w:r>
    </w:p>
    <w:p w:rsidR="00BE01FA" w:rsidRPr="009C0677" w:rsidRDefault="00BE01FA" w:rsidP="00BE01FA">
      <w:pPr>
        <w:pStyle w:val="podpisnik"/>
        <w:shd w:val="clear" w:color="auto" w:fill="FFFFFF"/>
        <w:spacing w:before="480" w:beforeAutospacing="0" w:after="0" w:afterAutospacing="0"/>
        <w:ind w:left="5670"/>
        <w:jc w:val="center"/>
        <w:rPr>
          <w:rFonts w:ascii="Arial" w:hAnsi="Arial" w:cs="Arial"/>
          <w:color w:val="000000" w:themeColor="text1"/>
          <w:sz w:val="20"/>
          <w:lang w:val="en-US" w:eastAsia="en-US"/>
        </w:rPr>
      </w:pPr>
      <w:proofErr w:type="spellStart"/>
      <w:r w:rsidRPr="009C0677">
        <w:rPr>
          <w:rFonts w:ascii="Arial" w:hAnsi="Arial" w:cs="Arial"/>
          <w:color w:val="000000" w:themeColor="text1"/>
          <w:sz w:val="20"/>
          <w:lang w:val="en-US" w:eastAsia="en-US"/>
        </w:rPr>
        <w:t>Vlada</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Republike</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Slovenije</w:t>
      </w:r>
      <w:proofErr w:type="spellEnd"/>
      <w:r w:rsidRPr="009C0677">
        <w:rPr>
          <w:rFonts w:ascii="Arial" w:hAnsi="Arial" w:cs="Arial"/>
          <w:color w:val="000000" w:themeColor="text1"/>
          <w:sz w:val="20"/>
          <w:lang w:val="en-US" w:eastAsia="en-US"/>
        </w:rPr>
        <w:br/>
        <w:t>…</w:t>
      </w:r>
      <w:r w:rsidRPr="009C0677">
        <w:rPr>
          <w:rFonts w:ascii="Arial" w:hAnsi="Arial" w:cs="Arial"/>
          <w:color w:val="000000" w:themeColor="text1"/>
          <w:sz w:val="20"/>
          <w:lang w:val="en-US" w:eastAsia="en-US"/>
        </w:rPr>
        <w:br/>
      </w:r>
      <w:proofErr w:type="spellStart"/>
      <w:r w:rsidRPr="009C0677">
        <w:rPr>
          <w:rFonts w:ascii="Arial" w:hAnsi="Arial" w:cs="Arial"/>
          <w:color w:val="000000" w:themeColor="text1"/>
          <w:sz w:val="20"/>
          <w:lang w:val="en-US" w:eastAsia="en-US"/>
        </w:rPr>
        <w:t>predsednik</w:t>
      </w:r>
      <w:proofErr w:type="spellEnd"/>
    </w:p>
    <w:p w:rsidR="00955A44" w:rsidRDefault="00955A44"/>
    <w:p w:rsidR="00955A44" w:rsidRPr="00413F83" w:rsidRDefault="00955A44" w:rsidP="00955A44">
      <w:pPr>
        <w:spacing w:line="276" w:lineRule="auto"/>
        <w:rPr>
          <w:rFonts w:cs="Arial"/>
          <w:szCs w:val="20"/>
        </w:rPr>
      </w:pPr>
      <w:r>
        <w:rPr>
          <w:rFonts w:cs="Arial"/>
          <w:szCs w:val="20"/>
        </w:rPr>
        <w:t>Priloge</w:t>
      </w:r>
      <w:r w:rsidRPr="00413F83">
        <w:rPr>
          <w:rFonts w:cs="Arial"/>
          <w:szCs w:val="20"/>
        </w:rPr>
        <w:t>:</w:t>
      </w:r>
    </w:p>
    <w:p w:rsidR="00EC4110" w:rsidRPr="00CC1AA7" w:rsidRDefault="00EC4110" w:rsidP="00CC1AA7">
      <w:pPr>
        <w:pStyle w:val="Odstavekseznama"/>
        <w:numPr>
          <w:ilvl w:val="0"/>
          <w:numId w:val="4"/>
        </w:numPr>
        <w:rPr>
          <w:rFonts w:cs="Arial"/>
        </w:rPr>
      </w:pPr>
      <w:r w:rsidRPr="004D1AA1">
        <w:rPr>
          <w:rFonts w:cs="Arial"/>
        </w:rPr>
        <w:t>Dokument  - Mnenje DTP (</w:t>
      </w:r>
      <w:r w:rsidR="00CC1AA7" w:rsidRPr="00CC1AA7">
        <w:rPr>
          <w:rFonts w:ascii="Helv" w:hAnsi="Helv" w:cs="Helv"/>
          <w:color w:val="000000"/>
        </w:rPr>
        <w:t>SM-LJBTER79S</w:t>
      </w:r>
      <w:r w:rsidRPr="00CC1AA7">
        <w:rPr>
          <w:rFonts w:cs="Arial"/>
        </w:rPr>
        <w:t>)</w:t>
      </w:r>
    </w:p>
    <w:p w:rsidR="00955A44" w:rsidRPr="00F801FC" w:rsidRDefault="00F801FC" w:rsidP="00F801FC">
      <w:pPr>
        <w:pStyle w:val="Odstavekseznama"/>
        <w:numPr>
          <w:ilvl w:val="0"/>
          <w:numId w:val="4"/>
        </w:numPr>
        <w:spacing w:line="260" w:lineRule="atLeast"/>
      </w:pPr>
      <w:r>
        <w:rPr>
          <w:rFonts w:eastAsia="Arial" w:cs="Arial"/>
        </w:rPr>
        <w:t>Priloge – Potrditev strokovnih mnenj Sveta Vlade RS za obnovo</w:t>
      </w:r>
    </w:p>
    <w:p w:rsidR="00F801FC" w:rsidRDefault="00F801FC" w:rsidP="00F801FC"/>
    <w:p w:rsidR="00F801FC" w:rsidRDefault="00F801FC" w:rsidP="00F801FC"/>
    <w:p w:rsidR="00EC4110" w:rsidRPr="006270A7" w:rsidRDefault="00EC4110" w:rsidP="00EC4110">
      <w:pPr>
        <w:ind w:right="480"/>
        <w:jc w:val="both"/>
        <w:rPr>
          <w:rFonts w:cs="Arial"/>
        </w:rPr>
      </w:pPr>
      <w:r>
        <w:rPr>
          <w:rFonts w:cs="Arial"/>
        </w:rPr>
        <w:t>Prejmejo</w:t>
      </w:r>
      <w:r w:rsidRPr="006270A7">
        <w:rPr>
          <w:rFonts w:cs="Arial"/>
        </w:rPr>
        <w:t>:</w:t>
      </w:r>
    </w:p>
    <w:p w:rsidR="00EC4110" w:rsidRDefault="00EC4110" w:rsidP="00EC4110">
      <w:pPr>
        <w:pStyle w:val="Odstavekseznama"/>
        <w:numPr>
          <w:ilvl w:val="0"/>
          <w:numId w:val="6"/>
        </w:numPr>
        <w:autoSpaceDE w:val="0"/>
        <w:autoSpaceDN w:val="0"/>
        <w:adjustRightInd w:val="0"/>
        <w:rPr>
          <w:rFonts w:cs="Arial"/>
          <w:color w:val="000000" w:themeColor="text1"/>
        </w:rPr>
      </w:pPr>
      <w:r>
        <w:rPr>
          <w:rFonts w:cs="Arial"/>
          <w:color w:val="000000" w:themeColor="text1"/>
        </w:rPr>
        <w:t>Ministrstvo za naravne vire in prostor</w:t>
      </w:r>
    </w:p>
    <w:p w:rsidR="00EB2F69" w:rsidRDefault="00EB2F69" w:rsidP="00EC4110">
      <w:pPr>
        <w:pStyle w:val="Odstavekseznama"/>
        <w:numPr>
          <w:ilvl w:val="0"/>
          <w:numId w:val="6"/>
        </w:numPr>
        <w:autoSpaceDE w:val="0"/>
        <w:autoSpaceDN w:val="0"/>
        <w:adjustRightInd w:val="0"/>
        <w:rPr>
          <w:rFonts w:cs="Arial"/>
          <w:color w:val="000000" w:themeColor="text1"/>
        </w:rPr>
      </w:pPr>
      <w:r>
        <w:rPr>
          <w:rFonts w:cs="Arial"/>
          <w:color w:val="000000" w:themeColor="text1"/>
        </w:rPr>
        <w:t>Ministrstvo za finance</w:t>
      </w:r>
    </w:p>
    <w:p w:rsidR="00EC4110" w:rsidRDefault="00EC4110" w:rsidP="00EC4110">
      <w:pPr>
        <w:pStyle w:val="Odstavekseznama"/>
        <w:numPr>
          <w:ilvl w:val="0"/>
          <w:numId w:val="6"/>
        </w:numPr>
        <w:autoSpaceDE w:val="0"/>
        <w:autoSpaceDN w:val="0"/>
        <w:adjustRightInd w:val="0"/>
        <w:rPr>
          <w:rFonts w:cs="Arial"/>
          <w:color w:val="000000" w:themeColor="text1"/>
        </w:rPr>
      </w:pPr>
      <w:r>
        <w:rPr>
          <w:rFonts w:cs="Arial"/>
          <w:color w:val="000000" w:themeColor="text1"/>
        </w:rPr>
        <w:t>Ministrstvo za kmetijstvo, gozdarstvo in prehrano</w:t>
      </w:r>
    </w:p>
    <w:p w:rsidR="00EC4110" w:rsidRDefault="00EC4110" w:rsidP="00EC4110">
      <w:pPr>
        <w:pStyle w:val="Odstavekseznama"/>
        <w:numPr>
          <w:ilvl w:val="0"/>
          <w:numId w:val="6"/>
        </w:numPr>
        <w:autoSpaceDE w:val="0"/>
        <w:autoSpaceDN w:val="0"/>
        <w:adjustRightInd w:val="0"/>
        <w:rPr>
          <w:rFonts w:cs="Arial"/>
          <w:color w:val="000000" w:themeColor="text1"/>
        </w:rPr>
      </w:pPr>
      <w:r>
        <w:rPr>
          <w:rFonts w:cs="Arial"/>
          <w:color w:val="000000" w:themeColor="text1"/>
        </w:rPr>
        <w:t>Služba Vlade RS za zakonodajo</w:t>
      </w:r>
    </w:p>
    <w:p w:rsidR="00EC4110" w:rsidRPr="002B2739" w:rsidRDefault="00EC4110" w:rsidP="00EC4110">
      <w:pPr>
        <w:pStyle w:val="Odstavekseznama"/>
        <w:numPr>
          <w:ilvl w:val="0"/>
          <w:numId w:val="6"/>
        </w:numPr>
        <w:autoSpaceDE w:val="0"/>
        <w:autoSpaceDN w:val="0"/>
        <w:adjustRightInd w:val="0"/>
        <w:rPr>
          <w:rFonts w:cs="Arial"/>
          <w:color w:val="000000" w:themeColor="text1"/>
        </w:rPr>
      </w:pPr>
      <w:r w:rsidRPr="002B2739">
        <w:rPr>
          <w:rFonts w:cs="Arial"/>
          <w:color w:val="000000" w:themeColor="text1"/>
        </w:rPr>
        <w:t>Služba Vlade RS za obnovo po poplavah in plazovih</w:t>
      </w:r>
    </w:p>
    <w:p w:rsidR="00EB2F69" w:rsidRPr="00EB2F69" w:rsidRDefault="00EC4110" w:rsidP="00EB2F69">
      <w:pPr>
        <w:pStyle w:val="Odstavekseznama"/>
        <w:numPr>
          <w:ilvl w:val="0"/>
          <w:numId w:val="6"/>
        </w:numPr>
        <w:autoSpaceDE w:val="0"/>
        <w:autoSpaceDN w:val="0"/>
        <w:adjustRightInd w:val="0"/>
        <w:rPr>
          <w:rFonts w:cs="Arial"/>
          <w:color w:val="000000" w:themeColor="text1"/>
        </w:rPr>
      </w:pPr>
      <w:r w:rsidRPr="002B2739">
        <w:rPr>
          <w:rFonts w:cs="Arial"/>
          <w:color w:val="000000" w:themeColor="text1"/>
        </w:rPr>
        <w:t>Svet Vlade RS za obnovo</w:t>
      </w:r>
    </w:p>
    <w:p w:rsidR="00EC4110" w:rsidRPr="002B2739" w:rsidRDefault="00EC4110" w:rsidP="00EC4110">
      <w:pPr>
        <w:pStyle w:val="Odstavekseznama"/>
        <w:numPr>
          <w:ilvl w:val="0"/>
          <w:numId w:val="6"/>
        </w:numPr>
        <w:autoSpaceDE w:val="0"/>
        <w:autoSpaceDN w:val="0"/>
        <w:adjustRightInd w:val="0"/>
        <w:rPr>
          <w:rFonts w:cs="Arial"/>
          <w:color w:val="000000" w:themeColor="text1"/>
        </w:rPr>
      </w:pPr>
      <w:r w:rsidRPr="002B2739">
        <w:rPr>
          <w:rFonts w:cs="Arial"/>
          <w:color w:val="000000" w:themeColor="text1"/>
        </w:rPr>
        <w:t xml:space="preserve">Občina </w:t>
      </w:r>
      <w:r w:rsidR="00CC1AA7">
        <w:rPr>
          <w:rFonts w:cs="Arial"/>
          <w:color w:val="000000" w:themeColor="text1"/>
        </w:rPr>
        <w:t>Ljubno</w:t>
      </w:r>
    </w:p>
    <w:p w:rsidR="00EC4110" w:rsidRDefault="00EC4110"/>
    <w:p w:rsidR="00EC4110" w:rsidRDefault="00EC4110"/>
    <w:p w:rsidR="00EC4110" w:rsidRDefault="00EC4110">
      <w:pPr>
        <w:spacing w:after="160" w:line="259" w:lineRule="auto"/>
      </w:pPr>
      <w:r>
        <w:br w:type="page"/>
      </w:r>
    </w:p>
    <w:p w:rsidR="00EC4110" w:rsidRDefault="00EC4110" w:rsidP="00EC4110">
      <w:pPr>
        <w:rPr>
          <w:b/>
        </w:rPr>
      </w:pPr>
      <w:r w:rsidRPr="00EC4110">
        <w:rPr>
          <w:b/>
        </w:rPr>
        <w:lastRenderedPageBreak/>
        <w:t>Obrazložitev:</w:t>
      </w:r>
    </w:p>
    <w:p w:rsidR="00911B6F" w:rsidRPr="00EC4110" w:rsidRDefault="00911B6F" w:rsidP="00EC4110">
      <w:pPr>
        <w:rPr>
          <w:b/>
        </w:rPr>
      </w:pPr>
    </w:p>
    <w:p w:rsidR="00911B6F" w:rsidRPr="00CC1AA7" w:rsidRDefault="00911B6F" w:rsidP="00CC1AA7">
      <w:pPr>
        <w:spacing w:after="120" w:line="276" w:lineRule="auto"/>
        <w:jc w:val="both"/>
        <w:rPr>
          <w:rFonts w:cs="Arial"/>
          <w:szCs w:val="20"/>
        </w:rPr>
      </w:pPr>
      <w:r>
        <w:t xml:space="preserve">Državna tehnična pisarna, ki skladno z 157. členom Zakona o interventnih ukrepih za odpravo posledic poplav in zemeljskih plazov (Uradni list RS, št. 95/23 in Uradni list RS z dne 1. 9. 2023) in Zakonom o spremembah in dopolnitvah Zakona o interventnih ukrepih za odpravo posledic poplav in zemeljskih plazov iz avgusta 2023 (Uradni list RS, št. 117/23 z dne 20. 11. 2023) (v nadaljevanju ZIUOPZP) </w:t>
      </w:r>
      <w:r w:rsidRPr="00F70D59">
        <w:rPr>
          <w:rFonts w:cs="Arial"/>
        </w:rPr>
        <w:t xml:space="preserve">deluje v sestavu Službe vlade za obnovo po poplavah in plazovih je skladno s 151.b </w:t>
      </w:r>
      <w:r w:rsidRPr="00CC1AA7">
        <w:rPr>
          <w:rFonts w:cs="Arial"/>
          <w:szCs w:val="20"/>
        </w:rPr>
        <w:t xml:space="preserve">členom podala strokovno mnenje </w:t>
      </w:r>
      <w:r w:rsidR="004B2753" w:rsidRPr="00CC1AA7">
        <w:rPr>
          <w:rFonts w:cs="Arial"/>
          <w:szCs w:val="20"/>
        </w:rPr>
        <w:t>za spodaj navedeni</w:t>
      </w:r>
      <w:r w:rsidRPr="00CC1AA7">
        <w:rPr>
          <w:rFonts w:cs="Arial"/>
          <w:szCs w:val="20"/>
        </w:rPr>
        <w:t xml:space="preserve"> </w:t>
      </w:r>
      <w:r w:rsidR="004B2753" w:rsidRPr="00CC1AA7">
        <w:rPr>
          <w:rFonts w:cs="Arial"/>
          <w:szCs w:val="20"/>
        </w:rPr>
        <w:t>objekt</w:t>
      </w:r>
      <w:r w:rsidRPr="00CC1AA7">
        <w:rPr>
          <w:rFonts w:cs="Arial"/>
          <w:szCs w:val="20"/>
        </w:rPr>
        <w:t>, za katere strokovno ocenjujejo, da obstaja visoka ogroženost zaradi zemeljskega ali hribinskega plazu kot posledice poplav in plazov ter gre za znatno poškodovan objekt, katerega obnova ni mogoča ali ekonomsko smiselna in s čimer bi lahko nastale škodljive posledice za življenje in zdravje ljudi:</w:t>
      </w:r>
    </w:p>
    <w:p w:rsidR="00911B6F" w:rsidRPr="00CC1AA7" w:rsidRDefault="00CC1AA7" w:rsidP="00CC1AA7">
      <w:pPr>
        <w:pStyle w:val="Odstavekseznama"/>
        <w:numPr>
          <w:ilvl w:val="0"/>
          <w:numId w:val="3"/>
        </w:numPr>
        <w:tabs>
          <w:tab w:val="left" w:pos="1134"/>
        </w:tabs>
        <w:spacing w:after="120" w:line="276" w:lineRule="auto"/>
        <w:jc w:val="both"/>
        <w:rPr>
          <w:rFonts w:cs="Arial"/>
          <w:color w:val="000000" w:themeColor="text1"/>
        </w:rPr>
      </w:pPr>
      <w:r w:rsidRPr="00CC1AA7">
        <w:rPr>
          <w:rFonts w:cs="Arial"/>
          <w:color w:val="000000" w:themeColor="text1"/>
        </w:rPr>
        <w:t xml:space="preserve">Ter 79, občina Ljubno, </w:t>
      </w:r>
      <w:r w:rsidRPr="00CC1AA7">
        <w:rPr>
          <w:rFonts w:cs="Arial"/>
          <w:color w:val="000000"/>
        </w:rPr>
        <w:t>številka strokovnega mnenja SM-LJBTER79S</w:t>
      </w:r>
      <w:r w:rsidR="004B2753" w:rsidRPr="00CC1AA7">
        <w:rPr>
          <w:rFonts w:cs="Arial"/>
          <w:color w:val="000000"/>
        </w:rPr>
        <w:t>.</w:t>
      </w:r>
    </w:p>
    <w:p w:rsidR="0017467A" w:rsidRPr="00CC1AA7" w:rsidRDefault="00206FDA" w:rsidP="00CC1AA7">
      <w:pPr>
        <w:spacing w:after="120" w:line="276" w:lineRule="auto"/>
        <w:ind w:left="426"/>
        <w:jc w:val="both"/>
        <w:rPr>
          <w:rFonts w:cs="Arial"/>
          <w:szCs w:val="20"/>
        </w:rPr>
      </w:pPr>
      <w:r w:rsidRPr="00CC1AA7">
        <w:rPr>
          <w:rFonts w:cs="Arial"/>
          <w:szCs w:val="20"/>
        </w:rPr>
        <w:t>Obra</w:t>
      </w:r>
      <w:r w:rsidR="00F70D59" w:rsidRPr="00CC1AA7">
        <w:rPr>
          <w:rFonts w:cs="Arial"/>
          <w:szCs w:val="20"/>
        </w:rPr>
        <w:t xml:space="preserve">vnavani objekt na naslovu </w:t>
      </w:r>
      <w:r w:rsidR="00CC1AA7" w:rsidRPr="000146B0">
        <w:rPr>
          <w:rFonts w:cs="Arial"/>
          <w:b/>
          <w:szCs w:val="20"/>
        </w:rPr>
        <w:t>Ter 79</w:t>
      </w:r>
      <w:r w:rsidR="00F70D59" w:rsidRPr="00CC1AA7">
        <w:rPr>
          <w:rFonts w:cs="Arial"/>
          <w:szCs w:val="20"/>
        </w:rPr>
        <w:t xml:space="preserve"> je v </w:t>
      </w:r>
      <w:r w:rsidR="00CC1AA7" w:rsidRPr="00CC1AA7">
        <w:rPr>
          <w:rFonts w:cs="Arial"/>
          <w:szCs w:val="20"/>
        </w:rPr>
        <w:t xml:space="preserve">bil med poplavami 4. 8. 2024 </w:t>
      </w:r>
      <w:r w:rsidR="00CC1AA7" w:rsidRPr="00CC1AA7">
        <w:rPr>
          <w:rFonts w:eastAsiaTheme="minorHAnsi" w:cs="Arial"/>
          <w:color w:val="000000"/>
          <w:szCs w:val="20"/>
        </w:rPr>
        <w:t xml:space="preserve">močno poškodovan zaradi erozije bližnjega potoka (hudournika) </w:t>
      </w:r>
      <w:proofErr w:type="spellStart"/>
      <w:r w:rsidR="00CC1AA7" w:rsidRPr="00CC1AA7">
        <w:rPr>
          <w:rFonts w:eastAsiaTheme="minorHAnsi" w:cs="Arial"/>
          <w:color w:val="000000"/>
          <w:szCs w:val="20"/>
        </w:rPr>
        <w:t>Krumpah</w:t>
      </w:r>
      <w:proofErr w:type="spellEnd"/>
      <w:r w:rsidR="00CC1AA7" w:rsidRPr="00CC1AA7">
        <w:rPr>
          <w:rFonts w:eastAsiaTheme="minorHAnsi" w:cs="Arial"/>
          <w:color w:val="000000"/>
          <w:szCs w:val="20"/>
        </w:rPr>
        <w:t>. Hudournik je spodkopal prodno teraso, na kateri je bila temeljena obravnavana hiša. Posledično se je porušila obvodna polovica objekta. Obravnavani objekti je tako močno poškodovan, da statična rekonstrukcija objekta ni možna oziroma ekonomsko sprejemljiva, saj bi zahtevala menjavo ali pa posege na celotni nosilni konstrukciji objekta. Poleg tega bi bili zaradi erozije in posledično oslabitve temeljnih tal potrebni pri sanaciji tudi specialni ukrepi temeljenja, kar bi bilo za pritlično stavbo ekonomsko nesprejemljivo. Ekonomsko bolj smiselna in cenejša od rekonstrukcije je novogradnja objekta, ki pa se skladno z 2. odstavkom 88. člena Zakona o obnovi, razvoju in zagotavljanju finančnih sredstev (ZORZFS) lahko usmerja na zemljišča, ki niso ogrožena zaradi zemeljskih ali hribinskih plazov, erozije ali zaradi poplav, ne glede na stopnjo njihove poplavne ogro</w:t>
      </w:r>
      <w:bookmarkStart w:id="0" w:name="_GoBack"/>
      <w:bookmarkEnd w:id="0"/>
      <w:r w:rsidR="00CC1AA7" w:rsidRPr="00CC1AA7">
        <w:rPr>
          <w:rFonts w:eastAsiaTheme="minorHAnsi" w:cs="Arial"/>
          <w:color w:val="000000"/>
          <w:szCs w:val="20"/>
        </w:rPr>
        <w:t xml:space="preserve">ženosti. </w:t>
      </w:r>
      <w:r w:rsidR="00EB2F69" w:rsidRPr="00CC1AA7">
        <w:rPr>
          <w:rFonts w:eastAsiaTheme="minorHAnsi" w:cs="Arial"/>
          <w:color w:val="000000"/>
          <w:szCs w:val="20"/>
        </w:rPr>
        <w:t xml:space="preserve"> </w:t>
      </w:r>
    </w:p>
    <w:sectPr w:rsidR="0017467A" w:rsidRPr="00CC1AA7" w:rsidSect="00955A4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1FA" w:rsidRDefault="00BE01FA" w:rsidP="00BE01FA">
      <w:pPr>
        <w:spacing w:line="240" w:lineRule="auto"/>
      </w:pPr>
      <w:r>
        <w:separator/>
      </w:r>
    </w:p>
  </w:endnote>
  <w:endnote w:type="continuationSeparator" w:id="0">
    <w:p w:rsidR="00BE01FA" w:rsidRDefault="00BE01FA" w:rsidP="00BE0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1FA" w:rsidRDefault="00BE01FA" w:rsidP="00BE01FA">
      <w:pPr>
        <w:spacing w:line="240" w:lineRule="auto"/>
      </w:pPr>
      <w:r>
        <w:separator/>
      </w:r>
    </w:p>
  </w:footnote>
  <w:footnote w:type="continuationSeparator" w:id="0">
    <w:p w:rsidR="00BE01FA" w:rsidRDefault="00BE01FA" w:rsidP="00BE01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0146B0">
    <w:pPr>
      <w:pStyle w:val="Glav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0"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732"/>
    </w:tblGrid>
    <w:tr w:rsidR="00BE01FA" w:rsidRPr="008F3500" w:rsidTr="003A7D20">
      <w:trPr>
        <w:cantSplit/>
        <w:trHeight w:hRule="exact" w:val="737"/>
      </w:trPr>
      <w:tc>
        <w:tcPr>
          <w:tcW w:w="732" w:type="dxa"/>
        </w:tcPr>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tc>
    </w:tr>
  </w:tbl>
  <w:p w:rsidR="00BE01FA" w:rsidRPr="004577CE" w:rsidRDefault="000146B0" w:rsidP="00BE01FA">
    <w:pPr>
      <w:pStyle w:val="Glava"/>
      <w:tabs>
        <w:tab w:val="left" w:pos="5112"/>
      </w:tabs>
      <w:spacing w:line="240" w:lineRule="exact"/>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1"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p w:rsidR="00BE01FA" w:rsidRDefault="00BE01FA">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44" w:rsidRPr="00A9231D" w:rsidRDefault="000146B0" w:rsidP="00955A44">
    <w:pPr>
      <w:pStyle w:val="Glava"/>
      <w:tabs>
        <w:tab w:val="clear" w:pos="4536"/>
        <w:tab w:val="clear" w:pos="9072"/>
        <w:tab w:val="left" w:pos="5112"/>
        <w:tab w:val="left" w:pos="8641"/>
      </w:tabs>
      <w:spacing w:before="340" w:line="240" w:lineRule="exact"/>
      <w:ind w:left="-765"/>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09" o:spid="_x0000_s2049" type="#_x0000_t136" style="position:absolute;left:0;text-align:left;margin-left:0;margin-top:0;width:511.6pt;height:127.9pt;rotation:315;z-index:-251657216;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r w:rsidR="00955A44" w:rsidRPr="00CE234E">
      <w:rPr>
        <w:noProof/>
        <w:lang w:eastAsia="sl-SI"/>
      </w:rPr>
      <w:drawing>
        <wp:inline distT="0" distB="0" distL="0" distR="0" wp14:anchorId="2ED83508" wp14:editId="37774B59">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rsidR="00955A44" w:rsidRPr="00A9231D" w:rsidRDefault="00955A44" w:rsidP="00955A44">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rsidR="00955A44" w:rsidRPr="00A13D38" w:rsidRDefault="00955A44" w:rsidP="00955A44">
    <w:pPr>
      <w:pStyle w:val="Glava"/>
      <w:tabs>
        <w:tab w:val="center" w:pos="4320"/>
        <w:tab w:val="left" w:pos="5112"/>
        <w:tab w:val="left" w:pos="8641"/>
      </w:tabs>
      <w:spacing w:line="240" w:lineRule="exact"/>
      <w:rPr>
        <w:rFonts w:cs="Arial"/>
        <w:sz w:val="16"/>
      </w:rPr>
    </w:pPr>
    <w:r w:rsidRPr="00A9231D">
      <w:rPr>
        <w:rFonts w:cs="Arial"/>
        <w:sz w:val="16"/>
      </w:rPr>
      <w:tab/>
      <w:t>http://www.vlada.si/</w:t>
    </w:r>
  </w:p>
  <w:p w:rsidR="00955A44" w:rsidRDefault="00955A4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3AD"/>
    <w:multiLevelType w:val="hybridMultilevel"/>
    <w:tmpl w:val="B60A3EE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435F03"/>
    <w:multiLevelType w:val="hybridMultilevel"/>
    <w:tmpl w:val="87AC702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9E20CD"/>
    <w:multiLevelType w:val="hybridMultilevel"/>
    <w:tmpl w:val="640A6AB4"/>
    <w:lvl w:ilvl="0" w:tplc="17D47D00">
      <w:start w:val="1"/>
      <w:numFmt w:val="bullet"/>
      <w:lvlText w:val="-"/>
      <w:lvlJc w:val="left"/>
      <w:pPr>
        <w:ind w:left="720" w:hanging="360"/>
      </w:pPr>
      <w:rPr>
        <w:rFonts w:ascii="Calibri" w:hAnsi="Calibri" w:hint="default"/>
      </w:rPr>
    </w:lvl>
    <w:lvl w:ilvl="1" w:tplc="DC82E66A">
      <w:start w:val="1"/>
      <w:numFmt w:val="bullet"/>
      <w:lvlText w:val="o"/>
      <w:lvlJc w:val="left"/>
      <w:pPr>
        <w:ind w:left="1440" w:hanging="360"/>
      </w:pPr>
      <w:rPr>
        <w:rFonts w:ascii="Courier New" w:hAnsi="Courier New" w:hint="default"/>
      </w:rPr>
    </w:lvl>
    <w:lvl w:ilvl="2" w:tplc="08144286">
      <w:start w:val="1"/>
      <w:numFmt w:val="bullet"/>
      <w:lvlText w:val=""/>
      <w:lvlJc w:val="left"/>
      <w:pPr>
        <w:ind w:left="2160" w:hanging="360"/>
      </w:pPr>
      <w:rPr>
        <w:rFonts w:ascii="Wingdings" w:hAnsi="Wingdings" w:hint="default"/>
      </w:rPr>
    </w:lvl>
    <w:lvl w:ilvl="3" w:tplc="6BE22508">
      <w:start w:val="1"/>
      <w:numFmt w:val="bullet"/>
      <w:lvlText w:val=""/>
      <w:lvlJc w:val="left"/>
      <w:pPr>
        <w:ind w:left="2880" w:hanging="360"/>
      </w:pPr>
      <w:rPr>
        <w:rFonts w:ascii="Symbol" w:hAnsi="Symbol" w:hint="default"/>
      </w:rPr>
    </w:lvl>
    <w:lvl w:ilvl="4" w:tplc="EDFA2700">
      <w:start w:val="1"/>
      <w:numFmt w:val="bullet"/>
      <w:lvlText w:val="o"/>
      <w:lvlJc w:val="left"/>
      <w:pPr>
        <w:ind w:left="3600" w:hanging="360"/>
      </w:pPr>
      <w:rPr>
        <w:rFonts w:ascii="Courier New" w:hAnsi="Courier New" w:hint="default"/>
      </w:rPr>
    </w:lvl>
    <w:lvl w:ilvl="5" w:tplc="A6E89ADA">
      <w:start w:val="1"/>
      <w:numFmt w:val="bullet"/>
      <w:lvlText w:val=""/>
      <w:lvlJc w:val="left"/>
      <w:pPr>
        <w:ind w:left="4320" w:hanging="360"/>
      </w:pPr>
      <w:rPr>
        <w:rFonts w:ascii="Wingdings" w:hAnsi="Wingdings" w:hint="default"/>
      </w:rPr>
    </w:lvl>
    <w:lvl w:ilvl="6" w:tplc="0C08CD0E">
      <w:start w:val="1"/>
      <w:numFmt w:val="bullet"/>
      <w:lvlText w:val=""/>
      <w:lvlJc w:val="left"/>
      <w:pPr>
        <w:ind w:left="5040" w:hanging="360"/>
      </w:pPr>
      <w:rPr>
        <w:rFonts w:ascii="Symbol" w:hAnsi="Symbol" w:hint="default"/>
      </w:rPr>
    </w:lvl>
    <w:lvl w:ilvl="7" w:tplc="4EBAB37C">
      <w:start w:val="1"/>
      <w:numFmt w:val="bullet"/>
      <w:lvlText w:val="o"/>
      <w:lvlJc w:val="left"/>
      <w:pPr>
        <w:ind w:left="5760" w:hanging="360"/>
      </w:pPr>
      <w:rPr>
        <w:rFonts w:ascii="Courier New" w:hAnsi="Courier New" w:hint="default"/>
      </w:rPr>
    </w:lvl>
    <w:lvl w:ilvl="8" w:tplc="15D031FA">
      <w:start w:val="1"/>
      <w:numFmt w:val="bullet"/>
      <w:lvlText w:val=""/>
      <w:lvlJc w:val="left"/>
      <w:pPr>
        <w:ind w:left="6480" w:hanging="360"/>
      </w:pPr>
      <w:rPr>
        <w:rFonts w:ascii="Wingdings" w:hAnsi="Wingdings" w:hint="default"/>
      </w:rPr>
    </w:lvl>
  </w:abstractNum>
  <w:abstractNum w:abstractNumId="3" w15:restartNumberingAfterBreak="0">
    <w:nsid w:val="16655FA2"/>
    <w:multiLevelType w:val="hybridMultilevel"/>
    <w:tmpl w:val="25D256DA"/>
    <w:lvl w:ilvl="0" w:tplc="63A40DBC">
      <w:start w:val="3"/>
      <w:numFmt w:val="bullet"/>
      <w:lvlText w:val="-"/>
      <w:lvlJc w:val="left"/>
      <w:pPr>
        <w:ind w:left="1080" w:hanging="360"/>
      </w:pPr>
      <w:rPr>
        <w:rFonts w:ascii="Arial" w:eastAsia="Times New Roman" w:hAnsi="Arial" w:cs="Arial"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39633C9C"/>
    <w:multiLevelType w:val="hybridMultilevel"/>
    <w:tmpl w:val="AD506E2E"/>
    <w:lvl w:ilvl="0" w:tplc="983E293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6CB767F"/>
    <w:multiLevelType w:val="hybridMultilevel"/>
    <w:tmpl w:val="4F7E2DCE"/>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0704628"/>
    <w:multiLevelType w:val="hybridMultilevel"/>
    <w:tmpl w:val="53A695B2"/>
    <w:lvl w:ilvl="0" w:tplc="215C1A5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FA"/>
    <w:rsid w:val="000146B0"/>
    <w:rsid w:val="00032F4E"/>
    <w:rsid w:val="000830B2"/>
    <w:rsid w:val="00171719"/>
    <w:rsid w:val="0017467A"/>
    <w:rsid w:val="00183BC3"/>
    <w:rsid w:val="00206FDA"/>
    <w:rsid w:val="002B2739"/>
    <w:rsid w:val="004B2753"/>
    <w:rsid w:val="0061326F"/>
    <w:rsid w:val="00911B6F"/>
    <w:rsid w:val="00955A44"/>
    <w:rsid w:val="00A0617B"/>
    <w:rsid w:val="00A110A3"/>
    <w:rsid w:val="00BE01FA"/>
    <w:rsid w:val="00CC1AA7"/>
    <w:rsid w:val="00DA5F33"/>
    <w:rsid w:val="00DA764C"/>
    <w:rsid w:val="00E216C4"/>
    <w:rsid w:val="00EA2D6C"/>
    <w:rsid w:val="00EB2F69"/>
    <w:rsid w:val="00EC4110"/>
    <w:rsid w:val="00F07EF3"/>
    <w:rsid w:val="00F70D59"/>
    <w:rsid w:val="00F801FC"/>
    <w:rsid w:val="00F9792A"/>
    <w:rsid w:val="00FA06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1CE84C6-A27E-4B46-8594-13FBBE69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01FA"/>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vilkanakoncupredpisa">
    <w:name w:val="tevilkanakoncupredpis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datumsprejetja">
    <w:name w:val="datumsprejetj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BE01FA"/>
    <w:pPr>
      <w:spacing w:before="100" w:beforeAutospacing="1" w:after="100" w:afterAutospacing="1" w:line="240" w:lineRule="auto"/>
    </w:pPr>
    <w:rPr>
      <w:rFonts w:ascii="Times New Roman" w:hAnsi="Times New Roman"/>
      <w:sz w:val="24"/>
      <w:lang w:eastAsia="sl-SI"/>
    </w:rPr>
  </w:style>
  <w:style w:type="paragraph" w:styleId="Glava">
    <w:name w:val="header"/>
    <w:basedOn w:val="Navaden"/>
    <w:link w:val="GlavaZnak"/>
    <w:unhideWhenUsed/>
    <w:rsid w:val="00BE01FA"/>
    <w:pPr>
      <w:tabs>
        <w:tab w:val="center" w:pos="4536"/>
        <w:tab w:val="right" w:pos="9072"/>
      </w:tabs>
      <w:spacing w:line="240" w:lineRule="auto"/>
    </w:pPr>
  </w:style>
  <w:style w:type="character" w:customStyle="1" w:styleId="GlavaZnak">
    <w:name w:val="Glava Znak"/>
    <w:basedOn w:val="Privzetapisavaodstavka"/>
    <w:link w:val="Glava"/>
    <w:rsid w:val="00BE01FA"/>
    <w:rPr>
      <w:rFonts w:ascii="Arial" w:eastAsia="Times New Roman" w:hAnsi="Arial" w:cs="Times New Roman"/>
      <w:sz w:val="20"/>
      <w:szCs w:val="24"/>
    </w:rPr>
  </w:style>
  <w:style w:type="paragraph" w:styleId="Noga">
    <w:name w:val="footer"/>
    <w:basedOn w:val="Navaden"/>
    <w:link w:val="NogaZnak"/>
    <w:uiPriority w:val="99"/>
    <w:unhideWhenUsed/>
    <w:rsid w:val="00BE01FA"/>
    <w:pPr>
      <w:tabs>
        <w:tab w:val="center" w:pos="4536"/>
        <w:tab w:val="right" w:pos="9072"/>
      </w:tabs>
      <w:spacing w:line="240" w:lineRule="auto"/>
    </w:pPr>
  </w:style>
  <w:style w:type="character" w:customStyle="1" w:styleId="NogaZnak">
    <w:name w:val="Noga Znak"/>
    <w:basedOn w:val="Privzetapisavaodstavka"/>
    <w:link w:val="Noga"/>
    <w:uiPriority w:val="99"/>
    <w:rsid w:val="00BE01FA"/>
    <w:rPr>
      <w:rFonts w:ascii="Arial" w:eastAsia="Times New Roman" w:hAnsi="Arial" w:cs="Times New Roman"/>
      <w:sz w:val="20"/>
      <w:szCs w:val="24"/>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F9792A"/>
    <w:pPr>
      <w:spacing w:line="240" w:lineRule="auto"/>
      <w:ind w:left="720"/>
      <w:contextualSpacing/>
    </w:pPr>
    <w:rPr>
      <w:szCs w:val="20"/>
      <w:lang w:eastAsia="sl-SI"/>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F9792A"/>
    <w:rPr>
      <w:rFonts w:ascii="Arial" w:eastAsia="Times New Roman" w:hAnsi="Arial" w:cs="Times New Roman"/>
      <w:sz w:val="20"/>
      <w:szCs w:val="20"/>
      <w:lang w:eastAsia="sl-SI"/>
    </w:rPr>
  </w:style>
  <w:style w:type="paragraph" w:customStyle="1" w:styleId="Default">
    <w:name w:val="Default"/>
    <w:rsid w:val="001746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268A881CEAF54FB2C8EA3F29519C0A" ma:contentTypeVersion="11" ma:contentTypeDescription="Ustvari nov dokument." ma:contentTypeScope="" ma:versionID="7bd552368ad4c973b87c55c910006ef6">
  <xsd:schema xmlns:xsd="http://www.w3.org/2001/XMLSchema" xmlns:xs="http://www.w3.org/2001/XMLSchema" xmlns:p="http://schemas.microsoft.com/office/2006/metadata/properties" xmlns:ns2="3bd31b66-7cdd-4b22-9953-e59f45a0e259" xmlns:ns3="3f2c6261-3339-4dac-a32e-723af7836fc3" targetNamespace="http://schemas.microsoft.com/office/2006/metadata/properties" ma:root="true" ma:fieldsID="284ace782f3226250503b1a4a66a1b03" ns2:_="" ns3:_="">
    <xsd:import namespace="3bd31b66-7cdd-4b22-9953-e59f45a0e259"/>
    <xsd:import namespace="3f2c6261-3339-4dac-a32e-723af7836f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31b66-7cdd-4b22-9953-e59f45a0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6261-3339-4dac-a32e-723af7836fc3"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7C73B3A-70A0-4638-80C6-130C339C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31b66-7cdd-4b22-9953-e59f45a0e259"/>
    <ds:schemaRef ds:uri="3f2c6261-3339-4dac-a32e-723af783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105E7-B34C-42D0-AC0E-6EEF6C6A42B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3f2c6261-3339-4dac-a32e-723af7836fc3"/>
    <ds:schemaRef ds:uri="3bd31b66-7cdd-4b22-9953-e59f45a0e259"/>
    <ds:schemaRef ds:uri="http://www.w3.org/XML/1998/namespace"/>
    <ds:schemaRef ds:uri="http://purl.org/dc/dcmitype/"/>
  </ds:schemaRefs>
</ds:datastoreItem>
</file>

<file path=customXml/itemProps3.xml><?xml version="1.0" encoding="utf-8"?>
<ds:datastoreItem xmlns:ds="http://schemas.openxmlformats.org/officeDocument/2006/customXml" ds:itemID="{FF894B2A-1933-4B97-812F-27C81D719469}">
  <ds:schemaRefs>
    <ds:schemaRef ds:uri="http://schemas.microsoft.com/sharepoint/v3/contenttype/forms"/>
  </ds:schemaRefs>
</ds:datastoreItem>
</file>

<file path=customXml/itemProps4.xml><?xml version="1.0" encoding="utf-8"?>
<ds:datastoreItem xmlns:ds="http://schemas.openxmlformats.org/officeDocument/2006/customXml" ds:itemID="{1D30215A-5A47-47F5-A781-0112EC5B5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452</Words>
  <Characters>2581</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Martinič</dc:creator>
  <cp:keywords/>
  <dc:description/>
  <cp:lastModifiedBy>Sandra Martinič</cp:lastModifiedBy>
  <cp:revision>4</cp:revision>
  <dcterms:created xsi:type="dcterms:W3CDTF">2024-03-05T12:39:00Z</dcterms:created>
  <dcterms:modified xsi:type="dcterms:W3CDTF">2024-03-05T12:42:00Z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0x0101004B268A881CEAF54FB2C8EA3F29519C0A</vt:lpwstr>
  </property>
</Properties>
</file>