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26B8C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62E4C18F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7CE273C5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16805131" w14:textId="77777777" w:rsidR="008D76E4" w:rsidRPr="00EA1CD9" w:rsidRDefault="008D76E4">
      <w:pPr>
        <w:spacing w:line="23" w:lineRule="atLeast"/>
        <w:ind w:left="1412" w:hanging="1412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3B78BC2" w14:textId="77777777" w:rsidR="008D76E4" w:rsidRPr="00EA1CD9" w:rsidRDefault="00420FE6">
      <w:pPr>
        <w:spacing w:line="360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ZAPISNIK</w:t>
      </w:r>
    </w:p>
    <w:p w14:paraId="43796BD7" w14:textId="2A40E5BD" w:rsidR="008D76E4" w:rsidRDefault="00DB3756">
      <w:pPr>
        <w:spacing w:line="276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45</w:t>
      </w:r>
      <w:r w:rsidR="00420FE6" w:rsidRPr="00EA1CD9">
        <w:rPr>
          <w:rFonts w:eastAsia="Calibri" w:cs="Arial"/>
          <w:b/>
          <w:sz w:val="22"/>
          <w:szCs w:val="22"/>
          <w:lang w:val="sl-SI"/>
        </w:rPr>
        <w:t>. SEJE STRATEŠKEGA SVETA ZA ZDRAVSTVO</w:t>
      </w:r>
    </w:p>
    <w:p w14:paraId="17852C1F" w14:textId="6AFA6F2F" w:rsidR="00B67EC6" w:rsidRPr="00EA1CD9" w:rsidRDefault="00B67EC6">
      <w:pPr>
        <w:spacing w:line="276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(SSZ)</w:t>
      </w:r>
    </w:p>
    <w:p w14:paraId="242AF332" w14:textId="77777777" w:rsidR="008D76E4" w:rsidRPr="00EA1CD9" w:rsidRDefault="008D76E4">
      <w:pPr>
        <w:spacing w:line="23" w:lineRule="atLeast"/>
        <w:ind w:left="1412" w:hanging="1412"/>
        <w:jc w:val="center"/>
        <w:rPr>
          <w:rFonts w:eastAsia="Calibri" w:cs="Arial"/>
          <w:sz w:val="22"/>
          <w:szCs w:val="22"/>
          <w:lang w:val="sl-SI"/>
        </w:rPr>
      </w:pPr>
    </w:p>
    <w:p w14:paraId="1EC081B5" w14:textId="5F7E48C2" w:rsidR="008D76E4" w:rsidRPr="00EA1CD9" w:rsidRDefault="00D40071">
      <w:pPr>
        <w:spacing w:line="23" w:lineRule="atLeast"/>
        <w:ind w:left="1412" w:hanging="1412"/>
        <w:jc w:val="center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četrtek</w:t>
      </w:r>
      <w:r w:rsidR="00420FE6" w:rsidRPr="00EA1CD9">
        <w:rPr>
          <w:rFonts w:eastAsia="Calibri" w:cs="Arial"/>
          <w:sz w:val="22"/>
          <w:szCs w:val="22"/>
          <w:lang w:val="sl-SI"/>
        </w:rPr>
        <w:t xml:space="preserve">, </w:t>
      </w:r>
      <w:r w:rsidR="000B5D8A">
        <w:rPr>
          <w:rFonts w:eastAsia="Calibri" w:cs="Arial"/>
          <w:sz w:val="22"/>
          <w:szCs w:val="22"/>
          <w:lang w:val="sl-SI"/>
        </w:rPr>
        <w:t>10</w:t>
      </w:r>
      <w:r w:rsidR="00420FE6" w:rsidRPr="00EA1CD9">
        <w:rPr>
          <w:rFonts w:eastAsia="Calibri" w:cs="Arial"/>
          <w:sz w:val="22"/>
          <w:szCs w:val="22"/>
          <w:lang w:val="sl-SI"/>
        </w:rPr>
        <w:t>. </w:t>
      </w:r>
      <w:r w:rsidR="000B5D8A">
        <w:rPr>
          <w:rFonts w:eastAsia="Calibri" w:cs="Arial"/>
          <w:sz w:val="22"/>
          <w:szCs w:val="22"/>
          <w:lang w:val="sl-SI"/>
        </w:rPr>
        <w:t>10</w:t>
      </w:r>
      <w:r w:rsidR="00B21F4B">
        <w:rPr>
          <w:rFonts w:eastAsia="Calibri" w:cs="Arial"/>
          <w:sz w:val="22"/>
          <w:szCs w:val="22"/>
          <w:lang w:val="sl-SI"/>
        </w:rPr>
        <w:t>. 2024</w:t>
      </w:r>
    </w:p>
    <w:p w14:paraId="5A3CCD9A" w14:textId="77777777" w:rsidR="008D76E4" w:rsidRPr="00EA1CD9" w:rsidRDefault="008D76E4">
      <w:pPr>
        <w:spacing w:after="120" w:line="23" w:lineRule="atLeast"/>
        <w:jc w:val="both"/>
        <w:rPr>
          <w:rFonts w:eastAsia="Calibri" w:cs="Arial"/>
          <w:sz w:val="22"/>
          <w:szCs w:val="22"/>
          <w:lang w:val="sl-SI"/>
        </w:rPr>
      </w:pPr>
    </w:p>
    <w:p w14:paraId="17CD9E3E" w14:textId="7734DB2B" w:rsidR="00710198" w:rsidRPr="007927D5" w:rsidRDefault="00133F18" w:rsidP="002407B7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 w:rsidRPr="007927D5">
        <w:rPr>
          <w:rFonts w:eastAsiaTheme="minorHAnsi" w:cs="Arial"/>
          <w:color w:val="000000"/>
          <w:sz w:val="22"/>
          <w:szCs w:val="22"/>
          <w:lang w:val="sl-SI"/>
        </w:rPr>
        <w:t xml:space="preserve">Prisotni člani: </w:t>
      </w:r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dr. Erik Brecelj, Anka Rode, Hajdi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Kosednar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, Tjaša Sobočan, dr. Denis Pavliha, mag. Mira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Šavora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, mag. Egon Stopar, dr. Iztok Takač, mag. Ana Vodičar, mag. Dolores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Kores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,  dr. Igor Švab, dr. Janez Poklukar, mag. Gregor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Cuzak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, dr. Grega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Strban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>.</w:t>
      </w:r>
    </w:p>
    <w:p w14:paraId="43CF293A" w14:textId="0FEFECB7" w:rsidR="00133F18" w:rsidRPr="007927D5" w:rsidRDefault="00133F18" w:rsidP="00886793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7D6D778C" w14:textId="77777777" w:rsidR="00133F18" w:rsidRPr="007927D5" w:rsidRDefault="00133F18" w:rsidP="00133F18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7C6C1A6D" w14:textId="6D6AE16B" w:rsidR="00133F18" w:rsidRPr="007927D5" w:rsidRDefault="00133F18" w:rsidP="002407B7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color w:val="000000"/>
          <w:sz w:val="22"/>
          <w:szCs w:val="22"/>
          <w:lang w:val="sl-SI"/>
        </w:rPr>
      </w:pPr>
      <w:r w:rsidRPr="007927D5">
        <w:rPr>
          <w:rFonts w:eastAsiaTheme="minorHAnsi" w:cs="Arial"/>
          <w:color w:val="000000"/>
          <w:sz w:val="22"/>
          <w:szCs w:val="22"/>
          <w:lang w:val="sl-SI"/>
        </w:rPr>
        <w:t>Odsotni</w:t>
      </w:r>
      <w:r w:rsidR="00914265" w:rsidRPr="007927D5">
        <w:rPr>
          <w:rFonts w:eastAsiaTheme="minorHAnsi" w:cs="Arial"/>
          <w:color w:val="000000"/>
          <w:sz w:val="22"/>
          <w:szCs w:val="22"/>
          <w:lang w:val="sl-SI"/>
        </w:rPr>
        <w:t xml:space="preserve">: </w:t>
      </w:r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dr. Vojko Flis, dr. Peter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Radšel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, mag. Alan Medveš, dr. Radko Komadina, Monika Ažman,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dr.Tit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 Albreht, mag. Dorjan Marušič, Urška Štorman,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mag.Tamara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 Kozlovič, mag. Renata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Rajapakse,Gorazd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 Podbevšek,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dr.Petra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proofErr w:type="spellStart"/>
      <w:r w:rsidR="00430F96">
        <w:rPr>
          <w:rFonts w:eastAsiaTheme="minorHAnsi" w:cs="Arial"/>
          <w:color w:val="000000"/>
          <w:sz w:val="22"/>
          <w:szCs w:val="22"/>
          <w:lang w:val="sl-SI"/>
        </w:rPr>
        <w:t>Došenović</w:t>
      </w:r>
      <w:proofErr w:type="spellEnd"/>
      <w:r w:rsidR="00430F96">
        <w:rPr>
          <w:rFonts w:eastAsiaTheme="minorHAnsi" w:cs="Arial"/>
          <w:color w:val="000000"/>
          <w:sz w:val="22"/>
          <w:szCs w:val="22"/>
          <w:lang w:val="sl-SI"/>
        </w:rPr>
        <w:t xml:space="preserve"> Bonča.</w:t>
      </w:r>
    </w:p>
    <w:p w14:paraId="3E82BCEE" w14:textId="77777777" w:rsidR="00624D0D" w:rsidRPr="007927D5" w:rsidRDefault="00624D0D" w:rsidP="00133F18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571BAF84" w14:textId="77777777" w:rsidR="00430F96" w:rsidRPr="00430F96" w:rsidRDefault="00133F18" w:rsidP="00430F96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 w:rsidRPr="007927D5">
        <w:rPr>
          <w:rFonts w:eastAsiaTheme="minorHAnsi" w:cs="Arial"/>
          <w:color w:val="000000"/>
          <w:sz w:val="22"/>
          <w:szCs w:val="22"/>
          <w:lang w:val="sl-SI"/>
        </w:rPr>
        <w:t>Ostali prisotni</w:t>
      </w:r>
      <w:r w:rsidR="00702DD4" w:rsidRPr="007927D5">
        <w:rPr>
          <w:rFonts w:eastAsiaTheme="minorHAnsi" w:cs="Arial"/>
          <w:color w:val="000000"/>
          <w:sz w:val="22"/>
          <w:szCs w:val="22"/>
          <w:lang w:val="sl-SI"/>
        </w:rPr>
        <w:t xml:space="preserve">: </w:t>
      </w:r>
      <w:r w:rsidR="00430F96" w:rsidRPr="00430F96">
        <w:rPr>
          <w:rFonts w:eastAsiaTheme="minorHAnsi" w:cs="Arial"/>
          <w:color w:val="000000"/>
          <w:sz w:val="22"/>
          <w:szCs w:val="22"/>
          <w:lang w:val="sl-SI"/>
        </w:rPr>
        <w:t xml:space="preserve">dr. Robert Golob, dr. Valentina Prevolnik Rupel, dr. Metka Paragi, Simona Pirnat </w:t>
      </w:r>
      <w:proofErr w:type="spellStart"/>
      <w:r w:rsidR="00430F96" w:rsidRPr="00430F96">
        <w:rPr>
          <w:rFonts w:eastAsiaTheme="minorHAnsi" w:cs="Arial"/>
          <w:color w:val="000000"/>
          <w:sz w:val="22"/>
          <w:szCs w:val="22"/>
          <w:lang w:val="sl-SI"/>
        </w:rPr>
        <w:t>Skeledžija</w:t>
      </w:r>
      <w:proofErr w:type="spellEnd"/>
      <w:r w:rsidR="00430F96" w:rsidRPr="00430F96">
        <w:rPr>
          <w:rFonts w:eastAsiaTheme="minorHAnsi" w:cs="Arial"/>
          <w:color w:val="000000"/>
          <w:sz w:val="22"/>
          <w:szCs w:val="22"/>
          <w:lang w:val="sl-SI"/>
        </w:rPr>
        <w:t xml:space="preserve">, Erik </w:t>
      </w:r>
      <w:proofErr w:type="spellStart"/>
      <w:r w:rsidR="00430F96" w:rsidRPr="00430F96">
        <w:rPr>
          <w:rFonts w:eastAsiaTheme="minorHAnsi" w:cs="Arial"/>
          <w:color w:val="000000"/>
          <w:sz w:val="22"/>
          <w:szCs w:val="22"/>
          <w:lang w:val="sl-SI"/>
        </w:rPr>
        <w:t>Scheriani</w:t>
      </w:r>
      <w:proofErr w:type="spellEnd"/>
      <w:r w:rsidR="00430F96" w:rsidRPr="00430F96">
        <w:rPr>
          <w:rFonts w:eastAsiaTheme="minorHAnsi" w:cs="Arial"/>
          <w:color w:val="000000"/>
          <w:sz w:val="22"/>
          <w:szCs w:val="22"/>
          <w:lang w:val="sl-SI"/>
        </w:rPr>
        <w:t>, Jasna Humar, Ana Šinkovec, Nuša Kerč, Matjaž Žura, Boštjan Kersnič.</w:t>
      </w:r>
    </w:p>
    <w:p w14:paraId="26F94569" w14:textId="77777777" w:rsidR="00914265" w:rsidRPr="007927D5" w:rsidRDefault="00914265" w:rsidP="00D4008B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ar-SA"/>
        </w:rPr>
      </w:pPr>
    </w:p>
    <w:p w14:paraId="517ABE50" w14:textId="4E517336" w:rsidR="008D76E4" w:rsidRPr="007927D5" w:rsidRDefault="00420FE6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  <w:r w:rsidRPr="007927D5">
        <w:rPr>
          <w:rFonts w:cs="Arial"/>
          <w:sz w:val="22"/>
          <w:szCs w:val="22"/>
          <w:lang w:val="sl-SI" w:eastAsia="ar-SA"/>
        </w:rPr>
        <w:t>Sejo Strateškega sveta za z</w:t>
      </w:r>
      <w:r w:rsidR="00C27D8A" w:rsidRPr="007927D5">
        <w:rPr>
          <w:rFonts w:cs="Arial"/>
          <w:sz w:val="22"/>
          <w:szCs w:val="22"/>
          <w:lang w:val="sl-SI" w:eastAsia="ar-SA"/>
        </w:rPr>
        <w:t>dravstvo, ki se je pričela ob 16</w:t>
      </w:r>
      <w:r w:rsidRPr="007927D5">
        <w:rPr>
          <w:rFonts w:cs="Arial"/>
          <w:sz w:val="22"/>
          <w:szCs w:val="22"/>
          <w:lang w:val="sl-SI" w:eastAsia="ar-SA"/>
        </w:rPr>
        <w:t xml:space="preserve">.00 uri, je vodil predsednik </w:t>
      </w:r>
      <w:r w:rsidR="0017005A" w:rsidRPr="007927D5">
        <w:rPr>
          <w:rFonts w:cs="Arial"/>
          <w:sz w:val="22"/>
          <w:szCs w:val="22"/>
          <w:lang w:val="sl-SI" w:eastAsia="ar-SA"/>
        </w:rPr>
        <w:t>S</w:t>
      </w:r>
      <w:r w:rsidRPr="007927D5">
        <w:rPr>
          <w:rFonts w:cs="Arial"/>
          <w:sz w:val="22"/>
          <w:szCs w:val="22"/>
          <w:lang w:val="sl-SI" w:eastAsia="ar-SA"/>
        </w:rPr>
        <w:t xml:space="preserve">trateškega sveta </w:t>
      </w:r>
      <w:r w:rsidR="00B85FBE" w:rsidRPr="007927D5">
        <w:rPr>
          <w:rFonts w:cs="Arial"/>
          <w:sz w:val="22"/>
          <w:szCs w:val="22"/>
          <w:lang w:val="sl-SI" w:eastAsia="ar-SA"/>
        </w:rPr>
        <w:t xml:space="preserve">za zdravstvo </w:t>
      </w:r>
      <w:r w:rsidRPr="007927D5">
        <w:rPr>
          <w:rFonts w:cs="Arial"/>
          <w:sz w:val="22"/>
          <w:szCs w:val="22"/>
          <w:lang w:val="sl-SI" w:eastAsia="ar-SA"/>
        </w:rPr>
        <w:t xml:space="preserve">dr. Erik Brecelj. </w:t>
      </w:r>
    </w:p>
    <w:p w14:paraId="312402BB" w14:textId="77777777" w:rsidR="00004105" w:rsidRPr="007927D5" w:rsidRDefault="00004105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</w:p>
    <w:p w14:paraId="40F01700" w14:textId="77777777" w:rsidR="00E331BC" w:rsidRPr="007927D5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 w:rsidRPr="007927D5">
        <w:rPr>
          <w:rFonts w:eastAsiaTheme="minorHAnsi" w:cs="Arial"/>
          <w:color w:val="000000"/>
          <w:sz w:val="22"/>
          <w:szCs w:val="22"/>
          <w:lang w:val="sl-SI"/>
        </w:rPr>
        <w:t>Dnevni red:</w:t>
      </w:r>
    </w:p>
    <w:p w14:paraId="55AF2614" w14:textId="77777777" w:rsidR="00E331BC" w:rsidRPr="007927D5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1C02EFFB" w14:textId="1AC8C11E" w:rsidR="00DA074B" w:rsidRPr="007927D5" w:rsidRDefault="00E331BC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 w:rsidRPr="007927D5">
        <w:rPr>
          <w:rFonts w:eastAsiaTheme="minorHAnsi" w:cs="Arial"/>
          <w:color w:val="2F2F2F"/>
          <w:sz w:val="22"/>
          <w:szCs w:val="22"/>
          <w:lang w:val="sl-SI"/>
        </w:rPr>
        <w:t>1.        Potrditev dnevnega reda.</w:t>
      </w:r>
      <w:r w:rsidRPr="007927D5">
        <w:rPr>
          <w:rFonts w:eastAsiaTheme="minorHAnsi" w:cs="Arial"/>
          <w:color w:val="2F2F2F"/>
          <w:sz w:val="22"/>
          <w:szCs w:val="22"/>
          <w:lang w:val="sl-SI"/>
        </w:rPr>
        <w:br/>
        <w:t xml:space="preserve">2.       </w:t>
      </w:r>
      <w:r w:rsidR="00DF32AE" w:rsidRPr="007927D5">
        <w:rPr>
          <w:rFonts w:eastAsiaTheme="minorHAnsi" w:cs="Arial"/>
          <w:color w:val="2F2F2F"/>
          <w:sz w:val="22"/>
          <w:szCs w:val="22"/>
          <w:lang w:val="sl-SI"/>
        </w:rPr>
        <w:t xml:space="preserve"> Potrditev </w:t>
      </w:r>
      <w:r w:rsidR="00BB1062">
        <w:rPr>
          <w:rFonts w:eastAsiaTheme="minorHAnsi" w:cs="Arial"/>
          <w:color w:val="2F2F2F"/>
          <w:sz w:val="22"/>
          <w:szCs w:val="22"/>
          <w:lang w:val="sl-SI"/>
        </w:rPr>
        <w:t>zapisnika 44</w:t>
      </w:r>
      <w:r w:rsidR="00E32D4D" w:rsidRPr="007927D5">
        <w:rPr>
          <w:rFonts w:eastAsiaTheme="minorHAnsi" w:cs="Arial"/>
          <w:color w:val="2F2F2F"/>
          <w:sz w:val="22"/>
          <w:szCs w:val="22"/>
          <w:lang w:val="sl-SI"/>
        </w:rPr>
        <w:t>. seje SSZ.</w:t>
      </w:r>
    </w:p>
    <w:p w14:paraId="6512EA7A" w14:textId="6E664CFA" w:rsidR="007E6284" w:rsidRPr="007927D5" w:rsidRDefault="004B4D99" w:rsidP="00CB411B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 w:rsidRPr="007927D5">
        <w:rPr>
          <w:rFonts w:eastAsiaTheme="minorHAnsi" w:cs="Arial"/>
          <w:color w:val="2F2F2F"/>
          <w:sz w:val="22"/>
          <w:szCs w:val="22"/>
          <w:lang w:val="sl-SI"/>
        </w:rPr>
        <w:t>3</w:t>
      </w:r>
      <w:r w:rsidR="00C53AE8">
        <w:rPr>
          <w:rFonts w:eastAsiaTheme="minorHAnsi" w:cs="Arial"/>
          <w:color w:val="2F2F2F"/>
          <w:sz w:val="22"/>
          <w:szCs w:val="22"/>
          <w:lang w:val="sl-SI"/>
        </w:rPr>
        <w:t>.        Pregled komentarjev Zakona o zdravstveni dejavnosti (ministrica dr. Valentina Prevolnik Rupel. Dr. Jasna Humar)</w:t>
      </w:r>
    </w:p>
    <w:p w14:paraId="3B54A741" w14:textId="732F19B4" w:rsidR="00E331BC" w:rsidRPr="007927D5" w:rsidRDefault="00CB411B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 w:rsidRPr="007927D5">
        <w:rPr>
          <w:rFonts w:eastAsiaTheme="minorHAnsi" w:cs="Arial"/>
          <w:color w:val="2F2F2F"/>
          <w:sz w:val="22"/>
          <w:szCs w:val="22"/>
          <w:lang w:val="sl-SI"/>
        </w:rPr>
        <w:t>4</w:t>
      </w:r>
      <w:r w:rsidR="00C24224" w:rsidRPr="007927D5">
        <w:rPr>
          <w:rFonts w:eastAsiaTheme="minorHAnsi" w:cs="Arial"/>
          <w:color w:val="2F2F2F"/>
          <w:sz w:val="22"/>
          <w:szCs w:val="22"/>
          <w:lang w:val="sl-SI"/>
        </w:rPr>
        <w:t>.</w:t>
      </w:r>
      <w:r w:rsidR="004766E1">
        <w:rPr>
          <w:rFonts w:eastAsiaTheme="minorHAnsi" w:cs="Arial"/>
          <w:color w:val="2F2F2F"/>
          <w:sz w:val="22"/>
          <w:szCs w:val="22"/>
          <w:lang w:val="sl-SI"/>
        </w:rPr>
        <w:t xml:space="preserve">        Regijska organizacija zdravstva. Primer dobre prakse: OZG, pr</w:t>
      </w:r>
      <w:r w:rsidR="006D55DC">
        <w:rPr>
          <w:rFonts w:eastAsiaTheme="minorHAnsi" w:cs="Arial"/>
          <w:color w:val="2F2F2F"/>
          <w:sz w:val="22"/>
          <w:szCs w:val="22"/>
          <w:lang w:val="sl-SI"/>
        </w:rPr>
        <w:t>edlogi sistemskih sprememb (</w:t>
      </w:r>
      <w:r w:rsidR="00386E79">
        <w:rPr>
          <w:rFonts w:eastAsiaTheme="minorHAnsi" w:cs="Arial"/>
          <w:color w:val="2F2F2F"/>
          <w:sz w:val="22"/>
          <w:szCs w:val="22"/>
          <w:lang w:val="sl-SI"/>
        </w:rPr>
        <w:t>dr. Janez</w:t>
      </w:r>
      <w:r w:rsidR="004766E1">
        <w:rPr>
          <w:rFonts w:eastAsiaTheme="minorHAnsi" w:cs="Arial"/>
          <w:color w:val="2F2F2F"/>
          <w:sz w:val="22"/>
          <w:szCs w:val="22"/>
          <w:lang w:val="sl-SI"/>
        </w:rPr>
        <w:t xml:space="preserve"> Poklukar)</w:t>
      </w:r>
      <w:r w:rsidRPr="007927D5">
        <w:rPr>
          <w:rFonts w:eastAsiaTheme="minorHAnsi" w:cs="Arial"/>
          <w:color w:val="2F2F2F"/>
          <w:sz w:val="22"/>
          <w:szCs w:val="22"/>
          <w:lang w:val="sl-SI"/>
        </w:rPr>
        <w:br/>
        <w:t>5</w:t>
      </w:r>
      <w:r w:rsidR="00FF770F" w:rsidRPr="007927D5">
        <w:rPr>
          <w:rFonts w:eastAsiaTheme="minorHAnsi" w:cs="Arial"/>
          <w:color w:val="2F2F2F"/>
          <w:sz w:val="22"/>
          <w:szCs w:val="22"/>
          <w:lang w:val="sl-SI"/>
        </w:rPr>
        <w:t>.        Predlogi za naslednjo sejo.</w:t>
      </w:r>
    </w:p>
    <w:p w14:paraId="599B1CB5" w14:textId="75ED9EAE" w:rsidR="00FF770F" w:rsidRPr="007927D5" w:rsidRDefault="00FF770F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 w:rsidRPr="007927D5">
        <w:rPr>
          <w:rFonts w:eastAsiaTheme="minorHAnsi" w:cs="Arial"/>
          <w:color w:val="2F2F2F"/>
          <w:sz w:val="22"/>
          <w:szCs w:val="22"/>
          <w:lang w:val="sl-SI"/>
        </w:rPr>
        <w:t>6.        Razno.</w:t>
      </w:r>
    </w:p>
    <w:p w14:paraId="56350988" w14:textId="77777777" w:rsidR="00E331BC" w:rsidRPr="007927D5" w:rsidRDefault="00E331BC" w:rsidP="004E64F6">
      <w:pPr>
        <w:spacing w:after="120" w:line="276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7E1BE6AB" w14:textId="47516B79" w:rsidR="003243D1" w:rsidRPr="007927D5" w:rsidRDefault="00420FE6" w:rsidP="00902AF5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AD/1</w:t>
      </w:r>
    </w:p>
    <w:p w14:paraId="0F6D35D2" w14:textId="6EFAEB24" w:rsidR="003243D1" w:rsidRPr="007927D5" w:rsidRDefault="00B67EC6">
      <w:pPr>
        <w:spacing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7927D5">
        <w:rPr>
          <w:rFonts w:eastAsia="Calibri" w:cs="Arial"/>
          <w:sz w:val="22"/>
          <w:szCs w:val="22"/>
          <w:lang w:val="sl-SI"/>
        </w:rPr>
        <w:t xml:space="preserve">SSZ </w:t>
      </w:r>
      <w:r w:rsidR="003243D1" w:rsidRPr="007927D5">
        <w:rPr>
          <w:rFonts w:eastAsia="Calibri" w:cs="Arial"/>
          <w:sz w:val="22"/>
          <w:szCs w:val="22"/>
          <w:lang w:val="sl-SI"/>
        </w:rPr>
        <w:t>je soglasno potrdil dnevni red.</w:t>
      </w:r>
    </w:p>
    <w:p w14:paraId="6BB66AF7" w14:textId="77777777" w:rsidR="00F471AC" w:rsidRPr="007927D5" w:rsidRDefault="00F471AC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0326FFA" w14:textId="4D2328AC" w:rsidR="008D76E4" w:rsidRPr="007927D5" w:rsidRDefault="00420FE6">
      <w:pPr>
        <w:spacing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SKLEP ŠT. 1</w:t>
      </w:r>
      <w:r w:rsidR="00B67EC6" w:rsidRPr="007927D5">
        <w:rPr>
          <w:rFonts w:eastAsia="Calibri" w:cs="Arial"/>
          <w:sz w:val="22"/>
          <w:szCs w:val="22"/>
          <w:lang w:val="sl-SI"/>
        </w:rPr>
        <w:t>: SSZ</w:t>
      </w:r>
      <w:r w:rsidRPr="007927D5">
        <w:rPr>
          <w:rFonts w:eastAsia="Calibri" w:cs="Arial"/>
          <w:sz w:val="22"/>
          <w:szCs w:val="22"/>
          <w:lang w:val="sl-SI"/>
        </w:rPr>
        <w:t xml:space="preserve"> je potrdil predlagan</w:t>
      </w:r>
      <w:r w:rsidR="008920E1" w:rsidRPr="007927D5">
        <w:rPr>
          <w:rFonts w:eastAsia="Calibri" w:cs="Arial"/>
          <w:sz w:val="22"/>
          <w:szCs w:val="22"/>
          <w:lang w:val="sl-SI"/>
        </w:rPr>
        <w:t>i</w:t>
      </w:r>
      <w:r w:rsidRPr="007927D5">
        <w:rPr>
          <w:rFonts w:eastAsia="Calibri" w:cs="Arial"/>
          <w:sz w:val="22"/>
          <w:szCs w:val="22"/>
          <w:lang w:val="sl-SI"/>
        </w:rPr>
        <w:t xml:space="preserve"> dnevni red. </w:t>
      </w:r>
    </w:p>
    <w:p w14:paraId="614B5C64" w14:textId="77777777" w:rsidR="002479B2" w:rsidRPr="007927D5" w:rsidRDefault="002479B2" w:rsidP="00892DE0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7C20B64D" w14:textId="77777777" w:rsidR="00183BAF" w:rsidRPr="007927D5" w:rsidRDefault="00420FE6" w:rsidP="00183BAF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AD/2</w:t>
      </w:r>
    </w:p>
    <w:p w14:paraId="0DFE99A4" w14:textId="2B346DCD" w:rsidR="008D76E4" w:rsidRPr="007927D5" w:rsidRDefault="00B67EC6" w:rsidP="00183BAF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 w:rsidRPr="007927D5">
        <w:rPr>
          <w:rFonts w:eastAsia="Calibri" w:cs="Arial"/>
          <w:sz w:val="22"/>
          <w:szCs w:val="22"/>
          <w:lang w:val="sl-SI"/>
        </w:rPr>
        <w:t>SSZ</w:t>
      </w:r>
      <w:r w:rsidR="00920248" w:rsidRPr="007927D5">
        <w:rPr>
          <w:rFonts w:eastAsia="Calibri" w:cs="Arial"/>
          <w:sz w:val="22"/>
          <w:szCs w:val="22"/>
          <w:lang w:val="sl-SI"/>
        </w:rPr>
        <w:t xml:space="preserve"> </w:t>
      </w:r>
      <w:r w:rsidR="004B68E0" w:rsidRPr="007927D5">
        <w:rPr>
          <w:rFonts w:eastAsia="Calibri" w:cs="Arial"/>
          <w:sz w:val="22"/>
          <w:szCs w:val="22"/>
          <w:lang w:val="sl-SI"/>
        </w:rPr>
        <w:t xml:space="preserve">je soglasno potrdil zapisnik </w:t>
      </w:r>
      <w:r w:rsidR="00C030CC">
        <w:rPr>
          <w:rFonts w:eastAsia="Calibri" w:cs="Arial"/>
          <w:sz w:val="22"/>
          <w:szCs w:val="22"/>
          <w:lang w:val="sl-SI"/>
        </w:rPr>
        <w:t>44</w:t>
      </w:r>
      <w:r w:rsidR="00D449DE" w:rsidRPr="007927D5">
        <w:rPr>
          <w:rFonts w:eastAsia="Calibri" w:cs="Arial"/>
          <w:sz w:val="22"/>
          <w:szCs w:val="22"/>
          <w:lang w:val="sl-SI"/>
        </w:rPr>
        <w:t>. seje SSZ</w:t>
      </w:r>
      <w:r w:rsidR="004B68E0" w:rsidRPr="007927D5">
        <w:rPr>
          <w:rFonts w:eastAsia="Calibri" w:cs="Arial"/>
          <w:sz w:val="22"/>
          <w:szCs w:val="22"/>
          <w:lang w:val="sl-SI"/>
        </w:rPr>
        <w:t>.</w:t>
      </w:r>
      <w:r w:rsidR="003243D1" w:rsidRPr="007927D5">
        <w:rPr>
          <w:rFonts w:eastAsia="Calibri" w:cs="Arial"/>
          <w:b/>
          <w:sz w:val="22"/>
          <w:szCs w:val="22"/>
          <w:lang w:val="sl-SI"/>
        </w:rPr>
        <w:br/>
      </w:r>
    </w:p>
    <w:p w14:paraId="31B3104D" w14:textId="616A19B4" w:rsidR="00F678D4" w:rsidRPr="007927D5" w:rsidRDefault="00420FE6" w:rsidP="003279A7">
      <w:pPr>
        <w:spacing w:line="276" w:lineRule="auto"/>
        <w:jc w:val="both"/>
        <w:rPr>
          <w:rFonts w:eastAsia="Calibri" w:cs="Arial"/>
          <w:bCs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SKLEP ŠT. 2</w:t>
      </w:r>
      <w:r w:rsidRPr="007927D5">
        <w:rPr>
          <w:rFonts w:eastAsia="Calibri" w:cs="Arial"/>
          <w:sz w:val="22"/>
          <w:szCs w:val="22"/>
          <w:lang w:val="sl-SI"/>
        </w:rPr>
        <w:t xml:space="preserve">: </w:t>
      </w:r>
      <w:r w:rsidR="00B67EC6" w:rsidRPr="007927D5">
        <w:rPr>
          <w:rFonts w:eastAsia="Calibri" w:cs="Arial"/>
          <w:sz w:val="22"/>
          <w:szCs w:val="22"/>
          <w:lang w:val="sl-SI"/>
        </w:rPr>
        <w:t>SSZ</w:t>
      </w:r>
      <w:r w:rsidR="000A35F0" w:rsidRPr="007927D5">
        <w:rPr>
          <w:rFonts w:eastAsia="Calibri" w:cs="Arial"/>
          <w:sz w:val="22"/>
          <w:szCs w:val="22"/>
          <w:lang w:val="sl-SI"/>
        </w:rPr>
        <w:t xml:space="preserve"> je </w:t>
      </w:r>
      <w:r w:rsidR="006566CE" w:rsidRPr="007927D5">
        <w:rPr>
          <w:rFonts w:eastAsia="Calibri" w:cs="Arial"/>
          <w:sz w:val="22"/>
          <w:szCs w:val="22"/>
          <w:lang w:val="sl-SI"/>
        </w:rPr>
        <w:t xml:space="preserve">potrdil </w:t>
      </w:r>
      <w:r w:rsidR="008920E1" w:rsidRPr="007927D5">
        <w:rPr>
          <w:rFonts w:eastAsia="Calibri" w:cs="Arial"/>
          <w:bCs/>
          <w:sz w:val="22"/>
          <w:szCs w:val="22"/>
          <w:lang w:val="sl-SI"/>
        </w:rPr>
        <w:t>zapisnik</w:t>
      </w:r>
      <w:r w:rsidR="00C030CC">
        <w:rPr>
          <w:rFonts w:eastAsia="Calibri" w:cs="Arial"/>
          <w:bCs/>
          <w:sz w:val="22"/>
          <w:szCs w:val="22"/>
          <w:lang w:val="sl-SI"/>
        </w:rPr>
        <w:t xml:space="preserve"> 44</w:t>
      </w:r>
      <w:r w:rsidR="006566CE" w:rsidRPr="007927D5">
        <w:rPr>
          <w:rFonts w:eastAsia="Calibri" w:cs="Arial"/>
          <w:bCs/>
          <w:sz w:val="22"/>
          <w:szCs w:val="22"/>
          <w:lang w:val="sl-SI"/>
        </w:rPr>
        <w:t>. seje SSZ</w:t>
      </w:r>
      <w:r w:rsidR="003279A7" w:rsidRPr="007927D5">
        <w:rPr>
          <w:rFonts w:eastAsia="Calibri" w:cs="Arial"/>
          <w:bCs/>
          <w:sz w:val="22"/>
          <w:szCs w:val="22"/>
          <w:lang w:val="sl-SI"/>
        </w:rPr>
        <w:t>.</w:t>
      </w:r>
    </w:p>
    <w:p w14:paraId="3D853011" w14:textId="77777777" w:rsidR="00F678D4" w:rsidRPr="007927D5" w:rsidRDefault="00F678D4" w:rsidP="00FA74B3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695B2F1B" w14:textId="77777777" w:rsidR="00CA185D" w:rsidRPr="007927D5" w:rsidRDefault="00CA185D" w:rsidP="00D449DE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6A2B0169" w14:textId="77777777" w:rsidR="00CA185D" w:rsidRPr="007927D5" w:rsidRDefault="00CA185D" w:rsidP="00D449DE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1FCE4329" w14:textId="77777777" w:rsidR="00D449DE" w:rsidRPr="007927D5" w:rsidRDefault="00420FE6" w:rsidP="00D449DE">
      <w:pPr>
        <w:spacing w:after="160" w:line="259" w:lineRule="auto"/>
        <w:jc w:val="center"/>
        <w:rPr>
          <w:rFonts w:eastAsiaTheme="minorHAnsi" w:cs="Arial"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AD/3</w:t>
      </w:r>
    </w:p>
    <w:p w14:paraId="33C88B4E" w14:textId="77777777" w:rsidR="009416EB" w:rsidRDefault="009416EB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61B3E82F" w14:textId="4016E788" w:rsidR="008C6DF6" w:rsidRDefault="008C6DF6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 xml:space="preserve">Na MZ so po koncu javne razprave na temo predloga Zakona o zdravstveni dejavnosti zbrali vse ključne pripombe, ki jih je predstavila ministrica članom SSZ. </w:t>
      </w:r>
    </w:p>
    <w:p w14:paraId="4DDF2C8A" w14:textId="77777777" w:rsidR="008C6DF6" w:rsidRPr="007927D5" w:rsidRDefault="008C6DF6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43446BF3" w14:textId="5C0DA658" w:rsidR="00DA237D" w:rsidRPr="007927D5" w:rsidRDefault="00A31C53" w:rsidP="00F422F7">
      <w:pPr>
        <w:spacing w:after="160" w:line="259" w:lineRule="auto"/>
        <w:jc w:val="both"/>
        <w:rPr>
          <w:rFonts w:eastAsia="Calibri" w:cs="Arial"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SKLEP ŠT. 3</w:t>
      </w:r>
      <w:r w:rsidR="007436BB" w:rsidRPr="007927D5">
        <w:rPr>
          <w:rFonts w:eastAsia="Calibri" w:cs="Arial"/>
          <w:sz w:val="22"/>
          <w:szCs w:val="22"/>
          <w:lang w:val="sl-SI"/>
        </w:rPr>
        <w:t>:</w:t>
      </w:r>
      <w:r w:rsidR="00F54F5B" w:rsidRPr="007927D5">
        <w:rPr>
          <w:rFonts w:eastAsia="Calibri" w:cs="Arial"/>
          <w:sz w:val="22"/>
          <w:szCs w:val="22"/>
          <w:lang w:val="sl-SI"/>
        </w:rPr>
        <w:t xml:space="preserve"> Člani SSZ</w:t>
      </w:r>
      <w:r w:rsidR="00A42750">
        <w:rPr>
          <w:rFonts w:eastAsia="Calibri" w:cs="Arial"/>
          <w:sz w:val="22"/>
          <w:szCs w:val="22"/>
          <w:lang w:val="sl-SI"/>
        </w:rPr>
        <w:t xml:space="preserve"> in PV</w:t>
      </w:r>
      <w:r w:rsidR="00F54F5B" w:rsidRPr="007927D5">
        <w:rPr>
          <w:rFonts w:eastAsia="Calibri" w:cs="Arial"/>
          <w:sz w:val="22"/>
          <w:szCs w:val="22"/>
          <w:lang w:val="sl-SI"/>
        </w:rPr>
        <w:t xml:space="preserve"> so </w:t>
      </w:r>
      <w:r w:rsidR="00820E19">
        <w:rPr>
          <w:rFonts w:eastAsia="Calibri" w:cs="Arial"/>
          <w:sz w:val="22"/>
          <w:szCs w:val="22"/>
          <w:lang w:val="sl-SI"/>
        </w:rPr>
        <w:t xml:space="preserve">se seznanili s predlogi in pripombami </w:t>
      </w:r>
      <w:r w:rsidR="00273751">
        <w:rPr>
          <w:rFonts w:eastAsia="Calibri" w:cs="Arial"/>
          <w:sz w:val="22"/>
          <w:szCs w:val="22"/>
          <w:lang w:val="sl-SI"/>
        </w:rPr>
        <w:t xml:space="preserve">na </w:t>
      </w:r>
      <w:r w:rsidR="00820E19">
        <w:rPr>
          <w:rFonts w:eastAsia="Calibri" w:cs="Arial"/>
          <w:sz w:val="22"/>
          <w:szCs w:val="22"/>
          <w:lang w:val="sl-SI"/>
        </w:rPr>
        <w:t>ZZDej, ki so prispeli na MZ.</w:t>
      </w:r>
    </w:p>
    <w:p w14:paraId="3F66F073" w14:textId="7435D6AD" w:rsidR="00171F4F" w:rsidRPr="007927D5" w:rsidRDefault="000261F6" w:rsidP="00E31EF2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AD/4</w:t>
      </w:r>
    </w:p>
    <w:p w14:paraId="283E93FD" w14:textId="580AF405" w:rsidR="00B743BC" w:rsidRDefault="00B81508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Direktor OZG </w:t>
      </w:r>
      <w:r w:rsidR="00A15284">
        <w:rPr>
          <w:rFonts w:eastAsia="Calibri" w:cs="Arial"/>
          <w:sz w:val="22"/>
          <w:szCs w:val="22"/>
          <w:lang w:val="sl-SI"/>
        </w:rPr>
        <w:t xml:space="preserve">Matjaž Žura </w:t>
      </w:r>
      <w:r>
        <w:rPr>
          <w:rFonts w:eastAsia="Calibri" w:cs="Arial"/>
          <w:sz w:val="22"/>
          <w:szCs w:val="22"/>
          <w:lang w:val="sl-SI"/>
        </w:rPr>
        <w:t xml:space="preserve">in dr. Poklukar sta predstavila delo OZG, ki je vzgled sistemsko dobro usklajenega upravljanja. </w:t>
      </w:r>
    </w:p>
    <w:p w14:paraId="5363EA60" w14:textId="77777777" w:rsidR="00B81508" w:rsidRPr="007927D5" w:rsidRDefault="00B81508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688E3667" w14:textId="12B354F7" w:rsidR="00937F89" w:rsidRPr="007927D5" w:rsidRDefault="00171F4F" w:rsidP="00B935C9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SKLEP ŠT. 4</w:t>
      </w:r>
      <w:r w:rsidR="00062A0F" w:rsidRPr="007927D5">
        <w:rPr>
          <w:rFonts w:eastAsia="Calibri" w:cs="Arial"/>
          <w:sz w:val="22"/>
          <w:szCs w:val="22"/>
          <w:lang w:val="sl-SI"/>
        </w:rPr>
        <w:t xml:space="preserve">: </w:t>
      </w:r>
      <w:r w:rsidR="007E45CF" w:rsidRPr="007927D5">
        <w:rPr>
          <w:rFonts w:eastAsia="Calibri" w:cs="Arial"/>
          <w:sz w:val="22"/>
          <w:szCs w:val="22"/>
          <w:lang w:val="sl-SI"/>
        </w:rPr>
        <w:t xml:space="preserve"> </w:t>
      </w:r>
      <w:r w:rsidR="00A15284">
        <w:rPr>
          <w:rFonts w:eastAsia="Calibri" w:cs="Arial"/>
          <w:sz w:val="22"/>
          <w:szCs w:val="22"/>
          <w:lang w:val="sl-SI"/>
        </w:rPr>
        <w:t xml:space="preserve">SSZ se je seznanil z delovanjem OZG. To področje se mora nadgraditi in </w:t>
      </w:r>
      <w:r w:rsidR="00273751">
        <w:rPr>
          <w:rFonts w:eastAsia="Calibri" w:cs="Arial"/>
          <w:sz w:val="22"/>
          <w:szCs w:val="22"/>
          <w:lang w:val="sl-SI"/>
        </w:rPr>
        <w:t xml:space="preserve">tako </w:t>
      </w:r>
      <w:r w:rsidR="00A15284">
        <w:rPr>
          <w:rFonts w:eastAsia="Calibri" w:cs="Arial"/>
          <w:sz w:val="22"/>
          <w:szCs w:val="22"/>
          <w:lang w:val="sl-SI"/>
        </w:rPr>
        <w:t>člani SSZ predlagajo oblikovanje Nacionalnega odbora za regijsko preoblikovanje zdravstva.</w:t>
      </w:r>
    </w:p>
    <w:p w14:paraId="1BD36E2D" w14:textId="77DA34E6" w:rsidR="00AD3E50" w:rsidRPr="007927D5" w:rsidRDefault="00AD3E50" w:rsidP="007E45CF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7927D5">
        <w:rPr>
          <w:rFonts w:eastAsia="Calibri" w:cs="Arial"/>
          <w:b/>
          <w:sz w:val="22"/>
          <w:szCs w:val="22"/>
          <w:lang w:val="sl-SI"/>
        </w:rPr>
        <w:t>AD/5</w:t>
      </w:r>
    </w:p>
    <w:p w14:paraId="39E83FBD" w14:textId="5B98B897" w:rsidR="00D01CE7" w:rsidRPr="00D22082" w:rsidRDefault="00D01CE7" w:rsidP="00FA74B3">
      <w:pPr>
        <w:spacing w:after="160" w:line="259" w:lineRule="auto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Na naslednji seji </w:t>
      </w:r>
      <w:r w:rsidR="00AD3E50" w:rsidRPr="007927D5">
        <w:rPr>
          <w:rFonts w:eastAsia="Calibri" w:cs="Arial"/>
          <w:sz w:val="22"/>
          <w:szCs w:val="22"/>
          <w:lang w:val="sl-SI"/>
        </w:rPr>
        <w:t xml:space="preserve">bodo člani SSZ </w:t>
      </w:r>
      <w:r w:rsidR="004A1FFF" w:rsidRPr="007927D5">
        <w:rPr>
          <w:rFonts w:eastAsia="Calibri" w:cs="Arial"/>
          <w:sz w:val="22"/>
          <w:szCs w:val="22"/>
          <w:lang w:val="sl-SI"/>
        </w:rPr>
        <w:t xml:space="preserve">obravnavali </w:t>
      </w:r>
      <w:r>
        <w:rPr>
          <w:rFonts w:eastAsia="Calibri" w:cs="Arial"/>
          <w:sz w:val="22"/>
          <w:szCs w:val="22"/>
          <w:lang w:val="sl-SI"/>
        </w:rPr>
        <w:t>digitalizacijo zdravstvu (NIJZ in MZ) ter nadaljevanje upravljanja.</w:t>
      </w:r>
      <w:bookmarkStart w:id="0" w:name="_GoBack"/>
      <w:bookmarkEnd w:id="0"/>
    </w:p>
    <w:p w14:paraId="6E4B02C9" w14:textId="296D5258" w:rsidR="00D01CE7" w:rsidRPr="00D01CE7" w:rsidRDefault="00D01CE7" w:rsidP="00D01CE7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AD/6</w:t>
      </w:r>
    </w:p>
    <w:p w14:paraId="223BF48B" w14:textId="4922F02F" w:rsidR="00D01CE7" w:rsidRPr="007927D5" w:rsidRDefault="00D01CE7" w:rsidP="00D01CE7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Člani SSZ z se gospodu Marjanu Pintarju iskreno zahvaljujejo za sodelovanje in koristne prispevke na sejah SSZ.</w:t>
      </w:r>
    </w:p>
    <w:p w14:paraId="3ABB44DB" w14:textId="77777777" w:rsidR="00D01CE7" w:rsidRPr="00D01CE7" w:rsidRDefault="00D01CE7" w:rsidP="00D01CE7">
      <w:pPr>
        <w:spacing w:line="276" w:lineRule="auto"/>
        <w:rPr>
          <w:rFonts w:eastAsia="Calibri" w:cs="Arial"/>
          <w:sz w:val="22"/>
          <w:szCs w:val="22"/>
          <w:lang w:val="sl-SI"/>
        </w:rPr>
      </w:pPr>
      <w:r w:rsidRPr="00D01CE7">
        <w:rPr>
          <w:rFonts w:eastAsia="Calibri" w:cs="Arial"/>
          <w:sz w:val="22"/>
          <w:szCs w:val="22"/>
          <w:lang w:val="sl-SI"/>
        </w:rPr>
        <w:t>Seja se je zaključila ob 19.30 uri.</w:t>
      </w:r>
    </w:p>
    <w:p w14:paraId="0CA3DA2C" w14:textId="77777777" w:rsidR="003B6AF0" w:rsidRPr="007927D5" w:rsidRDefault="003B6AF0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</w:p>
    <w:p w14:paraId="4E954A07" w14:textId="344FDC6E" w:rsidR="00FA74B3" w:rsidRPr="007927D5" w:rsidRDefault="00420FE6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  <w:r w:rsidRPr="007927D5">
        <w:rPr>
          <w:rFonts w:eastAsia="Calibri" w:cs="Arial"/>
          <w:sz w:val="22"/>
          <w:szCs w:val="22"/>
          <w:lang w:val="sl-SI"/>
        </w:rPr>
        <w:t>Zapisal</w:t>
      </w:r>
      <w:r w:rsidR="00413081" w:rsidRPr="007927D5">
        <w:rPr>
          <w:rFonts w:eastAsia="Calibri" w:cs="Arial"/>
          <w:sz w:val="22"/>
          <w:szCs w:val="22"/>
          <w:lang w:val="sl-SI"/>
        </w:rPr>
        <w:t>a</w:t>
      </w:r>
      <w:r w:rsidRPr="007927D5">
        <w:rPr>
          <w:rFonts w:eastAsia="Calibri" w:cs="Arial"/>
          <w:sz w:val="22"/>
          <w:szCs w:val="22"/>
          <w:lang w:val="sl-SI"/>
        </w:rPr>
        <w:t xml:space="preserve">: </w:t>
      </w:r>
      <w:r w:rsidR="00FA74B3" w:rsidRPr="007927D5">
        <w:rPr>
          <w:rFonts w:eastAsia="Calibri" w:cs="Arial"/>
          <w:sz w:val="22"/>
          <w:szCs w:val="22"/>
          <w:lang w:val="sl-SI"/>
        </w:rPr>
        <w:t>dr. Metka Paragi</w:t>
      </w:r>
    </w:p>
    <w:p w14:paraId="0EA0C742" w14:textId="77777777" w:rsidR="00D73140" w:rsidRPr="007927D5" w:rsidRDefault="00D73140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</w:p>
    <w:p w14:paraId="5809AE2C" w14:textId="0CAFFC61" w:rsidR="004517EB" w:rsidRPr="007927D5" w:rsidRDefault="00FA74B3" w:rsidP="00FA74B3">
      <w:pPr>
        <w:spacing w:line="276" w:lineRule="auto"/>
        <w:rPr>
          <w:rFonts w:eastAsia="Calibri" w:cs="Arial"/>
          <w:b/>
          <w:sz w:val="22"/>
          <w:szCs w:val="22"/>
          <w:lang w:val="sl-SI"/>
        </w:rPr>
      </w:pPr>
      <w:r w:rsidRPr="007927D5">
        <w:rPr>
          <w:rFonts w:eastAsia="Calibri" w:cs="Arial"/>
          <w:sz w:val="22"/>
          <w:szCs w:val="22"/>
          <w:lang w:val="sl-SI"/>
        </w:rPr>
        <w:t xml:space="preserve">Pregledal: </w:t>
      </w:r>
    </w:p>
    <w:p w14:paraId="066BB158" w14:textId="77777777" w:rsidR="008D76E4" w:rsidRPr="007927D5" w:rsidRDefault="00420FE6">
      <w:pPr>
        <w:spacing w:line="276" w:lineRule="auto"/>
        <w:ind w:left="4248" w:firstLine="5"/>
        <w:rPr>
          <w:rFonts w:eastAsia="Calibri" w:cs="Arial"/>
          <w:sz w:val="22"/>
          <w:szCs w:val="22"/>
          <w:lang w:val="sl-SI"/>
        </w:rPr>
      </w:pPr>
      <w:r w:rsidRPr="007927D5">
        <w:rPr>
          <w:rFonts w:eastAsia="Calibri" w:cs="Arial"/>
          <w:sz w:val="22"/>
          <w:szCs w:val="22"/>
          <w:lang w:val="sl-SI"/>
        </w:rPr>
        <w:t>dr. Erik Brecelj</w:t>
      </w:r>
    </w:p>
    <w:p w14:paraId="24E1FCEA" w14:textId="6A22A2A2" w:rsidR="00152106" w:rsidRPr="007927D5" w:rsidRDefault="00420FE6" w:rsidP="008917D7">
      <w:pPr>
        <w:spacing w:line="276" w:lineRule="auto"/>
        <w:ind w:left="3539" w:firstLine="709"/>
        <w:rPr>
          <w:rFonts w:eastAsia="Calibri" w:cs="Arial"/>
          <w:sz w:val="22"/>
          <w:szCs w:val="22"/>
          <w:lang w:val="sl-SI"/>
        </w:rPr>
      </w:pPr>
      <w:bookmarkStart w:id="1" w:name="_Hlk61014710"/>
      <w:r w:rsidRPr="007927D5">
        <w:rPr>
          <w:rFonts w:eastAsia="Calibri" w:cs="Arial"/>
          <w:sz w:val="22"/>
          <w:szCs w:val="22"/>
          <w:lang w:val="sl-SI"/>
        </w:rPr>
        <w:t>predsednik Strateškega sveta za zdravstvo</w:t>
      </w:r>
      <w:bookmarkEnd w:id="1"/>
    </w:p>
    <w:sectPr w:rsidR="00152106" w:rsidRPr="007927D5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37F89" w14:textId="77777777" w:rsidR="003E440F" w:rsidRDefault="003E440F">
      <w:pPr>
        <w:spacing w:line="240" w:lineRule="auto"/>
      </w:pPr>
      <w:r>
        <w:separator/>
      </w:r>
    </w:p>
  </w:endnote>
  <w:endnote w:type="continuationSeparator" w:id="0">
    <w:p w14:paraId="21E36BC7" w14:textId="77777777" w:rsidR="003E440F" w:rsidRDefault="003E4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67C23" w14:textId="77777777" w:rsidR="003E440F" w:rsidRDefault="003E440F">
      <w:pPr>
        <w:spacing w:line="240" w:lineRule="auto"/>
      </w:pPr>
      <w:r>
        <w:separator/>
      </w:r>
    </w:p>
  </w:footnote>
  <w:footnote w:type="continuationSeparator" w:id="0">
    <w:p w14:paraId="682FEF11" w14:textId="77777777" w:rsidR="003E440F" w:rsidRDefault="003E4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B761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B14D73A" wp14:editId="09919C52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DD431" w14:textId="77777777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C12"/>
    <w:multiLevelType w:val="hybridMultilevel"/>
    <w:tmpl w:val="EF286794"/>
    <w:lvl w:ilvl="0" w:tplc="BEFAFF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035E3"/>
    <w:multiLevelType w:val="multilevel"/>
    <w:tmpl w:val="05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16E73"/>
    <w:multiLevelType w:val="hybridMultilevel"/>
    <w:tmpl w:val="1280F790"/>
    <w:lvl w:ilvl="0" w:tplc="EC4E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01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6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5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2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9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2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E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03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ED04C2"/>
    <w:multiLevelType w:val="multilevel"/>
    <w:tmpl w:val="5F6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6B22F3"/>
    <w:multiLevelType w:val="hybridMultilevel"/>
    <w:tmpl w:val="0DFA7CA8"/>
    <w:lvl w:ilvl="0" w:tplc="3A02E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04105"/>
    <w:rsid w:val="00010E4D"/>
    <w:rsid w:val="00020436"/>
    <w:rsid w:val="0002061F"/>
    <w:rsid w:val="00023D97"/>
    <w:rsid w:val="0002462F"/>
    <w:rsid w:val="000261F6"/>
    <w:rsid w:val="000316C2"/>
    <w:rsid w:val="00035347"/>
    <w:rsid w:val="00035359"/>
    <w:rsid w:val="00037884"/>
    <w:rsid w:val="00047897"/>
    <w:rsid w:val="00047D2D"/>
    <w:rsid w:val="00052BFA"/>
    <w:rsid w:val="00062A0F"/>
    <w:rsid w:val="0007270C"/>
    <w:rsid w:val="00072F81"/>
    <w:rsid w:val="00075C3D"/>
    <w:rsid w:val="0008725A"/>
    <w:rsid w:val="00092210"/>
    <w:rsid w:val="00094D39"/>
    <w:rsid w:val="000959CE"/>
    <w:rsid w:val="00095E9B"/>
    <w:rsid w:val="00097F3B"/>
    <w:rsid w:val="000A35F0"/>
    <w:rsid w:val="000A51F5"/>
    <w:rsid w:val="000B0933"/>
    <w:rsid w:val="000B5D8A"/>
    <w:rsid w:val="000C05F7"/>
    <w:rsid w:val="000C71C0"/>
    <w:rsid w:val="000D5E15"/>
    <w:rsid w:val="000F0992"/>
    <w:rsid w:val="000F0C41"/>
    <w:rsid w:val="0010783B"/>
    <w:rsid w:val="00107D44"/>
    <w:rsid w:val="00124B40"/>
    <w:rsid w:val="00133F18"/>
    <w:rsid w:val="001428EC"/>
    <w:rsid w:val="001468AA"/>
    <w:rsid w:val="00152106"/>
    <w:rsid w:val="001551FD"/>
    <w:rsid w:val="0015683E"/>
    <w:rsid w:val="00166BF5"/>
    <w:rsid w:val="0017005A"/>
    <w:rsid w:val="00171A1E"/>
    <w:rsid w:val="00171F4F"/>
    <w:rsid w:val="00175DDF"/>
    <w:rsid w:val="0018309D"/>
    <w:rsid w:val="00183BAF"/>
    <w:rsid w:val="0018757B"/>
    <w:rsid w:val="001912A8"/>
    <w:rsid w:val="00192F34"/>
    <w:rsid w:val="001958A6"/>
    <w:rsid w:val="001A2F44"/>
    <w:rsid w:val="001A562E"/>
    <w:rsid w:val="001B1C9D"/>
    <w:rsid w:val="001B1EB0"/>
    <w:rsid w:val="001C6ACE"/>
    <w:rsid w:val="001D5900"/>
    <w:rsid w:val="001D65B0"/>
    <w:rsid w:val="001E2A02"/>
    <w:rsid w:val="001E31AF"/>
    <w:rsid w:val="001E7601"/>
    <w:rsid w:val="001E774E"/>
    <w:rsid w:val="001F08C9"/>
    <w:rsid w:val="00220FF1"/>
    <w:rsid w:val="0022390A"/>
    <w:rsid w:val="00224366"/>
    <w:rsid w:val="0022716D"/>
    <w:rsid w:val="0023151B"/>
    <w:rsid w:val="0023482C"/>
    <w:rsid w:val="002376CE"/>
    <w:rsid w:val="002407B7"/>
    <w:rsid w:val="00240A77"/>
    <w:rsid w:val="00242DA2"/>
    <w:rsid w:val="002479B2"/>
    <w:rsid w:val="00251CEF"/>
    <w:rsid w:val="002577A6"/>
    <w:rsid w:val="00261FBF"/>
    <w:rsid w:val="00265332"/>
    <w:rsid w:val="00270FC9"/>
    <w:rsid w:val="002717EB"/>
    <w:rsid w:val="00271FCD"/>
    <w:rsid w:val="00272BF7"/>
    <w:rsid w:val="00273751"/>
    <w:rsid w:val="00274111"/>
    <w:rsid w:val="00276E52"/>
    <w:rsid w:val="00277740"/>
    <w:rsid w:val="00280574"/>
    <w:rsid w:val="00283E4C"/>
    <w:rsid w:val="00286409"/>
    <w:rsid w:val="0029139C"/>
    <w:rsid w:val="00292AFD"/>
    <w:rsid w:val="00297CD0"/>
    <w:rsid w:val="002A0CE4"/>
    <w:rsid w:val="002A21DB"/>
    <w:rsid w:val="002A35B7"/>
    <w:rsid w:val="002A4366"/>
    <w:rsid w:val="002A7CD2"/>
    <w:rsid w:val="002B060A"/>
    <w:rsid w:val="002B3275"/>
    <w:rsid w:val="002B6656"/>
    <w:rsid w:val="002C0848"/>
    <w:rsid w:val="002C58FD"/>
    <w:rsid w:val="002D1B6D"/>
    <w:rsid w:val="002D5E4C"/>
    <w:rsid w:val="003033B4"/>
    <w:rsid w:val="0031225A"/>
    <w:rsid w:val="0031537D"/>
    <w:rsid w:val="00317B69"/>
    <w:rsid w:val="00321D09"/>
    <w:rsid w:val="00323942"/>
    <w:rsid w:val="003243D1"/>
    <w:rsid w:val="00324D2B"/>
    <w:rsid w:val="00325B85"/>
    <w:rsid w:val="00325F3E"/>
    <w:rsid w:val="003279A7"/>
    <w:rsid w:val="003318A2"/>
    <w:rsid w:val="003328FA"/>
    <w:rsid w:val="00351333"/>
    <w:rsid w:val="00354D17"/>
    <w:rsid w:val="00375966"/>
    <w:rsid w:val="003829B3"/>
    <w:rsid w:val="00386CD6"/>
    <w:rsid w:val="00386E79"/>
    <w:rsid w:val="0039584D"/>
    <w:rsid w:val="003A1896"/>
    <w:rsid w:val="003A43B2"/>
    <w:rsid w:val="003B6AF0"/>
    <w:rsid w:val="003D1864"/>
    <w:rsid w:val="003D208B"/>
    <w:rsid w:val="003D769E"/>
    <w:rsid w:val="003E30D5"/>
    <w:rsid w:val="003E440F"/>
    <w:rsid w:val="003E5716"/>
    <w:rsid w:val="003E628A"/>
    <w:rsid w:val="003E6541"/>
    <w:rsid w:val="003F03B6"/>
    <w:rsid w:val="004005C7"/>
    <w:rsid w:val="0040673C"/>
    <w:rsid w:val="00407F1E"/>
    <w:rsid w:val="00411FC6"/>
    <w:rsid w:val="00413081"/>
    <w:rsid w:val="00415DB8"/>
    <w:rsid w:val="00420FE6"/>
    <w:rsid w:val="00421706"/>
    <w:rsid w:val="0042210A"/>
    <w:rsid w:val="00427952"/>
    <w:rsid w:val="00430F96"/>
    <w:rsid w:val="00441D07"/>
    <w:rsid w:val="00451121"/>
    <w:rsid w:val="004517EB"/>
    <w:rsid w:val="00457E87"/>
    <w:rsid w:val="00462A99"/>
    <w:rsid w:val="004658E9"/>
    <w:rsid w:val="00470F2F"/>
    <w:rsid w:val="004766E1"/>
    <w:rsid w:val="004800EC"/>
    <w:rsid w:val="00480617"/>
    <w:rsid w:val="004817D8"/>
    <w:rsid w:val="00482F31"/>
    <w:rsid w:val="00491DA8"/>
    <w:rsid w:val="00496907"/>
    <w:rsid w:val="004A1F12"/>
    <w:rsid w:val="004A1FFF"/>
    <w:rsid w:val="004B43D5"/>
    <w:rsid w:val="004B4D99"/>
    <w:rsid w:val="004B65AD"/>
    <w:rsid w:val="004B68E0"/>
    <w:rsid w:val="004C42B1"/>
    <w:rsid w:val="004E013B"/>
    <w:rsid w:val="004E0276"/>
    <w:rsid w:val="004E046C"/>
    <w:rsid w:val="004E4EBD"/>
    <w:rsid w:val="004E5E3A"/>
    <w:rsid w:val="004E64F6"/>
    <w:rsid w:val="004F0008"/>
    <w:rsid w:val="004F1010"/>
    <w:rsid w:val="004F531F"/>
    <w:rsid w:val="00501A68"/>
    <w:rsid w:val="00504875"/>
    <w:rsid w:val="00517B04"/>
    <w:rsid w:val="00523776"/>
    <w:rsid w:val="00526FE8"/>
    <w:rsid w:val="00535A5B"/>
    <w:rsid w:val="00547D12"/>
    <w:rsid w:val="00551B30"/>
    <w:rsid w:val="00554CB1"/>
    <w:rsid w:val="00557485"/>
    <w:rsid w:val="0056754D"/>
    <w:rsid w:val="00570657"/>
    <w:rsid w:val="005775A4"/>
    <w:rsid w:val="005A5132"/>
    <w:rsid w:val="005B075B"/>
    <w:rsid w:val="005B22AB"/>
    <w:rsid w:val="005B230D"/>
    <w:rsid w:val="005D0A86"/>
    <w:rsid w:val="005D407A"/>
    <w:rsid w:val="005D4B3B"/>
    <w:rsid w:val="005E0B8E"/>
    <w:rsid w:val="005E62D0"/>
    <w:rsid w:val="005E719D"/>
    <w:rsid w:val="00603E4D"/>
    <w:rsid w:val="00622886"/>
    <w:rsid w:val="00623D0A"/>
    <w:rsid w:val="00624CAD"/>
    <w:rsid w:val="00624D0D"/>
    <w:rsid w:val="006313A5"/>
    <w:rsid w:val="006314F7"/>
    <w:rsid w:val="006448DA"/>
    <w:rsid w:val="006463C1"/>
    <w:rsid w:val="00655D18"/>
    <w:rsid w:val="006566CE"/>
    <w:rsid w:val="006652C0"/>
    <w:rsid w:val="006B72F3"/>
    <w:rsid w:val="006C7CCE"/>
    <w:rsid w:val="006D154E"/>
    <w:rsid w:val="006D3B0A"/>
    <w:rsid w:val="006D55DC"/>
    <w:rsid w:val="006D7B12"/>
    <w:rsid w:val="006E3C40"/>
    <w:rsid w:val="006E6EFD"/>
    <w:rsid w:val="006F27ED"/>
    <w:rsid w:val="006F4A4D"/>
    <w:rsid w:val="00702DD4"/>
    <w:rsid w:val="00703129"/>
    <w:rsid w:val="007058EC"/>
    <w:rsid w:val="00710198"/>
    <w:rsid w:val="007113EF"/>
    <w:rsid w:val="007166AE"/>
    <w:rsid w:val="00716A5A"/>
    <w:rsid w:val="00723EDE"/>
    <w:rsid w:val="00742838"/>
    <w:rsid w:val="007433BE"/>
    <w:rsid w:val="007436BB"/>
    <w:rsid w:val="00747C24"/>
    <w:rsid w:val="007513F3"/>
    <w:rsid w:val="00752F25"/>
    <w:rsid w:val="00760C56"/>
    <w:rsid w:val="00766A8F"/>
    <w:rsid w:val="007673CA"/>
    <w:rsid w:val="0077331D"/>
    <w:rsid w:val="00781E59"/>
    <w:rsid w:val="00783FDC"/>
    <w:rsid w:val="00787CD6"/>
    <w:rsid w:val="007927D5"/>
    <w:rsid w:val="007C08DD"/>
    <w:rsid w:val="007D2CD4"/>
    <w:rsid w:val="007D6169"/>
    <w:rsid w:val="007E45CF"/>
    <w:rsid w:val="007E4DE3"/>
    <w:rsid w:val="007E553E"/>
    <w:rsid w:val="007E6284"/>
    <w:rsid w:val="007F1169"/>
    <w:rsid w:val="007F1D4C"/>
    <w:rsid w:val="007F4048"/>
    <w:rsid w:val="008122FE"/>
    <w:rsid w:val="008130D3"/>
    <w:rsid w:val="00820E19"/>
    <w:rsid w:val="00824E7D"/>
    <w:rsid w:val="0082519C"/>
    <w:rsid w:val="00846898"/>
    <w:rsid w:val="0086060B"/>
    <w:rsid w:val="00861A0D"/>
    <w:rsid w:val="00874335"/>
    <w:rsid w:val="008746CB"/>
    <w:rsid w:val="00880549"/>
    <w:rsid w:val="00886793"/>
    <w:rsid w:val="008917D7"/>
    <w:rsid w:val="008920E1"/>
    <w:rsid w:val="00892DE0"/>
    <w:rsid w:val="00893145"/>
    <w:rsid w:val="00897C5B"/>
    <w:rsid w:val="008A369A"/>
    <w:rsid w:val="008A406A"/>
    <w:rsid w:val="008A61D8"/>
    <w:rsid w:val="008B4349"/>
    <w:rsid w:val="008B62ED"/>
    <w:rsid w:val="008B6B93"/>
    <w:rsid w:val="008C4F67"/>
    <w:rsid w:val="008C5D35"/>
    <w:rsid w:val="008C6A19"/>
    <w:rsid w:val="008C6DF6"/>
    <w:rsid w:val="008D03BF"/>
    <w:rsid w:val="008D57D7"/>
    <w:rsid w:val="008D6A9C"/>
    <w:rsid w:val="008D76E4"/>
    <w:rsid w:val="008E50F4"/>
    <w:rsid w:val="008F32A7"/>
    <w:rsid w:val="008F46DF"/>
    <w:rsid w:val="00900D0F"/>
    <w:rsid w:val="0090123F"/>
    <w:rsid w:val="00902AF5"/>
    <w:rsid w:val="00914265"/>
    <w:rsid w:val="00916E5B"/>
    <w:rsid w:val="00917384"/>
    <w:rsid w:val="00920248"/>
    <w:rsid w:val="00920C11"/>
    <w:rsid w:val="0092107B"/>
    <w:rsid w:val="009274C1"/>
    <w:rsid w:val="00933339"/>
    <w:rsid w:val="00934D9C"/>
    <w:rsid w:val="0093677B"/>
    <w:rsid w:val="00936A03"/>
    <w:rsid w:val="00936A57"/>
    <w:rsid w:val="009375E0"/>
    <w:rsid w:val="00937F89"/>
    <w:rsid w:val="009416EB"/>
    <w:rsid w:val="00947F78"/>
    <w:rsid w:val="009515BD"/>
    <w:rsid w:val="0096349C"/>
    <w:rsid w:val="0096557A"/>
    <w:rsid w:val="00970B1C"/>
    <w:rsid w:val="00971EA0"/>
    <w:rsid w:val="009A00BE"/>
    <w:rsid w:val="009A0601"/>
    <w:rsid w:val="009A0847"/>
    <w:rsid w:val="009A2DB3"/>
    <w:rsid w:val="009C052C"/>
    <w:rsid w:val="009C5ECF"/>
    <w:rsid w:val="009E1B50"/>
    <w:rsid w:val="009E7F82"/>
    <w:rsid w:val="009F23AD"/>
    <w:rsid w:val="00A10ED3"/>
    <w:rsid w:val="00A11001"/>
    <w:rsid w:val="00A135EF"/>
    <w:rsid w:val="00A137EF"/>
    <w:rsid w:val="00A15284"/>
    <w:rsid w:val="00A177C7"/>
    <w:rsid w:val="00A21E52"/>
    <w:rsid w:val="00A24CB2"/>
    <w:rsid w:val="00A25BB2"/>
    <w:rsid w:val="00A31C53"/>
    <w:rsid w:val="00A40513"/>
    <w:rsid w:val="00A4184F"/>
    <w:rsid w:val="00A42750"/>
    <w:rsid w:val="00A45118"/>
    <w:rsid w:val="00A4520C"/>
    <w:rsid w:val="00A46BDB"/>
    <w:rsid w:val="00A46CC4"/>
    <w:rsid w:val="00A47883"/>
    <w:rsid w:val="00A54D80"/>
    <w:rsid w:val="00A65FF8"/>
    <w:rsid w:val="00A74D29"/>
    <w:rsid w:val="00A75DE8"/>
    <w:rsid w:val="00A76534"/>
    <w:rsid w:val="00A8023A"/>
    <w:rsid w:val="00AA6935"/>
    <w:rsid w:val="00AB35BB"/>
    <w:rsid w:val="00AB6C58"/>
    <w:rsid w:val="00AC4BEA"/>
    <w:rsid w:val="00AD3E50"/>
    <w:rsid w:val="00AD4805"/>
    <w:rsid w:val="00AE37E5"/>
    <w:rsid w:val="00AE7B90"/>
    <w:rsid w:val="00AF577C"/>
    <w:rsid w:val="00B035EF"/>
    <w:rsid w:val="00B21F4B"/>
    <w:rsid w:val="00B25247"/>
    <w:rsid w:val="00B42F5C"/>
    <w:rsid w:val="00B5026B"/>
    <w:rsid w:val="00B50567"/>
    <w:rsid w:val="00B505D8"/>
    <w:rsid w:val="00B554CC"/>
    <w:rsid w:val="00B67EC6"/>
    <w:rsid w:val="00B70065"/>
    <w:rsid w:val="00B7323D"/>
    <w:rsid w:val="00B743BC"/>
    <w:rsid w:val="00B81508"/>
    <w:rsid w:val="00B81D57"/>
    <w:rsid w:val="00B85FBE"/>
    <w:rsid w:val="00B935C9"/>
    <w:rsid w:val="00BA41EB"/>
    <w:rsid w:val="00BB0C05"/>
    <w:rsid w:val="00BB1062"/>
    <w:rsid w:val="00BB2FED"/>
    <w:rsid w:val="00BB7358"/>
    <w:rsid w:val="00BB785D"/>
    <w:rsid w:val="00BC00BC"/>
    <w:rsid w:val="00BC2171"/>
    <w:rsid w:val="00BE0AAE"/>
    <w:rsid w:val="00BE1D3B"/>
    <w:rsid w:val="00BE39BD"/>
    <w:rsid w:val="00C030CC"/>
    <w:rsid w:val="00C07D13"/>
    <w:rsid w:val="00C11783"/>
    <w:rsid w:val="00C12528"/>
    <w:rsid w:val="00C230BB"/>
    <w:rsid w:val="00C24224"/>
    <w:rsid w:val="00C27D8A"/>
    <w:rsid w:val="00C42915"/>
    <w:rsid w:val="00C47D11"/>
    <w:rsid w:val="00C53AE8"/>
    <w:rsid w:val="00C54988"/>
    <w:rsid w:val="00C66C6C"/>
    <w:rsid w:val="00C6705A"/>
    <w:rsid w:val="00C72595"/>
    <w:rsid w:val="00C77FF4"/>
    <w:rsid w:val="00C90882"/>
    <w:rsid w:val="00C93E73"/>
    <w:rsid w:val="00CA00D9"/>
    <w:rsid w:val="00CA0369"/>
    <w:rsid w:val="00CA151F"/>
    <w:rsid w:val="00CA185D"/>
    <w:rsid w:val="00CB1DFA"/>
    <w:rsid w:val="00CB411B"/>
    <w:rsid w:val="00CB479F"/>
    <w:rsid w:val="00CD6641"/>
    <w:rsid w:val="00CE0C45"/>
    <w:rsid w:val="00CE5F3F"/>
    <w:rsid w:val="00D0161B"/>
    <w:rsid w:val="00D01CE7"/>
    <w:rsid w:val="00D04459"/>
    <w:rsid w:val="00D0616E"/>
    <w:rsid w:val="00D1636A"/>
    <w:rsid w:val="00D20C15"/>
    <w:rsid w:val="00D22082"/>
    <w:rsid w:val="00D27E93"/>
    <w:rsid w:val="00D30820"/>
    <w:rsid w:val="00D30D7C"/>
    <w:rsid w:val="00D35D97"/>
    <w:rsid w:val="00D40071"/>
    <w:rsid w:val="00D4008B"/>
    <w:rsid w:val="00D449DE"/>
    <w:rsid w:val="00D46FB3"/>
    <w:rsid w:val="00D47F09"/>
    <w:rsid w:val="00D51786"/>
    <w:rsid w:val="00D565D9"/>
    <w:rsid w:val="00D64C0F"/>
    <w:rsid w:val="00D65E25"/>
    <w:rsid w:val="00D73140"/>
    <w:rsid w:val="00D750EB"/>
    <w:rsid w:val="00D775B3"/>
    <w:rsid w:val="00D802AB"/>
    <w:rsid w:val="00D82405"/>
    <w:rsid w:val="00D8706E"/>
    <w:rsid w:val="00D8727D"/>
    <w:rsid w:val="00D87DDA"/>
    <w:rsid w:val="00D93800"/>
    <w:rsid w:val="00DA074B"/>
    <w:rsid w:val="00DA237D"/>
    <w:rsid w:val="00DB2430"/>
    <w:rsid w:val="00DB3756"/>
    <w:rsid w:val="00DB58A7"/>
    <w:rsid w:val="00DB6C99"/>
    <w:rsid w:val="00DD5D32"/>
    <w:rsid w:val="00DF14BF"/>
    <w:rsid w:val="00DF188A"/>
    <w:rsid w:val="00DF32AE"/>
    <w:rsid w:val="00E01B71"/>
    <w:rsid w:val="00E04536"/>
    <w:rsid w:val="00E07B2B"/>
    <w:rsid w:val="00E16438"/>
    <w:rsid w:val="00E263FA"/>
    <w:rsid w:val="00E275ED"/>
    <w:rsid w:val="00E27DF0"/>
    <w:rsid w:val="00E3138B"/>
    <w:rsid w:val="00E31EF2"/>
    <w:rsid w:val="00E32D4D"/>
    <w:rsid w:val="00E331BC"/>
    <w:rsid w:val="00E53A8C"/>
    <w:rsid w:val="00E5731C"/>
    <w:rsid w:val="00E63220"/>
    <w:rsid w:val="00E64323"/>
    <w:rsid w:val="00E70AD2"/>
    <w:rsid w:val="00E72762"/>
    <w:rsid w:val="00E848D5"/>
    <w:rsid w:val="00E86D8B"/>
    <w:rsid w:val="00E9491E"/>
    <w:rsid w:val="00EA1CD9"/>
    <w:rsid w:val="00EA32AE"/>
    <w:rsid w:val="00EC0BFD"/>
    <w:rsid w:val="00EC0DAC"/>
    <w:rsid w:val="00EC5D7B"/>
    <w:rsid w:val="00EC7116"/>
    <w:rsid w:val="00EE450F"/>
    <w:rsid w:val="00EE5451"/>
    <w:rsid w:val="00EF5A19"/>
    <w:rsid w:val="00EF607C"/>
    <w:rsid w:val="00EF746D"/>
    <w:rsid w:val="00F011AA"/>
    <w:rsid w:val="00F02966"/>
    <w:rsid w:val="00F105E6"/>
    <w:rsid w:val="00F10B33"/>
    <w:rsid w:val="00F1788F"/>
    <w:rsid w:val="00F20B8B"/>
    <w:rsid w:val="00F34EEB"/>
    <w:rsid w:val="00F403BF"/>
    <w:rsid w:val="00F41EDC"/>
    <w:rsid w:val="00F422F7"/>
    <w:rsid w:val="00F44EED"/>
    <w:rsid w:val="00F471AC"/>
    <w:rsid w:val="00F51860"/>
    <w:rsid w:val="00F54B16"/>
    <w:rsid w:val="00F54F5B"/>
    <w:rsid w:val="00F6037F"/>
    <w:rsid w:val="00F65456"/>
    <w:rsid w:val="00F66993"/>
    <w:rsid w:val="00F67655"/>
    <w:rsid w:val="00F678D4"/>
    <w:rsid w:val="00F80BBB"/>
    <w:rsid w:val="00FA5974"/>
    <w:rsid w:val="00FA74B3"/>
    <w:rsid w:val="00FB0718"/>
    <w:rsid w:val="00FB1FD1"/>
    <w:rsid w:val="00FB3910"/>
    <w:rsid w:val="00FC1CB3"/>
    <w:rsid w:val="00FC5A85"/>
    <w:rsid w:val="00FC6AC3"/>
    <w:rsid w:val="00FD0FD1"/>
    <w:rsid w:val="00FE42C8"/>
    <w:rsid w:val="00FF3B84"/>
    <w:rsid w:val="00FF514A"/>
    <w:rsid w:val="00FF70C6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3D0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3E50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37F8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51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08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0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04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A2ECF1-7A69-4D98-941B-D8A0CCF6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Paragi</dc:creator>
  <dc:description/>
  <cp:lastModifiedBy>Metka Paragi</cp:lastModifiedBy>
  <cp:revision>22</cp:revision>
  <dcterms:created xsi:type="dcterms:W3CDTF">2024-06-24T07:49:00Z</dcterms:created>
  <dcterms:modified xsi:type="dcterms:W3CDTF">2024-10-21T11:09:00Z</dcterms:modified>
</cp:coreProperties>
</file>