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B5CE" w14:textId="77777777" w:rsidR="00764217" w:rsidRDefault="00764217" w:rsidP="00136855">
      <w:pPr>
        <w:pStyle w:val="datumtevilka"/>
        <w:spacing w:line="276" w:lineRule="auto"/>
        <w:rPr>
          <w:b/>
        </w:rPr>
      </w:pPr>
      <w:bookmarkStart w:id="0" w:name="_Hlk61014710"/>
    </w:p>
    <w:p w14:paraId="16B880B5" w14:textId="77777777" w:rsidR="00E54D0F" w:rsidRPr="007901C0" w:rsidRDefault="00E54D0F" w:rsidP="00136855">
      <w:pPr>
        <w:spacing w:line="276" w:lineRule="auto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2371183" w14:textId="61D34425" w:rsidR="005F3C36" w:rsidRDefault="00867C13" w:rsidP="00136855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ZAPISNIK</w:t>
      </w:r>
    </w:p>
    <w:p w14:paraId="71AE73E9" w14:textId="4E650733" w:rsidR="00E54D0F" w:rsidRDefault="004B5E54" w:rsidP="00136855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</w:t>
      </w:r>
      <w:r w:rsidR="00867C13" w:rsidRPr="007901C0">
        <w:rPr>
          <w:rFonts w:eastAsia="Calibri" w:cs="Arial"/>
          <w:b/>
          <w:szCs w:val="20"/>
          <w:lang w:val="sl-SI"/>
        </w:rPr>
        <w:t>. sej</w:t>
      </w:r>
      <w:r w:rsidR="00867C13">
        <w:rPr>
          <w:rFonts w:eastAsia="Calibri" w:cs="Arial"/>
          <w:b/>
          <w:szCs w:val="20"/>
          <w:lang w:val="sl-SI"/>
        </w:rPr>
        <w:t xml:space="preserve">e Strateškega sveta za preprečevanje sovražnega govora </w:t>
      </w:r>
    </w:p>
    <w:p w14:paraId="4CA1A15D" w14:textId="77777777" w:rsidR="00E54D0F" w:rsidRDefault="00E54D0F" w:rsidP="00136855">
      <w:pPr>
        <w:spacing w:line="276" w:lineRule="auto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680F0640" w14:textId="61A98DB1" w:rsidR="00867C13" w:rsidRDefault="004B5E54" w:rsidP="00136855">
      <w:pPr>
        <w:spacing w:line="276" w:lineRule="auto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Petek, 9. 6. 2023</w:t>
      </w:r>
    </w:p>
    <w:p w14:paraId="23230912" w14:textId="77777777" w:rsidR="00365EC2" w:rsidRDefault="00365EC2" w:rsidP="00136855">
      <w:pPr>
        <w:spacing w:line="276" w:lineRule="auto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8569873" w14:textId="358DC96D" w:rsidR="00867C13" w:rsidRPr="001E7ABE" w:rsidRDefault="00867C13" w:rsidP="00867C13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1E7ABE">
        <w:rPr>
          <w:rFonts w:cs="Arial"/>
          <w:szCs w:val="20"/>
          <w:lang w:val="sl-SI" w:eastAsia="ar-SA"/>
        </w:rPr>
        <w:t>Sejo Strateškega sveta za preprečevanje sovražnega govora, ki se je pr</w:t>
      </w:r>
      <w:r w:rsidR="00F70C9F">
        <w:rPr>
          <w:rFonts w:cs="Arial"/>
          <w:szCs w:val="20"/>
          <w:lang w:val="sl-SI" w:eastAsia="ar-SA"/>
        </w:rPr>
        <w:t>ičela ob 13.30</w:t>
      </w:r>
      <w:r w:rsidRPr="001E7ABE">
        <w:rPr>
          <w:rFonts w:cs="Arial"/>
          <w:szCs w:val="20"/>
          <w:lang w:val="sl-SI" w:eastAsia="ar-SA"/>
        </w:rPr>
        <w:t xml:space="preserve"> uri</w:t>
      </w:r>
      <w:r w:rsidR="00527CAF">
        <w:rPr>
          <w:rFonts w:cs="Arial"/>
          <w:szCs w:val="20"/>
          <w:lang w:val="sl-SI" w:eastAsia="ar-SA"/>
        </w:rPr>
        <w:t xml:space="preserve"> in je izjemoma v celoti potekala preko AVK</w:t>
      </w:r>
      <w:r w:rsidRPr="001E7ABE">
        <w:rPr>
          <w:rFonts w:cs="Arial"/>
          <w:szCs w:val="20"/>
          <w:lang w:val="sl-SI" w:eastAsia="ar-SA"/>
        </w:rPr>
        <w:t>, je vodila predsednica strateškega sveta, Nika Kovač.</w:t>
      </w:r>
    </w:p>
    <w:p w14:paraId="1E8EA669" w14:textId="77777777" w:rsidR="00867C13" w:rsidRDefault="00867C13" w:rsidP="005E62A1">
      <w:pPr>
        <w:spacing w:line="276" w:lineRule="auto"/>
        <w:ind w:left="1412" w:hanging="1412"/>
        <w:rPr>
          <w:rFonts w:eastAsia="Calibri" w:cs="Arial"/>
          <w:szCs w:val="20"/>
          <w:lang w:val="sl-SI"/>
        </w:rPr>
      </w:pPr>
    </w:p>
    <w:p w14:paraId="09D79BBD" w14:textId="77777777" w:rsidR="005E62A1" w:rsidRPr="0006628E" w:rsidRDefault="005E62A1" w:rsidP="005E62A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06628E">
        <w:rPr>
          <w:rFonts w:eastAsia="Calibri" w:cs="Arial"/>
          <w:b/>
          <w:szCs w:val="20"/>
          <w:lang w:val="sl-SI"/>
        </w:rPr>
        <w:t>Dnevni red:</w:t>
      </w:r>
    </w:p>
    <w:p w14:paraId="2F7E4A33" w14:textId="1B753D0E" w:rsidR="005E62A1" w:rsidRPr="006E3276" w:rsidRDefault="005E62A1" w:rsidP="006E3276">
      <w:pPr>
        <w:pStyle w:val="Odstavekseznama"/>
        <w:numPr>
          <w:ilvl w:val="0"/>
          <w:numId w:val="14"/>
        </w:numPr>
        <w:spacing w:line="276" w:lineRule="auto"/>
        <w:rPr>
          <w:rFonts w:eastAsia="Calibri" w:cs="Arial"/>
          <w:szCs w:val="20"/>
          <w:lang w:val="sl-SI"/>
        </w:rPr>
      </w:pPr>
      <w:r w:rsidRPr="006E3276">
        <w:rPr>
          <w:rFonts w:eastAsia="Calibri" w:cs="Arial"/>
          <w:szCs w:val="20"/>
          <w:lang w:val="sl-SI"/>
        </w:rPr>
        <w:t xml:space="preserve">Potrditev dnevnega reda </w:t>
      </w:r>
    </w:p>
    <w:p w14:paraId="647B7FAE" w14:textId="62B7A363" w:rsidR="005E62A1" w:rsidRPr="006E3276" w:rsidRDefault="005E62A1" w:rsidP="006E3276">
      <w:pPr>
        <w:pStyle w:val="Odstavekseznama"/>
        <w:numPr>
          <w:ilvl w:val="0"/>
          <w:numId w:val="14"/>
        </w:numPr>
        <w:spacing w:line="276" w:lineRule="auto"/>
        <w:rPr>
          <w:rFonts w:eastAsia="Calibri" w:cs="Arial"/>
          <w:szCs w:val="20"/>
          <w:lang w:val="sl-SI"/>
        </w:rPr>
      </w:pPr>
      <w:r w:rsidRPr="006E3276">
        <w:rPr>
          <w:rFonts w:eastAsia="Calibri" w:cs="Arial"/>
          <w:szCs w:val="20"/>
          <w:lang w:val="sl-SI"/>
        </w:rPr>
        <w:t xml:space="preserve">Predstavitev gradiv s strani odgovornih oseb strateškega sveta in razprava </w:t>
      </w:r>
    </w:p>
    <w:p w14:paraId="70DE1165" w14:textId="3A040261" w:rsidR="005E62A1" w:rsidRPr="006E3276" w:rsidRDefault="005E62A1" w:rsidP="006E3276">
      <w:pPr>
        <w:pStyle w:val="Odstavekseznama"/>
        <w:numPr>
          <w:ilvl w:val="0"/>
          <w:numId w:val="14"/>
        </w:numPr>
        <w:spacing w:line="276" w:lineRule="auto"/>
        <w:rPr>
          <w:rFonts w:eastAsia="Calibri" w:cs="Arial"/>
          <w:szCs w:val="20"/>
          <w:lang w:val="sl-SI"/>
        </w:rPr>
      </w:pPr>
      <w:r w:rsidRPr="006E3276">
        <w:rPr>
          <w:rFonts w:eastAsia="Calibri" w:cs="Arial"/>
          <w:szCs w:val="20"/>
          <w:lang w:val="sl-SI"/>
        </w:rPr>
        <w:t>Izbor ključnih predlogov</w:t>
      </w:r>
    </w:p>
    <w:p w14:paraId="124E5212" w14:textId="260EF83E" w:rsidR="005E62A1" w:rsidRPr="006E3276" w:rsidRDefault="005E62A1" w:rsidP="006E3276">
      <w:pPr>
        <w:pStyle w:val="Odstavekseznama"/>
        <w:numPr>
          <w:ilvl w:val="0"/>
          <w:numId w:val="14"/>
        </w:numPr>
        <w:spacing w:line="276" w:lineRule="auto"/>
        <w:rPr>
          <w:rFonts w:eastAsia="Calibri" w:cs="Arial"/>
          <w:szCs w:val="20"/>
          <w:lang w:val="sl-SI"/>
        </w:rPr>
      </w:pPr>
      <w:r w:rsidRPr="006E3276">
        <w:rPr>
          <w:rFonts w:eastAsia="Calibri" w:cs="Arial"/>
          <w:szCs w:val="20"/>
          <w:lang w:val="sl-SI"/>
        </w:rPr>
        <w:t>Razno</w:t>
      </w:r>
    </w:p>
    <w:p w14:paraId="25A36E9F" w14:textId="77777777" w:rsidR="005E62A1" w:rsidRDefault="005E62A1" w:rsidP="005E62A1">
      <w:pPr>
        <w:spacing w:line="276" w:lineRule="auto"/>
        <w:ind w:left="1412" w:hanging="1412"/>
        <w:rPr>
          <w:rFonts w:eastAsia="Calibri" w:cs="Arial"/>
          <w:szCs w:val="20"/>
          <w:lang w:val="sl-SI"/>
        </w:rPr>
      </w:pPr>
    </w:p>
    <w:p w14:paraId="6D513362" w14:textId="3B1A5AD5" w:rsidR="005E62A1" w:rsidRDefault="005E62A1" w:rsidP="005E62A1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AD/1</w:t>
      </w:r>
    </w:p>
    <w:p w14:paraId="7D1B7B1C" w14:textId="77777777" w:rsidR="005E62A1" w:rsidRDefault="005E62A1" w:rsidP="005E62A1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F2D3AA0" w14:textId="77777777" w:rsidR="005E62A1" w:rsidRDefault="005E62A1" w:rsidP="005E62A1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sveta so potrdili dnevni red seje.</w:t>
      </w:r>
    </w:p>
    <w:p w14:paraId="78C3AC4B" w14:textId="77777777" w:rsidR="005E62A1" w:rsidRDefault="005E62A1" w:rsidP="00136855">
      <w:pPr>
        <w:spacing w:line="276" w:lineRule="auto"/>
        <w:ind w:left="1412" w:hanging="1412"/>
        <w:rPr>
          <w:rFonts w:eastAsia="Calibri" w:cs="Arial"/>
          <w:szCs w:val="20"/>
          <w:lang w:val="sl-SI"/>
        </w:rPr>
      </w:pPr>
    </w:p>
    <w:p w14:paraId="6AB99020" w14:textId="77777777" w:rsidR="005E62A1" w:rsidRPr="001E7ABE" w:rsidRDefault="005E62A1" w:rsidP="005E62A1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AD/2</w:t>
      </w:r>
    </w:p>
    <w:p w14:paraId="6BDB118F" w14:textId="77777777" w:rsidR="005E62A1" w:rsidRPr="00881CCF" w:rsidRDefault="005E62A1" w:rsidP="005E62A1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bookmarkEnd w:id="0"/>
    <w:p w14:paraId="148955DE" w14:textId="77777777" w:rsidR="00527CAF" w:rsidRDefault="00527CAF" w:rsidP="00527CAF">
      <w:pPr>
        <w:jc w:val="both"/>
        <w:rPr>
          <w:rFonts w:eastAsia="Calibri"/>
          <w:szCs w:val="20"/>
          <w:lang w:val="sl-SI"/>
        </w:rPr>
      </w:pPr>
      <w:r>
        <w:rPr>
          <w:rFonts w:eastAsia="Calibri"/>
          <w:szCs w:val="20"/>
          <w:lang w:val="sl-SI"/>
        </w:rPr>
        <w:t xml:space="preserve">Boštjan Vernik Šetinc </w:t>
      </w:r>
      <w:r w:rsidRPr="00467367">
        <w:rPr>
          <w:rFonts w:eastAsia="Calibri"/>
          <w:szCs w:val="20"/>
          <w:lang w:val="sl-SI"/>
        </w:rPr>
        <w:t xml:space="preserve">je v predstavitvi </w:t>
      </w:r>
      <w:r>
        <w:rPr>
          <w:rFonts w:eastAsia="Calibri"/>
          <w:szCs w:val="20"/>
          <w:lang w:val="sl-SI"/>
        </w:rPr>
        <w:t xml:space="preserve">izpostavil delo Zagovornika načela enakosti. </w:t>
      </w:r>
    </w:p>
    <w:p w14:paraId="73AFEC4E" w14:textId="77777777" w:rsidR="00527CAF" w:rsidRDefault="00527CAF" w:rsidP="00527CAF">
      <w:pPr>
        <w:jc w:val="both"/>
        <w:rPr>
          <w:rFonts w:eastAsia="Calibri"/>
          <w:szCs w:val="20"/>
          <w:lang w:val="sl-SI"/>
        </w:rPr>
      </w:pPr>
    </w:p>
    <w:p w14:paraId="637C8B28" w14:textId="77777777" w:rsidR="00527CAF" w:rsidRPr="007A4A66" w:rsidRDefault="00527CAF" w:rsidP="00527CAF">
      <w:pPr>
        <w:jc w:val="center"/>
        <w:rPr>
          <w:rFonts w:eastAsia="Calibri"/>
          <w:b/>
          <w:szCs w:val="20"/>
          <w:lang w:val="sl-SI"/>
        </w:rPr>
      </w:pPr>
      <w:r w:rsidRPr="007A4A66">
        <w:rPr>
          <w:rFonts w:eastAsia="Calibri"/>
          <w:b/>
          <w:szCs w:val="20"/>
          <w:lang w:val="sl-SI"/>
        </w:rPr>
        <w:t>AD/3</w:t>
      </w:r>
    </w:p>
    <w:p w14:paraId="3BF36CE0" w14:textId="77777777" w:rsidR="00527CAF" w:rsidRPr="007A4A66" w:rsidRDefault="00527CAF" w:rsidP="00527CAF">
      <w:pPr>
        <w:ind w:left="1412" w:hanging="1412"/>
        <w:rPr>
          <w:rFonts w:eastAsia="Calibri"/>
          <w:szCs w:val="20"/>
          <w:highlight w:val="yellow"/>
          <w:lang w:val="sl-SI"/>
        </w:rPr>
      </w:pPr>
    </w:p>
    <w:p w14:paraId="04A4A412" w14:textId="77777777" w:rsidR="00527CAF" w:rsidRPr="0040661E" w:rsidRDefault="00527CAF" w:rsidP="00527CAF">
      <w:pPr>
        <w:jc w:val="both"/>
        <w:rPr>
          <w:szCs w:val="20"/>
        </w:rPr>
      </w:pPr>
      <w:r w:rsidRPr="0040661E">
        <w:rPr>
          <w:szCs w:val="20"/>
        </w:rPr>
        <w:t xml:space="preserve">Dr. Simona </w:t>
      </w:r>
      <w:proofErr w:type="spellStart"/>
      <w:r w:rsidRPr="0040661E">
        <w:rPr>
          <w:szCs w:val="20"/>
        </w:rPr>
        <w:t>Drenik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Bavdek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iz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Centra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pravice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ki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deluej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znotraj</w:t>
      </w:r>
      <w:proofErr w:type="spellEnd"/>
      <w:r w:rsidRPr="0040661E">
        <w:rPr>
          <w:szCs w:val="20"/>
        </w:rPr>
        <w:t xml:space="preserve"> organa </w:t>
      </w:r>
      <w:proofErr w:type="spellStart"/>
      <w:r w:rsidRPr="0040661E">
        <w:rPr>
          <w:szCs w:val="20"/>
        </w:rPr>
        <w:t>Varuha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</w:t>
      </w:r>
      <w:proofErr w:type="spellEnd"/>
      <w:r w:rsidRPr="0040661E">
        <w:rPr>
          <w:szCs w:val="20"/>
        </w:rPr>
        <w:t>,</w:t>
      </w:r>
      <w:r w:rsidRPr="007A4A66">
        <w:rPr>
          <w:szCs w:val="20"/>
          <w:lang w:val="sl-SI" w:eastAsia="en-GB"/>
        </w:rPr>
        <w:t xml:space="preserve"> je spregovoril</w:t>
      </w:r>
      <w:r w:rsidRPr="0040661E">
        <w:rPr>
          <w:szCs w:val="20"/>
          <w:lang w:val="sl-SI" w:eastAsia="en-GB"/>
        </w:rPr>
        <w:t xml:space="preserve">a raziskavah ter delu </w:t>
      </w:r>
      <w:proofErr w:type="gramStart"/>
      <w:r w:rsidRPr="0040661E">
        <w:rPr>
          <w:szCs w:val="20"/>
          <w:lang w:val="sl-SI" w:eastAsia="en-GB"/>
        </w:rPr>
        <w:t>na</w:t>
      </w:r>
      <w:proofErr w:type="gramEnd"/>
      <w:r w:rsidRPr="0040661E">
        <w:rPr>
          <w:szCs w:val="20"/>
          <w:lang w:val="sl-SI" w:eastAsia="en-GB"/>
        </w:rPr>
        <w:t xml:space="preserve"> področju </w:t>
      </w:r>
      <w:proofErr w:type="spellStart"/>
      <w:r w:rsidRPr="007A4A66">
        <w:rPr>
          <w:szCs w:val="20"/>
        </w:rPr>
        <w:t>p</w:t>
      </w:r>
      <w:r w:rsidRPr="0040661E">
        <w:rPr>
          <w:szCs w:val="20"/>
        </w:rPr>
        <w:t>reprečevanja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sovražnega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govora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znotraj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dela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ki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ga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opravlja</w:t>
      </w:r>
      <w:proofErr w:type="spellEnd"/>
      <w:r w:rsidRPr="0040661E">
        <w:rPr>
          <w:szCs w:val="20"/>
        </w:rPr>
        <w:t xml:space="preserve"> Center.</w:t>
      </w:r>
    </w:p>
    <w:p w14:paraId="480B12A6" w14:textId="77777777" w:rsidR="00527CAF" w:rsidRPr="0040661E" w:rsidRDefault="00527CAF" w:rsidP="00527CAF">
      <w:pPr>
        <w:jc w:val="both"/>
        <w:rPr>
          <w:szCs w:val="20"/>
        </w:rPr>
      </w:pPr>
    </w:p>
    <w:p w14:paraId="6BD74F28" w14:textId="77777777" w:rsidR="00527CAF" w:rsidRDefault="00527CAF" w:rsidP="00527CAF">
      <w:pPr>
        <w:jc w:val="center"/>
        <w:rPr>
          <w:rFonts w:eastAsia="Calibri"/>
          <w:b/>
          <w:szCs w:val="20"/>
          <w:lang w:val="sl-SI"/>
        </w:rPr>
      </w:pPr>
      <w:r w:rsidRPr="0040661E">
        <w:rPr>
          <w:rFonts w:eastAsia="Calibri"/>
          <w:b/>
          <w:szCs w:val="20"/>
          <w:lang w:val="sl-SI"/>
        </w:rPr>
        <w:t>AD/4</w:t>
      </w:r>
    </w:p>
    <w:p w14:paraId="21A4D05B" w14:textId="77777777" w:rsidR="00527CAF" w:rsidRPr="0040661E" w:rsidRDefault="00527CAF" w:rsidP="00527CAF">
      <w:pPr>
        <w:jc w:val="center"/>
        <w:rPr>
          <w:rFonts w:eastAsia="Calibri"/>
          <w:b/>
          <w:szCs w:val="20"/>
          <w:lang w:val="sl-SI"/>
        </w:rPr>
      </w:pPr>
    </w:p>
    <w:p w14:paraId="3E049E1A" w14:textId="77777777" w:rsidR="00527CAF" w:rsidRPr="0040661E" w:rsidRDefault="00527CAF" w:rsidP="00527CAF">
      <w:pPr>
        <w:jc w:val="both"/>
        <w:rPr>
          <w:szCs w:val="20"/>
        </w:rPr>
      </w:pPr>
      <w:proofErr w:type="spellStart"/>
      <w:r w:rsidRPr="0040661E">
        <w:rPr>
          <w:szCs w:val="20"/>
        </w:rPr>
        <w:t>Primere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dobrih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praks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iz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tujine</w:t>
      </w:r>
      <w:proofErr w:type="spellEnd"/>
      <w:r w:rsidRPr="0040661E">
        <w:rPr>
          <w:szCs w:val="20"/>
        </w:rPr>
        <w:t xml:space="preserve"> je </w:t>
      </w:r>
      <w:proofErr w:type="spellStart"/>
      <w:r w:rsidRPr="0040661E">
        <w:rPr>
          <w:szCs w:val="20"/>
        </w:rPr>
        <w:t>predstavil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vabljeni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predavatelj</w:t>
      </w:r>
      <w:proofErr w:type="spellEnd"/>
      <w:r w:rsidRPr="0040661E">
        <w:rPr>
          <w:szCs w:val="20"/>
        </w:rPr>
        <w:t xml:space="preserve"> g. Bjorn </w:t>
      </w:r>
      <w:proofErr w:type="spellStart"/>
      <w:r w:rsidRPr="0040661E">
        <w:rPr>
          <w:szCs w:val="20"/>
        </w:rPr>
        <w:t>Ihler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soustanovitelj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inštituta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Khalifa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Ihler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Glitterpill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ki</w:t>
      </w:r>
      <w:proofErr w:type="spellEnd"/>
      <w:r w:rsidRPr="0040661E">
        <w:rPr>
          <w:szCs w:val="20"/>
        </w:rPr>
        <w:t xml:space="preserve"> se </w:t>
      </w:r>
      <w:proofErr w:type="spellStart"/>
      <w:r w:rsidRPr="0040661E">
        <w:rPr>
          <w:szCs w:val="20"/>
        </w:rPr>
        <w:t>ukvarjata</w:t>
      </w:r>
      <w:proofErr w:type="spellEnd"/>
      <w:r w:rsidRPr="0040661E">
        <w:rPr>
          <w:szCs w:val="20"/>
        </w:rPr>
        <w:t xml:space="preserve"> z </w:t>
      </w:r>
      <w:proofErr w:type="spellStart"/>
      <w:r w:rsidRPr="0040661E">
        <w:rPr>
          <w:szCs w:val="20"/>
        </w:rPr>
        <w:t>regulacijo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spletnih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javnih</w:t>
      </w:r>
      <w:proofErr w:type="spellEnd"/>
      <w:r w:rsidRPr="0040661E">
        <w:rPr>
          <w:szCs w:val="20"/>
        </w:rPr>
        <w:t xml:space="preserve"> platform </w:t>
      </w:r>
      <w:proofErr w:type="spellStart"/>
      <w:r w:rsidRPr="0040661E">
        <w:rPr>
          <w:szCs w:val="20"/>
        </w:rPr>
        <w:t>širjenja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sovražnega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govora</w:t>
      </w:r>
      <w:proofErr w:type="spellEnd"/>
      <w:r w:rsidRPr="0040661E">
        <w:rPr>
          <w:szCs w:val="20"/>
        </w:rPr>
        <w:t>.</w:t>
      </w:r>
    </w:p>
    <w:p w14:paraId="52322CED" w14:textId="77777777" w:rsidR="00527CAF" w:rsidRPr="007A4A66" w:rsidRDefault="00527CAF" w:rsidP="00527CAF">
      <w:pPr>
        <w:jc w:val="both"/>
        <w:rPr>
          <w:szCs w:val="20"/>
        </w:rPr>
      </w:pPr>
    </w:p>
    <w:p w14:paraId="69F265FF" w14:textId="77777777" w:rsidR="00527CAF" w:rsidRPr="0040661E" w:rsidRDefault="00527CAF" w:rsidP="00527CAF">
      <w:pPr>
        <w:jc w:val="center"/>
        <w:rPr>
          <w:rFonts w:eastAsia="Calibri"/>
          <w:b/>
          <w:szCs w:val="20"/>
          <w:lang w:val="sl-SI"/>
        </w:rPr>
      </w:pPr>
      <w:r w:rsidRPr="0040661E">
        <w:rPr>
          <w:rFonts w:eastAsia="Calibri"/>
          <w:b/>
          <w:szCs w:val="20"/>
          <w:lang w:val="sl-SI"/>
        </w:rPr>
        <w:t>AD/5</w:t>
      </w:r>
    </w:p>
    <w:p w14:paraId="133FE90A" w14:textId="77777777" w:rsidR="00527CAF" w:rsidRPr="0040661E" w:rsidRDefault="00527CAF" w:rsidP="00527CAF">
      <w:pPr>
        <w:jc w:val="both"/>
        <w:textAlignment w:val="baseline"/>
        <w:rPr>
          <w:b/>
          <w:color w:val="111111"/>
          <w:szCs w:val="20"/>
        </w:rPr>
      </w:pPr>
    </w:p>
    <w:p w14:paraId="15DBF2B6" w14:textId="77777777" w:rsidR="00527CAF" w:rsidRPr="0040661E" w:rsidRDefault="00527CAF" w:rsidP="00527CAF">
      <w:pPr>
        <w:spacing w:after="360"/>
        <w:jc w:val="both"/>
        <w:textAlignment w:val="baseline"/>
        <w:rPr>
          <w:color w:val="000000"/>
          <w:szCs w:val="20"/>
        </w:rPr>
      </w:pPr>
      <w:proofErr w:type="spellStart"/>
      <w:r w:rsidRPr="0040661E">
        <w:rPr>
          <w:color w:val="111111"/>
          <w:szCs w:val="20"/>
        </w:rPr>
        <w:t>Strateški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111111"/>
          <w:szCs w:val="20"/>
        </w:rPr>
        <w:t>svet</w:t>
      </w:r>
      <w:proofErr w:type="spellEnd"/>
      <w:r w:rsidRPr="0040661E">
        <w:rPr>
          <w:color w:val="111111"/>
          <w:szCs w:val="20"/>
        </w:rPr>
        <w:t xml:space="preserve"> je v </w:t>
      </w:r>
      <w:proofErr w:type="spellStart"/>
      <w:r w:rsidRPr="0040661E">
        <w:rPr>
          <w:color w:val="111111"/>
          <w:szCs w:val="20"/>
        </w:rPr>
        <w:t>sodelovanju</w:t>
      </w:r>
      <w:proofErr w:type="spellEnd"/>
      <w:r w:rsidRPr="0040661E">
        <w:rPr>
          <w:color w:val="111111"/>
          <w:szCs w:val="20"/>
        </w:rPr>
        <w:t xml:space="preserve"> z </w:t>
      </w:r>
      <w:proofErr w:type="spellStart"/>
      <w:r w:rsidRPr="0040661E">
        <w:rPr>
          <w:color w:val="111111"/>
          <w:szCs w:val="20"/>
        </w:rPr>
        <w:t>vabljenimi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111111"/>
          <w:szCs w:val="20"/>
        </w:rPr>
        <w:t>predstavniki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111111"/>
          <w:szCs w:val="20"/>
        </w:rPr>
        <w:t>pripravil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111111"/>
          <w:szCs w:val="20"/>
        </w:rPr>
        <w:t>predloge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111111"/>
          <w:szCs w:val="20"/>
        </w:rPr>
        <w:t>priporočil</w:t>
      </w:r>
      <w:proofErr w:type="spellEnd"/>
      <w:r w:rsidRPr="0040661E">
        <w:rPr>
          <w:color w:val="111111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neodvisnih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državnih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instituciji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ki</w:t>
      </w:r>
      <w:proofErr w:type="spellEnd"/>
      <w:r w:rsidRPr="0040661E">
        <w:rPr>
          <w:color w:val="000000"/>
          <w:szCs w:val="20"/>
        </w:rPr>
        <w:t xml:space="preserve"> s </w:t>
      </w:r>
      <w:proofErr w:type="spellStart"/>
      <w:r w:rsidRPr="0040661E">
        <w:rPr>
          <w:color w:val="000000"/>
          <w:szCs w:val="20"/>
        </w:rPr>
        <w:t>svojim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delom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pomembno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sooblikujejo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strpnejšo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družbo</w:t>
      </w:r>
      <w:proofErr w:type="spellEnd"/>
      <w:r w:rsidRPr="0040661E">
        <w:rPr>
          <w:color w:val="000000"/>
          <w:szCs w:val="20"/>
        </w:rPr>
        <w:t>.</w:t>
      </w:r>
    </w:p>
    <w:p w14:paraId="31FAEDEF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360" w:line="276" w:lineRule="auto"/>
        <w:jc w:val="both"/>
        <w:textAlignment w:val="baseline"/>
        <w:rPr>
          <w:color w:val="000000"/>
          <w:szCs w:val="20"/>
        </w:rPr>
      </w:pPr>
      <w:proofErr w:type="spellStart"/>
      <w:r w:rsidRPr="0040661E">
        <w:rPr>
          <w:color w:val="000000"/>
          <w:szCs w:val="20"/>
        </w:rPr>
        <w:t>Priporočila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vključujejo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participativno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vključujočo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skupnost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ki</w:t>
      </w:r>
      <w:proofErr w:type="spellEnd"/>
      <w:r w:rsidRPr="0040661E">
        <w:rPr>
          <w:color w:val="000000"/>
          <w:szCs w:val="20"/>
        </w:rPr>
        <w:t xml:space="preserve"> se </w:t>
      </w:r>
      <w:proofErr w:type="spellStart"/>
      <w:r w:rsidRPr="0040661E">
        <w:rPr>
          <w:color w:val="000000"/>
          <w:szCs w:val="20"/>
        </w:rPr>
        <w:t>zaveda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nevarnosti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širjenja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sovražnega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govora</w:t>
      </w:r>
      <w:proofErr w:type="spellEnd"/>
      <w:r w:rsidRPr="0040661E">
        <w:rPr>
          <w:color w:val="000000"/>
          <w:szCs w:val="20"/>
        </w:rPr>
        <w:t xml:space="preserve"> in s </w:t>
      </w:r>
      <w:proofErr w:type="spellStart"/>
      <w:r w:rsidRPr="0040661E">
        <w:rPr>
          <w:color w:val="000000"/>
          <w:szCs w:val="20"/>
        </w:rPr>
        <w:t>svojimi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delom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preprečevanja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nagovarja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celotno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družbo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brez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izključevanj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obremenjevanja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določenih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skupin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Skupnost</w:t>
      </w:r>
      <w:proofErr w:type="spellEnd"/>
      <w:r w:rsidRPr="0040661E">
        <w:rPr>
          <w:color w:val="000000"/>
          <w:szCs w:val="20"/>
        </w:rPr>
        <w:t xml:space="preserve"> je </w:t>
      </w:r>
      <w:proofErr w:type="spellStart"/>
      <w:r w:rsidRPr="0040661E">
        <w:rPr>
          <w:color w:val="000000"/>
          <w:szCs w:val="20"/>
        </w:rPr>
        <w:t>naravnana</w:t>
      </w:r>
      <w:proofErr w:type="spellEnd"/>
      <w:r w:rsidRPr="0040661E">
        <w:rPr>
          <w:color w:val="000000"/>
          <w:szCs w:val="20"/>
        </w:rPr>
        <w:t xml:space="preserve"> k </w:t>
      </w:r>
      <w:proofErr w:type="spellStart"/>
      <w:r w:rsidRPr="0040661E">
        <w:rPr>
          <w:color w:val="000000"/>
          <w:szCs w:val="20"/>
        </w:rPr>
        <w:t>iskanju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rešitev</w:t>
      </w:r>
      <w:proofErr w:type="spellEnd"/>
      <w:r w:rsidRPr="0040661E">
        <w:rPr>
          <w:color w:val="000000"/>
          <w:szCs w:val="20"/>
        </w:rPr>
        <w:t xml:space="preserve"> in ne </w:t>
      </w:r>
      <w:proofErr w:type="spellStart"/>
      <w:r w:rsidRPr="0040661E">
        <w:rPr>
          <w:color w:val="000000"/>
          <w:szCs w:val="20"/>
        </w:rPr>
        <w:t>krivcev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trud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preprečevanja</w:t>
      </w:r>
      <w:proofErr w:type="spellEnd"/>
      <w:r w:rsidRPr="0040661E">
        <w:rPr>
          <w:color w:val="000000"/>
          <w:szCs w:val="20"/>
        </w:rPr>
        <w:t xml:space="preserve"> p</w:t>
      </w:r>
      <w:bookmarkStart w:id="1" w:name="_GoBack"/>
      <w:bookmarkEnd w:id="1"/>
      <w:r w:rsidRPr="0040661E">
        <w:rPr>
          <w:color w:val="000000"/>
          <w:szCs w:val="20"/>
        </w:rPr>
        <w:t xml:space="preserve">a mora </w:t>
      </w:r>
      <w:proofErr w:type="spellStart"/>
      <w:r w:rsidRPr="0040661E">
        <w:rPr>
          <w:color w:val="000000"/>
          <w:szCs w:val="20"/>
        </w:rPr>
        <w:t>biti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vključujoč</w:t>
      </w:r>
      <w:proofErr w:type="spellEnd"/>
      <w:r w:rsidRPr="0040661E">
        <w:rPr>
          <w:color w:val="000000"/>
          <w:szCs w:val="20"/>
        </w:rPr>
        <w:t xml:space="preserve">. </w:t>
      </w:r>
    </w:p>
    <w:p w14:paraId="0286BE0C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360" w:line="276" w:lineRule="auto"/>
        <w:jc w:val="both"/>
        <w:textAlignment w:val="baseline"/>
        <w:rPr>
          <w:color w:val="000000"/>
          <w:szCs w:val="20"/>
        </w:rPr>
      </w:pPr>
      <w:r w:rsidRPr="0040661E">
        <w:rPr>
          <w:color w:val="000000"/>
          <w:szCs w:val="20"/>
        </w:rPr>
        <w:t xml:space="preserve">Na </w:t>
      </w:r>
      <w:proofErr w:type="spellStart"/>
      <w:r w:rsidRPr="0040661E">
        <w:rPr>
          <w:color w:val="000000"/>
          <w:szCs w:val="20"/>
        </w:rPr>
        <w:t>akcijske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načrte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preprečevanja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sovražnega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govora</w:t>
      </w:r>
      <w:proofErr w:type="spellEnd"/>
      <w:r w:rsidRPr="0040661E">
        <w:rPr>
          <w:color w:val="000000"/>
          <w:szCs w:val="20"/>
        </w:rPr>
        <w:t xml:space="preserve"> ne </w:t>
      </w:r>
      <w:proofErr w:type="spellStart"/>
      <w:r w:rsidRPr="0040661E">
        <w:rPr>
          <w:color w:val="000000"/>
          <w:szCs w:val="20"/>
        </w:rPr>
        <w:t>smemo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razumeti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skozi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proofErr w:type="gramStart"/>
      <w:r w:rsidRPr="0040661E">
        <w:rPr>
          <w:color w:val="000000"/>
          <w:szCs w:val="20"/>
        </w:rPr>
        <w:t>koncepte</w:t>
      </w:r>
      <w:proofErr w:type="spellEnd"/>
      <w:r w:rsidRPr="0040661E">
        <w:rPr>
          <w:color w:val="000000"/>
          <w:szCs w:val="20"/>
        </w:rPr>
        <w:t xml:space="preserve">  </w:t>
      </w:r>
      <w:proofErr w:type="spellStart"/>
      <w:r w:rsidRPr="0040661E">
        <w:rPr>
          <w:color w:val="000000"/>
          <w:szCs w:val="20"/>
        </w:rPr>
        <w:t>svobode</w:t>
      </w:r>
      <w:proofErr w:type="spellEnd"/>
      <w:proofErr w:type="gram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govora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Pogosto</w:t>
      </w:r>
      <w:proofErr w:type="spellEnd"/>
      <w:r w:rsidRPr="0040661E">
        <w:rPr>
          <w:color w:val="000000"/>
          <w:szCs w:val="20"/>
        </w:rPr>
        <w:t xml:space="preserve"> so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preprečevanja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povezane</w:t>
      </w:r>
      <w:proofErr w:type="spellEnd"/>
      <w:r w:rsidRPr="0040661E">
        <w:rPr>
          <w:color w:val="000000"/>
          <w:szCs w:val="20"/>
        </w:rPr>
        <w:t xml:space="preserve"> z </w:t>
      </w:r>
      <w:proofErr w:type="spellStart"/>
      <w:r w:rsidRPr="0040661E">
        <w:rPr>
          <w:color w:val="000000"/>
          <w:szCs w:val="20"/>
        </w:rPr>
        <w:t>razumevanjem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svobode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govora</w:t>
      </w:r>
      <w:proofErr w:type="spellEnd"/>
      <w:r w:rsidRPr="0040661E">
        <w:rPr>
          <w:color w:val="000000"/>
          <w:szCs w:val="20"/>
        </w:rPr>
        <w:t xml:space="preserve"> in s tem, da je </w:t>
      </w:r>
      <w:proofErr w:type="spellStart"/>
      <w:r w:rsidRPr="0040661E">
        <w:rPr>
          <w:color w:val="000000"/>
          <w:szCs w:val="20"/>
        </w:rPr>
        <w:t>treba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vzpostaviti</w:t>
      </w:r>
      <w:proofErr w:type="spellEnd"/>
      <w:r w:rsidRPr="0040661E">
        <w:rPr>
          <w:color w:val="000000"/>
          <w:szCs w:val="20"/>
        </w:rPr>
        <w:t xml:space="preserve"> regulative, </w:t>
      </w:r>
      <w:proofErr w:type="spellStart"/>
      <w:r w:rsidRPr="0040661E">
        <w:rPr>
          <w:color w:val="000000"/>
          <w:szCs w:val="20"/>
        </w:rPr>
        <w:t>kar</w:t>
      </w:r>
      <w:proofErr w:type="spellEnd"/>
      <w:r w:rsidRPr="0040661E">
        <w:rPr>
          <w:color w:val="000000"/>
          <w:szCs w:val="20"/>
        </w:rPr>
        <w:t xml:space="preserve"> v </w:t>
      </w:r>
      <w:proofErr w:type="spellStart"/>
      <w:r w:rsidRPr="0040661E">
        <w:rPr>
          <w:color w:val="000000"/>
          <w:szCs w:val="20"/>
        </w:rPr>
        <w:t>družbi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ustvarja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nasprotovanja</w:t>
      </w:r>
      <w:proofErr w:type="spellEnd"/>
      <w:r w:rsidRPr="0040661E">
        <w:rPr>
          <w:color w:val="000000"/>
          <w:szCs w:val="20"/>
        </w:rPr>
        <w:t xml:space="preserve">. </w:t>
      </w:r>
    </w:p>
    <w:p w14:paraId="06358C22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360" w:line="276" w:lineRule="auto"/>
        <w:jc w:val="both"/>
        <w:textAlignment w:val="baseline"/>
        <w:rPr>
          <w:color w:val="000000"/>
          <w:szCs w:val="20"/>
        </w:rPr>
      </w:pPr>
      <w:proofErr w:type="spellStart"/>
      <w:r w:rsidRPr="0040661E">
        <w:rPr>
          <w:color w:val="000000"/>
          <w:szCs w:val="20"/>
        </w:rPr>
        <w:t>Akcijski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načrti</w:t>
      </w:r>
      <w:proofErr w:type="spellEnd"/>
      <w:r w:rsidRPr="0040661E">
        <w:rPr>
          <w:color w:val="000000"/>
          <w:szCs w:val="20"/>
        </w:rPr>
        <w:t xml:space="preserve"> so </w:t>
      </w:r>
      <w:proofErr w:type="spellStart"/>
      <w:r w:rsidRPr="0040661E">
        <w:rPr>
          <w:color w:val="000000"/>
          <w:szCs w:val="20"/>
        </w:rPr>
        <w:t>uspešni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toliko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kolikor</w:t>
      </w:r>
      <w:proofErr w:type="spellEnd"/>
      <w:r w:rsidRPr="0040661E">
        <w:rPr>
          <w:color w:val="000000"/>
          <w:szCs w:val="20"/>
        </w:rPr>
        <w:t xml:space="preserve"> je </w:t>
      </w:r>
      <w:proofErr w:type="gramStart"/>
      <w:r w:rsidRPr="0040661E">
        <w:rPr>
          <w:color w:val="000000"/>
          <w:szCs w:val="20"/>
        </w:rPr>
        <w:t>dobro</w:t>
      </w:r>
      <w:proofErr w:type="gram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njihovo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izvajanje</w:t>
      </w:r>
      <w:proofErr w:type="spellEnd"/>
      <w:r w:rsidRPr="0040661E">
        <w:rPr>
          <w:color w:val="000000"/>
          <w:szCs w:val="20"/>
        </w:rPr>
        <w:t xml:space="preserve"> in monitoring. </w:t>
      </w:r>
      <w:proofErr w:type="spellStart"/>
      <w:r w:rsidRPr="0040661E">
        <w:rPr>
          <w:color w:val="000000"/>
          <w:szCs w:val="20"/>
        </w:rPr>
        <w:t>Pomemben</w:t>
      </w:r>
      <w:proofErr w:type="spellEnd"/>
      <w:r w:rsidRPr="0040661E">
        <w:rPr>
          <w:color w:val="000000"/>
          <w:szCs w:val="20"/>
        </w:rPr>
        <w:t xml:space="preserve"> del je </w:t>
      </w:r>
      <w:proofErr w:type="spellStart"/>
      <w:r w:rsidRPr="0040661E">
        <w:rPr>
          <w:color w:val="000000"/>
          <w:szCs w:val="20"/>
        </w:rPr>
        <w:t>sledenje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aktivnostim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implementaciji</w:t>
      </w:r>
      <w:proofErr w:type="spellEnd"/>
      <w:r w:rsidRPr="0040661E">
        <w:rPr>
          <w:color w:val="000000"/>
          <w:szCs w:val="20"/>
        </w:rPr>
        <w:t xml:space="preserve">, o </w:t>
      </w:r>
      <w:proofErr w:type="spellStart"/>
      <w:r w:rsidRPr="0040661E">
        <w:rPr>
          <w:color w:val="000000"/>
          <w:szCs w:val="20"/>
        </w:rPr>
        <w:t>kateri</w:t>
      </w:r>
      <w:proofErr w:type="spellEnd"/>
      <w:r w:rsidRPr="0040661E">
        <w:rPr>
          <w:color w:val="000000"/>
          <w:szCs w:val="20"/>
        </w:rPr>
        <w:t xml:space="preserve"> se </w:t>
      </w:r>
      <w:proofErr w:type="spellStart"/>
      <w:r w:rsidRPr="0040661E">
        <w:rPr>
          <w:color w:val="000000"/>
          <w:szCs w:val="20"/>
        </w:rPr>
        <w:t>po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zaključkih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premalo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poroča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Zato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potrebujejo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izvedbene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načrte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imajo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zagotovljene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proračune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usposabljanja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podporo</w:t>
      </w:r>
      <w:proofErr w:type="spellEnd"/>
      <w:r w:rsidRPr="0040661E">
        <w:rPr>
          <w:color w:val="000000"/>
          <w:szCs w:val="20"/>
        </w:rPr>
        <w:t xml:space="preserve"> med </w:t>
      </w:r>
      <w:proofErr w:type="spellStart"/>
      <w:r w:rsidRPr="0040661E">
        <w:rPr>
          <w:color w:val="000000"/>
          <w:szCs w:val="20"/>
        </w:rPr>
        <w:t>izvajalskimi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organi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Vsak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načrt</w:t>
      </w:r>
      <w:proofErr w:type="spellEnd"/>
      <w:r w:rsidRPr="0040661E">
        <w:rPr>
          <w:color w:val="000000"/>
          <w:szCs w:val="20"/>
        </w:rPr>
        <w:t xml:space="preserve"> mora </w:t>
      </w:r>
      <w:proofErr w:type="spellStart"/>
      <w:r w:rsidRPr="0040661E">
        <w:rPr>
          <w:color w:val="000000"/>
          <w:szCs w:val="20"/>
        </w:rPr>
        <w:t>vključevati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meritve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uspeha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možne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lastRenderedPageBreak/>
        <w:t>prilagoditve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morajo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biti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zasnovane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medsektorsko</w:t>
      </w:r>
      <w:proofErr w:type="spellEnd"/>
      <w:r w:rsidRPr="0040661E">
        <w:rPr>
          <w:color w:val="000000"/>
          <w:szCs w:val="20"/>
        </w:rPr>
        <w:t xml:space="preserve">, v </w:t>
      </w:r>
      <w:proofErr w:type="spellStart"/>
      <w:r w:rsidRPr="0040661E">
        <w:rPr>
          <w:color w:val="000000"/>
          <w:szCs w:val="20"/>
        </w:rPr>
        <w:t>sodelovanju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zasebnega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javnega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izobraževanja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civilne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družbe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sodeluje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izvajanju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aktivnosti</w:t>
      </w:r>
      <w:proofErr w:type="spellEnd"/>
      <w:r w:rsidRPr="0040661E">
        <w:rPr>
          <w:color w:val="000000"/>
          <w:szCs w:val="20"/>
        </w:rPr>
        <w:t xml:space="preserve">. </w:t>
      </w:r>
      <w:proofErr w:type="spellStart"/>
      <w:r w:rsidRPr="0040661E">
        <w:rPr>
          <w:color w:val="000000"/>
          <w:szCs w:val="20"/>
        </w:rPr>
        <w:t>Sovražni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vpliva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proofErr w:type="gramStart"/>
      <w:r w:rsidRPr="0040661E">
        <w:rPr>
          <w:color w:val="000000"/>
          <w:szCs w:val="20"/>
        </w:rPr>
        <w:t>na</w:t>
      </w:r>
      <w:proofErr w:type="spellEnd"/>
      <w:proofErr w:type="gram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vso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družbo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vsi</w:t>
      </w:r>
      <w:proofErr w:type="spellEnd"/>
      <w:r w:rsidRPr="0040661E">
        <w:rPr>
          <w:color w:val="000000"/>
          <w:szCs w:val="20"/>
        </w:rPr>
        <w:t xml:space="preserve"> se </w:t>
      </w:r>
      <w:proofErr w:type="spellStart"/>
      <w:r w:rsidRPr="0040661E">
        <w:rPr>
          <w:color w:val="000000"/>
          <w:szCs w:val="20"/>
        </w:rPr>
        <w:t>moramo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angažirati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njegovem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preprečevanju</w:t>
      </w:r>
      <w:proofErr w:type="spellEnd"/>
      <w:r w:rsidRPr="0040661E">
        <w:rPr>
          <w:color w:val="000000"/>
          <w:szCs w:val="20"/>
        </w:rPr>
        <w:t xml:space="preserve">. </w:t>
      </w:r>
    </w:p>
    <w:p w14:paraId="4F4DA98D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360" w:line="276" w:lineRule="auto"/>
        <w:jc w:val="both"/>
        <w:textAlignment w:val="baseline"/>
        <w:rPr>
          <w:szCs w:val="20"/>
        </w:rPr>
      </w:pPr>
      <w:proofErr w:type="spellStart"/>
      <w:r w:rsidRPr="0040661E">
        <w:rPr>
          <w:color w:val="000000"/>
          <w:szCs w:val="20"/>
        </w:rPr>
        <w:t>Pomembno</w:t>
      </w:r>
      <w:proofErr w:type="spellEnd"/>
      <w:r w:rsidRPr="0040661E">
        <w:rPr>
          <w:color w:val="000000"/>
          <w:szCs w:val="20"/>
        </w:rPr>
        <w:t xml:space="preserve"> je </w:t>
      </w:r>
      <w:proofErr w:type="spellStart"/>
      <w:r w:rsidRPr="0040661E">
        <w:rPr>
          <w:color w:val="000000"/>
          <w:szCs w:val="20"/>
        </w:rPr>
        <w:t>ustrezno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nasloviti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sovražni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govor</w:t>
      </w:r>
      <w:proofErr w:type="spellEnd"/>
      <w:r w:rsidRPr="0040661E">
        <w:rPr>
          <w:color w:val="000000"/>
          <w:szCs w:val="20"/>
        </w:rPr>
        <w:t xml:space="preserve"> in </w:t>
      </w:r>
      <w:proofErr w:type="spellStart"/>
      <w:r w:rsidRPr="0040661E">
        <w:rPr>
          <w:color w:val="000000"/>
          <w:szCs w:val="20"/>
        </w:rPr>
        <w:t>jasno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vzpostaviti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ničelno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toleranco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color w:val="000000"/>
          <w:szCs w:val="20"/>
        </w:rPr>
        <w:t>vseh</w:t>
      </w:r>
      <w:proofErr w:type="spellEnd"/>
      <w:r w:rsidRPr="0040661E">
        <w:rPr>
          <w:color w:val="000000"/>
          <w:szCs w:val="20"/>
        </w:rPr>
        <w:t xml:space="preserve">, </w:t>
      </w:r>
      <w:proofErr w:type="spellStart"/>
      <w:r w:rsidRPr="0040661E">
        <w:rPr>
          <w:color w:val="000000"/>
          <w:szCs w:val="20"/>
        </w:rPr>
        <w:t>ki</w:t>
      </w:r>
      <w:proofErr w:type="spellEnd"/>
      <w:r w:rsidRPr="0040661E">
        <w:rPr>
          <w:color w:val="000000"/>
          <w:szCs w:val="20"/>
        </w:rPr>
        <w:t xml:space="preserve"> </w:t>
      </w:r>
      <w:proofErr w:type="spellStart"/>
      <w:r w:rsidRPr="0040661E">
        <w:rPr>
          <w:szCs w:val="20"/>
        </w:rPr>
        <w:t>sodelujejo</w:t>
      </w:r>
      <w:proofErr w:type="spellEnd"/>
      <w:r w:rsidRPr="0040661E">
        <w:rPr>
          <w:szCs w:val="20"/>
        </w:rPr>
        <w:t xml:space="preserve"> v </w:t>
      </w:r>
      <w:proofErr w:type="spellStart"/>
      <w:r w:rsidRPr="0040661E">
        <w:rPr>
          <w:szCs w:val="20"/>
        </w:rPr>
        <w:t>javnih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razpravah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še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posebej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politikov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ki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naj</w:t>
      </w:r>
      <w:proofErr w:type="spellEnd"/>
      <w:r w:rsidRPr="0040661E">
        <w:rPr>
          <w:szCs w:val="20"/>
        </w:rPr>
        <w:t xml:space="preserve"> se v </w:t>
      </w:r>
      <w:proofErr w:type="spellStart"/>
      <w:r w:rsidRPr="0040661E">
        <w:rPr>
          <w:szCs w:val="20"/>
        </w:rPr>
        <w:t>svojih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izjavah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besedilih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izogibajo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spodbujanju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neenakopravnosti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sovraštva</w:t>
      </w:r>
      <w:proofErr w:type="spellEnd"/>
      <w:r w:rsidRPr="0040661E">
        <w:rPr>
          <w:szCs w:val="20"/>
        </w:rPr>
        <w:t xml:space="preserve"> </w:t>
      </w:r>
      <w:proofErr w:type="spellStart"/>
      <w:proofErr w:type="gramStart"/>
      <w:r w:rsidRPr="0040661E">
        <w:rPr>
          <w:szCs w:val="20"/>
        </w:rPr>
        <w:t>ali</w:t>
      </w:r>
      <w:proofErr w:type="spellEnd"/>
      <w:proofErr w:type="gram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nestrpnosti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podlagi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katere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koli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osebne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okoliščine</w:t>
      </w:r>
      <w:proofErr w:type="spellEnd"/>
      <w:r w:rsidRPr="0040661E">
        <w:rPr>
          <w:szCs w:val="20"/>
        </w:rPr>
        <w:t xml:space="preserve">. </w:t>
      </w:r>
    </w:p>
    <w:p w14:paraId="716E75B4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40661E">
        <w:rPr>
          <w:szCs w:val="20"/>
        </w:rPr>
        <w:t xml:space="preserve">Po </w:t>
      </w:r>
      <w:proofErr w:type="spellStart"/>
      <w:r w:rsidRPr="0040661E">
        <w:rPr>
          <w:szCs w:val="20"/>
        </w:rPr>
        <w:t>mnenju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Varuha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</w:t>
      </w:r>
      <w:proofErr w:type="spellEnd"/>
      <w:r w:rsidRPr="0040661E">
        <w:rPr>
          <w:szCs w:val="20"/>
        </w:rPr>
        <w:t xml:space="preserve"> mora </w:t>
      </w:r>
      <w:proofErr w:type="spellStart"/>
      <w:r w:rsidRPr="0040661E">
        <w:rPr>
          <w:szCs w:val="20"/>
        </w:rPr>
        <w:t>leta</w:t>
      </w:r>
      <w:proofErr w:type="spellEnd"/>
      <w:r w:rsidRPr="0040661E">
        <w:rPr>
          <w:szCs w:val="20"/>
        </w:rPr>
        <w:t xml:space="preserve"> 2020 </w:t>
      </w:r>
      <w:proofErr w:type="spellStart"/>
      <w:r w:rsidRPr="0040661E">
        <w:rPr>
          <w:szCs w:val="20"/>
        </w:rPr>
        <w:t>sprejet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Etičnega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kodeksa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poslank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poslancev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polno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zaživeti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biti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redno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monitoriran</w:t>
      </w:r>
      <w:proofErr w:type="spellEnd"/>
      <w:r w:rsidRPr="0040661E">
        <w:rPr>
          <w:szCs w:val="20"/>
        </w:rPr>
        <w:t xml:space="preserve">. </w:t>
      </w:r>
    </w:p>
    <w:p w14:paraId="35A67619" w14:textId="77777777" w:rsidR="00527CAF" w:rsidRPr="0040661E" w:rsidRDefault="00527CAF" w:rsidP="00527CAF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proofErr w:type="spellStart"/>
      <w:r w:rsidRPr="0040661E">
        <w:rPr>
          <w:szCs w:val="20"/>
        </w:rPr>
        <w:t>Ministrstvu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vzgojo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izobraževanje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Varuh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priporoča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naj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prenovi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učnih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načrtov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od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vrtca</w:t>
      </w:r>
      <w:proofErr w:type="spellEnd"/>
      <w:r w:rsidRPr="0040661E">
        <w:rPr>
          <w:szCs w:val="20"/>
        </w:rPr>
        <w:t xml:space="preserve"> do </w:t>
      </w:r>
      <w:proofErr w:type="spellStart"/>
      <w:r w:rsidRPr="0040661E">
        <w:rPr>
          <w:szCs w:val="20"/>
        </w:rPr>
        <w:t>osnovne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šole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upošteva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tudi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priporočila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Prve</w:t>
      </w:r>
      <w:proofErr w:type="spellEnd"/>
      <w:r w:rsidRPr="0040661E">
        <w:rPr>
          <w:szCs w:val="20"/>
        </w:rPr>
        <w:t xml:space="preserve"> faze </w:t>
      </w:r>
      <w:proofErr w:type="spellStart"/>
      <w:r w:rsidRPr="0040661E">
        <w:rPr>
          <w:szCs w:val="20"/>
        </w:rPr>
        <w:t>Svetovnega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programa</w:t>
      </w:r>
      <w:proofErr w:type="spellEnd"/>
      <w:r w:rsidRPr="0040661E">
        <w:rPr>
          <w:szCs w:val="20"/>
        </w:rPr>
        <w:t xml:space="preserve"> o </w:t>
      </w:r>
      <w:proofErr w:type="spellStart"/>
      <w:r w:rsidRPr="0040661E">
        <w:rPr>
          <w:szCs w:val="20"/>
        </w:rPr>
        <w:t>izobraževanju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glede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pospeševanja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izobraževanja</w:t>
      </w:r>
      <w:proofErr w:type="spellEnd"/>
      <w:r w:rsidRPr="0040661E">
        <w:rPr>
          <w:szCs w:val="20"/>
        </w:rPr>
        <w:t xml:space="preserve"> o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pravicah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strpnosti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vključno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glede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pregleda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novih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obstoječih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učbenikov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ter</w:t>
      </w:r>
      <w:proofErr w:type="spellEnd"/>
      <w:r w:rsidRPr="0040661E">
        <w:rPr>
          <w:szCs w:val="20"/>
        </w:rPr>
        <w:t xml:space="preserve"> da v </w:t>
      </w:r>
      <w:proofErr w:type="spellStart"/>
      <w:r w:rsidRPr="0040661E">
        <w:rPr>
          <w:szCs w:val="20"/>
        </w:rPr>
        <w:t>komisijo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strokovnjakov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ki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bo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zastavila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reformo</w:t>
      </w:r>
      <w:proofErr w:type="spellEnd"/>
      <w:r w:rsidRPr="0040661E">
        <w:rPr>
          <w:szCs w:val="20"/>
        </w:rPr>
        <w:t xml:space="preserve">, </w:t>
      </w:r>
      <w:proofErr w:type="spellStart"/>
      <w:r w:rsidRPr="0040661E">
        <w:rPr>
          <w:szCs w:val="20"/>
        </w:rPr>
        <w:t>po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posvetovanju</w:t>
      </w:r>
      <w:proofErr w:type="spellEnd"/>
      <w:r w:rsidRPr="0040661E">
        <w:rPr>
          <w:szCs w:val="20"/>
        </w:rPr>
        <w:t xml:space="preserve"> z </w:t>
      </w:r>
      <w:proofErr w:type="spellStart"/>
      <w:r w:rsidRPr="0040661E">
        <w:rPr>
          <w:szCs w:val="20"/>
        </w:rPr>
        <w:t>Varuhom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vključijo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tudi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strokovnjake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za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področje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</w:t>
      </w:r>
      <w:proofErr w:type="spellEnd"/>
      <w:r w:rsidRPr="0040661E">
        <w:rPr>
          <w:szCs w:val="20"/>
        </w:rPr>
        <w:t xml:space="preserve">. </w:t>
      </w:r>
      <w:proofErr w:type="spellStart"/>
      <w:r w:rsidRPr="0040661E">
        <w:rPr>
          <w:szCs w:val="20"/>
        </w:rPr>
        <w:t>Izobraževanju</w:t>
      </w:r>
      <w:proofErr w:type="spellEnd"/>
      <w:r w:rsidRPr="0040661E">
        <w:rPr>
          <w:szCs w:val="20"/>
        </w:rPr>
        <w:t xml:space="preserve"> in </w:t>
      </w:r>
      <w:proofErr w:type="spellStart"/>
      <w:r w:rsidRPr="0040661E">
        <w:rPr>
          <w:szCs w:val="20"/>
        </w:rPr>
        <w:t>usposabljanju</w:t>
      </w:r>
      <w:proofErr w:type="spellEnd"/>
      <w:r w:rsidRPr="0040661E">
        <w:rPr>
          <w:szCs w:val="20"/>
        </w:rPr>
        <w:t xml:space="preserve"> o </w:t>
      </w:r>
      <w:proofErr w:type="spellStart"/>
      <w:r w:rsidRPr="0040661E">
        <w:rPr>
          <w:szCs w:val="20"/>
        </w:rPr>
        <w:t>človekovih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pravicah</w:t>
      </w:r>
      <w:proofErr w:type="spellEnd"/>
      <w:r w:rsidRPr="0040661E">
        <w:rPr>
          <w:b/>
          <w:szCs w:val="20"/>
        </w:rPr>
        <w:t xml:space="preserve"> </w:t>
      </w:r>
      <w:r w:rsidRPr="0040661E">
        <w:rPr>
          <w:szCs w:val="20"/>
        </w:rPr>
        <w:t xml:space="preserve">pa bi </w:t>
      </w:r>
      <w:proofErr w:type="spellStart"/>
      <w:r w:rsidRPr="0040661E">
        <w:rPr>
          <w:szCs w:val="20"/>
        </w:rPr>
        <w:t>moralo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biti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namenjene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več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pozornosti</w:t>
      </w:r>
      <w:proofErr w:type="spellEnd"/>
      <w:r w:rsidRPr="0040661E">
        <w:rPr>
          <w:szCs w:val="20"/>
        </w:rPr>
        <w:t xml:space="preserve"> </w:t>
      </w:r>
      <w:proofErr w:type="spellStart"/>
      <w:proofErr w:type="gramStart"/>
      <w:r w:rsidRPr="0040661E">
        <w:rPr>
          <w:szCs w:val="20"/>
        </w:rPr>
        <w:t>na</w:t>
      </w:r>
      <w:proofErr w:type="spellEnd"/>
      <w:proofErr w:type="gram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različnih</w:t>
      </w:r>
      <w:proofErr w:type="spellEnd"/>
      <w:r w:rsidRPr="0040661E">
        <w:rPr>
          <w:szCs w:val="20"/>
        </w:rPr>
        <w:t xml:space="preserve"> </w:t>
      </w:r>
      <w:proofErr w:type="spellStart"/>
      <w:r w:rsidRPr="0040661E">
        <w:rPr>
          <w:szCs w:val="20"/>
        </w:rPr>
        <w:t>ravneh</w:t>
      </w:r>
      <w:proofErr w:type="spellEnd"/>
      <w:r w:rsidRPr="0040661E">
        <w:rPr>
          <w:szCs w:val="20"/>
        </w:rPr>
        <w:t>.</w:t>
      </w:r>
    </w:p>
    <w:p w14:paraId="4E0D72B9" w14:textId="77777777" w:rsidR="00527CAF" w:rsidRDefault="00527CAF" w:rsidP="00527CAF">
      <w:pPr>
        <w:jc w:val="both"/>
        <w:rPr>
          <w:sz w:val="24"/>
        </w:rPr>
      </w:pPr>
    </w:p>
    <w:p w14:paraId="74F714A5" w14:textId="77777777" w:rsidR="00527CAF" w:rsidRPr="0040661E" w:rsidRDefault="00527CAF" w:rsidP="00527CAF">
      <w:pPr>
        <w:jc w:val="center"/>
        <w:rPr>
          <w:rFonts w:eastAsia="Calibri"/>
          <w:b/>
          <w:szCs w:val="20"/>
          <w:u w:val="single"/>
          <w:lang w:val="sl-SI"/>
        </w:rPr>
      </w:pPr>
      <w:r w:rsidRPr="0040661E">
        <w:rPr>
          <w:rFonts w:eastAsia="Calibri"/>
          <w:b/>
          <w:szCs w:val="20"/>
          <w:u w:val="single"/>
          <w:lang w:val="sl-SI"/>
        </w:rPr>
        <w:t>Sklepi Strateškega sveta za preprečevanje sovražnega govora:</w:t>
      </w:r>
    </w:p>
    <w:p w14:paraId="45DFFE4B" w14:textId="77777777" w:rsidR="00527CAF" w:rsidRPr="0040661E" w:rsidRDefault="00527CAF" w:rsidP="00527CAF">
      <w:pPr>
        <w:jc w:val="both"/>
        <w:rPr>
          <w:rFonts w:eastAsia="Calibri"/>
          <w:szCs w:val="20"/>
          <w:lang w:val="sl-SI"/>
        </w:rPr>
      </w:pPr>
    </w:p>
    <w:p w14:paraId="3D2B62EE" w14:textId="77777777" w:rsidR="00527CAF" w:rsidRPr="0040661E" w:rsidRDefault="00527CAF" w:rsidP="00527CAF">
      <w:pPr>
        <w:jc w:val="both"/>
        <w:rPr>
          <w:rFonts w:eastAsia="Calibri"/>
          <w:b/>
          <w:szCs w:val="20"/>
          <w:lang w:val="sl-SI"/>
        </w:rPr>
      </w:pPr>
      <w:r w:rsidRPr="0040661E">
        <w:rPr>
          <w:rFonts w:eastAsia="Calibri"/>
          <w:b/>
          <w:szCs w:val="20"/>
          <w:lang w:val="sl-SI"/>
        </w:rPr>
        <w:t>SKLEP ŠT. 1:</w:t>
      </w:r>
    </w:p>
    <w:p w14:paraId="447F1C94" w14:textId="77777777" w:rsidR="00527CAF" w:rsidRPr="0040661E" w:rsidRDefault="00527CAF" w:rsidP="00527CAF">
      <w:pPr>
        <w:jc w:val="both"/>
        <w:rPr>
          <w:rFonts w:eastAsia="Calibri"/>
          <w:szCs w:val="20"/>
          <w:lang w:val="sl-SI"/>
        </w:rPr>
      </w:pPr>
      <w:r w:rsidRPr="0040661E">
        <w:rPr>
          <w:rFonts w:eastAsia="Calibri"/>
          <w:szCs w:val="20"/>
          <w:lang w:val="sl-SI"/>
        </w:rPr>
        <w:t>Člani Strateškega sveta so soglasno potrdili predlagana priporočila v okviru sklopa</w:t>
      </w:r>
      <w:r>
        <w:rPr>
          <w:rFonts w:eastAsia="Calibri"/>
          <w:szCs w:val="20"/>
          <w:lang w:val="sl-SI"/>
        </w:rPr>
        <w:t xml:space="preserve"> inštitucije</w:t>
      </w:r>
      <w:r w:rsidRPr="0040661E">
        <w:rPr>
          <w:rFonts w:eastAsia="Calibri"/>
          <w:szCs w:val="20"/>
          <w:lang w:val="sl-SI"/>
        </w:rPr>
        <w:t>.</w:t>
      </w:r>
    </w:p>
    <w:p w14:paraId="5B78249E" w14:textId="77777777" w:rsidR="00527CAF" w:rsidRPr="009D3B1A" w:rsidRDefault="00527CAF" w:rsidP="00527CAF">
      <w:pPr>
        <w:jc w:val="both"/>
        <w:rPr>
          <w:sz w:val="24"/>
        </w:rPr>
      </w:pPr>
    </w:p>
    <w:p w14:paraId="2B21ACD9" w14:textId="77777777" w:rsidR="00527CAF" w:rsidRPr="0040661E" w:rsidRDefault="00527CAF" w:rsidP="00527CAF">
      <w:pPr>
        <w:jc w:val="both"/>
        <w:rPr>
          <w:rFonts w:eastAsia="Calibri"/>
          <w:szCs w:val="20"/>
          <w:lang w:val="sl-SI"/>
        </w:rPr>
      </w:pPr>
      <w:r w:rsidRPr="0040661E">
        <w:rPr>
          <w:rFonts w:eastAsia="Calibri"/>
          <w:szCs w:val="20"/>
          <w:lang w:val="sl-SI"/>
        </w:rPr>
        <w:t>Seja se je zaključila ob 15.</w:t>
      </w:r>
      <w:r>
        <w:rPr>
          <w:rFonts w:eastAsia="Calibri"/>
          <w:szCs w:val="20"/>
          <w:lang w:val="sl-SI"/>
        </w:rPr>
        <w:t>30</w:t>
      </w:r>
      <w:r w:rsidRPr="0040661E">
        <w:rPr>
          <w:rFonts w:eastAsia="Calibri"/>
          <w:szCs w:val="20"/>
          <w:lang w:val="sl-SI"/>
        </w:rPr>
        <w:t xml:space="preserve"> uri.</w:t>
      </w:r>
    </w:p>
    <w:p w14:paraId="45F0C671" w14:textId="77777777" w:rsidR="00527CAF" w:rsidRDefault="00527CAF" w:rsidP="00527CAF"/>
    <w:p w14:paraId="0C4235F2" w14:textId="77777777" w:rsidR="0019052E" w:rsidRPr="001014DE" w:rsidRDefault="0019052E" w:rsidP="0019052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631C3312" w14:textId="77777777" w:rsidR="0019052E" w:rsidRPr="001014DE" w:rsidRDefault="0019052E" w:rsidP="0019052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BE01AAF" w14:textId="0D7D7958" w:rsidR="0019052E" w:rsidRDefault="0019052E" w:rsidP="0019052E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1014DE">
        <w:rPr>
          <w:rFonts w:eastAsia="Calibri" w:cs="Arial"/>
          <w:szCs w:val="20"/>
          <w:lang w:val="sl-SI"/>
        </w:rPr>
        <w:t xml:space="preserve">Zapisala: </w:t>
      </w:r>
      <w:r w:rsidR="00527CAF">
        <w:rPr>
          <w:rFonts w:eastAsia="Calibri" w:cs="Arial"/>
          <w:szCs w:val="20"/>
          <w:lang w:val="sl-SI"/>
        </w:rPr>
        <w:t>dr. Kaja Širok</w:t>
      </w:r>
      <w:r w:rsidRPr="001014DE">
        <w:rPr>
          <w:rFonts w:eastAsia="Calibri" w:cs="Arial"/>
          <w:szCs w:val="20"/>
          <w:lang w:val="sl-SI"/>
        </w:rPr>
        <w:t xml:space="preserve"> </w:t>
      </w:r>
    </w:p>
    <w:p w14:paraId="18CADC1A" w14:textId="77777777" w:rsidR="00560388" w:rsidRDefault="00560388" w:rsidP="0019052E">
      <w:pPr>
        <w:spacing w:line="276" w:lineRule="auto"/>
        <w:ind w:firstLine="5"/>
        <w:rPr>
          <w:rFonts w:eastAsia="Calibri" w:cs="Arial"/>
          <w:szCs w:val="20"/>
          <w:lang w:val="sl-SI"/>
        </w:rPr>
      </w:pPr>
    </w:p>
    <w:p w14:paraId="396A7F3A" w14:textId="77777777" w:rsidR="00560388" w:rsidRDefault="00560388" w:rsidP="0019052E">
      <w:pPr>
        <w:spacing w:line="276" w:lineRule="auto"/>
        <w:ind w:firstLine="5"/>
        <w:rPr>
          <w:rFonts w:eastAsia="Calibri" w:cs="Arial"/>
          <w:szCs w:val="20"/>
          <w:lang w:val="sl-SI"/>
        </w:rPr>
      </w:pPr>
    </w:p>
    <w:p w14:paraId="459FAD3C" w14:textId="77777777" w:rsidR="00560388" w:rsidRDefault="00560388" w:rsidP="0019052E">
      <w:pPr>
        <w:spacing w:line="276" w:lineRule="auto"/>
        <w:ind w:firstLine="5"/>
        <w:rPr>
          <w:rFonts w:eastAsia="Calibri" w:cs="Arial"/>
          <w:szCs w:val="20"/>
          <w:lang w:val="sl-SI"/>
        </w:rPr>
      </w:pPr>
    </w:p>
    <w:p w14:paraId="19C5B67C" w14:textId="77777777" w:rsidR="00560388" w:rsidRPr="001014DE" w:rsidRDefault="00560388" w:rsidP="0019052E">
      <w:pPr>
        <w:spacing w:line="276" w:lineRule="auto"/>
        <w:ind w:firstLine="5"/>
        <w:rPr>
          <w:rFonts w:eastAsia="Calibri" w:cs="Arial"/>
          <w:szCs w:val="20"/>
          <w:lang w:val="sl-SI"/>
        </w:rPr>
      </w:pPr>
    </w:p>
    <w:p w14:paraId="6F6C8556" w14:textId="77777777" w:rsidR="0019052E" w:rsidRPr="001014DE" w:rsidRDefault="0019052E" w:rsidP="0019052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3144254F" w14:textId="77777777" w:rsidR="0019052E" w:rsidRPr="001014DE" w:rsidRDefault="0019052E" w:rsidP="0019052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E582549" w14:textId="77777777" w:rsidR="0019052E" w:rsidRPr="001014DE" w:rsidRDefault="0019052E" w:rsidP="0019052E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1014DE">
        <w:rPr>
          <w:rFonts w:eastAsia="Calibri" w:cs="Arial"/>
          <w:szCs w:val="20"/>
          <w:lang w:val="sl-SI"/>
        </w:rPr>
        <w:t xml:space="preserve">        Nika Kovač</w:t>
      </w:r>
    </w:p>
    <w:p w14:paraId="369B3657" w14:textId="77777777" w:rsidR="0019052E" w:rsidRPr="001014DE" w:rsidRDefault="0019052E" w:rsidP="0019052E">
      <w:pPr>
        <w:spacing w:line="276" w:lineRule="auto"/>
        <w:rPr>
          <w:rFonts w:eastAsia="Calibri" w:cs="Arial"/>
          <w:b/>
          <w:szCs w:val="20"/>
          <w:lang w:val="sl-SI"/>
        </w:rPr>
      </w:pPr>
      <w:r w:rsidRPr="001014DE">
        <w:rPr>
          <w:rFonts w:eastAsia="Calibri" w:cs="Arial"/>
          <w:szCs w:val="20"/>
          <w:lang w:val="sl-SI"/>
        </w:rPr>
        <w:t xml:space="preserve">                                      Predsednica Strateškega sveta za preprečevanje sovražnega govora</w:t>
      </w:r>
    </w:p>
    <w:p w14:paraId="7B8072C1" w14:textId="77777777" w:rsidR="0019052E" w:rsidRPr="001014DE" w:rsidRDefault="0019052E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9BF5D70" w14:textId="77777777" w:rsidR="0019052E" w:rsidRDefault="0019052E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0F664CC" w14:textId="77777777" w:rsidR="00560388" w:rsidRDefault="00560388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785D754" w14:textId="77777777" w:rsidR="00560388" w:rsidRDefault="00560388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A2769A" w14:textId="77777777" w:rsidR="00560388" w:rsidRDefault="00560388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7ACB78D" w14:textId="77777777" w:rsidR="00560388" w:rsidRPr="001014DE" w:rsidRDefault="00560388" w:rsidP="0019052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D7046F7" w14:textId="77777777" w:rsidR="0019052E" w:rsidRPr="001014DE" w:rsidRDefault="0019052E" w:rsidP="0019052E"/>
    <w:p w14:paraId="275F2AD4" w14:textId="77777777" w:rsidR="0019052E" w:rsidRPr="001014DE" w:rsidRDefault="0019052E" w:rsidP="0019052E"/>
    <w:p w14:paraId="0C601D87" w14:textId="0BD88792" w:rsidR="00A60D88" w:rsidRPr="001014DE" w:rsidRDefault="00A60D88" w:rsidP="0019052E"/>
    <w:sectPr w:rsidR="00A60D88" w:rsidRPr="001014DE" w:rsidSect="005550B2">
      <w:headerReference w:type="first" r:id="rId7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999A" w14:textId="77777777" w:rsidR="00E54D0F" w:rsidRDefault="00E54D0F" w:rsidP="00E54D0F">
      <w:pPr>
        <w:spacing w:line="240" w:lineRule="auto"/>
      </w:pPr>
      <w:r>
        <w:separator/>
      </w:r>
    </w:p>
  </w:endnote>
  <w:endnote w:type="continuationSeparator" w:id="0">
    <w:p w14:paraId="29F79BA2" w14:textId="77777777" w:rsidR="00E54D0F" w:rsidRDefault="00E54D0F" w:rsidP="00E5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D830" w14:textId="77777777" w:rsidR="00E54D0F" w:rsidRDefault="00E54D0F" w:rsidP="00E54D0F">
      <w:pPr>
        <w:spacing w:line="240" w:lineRule="auto"/>
      </w:pPr>
      <w:r>
        <w:separator/>
      </w:r>
    </w:p>
  </w:footnote>
  <w:footnote w:type="continuationSeparator" w:id="0">
    <w:p w14:paraId="65D3BEFF" w14:textId="77777777" w:rsidR="00E54D0F" w:rsidRDefault="00E54D0F" w:rsidP="00E5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C6F6" w14:textId="77777777" w:rsidR="00F80CEE" w:rsidRPr="00A9231D" w:rsidRDefault="00147424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03F8E68C" wp14:editId="7EB12E78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DD2EE" w14:textId="77777777" w:rsidR="005F3C36" w:rsidRDefault="005F3C3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preprečevanje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sovražnega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govora</w:t>
    </w:r>
    <w:proofErr w:type="spellEnd"/>
  </w:p>
  <w:p w14:paraId="46A1BE75" w14:textId="7B61CE5F" w:rsidR="00F80CEE" w:rsidRPr="00065876" w:rsidRDefault="00147424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254"/>
    <w:multiLevelType w:val="hybridMultilevel"/>
    <w:tmpl w:val="6234D678"/>
    <w:lvl w:ilvl="0" w:tplc="224AB26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5F1"/>
    <w:multiLevelType w:val="hybridMultilevel"/>
    <w:tmpl w:val="95D6A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7954"/>
    <w:multiLevelType w:val="hybridMultilevel"/>
    <w:tmpl w:val="DD6E7FB6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4470"/>
    <w:multiLevelType w:val="hybridMultilevel"/>
    <w:tmpl w:val="C43A5C88"/>
    <w:lvl w:ilvl="0" w:tplc="6AF006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BD1962"/>
    <w:multiLevelType w:val="hybridMultilevel"/>
    <w:tmpl w:val="EC76005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380E"/>
    <w:multiLevelType w:val="hybridMultilevel"/>
    <w:tmpl w:val="7DEE8C14"/>
    <w:lvl w:ilvl="0" w:tplc="1B0CED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22FC"/>
    <w:multiLevelType w:val="hybridMultilevel"/>
    <w:tmpl w:val="C7E2E7C2"/>
    <w:lvl w:ilvl="0" w:tplc="D222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230F"/>
    <w:multiLevelType w:val="hybridMultilevel"/>
    <w:tmpl w:val="6FC43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74A3B"/>
    <w:multiLevelType w:val="multilevel"/>
    <w:tmpl w:val="E842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F74BC"/>
    <w:multiLevelType w:val="hybridMultilevel"/>
    <w:tmpl w:val="567ADA08"/>
    <w:lvl w:ilvl="0" w:tplc="F25A2B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F"/>
    <w:rsid w:val="00023AD3"/>
    <w:rsid w:val="00052FE1"/>
    <w:rsid w:val="0006628E"/>
    <w:rsid w:val="001014DE"/>
    <w:rsid w:val="00136855"/>
    <w:rsid w:val="00147424"/>
    <w:rsid w:val="00160E1A"/>
    <w:rsid w:val="0016673B"/>
    <w:rsid w:val="00180AFE"/>
    <w:rsid w:val="0019052E"/>
    <w:rsid w:val="00197866"/>
    <w:rsid w:val="001A1B6A"/>
    <w:rsid w:val="001B4B86"/>
    <w:rsid w:val="001B6E37"/>
    <w:rsid w:val="001C5D2A"/>
    <w:rsid w:val="001E5CDC"/>
    <w:rsid w:val="00201D3A"/>
    <w:rsid w:val="00202C81"/>
    <w:rsid w:val="00251C4E"/>
    <w:rsid w:val="00257C43"/>
    <w:rsid w:val="00261791"/>
    <w:rsid w:val="0029772C"/>
    <w:rsid w:val="002A23F5"/>
    <w:rsid w:val="002C180B"/>
    <w:rsid w:val="002F6204"/>
    <w:rsid w:val="0036037A"/>
    <w:rsid w:val="00365EC2"/>
    <w:rsid w:val="00370F2C"/>
    <w:rsid w:val="003B768D"/>
    <w:rsid w:val="003C5439"/>
    <w:rsid w:val="003D7D45"/>
    <w:rsid w:val="003F60F2"/>
    <w:rsid w:val="004030DE"/>
    <w:rsid w:val="004329DE"/>
    <w:rsid w:val="004531CC"/>
    <w:rsid w:val="00455010"/>
    <w:rsid w:val="00480FD1"/>
    <w:rsid w:val="004839A3"/>
    <w:rsid w:val="004938F2"/>
    <w:rsid w:val="004A3CAE"/>
    <w:rsid w:val="004A7215"/>
    <w:rsid w:val="004B5E54"/>
    <w:rsid w:val="004E594F"/>
    <w:rsid w:val="004F24E7"/>
    <w:rsid w:val="00515D4D"/>
    <w:rsid w:val="00527CAF"/>
    <w:rsid w:val="00560388"/>
    <w:rsid w:val="005831B1"/>
    <w:rsid w:val="005B4802"/>
    <w:rsid w:val="005C605B"/>
    <w:rsid w:val="005E62A1"/>
    <w:rsid w:val="005F3C36"/>
    <w:rsid w:val="0062007A"/>
    <w:rsid w:val="0062250D"/>
    <w:rsid w:val="0064163E"/>
    <w:rsid w:val="00643264"/>
    <w:rsid w:val="00652D66"/>
    <w:rsid w:val="00661705"/>
    <w:rsid w:val="006E3276"/>
    <w:rsid w:val="006F615A"/>
    <w:rsid w:val="0072616E"/>
    <w:rsid w:val="00735790"/>
    <w:rsid w:val="00764217"/>
    <w:rsid w:val="0077664A"/>
    <w:rsid w:val="007B2BA4"/>
    <w:rsid w:val="007C0E49"/>
    <w:rsid w:val="007C15CD"/>
    <w:rsid w:val="007D000D"/>
    <w:rsid w:val="007D6987"/>
    <w:rsid w:val="007E2AFC"/>
    <w:rsid w:val="007E4ED4"/>
    <w:rsid w:val="007E542A"/>
    <w:rsid w:val="0085557D"/>
    <w:rsid w:val="00867C13"/>
    <w:rsid w:val="00884CFE"/>
    <w:rsid w:val="008A092D"/>
    <w:rsid w:val="008A6615"/>
    <w:rsid w:val="008C6A08"/>
    <w:rsid w:val="008C6C08"/>
    <w:rsid w:val="008C75C3"/>
    <w:rsid w:val="008D1BF8"/>
    <w:rsid w:val="009112F8"/>
    <w:rsid w:val="00915794"/>
    <w:rsid w:val="00922790"/>
    <w:rsid w:val="009238A7"/>
    <w:rsid w:val="009600B8"/>
    <w:rsid w:val="00975060"/>
    <w:rsid w:val="009A5671"/>
    <w:rsid w:val="009B7F44"/>
    <w:rsid w:val="009C2119"/>
    <w:rsid w:val="009C66D0"/>
    <w:rsid w:val="00A166E3"/>
    <w:rsid w:val="00A60D88"/>
    <w:rsid w:val="00AB0D05"/>
    <w:rsid w:val="00B1036D"/>
    <w:rsid w:val="00B24683"/>
    <w:rsid w:val="00B2473A"/>
    <w:rsid w:val="00B45AFD"/>
    <w:rsid w:val="00B4775A"/>
    <w:rsid w:val="00B4782F"/>
    <w:rsid w:val="00B638FA"/>
    <w:rsid w:val="00BD34EC"/>
    <w:rsid w:val="00BF414F"/>
    <w:rsid w:val="00C23956"/>
    <w:rsid w:val="00C324DF"/>
    <w:rsid w:val="00C86749"/>
    <w:rsid w:val="00CA2672"/>
    <w:rsid w:val="00CA5EC8"/>
    <w:rsid w:val="00CA5ECB"/>
    <w:rsid w:val="00CA706A"/>
    <w:rsid w:val="00CD4EA7"/>
    <w:rsid w:val="00CE7D76"/>
    <w:rsid w:val="00D4120F"/>
    <w:rsid w:val="00D54F8F"/>
    <w:rsid w:val="00D84D00"/>
    <w:rsid w:val="00D9234B"/>
    <w:rsid w:val="00DB3964"/>
    <w:rsid w:val="00DD0B95"/>
    <w:rsid w:val="00DE5B36"/>
    <w:rsid w:val="00E1722A"/>
    <w:rsid w:val="00E54D0F"/>
    <w:rsid w:val="00E84DA9"/>
    <w:rsid w:val="00EA0519"/>
    <w:rsid w:val="00ED2B31"/>
    <w:rsid w:val="00EE0509"/>
    <w:rsid w:val="00EF56C8"/>
    <w:rsid w:val="00F010FB"/>
    <w:rsid w:val="00F21FF4"/>
    <w:rsid w:val="00F40109"/>
    <w:rsid w:val="00F70C9F"/>
    <w:rsid w:val="00FB527A"/>
    <w:rsid w:val="00FE1C7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4B4"/>
  <w15:chartTrackingRefBased/>
  <w15:docId w15:val="{83892FB9-52BE-4357-BD34-CC56C7B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4D0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54D0F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5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54D0F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54D0F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54D0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54D0F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3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3C36"/>
    <w:rPr>
      <w:rFonts w:ascii="Segoe UI" w:eastAsia="Times New Roman" w:hAnsi="Segoe UI" w:cs="Segoe UI"/>
      <w:sz w:val="18"/>
      <w:szCs w:val="18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06628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052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Mohorčič</dc:creator>
  <cp:keywords/>
  <dc:description/>
  <cp:lastModifiedBy>Leja Barle</cp:lastModifiedBy>
  <cp:revision>3</cp:revision>
  <cp:lastPrinted>2023-04-03T06:41:00Z</cp:lastPrinted>
  <dcterms:created xsi:type="dcterms:W3CDTF">2023-07-26T08:42:00Z</dcterms:created>
  <dcterms:modified xsi:type="dcterms:W3CDTF">2023-07-26T08:45:00Z</dcterms:modified>
</cp:coreProperties>
</file>