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04A51" w14:textId="77777777" w:rsidR="00D576C8" w:rsidRDefault="00D576C8" w:rsidP="00D576C8">
      <w:pPr>
        <w:pStyle w:val="datumtevilka"/>
        <w:rPr>
          <w:b/>
        </w:rPr>
      </w:pPr>
      <w:bookmarkStart w:id="0" w:name="_Hlk61014710"/>
    </w:p>
    <w:p w14:paraId="219002A2" w14:textId="77777777" w:rsidR="00D576C8" w:rsidRDefault="00D576C8" w:rsidP="00D576C8">
      <w:pPr>
        <w:pStyle w:val="datumtevilka"/>
        <w:rPr>
          <w:b/>
        </w:rPr>
      </w:pPr>
    </w:p>
    <w:p w14:paraId="2CC1C869" w14:textId="28AA5487" w:rsidR="007901C0" w:rsidRDefault="007901C0" w:rsidP="00A20299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29799044" w14:textId="37A056A6" w:rsidR="0033083D" w:rsidRDefault="0033083D" w:rsidP="00A20299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1D28DEE5" w14:textId="77777777" w:rsidR="0033083D" w:rsidRPr="007901C0" w:rsidRDefault="0033083D" w:rsidP="00A20299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21322988" w14:textId="77777777" w:rsidR="00A20299" w:rsidRDefault="00A20299" w:rsidP="00A20299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ZAPISNIK</w:t>
      </w:r>
    </w:p>
    <w:p w14:paraId="1C700187" w14:textId="58034660" w:rsidR="00A20299" w:rsidRDefault="00540775" w:rsidP="00A20299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5</w:t>
      </w:r>
      <w:r w:rsidR="005F5CD3">
        <w:rPr>
          <w:rFonts w:eastAsia="Calibri" w:cs="Arial"/>
          <w:b/>
          <w:szCs w:val="20"/>
          <w:lang w:val="sl-SI"/>
        </w:rPr>
        <w:t>.</w:t>
      </w:r>
      <w:r w:rsidR="00A20299" w:rsidRPr="007901C0">
        <w:rPr>
          <w:rFonts w:eastAsia="Calibri" w:cs="Arial"/>
          <w:b/>
          <w:szCs w:val="20"/>
          <w:lang w:val="sl-SI"/>
        </w:rPr>
        <w:t xml:space="preserve"> SEJ</w:t>
      </w:r>
      <w:r w:rsidR="00A20299">
        <w:rPr>
          <w:rFonts w:eastAsia="Calibri" w:cs="Arial"/>
          <w:b/>
          <w:szCs w:val="20"/>
          <w:lang w:val="sl-SI"/>
        </w:rPr>
        <w:t xml:space="preserve">E STRATEŠKEGA SVETA ZA </w:t>
      </w:r>
      <w:r w:rsidR="00716780">
        <w:rPr>
          <w:rFonts w:eastAsia="Calibri" w:cs="Arial"/>
          <w:b/>
          <w:szCs w:val="20"/>
          <w:lang w:val="sl-SI"/>
        </w:rPr>
        <w:t>MAKROEKONOMSKA VPRAŠANJA</w:t>
      </w:r>
    </w:p>
    <w:p w14:paraId="0FF75796" w14:textId="77777777" w:rsidR="00A20299" w:rsidRDefault="00A20299" w:rsidP="00A20299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1EE7CA2B" w14:textId="05FC232E" w:rsidR="00A20299" w:rsidRPr="007901C0" w:rsidRDefault="00FE1480" w:rsidP="00A20299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sreda</w:t>
      </w:r>
      <w:r w:rsidR="00A20299" w:rsidRPr="00A20299">
        <w:rPr>
          <w:rFonts w:eastAsia="Calibri" w:cs="Arial"/>
          <w:szCs w:val="20"/>
          <w:lang w:val="sl-SI"/>
        </w:rPr>
        <w:t xml:space="preserve">, </w:t>
      </w:r>
      <w:r w:rsidR="00540775">
        <w:rPr>
          <w:rFonts w:eastAsia="Calibri" w:cs="Arial"/>
          <w:szCs w:val="20"/>
          <w:lang w:val="sl-SI"/>
        </w:rPr>
        <w:t>19</w:t>
      </w:r>
      <w:r w:rsidR="0060357A">
        <w:rPr>
          <w:rFonts w:eastAsia="Calibri" w:cs="Arial"/>
          <w:szCs w:val="20"/>
          <w:lang w:val="sl-SI"/>
        </w:rPr>
        <w:t>. </w:t>
      </w:r>
      <w:r w:rsidR="00540775">
        <w:rPr>
          <w:rFonts w:eastAsia="Calibri" w:cs="Arial"/>
          <w:szCs w:val="20"/>
          <w:lang w:val="sl-SI"/>
        </w:rPr>
        <w:t>7</w:t>
      </w:r>
      <w:r w:rsidR="00A20299" w:rsidRPr="007901C0">
        <w:rPr>
          <w:rFonts w:eastAsia="Calibri" w:cs="Arial"/>
          <w:szCs w:val="20"/>
          <w:lang w:val="sl-SI"/>
        </w:rPr>
        <w:t>. 2023</w:t>
      </w:r>
      <w:r w:rsidR="00F52CAF">
        <w:rPr>
          <w:rFonts w:eastAsia="Calibri" w:cs="Arial"/>
          <w:szCs w:val="20"/>
          <w:lang w:val="sl-SI"/>
        </w:rPr>
        <w:t xml:space="preserve"> </w:t>
      </w:r>
    </w:p>
    <w:p w14:paraId="3D43A1B2" w14:textId="77777777" w:rsidR="007901C0" w:rsidRPr="007901C0" w:rsidRDefault="007901C0" w:rsidP="007901C0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669F0DD7" w14:textId="77777777" w:rsidR="00111A12" w:rsidRDefault="00111A12" w:rsidP="007901C0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7EE2EBAF" w14:textId="219816F7" w:rsidR="00111A12" w:rsidRPr="00B66DD1" w:rsidRDefault="00F52CAF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B66DD1">
        <w:rPr>
          <w:rFonts w:eastAsia="Calibri" w:cs="Arial"/>
          <w:szCs w:val="20"/>
          <w:lang w:val="sl-SI"/>
        </w:rPr>
        <w:t>Prisotni člani</w:t>
      </w:r>
      <w:r w:rsidR="007901C0" w:rsidRPr="00B66DD1">
        <w:rPr>
          <w:rFonts w:eastAsia="Calibri" w:cs="Arial"/>
          <w:szCs w:val="20"/>
          <w:lang w:val="sl-SI"/>
        </w:rPr>
        <w:t xml:space="preserve">: </w:t>
      </w:r>
      <w:r w:rsidR="007901C0" w:rsidRPr="00B66DD1">
        <w:rPr>
          <w:rFonts w:eastAsia="Calibri" w:cs="Arial"/>
          <w:szCs w:val="20"/>
          <w:lang w:val="sl-SI"/>
        </w:rPr>
        <w:tab/>
      </w:r>
      <w:r w:rsidR="00FE1480">
        <w:rPr>
          <w:rFonts w:eastAsia="Calibri" w:cs="Arial"/>
          <w:szCs w:val="20"/>
          <w:lang w:val="sl-SI"/>
        </w:rPr>
        <w:t>mag</w:t>
      </w:r>
      <w:r w:rsidR="00111A12" w:rsidRPr="00B66DD1">
        <w:rPr>
          <w:rFonts w:eastAsia="Calibri" w:cs="Arial"/>
          <w:szCs w:val="20"/>
          <w:lang w:val="sl-SI"/>
        </w:rPr>
        <w:t xml:space="preserve">. </w:t>
      </w:r>
      <w:r w:rsidR="00716780">
        <w:rPr>
          <w:rFonts w:eastAsia="Calibri" w:cs="Arial"/>
          <w:szCs w:val="20"/>
          <w:lang w:val="sl-SI"/>
        </w:rPr>
        <w:t>Marijana Bednaš</w:t>
      </w:r>
      <w:r w:rsidR="00111A12" w:rsidRPr="00B66DD1">
        <w:rPr>
          <w:rFonts w:eastAsia="Calibri" w:cs="Arial"/>
          <w:szCs w:val="20"/>
          <w:lang w:val="sl-SI"/>
        </w:rPr>
        <w:t>,</w:t>
      </w:r>
      <w:r w:rsidR="00AC4B6D">
        <w:rPr>
          <w:rFonts w:eastAsia="Calibri" w:cs="Arial"/>
          <w:szCs w:val="20"/>
          <w:lang w:val="sl-SI"/>
        </w:rPr>
        <w:t xml:space="preserve"> mag. Velimir Bole,</w:t>
      </w:r>
      <w:r w:rsidR="00541ABA">
        <w:rPr>
          <w:rFonts w:eastAsia="Calibri" w:cs="Arial"/>
          <w:szCs w:val="20"/>
          <w:lang w:val="sl-SI"/>
        </w:rPr>
        <w:t xml:space="preserve"> dr. Mitja Čok,</w:t>
      </w:r>
      <w:r w:rsidR="00AC4B6D">
        <w:rPr>
          <w:rFonts w:eastAsia="Calibri" w:cs="Arial"/>
          <w:szCs w:val="20"/>
          <w:lang w:val="sl-SI"/>
        </w:rPr>
        <w:t xml:space="preserve"> dr. </w:t>
      </w:r>
      <w:proofErr w:type="spellStart"/>
      <w:r w:rsidR="00AC4B6D">
        <w:rPr>
          <w:rFonts w:eastAsia="Calibri" w:cs="Arial"/>
          <w:szCs w:val="20"/>
          <w:lang w:val="sl-SI"/>
        </w:rPr>
        <w:t>Mejra</w:t>
      </w:r>
      <w:proofErr w:type="spellEnd"/>
      <w:r w:rsidR="00AC4B6D">
        <w:rPr>
          <w:rFonts w:eastAsia="Calibri" w:cs="Arial"/>
          <w:szCs w:val="20"/>
          <w:lang w:val="sl-SI"/>
        </w:rPr>
        <w:t xml:space="preserve"> </w:t>
      </w:r>
      <w:proofErr w:type="spellStart"/>
      <w:r w:rsidR="00AC4B6D">
        <w:rPr>
          <w:rFonts w:eastAsia="Calibri" w:cs="Arial"/>
          <w:szCs w:val="20"/>
          <w:lang w:val="sl-SI"/>
        </w:rPr>
        <w:t>Festić</w:t>
      </w:r>
      <w:proofErr w:type="spellEnd"/>
      <w:r w:rsidR="00AC4B6D">
        <w:rPr>
          <w:rFonts w:eastAsia="Calibri" w:cs="Arial"/>
          <w:szCs w:val="20"/>
          <w:lang w:val="sl-SI"/>
        </w:rPr>
        <w:t>,</w:t>
      </w:r>
      <w:r w:rsidR="00111A12" w:rsidRPr="00B66DD1">
        <w:rPr>
          <w:rFonts w:eastAsia="Calibri" w:cs="Arial"/>
          <w:szCs w:val="20"/>
          <w:lang w:val="sl-SI"/>
        </w:rPr>
        <w:t xml:space="preserve"> </w:t>
      </w:r>
      <w:r w:rsidR="00541ABA">
        <w:rPr>
          <w:rFonts w:eastAsia="Calibri" w:cs="Arial"/>
          <w:szCs w:val="20"/>
          <w:lang w:val="sl-SI"/>
        </w:rPr>
        <w:t xml:space="preserve">mag. Mitja Gaspari, </w:t>
      </w:r>
      <w:r w:rsidR="00FE1480">
        <w:rPr>
          <w:rFonts w:eastAsia="Calibri" w:cs="Arial"/>
          <w:szCs w:val="20"/>
          <w:lang w:val="sl-SI"/>
        </w:rPr>
        <w:t>Bojan Ivanc</w:t>
      </w:r>
      <w:r w:rsidR="00AC4B6D">
        <w:rPr>
          <w:rFonts w:eastAsia="Calibri" w:cs="Arial"/>
          <w:szCs w:val="20"/>
          <w:lang w:val="sl-SI"/>
        </w:rPr>
        <w:t>,</w:t>
      </w:r>
      <w:r w:rsidR="009872C5">
        <w:rPr>
          <w:rFonts w:eastAsia="Calibri" w:cs="Arial"/>
          <w:szCs w:val="20"/>
          <w:lang w:val="sl-SI"/>
        </w:rPr>
        <w:t xml:space="preserve"> </w:t>
      </w:r>
      <w:r w:rsidR="00541ABA">
        <w:rPr>
          <w:rFonts w:eastAsia="Calibri" w:cs="Arial"/>
          <w:szCs w:val="20"/>
          <w:lang w:val="sl-SI"/>
        </w:rPr>
        <w:t>dr. Dušan Mramor</w:t>
      </w:r>
      <w:r w:rsidR="00732097">
        <w:rPr>
          <w:rFonts w:eastAsia="Calibri" w:cs="Arial"/>
          <w:szCs w:val="20"/>
          <w:lang w:val="sl-SI"/>
        </w:rPr>
        <w:t xml:space="preserve"> (preko aplikacije Zoom)</w:t>
      </w:r>
      <w:r w:rsidR="00541ABA">
        <w:rPr>
          <w:rFonts w:eastAsia="Calibri" w:cs="Arial"/>
          <w:szCs w:val="20"/>
          <w:lang w:val="sl-SI"/>
        </w:rPr>
        <w:t>,</w:t>
      </w:r>
      <w:r w:rsidR="00AC4B6D">
        <w:rPr>
          <w:rFonts w:eastAsia="Calibri" w:cs="Arial"/>
          <w:szCs w:val="20"/>
          <w:lang w:val="sl-SI"/>
        </w:rPr>
        <w:t xml:space="preserve"> </w:t>
      </w:r>
      <w:r w:rsidR="00FE1480">
        <w:rPr>
          <w:rFonts w:eastAsia="Calibri" w:cs="Arial"/>
          <w:szCs w:val="20"/>
          <w:lang w:val="sl-SI"/>
        </w:rPr>
        <w:t xml:space="preserve">dr. Janez Prašnikar, </w:t>
      </w:r>
      <w:r w:rsidR="00AC4B6D">
        <w:rPr>
          <w:rFonts w:eastAsia="Calibri" w:cs="Arial"/>
          <w:szCs w:val="20"/>
          <w:lang w:val="sl-SI"/>
        </w:rPr>
        <w:t xml:space="preserve">dr. Žiga </w:t>
      </w:r>
      <w:proofErr w:type="spellStart"/>
      <w:r w:rsidR="00AC4B6D">
        <w:rPr>
          <w:rFonts w:eastAsia="Calibri" w:cs="Arial"/>
          <w:szCs w:val="20"/>
          <w:lang w:val="sl-SI"/>
        </w:rPr>
        <w:t>Žarnić</w:t>
      </w:r>
      <w:proofErr w:type="spellEnd"/>
      <w:r w:rsidR="008379A7">
        <w:rPr>
          <w:rFonts w:eastAsia="Calibri" w:cs="Arial"/>
          <w:szCs w:val="20"/>
          <w:lang w:val="sl-SI"/>
        </w:rPr>
        <w:t xml:space="preserve"> (preko aplikacije Zoom)</w:t>
      </w:r>
      <w:r w:rsidR="00AC4B6D">
        <w:rPr>
          <w:rFonts w:eastAsia="Calibri" w:cs="Arial"/>
          <w:szCs w:val="20"/>
          <w:lang w:val="sl-SI"/>
        </w:rPr>
        <w:t>.</w:t>
      </w:r>
    </w:p>
    <w:p w14:paraId="62789F12" w14:textId="77777777" w:rsidR="00F52CAF" w:rsidRPr="00B66DD1" w:rsidRDefault="00F52CAF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487B512D" w14:textId="0440FE59" w:rsidR="007901C0" w:rsidRPr="00B66DD1" w:rsidRDefault="00BA6810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Odsotn</w:t>
      </w:r>
      <w:r w:rsidR="00FE1480">
        <w:rPr>
          <w:rFonts w:eastAsia="Calibri" w:cs="Arial"/>
          <w:szCs w:val="20"/>
          <w:lang w:val="sl-SI"/>
        </w:rPr>
        <w:t>i</w:t>
      </w:r>
      <w:r w:rsidR="00F52CAF" w:rsidRPr="00B66DD1">
        <w:rPr>
          <w:rFonts w:eastAsia="Calibri" w:cs="Arial"/>
          <w:szCs w:val="20"/>
          <w:lang w:val="sl-SI"/>
        </w:rPr>
        <w:t>:</w:t>
      </w:r>
      <w:r w:rsidR="00F52CAF" w:rsidRPr="00B66DD1">
        <w:rPr>
          <w:rFonts w:eastAsia="Calibri" w:cs="Arial"/>
          <w:szCs w:val="20"/>
          <w:lang w:val="sl-SI"/>
        </w:rPr>
        <w:tab/>
      </w:r>
      <w:r w:rsidR="00732097">
        <w:rPr>
          <w:rFonts w:eastAsia="Calibri" w:cs="Arial"/>
          <w:szCs w:val="20"/>
          <w:lang w:val="sl-SI"/>
        </w:rPr>
        <w:t xml:space="preserve">dr. Matej Lahovnik, </w:t>
      </w:r>
      <w:r w:rsidR="00EF4325">
        <w:rPr>
          <w:rFonts w:eastAsia="Calibri" w:cs="Arial"/>
          <w:szCs w:val="20"/>
          <w:lang w:val="sl-SI"/>
        </w:rPr>
        <w:t xml:space="preserve">dr. Igor Masten, </w:t>
      </w:r>
      <w:r w:rsidR="00732097">
        <w:rPr>
          <w:rFonts w:eastAsia="Calibri" w:cs="Arial"/>
          <w:szCs w:val="20"/>
          <w:lang w:val="sl-SI"/>
        </w:rPr>
        <w:t>dr. Vasja Rant.</w:t>
      </w:r>
    </w:p>
    <w:p w14:paraId="3DE60ACF" w14:textId="77777777" w:rsidR="00F52CAF" w:rsidRPr="00B66DD1" w:rsidRDefault="00F52CAF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3D396A69" w14:textId="7D66D761" w:rsidR="00FE1480" w:rsidRDefault="007901C0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B66DD1">
        <w:rPr>
          <w:rFonts w:eastAsia="Calibri" w:cs="Arial"/>
          <w:szCs w:val="20"/>
          <w:lang w:val="sl-SI"/>
        </w:rPr>
        <w:t xml:space="preserve">Ostali </w:t>
      </w:r>
      <w:r w:rsidRPr="00C20CFC">
        <w:rPr>
          <w:rFonts w:eastAsia="Calibri" w:cs="Arial"/>
          <w:szCs w:val="20"/>
          <w:lang w:val="sl-SI"/>
        </w:rPr>
        <w:t>prisotni:</w:t>
      </w:r>
      <w:r w:rsidRPr="00C20CFC">
        <w:rPr>
          <w:rFonts w:eastAsia="Calibri" w:cs="Arial"/>
          <w:szCs w:val="20"/>
          <w:lang w:val="sl-SI"/>
        </w:rPr>
        <w:tab/>
      </w:r>
      <w:r w:rsidR="00BD6190">
        <w:rPr>
          <w:rFonts w:eastAsia="Calibri" w:cs="Arial"/>
          <w:szCs w:val="20"/>
          <w:lang w:val="sl-SI"/>
        </w:rPr>
        <w:t>dr. Robert Golob,</w:t>
      </w:r>
      <w:r w:rsidR="00732097">
        <w:rPr>
          <w:rFonts w:eastAsia="Calibri" w:cs="Arial"/>
          <w:szCs w:val="20"/>
          <w:lang w:val="sl-SI"/>
        </w:rPr>
        <w:t xml:space="preserve"> Klemen Boštjančič, mag. Boštjan Vasle, mag. Igor </w:t>
      </w:r>
      <w:proofErr w:type="spellStart"/>
      <w:r w:rsidR="00732097">
        <w:rPr>
          <w:rFonts w:eastAsia="Calibri" w:cs="Arial"/>
          <w:szCs w:val="20"/>
          <w:lang w:val="sl-SI"/>
        </w:rPr>
        <w:t>Mally</w:t>
      </w:r>
      <w:proofErr w:type="spellEnd"/>
      <w:r w:rsidR="00732097">
        <w:rPr>
          <w:rFonts w:eastAsia="Calibri" w:cs="Arial"/>
          <w:szCs w:val="20"/>
          <w:lang w:val="sl-SI"/>
        </w:rPr>
        <w:t>,</w:t>
      </w:r>
      <w:r w:rsidR="00AC4B6D">
        <w:rPr>
          <w:rFonts w:eastAsia="Calibri" w:cs="Arial"/>
          <w:szCs w:val="20"/>
          <w:lang w:val="sl-SI"/>
        </w:rPr>
        <w:t xml:space="preserve"> </w:t>
      </w:r>
      <w:r w:rsidR="004C51DB">
        <w:rPr>
          <w:rFonts w:eastAsia="Calibri" w:cs="Arial"/>
          <w:szCs w:val="20"/>
          <w:lang w:val="sl-SI"/>
        </w:rPr>
        <w:t xml:space="preserve">mag. Saša Jazbec, </w:t>
      </w:r>
      <w:r w:rsidR="00FE1480">
        <w:rPr>
          <w:rFonts w:eastAsia="Calibri" w:cs="Arial"/>
          <w:szCs w:val="20"/>
          <w:lang w:val="sl-SI"/>
        </w:rPr>
        <w:t>mag. Kristina Bizjak</w:t>
      </w:r>
      <w:r w:rsidR="00BD6190">
        <w:rPr>
          <w:rFonts w:eastAsia="Calibri" w:cs="Arial"/>
          <w:szCs w:val="20"/>
          <w:lang w:val="sl-SI"/>
        </w:rPr>
        <w:t>,</w:t>
      </w:r>
      <w:r w:rsidR="00732097">
        <w:rPr>
          <w:rFonts w:eastAsia="Calibri" w:cs="Arial"/>
          <w:szCs w:val="20"/>
          <w:lang w:val="sl-SI"/>
        </w:rPr>
        <w:t xml:space="preserve"> </w:t>
      </w:r>
      <w:proofErr w:type="spellStart"/>
      <w:r w:rsidR="00AC4B6D">
        <w:rPr>
          <w:rFonts w:eastAsia="Calibri" w:cs="Arial"/>
          <w:szCs w:val="20"/>
          <w:lang w:val="sl-SI"/>
        </w:rPr>
        <w:t>Lejla</w:t>
      </w:r>
      <w:proofErr w:type="spellEnd"/>
      <w:r w:rsidR="00AC4B6D">
        <w:rPr>
          <w:rFonts w:eastAsia="Calibri" w:cs="Arial"/>
          <w:szCs w:val="20"/>
          <w:lang w:val="sl-SI"/>
        </w:rPr>
        <w:t xml:space="preserve"> </w:t>
      </w:r>
      <w:proofErr w:type="spellStart"/>
      <w:r w:rsidR="00AC4B6D">
        <w:rPr>
          <w:rFonts w:eastAsia="Calibri" w:cs="Arial"/>
          <w:szCs w:val="20"/>
          <w:lang w:val="sl-SI"/>
        </w:rPr>
        <w:t>Fajić</w:t>
      </w:r>
      <w:proofErr w:type="spellEnd"/>
      <w:r w:rsidR="00AC4B6D">
        <w:rPr>
          <w:rFonts w:eastAsia="Calibri" w:cs="Arial"/>
          <w:szCs w:val="20"/>
          <w:lang w:val="sl-SI"/>
        </w:rPr>
        <w:t>,</w:t>
      </w:r>
      <w:r w:rsidR="00BD6190">
        <w:rPr>
          <w:rFonts w:eastAsia="Calibri" w:cs="Arial"/>
          <w:szCs w:val="20"/>
          <w:lang w:val="sl-SI"/>
        </w:rPr>
        <w:t xml:space="preserve"> </w:t>
      </w:r>
      <w:r w:rsidR="00C613A9">
        <w:rPr>
          <w:rFonts w:eastAsia="Calibri" w:cs="Arial"/>
          <w:szCs w:val="20"/>
          <w:lang w:val="sl-SI"/>
        </w:rPr>
        <w:t xml:space="preserve">mag. </w:t>
      </w:r>
      <w:r w:rsidR="00732097">
        <w:rPr>
          <w:rFonts w:eastAsia="Calibri" w:cs="Arial"/>
          <w:szCs w:val="20"/>
          <w:lang w:val="sl-SI"/>
        </w:rPr>
        <w:t>Janez Kušar</w:t>
      </w:r>
      <w:r w:rsidR="00541ABA">
        <w:rPr>
          <w:rFonts w:eastAsia="Calibri" w:cs="Arial"/>
          <w:szCs w:val="20"/>
          <w:lang w:val="sl-SI"/>
        </w:rPr>
        <w:t>,</w:t>
      </w:r>
      <w:r w:rsidR="00732097">
        <w:rPr>
          <w:rFonts w:eastAsia="Calibri" w:cs="Arial"/>
          <w:szCs w:val="20"/>
          <w:lang w:val="sl-SI"/>
        </w:rPr>
        <w:t xml:space="preserve"> </w:t>
      </w:r>
      <w:r w:rsidR="00EF4325">
        <w:rPr>
          <w:rFonts w:eastAsia="Calibri" w:cs="Arial"/>
          <w:szCs w:val="20"/>
          <w:lang w:val="sl-SI"/>
        </w:rPr>
        <w:t xml:space="preserve">mag. </w:t>
      </w:r>
      <w:r w:rsidR="00732097">
        <w:rPr>
          <w:rFonts w:eastAsia="Calibri" w:cs="Arial"/>
          <w:szCs w:val="20"/>
          <w:lang w:val="sl-SI"/>
        </w:rPr>
        <w:t>Sonja Primožič,</w:t>
      </w:r>
      <w:r w:rsidR="00541ABA">
        <w:rPr>
          <w:rFonts w:eastAsia="Calibri" w:cs="Arial"/>
          <w:szCs w:val="20"/>
          <w:lang w:val="sl-SI"/>
        </w:rPr>
        <w:t xml:space="preserve"> </w:t>
      </w:r>
      <w:r w:rsidR="00FE1480">
        <w:rPr>
          <w:rFonts w:eastAsia="Calibri" w:cs="Arial"/>
          <w:szCs w:val="20"/>
          <w:lang w:val="sl-SI"/>
        </w:rPr>
        <w:t xml:space="preserve">Erik </w:t>
      </w:r>
      <w:r w:rsidR="004C51DB">
        <w:rPr>
          <w:rFonts w:eastAsia="Calibri" w:cs="Arial"/>
          <w:szCs w:val="20"/>
          <w:lang w:val="sl-SI"/>
        </w:rPr>
        <w:t>Scheriani</w:t>
      </w:r>
      <w:r w:rsidR="00FE1480">
        <w:rPr>
          <w:rFonts w:eastAsia="Calibri" w:cs="Arial"/>
          <w:szCs w:val="20"/>
          <w:lang w:val="sl-SI"/>
        </w:rPr>
        <w:t>.</w:t>
      </w:r>
    </w:p>
    <w:p w14:paraId="5EB4155C" w14:textId="2C1C4DC6" w:rsidR="007901C0" w:rsidRDefault="007901C0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54E067FD" w14:textId="4002448E" w:rsidR="0033083D" w:rsidRDefault="0033083D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320CC7CA" w14:textId="77777777" w:rsidR="0033083D" w:rsidRPr="00C20CFC" w:rsidRDefault="0033083D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3DA454BF" w14:textId="77777777" w:rsidR="007901C0" w:rsidRPr="00C20CFC" w:rsidRDefault="007901C0" w:rsidP="00C20CFC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6453F38F" w14:textId="77777777" w:rsidR="00E47E7D" w:rsidRDefault="00E47E7D" w:rsidP="0082087A">
      <w:pPr>
        <w:spacing w:line="276" w:lineRule="auto"/>
        <w:jc w:val="both"/>
        <w:rPr>
          <w:rFonts w:cs="Arial"/>
          <w:b/>
          <w:szCs w:val="20"/>
          <w:lang w:val="sl-SI" w:eastAsia="ar-SA"/>
        </w:rPr>
      </w:pPr>
      <w:r w:rsidRPr="00E47E7D">
        <w:rPr>
          <w:rFonts w:cs="Arial"/>
          <w:b/>
          <w:szCs w:val="20"/>
          <w:lang w:val="sl-SI" w:eastAsia="ar-SA"/>
        </w:rPr>
        <w:t>Dnevni red:</w:t>
      </w:r>
    </w:p>
    <w:p w14:paraId="331B1B83" w14:textId="77777777" w:rsidR="00AC5777" w:rsidRDefault="00AC5777" w:rsidP="0082087A">
      <w:pPr>
        <w:spacing w:line="276" w:lineRule="auto"/>
        <w:jc w:val="both"/>
        <w:rPr>
          <w:rFonts w:cs="Arial"/>
          <w:b/>
          <w:szCs w:val="20"/>
          <w:lang w:val="sl-SI" w:eastAsia="ar-SA"/>
        </w:rPr>
      </w:pPr>
    </w:p>
    <w:p w14:paraId="2F10D3A1" w14:textId="2F46F1E8" w:rsidR="008B5AFD" w:rsidRPr="008B5AFD" w:rsidRDefault="008B5AFD" w:rsidP="008B5AFD">
      <w:pPr>
        <w:spacing w:line="276" w:lineRule="auto"/>
        <w:jc w:val="both"/>
        <w:rPr>
          <w:rFonts w:cs="Arial"/>
          <w:szCs w:val="20"/>
          <w:lang w:val="sl-SI" w:eastAsia="ar-SA"/>
        </w:rPr>
      </w:pPr>
      <w:r w:rsidRPr="008B5AFD">
        <w:rPr>
          <w:rFonts w:cs="Arial"/>
          <w:szCs w:val="20"/>
          <w:lang w:val="sl-SI" w:eastAsia="ar-SA"/>
        </w:rPr>
        <w:t>1.</w:t>
      </w:r>
      <w:r>
        <w:rPr>
          <w:rFonts w:cs="Arial"/>
          <w:szCs w:val="20"/>
          <w:lang w:val="sl-SI" w:eastAsia="ar-SA"/>
        </w:rPr>
        <w:t xml:space="preserve"> </w:t>
      </w:r>
      <w:r w:rsidRPr="008B5AFD">
        <w:rPr>
          <w:rFonts w:cs="Arial"/>
          <w:szCs w:val="20"/>
          <w:lang w:val="sl-SI" w:eastAsia="ar-SA"/>
        </w:rPr>
        <w:t>Potrditev zapisnika;</w:t>
      </w:r>
    </w:p>
    <w:p w14:paraId="6AA82B99" w14:textId="08E730C1" w:rsidR="008B5AFD" w:rsidRDefault="008B5AFD" w:rsidP="00610CF1">
      <w:pPr>
        <w:spacing w:line="276" w:lineRule="auto"/>
        <w:jc w:val="both"/>
        <w:rPr>
          <w:rFonts w:cs="Arial"/>
          <w:szCs w:val="20"/>
          <w:lang w:val="sl-SI" w:eastAsia="ar-SA"/>
        </w:rPr>
      </w:pPr>
      <w:r w:rsidRPr="008B5AFD">
        <w:rPr>
          <w:rFonts w:cs="Arial"/>
          <w:szCs w:val="20"/>
          <w:lang w:val="sl-SI" w:eastAsia="ar-SA"/>
        </w:rPr>
        <w:t>2.</w:t>
      </w:r>
      <w:r>
        <w:rPr>
          <w:rFonts w:cs="Arial"/>
          <w:szCs w:val="20"/>
          <w:lang w:val="sl-SI" w:eastAsia="ar-SA"/>
        </w:rPr>
        <w:t xml:space="preserve"> </w:t>
      </w:r>
      <w:r w:rsidR="007C3AF7">
        <w:rPr>
          <w:rFonts w:cs="Arial"/>
          <w:szCs w:val="20"/>
          <w:lang w:val="sl-SI" w:eastAsia="ar-SA"/>
        </w:rPr>
        <w:t>Pregled trenutne javnofinančne slike ter proračuna v Republiki Sloveniji;</w:t>
      </w:r>
    </w:p>
    <w:p w14:paraId="5975FA66" w14:textId="72909B4F" w:rsidR="00976ABB" w:rsidRDefault="00976ABB" w:rsidP="00610CF1">
      <w:pPr>
        <w:spacing w:line="276" w:lineRule="auto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3.</w:t>
      </w:r>
      <w:r w:rsidRPr="00B633AD">
        <w:rPr>
          <w:lang w:val="sl-SI"/>
        </w:rPr>
        <w:t xml:space="preserve"> </w:t>
      </w:r>
      <w:r w:rsidR="00904993">
        <w:rPr>
          <w:rFonts w:cs="Arial"/>
          <w:szCs w:val="20"/>
          <w:lang w:val="sl-SI" w:eastAsia="ar-SA"/>
        </w:rPr>
        <w:t>Koordinacija ekonomskih politik in ukrepov za umiritev inflacije (Banka Slovenije)</w:t>
      </w:r>
      <w:r>
        <w:rPr>
          <w:rFonts w:cs="Arial"/>
          <w:szCs w:val="20"/>
          <w:lang w:val="sl-SI" w:eastAsia="ar-SA"/>
        </w:rPr>
        <w:t>;</w:t>
      </w:r>
    </w:p>
    <w:p w14:paraId="1E140B86" w14:textId="0745750F" w:rsidR="00976ABB" w:rsidRPr="008B5AFD" w:rsidRDefault="00976ABB" w:rsidP="00610CF1">
      <w:pPr>
        <w:spacing w:line="276" w:lineRule="auto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 xml:space="preserve">4. </w:t>
      </w:r>
      <w:r w:rsidR="00904993">
        <w:rPr>
          <w:rFonts w:cs="Arial"/>
          <w:szCs w:val="20"/>
          <w:lang w:val="sl-SI" w:eastAsia="ar-SA"/>
        </w:rPr>
        <w:t>Izhodišč</w:t>
      </w:r>
      <w:r w:rsidR="00080A21">
        <w:rPr>
          <w:rFonts w:cs="Arial"/>
          <w:szCs w:val="20"/>
          <w:lang w:val="sl-SI" w:eastAsia="ar-SA"/>
        </w:rPr>
        <w:t>a</w:t>
      </w:r>
      <w:r w:rsidR="00904993">
        <w:rPr>
          <w:rFonts w:cs="Arial"/>
          <w:szCs w:val="20"/>
          <w:lang w:val="sl-SI" w:eastAsia="ar-SA"/>
        </w:rPr>
        <w:t xml:space="preserve"> za prenovo pokojninskega in invalidskega zavarovanja</w:t>
      </w:r>
      <w:r>
        <w:rPr>
          <w:rFonts w:cs="Arial"/>
          <w:szCs w:val="20"/>
          <w:lang w:val="sl-SI" w:eastAsia="ar-SA"/>
        </w:rPr>
        <w:t>;</w:t>
      </w:r>
    </w:p>
    <w:p w14:paraId="2140497B" w14:textId="6F686713" w:rsidR="008B5AFD" w:rsidRPr="008B5AFD" w:rsidRDefault="00976ABB" w:rsidP="008B5AFD">
      <w:pPr>
        <w:spacing w:line="276" w:lineRule="auto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5</w:t>
      </w:r>
      <w:r w:rsidR="008B5AFD" w:rsidRPr="008B5AFD">
        <w:rPr>
          <w:rFonts w:cs="Arial"/>
          <w:szCs w:val="20"/>
          <w:lang w:val="sl-SI" w:eastAsia="ar-SA"/>
        </w:rPr>
        <w:t>. Razno.</w:t>
      </w:r>
    </w:p>
    <w:p w14:paraId="765CF2C3" w14:textId="77777777" w:rsidR="008B5AFD" w:rsidRDefault="008B5AFD" w:rsidP="005550B2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48F844C5" w14:textId="77777777" w:rsidR="005550B2" w:rsidRDefault="005550B2" w:rsidP="005550B2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5550B2">
        <w:rPr>
          <w:rFonts w:eastAsia="Calibri" w:cs="Arial"/>
          <w:b/>
          <w:szCs w:val="20"/>
          <w:lang w:val="sl-SI"/>
        </w:rPr>
        <w:t>AD/1</w:t>
      </w:r>
    </w:p>
    <w:p w14:paraId="77730EFB" w14:textId="29961F67" w:rsidR="00A93F9C" w:rsidRPr="005550B2" w:rsidRDefault="00A93F9C" w:rsidP="00904993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197D15B4" w14:textId="5220E381" w:rsidR="007C3AF7" w:rsidRDefault="00EF4325" w:rsidP="0059043D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Večina članov se je strinjala s </w:t>
      </w:r>
      <w:r w:rsidR="007C3AF7">
        <w:rPr>
          <w:rFonts w:eastAsia="Calibri" w:cs="Arial"/>
          <w:szCs w:val="20"/>
          <w:lang w:val="sl-SI"/>
        </w:rPr>
        <w:t>potrdi</w:t>
      </w:r>
      <w:r>
        <w:rPr>
          <w:rFonts w:eastAsia="Calibri" w:cs="Arial"/>
          <w:szCs w:val="20"/>
          <w:lang w:val="sl-SI"/>
        </w:rPr>
        <w:t>tvijo razširjene</w:t>
      </w:r>
      <w:r w:rsidR="007C3AF7">
        <w:rPr>
          <w:rFonts w:eastAsia="Calibri" w:cs="Arial"/>
          <w:szCs w:val="20"/>
          <w:lang w:val="sl-SI"/>
        </w:rPr>
        <w:t xml:space="preserve"> različic</w:t>
      </w:r>
      <w:r>
        <w:rPr>
          <w:rFonts w:eastAsia="Calibri" w:cs="Arial"/>
          <w:szCs w:val="20"/>
          <w:lang w:val="sl-SI"/>
        </w:rPr>
        <w:t>e</w:t>
      </w:r>
      <w:r w:rsidR="007C3AF7">
        <w:rPr>
          <w:rFonts w:eastAsia="Calibri" w:cs="Arial"/>
          <w:szCs w:val="20"/>
          <w:lang w:val="sl-SI"/>
        </w:rPr>
        <w:t xml:space="preserve"> zapisnika 4. seje Strateškega sveta za makroekonomska vprašanja</w:t>
      </w:r>
      <w:r w:rsidR="00FD452C">
        <w:rPr>
          <w:rFonts w:eastAsia="Calibri" w:cs="Arial"/>
          <w:szCs w:val="20"/>
          <w:lang w:val="sl-SI"/>
        </w:rPr>
        <w:t>.</w:t>
      </w:r>
      <w:r>
        <w:rPr>
          <w:rFonts w:eastAsia="Calibri" w:cs="Arial"/>
          <w:szCs w:val="20"/>
          <w:lang w:val="sl-SI"/>
        </w:rPr>
        <w:t xml:space="preserve"> Podprli so tudi delovanje sveta na način, da vladni predstavniki vnaprej postavijo vprašanja, o katerih bi želeli s člani razpravljati na sejah.</w:t>
      </w:r>
    </w:p>
    <w:p w14:paraId="1FA21A00" w14:textId="77777777" w:rsidR="007C3AF7" w:rsidRDefault="007C3AF7" w:rsidP="0059043D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8CC28C6" w14:textId="6E2D5346" w:rsidR="007C3AF7" w:rsidRDefault="007C3AF7" w:rsidP="0059043D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Člani so </w:t>
      </w:r>
      <w:r w:rsidR="002B33D9">
        <w:rPr>
          <w:rFonts w:eastAsia="Calibri" w:cs="Arial"/>
          <w:szCs w:val="20"/>
          <w:lang w:val="sl-SI"/>
        </w:rPr>
        <w:t>se strinjali s širitvijo dnevnega reda 5. seje z drugo in četrto točko (</w:t>
      </w:r>
      <w:r>
        <w:rPr>
          <w:rFonts w:eastAsia="Calibri" w:cs="Arial"/>
          <w:szCs w:val="20"/>
          <w:lang w:val="sl-SI"/>
        </w:rPr>
        <w:t>na predlog ministra za finance</w:t>
      </w:r>
      <w:r w:rsidR="002B33D9">
        <w:rPr>
          <w:rFonts w:eastAsia="Calibri" w:cs="Arial"/>
          <w:szCs w:val="20"/>
          <w:lang w:val="sl-SI"/>
        </w:rPr>
        <w:t>)</w:t>
      </w:r>
      <w:r>
        <w:rPr>
          <w:rFonts w:eastAsia="Calibri" w:cs="Arial"/>
          <w:szCs w:val="20"/>
          <w:lang w:val="sl-SI"/>
        </w:rPr>
        <w:t>.</w:t>
      </w:r>
    </w:p>
    <w:p w14:paraId="3D0E56B0" w14:textId="15072E36" w:rsidR="0059043D" w:rsidRPr="0059043D" w:rsidRDefault="0059043D" w:rsidP="0059043D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6D1AA18" w14:textId="7F737B78" w:rsidR="006259E6" w:rsidRDefault="00682725" w:rsidP="00236987">
      <w:pPr>
        <w:spacing w:line="259" w:lineRule="auto"/>
        <w:jc w:val="center"/>
        <w:rPr>
          <w:rFonts w:eastAsia="Calibri" w:cs="Arial"/>
          <w:b/>
          <w:szCs w:val="20"/>
          <w:lang w:val="sl-SI"/>
        </w:rPr>
      </w:pPr>
      <w:r w:rsidRPr="00682725">
        <w:rPr>
          <w:rFonts w:eastAsia="Calibri" w:cs="Arial"/>
          <w:b/>
          <w:szCs w:val="20"/>
          <w:lang w:val="sl-SI"/>
        </w:rPr>
        <w:t>AD/2</w:t>
      </w:r>
    </w:p>
    <w:p w14:paraId="7884CC8A" w14:textId="77777777" w:rsidR="00404768" w:rsidRDefault="00404768" w:rsidP="00B00CAC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142902C" w14:textId="1DBFFF92" w:rsidR="000D5E98" w:rsidRDefault="00022BD0" w:rsidP="00FB75BC">
      <w:pPr>
        <w:spacing w:line="276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Minister za finance</w:t>
      </w:r>
      <w:r w:rsidR="00DB3F81">
        <w:rPr>
          <w:rFonts w:eastAsia="Calibri" w:cs="Arial"/>
          <w:szCs w:val="20"/>
          <w:lang w:val="sl-SI"/>
        </w:rPr>
        <w:t xml:space="preserve"> Klemen Boštjančič</w:t>
      </w:r>
      <w:r>
        <w:rPr>
          <w:rFonts w:eastAsia="Calibri" w:cs="Arial"/>
          <w:szCs w:val="20"/>
          <w:lang w:val="sl-SI"/>
        </w:rPr>
        <w:t xml:space="preserve"> je prisotne seznanil </w:t>
      </w:r>
      <w:r w:rsidR="00DB3F81">
        <w:rPr>
          <w:rFonts w:eastAsia="Calibri" w:cs="Arial"/>
          <w:szCs w:val="20"/>
          <w:lang w:val="sl-SI"/>
        </w:rPr>
        <w:t>z javnofinančno sliko ter trenutnim načrtovanim proračunom.</w:t>
      </w:r>
    </w:p>
    <w:p w14:paraId="69BC33EB" w14:textId="77777777" w:rsidR="00DB3F81" w:rsidRDefault="00DB3F81" w:rsidP="00FB75BC">
      <w:pPr>
        <w:spacing w:line="276" w:lineRule="auto"/>
        <w:rPr>
          <w:rFonts w:eastAsia="Calibri" w:cs="Arial"/>
          <w:szCs w:val="20"/>
          <w:lang w:val="sl-SI"/>
        </w:rPr>
      </w:pPr>
    </w:p>
    <w:p w14:paraId="6D180D24" w14:textId="70D76735" w:rsidR="002D5809" w:rsidRDefault="00DB3F81" w:rsidP="00080F88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Prisotni so razpravljali o strukturnem primanjkljaju Republike Slovenije</w:t>
      </w:r>
      <w:r w:rsidR="002B33D9">
        <w:rPr>
          <w:rFonts w:eastAsia="Calibri" w:cs="Arial"/>
          <w:szCs w:val="20"/>
          <w:lang w:val="sl-SI"/>
        </w:rPr>
        <w:t>, v razpravi je bilo ponovno poudarjeno,</w:t>
      </w:r>
      <w:r>
        <w:rPr>
          <w:rFonts w:eastAsia="Calibri" w:cs="Arial"/>
          <w:szCs w:val="20"/>
          <w:lang w:val="sl-SI"/>
        </w:rPr>
        <w:t xml:space="preserve"> </w:t>
      </w:r>
      <w:r w:rsidR="002B33D9" w:rsidRPr="00080F88">
        <w:rPr>
          <w:rFonts w:eastAsia="Calibri" w:cs="Arial"/>
          <w:szCs w:val="20"/>
          <w:lang w:val="sl-SI"/>
        </w:rPr>
        <w:t xml:space="preserve">da bodo za </w:t>
      </w:r>
      <w:r w:rsidR="00125676">
        <w:rPr>
          <w:rFonts w:eastAsia="Calibri" w:cs="Arial"/>
          <w:szCs w:val="20"/>
          <w:lang w:val="sl-SI"/>
        </w:rPr>
        <w:t xml:space="preserve">njegovo </w:t>
      </w:r>
      <w:r w:rsidR="002B33D9" w:rsidRPr="00080F88">
        <w:rPr>
          <w:rFonts w:eastAsia="Calibri" w:cs="Arial"/>
          <w:szCs w:val="20"/>
          <w:lang w:val="sl-SI"/>
        </w:rPr>
        <w:t xml:space="preserve">znižanje potrebne tudi spremembe zakonskih obveznosti </w:t>
      </w:r>
      <w:r w:rsidR="00C21D3D" w:rsidRPr="00080F88">
        <w:rPr>
          <w:rFonts w:eastAsia="Calibri" w:cs="Arial"/>
          <w:szCs w:val="20"/>
          <w:lang w:val="sl-SI"/>
        </w:rPr>
        <w:t xml:space="preserve">in da </w:t>
      </w:r>
      <w:r w:rsidR="002B33D9" w:rsidRPr="00080F88">
        <w:rPr>
          <w:rFonts w:eastAsia="Calibri" w:cs="Arial"/>
          <w:szCs w:val="20"/>
          <w:lang w:val="sl-SI"/>
        </w:rPr>
        <w:t>različn</w:t>
      </w:r>
      <w:r w:rsidR="00C21D3D" w:rsidRPr="00080F88">
        <w:rPr>
          <w:rFonts w:eastAsia="Calibri" w:cs="Arial"/>
          <w:szCs w:val="20"/>
          <w:lang w:val="sl-SI"/>
        </w:rPr>
        <w:t>e</w:t>
      </w:r>
      <w:r w:rsidR="002B33D9" w:rsidRPr="00080F88">
        <w:rPr>
          <w:rFonts w:eastAsia="Calibri" w:cs="Arial"/>
          <w:szCs w:val="20"/>
          <w:lang w:val="sl-SI"/>
        </w:rPr>
        <w:t xml:space="preserve"> indeksaci</w:t>
      </w:r>
      <w:r w:rsidR="00C21D3D" w:rsidRPr="00080F88">
        <w:rPr>
          <w:rFonts w:eastAsia="Calibri" w:cs="Arial"/>
          <w:szCs w:val="20"/>
          <w:lang w:val="sl-SI"/>
        </w:rPr>
        <w:t>je</w:t>
      </w:r>
      <w:r w:rsidR="002B33D9" w:rsidRPr="00080F88">
        <w:rPr>
          <w:rFonts w:eastAsia="Calibri" w:cs="Arial"/>
          <w:szCs w:val="20"/>
          <w:lang w:val="sl-SI"/>
        </w:rPr>
        <w:t xml:space="preserve"> </w:t>
      </w:r>
      <w:r w:rsidR="00C21D3D" w:rsidRPr="00080F88">
        <w:rPr>
          <w:rFonts w:eastAsia="Calibri" w:cs="Arial"/>
          <w:szCs w:val="20"/>
          <w:lang w:val="sl-SI"/>
        </w:rPr>
        <w:t xml:space="preserve">vodijo k </w:t>
      </w:r>
      <w:r w:rsidR="002B33D9" w:rsidRPr="00080F88">
        <w:rPr>
          <w:rFonts w:eastAsia="Calibri" w:cs="Arial"/>
          <w:szCs w:val="20"/>
          <w:lang w:val="sl-SI"/>
        </w:rPr>
        <w:t>porušen</w:t>
      </w:r>
      <w:r w:rsidR="00C21D3D" w:rsidRPr="00080F88">
        <w:rPr>
          <w:rFonts w:eastAsia="Calibri" w:cs="Arial"/>
          <w:szCs w:val="20"/>
          <w:lang w:val="sl-SI"/>
        </w:rPr>
        <w:t>ju</w:t>
      </w:r>
      <w:r w:rsidR="002B33D9" w:rsidRPr="00080F88">
        <w:rPr>
          <w:rFonts w:eastAsia="Calibri" w:cs="Arial"/>
          <w:szCs w:val="20"/>
          <w:lang w:val="sl-SI"/>
        </w:rPr>
        <w:t xml:space="preserve"> razmerij med rastjo plač in transferjev, kar lahko vodi v past neaktivnosti.</w:t>
      </w:r>
    </w:p>
    <w:p w14:paraId="24BEEB6A" w14:textId="77777777" w:rsidR="00FA410E" w:rsidRDefault="00FA410E" w:rsidP="00080F88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ECEEA90" w14:textId="77777777" w:rsidR="002E63E5" w:rsidRDefault="002E63E5" w:rsidP="002E63E5">
      <w:pPr>
        <w:spacing w:line="276" w:lineRule="auto"/>
        <w:rPr>
          <w:rFonts w:eastAsia="Calibri" w:cs="Arial"/>
          <w:szCs w:val="20"/>
          <w:lang w:val="sl-SI"/>
        </w:rPr>
      </w:pPr>
      <w:r w:rsidRPr="000B7266">
        <w:rPr>
          <w:rFonts w:eastAsia="Calibri" w:cs="Arial"/>
          <w:szCs w:val="20"/>
          <w:lang w:val="sl-SI"/>
        </w:rPr>
        <w:t>Člani SSM vladi priporočajo, da:</w:t>
      </w:r>
    </w:p>
    <w:p w14:paraId="76012394" w14:textId="77777777" w:rsidR="00FA410E" w:rsidRPr="000B7266" w:rsidRDefault="00FA410E" w:rsidP="002E63E5">
      <w:pPr>
        <w:spacing w:line="276" w:lineRule="auto"/>
        <w:rPr>
          <w:rFonts w:eastAsia="Calibri" w:cs="Arial"/>
          <w:szCs w:val="20"/>
          <w:lang w:val="sl-SI"/>
        </w:rPr>
      </w:pPr>
    </w:p>
    <w:p w14:paraId="53095866" w14:textId="596549C7" w:rsidR="002E63E5" w:rsidRPr="000B7266" w:rsidRDefault="002E63E5" w:rsidP="002E63E5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360" w:hanging="360"/>
        <w:rPr>
          <w:rFonts w:eastAsiaTheme="minorHAnsi" w:cs="Arial"/>
          <w:iCs/>
          <w:color w:val="000000"/>
          <w:szCs w:val="20"/>
          <w:lang w:val="sl-SI"/>
        </w:rPr>
      </w:pPr>
      <w:r w:rsidRPr="000B7266">
        <w:rPr>
          <w:rFonts w:eastAsiaTheme="minorHAnsi" w:cs="Arial"/>
          <w:iCs/>
          <w:color w:val="000000"/>
          <w:szCs w:val="20"/>
          <w:lang w:val="sl-SI"/>
        </w:rPr>
        <w:lastRenderedPageBreak/>
        <w:t>vodi nevtralno fiskalno politiko; v sedanjih predlogih proračunskih dokumentov ta še ostaja ekspanzivna, čeprav manj kot v preteklih letih</w:t>
      </w:r>
      <w:r w:rsidR="000B7266">
        <w:rPr>
          <w:rFonts w:eastAsiaTheme="minorHAnsi" w:cs="Arial"/>
          <w:iCs/>
          <w:color w:val="000000"/>
          <w:szCs w:val="20"/>
          <w:lang w:val="sl-SI"/>
        </w:rPr>
        <w:t>, ko so k temu znatno prispevali višji izdatki v času epidemije</w:t>
      </w:r>
      <w:r w:rsidR="00720558">
        <w:rPr>
          <w:rFonts w:eastAsiaTheme="minorHAnsi" w:cs="Arial"/>
          <w:iCs/>
          <w:color w:val="000000"/>
          <w:szCs w:val="20"/>
          <w:lang w:val="sl-SI"/>
        </w:rPr>
        <w:t>;</w:t>
      </w:r>
    </w:p>
    <w:p w14:paraId="289122D6" w14:textId="1DCC49DD" w:rsidR="002E63E5" w:rsidRPr="000B7266" w:rsidRDefault="002E63E5" w:rsidP="002E63E5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360" w:hanging="360"/>
        <w:rPr>
          <w:rFonts w:eastAsiaTheme="minorHAnsi" w:cs="Arial"/>
          <w:iCs/>
          <w:color w:val="000000"/>
          <w:szCs w:val="20"/>
          <w:lang w:val="sl-SI"/>
        </w:rPr>
      </w:pPr>
      <w:r w:rsidRPr="000B7266">
        <w:rPr>
          <w:rFonts w:eastAsiaTheme="minorHAnsi" w:cs="Arial"/>
          <w:iCs/>
          <w:color w:val="000000"/>
          <w:szCs w:val="20"/>
          <w:lang w:val="sl-SI"/>
        </w:rPr>
        <w:t>da omeji subvencije in splošne draginjske ukrepe ter z morebitnimi ukrepi po potrebi pomaga le najbolj ranljivim skupinam; pri subvencijah je treba vzpostaviti ekonomsko vzdržen sistem, ena od možnosti je, da so opredeljene kot vložek države (država vstopa v lastništvo)</w:t>
      </w:r>
      <w:r w:rsidR="00720558">
        <w:rPr>
          <w:rFonts w:eastAsiaTheme="minorHAnsi" w:cs="Arial"/>
          <w:iCs/>
          <w:color w:val="000000"/>
          <w:szCs w:val="20"/>
          <w:lang w:val="sl-SI"/>
        </w:rPr>
        <w:t>;</w:t>
      </w:r>
    </w:p>
    <w:p w14:paraId="62F24727" w14:textId="00E6E78D" w:rsidR="002E63E5" w:rsidRPr="000B7266" w:rsidRDefault="002E63E5" w:rsidP="002E63E5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360" w:hanging="360"/>
        <w:rPr>
          <w:rFonts w:eastAsiaTheme="minorHAnsi" w:cs="Arial"/>
          <w:iCs/>
          <w:color w:val="000000"/>
          <w:szCs w:val="20"/>
          <w:lang w:val="sl-SI"/>
        </w:rPr>
      </w:pPr>
      <w:r w:rsidRPr="000B7266">
        <w:rPr>
          <w:rFonts w:eastAsiaTheme="minorHAnsi" w:cs="Arial"/>
          <w:iCs/>
          <w:color w:val="000000"/>
          <w:szCs w:val="20"/>
          <w:lang w:val="sl-SI"/>
        </w:rPr>
        <w:t>da se osredotoča na strukturne reforme na način, ki vodi v učinkovito porabo javnih sredstev in vzdržne javne finance; za financiranje vseh načrtovanih reform bodo (verjetno) potrebni dodatni viri, saj so učinki nekaterih reform vidni šele v daljšem obdobju</w:t>
      </w:r>
      <w:r w:rsidR="00720558">
        <w:rPr>
          <w:rFonts w:eastAsiaTheme="minorHAnsi" w:cs="Arial"/>
          <w:iCs/>
          <w:color w:val="000000"/>
          <w:szCs w:val="20"/>
          <w:lang w:val="sl-SI"/>
        </w:rPr>
        <w:t>;</w:t>
      </w:r>
    </w:p>
    <w:p w14:paraId="03A09417" w14:textId="780232C8" w:rsidR="002E63E5" w:rsidRPr="000B7266" w:rsidRDefault="002E63E5" w:rsidP="002E63E5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360" w:hanging="360"/>
        <w:rPr>
          <w:rFonts w:eastAsiaTheme="minorHAnsi" w:cs="Arial"/>
          <w:iCs/>
          <w:color w:val="000000"/>
          <w:szCs w:val="20"/>
          <w:lang w:val="sl-SI"/>
        </w:rPr>
      </w:pPr>
      <w:r w:rsidRPr="000B7266">
        <w:rPr>
          <w:rFonts w:eastAsiaTheme="minorHAnsi" w:cs="Arial"/>
          <w:iCs/>
          <w:color w:val="000000"/>
          <w:szCs w:val="20"/>
          <w:lang w:val="sl-SI"/>
        </w:rPr>
        <w:t>za investicije naj uporablja pretežno evropske vire in uvede drugačno strukturo financiranja, ena od možnosti je aktivacija prihrankov prebivalstva; to bo še pomembneje po letu 2027, ko Slovenija najverjetneje ne bo več prejemnica kohezijskih sredstev; za učinkovito porabo sredstev, namenjenih investicijam, je treba uvesti merjenje učinkovitosti investicij in centralizirati upravljanje državnih investicij</w:t>
      </w:r>
      <w:r w:rsidR="00720558">
        <w:rPr>
          <w:rFonts w:eastAsiaTheme="minorHAnsi" w:cs="Arial"/>
          <w:iCs/>
          <w:color w:val="000000"/>
          <w:szCs w:val="20"/>
          <w:lang w:val="sl-SI"/>
        </w:rPr>
        <w:t>;</w:t>
      </w:r>
    </w:p>
    <w:p w14:paraId="425DDF91" w14:textId="0763209D" w:rsidR="002E63E5" w:rsidRPr="000B7266" w:rsidRDefault="002E63E5" w:rsidP="002E63E5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360" w:hanging="360"/>
        <w:rPr>
          <w:rFonts w:eastAsia="Calibri" w:cs="Arial"/>
          <w:szCs w:val="20"/>
          <w:lang w:val="sl-SI"/>
        </w:rPr>
      </w:pPr>
      <w:r w:rsidRPr="000B7266">
        <w:rPr>
          <w:rFonts w:eastAsiaTheme="minorHAnsi" w:cs="Arial"/>
          <w:iCs/>
          <w:color w:val="000000"/>
          <w:szCs w:val="20"/>
          <w:lang w:val="sl-SI"/>
        </w:rPr>
        <w:t xml:space="preserve">da oceni upravičenost socialnih transferov oziroma prečisti </w:t>
      </w:r>
      <w:proofErr w:type="spellStart"/>
      <w:r w:rsidRPr="000B7266">
        <w:rPr>
          <w:rFonts w:eastAsiaTheme="minorHAnsi" w:cs="Arial"/>
          <w:iCs/>
          <w:color w:val="000000"/>
          <w:szCs w:val="20"/>
          <w:lang w:val="sl-SI"/>
        </w:rPr>
        <w:t>kumuliranje</w:t>
      </w:r>
      <w:proofErr w:type="spellEnd"/>
      <w:r w:rsidRPr="000B7266">
        <w:rPr>
          <w:rFonts w:eastAsiaTheme="minorHAnsi" w:cs="Arial"/>
          <w:iCs/>
          <w:color w:val="000000"/>
          <w:szCs w:val="20"/>
          <w:lang w:val="sl-SI"/>
        </w:rPr>
        <w:t xml:space="preserve"> različnih dodatkov (to namreč lahko vodi v past neaktivnosti)</w:t>
      </w:r>
      <w:r w:rsidR="00720558">
        <w:rPr>
          <w:rFonts w:eastAsiaTheme="minorHAnsi" w:cs="Arial"/>
          <w:iCs/>
          <w:color w:val="000000"/>
          <w:szCs w:val="20"/>
          <w:lang w:val="sl-SI"/>
        </w:rPr>
        <w:t>.</w:t>
      </w:r>
    </w:p>
    <w:p w14:paraId="265693C5" w14:textId="77777777" w:rsidR="002E63E5" w:rsidRPr="00746222" w:rsidRDefault="002E63E5" w:rsidP="002E63E5">
      <w:pPr>
        <w:spacing w:line="276" w:lineRule="auto"/>
        <w:rPr>
          <w:rFonts w:eastAsia="Calibri" w:cs="Arial"/>
          <w:szCs w:val="20"/>
          <w:lang w:val="sl-SI"/>
        </w:rPr>
      </w:pPr>
    </w:p>
    <w:p w14:paraId="4552A766" w14:textId="360B2BE0" w:rsidR="004B4FF6" w:rsidRDefault="004B4FF6" w:rsidP="00332329">
      <w:pPr>
        <w:spacing w:line="276" w:lineRule="auto"/>
        <w:rPr>
          <w:rFonts w:eastAsia="Calibri" w:cs="Arial"/>
          <w:szCs w:val="20"/>
          <w:lang w:val="sl-SI"/>
        </w:rPr>
      </w:pPr>
      <w:r w:rsidRPr="00191110">
        <w:rPr>
          <w:rFonts w:eastAsia="Calibri" w:cs="Arial"/>
          <w:b/>
          <w:szCs w:val="20"/>
          <w:lang w:val="sl-SI"/>
        </w:rPr>
        <w:t>Sklep 1</w:t>
      </w:r>
      <w:r w:rsidRPr="00CC3800">
        <w:rPr>
          <w:rFonts w:eastAsia="Calibri" w:cs="Arial"/>
          <w:szCs w:val="20"/>
          <w:lang w:val="sl-SI"/>
        </w:rPr>
        <w:t>: Strateški svet za makroekonomska vprašanja se je seznanil</w:t>
      </w:r>
      <w:r>
        <w:rPr>
          <w:rFonts w:eastAsia="Calibri" w:cs="Arial"/>
          <w:szCs w:val="20"/>
          <w:lang w:val="sl-SI"/>
        </w:rPr>
        <w:t xml:space="preserve"> z načrtovanim proračunom za Republiko Slovenijo (rebalans za leto 2023 ter razreza za 2024 in 2025) ter tudi s širšo javnofinančno sliko države.</w:t>
      </w:r>
    </w:p>
    <w:p w14:paraId="4EBD1E94" w14:textId="77777777" w:rsidR="002D5809" w:rsidRDefault="002D5809" w:rsidP="0017687D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12366E18" w14:textId="2054CC69" w:rsidR="0017687D" w:rsidRPr="00682725" w:rsidRDefault="0017687D" w:rsidP="0017687D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AD/3</w:t>
      </w:r>
    </w:p>
    <w:p w14:paraId="5D9F2A0B" w14:textId="7032AE16" w:rsidR="002A29C4" w:rsidRDefault="002A29C4" w:rsidP="002A29C4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</w:p>
    <w:p w14:paraId="4FFABA2F" w14:textId="55818EBF" w:rsidR="002A29C4" w:rsidRDefault="00410548" w:rsidP="002A29C4">
      <w:pPr>
        <w:spacing w:line="276" w:lineRule="auto"/>
        <w:rPr>
          <w:rFonts w:ascii="Helv" w:eastAsiaTheme="minorHAnsi" w:hAnsi="Helv" w:cs="Helv"/>
          <w:color w:val="000000"/>
          <w:szCs w:val="20"/>
          <w:lang w:val="sl-SI"/>
        </w:rPr>
      </w:pPr>
      <w:r>
        <w:rPr>
          <w:rFonts w:ascii="Helv" w:eastAsiaTheme="minorHAnsi" w:hAnsi="Helv" w:cs="Helv"/>
          <w:color w:val="000000"/>
          <w:szCs w:val="20"/>
          <w:lang w:val="sl-SI"/>
        </w:rPr>
        <w:t>Guverner Banke Slovenije mag. Boštjan Vasle je imel kratko predstavitev na temo inflacije v Sloveniji in Evropski Uniji.</w:t>
      </w:r>
    </w:p>
    <w:p w14:paraId="354DCEC3" w14:textId="77777777" w:rsidR="00720558" w:rsidRDefault="00720558" w:rsidP="002A29C4">
      <w:pPr>
        <w:spacing w:line="276" w:lineRule="auto"/>
        <w:rPr>
          <w:rFonts w:ascii="Helv" w:eastAsiaTheme="minorHAnsi" w:hAnsi="Helv" w:cs="Helv"/>
          <w:color w:val="000000"/>
          <w:szCs w:val="20"/>
          <w:lang w:val="sl-SI"/>
        </w:rPr>
      </w:pPr>
    </w:p>
    <w:p w14:paraId="514F9C37" w14:textId="0AB4E75C" w:rsidR="00EC0A21" w:rsidRDefault="00410548" w:rsidP="00D95BEF">
      <w:pPr>
        <w:spacing w:line="276" w:lineRule="auto"/>
        <w:rPr>
          <w:rFonts w:ascii="Helv" w:eastAsiaTheme="minorHAnsi" w:hAnsi="Helv" w:cs="Helv"/>
          <w:color w:val="000000"/>
          <w:szCs w:val="20"/>
          <w:lang w:val="sl-SI"/>
        </w:rPr>
      </w:pPr>
      <w:r>
        <w:rPr>
          <w:rFonts w:ascii="Helv" w:eastAsiaTheme="minorHAnsi" w:hAnsi="Helv" w:cs="Helv"/>
          <w:color w:val="000000"/>
          <w:szCs w:val="20"/>
          <w:lang w:val="sl-SI"/>
        </w:rPr>
        <w:t>Sledila je razprava</w:t>
      </w:r>
      <w:r w:rsidR="005C4060">
        <w:rPr>
          <w:rFonts w:ascii="Helv" w:eastAsiaTheme="minorHAnsi" w:hAnsi="Helv" w:cs="Helv"/>
          <w:color w:val="000000"/>
          <w:szCs w:val="20"/>
          <w:lang w:val="sl-SI"/>
        </w:rPr>
        <w:t xml:space="preserve"> </w:t>
      </w:r>
      <w:r w:rsidR="00FE4670">
        <w:rPr>
          <w:rFonts w:ascii="Helv" w:eastAsiaTheme="minorHAnsi" w:hAnsi="Helv" w:cs="Helv"/>
          <w:color w:val="000000"/>
          <w:szCs w:val="20"/>
          <w:lang w:val="sl-SI"/>
        </w:rPr>
        <w:t xml:space="preserve">predvsem o pomenu koordinacije fiskalne politike z denarno </w:t>
      </w:r>
      <w:r w:rsidR="00D82005">
        <w:rPr>
          <w:rFonts w:ascii="Helv" w:eastAsiaTheme="minorHAnsi" w:hAnsi="Helv" w:cs="Helv"/>
          <w:color w:val="000000"/>
          <w:szCs w:val="20"/>
          <w:lang w:val="sl-SI"/>
        </w:rPr>
        <w:t xml:space="preserve">in o tem, da mora </w:t>
      </w:r>
      <w:r w:rsidR="003E4A8D">
        <w:rPr>
          <w:rFonts w:ascii="Helv" w:eastAsiaTheme="minorHAnsi" w:hAnsi="Helv" w:cs="Helv"/>
          <w:color w:val="000000"/>
          <w:szCs w:val="20"/>
          <w:lang w:val="sl-SI"/>
        </w:rPr>
        <w:t xml:space="preserve">biti komplementarna </w:t>
      </w:r>
      <w:r w:rsidR="00D82005">
        <w:rPr>
          <w:rFonts w:ascii="Helv" w:eastAsiaTheme="minorHAnsi" w:hAnsi="Helv" w:cs="Helv"/>
          <w:color w:val="000000"/>
          <w:szCs w:val="20"/>
          <w:lang w:val="sl-SI"/>
        </w:rPr>
        <w:t>fisk</w:t>
      </w:r>
      <w:r w:rsidR="003E4A8D">
        <w:rPr>
          <w:rFonts w:ascii="Helv" w:eastAsiaTheme="minorHAnsi" w:hAnsi="Helv" w:cs="Helv"/>
          <w:color w:val="000000"/>
          <w:szCs w:val="20"/>
          <w:lang w:val="sl-SI"/>
        </w:rPr>
        <w:t>al</w:t>
      </w:r>
      <w:r w:rsidR="00D82005">
        <w:rPr>
          <w:rFonts w:ascii="Helv" w:eastAsiaTheme="minorHAnsi" w:hAnsi="Helv" w:cs="Helv"/>
          <w:color w:val="000000"/>
          <w:szCs w:val="20"/>
          <w:lang w:val="sl-SI"/>
        </w:rPr>
        <w:t>na politika restriktivna</w:t>
      </w:r>
      <w:r w:rsidR="00FE4670">
        <w:rPr>
          <w:rFonts w:ascii="Helv" w:eastAsiaTheme="minorHAnsi" w:hAnsi="Helv" w:cs="Helv"/>
          <w:color w:val="000000"/>
          <w:szCs w:val="20"/>
          <w:lang w:val="sl-SI"/>
        </w:rPr>
        <w:t xml:space="preserve"> </w:t>
      </w:r>
      <w:r w:rsidR="003E4A8D">
        <w:rPr>
          <w:rFonts w:ascii="Helv" w:eastAsiaTheme="minorHAnsi" w:hAnsi="Helv" w:cs="Helv"/>
          <w:color w:val="000000"/>
          <w:szCs w:val="20"/>
          <w:lang w:val="sl-SI"/>
        </w:rPr>
        <w:t xml:space="preserve">ter da je </w:t>
      </w:r>
      <w:proofErr w:type="spellStart"/>
      <w:r w:rsidR="00D845A6">
        <w:rPr>
          <w:rFonts w:ascii="Helv" w:eastAsiaTheme="minorHAnsi" w:hAnsi="Helv" w:cs="Helv"/>
          <w:color w:val="000000"/>
          <w:szCs w:val="20"/>
          <w:lang w:val="sl-SI"/>
        </w:rPr>
        <w:t>deindeksacij</w:t>
      </w:r>
      <w:r w:rsidR="003E4A8D">
        <w:rPr>
          <w:rFonts w:ascii="Helv" w:eastAsiaTheme="minorHAnsi" w:hAnsi="Helv" w:cs="Helv"/>
          <w:color w:val="000000"/>
          <w:szCs w:val="20"/>
          <w:lang w:val="sl-SI"/>
        </w:rPr>
        <w:t>a</w:t>
      </w:r>
      <w:proofErr w:type="spellEnd"/>
      <w:r w:rsidR="003E4A8D">
        <w:rPr>
          <w:rFonts w:ascii="Helv" w:eastAsiaTheme="minorHAnsi" w:hAnsi="Helv" w:cs="Helv"/>
          <w:color w:val="000000"/>
          <w:szCs w:val="20"/>
          <w:lang w:val="sl-SI"/>
        </w:rPr>
        <w:t xml:space="preserve"> pomembna</w:t>
      </w:r>
      <w:r w:rsidR="00D845A6">
        <w:rPr>
          <w:rFonts w:ascii="Helv" w:eastAsiaTheme="minorHAnsi" w:hAnsi="Helv" w:cs="Helv"/>
          <w:color w:val="000000"/>
          <w:szCs w:val="20"/>
          <w:lang w:val="sl-SI"/>
        </w:rPr>
        <w:t xml:space="preserve"> tudi v kontekstu zajezitve inflacije na daljši rok.</w:t>
      </w:r>
    </w:p>
    <w:p w14:paraId="0501CDB6" w14:textId="77777777" w:rsidR="00720558" w:rsidRDefault="00720558" w:rsidP="00D95BEF">
      <w:pPr>
        <w:spacing w:line="276" w:lineRule="auto"/>
        <w:rPr>
          <w:rFonts w:ascii="Helv" w:eastAsiaTheme="minorHAnsi" w:hAnsi="Helv" w:cs="Helv"/>
          <w:color w:val="000000"/>
          <w:szCs w:val="20"/>
          <w:lang w:val="sl-SI"/>
        </w:rPr>
      </w:pPr>
    </w:p>
    <w:p w14:paraId="0ED9F836" w14:textId="77777777" w:rsidR="00D21CB9" w:rsidRDefault="00D21CB9" w:rsidP="00D21CB9">
      <w:pPr>
        <w:spacing w:line="276" w:lineRule="auto"/>
        <w:rPr>
          <w:rFonts w:ascii="Helv" w:eastAsiaTheme="minorHAnsi" w:hAnsi="Helv" w:cs="Helv"/>
          <w:color w:val="000000"/>
          <w:szCs w:val="20"/>
          <w:lang w:val="sl-SI"/>
        </w:rPr>
      </w:pPr>
      <w:r>
        <w:rPr>
          <w:rFonts w:ascii="Helv" w:eastAsiaTheme="minorHAnsi" w:hAnsi="Helv" w:cs="Helv"/>
          <w:color w:val="000000"/>
          <w:szCs w:val="20"/>
          <w:lang w:val="sl-SI"/>
        </w:rPr>
        <w:t>Pisno gradivo za to točko je prispeval tudi dr. Igor Masten, člani so se strinjali z njegovimi ugotovitvami.</w:t>
      </w:r>
    </w:p>
    <w:p w14:paraId="168F3466" w14:textId="77777777" w:rsidR="00D21CB9" w:rsidRDefault="00D21CB9" w:rsidP="00D95BEF">
      <w:pPr>
        <w:spacing w:line="276" w:lineRule="auto"/>
        <w:rPr>
          <w:rFonts w:ascii="Helv" w:eastAsiaTheme="minorHAnsi" w:hAnsi="Helv" w:cs="Helv"/>
          <w:color w:val="000000"/>
          <w:szCs w:val="20"/>
          <w:lang w:val="sl-SI"/>
        </w:rPr>
      </w:pPr>
    </w:p>
    <w:p w14:paraId="0867EFA2" w14:textId="77777777" w:rsidR="005C4060" w:rsidRDefault="005C4060" w:rsidP="00D95BEF">
      <w:pPr>
        <w:spacing w:line="276" w:lineRule="auto"/>
        <w:rPr>
          <w:rFonts w:eastAsia="Calibri" w:cs="Arial"/>
          <w:b/>
          <w:strike/>
          <w:szCs w:val="20"/>
          <w:lang w:val="sl-SI"/>
        </w:rPr>
      </w:pPr>
    </w:p>
    <w:p w14:paraId="3FEC6BFD" w14:textId="3CD8B415" w:rsidR="007F470A" w:rsidRPr="00682725" w:rsidRDefault="007F470A" w:rsidP="007F470A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AD/4</w:t>
      </w:r>
    </w:p>
    <w:p w14:paraId="6BF7AC1D" w14:textId="77777777" w:rsidR="007F470A" w:rsidRDefault="007F470A" w:rsidP="007F470A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</w:p>
    <w:p w14:paraId="2C2A5873" w14:textId="64B6969F" w:rsidR="00AC5777" w:rsidRDefault="00A17736" w:rsidP="007F470A">
      <w:pPr>
        <w:spacing w:line="276" w:lineRule="auto"/>
        <w:rPr>
          <w:rFonts w:ascii="Helv" w:eastAsiaTheme="minorHAnsi" w:hAnsi="Helv" w:cs="Helv"/>
          <w:color w:val="000000"/>
          <w:szCs w:val="20"/>
          <w:lang w:val="sl-SI"/>
        </w:rPr>
      </w:pPr>
      <w:r>
        <w:rPr>
          <w:rFonts w:ascii="Helv" w:eastAsiaTheme="minorHAnsi" w:hAnsi="Helv" w:cs="Helv"/>
          <w:color w:val="000000"/>
          <w:szCs w:val="20"/>
          <w:lang w:val="sl-SI"/>
        </w:rPr>
        <w:t>Minister za finance Klemen Boštjančič je predstavil gradivo</w:t>
      </w:r>
      <w:r w:rsidR="000B7266">
        <w:rPr>
          <w:rFonts w:ascii="Helv" w:eastAsiaTheme="minorHAnsi" w:hAnsi="Helv" w:cs="Helv"/>
          <w:color w:val="000000"/>
          <w:szCs w:val="20"/>
          <w:lang w:val="sl-SI"/>
        </w:rPr>
        <w:t xml:space="preserve"> o preoblikovanju pokojninskega sistema</w:t>
      </w:r>
      <w:r w:rsidR="00A01606">
        <w:rPr>
          <w:rFonts w:ascii="Helv" w:eastAsiaTheme="minorHAnsi" w:hAnsi="Helv" w:cs="Helv"/>
          <w:color w:val="000000"/>
          <w:szCs w:val="20"/>
          <w:lang w:val="sl-SI"/>
        </w:rPr>
        <w:t>.</w:t>
      </w:r>
    </w:p>
    <w:p w14:paraId="040B3C36" w14:textId="77777777" w:rsidR="00AC5777" w:rsidRDefault="00AC5777" w:rsidP="007F470A">
      <w:pPr>
        <w:spacing w:line="276" w:lineRule="auto"/>
        <w:rPr>
          <w:rFonts w:ascii="Helv" w:eastAsiaTheme="minorHAnsi" w:hAnsi="Helv" w:cs="Helv"/>
          <w:color w:val="000000"/>
          <w:szCs w:val="20"/>
          <w:lang w:val="sl-SI"/>
        </w:rPr>
      </w:pPr>
    </w:p>
    <w:p w14:paraId="126E6C5D" w14:textId="77777777" w:rsidR="00F36009" w:rsidRDefault="00A01606" w:rsidP="007F470A">
      <w:pPr>
        <w:autoSpaceDE w:val="0"/>
        <w:autoSpaceDN w:val="0"/>
        <w:adjustRightInd w:val="0"/>
        <w:spacing w:line="276" w:lineRule="auto"/>
        <w:jc w:val="both"/>
        <w:rPr>
          <w:rFonts w:ascii="Helv" w:eastAsiaTheme="minorHAnsi" w:hAnsi="Helv" w:cs="Helv"/>
          <w:color w:val="000000"/>
          <w:szCs w:val="20"/>
          <w:lang w:val="sl-SI"/>
        </w:rPr>
      </w:pPr>
      <w:r>
        <w:rPr>
          <w:rFonts w:ascii="Helv" w:eastAsiaTheme="minorHAnsi" w:hAnsi="Helv" w:cs="Helv"/>
          <w:color w:val="000000"/>
          <w:szCs w:val="20"/>
          <w:lang w:val="sl-SI"/>
        </w:rPr>
        <w:t>Sledila je kratka razprava</w:t>
      </w:r>
      <w:r w:rsidR="00D21CB9">
        <w:rPr>
          <w:rFonts w:ascii="Helv" w:eastAsiaTheme="minorHAnsi" w:hAnsi="Helv" w:cs="Helv"/>
          <w:color w:val="000000"/>
          <w:szCs w:val="20"/>
          <w:lang w:val="sl-SI"/>
        </w:rPr>
        <w:t>,</w:t>
      </w:r>
      <w:r w:rsidR="00BF60F6">
        <w:rPr>
          <w:rFonts w:ascii="Helv" w:eastAsiaTheme="minorHAnsi" w:hAnsi="Helv" w:cs="Helv"/>
          <w:color w:val="000000"/>
          <w:szCs w:val="20"/>
          <w:lang w:val="sl-SI"/>
        </w:rPr>
        <w:t xml:space="preserve"> </w:t>
      </w:r>
      <w:r w:rsidR="00D21CB9">
        <w:rPr>
          <w:rFonts w:ascii="Helv" w:eastAsiaTheme="minorHAnsi" w:hAnsi="Helv" w:cs="Helv"/>
          <w:color w:val="000000"/>
          <w:szCs w:val="20"/>
          <w:lang w:val="sl-SI"/>
        </w:rPr>
        <w:t>v kateri so člani opozorili</w:t>
      </w:r>
      <w:r w:rsidR="00A72DB7">
        <w:rPr>
          <w:rFonts w:ascii="Helv" w:eastAsiaTheme="minorHAnsi" w:hAnsi="Helv" w:cs="Helv"/>
          <w:color w:val="000000"/>
          <w:szCs w:val="20"/>
          <w:lang w:val="sl-SI"/>
        </w:rPr>
        <w:t xml:space="preserve"> na </w:t>
      </w:r>
      <w:r w:rsidR="00BF60F6">
        <w:rPr>
          <w:rFonts w:ascii="Helv" w:eastAsiaTheme="minorHAnsi" w:hAnsi="Helv" w:cs="Helv"/>
          <w:color w:val="000000"/>
          <w:szCs w:val="20"/>
          <w:lang w:val="sl-SI"/>
        </w:rPr>
        <w:t>nujno dopolnit</w:t>
      </w:r>
      <w:r w:rsidR="00A72DB7">
        <w:rPr>
          <w:rFonts w:ascii="Helv" w:eastAsiaTheme="minorHAnsi" w:hAnsi="Helv" w:cs="Helv"/>
          <w:color w:val="000000"/>
          <w:szCs w:val="20"/>
          <w:lang w:val="sl-SI"/>
        </w:rPr>
        <w:t xml:space="preserve">ev z </w:t>
      </w:r>
      <w:r w:rsidR="00BF60F6">
        <w:rPr>
          <w:rFonts w:ascii="Helv" w:eastAsiaTheme="minorHAnsi" w:hAnsi="Helv" w:cs="Helv"/>
          <w:color w:val="000000"/>
          <w:szCs w:val="20"/>
          <w:lang w:val="sl-SI"/>
        </w:rPr>
        <w:t>javnofinančn</w:t>
      </w:r>
      <w:r w:rsidR="00A72DB7">
        <w:rPr>
          <w:rFonts w:ascii="Helv" w:eastAsiaTheme="minorHAnsi" w:hAnsi="Helv" w:cs="Helv"/>
          <w:color w:val="000000"/>
          <w:szCs w:val="20"/>
          <w:lang w:val="sl-SI"/>
        </w:rPr>
        <w:t>imi</w:t>
      </w:r>
      <w:r w:rsidR="00BF60F6">
        <w:rPr>
          <w:rFonts w:ascii="Helv" w:eastAsiaTheme="minorHAnsi" w:hAnsi="Helv" w:cs="Helv"/>
          <w:color w:val="000000"/>
          <w:szCs w:val="20"/>
          <w:lang w:val="sl-SI"/>
        </w:rPr>
        <w:t xml:space="preserve"> izhodišč</w:t>
      </w:r>
      <w:r w:rsidR="00A72DB7">
        <w:rPr>
          <w:rFonts w:ascii="Helv" w:eastAsiaTheme="minorHAnsi" w:hAnsi="Helv" w:cs="Helv"/>
          <w:color w:val="000000"/>
          <w:szCs w:val="20"/>
          <w:lang w:val="sl-SI"/>
        </w:rPr>
        <w:t>i</w:t>
      </w:r>
      <w:r w:rsidR="00BF60F6">
        <w:rPr>
          <w:rFonts w:ascii="Helv" w:eastAsiaTheme="minorHAnsi" w:hAnsi="Helv" w:cs="Helv"/>
          <w:color w:val="000000"/>
          <w:szCs w:val="20"/>
          <w:lang w:val="sl-SI"/>
        </w:rPr>
        <w:t>.</w:t>
      </w:r>
    </w:p>
    <w:p w14:paraId="7CAF44A0" w14:textId="77777777" w:rsidR="00F36009" w:rsidRDefault="00F36009" w:rsidP="007F470A">
      <w:pPr>
        <w:autoSpaceDE w:val="0"/>
        <w:autoSpaceDN w:val="0"/>
        <w:adjustRightInd w:val="0"/>
        <w:spacing w:line="276" w:lineRule="auto"/>
        <w:jc w:val="both"/>
        <w:rPr>
          <w:rFonts w:ascii="Helv" w:eastAsiaTheme="minorHAnsi" w:hAnsi="Helv" w:cs="Helv"/>
          <w:color w:val="000000"/>
          <w:szCs w:val="20"/>
          <w:lang w:val="sl-SI"/>
        </w:rPr>
      </w:pPr>
    </w:p>
    <w:p w14:paraId="362019DB" w14:textId="6AE8B12C" w:rsidR="007F470A" w:rsidRDefault="00746222" w:rsidP="007F470A">
      <w:pPr>
        <w:autoSpaceDE w:val="0"/>
        <w:autoSpaceDN w:val="0"/>
        <w:adjustRightInd w:val="0"/>
        <w:spacing w:line="276" w:lineRule="auto"/>
        <w:jc w:val="both"/>
        <w:rPr>
          <w:rFonts w:ascii="Helv" w:eastAsiaTheme="minorHAnsi" w:hAnsi="Helv" w:cs="Helv"/>
          <w:color w:val="000000"/>
          <w:szCs w:val="20"/>
          <w:lang w:val="sl-SI"/>
        </w:rPr>
      </w:pPr>
      <w:bookmarkStart w:id="1" w:name="_GoBack"/>
      <w:bookmarkEnd w:id="1"/>
      <w:r w:rsidRPr="00746222">
        <w:rPr>
          <w:rFonts w:ascii="Helv" w:eastAsiaTheme="minorHAnsi" w:hAnsi="Helv" w:cs="Helv"/>
          <w:b/>
          <w:color w:val="000000"/>
          <w:szCs w:val="20"/>
          <w:lang w:val="sl-SI"/>
        </w:rPr>
        <w:t>Sklep 2:</w:t>
      </w:r>
      <w:r>
        <w:rPr>
          <w:rFonts w:ascii="Helv" w:eastAsiaTheme="minorHAnsi" w:hAnsi="Helv" w:cs="Helv"/>
          <w:color w:val="000000"/>
          <w:szCs w:val="20"/>
          <w:lang w:val="sl-SI"/>
        </w:rPr>
        <w:t xml:space="preserve"> Razprava o prenovi pokojninskega sistema se </w:t>
      </w:r>
      <w:r w:rsidR="002030DB">
        <w:rPr>
          <w:rFonts w:ascii="Helv" w:eastAsiaTheme="minorHAnsi" w:hAnsi="Helv" w:cs="Helv"/>
          <w:color w:val="000000"/>
          <w:szCs w:val="20"/>
          <w:lang w:val="sl-SI"/>
        </w:rPr>
        <w:t xml:space="preserve">nadaljuje </w:t>
      </w:r>
      <w:r w:rsidR="00BF60F6">
        <w:rPr>
          <w:rFonts w:ascii="Helv" w:eastAsiaTheme="minorHAnsi" w:hAnsi="Helv" w:cs="Helv"/>
          <w:color w:val="000000"/>
          <w:szCs w:val="20"/>
          <w:lang w:val="sl-SI"/>
        </w:rPr>
        <w:t>na</w:t>
      </w:r>
      <w:r w:rsidR="007F470A">
        <w:rPr>
          <w:rFonts w:ascii="Helv" w:eastAsiaTheme="minorHAnsi" w:hAnsi="Helv" w:cs="Helv"/>
          <w:color w:val="000000"/>
          <w:szCs w:val="20"/>
          <w:lang w:val="sl-SI"/>
        </w:rPr>
        <w:t xml:space="preserve"> naslednj</w:t>
      </w:r>
      <w:r w:rsidR="00BF60F6">
        <w:rPr>
          <w:rFonts w:ascii="Helv" w:eastAsiaTheme="minorHAnsi" w:hAnsi="Helv" w:cs="Helv"/>
          <w:color w:val="000000"/>
          <w:szCs w:val="20"/>
          <w:lang w:val="sl-SI"/>
        </w:rPr>
        <w:t xml:space="preserve">i </w:t>
      </w:r>
      <w:r w:rsidR="00E87D5F">
        <w:rPr>
          <w:rFonts w:ascii="Helv" w:eastAsiaTheme="minorHAnsi" w:hAnsi="Helv" w:cs="Helv"/>
          <w:color w:val="000000"/>
          <w:szCs w:val="20"/>
          <w:lang w:val="sl-SI"/>
        </w:rPr>
        <w:t>seji</w:t>
      </w:r>
      <w:r w:rsidR="002030DB">
        <w:rPr>
          <w:rFonts w:ascii="Helv" w:eastAsiaTheme="minorHAnsi" w:hAnsi="Helv" w:cs="Helv"/>
          <w:color w:val="000000"/>
          <w:szCs w:val="20"/>
          <w:lang w:val="sl-SI"/>
        </w:rPr>
        <w:t xml:space="preserve">, ki bo septembra. </w:t>
      </w:r>
      <w:r w:rsidR="00BF60F6">
        <w:rPr>
          <w:rFonts w:ascii="Helv" w:eastAsiaTheme="minorHAnsi" w:hAnsi="Helv" w:cs="Helv"/>
          <w:color w:val="000000"/>
          <w:szCs w:val="20"/>
          <w:lang w:val="sl-SI"/>
        </w:rPr>
        <w:t xml:space="preserve">Predsednica je člane pozvala, naj pošljejo pisne pripombe/predloge na gradivo o pokojninski reformi do 25. avgusta 2023. </w:t>
      </w:r>
    </w:p>
    <w:p w14:paraId="088CC2CD" w14:textId="77777777" w:rsidR="007F470A" w:rsidRDefault="007F470A" w:rsidP="007F470A">
      <w:pPr>
        <w:spacing w:line="276" w:lineRule="auto"/>
        <w:rPr>
          <w:rFonts w:eastAsia="Calibri" w:cs="Arial"/>
          <w:szCs w:val="20"/>
          <w:lang w:val="sl-SI"/>
        </w:rPr>
      </w:pPr>
    </w:p>
    <w:p w14:paraId="1B19D697" w14:textId="27D7ADCD" w:rsidR="007F470A" w:rsidRPr="0050280B" w:rsidRDefault="007F470A" w:rsidP="007F470A">
      <w:pPr>
        <w:spacing w:line="276" w:lineRule="auto"/>
        <w:rPr>
          <w:rFonts w:eastAsia="Calibri" w:cs="Arial"/>
          <w:szCs w:val="20"/>
          <w:lang w:val="sl-SI"/>
        </w:rPr>
      </w:pPr>
      <w:r w:rsidRPr="0050280B">
        <w:rPr>
          <w:rFonts w:eastAsia="Calibri" w:cs="Arial"/>
          <w:szCs w:val="20"/>
          <w:lang w:val="sl-SI"/>
        </w:rPr>
        <w:t xml:space="preserve">Seja se je zaključila ob </w:t>
      </w:r>
      <w:r w:rsidR="00540775">
        <w:rPr>
          <w:rFonts w:eastAsia="Calibri" w:cs="Arial"/>
          <w:szCs w:val="20"/>
          <w:lang w:val="sl-SI"/>
        </w:rPr>
        <w:t>18</w:t>
      </w:r>
      <w:r>
        <w:rPr>
          <w:rFonts w:eastAsia="Calibri" w:cs="Arial"/>
          <w:szCs w:val="20"/>
          <w:lang w:val="sl-SI"/>
        </w:rPr>
        <w:t>.</w:t>
      </w:r>
      <w:r w:rsidR="00540775">
        <w:rPr>
          <w:rFonts w:eastAsia="Calibri" w:cs="Arial"/>
          <w:szCs w:val="20"/>
          <w:lang w:val="sl-SI"/>
        </w:rPr>
        <w:t>5</w:t>
      </w:r>
      <w:r w:rsidR="00540775" w:rsidRPr="0050280B">
        <w:rPr>
          <w:rFonts w:eastAsia="Calibri" w:cs="Arial"/>
          <w:szCs w:val="20"/>
          <w:lang w:val="sl-SI"/>
        </w:rPr>
        <w:t xml:space="preserve">0 </w:t>
      </w:r>
      <w:r w:rsidRPr="0050280B">
        <w:rPr>
          <w:rFonts w:eastAsia="Calibri" w:cs="Arial"/>
          <w:szCs w:val="20"/>
          <w:lang w:val="sl-SI"/>
        </w:rPr>
        <w:t>ur</w:t>
      </w:r>
      <w:r>
        <w:rPr>
          <w:rFonts w:eastAsia="Calibri" w:cs="Arial"/>
          <w:szCs w:val="20"/>
          <w:lang w:val="sl-SI"/>
        </w:rPr>
        <w:t>i</w:t>
      </w:r>
      <w:r w:rsidRPr="0050280B">
        <w:rPr>
          <w:rFonts w:eastAsia="Calibri" w:cs="Arial"/>
          <w:szCs w:val="20"/>
          <w:lang w:val="sl-SI"/>
        </w:rPr>
        <w:t>.</w:t>
      </w:r>
    </w:p>
    <w:p w14:paraId="462A6336" w14:textId="77777777" w:rsidR="00570353" w:rsidRDefault="00570353" w:rsidP="00D95BEF">
      <w:pPr>
        <w:spacing w:line="276" w:lineRule="auto"/>
        <w:rPr>
          <w:rFonts w:eastAsia="Calibri" w:cs="Arial"/>
          <w:b/>
          <w:strike/>
          <w:szCs w:val="20"/>
          <w:lang w:val="sl-SI"/>
        </w:rPr>
      </w:pPr>
    </w:p>
    <w:p w14:paraId="400DF03A" w14:textId="77777777" w:rsidR="001205F2" w:rsidRDefault="001205F2" w:rsidP="00D95BEF">
      <w:pPr>
        <w:spacing w:line="276" w:lineRule="auto"/>
        <w:rPr>
          <w:lang w:val="sl-SI"/>
        </w:rPr>
      </w:pPr>
    </w:p>
    <w:p w14:paraId="096464DA" w14:textId="77777777" w:rsidR="00250DA4" w:rsidRDefault="00612631" w:rsidP="00D95BEF">
      <w:pPr>
        <w:spacing w:line="276" w:lineRule="auto"/>
        <w:rPr>
          <w:lang w:val="sl-SI"/>
        </w:rPr>
      </w:pPr>
      <w:r>
        <w:rPr>
          <w:lang w:val="sl-SI"/>
        </w:rPr>
        <w:t>Zapisal</w:t>
      </w:r>
      <w:r w:rsidR="00250DA4" w:rsidRPr="0050280B">
        <w:rPr>
          <w:lang w:val="sl-SI"/>
        </w:rPr>
        <w:t xml:space="preserve">: </w:t>
      </w:r>
      <w:r>
        <w:rPr>
          <w:lang w:val="sl-SI"/>
        </w:rPr>
        <w:t>Erik Scheriani</w:t>
      </w:r>
      <w:r w:rsidR="00250DA4" w:rsidRPr="0050280B">
        <w:rPr>
          <w:lang w:val="sl-SI"/>
        </w:rPr>
        <w:t xml:space="preserve"> </w:t>
      </w:r>
    </w:p>
    <w:p w14:paraId="31BC6493" w14:textId="77777777" w:rsidR="00D95BEF" w:rsidRPr="0050280B" w:rsidRDefault="00612631" w:rsidP="00612631">
      <w:pPr>
        <w:tabs>
          <w:tab w:val="left" w:pos="6150"/>
        </w:tabs>
        <w:spacing w:line="276" w:lineRule="auto"/>
        <w:rPr>
          <w:lang w:val="sl-SI"/>
        </w:rPr>
      </w:pPr>
      <w:r>
        <w:rPr>
          <w:lang w:val="sl-SI"/>
        </w:rPr>
        <w:tab/>
      </w:r>
    </w:p>
    <w:p w14:paraId="236B2043" w14:textId="77777777" w:rsidR="00250DA4" w:rsidRPr="0050280B" w:rsidRDefault="00612631" w:rsidP="008B209C">
      <w:pPr>
        <w:spacing w:line="276" w:lineRule="auto"/>
        <w:ind w:left="3545" w:firstLine="709"/>
        <w:rPr>
          <w:lang w:val="sl-SI"/>
        </w:rPr>
      </w:pPr>
      <w:r>
        <w:rPr>
          <w:lang w:val="sl-SI"/>
        </w:rPr>
        <w:t>mag</w:t>
      </w:r>
      <w:r w:rsidR="00250DA4" w:rsidRPr="0050280B">
        <w:rPr>
          <w:lang w:val="sl-SI"/>
        </w:rPr>
        <w:t xml:space="preserve">. </w:t>
      </w:r>
      <w:r>
        <w:rPr>
          <w:lang w:val="sl-SI"/>
        </w:rPr>
        <w:t>Marijana Bednaš</w:t>
      </w:r>
      <w:r w:rsidR="00250DA4" w:rsidRPr="0050280B">
        <w:rPr>
          <w:lang w:val="sl-SI"/>
        </w:rPr>
        <w:t xml:space="preserve"> </w:t>
      </w:r>
    </w:p>
    <w:p w14:paraId="5FC18168" w14:textId="77777777" w:rsidR="00250DA4" w:rsidRPr="0050280B" w:rsidRDefault="008B209C" w:rsidP="008B209C">
      <w:pPr>
        <w:spacing w:line="276" w:lineRule="auto"/>
        <w:ind w:left="3545" w:firstLine="709"/>
        <w:rPr>
          <w:rFonts w:eastAsia="Calibri" w:cs="Arial"/>
          <w:b/>
          <w:strike/>
          <w:szCs w:val="20"/>
          <w:lang w:val="sl-SI"/>
        </w:rPr>
      </w:pPr>
      <w:r w:rsidRPr="0050280B">
        <w:rPr>
          <w:lang w:val="sl-SI"/>
        </w:rPr>
        <w:t xml:space="preserve">PREDSEDNICA STRATEŠKEGA SVETA </w:t>
      </w:r>
    </w:p>
    <w:p w14:paraId="1D8E4F2C" w14:textId="77777777" w:rsidR="00EC0A21" w:rsidRPr="00F949BD" w:rsidRDefault="00EC0A21">
      <w:pPr>
        <w:spacing w:after="160" w:line="259" w:lineRule="auto"/>
        <w:rPr>
          <w:rFonts w:eastAsia="Calibri" w:cs="Arial"/>
          <w:b/>
          <w:strike/>
          <w:szCs w:val="20"/>
          <w:lang w:val="sl-SI"/>
        </w:rPr>
      </w:pPr>
    </w:p>
    <w:p w14:paraId="777FFD09" w14:textId="77777777" w:rsidR="007901C0" w:rsidRPr="007901C0" w:rsidRDefault="007901C0" w:rsidP="00F52CA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041B2900" w14:textId="77777777" w:rsidR="007901C0" w:rsidRPr="007901C0" w:rsidRDefault="007901C0" w:rsidP="00F52CA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10099AD" w14:textId="77777777" w:rsidR="007901C0" w:rsidRPr="007901C0" w:rsidRDefault="0093360E" w:rsidP="00F52CA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lastRenderedPageBreak/>
        <w:t>Priloga</w:t>
      </w:r>
      <w:r w:rsidR="007901C0" w:rsidRPr="007901C0">
        <w:rPr>
          <w:rFonts w:eastAsia="Calibri" w:cs="Arial"/>
          <w:szCs w:val="20"/>
          <w:lang w:val="sl-SI"/>
        </w:rPr>
        <w:t>:</w:t>
      </w:r>
    </w:p>
    <w:p w14:paraId="75775633" w14:textId="4A249467" w:rsidR="00264792" w:rsidRPr="0050280B" w:rsidRDefault="007901C0" w:rsidP="00264792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121B7B">
        <w:rPr>
          <w:rFonts w:eastAsia="Calibri" w:cs="Arial"/>
          <w:szCs w:val="20"/>
          <w:lang w:val="sl-SI"/>
        </w:rPr>
        <w:t>lista prisotnosti</w:t>
      </w:r>
      <w:bookmarkEnd w:id="0"/>
    </w:p>
    <w:sectPr w:rsidR="00264792" w:rsidRPr="0050280B" w:rsidSect="005550B2">
      <w:footerReference w:type="default" r:id="rId8"/>
      <w:headerReference w:type="first" r:id="rId9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BFE6A" w16cex:dateUtc="2023-02-06T21:3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17EB4" w14:textId="77777777" w:rsidR="0044433B" w:rsidRDefault="0044433B" w:rsidP="00767987">
      <w:pPr>
        <w:spacing w:line="240" w:lineRule="auto"/>
      </w:pPr>
      <w:r>
        <w:separator/>
      </w:r>
    </w:p>
  </w:endnote>
  <w:endnote w:type="continuationSeparator" w:id="0">
    <w:p w14:paraId="05C49C42" w14:textId="77777777" w:rsidR="0044433B" w:rsidRDefault="0044433B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9448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2339271" w14:textId="77777777" w:rsidR="000F49CD" w:rsidRPr="000F49CD" w:rsidRDefault="000F49CD">
        <w:pPr>
          <w:pStyle w:val="Noga"/>
          <w:jc w:val="right"/>
          <w:rPr>
            <w:sz w:val="18"/>
            <w:szCs w:val="18"/>
          </w:rPr>
        </w:pPr>
        <w:r w:rsidRPr="000F49CD">
          <w:rPr>
            <w:sz w:val="18"/>
            <w:szCs w:val="18"/>
          </w:rPr>
          <w:fldChar w:fldCharType="begin"/>
        </w:r>
        <w:r w:rsidRPr="000F49CD">
          <w:rPr>
            <w:sz w:val="18"/>
            <w:szCs w:val="18"/>
          </w:rPr>
          <w:instrText>PAGE   \* MERGEFORMAT</w:instrText>
        </w:r>
        <w:r w:rsidRPr="000F49CD">
          <w:rPr>
            <w:sz w:val="18"/>
            <w:szCs w:val="18"/>
          </w:rPr>
          <w:fldChar w:fldCharType="separate"/>
        </w:r>
        <w:r w:rsidR="00F36009" w:rsidRPr="00F36009">
          <w:rPr>
            <w:noProof/>
            <w:sz w:val="18"/>
            <w:szCs w:val="18"/>
            <w:lang w:val="sl-SI"/>
          </w:rPr>
          <w:t>3</w:t>
        </w:r>
        <w:r w:rsidRPr="000F49CD">
          <w:rPr>
            <w:sz w:val="18"/>
            <w:szCs w:val="18"/>
          </w:rPr>
          <w:fldChar w:fldCharType="end"/>
        </w:r>
      </w:p>
    </w:sdtContent>
  </w:sdt>
  <w:p w14:paraId="3F85DB6F" w14:textId="77777777" w:rsidR="000F49CD" w:rsidRDefault="000F49C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1EBCD" w14:textId="77777777" w:rsidR="0044433B" w:rsidRDefault="0044433B" w:rsidP="00767987">
      <w:pPr>
        <w:spacing w:line="240" w:lineRule="auto"/>
      </w:pPr>
      <w:r>
        <w:separator/>
      </w:r>
    </w:p>
  </w:footnote>
  <w:footnote w:type="continuationSeparator" w:id="0">
    <w:p w14:paraId="2AFB00A2" w14:textId="77777777" w:rsidR="0044433B" w:rsidRDefault="0044433B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37D4B" w14:textId="77777777" w:rsidR="00F80CEE" w:rsidRPr="00A9231D" w:rsidRDefault="00066AD6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7355B519" wp14:editId="3A117772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A9B10" w14:textId="77777777" w:rsidR="00F80CEE" w:rsidRPr="00065876" w:rsidRDefault="00065876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 w:rsidRPr="00065876">
      <w:rPr>
        <w:rFonts w:ascii="Republika" w:hAnsi="Republika" w:cs="Arial"/>
        <w:color w:val="54A1BC"/>
        <w:sz w:val="24"/>
      </w:rPr>
      <w:t>Strateški</w:t>
    </w:r>
    <w:proofErr w:type="spellEnd"/>
    <w:r w:rsidRPr="00065876">
      <w:rPr>
        <w:rFonts w:ascii="Republika" w:hAnsi="Republika" w:cs="Arial"/>
        <w:color w:val="54A1BC"/>
        <w:sz w:val="24"/>
      </w:rPr>
      <w:t xml:space="preserve"> </w:t>
    </w:r>
    <w:proofErr w:type="spellStart"/>
    <w:r w:rsidRPr="00065876">
      <w:rPr>
        <w:rFonts w:ascii="Republika" w:hAnsi="Republika" w:cs="Arial"/>
        <w:color w:val="54A1BC"/>
        <w:sz w:val="24"/>
      </w:rPr>
      <w:t>svet</w:t>
    </w:r>
    <w:proofErr w:type="spellEnd"/>
    <w:r w:rsidRPr="00065876">
      <w:rPr>
        <w:rFonts w:ascii="Republika" w:hAnsi="Republika" w:cs="Arial"/>
        <w:color w:val="54A1BC"/>
        <w:sz w:val="24"/>
      </w:rPr>
      <w:t xml:space="preserve"> </w:t>
    </w:r>
    <w:proofErr w:type="spellStart"/>
    <w:r w:rsidRPr="00065876">
      <w:rPr>
        <w:rFonts w:ascii="Republika" w:hAnsi="Republika" w:cs="Arial"/>
        <w:color w:val="54A1BC"/>
        <w:sz w:val="24"/>
      </w:rPr>
      <w:t>za</w:t>
    </w:r>
    <w:proofErr w:type="spellEnd"/>
    <w:r w:rsidRPr="00065876">
      <w:rPr>
        <w:rFonts w:ascii="Republika" w:hAnsi="Republika" w:cs="Arial"/>
        <w:color w:val="54A1BC"/>
        <w:sz w:val="24"/>
      </w:rPr>
      <w:t xml:space="preserve"> </w:t>
    </w:r>
    <w:proofErr w:type="spellStart"/>
    <w:r w:rsidR="00716780">
      <w:rPr>
        <w:rFonts w:ascii="Republika" w:hAnsi="Republika" w:cs="Arial"/>
        <w:color w:val="54A1BC"/>
        <w:sz w:val="24"/>
      </w:rPr>
      <w:t>makroekonomska</w:t>
    </w:r>
    <w:proofErr w:type="spellEnd"/>
    <w:r w:rsidR="00716780">
      <w:rPr>
        <w:rFonts w:ascii="Republika" w:hAnsi="Republika" w:cs="Arial"/>
        <w:color w:val="54A1BC"/>
        <w:sz w:val="24"/>
      </w:rPr>
      <w:t xml:space="preserve"> </w:t>
    </w:r>
    <w:proofErr w:type="spellStart"/>
    <w:r w:rsidR="00716780">
      <w:rPr>
        <w:rFonts w:ascii="Republika" w:hAnsi="Republika" w:cs="Arial"/>
        <w:color w:val="54A1BC"/>
        <w:sz w:val="24"/>
      </w:rPr>
      <w:t>vprašanja</w:t>
    </w:r>
    <w:proofErr w:type="spellEnd"/>
    <w:r w:rsidR="00083D97" w:rsidRPr="00065876">
      <w:rPr>
        <w:rFonts w:ascii="Republika" w:hAnsi="Republika" w:cs="Arial"/>
        <w:color w:val="54A1BC"/>
        <w:sz w:val="24"/>
      </w:rPr>
      <w:tab/>
    </w:r>
    <w:r w:rsidR="00083D97"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448F440"/>
    <w:lvl w:ilvl="0">
      <w:numFmt w:val="bullet"/>
      <w:lvlText w:val="*"/>
      <w:lvlJc w:val="left"/>
    </w:lvl>
  </w:abstractNum>
  <w:abstractNum w:abstractNumId="1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22E78"/>
    <w:multiLevelType w:val="hybridMultilevel"/>
    <w:tmpl w:val="A170BB34"/>
    <w:lvl w:ilvl="0" w:tplc="D2361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E441E"/>
    <w:multiLevelType w:val="hybridMultilevel"/>
    <w:tmpl w:val="09183984"/>
    <w:lvl w:ilvl="0" w:tplc="795AE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12A2"/>
    <w:multiLevelType w:val="hybridMultilevel"/>
    <w:tmpl w:val="EEA48E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C10FC"/>
    <w:multiLevelType w:val="hybridMultilevel"/>
    <w:tmpl w:val="3CF6F4F0"/>
    <w:lvl w:ilvl="0" w:tplc="D98C8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20C8"/>
    <w:multiLevelType w:val="hybridMultilevel"/>
    <w:tmpl w:val="B2CA78FC"/>
    <w:lvl w:ilvl="0" w:tplc="D1727A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AD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D69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E0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09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62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E4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43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EE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9509E"/>
    <w:multiLevelType w:val="hybridMultilevel"/>
    <w:tmpl w:val="3850DA9C"/>
    <w:lvl w:ilvl="0" w:tplc="DD8CD0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C4A95"/>
    <w:multiLevelType w:val="hybridMultilevel"/>
    <w:tmpl w:val="ED209F6C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445D0"/>
    <w:multiLevelType w:val="hybridMultilevel"/>
    <w:tmpl w:val="1BB8C94A"/>
    <w:lvl w:ilvl="0" w:tplc="0424000F">
      <w:start w:val="1"/>
      <w:numFmt w:val="decimal"/>
      <w:lvlText w:val="%1."/>
      <w:lvlJc w:val="left"/>
      <w:pPr>
        <w:ind w:left="770" w:hanging="360"/>
      </w:p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1C867154"/>
    <w:multiLevelType w:val="hybridMultilevel"/>
    <w:tmpl w:val="09E8739C"/>
    <w:lvl w:ilvl="0" w:tplc="558A0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AB5382"/>
    <w:multiLevelType w:val="hybridMultilevel"/>
    <w:tmpl w:val="BDFC25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12391"/>
    <w:multiLevelType w:val="hybridMultilevel"/>
    <w:tmpl w:val="1CDC9358"/>
    <w:lvl w:ilvl="0" w:tplc="F2CC2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5366E"/>
    <w:multiLevelType w:val="hybridMultilevel"/>
    <w:tmpl w:val="D3F2ACC8"/>
    <w:lvl w:ilvl="0" w:tplc="64AA45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83A2FF2"/>
    <w:multiLevelType w:val="hybridMultilevel"/>
    <w:tmpl w:val="0908E0A0"/>
    <w:lvl w:ilvl="0" w:tplc="777E87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4BA122D3"/>
    <w:multiLevelType w:val="hybridMultilevel"/>
    <w:tmpl w:val="69DEFA5C"/>
    <w:lvl w:ilvl="0" w:tplc="0970657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966D1"/>
    <w:multiLevelType w:val="hybridMultilevel"/>
    <w:tmpl w:val="6B563E36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14328D"/>
    <w:multiLevelType w:val="hybridMultilevel"/>
    <w:tmpl w:val="3C9A70F2"/>
    <w:lvl w:ilvl="0" w:tplc="67DCBA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8273D1"/>
    <w:multiLevelType w:val="hybridMultilevel"/>
    <w:tmpl w:val="CC02F0FC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1" w15:restartNumberingAfterBreak="0">
    <w:nsid w:val="6F380C73"/>
    <w:multiLevelType w:val="hybridMultilevel"/>
    <w:tmpl w:val="6F72F902"/>
    <w:lvl w:ilvl="0" w:tplc="58BEE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D6FD8"/>
    <w:multiLevelType w:val="hybridMultilevel"/>
    <w:tmpl w:val="9BEE8864"/>
    <w:lvl w:ilvl="0" w:tplc="17CA01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97E23"/>
    <w:multiLevelType w:val="hybridMultilevel"/>
    <w:tmpl w:val="BCAEFAF0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55E66"/>
    <w:multiLevelType w:val="hybridMultilevel"/>
    <w:tmpl w:val="6608C9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17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21"/>
  </w:num>
  <w:num w:numId="15">
    <w:abstractNumId w:val="24"/>
  </w:num>
  <w:num w:numId="16">
    <w:abstractNumId w:val="6"/>
  </w:num>
  <w:num w:numId="17">
    <w:abstractNumId w:val="18"/>
  </w:num>
  <w:num w:numId="18">
    <w:abstractNumId w:val="14"/>
  </w:num>
  <w:num w:numId="19">
    <w:abstractNumId w:val="8"/>
  </w:num>
  <w:num w:numId="20">
    <w:abstractNumId w:val="15"/>
  </w:num>
  <w:num w:numId="21">
    <w:abstractNumId w:val="2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5"/>
  </w:num>
  <w:num w:numId="25">
    <w:abstractNumId w:val="22"/>
  </w:num>
  <w:num w:numId="26">
    <w:abstractNumId w:val="19"/>
  </w:num>
  <w:num w:numId="27">
    <w:abstractNumId w:val="13"/>
  </w:num>
  <w:num w:numId="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06502"/>
    <w:rsid w:val="000145A5"/>
    <w:rsid w:val="00022BD0"/>
    <w:rsid w:val="00022DA9"/>
    <w:rsid w:val="00034261"/>
    <w:rsid w:val="0003435C"/>
    <w:rsid w:val="00041857"/>
    <w:rsid w:val="00042E87"/>
    <w:rsid w:val="00044D83"/>
    <w:rsid w:val="00050A00"/>
    <w:rsid w:val="00054382"/>
    <w:rsid w:val="000607FF"/>
    <w:rsid w:val="000619AB"/>
    <w:rsid w:val="000624DD"/>
    <w:rsid w:val="00065876"/>
    <w:rsid w:val="00066AD6"/>
    <w:rsid w:val="00073776"/>
    <w:rsid w:val="000746D3"/>
    <w:rsid w:val="00076AF0"/>
    <w:rsid w:val="00077A34"/>
    <w:rsid w:val="00080A21"/>
    <w:rsid w:val="00080F88"/>
    <w:rsid w:val="00083D97"/>
    <w:rsid w:val="00084715"/>
    <w:rsid w:val="000876ED"/>
    <w:rsid w:val="00090215"/>
    <w:rsid w:val="00090406"/>
    <w:rsid w:val="00090590"/>
    <w:rsid w:val="000A387F"/>
    <w:rsid w:val="000A7782"/>
    <w:rsid w:val="000B1D72"/>
    <w:rsid w:val="000B34E8"/>
    <w:rsid w:val="000B3FE6"/>
    <w:rsid w:val="000B4757"/>
    <w:rsid w:val="000B6654"/>
    <w:rsid w:val="000B7266"/>
    <w:rsid w:val="000B785C"/>
    <w:rsid w:val="000C17B2"/>
    <w:rsid w:val="000C3E1D"/>
    <w:rsid w:val="000C3FFA"/>
    <w:rsid w:val="000C5918"/>
    <w:rsid w:val="000D0E2B"/>
    <w:rsid w:val="000D29D2"/>
    <w:rsid w:val="000D35A3"/>
    <w:rsid w:val="000D5E98"/>
    <w:rsid w:val="000E40A4"/>
    <w:rsid w:val="000E7379"/>
    <w:rsid w:val="000F4749"/>
    <w:rsid w:val="000F49CD"/>
    <w:rsid w:val="000F4F50"/>
    <w:rsid w:val="0010006E"/>
    <w:rsid w:val="00102062"/>
    <w:rsid w:val="0010219D"/>
    <w:rsid w:val="00111A12"/>
    <w:rsid w:val="00117ADD"/>
    <w:rsid w:val="00117C82"/>
    <w:rsid w:val="001205F2"/>
    <w:rsid w:val="00121B7B"/>
    <w:rsid w:val="00125676"/>
    <w:rsid w:val="001372C5"/>
    <w:rsid w:val="00145847"/>
    <w:rsid w:val="00147136"/>
    <w:rsid w:val="00153F1C"/>
    <w:rsid w:val="00172E81"/>
    <w:rsid w:val="0017587B"/>
    <w:rsid w:val="0017687D"/>
    <w:rsid w:val="001771FD"/>
    <w:rsid w:val="001807F1"/>
    <w:rsid w:val="001819EC"/>
    <w:rsid w:val="00185698"/>
    <w:rsid w:val="00185F84"/>
    <w:rsid w:val="00191110"/>
    <w:rsid w:val="00195012"/>
    <w:rsid w:val="001A01E0"/>
    <w:rsid w:val="001C2905"/>
    <w:rsid w:val="001C2ADA"/>
    <w:rsid w:val="001C4ACE"/>
    <w:rsid w:val="001C6294"/>
    <w:rsid w:val="001C6789"/>
    <w:rsid w:val="001C7BB7"/>
    <w:rsid w:val="001D4588"/>
    <w:rsid w:val="001E268C"/>
    <w:rsid w:val="001E2ECD"/>
    <w:rsid w:val="001F1BCF"/>
    <w:rsid w:val="001F1CBA"/>
    <w:rsid w:val="001F594F"/>
    <w:rsid w:val="002030DB"/>
    <w:rsid w:val="002079BC"/>
    <w:rsid w:val="00210B25"/>
    <w:rsid w:val="00211622"/>
    <w:rsid w:val="002120C9"/>
    <w:rsid w:val="00213CF7"/>
    <w:rsid w:val="00216AFD"/>
    <w:rsid w:val="00225ACD"/>
    <w:rsid w:val="002364E4"/>
    <w:rsid w:val="00236987"/>
    <w:rsid w:val="00242D96"/>
    <w:rsid w:val="0024422D"/>
    <w:rsid w:val="00250CCE"/>
    <w:rsid w:val="00250DA4"/>
    <w:rsid w:val="00255A0B"/>
    <w:rsid w:val="00263B8D"/>
    <w:rsid w:val="00264792"/>
    <w:rsid w:val="00270594"/>
    <w:rsid w:val="002741CD"/>
    <w:rsid w:val="00283553"/>
    <w:rsid w:val="00283626"/>
    <w:rsid w:val="0028588B"/>
    <w:rsid w:val="00285FF1"/>
    <w:rsid w:val="002974C7"/>
    <w:rsid w:val="002A0E91"/>
    <w:rsid w:val="002A1087"/>
    <w:rsid w:val="002A29C4"/>
    <w:rsid w:val="002A5606"/>
    <w:rsid w:val="002A5DA9"/>
    <w:rsid w:val="002B33D9"/>
    <w:rsid w:val="002B4C86"/>
    <w:rsid w:val="002B743B"/>
    <w:rsid w:val="002C2B3A"/>
    <w:rsid w:val="002C48DB"/>
    <w:rsid w:val="002C723D"/>
    <w:rsid w:val="002D5809"/>
    <w:rsid w:val="002E1CE8"/>
    <w:rsid w:val="002E63E5"/>
    <w:rsid w:val="002E6E26"/>
    <w:rsid w:val="002F142A"/>
    <w:rsid w:val="00306912"/>
    <w:rsid w:val="00315EAB"/>
    <w:rsid w:val="00316B84"/>
    <w:rsid w:val="003244E4"/>
    <w:rsid w:val="0033083D"/>
    <w:rsid w:val="00332329"/>
    <w:rsid w:val="00336A31"/>
    <w:rsid w:val="003378FD"/>
    <w:rsid w:val="0034124B"/>
    <w:rsid w:val="00341943"/>
    <w:rsid w:val="003437AE"/>
    <w:rsid w:val="003561DC"/>
    <w:rsid w:val="0036232E"/>
    <w:rsid w:val="003629C2"/>
    <w:rsid w:val="00362FE0"/>
    <w:rsid w:val="003666FE"/>
    <w:rsid w:val="00367229"/>
    <w:rsid w:val="00367DE6"/>
    <w:rsid w:val="00376CDB"/>
    <w:rsid w:val="00380523"/>
    <w:rsid w:val="00380745"/>
    <w:rsid w:val="00383635"/>
    <w:rsid w:val="00387F14"/>
    <w:rsid w:val="003A49B8"/>
    <w:rsid w:val="003B1C05"/>
    <w:rsid w:val="003B3E19"/>
    <w:rsid w:val="003B46B3"/>
    <w:rsid w:val="003B69CB"/>
    <w:rsid w:val="003B6C00"/>
    <w:rsid w:val="003C67DA"/>
    <w:rsid w:val="003C6DAB"/>
    <w:rsid w:val="003C6F93"/>
    <w:rsid w:val="003D4263"/>
    <w:rsid w:val="003D5729"/>
    <w:rsid w:val="003D7116"/>
    <w:rsid w:val="003E4A8D"/>
    <w:rsid w:val="003E5B78"/>
    <w:rsid w:val="003F116B"/>
    <w:rsid w:val="00404768"/>
    <w:rsid w:val="0040501F"/>
    <w:rsid w:val="004076C6"/>
    <w:rsid w:val="004077B2"/>
    <w:rsid w:val="00410548"/>
    <w:rsid w:val="00412028"/>
    <w:rsid w:val="00413DCA"/>
    <w:rsid w:val="0041511E"/>
    <w:rsid w:val="00421489"/>
    <w:rsid w:val="00430BB6"/>
    <w:rsid w:val="00434A28"/>
    <w:rsid w:val="0044409E"/>
    <w:rsid w:val="0044433B"/>
    <w:rsid w:val="00447322"/>
    <w:rsid w:val="004526C2"/>
    <w:rsid w:val="00454D30"/>
    <w:rsid w:val="00455DCE"/>
    <w:rsid w:val="00457506"/>
    <w:rsid w:val="00460730"/>
    <w:rsid w:val="00461663"/>
    <w:rsid w:val="004629FF"/>
    <w:rsid w:val="00463A20"/>
    <w:rsid w:val="00467498"/>
    <w:rsid w:val="00470603"/>
    <w:rsid w:val="0047642D"/>
    <w:rsid w:val="004824DB"/>
    <w:rsid w:val="00482AC9"/>
    <w:rsid w:val="0048390A"/>
    <w:rsid w:val="00485CA8"/>
    <w:rsid w:val="00493CB5"/>
    <w:rsid w:val="004A0899"/>
    <w:rsid w:val="004A3919"/>
    <w:rsid w:val="004A7859"/>
    <w:rsid w:val="004B189A"/>
    <w:rsid w:val="004B41FD"/>
    <w:rsid w:val="004B4FF6"/>
    <w:rsid w:val="004B7758"/>
    <w:rsid w:val="004B7F76"/>
    <w:rsid w:val="004C1D8C"/>
    <w:rsid w:val="004C242A"/>
    <w:rsid w:val="004C25AF"/>
    <w:rsid w:val="004C51DB"/>
    <w:rsid w:val="004C54C5"/>
    <w:rsid w:val="004C78A3"/>
    <w:rsid w:val="004D4947"/>
    <w:rsid w:val="004E1BCE"/>
    <w:rsid w:val="004E24FE"/>
    <w:rsid w:val="004E2597"/>
    <w:rsid w:val="004E25D5"/>
    <w:rsid w:val="004E3335"/>
    <w:rsid w:val="004E4E23"/>
    <w:rsid w:val="004F26C5"/>
    <w:rsid w:val="004F4D85"/>
    <w:rsid w:val="004F4F21"/>
    <w:rsid w:val="004F52B3"/>
    <w:rsid w:val="004F624B"/>
    <w:rsid w:val="005010C1"/>
    <w:rsid w:val="0050225F"/>
    <w:rsid w:val="0050280B"/>
    <w:rsid w:val="005051D0"/>
    <w:rsid w:val="00505B49"/>
    <w:rsid w:val="00507594"/>
    <w:rsid w:val="00511750"/>
    <w:rsid w:val="00515385"/>
    <w:rsid w:val="00516DB9"/>
    <w:rsid w:val="00530C99"/>
    <w:rsid w:val="0053369A"/>
    <w:rsid w:val="005367C2"/>
    <w:rsid w:val="005404A6"/>
    <w:rsid w:val="00540775"/>
    <w:rsid w:val="00540D66"/>
    <w:rsid w:val="00541ABA"/>
    <w:rsid w:val="00541B99"/>
    <w:rsid w:val="00543B1F"/>
    <w:rsid w:val="00546EB1"/>
    <w:rsid w:val="005550B2"/>
    <w:rsid w:val="00560C20"/>
    <w:rsid w:val="00560F00"/>
    <w:rsid w:val="00570353"/>
    <w:rsid w:val="00572FF9"/>
    <w:rsid w:val="00574F24"/>
    <w:rsid w:val="005775B1"/>
    <w:rsid w:val="00577CFB"/>
    <w:rsid w:val="0059043D"/>
    <w:rsid w:val="00597ADF"/>
    <w:rsid w:val="005A4B51"/>
    <w:rsid w:val="005B162E"/>
    <w:rsid w:val="005C0D44"/>
    <w:rsid w:val="005C15D3"/>
    <w:rsid w:val="005C4060"/>
    <w:rsid w:val="005C41D3"/>
    <w:rsid w:val="005C6A91"/>
    <w:rsid w:val="005D0A5F"/>
    <w:rsid w:val="005E3AA4"/>
    <w:rsid w:val="005E6504"/>
    <w:rsid w:val="005E7570"/>
    <w:rsid w:val="005F384E"/>
    <w:rsid w:val="005F51EB"/>
    <w:rsid w:val="005F5CD3"/>
    <w:rsid w:val="005F7E36"/>
    <w:rsid w:val="00602561"/>
    <w:rsid w:val="0060357A"/>
    <w:rsid w:val="00610CF1"/>
    <w:rsid w:val="006115AF"/>
    <w:rsid w:val="00612631"/>
    <w:rsid w:val="006259E6"/>
    <w:rsid w:val="00650AB1"/>
    <w:rsid w:val="00651DBE"/>
    <w:rsid w:val="006564E4"/>
    <w:rsid w:val="006568B1"/>
    <w:rsid w:val="006575B3"/>
    <w:rsid w:val="00660A62"/>
    <w:rsid w:val="00663C1C"/>
    <w:rsid w:val="006674A5"/>
    <w:rsid w:val="00682725"/>
    <w:rsid w:val="00682FFE"/>
    <w:rsid w:val="00684995"/>
    <w:rsid w:val="0068755F"/>
    <w:rsid w:val="006906A3"/>
    <w:rsid w:val="0069325B"/>
    <w:rsid w:val="006A00D1"/>
    <w:rsid w:val="006A0BE6"/>
    <w:rsid w:val="006A2828"/>
    <w:rsid w:val="006A4F14"/>
    <w:rsid w:val="006B0542"/>
    <w:rsid w:val="006C6F7F"/>
    <w:rsid w:val="006D3CE8"/>
    <w:rsid w:val="006D528E"/>
    <w:rsid w:val="006D5793"/>
    <w:rsid w:val="006D6C52"/>
    <w:rsid w:val="006D6DAB"/>
    <w:rsid w:val="006E12A4"/>
    <w:rsid w:val="006E595F"/>
    <w:rsid w:val="007039D0"/>
    <w:rsid w:val="0071486A"/>
    <w:rsid w:val="00715324"/>
    <w:rsid w:val="0071578B"/>
    <w:rsid w:val="007159B4"/>
    <w:rsid w:val="00716780"/>
    <w:rsid w:val="0071754A"/>
    <w:rsid w:val="007204F3"/>
    <w:rsid w:val="00720558"/>
    <w:rsid w:val="00724B17"/>
    <w:rsid w:val="007270E7"/>
    <w:rsid w:val="00732097"/>
    <w:rsid w:val="007323B5"/>
    <w:rsid w:val="00734BF0"/>
    <w:rsid w:val="00735DB3"/>
    <w:rsid w:val="00745399"/>
    <w:rsid w:val="00746222"/>
    <w:rsid w:val="00746445"/>
    <w:rsid w:val="0074794F"/>
    <w:rsid w:val="00750580"/>
    <w:rsid w:val="007531CF"/>
    <w:rsid w:val="0075626F"/>
    <w:rsid w:val="00757019"/>
    <w:rsid w:val="0076112D"/>
    <w:rsid w:val="00763BC6"/>
    <w:rsid w:val="00764770"/>
    <w:rsid w:val="00764DA8"/>
    <w:rsid w:val="00767987"/>
    <w:rsid w:val="007718A8"/>
    <w:rsid w:val="007735AF"/>
    <w:rsid w:val="00775A67"/>
    <w:rsid w:val="00781F4E"/>
    <w:rsid w:val="00782FD4"/>
    <w:rsid w:val="00783875"/>
    <w:rsid w:val="007901C0"/>
    <w:rsid w:val="007928C0"/>
    <w:rsid w:val="007A4DC5"/>
    <w:rsid w:val="007A6BFA"/>
    <w:rsid w:val="007B0653"/>
    <w:rsid w:val="007B0B4A"/>
    <w:rsid w:val="007B2BA3"/>
    <w:rsid w:val="007B74BC"/>
    <w:rsid w:val="007C270A"/>
    <w:rsid w:val="007C3AF7"/>
    <w:rsid w:val="007C5192"/>
    <w:rsid w:val="007C6381"/>
    <w:rsid w:val="007D0A8F"/>
    <w:rsid w:val="007D0FFE"/>
    <w:rsid w:val="007D2822"/>
    <w:rsid w:val="007D283B"/>
    <w:rsid w:val="007E5E68"/>
    <w:rsid w:val="007F0335"/>
    <w:rsid w:val="007F470A"/>
    <w:rsid w:val="007F6E4F"/>
    <w:rsid w:val="007F7203"/>
    <w:rsid w:val="00800096"/>
    <w:rsid w:val="00801E4C"/>
    <w:rsid w:val="00803C8F"/>
    <w:rsid w:val="00811140"/>
    <w:rsid w:val="008120BE"/>
    <w:rsid w:val="0082087A"/>
    <w:rsid w:val="00824C62"/>
    <w:rsid w:val="00832AD2"/>
    <w:rsid w:val="00835DE6"/>
    <w:rsid w:val="0083747D"/>
    <w:rsid w:val="008379A7"/>
    <w:rsid w:val="00844648"/>
    <w:rsid w:val="00844F14"/>
    <w:rsid w:val="00874462"/>
    <w:rsid w:val="0088081D"/>
    <w:rsid w:val="00881494"/>
    <w:rsid w:val="008827CF"/>
    <w:rsid w:val="00883ABD"/>
    <w:rsid w:val="00885E8E"/>
    <w:rsid w:val="0088617B"/>
    <w:rsid w:val="00892DBF"/>
    <w:rsid w:val="00894CA9"/>
    <w:rsid w:val="008A0EAB"/>
    <w:rsid w:val="008A40B3"/>
    <w:rsid w:val="008A5D75"/>
    <w:rsid w:val="008B209C"/>
    <w:rsid w:val="008B2B14"/>
    <w:rsid w:val="008B30EE"/>
    <w:rsid w:val="008B5AFD"/>
    <w:rsid w:val="008C2455"/>
    <w:rsid w:val="008C6C16"/>
    <w:rsid w:val="008D2CD1"/>
    <w:rsid w:val="008D544A"/>
    <w:rsid w:val="008D570C"/>
    <w:rsid w:val="008F6583"/>
    <w:rsid w:val="00901EB0"/>
    <w:rsid w:val="00902328"/>
    <w:rsid w:val="00904993"/>
    <w:rsid w:val="00904A48"/>
    <w:rsid w:val="00907FE8"/>
    <w:rsid w:val="00911792"/>
    <w:rsid w:val="009160E4"/>
    <w:rsid w:val="00922B0C"/>
    <w:rsid w:val="009230F3"/>
    <w:rsid w:val="009239E2"/>
    <w:rsid w:val="009279D3"/>
    <w:rsid w:val="009314AE"/>
    <w:rsid w:val="0093360E"/>
    <w:rsid w:val="009475BE"/>
    <w:rsid w:val="0095090D"/>
    <w:rsid w:val="009514A2"/>
    <w:rsid w:val="0096299D"/>
    <w:rsid w:val="00965691"/>
    <w:rsid w:val="009677B7"/>
    <w:rsid w:val="00967DDB"/>
    <w:rsid w:val="00976972"/>
    <w:rsid w:val="00976ABB"/>
    <w:rsid w:val="00980294"/>
    <w:rsid w:val="00983367"/>
    <w:rsid w:val="00984D3E"/>
    <w:rsid w:val="00984F3E"/>
    <w:rsid w:val="0098573D"/>
    <w:rsid w:val="009872C5"/>
    <w:rsid w:val="0099685F"/>
    <w:rsid w:val="009A0A6E"/>
    <w:rsid w:val="009B25F8"/>
    <w:rsid w:val="009B4584"/>
    <w:rsid w:val="009C1F8E"/>
    <w:rsid w:val="009D49B5"/>
    <w:rsid w:val="009D5E62"/>
    <w:rsid w:val="009D7943"/>
    <w:rsid w:val="009E0705"/>
    <w:rsid w:val="009E0866"/>
    <w:rsid w:val="009E397F"/>
    <w:rsid w:val="009E5A23"/>
    <w:rsid w:val="009F40A4"/>
    <w:rsid w:val="009F64C7"/>
    <w:rsid w:val="00A007E3"/>
    <w:rsid w:val="00A01606"/>
    <w:rsid w:val="00A0173D"/>
    <w:rsid w:val="00A01825"/>
    <w:rsid w:val="00A02793"/>
    <w:rsid w:val="00A04E26"/>
    <w:rsid w:val="00A063DA"/>
    <w:rsid w:val="00A0642C"/>
    <w:rsid w:val="00A071F6"/>
    <w:rsid w:val="00A12660"/>
    <w:rsid w:val="00A13D73"/>
    <w:rsid w:val="00A17736"/>
    <w:rsid w:val="00A20299"/>
    <w:rsid w:val="00A23195"/>
    <w:rsid w:val="00A277CD"/>
    <w:rsid w:val="00A331C7"/>
    <w:rsid w:val="00A354A8"/>
    <w:rsid w:val="00A44F72"/>
    <w:rsid w:val="00A455D1"/>
    <w:rsid w:val="00A45D2B"/>
    <w:rsid w:val="00A549E6"/>
    <w:rsid w:val="00A5749B"/>
    <w:rsid w:val="00A602E5"/>
    <w:rsid w:val="00A603BF"/>
    <w:rsid w:val="00A716BC"/>
    <w:rsid w:val="00A72DB7"/>
    <w:rsid w:val="00A72DE1"/>
    <w:rsid w:val="00A738DE"/>
    <w:rsid w:val="00A81C9A"/>
    <w:rsid w:val="00A83061"/>
    <w:rsid w:val="00A902DE"/>
    <w:rsid w:val="00A90E45"/>
    <w:rsid w:val="00A9231D"/>
    <w:rsid w:val="00A93F9C"/>
    <w:rsid w:val="00A946C2"/>
    <w:rsid w:val="00A97BC9"/>
    <w:rsid w:val="00AA4E5B"/>
    <w:rsid w:val="00AA775E"/>
    <w:rsid w:val="00AB1A41"/>
    <w:rsid w:val="00AB3769"/>
    <w:rsid w:val="00AB54C5"/>
    <w:rsid w:val="00AC1FAB"/>
    <w:rsid w:val="00AC4B6D"/>
    <w:rsid w:val="00AC5777"/>
    <w:rsid w:val="00AE0B19"/>
    <w:rsid w:val="00AF1F06"/>
    <w:rsid w:val="00AF266A"/>
    <w:rsid w:val="00AF2944"/>
    <w:rsid w:val="00AF2A37"/>
    <w:rsid w:val="00AF3369"/>
    <w:rsid w:val="00AF46CE"/>
    <w:rsid w:val="00AF74E6"/>
    <w:rsid w:val="00B00CAC"/>
    <w:rsid w:val="00B00CEB"/>
    <w:rsid w:val="00B026B0"/>
    <w:rsid w:val="00B1153D"/>
    <w:rsid w:val="00B2236A"/>
    <w:rsid w:val="00B22907"/>
    <w:rsid w:val="00B34524"/>
    <w:rsid w:val="00B34825"/>
    <w:rsid w:val="00B35E8D"/>
    <w:rsid w:val="00B40341"/>
    <w:rsid w:val="00B5314F"/>
    <w:rsid w:val="00B61103"/>
    <w:rsid w:val="00B62037"/>
    <w:rsid w:val="00B633AD"/>
    <w:rsid w:val="00B66DD1"/>
    <w:rsid w:val="00B72DF2"/>
    <w:rsid w:val="00B74B72"/>
    <w:rsid w:val="00B7600B"/>
    <w:rsid w:val="00B779A3"/>
    <w:rsid w:val="00B84720"/>
    <w:rsid w:val="00B87C00"/>
    <w:rsid w:val="00B92FA8"/>
    <w:rsid w:val="00B94F3F"/>
    <w:rsid w:val="00B97A4E"/>
    <w:rsid w:val="00BA6810"/>
    <w:rsid w:val="00BA7485"/>
    <w:rsid w:val="00BB074F"/>
    <w:rsid w:val="00BC2F41"/>
    <w:rsid w:val="00BC3A24"/>
    <w:rsid w:val="00BC5307"/>
    <w:rsid w:val="00BC7091"/>
    <w:rsid w:val="00BC79C6"/>
    <w:rsid w:val="00BD1397"/>
    <w:rsid w:val="00BD2168"/>
    <w:rsid w:val="00BD6190"/>
    <w:rsid w:val="00BD6AFC"/>
    <w:rsid w:val="00BE02E0"/>
    <w:rsid w:val="00BE1262"/>
    <w:rsid w:val="00BE43F2"/>
    <w:rsid w:val="00BE4643"/>
    <w:rsid w:val="00BF60F6"/>
    <w:rsid w:val="00C0216A"/>
    <w:rsid w:val="00C1264A"/>
    <w:rsid w:val="00C13422"/>
    <w:rsid w:val="00C1717A"/>
    <w:rsid w:val="00C176D4"/>
    <w:rsid w:val="00C20CFC"/>
    <w:rsid w:val="00C21D3D"/>
    <w:rsid w:val="00C25E83"/>
    <w:rsid w:val="00C264EB"/>
    <w:rsid w:val="00C307F3"/>
    <w:rsid w:val="00C30B4E"/>
    <w:rsid w:val="00C35A12"/>
    <w:rsid w:val="00C42AC6"/>
    <w:rsid w:val="00C54DB9"/>
    <w:rsid w:val="00C56F97"/>
    <w:rsid w:val="00C613A9"/>
    <w:rsid w:val="00C6319C"/>
    <w:rsid w:val="00C63BF1"/>
    <w:rsid w:val="00C656E6"/>
    <w:rsid w:val="00C65935"/>
    <w:rsid w:val="00C66D97"/>
    <w:rsid w:val="00C86D7C"/>
    <w:rsid w:val="00C8785B"/>
    <w:rsid w:val="00C9388A"/>
    <w:rsid w:val="00CA31B3"/>
    <w:rsid w:val="00CA43DC"/>
    <w:rsid w:val="00CB2CE5"/>
    <w:rsid w:val="00CB6C93"/>
    <w:rsid w:val="00CC05AE"/>
    <w:rsid w:val="00CC0C10"/>
    <w:rsid w:val="00CC1AB1"/>
    <w:rsid w:val="00CC2947"/>
    <w:rsid w:val="00CC3800"/>
    <w:rsid w:val="00CD07B1"/>
    <w:rsid w:val="00CD29D2"/>
    <w:rsid w:val="00CE717A"/>
    <w:rsid w:val="00CF07BB"/>
    <w:rsid w:val="00CF335F"/>
    <w:rsid w:val="00CF5013"/>
    <w:rsid w:val="00CF70B2"/>
    <w:rsid w:val="00D02973"/>
    <w:rsid w:val="00D05FF5"/>
    <w:rsid w:val="00D10B1D"/>
    <w:rsid w:val="00D133F5"/>
    <w:rsid w:val="00D17B3F"/>
    <w:rsid w:val="00D215D4"/>
    <w:rsid w:val="00D21B35"/>
    <w:rsid w:val="00D21CB9"/>
    <w:rsid w:val="00D23382"/>
    <w:rsid w:val="00D2381B"/>
    <w:rsid w:val="00D24F79"/>
    <w:rsid w:val="00D34901"/>
    <w:rsid w:val="00D34DB7"/>
    <w:rsid w:val="00D3788D"/>
    <w:rsid w:val="00D52FA6"/>
    <w:rsid w:val="00D54AFE"/>
    <w:rsid w:val="00D576C8"/>
    <w:rsid w:val="00D607EA"/>
    <w:rsid w:val="00D662A2"/>
    <w:rsid w:val="00D71472"/>
    <w:rsid w:val="00D7172B"/>
    <w:rsid w:val="00D71D67"/>
    <w:rsid w:val="00D7441C"/>
    <w:rsid w:val="00D76F60"/>
    <w:rsid w:val="00D81FDD"/>
    <w:rsid w:val="00D82005"/>
    <w:rsid w:val="00D821EA"/>
    <w:rsid w:val="00D82AE3"/>
    <w:rsid w:val="00D83B14"/>
    <w:rsid w:val="00D845A6"/>
    <w:rsid w:val="00D85A61"/>
    <w:rsid w:val="00D864E1"/>
    <w:rsid w:val="00D87173"/>
    <w:rsid w:val="00D90FF5"/>
    <w:rsid w:val="00D92ACE"/>
    <w:rsid w:val="00D95BEF"/>
    <w:rsid w:val="00DA2032"/>
    <w:rsid w:val="00DA2FFE"/>
    <w:rsid w:val="00DA60E3"/>
    <w:rsid w:val="00DB0862"/>
    <w:rsid w:val="00DB1215"/>
    <w:rsid w:val="00DB172A"/>
    <w:rsid w:val="00DB1D85"/>
    <w:rsid w:val="00DB3E4B"/>
    <w:rsid w:val="00DB3F81"/>
    <w:rsid w:val="00DB5B0C"/>
    <w:rsid w:val="00DC151F"/>
    <w:rsid w:val="00DD2FED"/>
    <w:rsid w:val="00DD64FB"/>
    <w:rsid w:val="00DD6ECD"/>
    <w:rsid w:val="00DE0137"/>
    <w:rsid w:val="00DE15E1"/>
    <w:rsid w:val="00DF113E"/>
    <w:rsid w:val="00DF28B1"/>
    <w:rsid w:val="00DF6373"/>
    <w:rsid w:val="00E012AC"/>
    <w:rsid w:val="00E01EEA"/>
    <w:rsid w:val="00E048E7"/>
    <w:rsid w:val="00E048FA"/>
    <w:rsid w:val="00E14AE1"/>
    <w:rsid w:val="00E16B53"/>
    <w:rsid w:val="00E20AD6"/>
    <w:rsid w:val="00E217C0"/>
    <w:rsid w:val="00E2352F"/>
    <w:rsid w:val="00E36059"/>
    <w:rsid w:val="00E41CAF"/>
    <w:rsid w:val="00E46D20"/>
    <w:rsid w:val="00E47AFF"/>
    <w:rsid w:val="00E47E7D"/>
    <w:rsid w:val="00E57364"/>
    <w:rsid w:val="00E67C6A"/>
    <w:rsid w:val="00E70E8A"/>
    <w:rsid w:val="00E778EB"/>
    <w:rsid w:val="00E8137D"/>
    <w:rsid w:val="00E87D5F"/>
    <w:rsid w:val="00EA033A"/>
    <w:rsid w:val="00EA4AA1"/>
    <w:rsid w:val="00EA4D26"/>
    <w:rsid w:val="00EB11A1"/>
    <w:rsid w:val="00EB419B"/>
    <w:rsid w:val="00EB4B4D"/>
    <w:rsid w:val="00EC0A21"/>
    <w:rsid w:val="00EC628F"/>
    <w:rsid w:val="00EE07EE"/>
    <w:rsid w:val="00EE2412"/>
    <w:rsid w:val="00EE2AEF"/>
    <w:rsid w:val="00EE3B33"/>
    <w:rsid w:val="00EE5164"/>
    <w:rsid w:val="00EE57F9"/>
    <w:rsid w:val="00EF4325"/>
    <w:rsid w:val="00EF60B8"/>
    <w:rsid w:val="00EF72AB"/>
    <w:rsid w:val="00EF7A7C"/>
    <w:rsid w:val="00F006AB"/>
    <w:rsid w:val="00F01013"/>
    <w:rsid w:val="00F03FD4"/>
    <w:rsid w:val="00F12301"/>
    <w:rsid w:val="00F15F9A"/>
    <w:rsid w:val="00F221D0"/>
    <w:rsid w:val="00F24EBE"/>
    <w:rsid w:val="00F27297"/>
    <w:rsid w:val="00F3165F"/>
    <w:rsid w:val="00F35BAC"/>
    <w:rsid w:val="00F35FE5"/>
    <w:rsid w:val="00F36009"/>
    <w:rsid w:val="00F369A1"/>
    <w:rsid w:val="00F403F6"/>
    <w:rsid w:val="00F414EF"/>
    <w:rsid w:val="00F4160C"/>
    <w:rsid w:val="00F4252E"/>
    <w:rsid w:val="00F43C9A"/>
    <w:rsid w:val="00F44B11"/>
    <w:rsid w:val="00F52CAF"/>
    <w:rsid w:val="00F55890"/>
    <w:rsid w:val="00F601A7"/>
    <w:rsid w:val="00F61513"/>
    <w:rsid w:val="00F64F71"/>
    <w:rsid w:val="00F653C9"/>
    <w:rsid w:val="00F77B37"/>
    <w:rsid w:val="00F80CEE"/>
    <w:rsid w:val="00F83C1B"/>
    <w:rsid w:val="00F90247"/>
    <w:rsid w:val="00F949BD"/>
    <w:rsid w:val="00F974DF"/>
    <w:rsid w:val="00FA410E"/>
    <w:rsid w:val="00FA6847"/>
    <w:rsid w:val="00FB00DD"/>
    <w:rsid w:val="00FB0147"/>
    <w:rsid w:val="00FB0593"/>
    <w:rsid w:val="00FB3E01"/>
    <w:rsid w:val="00FB42D8"/>
    <w:rsid w:val="00FB75BC"/>
    <w:rsid w:val="00FC0B3F"/>
    <w:rsid w:val="00FC41E1"/>
    <w:rsid w:val="00FC58E2"/>
    <w:rsid w:val="00FD452C"/>
    <w:rsid w:val="00FD6354"/>
    <w:rsid w:val="00FD6A65"/>
    <w:rsid w:val="00FE1480"/>
    <w:rsid w:val="00FE1EAD"/>
    <w:rsid w:val="00FE4670"/>
    <w:rsid w:val="00FE5031"/>
    <w:rsid w:val="00FF4FC0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D3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5B49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F221D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C5307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2301"/>
    <w:rPr>
      <w:rFonts w:ascii="Tahoma" w:eastAsia="Times New Roman" w:hAnsi="Tahoma" w:cs="Tahoma"/>
      <w:sz w:val="16"/>
      <w:szCs w:val="16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901C0"/>
    <w:pPr>
      <w:spacing w:line="240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901C0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901C0"/>
    <w:rPr>
      <w:vertAlign w:val="superscript"/>
    </w:rPr>
  </w:style>
  <w:style w:type="table" w:styleId="Tabelamrea">
    <w:name w:val="Table Grid"/>
    <w:basedOn w:val="Navadnatabela"/>
    <w:uiPriority w:val="39"/>
    <w:rsid w:val="0079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1754A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D238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2381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2381B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38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381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EF7A7C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oudarek">
    <w:name w:val="Emphasis"/>
    <w:basedOn w:val="Privzetapisavaodstavka"/>
    <w:uiPriority w:val="20"/>
    <w:qFormat/>
    <w:rsid w:val="004A0899"/>
    <w:rPr>
      <w:i/>
      <w:iCs/>
    </w:rPr>
  </w:style>
  <w:style w:type="paragraph" w:styleId="Navadensplet">
    <w:name w:val="Normal (Web)"/>
    <w:basedOn w:val="Navaden"/>
    <w:uiPriority w:val="99"/>
    <w:semiHidden/>
    <w:unhideWhenUsed/>
    <w:rsid w:val="00D744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67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620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688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85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3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803">
                  <w:marLeft w:val="-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6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91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0866">
                  <w:marLeft w:val="-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66">
                  <w:marLeft w:val="-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4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000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7E7561-255A-4B9E-995D-D1469815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2023-09-14T10:46:00Z</dcterms:created>
  <dcterms:modified xsi:type="dcterms:W3CDTF">2023-09-14T10:52:00Z</dcterms:modified>
</cp:coreProperties>
</file>