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14ED" w14:textId="77777777" w:rsidR="00C37E9D" w:rsidRPr="00F33442" w:rsidRDefault="00C37E9D" w:rsidP="00C37E9D">
      <w:pPr>
        <w:spacing w:line="23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2145C12F" w14:textId="77777777" w:rsidR="00C37E9D" w:rsidRPr="00F33442" w:rsidRDefault="00C37E9D" w:rsidP="00C37E9D">
      <w:pPr>
        <w:spacing w:line="360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F33442">
        <w:rPr>
          <w:rFonts w:asciiTheme="minorHAnsi" w:eastAsia="Calibri" w:hAnsiTheme="minorHAnsi" w:cstheme="minorHAnsi"/>
          <w:b/>
          <w:sz w:val="24"/>
          <w:lang w:val="sl-SI"/>
        </w:rPr>
        <w:t>ZAPISNIK</w:t>
      </w:r>
    </w:p>
    <w:p w14:paraId="0C10EFEF" w14:textId="77777777" w:rsidR="00C37E9D" w:rsidRPr="00F33442" w:rsidRDefault="00C37E9D" w:rsidP="00C37E9D">
      <w:pPr>
        <w:spacing w:line="276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F33442">
        <w:rPr>
          <w:rFonts w:asciiTheme="minorHAnsi" w:eastAsia="Calibri" w:hAnsiTheme="minorHAnsi" w:cstheme="minorHAnsi"/>
          <w:b/>
          <w:sz w:val="24"/>
          <w:lang w:val="sl-SI"/>
        </w:rPr>
        <w:t>2. SEJE DELOVNE SKUPINE VLADE REPUBLIKE SLOVENIJE ZA KOORDINACIJO PRIPRAVLJALNIH AKTIVNOSTI NA PROJEKTU JEK2</w:t>
      </w:r>
    </w:p>
    <w:p w14:paraId="00D15EB9" w14:textId="77777777" w:rsidR="00C37E9D" w:rsidRPr="00F33442" w:rsidRDefault="00C37E9D" w:rsidP="00C37E9D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7B2B89D7" w14:textId="77777777" w:rsidR="00C37E9D" w:rsidRPr="00F33442" w:rsidRDefault="00C37E9D" w:rsidP="00C37E9D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5053E482" w14:textId="77777777" w:rsidR="00C37E9D" w:rsidRPr="00F33442" w:rsidRDefault="00C37E9D" w:rsidP="00C37E9D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torek, 17. 10. 2023 </w:t>
      </w:r>
    </w:p>
    <w:p w14:paraId="017D4269" w14:textId="77777777" w:rsidR="00572F47" w:rsidRPr="00F33442" w:rsidRDefault="00572F47" w:rsidP="00C37E9D">
      <w:pPr>
        <w:spacing w:after="120" w:line="23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1483E631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Prisotni člani </w:t>
      </w:r>
    </w:p>
    <w:p w14:paraId="2322AD49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in aktivni </w:t>
      </w:r>
    </w:p>
    <w:p w14:paraId="045E87F0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udeleženci: </w:t>
      </w: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Danijel Levičar, dr. Hinko Šolinc</w:t>
      </w:r>
      <w:r w:rsidR="00702DF5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Ana Vidmar, Ervina Jarc, mag. Marko Štucin, Dejan Vladić, Luka Mesec, Igor Sirc, dr. Dejan Paravan, dr. Bruno Glaser, mag. Aleksander Mervar, dr. Jurij Klančnik, Gorazd Pfeifer, Božidar Krajnc</w:t>
      </w:r>
      <w:r w:rsidR="005F7293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, dr. Tomaž Nemec, Urška Zupin.</w:t>
      </w:r>
    </w:p>
    <w:p w14:paraId="3991C16D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</w:p>
    <w:p w14:paraId="195FA230" w14:textId="3B19F1C6" w:rsidR="00AB341A" w:rsidRPr="00F33442" w:rsidRDefault="00C37E9D" w:rsidP="006361A9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Odsotni:</w:t>
      </w: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</w:r>
      <w:r w:rsidR="00A84C8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Luka Mesec, Matevž Frangež, dr. Matjaž Krajnc</w:t>
      </w:r>
      <w:r w:rsidR="00702DF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,</w:t>
      </w:r>
      <w:r w:rsidR="00A84C8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="00702DF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mag. </w:t>
      </w:r>
      <w:r w:rsidR="00A84C8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Miranda Groff Ferjančič, </w:t>
      </w:r>
      <w:r w:rsidR="006361A9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="00A84C8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mag. Tina Seršen</w:t>
      </w:r>
      <w:r w:rsidR="00702DF5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, </w:t>
      </w:r>
      <w:r w:rsidR="00AB341A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Lenka Kavčič, Jože Novak, </w:t>
      </w:r>
      <w:r w:rsidR="005F7293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Georgi Bangiev</w:t>
      </w:r>
      <w:r w:rsidR="00AB341A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, </w:t>
      </w:r>
      <w:r w:rsidR="006361A9" w:rsidRPr="00F33442">
        <w:rPr>
          <w:rFonts w:asciiTheme="minorHAnsi" w:hAnsiTheme="minorHAnsi" w:cstheme="minorHAnsi"/>
          <w:sz w:val="22"/>
          <w:szCs w:val="22"/>
          <w:lang w:val="sl" w:eastAsia="en-GB"/>
        </w:rPr>
        <w:t>Igor Feketija,</w:t>
      </w:r>
      <w:r w:rsidR="006361A9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="00AB341A" w:rsidRPr="00F33442">
        <w:rPr>
          <w:rFonts w:asciiTheme="minorHAnsi" w:eastAsia="Calibri" w:hAnsiTheme="minorHAnsi" w:cstheme="minorHAnsi"/>
          <w:sz w:val="22"/>
          <w:szCs w:val="22"/>
          <w:lang w:val="sl" w:eastAsia="en-GB"/>
        </w:rPr>
        <w:t xml:space="preserve">dr. Jure Gašparič, </w:t>
      </w:r>
      <w:r w:rsidR="00AB341A"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Polona Faletič.</w:t>
      </w:r>
    </w:p>
    <w:p w14:paraId="04DDC7C2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lang w:val="sl" w:eastAsia="en-GB"/>
        </w:rPr>
      </w:pPr>
    </w:p>
    <w:p w14:paraId="4B45196B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Ostali prisotni:</w:t>
      </w:r>
      <w:r w:rsidRPr="00F33442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Simona Pirnat Skeledžija.</w:t>
      </w:r>
    </w:p>
    <w:p w14:paraId="34ED03B3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</w:p>
    <w:p w14:paraId="03B3BE1A" w14:textId="77777777" w:rsidR="00C37E9D" w:rsidRPr="00F33442" w:rsidRDefault="00C37E9D" w:rsidP="00C37E9D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</w:p>
    <w:p w14:paraId="21909748" w14:textId="77777777" w:rsidR="00C37E9D" w:rsidRPr="00F33442" w:rsidRDefault="00C37E9D" w:rsidP="00C37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  <w:r w:rsidRPr="00F33442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Drugo sejo Delovne skupine Vlade Republike Slovenije za koordinacijo pripravljalnih aktivnosti na projektu JEK2, ki se je pričela ob 10.30 uri, je vodil vodja delovne skupine, Danijel Levičar. </w:t>
      </w:r>
    </w:p>
    <w:p w14:paraId="43086299" w14:textId="77777777" w:rsidR="00C37E9D" w:rsidRPr="00F33442" w:rsidRDefault="00C37E9D" w:rsidP="00C37E9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33BB5F53" w14:textId="77777777" w:rsidR="00C37E9D" w:rsidRPr="00F33442" w:rsidRDefault="00C37E9D" w:rsidP="00C37E9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3644C187" w14:textId="77777777" w:rsidR="00C37E9D" w:rsidRPr="00F33442" w:rsidRDefault="00C37E9D" w:rsidP="00C37E9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Dnevni red:</w:t>
      </w:r>
    </w:p>
    <w:p w14:paraId="06C131BC" w14:textId="77777777" w:rsidR="00064D08" w:rsidRPr="00F33442" w:rsidRDefault="00064D08" w:rsidP="00C37E9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3C9DBD08" w14:textId="77777777" w:rsidR="00C37E9D" w:rsidRPr="00F33442" w:rsidRDefault="00C37E9D" w:rsidP="00A31CF5">
      <w:pPr>
        <w:pStyle w:val="Odstavekseznam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612" w:hanging="612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Potrditev dnevnega reda in zapisnika 1. konstitutivne seje delovne skupine JEK2.</w:t>
      </w:r>
    </w:p>
    <w:p w14:paraId="0A69BD8B" w14:textId="77777777" w:rsidR="00C37E9D" w:rsidRPr="00F33442" w:rsidRDefault="00C37E9D" w:rsidP="00A31CF5">
      <w:pPr>
        <w:pStyle w:val="Odstavekseznama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612" w:hanging="612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Status projekta JEK2, poročevalec: GEN energija.</w:t>
      </w:r>
    </w:p>
    <w:p w14:paraId="1599249D" w14:textId="3D29648B" w:rsidR="00C37E9D" w:rsidRPr="00F33442" w:rsidRDefault="00C37E9D" w:rsidP="00A31CF5">
      <w:pPr>
        <w:pStyle w:val="Odstavekseznama"/>
        <w:numPr>
          <w:ilvl w:val="0"/>
          <w:numId w:val="3"/>
        </w:numPr>
        <w:spacing w:line="240" w:lineRule="auto"/>
        <w:ind w:left="612" w:hanging="612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Ustanovitev </w:t>
      </w:r>
      <w:r w:rsidR="00064D08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ožje delovne skupine</w:t>
      </w: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za </w:t>
      </w:r>
      <w:r w:rsidR="00064D08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pripravo pobude za državni prostorski načrt JEK2.</w:t>
      </w:r>
    </w:p>
    <w:p w14:paraId="47F15047" w14:textId="3F5A40E1" w:rsidR="006361A9" w:rsidRPr="00F33442" w:rsidRDefault="006361A9" w:rsidP="00A31CF5">
      <w:pPr>
        <w:pStyle w:val="Odstavekseznama"/>
        <w:numPr>
          <w:ilvl w:val="0"/>
          <w:numId w:val="3"/>
        </w:numPr>
        <w:spacing w:line="240" w:lineRule="auto"/>
        <w:ind w:left="612" w:hanging="612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Proces strateškega odločanja, poročevalec: GEN energija.</w:t>
      </w:r>
    </w:p>
    <w:p w14:paraId="37A8956B" w14:textId="77777777" w:rsidR="00C37E9D" w:rsidRPr="00F33442" w:rsidRDefault="00C37E9D" w:rsidP="00A31CF5">
      <w:pPr>
        <w:pStyle w:val="Odstavekseznama"/>
        <w:numPr>
          <w:ilvl w:val="0"/>
          <w:numId w:val="3"/>
        </w:numPr>
        <w:spacing w:line="240" w:lineRule="auto"/>
        <w:ind w:left="612" w:hanging="612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Razno.</w:t>
      </w:r>
    </w:p>
    <w:p w14:paraId="59790701" w14:textId="77777777" w:rsidR="00C37E9D" w:rsidRPr="00F33442" w:rsidRDefault="00C37E9D" w:rsidP="00C37E9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130EA91A" w14:textId="77777777" w:rsidR="00034F9D" w:rsidRPr="00F33442" w:rsidRDefault="00034F9D" w:rsidP="00034F9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4F9B8B04" w14:textId="79A2EE47" w:rsidR="006361A9" w:rsidRPr="00F33442" w:rsidRDefault="006361A9" w:rsidP="006361A9">
      <w:pPr>
        <w:pStyle w:val="Odstavekseznama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sl-SI"/>
        </w:rPr>
        <w:t xml:space="preserve">Potrditev dnevnega reda in zapisnika </w:t>
      </w:r>
      <w:r w:rsidR="00080407" w:rsidRPr="00F33442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sl-SI"/>
        </w:rPr>
        <w:t>1</w:t>
      </w:r>
      <w:r w:rsidR="00BE7AEB" w:rsidRPr="00F33442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sl-SI"/>
        </w:rPr>
        <w:t xml:space="preserve">. </w:t>
      </w:r>
      <w:r w:rsidRPr="00F33442">
        <w:rPr>
          <w:rFonts w:asciiTheme="minorHAnsi" w:eastAsiaTheme="minorHAnsi" w:hAnsiTheme="minorHAnsi" w:cstheme="minorHAnsi"/>
          <w:b/>
          <w:color w:val="000000"/>
          <w:sz w:val="22"/>
          <w:szCs w:val="22"/>
          <w:lang w:val="sl-SI"/>
        </w:rPr>
        <w:t>seje delovne skupine JEK2</w:t>
      </w:r>
    </w:p>
    <w:p w14:paraId="48904714" w14:textId="77777777" w:rsidR="00034F9D" w:rsidRPr="00F33442" w:rsidRDefault="00034F9D" w:rsidP="00034F9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62039485" w14:textId="44B37F80" w:rsidR="00034F9D" w:rsidRPr="00F33442" w:rsidRDefault="003D6D37" w:rsidP="00034F9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</w:t>
      </w:r>
      <w:r w:rsidR="00016DDA"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2.1/1</w:t>
      </w:r>
      <w:r w:rsidR="00001820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  <w:r w:rsidR="00BC62DF" w:rsidRPr="00F33442">
        <w:rPr>
          <w:rFonts w:asciiTheme="minorHAnsi" w:hAnsiTheme="minorHAnsi" w:cstheme="minorHAnsi"/>
          <w:sz w:val="22"/>
          <w:szCs w:val="22"/>
          <w:lang w:val="sl-SI" w:eastAsia="ar-SA"/>
        </w:rPr>
        <w:t>Delovna skupina Vlade Republike Slovenije za koordinacijo pripravljal</w:t>
      </w:r>
      <w:r w:rsidR="00001820" w:rsidRPr="00F33442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nih aktivnosti na projektu JEK2 </w:t>
      </w:r>
      <w:r w:rsidR="00034F9D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je soglasno potrdil</w:t>
      </w:r>
      <w:r w:rsidR="00BC62DF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a </w:t>
      </w:r>
      <w:r w:rsidR="00001820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predlagani dnevni red in</w:t>
      </w:r>
      <w:r w:rsidR="00BC62DF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zapisnik </w:t>
      </w:r>
      <w:r w:rsidR="00AC56A6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1</w:t>
      </w:r>
      <w:r w:rsidR="00BE7AEB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.</w:t>
      </w:r>
      <w:r w:rsidR="00BC62DF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seje</w:t>
      </w:r>
      <w:r w:rsidR="00001820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="00C13A78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delovne </w:t>
      </w:r>
      <w:r w:rsidR="00BC62DF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skupine JEK2</w:t>
      </w:r>
      <w:r w:rsidR="00001820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.</w:t>
      </w:r>
    </w:p>
    <w:p w14:paraId="726AFAF9" w14:textId="77777777" w:rsidR="00AE10F9" w:rsidRPr="00F33442" w:rsidRDefault="00AE10F9" w:rsidP="00034F9D">
      <w:pPr>
        <w:spacing w:after="120" w:line="276" w:lineRule="auto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33F68BCE" w14:textId="05B02464" w:rsidR="006361A9" w:rsidRPr="00F33442" w:rsidRDefault="006361A9" w:rsidP="006361A9">
      <w:pPr>
        <w:pStyle w:val="Odstavekseznama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Status projekta JEK2, poročevalec: GEN energija</w:t>
      </w:r>
    </w:p>
    <w:p w14:paraId="145E1B6E" w14:textId="77777777" w:rsidR="006361A9" w:rsidRPr="00F33442" w:rsidRDefault="006361A9" w:rsidP="00001820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58C74BD0" w14:textId="6597EC75" w:rsidR="003D6D37" w:rsidRPr="00F33442" w:rsidRDefault="003D6D37" w:rsidP="00001820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SKLEP št. </w:t>
      </w:r>
      <w:r w:rsidR="00016DDA"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2.</w:t>
      </w: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2</w:t>
      </w:r>
      <w:r w:rsidR="00016DDA"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/1</w:t>
      </w:r>
      <w:r w:rsidR="00034F9D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: </w:t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Člani in aktivni udeleženci so se seznanili s statusom projekta JEK2.</w:t>
      </w:r>
    </w:p>
    <w:p w14:paraId="70B45DF3" w14:textId="77777777" w:rsidR="003D6D37" w:rsidRPr="00F33442" w:rsidRDefault="003D6D37" w:rsidP="00001820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528528FD" w14:textId="77777777" w:rsidR="003D6D37" w:rsidRPr="00F33442" w:rsidRDefault="003D6D37" w:rsidP="00001820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59825989" w14:textId="7A3F3B9C" w:rsidR="00BE131F" w:rsidRPr="00F33442" w:rsidRDefault="003D6D37" w:rsidP="006361A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lastRenderedPageBreak/>
        <w:t xml:space="preserve">SKLEP št. </w:t>
      </w:r>
      <w:r w:rsidR="00016DDA"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2.2/2</w:t>
      </w: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:</w:t>
      </w:r>
      <w:r w:rsidR="00A51DD0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="005B67C5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Člani in aktivni udeleženci so izpostavili potrebo po seznanitvi z naslednjimi temami:</w:t>
      </w:r>
    </w:p>
    <w:p w14:paraId="78B1BE9F" w14:textId="77777777" w:rsidR="002F4047" w:rsidRPr="00F33442" w:rsidRDefault="002F4047" w:rsidP="006361A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55EAE281" w14:textId="7C1F92B5" w:rsidR="00BE131F" w:rsidRPr="00F33442" w:rsidRDefault="00BE131F" w:rsidP="006361A9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ELES za 3. sejo </w:t>
      </w:r>
      <w:r w:rsidR="002F4047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delovne skupine </w:t>
      </w: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JEK</w:t>
      </w:r>
      <w:r w:rsidR="00386F82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2 pripravi </w:t>
      </w:r>
      <w:r w:rsidR="00051FE4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predstavitev</w:t>
      </w:r>
      <w:r w:rsidR="00386F82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sistemskega vidika</w:t>
      </w:r>
      <w:r w:rsidR="00051FE4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vključitve JEK2 v elektroenergetski sistem</w:t>
      </w:r>
      <w:r w:rsidR="00386F82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.</w:t>
      </w:r>
    </w:p>
    <w:p w14:paraId="2F005BBC" w14:textId="3DC35C75" w:rsidR="00034F9D" w:rsidRPr="00F33442" w:rsidRDefault="00BF3988" w:rsidP="006361A9">
      <w:pPr>
        <w:pStyle w:val="Odstavekseznam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GEN energija</w:t>
      </w:r>
      <w:r w:rsidR="00BE131F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="00051FE4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na </w:t>
      </w:r>
      <w:r w:rsidR="00BE131F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4</w:t>
      </w: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. </w:t>
      </w:r>
      <w:r w:rsidR="00051FE4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seji </w:t>
      </w:r>
      <w:r w:rsidR="002F4047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delovne skupine</w:t>
      </w: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JEK2 </w:t>
      </w:r>
      <w:r w:rsidR="00051FE4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pri predstavitvi statusa projekta poda poseben poudarek na ekonomiko projekta</w:t>
      </w:r>
      <w:r w:rsidR="00BE131F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.</w:t>
      </w:r>
    </w:p>
    <w:p w14:paraId="3BCC1237" w14:textId="77777777" w:rsidR="00BE131F" w:rsidRPr="00F33442" w:rsidRDefault="00BE131F" w:rsidP="00001820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1EE3966F" w14:textId="77777777" w:rsidR="00034F9D" w:rsidRPr="00F33442" w:rsidRDefault="00034F9D" w:rsidP="00034F9D">
      <w:pPr>
        <w:suppressAutoHyphens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1C0EDA9F" w14:textId="508BC1B7" w:rsidR="00C37E9D" w:rsidRPr="00F33442" w:rsidRDefault="00CC6D5F" w:rsidP="006361A9">
      <w:pPr>
        <w:pStyle w:val="Odstavekseznama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Ustanovitev ožje delovne </w:t>
      </w:r>
      <w:r w:rsidR="006361A9"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skupine za pripravo pobude za državni prostorski načrt JEK2</w:t>
      </w:r>
    </w:p>
    <w:p w14:paraId="00E5C561" w14:textId="77777777" w:rsidR="00C37E9D" w:rsidRPr="00F33442" w:rsidRDefault="00C37E9D" w:rsidP="00C37E9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09D1D5E3" w14:textId="5B312F85" w:rsidR="00064D08" w:rsidRPr="00F33442" w:rsidRDefault="00064D08" w:rsidP="006361A9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SKLEP št. </w:t>
      </w:r>
      <w:r w:rsidR="00016DDA"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>2.3/1</w:t>
      </w: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: 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Ustanovi se</w:t>
      </w: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 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ožja delovna skupina</w:t>
      </w: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 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za </w:t>
      </w:r>
      <w:r w:rsidR="00BF3988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spremljanje priprave pobud</w:t>
      </w:r>
      <w:r w:rsidR="005B67C5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e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za državni prostorski načrt JEK2.</w:t>
      </w:r>
    </w:p>
    <w:p w14:paraId="5207090E" w14:textId="77777777" w:rsidR="00064D08" w:rsidRPr="00F33442" w:rsidRDefault="00064D08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2F34E23" w14:textId="77777777" w:rsidR="00064D08" w:rsidRPr="00F33442" w:rsidRDefault="00064D08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Ožjo delovno skupino sestavljajo: </w:t>
      </w:r>
    </w:p>
    <w:p w14:paraId="7B099A62" w14:textId="77777777" w:rsidR="00BB0CB2" w:rsidRPr="00F33442" w:rsidRDefault="00BB0CB2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3A74A39A" w14:textId="77777777" w:rsidR="00064D08" w:rsidRPr="00F33442" w:rsidRDefault="00064D08" w:rsidP="00064D08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dr. Janez Gale, sekretar na Ministrstvu za okolje, podnebje in energijo, vodja ožje delovne skupine;</w:t>
      </w:r>
    </w:p>
    <w:p w14:paraId="27B52A7B" w14:textId="77777777" w:rsidR="00064D08" w:rsidRPr="00F33442" w:rsidRDefault="00064D08" w:rsidP="00064D08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Ana Vidmar, </w:t>
      </w:r>
      <w:r w:rsidRPr="00F33442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vodja Sektorja za državno prostorsko načrtovanje na Ministrstvu za naravne vire in prostor, članica;</w:t>
      </w:r>
    </w:p>
    <w:p w14:paraId="6C2B7ADC" w14:textId="14256323" w:rsidR="00064D08" w:rsidRPr="00F33442" w:rsidRDefault="00064D08" w:rsidP="00064D08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dr. Bruno Glaser, vodja tehničnega sek</w:t>
      </w:r>
      <w:r w:rsidR="0005738D" w:rsidRPr="00F33442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torja</w:t>
      </w:r>
      <w:r w:rsidR="00970CE2" w:rsidRPr="00F33442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,</w:t>
      </w:r>
      <w:r w:rsidR="0005738D" w:rsidRPr="00F33442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 Gen energija d.o.o., član;</w:t>
      </w:r>
    </w:p>
    <w:p w14:paraId="5B154361" w14:textId="2141739D" w:rsidR="0005738D" w:rsidRPr="00F33442" w:rsidRDefault="0005738D" w:rsidP="00064D08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dr. Tomaž Nemec, </w:t>
      </w:r>
      <w:r w:rsidR="00C44334" w:rsidRPr="00F33442">
        <w:rPr>
          <w:rFonts w:asciiTheme="minorHAnsi" w:hAnsiTheme="minorHAnsi" w:cstheme="minorHAnsi"/>
          <w:sz w:val="22"/>
          <w:szCs w:val="22"/>
          <w:lang w:val="sl" w:eastAsia="en-GB"/>
        </w:rPr>
        <w:t>vodja Oddelka za analize in dovoljenja v sektorju za jedrsko varnost, Uprava Republik</w:t>
      </w:r>
      <w:r w:rsidR="00F73B05" w:rsidRPr="00F33442">
        <w:rPr>
          <w:rFonts w:asciiTheme="minorHAnsi" w:hAnsiTheme="minorHAnsi" w:cstheme="minorHAnsi"/>
          <w:sz w:val="22"/>
          <w:szCs w:val="22"/>
          <w:lang w:val="sl" w:eastAsia="en-GB"/>
        </w:rPr>
        <w:t>e Slovenije za jedrsko varnost, član.</w:t>
      </w:r>
    </w:p>
    <w:p w14:paraId="59C6CB03" w14:textId="77777777" w:rsidR="00064D08" w:rsidRPr="00F33442" w:rsidRDefault="00064D08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3A6705B6" w14:textId="77777777" w:rsidR="00064D08" w:rsidRPr="00F33442" w:rsidRDefault="00064D08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Namen in glavna naloga ožje delovne skupine je spremljanje in redno poročanje o napredku priprave pobude za državni prostorski načrt JEK2</w:t>
      </w:r>
      <w:r w:rsidR="00753803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v skladu s predpisano časovnico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1874125F" w14:textId="77777777" w:rsidR="00EB04F3" w:rsidRPr="00F33442" w:rsidRDefault="00EB04F3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1D52E5DF" w14:textId="77777777" w:rsidR="005C6135" w:rsidRPr="00F33442" w:rsidRDefault="005C6135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Na vsaki naslednji seji delovne skupine JEK2 bo vključena točka dnevnega reda; poročevalec dr. Janez Gale.</w:t>
      </w:r>
    </w:p>
    <w:p w14:paraId="10494BD2" w14:textId="77777777" w:rsidR="000B2CE8" w:rsidRPr="00F33442" w:rsidRDefault="000B2CE8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2C21171C" w14:textId="77777777" w:rsidR="00064D08" w:rsidRPr="00F33442" w:rsidRDefault="00064D08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Ožja delovna skupina je imenovana za čas do sprejema sklepa o pripravi državnega prostorskega načrta JEK2.</w:t>
      </w:r>
    </w:p>
    <w:p w14:paraId="0C8045AC" w14:textId="77777777" w:rsidR="00A51DD0" w:rsidRPr="00F33442" w:rsidRDefault="00A51DD0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</w:p>
    <w:p w14:paraId="2FFD8950" w14:textId="77777777" w:rsidR="00723FE6" w:rsidRPr="00F33442" w:rsidRDefault="00A51DD0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>Usmeritve:</w:t>
      </w:r>
    </w:p>
    <w:p w14:paraId="2C8993E3" w14:textId="77777777" w:rsidR="005C6135" w:rsidRPr="00F33442" w:rsidRDefault="005C6135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</w:p>
    <w:p w14:paraId="34FB2C6E" w14:textId="7A8415F4" w:rsidR="00A51DD0" w:rsidRPr="00F33442" w:rsidRDefault="005B67C5" w:rsidP="005C6135">
      <w:pPr>
        <w:pStyle w:val="Odstavekseznama"/>
        <w:numPr>
          <w:ilvl w:val="0"/>
          <w:numId w:val="4"/>
        </w:num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Udeleženci delovnega obiska na Nizozemskem</w:t>
      </w:r>
      <w:r w:rsidR="00A51DD0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preveri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jo</w:t>
      </w:r>
      <w:r w:rsidR="00A51DD0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način sprejemanja odločitve o potencialnih dobaviteljih in 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strateški sprejemljivosti </w:t>
      </w:r>
      <w:r w:rsidR="00A51DD0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držav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dobaviteljic</w:t>
      </w:r>
      <w:r w:rsidR="00A51DD0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</w:p>
    <w:p w14:paraId="2D8C82CE" w14:textId="43E9C9D1" w:rsidR="006A7961" w:rsidRPr="00F33442" w:rsidRDefault="006A7961" w:rsidP="006A796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sl" w:eastAsia="en-GB"/>
        </w:rPr>
      </w:pPr>
      <w:r w:rsidRPr="00F33442">
        <w:rPr>
          <w:rFonts w:asciiTheme="minorHAnsi" w:hAnsiTheme="minorHAnsi" w:cstheme="minorHAnsi"/>
          <w:sz w:val="22"/>
          <w:szCs w:val="22"/>
          <w:lang w:val="sl" w:eastAsia="en-GB"/>
        </w:rPr>
        <w:t>Gorazd Pfeifer, predsednik uprave Nuklearne elektrarne Krško in Božidar Krajnc, direktor inženiringa Nuklearne elektrarne Krško pri</w:t>
      </w:r>
      <w:r w:rsidR="00477270" w:rsidRPr="00F33442">
        <w:rPr>
          <w:rFonts w:asciiTheme="minorHAnsi" w:hAnsiTheme="minorHAnsi" w:cstheme="minorHAnsi"/>
          <w:sz w:val="22"/>
          <w:szCs w:val="22"/>
          <w:lang w:val="sl" w:eastAsia="en-GB"/>
        </w:rPr>
        <w:t>pravita informacijo</w:t>
      </w:r>
      <w:r w:rsidR="00970CE2" w:rsidRPr="00F33442">
        <w:rPr>
          <w:rFonts w:asciiTheme="minorHAnsi" w:hAnsiTheme="minorHAnsi" w:cstheme="minorHAnsi"/>
          <w:sz w:val="22"/>
          <w:szCs w:val="22"/>
          <w:lang w:val="sl" w:eastAsia="en-GB"/>
        </w:rPr>
        <w:t xml:space="preserve"> o izkušnjah na tem področju na eni</w:t>
      </w:r>
      <w:r w:rsidRPr="00F33442">
        <w:rPr>
          <w:rFonts w:asciiTheme="minorHAnsi" w:hAnsiTheme="minorHAnsi" w:cstheme="minorHAnsi"/>
          <w:sz w:val="22"/>
          <w:szCs w:val="22"/>
          <w:lang w:val="sl" w:eastAsia="en-GB"/>
        </w:rPr>
        <w:t xml:space="preserve"> od prihodnjih sej delovne skupine JEK2.</w:t>
      </w:r>
    </w:p>
    <w:p w14:paraId="55931AC7" w14:textId="77777777" w:rsidR="00016DDA" w:rsidRPr="00F33442" w:rsidRDefault="00016DDA" w:rsidP="00016DDA">
      <w:pPr>
        <w:pStyle w:val="Odstavekseznama"/>
        <w:numPr>
          <w:ilvl w:val="0"/>
          <w:numId w:val="4"/>
        </w:num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hAnsiTheme="minorHAnsi" w:cstheme="minorHAnsi"/>
          <w:sz w:val="22"/>
          <w:szCs w:val="22"/>
          <w:lang w:val="sl" w:eastAsia="en-GB"/>
        </w:rPr>
        <w:t xml:space="preserve">dr. Hinko Šolinc, generalni direktor Direktorata za energijo na Ministrstvu za okolje, podnebje in energijo javi dopolnitev člana delovne skupine JEK2 do naslednje seje JEK2. </w:t>
      </w:r>
    </w:p>
    <w:p w14:paraId="29665336" w14:textId="77777777" w:rsidR="00016DDA" w:rsidRPr="00F33442" w:rsidRDefault="00016DDA" w:rsidP="00016DDA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lang w:val="sl" w:eastAsia="en-GB"/>
        </w:rPr>
      </w:pPr>
    </w:p>
    <w:p w14:paraId="5317825F" w14:textId="775E2980" w:rsidR="006361A9" w:rsidRPr="00F33442" w:rsidRDefault="00AE10F9" w:rsidP="00AE10F9">
      <w:pPr>
        <w:pStyle w:val="Odstavekseznama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" w:eastAsia="en-GB"/>
        </w:rPr>
      </w:pPr>
      <w:r w:rsidRPr="00F33442">
        <w:rPr>
          <w:rFonts w:asciiTheme="minorHAnsi" w:hAnsiTheme="minorHAnsi" w:cstheme="minorHAnsi"/>
          <w:b/>
          <w:sz w:val="22"/>
          <w:szCs w:val="22"/>
          <w:lang w:val="sl" w:eastAsia="en-GB"/>
        </w:rPr>
        <w:t>Proces strateškega odločanja, poročevalec: GEN energija</w:t>
      </w:r>
    </w:p>
    <w:p w14:paraId="4EA067C3" w14:textId="31D213FA" w:rsidR="006361A9" w:rsidRPr="00F33442" w:rsidRDefault="00AE10F9" w:rsidP="00AE10F9">
      <w:pPr>
        <w:tabs>
          <w:tab w:val="left" w:pos="3342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ab/>
      </w:r>
    </w:p>
    <w:p w14:paraId="0282F6E0" w14:textId="3C3198E4" w:rsidR="00723FE6" w:rsidRPr="00F33442" w:rsidRDefault="00CA258A" w:rsidP="00F6048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b/>
          <w:sz w:val="22"/>
          <w:szCs w:val="22"/>
          <w:lang w:val="sl-SI"/>
        </w:rPr>
        <w:t>SKLEP št. 2.4/1</w:t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: Člani in aktivni udeleženci so se seznanili s poročilom </w:t>
      </w: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poročevalca: GEN energija</w:t>
      </w:r>
      <w:r w:rsidR="00B40177"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.</w:t>
      </w:r>
    </w:p>
    <w:p w14:paraId="0477DDDF" w14:textId="77777777" w:rsidR="006361A9" w:rsidRDefault="006361A9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6065AD8C" w14:textId="77777777" w:rsidR="00F33442" w:rsidRDefault="00F33442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37BFB4D1" w14:textId="77777777" w:rsidR="00F33442" w:rsidRDefault="00F33442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5088916A" w14:textId="77777777" w:rsidR="00F33442" w:rsidRPr="00F33442" w:rsidRDefault="00F33442" w:rsidP="00064D08">
      <w:pPr>
        <w:suppressAutoHyphens w:val="0"/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3D43A9C1" w14:textId="32580716" w:rsidR="006361A9" w:rsidRPr="00F33442" w:rsidRDefault="006361A9" w:rsidP="00AE10F9">
      <w:pPr>
        <w:pStyle w:val="Odstavekseznama"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lastRenderedPageBreak/>
        <w:t>Razno</w:t>
      </w:r>
    </w:p>
    <w:p w14:paraId="67D433F1" w14:textId="77777777" w:rsidR="006361A9" w:rsidRPr="00F33442" w:rsidRDefault="006361A9" w:rsidP="006E0FF7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</w:p>
    <w:p w14:paraId="60E2FEBB" w14:textId="0AF9D769" w:rsidR="006E0FF7" w:rsidRPr="00F33442" w:rsidRDefault="006E0FF7" w:rsidP="006E0FF7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>SKLEP št. 2.</w:t>
      </w:r>
      <w:r w:rsidR="00D4030E"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>5/1</w:t>
      </w:r>
      <w:r w:rsidRPr="00F33442">
        <w:rPr>
          <w:rFonts w:asciiTheme="minorHAnsi" w:eastAsiaTheme="minorHAnsi" w:hAnsiTheme="minorHAnsi" w:cstheme="minorHAnsi"/>
          <w:b/>
          <w:sz w:val="22"/>
          <w:szCs w:val="22"/>
          <w:lang w:val="sl-SI"/>
        </w:rPr>
        <w:t xml:space="preserve">: 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GEN energija </w:t>
      </w:r>
      <w:r w:rsidR="008F3CF5">
        <w:rPr>
          <w:rFonts w:asciiTheme="minorHAnsi" w:eastAsiaTheme="minorHAnsi" w:hAnsiTheme="minorHAnsi" w:cstheme="minorHAnsi"/>
          <w:sz w:val="22"/>
          <w:szCs w:val="22"/>
          <w:lang w:val="sl-SI"/>
        </w:rPr>
        <w:t>do konca meseca decembra 2023 pripravi dokument</w:t>
      </w:r>
      <w:r w:rsidRPr="00F33442"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Pr="008F3CF5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sl-SI"/>
        </w:rPr>
        <w:t>Proces strateškega odločanja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predstavi gradivo delovni skupin</w:t>
      </w:r>
      <w:r w:rsidR="00970CE2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i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.</w:t>
      </w:r>
      <w:bookmarkStart w:id="0" w:name="_GoBack"/>
      <w:bookmarkEnd w:id="0"/>
    </w:p>
    <w:p w14:paraId="567DD1D9" w14:textId="77777777" w:rsidR="00B40177" w:rsidRPr="00F33442" w:rsidRDefault="00B40177" w:rsidP="006E0FF7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33E866F2" w14:textId="1928D7FD" w:rsidR="00B40177" w:rsidRPr="00F33442" w:rsidRDefault="00247A90" w:rsidP="006E0FF7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hAnsiTheme="minorHAnsi" w:cstheme="minorHAnsi"/>
          <w:sz w:val="22"/>
          <w:szCs w:val="22"/>
          <w:lang w:val="sl" w:eastAsia="en-GB"/>
        </w:rPr>
        <w:t>Gorazd Pfeifer, p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redsednik uprave </w:t>
      </w:r>
      <w:r w:rsidRPr="00F33442">
        <w:rPr>
          <w:rFonts w:asciiTheme="minorHAnsi" w:hAnsiTheme="minorHAnsi" w:cstheme="minorHAnsi"/>
          <w:sz w:val="22"/>
          <w:szCs w:val="22"/>
          <w:lang w:val="sl" w:eastAsia="en-GB"/>
        </w:rPr>
        <w:t>Nuklearne elektrarne Krško</w:t>
      </w:r>
      <w:r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="00B40177" w:rsidRPr="00F33442">
        <w:rPr>
          <w:rFonts w:asciiTheme="minorHAnsi" w:eastAsiaTheme="minorHAnsi" w:hAnsiTheme="minorHAnsi" w:cstheme="minorHAnsi"/>
          <w:sz w:val="22"/>
          <w:szCs w:val="22"/>
          <w:lang w:val="sl-SI"/>
        </w:rPr>
        <w:t>je podal kratko obrazložitev situacije v NEK.</w:t>
      </w:r>
    </w:p>
    <w:p w14:paraId="50AA327D" w14:textId="77777777" w:rsidR="00E17EA2" w:rsidRPr="00F33442" w:rsidRDefault="00E17EA2" w:rsidP="006E0FF7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</w:p>
    <w:p w14:paraId="6A2730E9" w14:textId="77777777" w:rsidR="00970CE2" w:rsidRPr="00F33442" w:rsidRDefault="00970CE2" w:rsidP="006E0FF7">
      <w:p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</w:p>
    <w:p w14:paraId="099BC357" w14:textId="3CE9091B" w:rsidR="00C37E9D" w:rsidRPr="00F33442" w:rsidRDefault="00C37E9D" w:rsidP="00E17EA2">
      <w:pPr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Naslednja seja</w:t>
      </w:r>
      <w:r w:rsidR="006A7961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delovne skupine bo potekala v torek,</w:t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  <w:r w:rsidR="00386F82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14</w:t>
      </w:r>
      <w:r w:rsidR="00064D08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. 11.</w:t>
      </w:r>
      <w:r w:rsidR="00386F82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2023 ob 10. uri.</w:t>
      </w:r>
    </w:p>
    <w:p w14:paraId="530F155E" w14:textId="77777777" w:rsidR="00E17EA2" w:rsidRDefault="00E17EA2" w:rsidP="00E17EA2">
      <w:pPr>
        <w:spacing w:after="16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223F6108" w14:textId="77777777" w:rsidR="00F33442" w:rsidRPr="00F33442" w:rsidRDefault="00F33442" w:rsidP="00E17EA2">
      <w:pPr>
        <w:spacing w:after="16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4C08D34E" w14:textId="099F3CB8" w:rsidR="00E17EA2" w:rsidRPr="00F33442" w:rsidRDefault="00C37E9D" w:rsidP="00E17EA2">
      <w:pPr>
        <w:spacing w:after="16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Seja se je zaključila ob </w:t>
      </w:r>
      <w:r w:rsidR="00386F82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12.20</w:t>
      </w: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uri.</w:t>
      </w:r>
    </w:p>
    <w:p w14:paraId="4E91F67F" w14:textId="77777777" w:rsidR="00E17EA2" w:rsidRDefault="00E17EA2" w:rsidP="00E17EA2">
      <w:pPr>
        <w:spacing w:line="276" w:lineRule="auto"/>
        <w:ind w:firstLine="5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747A3B5B" w14:textId="77777777" w:rsidR="00F33442" w:rsidRPr="00F33442" w:rsidRDefault="00F33442" w:rsidP="00E17EA2">
      <w:pPr>
        <w:spacing w:line="276" w:lineRule="auto"/>
        <w:ind w:firstLine="5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0CE166FD" w14:textId="424DA3B9" w:rsidR="00E17EA2" w:rsidRPr="00F33442" w:rsidRDefault="00C37E9D" w:rsidP="00DC4DFB">
      <w:pPr>
        <w:spacing w:line="276" w:lineRule="auto"/>
        <w:ind w:firstLine="5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Zapisala: </w:t>
      </w:r>
      <w:r w:rsidR="00064D08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Simona Pirnat Skeledžija</w:t>
      </w:r>
    </w:p>
    <w:p w14:paraId="7AF02778" w14:textId="77777777" w:rsidR="00970CE2" w:rsidRDefault="00970CE2" w:rsidP="00DC4DFB">
      <w:pPr>
        <w:spacing w:line="276" w:lineRule="auto"/>
        <w:ind w:firstLine="5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10440EE4" w14:textId="77777777" w:rsidR="00F33442" w:rsidRPr="00F33442" w:rsidRDefault="00F33442" w:rsidP="00DC4DFB">
      <w:pPr>
        <w:spacing w:line="276" w:lineRule="auto"/>
        <w:ind w:firstLine="5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14:paraId="0E4BB531" w14:textId="4AB94BDB" w:rsidR="00C37E9D" w:rsidRPr="00F33442" w:rsidRDefault="00E17EA2" w:rsidP="00C37E9D">
      <w:pPr>
        <w:spacing w:line="276" w:lineRule="auto"/>
        <w:ind w:left="4248" w:firstLine="5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           </w:t>
      </w:r>
      <w:r w:rsidR="00C37E9D" w:rsidRPr="00F33442">
        <w:rPr>
          <w:rFonts w:asciiTheme="minorHAnsi" w:eastAsia="Calibri" w:hAnsiTheme="minorHAnsi" w:cstheme="minorHAnsi"/>
          <w:sz w:val="22"/>
          <w:szCs w:val="22"/>
          <w:lang w:val="sl-SI"/>
        </w:rPr>
        <w:t>Danijel Levičar</w:t>
      </w:r>
    </w:p>
    <w:p w14:paraId="10F318DC" w14:textId="1DFC0BFC" w:rsidR="00C37CDC" w:rsidRPr="00F33442" w:rsidRDefault="00C37E9D">
      <w:pPr>
        <w:rPr>
          <w:rFonts w:asciiTheme="minorHAnsi" w:hAnsiTheme="minorHAnsi" w:cstheme="minorHAnsi"/>
          <w:sz w:val="22"/>
          <w:szCs w:val="22"/>
        </w:rPr>
      </w:pPr>
      <w:r w:rsidRPr="00F334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E17EA2" w:rsidRPr="00F33442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33442">
        <w:rPr>
          <w:rFonts w:asciiTheme="minorHAnsi" w:hAnsiTheme="minorHAnsi" w:cstheme="minorHAnsi"/>
          <w:sz w:val="22"/>
          <w:szCs w:val="22"/>
        </w:rPr>
        <w:t xml:space="preserve"> </w:t>
      </w:r>
      <w:r w:rsidR="00F3344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33442">
        <w:rPr>
          <w:rFonts w:asciiTheme="minorHAnsi" w:hAnsiTheme="minorHAnsi" w:cstheme="minorHAnsi"/>
          <w:sz w:val="22"/>
          <w:szCs w:val="22"/>
        </w:rPr>
        <w:t>vodja delovne skupine</w:t>
      </w:r>
    </w:p>
    <w:sectPr w:rsidR="00C37CDC" w:rsidRPr="00F334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1A57" w14:textId="77777777" w:rsidR="00F33442" w:rsidRDefault="00F33442" w:rsidP="00F33442">
      <w:pPr>
        <w:spacing w:line="240" w:lineRule="auto"/>
      </w:pPr>
      <w:r>
        <w:separator/>
      </w:r>
    </w:p>
  </w:endnote>
  <w:endnote w:type="continuationSeparator" w:id="0">
    <w:p w14:paraId="35DDA1DF" w14:textId="77777777" w:rsidR="00F33442" w:rsidRDefault="00F33442" w:rsidP="00F3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306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67DCABD" w14:textId="3642AB0E" w:rsidR="00F33442" w:rsidRPr="00F33442" w:rsidRDefault="00F33442">
        <w:pPr>
          <w:pStyle w:val="Nog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3344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3344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F3344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F3CF5" w:rsidRPr="008F3CF5">
          <w:rPr>
            <w:rFonts w:asciiTheme="minorHAnsi" w:hAnsiTheme="minorHAnsi" w:cstheme="minorHAnsi"/>
            <w:noProof/>
            <w:sz w:val="16"/>
            <w:szCs w:val="16"/>
            <w:lang w:val="sl-SI"/>
          </w:rPr>
          <w:t>3</w:t>
        </w:r>
        <w:r w:rsidRPr="00F3344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E66247" w14:textId="77777777" w:rsidR="00F33442" w:rsidRDefault="00F334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EDC05" w14:textId="77777777" w:rsidR="00F33442" w:rsidRDefault="00F33442" w:rsidP="00F33442">
      <w:pPr>
        <w:spacing w:line="240" w:lineRule="auto"/>
      </w:pPr>
      <w:r>
        <w:separator/>
      </w:r>
    </w:p>
  </w:footnote>
  <w:footnote w:type="continuationSeparator" w:id="0">
    <w:p w14:paraId="3E21F9EE" w14:textId="77777777" w:rsidR="00F33442" w:rsidRDefault="00F33442" w:rsidP="00F33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754AD4"/>
    <w:multiLevelType w:val="hybridMultilevel"/>
    <w:tmpl w:val="F84961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E1C98"/>
    <w:multiLevelType w:val="hybridMultilevel"/>
    <w:tmpl w:val="41D276C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A0857"/>
    <w:multiLevelType w:val="hybridMultilevel"/>
    <w:tmpl w:val="30D83B02"/>
    <w:lvl w:ilvl="0" w:tplc="05AAC296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EF7"/>
    <w:multiLevelType w:val="hybridMultilevel"/>
    <w:tmpl w:val="D828F5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BD"/>
    <w:multiLevelType w:val="hybridMultilevel"/>
    <w:tmpl w:val="4C90C1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407A8"/>
    <w:multiLevelType w:val="hybridMultilevel"/>
    <w:tmpl w:val="A9EC6476"/>
    <w:lvl w:ilvl="0" w:tplc="DFA69F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1A41"/>
    <w:multiLevelType w:val="hybridMultilevel"/>
    <w:tmpl w:val="F6828D36"/>
    <w:lvl w:ilvl="0" w:tplc="85C44726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43640"/>
    <w:multiLevelType w:val="hybridMultilevel"/>
    <w:tmpl w:val="7200EDB6"/>
    <w:lvl w:ilvl="0" w:tplc="FAF05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29D6"/>
    <w:multiLevelType w:val="hybridMultilevel"/>
    <w:tmpl w:val="B6184DA4"/>
    <w:lvl w:ilvl="0" w:tplc="DE52B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B3"/>
    <w:rsid w:val="00001820"/>
    <w:rsid w:val="00001888"/>
    <w:rsid w:val="00016DDA"/>
    <w:rsid w:val="00034F9D"/>
    <w:rsid w:val="00051FE4"/>
    <w:rsid w:val="0005738D"/>
    <w:rsid w:val="00064D08"/>
    <w:rsid w:val="00080407"/>
    <w:rsid w:val="000B2CE8"/>
    <w:rsid w:val="00161B42"/>
    <w:rsid w:val="00247A90"/>
    <w:rsid w:val="002F4047"/>
    <w:rsid w:val="00380E6E"/>
    <w:rsid w:val="00385773"/>
    <w:rsid w:val="00386F82"/>
    <w:rsid w:val="0039208D"/>
    <w:rsid w:val="003A6436"/>
    <w:rsid w:val="003D2D37"/>
    <w:rsid w:val="003D6D37"/>
    <w:rsid w:val="00425EA9"/>
    <w:rsid w:val="00477270"/>
    <w:rsid w:val="004E644E"/>
    <w:rsid w:val="00572F47"/>
    <w:rsid w:val="005B67C5"/>
    <w:rsid w:val="005C6135"/>
    <w:rsid w:val="005E24B2"/>
    <w:rsid w:val="005F4419"/>
    <w:rsid w:val="005F7293"/>
    <w:rsid w:val="006361A9"/>
    <w:rsid w:val="006A7961"/>
    <w:rsid w:val="006E0FF7"/>
    <w:rsid w:val="006F65F6"/>
    <w:rsid w:val="00702DF5"/>
    <w:rsid w:val="00723FE6"/>
    <w:rsid w:val="00753803"/>
    <w:rsid w:val="008150B3"/>
    <w:rsid w:val="008302F8"/>
    <w:rsid w:val="008672DE"/>
    <w:rsid w:val="008F3CF5"/>
    <w:rsid w:val="00970CE2"/>
    <w:rsid w:val="009F3A7D"/>
    <w:rsid w:val="00A31CF5"/>
    <w:rsid w:val="00A51DD0"/>
    <w:rsid w:val="00A84C85"/>
    <w:rsid w:val="00AA72FA"/>
    <w:rsid w:val="00AB341A"/>
    <w:rsid w:val="00AC56A6"/>
    <w:rsid w:val="00AD5F32"/>
    <w:rsid w:val="00AE10F9"/>
    <w:rsid w:val="00B06AB0"/>
    <w:rsid w:val="00B40177"/>
    <w:rsid w:val="00BB0CB2"/>
    <w:rsid w:val="00BC62DF"/>
    <w:rsid w:val="00BE131F"/>
    <w:rsid w:val="00BE7AEB"/>
    <w:rsid w:val="00BF3988"/>
    <w:rsid w:val="00C13A78"/>
    <w:rsid w:val="00C37CDC"/>
    <w:rsid w:val="00C37E9D"/>
    <w:rsid w:val="00C44334"/>
    <w:rsid w:val="00C97E2E"/>
    <w:rsid w:val="00CA258A"/>
    <w:rsid w:val="00CC6D5F"/>
    <w:rsid w:val="00D13276"/>
    <w:rsid w:val="00D4030E"/>
    <w:rsid w:val="00DC4DFB"/>
    <w:rsid w:val="00DF50FF"/>
    <w:rsid w:val="00E17EA2"/>
    <w:rsid w:val="00EB04F3"/>
    <w:rsid w:val="00F33442"/>
    <w:rsid w:val="00F60483"/>
    <w:rsid w:val="00F73B05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C899"/>
  <w15:chartTrackingRefBased/>
  <w15:docId w15:val="{A666B347-FB35-4D3A-A1FD-4B139C2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7E9D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7E9D"/>
    <w:pPr>
      <w:ind w:left="720"/>
      <w:contextualSpacing/>
    </w:pPr>
  </w:style>
  <w:style w:type="table" w:styleId="Tabelamrea">
    <w:name w:val="Table Grid"/>
    <w:basedOn w:val="Navadnatabela"/>
    <w:uiPriority w:val="39"/>
    <w:rsid w:val="006A79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51F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FE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FE4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F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FE4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FE4"/>
    <w:rPr>
      <w:rFonts w:ascii="Segoe UI" w:eastAsia="Times New Roman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334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3442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334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3442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Monika Golob</cp:lastModifiedBy>
  <cp:revision>2</cp:revision>
  <cp:lastPrinted>2024-01-17T09:37:00Z</cp:lastPrinted>
  <dcterms:created xsi:type="dcterms:W3CDTF">2024-02-20T14:54:00Z</dcterms:created>
  <dcterms:modified xsi:type="dcterms:W3CDTF">2024-02-20T14:54:00Z</dcterms:modified>
</cp:coreProperties>
</file>