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F0" w:rsidRPr="007F7C7C" w:rsidRDefault="004E26F0" w:rsidP="004E26F0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7F7C7C">
        <w:rPr>
          <w:rFonts w:eastAsia="Calibri" w:cstheme="minorHAnsi"/>
          <w:b/>
          <w:sz w:val="24"/>
          <w:szCs w:val="24"/>
        </w:rPr>
        <w:t>ZAPISNIK</w:t>
      </w:r>
    </w:p>
    <w:p w:rsidR="004E26F0" w:rsidRPr="007F7C7C" w:rsidRDefault="00425F70" w:rsidP="004E26F0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20</w:t>
      </w:r>
      <w:r w:rsidR="004E26F0" w:rsidRPr="007F7C7C">
        <w:rPr>
          <w:rFonts w:eastAsia="Calibri" w:cstheme="minorHAnsi"/>
          <w:b/>
          <w:sz w:val="24"/>
          <w:szCs w:val="24"/>
        </w:rPr>
        <w:t>. SEJE DELOVNE SKUPINE VLADE REPUBLIKE SLOVENIJE ZA KOORDINACIJO PRIPRAVLJALNIH AKTIVNOSTI NA PROJEKTU JEK2</w:t>
      </w:r>
    </w:p>
    <w:p w:rsidR="004E26F0" w:rsidRPr="007F7C7C" w:rsidRDefault="004E26F0" w:rsidP="004E26F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E26F0" w:rsidRPr="007F7C7C" w:rsidRDefault="004E26F0" w:rsidP="004E26F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E26F0" w:rsidRPr="007F7C7C" w:rsidRDefault="00425F70" w:rsidP="004E26F0">
      <w:pPr>
        <w:suppressAutoHyphens/>
        <w:spacing w:after="0" w:line="23" w:lineRule="atLeast"/>
        <w:ind w:left="1412" w:hanging="1412"/>
        <w:jc w:val="center"/>
        <w:rPr>
          <w:rFonts w:eastAsia="Calibri" w:cstheme="minorHAnsi"/>
        </w:rPr>
      </w:pPr>
      <w:r>
        <w:rPr>
          <w:rFonts w:eastAsia="Calibri" w:cstheme="minorHAnsi"/>
        </w:rPr>
        <w:t>torek, 11. 11</w:t>
      </w:r>
      <w:r w:rsidR="004E26F0" w:rsidRPr="007F7C7C">
        <w:rPr>
          <w:rFonts w:eastAsia="Calibri" w:cstheme="minorHAnsi"/>
        </w:rPr>
        <w:t>. 202</w:t>
      </w:r>
      <w:r w:rsidR="004E26F0">
        <w:rPr>
          <w:rFonts w:eastAsia="Calibri" w:cstheme="minorHAnsi"/>
        </w:rPr>
        <w:t>5</w:t>
      </w:r>
    </w:p>
    <w:p w:rsidR="004E26F0" w:rsidRPr="007F7C7C" w:rsidRDefault="004E26F0" w:rsidP="004E26F0">
      <w:pPr>
        <w:suppressAutoHyphens/>
        <w:spacing w:after="120" w:line="23" w:lineRule="atLeast"/>
        <w:jc w:val="both"/>
        <w:rPr>
          <w:rFonts w:eastAsia="Calibri" w:cstheme="minorHAnsi"/>
          <w:b/>
        </w:rPr>
      </w:pPr>
    </w:p>
    <w:p w:rsidR="004E26F0" w:rsidRPr="000111E6" w:rsidRDefault="004E26F0" w:rsidP="004E26F0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Prisotni člani </w:t>
      </w:r>
    </w:p>
    <w:p w:rsidR="004E26F0" w:rsidRPr="000111E6" w:rsidRDefault="004E26F0" w:rsidP="004E26F0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in aktivni </w:t>
      </w:r>
    </w:p>
    <w:p w:rsidR="004E26F0" w:rsidRPr="00493606" w:rsidRDefault="004E26F0" w:rsidP="004E26F0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udeleženci: </w:t>
      </w:r>
      <w:r w:rsidRPr="000111E6">
        <w:rPr>
          <w:rFonts w:eastAsia="Calibri" w:cstheme="minorHAnsi"/>
        </w:rPr>
        <w:tab/>
      </w:r>
      <w:r w:rsidRPr="00493606">
        <w:rPr>
          <w:rFonts w:eastAsia="Calibri" w:cstheme="minorHAnsi"/>
        </w:rPr>
        <w:t>Danijel Levičar</w:t>
      </w:r>
      <w:r w:rsidRPr="00DA0EC8">
        <w:rPr>
          <w:rFonts w:eastAsia="Calibri" w:cstheme="minorHAnsi"/>
        </w:rPr>
        <w:t xml:space="preserve">, </w:t>
      </w:r>
      <w:r w:rsidR="00425F70">
        <w:rPr>
          <w:rFonts w:eastAsia="Calibri" w:cstheme="minorHAnsi"/>
        </w:rPr>
        <w:t xml:space="preserve">Robert Krmelj, </w:t>
      </w:r>
      <w:r w:rsidR="00425F70" w:rsidRPr="00493606">
        <w:rPr>
          <w:rFonts w:eastAsia="Calibri" w:cstheme="minorHAnsi"/>
        </w:rPr>
        <w:t xml:space="preserve">mag. Miran Gajšek, </w:t>
      </w:r>
      <w:r w:rsidRPr="00DA0EC8">
        <w:rPr>
          <w:rFonts w:eastAsia="Calibri" w:cstheme="minorHAnsi"/>
        </w:rPr>
        <w:t xml:space="preserve">dr. Bruno </w:t>
      </w:r>
      <w:r w:rsidRPr="00493606">
        <w:rPr>
          <w:rFonts w:eastAsia="Calibri" w:cstheme="minorHAnsi"/>
        </w:rPr>
        <w:t xml:space="preserve">Glaser, mag. Hinko </w:t>
      </w:r>
      <w:proofErr w:type="spellStart"/>
      <w:r w:rsidRPr="00493606">
        <w:rPr>
          <w:rFonts w:eastAsia="Calibri" w:cstheme="minorHAnsi"/>
        </w:rPr>
        <w:t>Šolinc</w:t>
      </w:r>
      <w:proofErr w:type="spellEnd"/>
      <w:r w:rsidRPr="00493606">
        <w:rPr>
          <w:rFonts w:eastAsia="Calibri" w:cstheme="minorHAnsi"/>
        </w:rPr>
        <w:t xml:space="preserve">, dr. Janez Gale, mag. Miranda </w:t>
      </w:r>
      <w:proofErr w:type="spellStart"/>
      <w:r w:rsidRPr="00493606">
        <w:rPr>
          <w:rFonts w:eastAsia="Calibri" w:cstheme="minorHAnsi"/>
        </w:rPr>
        <w:t>Groff</w:t>
      </w:r>
      <w:proofErr w:type="spellEnd"/>
      <w:r w:rsidRPr="00493606">
        <w:rPr>
          <w:rFonts w:eastAsia="Calibri" w:cstheme="minorHAnsi"/>
        </w:rPr>
        <w:t xml:space="preserve"> Ferjančič, </w:t>
      </w:r>
      <w:r w:rsidR="00425F70">
        <w:rPr>
          <w:rFonts w:eastAsia="Calibri" w:cstheme="minorHAnsi"/>
        </w:rPr>
        <w:t xml:space="preserve">Ervina Jarc, </w:t>
      </w:r>
      <w:r w:rsidRPr="00493606">
        <w:rPr>
          <w:rFonts w:eastAsia="Calibri" w:cstheme="minorHAnsi"/>
        </w:rPr>
        <w:t xml:space="preserve">Gorazd Pfeifer, Igor </w:t>
      </w:r>
      <w:proofErr w:type="spellStart"/>
      <w:r w:rsidRPr="00493606">
        <w:rPr>
          <w:rFonts w:eastAsia="Calibri" w:cstheme="minorHAnsi"/>
        </w:rPr>
        <w:t>Sirc</w:t>
      </w:r>
      <w:proofErr w:type="spellEnd"/>
      <w:r w:rsidRPr="00493606">
        <w:rPr>
          <w:rFonts w:eastAsia="Calibri" w:cstheme="minorHAnsi"/>
        </w:rPr>
        <w:t xml:space="preserve">, </w:t>
      </w:r>
      <w:r w:rsidR="00425F70">
        <w:rPr>
          <w:rFonts w:eastAsia="Calibri" w:cstheme="minorHAnsi"/>
        </w:rPr>
        <w:t xml:space="preserve">Matjaž </w:t>
      </w:r>
      <w:proofErr w:type="spellStart"/>
      <w:r w:rsidR="00425F70">
        <w:rPr>
          <w:rFonts w:eastAsia="Calibri" w:cstheme="minorHAnsi"/>
        </w:rPr>
        <w:t>Podjavoršek</w:t>
      </w:r>
      <w:proofErr w:type="spellEnd"/>
      <w:r w:rsidR="00425F70">
        <w:rPr>
          <w:rFonts w:eastAsia="Calibri" w:cstheme="minorHAnsi"/>
        </w:rPr>
        <w:t xml:space="preserve">, </w:t>
      </w:r>
      <w:r w:rsidRPr="00493606">
        <w:rPr>
          <w:rFonts w:eastAsia="Calibri" w:cstheme="minorHAnsi"/>
        </w:rPr>
        <w:t>mag. Andrej Rajh.</w:t>
      </w:r>
    </w:p>
    <w:p w:rsidR="004E26F0" w:rsidRPr="00493606" w:rsidRDefault="004E26F0" w:rsidP="004E26F0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</w:p>
    <w:p w:rsidR="004E26F0" w:rsidRPr="00493606" w:rsidRDefault="004E26F0" w:rsidP="004E26F0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493606">
        <w:rPr>
          <w:rFonts w:eastAsia="Calibri" w:cstheme="minorHAnsi"/>
        </w:rPr>
        <w:t>Odsotni:</w:t>
      </w:r>
      <w:r w:rsidRPr="00493606">
        <w:rPr>
          <w:rFonts w:eastAsia="Calibri" w:cstheme="minorHAnsi"/>
        </w:rPr>
        <w:tab/>
      </w:r>
      <w:r w:rsidR="00425F70" w:rsidRPr="00DA0EC8">
        <w:rPr>
          <w:rFonts w:eastAsia="Calibri" w:cstheme="minorHAnsi"/>
        </w:rPr>
        <w:t>dr. Dejan Paravan</w:t>
      </w:r>
      <w:r w:rsidR="00425F70">
        <w:rPr>
          <w:rFonts w:eastAsia="Calibri" w:cstheme="minorHAnsi"/>
        </w:rPr>
        <w:t xml:space="preserve">, </w:t>
      </w:r>
      <w:r w:rsidRPr="00493606">
        <w:rPr>
          <w:rFonts w:eastAsia="Calibri" w:cstheme="minorHAnsi"/>
        </w:rPr>
        <w:t xml:space="preserve">Srečko </w:t>
      </w:r>
      <w:proofErr w:type="spellStart"/>
      <w:r w:rsidRPr="00493606">
        <w:rPr>
          <w:rFonts w:eastAsia="Calibri" w:cstheme="minorHAnsi"/>
        </w:rPr>
        <w:t>Đurov</w:t>
      </w:r>
      <w:proofErr w:type="spellEnd"/>
      <w:r w:rsidRPr="00493606">
        <w:rPr>
          <w:rFonts w:eastAsia="Calibri" w:cstheme="minorHAnsi"/>
        </w:rPr>
        <w:t xml:space="preserve">, </w:t>
      </w:r>
      <w:r w:rsidR="00425F70">
        <w:rPr>
          <w:rFonts w:eastAsia="Calibri" w:cstheme="minorHAnsi"/>
        </w:rPr>
        <w:t xml:space="preserve">Neva Grašič, </w:t>
      </w:r>
      <w:r w:rsidRPr="00493606">
        <w:rPr>
          <w:rFonts w:eastAsia="Calibri" w:cstheme="minorHAnsi"/>
        </w:rPr>
        <w:t>Matevž Frangež, Luka Mesec, dr. Igor Papič, mag. Aleksander Mervar, Božidar Krajnc, dr. Jurij Klančnik.</w:t>
      </w:r>
    </w:p>
    <w:p w:rsidR="004E26F0" w:rsidRPr="00493606" w:rsidRDefault="004E26F0" w:rsidP="004E26F0">
      <w:pPr>
        <w:suppressAutoHyphens/>
        <w:spacing w:after="0" w:line="276" w:lineRule="auto"/>
        <w:jc w:val="both"/>
        <w:rPr>
          <w:rFonts w:eastAsia="Times New Roman" w:cstheme="minorHAnsi"/>
          <w:lang w:val="sl" w:eastAsia="en-GB"/>
        </w:rPr>
      </w:pPr>
    </w:p>
    <w:p w:rsidR="004E26F0" w:rsidRPr="007F7C7C" w:rsidRDefault="004E26F0" w:rsidP="004E26F0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493606">
        <w:rPr>
          <w:rFonts w:eastAsia="Calibri" w:cstheme="minorHAnsi"/>
        </w:rPr>
        <w:t>Ostali prisotni:</w:t>
      </w:r>
      <w:r w:rsidRPr="00493606">
        <w:rPr>
          <w:rFonts w:eastAsia="Calibri" w:cstheme="minorHAnsi"/>
        </w:rPr>
        <w:tab/>
        <w:t>mag. Nada Drob</w:t>
      </w:r>
      <w:r w:rsidR="00C51EF6">
        <w:rPr>
          <w:rFonts w:eastAsia="Calibri" w:cstheme="minorHAnsi"/>
        </w:rPr>
        <w:t xml:space="preserve">ne Popović, mag. Marjan Divjak, </w:t>
      </w:r>
      <w:r>
        <w:rPr>
          <w:rFonts w:eastAsia="Calibri" w:cstheme="minorHAnsi"/>
        </w:rPr>
        <w:t xml:space="preserve">Robert Zagorc, </w:t>
      </w:r>
      <w:r w:rsidR="00425F70">
        <w:rPr>
          <w:rFonts w:eastAsia="Calibri" w:cstheme="minorHAnsi"/>
        </w:rPr>
        <w:t xml:space="preserve">Dejan Žnideršič, Simona Pirnat </w:t>
      </w:r>
      <w:proofErr w:type="spellStart"/>
      <w:r w:rsidR="00425F70">
        <w:rPr>
          <w:rFonts w:eastAsia="Calibri" w:cstheme="minorHAnsi"/>
        </w:rPr>
        <w:t>Skeledžija</w:t>
      </w:r>
      <w:proofErr w:type="spellEnd"/>
      <w:r w:rsidR="00425F70">
        <w:rPr>
          <w:rFonts w:eastAsia="Calibri" w:cstheme="minorHAnsi"/>
        </w:rPr>
        <w:t xml:space="preserve">, </w:t>
      </w:r>
      <w:r w:rsidR="00C51EF6">
        <w:rPr>
          <w:rFonts w:eastAsia="Calibri" w:cstheme="minorHAnsi"/>
        </w:rPr>
        <w:t>Polona Faletič.</w:t>
      </w:r>
    </w:p>
    <w:p w:rsidR="004E26F0" w:rsidRPr="007F7C7C" w:rsidRDefault="004E26F0" w:rsidP="004E26F0">
      <w:pPr>
        <w:suppressAutoHyphens/>
        <w:spacing w:after="0" w:line="276" w:lineRule="auto"/>
        <w:ind w:left="1701" w:hanging="1701"/>
        <w:jc w:val="both"/>
        <w:rPr>
          <w:rFonts w:eastAsia="Times New Roman" w:cstheme="minorHAnsi"/>
          <w:lang w:eastAsia="ar-SA"/>
        </w:rPr>
      </w:pPr>
    </w:p>
    <w:p w:rsidR="004E26F0" w:rsidRPr="007F7C7C" w:rsidRDefault="00C51EF6" w:rsidP="004E26F0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Dvajseto</w:t>
      </w:r>
      <w:r w:rsidR="004E26F0" w:rsidRPr="007F7C7C">
        <w:rPr>
          <w:rFonts w:eastAsia="Times New Roman" w:cstheme="minorHAnsi"/>
          <w:lang w:eastAsia="ar-SA"/>
        </w:rPr>
        <w:t xml:space="preserve"> sejo Delovne skupine Vlade Republike Slovenije za koordinacijo pripravljalnih aktivnosti na proje</w:t>
      </w:r>
      <w:r w:rsidR="004E26F0">
        <w:rPr>
          <w:rFonts w:eastAsia="Times New Roman" w:cstheme="minorHAnsi"/>
          <w:lang w:eastAsia="ar-SA"/>
        </w:rPr>
        <w:t>ktu JEK2, ki se je pričela ob 14.</w:t>
      </w:r>
      <w:r w:rsidR="004E26F0" w:rsidRPr="007F7C7C">
        <w:rPr>
          <w:rFonts w:eastAsia="Times New Roman" w:cstheme="minorHAnsi"/>
          <w:lang w:eastAsia="ar-SA"/>
        </w:rPr>
        <w:t xml:space="preserve"> uri, je vodil vodja delovne skupine, Danijel Levičar. </w:t>
      </w:r>
    </w:p>
    <w:p w:rsidR="004E26F0" w:rsidRPr="007F7C7C" w:rsidRDefault="004E26F0" w:rsidP="004E26F0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4E26F0" w:rsidRPr="007F7C7C" w:rsidRDefault="004E26F0" w:rsidP="004E26F0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4E26F0" w:rsidRPr="007F7C7C" w:rsidRDefault="004E26F0" w:rsidP="004E26F0">
      <w:pPr>
        <w:suppressAutoHyphens/>
        <w:spacing w:after="0" w:line="276" w:lineRule="auto"/>
        <w:jc w:val="both"/>
        <w:rPr>
          <w:rFonts w:eastAsia="Calibri" w:cstheme="minorHAnsi"/>
          <w:b/>
        </w:rPr>
      </w:pPr>
      <w:r w:rsidRPr="007F7C7C">
        <w:rPr>
          <w:rFonts w:eastAsia="Calibri" w:cstheme="minorHAnsi"/>
          <w:b/>
        </w:rPr>
        <w:t>Dnevni red:</w:t>
      </w:r>
    </w:p>
    <w:p w:rsidR="004E26F0" w:rsidRPr="007F7C7C" w:rsidRDefault="004E26F0" w:rsidP="004E26F0">
      <w:pPr>
        <w:suppressAutoHyphens/>
        <w:spacing w:after="0" w:line="276" w:lineRule="auto"/>
        <w:jc w:val="both"/>
        <w:rPr>
          <w:rFonts w:eastAsia="Calibri" w:cstheme="minorHAnsi"/>
        </w:rPr>
      </w:pPr>
    </w:p>
    <w:p w:rsidR="004E26F0" w:rsidRPr="002812E1" w:rsidRDefault="004E26F0" w:rsidP="004E26F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Arial Unicode MS" w:cstheme="minorHAnsi"/>
        </w:rPr>
      </w:pPr>
      <w:r w:rsidRPr="002812E1">
        <w:rPr>
          <w:rFonts w:eastAsia="Arial Unicode MS" w:cstheme="minorHAnsi"/>
        </w:rPr>
        <w:t>Potrdit</w:t>
      </w:r>
      <w:r>
        <w:rPr>
          <w:rFonts w:eastAsia="Arial Unicode MS" w:cstheme="minorHAnsi"/>
        </w:rPr>
        <w:t xml:space="preserve">ev dnevnega reda in </w:t>
      </w:r>
      <w:r w:rsidR="00425F70">
        <w:rPr>
          <w:rFonts w:eastAsia="Arial Unicode MS" w:cstheme="minorHAnsi"/>
        </w:rPr>
        <w:t>zapisnika 19</w:t>
      </w:r>
      <w:r w:rsidRPr="002812E1">
        <w:rPr>
          <w:rFonts w:eastAsia="Arial Unicode MS" w:cstheme="minorHAnsi"/>
        </w:rPr>
        <w:t>. seje delovne skupine JEK2.</w:t>
      </w:r>
    </w:p>
    <w:p w:rsidR="004E26F0" w:rsidRDefault="004E26F0" w:rsidP="004E26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2812E1">
        <w:rPr>
          <w:rFonts w:cstheme="minorHAnsi"/>
        </w:rPr>
        <w:t>Status projekta JEK2, poročevalec: GEN energija.</w:t>
      </w:r>
    </w:p>
    <w:p w:rsidR="004E26F0" w:rsidRPr="00D44B94" w:rsidRDefault="004E26F0" w:rsidP="004E26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D44B94">
        <w:rPr>
          <w:rFonts w:cstheme="minorHAnsi"/>
          <w:bCs/>
        </w:rPr>
        <w:t xml:space="preserve">Status DPN, </w:t>
      </w:r>
      <w:r w:rsidRPr="00D44B94">
        <w:rPr>
          <w:rFonts w:cstheme="minorHAnsi"/>
        </w:rPr>
        <w:t xml:space="preserve">poročevalec: </w:t>
      </w:r>
      <w:r>
        <w:rPr>
          <w:rFonts w:cstheme="minorHAnsi"/>
        </w:rPr>
        <w:t>MNVP.</w:t>
      </w:r>
    </w:p>
    <w:p w:rsidR="004E26F0" w:rsidRDefault="004E26F0" w:rsidP="004E26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493606">
        <w:rPr>
          <w:rFonts w:eastAsia="Arial Unicode MS" w:cstheme="minorHAnsi"/>
          <w:color w:val="000000"/>
        </w:rPr>
        <w:t>Predstavitev poročila ožje delovne skupine za pripravo modela financiranja JEK2,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Pr="006863ED">
        <w:rPr>
          <w:rFonts w:eastAsia="Arial Unicode MS" w:cstheme="minorHAnsi"/>
          <w:color w:val="000000"/>
        </w:rPr>
        <w:t>poročevalec: mag. Marjan Divjak, vodja ODS</w:t>
      </w:r>
      <w:r>
        <w:rPr>
          <w:rFonts w:cstheme="minorHAnsi"/>
        </w:rPr>
        <w:t>.</w:t>
      </w:r>
    </w:p>
    <w:p w:rsidR="00C51EF6" w:rsidRDefault="00C51EF6" w:rsidP="004E26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>
        <w:rPr>
          <w:rFonts w:cstheme="minorHAnsi"/>
        </w:rPr>
        <w:t>Mednarodna sodelovanja.</w:t>
      </w:r>
    </w:p>
    <w:p w:rsidR="004E26F0" w:rsidRPr="006863ED" w:rsidRDefault="004E26F0" w:rsidP="004E26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6863ED">
        <w:rPr>
          <w:rFonts w:cstheme="minorHAnsi"/>
        </w:rPr>
        <w:t>Razno.</w:t>
      </w:r>
    </w:p>
    <w:p w:rsidR="004E26F0" w:rsidRPr="007F7C7C" w:rsidRDefault="004E26F0" w:rsidP="004E26F0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</w:rPr>
      </w:pPr>
    </w:p>
    <w:p w:rsidR="004E26F0" w:rsidRPr="007F7C7C" w:rsidRDefault="004E26F0" w:rsidP="004E26F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E26F0" w:rsidRPr="007F7C7C" w:rsidRDefault="004E26F0" w:rsidP="004E26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  <w:r w:rsidRPr="007F7C7C">
        <w:rPr>
          <w:rFonts w:eastAsia="Arial Unicode MS" w:cstheme="minorHAnsi"/>
          <w:b/>
        </w:rPr>
        <w:t xml:space="preserve">Potrditev </w:t>
      </w:r>
      <w:r w:rsidR="007D6CA8">
        <w:rPr>
          <w:rFonts w:eastAsia="Arial Unicode MS" w:cstheme="minorHAnsi"/>
          <w:b/>
        </w:rPr>
        <w:t>dnevnega reda in zapisnika 19</w:t>
      </w:r>
      <w:r w:rsidRPr="007F7C7C">
        <w:rPr>
          <w:rFonts w:eastAsia="Arial Unicode MS" w:cstheme="minorHAnsi"/>
          <w:b/>
        </w:rPr>
        <w:t>. seje delovne skupine JEK2.</w:t>
      </w:r>
    </w:p>
    <w:p w:rsidR="004E26F0" w:rsidRDefault="004E26F0" w:rsidP="004E26F0">
      <w:pPr>
        <w:spacing w:after="0" w:line="276" w:lineRule="auto"/>
        <w:jc w:val="both"/>
        <w:rPr>
          <w:rFonts w:eastAsia="Calibri" w:cstheme="minorHAnsi"/>
          <w:b/>
        </w:rPr>
      </w:pPr>
    </w:p>
    <w:p w:rsidR="004E26F0" w:rsidRPr="0030200B" w:rsidRDefault="00C51EF6" w:rsidP="004E26F0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eastAsia="Calibri" w:cstheme="minorHAnsi"/>
          <w:b/>
        </w:rPr>
        <w:t>SKLEP št. 20</w:t>
      </w:r>
      <w:r w:rsidR="004E26F0" w:rsidRPr="007F7C7C">
        <w:rPr>
          <w:rFonts w:eastAsia="Calibri" w:cstheme="minorHAnsi"/>
          <w:b/>
        </w:rPr>
        <w:t>.1/1:</w:t>
      </w:r>
      <w:r w:rsidR="004E26F0" w:rsidRPr="007F7C7C">
        <w:rPr>
          <w:rFonts w:eastAsia="Calibri" w:cstheme="minorHAnsi"/>
        </w:rPr>
        <w:t xml:space="preserve"> </w:t>
      </w:r>
      <w:r w:rsidR="004E26F0" w:rsidRPr="007F7C7C">
        <w:rPr>
          <w:rFonts w:cstheme="minorHAnsi"/>
          <w:lang w:eastAsia="ar-SA"/>
        </w:rPr>
        <w:t xml:space="preserve">Delovna skupina Vlade Republike Slovenije za koordinacijo pripravljalnih aktivnosti na projektu JEK2 </w:t>
      </w:r>
      <w:r w:rsidR="004E26F0" w:rsidRPr="007F7C7C">
        <w:rPr>
          <w:rFonts w:eastAsia="Calibri" w:cstheme="minorHAnsi"/>
        </w:rPr>
        <w:t xml:space="preserve">je soglasno potrdila predlagani dnevni red in zapisnik </w:t>
      </w:r>
      <w:r>
        <w:rPr>
          <w:rFonts w:cstheme="minorHAnsi"/>
        </w:rPr>
        <w:t>19</w:t>
      </w:r>
      <w:r w:rsidR="004E26F0" w:rsidRPr="007F7C7C">
        <w:rPr>
          <w:rFonts w:cstheme="minorHAnsi"/>
        </w:rPr>
        <w:t>. seje delovne skupine JEK2.</w:t>
      </w:r>
    </w:p>
    <w:p w:rsidR="004E26F0" w:rsidRDefault="004E26F0" w:rsidP="004E26F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E26F0" w:rsidRPr="007F7C7C" w:rsidRDefault="004E26F0" w:rsidP="004E26F0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E26F0" w:rsidRDefault="004E26F0" w:rsidP="004E26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  <w:szCs w:val="20"/>
        </w:rPr>
      </w:pPr>
      <w:r w:rsidRPr="007F7C7C">
        <w:rPr>
          <w:rFonts w:eastAsia="Arial Unicode MS" w:cstheme="minorHAnsi"/>
          <w:b/>
          <w:szCs w:val="20"/>
        </w:rPr>
        <w:t>Status projekta JEK2, poročevalec: GEN energija.</w:t>
      </w:r>
    </w:p>
    <w:p w:rsidR="004E26F0" w:rsidRDefault="004E26F0" w:rsidP="004E26F0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</w:rPr>
      </w:pPr>
    </w:p>
    <w:p w:rsidR="004E26F0" w:rsidRDefault="004E26F0" w:rsidP="004E26F0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  <w:r w:rsidRPr="00A061DF">
        <w:rPr>
          <w:rFonts w:eastAsia="Arial Unicode MS" w:cstheme="minorHAnsi"/>
        </w:rPr>
        <w:t>Iz GEN energije so p</w:t>
      </w:r>
      <w:r w:rsidR="00AE0B6B">
        <w:rPr>
          <w:rFonts w:eastAsia="Arial Unicode MS" w:cstheme="minorHAnsi"/>
        </w:rPr>
        <w:t>redstavili status projekta JEK2. Med drugim so izpostavili, da so prejeli usmeritve NUP, da bo analiza smernic oddana dne 21. 11. 2025 in da so v postopku priprave razpisne dokumentacije BIS.</w:t>
      </w:r>
    </w:p>
    <w:p w:rsidR="004E26F0" w:rsidRDefault="004E26F0" w:rsidP="004E26F0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4E26F0" w:rsidRDefault="004E26F0" w:rsidP="004E26F0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  <w:r>
        <w:lastRenderedPageBreak/>
        <w:t>V razpravi so se o</w:t>
      </w:r>
      <w:r w:rsidR="00AE0B6B">
        <w:t>dprla vprašanja glede lokacije in priprave posebnega zakona.</w:t>
      </w:r>
    </w:p>
    <w:p w:rsidR="004E26F0" w:rsidRPr="000C48EA" w:rsidRDefault="004E26F0" w:rsidP="004E26F0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</w:rPr>
      </w:pPr>
    </w:p>
    <w:p w:rsidR="004E26F0" w:rsidRDefault="00C51EF6" w:rsidP="004E26F0">
      <w:pPr>
        <w:pStyle w:val="Odstavekseznama"/>
        <w:spacing w:after="0" w:line="276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20</w:t>
      </w:r>
      <w:r w:rsidR="004E26F0" w:rsidRPr="00A061DF">
        <w:rPr>
          <w:rFonts w:eastAsia="Calibri" w:cstheme="minorHAnsi"/>
          <w:b/>
        </w:rPr>
        <w:t xml:space="preserve">.2/1: </w:t>
      </w:r>
      <w:r w:rsidR="004E26F0" w:rsidRPr="00A061DF">
        <w:rPr>
          <w:rFonts w:eastAsia="Calibri" w:cstheme="minorHAnsi"/>
        </w:rPr>
        <w:t>Člani in aktivni udeleženci so se seznanili s statusom projekta JEK2.</w:t>
      </w:r>
    </w:p>
    <w:p w:rsidR="004E26F0" w:rsidRPr="007F7C7C" w:rsidRDefault="004E26F0" w:rsidP="004E26F0">
      <w:pPr>
        <w:spacing w:after="0" w:line="276" w:lineRule="auto"/>
        <w:jc w:val="both"/>
        <w:rPr>
          <w:rFonts w:eastAsia="Arial Unicode MS" w:cstheme="minorHAnsi"/>
          <w:b/>
        </w:rPr>
      </w:pPr>
    </w:p>
    <w:p w:rsidR="004E26F0" w:rsidRPr="007F7C7C" w:rsidRDefault="004E26F0" w:rsidP="004E26F0">
      <w:pPr>
        <w:spacing w:after="0" w:line="276" w:lineRule="auto"/>
        <w:jc w:val="both"/>
        <w:rPr>
          <w:rFonts w:eastAsia="Calibri" w:cstheme="minorHAnsi"/>
        </w:rPr>
      </w:pPr>
    </w:p>
    <w:p w:rsidR="004E26F0" w:rsidRPr="00DD1DAD" w:rsidRDefault="004E26F0" w:rsidP="004E26F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 w:rsidRPr="00DD1DAD">
        <w:rPr>
          <w:rFonts w:cstheme="minorHAnsi"/>
          <w:b/>
        </w:rPr>
        <w:t>Status DPN, poročevalec: MNVP.</w:t>
      </w:r>
    </w:p>
    <w:p w:rsidR="00AE0B6B" w:rsidRDefault="00AE0B6B" w:rsidP="00AE0B6B">
      <w:pPr>
        <w:pStyle w:val="Navadensple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 MNVP so</w:t>
      </w:r>
      <w:r w:rsidR="004E26F0" w:rsidRPr="00172E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pojasnili</w:t>
      </w:r>
      <w:r w:rsidR="004E26F0" w:rsidRPr="00172E49">
        <w:rPr>
          <w:rFonts w:asciiTheme="minorHAnsi" w:hAnsiTheme="minorHAnsi" w:cstheme="minorHAnsi"/>
          <w:sz w:val="22"/>
          <w:szCs w:val="22"/>
        </w:rPr>
        <w:t xml:space="preserve">, da se </w:t>
      </w:r>
      <w:r w:rsidR="007E02D2">
        <w:rPr>
          <w:rFonts w:asciiTheme="minorHAnsi" w:hAnsiTheme="minorHAnsi" w:cstheme="minorHAnsi"/>
          <w:sz w:val="22"/>
          <w:szCs w:val="22"/>
        </w:rPr>
        <w:t xml:space="preserve">je </w:t>
      </w:r>
      <w:r w:rsidR="007E02D2">
        <w:rPr>
          <w:rStyle w:val="Krepko"/>
          <w:rFonts w:asciiTheme="minorHAnsi" w:hAnsiTheme="minorHAnsi" w:cstheme="minorHAnsi"/>
          <w:b w:val="0"/>
          <w:sz w:val="22"/>
          <w:szCs w:val="22"/>
        </w:rPr>
        <w:t>javna</w:t>
      </w:r>
      <w:r w:rsidR="004E26F0"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razgrnitev pobude DPN za JEK2</w:t>
      </w:r>
      <w:r w:rsidR="007E02D2">
        <w:rPr>
          <w:rFonts w:asciiTheme="minorHAnsi" w:hAnsiTheme="minorHAnsi" w:cstheme="minorHAnsi"/>
          <w:sz w:val="22"/>
          <w:szCs w:val="22"/>
        </w:rPr>
        <w:t xml:space="preserve"> zaključila</w:t>
      </w:r>
      <w:r w:rsidR="004E26F0" w:rsidRPr="00172E49">
        <w:rPr>
          <w:rFonts w:asciiTheme="minorHAnsi" w:hAnsiTheme="minorHAnsi" w:cstheme="minorHAnsi"/>
          <w:sz w:val="22"/>
          <w:szCs w:val="22"/>
        </w:rPr>
        <w:t xml:space="preserve"> konec oktobra. Rok za podajo pripomb je </w:t>
      </w:r>
      <w:r w:rsidR="007E02D2">
        <w:rPr>
          <w:rFonts w:asciiTheme="minorHAnsi" w:hAnsiTheme="minorHAnsi" w:cstheme="minorHAnsi"/>
          <w:sz w:val="22"/>
          <w:szCs w:val="22"/>
        </w:rPr>
        <w:t xml:space="preserve">znašal štiri mesece, v tem času pa so bile organizirane tri </w:t>
      </w:r>
      <w:r w:rsidR="007E02D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javne predstavitve, </w:t>
      </w:r>
      <w:r w:rsidR="004E26F0"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E02D2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in sicer v Krškem, v </w:t>
      </w:r>
      <w:r w:rsidR="004E26F0"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>Ljubljani</w:t>
      </w:r>
      <w:r w:rsidR="007E02D2">
        <w:rPr>
          <w:rFonts w:asciiTheme="minorHAnsi" w:hAnsiTheme="minorHAnsi" w:cstheme="minorHAnsi"/>
          <w:sz w:val="22"/>
          <w:szCs w:val="22"/>
        </w:rPr>
        <w:t xml:space="preserve"> in </w:t>
      </w:r>
      <w:r w:rsidR="004E26F0" w:rsidRPr="00172E49">
        <w:rPr>
          <w:rFonts w:asciiTheme="minorHAnsi" w:hAnsiTheme="minorHAnsi" w:cstheme="minorHAnsi"/>
          <w:sz w:val="22"/>
          <w:szCs w:val="22"/>
        </w:rPr>
        <w:t xml:space="preserve">v Brežicah. </w:t>
      </w:r>
      <w:r w:rsidR="00855BFD">
        <w:rPr>
          <w:rFonts w:asciiTheme="minorHAnsi" w:hAnsiTheme="minorHAnsi" w:cstheme="minorHAnsi"/>
          <w:sz w:val="22"/>
          <w:szCs w:val="22"/>
        </w:rPr>
        <w:t>Izpostavljeno je bilo, da na MNVP potekajo redne koordinacije, kjer se obravnava pobuda in da bo sklep vlade o pripravi DPN sprejet predvidoma okoli novega leta.</w:t>
      </w:r>
    </w:p>
    <w:p w:rsidR="00AE0B6B" w:rsidRPr="00AE0B6B" w:rsidRDefault="00AE0B6B" w:rsidP="00AE0B6B">
      <w:pPr>
        <w:pStyle w:val="Navadensple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0B6B">
        <w:rPr>
          <w:rFonts w:asciiTheme="minorHAnsi" w:hAnsiTheme="minorHAnsi" w:cstheme="minorHAnsi"/>
          <w:sz w:val="22"/>
          <w:szCs w:val="22"/>
        </w:rPr>
        <w:t>Razprava je</w:t>
      </w:r>
      <w:r>
        <w:rPr>
          <w:rFonts w:asciiTheme="minorHAnsi" w:hAnsiTheme="minorHAnsi" w:cstheme="minorHAnsi"/>
          <w:sz w:val="22"/>
          <w:szCs w:val="22"/>
        </w:rPr>
        <w:t xml:space="preserve"> tekla </w:t>
      </w:r>
      <w:r w:rsidR="00750618">
        <w:rPr>
          <w:rFonts w:asciiTheme="minorHAnsi" w:hAnsiTheme="minorHAnsi" w:cstheme="minorHAnsi"/>
          <w:sz w:val="22"/>
          <w:szCs w:val="22"/>
        </w:rPr>
        <w:t>o prestavitvi stikališča.</w:t>
      </w:r>
    </w:p>
    <w:p w:rsidR="004E26F0" w:rsidRDefault="00C51EF6" w:rsidP="004E26F0">
      <w:pPr>
        <w:spacing w:after="0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20</w:t>
      </w:r>
      <w:r w:rsidR="004E26F0">
        <w:rPr>
          <w:rFonts w:eastAsia="Calibri" w:cstheme="minorHAnsi"/>
          <w:b/>
        </w:rPr>
        <w:t>.3</w:t>
      </w:r>
      <w:r w:rsidR="004E26F0" w:rsidRPr="00CB055F">
        <w:rPr>
          <w:rFonts w:eastAsia="Calibri" w:cstheme="minorHAnsi"/>
          <w:b/>
        </w:rPr>
        <w:t xml:space="preserve">/1: </w:t>
      </w:r>
      <w:r w:rsidR="004E26F0" w:rsidRPr="00CB055F">
        <w:rPr>
          <w:rFonts w:eastAsia="Calibri" w:cstheme="minorHAnsi"/>
        </w:rPr>
        <w:t>Člani in aktivni udeleženci so se sez</w:t>
      </w:r>
      <w:r w:rsidR="004E26F0">
        <w:rPr>
          <w:rFonts w:eastAsia="Calibri" w:cstheme="minorHAnsi"/>
        </w:rPr>
        <w:t>nanili s statusom DPN.</w:t>
      </w:r>
    </w:p>
    <w:p w:rsidR="004E26F0" w:rsidRDefault="004E26F0" w:rsidP="004E26F0">
      <w:pPr>
        <w:spacing w:after="0"/>
        <w:ind w:left="360"/>
        <w:jc w:val="both"/>
        <w:rPr>
          <w:rFonts w:cstheme="minorHAnsi"/>
          <w:b/>
          <w:color w:val="000000"/>
        </w:rPr>
      </w:pPr>
    </w:p>
    <w:p w:rsidR="004E26F0" w:rsidRDefault="004E26F0" w:rsidP="004E26F0">
      <w:pPr>
        <w:spacing w:after="0"/>
        <w:ind w:left="360"/>
        <w:jc w:val="both"/>
        <w:rPr>
          <w:rFonts w:cstheme="minorHAnsi"/>
          <w:b/>
          <w:color w:val="000000"/>
        </w:rPr>
      </w:pPr>
    </w:p>
    <w:p w:rsidR="004E26F0" w:rsidRDefault="004E26F0" w:rsidP="004E26F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93606">
        <w:rPr>
          <w:rFonts w:eastAsia="Arial Unicode MS" w:cstheme="minorHAnsi"/>
          <w:b/>
          <w:color w:val="000000"/>
        </w:rPr>
        <w:t>Predstavitev poročila ožje delovne skupine za pripravo modela financiranja JEK2,</w:t>
      </w:r>
      <w:r w:rsidRPr="00493606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Pr="00493606">
        <w:rPr>
          <w:rFonts w:eastAsia="Arial Unicode MS" w:cstheme="minorHAnsi"/>
          <w:b/>
          <w:color w:val="000000"/>
        </w:rPr>
        <w:t>poročevalec: mag. Marjan Divjak, vodja ODS</w:t>
      </w:r>
      <w:r w:rsidRPr="00493606">
        <w:rPr>
          <w:rFonts w:cstheme="minorHAnsi"/>
          <w:b/>
        </w:rPr>
        <w:t>.</w:t>
      </w:r>
    </w:p>
    <w:p w:rsidR="00C51EF6" w:rsidRDefault="00C51EF6" w:rsidP="00C51E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51EF6" w:rsidRDefault="00C51EF6" w:rsidP="00AF2B05">
      <w:pPr>
        <w:pStyle w:val="11QOdstavek"/>
        <w:ind w:left="360"/>
      </w:pPr>
      <w:r w:rsidRPr="00C16BE1">
        <w:rPr>
          <w:rFonts w:eastAsiaTheme="majorEastAsia" w:cstheme="minorHAnsi"/>
          <w:color w:val="000000"/>
        </w:rPr>
        <w:t xml:space="preserve">Vodja ODS za financiranje JEK2 je članom in </w:t>
      </w:r>
      <w:r>
        <w:rPr>
          <w:rFonts w:eastAsiaTheme="majorEastAsia" w:cstheme="minorHAnsi"/>
          <w:color w:val="000000"/>
        </w:rPr>
        <w:t>aktivnim udeležencem predstavil</w:t>
      </w:r>
      <w:r w:rsidRPr="00C16BE1">
        <w:rPr>
          <w:rFonts w:eastAsiaTheme="majorEastAsia" w:cstheme="minorHAnsi"/>
          <w:color w:val="000000"/>
        </w:rPr>
        <w:t xml:space="preserve"> </w:t>
      </w:r>
      <w:r w:rsidR="007E02D2">
        <w:t>poročilo</w:t>
      </w:r>
      <w:r>
        <w:t xml:space="preserve"> modela financiranja za JEK2. </w:t>
      </w:r>
      <w:r w:rsidR="00097368">
        <w:t xml:space="preserve">Gre za prvo konkretno poročilo, ki opredeljuje finančni model JEK2. </w:t>
      </w:r>
      <w:r w:rsidR="00750618">
        <w:t>Analiziran je bil možen spekter modelov financiranja od popolnoma državnega financiranja do povsem zasebnih struktur. Kot najbolj uravnotežena rešitev se je izkazal Model 1a – financiranje z on-</w:t>
      </w:r>
      <w:proofErr w:type="spellStart"/>
      <w:r w:rsidR="00750618">
        <w:t>lendingom</w:t>
      </w:r>
      <w:proofErr w:type="spellEnd"/>
      <w:r w:rsidR="00750618">
        <w:t xml:space="preserve"> države projektni družbi, z možnostjo selektivnega neposrednega zadolževanja SPV. Ta pristop združuje prednosti nizkega stroška financiranja na podlagi bonitete države s fleksibilnostjo in diverzifikacijo virov kapitala v kasnejših fazah projekta. Model omogoča hkratno varovanje stabilnosti javnih financ, fazno vključevanje potencialno do</w:t>
      </w:r>
      <w:r w:rsidR="00750618" w:rsidRPr="00AF2B05">
        <w:t>datne baze vlagateljev ter uporabo zelenih finančnih instrumentov v skladu z evropsko taksonomijo.</w:t>
      </w:r>
      <w:r w:rsidR="00AF2B05" w:rsidRPr="00AF2B05">
        <w:rPr>
          <w:bCs/>
        </w:rPr>
        <w:t xml:space="preserve"> Slovenija je glede na svoj gospodarski in fiskalni položaj, dostop do kapitalskih trgov ter sistem upravljanja z dolgom sposobna sama financirati in izvesti tak projekt.</w:t>
      </w:r>
    </w:p>
    <w:p w:rsidR="00C51EF6" w:rsidRDefault="00C51EF6" w:rsidP="00C51EF6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color w:val="000000"/>
        </w:rPr>
      </w:pPr>
    </w:p>
    <w:p w:rsidR="00C51EF6" w:rsidRDefault="00C51EF6" w:rsidP="00C51EF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20.4</w:t>
      </w:r>
      <w:r w:rsidRPr="00CB055F">
        <w:rPr>
          <w:rFonts w:eastAsia="Calibri" w:cstheme="minorHAnsi"/>
          <w:b/>
        </w:rPr>
        <w:t xml:space="preserve">/1: </w:t>
      </w:r>
      <w:r w:rsidRPr="00080AFC">
        <w:rPr>
          <w:rFonts w:eastAsia="Calibri" w:cstheme="minorHAnsi"/>
        </w:rPr>
        <w:t>Člani in akt</w:t>
      </w:r>
      <w:r>
        <w:rPr>
          <w:rFonts w:eastAsia="Calibri" w:cstheme="minorHAnsi"/>
        </w:rPr>
        <w:t>ivni udeleženci so se seznanili</w:t>
      </w:r>
      <w:r w:rsidRPr="00080AFC">
        <w:rPr>
          <w:rFonts w:eastAsia="Calibri" w:cstheme="minorHAnsi"/>
        </w:rPr>
        <w:t xml:space="preserve"> </w:t>
      </w:r>
      <w:r w:rsidR="00122BFC">
        <w:rPr>
          <w:rFonts w:eastAsia="Calibri" w:cstheme="minorHAnsi"/>
        </w:rPr>
        <w:t xml:space="preserve">s </w:t>
      </w:r>
      <w:r>
        <w:rPr>
          <w:rFonts w:eastAsia="Calibri" w:cstheme="minorHAnsi"/>
        </w:rPr>
        <w:t>po</w:t>
      </w:r>
      <w:r w:rsidR="00122BFC">
        <w:rPr>
          <w:rFonts w:eastAsia="Calibri" w:cstheme="minorHAnsi"/>
        </w:rPr>
        <w:t>ročilom</w:t>
      </w:r>
      <w:r w:rsidR="00AF2B05">
        <w:rPr>
          <w:rFonts w:eastAsia="Calibri" w:cstheme="minorHAnsi"/>
        </w:rPr>
        <w:t xml:space="preserve"> ODS </w:t>
      </w:r>
      <w:r w:rsidR="00122BFC">
        <w:rPr>
          <w:rFonts w:eastAsia="Calibri" w:cstheme="minorHAnsi"/>
        </w:rPr>
        <w:t xml:space="preserve">o pripravi modela financiranja projekta </w:t>
      </w:r>
      <w:r w:rsidR="00AF2B05">
        <w:rPr>
          <w:rFonts w:eastAsia="Calibri" w:cstheme="minorHAnsi"/>
        </w:rPr>
        <w:t xml:space="preserve">JEK2. Poročilo bodo pregledali in podali morebitne pripombe do ponedeljka, 17. 11. 2025. Po tem datumu bo </w:t>
      </w:r>
      <w:r w:rsidR="00191059">
        <w:rPr>
          <w:rFonts w:eastAsia="Calibri" w:cstheme="minorHAnsi"/>
        </w:rPr>
        <w:t>z dopisno sejo poročilo poslano članom in aktivnim udeležencem v potrditev.</w:t>
      </w:r>
    </w:p>
    <w:p w:rsidR="00C51EF6" w:rsidRPr="00C51EF6" w:rsidRDefault="00C51EF6" w:rsidP="00C51E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51EF6" w:rsidRDefault="00C51EF6" w:rsidP="00C51EF6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</w:p>
    <w:p w:rsidR="00C51EF6" w:rsidRDefault="00C51EF6" w:rsidP="004E26F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eastAsia="Arial Unicode MS" w:cstheme="minorHAnsi"/>
          <w:b/>
          <w:color w:val="000000"/>
        </w:rPr>
        <w:t>Mednarodna sodelovanja</w:t>
      </w:r>
      <w:r w:rsidRPr="00C51EF6">
        <w:rPr>
          <w:rFonts w:cstheme="minorHAnsi"/>
          <w:b/>
        </w:rPr>
        <w:t>.</w:t>
      </w:r>
    </w:p>
    <w:p w:rsidR="00855BFD" w:rsidRDefault="00855BFD" w:rsidP="00855BFD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  <w:b/>
          <w:color w:val="000000"/>
        </w:rPr>
      </w:pPr>
    </w:p>
    <w:p w:rsidR="004E26F0" w:rsidRPr="00097368" w:rsidRDefault="00EA6FC9" w:rsidP="00097368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eastAsia="Arial Unicode MS" w:cstheme="minorHAnsi"/>
          <w:color w:val="000000"/>
        </w:rPr>
        <w:t>Vodja delovne skupine je člane</w:t>
      </w:r>
      <w:r w:rsidR="00855BFD">
        <w:rPr>
          <w:rFonts w:eastAsia="Arial Unicode MS" w:cstheme="minorHAnsi"/>
          <w:color w:val="000000"/>
        </w:rPr>
        <w:t xml:space="preserve"> in </w:t>
      </w:r>
      <w:r>
        <w:rPr>
          <w:rFonts w:eastAsia="Arial Unicode MS" w:cstheme="minorHAnsi"/>
          <w:color w:val="000000"/>
        </w:rPr>
        <w:t xml:space="preserve">aktivne udeležence obvestil, da je bila v času obiska FR predsednika </w:t>
      </w:r>
      <w:proofErr w:type="spellStart"/>
      <w:r>
        <w:rPr>
          <w:rFonts w:eastAsia="Arial Unicode MS" w:cstheme="minorHAnsi"/>
          <w:color w:val="000000"/>
        </w:rPr>
        <w:t>Macrona</w:t>
      </w:r>
      <w:proofErr w:type="spellEnd"/>
      <w:r>
        <w:rPr>
          <w:rFonts w:eastAsia="Arial Unicode MS" w:cstheme="minorHAnsi"/>
          <w:color w:val="000000"/>
        </w:rPr>
        <w:t xml:space="preserve"> med FR in SLO podpisana Izjava o nameri za vzpostavitev dolgoročnega sodelovanja na področju jedrske energije. Poleg tega je pojasnil, da je SLO v postopku usklajevanja </w:t>
      </w:r>
      <w:r w:rsidR="008976C9">
        <w:rPr>
          <w:rFonts w:eastAsia="Arial Unicode MS" w:cstheme="minorHAnsi"/>
          <w:color w:val="000000"/>
        </w:rPr>
        <w:t xml:space="preserve">teksta </w:t>
      </w:r>
      <w:r>
        <w:rPr>
          <w:rFonts w:eastAsia="Arial Unicode MS" w:cstheme="minorHAnsi"/>
          <w:color w:val="000000"/>
        </w:rPr>
        <w:t>medvladnega sporazuma z ZDA</w:t>
      </w:r>
      <w:r w:rsidR="00097368">
        <w:rPr>
          <w:rFonts w:eastAsia="Arial Unicode MS" w:cstheme="minorHAnsi"/>
          <w:color w:val="000000"/>
        </w:rPr>
        <w:t>. Z ZDA je bil že v letu 2020 podpisan Memorandum o sodelovanju na jedrskem področju.</w:t>
      </w:r>
      <w:r w:rsidR="008976C9">
        <w:rPr>
          <w:rFonts w:eastAsia="Arial Unicode MS" w:cstheme="minorHAnsi"/>
          <w:color w:val="000000"/>
        </w:rPr>
        <w:t xml:space="preserve"> Interes Slovenije je, da z medvladnim sporazumom </w:t>
      </w:r>
      <w:r w:rsidR="00CB230D">
        <w:rPr>
          <w:rFonts w:eastAsia="Arial Unicode MS" w:cstheme="minorHAnsi"/>
          <w:color w:val="000000"/>
        </w:rPr>
        <w:t xml:space="preserve">definiramo proces izbora dobavitelja, uskladimo pričakovanja, zagotovimo državno podporo procesu in s tem minimiziramo tveganja povezana s postopkom izbora dobavitelja. Mednarodna praksa namreč </w:t>
      </w:r>
      <w:r w:rsidR="00CB230D">
        <w:rPr>
          <w:rFonts w:eastAsia="Arial Unicode MS" w:cstheme="minorHAnsi"/>
          <w:color w:val="000000"/>
        </w:rPr>
        <w:lastRenderedPageBreak/>
        <w:t>kaže, da so v konkurenčnih postopkih tveganja realna in jih je potrebno obvladovati. Tekst sporazuma bo ohranjal konkurenčnost postopka</w:t>
      </w:r>
      <w:r w:rsidR="009351E6">
        <w:rPr>
          <w:rFonts w:eastAsia="Arial Unicode MS" w:cstheme="minorHAnsi"/>
          <w:color w:val="000000"/>
        </w:rPr>
        <w:t>.</w:t>
      </w:r>
    </w:p>
    <w:p w:rsidR="00C51EF6" w:rsidRPr="00B77B81" w:rsidRDefault="00855BFD" w:rsidP="004E26F0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b/>
          <w:color w:val="000000"/>
        </w:rPr>
      </w:pPr>
      <w:r>
        <w:rPr>
          <w:rFonts w:eastAsiaTheme="majorEastAsia" w:cstheme="minorHAnsi"/>
          <w:b/>
          <w:color w:val="000000"/>
        </w:rPr>
        <w:t xml:space="preserve"> </w:t>
      </w:r>
    </w:p>
    <w:p w:rsidR="00097368" w:rsidRDefault="00C51EF6" w:rsidP="00AF2B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20.5</w:t>
      </w:r>
      <w:r w:rsidRPr="00CB055F">
        <w:rPr>
          <w:rFonts w:eastAsia="Calibri" w:cstheme="minorHAnsi"/>
          <w:b/>
        </w:rPr>
        <w:t xml:space="preserve">/1: </w:t>
      </w:r>
      <w:r w:rsidR="00855BFD" w:rsidRPr="00080AFC">
        <w:rPr>
          <w:rFonts w:eastAsia="Calibri" w:cstheme="minorHAnsi"/>
        </w:rPr>
        <w:t>Člani in akt</w:t>
      </w:r>
      <w:r w:rsidR="00855BFD">
        <w:rPr>
          <w:rFonts w:eastAsia="Calibri" w:cstheme="minorHAnsi"/>
        </w:rPr>
        <w:t>ivni udeleženci so se seznanili</w:t>
      </w:r>
      <w:r w:rsidR="00855BFD" w:rsidRPr="00080AFC">
        <w:rPr>
          <w:rFonts w:eastAsia="Calibri" w:cstheme="minorHAnsi"/>
        </w:rPr>
        <w:t xml:space="preserve"> </w:t>
      </w:r>
      <w:r w:rsidR="00855BFD">
        <w:rPr>
          <w:rFonts w:eastAsia="Calibri" w:cstheme="minorHAnsi"/>
        </w:rPr>
        <w:t>s podpisano Izjavo o nameri med SLO in FR ter s p</w:t>
      </w:r>
      <w:r w:rsidR="009351E6">
        <w:rPr>
          <w:rFonts w:eastAsia="Calibri" w:cstheme="minorHAnsi"/>
        </w:rPr>
        <w:t>ripravami na podpis medvladnega</w:t>
      </w:r>
      <w:r w:rsidR="00855BFD">
        <w:rPr>
          <w:rFonts w:eastAsia="Calibri" w:cstheme="minorHAnsi"/>
        </w:rPr>
        <w:t xml:space="preserve"> sporazuma z ZDA.</w:t>
      </w:r>
    </w:p>
    <w:p w:rsidR="009351E6" w:rsidRPr="00DA5093" w:rsidRDefault="009351E6" w:rsidP="00AF2B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</w:rPr>
      </w:pPr>
    </w:p>
    <w:p w:rsidR="004E26F0" w:rsidRPr="006333DD" w:rsidRDefault="004E26F0" w:rsidP="004E26F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Razno.</w:t>
      </w:r>
    </w:p>
    <w:p w:rsidR="004E26F0" w:rsidRPr="007F7C7C" w:rsidRDefault="004E26F0" w:rsidP="004E26F0">
      <w:pPr>
        <w:suppressAutoHyphens/>
        <w:spacing w:line="276" w:lineRule="auto"/>
        <w:contextualSpacing/>
        <w:jc w:val="both"/>
        <w:rPr>
          <w:rFonts w:eastAsia="Calibri" w:cstheme="minorHAnsi"/>
        </w:rPr>
      </w:pPr>
    </w:p>
    <w:p w:rsidR="004E26F0" w:rsidRDefault="004E26F0" w:rsidP="004E26F0">
      <w:pPr>
        <w:suppressAutoHyphens/>
        <w:spacing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Seja se je zaključila ob</w:t>
      </w:r>
      <w:r w:rsidRPr="007F7C7C">
        <w:rPr>
          <w:rFonts w:eastAsia="Calibri" w:cstheme="minorHAnsi"/>
        </w:rPr>
        <w:t xml:space="preserve"> </w:t>
      </w:r>
      <w:r w:rsidR="00C51EF6">
        <w:rPr>
          <w:rFonts w:eastAsia="Calibri" w:cstheme="minorHAnsi"/>
        </w:rPr>
        <w:t>15:50</w:t>
      </w:r>
      <w:r>
        <w:rPr>
          <w:rFonts w:eastAsia="Calibri" w:cstheme="minorHAnsi"/>
        </w:rPr>
        <w:t xml:space="preserve"> </w:t>
      </w:r>
      <w:r w:rsidRPr="007F7C7C">
        <w:rPr>
          <w:rFonts w:eastAsia="Calibri" w:cstheme="minorHAnsi"/>
        </w:rPr>
        <w:t>uri.</w:t>
      </w:r>
    </w:p>
    <w:p w:rsidR="004E26F0" w:rsidRPr="007F7C7C" w:rsidRDefault="004E26F0" w:rsidP="004E26F0">
      <w:pPr>
        <w:suppressAutoHyphens/>
        <w:spacing w:after="0" w:line="276" w:lineRule="auto"/>
        <w:contextualSpacing/>
        <w:jc w:val="both"/>
        <w:rPr>
          <w:rFonts w:eastAsia="Calibri" w:cstheme="minorHAnsi"/>
        </w:rPr>
      </w:pPr>
    </w:p>
    <w:p w:rsidR="004E26F0" w:rsidRDefault="004E26F0" w:rsidP="004E26F0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Zapisala</w:t>
      </w:r>
      <w:r w:rsidRPr="007F7C7C">
        <w:rPr>
          <w:rFonts w:eastAsia="Calibri" w:cstheme="minorHAnsi"/>
        </w:rPr>
        <w:t xml:space="preserve">: </w:t>
      </w:r>
      <w:r>
        <w:rPr>
          <w:rFonts w:eastAsia="Calibri" w:cstheme="minorHAnsi"/>
        </w:rPr>
        <w:t>Polona Faletič</w:t>
      </w:r>
    </w:p>
    <w:p w:rsidR="004E26F0" w:rsidRDefault="004E26F0" w:rsidP="004E26F0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AF2B05" w:rsidRPr="007F7C7C" w:rsidRDefault="00AF2B05" w:rsidP="004E26F0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4E26F0" w:rsidRPr="007F7C7C" w:rsidRDefault="004E26F0" w:rsidP="004E26F0">
      <w:pPr>
        <w:suppressAutoHyphens/>
        <w:spacing w:after="0" w:line="276" w:lineRule="auto"/>
        <w:ind w:left="4596" w:firstLine="5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                     Danijel Levičar</w:t>
      </w:r>
    </w:p>
    <w:p w:rsidR="004E26F0" w:rsidRPr="000C48EA" w:rsidRDefault="004E26F0" w:rsidP="004E26F0">
      <w:pPr>
        <w:suppressAutoHyphens/>
        <w:spacing w:after="0" w:line="260" w:lineRule="atLeast"/>
        <w:ind w:left="348"/>
        <w:jc w:val="both"/>
        <w:rPr>
          <w:rFonts w:eastAsia="Times New Roman" w:cstheme="minorHAnsi"/>
          <w:lang w:val="en-US"/>
        </w:rPr>
      </w:pPr>
      <w:r w:rsidRPr="007F7C7C">
        <w:rPr>
          <w:rFonts w:eastAsia="Times New Roman" w:cstheme="minorHAnsi"/>
          <w:lang w:val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7F7C7C">
        <w:rPr>
          <w:rFonts w:eastAsia="Times New Roman" w:cstheme="minorHAnsi"/>
          <w:lang w:val="en-US"/>
        </w:rPr>
        <w:t>vodja</w:t>
      </w:r>
      <w:proofErr w:type="spellEnd"/>
      <w:proofErr w:type="gram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delovne</w:t>
      </w:r>
      <w:proofErr w:type="spell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skupine</w:t>
      </w:r>
      <w:proofErr w:type="spellEnd"/>
    </w:p>
    <w:p w:rsidR="004E26F0" w:rsidRDefault="004E26F0" w:rsidP="004E26F0"/>
    <w:p w:rsidR="00015737" w:rsidRDefault="00287726"/>
    <w:sectPr w:rsidR="0001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51551"/>
    <w:multiLevelType w:val="hybridMultilevel"/>
    <w:tmpl w:val="81C0232A"/>
    <w:lvl w:ilvl="0" w:tplc="40346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FA122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8A27A0"/>
    <w:multiLevelType w:val="hybridMultilevel"/>
    <w:tmpl w:val="35AA14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F0"/>
    <w:rsid w:val="00097368"/>
    <w:rsid w:val="00122BFC"/>
    <w:rsid w:val="00191059"/>
    <w:rsid w:val="002972D0"/>
    <w:rsid w:val="00425F70"/>
    <w:rsid w:val="00492B9E"/>
    <w:rsid w:val="004E26F0"/>
    <w:rsid w:val="005705DB"/>
    <w:rsid w:val="00750618"/>
    <w:rsid w:val="007D6CA8"/>
    <w:rsid w:val="007E02D2"/>
    <w:rsid w:val="00855BFD"/>
    <w:rsid w:val="008976C9"/>
    <w:rsid w:val="009351E6"/>
    <w:rsid w:val="00944716"/>
    <w:rsid w:val="00AE0B6B"/>
    <w:rsid w:val="00AF2B05"/>
    <w:rsid w:val="00BF1AE9"/>
    <w:rsid w:val="00C51EF6"/>
    <w:rsid w:val="00CB230D"/>
    <w:rsid w:val="00E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69FE1-08DE-432D-984E-1FEE0BDE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26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26F0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4E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E26F0"/>
    <w:rPr>
      <w:b/>
      <w:bCs/>
    </w:rPr>
  </w:style>
  <w:style w:type="paragraph" w:customStyle="1" w:styleId="11QOdstavek">
    <w:name w:val="11Q Odstavek"/>
    <w:basedOn w:val="Navaden"/>
    <w:link w:val="11QOdstavekZnak"/>
    <w:qFormat/>
    <w:rsid w:val="00750618"/>
    <w:pPr>
      <w:tabs>
        <w:tab w:val="left" w:pos="4291"/>
      </w:tabs>
      <w:spacing w:after="0" w:line="276" w:lineRule="auto"/>
      <w:jc w:val="both"/>
    </w:pPr>
    <w:rPr>
      <w:rFonts w:ascii="Calibri" w:hAnsi="Calibri"/>
    </w:rPr>
  </w:style>
  <w:style w:type="character" w:customStyle="1" w:styleId="11QOdstavekZnak">
    <w:name w:val="11Q Odstavek Znak"/>
    <w:basedOn w:val="Privzetapisavaodstavka"/>
    <w:link w:val="11QOdstavek"/>
    <w:rsid w:val="0075061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Faletič</dc:creator>
  <cp:keywords/>
  <dc:description/>
  <cp:lastModifiedBy>Polona Faletič</cp:lastModifiedBy>
  <cp:revision>2</cp:revision>
  <dcterms:created xsi:type="dcterms:W3CDTF">2026-01-07T15:09:00Z</dcterms:created>
  <dcterms:modified xsi:type="dcterms:W3CDTF">2026-01-07T15:09:00Z</dcterms:modified>
</cp:coreProperties>
</file>