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28190" w14:textId="77777777" w:rsidR="00FE4514" w:rsidRPr="007F7C7C" w:rsidRDefault="00FE4514" w:rsidP="00FE4514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 w:rsidRPr="007F7C7C">
        <w:rPr>
          <w:rFonts w:eastAsia="Calibri" w:cstheme="minorHAnsi"/>
          <w:b/>
          <w:sz w:val="24"/>
          <w:szCs w:val="24"/>
        </w:rPr>
        <w:t>ZAPISNIK</w:t>
      </w:r>
    </w:p>
    <w:p w14:paraId="7CE12203" w14:textId="77777777" w:rsidR="00FE4514" w:rsidRPr="007F7C7C" w:rsidRDefault="00FE4514" w:rsidP="00FE4514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17</w:t>
      </w:r>
      <w:r w:rsidRPr="007F7C7C">
        <w:rPr>
          <w:rFonts w:eastAsia="Calibri" w:cstheme="minorHAnsi"/>
          <w:b/>
          <w:sz w:val="24"/>
          <w:szCs w:val="24"/>
        </w:rPr>
        <w:t>. SEJE DELOVNE SKUPINE VLADE REPUBLIKE SLOVENIJE ZA KOORDINACIJO PRIPRAVLJALNIH AKTIVNOSTI NA PROJEKTU JEK2</w:t>
      </w:r>
    </w:p>
    <w:p w14:paraId="63E2CFD6" w14:textId="77777777" w:rsidR="00FE4514" w:rsidRPr="007F7C7C" w:rsidRDefault="00FE4514" w:rsidP="00FE45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0F4C4399" w14:textId="77777777" w:rsidR="00FE4514" w:rsidRPr="007F7C7C" w:rsidRDefault="00FE4514" w:rsidP="00FE45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7BCA0BE9" w14:textId="77777777" w:rsidR="00FE4514" w:rsidRPr="007F7C7C" w:rsidRDefault="00FE4514" w:rsidP="00FE4514">
      <w:pPr>
        <w:suppressAutoHyphens/>
        <w:spacing w:after="0" w:line="23" w:lineRule="atLeast"/>
        <w:ind w:left="1412" w:hanging="1412"/>
        <w:jc w:val="center"/>
        <w:rPr>
          <w:rFonts w:eastAsia="Calibri" w:cstheme="minorHAnsi"/>
        </w:rPr>
      </w:pPr>
      <w:r>
        <w:rPr>
          <w:rFonts w:eastAsia="Calibri" w:cstheme="minorHAnsi"/>
        </w:rPr>
        <w:t>sreda, 11. 6</w:t>
      </w:r>
      <w:r w:rsidRPr="007F7C7C">
        <w:rPr>
          <w:rFonts w:eastAsia="Calibri" w:cstheme="minorHAnsi"/>
        </w:rPr>
        <w:t>. 202</w:t>
      </w:r>
      <w:r>
        <w:rPr>
          <w:rFonts w:eastAsia="Calibri" w:cstheme="minorHAnsi"/>
        </w:rPr>
        <w:t>5</w:t>
      </w:r>
    </w:p>
    <w:p w14:paraId="1137E6DA" w14:textId="77777777" w:rsidR="00FE4514" w:rsidRPr="007F7C7C" w:rsidRDefault="00FE4514" w:rsidP="00FE4514">
      <w:pPr>
        <w:suppressAutoHyphens/>
        <w:spacing w:after="120" w:line="23" w:lineRule="atLeast"/>
        <w:jc w:val="both"/>
        <w:rPr>
          <w:rFonts w:eastAsia="Calibri" w:cstheme="minorHAnsi"/>
          <w:b/>
        </w:rPr>
      </w:pPr>
    </w:p>
    <w:p w14:paraId="28A000C1" w14:textId="77777777" w:rsidR="00FE4514" w:rsidRPr="007F7C7C" w:rsidRDefault="00FE4514" w:rsidP="00FE451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Prisotni člani </w:t>
      </w:r>
    </w:p>
    <w:p w14:paraId="1D49B180" w14:textId="77777777" w:rsidR="00FE4514" w:rsidRPr="007F7C7C" w:rsidRDefault="00FE4514" w:rsidP="00FE451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in aktivni </w:t>
      </w:r>
    </w:p>
    <w:p w14:paraId="2F2B369F" w14:textId="77777777" w:rsidR="00FE4514" w:rsidRDefault="00FE4514" w:rsidP="00FE451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udeleženci: </w:t>
      </w:r>
      <w:r w:rsidRPr="007F7C7C">
        <w:rPr>
          <w:rFonts w:eastAsia="Calibri" w:cstheme="minorHAnsi"/>
        </w:rPr>
        <w:tab/>
        <w:t>D</w:t>
      </w:r>
      <w:r>
        <w:rPr>
          <w:rFonts w:eastAsia="Calibri" w:cstheme="minorHAnsi"/>
        </w:rPr>
        <w:t>anijel Levičar, dr. Bruno Glaser,</w:t>
      </w:r>
      <w:r w:rsidRPr="00263378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mag. Miranda Groff Ferjančič,</w:t>
      </w:r>
      <w:r w:rsidRPr="007F7C7C">
        <w:rPr>
          <w:rFonts w:eastAsia="Calibri" w:cstheme="minorHAnsi"/>
        </w:rPr>
        <w:t xml:space="preserve"> </w:t>
      </w:r>
      <w:r w:rsidR="00321E14">
        <w:rPr>
          <w:rFonts w:eastAsia="Calibri" w:cstheme="minorHAnsi"/>
        </w:rPr>
        <w:t xml:space="preserve">Ervina Jarc, </w:t>
      </w:r>
      <w:r w:rsidR="00450C28">
        <w:rPr>
          <w:rFonts w:eastAsia="Calibri" w:cstheme="minorHAnsi"/>
        </w:rPr>
        <w:t xml:space="preserve">Srečko Đurov, </w:t>
      </w:r>
      <w:r>
        <w:rPr>
          <w:rFonts w:eastAsia="Calibri" w:cstheme="minorHAnsi"/>
        </w:rPr>
        <w:t xml:space="preserve">dr. Jure Gašparič, </w:t>
      </w:r>
      <w:r w:rsidRPr="007F7C7C">
        <w:rPr>
          <w:rFonts w:eastAsia="Calibri" w:cstheme="minorHAnsi"/>
        </w:rPr>
        <w:t>Marko Vrevc</w:t>
      </w:r>
      <w:r>
        <w:rPr>
          <w:rFonts w:eastAsia="Calibri" w:cstheme="minorHAnsi"/>
        </w:rPr>
        <w:t xml:space="preserve">, </w:t>
      </w:r>
      <w:r w:rsidR="00450C28">
        <w:rPr>
          <w:rFonts w:eastAsia="Calibri" w:cstheme="minorHAnsi"/>
        </w:rPr>
        <w:t>Božidar Krajnc, dr. Jurij Klančnik</w:t>
      </w:r>
      <w:r>
        <w:rPr>
          <w:rFonts w:eastAsia="Calibri" w:cstheme="minorHAnsi"/>
        </w:rPr>
        <w:t>, Gor</w:t>
      </w:r>
      <w:r w:rsidR="00321E14">
        <w:rPr>
          <w:rFonts w:eastAsia="Calibri" w:cstheme="minorHAnsi"/>
        </w:rPr>
        <w:t>azd Pfeifer, dr. Janez Gale,</w:t>
      </w:r>
      <w:r w:rsidR="00321E14" w:rsidRPr="00321E14">
        <w:rPr>
          <w:rFonts w:eastAsia="Calibri" w:cstheme="minorHAnsi"/>
        </w:rPr>
        <w:t xml:space="preserve"> </w:t>
      </w:r>
      <w:r w:rsidR="00321E14" w:rsidRPr="007F7C7C">
        <w:rPr>
          <w:rFonts w:eastAsia="Calibri" w:cstheme="minorHAnsi"/>
        </w:rPr>
        <w:t>mag. Miran Gajšek</w:t>
      </w:r>
      <w:r w:rsidR="00321E14">
        <w:rPr>
          <w:rFonts w:eastAsia="Calibri" w:cstheme="minorHAnsi"/>
        </w:rPr>
        <w:t>, mag. Andrej Rajh,</w:t>
      </w:r>
      <w:r w:rsidR="00321E14" w:rsidRPr="00321E14">
        <w:rPr>
          <w:rFonts w:eastAsia="Calibri" w:cstheme="minorHAnsi"/>
        </w:rPr>
        <w:t xml:space="preserve"> </w:t>
      </w:r>
      <w:r w:rsidR="00321E14">
        <w:rPr>
          <w:rFonts w:eastAsia="Calibri" w:cstheme="minorHAnsi"/>
        </w:rPr>
        <w:t>Igor Sirc,</w:t>
      </w:r>
      <w:r w:rsidR="00321E14" w:rsidRPr="007F7C7C">
        <w:rPr>
          <w:rFonts w:eastAsia="Calibri" w:cstheme="minorHAnsi"/>
        </w:rPr>
        <w:t xml:space="preserve"> </w:t>
      </w:r>
      <w:r w:rsidR="00321E14">
        <w:rPr>
          <w:rFonts w:eastAsia="Calibri" w:cstheme="minorHAnsi"/>
        </w:rPr>
        <w:t>Matjaž Podjavoršek</w:t>
      </w:r>
      <w:r w:rsidR="00450C28">
        <w:rPr>
          <w:rFonts w:eastAsia="Calibri" w:cstheme="minorHAnsi"/>
        </w:rPr>
        <w:t>.</w:t>
      </w:r>
    </w:p>
    <w:p w14:paraId="27DB314D" w14:textId="77777777" w:rsidR="00FE4514" w:rsidRPr="007F7C7C" w:rsidRDefault="00FE4514" w:rsidP="00FE451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</w:p>
    <w:p w14:paraId="1EFF3203" w14:textId="77777777" w:rsidR="00FE4514" w:rsidRPr="007F7C7C" w:rsidRDefault="00FE4514" w:rsidP="00FE451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>Odsotni:</w:t>
      </w:r>
      <w:r w:rsidRPr="007F7C7C">
        <w:rPr>
          <w:rFonts w:eastAsia="Calibri" w:cstheme="minorHAnsi"/>
        </w:rPr>
        <w:tab/>
        <w:t>dr. Dejan Paravan,</w:t>
      </w:r>
      <w:r>
        <w:rPr>
          <w:rFonts w:eastAsia="Calibri" w:cstheme="minorHAnsi"/>
        </w:rPr>
        <w:t xml:space="preserve"> </w:t>
      </w:r>
      <w:r w:rsidR="00450C28" w:rsidRPr="007F7C7C">
        <w:rPr>
          <w:rFonts w:eastAsia="Calibri" w:cstheme="minorHAnsi"/>
        </w:rPr>
        <w:t xml:space="preserve">mag. Hinko Šolinc, </w:t>
      </w:r>
      <w:r w:rsidRPr="007F7C7C">
        <w:rPr>
          <w:rFonts w:eastAsia="Calibri" w:cstheme="minorHAnsi"/>
        </w:rPr>
        <w:t>mag. Marko Štucin, Matevž Frangež, Luka Mesec, dr. Igor Papič,</w:t>
      </w:r>
      <w:r>
        <w:rPr>
          <w:rFonts w:eastAsia="Calibri" w:cstheme="minorHAnsi"/>
        </w:rPr>
        <w:t xml:space="preserve"> </w:t>
      </w:r>
      <w:r w:rsidRPr="007F7C7C">
        <w:rPr>
          <w:rFonts w:eastAsia="Calibri" w:cstheme="minorHAnsi"/>
        </w:rPr>
        <w:t>mag. Aleksa</w:t>
      </w:r>
      <w:r>
        <w:rPr>
          <w:rFonts w:eastAsia="Calibri" w:cstheme="minorHAnsi"/>
        </w:rPr>
        <w:t>nder Mervar.</w:t>
      </w:r>
    </w:p>
    <w:p w14:paraId="3F2E6B2A" w14:textId="77777777" w:rsidR="00FE4514" w:rsidRPr="007F7C7C" w:rsidRDefault="00FE4514" w:rsidP="00FE4514">
      <w:pPr>
        <w:suppressAutoHyphens/>
        <w:spacing w:after="0" w:line="276" w:lineRule="auto"/>
        <w:jc w:val="both"/>
        <w:rPr>
          <w:rFonts w:eastAsia="Times New Roman" w:cstheme="minorHAnsi"/>
          <w:lang w:val="sl" w:eastAsia="en-GB"/>
        </w:rPr>
      </w:pPr>
    </w:p>
    <w:p w14:paraId="72D20E6F" w14:textId="77777777" w:rsidR="00FE4514" w:rsidRPr="007F7C7C" w:rsidRDefault="00FE4514" w:rsidP="00FE451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>
        <w:rPr>
          <w:rFonts w:eastAsia="Calibri" w:cstheme="minorHAnsi"/>
        </w:rPr>
        <w:t>Ostali prisotni:</w:t>
      </w:r>
      <w:r>
        <w:rPr>
          <w:rFonts w:eastAsia="Calibri" w:cstheme="minorHAnsi"/>
        </w:rPr>
        <w:tab/>
        <w:t xml:space="preserve">mag. Nada Drobne Popović, </w:t>
      </w:r>
      <w:r w:rsidR="00321E14">
        <w:rPr>
          <w:rFonts w:eastAsia="Calibri" w:cstheme="minorHAnsi"/>
        </w:rPr>
        <w:t xml:space="preserve">mag. Marjan Divjak, Janez Kerin, </w:t>
      </w:r>
      <w:r w:rsidRPr="007F7C7C">
        <w:rPr>
          <w:rFonts w:eastAsia="Calibri" w:cstheme="minorHAnsi"/>
        </w:rPr>
        <w:t>Simona Pirnat Skeledžija, Polona Faletič.</w:t>
      </w:r>
    </w:p>
    <w:p w14:paraId="7F80B2E7" w14:textId="77777777" w:rsidR="00FE4514" w:rsidRPr="007F7C7C" w:rsidRDefault="00FE4514" w:rsidP="00FE451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</w:p>
    <w:p w14:paraId="075C4E6B" w14:textId="77777777" w:rsidR="00FE4514" w:rsidRPr="007F7C7C" w:rsidRDefault="00FE4514" w:rsidP="00FE4514">
      <w:pPr>
        <w:suppressAutoHyphens/>
        <w:spacing w:after="0" w:line="276" w:lineRule="auto"/>
        <w:ind w:left="1701" w:hanging="1701"/>
        <w:jc w:val="both"/>
        <w:rPr>
          <w:rFonts w:eastAsia="Times New Roman" w:cstheme="minorHAnsi"/>
          <w:lang w:eastAsia="ar-SA"/>
        </w:rPr>
      </w:pPr>
    </w:p>
    <w:p w14:paraId="7B391424" w14:textId="77777777" w:rsidR="00FE4514" w:rsidRPr="007F7C7C" w:rsidRDefault="00795B35" w:rsidP="00FE451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Sedemnajsto</w:t>
      </w:r>
      <w:r w:rsidR="00FE4514" w:rsidRPr="007F7C7C">
        <w:rPr>
          <w:rFonts w:eastAsia="Times New Roman" w:cstheme="minorHAnsi"/>
          <w:lang w:eastAsia="ar-SA"/>
        </w:rPr>
        <w:t xml:space="preserve"> sejo Delovne skupine Vlade Republike Slovenije za koordinacijo pripravljalnih aktivnosti na proje</w:t>
      </w:r>
      <w:r w:rsidR="00FE4514">
        <w:rPr>
          <w:rFonts w:eastAsia="Times New Roman" w:cstheme="minorHAnsi"/>
          <w:lang w:eastAsia="ar-SA"/>
        </w:rPr>
        <w:t>ktu JEK2, ki se je pričela ob 10.</w:t>
      </w:r>
      <w:r w:rsidR="00FE4514" w:rsidRPr="007F7C7C">
        <w:rPr>
          <w:rFonts w:eastAsia="Times New Roman" w:cstheme="minorHAnsi"/>
          <w:lang w:eastAsia="ar-SA"/>
        </w:rPr>
        <w:t xml:space="preserve"> uri, je vodil vodja delovne skupine, Danijel Levičar. </w:t>
      </w:r>
    </w:p>
    <w:p w14:paraId="57C6AEE6" w14:textId="77777777" w:rsidR="00FE4514" w:rsidRPr="007F7C7C" w:rsidRDefault="00FE4514" w:rsidP="00FE4514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14:paraId="7C309746" w14:textId="77777777" w:rsidR="00FE4514" w:rsidRPr="007F7C7C" w:rsidRDefault="00FE4514" w:rsidP="00FE4514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14:paraId="6F2863F2" w14:textId="77777777" w:rsidR="00FE4514" w:rsidRPr="007F7C7C" w:rsidRDefault="00FE4514" w:rsidP="00FE4514">
      <w:pPr>
        <w:suppressAutoHyphens/>
        <w:spacing w:after="0" w:line="276" w:lineRule="auto"/>
        <w:jc w:val="both"/>
        <w:rPr>
          <w:rFonts w:eastAsia="Calibri" w:cstheme="minorHAnsi"/>
          <w:b/>
        </w:rPr>
      </w:pPr>
      <w:r w:rsidRPr="007F7C7C">
        <w:rPr>
          <w:rFonts w:eastAsia="Calibri" w:cstheme="minorHAnsi"/>
          <w:b/>
        </w:rPr>
        <w:t>Dnevni red:</w:t>
      </w:r>
    </w:p>
    <w:p w14:paraId="7B8F1D24" w14:textId="77777777" w:rsidR="00FE4514" w:rsidRPr="007F7C7C" w:rsidRDefault="00FE4514" w:rsidP="00FE4514">
      <w:pPr>
        <w:suppressAutoHyphens/>
        <w:spacing w:after="0" w:line="276" w:lineRule="auto"/>
        <w:jc w:val="both"/>
        <w:rPr>
          <w:rFonts w:eastAsia="Calibri" w:cstheme="minorHAnsi"/>
        </w:rPr>
      </w:pPr>
    </w:p>
    <w:p w14:paraId="3C5DF360" w14:textId="77777777" w:rsidR="00FE4514" w:rsidRPr="002812E1" w:rsidRDefault="00FE4514" w:rsidP="00FE451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Arial Unicode MS" w:cstheme="minorHAnsi"/>
        </w:rPr>
      </w:pPr>
      <w:r w:rsidRPr="002812E1">
        <w:rPr>
          <w:rFonts w:eastAsia="Arial Unicode MS" w:cstheme="minorHAnsi"/>
        </w:rPr>
        <w:t>Potrdit</w:t>
      </w:r>
      <w:r w:rsidR="00795B35">
        <w:rPr>
          <w:rFonts w:eastAsia="Arial Unicode MS" w:cstheme="minorHAnsi"/>
        </w:rPr>
        <w:t>ev dnevnega reda in zapisnika 16</w:t>
      </w:r>
      <w:r w:rsidRPr="002812E1">
        <w:rPr>
          <w:rFonts w:eastAsia="Arial Unicode MS" w:cstheme="minorHAnsi"/>
        </w:rPr>
        <w:t>. seje delovne skupine JEK2.</w:t>
      </w:r>
    </w:p>
    <w:p w14:paraId="7B4E891B" w14:textId="77777777" w:rsidR="00FE4514" w:rsidRPr="002812E1" w:rsidRDefault="00FE4514" w:rsidP="00FE45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2812E1">
        <w:rPr>
          <w:rFonts w:cstheme="minorHAnsi"/>
        </w:rPr>
        <w:t>Status projekta JEK2, poročevalec: GEN energija.</w:t>
      </w:r>
    </w:p>
    <w:p w14:paraId="0EEECBD8" w14:textId="77777777" w:rsidR="00FE4514" w:rsidRPr="00D44B94" w:rsidRDefault="00FE4514" w:rsidP="00FE45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D44B94">
        <w:rPr>
          <w:rFonts w:cstheme="minorHAnsi"/>
          <w:bCs/>
        </w:rPr>
        <w:t xml:space="preserve">Status DPN, </w:t>
      </w:r>
      <w:r w:rsidRPr="00D44B94">
        <w:rPr>
          <w:rFonts w:cstheme="minorHAnsi"/>
        </w:rPr>
        <w:t xml:space="preserve">poročevalec: </w:t>
      </w:r>
      <w:r>
        <w:rPr>
          <w:rFonts w:cstheme="minorHAnsi"/>
        </w:rPr>
        <w:t>MNVP, MOPE</w:t>
      </w:r>
      <w:r w:rsidRPr="00D44B94">
        <w:rPr>
          <w:rFonts w:cstheme="minorHAnsi"/>
        </w:rPr>
        <w:t>.</w:t>
      </w:r>
    </w:p>
    <w:p w14:paraId="7A0EDAD5" w14:textId="77777777" w:rsidR="00FE4514" w:rsidRPr="00795B35" w:rsidRDefault="00FE4514" w:rsidP="00FE451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color w:val="000000"/>
        </w:rPr>
      </w:pPr>
      <w:r>
        <w:rPr>
          <w:rFonts w:cstheme="minorHAnsi"/>
          <w:color w:val="000000"/>
        </w:rPr>
        <w:t>Poročilo o financiranju in ustanovitev ožje delovne skupine za pripravo modela financiranja JEK2.</w:t>
      </w:r>
    </w:p>
    <w:p w14:paraId="26EE1484" w14:textId="77777777" w:rsidR="00795B35" w:rsidRPr="00795B35" w:rsidRDefault="00795B35" w:rsidP="00FE451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color w:val="000000"/>
          <w:sz w:val="20"/>
        </w:rPr>
      </w:pPr>
      <w:r w:rsidRPr="00795B35">
        <w:rPr>
          <w:rFonts w:cstheme="minorHAnsi"/>
          <w:color w:val="000000"/>
          <w:szCs w:val="24"/>
        </w:rPr>
        <w:t>Seznanitev s sklepi skupne seje občinskih svetov regije Posavje</w:t>
      </w:r>
      <w:r>
        <w:rPr>
          <w:rFonts w:cstheme="minorHAnsi"/>
          <w:color w:val="000000"/>
          <w:szCs w:val="24"/>
        </w:rPr>
        <w:t>.</w:t>
      </w:r>
    </w:p>
    <w:p w14:paraId="1695DE9A" w14:textId="77777777" w:rsidR="00FE4514" w:rsidRPr="00795B35" w:rsidRDefault="00FE4514" w:rsidP="00FE45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795B35">
        <w:rPr>
          <w:rFonts w:cstheme="minorHAnsi"/>
        </w:rPr>
        <w:t>Razno.</w:t>
      </w:r>
    </w:p>
    <w:p w14:paraId="0E897AD6" w14:textId="77777777" w:rsidR="00FE4514" w:rsidRPr="007F7C7C" w:rsidRDefault="00FE4514" w:rsidP="00FE4514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b/>
          <w:sz w:val="24"/>
          <w:szCs w:val="24"/>
        </w:rPr>
      </w:pPr>
    </w:p>
    <w:p w14:paraId="4B3A22C2" w14:textId="77777777" w:rsidR="00FE4514" w:rsidRPr="007F7C7C" w:rsidRDefault="00FE4514" w:rsidP="00FE45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10543D1A" w14:textId="77777777" w:rsidR="00FE4514" w:rsidRPr="007F7C7C" w:rsidRDefault="00FE4514" w:rsidP="00FE45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 w:rsidRPr="007F7C7C">
        <w:rPr>
          <w:rFonts w:eastAsia="Arial Unicode MS" w:cstheme="minorHAnsi"/>
          <w:b/>
        </w:rPr>
        <w:t xml:space="preserve">Potrditev </w:t>
      </w:r>
      <w:r>
        <w:rPr>
          <w:rFonts w:eastAsia="Arial Unicode MS" w:cstheme="minorHAnsi"/>
          <w:b/>
        </w:rPr>
        <w:t xml:space="preserve">dnevnega </w:t>
      </w:r>
      <w:r w:rsidR="00795B35">
        <w:rPr>
          <w:rFonts w:eastAsia="Arial Unicode MS" w:cstheme="minorHAnsi"/>
          <w:b/>
        </w:rPr>
        <w:t>reda in zapisnika 16</w:t>
      </w:r>
      <w:r w:rsidRPr="007F7C7C">
        <w:rPr>
          <w:rFonts w:eastAsia="Arial Unicode MS" w:cstheme="minorHAnsi"/>
          <w:b/>
        </w:rPr>
        <w:t>. seje delovne skupine JEK2.</w:t>
      </w:r>
    </w:p>
    <w:p w14:paraId="0AB8D302" w14:textId="77777777" w:rsidR="00FE4514" w:rsidRDefault="00FE4514" w:rsidP="00FE4514">
      <w:pPr>
        <w:spacing w:after="0" w:line="276" w:lineRule="auto"/>
        <w:jc w:val="both"/>
        <w:rPr>
          <w:rFonts w:eastAsia="Calibri" w:cstheme="minorHAnsi"/>
          <w:b/>
        </w:rPr>
      </w:pPr>
    </w:p>
    <w:p w14:paraId="6F83AEEB" w14:textId="77777777" w:rsidR="00FE4514" w:rsidRPr="0030200B" w:rsidRDefault="00795B35" w:rsidP="00FE4514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eastAsia="Calibri" w:cstheme="minorHAnsi"/>
          <w:b/>
        </w:rPr>
        <w:t>SKLEP št. 17</w:t>
      </w:r>
      <w:r w:rsidR="00FE4514" w:rsidRPr="007F7C7C">
        <w:rPr>
          <w:rFonts w:eastAsia="Calibri" w:cstheme="minorHAnsi"/>
          <w:b/>
        </w:rPr>
        <w:t>.1/1:</w:t>
      </w:r>
      <w:r w:rsidR="00FE4514" w:rsidRPr="007F7C7C">
        <w:rPr>
          <w:rFonts w:eastAsia="Calibri" w:cstheme="minorHAnsi"/>
        </w:rPr>
        <w:t xml:space="preserve"> </w:t>
      </w:r>
      <w:r w:rsidR="00FE4514" w:rsidRPr="007F7C7C">
        <w:rPr>
          <w:rFonts w:cstheme="minorHAnsi"/>
          <w:lang w:eastAsia="ar-SA"/>
        </w:rPr>
        <w:t xml:space="preserve">Delovna skupina Vlade Republike Slovenije za koordinacijo pripravljalnih aktivnosti na projektu JEK2 </w:t>
      </w:r>
      <w:r w:rsidR="00FE4514" w:rsidRPr="007F7C7C">
        <w:rPr>
          <w:rFonts w:eastAsia="Calibri" w:cstheme="minorHAnsi"/>
        </w:rPr>
        <w:t xml:space="preserve">je soglasno potrdila predlagani dnevni red in zapisnik </w:t>
      </w:r>
      <w:r>
        <w:rPr>
          <w:rFonts w:cstheme="minorHAnsi"/>
        </w:rPr>
        <w:t>16</w:t>
      </w:r>
      <w:r w:rsidR="00FE4514" w:rsidRPr="007F7C7C">
        <w:rPr>
          <w:rFonts w:cstheme="minorHAnsi"/>
        </w:rPr>
        <w:t>. seje delovne skupine JEK2.</w:t>
      </w:r>
    </w:p>
    <w:p w14:paraId="29DA5A3E" w14:textId="77777777" w:rsidR="00FE4514" w:rsidRDefault="00FE4514" w:rsidP="00FE45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38C4D384" w14:textId="77777777" w:rsidR="00FE4514" w:rsidRDefault="00FE4514" w:rsidP="00FE45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562BA9DB" w14:textId="77777777" w:rsidR="006B0261" w:rsidRDefault="006B0261" w:rsidP="00FE45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6420209E" w14:textId="77777777" w:rsidR="006B0261" w:rsidRDefault="006B0261" w:rsidP="00FE45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3F903EB1" w14:textId="77777777" w:rsidR="006B0261" w:rsidRDefault="006B0261" w:rsidP="00FE45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1BC1D85B" w14:textId="77777777" w:rsidR="006B0261" w:rsidRDefault="006B0261" w:rsidP="00FE45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7695DC8B" w14:textId="77777777" w:rsidR="006B0261" w:rsidRPr="007F7C7C" w:rsidRDefault="006B0261" w:rsidP="00FE45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71F3445E" w14:textId="77777777" w:rsidR="00FE4514" w:rsidRPr="007F7C7C" w:rsidRDefault="00FE4514" w:rsidP="00FE45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szCs w:val="20"/>
        </w:rPr>
      </w:pPr>
      <w:r w:rsidRPr="007F7C7C">
        <w:rPr>
          <w:rFonts w:eastAsia="Arial Unicode MS" w:cstheme="minorHAnsi"/>
          <w:b/>
          <w:szCs w:val="20"/>
        </w:rPr>
        <w:lastRenderedPageBreak/>
        <w:t>Stat</w:t>
      </w:r>
      <w:bookmarkStart w:id="0" w:name="_GoBack"/>
      <w:bookmarkEnd w:id="0"/>
      <w:r w:rsidRPr="007F7C7C">
        <w:rPr>
          <w:rFonts w:eastAsia="Arial Unicode MS" w:cstheme="minorHAnsi"/>
          <w:b/>
          <w:szCs w:val="20"/>
        </w:rPr>
        <w:t>us projekta JEK2, poročevalec: GEN energija.</w:t>
      </w:r>
    </w:p>
    <w:p w14:paraId="1C92CD0D" w14:textId="77777777" w:rsidR="00FE4514" w:rsidRDefault="00FE4514" w:rsidP="00FE4514">
      <w:pPr>
        <w:spacing w:after="0"/>
        <w:ind w:left="357"/>
        <w:contextualSpacing/>
        <w:jc w:val="both"/>
        <w:rPr>
          <w:rFonts w:eastAsia="Arial Unicode MS" w:cstheme="minorHAnsi"/>
          <w:b/>
        </w:rPr>
      </w:pPr>
    </w:p>
    <w:p w14:paraId="46D12BC9" w14:textId="77777777" w:rsidR="00FE4514" w:rsidRDefault="00FE4514" w:rsidP="00FE4514">
      <w:pPr>
        <w:spacing w:after="0" w:line="276" w:lineRule="auto"/>
        <w:ind w:left="357"/>
        <w:contextualSpacing/>
        <w:jc w:val="both"/>
        <w:rPr>
          <w:rFonts w:eastAsia="Arial Unicode MS" w:cstheme="minorHAnsi"/>
        </w:rPr>
      </w:pPr>
      <w:r w:rsidRPr="00225BF2">
        <w:rPr>
          <w:rFonts w:eastAsia="Arial Unicode MS" w:cstheme="minorHAnsi"/>
        </w:rPr>
        <w:t>Iz GEN energije so pr</w:t>
      </w:r>
      <w:r>
        <w:rPr>
          <w:rFonts w:eastAsia="Arial Unicode MS" w:cstheme="minorHAnsi"/>
        </w:rPr>
        <w:t xml:space="preserve">edstavili status projekta JEK2. </w:t>
      </w:r>
      <w:r w:rsidR="00987609">
        <w:rPr>
          <w:rFonts w:eastAsia="Arial Unicode MS" w:cstheme="minorHAnsi"/>
        </w:rPr>
        <w:t xml:space="preserve">Za člane in aktivne udeležence so pripravili pregled vseh aktivnosti na projektu JEK2 od januarja do junija 2025. </w:t>
      </w:r>
      <w:r w:rsidR="00183E16">
        <w:rPr>
          <w:rFonts w:eastAsia="Arial Unicode MS" w:cstheme="minorHAnsi"/>
        </w:rPr>
        <w:t>Poudarili so tudi, da je MOPE dne 29. 5. 2025 na MNVP poslal pobudo za DPN.</w:t>
      </w:r>
    </w:p>
    <w:p w14:paraId="7851308C" w14:textId="77777777" w:rsidR="00FE4514" w:rsidRDefault="00FE4514" w:rsidP="00FE4514">
      <w:pPr>
        <w:spacing w:after="0" w:line="276" w:lineRule="auto"/>
        <w:ind w:left="357"/>
        <w:contextualSpacing/>
        <w:jc w:val="both"/>
        <w:rPr>
          <w:rFonts w:eastAsiaTheme="minorEastAsia" w:cstheme="minorHAnsi"/>
          <w:color w:val="000000" w:themeColor="text1"/>
          <w:kern w:val="24"/>
        </w:rPr>
      </w:pPr>
    </w:p>
    <w:p w14:paraId="5DC051A9" w14:textId="77777777" w:rsidR="00FE4514" w:rsidRPr="00797F18" w:rsidRDefault="00FE4514" w:rsidP="00FE4514">
      <w:pPr>
        <w:spacing w:after="0" w:line="276" w:lineRule="auto"/>
        <w:ind w:left="357"/>
        <w:contextualSpacing/>
        <w:jc w:val="both"/>
        <w:rPr>
          <w:rFonts w:eastAsiaTheme="minorEastAsia" w:cstheme="minorHAnsi"/>
          <w:color w:val="000000" w:themeColor="text1"/>
          <w:kern w:val="24"/>
        </w:rPr>
      </w:pPr>
      <w:r>
        <w:rPr>
          <w:rFonts w:eastAsia="Calibri" w:cstheme="minorHAnsi"/>
          <w:b/>
        </w:rPr>
        <w:t>SKLEP št. 1</w:t>
      </w:r>
      <w:r w:rsidR="00FE3D7E">
        <w:rPr>
          <w:rFonts w:eastAsia="Calibri" w:cstheme="minorHAnsi"/>
          <w:b/>
        </w:rPr>
        <w:t>7</w:t>
      </w:r>
      <w:r>
        <w:rPr>
          <w:rFonts w:eastAsia="Calibri" w:cstheme="minorHAnsi"/>
          <w:b/>
        </w:rPr>
        <w:t>.2</w:t>
      </w:r>
      <w:r w:rsidRPr="007F7C7C">
        <w:rPr>
          <w:rFonts w:eastAsia="Calibri" w:cstheme="minorHAnsi"/>
          <w:b/>
        </w:rPr>
        <w:t xml:space="preserve">/1: </w:t>
      </w:r>
      <w:r w:rsidRPr="007F7C7C">
        <w:rPr>
          <w:rFonts w:eastAsia="Calibri" w:cstheme="minorHAnsi"/>
        </w:rPr>
        <w:t>Člani in aktivni udeleženci so se seznanili s statusom projekta JEK2.</w:t>
      </w:r>
    </w:p>
    <w:p w14:paraId="3609A254" w14:textId="77777777" w:rsidR="00FE4514" w:rsidRPr="007F7C7C" w:rsidRDefault="00FE4514" w:rsidP="00FE4514">
      <w:pPr>
        <w:spacing w:after="0" w:line="276" w:lineRule="auto"/>
        <w:jc w:val="both"/>
        <w:rPr>
          <w:rFonts w:eastAsia="Arial Unicode MS" w:cstheme="minorHAnsi"/>
          <w:b/>
        </w:rPr>
      </w:pPr>
    </w:p>
    <w:p w14:paraId="2AA53381" w14:textId="77777777" w:rsidR="00FE4514" w:rsidRPr="007F7C7C" w:rsidRDefault="00FE4514" w:rsidP="00FE4514">
      <w:pPr>
        <w:spacing w:after="0" w:line="276" w:lineRule="auto"/>
        <w:jc w:val="both"/>
        <w:rPr>
          <w:rFonts w:eastAsia="Calibri" w:cstheme="minorHAnsi"/>
        </w:rPr>
      </w:pPr>
    </w:p>
    <w:p w14:paraId="1EB59E2D" w14:textId="77777777" w:rsidR="00FE4514" w:rsidRPr="007F7C7C" w:rsidRDefault="00FE4514" w:rsidP="00FE45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>
        <w:rPr>
          <w:rFonts w:cstheme="minorHAnsi"/>
          <w:b/>
        </w:rPr>
        <w:t xml:space="preserve">Status DPN, </w:t>
      </w:r>
      <w:r w:rsidRPr="007F7C7C">
        <w:rPr>
          <w:rFonts w:cstheme="minorHAnsi"/>
          <w:b/>
        </w:rPr>
        <w:t>poročevalec:</w:t>
      </w:r>
      <w:r>
        <w:rPr>
          <w:rFonts w:cstheme="minorHAnsi"/>
          <w:b/>
        </w:rPr>
        <w:t xml:space="preserve"> MNVP, MOPE.</w:t>
      </w:r>
    </w:p>
    <w:p w14:paraId="3881F4AC" w14:textId="77777777" w:rsidR="00FE4514" w:rsidRDefault="00FE4514" w:rsidP="00FE4514">
      <w:pPr>
        <w:spacing w:after="0"/>
        <w:jc w:val="both"/>
        <w:rPr>
          <w:rFonts w:eastAsia="Calibri" w:cstheme="minorHAnsi"/>
          <w:b/>
        </w:rPr>
      </w:pPr>
    </w:p>
    <w:p w14:paraId="6C943988" w14:textId="78E5BD38" w:rsidR="00FE4514" w:rsidRDefault="00FE4514" w:rsidP="001042B3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MOPE je članom in aktivnim udeležencem </w:t>
      </w:r>
      <w:r w:rsidR="001042B3">
        <w:rPr>
          <w:rFonts w:eastAsia="Calibri" w:cstheme="minorHAnsi"/>
        </w:rPr>
        <w:t xml:space="preserve">sporočil, da so 29. 5. 2025 poslali pobudo na MNVP. Izpostavil je, da so zadovoljni z opravljenim delom ter da je pobuda dobro narejena, da MOPE lahko za takšno pobudo stoji ter jo </w:t>
      </w:r>
      <w:r w:rsidR="009362B2">
        <w:rPr>
          <w:rFonts w:eastAsia="Calibri" w:cstheme="minorHAnsi"/>
        </w:rPr>
        <w:t>zagovarja pred javnostjo</w:t>
      </w:r>
      <w:r w:rsidR="001042B3">
        <w:rPr>
          <w:rFonts w:eastAsia="Calibri" w:cstheme="minorHAnsi"/>
        </w:rPr>
        <w:t>.</w:t>
      </w:r>
    </w:p>
    <w:p w14:paraId="0D700873" w14:textId="77777777" w:rsidR="001042B3" w:rsidRDefault="001042B3" w:rsidP="001042B3">
      <w:pPr>
        <w:spacing w:after="0"/>
        <w:ind w:left="360"/>
        <w:jc w:val="both"/>
        <w:rPr>
          <w:rFonts w:eastAsia="Calibri" w:cstheme="minorHAnsi"/>
        </w:rPr>
      </w:pPr>
    </w:p>
    <w:p w14:paraId="1E00E8F0" w14:textId="77777777" w:rsidR="001042B3" w:rsidRDefault="001042B3" w:rsidP="001042B3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Iz MNVP so pojasnili, da so pobudo takoj po prejemu poslali v interni pregled. Izpostavil je</w:t>
      </w:r>
      <w:r w:rsidR="006D0E97">
        <w:rPr>
          <w:rFonts w:eastAsia="Calibri" w:cstheme="minorHAnsi"/>
        </w:rPr>
        <w:t>, da je</w:t>
      </w:r>
      <w:r>
        <w:rPr>
          <w:rFonts w:eastAsia="Calibri" w:cstheme="minorHAnsi"/>
        </w:rPr>
        <w:t xml:space="preserve"> JEK2 izjemno pomemben in prioriteten projekt ter da je tako potrebno obravnavati tudi pobudo. Po mnenju MNVP je pobuda zdaj takšna, kot je potrebno</w:t>
      </w:r>
      <w:r w:rsidR="006D0E97">
        <w:rPr>
          <w:rFonts w:eastAsia="Calibri" w:cstheme="minorHAnsi"/>
        </w:rPr>
        <w:t xml:space="preserve"> in da se z objavo pobude uradno začne umeščanje v prostor JEK2</w:t>
      </w:r>
      <w:r>
        <w:rPr>
          <w:rFonts w:eastAsia="Calibri" w:cstheme="minorHAnsi"/>
        </w:rPr>
        <w:t>.</w:t>
      </w:r>
    </w:p>
    <w:p w14:paraId="23F50BC4" w14:textId="77777777" w:rsidR="00FE4514" w:rsidRDefault="00FE4514" w:rsidP="00FE4514">
      <w:pPr>
        <w:spacing w:after="0"/>
        <w:ind w:left="360"/>
        <w:jc w:val="both"/>
        <w:rPr>
          <w:rFonts w:eastAsia="Arial Unicode MS" w:cstheme="minorHAnsi"/>
        </w:rPr>
      </w:pPr>
    </w:p>
    <w:p w14:paraId="0AD12A1C" w14:textId="77777777" w:rsidR="00FE4514" w:rsidRDefault="00FE4514" w:rsidP="00FE4514">
      <w:pPr>
        <w:spacing w:after="0"/>
        <w:ind w:left="360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Razprava je tekla </w:t>
      </w:r>
      <w:r w:rsidR="006D0E97">
        <w:rPr>
          <w:rFonts w:eastAsia="Arial Unicode MS" w:cstheme="minorHAnsi"/>
        </w:rPr>
        <w:t>o vplivu novele ZUreP na umeščanje JEK</w:t>
      </w:r>
      <w:r w:rsidR="009D4E52">
        <w:rPr>
          <w:rFonts w:eastAsia="Arial Unicode MS" w:cstheme="minorHAnsi"/>
        </w:rPr>
        <w:t>2 v prostor, ki bo podrobneje uredila postopek umeščanja.</w:t>
      </w:r>
    </w:p>
    <w:p w14:paraId="154927BA" w14:textId="77777777" w:rsidR="00FE4514" w:rsidRDefault="00FE4514" w:rsidP="00FE4514">
      <w:pPr>
        <w:spacing w:after="0"/>
        <w:jc w:val="both"/>
        <w:rPr>
          <w:rFonts w:eastAsia="Calibri" w:cstheme="minorHAnsi"/>
          <w:b/>
        </w:rPr>
      </w:pPr>
    </w:p>
    <w:p w14:paraId="3285BCD9" w14:textId="77777777" w:rsidR="00FE4514" w:rsidRDefault="00FE3D7E" w:rsidP="00FE4514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17</w:t>
      </w:r>
      <w:r w:rsidR="00FE4514">
        <w:rPr>
          <w:rFonts w:eastAsia="Calibri" w:cstheme="minorHAnsi"/>
          <w:b/>
        </w:rPr>
        <w:t>.3</w:t>
      </w:r>
      <w:r w:rsidR="00FE4514" w:rsidRPr="00CB055F">
        <w:rPr>
          <w:rFonts w:eastAsia="Calibri" w:cstheme="minorHAnsi"/>
          <w:b/>
        </w:rPr>
        <w:t xml:space="preserve">/1: </w:t>
      </w:r>
      <w:r w:rsidR="00FE4514" w:rsidRPr="00CB055F">
        <w:rPr>
          <w:rFonts w:eastAsia="Calibri" w:cstheme="minorHAnsi"/>
        </w:rPr>
        <w:t>Člani in aktivni udeleženci so se sez</w:t>
      </w:r>
      <w:r w:rsidR="00FE4514">
        <w:rPr>
          <w:rFonts w:eastAsia="Calibri" w:cstheme="minorHAnsi"/>
        </w:rPr>
        <w:t>nanili s statusom DPN.</w:t>
      </w:r>
    </w:p>
    <w:p w14:paraId="4FAAA61A" w14:textId="77777777" w:rsidR="00FE4514" w:rsidRDefault="00FE4514" w:rsidP="00FE4514">
      <w:pPr>
        <w:spacing w:after="0"/>
        <w:ind w:left="360"/>
        <w:jc w:val="both"/>
        <w:rPr>
          <w:rFonts w:cstheme="minorHAnsi"/>
          <w:b/>
          <w:color w:val="000000"/>
        </w:rPr>
      </w:pPr>
    </w:p>
    <w:p w14:paraId="60B3020B" w14:textId="77777777" w:rsidR="00FE4514" w:rsidRDefault="00FE4514" w:rsidP="00FE4514">
      <w:pPr>
        <w:spacing w:after="0"/>
        <w:ind w:left="360"/>
        <w:jc w:val="both"/>
        <w:rPr>
          <w:rFonts w:cstheme="minorHAnsi"/>
          <w:b/>
          <w:color w:val="000000"/>
        </w:rPr>
      </w:pPr>
    </w:p>
    <w:p w14:paraId="4E624E97" w14:textId="77777777" w:rsidR="00FE3D7E" w:rsidRPr="00FE3D7E" w:rsidRDefault="00FE4514" w:rsidP="00FE3D7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000000"/>
        </w:rPr>
      </w:pPr>
      <w:r w:rsidRPr="00A3449B">
        <w:rPr>
          <w:rFonts w:cstheme="minorHAnsi"/>
          <w:b/>
          <w:color w:val="000000"/>
        </w:rPr>
        <w:t>Poročilo o financiranju in ustanovitev ožje delovne skupine za pripravo modela financiranja JEK2.</w:t>
      </w:r>
    </w:p>
    <w:p w14:paraId="603C54F2" w14:textId="03685FB1" w:rsidR="00FE3D7E" w:rsidRPr="006B0261" w:rsidRDefault="009D4E52" w:rsidP="006B0261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lang w:eastAsia="sl-SI"/>
        </w:rPr>
      </w:pPr>
      <w:r>
        <w:rPr>
          <w:rFonts w:eastAsiaTheme="majorEastAsia" w:cstheme="minorHAnsi"/>
          <w:color w:val="000000"/>
        </w:rPr>
        <w:t xml:space="preserve">Vodja ODS za financiranje je </w:t>
      </w:r>
      <w:r w:rsidR="00FE3D7E" w:rsidRPr="00F35894">
        <w:rPr>
          <w:rFonts w:eastAsiaTheme="majorEastAsia" w:cstheme="minorHAnsi"/>
          <w:color w:val="000000"/>
        </w:rPr>
        <w:t>članom in aktivnim udeležencem predstavili</w:t>
      </w:r>
      <w:r>
        <w:rPr>
          <w:rFonts w:eastAsiaTheme="majorEastAsia" w:cstheme="minorHAnsi"/>
          <w:color w:val="000000"/>
        </w:rPr>
        <w:t xml:space="preserve"> </w:t>
      </w:r>
      <w:r>
        <w:rPr>
          <w:rFonts w:eastAsia="Calibri" w:cstheme="minorHAnsi"/>
        </w:rPr>
        <w:t xml:space="preserve">vsebino in časovnico priprave modela financiranja JEK2. </w:t>
      </w:r>
      <w:r w:rsidR="006B0261" w:rsidRPr="006B0261">
        <w:rPr>
          <w:rFonts w:ascii="Calibri" w:eastAsia="Times New Roman" w:hAnsi="Calibri" w:cs="Calibri"/>
          <w:b/>
          <w:bCs/>
          <w:lang w:eastAsia="sl-SI"/>
        </w:rPr>
        <w:t xml:space="preserve"> </w:t>
      </w:r>
      <w:r w:rsidR="006B0261" w:rsidRPr="006B0261">
        <w:rPr>
          <w:rFonts w:ascii="Calibri" w:eastAsia="Times New Roman" w:hAnsi="Calibri" w:cs="Calibri"/>
          <w:bCs/>
          <w:lang w:eastAsia="sl-SI"/>
        </w:rPr>
        <w:t>Poročilo</w:t>
      </w:r>
      <w:r w:rsidR="006B0261" w:rsidRPr="006B0261">
        <w:rPr>
          <w:rFonts w:ascii="Calibri" w:eastAsia="Times New Roman" w:hAnsi="Calibri" w:cs="Calibri"/>
          <w:bCs/>
          <w:lang w:eastAsia="sl-SI"/>
        </w:rPr>
        <w:t>, ki bo vključevalo analizo</w:t>
      </w:r>
      <w:r w:rsidR="006B0261" w:rsidRPr="006B0261">
        <w:rPr>
          <w:rFonts w:ascii="Calibri" w:eastAsia="Times New Roman" w:hAnsi="Calibri" w:cs="Calibri"/>
          <w:bCs/>
          <w:lang w:eastAsia="sl-SI"/>
        </w:rPr>
        <w:t xml:space="preserve"> možnih modelov financiranja </w:t>
      </w:r>
      <w:r w:rsidR="006B0261" w:rsidRPr="006B0261">
        <w:rPr>
          <w:rFonts w:ascii="Calibri" w:eastAsia="Times New Roman" w:hAnsi="Calibri" w:cs="Calibri"/>
          <w:bCs/>
          <w:lang w:eastAsia="sl-SI"/>
        </w:rPr>
        <w:t>bo predvidoma zaključeno do konca septembra 2025.</w:t>
      </w:r>
      <w:r w:rsidR="006B0261">
        <w:rPr>
          <w:rFonts w:ascii="Calibri" w:eastAsia="Times New Roman" w:hAnsi="Calibri" w:cs="Calibri"/>
          <w:lang w:eastAsia="sl-SI"/>
        </w:rPr>
        <w:t xml:space="preserve"> </w:t>
      </w:r>
      <w:r w:rsidR="006B0261" w:rsidRPr="009C23E6">
        <w:rPr>
          <w:rFonts w:ascii="Calibri" w:eastAsia="Times New Roman" w:hAnsi="Calibri" w:cs="Calibri"/>
          <w:lang w:eastAsia="sl-SI"/>
        </w:rPr>
        <w:t xml:space="preserve">Poročilo bo obravnavalo različne modele financiranja z vidika njihove skladnosti s poslovnim modelom projekta, izvedljivosti v okviru slovenskega pravnega in fiskalnega okvira ter upoštevanja pravil o državnih pomočeh. Poleg same analize bo poročilo izpostavilo ključne predpogoje, ki bi jih bilo </w:t>
      </w:r>
      <w:r w:rsidR="006B0261">
        <w:rPr>
          <w:rFonts w:ascii="Calibri" w:eastAsia="Times New Roman" w:hAnsi="Calibri" w:cs="Calibri"/>
          <w:lang w:eastAsia="sl-SI"/>
        </w:rPr>
        <w:t>potrebno</w:t>
      </w:r>
      <w:r w:rsidR="006B0261" w:rsidRPr="009C23E6">
        <w:rPr>
          <w:rFonts w:ascii="Calibri" w:eastAsia="Times New Roman" w:hAnsi="Calibri" w:cs="Calibri"/>
          <w:lang w:eastAsia="sl-SI"/>
        </w:rPr>
        <w:t xml:space="preserve"> izpolniti za imp</w:t>
      </w:r>
      <w:r w:rsidR="006B0261">
        <w:rPr>
          <w:rFonts w:ascii="Calibri" w:eastAsia="Times New Roman" w:hAnsi="Calibri" w:cs="Calibri"/>
          <w:lang w:eastAsia="sl-SI"/>
        </w:rPr>
        <w:t xml:space="preserve">lementacijo posameznih modelov. </w:t>
      </w:r>
      <w:r w:rsidR="006B0261" w:rsidRPr="009C23E6">
        <w:rPr>
          <w:rFonts w:ascii="Calibri" w:eastAsia="Times New Roman" w:hAnsi="Calibri" w:cs="Calibri"/>
          <w:lang w:eastAsia="sl-SI"/>
        </w:rPr>
        <w:t xml:space="preserve">Namen poročila je zagotoviti strokovno </w:t>
      </w:r>
      <w:r w:rsidR="006B0261">
        <w:rPr>
          <w:rFonts w:ascii="Calibri" w:eastAsia="Times New Roman" w:hAnsi="Calibri" w:cs="Calibri"/>
          <w:lang w:eastAsia="sl-SI"/>
        </w:rPr>
        <w:t>mnenje</w:t>
      </w:r>
      <w:r w:rsidR="006B0261" w:rsidRPr="009C23E6">
        <w:rPr>
          <w:rFonts w:ascii="Calibri" w:eastAsia="Times New Roman" w:hAnsi="Calibri" w:cs="Calibri"/>
          <w:lang w:eastAsia="sl-SI"/>
        </w:rPr>
        <w:t xml:space="preserve"> za nadaljnje odločitve, vključno s pripravo investicijske dokumentacije, vključitvijo projekta v Načrt razvojnih programov ter postopki usklajevanja z Evropsko komisijo.</w:t>
      </w:r>
    </w:p>
    <w:p w14:paraId="0593A9A0" w14:textId="77777777" w:rsidR="004355AD" w:rsidRDefault="00FE3D7E" w:rsidP="004355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color w:val="000000"/>
        </w:rPr>
      </w:pPr>
      <w:r>
        <w:rPr>
          <w:rFonts w:eastAsiaTheme="majorEastAsia" w:cstheme="minorHAnsi"/>
          <w:color w:val="000000"/>
        </w:rPr>
        <w:t xml:space="preserve">Razprava je tekla </w:t>
      </w:r>
      <w:r w:rsidR="009D4E52">
        <w:rPr>
          <w:rFonts w:eastAsiaTheme="majorEastAsia" w:cstheme="minorHAnsi"/>
          <w:color w:val="000000"/>
        </w:rPr>
        <w:t xml:space="preserve">o vlogi potencialnih </w:t>
      </w:r>
      <w:r>
        <w:rPr>
          <w:rFonts w:eastAsiaTheme="majorEastAsia" w:cstheme="minorHAnsi"/>
          <w:color w:val="000000"/>
        </w:rPr>
        <w:t>strateških partnerjev</w:t>
      </w:r>
      <w:r w:rsidR="009D4E52">
        <w:rPr>
          <w:rFonts w:eastAsiaTheme="majorEastAsia" w:cstheme="minorHAnsi"/>
          <w:color w:val="000000"/>
        </w:rPr>
        <w:t>, umestitvi JEK2 v Načrt razvojnih programov (NRP) ter potrebi po seznanitvi z izkušnjami in izzivi na projektu drugi tir.</w:t>
      </w:r>
    </w:p>
    <w:p w14:paraId="0CDF0D36" w14:textId="77777777" w:rsidR="004355AD" w:rsidRDefault="004355AD" w:rsidP="004355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color w:val="000000"/>
        </w:rPr>
      </w:pPr>
    </w:p>
    <w:p w14:paraId="640A78ED" w14:textId="77777777" w:rsidR="004355AD" w:rsidRPr="004355AD" w:rsidRDefault="004355AD" w:rsidP="004355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color w:val="000000"/>
        </w:rPr>
      </w:pPr>
      <w:r>
        <w:rPr>
          <w:rFonts w:eastAsia="Calibri" w:cstheme="minorHAnsi"/>
          <w:b/>
        </w:rPr>
        <w:t>SKLEP št. 17</w:t>
      </w:r>
      <w:r w:rsidR="00FE3D7E">
        <w:rPr>
          <w:rFonts w:eastAsia="Calibri" w:cstheme="minorHAnsi"/>
          <w:b/>
        </w:rPr>
        <w:t>.4</w:t>
      </w:r>
      <w:r w:rsidR="00FE3D7E" w:rsidRPr="00CB055F">
        <w:rPr>
          <w:rFonts w:eastAsia="Calibri" w:cstheme="minorHAnsi"/>
          <w:b/>
        </w:rPr>
        <w:t xml:space="preserve">/1: </w:t>
      </w:r>
      <w:r w:rsidR="00FE3D7E" w:rsidRPr="00080AFC">
        <w:rPr>
          <w:rFonts w:eastAsia="Calibri" w:cstheme="minorHAnsi"/>
        </w:rPr>
        <w:t xml:space="preserve">Člani in aktivni udeleženci so se </w:t>
      </w:r>
      <w:r>
        <w:rPr>
          <w:rFonts w:eastAsia="Calibri" w:cstheme="minorHAnsi"/>
        </w:rPr>
        <w:t>seznanili</w:t>
      </w:r>
      <w:r w:rsidRPr="00080AF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ter potrdili vsebino in časovnico priprave modela financiranja JEK2.</w:t>
      </w:r>
    </w:p>
    <w:p w14:paraId="00CE11AA" w14:textId="77777777" w:rsidR="00FE3D7E" w:rsidRDefault="00FE3D7E" w:rsidP="004355AD">
      <w:pPr>
        <w:spacing w:after="0"/>
        <w:ind w:left="360"/>
        <w:jc w:val="both"/>
        <w:rPr>
          <w:rFonts w:cstheme="minorHAnsi"/>
          <w:b/>
          <w:color w:val="000000"/>
        </w:rPr>
      </w:pPr>
    </w:p>
    <w:p w14:paraId="7C885A01" w14:textId="77777777" w:rsidR="00FE3D7E" w:rsidRPr="00FE3D7E" w:rsidRDefault="00FE3D7E" w:rsidP="00FE3D7E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000000"/>
        </w:rPr>
      </w:pPr>
    </w:p>
    <w:p w14:paraId="15F1E1DC" w14:textId="77777777" w:rsidR="00FE3D7E" w:rsidRPr="00541854" w:rsidRDefault="00FE3D7E" w:rsidP="00FE3D7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000000"/>
        </w:rPr>
      </w:pPr>
      <w:r w:rsidRPr="00FE3D7E">
        <w:rPr>
          <w:rFonts w:eastAsia="Arial Unicode MS" w:cstheme="minorHAnsi"/>
          <w:b/>
          <w:color w:val="000000"/>
        </w:rPr>
        <w:t>Seznanitev s sklepi skupne seje občinskih svetov regije Posavje.</w:t>
      </w:r>
    </w:p>
    <w:p w14:paraId="7B727FEC" w14:textId="77777777" w:rsidR="00541854" w:rsidRDefault="00541854" w:rsidP="00541854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b/>
          <w:color w:val="000000"/>
        </w:rPr>
      </w:pPr>
    </w:p>
    <w:p w14:paraId="72A27A1E" w14:textId="77777777" w:rsidR="00541854" w:rsidRPr="00541854" w:rsidRDefault="00541854" w:rsidP="00541854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color w:val="000000"/>
        </w:rPr>
      </w:pPr>
      <w:r w:rsidRPr="00541854">
        <w:rPr>
          <w:rFonts w:eastAsia="Arial Unicode MS" w:cstheme="minorHAnsi"/>
          <w:color w:val="000000"/>
        </w:rPr>
        <w:t>Vodja delovne skupine je člane in aktivne udeležence seznanil s</w:t>
      </w:r>
      <w:r w:rsidRPr="00541854">
        <w:rPr>
          <w:rFonts w:eastAsia="Calibri" w:cstheme="minorHAnsi"/>
        </w:rPr>
        <w:t xml:space="preserve"> sklepi skupne seje občinskih svetov regije Posavje.</w:t>
      </w:r>
    </w:p>
    <w:p w14:paraId="5E33B4A0" w14:textId="77777777" w:rsidR="00FE3D7E" w:rsidRPr="00541854" w:rsidRDefault="00FE3D7E" w:rsidP="0054185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14:paraId="00A55557" w14:textId="77777777" w:rsidR="00FE3D7E" w:rsidRPr="00FE3D7E" w:rsidRDefault="00FE3D7E" w:rsidP="00FE3D7E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b/>
          <w:color w:val="000000"/>
        </w:rPr>
      </w:pPr>
      <w:r w:rsidRPr="00FE3D7E">
        <w:rPr>
          <w:rFonts w:eastAsia="Calibri" w:cstheme="minorHAnsi"/>
          <w:b/>
        </w:rPr>
        <w:t xml:space="preserve">SKLEP št. 17.5/1: </w:t>
      </w:r>
      <w:r w:rsidRPr="00FE3D7E">
        <w:rPr>
          <w:rFonts w:eastAsia="Calibri" w:cstheme="minorHAnsi"/>
        </w:rPr>
        <w:t>Člani in aktivni udeleženci so se seznanili s sklepi skupne seje občinskih svetov regije Posavje.</w:t>
      </w:r>
    </w:p>
    <w:p w14:paraId="61C79DB4" w14:textId="77777777" w:rsidR="00FE3D7E" w:rsidRPr="00F35894" w:rsidRDefault="00FE3D7E" w:rsidP="00FE3D7E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b/>
          <w:color w:val="000000"/>
        </w:rPr>
      </w:pPr>
    </w:p>
    <w:p w14:paraId="41F9FDF3" w14:textId="77777777" w:rsidR="00FE4514" w:rsidRPr="00DA5093" w:rsidRDefault="00FE4514" w:rsidP="00FE4514">
      <w:pPr>
        <w:spacing w:after="0"/>
        <w:contextualSpacing/>
        <w:jc w:val="both"/>
        <w:rPr>
          <w:rFonts w:eastAsia="Arial Unicode MS" w:cstheme="minorHAnsi"/>
        </w:rPr>
      </w:pPr>
    </w:p>
    <w:p w14:paraId="2E902660" w14:textId="77777777" w:rsidR="00FE4514" w:rsidRPr="006333DD" w:rsidRDefault="00FE4514" w:rsidP="00FE451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Razno.</w:t>
      </w:r>
    </w:p>
    <w:p w14:paraId="6B1CF535" w14:textId="77777777" w:rsidR="00FE4514" w:rsidRPr="007F7C7C" w:rsidRDefault="00FE4514" w:rsidP="00FE4514">
      <w:pPr>
        <w:suppressAutoHyphens/>
        <w:spacing w:line="276" w:lineRule="auto"/>
        <w:contextualSpacing/>
        <w:jc w:val="both"/>
        <w:rPr>
          <w:rFonts w:eastAsia="Calibri" w:cstheme="minorHAnsi"/>
        </w:rPr>
      </w:pPr>
    </w:p>
    <w:p w14:paraId="50F7E545" w14:textId="77777777" w:rsidR="00FE4514" w:rsidRDefault="00FE4514" w:rsidP="00FE4514">
      <w:pPr>
        <w:suppressAutoHyphens/>
        <w:spacing w:line="276" w:lineRule="auto"/>
        <w:ind w:left="36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Seja se je zaključila ob</w:t>
      </w:r>
      <w:r w:rsidRPr="007F7C7C">
        <w:rPr>
          <w:rFonts w:eastAsia="Calibri" w:cstheme="minorHAnsi"/>
        </w:rPr>
        <w:t xml:space="preserve"> </w:t>
      </w:r>
      <w:r w:rsidR="00FE3D7E">
        <w:rPr>
          <w:rFonts w:eastAsia="Calibri" w:cstheme="minorHAnsi"/>
        </w:rPr>
        <w:t>12:0</w:t>
      </w:r>
      <w:r>
        <w:rPr>
          <w:rFonts w:eastAsia="Calibri" w:cstheme="minorHAnsi"/>
        </w:rPr>
        <w:t xml:space="preserve">0 </w:t>
      </w:r>
      <w:r w:rsidRPr="007F7C7C">
        <w:rPr>
          <w:rFonts w:eastAsia="Calibri" w:cstheme="minorHAnsi"/>
        </w:rPr>
        <w:t>uri.</w:t>
      </w:r>
    </w:p>
    <w:p w14:paraId="51235B03" w14:textId="77777777" w:rsidR="00FE4514" w:rsidRPr="007F7C7C" w:rsidRDefault="00FE4514" w:rsidP="00FE4514">
      <w:pPr>
        <w:suppressAutoHyphens/>
        <w:spacing w:after="0" w:line="276" w:lineRule="auto"/>
        <w:contextualSpacing/>
        <w:jc w:val="both"/>
        <w:rPr>
          <w:rFonts w:eastAsia="Calibri" w:cstheme="minorHAnsi"/>
        </w:rPr>
      </w:pPr>
    </w:p>
    <w:p w14:paraId="54675EDA" w14:textId="77777777" w:rsidR="00FE4514" w:rsidRPr="007F7C7C" w:rsidRDefault="00FE4514" w:rsidP="00FE4514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>Zapisala: Polona Faletič</w:t>
      </w:r>
    </w:p>
    <w:p w14:paraId="1CAEA617" w14:textId="77777777" w:rsidR="00FE4514" w:rsidRDefault="00FE4514" w:rsidP="00FE4514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</w:p>
    <w:p w14:paraId="73269279" w14:textId="77777777" w:rsidR="00FE4514" w:rsidRPr="007F7C7C" w:rsidRDefault="00FE4514" w:rsidP="00FE4514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</w:p>
    <w:p w14:paraId="29CE2F28" w14:textId="77777777" w:rsidR="00FE4514" w:rsidRPr="007F7C7C" w:rsidRDefault="00FE4514" w:rsidP="00FE4514">
      <w:pPr>
        <w:suppressAutoHyphens/>
        <w:spacing w:after="0" w:line="276" w:lineRule="auto"/>
        <w:ind w:left="4596" w:firstLine="5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                     Danijel Levičar</w:t>
      </w:r>
    </w:p>
    <w:p w14:paraId="65F3ED77" w14:textId="77777777" w:rsidR="00FE4514" w:rsidRPr="007F7C7C" w:rsidRDefault="00FE4514" w:rsidP="00FE4514">
      <w:pPr>
        <w:suppressAutoHyphens/>
        <w:spacing w:after="0" w:line="260" w:lineRule="atLeast"/>
        <w:ind w:left="348"/>
        <w:jc w:val="both"/>
        <w:rPr>
          <w:rFonts w:eastAsia="Times New Roman" w:cstheme="minorHAnsi"/>
          <w:lang w:val="en-US"/>
        </w:rPr>
      </w:pPr>
      <w:r w:rsidRPr="007F7C7C">
        <w:rPr>
          <w:rFonts w:eastAsia="Times New Roman" w:cstheme="minorHAnsi"/>
          <w:lang w:val="en-US"/>
        </w:rPr>
        <w:t xml:space="preserve">                                                                                                          vodja delovne skupine</w:t>
      </w:r>
    </w:p>
    <w:p w14:paraId="59E9E990" w14:textId="77777777" w:rsidR="00FE4514" w:rsidRDefault="00FE4514" w:rsidP="00FE4514"/>
    <w:p w14:paraId="7DB21266" w14:textId="77777777" w:rsidR="00FE4514" w:rsidRDefault="00FE4514" w:rsidP="00FE4514"/>
    <w:p w14:paraId="3378D222" w14:textId="77777777" w:rsidR="00FE4514" w:rsidRDefault="00FE4514" w:rsidP="00FE4514"/>
    <w:p w14:paraId="3D223E97" w14:textId="77777777" w:rsidR="00A33730" w:rsidRDefault="001E3FBB"/>
    <w:sectPr w:rsidR="00A337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09BFF" w14:textId="77777777" w:rsidR="00FD610F" w:rsidRDefault="009362B2">
      <w:pPr>
        <w:spacing w:after="0" w:line="240" w:lineRule="auto"/>
      </w:pPr>
      <w:r>
        <w:separator/>
      </w:r>
    </w:p>
  </w:endnote>
  <w:endnote w:type="continuationSeparator" w:id="0">
    <w:p w14:paraId="294B8FBB" w14:textId="77777777" w:rsidR="00FD610F" w:rsidRDefault="0093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134795"/>
      <w:docPartObj>
        <w:docPartGallery w:val="Page Numbers (Bottom of Page)"/>
        <w:docPartUnique/>
      </w:docPartObj>
    </w:sdtPr>
    <w:sdtEndPr/>
    <w:sdtContent>
      <w:p w14:paraId="6F9F2C20" w14:textId="77777777" w:rsidR="00B25125" w:rsidRDefault="00450C28" w:rsidP="00B25125">
        <w:pPr>
          <w:pStyle w:val="Noga"/>
          <w:tabs>
            <w:tab w:val="left" w:pos="4395"/>
          </w:tabs>
        </w:pPr>
        <w:r>
          <w:tab/>
        </w:r>
        <w:r>
          <w:tab/>
        </w:r>
        <w:r w:rsidRPr="00B25125">
          <w:rPr>
            <w:sz w:val="16"/>
            <w:szCs w:val="16"/>
          </w:rPr>
          <w:fldChar w:fldCharType="begin"/>
        </w:r>
        <w:r w:rsidRPr="00B25125">
          <w:rPr>
            <w:sz w:val="16"/>
            <w:szCs w:val="16"/>
          </w:rPr>
          <w:instrText>PAGE   \* MERGEFORMAT</w:instrText>
        </w:r>
        <w:r w:rsidRPr="00B25125">
          <w:rPr>
            <w:sz w:val="16"/>
            <w:szCs w:val="16"/>
          </w:rPr>
          <w:fldChar w:fldCharType="separate"/>
        </w:r>
        <w:r w:rsidR="001E3FBB">
          <w:rPr>
            <w:noProof/>
            <w:sz w:val="16"/>
            <w:szCs w:val="16"/>
          </w:rPr>
          <w:t>3</w:t>
        </w:r>
        <w:r w:rsidRPr="00B25125">
          <w:rPr>
            <w:sz w:val="16"/>
            <w:szCs w:val="16"/>
          </w:rPr>
          <w:fldChar w:fldCharType="end"/>
        </w:r>
      </w:p>
    </w:sdtContent>
  </w:sdt>
  <w:p w14:paraId="486CBE29" w14:textId="77777777" w:rsidR="00B25125" w:rsidRDefault="001E3FB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80761" w14:textId="77777777" w:rsidR="00FD610F" w:rsidRDefault="009362B2">
      <w:pPr>
        <w:spacing w:after="0" w:line="240" w:lineRule="auto"/>
      </w:pPr>
      <w:r>
        <w:separator/>
      </w:r>
    </w:p>
  </w:footnote>
  <w:footnote w:type="continuationSeparator" w:id="0">
    <w:p w14:paraId="41C7D9F7" w14:textId="77777777" w:rsidR="00FD610F" w:rsidRDefault="00936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551"/>
    <w:multiLevelType w:val="hybridMultilevel"/>
    <w:tmpl w:val="81C0232A"/>
    <w:lvl w:ilvl="0" w:tplc="4034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2C03F2"/>
    <w:multiLevelType w:val="hybridMultilevel"/>
    <w:tmpl w:val="F7CCE6F8"/>
    <w:lvl w:ilvl="0" w:tplc="05AAC296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8A27A0"/>
    <w:multiLevelType w:val="hybridMultilevel"/>
    <w:tmpl w:val="03D20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14"/>
    <w:rsid w:val="000E0479"/>
    <w:rsid w:val="001042B3"/>
    <w:rsid w:val="0010451F"/>
    <w:rsid w:val="00183E16"/>
    <w:rsid w:val="001E3FBB"/>
    <w:rsid w:val="00321E14"/>
    <w:rsid w:val="004355AD"/>
    <w:rsid w:val="00450C28"/>
    <w:rsid w:val="00541854"/>
    <w:rsid w:val="006304D4"/>
    <w:rsid w:val="00643186"/>
    <w:rsid w:val="006B0261"/>
    <w:rsid w:val="006D0E97"/>
    <w:rsid w:val="00795B35"/>
    <w:rsid w:val="009362B2"/>
    <w:rsid w:val="00987609"/>
    <w:rsid w:val="009D4E52"/>
    <w:rsid w:val="00BB09F8"/>
    <w:rsid w:val="00FD610F"/>
    <w:rsid w:val="00FE3D7E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D894"/>
  <w15:chartTrackingRefBased/>
  <w15:docId w15:val="{3EB9B580-0438-448B-A8C5-F70829BA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45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FE4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4514"/>
  </w:style>
  <w:style w:type="paragraph" w:styleId="Odstavekseznama">
    <w:name w:val="List Paragraph"/>
    <w:basedOn w:val="Navaden"/>
    <w:uiPriority w:val="34"/>
    <w:qFormat/>
    <w:rsid w:val="00FE451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362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362B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362B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62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62B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6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6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Faletič</dc:creator>
  <cp:keywords/>
  <dc:description/>
  <cp:lastModifiedBy>Polona Faletič</cp:lastModifiedBy>
  <cp:revision>2</cp:revision>
  <dcterms:created xsi:type="dcterms:W3CDTF">2025-07-10T07:34:00Z</dcterms:created>
  <dcterms:modified xsi:type="dcterms:W3CDTF">2025-07-10T07:34:00Z</dcterms:modified>
</cp:coreProperties>
</file>