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F79" w:rsidRPr="00B94F79" w:rsidRDefault="00B94F79" w:rsidP="00B94F79">
      <w:pPr>
        <w:suppressAutoHyphens/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hAnsi="Arial" w:cs="Arial"/>
          <w:b/>
          <w:sz w:val="20"/>
          <w:szCs w:val="20"/>
          <w:lang w:eastAsia="sl-SI"/>
        </w:rPr>
      </w:pPr>
      <w:bookmarkStart w:id="0" w:name="_GoBack"/>
      <w:bookmarkEnd w:id="0"/>
      <w:r w:rsidRPr="00B94F79">
        <w:rPr>
          <w:rFonts w:ascii="Arial" w:hAnsi="Arial" w:cs="Arial"/>
          <w:b/>
          <w:sz w:val="20"/>
          <w:szCs w:val="20"/>
          <w:lang w:eastAsia="sl-SI"/>
        </w:rPr>
        <w:t>PRILOGA 4 (minimalni standardi za pripravo osnutkov podzakonskih aktov, ki morajo biti priloženi k predlogu zakona v skladu z 8.b členom Poslovnika Vlade Republike Slovenije):</w:t>
      </w:r>
    </w:p>
    <w:p w:rsidR="00B94F79" w:rsidRPr="00B94F79" w:rsidRDefault="00B94F79" w:rsidP="00B94F79">
      <w:pPr>
        <w:suppressAutoHyphens/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hAnsi="Arial" w:cs="Arial"/>
          <w:b/>
          <w:sz w:val="20"/>
          <w:szCs w:val="20"/>
          <w:lang w:eastAsia="sl-SI"/>
        </w:rPr>
      </w:pPr>
    </w:p>
    <w:p w:rsidR="00B94F79" w:rsidRPr="00B94F79" w:rsidRDefault="00B94F79" w:rsidP="00B94F79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hAnsi="Arial" w:cs="Arial"/>
          <w:b/>
          <w:sz w:val="20"/>
          <w:szCs w:val="20"/>
          <w:lang w:eastAsia="sl-SI"/>
        </w:rPr>
      </w:pPr>
    </w:p>
    <w:p w:rsidR="00B94F79" w:rsidRPr="00B94F79" w:rsidRDefault="00B94F79" w:rsidP="00B94F79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hAnsi="Arial" w:cs="Arial"/>
          <w:sz w:val="20"/>
          <w:szCs w:val="20"/>
        </w:rPr>
      </w:pPr>
      <w:r w:rsidRPr="00B94F79">
        <w:rPr>
          <w:rFonts w:ascii="Arial" w:hAnsi="Arial" w:cs="Arial"/>
          <w:sz w:val="20"/>
          <w:szCs w:val="20"/>
        </w:rPr>
        <w:t>Osnutek podzakonskega akta, priložen k predlogu zakona, vsebuje:</w:t>
      </w:r>
    </w:p>
    <w:p w:rsidR="009034F0" w:rsidRDefault="00B94F79" w:rsidP="009034F0">
      <w:pPr>
        <w:pStyle w:val="Odstavekseznama"/>
        <w:numPr>
          <w:ilvl w:val="0"/>
          <w:numId w:val="8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60" w:lineRule="exact"/>
        <w:ind w:left="567" w:hanging="567"/>
        <w:jc w:val="both"/>
        <w:rPr>
          <w:rFonts w:ascii="Arial" w:hAnsi="Arial" w:cs="Arial"/>
          <w:sz w:val="20"/>
          <w:szCs w:val="20"/>
        </w:rPr>
      </w:pPr>
      <w:r w:rsidRPr="009034F0">
        <w:rPr>
          <w:rFonts w:ascii="Arial" w:hAnsi="Arial" w:cs="Arial"/>
          <w:sz w:val="20"/>
          <w:szCs w:val="20"/>
        </w:rPr>
        <w:t>preambulo,</w:t>
      </w:r>
    </w:p>
    <w:p w:rsidR="009034F0" w:rsidRDefault="00B94F79" w:rsidP="009034F0">
      <w:pPr>
        <w:pStyle w:val="Odstavekseznama"/>
        <w:numPr>
          <w:ilvl w:val="0"/>
          <w:numId w:val="8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60" w:lineRule="exact"/>
        <w:ind w:left="567" w:hanging="567"/>
        <w:jc w:val="both"/>
        <w:rPr>
          <w:rFonts w:ascii="Arial" w:hAnsi="Arial" w:cs="Arial"/>
          <w:sz w:val="20"/>
          <w:szCs w:val="20"/>
        </w:rPr>
      </w:pPr>
      <w:r w:rsidRPr="009034F0">
        <w:rPr>
          <w:rFonts w:ascii="Arial" w:hAnsi="Arial" w:cs="Arial"/>
          <w:sz w:val="20"/>
          <w:szCs w:val="20"/>
        </w:rPr>
        <w:t>okvirni naslov,</w:t>
      </w:r>
    </w:p>
    <w:p w:rsidR="009034F0" w:rsidRDefault="00B94F79" w:rsidP="009034F0">
      <w:pPr>
        <w:pStyle w:val="Odstavekseznama"/>
        <w:numPr>
          <w:ilvl w:val="0"/>
          <w:numId w:val="8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60" w:lineRule="exact"/>
        <w:ind w:left="567" w:hanging="567"/>
        <w:jc w:val="both"/>
        <w:rPr>
          <w:rFonts w:ascii="Arial" w:hAnsi="Arial" w:cs="Arial"/>
          <w:sz w:val="20"/>
          <w:szCs w:val="20"/>
        </w:rPr>
      </w:pPr>
      <w:r w:rsidRPr="009034F0">
        <w:rPr>
          <w:rFonts w:ascii="Arial" w:hAnsi="Arial" w:cs="Arial"/>
          <w:sz w:val="20"/>
          <w:szCs w:val="20"/>
        </w:rPr>
        <w:t>po sklopih opisano vsebino podzakonskega akta,</w:t>
      </w:r>
    </w:p>
    <w:p w:rsidR="00B94F79" w:rsidRPr="009034F0" w:rsidRDefault="00B94F79" w:rsidP="009034F0">
      <w:pPr>
        <w:pStyle w:val="Odstavekseznama"/>
        <w:numPr>
          <w:ilvl w:val="0"/>
          <w:numId w:val="8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60" w:lineRule="exact"/>
        <w:ind w:left="567" w:hanging="567"/>
        <w:jc w:val="both"/>
        <w:rPr>
          <w:rFonts w:ascii="Arial" w:hAnsi="Arial" w:cs="Arial"/>
          <w:sz w:val="20"/>
          <w:szCs w:val="20"/>
        </w:rPr>
      </w:pPr>
      <w:r w:rsidRPr="009034F0">
        <w:rPr>
          <w:rFonts w:ascii="Arial" w:hAnsi="Arial" w:cs="Arial"/>
          <w:sz w:val="20"/>
          <w:szCs w:val="20"/>
        </w:rPr>
        <w:t>normativni del.</w:t>
      </w:r>
    </w:p>
    <w:p w:rsidR="00B94F79" w:rsidRPr="00B94F79" w:rsidRDefault="00B94F79" w:rsidP="00B94F79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60" w:lineRule="exact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B94F79" w:rsidRPr="00B94F79" w:rsidRDefault="009034F0" w:rsidP="00B94F79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B94F79" w:rsidRPr="00B94F79">
        <w:rPr>
          <w:rFonts w:ascii="Arial" w:hAnsi="Arial" w:cs="Arial"/>
          <w:sz w:val="20"/>
          <w:szCs w:val="20"/>
        </w:rPr>
        <w:t>estavine iz prejšnjega odstavka vsebujejo:</w:t>
      </w:r>
    </w:p>
    <w:p w:rsidR="00B94F79" w:rsidRPr="009034F0" w:rsidRDefault="00B94F79" w:rsidP="009034F0">
      <w:pPr>
        <w:pStyle w:val="Odstavekseznama"/>
        <w:numPr>
          <w:ilvl w:val="0"/>
          <w:numId w:val="11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60" w:lineRule="exact"/>
        <w:ind w:left="567" w:hanging="567"/>
        <w:jc w:val="both"/>
        <w:textAlignment w:val="baseline"/>
        <w:rPr>
          <w:rFonts w:ascii="Arial" w:hAnsi="Arial" w:cs="Arial"/>
          <w:sz w:val="20"/>
          <w:szCs w:val="20"/>
        </w:rPr>
      </w:pPr>
      <w:r w:rsidRPr="009034F0">
        <w:rPr>
          <w:rFonts w:ascii="Arial" w:hAnsi="Arial" w:cs="Arial"/>
          <w:sz w:val="20"/>
          <w:szCs w:val="20"/>
        </w:rPr>
        <w:t>preambula vsebuje pravno podlago (navezava na predlagani zakon), iz nje pa je razvidno tudi, kdo podzakonski akt izda (vlada ali minister</w:t>
      </w:r>
      <w:r w:rsidR="00B15BF1" w:rsidRPr="009034F0">
        <w:rPr>
          <w:rFonts w:ascii="Arial" w:hAnsi="Arial" w:cs="Arial"/>
          <w:sz w:val="20"/>
          <w:szCs w:val="20"/>
        </w:rPr>
        <w:t>, Banka Slovenij</w:t>
      </w:r>
      <w:r w:rsidR="003D346C" w:rsidRPr="009034F0">
        <w:rPr>
          <w:rFonts w:ascii="Arial" w:hAnsi="Arial" w:cs="Arial"/>
          <w:sz w:val="20"/>
          <w:szCs w:val="20"/>
        </w:rPr>
        <w:t>e, A</w:t>
      </w:r>
      <w:r w:rsidR="00B15BF1" w:rsidRPr="009034F0">
        <w:rPr>
          <w:rFonts w:ascii="Arial" w:hAnsi="Arial" w:cs="Arial"/>
          <w:sz w:val="20"/>
          <w:szCs w:val="20"/>
        </w:rPr>
        <w:t>gencija za …</w:t>
      </w:r>
      <w:r w:rsidRPr="009034F0">
        <w:rPr>
          <w:rFonts w:ascii="Arial" w:hAnsi="Arial" w:cs="Arial"/>
          <w:sz w:val="20"/>
          <w:szCs w:val="20"/>
        </w:rPr>
        <w:t>);</w:t>
      </w:r>
    </w:p>
    <w:p w:rsidR="00B94F79" w:rsidRPr="009034F0" w:rsidRDefault="00B94F79" w:rsidP="009034F0">
      <w:pPr>
        <w:pStyle w:val="Odstavekseznama"/>
        <w:numPr>
          <w:ilvl w:val="0"/>
          <w:numId w:val="11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60" w:lineRule="exact"/>
        <w:ind w:left="567" w:hanging="567"/>
        <w:jc w:val="both"/>
        <w:textAlignment w:val="baseline"/>
        <w:rPr>
          <w:rFonts w:ascii="Arial" w:hAnsi="Arial" w:cs="Arial"/>
          <w:sz w:val="20"/>
          <w:szCs w:val="20"/>
        </w:rPr>
      </w:pPr>
      <w:r w:rsidRPr="009034F0">
        <w:rPr>
          <w:rFonts w:ascii="Arial" w:hAnsi="Arial" w:cs="Arial"/>
          <w:sz w:val="20"/>
          <w:szCs w:val="20"/>
        </w:rPr>
        <w:t xml:space="preserve">okvirni naslov vsebuje dovolj podatkov za identifikacijo podzakonskega akta, ne sme biti zavajajoč, mora biti drugačen od </w:t>
      </w:r>
      <w:r w:rsidR="009034F0">
        <w:rPr>
          <w:rFonts w:ascii="Arial" w:hAnsi="Arial" w:cs="Arial"/>
          <w:sz w:val="20"/>
          <w:szCs w:val="20"/>
        </w:rPr>
        <w:t>naslovov drugih pravnih aktov in</w:t>
      </w:r>
      <w:r w:rsidRPr="009034F0">
        <w:rPr>
          <w:rFonts w:ascii="Arial" w:hAnsi="Arial" w:cs="Arial"/>
          <w:sz w:val="20"/>
          <w:szCs w:val="20"/>
        </w:rPr>
        <w:t xml:space="preserve"> iz njega mora biti razvidna vrsta podzakonskega akta (na primer uredba ali pravilnik);</w:t>
      </w:r>
    </w:p>
    <w:p w:rsidR="00B94F79" w:rsidRPr="009034F0" w:rsidRDefault="00B94F79" w:rsidP="009034F0">
      <w:pPr>
        <w:pStyle w:val="Odstavekseznama"/>
        <w:numPr>
          <w:ilvl w:val="0"/>
          <w:numId w:val="11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60" w:lineRule="exact"/>
        <w:ind w:left="567" w:hanging="567"/>
        <w:jc w:val="both"/>
        <w:textAlignment w:val="baseline"/>
        <w:rPr>
          <w:rFonts w:ascii="Arial" w:hAnsi="Arial" w:cs="Arial"/>
          <w:sz w:val="20"/>
          <w:szCs w:val="20"/>
        </w:rPr>
      </w:pPr>
      <w:r w:rsidRPr="009034F0">
        <w:rPr>
          <w:rFonts w:ascii="Arial" w:hAnsi="Arial" w:cs="Arial"/>
          <w:sz w:val="20"/>
          <w:szCs w:val="20"/>
        </w:rPr>
        <w:t xml:space="preserve">vsebina, </w:t>
      </w:r>
      <w:r w:rsidR="00FB550D" w:rsidRPr="009034F0">
        <w:rPr>
          <w:rFonts w:ascii="Arial" w:hAnsi="Arial" w:cs="Arial"/>
          <w:sz w:val="20"/>
          <w:szCs w:val="20"/>
        </w:rPr>
        <w:t xml:space="preserve">opisana </w:t>
      </w:r>
      <w:r w:rsidRPr="009034F0">
        <w:rPr>
          <w:rFonts w:ascii="Arial" w:hAnsi="Arial" w:cs="Arial"/>
          <w:sz w:val="20"/>
          <w:szCs w:val="20"/>
        </w:rPr>
        <w:t>po vsebinskih sklopih, vsebuje najmanj:</w:t>
      </w:r>
    </w:p>
    <w:p w:rsidR="00B94F79" w:rsidRDefault="00B94F79" w:rsidP="009034F0">
      <w:pPr>
        <w:pStyle w:val="Odstavekseznama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60" w:lineRule="exact"/>
        <w:ind w:left="1134" w:hanging="567"/>
        <w:jc w:val="both"/>
        <w:rPr>
          <w:rFonts w:ascii="Arial" w:hAnsi="Arial" w:cs="Arial"/>
          <w:sz w:val="20"/>
          <w:szCs w:val="20"/>
        </w:rPr>
      </w:pPr>
      <w:r w:rsidRPr="00B94F79">
        <w:rPr>
          <w:rFonts w:ascii="Arial" w:hAnsi="Arial" w:cs="Arial"/>
          <w:sz w:val="20"/>
          <w:szCs w:val="20"/>
        </w:rPr>
        <w:t xml:space="preserve">opredelitev </w:t>
      </w:r>
      <w:r>
        <w:rPr>
          <w:rFonts w:ascii="Arial" w:hAnsi="Arial" w:cs="Arial"/>
          <w:sz w:val="20"/>
          <w:szCs w:val="20"/>
        </w:rPr>
        <w:t xml:space="preserve">predmeta urejanja </w:t>
      </w:r>
      <w:r w:rsidRPr="00B94F79">
        <w:rPr>
          <w:rFonts w:ascii="Arial" w:hAnsi="Arial" w:cs="Arial"/>
          <w:sz w:val="20"/>
          <w:szCs w:val="20"/>
        </w:rPr>
        <w:t xml:space="preserve">podzakonskega akta ter njegove ključne rešitve in pravne posledice. Iz opisa vsebine je jasno razvidno, kaj podzakonski akt ureja in </w:t>
      </w:r>
      <w:r w:rsidR="00C3258E">
        <w:rPr>
          <w:rFonts w:ascii="Arial" w:hAnsi="Arial" w:cs="Arial"/>
          <w:sz w:val="20"/>
          <w:szCs w:val="20"/>
        </w:rPr>
        <w:t>kdo je naslovnik</w:t>
      </w:r>
      <w:r w:rsidRPr="00B94F79">
        <w:rPr>
          <w:rFonts w:ascii="Arial" w:hAnsi="Arial" w:cs="Arial"/>
          <w:sz w:val="20"/>
          <w:szCs w:val="20"/>
        </w:rPr>
        <w:t xml:space="preserve">. Opis vsebine ne povzame samo naslova podzakonskega akta, ampak vsebuje vse ukrepe in </w:t>
      </w:r>
      <w:r w:rsidR="00075C76">
        <w:rPr>
          <w:rFonts w:ascii="Arial" w:hAnsi="Arial" w:cs="Arial"/>
          <w:sz w:val="20"/>
          <w:szCs w:val="20"/>
        </w:rPr>
        <w:t>rešitve</w:t>
      </w:r>
      <w:r w:rsidRPr="00B94F79">
        <w:rPr>
          <w:rFonts w:ascii="Arial" w:hAnsi="Arial" w:cs="Arial"/>
          <w:sz w:val="20"/>
          <w:szCs w:val="20"/>
        </w:rPr>
        <w:t>, ki jih podzakonski akt uvaja, tako da naslovnik lahko predvidi svoj (prihodnj</w:t>
      </w:r>
      <w:r>
        <w:rPr>
          <w:rFonts w:ascii="Arial" w:hAnsi="Arial" w:cs="Arial"/>
          <w:sz w:val="20"/>
          <w:szCs w:val="20"/>
        </w:rPr>
        <w:t>i) pravni položaj,</w:t>
      </w:r>
    </w:p>
    <w:p w:rsidR="009034F0" w:rsidRDefault="005579C8" w:rsidP="009034F0">
      <w:pPr>
        <w:pStyle w:val="Odstavekseznama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60" w:lineRule="exact"/>
        <w:ind w:left="1134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prehodni režim, kako bo veljavni sistem prešel na novo ureditev,</w:t>
      </w:r>
    </w:p>
    <w:p w:rsidR="00B94F79" w:rsidRPr="00B94F79" w:rsidRDefault="00B94F79" w:rsidP="009034F0">
      <w:pPr>
        <w:pStyle w:val="Odstavekseznama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60" w:lineRule="exact"/>
        <w:ind w:left="1134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predvideni začetek veljavnosti;</w:t>
      </w:r>
    </w:p>
    <w:p w:rsidR="00B94F79" w:rsidRPr="009034F0" w:rsidRDefault="00B94F79" w:rsidP="009034F0">
      <w:pPr>
        <w:pStyle w:val="Odstavekseznama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60" w:lineRule="exact"/>
        <w:ind w:left="567" w:hanging="567"/>
        <w:jc w:val="both"/>
        <w:rPr>
          <w:rFonts w:ascii="Arial" w:hAnsi="Arial" w:cs="Arial"/>
          <w:sz w:val="20"/>
          <w:szCs w:val="20"/>
        </w:rPr>
      </w:pPr>
      <w:r w:rsidRPr="009034F0">
        <w:rPr>
          <w:rFonts w:ascii="Arial" w:hAnsi="Arial" w:cs="Arial"/>
          <w:sz w:val="20"/>
          <w:szCs w:val="20"/>
        </w:rPr>
        <w:t>normativni del vsebuje osnut</w:t>
      </w:r>
      <w:r w:rsidR="00FB550D" w:rsidRPr="009034F0">
        <w:rPr>
          <w:rFonts w:ascii="Arial" w:hAnsi="Arial" w:cs="Arial"/>
          <w:sz w:val="20"/>
          <w:szCs w:val="20"/>
        </w:rPr>
        <w:t>ek</w:t>
      </w:r>
      <w:r w:rsidRPr="009034F0">
        <w:rPr>
          <w:rFonts w:ascii="Arial" w:hAnsi="Arial" w:cs="Arial"/>
          <w:sz w:val="20"/>
          <w:szCs w:val="20"/>
        </w:rPr>
        <w:t xml:space="preserve"> določb normativne narave, in sicer najmanj:</w:t>
      </w:r>
    </w:p>
    <w:p w:rsidR="00B94F79" w:rsidRDefault="00B94F79" w:rsidP="009034F0">
      <w:pPr>
        <w:pStyle w:val="Odstavekseznama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60" w:lineRule="exact"/>
        <w:ind w:left="1134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uvodno določbo,</w:t>
      </w:r>
    </w:p>
    <w:p w:rsidR="00B94F79" w:rsidRDefault="00FB550D" w:rsidP="009034F0">
      <w:pPr>
        <w:pStyle w:val="Odstavekseznama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60" w:lineRule="exact"/>
        <w:ind w:left="1134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določbami izražene ukrepe</w:t>
      </w:r>
      <w:r w:rsidR="00075C76">
        <w:rPr>
          <w:rFonts w:ascii="Arial" w:hAnsi="Arial" w:cs="Arial"/>
          <w:sz w:val="20"/>
          <w:szCs w:val="20"/>
        </w:rPr>
        <w:t xml:space="preserve"> in</w:t>
      </w:r>
      <w:r w:rsidR="00B94F79" w:rsidRPr="00B94F79">
        <w:rPr>
          <w:rFonts w:ascii="Arial" w:hAnsi="Arial" w:cs="Arial"/>
          <w:sz w:val="20"/>
          <w:szCs w:val="20"/>
        </w:rPr>
        <w:t xml:space="preserve"> rešitve, kot izhajajo iz opisa vsebine</w:t>
      </w:r>
      <w:r w:rsidR="00B94F79">
        <w:rPr>
          <w:rFonts w:ascii="Arial" w:hAnsi="Arial" w:cs="Arial"/>
          <w:sz w:val="20"/>
          <w:szCs w:val="20"/>
        </w:rPr>
        <w:t>,</w:t>
      </w:r>
    </w:p>
    <w:p w:rsidR="005579C8" w:rsidRDefault="005579C8" w:rsidP="009034F0">
      <w:pPr>
        <w:pStyle w:val="Odstavekseznama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60" w:lineRule="exact"/>
        <w:ind w:left="1134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morebitne prehodne določbe,</w:t>
      </w:r>
    </w:p>
    <w:p w:rsidR="00B15BF1" w:rsidRDefault="00B94F79" w:rsidP="009034F0">
      <w:pPr>
        <w:pStyle w:val="Odstavekseznama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60" w:lineRule="exact"/>
        <w:ind w:left="1134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končno določbo</w:t>
      </w:r>
      <w:r w:rsidR="00B15BF1">
        <w:rPr>
          <w:rFonts w:ascii="Arial" w:hAnsi="Arial" w:cs="Arial"/>
          <w:sz w:val="20"/>
          <w:szCs w:val="20"/>
        </w:rPr>
        <w:t>,</w:t>
      </w:r>
    </w:p>
    <w:p w:rsidR="00B94F79" w:rsidRPr="00B94F79" w:rsidRDefault="00B15BF1" w:rsidP="009034F0">
      <w:pPr>
        <w:pStyle w:val="Odstavekseznama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60" w:lineRule="exact"/>
        <w:ind w:left="1134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morebitne priloge, ki</w:t>
      </w:r>
      <w:r w:rsidR="003D346C">
        <w:rPr>
          <w:rFonts w:ascii="Arial" w:hAnsi="Arial" w:cs="Arial"/>
          <w:sz w:val="20"/>
          <w:szCs w:val="20"/>
        </w:rPr>
        <w:t xml:space="preserve"> izhajajo iz podzakonskega akta</w:t>
      </w:r>
      <w:r w:rsidR="00B94F79">
        <w:rPr>
          <w:rFonts w:ascii="Arial" w:hAnsi="Arial" w:cs="Arial"/>
          <w:sz w:val="20"/>
          <w:szCs w:val="20"/>
        </w:rPr>
        <w:t>.</w:t>
      </w:r>
    </w:p>
    <w:p w:rsidR="00B94F79" w:rsidRPr="00B94F79" w:rsidRDefault="00B94F79" w:rsidP="00B94F79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B94F79" w:rsidRPr="00B94F79" w:rsidRDefault="00B94F79" w:rsidP="00B94F79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B94F79" w:rsidRPr="00B94F79" w:rsidRDefault="00B94F79" w:rsidP="00B94F79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B94F79" w:rsidRPr="00B94F79" w:rsidRDefault="00B94F79" w:rsidP="00B94F79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B94F79" w:rsidRPr="00B94F79" w:rsidRDefault="00B94F79" w:rsidP="00B94F79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B94F79" w:rsidRDefault="00B94F79" w:rsidP="00B94F79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B94F79" w:rsidRDefault="00B94F79" w:rsidP="00B94F79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B94F79" w:rsidRDefault="00B94F79" w:rsidP="00B94F79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B94F79" w:rsidRDefault="00B94F79" w:rsidP="00B94F79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B94F79" w:rsidRDefault="00B94F79" w:rsidP="00B94F79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B94F79" w:rsidRDefault="00B94F79" w:rsidP="00B94F79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B94F79" w:rsidRDefault="00B94F79" w:rsidP="00B94F79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B94F79" w:rsidRDefault="00B94F79" w:rsidP="00B94F79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B94F79" w:rsidRDefault="00B94F79" w:rsidP="00B94F79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B94F79" w:rsidRDefault="00B94F79" w:rsidP="00B94F79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B94F79" w:rsidRDefault="00B94F79" w:rsidP="00B94F79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B94F79" w:rsidRDefault="00B94F79" w:rsidP="00B94F79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B94F79" w:rsidRDefault="00B94F79" w:rsidP="00B94F79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B94F79" w:rsidRDefault="00B94F79" w:rsidP="00B94F79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B94F79" w:rsidRDefault="00B94F79" w:rsidP="00B94F79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9034F0" w:rsidRDefault="009034F0" w:rsidP="00B94F79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B94F79" w:rsidRPr="00B94F79" w:rsidRDefault="00B94F79" w:rsidP="00B94F79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9E15BF" w:rsidRDefault="009E15B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3B7438" w:rsidRPr="00B94F79" w:rsidRDefault="003B7438" w:rsidP="00B94F79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B94F79">
        <w:rPr>
          <w:rFonts w:ascii="Arial" w:hAnsi="Arial" w:cs="Arial"/>
          <w:b/>
          <w:sz w:val="20"/>
          <w:szCs w:val="20"/>
        </w:rPr>
        <w:lastRenderedPageBreak/>
        <w:t>OSNUTKI PODZAKONSKIH AKTOV</w:t>
      </w:r>
      <w:r w:rsidR="007B7334" w:rsidRPr="00B94F79">
        <w:rPr>
          <w:rFonts w:ascii="Arial" w:hAnsi="Arial" w:cs="Arial"/>
          <w:b/>
          <w:sz w:val="20"/>
          <w:szCs w:val="20"/>
        </w:rPr>
        <w:t xml:space="preserve">, PRILOŽENI </w:t>
      </w:r>
      <w:r w:rsidR="005122F4">
        <w:rPr>
          <w:rFonts w:ascii="Arial" w:hAnsi="Arial" w:cs="Arial"/>
          <w:b/>
          <w:sz w:val="20"/>
          <w:szCs w:val="20"/>
        </w:rPr>
        <w:t xml:space="preserve">K </w:t>
      </w:r>
      <w:r w:rsidR="007B7334" w:rsidRPr="00B94F79">
        <w:rPr>
          <w:rFonts w:ascii="Arial" w:hAnsi="Arial" w:cs="Arial"/>
          <w:b/>
          <w:sz w:val="20"/>
          <w:szCs w:val="20"/>
        </w:rPr>
        <w:t>PREDLOGU ZAKONA</w:t>
      </w:r>
      <w:r w:rsidR="00AF6AFE" w:rsidRPr="00B94F79">
        <w:rPr>
          <w:rFonts w:ascii="Arial" w:hAnsi="Arial" w:cs="Arial"/>
          <w:b/>
          <w:sz w:val="20"/>
          <w:szCs w:val="20"/>
        </w:rPr>
        <w:t xml:space="preserve"> (</w:t>
      </w:r>
      <w:r w:rsidR="00043FDC" w:rsidRPr="00B94F79">
        <w:rPr>
          <w:rFonts w:ascii="Arial" w:hAnsi="Arial" w:cs="Arial"/>
          <w:b/>
          <w:sz w:val="20"/>
          <w:szCs w:val="20"/>
        </w:rPr>
        <w:t>jedro gradiva</w:t>
      </w:r>
      <w:r w:rsidR="00AF6AFE" w:rsidRPr="00B94F79">
        <w:rPr>
          <w:rFonts w:ascii="Arial" w:hAnsi="Arial" w:cs="Arial"/>
          <w:b/>
          <w:sz w:val="20"/>
          <w:szCs w:val="20"/>
        </w:rPr>
        <w:t>)</w:t>
      </w:r>
      <w:r w:rsidRPr="00B94F79">
        <w:rPr>
          <w:rFonts w:ascii="Arial" w:hAnsi="Arial" w:cs="Arial"/>
          <w:b/>
          <w:sz w:val="20"/>
          <w:szCs w:val="20"/>
        </w:rPr>
        <w:t>:</w:t>
      </w:r>
    </w:p>
    <w:p w:rsidR="003B7438" w:rsidRPr="00B94F79" w:rsidRDefault="003B7438" w:rsidP="00B94F7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3B7438" w:rsidRPr="00B94F79" w:rsidRDefault="003B7438" w:rsidP="00B94F7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043FDC" w:rsidRPr="00B94F79" w:rsidRDefault="00043FDC" w:rsidP="00B94F7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043FDC" w:rsidRPr="00FD70F4" w:rsidRDefault="00043FDC" w:rsidP="00B94F79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FD70F4">
        <w:rPr>
          <w:rFonts w:ascii="Arial" w:hAnsi="Arial" w:cs="Arial"/>
          <w:b/>
          <w:sz w:val="20"/>
          <w:szCs w:val="20"/>
        </w:rPr>
        <w:t>PREAMBULA IN OKVIRNI NASLOV PODZAKONSKEGA AKTA:</w:t>
      </w:r>
    </w:p>
    <w:p w:rsidR="003B7438" w:rsidRDefault="003B7438" w:rsidP="00B94F7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FD70F4" w:rsidRPr="00B94F79" w:rsidRDefault="00FD70F4" w:rsidP="00B94F7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3B7438" w:rsidRPr="00B94F79" w:rsidRDefault="003B7438" w:rsidP="00B94F7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B94F79">
        <w:rPr>
          <w:rFonts w:ascii="Arial" w:hAnsi="Arial" w:cs="Arial"/>
          <w:sz w:val="20"/>
          <w:szCs w:val="20"/>
        </w:rPr>
        <w:t xml:space="preserve">Na podlagi … </w:t>
      </w:r>
      <w:r w:rsidR="007B7334" w:rsidRPr="00B94F79">
        <w:rPr>
          <w:rFonts w:ascii="Arial" w:hAnsi="Arial" w:cs="Arial"/>
          <w:sz w:val="20"/>
          <w:szCs w:val="20"/>
        </w:rPr>
        <w:t xml:space="preserve">odstavka … člena Zakona o … </w:t>
      </w:r>
      <w:r w:rsidRPr="00B94F79">
        <w:rPr>
          <w:rFonts w:ascii="Arial" w:hAnsi="Arial" w:cs="Arial"/>
          <w:sz w:val="20"/>
          <w:szCs w:val="20"/>
        </w:rPr>
        <w:t xml:space="preserve">(Uradni list RS, št. </w:t>
      </w:r>
      <w:r w:rsidR="007B7334" w:rsidRPr="00B94F79">
        <w:rPr>
          <w:rFonts w:ascii="Arial" w:hAnsi="Arial" w:cs="Arial"/>
          <w:sz w:val="20"/>
          <w:szCs w:val="20"/>
        </w:rPr>
        <w:t>…</w:t>
      </w:r>
      <w:r w:rsidRPr="00B94F79">
        <w:rPr>
          <w:rFonts w:ascii="Arial" w:hAnsi="Arial" w:cs="Arial"/>
          <w:sz w:val="20"/>
          <w:szCs w:val="20"/>
        </w:rPr>
        <w:t>) izdaja Vlada Republike Slovenije</w:t>
      </w:r>
    </w:p>
    <w:p w:rsidR="003B7438" w:rsidRPr="00B94F79" w:rsidRDefault="003B7438" w:rsidP="00B94F79">
      <w:pPr>
        <w:tabs>
          <w:tab w:val="left" w:pos="708"/>
        </w:tabs>
        <w:spacing w:after="0" w:line="260" w:lineRule="exact"/>
        <w:rPr>
          <w:rFonts w:ascii="Arial" w:hAnsi="Arial" w:cs="Arial"/>
          <w:sz w:val="20"/>
          <w:szCs w:val="20"/>
        </w:rPr>
      </w:pPr>
    </w:p>
    <w:p w:rsidR="003B7438" w:rsidRPr="00B94F79" w:rsidRDefault="003B7438" w:rsidP="00B94F79">
      <w:pPr>
        <w:tabs>
          <w:tab w:val="left" w:pos="708"/>
        </w:tabs>
        <w:spacing w:after="0" w:line="260" w:lineRule="exact"/>
        <w:rPr>
          <w:rFonts w:ascii="Arial" w:hAnsi="Arial" w:cs="Arial"/>
          <w:sz w:val="20"/>
          <w:szCs w:val="20"/>
        </w:rPr>
      </w:pPr>
    </w:p>
    <w:p w:rsidR="003B7438" w:rsidRPr="00B94F79" w:rsidRDefault="003B7438" w:rsidP="00B94F79">
      <w:pPr>
        <w:tabs>
          <w:tab w:val="left" w:pos="708"/>
        </w:tabs>
        <w:spacing w:after="0" w:line="260" w:lineRule="exact"/>
        <w:jc w:val="center"/>
        <w:rPr>
          <w:rFonts w:ascii="Arial" w:hAnsi="Arial" w:cs="Arial"/>
          <w:b/>
          <w:sz w:val="20"/>
          <w:szCs w:val="20"/>
        </w:rPr>
      </w:pPr>
      <w:r w:rsidRPr="00B94F79">
        <w:rPr>
          <w:rFonts w:ascii="Arial" w:hAnsi="Arial" w:cs="Arial"/>
          <w:b/>
          <w:sz w:val="20"/>
          <w:szCs w:val="20"/>
        </w:rPr>
        <w:t>UREDBO</w:t>
      </w:r>
    </w:p>
    <w:p w:rsidR="003B7438" w:rsidRPr="00B94F79" w:rsidRDefault="007C0B58" w:rsidP="00B94F79">
      <w:pPr>
        <w:tabs>
          <w:tab w:val="left" w:pos="708"/>
        </w:tabs>
        <w:spacing w:after="0" w:line="260" w:lineRule="exact"/>
        <w:jc w:val="center"/>
        <w:rPr>
          <w:rFonts w:ascii="Arial" w:hAnsi="Arial" w:cs="Arial"/>
          <w:b/>
          <w:sz w:val="20"/>
          <w:szCs w:val="20"/>
        </w:rPr>
      </w:pPr>
      <w:r w:rsidRPr="00B94F79">
        <w:rPr>
          <w:rFonts w:ascii="Arial" w:hAnsi="Arial" w:cs="Arial"/>
          <w:b/>
          <w:sz w:val="20"/>
          <w:szCs w:val="20"/>
        </w:rPr>
        <w:t>O …</w:t>
      </w:r>
    </w:p>
    <w:p w:rsidR="00043FDC" w:rsidRPr="00B94F79" w:rsidRDefault="00043FDC" w:rsidP="00B94F79">
      <w:pPr>
        <w:tabs>
          <w:tab w:val="left" w:pos="708"/>
        </w:tabs>
        <w:spacing w:after="0" w:line="260" w:lineRule="exact"/>
        <w:jc w:val="center"/>
        <w:rPr>
          <w:rFonts w:ascii="Arial" w:hAnsi="Arial" w:cs="Arial"/>
          <w:b/>
          <w:sz w:val="20"/>
          <w:szCs w:val="20"/>
        </w:rPr>
      </w:pPr>
    </w:p>
    <w:p w:rsidR="00043FDC" w:rsidRPr="00B94F79" w:rsidRDefault="00043FDC" w:rsidP="00B94F79">
      <w:pPr>
        <w:tabs>
          <w:tab w:val="left" w:pos="708"/>
        </w:tabs>
        <w:spacing w:after="0" w:line="260" w:lineRule="exact"/>
        <w:jc w:val="center"/>
        <w:rPr>
          <w:rFonts w:ascii="Arial" w:hAnsi="Arial" w:cs="Arial"/>
          <w:b/>
          <w:sz w:val="20"/>
          <w:szCs w:val="20"/>
        </w:rPr>
      </w:pPr>
    </w:p>
    <w:p w:rsidR="00043FDC" w:rsidRPr="00B94F79" w:rsidRDefault="00043FDC" w:rsidP="00B94F79">
      <w:pPr>
        <w:tabs>
          <w:tab w:val="left" w:pos="708"/>
        </w:tabs>
        <w:spacing w:after="0" w:line="260" w:lineRule="exact"/>
        <w:jc w:val="center"/>
        <w:rPr>
          <w:rFonts w:ascii="Arial" w:hAnsi="Arial" w:cs="Arial"/>
          <w:sz w:val="20"/>
          <w:szCs w:val="20"/>
        </w:rPr>
      </w:pPr>
      <w:r w:rsidRPr="00B94F79">
        <w:rPr>
          <w:rFonts w:ascii="Arial" w:hAnsi="Arial" w:cs="Arial"/>
          <w:sz w:val="20"/>
          <w:szCs w:val="20"/>
        </w:rPr>
        <w:t>oziroma</w:t>
      </w:r>
    </w:p>
    <w:p w:rsidR="00043FDC" w:rsidRPr="00B94F79" w:rsidRDefault="00043FDC" w:rsidP="00B94F79">
      <w:pPr>
        <w:tabs>
          <w:tab w:val="left" w:pos="708"/>
        </w:tabs>
        <w:spacing w:after="0" w:line="260" w:lineRule="exact"/>
        <w:jc w:val="center"/>
        <w:rPr>
          <w:rFonts w:ascii="Arial" w:hAnsi="Arial" w:cs="Arial"/>
          <w:sz w:val="20"/>
          <w:szCs w:val="20"/>
        </w:rPr>
      </w:pPr>
    </w:p>
    <w:p w:rsidR="00043FDC" w:rsidRPr="00B94F79" w:rsidRDefault="00043FDC" w:rsidP="00B94F79">
      <w:pPr>
        <w:tabs>
          <w:tab w:val="left" w:pos="708"/>
        </w:tabs>
        <w:spacing w:after="0" w:line="260" w:lineRule="exact"/>
        <w:jc w:val="center"/>
        <w:rPr>
          <w:rFonts w:ascii="Arial" w:hAnsi="Arial" w:cs="Arial"/>
          <w:sz w:val="20"/>
          <w:szCs w:val="20"/>
        </w:rPr>
      </w:pPr>
    </w:p>
    <w:p w:rsidR="00043FDC" w:rsidRPr="00B94F79" w:rsidRDefault="00043FDC" w:rsidP="00B94F79">
      <w:pPr>
        <w:tabs>
          <w:tab w:val="left" w:pos="708"/>
        </w:tabs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B94F79">
        <w:rPr>
          <w:rFonts w:ascii="Arial" w:hAnsi="Arial" w:cs="Arial"/>
          <w:sz w:val="20"/>
          <w:szCs w:val="20"/>
        </w:rPr>
        <w:t>Na podlagi … odstavka Zakona … (Uradni list RS, št. …) izdaja ministrica / minister</w:t>
      </w:r>
      <w:r w:rsidR="00A67F04" w:rsidRPr="00B94F79">
        <w:rPr>
          <w:rFonts w:ascii="Arial" w:hAnsi="Arial" w:cs="Arial"/>
          <w:sz w:val="20"/>
          <w:szCs w:val="20"/>
        </w:rPr>
        <w:t xml:space="preserve"> za …</w:t>
      </w:r>
    </w:p>
    <w:p w:rsidR="00043FDC" w:rsidRPr="00B94F79" w:rsidRDefault="00043FDC" w:rsidP="00B94F79">
      <w:pPr>
        <w:tabs>
          <w:tab w:val="left" w:pos="708"/>
        </w:tabs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043FDC" w:rsidRPr="00B94F79" w:rsidRDefault="00043FDC" w:rsidP="00B94F79">
      <w:pPr>
        <w:tabs>
          <w:tab w:val="left" w:pos="708"/>
        </w:tabs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043FDC" w:rsidRPr="00B94F79" w:rsidRDefault="00043FDC" w:rsidP="00B94F79">
      <w:pPr>
        <w:pStyle w:val="vrstapredpisa1"/>
        <w:spacing w:before="0" w:line="260" w:lineRule="exact"/>
        <w:rPr>
          <w:sz w:val="20"/>
          <w:szCs w:val="20"/>
        </w:rPr>
      </w:pPr>
      <w:r w:rsidRPr="00B94F79">
        <w:rPr>
          <w:sz w:val="20"/>
          <w:szCs w:val="20"/>
        </w:rPr>
        <w:t>PRAVILNIK</w:t>
      </w:r>
    </w:p>
    <w:p w:rsidR="00043FDC" w:rsidRPr="00B94F79" w:rsidRDefault="00043FDC" w:rsidP="00B94F79">
      <w:pPr>
        <w:pStyle w:val="vrstapredpisa1"/>
        <w:spacing w:before="0" w:line="260" w:lineRule="exact"/>
        <w:rPr>
          <w:sz w:val="20"/>
          <w:szCs w:val="20"/>
        </w:rPr>
      </w:pPr>
      <w:r w:rsidRPr="00B94F79">
        <w:rPr>
          <w:sz w:val="20"/>
          <w:szCs w:val="20"/>
        </w:rPr>
        <w:t>O…</w:t>
      </w:r>
    </w:p>
    <w:p w:rsidR="00043FDC" w:rsidRPr="00B94F79" w:rsidRDefault="00043FDC" w:rsidP="00B94F79">
      <w:pPr>
        <w:tabs>
          <w:tab w:val="left" w:pos="708"/>
        </w:tabs>
        <w:spacing w:after="0" w:line="260" w:lineRule="exact"/>
        <w:jc w:val="center"/>
        <w:rPr>
          <w:rFonts w:ascii="Arial" w:hAnsi="Arial" w:cs="Arial"/>
          <w:sz w:val="20"/>
          <w:szCs w:val="20"/>
        </w:rPr>
      </w:pPr>
    </w:p>
    <w:p w:rsidR="00043FDC" w:rsidRPr="00B94F79" w:rsidRDefault="00043FDC" w:rsidP="00B94F79">
      <w:pPr>
        <w:tabs>
          <w:tab w:val="left" w:pos="708"/>
        </w:tabs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3B7438" w:rsidRPr="00B94F79" w:rsidRDefault="003B7438" w:rsidP="00B94F79">
      <w:pPr>
        <w:tabs>
          <w:tab w:val="left" w:pos="708"/>
        </w:tabs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7B7334" w:rsidRPr="00B94F79" w:rsidRDefault="007B7334" w:rsidP="00B94F79">
      <w:pPr>
        <w:tabs>
          <w:tab w:val="left" w:pos="708"/>
        </w:tabs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3B7438" w:rsidRPr="00FD70F4" w:rsidRDefault="007B7334" w:rsidP="00B94F79">
      <w:pPr>
        <w:tabs>
          <w:tab w:val="left" w:pos="708"/>
        </w:tabs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FD70F4">
        <w:rPr>
          <w:rFonts w:ascii="Arial" w:hAnsi="Arial" w:cs="Arial"/>
          <w:b/>
          <w:sz w:val="20"/>
          <w:szCs w:val="20"/>
        </w:rPr>
        <w:t xml:space="preserve">VSEBINA, </w:t>
      </w:r>
      <w:r w:rsidR="00FB550D">
        <w:rPr>
          <w:rFonts w:ascii="Arial" w:hAnsi="Arial" w:cs="Arial"/>
          <w:b/>
          <w:sz w:val="20"/>
          <w:szCs w:val="20"/>
        </w:rPr>
        <w:t>OPISANA</w:t>
      </w:r>
      <w:r w:rsidR="00FB550D" w:rsidRPr="00FD70F4">
        <w:rPr>
          <w:rFonts w:ascii="Arial" w:hAnsi="Arial" w:cs="Arial"/>
          <w:b/>
          <w:sz w:val="20"/>
          <w:szCs w:val="20"/>
        </w:rPr>
        <w:t xml:space="preserve"> </w:t>
      </w:r>
      <w:r w:rsidRPr="00FD70F4">
        <w:rPr>
          <w:rFonts w:ascii="Arial" w:hAnsi="Arial" w:cs="Arial"/>
          <w:b/>
          <w:sz w:val="20"/>
          <w:szCs w:val="20"/>
        </w:rPr>
        <w:t>PO VSEBINSKIH SKLOPIH</w:t>
      </w:r>
      <w:r w:rsidR="00043FDC" w:rsidRPr="00FD70F4">
        <w:rPr>
          <w:rFonts w:ascii="Arial" w:hAnsi="Arial" w:cs="Arial"/>
          <w:b/>
          <w:sz w:val="20"/>
          <w:szCs w:val="20"/>
        </w:rPr>
        <w:t>:</w:t>
      </w:r>
    </w:p>
    <w:p w:rsidR="00FD70F4" w:rsidRPr="00B94F79" w:rsidRDefault="00FD70F4" w:rsidP="00B94F79">
      <w:pPr>
        <w:tabs>
          <w:tab w:val="left" w:pos="708"/>
        </w:tabs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836F49" w:rsidRPr="00B94F79" w:rsidRDefault="00836F49" w:rsidP="00B94F79">
      <w:pPr>
        <w:pStyle w:val="Odstavekseznama"/>
        <w:numPr>
          <w:ilvl w:val="0"/>
          <w:numId w:val="7"/>
        </w:numPr>
        <w:tabs>
          <w:tab w:val="left" w:pos="567"/>
        </w:tabs>
        <w:spacing w:after="0" w:line="260" w:lineRule="exact"/>
        <w:ind w:left="567" w:hanging="524"/>
        <w:jc w:val="both"/>
        <w:rPr>
          <w:rFonts w:ascii="Arial" w:hAnsi="Arial" w:cs="Arial"/>
          <w:sz w:val="20"/>
          <w:szCs w:val="20"/>
        </w:rPr>
      </w:pPr>
      <w:r w:rsidRPr="00B94F79">
        <w:rPr>
          <w:rFonts w:ascii="Arial" w:hAnsi="Arial" w:cs="Arial"/>
          <w:sz w:val="20"/>
          <w:szCs w:val="20"/>
        </w:rPr>
        <w:t>PREDMET UREJANJA (VSEBINA AKTA)</w:t>
      </w:r>
    </w:p>
    <w:p w:rsidR="00836F49" w:rsidRPr="00B94F79" w:rsidRDefault="00836F49" w:rsidP="00B94F79">
      <w:pPr>
        <w:pStyle w:val="Odstavekseznama"/>
        <w:tabs>
          <w:tab w:val="left" w:pos="567"/>
        </w:tabs>
        <w:spacing w:after="0" w:line="260" w:lineRule="exact"/>
        <w:ind w:left="567"/>
        <w:jc w:val="both"/>
        <w:rPr>
          <w:rFonts w:ascii="Arial" w:hAnsi="Arial" w:cs="Arial"/>
          <w:sz w:val="20"/>
          <w:szCs w:val="20"/>
        </w:rPr>
      </w:pPr>
    </w:p>
    <w:p w:rsidR="00836F49" w:rsidRPr="00B94F79" w:rsidRDefault="00836F49" w:rsidP="00B94F79">
      <w:pPr>
        <w:pStyle w:val="Odstavekseznama"/>
        <w:numPr>
          <w:ilvl w:val="0"/>
          <w:numId w:val="7"/>
        </w:numPr>
        <w:tabs>
          <w:tab w:val="left" w:pos="708"/>
        </w:tabs>
        <w:spacing w:after="0" w:line="260" w:lineRule="exact"/>
        <w:ind w:left="567" w:hanging="524"/>
        <w:jc w:val="both"/>
        <w:rPr>
          <w:rFonts w:ascii="Arial" w:hAnsi="Arial" w:cs="Arial"/>
          <w:sz w:val="20"/>
          <w:szCs w:val="20"/>
        </w:rPr>
      </w:pPr>
      <w:r w:rsidRPr="00B94F79">
        <w:rPr>
          <w:rFonts w:ascii="Arial" w:hAnsi="Arial" w:cs="Arial"/>
          <w:sz w:val="20"/>
          <w:szCs w:val="20"/>
        </w:rPr>
        <w:t xml:space="preserve">PREDSTAVITEV PO </w:t>
      </w:r>
      <w:r w:rsidR="00075C76">
        <w:rPr>
          <w:rFonts w:ascii="Arial" w:hAnsi="Arial" w:cs="Arial"/>
          <w:sz w:val="20"/>
          <w:szCs w:val="20"/>
        </w:rPr>
        <w:t xml:space="preserve">VSEBINSKIH </w:t>
      </w:r>
      <w:r w:rsidRPr="00B94F79">
        <w:rPr>
          <w:rFonts w:ascii="Arial" w:hAnsi="Arial" w:cs="Arial"/>
          <w:sz w:val="20"/>
          <w:szCs w:val="20"/>
        </w:rPr>
        <w:t>SKLOPIH</w:t>
      </w:r>
      <w:r w:rsidR="005579C8">
        <w:rPr>
          <w:rFonts w:ascii="Arial" w:hAnsi="Arial" w:cs="Arial"/>
          <w:sz w:val="20"/>
          <w:szCs w:val="20"/>
        </w:rPr>
        <w:t xml:space="preserve"> </w:t>
      </w:r>
      <w:r w:rsidRPr="00B94F79">
        <w:rPr>
          <w:rFonts w:ascii="Arial" w:hAnsi="Arial" w:cs="Arial"/>
          <w:sz w:val="20"/>
          <w:szCs w:val="20"/>
        </w:rPr>
        <w:t>(ZA VSAK</w:t>
      </w:r>
      <w:r w:rsidR="00075C76">
        <w:rPr>
          <w:rFonts w:ascii="Arial" w:hAnsi="Arial" w:cs="Arial"/>
          <w:sz w:val="20"/>
          <w:szCs w:val="20"/>
        </w:rPr>
        <w:t xml:space="preserve"> </w:t>
      </w:r>
      <w:r w:rsidR="00FB550D">
        <w:rPr>
          <w:rFonts w:ascii="Arial" w:hAnsi="Arial" w:cs="Arial"/>
          <w:sz w:val="20"/>
          <w:szCs w:val="20"/>
        </w:rPr>
        <w:t xml:space="preserve">VSEBINSKI </w:t>
      </w:r>
      <w:r w:rsidR="00075C76">
        <w:rPr>
          <w:rFonts w:ascii="Arial" w:hAnsi="Arial" w:cs="Arial"/>
          <w:sz w:val="20"/>
          <w:szCs w:val="20"/>
        </w:rPr>
        <w:t>SKLOP POSEBEJ</w:t>
      </w:r>
      <w:r w:rsidRPr="00B94F79">
        <w:rPr>
          <w:rFonts w:ascii="Arial" w:hAnsi="Arial" w:cs="Arial"/>
          <w:sz w:val="20"/>
          <w:szCs w:val="20"/>
        </w:rPr>
        <w:t>)</w:t>
      </w:r>
      <w:r w:rsidR="00320BB6">
        <w:rPr>
          <w:rFonts w:ascii="Arial" w:hAnsi="Arial" w:cs="Arial"/>
          <w:sz w:val="20"/>
          <w:szCs w:val="20"/>
        </w:rPr>
        <w:t>:</w:t>
      </w:r>
    </w:p>
    <w:p w:rsidR="00901D0C" w:rsidRPr="00B94F79" w:rsidRDefault="00901D0C" w:rsidP="00B94F79">
      <w:pPr>
        <w:tabs>
          <w:tab w:val="left" w:pos="567"/>
        </w:tabs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836F49" w:rsidRPr="00B94F79" w:rsidRDefault="00F54630" w:rsidP="00B94F79">
      <w:pPr>
        <w:pStyle w:val="Odstavekseznama"/>
        <w:numPr>
          <w:ilvl w:val="0"/>
          <w:numId w:val="5"/>
        </w:numPr>
        <w:tabs>
          <w:tab w:val="left" w:pos="567"/>
        </w:tabs>
        <w:spacing w:after="0" w:line="260" w:lineRule="exact"/>
        <w:ind w:left="567" w:hanging="567"/>
        <w:jc w:val="both"/>
        <w:rPr>
          <w:rFonts w:ascii="Arial" w:hAnsi="Arial" w:cs="Arial"/>
          <w:sz w:val="20"/>
          <w:szCs w:val="20"/>
        </w:rPr>
      </w:pPr>
      <w:r w:rsidRPr="00B94F79">
        <w:rPr>
          <w:rFonts w:ascii="Arial" w:hAnsi="Arial" w:cs="Arial"/>
          <w:sz w:val="20"/>
          <w:szCs w:val="20"/>
        </w:rPr>
        <w:t xml:space="preserve">Opis </w:t>
      </w:r>
      <w:r w:rsidR="00075C76">
        <w:rPr>
          <w:rFonts w:ascii="Arial" w:hAnsi="Arial" w:cs="Arial"/>
          <w:sz w:val="20"/>
          <w:szCs w:val="20"/>
        </w:rPr>
        <w:t>ukrepa in rešitve</w:t>
      </w:r>
    </w:p>
    <w:p w:rsidR="00836F49" w:rsidRPr="00B94F79" w:rsidRDefault="00836F49" w:rsidP="00B94F79">
      <w:pPr>
        <w:pStyle w:val="Odstavekseznama"/>
        <w:tabs>
          <w:tab w:val="left" w:pos="567"/>
        </w:tabs>
        <w:spacing w:after="0" w:line="260" w:lineRule="exact"/>
        <w:ind w:left="567"/>
        <w:jc w:val="both"/>
        <w:rPr>
          <w:rFonts w:ascii="Arial" w:hAnsi="Arial" w:cs="Arial"/>
          <w:sz w:val="20"/>
          <w:szCs w:val="20"/>
        </w:rPr>
      </w:pPr>
    </w:p>
    <w:p w:rsidR="00836F49" w:rsidRPr="00B94F79" w:rsidRDefault="00F54630" w:rsidP="00B94F79">
      <w:pPr>
        <w:pStyle w:val="Odstavekseznama"/>
        <w:numPr>
          <w:ilvl w:val="0"/>
          <w:numId w:val="5"/>
        </w:numPr>
        <w:tabs>
          <w:tab w:val="left" w:pos="567"/>
        </w:tabs>
        <w:spacing w:after="0" w:line="260" w:lineRule="exact"/>
        <w:ind w:left="567" w:hanging="567"/>
        <w:jc w:val="both"/>
        <w:rPr>
          <w:rFonts w:ascii="Arial" w:hAnsi="Arial" w:cs="Arial"/>
          <w:sz w:val="20"/>
          <w:szCs w:val="20"/>
        </w:rPr>
      </w:pPr>
      <w:r w:rsidRPr="00B94F79">
        <w:rPr>
          <w:rFonts w:ascii="Arial" w:hAnsi="Arial" w:cs="Arial"/>
          <w:sz w:val="20"/>
          <w:szCs w:val="20"/>
        </w:rPr>
        <w:t>Naslovnik</w:t>
      </w:r>
    </w:p>
    <w:p w:rsidR="00836F49" w:rsidRPr="00B94F79" w:rsidRDefault="00836F49" w:rsidP="00B94F79">
      <w:pPr>
        <w:pStyle w:val="Odstavekseznama"/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836F49" w:rsidRPr="00B94F79" w:rsidRDefault="00F54630" w:rsidP="00B94F79">
      <w:pPr>
        <w:pStyle w:val="Odstavekseznama"/>
        <w:numPr>
          <w:ilvl w:val="0"/>
          <w:numId w:val="5"/>
        </w:numPr>
        <w:tabs>
          <w:tab w:val="left" w:pos="567"/>
        </w:tabs>
        <w:spacing w:after="0" w:line="260" w:lineRule="exact"/>
        <w:ind w:left="567" w:hanging="567"/>
        <w:jc w:val="both"/>
        <w:rPr>
          <w:rFonts w:ascii="Arial" w:hAnsi="Arial" w:cs="Arial"/>
          <w:sz w:val="20"/>
          <w:szCs w:val="20"/>
        </w:rPr>
      </w:pPr>
      <w:r w:rsidRPr="00B94F79">
        <w:rPr>
          <w:rFonts w:ascii="Arial" w:hAnsi="Arial" w:cs="Arial"/>
          <w:sz w:val="20"/>
          <w:szCs w:val="20"/>
        </w:rPr>
        <w:t>Pravne posledice</w:t>
      </w:r>
    </w:p>
    <w:p w:rsidR="009034F0" w:rsidRPr="005579C8" w:rsidRDefault="009034F0" w:rsidP="005579C8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9034F0" w:rsidRDefault="009034F0" w:rsidP="009034F0">
      <w:pPr>
        <w:pStyle w:val="Odstavekseznama"/>
        <w:numPr>
          <w:ilvl w:val="0"/>
          <w:numId w:val="13"/>
        </w:numPr>
        <w:spacing w:after="0" w:line="260" w:lineRule="exact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PREHODNI REŽIM</w:t>
      </w:r>
    </w:p>
    <w:p w:rsidR="009034F0" w:rsidRPr="009034F0" w:rsidRDefault="009034F0" w:rsidP="009034F0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7B7334" w:rsidRPr="009034F0" w:rsidRDefault="00836F49" w:rsidP="009034F0">
      <w:pPr>
        <w:pStyle w:val="Odstavekseznama"/>
        <w:numPr>
          <w:ilvl w:val="0"/>
          <w:numId w:val="13"/>
        </w:numPr>
        <w:spacing w:after="0" w:line="260" w:lineRule="exact"/>
        <w:ind w:left="567" w:hanging="567"/>
        <w:jc w:val="both"/>
        <w:rPr>
          <w:rFonts w:ascii="Arial" w:hAnsi="Arial" w:cs="Arial"/>
          <w:sz w:val="20"/>
          <w:szCs w:val="20"/>
        </w:rPr>
      </w:pPr>
      <w:r w:rsidRPr="009034F0">
        <w:rPr>
          <w:rFonts w:ascii="Arial" w:hAnsi="Arial" w:cs="Arial"/>
          <w:sz w:val="20"/>
          <w:szCs w:val="20"/>
        </w:rPr>
        <w:t>ZAČETEK VELJAVNOSTI</w:t>
      </w:r>
    </w:p>
    <w:p w:rsidR="009034F0" w:rsidRPr="009034F0" w:rsidRDefault="009034F0" w:rsidP="009034F0">
      <w:pPr>
        <w:tabs>
          <w:tab w:val="left" w:pos="567"/>
        </w:tabs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043FDC" w:rsidRPr="00B94F79" w:rsidRDefault="00043FDC" w:rsidP="00B94F79">
      <w:pPr>
        <w:tabs>
          <w:tab w:val="left" w:pos="708"/>
        </w:tabs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043FDC" w:rsidRPr="00B94F79" w:rsidRDefault="00043FDC" w:rsidP="00B94F79">
      <w:pPr>
        <w:tabs>
          <w:tab w:val="left" w:pos="708"/>
        </w:tabs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7B7334" w:rsidRPr="00B94F79" w:rsidRDefault="00320BB6" w:rsidP="00B94F79">
      <w:pPr>
        <w:tabs>
          <w:tab w:val="left" w:pos="708"/>
        </w:tabs>
        <w:spacing w:after="0" w:line="26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NORMATIVNI DEL</w:t>
      </w:r>
    </w:p>
    <w:p w:rsidR="007B7334" w:rsidRPr="00B94F79" w:rsidRDefault="007B7334" w:rsidP="00B94F79">
      <w:pPr>
        <w:tabs>
          <w:tab w:val="left" w:pos="708"/>
        </w:tabs>
        <w:spacing w:after="0" w:line="260" w:lineRule="exact"/>
        <w:rPr>
          <w:rFonts w:ascii="Arial" w:hAnsi="Arial" w:cs="Arial"/>
          <w:sz w:val="20"/>
          <w:szCs w:val="20"/>
        </w:rPr>
      </w:pPr>
      <w:r w:rsidRPr="00B94F79">
        <w:rPr>
          <w:rFonts w:ascii="Arial" w:hAnsi="Arial" w:cs="Arial"/>
          <w:sz w:val="20"/>
          <w:szCs w:val="20"/>
        </w:rPr>
        <w:t>(nomotehnično urejen</w:t>
      </w:r>
      <w:r w:rsidR="007D2C93">
        <w:rPr>
          <w:rFonts w:ascii="Arial" w:hAnsi="Arial" w:cs="Arial"/>
          <w:sz w:val="20"/>
          <w:szCs w:val="20"/>
        </w:rPr>
        <w:t xml:space="preserve"> osnutek</w:t>
      </w:r>
      <w:r w:rsidRPr="00B94F79">
        <w:rPr>
          <w:rFonts w:ascii="Arial" w:hAnsi="Arial" w:cs="Arial"/>
          <w:sz w:val="20"/>
          <w:szCs w:val="20"/>
        </w:rPr>
        <w:t xml:space="preserve"> </w:t>
      </w:r>
      <w:r w:rsidR="00FB550D">
        <w:rPr>
          <w:rFonts w:ascii="Arial" w:hAnsi="Arial" w:cs="Arial"/>
          <w:sz w:val="20"/>
          <w:szCs w:val="20"/>
        </w:rPr>
        <w:t>določb</w:t>
      </w:r>
      <w:r w:rsidRPr="00B94F79">
        <w:rPr>
          <w:rFonts w:ascii="Arial" w:hAnsi="Arial" w:cs="Arial"/>
          <w:sz w:val="20"/>
          <w:szCs w:val="20"/>
        </w:rPr>
        <w:t>)</w:t>
      </w:r>
    </w:p>
    <w:p w:rsidR="007B7334" w:rsidRPr="00B94F79" w:rsidRDefault="007B7334" w:rsidP="00B94F79">
      <w:pPr>
        <w:tabs>
          <w:tab w:val="left" w:pos="708"/>
        </w:tabs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7B7334" w:rsidRPr="00B94F79" w:rsidRDefault="007B7334" w:rsidP="00B94F79">
      <w:pPr>
        <w:tabs>
          <w:tab w:val="left" w:pos="708"/>
        </w:tabs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:rsidR="00FB397B" w:rsidRPr="00B94F79" w:rsidRDefault="00FB397B" w:rsidP="00B94F79">
      <w:pPr>
        <w:tabs>
          <w:tab w:val="left" w:pos="4024"/>
        </w:tabs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sectPr w:rsidR="00FB397B" w:rsidRPr="00B94F7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FAF" w:rsidRDefault="00971FAF">
      <w:pPr>
        <w:spacing w:after="0" w:line="240" w:lineRule="auto"/>
      </w:pPr>
      <w:r>
        <w:separator/>
      </w:r>
    </w:p>
  </w:endnote>
  <w:endnote w:type="continuationSeparator" w:id="0">
    <w:p w:rsidR="00971FAF" w:rsidRDefault="00971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A15" w:rsidRDefault="00F05F4E">
    <w:pPr>
      <w:pStyle w:val="Noga"/>
      <w:jc w:val="right"/>
    </w:pPr>
  </w:p>
  <w:p w:rsidR="00FC270D" w:rsidRDefault="00F05F4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FAF" w:rsidRDefault="00971FAF">
      <w:pPr>
        <w:spacing w:after="0" w:line="240" w:lineRule="auto"/>
      </w:pPr>
      <w:r>
        <w:separator/>
      </w:r>
    </w:p>
  </w:footnote>
  <w:footnote w:type="continuationSeparator" w:id="0">
    <w:p w:rsidR="00971FAF" w:rsidRDefault="00971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74E4C"/>
    <w:multiLevelType w:val="hybridMultilevel"/>
    <w:tmpl w:val="04906DC6"/>
    <w:lvl w:ilvl="0" w:tplc="76AC1A70">
      <w:start w:val="49"/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782F6D"/>
    <w:multiLevelType w:val="hybridMultilevel"/>
    <w:tmpl w:val="54689016"/>
    <w:lvl w:ilvl="0" w:tplc="2B247F8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54AEB"/>
    <w:multiLevelType w:val="hybridMultilevel"/>
    <w:tmpl w:val="C544543E"/>
    <w:lvl w:ilvl="0" w:tplc="7F4609E0">
      <w:start w:val="3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717C4"/>
    <w:multiLevelType w:val="hybridMultilevel"/>
    <w:tmpl w:val="0708F82E"/>
    <w:lvl w:ilvl="0" w:tplc="849E05B4">
      <w:numFmt w:val="bullet"/>
      <w:lvlText w:val="–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64517DB"/>
    <w:multiLevelType w:val="hybridMultilevel"/>
    <w:tmpl w:val="2B42ECD8"/>
    <w:lvl w:ilvl="0" w:tplc="2B247F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E39DC"/>
    <w:multiLevelType w:val="hybridMultilevel"/>
    <w:tmpl w:val="965485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F11B3"/>
    <w:multiLevelType w:val="hybridMultilevel"/>
    <w:tmpl w:val="2D4C0C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623D8"/>
    <w:multiLevelType w:val="hybridMultilevel"/>
    <w:tmpl w:val="D5384812"/>
    <w:lvl w:ilvl="0" w:tplc="99D623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71572"/>
    <w:multiLevelType w:val="hybridMultilevel"/>
    <w:tmpl w:val="287C88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30079"/>
    <w:multiLevelType w:val="hybridMultilevel"/>
    <w:tmpl w:val="77C643B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AB356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B84AE8"/>
    <w:multiLevelType w:val="hybridMultilevel"/>
    <w:tmpl w:val="09F2FECA"/>
    <w:lvl w:ilvl="0" w:tplc="CAE6952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09F0840"/>
    <w:multiLevelType w:val="hybridMultilevel"/>
    <w:tmpl w:val="3A0A2112"/>
    <w:lvl w:ilvl="0" w:tplc="2C58A66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ED5731"/>
    <w:multiLevelType w:val="hybridMultilevel"/>
    <w:tmpl w:val="7B308688"/>
    <w:lvl w:ilvl="0" w:tplc="DB74A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10"/>
  </w:num>
  <w:num w:numId="8">
    <w:abstractNumId w:val="11"/>
  </w:num>
  <w:num w:numId="9">
    <w:abstractNumId w:val="0"/>
  </w:num>
  <w:num w:numId="10">
    <w:abstractNumId w:val="3"/>
  </w:num>
  <w:num w:numId="11">
    <w:abstractNumId w:val="5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438"/>
    <w:rsid w:val="00043FDC"/>
    <w:rsid w:val="0007378B"/>
    <w:rsid w:val="00075C76"/>
    <w:rsid w:val="000B49CE"/>
    <w:rsid w:val="000D5F56"/>
    <w:rsid w:val="001973E4"/>
    <w:rsid w:val="00211370"/>
    <w:rsid w:val="00320BB6"/>
    <w:rsid w:val="00321A64"/>
    <w:rsid w:val="003326BC"/>
    <w:rsid w:val="003B7438"/>
    <w:rsid w:val="003D346C"/>
    <w:rsid w:val="00443F58"/>
    <w:rsid w:val="005122F4"/>
    <w:rsid w:val="005579C8"/>
    <w:rsid w:val="00597BDE"/>
    <w:rsid w:val="00695EC3"/>
    <w:rsid w:val="007B7334"/>
    <w:rsid w:val="007C0B58"/>
    <w:rsid w:val="007D2C93"/>
    <w:rsid w:val="0082502D"/>
    <w:rsid w:val="00836F49"/>
    <w:rsid w:val="0084530F"/>
    <w:rsid w:val="008F210F"/>
    <w:rsid w:val="00901D0C"/>
    <w:rsid w:val="009034F0"/>
    <w:rsid w:val="00971FAF"/>
    <w:rsid w:val="00990888"/>
    <w:rsid w:val="009E15BF"/>
    <w:rsid w:val="00A46A05"/>
    <w:rsid w:val="00A67F04"/>
    <w:rsid w:val="00AF6AFE"/>
    <w:rsid w:val="00B15BF1"/>
    <w:rsid w:val="00B379A0"/>
    <w:rsid w:val="00B94F79"/>
    <w:rsid w:val="00BC1355"/>
    <w:rsid w:val="00C24B2C"/>
    <w:rsid w:val="00C3258E"/>
    <w:rsid w:val="00C44C5F"/>
    <w:rsid w:val="00F05F4E"/>
    <w:rsid w:val="00F54630"/>
    <w:rsid w:val="00FB397B"/>
    <w:rsid w:val="00FB550D"/>
    <w:rsid w:val="00FD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A33F8-3102-441B-B705-66016484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B743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B7438"/>
    <w:pPr>
      <w:ind w:left="720"/>
      <w:contextualSpacing/>
    </w:pPr>
  </w:style>
  <w:style w:type="paragraph" w:customStyle="1" w:styleId="tevilkanakoncupredpisa1">
    <w:name w:val="tevilkanakoncupredpisa1"/>
    <w:basedOn w:val="Navaden"/>
    <w:rsid w:val="003B7438"/>
    <w:pPr>
      <w:spacing w:before="480" w:after="0" w:line="240" w:lineRule="auto"/>
      <w:jc w:val="both"/>
    </w:pPr>
    <w:rPr>
      <w:rFonts w:ascii="Arial" w:eastAsia="Times New Roman" w:hAnsi="Arial" w:cs="Arial"/>
      <w:color w:val="000000"/>
      <w:lang w:eastAsia="sl-SI"/>
    </w:rPr>
  </w:style>
  <w:style w:type="paragraph" w:customStyle="1" w:styleId="datumsprejetja1">
    <w:name w:val="datumsprejetja1"/>
    <w:basedOn w:val="Navaden"/>
    <w:rsid w:val="003B7438"/>
    <w:pPr>
      <w:spacing w:after="0" w:line="240" w:lineRule="auto"/>
      <w:jc w:val="both"/>
    </w:pPr>
    <w:rPr>
      <w:rFonts w:ascii="Arial" w:eastAsia="Times New Roman" w:hAnsi="Arial" w:cs="Arial"/>
      <w:color w:val="000000"/>
      <w:lang w:eastAsia="sl-SI"/>
    </w:rPr>
  </w:style>
  <w:style w:type="paragraph" w:customStyle="1" w:styleId="eva1">
    <w:name w:val="eva1"/>
    <w:basedOn w:val="Navaden"/>
    <w:rsid w:val="003B7438"/>
    <w:pPr>
      <w:spacing w:after="0" w:line="240" w:lineRule="auto"/>
      <w:jc w:val="both"/>
    </w:pPr>
    <w:rPr>
      <w:rFonts w:ascii="Arial" w:eastAsia="Times New Roman" w:hAnsi="Arial" w:cs="Arial"/>
      <w:lang w:eastAsia="sl-SI"/>
    </w:rPr>
  </w:style>
  <w:style w:type="paragraph" w:customStyle="1" w:styleId="imeorgana1">
    <w:name w:val="imeorgana1"/>
    <w:basedOn w:val="Navaden"/>
    <w:rsid w:val="003B7438"/>
    <w:pPr>
      <w:spacing w:before="480" w:after="0" w:line="240" w:lineRule="auto"/>
      <w:ind w:left="5670"/>
      <w:jc w:val="center"/>
    </w:pPr>
    <w:rPr>
      <w:rFonts w:ascii="Arial" w:eastAsia="Times New Roman" w:hAnsi="Arial" w:cs="Arial"/>
      <w:lang w:eastAsia="sl-SI"/>
    </w:rPr>
  </w:style>
  <w:style w:type="paragraph" w:customStyle="1" w:styleId="Odstavekseznama1">
    <w:name w:val="Odstavek seznama1"/>
    <w:basedOn w:val="Navaden"/>
    <w:qFormat/>
    <w:rsid w:val="003B74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1">
    <w:name w:val="odstavek1"/>
    <w:basedOn w:val="Navaden"/>
    <w:rsid w:val="003B7438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vrstapredpisa1">
    <w:name w:val="vrstapredpisa1"/>
    <w:basedOn w:val="Navaden"/>
    <w:rsid w:val="003B7438"/>
    <w:pPr>
      <w:spacing w:before="480" w:after="0" w:line="240" w:lineRule="auto"/>
      <w:jc w:val="center"/>
    </w:pPr>
    <w:rPr>
      <w:rFonts w:ascii="Arial" w:eastAsia="Times New Roman" w:hAnsi="Arial" w:cs="Arial"/>
      <w:b/>
      <w:bCs/>
      <w:color w:val="000000"/>
      <w:spacing w:val="40"/>
      <w:lang w:eastAsia="sl-SI"/>
    </w:rPr>
  </w:style>
  <w:style w:type="paragraph" w:customStyle="1" w:styleId="naslovpredpisa1">
    <w:name w:val="naslovpredpisa1"/>
    <w:basedOn w:val="Navaden"/>
    <w:rsid w:val="003B7438"/>
    <w:pPr>
      <w:spacing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len1">
    <w:name w:val="len1"/>
    <w:basedOn w:val="Navaden"/>
    <w:rsid w:val="003B7438"/>
    <w:pPr>
      <w:spacing w:before="480"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alineazaodstavkom1">
    <w:name w:val="alineazaodstavkom1"/>
    <w:basedOn w:val="Navaden"/>
    <w:rsid w:val="003B7438"/>
    <w:pPr>
      <w:spacing w:after="0" w:line="240" w:lineRule="auto"/>
      <w:ind w:left="425" w:hanging="425"/>
      <w:jc w:val="both"/>
    </w:pPr>
    <w:rPr>
      <w:rFonts w:ascii="Arial" w:eastAsia="Times New Roman" w:hAnsi="Arial" w:cs="Arial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3B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B743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54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54630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075C7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75C7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75C7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75C7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75C76"/>
    <w:rPr>
      <w:b/>
      <w:bCs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7D2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D2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5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Pernuš</dc:creator>
  <cp:lastModifiedBy>Barbara Peternelj</cp:lastModifiedBy>
  <cp:revision>2</cp:revision>
  <cp:lastPrinted>2017-06-06T11:28:00Z</cp:lastPrinted>
  <dcterms:created xsi:type="dcterms:W3CDTF">2020-09-23T07:46:00Z</dcterms:created>
  <dcterms:modified xsi:type="dcterms:W3CDTF">2020-09-23T07:46:00Z</dcterms:modified>
</cp:coreProperties>
</file>