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Generalni sekretariat Vlade Republike Slovenije (v nadaljnjem besedilu: GSV) je kot zavezanec  po Zakonu o zaščiti prijaviteljev  (</w:t>
      </w:r>
      <w:hyperlink r:id="rId5" w:history="1">
        <w:r w:rsidRPr="005E0AB1">
          <w:rPr>
            <w:rStyle w:val="Hiperpovezava"/>
            <w:rFonts w:ascii="Arial" w:hAnsi="Arial" w:cs="Arial"/>
            <w:b/>
            <w:bCs/>
            <w:sz w:val="20"/>
            <w:szCs w:val="20"/>
          </w:rPr>
          <w:t>https://www.uradni-list.si/glasilo-uradni-list-rs/vsebina/2023-01-0301/zakon-o-zasciti-prijaviteljev-zzpri</w:t>
        </w:r>
      </w:hyperlink>
      <w:r w:rsidRPr="005E0AB1">
        <w:rPr>
          <w:rFonts w:ascii="Arial" w:hAnsi="Arial" w:cs="Arial"/>
          <w:sz w:val="20"/>
          <w:szCs w:val="20"/>
        </w:rPr>
        <w:t xml:space="preserve">) določil </w:t>
      </w:r>
      <w:r w:rsidRPr="005E0AB1">
        <w:rPr>
          <w:rStyle w:val="Krepko"/>
          <w:rFonts w:ascii="Arial" w:hAnsi="Arial" w:cs="Arial"/>
          <w:sz w:val="20"/>
          <w:szCs w:val="20"/>
        </w:rPr>
        <w:t>notranjo pot za prijavo</w:t>
      </w:r>
      <w:r w:rsidRPr="005E0AB1">
        <w:rPr>
          <w:rFonts w:ascii="Arial" w:hAnsi="Arial" w:cs="Arial"/>
          <w:sz w:val="20"/>
          <w:szCs w:val="20"/>
        </w:rPr>
        <w:t>:  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Notranja pot za prijavo je namenjena zaposlenim in drugim osebam v delovnem okolju zavezanca (npr. zunanji izvajalci, dobavitelji, pogodbeni partnerji, kandidati v postopkih ipd.).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Prijavitelj lahko kršitev sporoči zaupniku pisno ali ustno: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po elektronski pošti: zaupnik.gsv@gov.si;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po telefonu:  01 478 1544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po redni pošti: Generalni sekretariat Vlade Republike Slovenije, Gregorčičeva ulica 20, Ljubljana, v zaprti kuverti s pripisom »v roke zaupniku za notranjo prijavo«,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GoBack"/>
      <w:r w:rsidRPr="005E0AB1">
        <w:rPr>
          <w:rFonts w:ascii="Arial" w:hAnsi="Arial" w:cs="Arial"/>
          <w:sz w:val="20"/>
          <w:szCs w:val="20"/>
        </w:rPr>
        <w:t>osebno pri zaupniku po predhodnem dogovoru po telefonu ali e-pošti.</w:t>
      </w:r>
    </w:p>
    <w:bookmarkEnd w:id="0"/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Style w:val="Krepko"/>
          <w:rFonts w:ascii="Arial" w:hAnsi="Arial" w:cs="Arial"/>
          <w:sz w:val="20"/>
          <w:szCs w:val="20"/>
        </w:rPr>
        <w:t>Zunanja pot za prijavo: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Če po mnenju zaupnika notranje prijave ni mogoče učinkovito obravnavati ali če prijavitelj meni, da v primeru notranje prijave obstaja tveganje povračilnih ukrepov, lahko informacijo o kršitvi poda preko zunanje poti za prijavo. Zaupnik prijavitelju nudi pomoč v primeru zunanje prijave in sodeluje z organom za zunanjo prijavo, kadar je to potrebno zaradi obravnave prijave pred organom za zunanjo prijavo.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Organe za zunanjo prijavo določa 14. člen Zakona o zaščiti prijaviteljev.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Style w:val="Krepko"/>
          <w:rFonts w:ascii="Arial" w:hAnsi="Arial" w:cs="Arial"/>
          <w:sz w:val="20"/>
          <w:szCs w:val="20"/>
        </w:rPr>
        <w:t>Zaščitni ukrepi: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 xml:space="preserve">Zaščitni ukrepi po </w:t>
      </w:r>
      <w:proofErr w:type="spellStart"/>
      <w:r w:rsidRPr="005E0AB1">
        <w:rPr>
          <w:rFonts w:ascii="Arial" w:hAnsi="Arial" w:cs="Arial"/>
          <w:sz w:val="20"/>
          <w:szCs w:val="20"/>
        </w:rPr>
        <w:t>ZZPri</w:t>
      </w:r>
      <w:proofErr w:type="spellEnd"/>
      <w:r w:rsidRPr="005E0AB1">
        <w:rPr>
          <w:rFonts w:ascii="Arial" w:hAnsi="Arial" w:cs="Arial"/>
          <w:sz w:val="20"/>
          <w:szCs w:val="20"/>
        </w:rPr>
        <w:t>, ki se zagotavljajo prijaviteljem glede na vrsto povračilnih ukrepov, so: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prepoved razkritja identitete prijavitelja in zaupnost (6. člen);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izključitev odgovornosti prijavitelja (21. člen);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sodno varstvo in začasne odredbe v primeru povračilnih ukrepov (22. člen);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brezplačna pravna pomoč (23. člen);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nadomestilo za primer brezposelnosti (24. člen);</w:t>
      </w:r>
    </w:p>
    <w:p w:rsidR="005E0AB1" w:rsidRPr="005E0AB1" w:rsidRDefault="005E0AB1" w:rsidP="005E0AB1">
      <w:pPr>
        <w:pStyle w:val="Navadensp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psihološka podpora (25. člen).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 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Zaupnik in Komisija za preprečevanje korupcije (v nadaljnjem besedilu: KPK) v nadaljnjih postopkih na podlagi prijave svetujeta prijavitelju glede zaščitnih ukrepov in mu pomagata v okviru svojih pristojnosti. KPK prijavitelju na njegovo zahtevo izda potrdilo o upravičenosti do zaščite z namenom uveljavljanja zaščitnih ukrepov.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 </w:t>
      </w:r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Style w:val="Krepko"/>
          <w:rFonts w:ascii="Arial" w:hAnsi="Arial" w:cs="Arial"/>
          <w:sz w:val="20"/>
          <w:szCs w:val="20"/>
        </w:rPr>
        <w:t>Dodatne informacije so dostopne na spletni strani KPK:</w:t>
      </w:r>
      <w:r w:rsidRPr="005E0AB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5E0AB1">
          <w:rPr>
            <w:rStyle w:val="Hiperpovezava"/>
            <w:rFonts w:ascii="Arial" w:hAnsi="Arial" w:cs="Arial"/>
            <w:sz w:val="20"/>
            <w:szCs w:val="20"/>
          </w:rPr>
          <w:t>https://www.kpk-rs.si/delo-komisije/zascita-prijaviteljev/#</w:t>
        </w:r>
      </w:hyperlink>
    </w:p>
    <w:p w:rsidR="005E0AB1" w:rsidRPr="005E0AB1" w:rsidRDefault="005E0AB1" w:rsidP="005E0AB1">
      <w:pPr>
        <w:pStyle w:val="Navadensplet"/>
        <w:rPr>
          <w:rFonts w:ascii="Arial" w:hAnsi="Arial" w:cs="Arial"/>
          <w:sz w:val="20"/>
          <w:szCs w:val="20"/>
        </w:rPr>
      </w:pPr>
      <w:r w:rsidRPr="005E0AB1">
        <w:rPr>
          <w:rFonts w:ascii="Arial" w:hAnsi="Arial" w:cs="Arial"/>
          <w:sz w:val="20"/>
          <w:szCs w:val="20"/>
        </w:rPr>
        <w:t> </w:t>
      </w:r>
    </w:p>
    <w:p w:rsidR="00B77E8E" w:rsidRPr="005E0AB1" w:rsidRDefault="00B77E8E" w:rsidP="005E0AB1">
      <w:pPr>
        <w:rPr>
          <w:rFonts w:ascii="Arial" w:hAnsi="Arial" w:cs="Arial"/>
          <w:sz w:val="20"/>
          <w:szCs w:val="20"/>
        </w:rPr>
      </w:pPr>
    </w:p>
    <w:sectPr w:rsidR="00B77E8E" w:rsidRPr="005E0AB1" w:rsidSect="003757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7D24"/>
    <w:multiLevelType w:val="hybridMultilevel"/>
    <w:tmpl w:val="C9A43ADC"/>
    <w:lvl w:ilvl="0" w:tplc="EDBAC0B0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BFE"/>
    <w:multiLevelType w:val="hybridMultilevel"/>
    <w:tmpl w:val="8BC0E33A"/>
    <w:lvl w:ilvl="0" w:tplc="EDBAC0B0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4C9"/>
    <w:multiLevelType w:val="hybridMultilevel"/>
    <w:tmpl w:val="9A9AAB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1"/>
    <w:rsid w:val="005E0AB1"/>
    <w:rsid w:val="00B77E8E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E677-5E6D-498E-BFCB-B430D0E0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E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E0AB1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E0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k-rs.si/delo-komisije/zascita-prijaviteljev/" TargetMode="External"/><Relationship Id="rId5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Peternelj</dc:creator>
  <cp:keywords/>
  <dc:description/>
  <cp:lastModifiedBy>Barbara Peternelj</cp:lastModifiedBy>
  <cp:revision>2</cp:revision>
  <dcterms:created xsi:type="dcterms:W3CDTF">2023-05-30T09:32:00Z</dcterms:created>
  <dcterms:modified xsi:type="dcterms:W3CDTF">2023-05-30T09:32:00Z</dcterms:modified>
</cp:coreProperties>
</file>