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415F57" w14:textId="17ADCAE4" w:rsidR="00F01966" w:rsidRDefault="00F01966" w:rsidP="0073796B">
      <w:pPr>
        <w:autoSpaceDE w:val="0"/>
        <w:autoSpaceDN w:val="0"/>
        <w:adjustRightInd w:val="0"/>
        <w:spacing w:line="240" w:lineRule="auto"/>
        <w:ind w:left="-1701"/>
        <w:sectPr w:rsidR="00F01966" w:rsidSect="00F01966">
          <w:headerReference w:type="default" r:id="rId11"/>
          <w:headerReference w:type="first" r:id="rId12"/>
          <w:pgSz w:w="11906" w:h="16838"/>
          <w:pgMar w:top="1128" w:right="1701" w:bottom="1134" w:left="1701" w:header="0" w:footer="794" w:gutter="0"/>
          <w:cols w:space="708"/>
          <w:titlePg/>
          <w:docGrid w:linePitch="360"/>
        </w:sectPr>
      </w:pPr>
    </w:p>
    <w:p w14:paraId="09ADF517" w14:textId="22D4F179" w:rsidR="0073796B" w:rsidRPr="009D10D1" w:rsidRDefault="0073796B" w:rsidP="009D10D1">
      <w:pPr>
        <w:pStyle w:val="Naslov"/>
      </w:pPr>
      <w:r w:rsidRPr="009D10D1">
        <w:t>SPOROČILO ZA JAVNOST</w:t>
      </w:r>
    </w:p>
    <w:p w14:paraId="6AD96446" w14:textId="77777777" w:rsidR="00231021" w:rsidRDefault="00231021" w:rsidP="0039662C">
      <w:pPr>
        <w:pStyle w:val="Naslov1"/>
      </w:pPr>
    </w:p>
    <w:p w14:paraId="71A02687" w14:textId="07F0B9C1" w:rsidR="0073796B" w:rsidRPr="0039662C" w:rsidRDefault="00D31C1B" w:rsidP="0039662C">
      <w:pPr>
        <w:pStyle w:val="Naslov1"/>
      </w:pPr>
      <w:r>
        <w:t>1</w:t>
      </w:r>
      <w:r w:rsidR="00F02201">
        <w:t>3</w:t>
      </w:r>
      <w:r w:rsidR="0073796B" w:rsidRPr="0039662C">
        <w:t xml:space="preserve">. </w:t>
      </w:r>
      <w:r w:rsidR="00D74A82">
        <w:t>red</w:t>
      </w:r>
      <w:r w:rsidR="00F03257">
        <w:t xml:space="preserve">na </w:t>
      </w:r>
      <w:r w:rsidR="0073796B" w:rsidRPr="0039662C">
        <w:t>seja Vlade Republike Slovenije</w:t>
      </w:r>
    </w:p>
    <w:p w14:paraId="27F30B92" w14:textId="3007FF2E" w:rsidR="0073796B" w:rsidRDefault="00F02201" w:rsidP="008B7AF2">
      <w:pPr>
        <w:pStyle w:val="DatumSZJ"/>
      </w:pPr>
      <w:r>
        <w:t>1. oktober</w:t>
      </w:r>
      <w:r w:rsidR="00B94D8D">
        <w:t xml:space="preserve"> </w:t>
      </w:r>
      <w:r w:rsidR="0073796B" w:rsidRPr="008B7AF2">
        <w:t>202</w:t>
      </w:r>
      <w:r w:rsidR="00F03257">
        <w:t>6</w:t>
      </w:r>
    </w:p>
    <w:p w14:paraId="39DEE842" w14:textId="18D464D7" w:rsidR="00D226D3" w:rsidRPr="00A901E2" w:rsidRDefault="00D226D3" w:rsidP="00A901E2">
      <w:pPr>
        <w:pStyle w:val="Naslov2"/>
      </w:pPr>
      <w:r w:rsidRPr="00A901E2">
        <w:t>Vlada izdala Uredbo o spremembah in dopolnitvi Uredbe o upravnem poslovanju</w:t>
      </w:r>
    </w:p>
    <w:p w14:paraId="6D08063D" w14:textId="77777777" w:rsidR="00D226D3" w:rsidRPr="00D226D3" w:rsidRDefault="00D226D3" w:rsidP="00D226D3">
      <w:pPr>
        <w:jc w:val="both"/>
      </w:pPr>
      <w:r w:rsidRPr="00D226D3">
        <w:t>Vlada Republike Slovenije je izdala Uredbo o spremembah in dopolnitvi Uredbe o upravnem poslovanju ter jo objavi v Uradnem listu Republike Slovenije.</w:t>
      </w:r>
    </w:p>
    <w:p w14:paraId="67E454D5" w14:textId="77777777" w:rsidR="00D226D3" w:rsidRPr="00D226D3" w:rsidRDefault="00D226D3" w:rsidP="00D226D3">
      <w:pPr>
        <w:jc w:val="both"/>
      </w:pPr>
    </w:p>
    <w:p w14:paraId="3D976731" w14:textId="77777777" w:rsidR="00D226D3" w:rsidRPr="00D226D3" w:rsidRDefault="00D226D3" w:rsidP="00D226D3">
      <w:pPr>
        <w:jc w:val="both"/>
      </w:pPr>
      <w:r w:rsidRPr="00D226D3">
        <w:t xml:space="preserve">Uredba spreminja ureditev uradnih ur </w:t>
      </w:r>
      <w:proofErr w:type="gramStart"/>
      <w:r w:rsidRPr="00D226D3">
        <w:t>v</w:t>
      </w:r>
      <w:proofErr w:type="gramEnd"/>
      <w:r w:rsidRPr="00D226D3">
        <w:t xml:space="preserve"> upravnih enotah in s tem povezan poslovni čas. Zaradi približevanja upravnih storitev potrebam uporabnikov se uradne ure v torek in sredo enotno začnejo ob 8.00 in končajo ob 18.30. To pomeni, da v omenjenih uradnih dnevih začetek uradnih ur ostane zjutraj enak - ob 8.00, zaključek pa se prestavi s 15.00 (torek) oziroma 18.00 (sreda) na 18.30. S predlogom uredbe se ne spreminja veljavna ureditev uradnih ur ob ponedeljkih in petkih.</w:t>
      </w:r>
    </w:p>
    <w:p w14:paraId="745E8748" w14:textId="77777777" w:rsidR="00D226D3" w:rsidRPr="00D226D3" w:rsidRDefault="00D226D3" w:rsidP="00D226D3">
      <w:pPr>
        <w:jc w:val="both"/>
      </w:pPr>
    </w:p>
    <w:p w14:paraId="25A000E3" w14:textId="1185E82A" w:rsidR="00D226D3" w:rsidRPr="00D226D3" w:rsidRDefault="00D226D3" w:rsidP="00D226D3">
      <w:pPr>
        <w:jc w:val="both"/>
      </w:pPr>
      <w:r w:rsidRPr="00D226D3">
        <w:t>Upravne enote predstavljajo eno najpomembnejših in najbolj neposrednih stičnih točk posameznikov z državo, saj tako uveljavljajo pravice, pravne koristi in izpolnjujejo obveznosti na številnih upravnih področjih. Za urejanje številnih upravnih zadev morajo še vedno osebno obiskati upravno enoto, pri čemer se obstoječi razpored uradnih ur v pomembnem delu prekriva z običajnim delovnim časom večine zaposlenih oseb. Namen spremembe je izboljšati dostopnost upravnih storitev uporabnikom upravnih storitev in uradne ure upravnih enot prilagoditi dejanskim potrebam uporabnikov.</w:t>
      </w:r>
      <w:r w:rsidR="00154E69">
        <w:t xml:space="preserve"> </w:t>
      </w:r>
      <w:r w:rsidRPr="00D226D3">
        <w:t>Uredba začne veljati petnajsti dan po objavi v Uradnem listu Republike Slovenije.</w:t>
      </w:r>
    </w:p>
    <w:p w14:paraId="6C7AFC9E" w14:textId="77777777" w:rsidR="00154E69" w:rsidRDefault="00D226D3" w:rsidP="00154E69">
      <w:pPr>
        <w:pStyle w:val="Vir"/>
      </w:pPr>
      <w:r w:rsidRPr="00D226D3">
        <w:t>Vir: Ministrstvo za notranje zadeve in javno upravo</w:t>
      </w:r>
    </w:p>
    <w:p w14:paraId="4F59686C" w14:textId="3C5D594F" w:rsidR="00D226D3" w:rsidRPr="00A901E2" w:rsidRDefault="00D226D3" w:rsidP="00A901E2">
      <w:pPr>
        <w:pStyle w:val="Naslov2"/>
      </w:pPr>
      <w:r w:rsidRPr="00A901E2">
        <w:rPr>
          <w:rStyle w:val="Naslov2Znak"/>
          <w:b/>
          <w:bCs/>
        </w:rPr>
        <w:t>Vlada o Uredbi o delovnem času v organih državne uprave</w:t>
      </w:r>
    </w:p>
    <w:p w14:paraId="2979C842" w14:textId="77777777" w:rsidR="00D226D3" w:rsidRPr="00D226D3" w:rsidRDefault="00D226D3" w:rsidP="00D226D3">
      <w:pPr>
        <w:jc w:val="both"/>
      </w:pPr>
      <w:r w:rsidRPr="00D226D3">
        <w:t>Vlada Republike Slovenije je izdala Uredbo o spremembi in dopolnitvi Uredbe o delovnem času v organih državne uprave ter jo objavi v Uradnem listu Republike Slovenije.</w:t>
      </w:r>
    </w:p>
    <w:p w14:paraId="40045FE6" w14:textId="77777777" w:rsidR="00D226D3" w:rsidRPr="00D226D3" w:rsidRDefault="00D226D3" w:rsidP="00D226D3">
      <w:pPr>
        <w:jc w:val="both"/>
      </w:pPr>
    </w:p>
    <w:p w14:paraId="3884C0AB" w14:textId="63D230EF" w:rsidR="00D226D3" w:rsidRPr="00D226D3" w:rsidRDefault="00D226D3" w:rsidP="00D226D3">
      <w:pPr>
        <w:jc w:val="both"/>
      </w:pPr>
      <w:r w:rsidRPr="00D226D3">
        <w:t xml:space="preserve">Uredba spreminja obstoječo ureditev premakljivega delovnega časa </w:t>
      </w:r>
      <w:proofErr w:type="gramStart"/>
      <w:r w:rsidRPr="00D226D3">
        <w:t>v</w:t>
      </w:r>
      <w:proofErr w:type="gramEnd"/>
      <w:r w:rsidRPr="00D226D3">
        <w:t xml:space="preserve"> upravnih enotah kot posledica spremembe uradnih ur in poslovnega časa v Uredbi o upravnem poslovanju.</w:t>
      </w:r>
      <w:r w:rsidR="00154E69">
        <w:t xml:space="preserve"> </w:t>
      </w:r>
      <w:r w:rsidRPr="00D226D3">
        <w:t>Zaradi približevanja upravnih storitev potrebam uporabnikov se uradne ure v torek in sredo začnejo ob 8.00 in končajo ob 18.30.</w:t>
      </w:r>
    </w:p>
    <w:p w14:paraId="57E0262E" w14:textId="77777777" w:rsidR="00D226D3" w:rsidRPr="00D226D3" w:rsidRDefault="00D226D3" w:rsidP="00D226D3">
      <w:pPr>
        <w:jc w:val="both"/>
      </w:pPr>
      <w:r w:rsidRPr="00D226D3">
        <w:t xml:space="preserve"> </w:t>
      </w:r>
    </w:p>
    <w:p w14:paraId="4D25862E" w14:textId="2334C216" w:rsidR="00D226D3" w:rsidRPr="00D226D3" w:rsidRDefault="00D226D3" w:rsidP="00D226D3">
      <w:pPr>
        <w:jc w:val="both"/>
      </w:pPr>
      <w:r w:rsidRPr="00D226D3">
        <w:t xml:space="preserve">Premakljivi delovni čas javnih uslužbencev, zaposlenih </w:t>
      </w:r>
      <w:proofErr w:type="gramStart"/>
      <w:r w:rsidRPr="00D226D3">
        <w:t>v</w:t>
      </w:r>
      <w:proofErr w:type="gramEnd"/>
      <w:r w:rsidRPr="00D226D3">
        <w:t xml:space="preserve"> upravnih enotah, se ob torkih in sredah spreminja tako, da sledi poslovnemu času in uradnim uram, določenih z Uredbo o upravnem poslovanju. Premakljiv začetek delovnega časa bo določen med 7.00 in 8.00, razen v torek in sredo, ko bo premakljiv začetek delovnega časa med 7.30 in 8.30</w:t>
      </w:r>
      <w:proofErr w:type="gramStart"/>
      <w:r w:rsidR="00B12243">
        <w:t xml:space="preserve"> </w:t>
      </w:r>
      <w:r w:rsidRPr="00D226D3">
        <w:t>uro</w:t>
      </w:r>
      <w:proofErr w:type="gramEnd"/>
      <w:r w:rsidRPr="00D226D3">
        <w:t>. Premakljiv konec delovnega časa pa se v ponedeljek in petek ne spreminja. V torek in sredo bo premakljiv konec delovnega časa med 18.30 in 19.00</w:t>
      </w:r>
      <w:proofErr w:type="gramStart"/>
      <w:r w:rsidRPr="00D226D3">
        <w:t xml:space="preserve"> uro</w:t>
      </w:r>
      <w:proofErr w:type="gramEnd"/>
      <w:r w:rsidRPr="00D226D3">
        <w:t xml:space="preserve">, v četrtek pa med 13.00 in 14.30 uro. Premakljiv začetek in konec delovnega časa </w:t>
      </w:r>
      <w:proofErr w:type="gramStart"/>
      <w:r w:rsidRPr="00D226D3">
        <w:t>v</w:t>
      </w:r>
      <w:proofErr w:type="gramEnd"/>
      <w:r w:rsidRPr="00D226D3">
        <w:t xml:space="preserve"> upravnih enotah v soboto ni več določen, saj upravne enote takrat ne poslujejo. </w:t>
      </w:r>
    </w:p>
    <w:p w14:paraId="339979E3" w14:textId="77777777" w:rsidR="00D226D3" w:rsidRPr="00D226D3" w:rsidRDefault="00D226D3" w:rsidP="00D226D3">
      <w:pPr>
        <w:jc w:val="both"/>
      </w:pPr>
      <w:r w:rsidRPr="00D226D3">
        <w:t xml:space="preserve"> </w:t>
      </w:r>
    </w:p>
    <w:p w14:paraId="21E5D7E0" w14:textId="77777777" w:rsidR="00D226D3" w:rsidRPr="00D226D3" w:rsidRDefault="00D226D3" w:rsidP="00D226D3">
      <w:pPr>
        <w:jc w:val="both"/>
      </w:pPr>
      <w:r w:rsidRPr="00D226D3">
        <w:t>Razporeditev za druge delovne dni in ureditev delovnega časa v območnih enotah organov se ne spreminjata. Sprememba ne povečuje obsega polnega delovnega časa, temveč pomeni njegovo drugačno časovno razporeditev.</w:t>
      </w:r>
    </w:p>
    <w:p w14:paraId="0997811F" w14:textId="77777777" w:rsidR="00D226D3" w:rsidRPr="00D226D3" w:rsidRDefault="00D226D3" w:rsidP="00D226D3">
      <w:pPr>
        <w:jc w:val="both"/>
      </w:pPr>
    </w:p>
    <w:p w14:paraId="3A0D84E3" w14:textId="163F32A0" w:rsidR="00D226D3" w:rsidRPr="00D226D3" w:rsidRDefault="00D226D3" w:rsidP="00D226D3">
      <w:pPr>
        <w:jc w:val="both"/>
      </w:pPr>
      <w:r w:rsidRPr="00D226D3">
        <w:t xml:space="preserve">S spremembo uredbe bo omogočena večja dostopnost do upravnih storitev tistim uporabnikom, ki zaradi delovnih in drugih obveznosti storitev sicer ne bi mogli opraviti, ker upravne enote v popoldanskem času, </w:t>
      </w:r>
      <w:proofErr w:type="gramStart"/>
      <w:r w:rsidRPr="00D226D3">
        <w:lastRenderedPageBreak/>
        <w:t>ko</w:t>
      </w:r>
      <w:proofErr w:type="gramEnd"/>
      <w:r w:rsidRPr="00D226D3">
        <w:t xml:space="preserve"> uporabniki zaključijo z delovnim časom, doslej niso imele uradnih ur.</w:t>
      </w:r>
      <w:r w:rsidR="00154E69">
        <w:t xml:space="preserve"> </w:t>
      </w:r>
      <w:r w:rsidRPr="00D226D3">
        <w:t>Uredba začne veljati petnajsti dan po objavi v Uradnem listu Republike Slovenije.</w:t>
      </w:r>
    </w:p>
    <w:p w14:paraId="4A5EB206" w14:textId="15BBC91E" w:rsidR="00711F47" w:rsidRPr="00D226D3" w:rsidRDefault="00D226D3" w:rsidP="00D226D3">
      <w:pPr>
        <w:pStyle w:val="Vir"/>
      </w:pPr>
      <w:r w:rsidRPr="00D226D3">
        <w:t>Vir: Ministrstvo za notranje zadeve in javno upravo</w:t>
      </w:r>
    </w:p>
    <w:p w14:paraId="5B7EDAD6" w14:textId="0CA0B74E" w:rsidR="002B6A63" w:rsidRPr="00A901E2" w:rsidRDefault="002B6A63" w:rsidP="00A901E2">
      <w:pPr>
        <w:pStyle w:val="Naslov2"/>
      </w:pPr>
      <w:r w:rsidRPr="00A901E2">
        <w:rPr>
          <w:rStyle w:val="Naslov2Znak"/>
          <w:b/>
          <w:bCs/>
        </w:rPr>
        <w:t>Na seznam prepovedanih drog se uvrščajo nove snovi</w:t>
      </w:r>
    </w:p>
    <w:p w14:paraId="48C7CFF7" w14:textId="77777777" w:rsidR="002B6A63" w:rsidRPr="002B6A63" w:rsidRDefault="002B6A63" w:rsidP="002B6A63">
      <w:pPr>
        <w:jc w:val="both"/>
      </w:pPr>
      <w:r w:rsidRPr="002B6A63">
        <w:t>Vlada Republike Slovenije je sprejela Uredbo o spremembah in dopolnitvah Uredbe o razvrstitvi prepovedanih drog.</w:t>
      </w:r>
    </w:p>
    <w:p w14:paraId="34820ED9" w14:textId="77777777" w:rsidR="002B6A63" w:rsidRPr="002B6A63" w:rsidRDefault="002B6A63" w:rsidP="002B6A63">
      <w:pPr>
        <w:jc w:val="both"/>
      </w:pPr>
    </w:p>
    <w:p w14:paraId="7C8065AF" w14:textId="1C68111B" w:rsidR="002B6A63" w:rsidRDefault="002B6A63" w:rsidP="002B6A63">
      <w:pPr>
        <w:jc w:val="both"/>
      </w:pPr>
      <w:r w:rsidRPr="002B6A63">
        <w:t xml:space="preserve">Z uredbo se v slovenski pravni red prenaša </w:t>
      </w:r>
      <w:r w:rsidR="00367A33">
        <w:t>d</w:t>
      </w:r>
      <w:r w:rsidRPr="002B6A63">
        <w:t xml:space="preserve">elegirana direktiva Komisije (EU) 2025/2062 z dne 14. oktobra 2025, ki spreminja </w:t>
      </w:r>
      <w:r w:rsidR="00367A33">
        <w:t>p</w:t>
      </w:r>
      <w:r w:rsidRPr="002B6A63">
        <w:t xml:space="preserve">rilogo k </w:t>
      </w:r>
      <w:r w:rsidR="00367A33">
        <w:t>o</w:t>
      </w:r>
      <w:r w:rsidRPr="002B6A63">
        <w:t>kvirnemu sklepu 2004/757/PNZ glede vključitve treh novih psihoaktivnih snovi: 2-</w:t>
      </w:r>
      <w:proofErr w:type="spellStart"/>
      <w:r w:rsidRPr="002B6A63">
        <w:t>metilmetkatinona</w:t>
      </w:r>
      <w:proofErr w:type="spellEnd"/>
      <w:r w:rsidRPr="002B6A63">
        <w:t xml:space="preserve"> (2-MMC), N-</w:t>
      </w:r>
      <w:proofErr w:type="spellStart"/>
      <w:r w:rsidRPr="002B6A63">
        <w:t>etilnorpentedrona</w:t>
      </w:r>
      <w:proofErr w:type="spellEnd"/>
      <w:r w:rsidRPr="002B6A63">
        <w:t xml:space="preserve"> (NEP) in 4-</w:t>
      </w:r>
      <w:proofErr w:type="spellStart"/>
      <w:r w:rsidRPr="002B6A63">
        <w:t>bromometkatinona</w:t>
      </w:r>
      <w:proofErr w:type="spellEnd"/>
      <w:r w:rsidRPr="002B6A63">
        <w:t xml:space="preserve"> (4-BMC). Navedene snovi so v Sloveniji že uvrščene na seznam prepovedanih drog. </w:t>
      </w:r>
    </w:p>
    <w:p w14:paraId="5EE7949D" w14:textId="77777777" w:rsidR="00FC33BA" w:rsidRPr="002B6A63" w:rsidRDefault="00FC33BA" w:rsidP="002B6A63">
      <w:pPr>
        <w:jc w:val="both"/>
      </w:pPr>
    </w:p>
    <w:p w14:paraId="2E2469F0" w14:textId="77777777" w:rsidR="002B6A63" w:rsidRPr="002B6A63" w:rsidRDefault="002B6A63" w:rsidP="002B6A63">
      <w:pPr>
        <w:jc w:val="both"/>
      </w:pPr>
      <w:r w:rsidRPr="002B6A63">
        <w:t>Na seznam prepovedanih drog se dodaja deset novih snovi, ki jih je pri svojem delu zaznala policija oziroma so bile evidentirane v okviru sistema za zgodnje opozarjanje na pojav novih psihoaktivnih snovi.</w:t>
      </w:r>
    </w:p>
    <w:p w14:paraId="2E89551A" w14:textId="77777777" w:rsidR="002B6A63" w:rsidRPr="002B6A63" w:rsidRDefault="002B6A63" w:rsidP="002B6A63">
      <w:pPr>
        <w:jc w:val="both"/>
      </w:pPr>
      <w:r w:rsidRPr="002B6A63">
        <w:t>S spremembo uredbe se psilocibin črta iz skupine I in razvršča v skupino II. Ob tem se določa, da so njegova proizvodnja, promet in uporaba v medicinske namene dovoljeni izključno za odobrena klinična preskušanja v skladu z Zakonom o zdravilih. Enaka opomba se dodaja tudi pri ibogainu, ki je že razvrščen v skupino II.</w:t>
      </w:r>
    </w:p>
    <w:p w14:paraId="6592A35B" w14:textId="77777777" w:rsidR="002B6A63" w:rsidRPr="002B6A63" w:rsidRDefault="002B6A63" w:rsidP="002B6A63">
      <w:pPr>
        <w:jc w:val="both"/>
      </w:pPr>
    </w:p>
    <w:p w14:paraId="4591BCE4" w14:textId="77777777" w:rsidR="002B6A63" w:rsidRPr="002B6A63" w:rsidRDefault="002B6A63" w:rsidP="002B6A63">
      <w:pPr>
        <w:jc w:val="both"/>
      </w:pPr>
      <w:r w:rsidRPr="002B6A63">
        <w:t>Uredba poleg tega dopolnjuje opombo pri sintetičnih in polsintetičnih kanabinoidih z navedbo uporabe Zakona o proizvodnji in prometu s prepovedanimi drogami.</w:t>
      </w:r>
    </w:p>
    <w:p w14:paraId="735A5C67" w14:textId="20E9076E" w:rsidR="00711F47" w:rsidRPr="002B6A63" w:rsidRDefault="002B6A63" w:rsidP="00D226D3">
      <w:pPr>
        <w:pStyle w:val="Vir"/>
      </w:pPr>
      <w:r w:rsidRPr="002B6A63">
        <w:t>Vir: Ministrstvo za zdravje</w:t>
      </w:r>
    </w:p>
    <w:p w14:paraId="005F0DEA" w14:textId="064F03BC" w:rsidR="004E3A93" w:rsidRPr="00A901E2" w:rsidRDefault="004E3A93" w:rsidP="00A901E2">
      <w:pPr>
        <w:pStyle w:val="Naslov2"/>
        <w:rPr>
          <w:rStyle w:val="Naslov2Znak"/>
          <w:b/>
          <w:bCs/>
        </w:rPr>
      </w:pPr>
      <w:r w:rsidRPr="00A901E2">
        <w:rPr>
          <w:rStyle w:val="Naslov2Znak"/>
          <w:b/>
          <w:bCs/>
        </w:rPr>
        <w:t>Vlada uskladila uredbo o pooblastilih pomorščakov z evropskimi priporočili</w:t>
      </w:r>
    </w:p>
    <w:p w14:paraId="3CC8EFDA" w14:textId="77777777" w:rsidR="004E3A93" w:rsidRPr="004E3A93" w:rsidRDefault="004E3A93" w:rsidP="005A4BD0">
      <w:pPr>
        <w:jc w:val="both"/>
      </w:pPr>
      <w:r w:rsidRPr="004E3A93">
        <w:t xml:space="preserve">Vlada Republike Slovenije je izdala Uredbo o spremembah in dopolnitvah Uredbe o pooblastilih pomorščakov. Spremembe sledijo priporočilom Evropske agencije za pomorsko varnost (angleško </w:t>
      </w:r>
      <w:proofErr w:type="spellStart"/>
      <w:r w:rsidRPr="004E3A93">
        <w:t>European</w:t>
      </w:r>
      <w:proofErr w:type="spellEnd"/>
      <w:r w:rsidRPr="004E3A93">
        <w:t xml:space="preserve"> </w:t>
      </w:r>
      <w:proofErr w:type="spellStart"/>
      <w:r w:rsidRPr="004E3A93">
        <w:t>Maritime</w:t>
      </w:r>
      <w:proofErr w:type="spellEnd"/>
      <w:r w:rsidRPr="004E3A93">
        <w:t xml:space="preserve"> </w:t>
      </w:r>
      <w:proofErr w:type="spellStart"/>
      <w:r w:rsidRPr="004E3A93">
        <w:t>Safety</w:t>
      </w:r>
      <w:proofErr w:type="spellEnd"/>
      <w:r w:rsidRPr="004E3A93">
        <w:t xml:space="preserve"> </w:t>
      </w:r>
      <w:proofErr w:type="spellStart"/>
      <w:r w:rsidRPr="004E3A93">
        <w:t>Agency</w:t>
      </w:r>
      <w:proofErr w:type="spellEnd"/>
      <w:r w:rsidRPr="004E3A93">
        <w:t>), podanim ob presoji izvajanja Direktive 2008/106/ES o minimalni ravni izobraževanja pomorščakov, ki je predhodnica kodificiranega besedila Direktive 2022/993/EU o minimalni ravni izobraževanja pomorščakov.</w:t>
      </w:r>
    </w:p>
    <w:p w14:paraId="03A643BC" w14:textId="77777777" w:rsidR="004E3A93" w:rsidRPr="004E3A93" w:rsidRDefault="004E3A93" w:rsidP="005A4BD0">
      <w:pPr>
        <w:jc w:val="both"/>
      </w:pPr>
    </w:p>
    <w:p w14:paraId="5AD614D3" w14:textId="63C13635" w:rsidR="004E3A93" w:rsidRPr="004E3A93" w:rsidRDefault="004E3A93" w:rsidP="005A4BD0">
      <w:pPr>
        <w:jc w:val="both"/>
      </w:pPr>
      <w:r w:rsidRPr="004E3A93">
        <w:t>Spremembe se nanašajo na pomen izrazov, področje uporabe uredbe ter pogoje za izdajo nekaterih pooblastil. Uredba začne veljati naslednji dan po objavi v Uradnem listu Republike Slovenije.</w:t>
      </w:r>
    </w:p>
    <w:p w14:paraId="09A34DA8" w14:textId="7BA81EFB" w:rsidR="00711F47" w:rsidRPr="004E3A93" w:rsidRDefault="004E3A93" w:rsidP="005A4BD0">
      <w:pPr>
        <w:pStyle w:val="Vir"/>
        <w:jc w:val="both"/>
      </w:pPr>
      <w:r w:rsidRPr="004E3A93">
        <w:t>Vir: Ministrstvo za infrastrukturo in energetiko</w:t>
      </w:r>
    </w:p>
    <w:p w14:paraId="5365E1D0" w14:textId="55BFBF9E" w:rsidR="004E3A93" w:rsidRPr="00A901E2" w:rsidRDefault="004E3A93" w:rsidP="00A901E2">
      <w:pPr>
        <w:pStyle w:val="Naslov2"/>
        <w:rPr>
          <w:rStyle w:val="Naslov2Znak"/>
          <w:b/>
          <w:bCs/>
        </w:rPr>
      </w:pPr>
      <w:r w:rsidRPr="00A901E2">
        <w:rPr>
          <w:rStyle w:val="Naslov2Znak"/>
          <w:b/>
          <w:bCs/>
        </w:rPr>
        <w:t>Vlada znižala obvezni delež obnovljivih virov energije v prometu za leto 2026</w:t>
      </w:r>
    </w:p>
    <w:p w14:paraId="15D5A55E" w14:textId="77777777" w:rsidR="004E3A93" w:rsidRPr="004E3A93" w:rsidRDefault="004E3A93" w:rsidP="004E3A93">
      <w:pPr>
        <w:jc w:val="both"/>
      </w:pPr>
      <w:r w:rsidRPr="004E3A93">
        <w:t>Vlada Republike Slovenije je izdala Uredbo o spremembi Uredbe o obnovljivih virih energije v prometu. Z njo se obvezni delež obnovljivih virov energije (OVE) v prometu, ki ga morajo dobavitelji goriv dosegati v letu 2026, znižuje s 13,8 na 10 odstotkov. Pri tem delež v skladu z Zakonom o spodbujanju rabe obnovljivih virov energije tudi v letu 2026 ne sme biti nižji od 10 odstotkov.</w:t>
      </w:r>
    </w:p>
    <w:p w14:paraId="4035B860" w14:textId="77777777" w:rsidR="004E3A93" w:rsidRPr="004E3A93" w:rsidRDefault="004E3A93" w:rsidP="004E3A93">
      <w:pPr>
        <w:jc w:val="both"/>
      </w:pPr>
    </w:p>
    <w:p w14:paraId="67EF21AD" w14:textId="77777777" w:rsidR="004E3A93" w:rsidRPr="004E3A93" w:rsidRDefault="004E3A93" w:rsidP="004E3A93">
      <w:pPr>
        <w:jc w:val="both"/>
      </w:pPr>
      <w:r w:rsidRPr="004E3A93">
        <w:t xml:space="preserve">Sprememba je namenjena blažitvi cenovnega pritiska na maloprodajne cene goriv zaradi negotovih razmer na svetovnih naftnih trgih. Upošteva tudi spremembe modela oblikovanja cen določenih naftnih derivatov, ki ne vključuje več stroškov dodajanja </w:t>
      </w:r>
      <w:proofErr w:type="spellStart"/>
      <w:r w:rsidRPr="004E3A93">
        <w:t>biokomponent</w:t>
      </w:r>
      <w:proofErr w:type="spellEnd"/>
      <w:r w:rsidRPr="004E3A93">
        <w:t>.</w:t>
      </w:r>
    </w:p>
    <w:p w14:paraId="5BEBCBC7" w14:textId="77777777" w:rsidR="004E3A93" w:rsidRPr="004E3A93" w:rsidRDefault="004E3A93" w:rsidP="004E3A93">
      <w:pPr>
        <w:jc w:val="both"/>
      </w:pPr>
    </w:p>
    <w:p w14:paraId="40EB6403" w14:textId="09031296" w:rsidR="004E3A93" w:rsidRPr="004E3A93" w:rsidRDefault="004E3A93" w:rsidP="004E3A93">
      <w:pPr>
        <w:jc w:val="both"/>
      </w:pPr>
      <w:r w:rsidRPr="004E3A93">
        <w:lastRenderedPageBreak/>
        <w:t>Uredba hkrati omogoča večjo fleksibilnost pri izpolnjevanju obveznosti. Dobavitelji, ki v letu 2026 ne bodo dosegli predpisanega deleža OVE, bodo namreč lahko manjkajoči delež poleg presežkov iz let 2023, 2024 in 2025 nadomestili tudi v letih 2027 in 2028. Takšna ureditev bo dobaviteljem omogočala učinkovitejše obvladovanje stroškov in prilagajanje razmeram na trgu.</w:t>
      </w:r>
      <w:r w:rsidR="005A4BD0">
        <w:t xml:space="preserve"> </w:t>
      </w:r>
      <w:r w:rsidRPr="004E3A93">
        <w:t>Uredba začne veljati naslednji dan po objavi v Uradnem listu Republike Slovenije.</w:t>
      </w:r>
    </w:p>
    <w:p w14:paraId="3B5AB147" w14:textId="5EE855E8" w:rsidR="00711F47" w:rsidRPr="004E3A93" w:rsidRDefault="004E3A93" w:rsidP="00235B80">
      <w:pPr>
        <w:pStyle w:val="Vir"/>
      </w:pPr>
      <w:r w:rsidRPr="004E3A93">
        <w:t>Vir: Ministrstvo za infrastrukturo in energetiko</w:t>
      </w:r>
    </w:p>
    <w:p w14:paraId="6FF150A7" w14:textId="68BEFB0D" w:rsidR="001070E4" w:rsidRPr="00A901E2" w:rsidRDefault="001070E4" w:rsidP="00A901E2">
      <w:pPr>
        <w:pStyle w:val="Naslov2"/>
      </w:pPr>
      <w:r w:rsidRPr="00A901E2">
        <w:t>Novela Uredbe o izvajanju intervencije podpora za novo sodelovanje v shemah kakovosti iz strateškega načrta skupne kmetijske politike 2023–2027</w:t>
      </w:r>
    </w:p>
    <w:p w14:paraId="2EA59E83" w14:textId="77777777" w:rsidR="001070E4" w:rsidRPr="001070E4" w:rsidRDefault="001070E4" w:rsidP="001070E4">
      <w:r w:rsidRPr="001070E4">
        <w:t>Vlada je izdala Uredbo o spremembah in dopolnitvi Uredbe o izvajanju intervencije podpora za novo sodelovanje v shemah kakovosti iz strateškega načrta skupne kmetijske politike 2023–2027 in jo objavi v Uradnem listu Republike Slovenije.</w:t>
      </w:r>
    </w:p>
    <w:p w14:paraId="22BED165" w14:textId="77777777" w:rsidR="001070E4" w:rsidRPr="001070E4" w:rsidRDefault="001070E4" w:rsidP="001070E4"/>
    <w:p w14:paraId="0D73E650" w14:textId="77777777" w:rsidR="001070E4" w:rsidRPr="001070E4" w:rsidRDefault="001070E4" w:rsidP="001070E4">
      <w:r w:rsidRPr="001070E4">
        <w:t xml:space="preserve">Do novele uredbe prihaja zaradi redakcijskih popravkov in uskladitve z Zakonom o kmetijstvu. </w:t>
      </w:r>
    </w:p>
    <w:p w14:paraId="62464F2E" w14:textId="56E781DC" w:rsidR="00711F47" w:rsidRPr="00711F47" w:rsidRDefault="001070E4" w:rsidP="001070E4">
      <w:pPr>
        <w:pStyle w:val="Vir"/>
        <w:rPr>
          <w:color w:val="FF0000"/>
        </w:rPr>
      </w:pPr>
      <w:r w:rsidRPr="001070E4">
        <w:t>Vir: Ministrstvo za kmetijstvo</w:t>
      </w:r>
      <w:r w:rsidR="00711F47" w:rsidRPr="00711F47">
        <w:rPr>
          <w:color w:val="FF0000"/>
        </w:rPr>
        <w:tab/>
      </w:r>
    </w:p>
    <w:p w14:paraId="4A098D67" w14:textId="4A2CBF0F" w:rsidR="008C2806" w:rsidRPr="00A901E2" w:rsidRDefault="008C2806" w:rsidP="00A901E2">
      <w:pPr>
        <w:pStyle w:val="Naslov2"/>
      </w:pPr>
      <w:r w:rsidRPr="00A901E2">
        <w:rPr>
          <w:rStyle w:val="Naslov2Znak"/>
          <w:b/>
          <w:bCs/>
        </w:rPr>
        <w:t>Vlada izdala dovoljenje družbi NIL za uporabo besede Slovenija v imenu podjetja</w:t>
      </w:r>
    </w:p>
    <w:p w14:paraId="166437CB" w14:textId="6B5B7FA1" w:rsidR="008C2806" w:rsidRDefault="008C2806" w:rsidP="008C2806">
      <w:pPr>
        <w:jc w:val="both"/>
      </w:pPr>
      <w:r w:rsidRPr="008C2806">
        <w:t xml:space="preserve">Vlada je izdala odločbo, s katero družbi </w:t>
      </w:r>
      <w:proofErr w:type="gramStart"/>
      <w:r w:rsidRPr="008C2806">
        <w:t>NIL</w:t>
      </w:r>
      <w:proofErr w:type="gramEnd"/>
      <w:r w:rsidRPr="008C2806">
        <w:t xml:space="preserve"> Podatkovne komunikacije, d. o. o. dovoljuje uporabo besede Slovenija v nameravanem spremenjenem poimenovanju družbe, ki se bo glasila </w:t>
      </w:r>
      <w:proofErr w:type="spellStart"/>
      <w:r w:rsidRPr="008C2806">
        <w:t>Conscia</w:t>
      </w:r>
      <w:proofErr w:type="spellEnd"/>
      <w:r w:rsidRPr="008C2806">
        <w:t xml:space="preserve"> Slovenija, varne digitalne rešitve in storitve, d. o. o., skrajšano </w:t>
      </w:r>
      <w:proofErr w:type="spellStart"/>
      <w:r w:rsidRPr="008C2806">
        <w:t>Conscia</w:t>
      </w:r>
      <w:proofErr w:type="spellEnd"/>
      <w:r w:rsidRPr="008C2806">
        <w:t xml:space="preserve"> Slovenija d.</w:t>
      </w:r>
      <w:r w:rsidR="00367A33">
        <w:t xml:space="preserve"> </w:t>
      </w:r>
      <w:r w:rsidRPr="008C2806">
        <w:t>o.</w:t>
      </w:r>
      <w:r w:rsidR="00367A33">
        <w:t xml:space="preserve"> </w:t>
      </w:r>
      <w:r w:rsidRPr="008C2806">
        <w:t>o.</w:t>
      </w:r>
    </w:p>
    <w:p w14:paraId="0B41836C" w14:textId="77777777" w:rsidR="00367A33" w:rsidRPr="008C2806" w:rsidRDefault="00367A33" w:rsidP="008C2806">
      <w:pPr>
        <w:jc w:val="both"/>
      </w:pPr>
    </w:p>
    <w:p w14:paraId="7BE2E005" w14:textId="77777777" w:rsidR="008C2806" w:rsidRPr="008C2806" w:rsidRDefault="008C2806" w:rsidP="008C2806">
      <w:pPr>
        <w:jc w:val="both"/>
      </w:pPr>
      <w:r w:rsidRPr="008C2806">
        <w:t xml:space="preserve">Družba NIL d. o. o. je mednarodno priznano podjetje, specializirano za napredne rešitve in storitve na področjih upravljanih storitev, kibernetske varnosti, podatkovnih centrov, oblačnih tehnologij, tehnologij za sodelovanje ter izobraževalnih storitev za srednja in velika podjetja v zasebnem in javnem sektorju. Podjetje je bilo ustanovljeno leta 1989. Od leta 2019 je del mednarodne skupine </w:t>
      </w:r>
      <w:proofErr w:type="spellStart"/>
      <w:r w:rsidRPr="008C2806">
        <w:t>Conscia</w:t>
      </w:r>
      <w:proofErr w:type="spellEnd"/>
      <w:r w:rsidRPr="008C2806">
        <w:t xml:space="preserve">, katerega cilj je postati vodilni evropski ponudnik zanesljivih in varnih IT rešitev. Skupina </w:t>
      </w:r>
      <w:proofErr w:type="spellStart"/>
      <w:r w:rsidRPr="008C2806">
        <w:t>Conscia</w:t>
      </w:r>
      <w:proofErr w:type="spellEnd"/>
      <w:r w:rsidRPr="008C2806">
        <w:t xml:space="preserve"> je 100 odstotni lastnik (edini družbenik) podjetja NIL. </w:t>
      </w:r>
    </w:p>
    <w:p w14:paraId="49B9227E" w14:textId="77777777" w:rsidR="008C2806" w:rsidRPr="008C2806" w:rsidRDefault="008C2806" w:rsidP="008C2806">
      <w:pPr>
        <w:jc w:val="both"/>
      </w:pPr>
    </w:p>
    <w:p w14:paraId="5E6D0D38" w14:textId="77777777" w:rsidR="008C2806" w:rsidRPr="008C2806" w:rsidRDefault="008C2806" w:rsidP="008C2806">
      <w:pPr>
        <w:jc w:val="both"/>
      </w:pPr>
      <w:r w:rsidRPr="008C2806">
        <w:t xml:space="preserve">Družba </w:t>
      </w:r>
      <w:proofErr w:type="gramStart"/>
      <w:r w:rsidRPr="008C2806">
        <w:t>NIL</w:t>
      </w:r>
      <w:proofErr w:type="gramEnd"/>
      <w:r w:rsidRPr="008C2806">
        <w:t xml:space="preserve"> Podatkovne komunikacije, d. o. o. namerava z januarjem 2027 izvesti proces preimenovanja in uskladitve blagovne znamke z mednarodno skupino </w:t>
      </w:r>
      <w:proofErr w:type="spellStart"/>
      <w:r w:rsidRPr="008C2806">
        <w:t>Conscia</w:t>
      </w:r>
      <w:proofErr w:type="spellEnd"/>
      <w:r w:rsidRPr="008C2806">
        <w:t>. V okviru tega procesa želi v nameravanem spremenjenem poimenovanju družbe uporabiti besedo Slovenija, in sicer kot lokacijsko označbo slovenske družbe v okviru mednarodne skupine.</w:t>
      </w:r>
    </w:p>
    <w:p w14:paraId="18A10832" w14:textId="77777777" w:rsidR="008C2806" w:rsidRPr="008C2806" w:rsidRDefault="008C2806" w:rsidP="008C2806">
      <w:pPr>
        <w:jc w:val="both"/>
      </w:pPr>
    </w:p>
    <w:p w14:paraId="74C41A63" w14:textId="77777777" w:rsidR="008C2806" w:rsidRPr="008C2806" w:rsidRDefault="008C2806" w:rsidP="008C2806">
      <w:pPr>
        <w:jc w:val="both"/>
      </w:pPr>
      <w:r w:rsidRPr="008C2806">
        <w:t>Vlada je v postopku ugotovila, da ima predlagatelj izpolnjene davčne in druge javnofinančne obveznosti ter da ni v postopku insolventnosti oziroma prisilnega prenehanja. Glede na dejavnost subjekta, uspešnost poslovanja in izkazano družbeno odgovornost gre za pomemben subjekt, katerega dejavnost je treba šteti kot dejavnost, ki je za Republiko Slovenijo večjega pomena.</w:t>
      </w:r>
    </w:p>
    <w:p w14:paraId="7A4FFC15" w14:textId="4530FDD5" w:rsidR="00711F47" w:rsidRPr="008C2806" w:rsidRDefault="008C2806" w:rsidP="008C2806">
      <w:pPr>
        <w:pStyle w:val="Vir"/>
      </w:pPr>
      <w:r w:rsidRPr="008C2806">
        <w:t>Vir: Ministrstvo za gospodarstvo, delo in šport</w:t>
      </w:r>
    </w:p>
    <w:p w14:paraId="78FE95F2" w14:textId="5CDBF9B8" w:rsidR="00F61709" w:rsidRPr="00A901E2" w:rsidRDefault="00F61709" w:rsidP="00A901E2">
      <w:pPr>
        <w:pStyle w:val="Naslov2"/>
      </w:pPr>
      <w:r w:rsidRPr="00A901E2">
        <w:rPr>
          <w:rStyle w:val="Naslov2Znak"/>
          <w:b/>
          <w:bCs/>
        </w:rPr>
        <w:t>Vlada sprejela spremembe in dopolnitve Načrta vaj v obrambnem sistemu in sistemu varstva pred naravnimi in drugimi nesrečami v letu 2026</w:t>
      </w:r>
    </w:p>
    <w:p w14:paraId="68BF9AFE" w14:textId="77777777" w:rsidR="00F61709" w:rsidRPr="00F61709" w:rsidRDefault="00F61709" w:rsidP="00F61709">
      <w:r w:rsidRPr="00F61709">
        <w:t xml:space="preserve">Na podlagi naknadno prejetih vabil in dogovorov ter odpovedanih vaj so se v času od sprejetja načrta pojavile potrebe po spremembi in dopolnitvi načrta vaj. Spremembe in dopolnitve Načrta vaj v obrambnem sistemu in sistemu varstva pred naravnimi in drugimi nesrečami v letu 2026 tokrat vključujejo črtanje celovite vaje Odpornost, dodane so mednarodne vojaške vaje v tujini. Iz sklopa mednarodnih vojaških vaj v Sloveniji je bila črtana ena vaja, dodano je bilo eno mednarodno vojaško usposabljanje v tujini. </w:t>
      </w:r>
    </w:p>
    <w:p w14:paraId="19A9E4BB" w14:textId="77777777" w:rsidR="00F61709" w:rsidRPr="00F61709" w:rsidRDefault="00F61709" w:rsidP="00F61709"/>
    <w:p w14:paraId="25B8A756" w14:textId="77777777" w:rsidR="00F61709" w:rsidRPr="00F61709" w:rsidRDefault="00F61709" w:rsidP="00F61709">
      <w:r w:rsidRPr="00F61709">
        <w:t>Ministrstvo za obrambo bo s sklepom seznanilo vse prejemnike Načrta vaj v obrambnem sistemu in sistemu varstva pred naravnimi in drugimi nesrečami v letu 2026.</w:t>
      </w:r>
    </w:p>
    <w:p w14:paraId="43607192" w14:textId="5BE81617" w:rsidR="00711F47" w:rsidRPr="00F61709" w:rsidRDefault="00F61709" w:rsidP="00F61709">
      <w:pPr>
        <w:pStyle w:val="Vir"/>
      </w:pPr>
      <w:r w:rsidRPr="00F61709">
        <w:t>Vir: Ministrstvo za obrambo</w:t>
      </w:r>
    </w:p>
    <w:p w14:paraId="550D300D" w14:textId="5CEC7972" w:rsidR="00F61709" w:rsidRPr="00A901E2" w:rsidRDefault="00F61709" w:rsidP="00A901E2">
      <w:pPr>
        <w:pStyle w:val="Naslov2"/>
      </w:pPr>
      <w:r w:rsidRPr="00A901E2">
        <w:rPr>
          <w:rStyle w:val="Naslov2Znak"/>
          <w:b/>
          <w:bCs/>
        </w:rPr>
        <w:t>Vlada se je seznanila z informacijo o izvajanju aktivnosti za povečanje odpornosti bolnišnične infrastrukture v obliki vojaških delov bolnišnic za primer kriznih razmer</w:t>
      </w:r>
    </w:p>
    <w:p w14:paraId="75A0B177" w14:textId="77777777" w:rsidR="00F61709" w:rsidRPr="00F61709" w:rsidRDefault="00F61709" w:rsidP="00F61709">
      <w:pPr>
        <w:jc w:val="both"/>
      </w:pPr>
      <w:r w:rsidRPr="00F61709">
        <w:t>Vlada je v prejšnjem mandatu sprejela več odločitev v zvezi s povečanjem odpornosti bolnišnične infrastrukture v obliki vojaških delov bolnišnic za primer kriznih razmer. V letu 2025 je Vlada sprejela sklep o ustanovitvi Medresorske delovne skupine za pripravo predloga investicij za povečanje odpornosti bolnišnične infrastrukture, ki je pripravila Projektno nalogo z idejno rešitvijo za povečanje odpornosti bolnišnične infrastrukture v obliki vojaških delov bolnišnic za primer kriznih razmer – gradnja, prenova in dodatno opremljanje UKC Maribor, Splošne bolnišnice Celje, Splošne bolnišnice Brežice, Splošne bolnišnice Nova Gorica, Psihiatrične bolnišnice Vojnik, Univerzitetnega rehabilitacijskega inštituta Soča in Ortopedske bolnišnice Valdoltra.</w:t>
      </w:r>
    </w:p>
    <w:p w14:paraId="30C511A6" w14:textId="77777777" w:rsidR="00F61709" w:rsidRPr="00F61709" w:rsidRDefault="00F61709" w:rsidP="00F61709">
      <w:pPr>
        <w:jc w:val="both"/>
      </w:pPr>
    </w:p>
    <w:p w14:paraId="1342EB0B" w14:textId="77777777" w:rsidR="00F61709" w:rsidRPr="00F61709" w:rsidRDefault="00F61709" w:rsidP="00F61709">
      <w:pPr>
        <w:jc w:val="both"/>
      </w:pPr>
      <w:r w:rsidRPr="00F61709">
        <w:t xml:space="preserve">Vlada je s sklepom z dne 29. maja 2025 potrdila Projektno nalogo z idejno rešitvijo za povečanje odpornosti bolnišnične infrastrukture v obliki vojaških delov za primer kriznih razmer za navedene zdravstvene zavode v vrednosti 210.850.000 evrov in dodatno </w:t>
      </w:r>
      <w:proofErr w:type="gramStart"/>
      <w:r w:rsidRPr="00F61709">
        <w:t>9.000.000</w:t>
      </w:r>
      <w:proofErr w:type="gramEnd"/>
      <w:r w:rsidRPr="00F61709">
        <w:t xml:space="preserve"> evrov za posebno dodatno medicinsko opremo za povečanje odpornosti. </w:t>
      </w:r>
    </w:p>
    <w:p w14:paraId="093FC164" w14:textId="77777777" w:rsidR="00F61709" w:rsidRPr="00F61709" w:rsidRDefault="00F61709" w:rsidP="00F61709">
      <w:pPr>
        <w:jc w:val="both"/>
      </w:pPr>
    </w:p>
    <w:p w14:paraId="6DEADC3D" w14:textId="77777777" w:rsidR="00F61709" w:rsidRPr="00F61709" w:rsidRDefault="00F61709" w:rsidP="00F61709">
      <w:pPr>
        <w:jc w:val="both"/>
      </w:pPr>
      <w:r w:rsidRPr="00F61709">
        <w:t>Predlaga se nadaljnje izvajanje naslednjih treh projektov:</w:t>
      </w:r>
    </w:p>
    <w:p w14:paraId="660FF1DD" w14:textId="4A6E0C74" w:rsidR="00F61709" w:rsidRPr="00F61709" w:rsidRDefault="00F61709" w:rsidP="00FC33BA">
      <w:pPr>
        <w:pStyle w:val="Odstavekseznama"/>
        <w:numPr>
          <w:ilvl w:val="0"/>
          <w:numId w:val="18"/>
        </w:numPr>
        <w:jc w:val="both"/>
      </w:pPr>
      <w:r w:rsidRPr="00F61709">
        <w:t>Nacionalni zdravstveni center za izredne razmere (</w:t>
      </w:r>
      <w:proofErr w:type="gramStart"/>
      <w:r w:rsidRPr="00F61709">
        <w:t>Bolnišnica dr. Petra Držaja</w:t>
      </w:r>
      <w:proofErr w:type="gramEnd"/>
      <w:r w:rsidRPr="00F61709">
        <w:t xml:space="preserve"> Ljubljana),</w:t>
      </w:r>
    </w:p>
    <w:p w14:paraId="0CBEA619" w14:textId="4D17A607" w:rsidR="00F61709" w:rsidRPr="00F61709" w:rsidRDefault="00F61709" w:rsidP="00FC33BA">
      <w:pPr>
        <w:pStyle w:val="Odstavekseznama"/>
        <w:numPr>
          <w:ilvl w:val="0"/>
          <w:numId w:val="18"/>
        </w:numPr>
        <w:jc w:val="both"/>
      </w:pPr>
      <w:r w:rsidRPr="00F61709">
        <w:t xml:space="preserve">izgradnja objekta F Splošne bolnišnice Brežice in </w:t>
      </w:r>
    </w:p>
    <w:p w14:paraId="08F6B566" w14:textId="267F403D" w:rsidR="00F61709" w:rsidRPr="00F61709" w:rsidRDefault="00F61709" w:rsidP="00FC33BA">
      <w:pPr>
        <w:pStyle w:val="Odstavekseznama"/>
        <w:numPr>
          <w:ilvl w:val="0"/>
          <w:numId w:val="18"/>
        </w:numPr>
        <w:jc w:val="both"/>
      </w:pPr>
      <w:r w:rsidRPr="00F61709">
        <w:t>izgradnja Centra za hiperbarično medicino v Ortopedski bolnišnici Valdoltra.</w:t>
      </w:r>
    </w:p>
    <w:p w14:paraId="7B99B2E3" w14:textId="77777777" w:rsidR="00F61709" w:rsidRPr="00F61709" w:rsidRDefault="00F61709" w:rsidP="00F61709">
      <w:pPr>
        <w:jc w:val="both"/>
      </w:pPr>
    </w:p>
    <w:p w14:paraId="5270AE71" w14:textId="77777777" w:rsidR="00F61709" w:rsidRDefault="00F61709" w:rsidP="00F61709">
      <w:pPr>
        <w:jc w:val="both"/>
      </w:pPr>
      <w:r w:rsidRPr="00F61709">
        <w:t>Ministrstvo za obrambo meni, da je navedene tri projekte smotrno nadaljevati in končati. Navedeni projekti, ki so uvrščeni v finančni načrt Slovenske vojske, bodo uvrščeni med jedrne obrambne izdatke, pri čemer pa obstaja tveganje, da bo Nato zahteval dodatna pojasnila, ali izdatki v celoti štejejo med jedrne obrambne izdatke – ali zdravstvene zmogljivosti naslavljajo zahteve ciljev zmogljivosti in ali so namenjene izključno vojaški uporabi (npr. umeščenost v strukturo Slovenske vojske, osebje, namembnost itd.).</w:t>
      </w:r>
    </w:p>
    <w:p w14:paraId="19A2E2D3" w14:textId="77777777" w:rsidR="00FC33BA" w:rsidRPr="00F61709" w:rsidRDefault="00FC33BA" w:rsidP="00F61709">
      <w:pPr>
        <w:jc w:val="both"/>
      </w:pPr>
    </w:p>
    <w:p w14:paraId="47E1082E" w14:textId="77777777" w:rsidR="00F61709" w:rsidRPr="00F61709" w:rsidRDefault="00F61709" w:rsidP="00F61709">
      <w:pPr>
        <w:jc w:val="both"/>
      </w:pPr>
      <w:r w:rsidRPr="00F61709">
        <w:t>Izvedba drugih projektov iz Projektne naloge z idejno rešitvijo za povečanje odpornosti bolnišnične infrastrukture v obliki vojaških delov bolnišnic za primer kriznih razmer se bo lahko nadaljevala, ko bodo v okviru Ministrstva za zdravje za te projekte zagotovljena finančna sredstva, ki jih bo Republika Slovenija uveljavljala v kategoriji z obrambo in varnostjo povezanih izdatkov v skladu z metodologijo Nata (do 1,5 odstotka BDP), saj navedenih sredstev ni mogoče zagotoviti iz finančnega načrta Slovenske vojske.</w:t>
      </w:r>
    </w:p>
    <w:p w14:paraId="671A9988" w14:textId="6BE24C54" w:rsidR="00711F47" w:rsidRPr="00F61709" w:rsidRDefault="00F61709" w:rsidP="00F61709">
      <w:pPr>
        <w:pStyle w:val="Vir"/>
      </w:pPr>
      <w:r w:rsidRPr="00F61709">
        <w:t>Vir: Ministrstvo za obrambo</w:t>
      </w:r>
    </w:p>
    <w:p w14:paraId="1F4D9E41" w14:textId="786F1006" w:rsidR="0019444A" w:rsidRPr="00A901E2" w:rsidRDefault="0019444A" w:rsidP="00A901E2">
      <w:pPr>
        <w:pStyle w:val="Naslov2"/>
        <w:rPr>
          <w:rStyle w:val="Naslov2Znak"/>
          <w:b/>
          <w:bCs/>
        </w:rPr>
      </w:pPr>
      <w:r w:rsidRPr="00A901E2">
        <w:rPr>
          <w:rStyle w:val="Naslov2Znak"/>
          <w:b/>
          <w:bCs/>
        </w:rPr>
        <w:t>Seznanitev vlade s poročilom o izvajanju nacionalnega programa finančnega opismenjevanja</w:t>
      </w:r>
    </w:p>
    <w:p w14:paraId="0A244413" w14:textId="31749D4E" w:rsidR="0019444A" w:rsidRPr="0019444A" w:rsidRDefault="0019444A" w:rsidP="0019444A">
      <w:pPr>
        <w:jc w:val="both"/>
      </w:pPr>
      <w:r w:rsidRPr="0019444A">
        <w:t xml:space="preserve">Vlada se je danes seznanila s </w:t>
      </w:r>
      <w:r w:rsidR="00B12243">
        <w:t>p</w:t>
      </w:r>
      <w:r w:rsidRPr="0019444A">
        <w:t>oročilom o izvajanju Nacionalnega programa finančnega opismenjevanja za poročevalsko obdobje 2025/2026.</w:t>
      </w:r>
    </w:p>
    <w:p w14:paraId="2C544746" w14:textId="77777777" w:rsidR="0019444A" w:rsidRPr="0019444A" w:rsidRDefault="0019444A" w:rsidP="0019444A">
      <w:pPr>
        <w:jc w:val="both"/>
      </w:pPr>
    </w:p>
    <w:p w14:paraId="383F0F03" w14:textId="77777777" w:rsidR="0019444A" w:rsidRPr="0019444A" w:rsidRDefault="0019444A" w:rsidP="0019444A">
      <w:pPr>
        <w:jc w:val="both"/>
      </w:pPr>
      <w:r w:rsidRPr="0019444A">
        <w:t xml:space="preserve">Vlada je leta 2025 v okviru izvajanja Strategije razvoja trga kapitala do leta 2030 sprejela Nacionalni program finančnega opismenjevanja, za njegovo načrtovanje, usmerjanje in koordinacijo pa je ustanovila Svet za finančno opismenjevanje. Ministrstvo za finance vladi enkrat letno poroča o izvajanju </w:t>
      </w:r>
      <w:r w:rsidRPr="0019444A">
        <w:lastRenderedPageBreak/>
        <w:t>programa; tokratno poročilo zajema obdobje od 12. junija 2025, ko je bil ustanovljen Svet za finančno opismenjevanje, do 30. junija 2026.</w:t>
      </w:r>
    </w:p>
    <w:p w14:paraId="662FC3F9" w14:textId="77777777" w:rsidR="0019444A" w:rsidRPr="0019444A" w:rsidRDefault="0019444A" w:rsidP="0019444A">
      <w:pPr>
        <w:jc w:val="both"/>
      </w:pPr>
    </w:p>
    <w:p w14:paraId="517E1826" w14:textId="77777777" w:rsidR="0019444A" w:rsidRPr="0019444A" w:rsidRDefault="0019444A" w:rsidP="0019444A">
      <w:pPr>
        <w:jc w:val="both"/>
      </w:pPr>
      <w:r w:rsidRPr="0019444A">
        <w:t>Svet je v tem obdobju vzpostavil temelje delovanja, obravnaval poročilo Raziskava o finančni pismenosti in izobraževalna orodja – Poročilo o primerjavi (Slovenija), ki ga je pripravilo podjetje Deloitte, institucije, ki so prek svojih predstavnikov vključene v Svet, pa so v tem obdobju izvedle vrsto izobraževalnih, ozaveščevalnih in promocijskih aktivnosti.</w:t>
      </w:r>
    </w:p>
    <w:p w14:paraId="35D4E9EA" w14:textId="77777777" w:rsidR="00A901E2" w:rsidRDefault="0019444A" w:rsidP="00A901E2">
      <w:pPr>
        <w:pStyle w:val="Vir"/>
      </w:pPr>
      <w:r w:rsidRPr="0019444A">
        <w:t>Vir: Ministrstvo za finance</w:t>
      </w:r>
    </w:p>
    <w:p w14:paraId="16140660" w14:textId="441E89B4" w:rsidR="001070E4" w:rsidRPr="001070E4" w:rsidRDefault="001070E4" w:rsidP="00A901E2">
      <w:pPr>
        <w:pStyle w:val="Naslov2"/>
      </w:pPr>
      <w:r w:rsidRPr="001070E4">
        <w:t xml:space="preserve">Poročilo o stanju in oceni škode v gozdovih zaradi prenamnožitve populacije podlubnikov v letu 2026 </w:t>
      </w:r>
    </w:p>
    <w:p w14:paraId="0F70510D" w14:textId="4B92B357" w:rsidR="001070E4" w:rsidRPr="001070E4" w:rsidRDefault="001070E4" w:rsidP="001070E4">
      <w:pPr>
        <w:jc w:val="both"/>
      </w:pPr>
      <w:r w:rsidRPr="001070E4">
        <w:t>Vlada je potrdila Poročilo o stanju in oceni škode v gozdovih zaradi prenamnožitve populacije podlubnikov v letu 2026, ki ga je pripravil Zavod za gozdove Slovenije. S potrditvijo poročila se ugotavlja naravna nesreča in omogoča uporaba dodatnih ukrepov za odpravo posledic škode ter pomoč lastnikom gozdov.</w:t>
      </w:r>
    </w:p>
    <w:p w14:paraId="4C7A109D" w14:textId="77777777" w:rsidR="001070E4" w:rsidRPr="001070E4" w:rsidRDefault="001070E4" w:rsidP="001070E4">
      <w:pPr>
        <w:jc w:val="both"/>
      </w:pPr>
    </w:p>
    <w:p w14:paraId="62E20EC7" w14:textId="77777777" w:rsidR="001070E4" w:rsidRPr="001070E4" w:rsidRDefault="001070E4" w:rsidP="001070E4">
      <w:pPr>
        <w:jc w:val="both"/>
      </w:pPr>
      <w:r w:rsidRPr="001070E4">
        <w:t>Po evidencah izdanih odločb je bilo v obdobju od 1. januarja do 18. avgusta 2026 za posek oziroma spravilo iz gozda določenih skupaj 429.284 kubičnih metrov poškodovanih iglavcev. Od tega je bilo 181.242 kubičnih metrov poškodovanih zaradi podlubnikov, 248.042 kubičnih metrov pa zaradi snega in vetra. Naravne ujme lahko povzročijo nadaljnjo prenamnožitev podlubnikov.</w:t>
      </w:r>
    </w:p>
    <w:p w14:paraId="7A1D5295" w14:textId="77777777" w:rsidR="001070E4" w:rsidRPr="001070E4" w:rsidRDefault="001070E4" w:rsidP="001070E4">
      <w:pPr>
        <w:jc w:val="both"/>
      </w:pPr>
    </w:p>
    <w:p w14:paraId="4954DF5E" w14:textId="7EC04FBC" w:rsidR="001070E4" w:rsidRPr="001070E4" w:rsidRDefault="001070E4" w:rsidP="001070E4">
      <w:pPr>
        <w:jc w:val="both"/>
      </w:pPr>
      <w:r w:rsidRPr="001070E4">
        <w:t>Predhodno ocenjena škoda zaradi izgube vrednosti poškodovanega lesa znaša 4,9 milijona evrov. Glede na obseg poškodovanih dreves in ocenjeno škodo so izpolnjeni zakonski pogoji za uporabo dodatnih ukrepov.</w:t>
      </w:r>
      <w:r>
        <w:t xml:space="preserve"> </w:t>
      </w:r>
      <w:r w:rsidRPr="001070E4">
        <w:t>Ti omogočajo prilagoditve pri odreditvi sanitarne sečnje, poenostavitve postopkov spreminjanja gozdnogospodarskih načrtov, krajše roke za izdajo soglasij in dovoljenj ter izjeme pri gradnji gozdnih prometnic. Predvideni so tudi povračilo stroškov zapor državnih in občinskih cest zaradi izvedbe varstvenih del ter posebna ureditev zmanjšanja ali odpisa prispevkov za pokojninsko in invalidsko zavarovanje za kmete.</w:t>
      </w:r>
    </w:p>
    <w:p w14:paraId="0B54B439" w14:textId="77777777" w:rsidR="001070E4" w:rsidRPr="001070E4" w:rsidRDefault="001070E4" w:rsidP="001070E4">
      <w:pPr>
        <w:jc w:val="both"/>
      </w:pPr>
    </w:p>
    <w:p w14:paraId="5809F7A2" w14:textId="77777777" w:rsidR="001070E4" w:rsidRPr="001070E4" w:rsidRDefault="001070E4" w:rsidP="001070E4">
      <w:pPr>
        <w:jc w:val="both"/>
      </w:pPr>
      <w:r w:rsidRPr="001070E4">
        <w:t>Za povračilo stroškov zapor cest je predvidenih skupno do 15.000 evrov, od tega 12.000 evrov v letu 2026 in 3.000 evrov v letu 2027. Sredstva se bodo izplačevala na podlagi upravičenih zahtevkov.</w:t>
      </w:r>
    </w:p>
    <w:p w14:paraId="116DDD91" w14:textId="77777777" w:rsidR="001070E4" w:rsidRPr="001070E4" w:rsidRDefault="001070E4" w:rsidP="001070E4">
      <w:pPr>
        <w:jc w:val="both"/>
      </w:pPr>
      <w:r w:rsidRPr="001070E4">
        <w:t>Ocena škode ne vključuje stroškov sanacije poškodovanih gozdov. Sanacija se načrtuje v ločenem postopku, njeno financiranje oziroma sofinanciranje pa bo potekalo v okviru zagotovljenih proračunskih sredstev.</w:t>
      </w:r>
    </w:p>
    <w:p w14:paraId="3ED9C3BD" w14:textId="77777777" w:rsidR="001070E4" w:rsidRPr="001070E4" w:rsidRDefault="001070E4" w:rsidP="001070E4">
      <w:pPr>
        <w:jc w:val="both"/>
      </w:pPr>
    </w:p>
    <w:p w14:paraId="03D89627" w14:textId="324BA321" w:rsidR="00711F47" w:rsidRPr="001070E4" w:rsidRDefault="001070E4" w:rsidP="001070E4">
      <w:pPr>
        <w:jc w:val="both"/>
      </w:pPr>
      <w:r w:rsidRPr="001070E4">
        <w:t>Vir: Ministrstvo za kmetijstvo</w:t>
      </w:r>
    </w:p>
    <w:p w14:paraId="27050094" w14:textId="77777777" w:rsidR="00711F47" w:rsidRPr="00711F47" w:rsidRDefault="00711F47" w:rsidP="00711F47">
      <w:pPr>
        <w:rPr>
          <w:color w:val="FF0000"/>
        </w:rPr>
      </w:pPr>
    </w:p>
    <w:p w14:paraId="522AD0CB" w14:textId="2CF5EFE2" w:rsidR="004228E1" w:rsidRPr="000B32F8" w:rsidRDefault="004228E1" w:rsidP="000B32F8">
      <w:pPr>
        <w:pStyle w:val="Naslov2"/>
      </w:pPr>
      <w:r w:rsidRPr="000B32F8">
        <w:rPr>
          <w:rStyle w:val="Naslov2Znak"/>
          <w:b/>
          <w:bCs/>
        </w:rPr>
        <w:t>Odločitev vlade glede pokritja presežka odhodkov nad prihodki za leto 2024 s presežki iz preteklih let za Kmetijski inštitut Slovenije</w:t>
      </w:r>
    </w:p>
    <w:p w14:paraId="33B15F66" w14:textId="77777777" w:rsidR="004228E1" w:rsidRPr="004228E1" w:rsidRDefault="004228E1" w:rsidP="004228E1">
      <w:pPr>
        <w:jc w:val="both"/>
      </w:pPr>
      <w:r w:rsidRPr="004228E1">
        <w:t>Vlada Republike Slovenije je na predlog upravnega odbora Kmetijskega inštituta Slovenije odločila, da se izkazani presežek odhodkov nad prihodki Kmetijskega inštituta Slovenije za leto 2024 v višini 173.096 evrov, od tega 65.798 evrov iz naslova izvajanja javne službe in 107.297 evrov iz naslova prodaje blaga in storitev na trgu, pokrije s še neporabljenimi presežki prihodkov nad odhodki iz preteklih let, ustvarjenimi na tržni dejavnosti.</w:t>
      </w:r>
    </w:p>
    <w:p w14:paraId="7CBAE3A7" w14:textId="01336922" w:rsidR="00711F47" w:rsidRPr="004228E1" w:rsidRDefault="004228E1" w:rsidP="004228E1">
      <w:pPr>
        <w:pStyle w:val="Vir"/>
      </w:pPr>
      <w:r w:rsidRPr="004228E1">
        <w:t>Vir: Ministrstvo za izobraževanje, znanost in mladino</w:t>
      </w:r>
    </w:p>
    <w:p w14:paraId="19B82C6A" w14:textId="77777777" w:rsidR="00DE403E" w:rsidRPr="00DE403E" w:rsidRDefault="00DE403E" w:rsidP="00DE403E">
      <w:pPr>
        <w:pStyle w:val="Naslov2"/>
      </w:pPr>
      <w:r w:rsidRPr="00DE403E">
        <w:t>Vlada odločila, da javna zavoda presežek prihodkov nad odhodki namenita za izvajanje in razvoj dejavnosti</w:t>
      </w:r>
    </w:p>
    <w:p w14:paraId="498C90EF" w14:textId="77777777" w:rsidR="00DE403E" w:rsidRPr="00DE403E" w:rsidRDefault="00DE403E" w:rsidP="00DE403E">
      <w:pPr>
        <w:jc w:val="both"/>
      </w:pPr>
    </w:p>
    <w:p w14:paraId="30A10408" w14:textId="77777777" w:rsidR="00DE403E" w:rsidRPr="00DE403E" w:rsidRDefault="00DE403E" w:rsidP="00DE403E">
      <w:pPr>
        <w:jc w:val="both"/>
      </w:pPr>
      <w:r w:rsidRPr="00DE403E">
        <w:t>Vlada je na redni seji odločila, da javna zavoda Narodna in univerzitetna knjižnica (NUK) ter Center za upravljanje z dediščino živega srebra Idrija (</w:t>
      </w:r>
      <w:proofErr w:type="spellStart"/>
      <w:r w:rsidRPr="00DE403E">
        <w:t>CUDHg</w:t>
      </w:r>
      <w:proofErr w:type="spellEnd"/>
      <w:r w:rsidRPr="00DE403E">
        <w:t xml:space="preserve"> Idrija) presežek prihodkov nad odhodki iz preteklih let namenita za izvajanje in razvoj dejavnosti. </w:t>
      </w:r>
    </w:p>
    <w:p w14:paraId="2C246D44" w14:textId="77777777" w:rsidR="00DE403E" w:rsidRPr="00DE403E" w:rsidRDefault="00DE403E" w:rsidP="00DE403E">
      <w:pPr>
        <w:jc w:val="both"/>
      </w:pPr>
    </w:p>
    <w:p w14:paraId="0C8092B0" w14:textId="77777777" w:rsidR="00DE403E" w:rsidRPr="00DE403E" w:rsidRDefault="00DE403E" w:rsidP="00DE403E">
      <w:pPr>
        <w:jc w:val="both"/>
      </w:pPr>
      <w:r w:rsidRPr="00DE403E">
        <w:t xml:space="preserve">Na predlog ravnateljice NUK se bo presežek prihodkov nad odhodki v vrednosti 491.757,85 </w:t>
      </w:r>
      <w:proofErr w:type="gramStart"/>
      <w:r w:rsidRPr="00DE403E">
        <w:t>evrov</w:t>
      </w:r>
      <w:proofErr w:type="gramEnd"/>
      <w:r w:rsidRPr="00DE403E">
        <w:t>, nastal v obdobju 2021–2025, namenil za zagotovitev sodobne opreme in informacijsko-komunikacijske infrastrukture za veliko dvorano in druge prostore.</w:t>
      </w:r>
    </w:p>
    <w:p w14:paraId="3B881A44" w14:textId="77777777" w:rsidR="00DE403E" w:rsidRPr="00DE403E" w:rsidRDefault="00DE403E" w:rsidP="00DE403E">
      <w:pPr>
        <w:jc w:val="both"/>
      </w:pPr>
    </w:p>
    <w:p w14:paraId="6F64829C" w14:textId="77777777" w:rsidR="00DE403E" w:rsidRPr="00DE403E" w:rsidRDefault="00DE403E" w:rsidP="00DE403E">
      <w:pPr>
        <w:jc w:val="both"/>
      </w:pPr>
      <w:r w:rsidRPr="00DE403E">
        <w:t xml:space="preserve">Na predlog direktorice </w:t>
      </w:r>
      <w:proofErr w:type="spellStart"/>
      <w:r w:rsidRPr="00DE403E">
        <w:t>CUDHg</w:t>
      </w:r>
      <w:proofErr w:type="spellEnd"/>
      <w:r w:rsidRPr="00DE403E">
        <w:t xml:space="preserve"> Idrija se bo presežek prihodkov nad odhodki v vrednosti 20.000,88 </w:t>
      </w:r>
      <w:proofErr w:type="gramStart"/>
      <w:r w:rsidRPr="00DE403E">
        <w:t>evrov</w:t>
      </w:r>
      <w:proofErr w:type="gramEnd"/>
      <w:r w:rsidRPr="00DE403E">
        <w:t xml:space="preserve">, nastal v obdobju 2024–2025, namenil za nakup nujno potrebne opreme ter drugih osnovnih sredstev. </w:t>
      </w:r>
    </w:p>
    <w:p w14:paraId="7DF387B0" w14:textId="77777777" w:rsidR="00DE403E" w:rsidRPr="00DE403E" w:rsidRDefault="00DE403E" w:rsidP="00DE403E">
      <w:pPr>
        <w:jc w:val="both"/>
      </w:pPr>
    </w:p>
    <w:p w14:paraId="02A9763C" w14:textId="77777777" w:rsidR="00DE403E" w:rsidRPr="00DE403E" w:rsidRDefault="00DE403E" w:rsidP="00DE403E">
      <w:pPr>
        <w:jc w:val="both"/>
      </w:pPr>
    </w:p>
    <w:p w14:paraId="5FEE0983" w14:textId="3A2982AF" w:rsidR="00711F47" w:rsidRPr="00DE403E" w:rsidRDefault="00DE403E" w:rsidP="00DE403E">
      <w:pPr>
        <w:jc w:val="both"/>
      </w:pPr>
      <w:r w:rsidRPr="00DE403E">
        <w:t>Vir: Ministrstvo za kulturo</w:t>
      </w:r>
    </w:p>
    <w:p w14:paraId="7091338E" w14:textId="77777777" w:rsidR="00DE403E" w:rsidRPr="00711F47" w:rsidRDefault="00DE403E" w:rsidP="00711F47">
      <w:pPr>
        <w:rPr>
          <w:color w:val="FF0000"/>
        </w:rPr>
      </w:pPr>
    </w:p>
    <w:p w14:paraId="1E50D5A5" w14:textId="77777777" w:rsidR="00DE403E" w:rsidRDefault="00DE403E" w:rsidP="00DE403E">
      <w:pPr>
        <w:pStyle w:val="Naslov2"/>
      </w:pPr>
      <w:r>
        <w:t>Vlada sprejela izjavo o izstopu Republike Slovenije iz soustanoviteljstva Javnega zavoda za razvoj sodobne plesne umetnosti</w:t>
      </w:r>
    </w:p>
    <w:p w14:paraId="6F3F06A4" w14:textId="77777777" w:rsidR="00DE403E" w:rsidRDefault="00DE403E" w:rsidP="00DE403E">
      <w:pPr>
        <w:jc w:val="both"/>
      </w:pPr>
      <w:r>
        <w:t>Vlada je na redni seji sprejela izjavo o izstopu Republike Slovenije iz soustanoviteljstva Javnega zavoda za razvoj sodobne plesne umetnosti, katerega soustanoviteljica je skupaj z Mestno občino Celje in Mestno občino Nova Gorica, in jo bo posredovala preostalima soustanoviteljicama.</w:t>
      </w:r>
    </w:p>
    <w:p w14:paraId="2D1C6330" w14:textId="77777777" w:rsidR="00DE403E" w:rsidRDefault="00DE403E" w:rsidP="00DE403E">
      <w:pPr>
        <w:jc w:val="both"/>
      </w:pPr>
    </w:p>
    <w:p w14:paraId="5FEEA275" w14:textId="77777777" w:rsidR="00DE403E" w:rsidRDefault="00DE403E" w:rsidP="00DE403E">
      <w:pPr>
        <w:jc w:val="both"/>
      </w:pPr>
      <w:r>
        <w:t>Ob skrbnem pregledu dokumentacije se je izkazalo, da ustanovitvenih dokumentov ni mogoče izvrševati na način, ki bi zagotavljal zakonito, pregledno in finančno vzdržno delovanje novoustanovljenega javnega zavoda. Ob pregledu je bilo ugotovljenih več pravnih in izvedbenih pomanjkljivosti, med drugim neustrezno načrtovano financiranje, neupoštevanje predpisanih postopkov za sofinanciranje ter nerešena vprašanja organizacije in upravljanja javnega zavoda. Na te pomanjkljivosti so pristojne strokovne službe Ministrstva za kulturo opozarjale že pred podpisom ustanovitvenih dokumentov. Pravna negotovost in nedorečena razmerja med soustanovitelji so vzrok za izstop Republike Slovenije iz soustanoviteljstva predmetnega javnega zavoda.</w:t>
      </w:r>
    </w:p>
    <w:p w14:paraId="2512359E" w14:textId="77777777" w:rsidR="00DE403E" w:rsidRDefault="00DE403E" w:rsidP="00DE403E">
      <w:pPr>
        <w:jc w:val="both"/>
      </w:pPr>
    </w:p>
    <w:p w14:paraId="60DB5D76" w14:textId="504190D1" w:rsidR="00DE403E" w:rsidRDefault="00DE403E" w:rsidP="00DE403E">
      <w:pPr>
        <w:jc w:val="both"/>
      </w:pPr>
      <w:r>
        <w:t>Predlagani izstop pa ne pomeni zmanjšanja podpore področju sodobne plesne umetnosti. Republika Slovenija bo prek Ministrstva za kulturo tudi v prihodnje zagotavljala stabilno podporo ustvarjalcem in producentom sodobnega ples</w:t>
      </w:r>
      <w:r>
        <w:t>a</w:t>
      </w:r>
      <w:r>
        <w:t xml:space="preserve"> podlagi javnih razpisov in drugih načinov financiranja. Dolgoročni razvoj področja je mogoče najučinkoviteje zagotavljati z vlaganjem v ustvarjalnost, umetniško produkcijo in dostopnost kakovostnih programov, ob hkratnem zagotavljanju pravno in finančno vzdržnih institucionalnih rešitev.</w:t>
      </w:r>
    </w:p>
    <w:p w14:paraId="5A9D547A" w14:textId="77777777" w:rsidR="00DE403E" w:rsidRDefault="00DE403E" w:rsidP="00DE403E"/>
    <w:p w14:paraId="2520DAAC" w14:textId="60BEB9A4" w:rsidR="00DE403E" w:rsidRDefault="00DE403E" w:rsidP="00DE403E">
      <w:pPr>
        <w:pStyle w:val="Vir"/>
      </w:pPr>
      <w:r>
        <w:t>Vir: Ministrstvo za kulturo</w:t>
      </w:r>
    </w:p>
    <w:p w14:paraId="20AA38C7" w14:textId="77777777" w:rsidR="00DE403E" w:rsidRDefault="00DE403E" w:rsidP="00A901E2">
      <w:pPr>
        <w:pStyle w:val="Naslov2"/>
        <w:rPr>
          <w:rStyle w:val="Naslov2Znak"/>
          <w:b/>
          <w:bCs/>
        </w:rPr>
      </w:pPr>
    </w:p>
    <w:p w14:paraId="25C61B78" w14:textId="50066700" w:rsidR="000F2111" w:rsidRPr="00A901E2" w:rsidRDefault="000F2111" w:rsidP="00A901E2">
      <w:pPr>
        <w:pStyle w:val="Naslov2"/>
      </w:pPr>
      <w:r w:rsidRPr="00A901E2">
        <w:rPr>
          <w:rStyle w:val="Naslov2Znak"/>
          <w:b/>
          <w:bCs/>
        </w:rPr>
        <w:t>Soglasje k pobudi Občine Brežice za načrtovanje v območju državnega prostorskega načrta za preložitev regionalne ceste RII - 420 na območju naselja Dobova</w:t>
      </w:r>
    </w:p>
    <w:p w14:paraId="1674DE80" w14:textId="77777777" w:rsidR="000F2111" w:rsidRPr="000F2111" w:rsidRDefault="000F2111" w:rsidP="00FC33BA">
      <w:pPr>
        <w:jc w:val="both"/>
      </w:pPr>
      <w:r w:rsidRPr="000F2111">
        <w:t>Vlada je Občini Brežice izdala soglasje za pripravo občinskega podrobnega prostorskega načrta za večstanovanjsko gradnjo v Dobovi. Občina severovzhodno od železniške postaje Dobova načrtuje več večstanovanjskih objektov s spremljajočimi ureditvami.</w:t>
      </w:r>
    </w:p>
    <w:p w14:paraId="1C88A20E" w14:textId="77777777" w:rsidR="000F2111" w:rsidRPr="000F2111" w:rsidRDefault="000F2111" w:rsidP="00FC33BA">
      <w:pPr>
        <w:jc w:val="both"/>
      </w:pPr>
    </w:p>
    <w:p w14:paraId="40BDA67D" w14:textId="15C0CFC8" w:rsidR="000F2111" w:rsidRPr="000F2111" w:rsidRDefault="000F2111" w:rsidP="00FC33BA">
      <w:pPr>
        <w:jc w:val="both"/>
      </w:pPr>
      <w:r w:rsidRPr="000F2111">
        <w:t xml:space="preserve">Del načrtovanega območja sega na območje veljavnega državnega prostorskega načrta za preložitev regionalne ceste RII-420 na območju Dobove. Občina zato za pripravo občinskega prostorskega akta potrebuje soglasje vlade v skladu z 89. členom Zakona o urejanju prostora. Po sprejetju občinskega </w:t>
      </w:r>
      <w:r w:rsidRPr="000F2111">
        <w:lastRenderedPageBreak/>
        <w:t>podrobnega prostorskega načrta bo Občina Brežice izvod akta poslala vladi. Sklep o soglasju bo objavljen v prostorskem informacijskem sistemu.</w:t>
      </w:r>
    </w:p>
    <w:p w14:paraId="72DEE0D3" w14:textId="55DE3A0B" w:rsidR="00711F47" w:rsidRPr="000F2111" w:rsidRDefault="000F2111" w:rsidP="00FC33BA">
      <w:pPr>
        <w:pStyle w:val="Vir"/>
        <w:jc w:val="both"/>
      </w:pPr>
      <w:r w:rsidRPr="000F2111">
        <w:t>Vir: Ministrstvo za okolje in prostor</w:t>
      </w:r>
    </w:p>
    <w:p w14:paraId="42C16358" w14:textId="187C833B" w:rsidR="004228E1" w:rsidRPr="00A901E2" w:rsidRDefault="004228E1" w:rsidP="00A901E2">
      <w:pPr>
        <w:pStyle w:val="Naslov2"/>
        <w:rPr>
          <w:rStyle w:val="Naslov2Znak"/>
          <w:b/>
          <w:bCs/>
        </w:rPr>
      </w:pPr>
      <w:r w:rsidRPr="00A901E2">
        <w:rPr>
          <w:rStyle w:val="Naslov2Znak"/>
          <w:b/>
          <w:bCs/>
        </w:rPr>
        <w:t>Soglasje Univerzi v Ljubljani, Pedagoški fakulteti za sprejem odločitve o ugotovitvi javnega interesa za sklenitev javno-zasebnega partnerstva</w:t>
      </w:r>
    </w:p>
    <w:p w14:paraId="56704E3B" w14:textId="77777777" w:rsidR="000B32F8" w:rsidRDefault="000B32F8" w:rsidP="004228E1">
      <w:pPr>
        <w:jc w:val="both"/>
      </w:pPr>
    </w:p>
    <w:p w14:paraId="5EA28E56" w14:textId="5E289887" w:rsidR="004228E1" w:rsidRPr="004228E1" w:rsidRDefault="004228E1" w:rsidP="004228E1">
      <w:pPr>
        <w:jc w:val="both"/>
      </w:pPr>
      <w:r w:rsidRPr="004228E1">
        <w:t>Vlada Republike Slovenije daje soglasje Univerzi v Ljubljani, Pedagoški fakulteti, kot drugemu javnemu partnerju, za sprejem odločitve o ugotovitvi javnega interesa za sklenitev javno-zasebnega partnerstva za izvedbo projekta »Energetska sanacija objekta na naslovu Kardeljeva ploščad 16, Ljubljana« in izvedbo navedenega projekta v obliki koncesijskega javno-zasebnega partnerstva.</w:t>
      </w:r>
    </w:p>
    <w:p w14:paraId="1D3B4F30" w14:textId="77777777" w:rsidR="004228E1" w:rsidRPr="004228E1" w:rsidRDefault="004228E1" w:rsidP="004228E1">
      <w:pPr>
        <w:jc w:val="both"/>
      </w:pPr>
    </w:p>
    <w:p w14:paraId="0759A508" w14:textId="77777777" w:rsidR="004228E1" w:rsidRPr="004228E1" w:rsidRDefault="004228E1" w:rsidP="004228E1">
      <w:pPr>
        <w:jc w:val="both"/>
      </w:pPr>
      <w:r w:rsidRPr="004228E1">
        <w:t>Predmet investicije je celovita energetska prenova stavbe, v kateri delujeta Pedagoška fakulteta Univerze v Ljubljani in Srednja vzgojiteljska šola, gimnazija in umetniška gimnazija Ljubljana. Investicija vključuje izvedbo gradbenih, instalacijskih in energetskih ukrepov za izboljšanje energetske učinkovitosti objekta ter ustvarjanje boljših bivalnih pogojev za uporabnike. Projekt se bo predvidoma sofinanciral s sredstvi Programa evropske kohezijske politike za obdobje 2021-2027, pri čemer višina evropskih nepovratnih sredstev temelji na skupni višini upravičenih stroškov operacije, skladno s pogoji javnega povabila Ministrstva za okolje, podnebje in energijo.</w:t>
      </w:r>
    </w:p>
    <w:p w14:paraId="151CC70D" w14:textId="77777777" w:rsidR="004228E1" w:rsidRPr="004228E1" w:rsidRDefault="004228E1" w:rsidP="004228E1">
      <w:pPr>
        <w:jc w:val="both"/>
      </w:pPr>
    </w:p>
    <w:p w14:paraId="0C0CF878" w14:textId="77777777" w:rsidR="004228E1" w:rsidRPr="004228E1" w:rsidRDefault="004228E1" w:rsidP="004228E1">
      <w:pPr>
        <w:jc w:val="both"/>
      </w:pPr>
      <w:r w:rsidRPr="004228E1">
        <w:t>Izvedba gradbeno-obrtniških in instalacijskih del je predvidena v letu 2027.</w:t>
      </w:r>
    </w:p>
    <w:p w14:paraId="68A4D6A7" w14:textId="77777777" w:rsidR="004228E1" w:rsidRPr="004228E1" w:rsidRDefault="004228E1" w:rsidP="004228E1">
      <w:pPr>
        <w:jc w:val="both"/>
      </w:pPr>
    </w:p>
    <w:p w14:paraId="16CBB450" w14:textId="77777777" w:rsidR="004228E1" w:rsidRPr="004228E1" w:rsidRDefault="004228E1" w:rsidP="004228E1">
      <w:pPr>
        <w:jc w:val="both"/>
      </w:pPr>
      <w:r w:rsidRPr="004228E1">
        <w:t>Univerza v Ljubljani, Pedagoška fakulteta, za sprejetje odločitve o ugotovitvi javnega interesa za sklenitev javno-zasebnega partnerstva in za izvedbo projekta v eni izmed oblik javno-zasebnega partnerstva v skladu z Zakonom o javno-zasebnem partnerstvu potrebuje soglasje ustanovitelja, to je Vlade Republike Slovenije.</w:t>
      </w:r>
    </w:p>
    <w:p w14:paraId="08737DED" w14:textId="36C25921" w:rsidR="00711F47" w:rsidRPr="004228E1" w:rsidRDefault="004228E1" w:rsidP="004228E1">
      <w:pPr>
        <w:pStyle w:val="Vir"/>
      </w:pPr>
      <w:r w:rsidRPr="004228E1">
        <w:t>Vir: Ministrstvo za izobraževanje, znanost in mladino</w:t>
      </w:r>
    </w:p>
    <w:p w14:paraId="2005C173" w14:textId="6BB95B7E" w:rsidR="00A60F63" w:rsidRPr="00A901E2" w:rsidRDefault="00A60F63" w:rsidP="00A901E2">
      <w:pPr>
        <w:pStyle w:val="Naslov2"/>
      </w:pPr>
      <w:r w:rsidRPr="00A901E2">
        <w:t>Uvrstitev projekta »Izgradnja športne dvorane - ŠC Novo mesto« v Načrt razvojnih programov 2026-2029</w:t>
      </w:r>
    </w:p>
    <w:p w14:paraId="49E4E61D" w14:textId="77777777" w:rsidR="00A60F63" w:rsidRPr="00A60F63" w:rsidRDefault="00A60F63" w:rsidP="00FC33BA">
      <w:pPr>
        <w:jc w:val="both"/>
      </w:pPr>
      <w:r w:rsidRPr="00A60F63">
        <w:t xml:space="preserve">Vlada je sklenila, da se v veljavni Načrt razvojnih programov za obdobje 2026-2029 uvrsti novi projekt »Izgradnja športne dvorane – ŠC Novo mesto«. </w:t>
      </w:r>
    </w:p>
    <w:p w14:paraId="6D5CB488" w14:textId="77777777" w:rsidR="00A60F63" w:rsidRPr="00A60F63" w:rsidRDefault="00A60F63" w:rsidP="00FC33BA">
      <w:pPr>
        <w:jc w:val="both"/>
      </w:pPr>
    </w:p>
    <w:p w14:paraId="1886C8FC" w14:textId="77777777" w:rsidR="00A60F63" w:rsidRPr="00A60F63" w:rsidRDefault="00A60F63" w:rsidP="00FC33BA">
      <w:pPr>
        <w:jc w:val="both"/>
      </w:pPr>
      <w:r w:rsidRPr="00A60F63">
        <w:t xml:space="preserve">Osnovni namen projekta je zagotovitev dodatnih vadbenih prostorov za izvajanje kakovostne športne vzgoje, ki je ključnega pomena za zdrav razvoj skoraj 3.800 dijakinj in dijakov, vpisanih v programe Šolskega centra Novo mesto. Zagotovljene bodo enake možnosti za vse dijakinje in dijake, izboljšali pa se bodo tudi pogoji za izvajanje obveznega in izbirnega programa športne vzgoje v okviru projektov za krepitev zavedanja o pomembnosti redne športne aktivnosti. </w:t>
      </w:r>
    </w:p>
    <w:p w14:paraId="05D91D87" w14:textId="77777777" w:rsidR="00A60F63" w:rsidRPr="00A60F63" w:rsidRDefault="00A60F63" w:rsidP="00FC33BA">
      <w:pPr>
        <w:jc w:val="both"/>
      </w:pPr>
    </w:p>
    <w:p w14:paraId="754E7D6F" w14:textId="77777777" w:rsidR="00A60F63" w:rsidRPr="00A60F63" w:rsidRDefault="00A60F63" w:rsidP="00FC33BA">
      <w:pPr>
        <w:jc w:val="both"/>
      </w:pPr>
      <w:r w:rsidRPr="00A60F63">
        <w:t xml:space="preserve">Cilj investicije je novogradnja športne dvorane z nekaj več kot 3.243 kvadratnih metrov neto uporabne površine. V novi športni </w:t>
      </w:r>
      <w:proofErr w:type="gramStart"/>
      <w:r w:rsidRPr="00A60F63">
        <w:t xml:space="preserve">dvorani  </w:t>
      </w:r>
      <w:proofErr w:type="gramEnd"/>
      <w:r w:rsidRPr="00A60F63">
        <w:t xml:space="preserve">bo sedem dodatnih vadbenih enot, od tega tri v glavni dvorani in štiri v kletni etaži. Objekt bo namenjen tudi za širšo rabo lokalne skupnosti, saj bodo vadbene površine v popoldanskem času in ob prostih dnevih lahko </w:t>
      </w:r>
      <w:proofErr w:type="gramStart"/>
      <w:r w:rsidRPr="00A60F63">
        <w:t>koristila</w:t>
      </w:r>
      <w:proofErr w:type="gramEnd"/>
      <w:r w:rsidRPr="00A60F63">
        <w:t xml:space="preserve"> športna društva, rekreativne skupine in drugi uporabniki.</w:t>
      </w:r>
    </w:p>
    <w:p w14:paraId="5F2F10C5" w14:textId="77777777" w:rsidR="00A60F63" w:rsidRPr="00A60F63" w:rsidRDefault="00A60F63" w:rsidP="00FC33BA">
      <w:pPr>
        <w:jc w:val="both"/>
      </w:pPr>
    </w:p>
    <w:p w14:paraId="2BA342BD" w14:textId="77777777" w:rsidR="00A60F63" w:rsidRPr="00A60F63" w:rsidRDefault="00A60F63" w:rsidP="00FC33BA">
      <w:pPr>
        <w:jc w:val="both"/>
      </w:pPr>
      <w:r w:rsidRPr="00A60F63">
        <w:t>Ocenjena vrednost projekta je nekaj več kot 10.400.535 evrov. Projekt bodo financirali Šolski center Novo mesto, Zavod za šport, kulturo in mladino Novo mesto ter deloma država iz integralnih in namenskih sredstev državnega proračuna. Investicija bo predvidoma zaključena v letu 2029.</w:t>
      </w:r>
    </w:p>
    <w:p w14:paraId="44F75CC5" w14:textId="73073CF1" w:rsidR="00711F47" w:rsidRPr="00A60F63" w:rsidRDefault="00A60F63" w:rsidP="00FC33BA">
      <w:pPr>
        <w:pStyle w:val="Vir"/>
        <w:jc w:val="both"/>
      </w:pPr>
      <w:r w:rsidRPr="00A60F63">
        <w:lastRenderedPageBreak/>
        <w:t>Vir: Ministrstvo za izobraževanje, znanost in mladino</w:t>
      </w:r>
    </w:p>
    <w:p w14:paraId="4E67BB59" w14:textId="5D3A0311" w:rsidR="000F2111" w:rsidRPr="00A901E2" w:rsidRDefault="000F2111" w:rsidP="00A901E2">
      <w:pPr>
        <w:pStyle w:val="Naslov2"/>
      </w:pPr>
      <w:r w:rsidRPr="00A901E2">
        <w:rPr>
          <w:rStyle w:val="Naslov2Znak"/>
          <w:b/>
          <w:bCs/>
        </w:rPr>
        <w:t>Sprememba v Načrtu razvojnih programov za projekta v Mojstrani in Stari Fužini</w:t>
      </w:r>
    </w:p>
    <w:p w14:paraId="7E7D0092" w14:textId="77777777" w:rsidR="000F2111" w:rsidRPr="000F2111" w:rsidRDefault="000F2111" w:rsidP="000F2111">
      <w:pPr>
        <w:jc w:val="both"/>
      </w:pPr>
      <w:r w:rsidRPr="000F2111">
        <w:t xml:space="preserve">Vlada je potrdila spremembe v veljavnem Načrtu razvojnih programov za obdobje 2026-2029 za projekta Izgradnja parkirišč in obračališča v Mojstrani in Obnova kulturnega doma Stara Fužina. </w:t>
      </w:r>
    </w:p>
    <w:p w14:paraId="1C8BCF43" w14:textId="77777777" w:rsidR="000F2111" w:rsidRPr="000F2111" w:rsidRDefault="000F2111" w:rsidP="000F2111">
      <w:pPr>
        <w:jc w:val="both"/>
      </w:pPr>
    </w:p>
    <w:p w14:paraId="3A9AF84F" w14:textId="77777777" w:rsidR="000F2111" w:rsidRPr="000F2111" w:rsidRDefault="000F2111" w:rsidP="000F2111">
      <w:pPr>
        <w:jc w:val="both"/>
      </w:pPr>
      <w:r w:rsidRPr="000F2111">
        <w:t xml:space="preserve">Pri projektu v Mojstrani se zaradi spremembe kategorizacije ceste in s tem povezanih zahtev za pridobitev gradbenega dovoljenja ter višjih stroškov projektne dokumentacije in izvedbe vrednost projekta povečuje z 244.354 evrov na 449.100,80 evra. V sklopu projekta je predvidena ureditev makadamske uravnave </w:t>
      </w:r>
      <w:proofErr w:type="gramStart"/>
      <w:r w:rsidRPr="000F2111">
        <w:t>v</w:t>
      </w:r>
      <w:proofErr w:type="gramEnd"/>
      <w:r w:rsidRPr="000F2111">
        <w:t xml:space="preserve"> urejeno parkirišče. Projekt se izvaja na koncu ceste v dolino Vrata</w:t>
      </w:r>
      <w:proofErr w:type="gramStart"/>
      <w:r w:rsidRPr="000F2111">
        <w:t xml:space="preserve"> in</w:t>
      </w:r>
      <w:proofErr w:type="gramEnd"/>
      <w:r w:rsidRPr="000F2111">
        <w:t xml:space="preserve"> sicer na obeh straneh občinske ceste kategorizirane kot javna pot. Gradnja je predvidena v letih 2026 in 2027.</w:t>
      </w:r>
    </w:p>
    <w:p w14:paraId="6634C6AA" w14:textId="77777777" w:rsidR="000F2111" w:rsidRPr="000F2111" w:rsidRDefault="000F2111" w:rsidP="000F2111">
      <w:pPr>
        <w:jc w:val="both"/>
      </w:pPr>
    </w:p>
    <w:p w14:paraId="11B64B0A" w14:textId="009D2EF1" w:rsidR="000F2111" w:rsidRPr="000F2111" w:rsidRDefault="000F2111" w:rsidP="000F2111">
      <w:pPr>
        <w:jc w:val="both"/>
      </w:pPr>
      <w:r w:rsidRPr="000F2111">
        <w:t>V Stari Fužini poteka celovita in trajnostna obnova kulturnega doma, ki bo omogočila njegovo sodobnejšo in večnamensko uporabo. Vrednost projekta se po optimizaciji projektne dokumentacije in izvedbe znižuje z 1,56 milijona na 1,209 milijona evrov. Projekt bo predvidoma zaključen leta 2026.</w:t>
      </w:r>
    </w:p>
    <w:p w14:paraId="2B11D9B9" w14:textId="6EA68522" w:rsidR="000F2111" w:rsidRPr="000F2111" w:rsidRDefault="000F2111" w:rsidP="000F2111">
      <w:pPr>
        <w:pStyle w:val="Vir"/>
      </w:pPr>
      <w:r w:rsidRPr="000F2111">
        <w:t>Vir: Ministrstvo za okolje in prostor</w:t>
      </w:r>
    </w:p>
    <w:p w14:paraId="68A6BF19" w14:textId="7F23DFD4" w:rsidR="00591343" w:rsidRPr="00A901E2" w:rsidRDefault="00591343" w:rsidP="00A901E2">
      <w:pPr>
        <w:pStyle w:val="Naslov2"/>
      </w:pPr>
      <w:r w:rsidRPr="00A901E2">
        <w:rPr>
          <w:rStyle w:val="Naslov2Znak"/>
          <w:b/>
          <w:bCs/>
        </w:rPr>
        <w:t>Mnenje o zahtevi za oceno ustavnosti 17. člena Zakona o spremembah in dopolnitvah Zakona o gospodarskih družbah</w:t>
      </w:r>
      <w:r w:rsidRPr="00A901E2">
        <w:t xml:space="preserve"> </w:t>
      </w:r>
    </w:p>
    <w:p w14:paraId="314B5527" w14:textId="77777777" w:rsidR="00591343" w:rsidRPr="00591343" w:rsidRDefault="00591343" w:rsidP="00591343">
      <w:pPr>
        <w:jc w:val="both"/>
      </w:pPr>
      <w:r w:rsidRPr="00591343">
        <w:t>Vlade Republike Slovenije je sprejela mnenje o zahtevi za oceno ustavnosti 17. člena Zakona o spremembah in dopolnitvah Zakona o gospodarskih družbah (ZGD-10), ki jo je na Ustavno sodišče vložila skupina poslank in poslancev Državnega zbora.</w:t>
      </w:r>
    </w:p>
    <w:p w14:paraId="28DA6B8C" w14:textId="77777777" w:rsidR="000B32F8" w:rsidRDefault="000B32F8" w:rsidP="00591343">
      <w:pPr>
        <w:jc w:val="both"/>
      </w:pPr>
    </w:p>
    <w:p w14:paraId="728F77E4" w14:textId="474478C8" w:rsidR="00591343" w:rsidRPr="00591343" w:rsidRDefault="00591343" w:rsidP="00591343">
      <w:pPr>
        <w:jc w:val="both"/>
      </w:pPr>
      <w:r w:rsidRPr="00591343">
        <w:t xml:space="preserve">Vlada meni, da izpodbijana ureditev v 17. členu novele ZGD-1O ne pomeni prekomernega in nesorazmernega posega v ustavne pravice. Ureditev zasleduje povsem legitimne cilje, ki so povezani z varstvom upnikov, delavcev, imetnikov deležev oziroma vseh družbenikov (tudi manjšinskih), morebitnih vlagateljev ter </w:t>
      </w:r>
      <w:proofErr w:type="spellStart"/>
      <w:proofErr w:type="gramStart"/>
      <w:r w:rsidRPr="00591343">
        <w:t>nenazadnje</w:t>
      </w:r>
      <w:proofErr w:type="spellEnd"/>
      <w:proofErr w:type="gramEnd"/>
      <w:r w:rsidRPr="00591343">
        <w:t xml:space="preserve"> tudi javnosti, ki ima interes za pregledno in zakonito poslovno okolje. Po presoji Vlade ureditev pomeni pravni instrument, ki omogoča dobro korporacijsko upravljanje in varuje integriteto poslovnega okolja.</w:t>
      </w:r>
    </w:p>
    <w:p w14:paraId="41B9B33A" w14:textId="4198FA04" w:rsidR="00711F47" w:rsidRPr="00591343" w:rsidRDefault="00591343" w:rsidP="00591343">
      <w:pPr>
        <w:pStyle w:val="Vir"/>
      </w:pPr>
      <w:r w:rsidRPr="00591343">
        <w:t>Vir: Ministrstvo za gospodarstvo, delo in šport</w:t>
      </w:r>
    </w:p>
    <w:p w14:paraId="795BB68C" w14:textId="2C9EAE3B" w:rsidR="00414A9F" w:rsidRPr="00A901E2" w:rsidRDefault="00414A9F" w:rsidP="00A901E2">
      <w:pPr>
        <w:pStyle w:val="Naslov2"/>
      </w:pPr>
      <w:r w:rsidRPr="00A901E2">
        <w:rPr>
          <w:rStyle w:val="Naslov2Znak"/>
          <w:b/>
          <w:bCs/>
        </w:rPr>
        <w:t>Vlada sprejela predlog stališča do predloga sklepa Sveta o podpisu Dodatnega protokola h Konvenciji Sveta Evrope o pranju, odkrivanju, zasegu in zaplembi premoženjske koristi</w:t>
      </w:r>
    </w:p>
    <w:p w14:paraId="24C17DA4" w14:textId="77777777" w:rsidR="00414A9F" w:rsidRPr="00414A9F" w:rsidRDefault="00414A9F" w:rsidP="00414A9F">
      <w:r w:rsidRPr="00414A9F">
        <w:t>Vlada Republike Slovenije je sprejela predlog stališča Republike Slovenije k Predlogu sklepa Sveta o podpisu, v imenu Evropske unije, Dodatnega protokola h Konvenciji Sveta Evrope o pranju, odkrivanju, zasegu in zaplembi premoženjske koristi, pridobljene s kaznivim dejanjem, in o financiranju terorizma.</w:t>
      </w:r>
    </w:p>
    <w:p w14:paraId="2DFDC6AF" w14:textId="77777777" w:rsidR="00414A9F" w:rsidRPr="00414A9F" w:rsidRDefault="00414A9F" w:rsidP="00414A9F"/>
    <w:p w14:paraId="7BBBF3B3" w14:textId="77777777" w:rsidR="00414A9F" w:rsidRPr="00414A9F" w:rsidRDefault="00414A9F" w:rsidP="00414A9F">
      <w:r w:rsidRPr="00414A9F">
        <w:t>Evropska komisija je za namen podpisa protokola v imenu Evropske unije Svetu predložila dva predloga sklepov, ki temeljita na različnih pravnih podlagah. Predloga, ki zasledujeta identičen cilj, se bosta v Svetu EU obravnavala sočasno in usklajeno.</w:t>
      </w:r>
    </w:p>
    <w:p w14:paraId="748108D8" w14:textId="77777777" w:rsidR="00414A9F" w:rsidRPr="00414A9F" w:rsidRDefault="00414A9F" w:rsidP="00414A9F"/>
    <w:p w14:paraId="153D3930" w14:textId="77777777" w:rsidR="00414A9F" w:rsidRPr="00414A9F" w:rsidRDefault="00414A9F" w:rsidP="00414A9F">
      <w:r w:rsidRPr="00414A9F">
        <w:t>Republika Slovenija podpira predloga sklepov, s katerima bo odobren podpis protokola v imenu Evropske unije. Protokol namerava ob njegovem odprtju za podpis 14. oktobra 2026 v Strasbourgu tudi sama podpisati. Pravočasni podpis je izkaz trdne politične podpore prizadevanjem EU in njenih držav članic za učinkovitejše preiskovanje in pregon pranja denarja in financiranja terorizma, izvajanje finančnih preiskav ter upravljanje in odvzem premoženja, ki izvira iz kaznivih dejanj.</w:t>
      </w:r>
    </w:p>
    <w:p w14:paraId="68C79D82" w14:textId="77777777" w:rsidR="00414A9F" w:rsidRPr="00414A9F" w:rsidRDefault="00414A9F" w:rsidP="00414A9F"/>
    <w:p w14:paraId="4CF27179" w14:textId="77777777" w:rsidR="00414A9F" w:rsidRPr="00414A9F" w:rsidRDefault="00414A9F" w:rsidP="00414A9F">
      <w:r w:rsidRPr="00414A9F">
        <w:lastRenderedPageBreak/>
        <w:t xml:space="preserve">Za podpis protokola v imenu Republike Slovenije se </w:t>
      </w:r>
      <w:proofErr w:type="gramStart"/>
      <w:r w:rsidRPr="00414A9F">
        <w:t>pooblasti</w:t>
      </w:r>
      <w:proofErr w:type="gramEnd"/>
      <w:r w:rsidRPr="00414A9F">
        <w:t xml:space="preserve"> veleposlanico Berto Mrak, stalno predstavnico Republike Slovenije pri Svetu Evrope.</w:t>
      </w:r>
    </w:p>
    <w:p w14:paraId="58AEB0F4" w14:textId="447F16E7" w:rsidR="00711F47" w:rsidRPr="00414A9F" w:rsidRDefault="00414A9F" w:rsidP="00414A9F">
      <w:pPr>
        <w:pStyle w:val="Vir"/>
      </w:pPr>
      <w:r w:rsidRPr="00414A9F">
        <w:t>Vir: Ministrstvo za pravosodje</w:t>
      </w:r>
    </w:p>
    <w:p w14:paraId="7578067A" w14:textId="4876FD45" w:rsidR="00832F01" w:rsidRPr="00A901E2" w:rsidRDefault="00832F01" w:rsidP="00A901E2">
      <w:pPr>
        <w:pStyle w:val="Naslov2"/>
      </w:pPr>
      <w:r w:rsidRPr="00A901E2">
        <w:t xml:space="preserve">Predlog stališča do Predloga sklepa Sveta o stališču, ki se v imenu Evropske unije zastopa v svetu članic Mednarodnega sveta za oljke glede podaljšanja Mednarodnega sporazuma o oljčnem olju in namiznih oljkah iz leta 2015 </w:t>
      </w:r>
    </w:p>
    <w:p w14:paraId="698B7F03" w14:textId="77777777" w:rsidR="00832F01" w:rsidRPr="00832F01" w:rsidRDefault="00832F01" w:rsidP="001070E4">
      <w:pPr>
        <w:jc w:val="both"/>
      </w:pPr>
    </w:p>
    <w:p w14:paraId="27947E3E" w14:textId="26FAF61B" w:rsidR="00832F01" w:rsidRDefault="00832F01" w:rsidP="001070E4">
      <w:pPr>
        <w:jc w:val="both"/>
      </w:pPr>
      <w:r w:rsidRPr="00832F01">
        <w:t>Vlada je sprejela stališče, s katerim podpira predlog sklepa Sveta o stališču Evropske unije glede enoletnega podaljšanja Mednarodnega sporazuma o oljčnem olju in namiznih oljkah iz leta 2015, do 31. decembra 2027.</w:t>
      </w:r>
    </w:p>
    <w:p w14:paraId="0CA25342" w14:textId="77777777" w:rsidR="00832F01" w:rsidRPr="00832F01" w:rsidRDefault="00832F01" w:rsidP="001070E4">
      <w:pPr>
        <w:jc w:val="both"/>
      </w:pPr>
    </w:p>
    <w:p w14:paraId="06BBD66F" w14:textId="77777777" w:rsidR="00832F01" w:rsidRDefault="00832F01" w:rsidP="001070E4">
      <w:pPr>
        <w:jc w:val="both"/>
      </w:pPr>
      <w:r w:rsidRPr="00832F01">
        <w:t>Sporazum zagotavlja mednarodni okvir za sodelovanje na področju oljčnega olja in namiznih oljk. Spodbuja znanstvene raziskave, tehnične inovacije in porabo oljčnih proizvodov ter podpira oblikovanje skupnih standardov kakovosti in trgovine.</w:t>
      </w:r>
    </w:p>
    <w:p w14:paraId="7FAD54D2" w14:textId="77777777" w:rsidR="00832F01" w:rsidRPr="00832F01" w:rsidRDefault="00832F01" w:rsidP="001070E4">
      <w:pPr>
        <w:jc w:val="both"/>
      </w:pPr>
    </w:p>
    <w:p w14:paraId="6F1E25DB" w14:textId="77777777" w:rsidR="00832F01" w:rsidRDefault="00832F01" w:rsidP="001070E4">
      <w:pPr>
        <w:jc w:val="both"/>
      </w:pPr>
      <w:r w:rsidRPr="00832F01">
        <w:t>Veljavnost sporazuma se izteče 31. decembra 2026. Ker vse članice Mednarodnega sveta za oljke še niso zaključile postopkov za sprejetje spremembe 36. člena, ki omogoča podaljševanje sporazuma za zaporedna obdobja največ petih let, je predlagano enoletno podaljšanje. S tem bi zagotovili neprekinjeno delovanje organizacije in članicam omogočili dodaten čas za dokončanje potrebnih postopkov.</w:t>
      </w:r>
    </w:p>
    <w:p w14:paraId="77B92DEE" w14:textId="77777777" w:rsidR="00832F01" w:rsidRPr="00832F01" w:rsidRDefault="00832F01" w:rsidP="001070E4">
      <w:pPr>
        <w:jc w:val="both"/>
      </w:pPr>
    </w:p>
    <w:p w14:paraId="604D218E" w14:textId="24E79E83" w:rsidR="00832F01" w:rsidRPr="00832F01" w:rsidRDefault="00832F01" w:rsidP="001070E4">
      <w:pPr>
        <w:jc w:val="both"/>
      </w:pPr>
      <w:r w:rsidRPr="00832F01">
        <w:t>O podaljšanju naj bi svet članic Mednarodnega sveta za oljke odločal na 124. zasedanju novembra 2026. Stališče Evropske unije bo zastopala Evropska komisija.</w:t>
      </w:r>
      <w:r w:rsidR="001070E4">
        <w:t xml:space="preserve"> </w:t>
      </w:r>
      <w:r w:rsidRPr="00832F01">
        <w:t xml:space="preserve">Podaljšanje je v interesu Evropske unije kot največje proizvajalke oljčnega olja in pomembne trgovinske partnerice v tem sektorju. </w:t>
      </w:r>
    </w:p>
    <w:p w14:paraId="0A0D276C" w14:textId="77777777" w:rsidR="00832F01" w:rsidRPr="00832F01" w:rsidRDefault="00832F01" w:rsidP="00832F01"/>
    <w:p w14:paraId="567ADD1C" w14:textId="35ADFDC0" w:rsidR="00711F47" w:rsidRPr="00832F01" w:rsidRDefault="00832F01" w:rsidP="00832F01">
      <w:r w:rsidRPr="00832F01">
        <w:t>Vir: Ministrstvo za kmetijstvo</w:t>
      </w:r>
    </w:p>
    <w:p w14:paraId="428150BD" w14:textId="77777777" w:rsidR="00711F47" w:rsidRPr="00711F47" w:rsidRDefault="00711F47" w:rsidP="00711F47">
      <w:pPr>
        <w:rPr>
          <w:color w:val="FF0000"/>
        </w:rPr>
      </w:pPr>
    </w:p>
    <w:p w14:paraId="7BF8437E" w14:textId="0D30D102" w:rsidR="00832F01" w:rsidRPr="00A901E2" w:rsidRDefault="001070E4" w:rsidP="00A901E2">
      <w:pPr>
        <w:pStyle w:val="Naslov2"/>
      </w:pPr>
      <w:r w:rsidRPr="00A901E2">
        <w:t>S</w:t>
      </w:r>
      <w:r w:rsidR="00832F01" w:rsidRPr="00A901E2">
        <w:t>tališč</w:t>
      </w:r>
      <w:r w:rsidRPr="00A901E2">
        <w:t>e</w:t>
      </w:r>
      <w:r w:rsidR="00832F01" w:rsidRPr="00A901E2">
        <w:t xml:space="preserve"> do Predloga sklepa sveta o stališču, ki se v imenu Evropske unije zastopa v svetu članic Mednarodnega sveta za oljke </w:t>
      </w:r>
    </w:p>
    <w:p w14:paraId="0F491B41" w14:textId="77777777" w:rsidR="00832F01" w:rsidRDefault="00832F01" w:rsidP="00832F01">
      <w:pPr>
        <w:jc w:val="both"/>
      </w:pPr>
      <w:r w:rsidRPr="00832F01">
        <w:t>Vlada Republike Slovenije je sprejela stališče, s katerim podpira predlog sklepa Sveta o stališču Evropske unije glede podaljšanja roka za uradno obvestilo o sprejetju spremembe 36. člena Mednarodnega sporazuma o oljčnem olju in namiznih oljkah iz leta 2015 do 24. junija 2027.</w:t>
      </w:r>
    </w:p>
    <w:p w14:paraId="099FDF4A" w14:textId="77777777" w:rsidR="001070E4" w:rsidRPr="00832F01" w:rsidRDefault="001070E4" w:rsidP="00832F01">
      <w:pPr>
        <w:jc w:val="both"/>
      </w:pPr>
    </w:p>
    <w:p w14:paraId="02A74D35" w14:textId="77777777" w:rsidR="00832F01" w:rsidRPr="00832F01" w:rsidRDefault="00832F01" w:rsidP="00832F01">
      <w:pPr>
        <w:jc w:val="both"/>
      </w:pPr>
      <w:r w:rsidRPr="00832F01">
        <w:t>Člen 36 ureja trajanje, podaljšanje in prenehanje sporazuma. Svet članic Mednarodnega sveta za oljke je junija 2024 soglasno sprejel njegovo spremembo, ki omogoča podaljševanje sporazuma za zaporedna obdobja največ petih let.</w:t>
      </w:r>
    </w:p>
    <w:p w14:paraId="56367E85" w14:textId="77777777" w:rsidR="00832F01" w:rsidRPr="00832F01" w:rsidRDefault="00832F01" w:rsidP="00832F01">
      <w:pPr>
        <w:jc w:val="both"/>
      </w:pPr>
    </w:p>
    <w:p w14:paraId="67498D65" w14:textId="77777777" w:rsidR="00832F01" w:rsidRDefault="00832F01" w:rsidP="00832F01">
      <w:pPr>
        <w:jc w:val="both"/>
      </w:pPr>
      <w:r w:rsidRPr="00832F01">
        <w:t>Članice bi morale sprejetje spremembe uradno sporočiti do 24. junija 2026, vendar vse do tega roka niso predložile ustreznih listin. Podaljšanje roka za eno leto bi jim omogočilo dokončanje notranjih postopkov in uradno obvestilo depozitarju o sprejetju spremembe.</w:t>
      </w:r>
    </w:p>
    <w:p w14:paraId="73AA3FA8" w14:textId="77777777" w:rsidR="001070E4" w:rsidRPr="00832F01" w:rsidRDefault="001070E4" w:rsidP="00832F01">
      <w:pPr>
        <w:jc w:val="both"/>
      </w:pPr>
    </w:p>
    <w:p w14:paraId="0BC23CCE" w14:textId="77777777" w:rsidR="00832F01" w:rsidRPr="00832F01" w:rsidRDefault="00832F01" w:rsidP="00832F01">
      <w:pPr>
        <w:jc w:val="both"/>
      </w:pPr>
      <w:r w:rsidRPr="00832F01">
        <w:t>Slovenija podpira predlog, saj prispeva k ohranjanju mednarodnega okvira za sodelovanje v sektorju oljčnega olja in namiznih oljk. Sporazum spodbuja raziskave in inovacije ter zagotavlja skupne standarde kakovosti in trgovine. Stališče Evropske unije bo v svetu članic Mednarodnega sveta za oljke zastopala Evropska komisija.</w:t>
      </w:r>
    </w:p>
    <w:p w14:paraId="35A35E8A" w14:textId="77777777" w:rsidR="00832F01" w:rsidRPr="00832F01" w:rsidRDefault="00832F01" w:rsidP="00832F01"/>
    <w:p w14:paraId="77B2EF75" w14:textId="483DE75C" w:rsidR="00711F47" w:rsidRDefault="00832F01" w:rsidP="00832F01">
      <w:pPr>
        <w:pStyle w:val="Vir"/>
      </w:pPr>
      <w:r w:rsidRPr="00832F01">
        <w:t>Vir: Ministrstvo za kmetijstvo</w:t>
      </w:r>
    </w:p>
    <w:p w14:paraId="7F4E0086" w14:textId="77777777" w:rsidR="008377ED" w:rsidRPr="008377ED" w:rsidRDefault="008377ED" w:rsidP="008377ED"/>
    <w:p w14:paraId="21F3AC59" w14:textId="1504E6DE" w:rsidR="00880FB8" w:rsidRPr="00A901E2" w:rsidRDefault="00880FB8" w:rsidP="00A901E2">
      <w:pPr>
        <w:pStyle w:val="Naslov2"/>
      </w:pPr>
      <w:r w:rsidRPr="00A901E2">
        <w:rPr>
          <w:rStyle w:val="Naslov2Znak"/>
          <w:b/>
          <w:bCs/>
        </w:rPr>
        <w:lastRenderedPageBreak/>
        <w:t>Vlada sprejela stališče Republike Slovenije glede mobilnih satelitskih storitev</w:t>
      </w:r>
    </w:p>
    <w:p w14:paraId="333108C7" w14:textId="77777777" w:rsidR="00880FB8" w:rsidRDefault="00880FB8" w:rsidP="00880FB8">
      <w:pPr>
        <w:jc w:val="both"/>
      </w:pPr>
      <w:r w:rsidRPr="00880FB8">
        <w:t>Vlada Republike Slovenije je na današnji seji sprejela predlog stališča do predloga uredbe Evropskega parlamenta in Sveta o postopku za odobritev sistemov, ki zagotavljajo mobilne satelitske storitve z uporabo usklajenega frekvenčnega pasu 2 GHz. Slovenija predlog pozdravlja, saj prispeva k poenotenju pravil, razvoju enotnega trga za satelitske komunikacije ter krepitvi digitalne in tehnološke suverenosti EU.</w:t>
      </w:r>
    </w:p>
    <w:p w14:paraId="18F09D98" w14:textId="77777777" w:rsidR="005A4BD0" w:rsidRPr="00880FB8" w:rsidRDefault="005A4BD0" w:rsidP="00880FB8">
      <w:pPr>
        <w:jc w:val="both"/>
      </w:pPr>
    </w:p>
    <w:p w14:paraId="2A035F3A" w14:textId="77777777" w:rsidR="00880FB8" w:rsidRPr="00880FB8" w:rsidRDefault="00880FB8" w:rsidP="00880FB8">
      <w:pPr>
        <w:jc w:val="both"/>
      </w:pPr>
      <w:r w:rsidRPr="00880FB8">
        <w:t>Slovenija podpira vzpostavitev enotnega evropskega postopka izbire in odobritve ponudnikov mobilnih satelitskih storitev, ki bo omogočil učinkovitejše upravljanje radiofrekvenčnega spektra, večjo pravno gotovost in hitrejši razvoj panevropskih storitev.</w:t>
      </w:r>
    </w:p>
    <w:p w14:paraId="5E68F22F" w14:textId="77777777" w:rsidR="00880FB8" w:rsidRPr="00880FB8" w:rsidRDefault="00880FB8" w:rsidP="00880FB8">
      <w:pPr>
        <w:jc w:val="both"/>
      </w:pPr>
    </w:p>
    <w:p w14:paraId="5FD79E33" w14:textId="55ECB32C" w:rsidR="00880FB8" w:rsidRPr="00880FB8" w:rsidRDefault="00880FB8" w:rsidP="00880FB8">
      <w:pPr>
        <w:jc w:val="both"/>
      </w:pPr>
      <w:r w:rsidRPr="00880FB8">
        <w:t>Satelitska povezljivost je pomembna predvsem za večjo odpornost komunikacijskih omrežij, zagotavljanje povezljivosti na oddaljenih in slabše pokritih območjih ter delovanje komunikacij v kriznih razmerah. Slovenija ob tem poudarja pomen visoke ravni kibernetske varnosti, zaščite podatkov in varnosti dobavnih verig. Zavzema se tudi za učinkovito sodelovanje evropskih in nacionalnih organov pri obravnavi kibernetskih incidentov.</w:t>
      </w:r>
    </w:p>
    <w:p w14:paraId="6DDD0243" w14:textId="77777777" w:rsidR="00880FB8" w:rsidRPr="00880FB8" w:rsidRDefault="00880FB8" w:rsidP="00880FB8">
      <w:pPr>
        <w:jc w:val="both"/>
      </w:pPr>
    </w:p>
    <w:p w14:paraId="44BE4B21" w14:textId="61DA868A" w:rsidR="00880FB8" w:rsidRPr="00880FB8" w:rsidRDefault="00880FB8" w:rsidP="00880FB8">
      <w:pPr>
        <w:jc w:val="both"/>
      </w:pPr>
      <w:r w:rsidRPr="00880FB8">
        <w:t>Predlagana ureditev bo prispevala k razvoju naprednih satelitskih storitev, učinkovitejši uporabi radiofrekvenčnega spektra ter večji odpornosti in varnosti evropske digitalne infrastrukture.</w:t>
      </w:r>
      <w:r w:rsidRPr="00880FB8">
        <w:tab/>
      </w:r>
    </w:p>
    <w:p w14:paraId="54BD66A0" w14:textId="7F42A78E" w:rsidR="00711F47" w:rsidRDefault="00880FB8" w:rsidP="00880FB8">
      <w:pPr>
        <w:pStyle w:val="Vir"/>
      </w:pPr>
      <w:r w:rsidRPr="00880FB8">
        <w:t>Vir: Ministrstvo za notranje zadeve in javno upravo</w:t>
      </w:r>
    </w:p>
    <w:p w14:paraId="39E6C9D8" w14:textId="565F91A8" w:rsidR="00880FB8" w:rsidRPr="00A901E2" w:rsidRDefault="00880FB8" w:rsidP="00A901E2">
      <w:pPr>
        <w:pStyle w:val="Naslov2"/>
      </w:pPr>
      <w:r w:rsidRPr="00A901E2">
        <w:rPr>
          <w:rStyle w:val="Naslov2Znak"/>
          <w:b/>
          <w:bCs/>
        </w:rPr>
        <w:t>Vlada sprejela predlog stališča Republike Slovenije do Akta o čipih 2.0</w:t>
      </w:r>
    </w:p>
    <w:p w14:paraId="7F3E1F13" w14:textId="77777777" w:rsidR="00880FB8" w:rsidRPr="00880FB8" w:rsidRDefault="00880FB8" w:rsidP="00880FB8">
      <w:pPr>
        <w:jc w:val="both"/>
      </w:pPr>
      <w:r w:rsidRPr="00880FB8">
        <w:t>Vlada Republike Slovenije je na današnji seji sprejela predlog stališča Republike Slovenije do predloga uredbe Evropskega parlamenta in Sveta o okviru ukrepov za okrepitev polprevodniškega ekosistema Unije in razveljavitvi Uredbe (EU) 2023/1781(Akta o čipih 2.0), s katerim Evropska unija nadgrajuje obstoječi okvir na področju čipov in polprevodnikov. Slovenija podpira cilje predloga za krepitev konkurenčnosti, tehnološke suverenosti, odpornosti dobavnih verig in krizne pripravljenosti EU.</w:t>
      </w:r>
    </w:p>
    <w:p w14:paraId="0D3B2A7F" w14:textId="77777777" w:rsidR="00880FB8" w:rsidRPr="00880FB8" w:rsidRDefault="00880FB8" w:rsidP="00880FB8">
      <w:pPr>
        <w:jc w:val="both"/>
      </w:pPr>
    </w:p>
    <w:p w14:paraId="31D9F0BA" w14:textId="77777777" w:rsidR="00880FB8" w:rsidRPr="00880FB8" w:rsidRDefault="00880FB8" w:rsidP="00880FB8">
      <w:pPr>
        <w:jc w:val="both"/>
      </w:pPr>
      <w:r w:rsidRPr="00880FB8">
        <w:t>Predlog uredbe večji poudarek namenja celotni vrednostni verigi čipov in polprevodnikov. Slovenija se zavzema za uravnoteženo podporo področjem z visoko dodano vrednostjo, kot so načrtovanje čipov, fotonika, senzorji, napredno pakiranje, testiranje in napredni materiali, ter za vključevanje vseh držav članic v evropske strateške projekte in razvojne pobude.</w:t>
      </w:r>
    </w:p>
    <w:p w14:paraId="10F4D7F4" w14:textId="77777777" w:rsidR="00880FB8" w:rsidRPr="00880FB8" w:rsidRDefault="00880FB8" w:rsidP="00880FB8">
      <w:pPr>
        <w:jc w:val="both"/>
      </w:pPr>
    </w:p>
    <w:p w14:paraId="1C0D70F4" w14:textId="77777777" w:rsidR="00880FB8" w:rsidRPr="00880FB8" w:rsidRDefault="00880FB8" w:rsidP="00880FB8">
      <w:pPr>
        <w:jc w:val="both"/>
      </w:pPr>
      <w:r w:rsidRPr="00880FB8">
        <w:t>Slovenija podpira nadaljnji razvoj kompetenčnih centrov, pilotnih linij in hitrejši prenos raziskovalnih dosežkov v industrijsko uporabo. Poseben pomen pripisuje podpori zagonskim, hitro rastočim ter malim in srednje velikim podjetjem ter povezovanju raziskovalnih in industrijskih ekosistemov.</w:t>
      </w:r>
    </w:p>
    <w:p w14:paraId="4AB2F4CA" w14:textId="77777777" w:rsidR="00880FB8" w:rsidRPr="00880FB8" w:rsidRDefault="00880FB8" w:rsidP="00880FB8">
      <w:pPr>
        <w:jc w:val="both"/>
      </w:pPr>
    </w:p>
    <w:p w14:paraId="4E65D368" w14:textId="77777777" w:rsidR="00880FB8" w:rsidRPr="00880FB8" w:rsidRDefault="00880FB8" w:rsidP="00880FB8">
      <w:pPr>
        <w:jc w:val="both"/>
      </w:pPr>
      <w:r w:rsidRPr="00880FB8">
        <w:t xml:space="preserve">Pri krepitvi odpornosti dobavnih verig Slovenija </w:t>
      </w:r>
      <w:proofErr w:type="gramStart"/>
      <w:r w:rsidRPr="00880FB8">
        <w:t>izpostavlja</w:t>
      </w:r>
      <w:proofErr w:type="gramEnd"/>
      <w:r w:rsidRPr="00880FB8">
        <w:t xml:space="preserve"> tudi pomen kibernetske varnosti in sorazmernosti administrativnih obveznosti za podjetja.</w:t>
      </w:r>
    </w:p>
    <w:p w14:paraId="336C1772" w14:textId="77777777" w:rsidR="00880FB8" w:rsidRPr="00880FB8" w:rsidRDefault="00880FB8" w:rsidP="00880FB8">
      <w:pPr>
        <w:jc w:val="both"/>
      </w:pPr>
    </w:p>
    <w:p w14:paraId="54CC4203" w14:textId="77777777" w:rsidR="00880FB8" w:rsidRPr="00880FB8" w:rsidRDefault="00880FB8" w:rsidP="00880FB8">
      <w:pPr>
        <w:jc w:val="both"/>
      </w:pPr>
      <w:r w:rsidRPr="00880FB8">
        <w:t>Predlog Akta o čipih 2.0 je v veliki meri skladen s cilji Programa razvoja čipov in polprevodnikov v Sloveniji do leta 2030 ter predstavlja priložnost za nadaljnjo krepitev slovenskega raziskovalnega, razvojnega in industrijskega ekosistema.</w:t>
      </w:r>
    </w:p>
    <w:p w14:paraId="52955AF3" w14:textId="34808A2D" w:rsidR="00711F47" w:rsidRPr="00880FB8" w:rsidRDefault="00880FB8" w:rsidP="00880FB8">
      <w:pPr>
        <w:pStyle w:val="Vir"/>
      </w:pPr>
      <w:r w:rsidRPr="00880FB8">
        <w:t>Vir: Ministrstvo za notranje zadeve in javno upravo</w:t>
      </w:r>
    </w:p>
    <w:p w14:paraId="5E983BFB" w14:textId="2A9FC226" w:rsidR="000F2111" w:rsidRPr="00A901E2" w:rsidRDefault="000F2111" w:rsidP="00A901E2">
      <w:pPr>
        <w:pStyle w:val="Naslov2"/>
      </w:pPr>
      <w:r w:rsidRPr="00A901E2">
        <w:t>Vlada se je seznanila z informacijo o nameravanem podpisu memoranduma o soglasju za izpust risa Fantoma v naravo na območju Schwarzwalda v Baden-Württembergu</w:t>
      </w:r>
    </w:p>
    <w:p w14:paraId="2B751F93" w14:textId="77777777" w:rsidR="000F2111" w:rsidRPr="000F2111" w:rsidRDefault="000F2111" w:rsidP="00266ADC">
      <w:pPr>
        <w:jc w:val="both"/>
      </w:pPr>
      <w:r w:rsidRPr="000F2111">
        <w:lastRenderedPageBreak/>
        <w:t xml:space="preserve">Fantom je bil avgusta 2025 kot mladič najden v Sloveniji brez starševske oskrbe. Po oskrbi v Živalskem vrtu Ljubljana je bil premeščen v specializirani rehabilitacijski center v Nemčiji. Na podlagi strokovnih mnenj pristojnih slovenskih institucij je bil njegov izpust v naravno okolje na </w:t>
      </w:r>
      <w:proofErr w:type="gramStart"/>
      <w:r w:rsidRPr="000F2111">
        <w:t xml:space="preserve">območju  </w:t>
      </w:r>
      <w:proofErr w:type="gramEnd"/>
      <w:r w:rsidRPr="000F2111">
        <w:t>Schwarzwalda ocenjen kot ukrep, ki je v njegovo dobrobit.</w:t>
      </w:r>
    </w:p>
    <w:p w14:paraId="47490539" w14:textId="77777777" w:rsidR="000F2111" w:rsidRPr="000F2111" w:rsidRDefault="000F2111" w:rsidP="00266ADC">
      <w:pPr>
        <w:jc w:val="both"/>
      </w:pPr>
    </w:p>
    <w:p w14:paraId="575A25BC" w14:textId="77777777" w:rsidR="000F2111" w:rsidRPr="000F2111" w:rsidRDefault="000F2111" w:rsidP="00266ADC">
      <w:pPr>
        <w:jc w:val="both"/>
      </w:pPr>
      <w:r w:rsidRPr="000F2111">
        <w:t>Izpust bo potekal v okviru projekta Lynx Baden-Württemberg in predstavlja prispevek Slovenije k ohranjanju risa ter krepitvi njegove populacije v Srednji in Zahodni Evropi. Čezmejna izmenjava genetsko ustreznih osebkov je pomembna za dolgoročno povezanost populacij z izvorno karpatsko populacijo.</w:t>
      </w:r>
    </w:p>
    <w:p w14:paraId="386688D2" w14:textId="77777777" w:rsidR="000F2111" w:rsidRPr="000F2111" w:rsidRDefault="000F2111" w:rsidP="00266ADC">
      <w:pPr>
        <w:jc w:val="both"/>
      </w:pPr>
    </w:p>
    <w:p w14:paraId="509BACDD" w14:textId="77777777" w:rsidR="000F2111" w:rsidRPr="000F2111" w:rsidRDefault="000F2111" w:rsidP="00266ADC">
      <w:pPr>
        <w:jc w:val="both"/>
      </w:pPr>
      <w:r w:rsidRPr="000F2111">
        <w:t>Slovenija pri izpustu ne bo imela stroškov. Memorandum predvideva tudi možnost prihodnjega sodelovanja pri izmenjavi risov ter nadaljnje znanstveno in raziskovalno sodelovanje na področju velikih zveri.</w:t>
      </w:r>
    </w:p>
    <w:p w14:paraId="1EA7ECFD" w14:textId="5D73D723" w:rsidR="00711F47" w:rsidRPr="000F2111" w:rsidRDefault="000F2111" w:rsidP="000F2111">
      <w:pPr>
        <w:pStyle w:val="Vir"/>
      </w:pPr>
      <w:r w:rsidRPr="000F2111">
        <w:t>Vir: Ministrstvo za okolje in prostor</w:t>
      </w:r>
    </w:p>
    <w:p w14:paraId="6F1D4949" w14:textId="152FADB2" w:rsidR="00335DD5" w:rsidRPr="00A901E2" w:rsidRDefault="00335DD5" w:rsidP="00A901E2">
      <w:pPr>
        <w:pStyle w:val="Naslov2"/>
      </w:pPr>
      <w:r w:rsidRPr="00A901E2">
        <w:rPr>
          <w:rStyle w:val="Naslov2Znak"/>
          <w:b/>
          <w:bCs/>
        </w:rPr>
        <w:t>Humanitarni prispevek Slovenski karitas za pomoč prebivalcem Venezuele po potresih</w:t>
      </w:r>
    </w:p>
    <w:p w14:paraId="551BC36B" w14:textId="64746211" w:rsidR="00335DD5" w:rsidRDefault="00335DD5" w:rsidP="00266ADC">
      <w:pPr>
        <w:jc w:val="both"/>
      </w:pPr>
      <w:r w:rsidRPr="00335DD5">
        <w:t xml:space="preserve">Vlada Republike Slovenije je sklenila nameniti 150.000 ameriških dolarjev humanitarne pomoči Venezueli, ki sta jo junija letos prizadela dva silovita potresa. </w:t>
      </w:r>
    </w:p>
    <w:p w14:paraId="238FBF1A" w14:textId="77777777" w:rsidR="000B32F8" w:rsidRPr="00335DD5" w:rsidRDefault="000B32F8" w:rsidP="00266ADC">
      <w:pPr>
        <w:jc w:val="both"/>
      </w:pPr>
    </w:p>
    <w:p w14:paraId="2524BCC9" w14:textId="77777777" w:rsidR="00335DD5" w:rsidRPr="00335DD5" w:rsidRDefault="00335DD5" w:rsidP="00266ADC">
      <w:pPr>
        <w:jc w:val="both"/>
      </w:pPr>
      <w:r w:rsidRPr="00335DD5">
        <w:t>Naravna nesreča je zahtevala več tisoč življenj, povzročila veliko število poškodovanih in razseljenih prebivalcev ter močno poškodovala stanovanjske objekte, zdravstvene ustanove in drugo infrastrukturo.</w:t>
      </w:r>
    </w:p>
    <w:p w14:paraId="0D6B277D" w14:textId="77777777" w:rsidR="00335DD5" w:rsidRPr="00335DD5" w:rsidRDefault="00335DD5" w:rsidP="00266ADC">
      <w:pPr>
        <w:jc w:val="both"/>
      </w:pPr>
      <w:r w:rsidRPr="00335DD5">
        <w:t>Slovenija bo pomoč zagotovila prek Slovenske karitas za nujno oskrbo najbolj prizadetega prebivalstva, predvsem na področjih zdravstvene oskrbe, oskrbe z vodo, sanitarij, nastanitve in drugih osnovnih življenjskih potrebščin. S tem Slovenija izraža solidarnost s prebivalci Venezuele in prispeva k mednarodnim prizadevanjem za pomoč po tej hudi naravni nesreči.</w:t>
      </w:r>
    </w:p>
    <w:p w14:paraId="6135E477" w14:textId="77777777" w:rsidR="00335DD5" w:rsidRPr="00335DD5" w:rsidRDefault="00335DD5" w:rsidP="00335DD5"/>
    <w:p w14:paraId="5958A655" w14:textId="6B8AA469" w:rsidR="00711F47" w:rsidRPr="00335DD5" w:rsidRDefault="00335DD5" w:rsidP="00335DD5">
      <w:r w:rsidRPr="00335DD5">
        <w:t>Vir: Ministrstvo za zunanje in evropske zadeve Republike Slovenije</w:t>
      </w:r>
    </w:p>
    <w:p w14:paraId="38F1DF8C" w14:textId="77777777" w:rsidR="00711F47" w:rsidRPr="00711F47" w:rsidRDefault="00711F47" w:rsidP="00711F47">
      <w:pPr>
        <w:rPr>
          <w:color w:val="FF0000"/>
        </w:rPr>
      </w:pPr>
    </w:p>
    <w:p w14:paraId="37E2E35B" w14:textId="77777777" w:rsidR="00711F47" w:rsidRPr="00711F47" w:rsidRDefault="00711F47" w:rsidP="00711F47">
      <w:pPr>
        <w:rPr>
          <w:color w:val="FF0000"/>
        </w:rPr>
      </w:pPr>
    </w:p>
    <w:p w14:paraId="287000E4" w14:textId="29749CF4" w:rsidR="00832F01" w:rsidRPr="00A901E2" w:rsidRDefault="00832F01" w:rsidP="00A901E2">
      <w:pPr>
        <w:pStyle w:val="Naslov2"/>
      </w:pPr>
      <w:r w:rsidRPr="00A901E2">
        <w:t>Odgovor na Mnenje Komisije Državnega sveta Republike Slovenije za kmetijstvo, gozdarstvo in prehrano k izvajanju projekta LIFE Varna paša ter aktualnim izzivom pašne reje na območjih prisotnosti velikih zveri</w:t>
      </w:r>
    </w:p>
    <w:p w14:paraId="625BECFA" w14:textId="77777777" w:rsidR="00832F01" w:rsidRPr="00832F01" w:rsidRDefault="00832F01" w:rsidP="00832F01">
      <w:pPr>
        <w:jc w:val="both"/>
      </w:pPr>
    </w:p>
    <w:p w14:paraId="7B9F2156" w14:textId="774490CA" w:rsidR="00832F01" w:rsidRPr="00832F01" w:rsidRDefault="00832F01" w:rsidP="00832F01">
      <w:pPr>
        <w:jc w:val="both"/>
      </w:pPr>
      <w:r w:rsidRPr="00832F01">
        <w:t xml:space="preserve">Vlada je sprejela Odgovor na mnenje Komisije Državnega sveta za kmetijstvo, gozdarstvo in prehrano (komisija) k izvajanju projekta LIFE Varna paša ter aktualnim izzivom pašne reje na območjih prisotnosti velikih zveri in ga pošlje Državnemu svetu.                   </w:t>
      </w:r>
    </w:p>
    <w:p w14:paraId="22CEDD60" w14:textId="77777777" w:rsidR="00832F01" w:rsidRPr="00832F01" w:rsidRDefault="00832F01" w:rsidP="00832F01">
      <w:pPr>
        <w:jc w:val="both"/>
      </w:pPr>
    </w:p>
    <w:p w14:paraId="56EB2E5C" w14:textId="4AA2C2CE" w:rsidR="00832F01" w:rsidRPr="00832F01" w:rsidRDefault="00832F01" w:rsidP="00832F01">
      <w:pPr>
        <w:jc w:val="both"/>
      </w:pPr>
      <w:r w:rsidRPr="00832F01">
        <w:t>Vladaje podala naslednji odgovor k sklepom Komisije.</w:t>
      </w:r>
    </w:p>
    <w:p w14:paraId="175E6999" w14:textId="77777777" w:rsidR="00832F01" w:rsidRPr="00832F01" w:rsidRDefault="00832F01" w:rsidP="00832F01">
      <w:pPr>
        <w:jc w:val="both"/>
      </w:pPr>
    </w:p>
    <w:p w14:paraId="1C05D4D2" w14:textId="3D0F8FBC" w:rsidR="00832F01" w:rsidRDefault="00832F01" w:rsidP="00832F01">
      <w:pPr>
        <w:jc w:val="both"/>
      </w:pPr>
      <w:r w:rsidRPr="00832F01">
        <w:t>Vlada podpira stališče Komisije ter poudarja, da bodo rezultati projekta le ena od podlag za prihodnje ukrepe. Pri oblikovanju politik bo upoštevala izkušnje rejcev, strokovne ugotovitve ter posebnosti območij in načinov reje. Odločitve bodo temeljile na celoviti strokovni, praktični in ekonomski presoji ter usklajene z deležniki.</w:t>
      </w:r>
    </w:p>
    <w:p w14:paraId="05C5B7AD" w14:textId="77777777" w:rsidR="00832F01" w:rsidRPr="00832F01" w:rsidRDefault="00832F01" w:rsidP="00832F01">
      <w:pPr>
        <w:jc w:val="both"/>
      </w:pPr>
    </w:p>
    <w:p w14:paraId="26C245A5" w14:textId="77777777" w:rsidR="00832F01" w:rsidRDefault="00832F01" w:rsidP="00832F01">
      <w:pPr>
        <w:jc w:val="both"/>
      </w:pPr>
      <w:r w:rsidRPr="00832F01">
        <w:t>Podpira tudi vključevanje rejcev in drugih deležnikov ter uporabo sodobnih tehnologij za varovanje živali, kadar so te učinkovite, zanesljive in stroškovno upravičene. Pri vrednotenju ukrepov bo poleg škod upoštevala tudi vpliv na ohranjanje pašništva in preprečevanje opuščanja zemljišč.</w:t>
      </w:r>
    </w:p>
    <w:p w14:paraId="3D898D34" w14:textId="77777777" w:rsidR="00832F01" w:rsidRPr="00832F01" w:rsidRDefault="00832F01" w:rsidP="00832F01">
      <w:pPr>
        <w:jc w:val="both"/>
      </w:pPr>
    </w:p>
    <w:p w14:paraId="05F69E1E" w14:textId="77777777" w:rsidR="00832F01" w:rsidRPr="00832F01" w:rsidRDefault="00832F01" w:rsidP="00832F01">
      <w:pPr>
        <w:jc w:val="both"/>
      </w:pPr>
      <w:r w:rsidRPr="00832F01">
        <w:lastRenderedPageBreak/>
        <w:t>Vlada poudarja, da so preventivni ukrepi ključni, a morajo biti povezani z upravljanjem populacij velikih zveri in ustreznim povračilom škode. Električne ograje so se izkazale za zelo učinkovite, zato Vlada RS rejcem zagotavlja finančno in strokovno podporo pri prilagoditvah.</w:t>
      </w:r>
    </w:p>
    <w:p w14:paraId="6BDB840F" w14:textId="77777777" w:rsidR="00832F01" w:rsidRPr="00832F01" w:rsidRDefault="00832F01" w:rsidP="00832F01">
      <w:pPr>
        <w:jc w:val="both"/>
      </w:pPr>
    </w:p>
    <w:p w14:paraId="611C89D6" w14:textId="799BFA9C" w:rsidR="00832F01" w:rsidRPr="00832F01" w:rsidRDefault="00832F01" w:rsidP="00832F01">
      <w:pPr>
        <w:jc w:val="both"/>
      </w:pPr>
      <w:r w:rsidRPr="00832F01">
        <w:t xml:space="preserve">Pri upravljanju velikih zveri bo </w:t>
      </w:r>
      <w:r>
        <w:t>v</w:t>
      </w:r>
      <w:r w:rsidRPr="00832F01">
        <w:t>lada upoštevala stanje populacij, pravne obveznosti ter gospodarske in socialne vplive. Spremembe varstvenega statusa volka na ravni EU bo vključila v nacionalne predpise ter zagovarjala ravnotežje med varstvom narave in ohranjanjem kmetijstva ter podeželja.</w:t>
      </w:r>
    </w:p>
    <w:p w14:paraId="41355095" w14:textId="77777777" w:rsidR="00832F01" w:rsidRPr="00832F01" w:rsidRDefault="00832F01" w:rsidP="00832F01">
      <w:pPr>
        <w:jc w:val="both"/>
      </w:pPr>
    </w:p>
    <w:p w14:paraId="1EE0C5A3" w14:textId="77777777" w:rsidR="00832F01" w:rsidRPr="00832F01" w:rsidRDefault="00832F01" w:rsidP="00832F01">
      <w:pPr>
        <w:jc w:val="both"/>
      </w:pPr>
      <w:r w:rsidRPr="00832F01">
        <w:t>Obstoječi sistem medresorskega sodelovanja omogoča celovito obravnavo vplivov na naravo, kmetijstvo, gozdarstvo in razvoj podeželja. Vloga lovskih družin je ustrezno urejena, njihovo vključevanje pa bo zagotovljeno tudi v prihodnje.</w:t>
      </w:r>
    </w:p>
    <w:p w14:paraId="3EB4495E" w14:textId="77777777" w:rsidR="00832F01" w:rsidRPr="00832F01" w:rsidRDefault="00832F01" w:rsidP="00832F01">
      <w:pPr>
        <w:jc w:val="both"/>
      </w:pPr>
    </w:p>
    <w:p w14:paraId="300AD176" w14:textId="0B9DF6BE" w:rsidR="00832F01" w:rsidRPr="00832F01" w:rsidRDefault="00832F01" w:rsidP="00832F01">
      <w:pPr>
        <w:jc w:val="both"/>
      </w:pPr>
      <w:r w:rsidRPr="00832F01">
        <w:t>Vlada si prizadeva omejiti širjenje šakala z obstoječimi pravnimi in upravnimi ukrepi. Lov je dovoljen in povečan, škodo krije država, dodatna dovoljenja pa so omogočena pod določenimi pogoji. Neposredne finančne spodbude za odstrel zaradi evropskega varstvenega statusa niso predvidene.</w:t>
      </w:r>
    </w:p>
    <w:p w14:paraId="2A126E24" w14:textId="77777777" w:rsidR="00832F01" w:rsidRPr="00832F01" w:rsidRDefault="00832F01" w:rsidP="00832F01">
      <w:pPr>
        <w:jc w:val="both"/>
      </w:pPr>
      <w:r w:rsidRPr="00832F01">
        <w:t>Pri prihodnjih politikah bo Vlada RS upoštevala pomen pašne reje, kulturne krajine, poseljenosti podeželja in prehranske varnosti ter iskala rešitve za dolgoročno sobivanje človeka, kmetijstva in velikih zveri.</w:t>
      </w:r>
    </w:p>
    <w:p w14:paraId="73264374" w14:textId="77777777" w:rsidR="00832F01" w:rsidRPr="00832F01" w:rsidRDefault="00832F01" w:rsidP="00832F01"/>
    <w:p w14:paraId="22B22790" w14:textId="1DF6A078" w:rsidR="00711F47" w:rsidRPr="00832F01" w:rsidRDefault="00832F01" w:rsidP="00832F01">
      <w:r w:rsidRPr="00832F01">
        <w:t>Vir: Ministrstvo za kmetijstvo</w:t>
      </w:r>
    </w:p>
    <w:p w14:paraId="37DA7101" w14:textId="77777777" w:rsidR="006C52F5" w:rsidRPr="00832F01" w:rsidRDefault="006C52F5" w:rsidP="006C52F5"/>
    <w:p w14:paraId="6CB7F0C2" w14:textId="77777777" w:rsidR="006C52F5" w:rsidRPr="006C52F5" w:rsidRDefault="006C52F5" w:rsidP="006C52F5">
      <w:pPr>
        <w:rPr>
          <w:color w:val="FF0000"/>
        </w:rPr>
      </w:pPr>
      <w:r w:rsidRPr="006C52F5">
        <w:rPr>
          <w:color w:val="FF0000"/>
        </w:rPr>
        <w:t xml:space="preserve"> </w:t>
      </w:r>
    </w:p>
    <w:p w14:paraId="4EEEC1F0" w14:textId="7F1586A6" w:rsidR="00591343" w:rsidRPr="00A901E2" w:rsidRDefault="00591343" w:rsidP="00A901E2">
      <w:pPr>
        <w:pStyle w:val="Naslov2"/>
      </w:pPr>
      <w:r w:rsidRPr="00A901E2">
        <w:t>Za večjo odpornost notranjega trga v kriznih razmerah</w:t>
      </w:r>
    </w:p>
    <w:p w14:paraId="7B4EAB58" w14:textId="1F594497" w:rsidR="00591343" w:rsidRPr="00591343" w:rsidRDefault="00591343" w:rsidP="00591343">
      <w:pPr>
        <w:jc w:val="both"/>
      </w:pPr>
      <w:r w:rsidRPr="00591343">
        <w:t xml:space="preserve">Vlada je določila besedilo </w:t>
      </w:r>
      <w:proofErr w:type="gramStart"/>
      <w:r w:rsidR="00655FB7">
        <w:t>p</w:t>
      </w:r>
      <w:r w:rsidRPr="00591343">
        <w:t xml:space="preserve">redloga </w:t>
      </w:r>
      <w:r w:rsidR="00655FB7">
        <w:t>Z</w:t>
      </w:r>
      <w:r w:rsidRPr="00591343">
        <w:t>akona</w:t>
      </w:r>
      <w:proofErr w:type="gramEnd"/>
      <w:r w:rsidRPr="00591343">
        <w:t xml:space="preserve"> o vzpostavitvi okvira ukrepov glede izrednih razmer na notranjem trgu in njegovi odpornosti ter ga poslala v obravnavo Državnemu zboru po nujnem postopku. Predlog zakona vzpostavlja okvir za učinkovitejše odzivanje Slovenije na morebitne prihodnje krize, ki bi lahko vplivale na prost pretok blaga, storitev in oseb ter delovanje dobavnih verig.</w:t>
      </w:r>
    </w:p>
    <w:p w14:paraId="141050D3" w14:textId="77777777" w:rsidR="00591343" w:rsidRPr="00591343" w:rsidRDefault="00591343" w:rsidP="00591343">
      <w:pPr>
        <w:jc w:val="both"/>
      </w:pPr>
    </w:p>
    <w:p w14:paraId="50F959E3" w14:textId="77777777" w:rsidR="00591343" w:rsidRPr="00591343" w:rsidRDefault="00591343" w:rsidP="00591343">
      <w:pPr>
        <w:jc w:val="both"/>
      </w:pPr>
      <w:r w:rsidRPr="00591343">
        <w:t>Izkušnje iz preteklih kriz, predvsem pandemije covida-19, so pokazale potrebo po bolj usklajenem in pravočasnem odzivanju držav članic Evropske unije. Predlog zakona zato določa pristojne organe in mehanizme za njihovo sodelovanje ter vzpostavlja sistem zgodnjega opozarjanja in spremljanja dobavnih verig blaga in storitev ključnega pomena.</w:t>
      </w:r>
    </w:p>
    <w:p w14:paraId="08FA2BE4" w14:textId="77777777" w:rsidR="00591343" w:rsidRPr="00591343" w:rsidRDefault="00591343" w:rsidP="00591343">
      <w:pPr>
        <w:jc w:val="both"/>
      </w:pPr>
    </w:p>
    <w:p w14:paraId="007275D1" w14:textId="77777777" w:rsidR="00591343" w:rsidRPr="00591343" w:rsidRDefault="00591343" w:rsidP="00591343">
      <w:pPr>
        <w:jc w:val="both"/>
      </w:pPr>
      <w:r w:rsidRPr="00591343">
        <w:t>Ministrstvo za gospodarstvo, delo in šport bo opravljalo naloge centralnega urada za zvezo in enotne kontaktne točke ter skrbelo za koordinacijo in izmenjavo informacij med pristojnimi organi, Evropsko komisijo in drugimi državami članicami.</w:t>
      </w:r>
    </w:p>
    <w:p w14:paraId="421E77F1" w14:textId="77777777" w:rsidR="00591343" w:rsidRPr="00591343" w:rsidRDefault="00591343" w:rsidP="00591343">
      <w:pPr>
        <w:jc w:val="both"/>
      </w:pPr>
    </w:p>
    <w:p w14:paraId="25EC280E" w14:textId="77777777" w:rsidR="00591343" w:rsidRPr="00591343" w:rsidRDefault="00591343" w:rsidP="00591343">
      <w:pPr>
        <w:jc w:val="both"/>
      </w:pPr>
      <w:r w:rsidRPr="00591343">
        <w:t>Predlog zakona ureja tudi nujne postopke za tako imenovano »v krizi pomembno blago«. Ti bodo v primeru aktivacije izrednih razmer omogočili prednostno obravnavo postopkov ugotavljanja skladnosti in pod določenimi pogoji hitrejše dajanje takšnega blaga na trg.</w:t>
      </w:r>
    </w:p>
    <w:p w14:paraId="6FC9554F" w14:textId="77777777" w:rsidR="00591343" w:rsidRPr="00591343" w:rsidRDefault="00591343" w:rsidP="00591343">
      <w:pPr>
        <w:jc w:val="both"/>
      </w:pPr>
    </w:p>
    <w:p w14:paraId="19DAA8B2" w14:textId="77777777" w:rsidR="00591343" w:rsidRPr="00591343" w:rsidRDefault="00591343" w:rsidP="00591343">
      <w:pPr>
        <w:jc w:val="both"/>
      </w:pPr>
      <w:r w:rsidRPr="00591343">
        <w:t>Cilj nove ureditve je povečati odpornost notranjega trga, izboljšati pripravljenost na prihodnje krize ter zmanjšati tveganje za motnje v dobavnih verigah in nastanek neupravičenih ovir pri prostem pretoku.</w:t>
      </w:r>
    </w:p>
    <w:p w14:paraId="6FCB66D2" w14:textId="62D78470" w:rsidR="00711F47" w:rsidRPr="00591343" w:rsidRDefault="00591343" w:rsidP="00591343">
      <w:pPr>
        <w:pStyle w:val="Vir"/>
      </w:pPr>
      <w:r w:rsidRPr="00591343">
        <w:t>Vir: Ministrstvo za gospodarstvo, delo in šport</w:t>
      </w:r>
    </w:p>
    <w:p w14:paraId="7B937883" w14:textId="3038F465" w:rsidR="00591343" w:rsidRPr="00A901E2" w:rsidRDefault="00591343" w:rsidP="00A901E2">
      <w:pPr>
        <w:pStyle w:val="Naslov2"/>
      </w:pPr>
      <w:r w:rsidRPr="00A901E2">
        <w:t>Večja zaščita potrošnikov pri najemanju kreditov</w:t>
      </w:r>
    </w:p>
    <w:p w14:paraId="3CC88D02" w14:textId="7F196CE8" w:rsidR="00591343" w:rsidRPr="00591343" w:rsidRDefault="00591343" w:rsidP="00591343">
      <w:pPr>
        <w:jc w:val="both"/>
      </w:pPr>
      <w:r w:rsidRPr="00591343">
        <w:t xml:space="preserve">Vlada je določila besedilo </w:t>
      </w:r>
      <w:proofErr w:type="gramStart"/>
      <w:r w:rsidR="00655FB7">
        <w:t>p</w:t>
      </w:r>
      <w:r w:rsidRPr="00591343">
        <w:t xml:space="preserve">redloga </w:t>
      </w:r>
      <w:r w:rsidR="00655FB7">
        <w:t>Z</w:t>
      </w:r>
      <w:r w:rsidRPr="00591343">
        <w:t>akona</w:t>
      </w:r>
      <w:proofErr w:type="gramEnd"/>
      <w:r w:rsidRPr="00591343">
        <w:t xml:space="preserve"> o potrošniških kreditih ter ga poslala v obravnavo Državnemu zboru po nujnem postopku. Predlog zakona krepi varstvo potrošnikov pri najemanju kreditov ter pravila prilagaja novim oblikam kreditiranja in sklepanju pogodb v digitalnem okolju.</w:t>
      </w:r>
    </w:p>
    <w:p w14:paraId="74D6554C" w14:textId="77777777" w:rsidR="00591343" w:rsidRPr="00591343" w:rsidRDefault="00591343" w:rsidP="00591343">
      <w:pPr>
        <w:jc w:val="both"/>
      </w:pPr>
    </w:p>
    <w:p w14:paraId="5D934110" w14:textId="77777777" w:rsidR="00591343" w:rsidRPr="00591343" w:rsidRDefault="00591343" w:rsidP="00591343">
      <w:pPr>
        <w:jc w:val="both"/>
      </w:pPr>
      <w:r w:rsidRPr="00591343">
        <w:lastRenderedPageBreak/>
        <w:t>Med pomembnejšimi novostmi je večja zaščita potrošnikov pri spletnem sklepanju kreditnih pogodb. Nova pravila bodo zajela tudi nove finančne produkte, kot so sheme »kupi zdaj, plačaj pozneje«, prepovedana pa bodo predhodno označena okenca pri sklepanju pogodb. Potrošnik bo moral biti seznanjen tudi, kadar bo ponudba zanj prilagojena na podlagi avtomatizirane obdelave podatkov.</w:t>
      </w:r>
    </w:p>
    <w:p w14:paraId="7533F7C6" w14:textId="77777777" w:rsidR="00591343" w:rsidRPr="00591343" w:rsidRDefault="00591343" w:rsidP="00591343">
      <w:pPr>
        <w:jc w:val="both"/>
      </w:pPr>
    </w:p>
    <w:p w14:paraId="65B55586" w14:textId="77777777" w:rsidR="00591343" w:rsidRPr="00591343" w:rsidRDefault="00591343" w:rsidP="00591343">
      <w:pPr>
        <w:jc w:val="both"/>
      </w:pPr>
      <w:r w:rsidRPr="00591343">
        <w:t>Predlog prinaša jasnejše in preglednejše informacije pred sklenitvijo kreditne pogodbe. Potrošnik bo ključne informacije praviloma prejel najmanj en dan pred sklenitvijo pogodbe, kar mu bo omogočilo bolj premišljeno odločitev o najemu kredita.</w:t>
      </w:r>
    </w:p>
    <w:p w14:paraId="00216C44" w14:textId="77777777" w:rsidR="00591343" w:rsidRPr="00591343" w:rsidRDefault="00591343" w:rsidP="00591343">
      <w:pPr>
        <w:jc w:val="both"/>
      </w:pPr>
      <w:r w:rsidRPr="00591343">
        <w:t>Dodatno se uvajajo ukrepi za preprečevanje prekomernega zadolževanja in pomoč potrošnikom, ki imajo težave z odplačevanjem finančnih obveznosti. Med drugim se uvaja nova javna služba za svetovanje o odplačevanju dolgov, prepoved nenaročene prodaje kreditov ter ukrepi prestrukturiranja v primeru zamud s plačili.</w:t>
      </w:r>
    </w:p>
    <w:p w14:paraId="1D432FC4" w14:textId="77777777" w:rsidR="00591343" w:rsidRPr="00591343" w:rsidRDefault="00591343" w:rsidP="00591343">
      <w:pPr>
        <w:jc w:val="both"/>
      </w:pPr>
    </w:p>
    <w:p w14:paraId="358C3B7C" w14:textId="77777777" w:rsidR="00591343" w:rsidRPr="00591343" w:rsidRDefault="00591343" w:rsidP="00591343">
      <w:pPr>
        <w:jc w:val="both"/>
      </w:pPr>
      <w:r w:rsidRPr="00591343">
        <w:t>Cilj nove ureditve je zagotoviti odgovorno kreditiranje ter visoko raven varstva ekonomskih in pravnih interesov potrošnikov.</w:t>
      </w:r>
    </w:p>
    <w:p w14:paraId="270A9111" w14:textId="37B3DDD8" w:rsidR="00711F47" w:rsidRPr="00591343" w:rsidRDefault="00591343" w:rsidP="00591343">
      <w:pPr>
        <w:pStyle w:val="Vir"/>
        <w:jc w:val="both"/>
      </w:pPr>
      <w:r w:rsidRPr="00591343">
        <w:t>Vir: Ministrstvo za gospodarstvo, delo in šport</w:t>
      </w:r>
    </w:p>
    <w:p w14:paraId="3CDE434F" w14:textId="731C5D28" w:rsidR="00591343" w:rsidRPr="00A901E2" w:rsidRDefault="00591343" w:rsidP="00A901E2">
      <w:pPr>
        <w:pStyle w:val="Naslov2"/>
        <w:rPr>
          <w:rStyle w:val="Naslov2Znak"/>
          <w:b/>
          <w:bCs/>
        </w:rPr>
      </w:pPr>
      <w:r w:rsidRPr="00A901E2">
        <w:rPr>
          <w:rStyle w:val="Naslov2Znak"/>
          <w:b/>
          <w:bCs/>
        </w:rPr>
        <w:t>Boljša zaščita potrošnikov pri spletnih nakupih, zelenih trditvah in popravilih</w:t>
      </w:r>
    </w:p>
    <w:p w14:paraId="6A2BBD7A" w14:textId="3E287A61" w:rsidR="00591343" w:rsidRPr="00591343" w:rsidRDefault="00591343" w:rsidP="00591343">
      <w:pPr>
        <w:jc w:val="both"/>
      </w:pPr>
      <w:r w:rsidRPr="00591343">
        <w:t xml:space="preserve">Vlada je določila besedilo </w:t>
      </w:r>
      <w:proofErr w:type="gramStart"/>
      <w:r w:rsidR="00655FB7">
        <w:t>p</w:t>
      </w:r>
      <w:r w:rsidRPr="00591343">
        <w:t xml:space="preserve">redloga </w:t>
      </w:r>
      <w:r w:rsidR="00655FB7">
        <w:t>Z</w:t>
      </w:r>
      <w:r w:rsidRPr="00591343">
        <w:t>akona</w:t>
      </w:r>
      <w:proofErr w:type="gramEnd"/>
      <w:r w:rsidRPr="00591343">
        <w:t xml:space="preserve"> o spremembah in dopolnitvah Zakona o varstvu potrošnikov (ZVPot-1A) ter ga poslala v obravnavo Državnemu zboru po nujnem postopku. Novela krepi varstvo potrošnikov, predvsem pri spletnem nakupovanju, okoljskih trditvah in popravilih izdelkov</w:t>
      </w:r>
      <w:proofErr w:type="gramStart"/>
      <w:r w:rsidRPr="00591343">
        <w:t>,</w:t>
      </w:r>
      <w:proofErr w:type="gramEnd"/>
      <w:r w:rsidRPr="00591343">
        <w:t xml:space="preserve"> ter v slovenski pravni red prenaša tri evropske direktive.</w:t>
      </w:r>
      <w:r>
        <w:t xml:space="preserve"> </w:t>
      </w:r>
      <w:r w:rsidRPr="00591343">
        <w:t xml:space="preserve">Predlog prinaša strožja pravila glede okoljskih oziroma tako imenovanih zelenih trditev. </w:t>
      </w:r>
    </w:p>
    <w:p w14:paraId="2B10ECA7" w14:textId="77777777" w:rsidR="00591343" w:rsidRPr="00591343" w:rsidRDefault="00591343" w:rsidP="00591343">
      <w:pPr>
        <w:jc w:val="both"/>
      </w:pPr>
    </w:p>
    <w:p w14:paraId="43539BC2" w14:textId="77777777" w:rsidR="00591343" w:rsidRPr="00591343" w:rsidRDefault="00591343" w:rsidP="00591343">
      <w:pPr>
        <w:jc w:val="both"/>
      </w:pPr>
      <w:r w:rsidRPr="00591343">
        <w:t>Prepovedane bodo nekatere nepoštene poslovne prakse, kot so zavajajoče okoljske trditve ter neresnične navedbe o trajnosti in popravljivosti izdelkov. Potrošniki bodo pred nakupom dobili tudi več informacij o trajnosti izdelkov, možnostih popravila, nadomestnih delih, posodobitvah programske opreme in zakonskem jamstvu za skladnost.</w:t>
      </w:r>
    </w:p>
    <w:p w14:paraId="798B3A30" w14:textId="77777777" w:rsidR="00591343" w:rsidRPr="00591343" w:rsidRDefault="00591343" w:rsidP="00591343">
      <w:pPr>
        <w:jc w:val="both"/>
      </w:pPr>
    </w:p>
    <w:p w14:paraId="6D444609" w14:textId="77777777" w:rsidR="00591343" w:rsidRPr="00591343" w:rsidRDefault="00591343" w:rsidP="00591343">
      <w:pPr>
        <w:jc w:val="both"/>
      </w:pPr>
      <w:r w:rsidRPr="00591343">
        <w:t>Pri pogodbah, sklenjenih prek spleta, se uvaja možnost enostavnejšega odstopa od pogodbe s tako imenovanim »gumbom za odstop od pogodbe«. Dodatno se krepi zaščita pred tako imenovanimi temnimi vzorci, pri katerih zasnova spletnega vmesnika potrošnika zavaja ali usmerja k zanj manj ugodni izbiri.</w:t>
      </w:r>
    </w:p>
    <w:p w14:paraId="41035105" w14:textId="77777777" w:rsidR="00655FB7" w:rsidRDefault="00655FB7" w:rsidP="00591343">
      <w:pPr>
        <w:jc w:val="both"/>
      </w:pPr>
    </w:p>
    <w:p w14:paraId="7A89D915" w14:textId="4BC789EE" w:rsidR="00591343" w:rsidRPr="00591343" w:rsidRDefault="00591343" w:rsidP="00591343">
      <w:pPr>
        <w:jc w:val="both"/>
      </w:pPr>
      <w:r w:rsidRPr="00591343">
        <w:t>Novela spodbuja tudi popravila in daljšo življenjsko dobo izdelkov. Za določene skupine blaga, ki je popravljivo po zasnovi, bodo potrošniki lahko od proizvajalca zahtevali popravilo. Nova pravila bodo zagotovila tudi večjo dostopnost nadomestnih delov po razumni ceni, proizvajalci pa bodo morali objavljati okvirne cene najpogostejših oziroma značilnih popravil.</w:t>
      </w:r>
    </w:p>
    <w:p w14:paraId="5E4E8E11" w14:textId="77777777" w:rsidR="00655FB7" w:rsidRDefault="00655FB7" w:rsidP="00591343">
      <w:pPr>
        <w:jc w:val="both"/>
      </w:pPr>
    </w:p>
    <w:p w14:paraId="38770970" w14:textId="3747F353" w:rsidR="00591343" w:rsidRPr="00591343" w:rsidRDefault="00591343" w:rsidP="00591343">
      <w:pPr>
        <w:jc w:val="both"/>
      </w:pPr>
      <w:r w:rsidRPr="00591343">
        <w:t>Z novimi pravili bodo potrošniki bolje obveščeni in zaščiteni pri svojih nakupnih odločitvah, podjetjem pa bodo zagotovljena jasnejša pravila in enaki konkurenčni pogoji.</w:t>
      </w:r>
    </w:p>
    <w:p w14:paraId="1C40144B" w14:textId="45D8BC93" w:rsidR="00711F47" w:rsidRPr="00591343" w:rsidRDefault="00591343" w:rsidP="00591343">
      <w:pPr>
        <w:pStyle w:val="Vir"/>
      </w:pPr>
      <w:r w:rsidRPr="00591343">
        <w:t>Vir: Ministrstvo za gospodarstvo, delo in šport</w:t>
      </w:r>
    </w:p>
    <w:p w14:paraId="7EC796B8" w14:textId="046CFBA2" w:rsidR="00117378" w:rsidRPr="00A901E2" w:rsidRDefault="00117378" w:rsidP="00A901E2">
      <w:pPr>
        <w:pStyle w:val="Naslov2"/>
      </w:pPr>
      <w:r w:rsidRPr="00A901E2">
        <w:rPr>
          <w:rStyle w:val="Naslov2Znak"/>
          <w:b/>
          <w:bCs/>
        </w:rPr>
        <w:t>Predlogi sprememb na področju visokega šolstva ter znanosti</w:t>
      </w:r>
    </w:p>
    <w:p w14:paraId="49EE00DC" w14:textId="4DADFE20" w:rsidR="00117378" w:rsidRDefault="00117378" w:rsidP="00117378">
      <w:pPr>
        <w:jc w:val="both"/>
      </w:pPr>
      <w:r w:rsidRPr="00117378">
        <w:t>Vlada Republike Slovenije je potrdila predlog</w:t>
      </w:r>
      <w:r w:rsidR="001070E4">
        <w:t>a</w:t>
      </w:r>
      <w:r w:rsidRPr="00117378">
        <w:t xml:space="preserve"> </w:t>
      </w:r>
      <w:proofErr w:type="gramStart"/>
      <w:r w:rsidRPr="00117378">
        <w:t>novel Zakon</w:t>
      </w:r>
      <w:r w:rsidR="001070E4">
        <w:t>ov</w:t>
      </w:r>
      <w:proofErr w:type="gramEnd"/>
      <w:r w:rsidRPr="00117378">
        <w:t xml:space="preserve"> o visokem šolstvu ter o znanstvenoraziskovalni in inovacijski dejavnosti in ju pošlje Državnemu zboru v obravnavo po nujnem postopku. Predlagane spremembe prilagajajo dinamiko financiranja visokega šolstva ter znanosti in inovacij.</w:t>
      </w:r>
    </w:p>
    <w:p w14:paraId="40E35C65" w14:textId="77777777" w:rsidR="00117378" w:rsidRPr="00117378" w:rsidRDefault="00117378" w:rsidP="00117378">
      <w:pPr>
        <w:jc w:val="both"/>
      </w:pPr>
    </w:p>
    <w:p w14:paraId="4AA3E70A" w14:textId="77777777" w:rsidR="00117378" w:rsidRDefault="00117378" w:rsidP="00117378">
      <w:pPr>
        <w:jc w:val="both"/>
      </w:pPr>
      <w:r w:rsidRPr="00117378">
        <w:t>Prilagoditev dinamike financiranja visokega šolstva</w:t>
      </w:r>
    </w:p>
    <w:p w14:paraId="0BDE29B2" w14:textId="77777777" w:rsidR="00117378" w:rsidRPr="00117378" w:rsidRDefault="00117378" w:rsidP="00117378">
      <w:pPr>
        <w:jc w:val="both"/>
      </w:pPr>
    </w:p>
    <w:p w14:paraId="0CE352C9" w14:textId="77777777" w:rsidR="00117378" w:rsidRDefault="00117378" w:rsidP="00117378">
      <w:pPr>
        <w:jc w:val="both"/>
      </w:pPr>
      <w:r w:rsidRPr="00117378">
        <w:t>Predlog novele Zakona o visokem šolstvu za leti 2027 in 2028 začasno prilagaja dinamiko povečevanja sredstev za študijsko dejavnost. Predlog zagotavlja usklajenost financiranja visokega šolstva z ustavnim fiskalnim pravilom ter evropskimi pravili ekonomskega upravljanja, hkrati pa ohranja stabilno in predvidljivo rast javnih sredstev za visoko šolstvo.</w:t>
      </w:r>
    </w:p>
    <w:p w14:paraId="4975CB7F" w14:textId="77777777" w:rsidR="00117378" w:rsidRPr="00117378" w:rsidRDefault="00117378" w:rsidP="00117378">
      <w:pPr>
        <w:jc w:val="both"/>
      </w:pPr>
    </w:p>
    <w:p w14:paraId="07EBAEEE" w14:textId="77777777" w:rsidR="00117378" w:rsidRDefault="00117378" w:rsidP="00117378">
      <w:pPr>
        <w:jc w:val="both"/>
      </w:pPr>
      <w:r w:rsidRPr="00117378">
        <w:t>Predlagana sprememba predstavlja uravnotežen odgovor na dva pomembna cilja države: zagotavljanje kakovostnega in razvojno naravnanega visokega šolstva ter odgovorno upravljanje javnih financ. Sredstva za študijsko dejavnost bodo še naprej rasla, prilagoditev za leti 2027 in 2028 pa je sorazmeren in časovno omejen ukrep, ki ne spreminja dolgoročne zaveze države k nadaljnji krepitvi financiranja visokega šolstva.</w:t>
      </w:r>
    </w:p>
    <w:p w14:paraId="67AE2EA1" w14:textId="77777777" w:rsidR="00117378" w:rsidRPr="00117378" w:rsidRDefault="00117378" w:rsidP="00117378">
      <w:pPr>
        <w:jc w:val="both"/>
      </w:pPr>
    </w:p>
    <w:p w14:paraId="77A2A5FE" w14:textId="77777777" w:rsidR="00117378" w:rsidRDefault="00117378" w:rsidP="00117378">
      <w:pPr>
        <w:jc w:val="both"/>
      </w:pPr>
      <w:r w:rsidRPr="00117378">
        <w:t xml:space="preserve">Predlagana sprememba je časovno omejena in velja izključno za leti 2027 in 2028. Nanaša se na financiranje v prehodnem obdobju po dosedanji ureditvi, medtem ko nova ureditev financiranja visokega šolstva, sprejeta z novim Zakonom o visokem šolstvu (ZViS-1), ostaja nespremenjena in se začne uporabljati leta 2029. Tudi po predlagani spremembi bodo sredstva za študijsko dejavnost še naprej rasla. Financiranje bo še vedno sledilo gospodarski rasti oziroma spremembi bruto domačega proizvoda (BDP), nekoliko prilagojena pa bo dodatna rast deleža sredstev v BDP. Za leti 2027 in 2028 se predvideno letno povečanje deleža sredstev za študijsko dejavnost v BDP začasno spreminja z 0,08 odstotne točke na 0,062 odstotne točke BDP. Pri tem se za neposredno financiranje študijske dejavnosti </w:t>
      </w:r>
      <w:proofErr w:type="gramStart"/>
      <w:r w:rsidRPr="00117378">
        <w:t>nameni</w:t>
      </w:r>
      <w:proofErr w:type="gramEnd"/>
      <w:r w:rsidRPr="00117378">
        <w:t xml:space="preserve"> 0,035 odstotne točke BDP namesto doslej predvidenih 0,053 odstotne točke BDP.</w:t>
      </w:r>
    </w:p>
    <w:p w14:paraId="0941A729" w14:textId="77777777" w:rsidR="00117378" w:rsidRPr="00117378" w:rsidRDefault="00117378" w:rsidP="00117378">
      <w:pPr>
        <w:jc w:val="both"/>
      </w:pPr>
    </w:p>
    <w:p w14:paraId="35C6F0B1" w14:textId="77777777" w:rsidR="00117378" w:rsidRDefault="00117378" w:rsidP="00117378">
      <w:pPr>
        <w:jc w:val="both"/>
      </w:pPr>
      <w:r w:rsidRPr="00117378">
        <w:t>Predlagana sprememba tako sredstev ne zmanjšuje, temveč v dvoletnem prehodnem obdobju nekoliko upočasnjuje njihovo rast. Financiranje drugih zakonsko določenih namenov visokega šolstva ostaja nespremenjeno. Prav tako novela še naprej zagotavlja sredstva za pokrivanje povečanih stroškov dela, ki izhajajo iz novih plačnih sporazumov in sprememb kolektivnih pogodb v javnem sektorju.</w:t>
      </w:r>
    </w:p>
    <w:p w14:paraId="15308A49" w14:textId="77777777" w:rsidR="00117378" w:rsidRPr="00117378" w:rsidRDefault="00117378" w:rsidP="00117378">
      <w:pPr>
        <w:jc w:val="both"/>
      </w:pPr>
    </w:p>
    <w:p w14:paraId="2C0C940A" w14:textId="77777777" w:rsidR="00117378" w:rsidRPr="00117378" w:rsidRDefault="00117378" w:rsidP="00117378">
      <w:pPr>
        <w:jc w:val="both"/>
      </w:pPr>
      <w:r w:rsidRPr="00117378">
        <w:t>Predlagana novela ne posega v temeljne cilje financiranja visokega šolstva, temveč začasno prilagaja časovni načrt povečevanja sredstev v obdobju, ko je treba zagotoviti dolgoročno vzdržnost javnih financ. Cilj postopnega približevanja financiranju študijske dejavnosti v višini enega odstotka BDP ostaja nespremenjen. Predlagana ureditev pomeni zmernejšo rast sredstev v letih 2027 in 2028, dolgoročna razvojna usmeritev financiranja slovenskega visokega šolstva pa ostaja nespremenjena.</w:t>
      </w:r>
    </w:p>
    <w:p w14:paraId="79980006" w14:textId="77777777" w:rsidR="00117378" w:rsidRPr="00117378" w:rsidRDefault="00117378" w:rsidP="00117378">
      <w:pPr>
        <w:jc w:val="both"/>
      </w:pPr>
    </w:p>
    <w:p w14:paraId="5745CF74" w14:textId="77777777" w:rsidR="00117378" w:rsidRDefault="00117378" w:rsidP="00117378">
      <w:pPr>
        <w:jc w:val="both"/>
      </w:pPr>
      <w:r w:rsidRPr="00117378">
        <w:t>Spremembe Zakona o znanstvenoraziskovalni in inovacijski dejavnosti</w:t>
      </w:r>
    </w:p>
    <w:p w14:paraId="3E10FF37" w14:textId="77777777" w:rsidR="00117378" w:rsidRPr="00117378" w:rsidRDefault="00117378" w:rsidP="00117378">
      <w:pPr>
        <w:jc w:val="both"/>
      </w:pPr>
    </w:p>
    <w:p w14:paraId="2C3476EC" w14:textId="77777777" w:rsidR="00117378" w:rsidRDefault="00117378" w:rsidP="00117378">
      <w:pPr>
        <w:jc w:val="both"/>
      </w:pPr>
      <w:r w:rsidRPr="00117378">
        <w:t>Predlog novele Zakona o znanstvenoraziskovalni in inovacijski dejavnosti za leti 2027 in 2028 začasno prilagaja dinamiko povečevanja javnih sredstev za znanstvenoraziskovalno in inovacijsko dejavnost. Letna rast deleža BDP se v tem obdobju določa v višini najmanj 0,0533 odstotne točke namesto dosedanjih 0,08 odstotne točke.</w:t>
      </w:r>
    </w:p>
    <w:p w14:paraId="1B4562B0" w14:textId="77777777" w:rsidR="00117378" w:rsidRPr="00117378" w:rsidRDefault="00117378" w:rsidP="00117378">
      <w:pPr>
        <w:jc w:val="both"/>
      </w:pPr>
    </w:p>
    <w:p w14:paraId="73C31725" w14:textId="77777777" w:rsidR="00117378" w:rsidRPr="00117378" w:rsidRDefault="00117378" w:rsidP="00117378">
      <w:pPr>
        <w:jc w:val="both"/>
      </w:pPr>
      <w:r w:rsidRPr="00117378">
        <w:t>Predlagana sprememba ne pomeni zmanjševanja sredstev, temveč začasno upočasnitev njihove rasti v obdobju prilagajanja javnofinančnim razmeram. Sredstva se bodo tudi v letih 2027 in 2028 nominalno povečevala, s čimer se ohranjata stabilnost in predvidljivost financiranja znanstvenoraziskovalnega in inovacijskega sistema. Namen spremembe je uskladiti zakonsko določeno dinamiko financiranja z dejanskimi proračunskimi možnostmi države, pri čemer se temeljni cilji sistema ne spreminjajo.</w:t>
      </w:r>
    </w:p>
    <w:p w14:paraId="1E5BD75C" w14:textId="77777777" w:rsidR="00117378" w:rsidRDefault="00117378" w:rsidP="00117378">
      <w:pPr>
        <w:jc w:val="both"/>
      </w:pPr>
      <w:r w:rsidRPr="00117378">
        <w:t>Dolgoročna cilja financiranja ostajata nespremenjena: 1 odstotek BDP za znanstvenoraziskovalno dejavnost in 0,25 odstotka BDP za inovacijsko dejavnost. Po letu 2028 se ponovno uporablja splošna zakonska dinamika povečevanja sredstev za 0,08 odstotne točke letno do doseganja navedenih ciljnih deležev. S tem se ohranja dolgoročna razvojna usmeritev države na področju znanosti, raziskav in inovacij.</w:t>
      </w:r>
    </w:p>
    <w:p w14:paraId="4B20C1A3" w14:textId="77777777" w:rsidR="00117378" w:rsidRPr="00117378" w:rsidRDefault="00117378" w:rsidP="00117378">
      <w:pPr>
        <w:jc w:val="both"/>
      </w:pPr>
    </w:p>
    <w:p w14:paraId="4461B412" w14:textId="77777777" w:rsidR="00117378" w:rsidRDefault="00117378" w:rsidP="00117378">
      <w:pPr>
        <w:jc w:val="both"/>
      </w:pPr>
      <w:r w:rsidRPr="00117378">
        <w:t>Novela za leto 2026 določa tudi, da se za financiranje znanstvenoraziskovalne in inovacijske dejavnosti zagotovi najmanj 423,38 milijona evrov. Sredstva se zagotavljajo v okviru finančnega načrta ministrstva, pristojnega za znanost in inovacije, s čimer se zagotavlja jasna in predvidljiva podlaga za financiranje sistema v prehodnem obdobju.</w:t>
      </w:r>
    </w:p>
    <w:p w14:paraId="75640644" w14:textId="77777777" w:rsidR="00BF6403" w:rsidRPr="00117378" w:rsidRDefault="00BF6403" w:rsidP="00117378">
      <w:pPr>
        <w:jc w:val="both"/>
      </w:pPr>
    </w:p>
    <w:p w14:paraId="7345F399" w14:textId="77777777" w:rsidR="00117378" w:rsidRPr="00117378" w:rsidRDefault="00117378" w:rsidP="00117378">
      <w:pPr>
        <w:jc w:val="both"/>
      </w:pPr>
      <w:r w:rsidRPr="00117378">
        <w:t>Predlagana ureditev tako ne posega v temeljne razvojne usmeritve financiranja znanosti in inovacij, temveč začasno prilagaja časovni načrt rasti sredstev. Cilj ostaja nadaljnja krepitev javnih vlaganj v znanstvenoraziskovalno in inovacijsko dejavnost ter postopno doseganje zakonsko določenih ciljnih deležev financiranja.</w:t>
      </w:r>
    </w:p>
    <w:p w14:paraId="5D9F2559" w14:textId="77777777" w:rsidR="00117378" w:rsidRPr="00117378" w:rsidRDefault="00117378" w:rsidP="00117378"/>
    <w:p w14:paraId="6A2510D4" w14:textId="741E0E15" w:rsidR="00711F47" w:rsidRDefault="00117378" w:rsidP="00117378">
      <w:r w:rsidRPr="00117378">
        <w:t>Vir: Ministrstvo za izobraževanje, znanost in mladino</w:t>
      </w:r>
    </w:p>
    <w:p w14:paraId="2D8CFC82" w14:textId="77777777" w:rsidR="00F61709" w:rsidRPr="00117378" w:rsidRDefault="00F61709" w:rsidP="00117378"/>
    <w:p w14:paraId="2B037A05" w14:textId="77777777" w:rsidR="00711F47" w:rsidRPr="00117378" w:rsidRDefault="00711F47" w:rsidP="00711F47"/>
    <w:p w14:paraId="130D9E90" w14:textId="73EBDDC8" w:rsidR="00F61709" w:rsidRPr="00A901E2" w:rsidRDefault="00F61709" w:rsidP="00A901E2">
      <w:pPr>
        <w:pStyle w:val="Naslov2"/>
      </w:pPr>
      <w:r w:rsidRPr="00A901E2">
        <w:t>Vlada o noveli zakona o davku na dodano vrednost</w:t>
      </w:r>
    </w:p>
    <w:p w14:paraId="7351C69C" w14:textId="383A1051" w:rsidR="00F61709" w:rsidRPr="00F61709" w:rsidRDefault="00F61709" w:rsidP="00F61709">
      <w:pPr>
        <w:jc w:val="both"/>
      </w:pPr>
      <w:r w:rsidRPr="00F61709">
        <w:t xml:space="preserve">Vlada Republike Slovenije je določila besedilo </w:t>
      </w:r>
      <w:proofErr w:type="gramStart"/>
      <w:r w:rsidR="00655FB7">
        <w:t>p</w:t>
      </w:r>
      <w:r w:rsidRPr="00F61709">
        <w:t xml:space="preserve">redloga </w:t>
      </w:r>
      <w:r w:rsidR="00655FB7">
        <w:t>Z</w:t>
      </w:r>
      <w:r w:rsidRPr="00F61709">
        <w:t>akona</w:t>
      </w:r>
      <w:proofErr w:type="gramEnd"/>
      <w:r w:rsidRPr="00F61709">
        <w:t xml:space="preserve"> o spremembah in dopolnitvah Zakona o davku na dodano vrednost. </w:t>
      </w:r>
    </w:p>
    <w:p w14:paraId="233D547F" w14:textId="77777777" w:rsidR="00F61709" w:rsidRPr="00F61709" w:rsidRDefault="00F61709" w:rsidP="00F61709">
      <w:pPr>
        <w:jc w:val="both"/>
      </w:pPr>
    </w:p>
    <w:p w14:paraId="02DF4F80" w14:textId="77777777" w:rsidR="00F61709" w:rsidRPr="00F61709" w:rsidRDefault="00F61709" w:rsidP="00F61709">
      <w:pPr>
        <w:jc w:val="both"/>
      </w:pPr>
      <w:r w:rsidRPr="00F61709">
        <w:t xml:space="preserve">S predlogom zakona se v slovenski pravni red prenašata 2. in 4. člen evropske direktive, ki sta del t. i. svežnja DDV za digitalno dobo (angleško VAT in the Digital Age – </w:t>
      </w:r>
      <w:proofErr w:type="spellStart"/>
      <w:r w:rsidRPr="00F61709">
        <w:t>ViDA</w:t>
      </w:r>
      <w:proofErr w:type="spellEnd"/>
      <w:r w:rsidRPr="00F61709">
        <w:t>), pri čemer bo prenos celotnega svežnja v slovenski pravni red potekal postopoma po posameznih vsebinskih sklopih. Cilj sprememb je prilagoditev pravil DDV digitalnemu poslovanju, zmanjšanje administrativnih bremen ter izboljšanje pobiranja DDV in preprečevanja davčnih utaj.</w:t>
      </w:r>
    </w:p>
    <w:p w14:paraId="4BF9A04A" w14:textId="77777777" w:rsidR="00F61709" w:rsidRPr="00F61709" w:rsidRDefault="00F61709" w:rsidP="00F61709">
      <w:pPr>
        <w:jc w:val="both"/>
      </w:pPr>
      <w:r w:rsidRPr="00F61709">
        <w:t xml:space="preserve"> </w:t>
      </w:r>
    </w:p>
    <w:p w14:paraId="428718F7" w14:textId="77777777" w:rsidR="00F61709" w:rsidRPr="00F61709" w:rsidRDefault="00F61709" w:rsidP="00F61709">
      <w:pPr>
        <w:jc w:val="both"/>
      </w:pPr>
      <w:r w:rsidRPr="00F61709">
        <w:t xml:space="preserve">Ključne spremembe pri prvem segmentu prenosa svežnja </w:t>
      </w:r>
      <w:proofErr w:type="spellStart"/>
      <w:r w:rsidRPr="00F61709">
        <w:t>ViDA</w:t>
      </w:r>
      <w:proofErr w:type="spellEnd"/>
      <w:r w:rsidRPr="00F61709">
        <w:t xml:space="preserve"> vključujejo natančnejšo opredelitev dobav blaga znotraj EU, opravljenih prek elektronskih vmesnikov, natančnejšo opredelitev izračuna praga 10.000 evrov za določitev kraja dobave blaga na daljavo znotraj EU in opravljanja telekomunikacijskih storitev, storitev oddajanja in elektronskih storitev ter širitev uporabe </w:t>
      </w:r>
      <w:proofErr w:type="spellStart"/>
      <w:r w:rsidRPr="00F61709">
        <w:t>neunijske</w:t>
      </w:r>
      <w:proofErr w:type="spellEnd"/>
      <w:r w:rsidRPr="00F61709">
        <w:t xml:space="preserve"> ureditve vse na enem mestu (VEM), uporaba katere po novem ne bo več odvisna od lokacije sedeža prejemnika teh storitev. </w:t>
      </w:r>
      <w:proofErr w:type="spellStart"/>
      <w:r w:rsidRPr="00F61709">
        <w:t>Unijska</w:t>
      </w:r>
      <w:proofErr w:type="spellEnd"/>
      <w:r w:rsidRPr="00F61709">
        <w:t xml:space="preserve"> ureditev VEM se bo začasno razširila tudi na dobave plina, električne energije ter energije za ogrevanje oziroma hlajenje, če bodo opravljene potrošnikom.</w:t>
      </w:r>
    </w:p>
    <w:p w14:paraId="53D5A3A8" w14:textId="77777777" w:rsidR="00F61709" w:rsidRPr="00F61709" w:rsidRDefault="00F61709" w:rsidP="00F61709">
      <w:pPr>
        <w:jc w:val="both"/>
      </w:pPr>
    </w:p>
    <w:p w14:paraId="45F43B66" w14:textId="77777777" w:rsidR="00F61709" w:rsidRPr="00F61709" w:rsidRDefault="00F61709" w:rsidP="00F61709">
      <w:pPr>
        <w:jc w:val="both"/>
      </w:pPr>
      <w:r w:rsidRPr="00F61709">
        <w:t xml:space="preserve">Predlagane so tudi poenostavitve pri registraciji v ureditev VEM za </w:t>
      </w:r>
      <w:proofErr w:type="spellStart"/>
      <w:r w:rsidRPr="00F61709">
        <w:t>neunijsko</w:t>
      </w:r>
      <w:proofErr w:type="spellEnd"/>
      <w:r w:rsidRPr="00F61709">
        <w:t xml:space="preserve"> in uvozno ureditev, ki se nanašajo na odpravo zahteve po obvezni navedbi spletnega naslova. Prav tako se dopolnjujejo in usklajujejo določbe za vračilo DDV pri </w:t>
      </w:r>
      <w:proofErr w:type="spellStart"/>
      <w:r w:rsidRPr="00F61709">
        <w:t>unijski</w:t>
      </w:r>
      <w:proofErr w:type="spellEnd"/>
      <w:r w:rsidRPr="00F61709">
        <w:t xml:space="preserve"> in uvozni ureditvi VEM. Posebna ureditev skladiščenja na odpoklic (</w:t>
      </w:r>
      <w:proofErr w:type="spellStart"/>
      <w:proofErr w:type="gramStart"/>
      <w:r w:rsidRPr="00F61709">
        <w:t>call</w:t>
      </w:r>
      <w:proofErr w:type="spellEnd"/>
      <w:proofErr w:type="gramEnd"/>
      <w:r w:rsidRPr="00F61709">
        <w:t>-</w:t>
      </w:r>
      <w:proofErr w:type="spellStart"/>
      <w:r w:rsidRPr="00F61709">
        <w:t>off</w:t>
      </w:r>
      <w:proofErr w:type="spellEnd"/>
      <w:r w:rsidRPr="00F61709">
        <w:t xml:space="preserve"> </w:t>
      </w:r>
      <w:proofErr w:type="spellStart"/>
      <w:r w:rsidRPr="00F61709">
        <w:t>stock</w:t>
      </w:r>
      <w:proofErr w:type="spellEnd"/>
      <w:r w:rsidRPr="00F61709">
        <w:t xml:space="preserve">) bo odpravljena z julijem 2028, ko jo bo ob naslednjem prenosu svežnja </w:t>
      </w:r>
      <w:proofErr w:type="spellStart"/>
      <w:r w:rsidRPr="00F61709">
        <w:t>ViDA</w:t>
      </w:r>
      <w:proofErr w:type="spellEnd"/>
      <w:r w:rsidRPr="00F61709">
        <w:t xml:space="preserve"> nadomestila posebna ureditev prenosa lastnega blaga v okviru ureditev VEM. Za zavezance se zato v zvezi s to ureditvijo odpravlja obveznost vodenja evidenc in poročanja prenosa lastnega blaga v rekapitulacijskem poročilu.</w:t>
      </w:r>
    </w:p>
    <w:p w14:paraId="459789F4" w14:textId="77777777" w:rsidR="00F61709" w:rsidRPr="00F61709" w:rsidRDefault="00F61709" w:rsidP="00F61709">
      <w:pPr>
        <w:jc w:val="both"/>
      </w:pPr>
      <w:r w:rsidRPr="00F61709">
        <w:t xml:space="preserve"> </w:t>
      </w:r>
    </w:p>
    <w:p w14:paraId="3D272D9E" w14:textId="61941D92" w:rsidR="00F61709" w:rsidRPr="00F61709" w:rsidRDefault="00F61709" w:rsidP="00F61709">
      <w:pPr>
        <w:jc w:val="both"/>
      </w:pPr>
      <w:r w:rsidRPr="00F61709">
        <w:t xml:space="preserve">Poleg prenosa določb svežnja </w:t>
      </w:r>
      <w:proofErr w:type="spellStart"/>
      <w:r w:rsidRPr="00F61709">
        <w:t>ViDA</w:t>
      </w:r>
      <w:proofErr w:type="spellEnd"/>
      <w:r w:rsidRPr="00F61709">
        <w:t xml:space="preserve"> se do 31. decembra 2028 podaljšuje uporaba mehanizma obrnjene davčne obveznosti za prenos pravic do emisij toplogrednih plinov, kakor so opredeljene v zakonu, ki ureja podnebje</w:t>
      </w:r>
      <w:r w:rsidRPr="00F61709">
        <w:rPr>
          <w:color w:val="FF0000"/>
        </w:rPr>
        <w:t>.</w:t>
      </w:r>
    </w:p>
    <w:p w14:paraId="2EB01B21" w14:textId="77777777" w:rsidR="00F61709" w:rsidRPr="00F61709" w:rsidRDefault="00F61709" w:rsidP="00F61709">
      <w:pPr>
        <w:pStyle w:val="Vir"/>
      </w:pPr>
      <w:bookmarkStart w:id="0" w:name="_Hlk195168908"/>
      <w:r w:rsidRPr="00F61709">
        <w:t>Vir: Ministrstvo za finance</w:t>
      </w:r>
    </w:p>
    <w:bookmarkEnd w:id="0"/>
    <w:p w14:paraId="06670997" w14:textId="54D547F8" w:rsidR="00AD6F19" w:rsidRPr="00A901E2" w:rsidRDefault="00AD6F19" w:rsidP="00A901E2">
      <w:pPr>
        <w:pStyle w:val="Naslov2"/>
      </w:pPr>
      <w:r w:rsidRPr="00A901E2">
        <w:t>Predlog zakona o dopolnitvi Zakona o kmetijskih zemljiščih</w:t>
      </w:r>
    </w:p>
    <w:p w14:paraId="05092285" w14:textId="77777777" w:rsidR="00AD6F19" w:rsidRPr="00AD6F19" w:rsidRDefault="00AD6F19" w:rsidP="00AD6F19">
      <w:pPr>
        <w:jc w:val="both"/>
      </w:pPr>
      <w:r w:rsidRPr="00AD6F19">
        <w:t>Vlada Republike Slovenije je določila besedilo Predloga zakona o dopolnitvi Zakona o kmetijskih zemljiščih in ga pošilja Državnemu zboru v obravnavo po skrajšanem postopku. Predlog omogoča, da se sredstva iz odškodnin zaradi spremembe namembnosti kmetijskih zemljišč namenijo tudi za pomoč zaradi resne motnje v poslovanju v kmetijskem sektorju.</w:t>
      </w:r>
    </w:p>
    <w:p w14:paraId="4A7E00BD" w14:textId="77777777" w:rsidR="00AD6F19" w:rsidRPr="00AD6F19" w:rsidRDefault="00AD6F19" w:rsidP="00AD6F19">
      <w:pPr>
        <w:jc w:val="both"/>
      </w:pPr>
    </w:p>
    <w:p w14:paraId="5EEF23E2" w14:textId="77777777" w:rsidR="00AD6F19" w:rsidRPr="00AD6F19" w:rsidRDefault="00AD6F19" w:rsidP="00AD6F19">
      <w:pPr>
        <w:jc w:val="both"/>
      </w:pPr>
      <w:r w:rsidRPr="00AD6F19">
        <w:t>Predlagana dopolnitev razširja namen porabe teh sredstev in omogoča prožnejši odziv države na krizne okoliščine in nepredvidene dogodke. Mednje sodijo izredna nihanja cen, geopolitične krize, naravne nesreče, izredne vremenske razmere večjega obsega, kot so suše, poplave, pozebe in toča, ter širjenje nalezljivih bolezni ali škodljivcev.</w:t>
      </w:r>
    </w:p>
    <w:p w14:paraId="17406B0C" w14:textId="77777777" w:rsidR="00AD6F19" w:rsidRPr="00AD6F19" w:rsidRDefault="00AD6F19" w:rsidP="00AD6F19">
      <w:pPr>
        <w:jc w:val="both"/>
      </w:pPr>
    </w:p>
    <w:p w14:paraId="1D576BF3" w14:textId="77777777" w:rsidR="00AD6F19" w:rsidRPr="00AD6F19" w:rsidRDefault="00AD6F19" w:rsidP="00AD6F19">
      <w:pPr>
        <w:jc w:val="both"/>
      </w:pPr>
      <w:r w:rsidRPr="00AD6F19">
        <w:t>Pomoč se bo izvajala v skladu z Zakonom o kmetijstvu in pravili Evropske unije. Vlada bo za posamezne ukrepe podrobneje določila upravičence, pogoje, postopke, višino sredstev in način izračuna pomoči.</w:t>
      </w:r>
    </w:p>
    <w:p w14:paraId="3DD512C8" w14:textId="77777777" w:rsidR="00AD6F19" w:rsidRPr="00AD6F19" w:rsidRDefault="00AD6F19" w:rsidP="00AD6F19">
      <w:pPr>
        <w:jc w:val="both"/>
      </w:pPr>
      <w:r w:rsidRPr="00AD6F19">
        <w:t>Za ta namen je v proračunu v letu 2026 predvidenih do 5.424.400 evrov, v nadaljnjih letih do 2029 pa do 1,5 milijona evrov letno. Obseg in dinamika dejanskih izplačil bosta odvisna od nastanka resnih motenj v poslovanju in sprejetih ukrepov pomoči.</w:t>
      </w:r>
    </w:p>
    <w:p w14:paraId="323E63C4" w14:textId="77777777" w:rsidR="00AD6F19" w:rsidRPr="00AD6F19" w:rsidRDefault="00AD6F19" w:rsidP="00AD6F19">
      <w:pPr>
        <w:jc w:val="both"/>
      </w:pPr>
    </w:p>
    <w:p w14:paraId="1E861944" w14:textId="77777777" w:rsidR="00AD6F19" w:rsidRPr="00AD6F19" w:rsidRDefault="00AD6F19" w:rsidP="00AD6F19">
      <w:pPr>
        <w:jc w:val="both"/>
      </w:pPr>
      <w:r w:rsidRPr="00AD6F19">
        <w:t>S predlagano dopolnitvijo želi vlada prispevati k ohranjanju kmetijske dejavnosti in stabilnosti sektorja. Nadaljevanje kmetijske dejavnosti je pomembno tudi za ohranjanje obdelanosti kmetijskih zemljišč, krajine, razvoj podeželja in prehransko varnost.</w:t>
      </w:r>
    </w:p>
    <w:p w14:paraId="6815A2A5" w14:textId="7A3FA5BF" w:rsidR="00711F47" w:rsidRDefault="00AD6F19" w:rsidP="00AD6F19">
      <w:pPr>
        <w:pStyle w:val="Vir"/>
      </w:pPr>
      <w:r w:rsidRPr="00AD6F19">
        <w:t>Vir: Ministrstvo za kmetijstvo</w:t>
      </w:r>
    </w:p>
    <w:p w14:paraId="48A3488B" w14:textId="05BF83BD" w:rsidR="00816B68" w:rsidRPr="00A901E2" w:rsidRDefault="00816B68" w:rsidP="00A901E2">
      <w:pPr>
        <w:pStyle w:val="Naslov2"/>
      </w:pPr>
      <w:r w:rsidRPr="00A901E2">
        <w:t>Vlada se je seznanila z mesečno realizacijo izplačil evropske kohezijske politike 2021–2027</w:t>
      </w:r>
    </w:p>
    <w:p w14:paraId="76E6848B" w14:textId="77777777" w:rsidR="00164702" w:rsidRDefault="00816B68" w:rsidP="00164702">
      <w:pPr>
        <w:jc w:val="both"/>
        <w:rPr>
          <w:rStyle w:val="agcmg"/>
          <w:rFonts w:ascii="Aptos" w:hAnsi="Aptos"/>
          <w:b/>
          <w:bCs/>
        </w:rPr>
      </w:pPr>
      <w:r w:rsidRPr="00816B68">
        <w:t xml:space="preserve"> Vlada Republike Slovenije se je seznanila z </w:t>
      </w:r>
      <w:r w:rsidR="00814380">
        <w:t>m</w:t>
      </w:r>
      <w:r w:rsidRPr="00816B68">
        <w:t>esečnim poročilom o realizaciji izplačil programa evropske kohezijske politike 2021–2027 iz državnega proračuna po posameznih neposrednih proračunskih uporabnikih.</w:t>
      </w:r>
      <w:r w:rsidR="00164702">
        <w:t xml:space="preserve"> </w:t>
      </w:r>
      <w:r w:rsidR="00164702" w:rsidRPr="00164702">
        <w:rPr>
          <w:rStyle w:val="agcmg"/>
        </w:rPr>
        <w:t>Še marca je bila Slovenija po izplačilih evropskih sredstev na 25. mestu, danes je na 19. V le nekaj mesecih je napredovala za šest mest.</w:t>
      </w:r>
    </w:p>
    <w:p w14:paraId="40B0E7FF" w14:textId="0477B30C" w:rsidR="00816B68" w:rsidRPr="00816B68" w:rsidRDefault="00816B68" w:rsidP="00816B68">
      <w:pPr>
        <w:jc w:val="both"/>
      </w:pPr>
    </w:p>
    <w:p w14:paraId="4C998A3A" w14:textId="3DDBD86C" w:rsidR="00816B68" w:rsidRPr="00816B68" w:rsidRDefault="00816B68" w:rsidP="00816B68">
      <w:pPr>
        <w:jc w:val="both"/>
      </w:pPr>
      <w:r w:rsidRPr="00816B68">
        <w:t xml:space="preserve">Vlada RS je s sklepom z dne 16. julija 2026 naložila Ministrstvu za lokalno samoupravo, kohezijo in regionalni razvoj (MLSKRR), da zaradi zagotavljanja učinkovitega spremljanja izvajanja Programa evropske kohezijske politike (EKP) 2021–2027 mesečno poroča </w:t>
      </w:r>
      <w:r w:rsidR="00814380">
        <w:t>v</w:t>
      </w:r>
      <w:r w:rsidRPr="00816B68">
        <w:t>ladi o realizaciji izplačil iz državnega proračuna po posameznih neposrednih proračunskih uporabnikih.</w:t>
      </w:r>
    </w:p>
    <w:p w14:paraId="3958C3C3" w14:textId="77777777" w:rsidR="00816B68" w:rsidRPr="00816B68" w:rsidRDefault="00816B68" w:rsidP="00816B68">
      <w:pPr>
        <w:jc w:val="both"/>
      </w:pPr>
      <w:r w:rsidRPr="00816B68">
        <w:t xml:space="preserve"> </w:t>
      </w:r>
    </w:p>
    <w:p w14:paraId="1D5AF0E0" w14:textId="77777777" w:rsidR="00816B68" w:rsidRPr="00816B68" w:rsidRDefault="00816B68" w:rsidP="00816B68">
      <w:pPr>
        <w:jc w:val="both"/>
      </w:pPr>
      <w:r w:rsidRPr="00816B68">
        <w:t>Do 30. septembra 2026 je bilo iz veljavnega proračuna v višini 560,4 mio evrov EU dela realiziranih 193,7 mio evrov sredstev, kar predstavlja 35 odstotkov sredstev veljavnega poračuna RS. Skupna realizacija je glede na obdobje izvajanja nizka in bistveno zaostaja za dinamiko, ki bi bila potrebna za realizacijo vseh načrtovanih sredstev v proračunu 2026.</w:t>
      </w:r>
    </w:p>
    <w:p w14:paraId="44D77D78" w14:textId="77777777" w:rsidR="00816B68" w:rsidRPr="00816B68" w:rsidRDefault="00816B68" w:rsidP="00816B68">
      <w:pPr>
        <w:jc w:val="both"/>
      </w:pPr>
      <w:r w:rsidRPr="00816B68">
        <w:t xml:space="preserve"> </w:t>
      </w:r>
    </w:p>
    <w:p w14:paraId="19F531FF" w14:textId="5F3600F5" w:rsidR="00816B68" w:rsidRPr="00816B68" w:rsidRDefault="00816B68" w:rsidP="00816B68">
      <w:pPr>
        <w:jc w:val="both"/>
      </w:pPr>
      <w:r w:rsidRPr="00816B68">
        <w:t xml:space="preserve">Do 31. decembra 2026 je treba na ravni celotnega Programa EKP 2021–2027 certificirati še 325 mio evrov sredstev, od tega jih je v obravnavi na Ministrstvu za finance – organu za računovodenje (MF-OR) že 79 mio </w:t>
      </w:r>
      <w:r w:rsidR="00814380">
        <w:t>evrov</w:t>
      </w:r>
      <w:r w:rsidRPr="00816B68">
        <w:t xml:space="preserve">, kar pomeni, da je </w:t>
      </w:r>
      <w:proofErr w:type="gramStart"/>
      <w:r w:rsidRPr="00816B68">
        <w:t>potrebno</w:t>
      </w:r>
      <w:proofErr w:type="gramEnd"/>
      <w:r w:rsidRPr="00816B68">
        <w:t xml:space="preserve"> do konca leta posredovati še vsaj za 246 mio EUR zahtevkov.</w:t>
      </w:r>
    </w:p>
    <w:p w14:paraId="6E8BCF76" w14:textId="77777777" w:rsidR="00816B68" w:rsidRPr="00816B68" w:rsidRDefault="00816B68" w:rsidP="00816B68">
      <w:pPr>
        <w:jc w:val="both"/>
      </w:pPr>
      <w:r w:rsidRPr="00816B68">
        <w:t xml:space="preserve"> </w:t>
      </w:r>
    </w:p>
    <w:p w14:paraId="04A2DB2E" w14:textId="77777777" w:rsidR="00816B68" w:rsidRPr="00816B68" w:rsidRDefault="00816B68" w:rsidP="00816B68">
      <w:pPr>
        <w:jc w:val="both"/>
      </w:pPr>
      <w:r w:rsidRPr="00816B68">
        <w:t>MLSKRR v vlogi organa upravljanja je z namenom spremljanja izvajanja in doseganja pravila N+3 letos pozval vsa posredniška telesa k posodobljeni napovedi realizacije vseh že izdanih odločitev o podpori v zadnjih štirih mesecih.</w:t>
      </w:r>
    </w:p>
    <w:p w14:paraId="76BF2A2E" w14:textId="77777777" w:rsidR="00816B68" w:rsidRPr="00816B68" w:rsidRDefault="00816B68" w:rsidP="00816B68">
      <w:pPr>
        <w:jc w:val="both"/>
      </w:pPr>
      <w:r w:rsidRPr="00816B68">
        <w:t xml:space="preserve"> </w:t>
      </w:r>
    </w:p>
    <w:p w14:paraId="1EC228F0" w14:textId="77777777" w:rsidR="00816B68" w:rsidRPr="00816B68" w:rsidRDefault="00816B68" w:rsidP="00816B68">
      <w:pPr>
        <w:jc w:val="both"/>
      </w:pPr>
      <w:r w:rsidRPr="00816B68">
        <w:t>Za zagotovitev učinkovitega izvajanja Programa EKP 2021–2027 so bila vsa ministrstva pozvana tudi k pregledu projektov, ki se financirajo iz integralnega proračuna Republike Slovenije oziroma bi jih bilo mogoče vključiti v Program EKP 2021–2027 ter s tem pospešiti koriščenje sredstev evropske kohezijske politike.</w:t>
      </w:r>
    </w:p>
    <w:p w14:paraId="19A94D57" w14:textId="77777777" w:rsidR="00816B68" w:rsidRPr="00816B68" w:rsidRDefault="00816B68" w:rsidP="00816B68">
      <w:pPr>
        <w:jc w:val="both"/>
      </w:pPr>
      <w:r w:rsidRPr="00816B68">
        <w:t xml:space="preserve"> </w:t>
      </w:r>
    </w:p>
    <w:p w14:paraId="0F08C765" w14:textId="77777777" w:rsidR="00816B68" w:rsidRDefault="00816B68" w:rsidP="00816B68">
      <w:pPr>
        <w:jc w:val="both"/>
      </w:pPr>
      <w:r w:rsidRPr="00816B68">
        <w:t xml:space="preserve">S sklepom Vlade Republike Slovenije z dne 16. 7. 2026 je bilo ministrstvom, vključenim v izvajanje Programa EKP 2021–2027, naloženo, da pripravijo seznam potencialnih projektov, ki bi lahko prispevali </w:t>
      </w:r>
      <w:r w:rsidRPr="00816B68">
        <w:lastRenderedPageBreak/>
        <w:t>k realizaciji načrtovanih izdatkov v letu 2026, in seznam projektov, ki zaradi spremenjenih makroekonomskih okoliščin niso več smiselni za izvajanje.</w:t>
      </w:r>
    </w:p>
    <w:p w14:paraId="3FA519E7" w14:textId="77777777" w:rsidR="00BF6403" w:rsidRPr="00816B68" w:rsidRDefault="00BF6403" w:rsidP="00816B68">
      <w:pPr>
        <w:jc w:val="both"/>
      </w:pPr>
    </w:p>
    <w:p w14:paraId="5ED6176D" w14:textId="77777777" w:rsidR="00816B68" w:rsidRDefault="00816B68" w:rsidP="00816B68">
      <w:pPr>
        <w:jc w:val="both"/>
      </w:pPr>
      <w:r w:rsidRPr="00816B68">
        <w:t>Prav tako jim je bilo naloženo, da pregledajo projekte, ki so se v tekočem proračunskem letu začeli financirati iz integralnega proračuna Republike Slovenije, ter ugotovijo, kateri med njimi po vsebini ustrezajo specifičnim ciljem Programa EKP 2021–2027</w:t>
      </w:r>
      <w:proofErr w:type="gramStart"/>
      <w:r w:rsidRPr="00816B68">
        <w:t xml:space="preserve"> in</w:t>
      </w:r>
      <w:proofErr w:type="gramEnd"/>
      <w:r w:rsidRPr="00816B68">
        <w:t xml:space="preserve"> bi lahko prispevali k doseganju programskih ciljev in kazalnikov. Obenem naj preverijo, kateri od teh projektov bi lahko nadomestili projekte iz programa, katerih izvedba se zamika</w:t>
      </w:r>
      <w:proofErr w:type="gramStart"/>
      <w:r w:rsidRPr="00816B68">
        <w:t xml:space="preserve"> oziroma</w:t>
      </w:r>
      <w:proofErr w:type="gramEnd"/>
      <w:r w:rsidRPr="00816B68">
        <w:t xml:space="preserve"> je njihova pravočasna realizacija ogrožena. Pri tem je pomembno tudi, da omogočajo spremembo vira financiranja še v tekočem proračunskem letu in s tem njihovo vključitev v Program EKP 2021–2027.</w:t>
      </w:r>
    </w:p>
    <w:p w14:paraId="0267DA20" w14:textId="77777777" w:rsidR="00BF6403" w:rsidRPr="00816B68" w:rsidRDefault="00BF6403" w:rsidP="00816B68">
      <w:pPr>
        <w:jc w:val="both"/>
      </w:pPr>
    </w:p>
    <w:p w14:paraId="564D911B" w14:textId="77777777" w:rsidR="00816B68" w:rsidRPr="00816B68" w:rsidRDefault="00816B68" w:rsidP="00816B68">
      <w:pPr>
        <w:jc w:val="both"/>
      </w:pPr>
      <w:r w:rsidRPr="00816B68">
        <w:t>MLSKRR bo na podlagi prejetih odzivov ministrstev proučil posredovane predloge projektov in ugotovitve opravljenih pregledov ter presodil možnosti za njihovo nadaljnjo obravnavo v okviru Programa EKP 2021–2027.</w:t>
      </w:r>
    </w:p>
    <w:p w14:paraId="42348072" w14:textId="27F5BF15" w:rsidR="00711F47" w:rsidRPr="00816B68" w:rsidRDefault="00816B68" w:rsidP="00816B68">
      <w:pPr>
        <w:pStyle w:val="Vir"/>
      </w:pPr>
      <w:r w:rsidRPr="00816B68">
        <w:t>Vir: Ministrstvo za lokalno samoupravo, kohezijo in regionalni razvoj</w:t>
      </w:r>
    </w:p>
    <w:p w14:paraId="3376BD9E" w14:textId="01A3C891" w:rsidR="004662A3" w:rsidRPr="00655FB7" w:rsidRDefault="004662A3" w:rsidP="00A901E2">
      <w:pPr>
        <w:pStyle w:val="Naslov2"/>
      </w:pPr>
      <w:r w:rsidRPr="00655FB7">
        <w:rPr>
          <w:rStyle w:val="Naslov2Znak"/>
          <w:b/>
          <w:bCs/>
        </w:rPr>
        <w:t>Vlada razrešila vršilko dolžnosti generalnega direktorja Direktorata za javno zdravje</w:t>
      </w:r>
    </w:p>
    <w:p w14:paraId="79227A94" w14:textId="77777777" w:rsidR="004662A3" w:rsidRPr="004662A3" w:rsidRDefault="004662A3" w:rsidP="004662A3">
      <w:pPr>
        <w:jc w:val="both"/>
      </w:pPr>
      <w:r w:rsidRPr="004662A3">
        <w:t>Vlada Republike Slovenije je danes Natašo Vidnar na njeno prošnjo razrešila s položaja vršilke dolžnosti generalnega direktorja Direktorata za javno zdravje v Ministrstvu za zdravje.</w:t>
      </w:r>
    </w:p>
    <w:p w14:paraId="0402C819" w14:textId="776FE06E" w:rsidR="00711F47" w:rsidRPr="004662A3" w:rsidRDefault="004662A3" w:rsidP="004662A3">
      <w:pPr>
        <w:pStyle w:val="Vir"/>
      </w:pPr>
      <w:r w:rsidRPr="004662A3">
        <w:t>Vir: Ministrstvo za zdravje</w:t>
      </w:r>
    </w:p>
    <w:p w14:paraId="1EB55171" w14:textId="19C3B35E" w:rsidR="002B6A63" w:rsidRPr="00655FB7" w:rsidRDefault="002B6A63" w:rsidP="00A901E2">
      <w:pPr>
        <w:pStyle w:val="Naslov2"/>
      </w:pPr>
      <w:r w:rsidRPr="00655FB7">
        <w:rPr>
          <w:rStyle w:val="Naslov2Znak"/>
          <w:b/>
          <w:bCs/>
        </w:rPr>
        <w:t>Vlada imenovala vršilca dolžnosti generalnega direktorja Direktorata za dostopnost in ekonomiko</w:t>
      </w:r>
    </w:p>
    <w:p w14:paraId="0D5CE731" w14:textId="465570E7" w:rsidR="002B6A63" w:rsidRPr="002B6A63" w:rsidRDefault="002B6A63" w:rsidP="00A9140A">
      <w:pPr>
        <w:jc w:val="both"/>
      </w:pPr>
      <w:r w:rsidRPr="002B6A63">
        <w:t>Vlada Republike Slovenije je danes za vršilca dolžnosti generalnega direktorja Direktorata za dostopnost in ekonomiko v Ministrstvu za zdravje imenovala Dušana Jošarja, in sicer od 1. oktobra 2026 do imenovanja novega generalnega direktorja, vendar največ za šest mesecev, to je najdlje do 31. marca 2027.</w:t>
      </w:r>
    </w:p>
    <w:p w14:paraId="30553E45" w14:textId="70650799" w:rsidR="002B6A63" w:rsidRPr="00711F47" w:rsidRDefault="002B6A63" w:rsidP="00A9140A">
      <w:pPr>
        <w:pStyle w:val="Vir"/>
        <w:jc w:val="both"/>
        <w:rPr>
          <w:color w:val="FF0000"/>
        </w:rPr>
      </w:pPr>
      <w:r w:rsidRPr="002B6A63">
        <w:t>Vir: Ministrstvo za zdravje</w:t>
      </w:r>
    </w:p>
    <w:p w14:paraId="2A55AA97" w14:textId="1A54E499" w:rsidR="00795F2F" w:rsidRPr="00A901E2" w:rsidRDefault="00795F2F" w:rsidP="00A901E2">
      <w:pPr>
        <w:pStyle w:val="Naslov2"/>
      </w:pPr>
      <w:r w:rsidRPr="00A901E2">
        <w:rPr>
          <w:rStyle w:val="Naslov2Znak"/>
          <w:b/>
          <w:bCs/>
        </w:rPr>
        <w:t>Razrešitev generalnega direktorja Direktorata za lesarstvo in imenovanje vršilca dolžnosti generalnega direktorja</w:t>
      </w:r>
    </w:p>
    <w:p w14:paraId="095093DA" w14:textId="77777777" w:rsidR="00795F2F" w:rsidRPr="00795F2F" w:rsidRDefault="00795F2F" w:rsidP="00795F2F">
      <w:pPr>
        <w:jc w:val="both"/>
      </w:pPr>
      <w:r w:rsidRPr="00795F2F">
        <w:t>Vlada je razrešila Darka Sajka s položaja generalnega direktorja Direktorata za lesarstvo na Ministrstvu za gospodarstvo, delo in šport ter za vršilca dolžnosti generalnega direktorja imenovala Matjaža Juvančiča, in sicer do imenovanja novega generalnega direktorja, vendar največ za šest mesecev.</w:t>
      </w:r>
    </w:p>
    <w:p w14:paraId="7344D7BA" w14:textId="77777777" w:rsidR="00795F2F" w:rsidRPr="00795F2F" w:rsidRDefault="00795F2F" w:rsidP="00795F2F">
      <w:pPr>
        <w:jc w:val="both"/>
      </w:pPr>
    </w:p>
    <w:p w14:paraId="3314E9FD" w14:textId="77777777" w:rsidR="00795F2F" w:rsidRPr="00795F2F" w:rsidRDefault="00795F2F" w:rsidP="00795F2F">
      <w:pPr>
        <w:jc w:val="both"/>
      </w:pPr>
      <w:r w:rsidRPr="00795F2F">
        <w:t>Vlada je Darka Sajka, ki je bil za generalnega direktorja Direktorata za lesarstvo imenovan s 1. januarjem 2023 za dobo petih let, z dnem 1. oktobra 2026 razrešila s položaja na podlagi petega odstavka 92. člena Zakona o javnih uslužbencih.</w:t>
      </w:r>
    </w:p>
    <w:p w14:paraId="44616CA5" w14:textId="77777777" w:rsidR="00795F2F" w:rsidRPr="00795F2F" w:rsidRDefault="00795F2F" w:rsidP="00795F2F">
      <w:pPr>
        <w:jc w:val="both"/>
      </w:pPr>
    </w:p>
    <w:p w14:paraId="6891D8B2" w14:textId="77777777" w:rsidR="00795F2F" w:rsidRPr="00795F2F" w:rsidRDefault="00795F2F" w:rsidP="00795F2F">
      <w:pPr>
        <w:jc w:val="both"/>
      </w:pPr>
      <w:r w:rsidRPr="00795F2F">
        <w:t>Za vršilca dolžnosti generalnega direktorja Direktorata za lesarstvo je vlada imenovala Matjaža Juvančiča, ki bo funkcijo opravljal od 2. oktobra 2026 do imenovanja novega generalnega direktorja po opravljenem natečajnem postopku, vendar največ šest mesecev, to je najdlje do 1. aprila 2027.</w:t>
      </w:r>
    </w:p>
    <w:p w14:paraId="3E330DF0" w14:textId="77777777" w:rsidR="00795F2F" w:rsidRPr="00795F2F" w:rsidRDefault="00795F2F" w:rsidP="00795F2F">
      <w:pPr>
        <w:jc w:val="both"/>
      </w:pPr>
    </w:p>
    <w:p w14:paraId="5BBC85E3" w14:textId="77777777" w:rsidR="00795F2F" w:rsidRPr="00795F2F" w:rsidRDefault="00795F2F" w:rsidP="00795F2F">
      <w:pPr>
        <w:jc w:val="both"/>
      </w:pPr>
      <w:r w:rsidRPr="00795F2F">
        <w:t>Imenovanje vršilca dolžnosti je potrebno zaradi zagotovitve nemotenega delovanja Direktorata za lesarstvo do imenovanja novega generalnega direktorja.</w:t>
      </w:r>
    </w:p>
    <w:p w14:paraId="38500810" w14:textId="6475E4E6" w:rsidR="00711F47" w:rsidRPr="00795F2F" w:rsidRDefault="00795F2F" w:rsidP="00795F2F">
      <w:pPr>
        <w:pStyle w:val="Vir"/>
      </w:pPr>
      <w:r w:rsidRPr="00795F2F">
        <w:t>Vir: Ministrstvo za gospodarstvo, delo in šport</w:t>
      </w:r>
    </w:p>
    <w:p w14:paraId="5434D6CD" w14:textId="2244F857" w:rsidR="004E3A93" w:rsidRPr="00A901E2" w:rsidRDefault="004E3A93" w:rsidP="00A901E2">
      <w:pPr>
        <w:pStyle w:val="Naslov2"/>
      </w:pPr>
      <w:r w:rsidRPr="00A901E2">
        <w:rPr>
          <w:rStyle w:val="Naslov2Znak"/>
          <w:b/>
          <w:bCs/>
        </w:rPr>
        <w:lastRenderedPageBreak/>
        <w:t>Vlada imenovala novo vršilko dolžnosti generalnega direktorja Direktorata za energetiko</w:t>
      </w:r>
    </w:p>
    <w:p w14:paraId="3EFB31BB" w14:textId="77777777" w:rsidR="004E3A93" w:rsidRPr="004E3A93" w:rsidRDefault="004E3A93" w:rsidP="00A9140A">
      <w:pPr>
        <w:jc w:val="both"/>
      </w:pPr>
      <w:r w:rsidRPr="004E3A93">
        <w:t>Vlada Republike Slovenije je izdala odločbo o razrešitvi mag. Hinka Šolinca s položaja generalnega direktorja Direktorata za energetiko v Ministrstvu za infrastrukturo in energetiko. S položaja se razreši 1. oktobra 2026.</w:t>
      </w:r>
    </w:p>
    <w:p w14:paraId="45AF9DA3" w14:textId="77777777" w:rsidR="004E3A93" w:rsidRPr="004E3A93" w:rsidRDefault="004E3A93" w:rsidP="00A9140A">
      <w:pPr>
        <w:jc w:val="both"/>
      </w:pPr>
    </w:p>
    <w:p w14:paraId="7D3F53B9" w14:textId="77777777" w:rsidR="004E3A93" w:rsidRPr="004E3A93" w:rsidRDefault="004E3A93" w:rsidP="00A9140A">
      <w:pPr>
        <w:jc w:val="both"/>
      </w:pPr>
      <w:r w:rsidRPr="004E3A93">
        <w:t>Za vršilko dolžnosti generalnega direktorja Direktorata za energetiko je vlada imenovala Jernejo Sedlar, ki bo položaj prevzela 2. oktobra 2026. Direktorat bo vodila do imenovanja novega generalnega direktorja, vendar največ šest mesecev, to je najdlje do 1. aprila 2027.</w:t>
      </w:r>
    </w:p>
    <w:p w14:paraId="017BD46D" w14:textId="77777777" w:rsidR="004E3A93" w:rsidRPr="004E3A93" w:rsidRDefault="004E3A93" w:rsidP="00A9140A">
      <w:pPr>
        <w:jc w:val="both"/>
      </w:pPr>
    </w:p>
    <w:p w14:paraId="06910296" w14:textId="77777777" w:rsidR="004E3A93" w:rsidRPr="004E3A93" w:rsidRDefault="004E3A93" w:rsidP="00A9140A">
      <w:pPr>
        <w:jc w:val="both"/>
      </w:pPr>
      <w:r w:rsidRPr="004E3A93">
        <w:t>Minister za infrastrukturo in energetiko bo v tem času izvedel natečajni postopek za imenovanje novega generalnega direktorja Direktorata za energetiko.</w:t>
      </w:r>
    </w:p>
    <w:p w14:paraId="7C9F1F3E" w14:textId="4540F027" w:rsidR="00711F47" w:rsidRPr="004E3A93" w:rsidRDefault="004E3A93" w:rsidP="00A9140A">
      <w:pPr>
        <w:pStyle w:val="Vir"/>
        <w:jc w:val="both"/>
      </w:pPr>
      <w:r w:rsidRPr="004E3A93">
        <w:t>Vir: Ministrstvo za infrastrukturo in energetiko</w:t>
      </w:r>
    </w:p>
    <w:p w14:paraId="78A431E7" w14:textId="690BAF8E" w:rsidR="000F2111" w:rsidRPr="00A901E2" w:rsidRDefault="000F2111" w:rsidP="00A901E2">
      <w:pPr>
        <w:pStyle w:val="Naslov2"/>
        <w:rPr>
          <w:rStyle w:val="Naslov2Znak"/>
          <w:b/>
          <w:bCs/>
        </w:rPr>
      </w:pPr>
      <w:r w:rsidRPr="00A901E2">
        <w:rPr>
          <w:rStyle w:val="Naslov2Znak"/>
          <w:b/>
          <w:bCs/>
        </w:rPr>
        <w:t>Erna Flogie Dolinar imenovana za vršilko dolžnosti generalnega direktorja Geodetske uprave</w:t>
      </w:r>
    </w:p>
    <w:p w14:paraId="0C4A21FB" w14:textId="77777777" w:rsidR="007D7DFC" w:rsidRDefault="007D7DFC" w:rsidP="007D7DFC">
      <w:pPr>
        <w:pStyle w:val="Vir"/>
        <w:jc w:val="both"/>
      </w:pPr>
      <w:r>
        <w:t>Vlada je imenovala mag. Erno Flogie Dolinar za vršilko dolžnosti generalnega direktorja Geodetske uprave Republike Slovenije, organa v sestavi Ministrstva za okolje in prostor. Funkcijo bo opravljala od 2. oktobra 2026 do imenovanja novega generalnega direktorja, vendar največ šest mesecev, to je do 1. aprila 2027.</w:t>
      </w:r>
    </w:p>
    <w:p w14:paraId="7553CD40" w14:textId="77777777" w:rsidR="007D7DFC" w:rsidRDefault="007D7DFC" w:rsidP="007D7DFC">
      <w:pPr>
        <w:pStyle w:val="Vir"/>
        <w:jc w:val="both"/>
      </w:pPr>
      <w:r>
        <w:t>Erna Flogie Dolinar ima dolgoletne izkušnje na področju geodezije, prostorskega načrtovanja in državne uprave. Na Geodetski upravi je med drugim vodila Center znanja ter kot namestnica generalnega direktorja koordinirala delo 42 organizacijskih enot z več kot 470 zaposlenimi. Sodelovala je pri digitalizaciji prostora, vzpostavitvi sistema SLO4D, povezovanju prostorskih podatkov in izvajanju evropske kohezijske politike. Pred tem je več let delovala na področju množičnega vrednotenja nepremičnin ter kartografije in topografije. Je magistrica urbanističnih in prostorskih znanosti ter univerzitetna diplomirana inženirka geodezije.</w:t>
      </w:r>
    </w:p>
    <w:p w14:paraId="0E34AF95" w14:textId="3D048256" w:rsidR="007D7DFC" w:rsidRDefault="007D7DFC" w:rsidP="007D7DFC">
      <w:pPr>
        <w:pStyle w:val="Vir"/>
        <w:jc w:val="both"/>
      </w:pPr>
      <w:r>
        <w:t xml:space="preserve">Vlada je hkrati odločila, da se Tomaž </w:t>
      </w:r>
      <w:proofErr w:type="gramStart"/>
      <w:r>
        <w:t>Petek</w:t>
      </w:r>
      <w:proofErr w:type="gramEnd"/>
      <w:r>
        <w:t xml:space="preserve"> 1. oktobra 2026 razreši s položaja generalnega direktorja Geodetske uprave.</w:t>
      </w:r>
    </w:p>
    <w:p w14:paraId="79B50000" w14:textId="1640A03A" w:rsidR="00711F47" w:rsidRDefault="000F2111" w:rsidP="00A9140A">
      <w:pPr>
        <w:pStyle w:val="Vir"/>
        <w:jc w:val="both"/>
      </w:pPr>
      <w:r w:rsidRPr="000F2111">
        <w:t>Vir: Ministrstvo za okolje in prostor</w:t>
      </w:r>
    </w:p>
    <w:p w14:paraId="71347B54" w14:textId="73174AF3" w:rsidR="004E3A93" w:rsidRPr="00A901E2" w:rsidRDefault="004E3A93" w:rsidP="00A901E2">
      <w:pPr>
        <w:pStyle w:val="Naslov2"/>
        <w:rPr>
          <w:rStyle w:val="Naslov2Znak"/>
          <w:b/>
          <w:bCs/>
        </w:rPr>
      </w:pPr>
      <w:r w:rsidRPr="00A901E2">
        <w:rPr>
          <w:rStyle w:val="Naslov2Znak"/>
          <w:b/>
          <w:bCs/>
        </w:rPr>
        <w:t>Vlada predlaga razrešitev člana sveta Agencije za energijo</w:t>
      </w:r>
    </w:p>
    <w:p w14:paraId="2400C982" w14:textId="77777777" w:rsidR="004E3A93" w:rsidRPr="004E3A93" w:rsidRDefault="004E3A93" w:rsidP="004E3A93">
      <w:r w:rsidRPr="004E3A93">
        <w:t>Vlada Republike Slovenije predlaga Državnemu zboru Republike Slovenije, da razreši Gorana Brankoviča s funkcije člana sveta Agencije za energijo.</w:t>
      </w:r>
    </w:p>
    <w:p w14:paraId="4D3F4F0D" w14:textId="77777777" w:rsidR="004E3A93" w:rsidRPr="004E3A93" w:rsidRDefault="004E3A93" w:rsidP="004E3A93"/>
    <w:p w14:paraId="10C882DD" w14:textId="77777777" w:rsidR="004E3A93" w:rsidRPr="004E3A93" w:rsidRDefault="004E3A93" w:rsidP="004E3A93">
      <w:r w:rsidRPr="004E3A93">
        <w:t>Goran Brankovič je 27. julija 2026 podal odstopno izjavo, zato vlada predlaga njegovo razrešitev v skladu z Energetskim zakonom.</w:t>
      </w:r>
    </w:p>
    <w:p w14:paraId="0BB42A9C" w14:textId="5CFF4771" w:rsidR="00711F47" w:rsidRPr="004E3A93" w:rsidRDefault="004E3A93" w:rsidP="004E3A93">
      <w:pPr>
        <w:pStyle w:val="Vir"/>
      </w:pPr>
      <w:r w:rsidRPr="004E3A93">
        <w:t>Vir: Ministrstvo za infrastrukturo in energetiko</w:t>
      </w:r>
    </w:p>
    <w:p w14:paraId="1D9581BD" w14:textId="607EE31B" w:rsidR="00D949C0" w:rsidRPr="00A901E2" w:rsidRDefault="00D949C0" w:rsidP="00A901E2">
      <w:pPr>
        <w:pStyle w:val="Naslov2"/>
      </w:pPr>
      <w:r w:rsidRPr="00A901E2">
        <w:rPr>
          <w:rStyle w:val="Naslov2Znak"/>
          <w:b/>
          <w:bCs/>
        </w:rPr>
        <w:t>Vlada o imenovanju člana v svet direktorjev Evropske investicijske banke</w:t>
      </w:r>
    </w:p>
    <w:p w14:paraId="6A769C22" w14:textId="77777777" w:rsidR="00D949C0" w:rsidRPr="00D949C0" w:rsidRDefault="00D949C0" w:rsidP="00FC33BA">
      <w:pPr>
        <w:jc w:val="both"/>
      </w:pPr>
      <w:r w:rsidRPr="00D949C0">
        <w:t>Vlada se je na današnji seji seznanila z odstopom slovenskega člana v svetu direktorjev Evropske investicijske banke (EIB) in na to pozicijo imenovala novo članico.</w:t>
      </w:r>
    </w:p>
    <w:p w14:paraId="201FF41B" w14:textId="77777777" w:rsidR="00D949C0" w:rsidRPr="00D949C0" w:rsidRDefault="00D949C0" w:rsidP="00FC33BA">
      <w:pPr>
        <w:jc w:val="both"/>
      </w:pPr>
    </w:p>
    <w:p w14:paraId="6350B6D7" w14:textId="0C217CD7" w:rsidR="00D949C0" w:rsidRPr="00D949C0" w:rsidRDefault="00D949C0" w:rsidP="00FC33BA">
      <w:pPr>
        <w:jc w:val="both"/>
      </w:pPr>
      <w:r w:rsidRPr="00D949C0">
        <w:t xml:space="preserve">Aleš Škoberne je bil 16. junija 2023 s strani sveta guvernerjev EIB imenovan na mesto člana v svetu direktorjev za obdobje do junija 2028. Dne 10. septembra 2026 je Škoberne obvestil sekretariat EIB, da nepreklicno odstopa s funkcije člana v svetu direktorjev EIB. Zaradi njegovega odstopa z mesta člana </w:t>
      </w:r>
      <w:r w:rsidRPr="00D949C0">
        <w:lastRenderedPageBreak/>
        <w:t>v svetu direktorjev EIB</w:t>
      </w:r>
      <w:proofErr w:type="gramStart"/>
      <w:r w:rsidRPr="00D949C0">
        <w:t>,</w:t>
      </w:r>
      <w:proofErr w:type="gramEnd"/>
      <w:r>
        <w:t xml:space="preserve"> </w:t>
      </w:r>
      <w:r w:rsidRPr="00D949C0">
        <w:t>Ministrstvo za finance predlaga mag. Urško Grmek v imenovanje na njegovo mesto.</w:t>
      </w:r>
    </w:p>
    <w:p w14:paraId="4188D981" w14:textId="08F80461" w:rsidR="00711F47" w:rsidRPr="00D949C0" w:rsidRDefault="00D949C0" w:rsidP="00FC33BA">
      <w:pPr>
        <w:pStyle w:val="Vir"/>
        <w:jc w:val="both"/>
      </w:pPr>
      <w:r w:rsidRPr="00D949C0">
        <w:t>Vir: Ministrstvo za finance</w:t>
      </w:r>
    </w:p>
    <w:p w14:paraId="1E613AAE" w14:textId="6C7898D2" w:rsidR="002B6A63" w:rsidRPr="00A901E2" w:rsidRDefault="002B6A63" w:rsidP="00A901E2">
      <w:pPr>
        <w:pStyle w:val="Naslov2"/>
      </w:pPr>
      <w:r w:rsidRPr="00A901E2">
        <w:t>Vlada odpoklicala in imenovala nove člane sveta NIJZ</w:t>
      </w:r>
    </w:p>
    <w:p w14:paraId="256CFFB6" w14:textId="77777777" w:rsidR="002B6A63" w:rsidRDefault="002B6A63" w:rsidP="00A9140A">
      <w:pPr>
        <w:jc w:val="both"/>
      </w:pPr>
      <w:r w:rsidRPr="002B6A63">
        <w:t xml:space="preserve">Vlada Republike Slovenije je danes iz sveta javnega zdravstvenega zavoda Nacionalni inštitut za javno zdravje (NIJZ) odpoklicala predstavnike ustanovitelja dr. Mitjo Blaganje, dr. Mileno Kramar Zupan, Jureta </w:t>
      </w:r>
      <w:proofErr w:type="spellStart"/>
      <w:proofErr w:type="gramStart"/>
      <w:r w:rsidRPr="002B6A63">
        <w:t>Poglajna</w:t>
      </w:r>
      <w:proofErr w:type="spellEnd"/>
      <w:proofErr w:type="gramEnd"/>
      <w:r w:rsidRPr="002B6A63">
        <w:t xml:space="preserve"> in Vitomirja Paniča. Za preostanek mandata sveta zavoda, ki traja do 6. septembra 2027, je za predstavnike ustanovitelja imenovala Sonjo Štramec Nemec, dr. Žiga Andoljška, Edvarda Jakšiča in Ingrid </w:t>
      </w:r>
      <w:proofErr w:type="gramStart"/>
      <w:r w:rsidRPr="002B6A63">
        <w:t>Kovšco</w:t>
      </w:r>
      <w:proofErr w:type="gramEnd"/>
      <w:r w:rsidRPr="002B6A63">
        <w:t xml:space="preserve"> Pušenjak.</w:t>
      </w:r>
    </w:p>
    <w:p w14:paraId="17E2157B" w14:textId="77777777" w:rsidR="005A4BD0" w:rsidRPr="002B6A63" w:rsidRDefault="005A4BD0" w:rsidP="00A9140A">
      <w:pPr>
        <w:jc w:val="both"/>
      </w:pPr>
    </w:p>
    <w:p w14:paraId="619AA3A2" w14:textId="77777777" w:rsidR="002B6A63" w:rsidRDefault="002B6A63" w:rsidP="00A9140A">
      <w:pPr>
        <w:jc w:val="both"/>
      </w:pPr>
      <w:r w:rsidRPr="002B6A63">
        <w:t xml:space="preserve">Odpoklic je v skladu z </w:t>
      </w:r>
      <w:proofErr w:type="spellStart"/>
      <w:r w:rsidRPr="002B6A63">
        <w:t>9.a</w:t>
      </w:r>
      <w:proofErr w:type="spellEnd"/>
      <w:r w:rsidRPr="002B6A63">
        <w:t xml:space="preserve"> členom Pravilnika o podrobnejših pogojih za imenovanje, sestavo in številčno razmerje predstavnikov v svetu javnega zdravstvenega zavoda ter postopku za izbiro članov v svetih javnih zdravstvenih zavodov, katerih ustanovitelj je Republika Slovenija, ki določa, da lahko vlada, ne glede na razloge za predčasno razrešitev iz 9. člena Pravilnika, predstavnika ustanovitelja odpokliče na predlog ministra, pristojnega za zdravje.</w:t>
      </w:r>
    </w:p>
    <w:p w14:paraId="69D6690A" w14:textId="77777777" w:rsidR="005A4BD0" w:rsidRPr="002B6A63" w:rsidRDefault="005A4BD0" w:rsidP="00A9140A">
      <w:pPr>
        <w:jc w:val="both"/>
      </w:pPr>
    </w:p>
    <w:p w14:paraId="048478BD" w14:textId="77777777" w:rsidR="002B6A63" w:rsidRPr="002B6A63" w:rsidRDefault="002B6A63" w:rsidP="00A9140A">
      <w:pPr>
        <w:jc w:val="both"/>
      </w:pPr>
      <w:r w:rsidRPr="002B6A63">
        <w:t>Kadar pride do prenehanja mandata člana sveta zavoda, predstavnika ustanovitelja, zaradi predčasne razrešitve, odpoklica ali smrti, minister za zdravje predlaga nadomestnega člana iz seznama primernih kandidatov za predstavnika ustanovitelja iz 5. člena Pravilnika ali se izvede nov javni poziv. V skladu z navedenimi določbami je minister za zdravje predlagal nove predstavnike ustanovitelja, ki izpolnjujejo vse pogoje za imenovanje.</w:t>
      </w:r>
    </w:p>
    <w:p w14:paraId="1DC47F8D" w14:textId="129E637B" w:rsidR="00711F47" w:rsidRPr="002B6A63" w:rsidRDefault="002B6A63" w:rsidP="00A9140A">
      <w:pPr>
        <w:pStyle w:val="Vir"/>
        <w:jc w:val="both"/>
      </w:pPr>
      <w:r w:rsidRPr="002B6A63">
        <w:t>Vir: Ministrstvo za zdravje</w:t>
      </w:r>
    </w:p>
    <w:p w14:paraId="69F45913" w14:textId="4FFD44B3" w:rsidR="004E3A93" w:rsidRPr="00655FB7" w:rsidRDefault="004E3A93" w:rsidP="00A901E2">
      <w:pPr>
        <w:pStyle w:val="Naslov2"/>
      </w:pPr>
      <w:r w:rsidRPr="00655FB7">
        <w:rPr>
          <w:rStyle w:val="Naslov2Znak"/>
          <w:b/>
          <w:bCs/>
        </w:rPr>
        <w:t>Vlada predlaga spremembe v nadzornem svetu družbe DRI</w:t>
      </w:r>
    </w:p>
    <w:p w14:paraId="44DD12E8" w14:textId="77777777" w:rsidR="004E3A93" w:rsidRPr="004E3A93" w:rsidRDefault="004E3A93" w:rsidP="004E3A93">
      <w:r w:rsidRPr="004E3A93">
        <w:t>Vlada Republike Slovenije predlaga odpoklic dveh članov nadzornega sveta družbe DRI upravljanje investicij, Družba za razvoj infrastrukture, d. o. o., in sicer dveh predstavnikov naročnikov, dr. Marka Ogorevca iz Ministrstva za zdravje in Tanje Šarabon iz Ministrstva za infrastrukturo in energetiko.</w:t>
      </w:r>
    </w:p>
    <w:p w14:paraId="702B2BA4" w14:textId="77777777" w:rsidR="004E3A93" w:rsidRPr="004E3A93" w:rsidRDefault="004E3A93" w:rsidP="004E3A93"/>
    <w:p w14:paraId="433618DB" w14:textId="77777777" w:rsidR="004E3A93" w:rsidRPr="004E3A93" w:rsidRDefault="004E3A93" w:rsidP="004E3A93">
      <w:r w:rsidRPr="004E3A93">
        <w:t>Hkrati predlaga imenovanje treh novih članov za štiriletni mandat, in sicer:</w:t>
      </w:r>
    </w:p>
    <w:p w14:paraId="0D646127" w14:textId="6204651A" w:rsidR="004E3A93" w:rsidRPr="004E3A93" w:rsidRDefault="004E3A93" w:rsidP="00BF6403">
      <w:pPr>
        <w:pStyle w:val="Odstavekseznama"/>
        <w:numPr>
          <w:ilvl w:val="0"/>
          <w:numId w:val="17"/>
        </w:numPr>
      </w:pPr>
      <w:r w:rsidRPr="004E3A93">
        <w:t>Majo Čepin, Ministrstvo za infrastrukturo in energetiko;</w:t>
      </w:r>
    </w:p>
    <w:p w14:paraId="5EEFD59B" w14:textId="01B09E6A" w:rsidR="004E3A93" w:rsidRPr="004E3A93" w:rsidRDefault="004E3A93" w:rsidP="00BF6403">
      <w:pPr>
        <w:pStyle w:val="Odstavekseznama"/>
        <w:numPr>
          <w:ilvl w:val="0"/>
          <w:numId w:val="17"/>
        </w:numPr>
      </w:pPr>
      <w:r w:rsidRPr="004E3A93">
        <w:t>Martina Mlakarja, Ministrstvo za gospodarstvo, delo in šport;</w:t>
      </w:r>
    </w:p>
    <w:p w14:paraId="31E27D3E" w14:textId="3C3A957B" w:rsidR="004E3A93" w:rsidRPr="004E3A93" w:rsidRDefault="004E3A93" w:rsidP="00BF6403">
      <w:pPr>
        <w:pStyle w:val="Odstavekseznama"/>
        <w:numPr>
          <w:ilvl w:val="0"/>
          <w:numId w:val="17"/>
        </w:numPr>
      </w:pPr>
      <w:r w:rsidRPr="004E3A93">
        <w:t>Ljiljano Herga, Direkcija Republike Slovenije za infrastrukturo.</w:t>
      </w:r>
    </w:p>
    <w:p w14:paraId="58EB7682" w14:textId="77777777" w:rsidR="004E3A93" w:rsidRPr="004E3A93" w:rsidRDefault="004E3A93" w:rsidP="004E3A93"/>
    <w:p w14:paraId="5C2E41E6" w14:textId="77777777" w:rsidR="004E3A93" w:rsidRPr="004E3A93" w:rsidRDefault="004E3A93" w:rsidP="004E3A93">
      <w:r w:rsidRPr="004E3A93">
        <w:t>Predloga sledita aktu o ustanovitvi družbe DRI. Razlog za odpoklic dosedanjih članov je prenehanje opravljanja dela pri naročniku. Predlagane kandidate bo v skladu s svojimi postopki obravnaval Slovenski državni holding (SDH).</w:t>
      </w:r>
    </w:p>
    <w:p w14:paraId="30B77FE3" w14:textId="1BA14983" w:rsidR="00711F47" w:rsidRPr="004E3A93" w:rsidRDefault="004E3A93" w:rsidP="004E3A93">
      <w:pPr>
        <w:pStyle w:val="Vir"/>
      </w:pPr>
      <w:r w:rsidRPr="004E3A93">
        <w:t>Vir: Ministrstvo za infrastrukturo in energetiko</w:t>
      </w:r>
    </w:p>
    <w:p w14:paraId="750CEDE7" w14:textId="528B3BA5" w:rsidR="002563C6" w:rsidRPr="00A901E2" w:rsidRDefault="002563C6" w:rsidP="00A901E2">
      <w:pPr>
        <w:pStyle w:val="Naslov2"/>
      </w:pPr>
      <w:r w:rsidRPr="00A901E2">
        <w:rPr>
          <w:rStyle w:val="Naslov2Znak"/>
          <w:b/>
          <w:bCs/>
        </w:rPr>
        <w:t xml:space="preserve">Razrešitev in imenovanje predstavnikov Vlade Republike Slovenije v visoki svet </w:t>
      </w:r>
      <w:proofErr w:type="gramStart"/>
      <w:r w:rsidRPr="00A901E2">
        <w:rPr>
          <w:rStyle w:val="Naslov2Znak"/>
          <w:b/>
          <w:bCs/>
        </w:rPr>
        <w:t>Evropskega</w:t>
      </w:r>
      <w:proofErr w:type="gramEnd"/>
      <w:r w:rsidRPr="00A901E2">
        <w:rPr>
          <w:rStyle w:val="Naslov2Znak"/>
          <w:b/>
          <w:bCs/>
        </w:rPr>
        <w:t xml:space="preserve"> univerzitetnega inštituta</w:t>
      </w:r>
    </w:p>
    <w:p w14:paraId="51C2F414" w14:textId="77777777" w:rsidR="002563C6" w:rsidRPr="002563C6" w:rsidRDefault="002563C6" w:rsidP="002563C6">
      <w:pPr>
        <w:jc w:val="both"/>
      </w:pPr>
      <w:r w:rsidRPr="002563C6">
        <w:t xml:space="preserve">Vlada Republike Slovenije je z mesta predstavnikov Vlade Republike Slovenije v visokem svetu </w:t>
      </w:r>
      <w:proofErr w:type="gramStart"/>
      <w:r w:rsidRPr="002563C6">
        <w:t>Evropskega</w:t>
      </w:r>
      <w:proofErr w:type="gramEnd"/>
      <w:r w:rsidRPr="002563C6">
        <w:t xml:space="preserve"> univerzitetnega inštituta (EUI) v Firencah razrešila Jerneja Široka in Barbaro Zupan. V visoki svet EUI je za predstavnika Slovenije imenovala dr. Matevža Tomšiča in mag. Petra Volaska. </w:t>
      </w:r>
    </w:p>
    <w:p w14:paraId="3F1A78D6" w14:textId="77777777" w:rsidR="002563C6" w:rsidRPr="002563C6" w:rsidRDefault="002563C6" w:rsidP="002563C6">
      <w:pPr>
        <w:jc w:val="both"/>
      </w:pPr>
      <w:r w:rsidRPr="002563C6">
        <w:t xml:space="preserve">Slovenija bo leta 2027 prevzela enoletno predsedovanje tej ugledni evropski raziskovalni in visokošolski ustanovi, ki povezuje države članice na področju doktorskega izobraževanja in znanstvenega raziskovanja. </w:t>
      </w:r>
    </w:p>
    <w:p w14:paraId="065444C3" w14:textId="77777777" w:rsidR="00655FB7" w:rsidRDefault="00655FB7" w:rsidP="002563C6">
      <w:pPr>
        <w:jc w:val="both"/>
      </w:pPr>
    </w:p>
    <w:p w14:paraId="759A6DD9" w14:textId="723F6D62" w:rsidR="002563C6" w:rsidRPr="002563C6" w:rsidRDefault="002563C6" w:rsidP="002563C6">
      <w:pPr>
        <w:jc w:val="both"/>
      </w:pPr>
      <w:r w:rsidRPr="002563C6">
        <w:t>Nova predstavnika bosta sodelovala pri vodenju ključnih organov inštituta ter zastopala Slovenijo pri strateških, proračunskih in razvojnih vprašanjih.</w:t>
      </w:r>
    </w:p>
    <w:p w14:paraId="0E8075EC" w14:textId="0156B556" w:rsidR="00711F47" w:rsidRPr="002563C6" w:rsidRDefault="002563C6" w:rsidP="002563C6">
      <w:pPr>
        <w:pStyle w:val="Vir"/>
      </w:pPr>
      <w:r w:rsidRPr="002563C6">
        <w:t>Vir: Ministrstvo za zunanje in evropske zadeve Republike Slovenije</w:t>
      </w:r>
    </w:p>
    <w:p w14:paraId="7138A40A" w14:textId="77777777" w:rsidR="00711F47" w:rsidRPr="00711F47" w:rsidRDefault="00711F47" w:rsidP="00711F47">
      <w:pPr>
        <w:rPr>
          <w:color w:val="FF0000"/>
        </w:rPr>
      </w:pPr>
    </w:p>
    <w:p w14:paraId="6E52B6C2" w14:textId="53BD034E" w:rsidR="00A9140A" w:rsidRPr="00A901E2" w:rsidRDefault="00A9140A" w:rsidP="00A901E2">
      <w:pPr>
        <w:pStyle w:val="Naslov2"/>
      </w:pPr>
      <w:r w:rsidRPr="00A901E2">
        <w:t xml:space="preserve">Imenovanje namestnikov članov vlade v Odbor za razlago Kolektivne pogodbe za dejavnost vzgoje in izobraževanja v Republiki Sloveniji </w:t>
      </w:r>
    </w:p>
    <w:p w14:paraId="3119D894" w14:textId="77777777" w:rsidR="00A9140A" w:rsidRPr="00A9140A" w:rsidRDefault="00A9140A" w:rsidP="00A9140A">
      <w:pPr>
        <w:jc w:val="both"/>
      </w:pPr>
      <w:r w:rsidRPr="00A9140A">
        <w:t>V Odbor za razlago Kolektivne pogodbe za dejavnost vzgoje in izobraževanja v Republiki Sloveniji, ki sprejema razlage te kolektivne pogodbe in jih objavlja v Uradnem listu Republike Slovenije, je Vlada Republike Slovenije imenovala člana ter namestnika članov, in sicer Vanjo Mavri</w:t>
      </w:r>
      <w:proofErr w:type="gramStart"/>
      <w:r w:rsidRPr="00A9140A">
        <w:t xml:space="preserve"> kot</w:t>
      </w:r>
      <w:proofErr w:type="gramEnd"/>
      <w:r w:rsidRPr="00A9140A">
        <w:t xml:space="preserve"> članico in Slavico Čebular Musar za njeno namestnico ter Luko Bulovića za člana in Dušo Marjetič za njegovo namestnico. Vsi so z Ministrstva za izobraževanje, znanost in mladino. </w:t>
      </w:r>
    </w:p>
    <w:p w14:paraId="4796867F" w14:textId="77777777" w:rsidR="00A9140A" w:rsidRPr="00A9140A" w:rsidRDefault="00A9140A" w:rsidP="00A9140A">
      <w:pPr>
        <w:jc w:val="both"/>
      </w:pPr>
    </w:p>
    <w:p w14:paraId="74B2A314" w14:textId="77777777" w:rsidR="00A9140A" w:rsidRPr="00A9140A" w:rsidRDefault="00A9140A" w:rsidP="00A9140A">
      <w:pPr>
        <w:jc w:val="both"/>
      </w:pPr>
      <w:r w:rsidRPr="00A9140A">
        <w:t xml:space="preserve">Prav tako je vlada določila višino sejnine in povračilo stroškov prevoza, ki pripadajo predsedniku Odbora za razlago Kolektivne pogodbe za dejavnost vzgoje in izobraževanja v Republiki Sloveniji. Za posamezno sejo predsedniku pripada sejnina v enaki višini, kot je določena za predsednika senata Komisije za pritožbe iz delovnega razmerja pri Vladi Republike Slovenije. Predsedniku pripada tudi povračilo stroškov prevoza, ki se izplača pod enakimi pogoji in v enaki višini, kot velja za povračilo stroškov prevoza na delo in z dela za javne uslužbence. Predsednik odbora s statusom javnega uslužbenca je do sejnine upravičen, če </w:t>
      </w:r>
      <w:proofErr w:type="gramStart"/>
      <w:r w:rsidRPr="00A9140A">
        <w:t>koristi</w:t>
      </w:r>
      <w:proofErr w:type="gramEnd"/>
      <w:r w:rsidRPr="00A9140A">
        <w:t xml:space="preserve"> dopust, presežek ur ali nadure.</w:t>
      </w:r>
    </w:p>
    <w:p w14:paraId="24FA1483" w14:textId="4A3A1F0F" w:rsidR="00711F47" w:rsidRPr="00A9140A" w:rsidRDefault="00A9140A" w:rsidP="00A9140A">
      <w:pPr>
        <w:pStyle w:val="Vir"/>
      </w:pPr>
      <w:r w:rsidRPr="00A9140A">
        <w:t>Vir: Ministrstvo za izobraževanje, znanost in mladino</w:t>
      </w:r>
    </w:p>
    <w:sectPr w:rsidR="00711F47" w:rsidRPr="00A9140A" w:rsidSect="00F01966">
      <w:type w:val="continuous"/>
      <w:pgSz w:w="11906" w:h="16838"/>
      <w:pgMar w:top="1135" w:right="1417" w:bottom="1417" w:left="1417" w:header="1417"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34182" w14:textId="77777777" w:rsidR="00D94C5E" w:rsidRDefault="00D94C5E" w:rsidP="00750D01">
      <w:pPr>
        <w:spacing w:line="240" w:lineRule="auto"/>
      </w:pPr>
      <w:r>
        <w:separator/>
      </w:r>
    </w:p>
  </w:endnote>
  <w:endnote w:type="continuationSeparator" w:id="0">
    <w:p w14:paraId="6F2F6B14" w14:textId="77777777" w:rsidR="00D94C5E" w:rsidRDefault="00D94C5E" w:rsidP="00750D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4110E" w14:textId="77777777" w:rsidR="00D94C5E" w:rsidRDefault="00D94C5E" w:rsidP="00750D01">
      <w:pPr>
        <w:spacing w:line="240" w:lineRule="auto"/>
      </w:pPr>
      <w:r>
        <w:separator/>
      </w:r>
    </w:p>
  </w:footnote>
  <w:footnote w:type="continuationSeparator" w:id="0">
    <w:p w14:paraId="441A8E9D" w14:textId="77777777" w:rsidR="00D94C5E" w:rsidRDefault="00D94C5E" w:rsidP="00750D0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16B71" w14:textId="77777777" w:rsidR="009540E4" w:rsidRPr="00110CBD" w:rsidRDefault="009540E4"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DF38C" w14:textId="1CA9CECA" w:rsidR="00F01966" w:rsidRDefault="00F01966">
    <w:pPr>
      <w:pStyle w:val="Glava"/>
    </w:pPr>
    <w:r>
      <w:rPr>
        <w:noProof/>
      </w:rPr>
      <w:drawing>
        <wp:anchor distT="0" distB="0" distL="114300" distR="114300" simplePos="0" relativeHeight="251660288" behindDoc="0" locked="0" layoutInCell="1" allowOverlap="1" wp14:anchorId="3B4E3537" wp14:editId="27ACADE6">
          <wp:simplePos x="0" y="0"/>
          <wp:positionH relativeFrom="column">
            <wp:posOffset>-742950</wp:posOffset>
          </wp:positionH>
          <wp:positionV relativeFrom="paragraph">
            <wp:posOffset>387098</wp:posOffset>
          </wp:positionV>
          <wp:extent cx="2216989" cy="329086"/>
          <wp:effectExtent l="0" t="0" r="0" b="0"/>
          <wp:wrapNone/>
          <wp:docPr id="2" name="Slika 2" descr="Slika, ki vsebuje besede grafika, simbol, risanka, oblikovanje&#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descr="Slika, ki vsebuje besede grafika, simbol, risanka, oblikovanje&#10;&#10;Opis je samodejno ustvarj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6989" cy="329086"/>
                  </a:xfrm>
                  <a:prstGeom prst="rect">
                    <a:avLst/>
                  </a:prstGeom>
                  <a:noFill/>
                  <a:ln>
                    <a:noFill/>
                  </a:ln>
                </pic:spPr>
              </pic:pic>
            </a:graphicData>
          </a:graphic>
          <wp14:sizeRelH relativeFrom="margin">
            <wp14:pctWidth>0</wp14:pctWidth>
          </wp14:sizeRelH>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6476"/>
    <w:multiLevelType w:val="multilevel"/>
    <w:tmpl w:val="985690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126880"/>
    <w:multiLevelType w:val="hybridMultilevel"/>
    <w:tmpl w:val="771E3FA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AAE602B"/>
    <w:multiLevelType w:val="hybridMultilevel"/>
    <w:tmpl w:val="9E42D5F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56D1157"/>
    <w:multiLevelType w:val="hybridMultilevel"/>
    <w:tmpl w:val="6E869A70"/>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72D2AC2"/>
    <w:multiLevelType w:val="hybridMultilevel"/>
    <w:tmpl w:val="056094CA"/>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85D2CF9"/>
    <w:multiLevelType w:val="hybridMultilevel"/>
    <w:tmpl w:val="1CDA2A0A"/>
    <w:lvl w:ilvl="0" w:tplc="5044B500">
      <w:start w:val="1"/>
      <w:numFmt w:val="bullet"/>
      <w:lvlText w:val=""/>
      <w:lvlJc w:val="left"/>
      <w:pPr>
        <w:ind w:left="720" w:hanging="360"/>
      </w:pPr>
      <w:rPr>
        <w:rFonts w:ascii="Symbol" w:hAnsi="Symbol" w:hint="default"/>
      </w:rPr>
    </w:lvl>
    <w:lvl w:ilvl="1" w:tplc="41860F60">
      <w:start w:val="20"/>
      <w:numFmt w:val="bullet"/>
      <w:lvlText w:val="-"/>
      <w:lvlJc w:val="left"/>
      <w:pPr>
        <w:ind w:left="1650" w:hanging="57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5E3891"/>
    <w:multiLevelType w:val="hybridMultilevel"/>
    <w:tmpl w:val="9308082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B1D3312"/>
    <w:multiLevelType w:val="hybridMultilevel"/>
    <w:tmpl w:val="BED45792"/>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F533FC0"/>
    <w:multiLevelType w:val="hybridMultilevel"/>
    <w:tmpl w:val="7AFEF64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D675A12"/>
    <w:multiLevelType w:val="hybridMultilevel"/>
    <w:tmpl w:val="DE645B12"/>
    <w:lvl w:ilvl="0" w:tplc="725C927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1C90CBE"/>
    <w:multiLevelType w:val="hybridMultilevel"/>
    <w:tmpl w:val="F1F83CB2"/>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3F84D0F"/>
    <w:multiLevelType w:val="hybridMultilevel"/>
    <w:tmpl w:val="B07ABD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7BD65D3"/>
    <w:multiLevelType w:val="hybridMultilevel"/>
    <w:tmpl w:val="35043D9E"/>
    <w:lvl w:ilvl="0" w:tplc="5044B500">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9A75C27"/>
    <w:multiLevelType w:val="hybridMultilevel"/>
    <w:tmpl w:val="A328A4F6"/>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68271FA"/>
    <w:multiLevelType w:val="hybridMultilevel"/>
    <w:tmpl w:val="DAEC4C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5D1D5D0F"/>
    <w:multiLevelType w:val="hybridMultilevel"/>
    <w:tmpl w:val="084A3CA4"/>
    <w:lvl w:ilvl="0" w:tplc="112AE7D0">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1406EF5"/>
    <w:multiLevelType w:val="hybridMultilevel"/>
    <w:tmpl w:val="C582AAB6"/>
    <w:lvl w:ilvl="0" w:tplc="9BB603B4">
      <w:start w:val="1"/>
      <w:numFmt w:val="bullet"/>
      <w:pStyle w:val="Odstavekseznam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7A0D175E"/>
    <w:multiLevelType w:val="hybridMultilevel"/>
    <w:tmpl w:val="3F46B55A"/>
    <w:lvl w:ilvl="0" w:tplc="5044B500">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1176576364">
    <w:abstractNumId w:val="16"/>
  </w:num>
  <w:num w:numId="2" w16cid:durableId="984821814">
    <w:abstractNumId w:val="11"/>
  </w:num>
  <w:num w:numId="3" w16cid:durableId="150218247">
    <w:abstractNumId w:val="1"/>
  </w:num>
  <w:num w:numId="4" w16cid:durableId="1026903286">
    <w:abstractNumId w:val="12"/>
  </w:num>
  <w:num w:numId="5" w16cid:durableId="231817878">
    <w:abstractNumId w:val="5"/>
  </w:num>
  <w:num w:numId="6" w16cid:durableId="2110814889">
    <w:abstractNumId w:val="17"/>
  </w:num>
  <w:num w:numId="7" w16cid:durableId="695153758">
    <w:abstractNumId w:val="6"/>
  </w:num>
  <w:num w:numId="8" w16cid:durableId="853298866">
    <w:abstractNumId w:val="10"/>
  </w:num>
  <w:num w:numId="9" w16cid:durableId="1789348953">
    <w:abstractNumId w:val="4"/>
  </w:num>
  <w:num w:numId="10" w16cid:durableId="1415012333">
    <w:abstractNumId w:val="14"/>
  </w:num>
  <w:num w:numId="11" w16cid:durableId="886650520">
    <w:abstractNumId w:val="8"/>
  </w:num>
  <w:num w:numId="12" w16cid:durableId="1322805275">
    <w:abstractNumId w:val="3"/>
  </w:num>
  <w:num w:numId="13" w16cid:durableId="1853833054">
    <w:abstractNumId w:val="9"/>
  </w:num>
  <w:num w:numId="14" w16cid:durableId="21977717">
    <w:abstractNumId w:val="2"/>
  </w:num>
  <w:num w:numId="15" w16cid:durableId="640811890">
    <w:abstractNumId w:val="0"/>
  </w:num>
  <w:num w:numId="16" w16cid:durableId="574439042">
    <w:abstractNumId w:val="13"/>
  </w:num>
  <w:num w:numId="17" w16cid:durableId="1445148941">
    <w:abstractNumId w:val="15"/>
  </w:num>
  <w:num w:numId="18" w16cid:durableId="17090688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E4"/>
    <w:rsid w:val="000318E4"/>
    <w:rsid w:val="00050A56"/>
    <w:rsid w:val="000610D5"/>
    <w:rsid w:val="000740BD"/>
    <w:rsid w:val="00076DF7"/>
    <w:rsid w:val="00077779"/>
    <w:rsid w:val="00085D04"/>
    <w:rsid w:val="00087069"/>
    <w:rsid w:val="00087A14"/>
    <w:rsid w:val="000928C7"/>
    <w:rsid w:val="00097B85"/>
    <w:rsid w:val="000B1D39"/>
    <w:rsid w:val="000B32F8"/>
    <w:rsid w:val="000C4B9F"/>
    <w:rsid w:val="000D3450"/>
    <w:rsid w:val="000D5520"/>
    <w:rsid w:val="000E0657"/>
    <w:rsid w:val="000F2111"/>
    <w:rsid w:val="000F2B7E"/>
    <w:rsid w:val="001045B8"/>
    <w:rsid w:val="00106451"/>
    <w:rsid w:val="001070E4"/>
    <w:rsid w:val="00110932"/>
    <w:rsid w:val="00110B8F"/>
    <w:rsid w:val="00111A16"/>
    <w:rsid w:val="00113F85"/>
    <w:rsid w:val="00117378"/>
    <w:rsid w:val="00120421"/>
    <w:rsid w:val="00125753"/>
    <w:rsid w:val="0012724F"/>
    <w:rsid w:val="0013016C"/>
    <w:rsid w:val="00154E69"/>
    <w:rsid w:val="001602C9"/>
    <w:rsid w:val="00161638"/>
    <w:rsid w:val="00164702"/>
    <w:rsid w:val="0016530C"/>
    <w:rsid w:val="001673A5"/>
    <w:rsid w:val="00173343"/>
    <w:rsid w:val="00184878"/>
    <w:rsid w:val="00192BBB"/>
    <w:rsid w:val="0019444A"/>
    <w:rsid w:val="001B01DD"/>
    <w:rsid w:val="001B42F9"/>
    <w:rsid w:val="001C3560"/>
    <w:rsid w:val="001C5F19"/>
    <w:rsid w:val="001D25BB"/>
    <w:rsid w:val="001D4277"/>
    <w:rsid w:val="001D4289"/>
    <w:rsid w:val="001D69D6"/>
    <w:rsid w:val="001E6692"/>
    <w:rsid w:val="001F4B0C"/>
    <w:rsid w:val="001F51BC"/>
    <w:rsid w:val="001F7F63"/>
    <w:rsid w:val="00203CAB"/>
    <w:rsid w:val="00203F5F"/>
    <w:rsid w:val="00215140"/>
    <w:rsid w:val="00220CDD"/>
    <w:rsid w:val="0022511A"/>
    <w:rsid w:val="00231021"/>
    <w:rsid w:val="0023421C"/>
    <w:rsid w:val="00235B80"/>
    <w:rsid w:val="00236C0A"/>
    <w:rsid w:val="002434F1"/>
    <w:rsid w:val="002501CE"/>
    <w:rsid w:val="00254A3A"/>
    <w:rsid w:val="002563C6"/>
    <w:rsid w:val="00266ADC"/>
    <w:rsid w:val="00283AFC"/>
    <w:rsid w:val="002856E5"/>
    <w:rsid w:val="0029230A"/>
    <w:rsid w:val="0029637B"/>
    <w:rsid w:val="002A5AE6"/>
    <w:rsid w:val="002B3FA1"/>
    <w:rsid w:val="002B6A63"/>
    <w:rsid w:val="002B7244"/>
    <w:rsid w:val="002C0766"/>
    <w:rsid w:val="002C36A6"/>
    <w:rsid w:val="002D46A9"/>
    <w:rsid w:val="002D5B5D"/>
    <w:rsid w:val="002E3F96"/>
    <w:rsid w:val="002F313C"/>
    <w:rsid w:val="002F3BE7"/>
    <w:rsid w:val="00302938"/>
    <w:rsid w:val="0031649F"/>
    <w:rsid w:val="00323D00"/>
    <w:rsid w:val="0032428F"/>
    <w:rsid w:val="003307B5"/>
    <w:rsid w:val="0033519E"/>
    <w:rsid w:val="00335DD5"/>
    <w:rsid w:val="00346E22"/>
    <w:rsid w:val="00351E1E"/>
    <w:rsid w:val="00357DC0"/>
    <w:rsid w:val="00361255"/>
    <w:rsid w:val="00363A41"/>
    <w:rsid w:val="00367144"/>
    <w:rsid w:val="00367A33"/>
    <w:rsid w:val="00381018"/>
    <w:rsid w:val="003847C8"/>
    <w:rsid w:val="003877EB"/>
    <w:rsid w:val="00390DF7"/>
    <w:rsid w:val="00394205"/>
    <w:rsid w:val="0039662C"/>
    <w:rsid w:val="003A3742"/>
    <w:rsid w:val="003C3C9A"/>
    <w:rsid w:val="003D64D8"/>
    <w:rsid w:val="003E17B6"/>
    <w:rsid w:val="003E1B89"/>
    <w:rsid w:val="003E6170"/>
    <w:rsid w:val="003F4CC5"/>
    <w:rsid w:val="00414A9F"/>
    <w:rsid w:val="00415527"/>
    <w:rsid w:val="004228E1"/>
    <w:rsid w:val="00431C65"/>
    <w:rsid w:val="00432937"/>
    <w:rsid w:val="00435CF5"/>
    <w:rsid w:val="004403EC"/>
    <w:rsid w:val="00447B57"/>
    <w:rsid w:val="00452FE8"/>
    <w:rsid w:val="0045565C"/>
    <w:rsid w:val="00455B63"/>
    <w:rsid w:val="00460370"/>
    <w:rsid w:val="00460D9E"/>
    <w:rsid w:val="0046382C"/>
    <w:rsid w:val="00465AB5"/>
    <w:rsid w:val="004662A3"/>
    <w:rsid w:val="00472762"/>
    <w:rsid w:val="0047427A"/>
    <w:rsid w:val="00492176"/>
    <w:rsid w:val="004A00A8"/>
    <w:rsid w:val="004A7BFC"/>
    <w:rsid w:val="004A7CAD"/>
    <w:rsid w:val="004A7E6A"/>
    <w:rsid w:val="004B4753"/>
    <w:rsid w:val="004B5FDD"/>
    <w:rsid w:val="004B7346"/>
    <w:rsid w:val="004B7ED1"/>
    <w:rsid w:val="004C3F67"/>
    <w:rsid w:val="004C52FD"/>
    <w:rsid w:val="004C721D"/>
    <w:rsid w:val="004E3A93"/>
    <w:rsid w:val="004F6A98"/>
    <w:rsid w:val="00514121"/>
    <w:rsid w:val="00522637"/>
    <w:rsid w:val="00527867"/>
    <w:rsid w:val="00527AA5"/>
    <w:rsid w:val="005314D7"/>
    <w:rsid w:val="00544398"/>
    <w:rsid w:val="005458D4"/>
    <w:rsid w:val="005479D1"/>
    <w:rsid w:val="005515BD"/>
    <w:rsid w:val="005740C1"/>
    <w:rsid w:val="0058376B"/>
    <w:rsid w:val="00590A4F"/>
    <w:rsid w:val="00591343"/>
    <w:rsid w:val="0059143B"/>
    <w:rsid w:val="005A13EA"/>
    <w:rsid w:val="005A4BD0"/>
    <w:rsid w:val="005A570D"/>
    <w:rsid w:val="005B5886"/>
    <w:rsid w:val="005C1523"/>
    <w:rsid w:val="005C7596"/>
    <w:rsid w:val="005E1ABB"/>
    <w:rsid w:val="005F2969"/>
    <w:rsid w:val="00614FFD"/>
    <w:rsid w:val="0061633A"/>
    <w:rsid w:val="006221D7"/>
    <w:rsid w:val="00626A98"/>
    <w:rsid w:val="006274BB"/>
    <w:rsid w:val="00634EFA"/>
    <w:rsid w:val="00635D43"/>
    <w:rsid w:val="006367B9"/>
    <w:rsid w:val="0064180E"/>
    <w:rsid w:val="00655FB7"/>
    <w:rsid w:val="006605DA"/>
    <w:rsid w:val="0066249C"/>
    <w:rsid w:val="00667A3D"/>
    <w:rsid w:val="0067375D"/>
    <w:rsid w:val="00676F03"/>
    <w:rsid w:val="00680B2C"/>
    <w:rsid w:val="006906AF"/>
    <w:rsid w:val="00693BA3"/>
    <w:rsid w:val="006A51B4"/>
    <w:rsid w:val="006B3F12"/>
    <w:rsid w:val="006C1B31"/>
    <w:rsid w:val="006C52F5"/>
    <w:rsid w:val="006F29FA"/>
    <w:rsid w:val="0070324C"/>
    <w:rsid w:val="0071171B"/>
    <w:rsid w:val="00711F47"/>
    <w:rsid w:val="007120FD"/>
    <w:rsid w:val="007130E1"/>
    <w:rsid w:val="00716545"/>
    <w:rsid w:val="00717E59"/>
    <w:rsid w:val="007219B5"/>
    <w:rsid w:val="0073796B"/>
    <w:rsid w:val="00742556"/>
    <w:rsid w:val="00750D01"/>
    <w:rsid w:val="0075264D"/>
    <w:rsid w:val="007643A0"/>
    <w:rsid w:val="007669A3"/>
    <w:rsid w:val="00767A18"/>
    <w:rsid w:val="007700D2"/>
    <w:rsid w:val="00781345"/>
    <w:rsid w:val="00784E57"/>
    <w:rsid w:val="00795F2F"/>
    <w:rsid w:val="0079749C"/>
    <w:rsid w:val="007A6460"/>
    <w:rsid w:val="007B0ADD"/>
    <w:rsid w:val="007B515F"/>
    <w:rsid w:val="007C21FB"/>
    <w:rsid w:val="007D7DFC"/>
    <w:rsid w:val="007E198F"/>
    <w:rsid w:val="007F5D6B"/>
    <w:rsid w:val="007F6EE3"/>
    <w:rsid w:val="007F6EF7"/>
    <w:rsid w:val="00801A29"/>
    <w:rsid w:val="00814380"/>
    <w:rsid w:val="00816B68"/>
    <w:rsid w:val="008220A3"/>
    <w:rsid w:val="00823125"/>
    <w:rsid w:val="008244C0"/>
    <w:rsid w:val="00832757"/>
    <w:rsid w:val="00832F01"/>
    <w:rsid w:val="008336E7"/>
    <w:rsid w:val="00836E94"/>
    <w:rsid w:val="00836F97"/>
    <w:rsid w:val="008377ED"/>
    <w:rsid w:val="008447E6"/>
    <w:rsid w:val="00844BB8"/>
    <w:rsid w:val="00847AD3"/>
    <w:rsid w:val="00851FE1"/>
    <w:rsid w:val="008522C0"/>
    <w:rsid w:val="008624E8"/>
    <w:rsid w:val="00880FB8"/>
    <w:rsid w:val="0088720B"/>
    <w:rsid w:val="008A16D8"/>
    <w:rsid w:val="008B6738"/>
    <w:rsid w:val="008B7AF2"/>
    <w:rsid w:val="008C0D30"/>
    <w:rsid w:val="008C2806"/>
    <w:rsid w:val="008C4231"/>
    <w:rsid w:val="008C4BFB"/>
    <w:rsid w:val="008D49BD"/>
    <w:rsid w:val="008F6693"/>
    <w:rsid w:val="00905C96"/>
    <w:rsid w:val="009174DA"/>
    <w:rsid w:val="00933061"/>
    <w:rsid w:val="00933087"/>
    <w:rsid w:val="00945B27"/>
    <w:rsid w:val="009540E4"/>
    <w:rsid w:val="00955926"/>
    <w:rsid w:val="00970237"/>
    <w:rsid w:val="00974186"/>
    <w:rsid w:val="00983241"/>
    <w:rsid w:val="00984A89"/>
    <w:rsid w:val="00985096"/>
    <w:rsid w:val="009900DE"/>
    <w:rsid w:val="0099447F"/>
    <w:rsid w:val="009A41AA"/>
    <w:rsid w:val="009B3707"/>
    <w:rsid w:val="009C2C98"/>
    <w:rsid w:val="009C2D77"/>
    <w:rsid w:val="009C562E"/>
    <w:rsid w:val="009D10D1"/>
    <w:rsid w:val="009F136D"/>
    <w:rsid w:val="009F37F4"/>
    <w:rsid w:val="009F4DB0"/>
    <w:rsid w:val="00A06971"/>
    <w:rsid w:val="00A30052"/>
    <w:rsid w:val="00A34FC4"/>
    <w:rsid w:val="00A445DF"/>
    <w:rsid w:val="00A521C4"/>
    <w:rsid w:val="00A5415F"/>
    <w:rsid w:val="00A60A37"/>
    <w:rsid w:val="00A60F63"/>
    <w:rsid w:val="00A60FBF"/>
    <w:rsid w:val="00A67305"/>
    <w:rsid w:val="00A726C3"/>
    <w:rsid w:val="00A7406B"/>
    <w:rsid w:val="00A7412B"/>
    <w:rsid w:val="00A74564"/>
    <w:rsid w:val="00A901E2"/>
    <w:rsid w:val="00A9140A"/>
    <w:rsid w:val="00AB1DC2"/>
    <w:rsid w:val="00AD1AFD"/>
    <w:rsid w:val="00AD6F19"/>
    <w:rsid w:val="00AE6CD6"/>
    <w:rsid w:val="00AF2612"/>
    <w:rsid w:val="00AF5641"/>
    <w:rsid w:val="00AF5FC8"/>
    <w:rsid w:val="00B022E5"/>
    <w:rsid w:val="00B06EAB"/>
    <w:rsid w:val="00B10433"/>
    <w:rsid w:val="00B12243"/>
    <w:rsid w:val="00B37A37"/>
    <w:rsid w:val="00B43836"/>
    <w:rsid w:val="00B47F61"/>
    <w:rsid w:val="00B53301"/>
    <w:rsid w:val="00B53594"/>
    <w:rsid w:val="00B602CF"/>
    <w:rsid w:val="00B60321"/>
    <w:rsid w:val="00B60F58"/>
    <w:rsid w:val="00B70F5B"/>
    <w:rsid w:val="00B753A8"/>
    <w:rsid w:val="00B80A6F"/>
    <w:rsid w:val="00B84862"/>
    <w:rsid w:val="00B903E5"/>
    <w:rsid w:val="00B94D8D"/>
    <w:rsid w:val="00BA743D"/>
    <w:rsid w:val="00BB1111"/>
    <w:rsid w:val="00BB4431"/>
    <w:rsid w:val="00BB73C0"/>
    <w:rsid w:val="00BE413B"/>
    <w:rsid w:val="00BE5C43"/>
    <w:rsid w:val="00BF6403"/>
    <w:rsid w:val="00C14C10"/>
    <w:rsid w:val="00C3152B"/>
    <w:rsid w:val="00C354D9"/>
    <w:rsid w:val="00C365A8"/>
    <w:rsid w:val="00C43D34"/>
    <w:rsid w:val="00C458C2"/>
    <w:rsid w:val="00C5779B"/>
    <w:rsid w:val="00C61418"/>
    <w:rsid w:val="00C666AC"/>
    <w:rsid w:val="00C843E1"/>
    <w:rsid w:val="00C97F7B"/>
    <w:rsid w:val="00CA5624"/>
    <w:rsid w:val="00CB1BAB"/>
    <w:rsid w:val="00CB7ADA"/>
    <w:rsid w:val="00CC3123"/>
    <w:rsid w:val="00CC3530"/>
    <w:rsid w:val="00CC37B3"/>
    <w:rsid w:val="00CD6BF3"/>
    <w:rsid w:val="00CE21D5"/>
    <w:rsid w:val="00CE45D7"/>
    <w:rsid w:val="00CF099E"/>
    <w:rsid w:val="00D10EB4"/>
    <w:rsid w:val="00D14EEC"/>
    <w:rsid w:val="00D22282"/>
    <w:rsid w:val="00D226D3"/>
    <w:rsid w:val="00D245F7"/>
    <w:rsid w:val="00D26D6B"/>
    <w:rsid w:val="00D31C1B"/>
    <w:rsid w:val="00D42014"/>
    <w:rsid w:val="00D42266"/>
    <w:rsid w:val="00D60A92"/>
    <w:rsid w:val="00D64FA4"/>
    <w:rsid w:val="00D650E2"/>
    <w:rsid w:val="00D7373E"/>
    <w:rsid w:val="00D74A82"/>
    <w:rsid w:val="00D85532"/>
    <w:rsid w:val="00D9208E"/>
    <w:rsid w:val="00D949C0"/>
    <w:rsid w:val="00D94C5E"/>
    <w:rsid w:val="00D95BC6"/>
    <w:rsid w:val="00D966FF"/>
    <w:rsid w:val="00D97B4B"/>
    <w:rsid w:val="00DA22B2"/>
    <w:rsid w:val="00DA3B4D"/>
    <w:rsid w:val="00DA3BD5"/>
    <w:rsid w:val="00DA5C0D"/>
    <w:rsid w:val="00DA5D7A"/>
    <w:rsid w:val="00DB55BA"/>
    <w:rsid w:val="00DE199D"/>
    <w:rsid w:val="00DE1B54"/>
    <w:rsid w:val="00DE27BA"/>
    <w:rsid w:val="00DE403E"/>
    <w:rsid w:val="00DF73DF"/>
    <w:rsid w:val="00E02AB3"/>
    <w:rsid w:val="00E05EEE"/>
    <w:rsid w:val="00E124FC"/>
    <w:rsid w:val="00E14AAE"/>
    <w:rsid w:val="00E20351"/>
    <w:rsid w:val="00E2036F"/>
    <w:rsid w:val="00E3207D"/>
    <w:rsid w:val="00E3507E"/>
    <w:rsid w:val="00E36916"/>
    <w:rsid w:val="00E4595F"/>
    <w:rsid w:val="00E530A0"/>
    <w:rsid w:val="00E6065F"/>
    <w:rsid w:val="00E65986"/>
    <w:rsid w:val="00E7132A"/>
    <w:rsid w:val="00E83E60"/>
    <w:rsid w:val="00E86C78"/>
    <w:rsid w:val="00E948BD"/>
    <w:rsid w:val="00EA1AF3"/>
    <w:rsid w:val="00EA237D"/>
    <w:rsid w:val="00EC012E"/>
    <w:rsid w:val="00ED2EC7"/>
    <w:rsid w:val="00ED4666"/>
    <w:rsid w:val="00EE35F8"/>
    <w:rsid w:val="00EF1263"/>
    <w:rsid w:val="00EF51EF"/>
    <w:rsid w:val="00F01966"/>
    <w:rsid w:val="00F02201"/>
    <w:rsid w:val="00F03257"/>
    <w:rsid w:val="00F20884"/>
    <w:rsid w:val="00F21123"/>
    <w:rsid w:val="00F21419"/>
    <w:rsid w:val="00F21BAD"/>
    <w:rsid w:val="00F23144"/>
    <w:rsid w:val="00F240E9"/>
    <w:rsid w:val="00F30E33"/>
    <w:rsid w:val="00F31222"/>
    <w:rsid w:val="00F35966"/>
    <w:rsid w:val="00F462C7"/>
    <w:rsid w:val="00F5738E"/>
    <w:rsid w:val="00F61709"/>
    <w:rsid w:val="00F80986"/>
    <w:rsid w:val="00F92545"/>
    <w:rsid w:val="00F93A56"/>
    <w:rsid w:val="00FA28E8"/>
    <w:rsid w:val="00FA7129"/>
    <w:rsid w:val="00FA792D"/>
    <w:rsid w:val="00FB2E8B"/>
    <w:rsid w:val="00FC1609"/>
    <w:rsid w:val="00FC2D38"/>
    <w:rsid w:val="00FC33BA"/>
    <w:rsid w:val="00FD6F18"/>
    <w:rsid w:val="00FE5604"/>
    <w:rsid w:val="00FF245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A48F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50D01"/>
    <w:pPr>
      <w:spacing w:after="0" w:line="260" w:lineRule="exact"/>
    </w:pPr>
    <w:rPr>
      <w:rFonts w:ascii="Arial" w:eastAsia="Times New Roman" w:hAnsi="Arial" w:cs="Times New Roman"/>
      <w:sz w:val="20"/>
      <w:szCs w:val="24"/>
    </w:rPr>
  </w:style>
  <w:style w:type="paragraph" w:styleId="Naslov1">
    <w:name w:val="heading 1"/>
    <w:basedOn w:val="Navaden"/>
    <w:next w:val="Navaden"/>
    <w:link w:val="Naslov1Znak"/>
    <w:uiPriority w:val="9"/>
    <w:qFormat/>
    <w:rsid w:val="0039662C"/>
    <w:pPr>
      <w:autoSpaceDE w:val="0"/>
      <w:autoSpaceDN w:val="0"/>
      <w:adjustRightInd w:val="0"/>
      <w:spacing w:after="240" w:line="240" w:lineRule="auto"/>
      <w:outlineLvl w:val="0"/>
    </w:pPr>
    <w:rPr>
      <w:b/>
      <w:bCs/>
      <w:sz w:val="28"/>
      <w:szCs w:val="28"/>
    </w:rPr>
  </w:style>
  <w:style w:type="paragraph" w:styleId="Naslov2">
    <w:name w:val="heading 2"/>
    <w:basedOn w:val="Navaden"/>
    <w:next w:val="Navaden"/>
    <w:link w:val="Naslov2Znak"/>
    <w:uiPriority w:val="9"/>
    <w:unhideWhenUsed/>
    <w:qFormat/>
    <w:rsid w:val="005E1ABB"/>
    <w:pPr>
      <w:autoSpaceDE w:val="0"/>
      <w:autoSpaceDN w:val="0"/>
      <w:adjustRightInd w:val="0"/>
      <w:spacing w:after="240" w:line="240" w:lineRule="auto"/>
      <w:contextualSpacing/>
      <w:outlineLvl w:val="1"/>
    </w:pPr>
    <w:rPr>
      <w:b/>
      <w:b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 Char Char,Header Char1 Char Char,Header Char Char Char Char,Header Char1 Char Char Char Char,Header Char Char Char Char Char Char,Header Char1 Char Char Char Char Char Char,Header Char Char Char Char Char Char Char Char"/>
    <w:basedOn w:val="Navaden"/>
    <w:link w:val="GlavaZnak"/>
    <w:uiPriority w:val="99"/>
    <w:rsid w:val="00750D01"/>
    <w:pPr>
      <w:tabs>
        <w:tab w:val="center" w:pos="4320"/>
        <w:tab w:val="right" w:pos="8640"/>
      </w:tabs>
    </w:pPr>
  </w:style>
  <w:style w:type="character" w:customStyle="1" w:styleId="GlavaZnak">
    <w:name w:val="Glava Znak"/>
    <w:aliases w:val="APEK-4 Znak,Header Char Char Znak,Header Char1 Char Char Znak,Header Char Char Char Char Znak,Header Char1 Char Char Char Char Znak,Header Char Char Char Char Char Char Znak,Header Char1 Char Char Char Char Char Char Znak"/>
    <w:basedOn w:val="Privzetapisavaodstavka"/>
    <w:link w:val="Glava"/>
    <w:uiPriority w:val="99"/>
    <w:rsid w:val="00750D01"/>
    <w:rPr>
      <w:rFonts w:ascii="Arial" w:eastAsia="Times New Roman" w:hAnsi="Arial" w:cs="Times New Roman"/>
      <w:sz w:val="20"/>
      <w:szCs w:val="24"/>
    </w:rPr>
  </w:style>
  <w:style w:type="paragraph" w:styleId="Noga">
    <w:name w:val="footer"/>
    <w:basedOn w:val="Navaden"/>
    <w:link w:val="NogaZnak"/>
    <w:rsid w:val="00750D01"/>
    <w:pPr>
      <w:tabs>
        <w:tab w:val="center" w:pos="4320"/>
        <w:tab w:val="right" w:pos="8640"/>
      </w:tabs>
    </w:pPr>
  </w:style>
  <w:style w:type="character" w:customStyle="1" w:styleId="NogaZnak">
    <w:name w:val="Noga Znak"/>
    <w:basedOn w:val="Privzetapisavaodstavka"/>
    <w:link w:val="Noga"/>
    <w:rsid w:val="00750D01"/>
    <w:rPr>
      <w:rFonts w:ascii="Arial" w:eastAsia="Times New Roman" w:hAnsi="Arial" w:cs="Times New Roman"/>
      <w:sz w:val="20"/>
      <w:szCs w:val="24"/>
    </w:rPr>
  </w:style>
  <w:style w:type="character" w:styleId="tevilkastrani">
    <w:name w:val="page number"/>
    <w:basedOn w:val="Privzetapisavaodstavka"/>
    <w:rsid w:val="00750D01"/>
  </w:style>
  <w:style w:type="paragraph" w:styleId="Naslov">
    <w:name w:val="Title"/>
    <w:basedOn w:val="Navaden"/>
    <w:next w:val="Navaden"/>
    <w:link w:val="NaslovZnak"/>
    <w:uiPriority w:val="10"/>
    <w:qFormat/>
    <w:rsid w:val="009D10D1"/>
    <w:pPr>
      <w:spacing w:before="480" w:after="240" w:line="240" w:lineRule="auto"/>
      <w:contextualSpacing/>
    </w:pPr>
    <w:rPr>
      <w:rFonts w:eastAsiaTheme="majorEastAsia" w:cs="Arial"/>
      <w:spacing w:val="-10"/>
      <w:kern w:val="28"/>
      <w:szCs w:val="20"/>
    </w:rPr>
  </w:style>
  <w:style w:type="character" w:customStyle="1" w:styleId="NaslovZnak">
    <w:name w:val="Naslov Znak"/>
    <w:basedOn w:val="Privzetapisavaodstavka"/>
    <w:link w:val="Naslov"/>
    <w:uiPriority w:val="10"/>
    <w:rsid w:val="009D10D1"/>
    <w:rPr>
      <w:rFonts w:ascii="Arial" w:eastAsiaTheme="majorEastAsia" w:hAnsi="Arial" w:cs="Arial"/>
      <w:spacing w:val="-10"/>
      <w:kern w:val="28"/>
      <w:sz w:val="20"/>
      <w:szCs w:val="20"/>
    </w:rPr>
  </w:style>
  <w:style w:type="character" w:customStyle="1" w:styleId="Naslov1Znak">
    <w:name w:val="Naslov 1 Znak"/>
    <w:basedOn w:val="Privzetapisavaodstavka"/>
    <w:link w:val="Naslov1"/>
    <w:uiPriority w:val="9"/>
    <w:rsid w:val="0039662C"/>
    <w:rPr>
      <w:rFonts w:ascii="Arial" w:eastAsia="Times New Roman" w:hAnsi="Arial" w:cs="Times New Roman"/>
      <w:b/>
      <w:bCs/>
      <w:sz w:val="28"/>
      <w:szCs w:val="28"/>
    </w:rPr>
  </w:style>
  <w:style w:type="paragraph" w:customStyle="1" w:styleId="DatumSZJ">
    <w:name w:val="Datum SZJ"/>
    <w:basedOn w:val="Navaden"/>
    <w:next w:val="Navaden"/>
    <w:link w:val="DatumSZJZnak"/>
    <w:qFormat/>
    <w:rsid w:val="00A7412B"/>
    <w:pPr>
      <w:autoSpaceDE w:val="0"/>
      <w:autoSpaceDN w:val="0"/>
      <w:adjustRightInd w:val="0"/>
      <w:spacing w:after="360" w:line="240" w:lineRule="auto"/>
    </w:pPr>
  </w:style>
  <w:style w:type="character" w:customStyle="1" w:styleId="Naslov2Znak">
    <w:name w:val="Naslov 2 Znak"/>
    <w:basedOn w:val="Privzetapisavaodstavka"/>
    <w:link w:val="Naslov2"/>
    <w:uiPriority w:val="9"/>
    <w:rsid w:val="005E1ABB"/>
    <w:rPr>
      <w:rFonts w:ascii="Arial" w:eastAsia="Times New Roman" w:hAnsi="Arial" w:cs="Times New Roman"/>
      <w:b/>
      <w:bCs/>
      <w:sz w:val="20"/>
      <w:szCs w:val="24"/>
    </w:rPr>
  </w:style>
  <w:style w:type="character" w:customStyle="1" w:styleId="DatumSZJZnak">
    <w:name w:val="Datum SZJ Znak"/>
    <w:basedOn w:val="Privzetapisavaodstavka"/>
    <w:link w:val="DatumSZJ"/>
    <w:rsid w:val="00A7412B"/>
    <w:rPr>
      <w:rFonts w:ascii="Arial" w:eastAsia="Times New Roman" w:hAnsi="Arial" w:cs="Times New Roman"/>
      <w:sz w:val="20"/>
      <w:szCs w:val="24"/>
    </w:rPr>
  </w:style>
  <w:style w:type="paragraph" w:customStyle="1" w:styleId="Vir">
    <w:name w:val="Vir"/>
    <w:basedOn w:val="Navaden"/>
    <w:next w:val="Navaden"/>
    <w:link w:val="VirZnak"/>
    <w:qFormat/>
    <w:rsid w:val="00110B8F"/>
    <w:pPr>
      <w:autoSpaceDE w:val="0"/>
      <w:autoSpaceDN w:val="0"/>
      <w:adjustRightInd w:val="0"/>
      <w:spacing w:before="240" w:after="360" w:line="240" w:lineRule="auto"/>
    </w:pPr>
  </w:style>
  <w:style w:type="paragraph" w:styleId="Odstavekseznama">
    <w:name w:val="List Paragraph"/>
    <w:basedOn w:val="Navaden"/>
    <w:uiPriority w:val="34"/>
    <w:qFormat/>
    <w:rsid w:val="00203F5F"/>
    <w:pPr>
      <w:numPr>
        <w:numId w:val="1"/>
      </w:numPr>
      <w:contextualSpacing/>
    </w:pPr>
  </w:style>
  <w:style w:type="character" w:customStyle="1" w:styleId="VirZnak">
    <w:name w:val="Vir Znak"/>
    <w:basedOn w:val="Privzetapisavaodstavka"/>
    <w:link w:val="Vir"/>
    <w:rsid w:val="00110B8F"/>
    <w:rPr>
      <w:rFonts w:ascii="Arial" w:eastAsia="Times New Roman" w:hAnsi="Arial" w:cs="Times New Roman"/>
      <w:sz w:val="20"/>
      <w:szCs w:val="24"/>
    </w:rPr>
  </w:style>
  <w:style w:type="character" w:customStyle="1" w:styleId="agcmg">
    <w:name w:val="a_gcmg"/>
    <w:basedOn w:val="Privzetapisavaodstavka"/>
    <w:rsid w:val="00164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D5117429E6D7418C58FC90322A8638" ma:contentTypeVersion="3" ma:contentTypeDescription="Create a new document." ma:contentTypeScope="" ma:versionID="af7836002ab36a4cf9d574b9cf62edcf">
  <xsd:schema xmlns:xsd="http://www.w3.org/2001/XMLSchema" xmlns:xs="http://www.w3.org/2001/XMLSchema" xmlns:p="http://schemas.microsoft.com/office/2006/metadata/properties" xmlns:ns3="eb582466-1b59-4d29-8755-2962c9164f84" targetNamespace="http://schemas.microsoft.com/office/2006/metadata/properties" ma:root="true" ma:fieldsID="8f3c0790d4e523edad3a139ab2c0a08f" ns3:_="">
    <xsd:import namespace="eb582466-1b59-4d29-8755-2962c9164f84"/>
    <xsd:element name="properties">
      <xsd:complexType>
        <xsd:sequence>
          <xsd:element name="documentManagement">
            <xsd:complexType>
              <xsd:all>
                <xsd:element ref="ns3:MediaServiceMetadata" minOccurs="0"/>
                <xsd:element ref="ns3:MediaServiceFastMetadata"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82466-1b59-4d29-8755-2962c916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B5584C5-23D0-42C4-903E-C12EFBD1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582466-1b59-4d29-8755-2962c916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54DDD5E-BF2A-42E4-BF83-F29C09BA9F1D}">
  <ds:schemaRefs>
    <ds:schemaRef ds:uri="http://schemas.microsoft.com/sharepoint/v3/contenttype/forms"/>
  </ds:schemaRefs>
</ds:datastoreItem>
</file>

<file path=customXml/itemProps3.xml><?xml version="1.0" encoding="utf-8"?>
<ds:datastoreItem xmlns:ds="http://schemas.openxmlformats.org/officeDocument/2006/customXml" ds:itemID="{2C695D88-41D0-4D94-8F20-06CCAE564D2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CA01A8C-74B0-4B71-BCE1-F6503D59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9223</Words>
  <Characters>52572</Characters>
  <Application>Microsoft Office Word</Application>
  <DocSecurity>0</DocSecurity>
  <Lines>438</Lines>
  <Paragraphs>123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2026-09-29T13:26:00Z</dcterms:created>
  <dcterms:modified xsi:type="dcterms:W3CDTF">2026-10-01T12:54:00Z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0x010100E5D5117429E6D7418C58FC90322A8638</vt:lpwstr>
  </property>
</Properties>
</file>