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5F57" w14:textId="17ADCAE4" w:rsidR="00F01966" w:rsidRDefault="00F01966" w:rsidP="0073796B">
      <w:pPr>
        <w:autoSpaceDE w:val="0"/>
        <w:autoSpaceDN w:val="0"/>
        <w:adjustRightInd w:val="0"/>
        <w:spacing w:line="240" w:lineRule="auto"/>
        <w:ind w:left="-1701"/>
        <w:sectPr w:rsidR="00F01966" w:rsidSect="00F01966">
          <w:headerReference w:type="default" r:id="rId11"/>
          <w:headerReference w:type="first" r:id="rId12"/>
          <w:pgSz w:w="11906" w:h="16838"/>
          <w:pgMar w:top="1128" w:right="1701" w:bottom="1134" w:left="1701" w:header="0" w:footer="794" w:gutter="0"/>
          <w:cols w:space="708"/>
          <w:titlePg/>
          <w:docGrid w:linePitch="360"/>
        </w:sectPr>
      </w:pPr>
    </w:p>
    <w:p w14:paraId="09ADF517" w14:textId="22D4F179" w:rsidR="0073796B" w:rsidRPr="009D10D1" w:rsidRDefault="0073796B" w:rsidP="009D10D1">
      <w:pPr>
        <w:pStyle w:val="Naslov"/>
      </w:pPr>
      <w:r w:rsidRPr="009D10D1">
        <w:t>SPOROČILO ZA JAVNOST</w:t>
      </w:r>
    </w:p>
    <w:p w14:paraId="6AD96446" w14:textId="77777777" w:rsidR="00231021" w:rsidRDefault="00231021" w:rsidP="0039662C">
      <w:pPr>
        <w:pStyle w:val="Naslov1"/>
      </w:pPr>
    </w:p>
    <w:p w14:paraId="71A02687" w14:textId="768B1A34" w:rsidR="0073796B" w:rsidRPr="0039662C" w:rsidRDefault="00053D0F" w:rsidP="0039662C">
      <w:pPr>
        <w:pStyle w:val="Naslov1"/>
      </w:pPr>
      <w:r>
        <w:t>39. dopisna</w:t>
      </w:r>
      <w:r w:rsidR="00F03257">
        <w:t xml:space="preserve"> </w:t>
      </w:r>
      <w:r w:rsidR="0073796B" w:rsidRPr="0039662C">
        <w:t>seja Vlade Republike Slovenije</w:t>
      </w:r>
    </w:p>
    <w:p w14:paraId="27F30B92" w14:textId="7108EE14" w:rsidR="0073796B" w:rsidRDefault="00053D0F" w:rsidP="008B7AF2">
      <w:pPr>
        <w:pStyle w:val="DatumSZJ"/>
      </w:pPr>
      <w:r>
        <w:t>29</w:t>
      </w:r>
      <w:r w:rsidR="002856E5">
        <w:t>.</w:t>
      </w:r>
      <w:r w:rsidR="008220A3">
        <w:t xml:space="preserve"> </w:t>
      </w:r>
      <w:r w:rsidR="001517A3">
        <w:t>okto</w:t>
      </w:r>
      <w:r w:rsidR="00836F97">
        <w:t>ber</w:t>
      </w:r>
      <w:r w:rsidR="00B94D8D">
        <w:t xml:space="preserve"> </w:t>
      </w:r>
      <w:r w:rsidR="0073796B" w:rsidRPr="008B7AF2">
        <w:t>202</w:t>
      </w:r>
      <w:r w:rsidR="00F03257">
        <w:t>6</w:t>
      </w:r>
    </w:p>
    <w:p w14:paraId="1AB20FC5" w14:textId="687447B1" w:rsidR="00EB4A1C" w:rsidRPr="008306F6" w:rsidRDefault="00EB4A1C" w:rsidP="008306F6">
      <w:pPr>
        <w:pStyle w:val="Naslov2"/>
      </w:pPr>
      <w:r w:rsidRPr="008F727E">
        <w:t>Vlada določila dopolnjen predlog državnega proračuna za leto 2028</w:t>
      </w:r>
    </w:p>
    <w:p w14:paraId="3C13C54B" w14:textId="77777777" w:rsidR="00EB4A1C" w:rsidRPr="008F727E" w:rsidRDefault="00EB4A1C" w:rsidP="008306F6">
      <w:r w:rsidRPr="008F727E">
        <w:t xml:space="preserve">Vlada je danes določila dopolnjen predlog državnega proračuna za leto 2028. Ker amandmaji k predlogu proračuna niso bili sprejeti, ostaja dopolnjen predlog enak osnovnemu </w:t>
      </w:r>
      <w:r>
        <w:t>–</w:t>
      </w:r>
      <w:r w:rsidRPr="008F727E">
        <w:t xml:space="preserve"> prihodki</w:t>
      </w:r>
      <w:r>
        <w:t xml:space="preserve"> </w:t>
      </w:r>
      <w:r w:rsidRPr="008F727E">
        <w:t>so načrtovani v višini 17,7 milijarde evrov, odhodki v višini 19,4 milijarde evrov, primanjkljaj pa lahko doseže 1,7 milijarde evrov oziroma dva odstotka bruto domačega proizvoda.</w:t>
      </w:r>
    </w:p>
    <w:p w14:paraId="5D84A815" w14:textId="77777777" w:rsidR="00EB4A1C" w:rsidRDefault="00EB4A1C" w:rsidP="008306F6"/>
    <w:p w14:paraId="453125AA" w14:textId="77777777" w:rsidR="00EB4A1C" w:rsidRDefault="00EB4A1C" w:rsidP="008306F6">
      <w:r>
        <w:t>Vlada se mora skladno s Poslovnikom državnega zbora najkasneje v 30 dneh po predstavitvi predloga državnega proračuna na seji državnega zbora opredeliti do vloženih amandmajev in na podlagi tega ter zadnjih analiz gospodarskih gibanj in realizacije državnega proračuna za tekoče leto pripraviti dopolnjen predlog državnega proračuna ter ga predložiti državnemu zboru.</w:t>
      </w:r>
    </w:p>
    <w:p w14:paraId="097EC427" w14:textId="77777777" w:rsidR="00EB4A1C" w:rsidRDefault="00EB4A1C" w:rsidP="008306F6"/>
    <w:p w14:paraId="5F37B407" w14:textId="77777777" w:rsidR="00EB4A1C" w:rsidRDefault="00EB4A1C" w:rsidP="008306F6">
      <w:r>
        <w:t xml:space="preserve">Vlada vloženih amandmajev na predlog državnega proračuna za leto 2028 ni podprla, zato tudi ni izvedla dodatnih sprememb in dopolnitev predloga proračuna. Je pa vlada pri predlaganih amandmajih pojasnila razloge, zakaj predlogov ni upoštevala. </w:t>
      </w:r>
    </w:p>
    <w:p w14:paraId="27D8ED01" w14:textId="2AF91F8A" w:rsidR="00EB4A1C" w:rsidRDefault="00EB4A1C" w:rsidP="008306F6">
      <w:pPr>
        <w:pStyle w:val="Vir"/>
      </w:pPr>
      <w:r>
        <w:t>Vir: Ministrstvo za finance</w:t>
      </w:r>
    </w:p>
    <w:p w14:paraId="7D475D8C" w14:textId="48D17DEE" w:rsidR="007678D0" w:rsidRDefault="007678D0" w:rsidP="003679AC">
      <w:pPr>
        <w:pStyle w:val="Naslov2"/>
      </w:pPr>
      <w:r>
        <w:t xml:space="preserve">Vlada je določila besedilo predloga </w:t>
      </w:r>
      <w:r w:rsidRPr="00853D18">
        <w:t>Zakona o spremembi Zakona o organiziranosti in delu v policiji</w:t>
      </w:r>
    </w:p>
    <w:p w14:paraId="6E6C2D63" w14:textId="7FB822CE" w:rsidR="007678D0" w:rsidRDefault="007678D0" w:rsidP="003679AC">
      <w:pPr>
        <w:rPr>
          <w:lang w:eastAsia="sl-SI"/>
        </w:rPr>
      </w:pPr>
      <w:r w:rsidRPr="00853D18">
        <w:rPr>
          <w:lang w:eastAsia="sl-SI"/>
        </w:rPr>
        <w:t>Vlada je določila besedilo predloga Zakona o spremembi Zakona o organiziranosti in delu v policiji</w:t>
      </w:r>
      <w:r>
        <w:rPr>
          <w:lang w:eastAsia="sl-SI"/>
        </w:rPr>
        <w:t xml:space="preserve"> </w:t>
      </w:r>
      <w:r w:rsidRPr="00853D18">
        <w:rPr>
          <w:lang w:eastAsia="sl-SI"/>
        </w:rPr>
        <w:t>in ga predloži Državnemu zboru Republike Slovenije v obravnavo po skrajšanem postopku.</w:t>
      </w:r>
    </w:p>
    <w:p w14:paraId="471617B7" w14:textId="77777777" w:rsidR="007678D0" w:rsidRDefault="007678D0" w:rsidP="003679AC">
      <w:pPr>
        <w:rPr>
          <w:lang w:eastAsia="sl-SI"/>
        </w:rPr>
      </w:pPr>
    </w:p>
    <w:p w14:paraId="35989EEC" w14:textId="77777777" w:rsidR="007678D0" w:rsidRDefault="007678D0" w:rsidP="003679AC">
      <w:r>
        <w:t>Zaradi večletnega trenda zmanjševanja kadrov v policiji širimo pogoje za zasedbo tistih delovnih mest, za katere se zahteva »poklic policista«. Trenutni ureditvi, ki omogoča, da se lahko na ta delovna mesta zaposlijo kandidati, ki imajo pridobljeno najmanj višješolsko strokovno izobrazbo, ali pa najmanj srednješolsko izobrazbo in pridobljen certifikat za nacionalno poklicno kvalifikacijo policist, se dodaja nova možnost oziroma pogoj, in sicer končana srednješolska izobrazba z uspešno zaključenim programom »Policist in priprave na izpit za izvajanje policijskih pooblastil« ter opravljen izpit za izvajanje policijskih pooblastil.</w:t>
      </w:r>
    </w:p>
    <w:p w14:paraId="3B159C9A" w14:textId="77777777" w:rsidR="007678D0" w:rsidRDefault="007678D0" w:rsidP="003679AC"/>
    <w:p w14:paraId="472583C1" w14:textId="561C240F" w:rsidR="007678D0" w:rsidRDefault="007678D0" w:rsidP="003679AC">
      <w:r>
        <w:t>P</w:t>
      </w:r>
      <w:r w:rsidRPr="00D348FE">
        <w:t>redlaga</w:t>
      </w:r>
      <w:r>
        <w:t>mo</w:t>
      </w:r>
      <w:r w:rsidRPr="00D348FE">
        <w:t xml:space="preserve"> posebno ureditev delovnopravnih oblik za policiste, ki izvajajo posebne in najzahtevnejše operativno-strokovne naloge</w:t>
      </w:r>
      <w:r w:rsidR="003679AC">
        <w:t>,</w:t>
      </w:r>
      <w:r>
        <w:t xml:space="preserve"> ter o</w:t>
      </w:r>
      <w:r w:rsidRPr="00D348FE">
        <w:t>mogoča</w:t>
      </w:r>
      <w:r>
        <w:t>mo</w:t>
      </w:r>
      <w:r w:rsidRPr="00D348FE">
        <w:t xml:space="preserve"> prilagoditev pravil posebnostim njihovega dela. </w:t>
      </w:r>
      <w:r>
        <w:t xml:space="preserve">Gre predvsem za policiste, ki izvajajo naloge varovanja določenih oseb, prikrite preiskovalne ukrepe, zaščito prič, protiteroristično dejavnost ter druge zahtevnejše operativne naloge. Pri teh nalogah se lahko izjemoma določijo drugačni pogoji glede delovnega časa, nadomestnih počitkov, referenčnih obdobij, dela preko polnega delovnega časa in posebne oblike pripravljenosti za delo, kot jih določajo splošni predpisi s področja delovnih razmerij in javnih uslužbencev. </w:t>
      </w:r>
      <w:r w:rsidRPr="00D348FE">
        <w:t>Posebne oblike organizacije dela in odstopanja od splošnih pravil bi se lahko v praksi uporabljale (oziroma policistom izjemoma odrejale) le toliko časa in v takšnem obsegu, kot bi bilo to nujno potrebno za izvedbo konkretne naloge.</w:t>
      </w:r>
    </w:p>
    <w:p w14:paraId="053C6BB8" w14:textId="77777777" w:rsidR="007678D0" w:rsidRDefault="007678D0" w:rsidP="003679AC"/>
    <w:p w14:paraId="7D1528E9" w14:textId="0CAED91C" w:rsidR="007678D0" w:rsidRPr="003679AC" w:rsidRDefault="007678D0" w:rsidP="003679AC">
      <w:r>
        <w:t xml:space="preserve">Glede nadzora nad izvajanjem nalog in pooblastil policije, ki ga opravlja enota za usmerjanje in nadzor (uradniki, zaposleni v notranji organizacijski enoti ministrstva, pristojni za usmerjanje in nadzor), </w:t>
      </w:r>
      <w:r>
        <w:lastRenderedPageBreak/>
        <w:t xml:space="preserve">predlagamo dopolnitev, in sicer da ta enota zahteva tudi poročilo o poteku posameznega postopka in dokumentacijo, povezano s postopkom. S tem se na zakonsko raven prenaša ureditev iz podzakonskega akta, ki določa usmerjanje in nadzor nad policijo.  </w:t>
      </w:r>
    </w:p>
    <w:p w14:paraId="3D7DEDD3" w14:textId="1C438519" w:rsidR="000D00B9" w:rsidRDefault="007678D0" w:rsidP="008306F6">
      <w:pPr>
        <w:pStyle w:val="Vir"/>
      </w:pPr>
      <w:r>
        <w:t>Vir: Ministrstvo za notranje zadeve in javno upravo</w:t>
      </w:r>
    </w:p>
    <w:p w14:paraId="3E74032A" w14:textId="77777777" w:rsidR="000D00B9" w:rsidRPr="00026411" w:rsidRDefault="000D00B9" w:rsidP="008306F6">
      <w:pPr>
        <w:pStyle w:val="Naslov2"/>
      </w:pPr>
      <w:r w:rsidRPr="00026411">
        <w:t>Vlada določila predlog dopolnitev Stanovanjskega zakona za ureditev državnih pomoči pri zagotavljanju javnih najemnih stanovanj</w:t>
      </w:r>
    </w:p>
    <w:p w14:paraId="33EA671A" w14:textId="148C3C47" w:rsidR="000D00B9" w:rsidRDefault="000D00B9" w:rsidP="008306F6">
      <w:r w:rsidRPr="00026411">
        <w:t>Vlada je določila besedilo predloga Zakona o dopolnitvah Stanovanjskega zakona in ga poš</w:t>
      </w:r>
      <w:r>
        <w:t>lje</w:t>
      </w:r>
      <w:r w:rsidRPr="00026411">
        <w:t xml:space="preserve"> Državnemu zboru v obravnavo po skrajšanem postopku. Predlog zagotavlja usklajenost sofinanciranja gradnje javnih najemnih in javnih najemnih oskrbovanih stanovanj s pravili Evropske unije o državnih pomočeh ter podaljšuje rok za uskladitev poslovanja neprofitnih stanovanjskih organizacij do 31. decembra 2027.</w:t>
      </w:r>
    </w:p>
    <w:p w14:paraId="42821A40" w14:textId="77777777" w:rsidR="000D00B9" w:rsidRPr="00026411" w:rsidRDefault="000D00B9" w:rsidP="008306F6"/>
    <w:p w14:paraId="1435DFDF" w14:textId="77777777" w:rsidR="000D00B9" w:rsidRDefault="000D00B9" w:rsidP="008306F6">
      <w:r>
        <w:t>V Sloveniji j</w:t>
      </w:r>
      <w:r w:rsidRPr="00026411">
        <w:t>avna najemna in javna najemna oskrbovana stanovanja zagotavljajo država, občine, javni stanovanjski skladi in neprofitne stanovanjske organizacije. Namenjena so osebam, ki jim materialno stanje ne omogoča, da bi si stanovanje zagotovile na trgu. Ker se njihova gradnja sofinancira iz javnih sredstev, mora biti financiranje skladno z evropskimi pravili o državnih pomočeh.</w:t>
      </w:r>
    </w:p>
    <w:p w14:paraId="71DA2096" w14:textId="77777777" w:rsidR="000D00B9" w:rsidRPr="00026411" w:rsidRDefault="000D00B9" w:rsidP="008306F6"/>
    <w:p w14:paraId="58210BA2" w14:textId="77777777" w:rsidR="000D00B9" w:rsidRDefault="000D00B9" w:rsidP="008306F6">
      <w:r w:rsidRPr="00026411">
        <w:t>Predlog zakona zagotavljanje teh stanovanj izrecno opredeljuje kot storitev splošnega gospodarskega pomena in določa krog pooblaščenih izvajalcev. Ureja tudi nadzor nad izvajanjem teh storitev in morebitnimi čezmernimi nadomestili. Vlada bo s predpisom podrobneje določila način izračuna nadomestil, merila za razumni dobiček, vračilo čezmernih nadomestil ter obveznosti poročanja in nadzora nad porabo državnih sredstev. S tem se ureditev usklajuje s Sklepom Komisije (EU) 2025/2630.</w:t>
      </w:r>
    </w:p>
    <w:p w14:paraId="06C82A7C" w14:textId="77777777" w:rsidR="000D00B9" w:rsidRPr="00026411" w:rsidRDefault="000D00B9" w:rsidP="008306F6"/>
    <w:p w14:paraId="48128859" w14:textId="77777777" w:rsidR="000D00B9" w:rsidRPr="00026411" w:rsidRDefault="000D00B9" w:rsidP="008306F6">
      <w:r w:rsidRPr="00026411">
        <w:t>Predlog obenem podaljšuje rok, do katerega morajo neprofitne stanovanjske organizacije svoje poslovanje uskladiti s pogoji, določenimi z novelo Stanovanjskega zakona SZ-1G. Namesto do 1. januarja 2027 bi morale poslovanje uskladiti do 31. decembra 2027. S podaljšanjem roka se preprečuje, da bi zaradi nepravočasne uskladitve izgubile status neprofitne stanovanjske organizacije in s tem možnost uporabe državnih pomoči za zagotavljanje javnih najemnih stanovanj.</w:t>
      </w:r>
    </w:p>
    <w:p w14:paraId="5927B120" w14:textId="4DBD4582" w:rsidR="008306F6" w:rsidRPr="008306F6" w:rsidRDefault="000D00B9" w:rsidP="008306F6">
      <w:pPr>
        <w:pStyle w:val="Vir"/>
      </w:pPr>
      <w:r>
        <w:t>Vir: Ministrstvo za okolje in prostor</w:t>
      </w:r>
    </w:p>
    <w:p w14:paraId="2DDCD8A8" w14:textId="62F12BBC" w:rsidR="008306F6" w:rsidRPr="00B8070B" w:rsidRDefault="008306F6" w:rsidP="008306F6">
      <w:pPr>
        <w:pStyle w:val="Naslov2"/>
        <w:rPr>
          <w:sz w:val="24"/>
        </w:rPr>
      </w:pPr>
      <w:r w:rsidRPr="00B8070B">
        <w:rPr>
          <w:lang w:eastAsia="sl-SI"/>
        </w:rPr>
        <w:t>Vlada izdala odločbo o prevladi javne koristi energetike za hidroelektrarno Mokrice</w:t>
      </w:r>
    </w:p>
    <w:p w14:paraId="5332FD82" w14:textId="77777777" w:rsidR="008306F6" w:rsidRPr="003E7B16" w:rsidRDefault="008306F6" w:rsidP="008306F6">
      <w:pPr>
        <w:rPr>
          <w:szCs w:val="20"/>
        </w:rPr>
      </w:pPr>
      <w:r w:rsidRPr="00933A11">
        <w:rPr>
          <w:szCs w:val="20"/>
          <w:lang w:eastAsia="sl-SI"/>
        </w:rPr>
        <w:t xml:space="preserve">Vlada </w:t>
      </w:r>
      <w:r>
        <w:rPr>
          <w:szCs w:val="20"/>
          <w:lang w:eastAsia="sl-SI"/>
        </w:rPr>
        <w:t xml:space="preserve">je </w:t>
      </w:r>
      <w:r w:rsidRPr="00933A11">
        <w:rPr>
          <w:szCs w:val="20"/>
          <w:lang w:eastAsia="sl-SI"/>
        </w:rPr>
        <w:t>izdala odločbo o prevladi javne koristi energetike nad javno koristjo ohranjanja narave v integralnem postopku izdaje gradbenega dovoljenja za hidroelektrarno Mokrice.</w:t>
      </w:r>
      <w:r w:rsidRPr="00933A11">
        <w:rPr>
          <w:szCs w:val="20"/>
        </w:rPr>
        <w:t xml:space="preserve"> </w:t>
      </w:r>
      <w:r>
        <w:rPr>
          <w:szCs w:val="20"/>
        </w:rPr>
        <w:t xml:space="preserve">V </w:t>
      </w:r>
      <w:r w:rsidRPr="003E7B16">
        <w:rPr>
          <w:szCs w:val="20"/>
          <w:lang w:eastAsia="sl-SI"/>
        </w:rPr>
        <w:t xml:space="preserve">ponovnem postopku </w:t>
      </w:r>
      <w:r>
        <w:rPr>
          <w:szCs w:val="20"/>
          <w:lang w:eastAsia="sl-SI"/>
        </w:rPr>
        <w:t xml:space="preserve">je </w:t>
      </w:r>
      <w:r w:rsidRPr="003E7B16">
        <w:rPr>
          <w:szCs w:val="20"/>
          <w:lang w:eastAsia="sl-SI"/>
        </w:rPr>
        <w:t>ugotovila, da so izpolnjeni pogoji za prevlado javne koristi proizvodnje električne energije iz obnovljivih virov nad javno koristjo ohranjanja narave. Odločitev je pogojena z izvedbo vseh določenih omilitvenih in izravnalnih ukrepov za varstvo narave.</w:t>
      </w:r>
    </w:p>
    <w:p w14:paraId="26D397A8" w14:textId="77777777" w:rsidR="008306F6" w:rsidRDefault="008306F6" w:rsidP="008306F6">
      <w:pPr>
        <w:rPr>
          <w:szCs w:val="20"/>
          <w:lang w:eastAsia="sl-SI"/>
        </w:rPr>
      </w:pPr>
    </w:p>
    <w:p w14:paraId="66345897" w14:textId="0857AEA5" w:rsidR="008306F6" w:rsidRDefault="008306F6" w:rsidP="008306F6">
      <w:pPr>
        <w:rPr>
          <w:szCs w:val="20"/>
          <w:lang w:eastAsia="sl-SI"/>
        </w:rPr>
      </w:pPr>
      <w:r w:rsidRPr="003E7B16">
        <w:rPr>
          <w:szCs w:val="20"/>
          <w:lang w:eastAsia="sl-SI"/>
        </w:rPr>
        <w:t xml:space="preserve">Odločba določa obsežne ukrepe za zmanjševanje in izravnavo vplivov na naravo pred gradnjo, med njo in med obratovanjem </w:t>
      </w:r>
      <w:r>
        <w:rPr>
          <w:szCs w:val="20"/>
          <w:lang w:eastAsia="sl-SI"/>
        </w:rPr>
        <w:t>načrtovane HE Mokrice</w:t>
      </w:r>
      <w:r w:rsidRPr="003E7B16">
        <w:rPr>
          <w:szCs w:val="20"/>
          <w:lang w:eastAsia="sl-SI"/>
        </w:rPr>
        <w:t xml:space="preserve">. Med drugim vključujejo vzpostavitev in ohranjanje ustreznih habitatov, ureditev prehodov za vodne organizme, varstvo ribjih vrst in drstišč ter spremljanje stanja okolja. </w:t>
      </w:r>
      <w:r>
        <w:rPr>
          <w:szCs w:val="20"/>
          <w:lang w:eastAsia="sl-SI"/>
        </w:rPr>
        <w:t>D</w:t>
      </w:r>
      <w:r w:rsidRPr="00B8070B">
        <w:rPr>
          <w:szCs w:val="20"/>
          <w:lang w:eastAsia="sl-SI"/>
        </w:rPr>
        <w:t xml:space="preserve">oločen </w:t>
      </w:r>
      <w:r>
        <w:rPr>
          <w:szCs w:val="20"/>
          <w:lang w:eastAsia="sl-SI"/>
        </w:rPr>
        <w:t xml:space="preserve">je </w:t>
      </w:r>
      <w:r w:rsidRPr="00B8070B">
        <w:rPr>
          <w:szCs w:val="20"/>
          <w:lang w:eastAsia="sl-SI"/>
        </w:rPr>
        <w:t>tudi dodaten izravnalni ukrep na območju Nature 2000.</w:t>
      </w:r>
      <w:r>
        <w:rPr>
          <w:szCs w:val="20"/>
          <w:lang w:eastAsia="sl-SI"/>
        </w:rPr>
        <w:t xml:space="preserve"> </w:t>
      </w:r>
      <w:r w:rsidRPr="003E7B16">
        <w:rPr>
          <w:szCs w:val="20"/>
          <w:lang w:eastAsia="sl-SI"/>
        </w:rPr>
        <w:t xml:space="preserve">Odločba predvideva tudi </w:t>
      </w:r>
      <w:r w:rsidRPr="00142D15">
        <w:rPr>
          <w:szCs w:val="20"/>
          <w:lang w:eastAsia="sl-SI"/>
        </w:rPr>
        <w:t>načrtno spremljanje oziroma monitoring</w:t>
      </w:r>
      <w:r w:rsidRPr="003E7B16">
        <w:rPr>
          <w:szCs w:val="20"/>
          <w:lang w:eastAsia="sl-SI"/>
        </w:rPr>
        <w:t xml:space="preserve"> ter preverjanje učinkovitosti ukrepov, pri čemer je treba pri določanju metod in izvajanju spremljanja upoštevati najnovejše metode in prakse.</w:t>
      </w:r>
    </w:p>
    <w:p w14:paraId="744BEA0C" w14:textId="77777777" w:rsidR="008306F6" w:rsidRDefault="008306F6" w:rsidP="008306F6">
      <w:pPr>
        <w:rPr>
          <w:szCs w:val="20"/>
          <w:lang w:eastAsia="sl-SI"/>
        </w:rPr>
      </w:pPr>
    </w:p>
    <w:p w14:paraId="01377612" w14:textId="1E6DC5D9" w:rsidR="008306F6" w:rsidRDefault="008306F6" w:rsidP="008306F6">
      <w:r w:rsidRPr="0090423C">
        <w:rPr>
          <w:szCs w:val="20"/>
          <w:lang w:eastAsia="sl-SI"/>
        </w:rPr>
        <w:t xml:space="preserve">Z odločitvijo o prevladi javne koristi so določeni pogoji, ki jih je treba izpolniti v okviru nadaljnjega postopka za pridobitev integralnega gradbenega dovoljenja za HE Mokrice. V postopku </w:t>
      </w:r>
      <w:r w:rsidRPr="0090423C">
        <w:t xml:space="preserve">integralnega </w:t>
      </w:r>
      <w:r w:rsidRPr="0090423C">
        <w:lastRenderedPageBreak/>
        <w:t>gradbenega dovoljenja se obravnavajo tudi preostala vprašanja presoje vplivov na okolje in izpolnjevanja pogojev po gradbeni zakonodaji.</w:t>
      </w:r>
    </w:p>
    <w:p w14:paraId="3B60294C" w14:textId="1DCAD8E8" w:rsidR="007678D0" w:rsidRDefault="008306F6" w:rsidP="008306F6">
      <w:pPr>
        <w:pStyle w:val="Vir"/>
      </w:pPr>
      <w:r>
        <w:t>Vir: Ministrstvo za okolje in prostor</w:t>
      </w:r>
    </w:p>
    <w:p w14:paraId="1C781A6C" w14:textId="77777777" w:rsidR="00E447A7" w:rsidRDefault="00E447A7" w:rsidP="003679AC">
      <w:pPr>
        <w:pStyle w:val="Naslov2"/>
      </w:pPr>
      <w:r w:rsidRPr="00901F30">
        <w:t>Vlada izdala Uredbo o izvajanju sistema varščin za izpolnitev obveznosti, povezanih z ukrepi skupne kmetijske politike</w:t>
      </w:r>
    </w:p>
    <w:p w14:paraId="70F1B6E0" w14:textId="77777777" w:rsidR="00E447A7" w:rsidRDefault="00E447A7" w:rsidP="003679AC">
      <w:r>
        <w:t>Vlada je izdala Uredbo o izvajanju sistema varščin za izpolnitev obveznosti, povezanih z ukrepi skupne kmetijske politike, in jo bo objavila v Uradnem listu Republike Slovenije.</w:t>
      </w:r>
    </w:p>
    <w:p w14:paraId="0401AE88" w14:textId="77777777" w:rsidR="00E447A7" w:rsidRDefault="00E447A7" w:rsidP="003679AC"/>
    <w:p w14:paraId="4F915453" w14:textId="77777777" w:rsidR="00E447A7" w:rsidRPr="00901F30" w:rsidRDefault="00E447A7" w:rsidP="003679AC">
      <w:pPr>
        <w:rPr>
          <w:bCs/>
          <w:szCs w:val="20"/>
        </w:rPr>
      </w:pPr>
      <w:r w:rsidRPr="00901F30">
        <w:rPr>
          <w:bCs/>
          <w:szCs w:val="20"/>
        </w:rPr>
        <w:t>Uredba določa pravila glede sistema varščin za izpolnitev obveznosti, povezanih z ukrepi skupne kmetijske politike. Podlaga predlagane uredbe je 44. člen Z</w:t>
      </w:r>
      <w:r>
        <w:rPr>
          <w:bCs/>
          <w:szCs w:val="20"/>
        </w:rPr>
        <w:t>akona o kmetijstvu</w:t>
      </w:r>
      <w:r w:rsidRPr="00901F30">
        <w:rPr>
          <w:bCs/>
          <w:szCs w:val="20"/>
        </w:rPr>
        <w:t>. Organ, pristojen za sprejemanje varščin, povezanih z ukrepi skupne kmetijske politike, je Agencija Republike Slovenije za kmetijske trge in razvoj podeželja. Predpis določa pristojni organ, obliko varščin, sprejemljive bančne garancije in garantna pisma, nakazilo unovčene varščine in odstop od zahteve za predložitev varščine.</w:t>
      </w:r>
    </w:p>
    <w:p w14:paraId="45782427" w14:textId="7B4053E9" w:rsidR="00E447A7" w:rsidRDefault="00E447A7" w:rsidP="003679AC">
      <w:pPr>
        <w:pStyle w:val="Vir"/>
      </w:pPr>
      <w:r>
        <w:t>Vir: Ministrstvo za kmetijstvo</w:t>
      </w:r>
    </w:p>
    <w:p w14:paraId="35BF8C1F" w14:textId="2D0FC4BC" w:rsidR="007678D0" w:rsidRPr="00E54601" w:rsidRDefault="007678D0" w:rsidP="003679AC">
      <w:pPr>
        <w:pStyle w:val="Naslov2"/>
      </w:pPr>
      <w:r>
        <w:t xml:space="preserve">Vlada podala soglasje </w:t>
      </w:r>
      <w:r w:rsidRPr="00E54601">
        <w:t>za uporabo besede »Slovenija« v firmi družbe Scania Leasing d. o. o.</w:t>
      </w:r>
    </w:p>
    <w:p w14:paraId="1A51AE44" w14:textId="77777777" w:rsidR="007678D0" w:rsidRPr="009C34E3" w:rsidRDefault="007678D0" w:rsidP="003679AC">
      <w:r w:rsidRPr="009C34E3">
        <w:t>Vlada je izdala odločbo, s katero družbi Scania Leasing d. o. o. dovoljuje uporabo besede »Slovenija« v spremenjeni firmi družbe, ki se bo glasila »TRATON Leasing storitve Slovenija d. o. o.«, s skrajšano firmo »TRATON Slovenija d. o. o.«.</w:t>
      </w:r>
    </w:p>
    <w:p w14:paraId="4A97372D" w14:textId="77777777" w:rsidR="007678D0" w:rsidRPr="009C34E3" w:rsidRDefault="007678D0" w:rsidP="003679AC"/>
    <w:p w14:paraId="262C9656" w14:textId="77777777" w:rsidR="007678D0" w:rsidRDefault="007678D0" w:rsidP="003679AC">
      <w:r w:rsidRPr="009C34E3">
        <w:t>Družba Scania Leasing je del mednarodne skupine TRATON, ki izvaja reorganizacijo in poenotenje imen svojih odvisnih družb v državah, kjer posluje. Sprememba imena je del tega procesa, pri katerem bodo imena družb vključevala oznako TRATON, ime države in dejavnost družbe.</w:t>
      </w:r>
    </w:p>
    <w:p w14:paraId="179024AE" w14:textId="77777777" w:rsidR="007678D0" w:rsidRPr="009C34E3" w:rsidRDefault="007678D0" w:rsidP="003679AC"/>
    <w:p w14:paraId="031EC40F" w14:textId="476C0B97" w:rsidR="007678D0" w:rsidRPr="003679AC" w:rsidRDefault="007678D0" w:rsidP="003679AC">
      <w:r w:rsidRPr="009C34E3">
        <w:t>Vlada je pri odločanju v skladu z Zakonom o gospodarskih družbah upoštevala dosedanje poslovanje in finančno stabilnost družbe, izpolnjevanje njenih davčnih in drugih javnofinančnih obveznosti ter pomen njene dejavnosti za slovensko gospodarstvo. Družba v Sloveniji opravlja dejavnost financiranja gospodarskih vozil in s tem prispeva k razvoju transportnega in logističnega sektorja.</w:t>
      </w:r>
    </w:p>
    <w:p w14:paraId="0C1E7285" w14:textId="170572BB" w:rsidR="007678D0" w:rsidRPr="003679AC" w:rsidRDefault="007678D0" w:rsidP="003679AC">
      <w:pPr>
        <w:pStyle w:val="Vir"/>
      </w:pPr>
      <w:r w:rsidRPr="00F45883">
        <w:t>Vir: Ministrstvo za gospodarstvo, delo in šport</w:t>
      </w:r>
    </w:p>
    <w:p w14:paraId="43163FEC" w14:textId="77777777" w:rsidR="00E447A7" w:rsidRPr="00374D8F" w:rsidRDefault="00E447A7" w:rsidP="003679AC">
      <w:pPr>
        <w:pStyle w:val="Naslov2"/>
      </w:pPr>
      <w:r>
        <w:t>Vaja</w:t>
      </w:r>
      <w:r w:rsidRPr="00374D8F">
        <w:t xml:space="preserve"> </w:t>
      </w:r>
      <w:r>
        <w:t>"</w:t>
      </w:r>
      <w:r w:rsidRPr="00374D8F">
        <w:t>Evakuacij</w:t>
      </w:r>
      <w:r>
        <w:t>a</w:t>
      </w:r>
      <w:r w:rsidRPr="00374D8F">
        <w:t xml:space="preserve"> slovenskih državljanov</w:t>
      </w:r>
      <w:r>
        <w:t>"</w:t>
      </w:r>
    </w:p>
    <w:p w14:paraId="3D0AB3BD" w14:textId="33B10D5A" w:rsidR="00E447A7" w:rsidRPr="00374D8F" w:rsidRDefault="00E447A7" w:rsidP="003679AC">
      <w:pPr>
        <w:rPr>
          <w:bCs/>
        </w:rPr>
      </w:pPr>
      <w:r w:rsidRPr="00374D8F">
        <w:rPr>
          <w:bCs/>
        </w:rPr>
        <w:t xml:space="preserve">Vlada je sprejela </w:t>
      </w:r>
      <w:bookmarkStart w:id="0" w:name="_Hlk242084591"/>
      <w:r>
        <w:rPr>
          <w:bCs/>
        </w:rPr>
        <w:t>s</w:t>
      </w:r>
      <w:r w:rsidRPr="00374D8F">
        <w:rPr>
          <w:bCs/>
        </w:rPr>
        <w:t xml:space="preserve">klep </w:t>
      </w:r>
      <w:bookmarkStart w:id="1" w:name="_Hlk242084629"/>
      <w:r w:rsidRPr="00374D8F">
        <w:rPr>
          <w:bCs/>
        </w:rPr>
        <w:t xml:space="preserve">o organizaciji in izvedbi vaje </w:t>
      </w:r>
      <w:r>
        <w:rPr>
          <w:bCs/>
        </w:rPr>
        <w:t>z naslovom "</w:t>
      </w:r>
      <w:r w:rsidRPr="00374D8F">
        <w:rPr>
          <w:bCs/>
        </w:rPr>
        <w:t>Evakuacije slovenskih državljanov</w:t>
      </w:r>
      <w:r>
        <w:rPr>
          <w:bCs/>
        </w:rPr>
        <w:t xml:space="preserve">". Gre za </w:t>
      </w:r>
      <w:bookmarkEnd w:id="0"/>
      <w:bookmarkEnd w:id="1"/>
      <w:r>
        <w:rPr>
          <w:bCs/>
        </w:rPr>
        <w:t>p</w:t>
      </w:r>
      <w:r w:rsidRPr="00374D8F">
        <w:rPr>
          <w:iCs/>
        </w:rPr>
        <w:t>raktično vajo simulacije evakuacije slovenskih državljanov iz kriznega območja.</w:t>
      </w:r>
      <w:r w:rsidRPr="00374D8F">
        <w:t xml:space="preserve"> Vaja bo </w:t>
      </w:r>
      <w:r>
        <w:t xml:space="preserve">6. novembra </w:t>
      </w:r>
      <w:r w:rsidRPr="00374D8F">
        <w:t>potekala na letališču Cerklje ob Krki. Vaja je namenjena pripravi in izvajanju nebojnih evakuacij državljanov, ki predstavljajo eno temeljnih odgovornosti države z izvedbo civilnih evakuacij v sodelovanju z vojaškimi kapacitetami.</w:t>
      </w:r>
    </w:p>
    <w:p w14:paraId="5E9E3A9E" w14:textId="77777777" w:rsidR="00E447A7" w:rsidRPr="00374D8F" w:rsidRDefault="00E447A7" w:rsidP="003679AC"/>
    <w:p w14:paraId="773B9AE2" w14:textId="77777777" w:rsidR="00E447A7" w:rsidRDefault="00E447A7" w:rsidP="003679AC">
      <w:r w:rsidRPr="00374D8F">
        <w:t xml:space="preserve">Namen simulacije evakuacije slovenskih državljanov s kriznega območja je preigrati odziv nacionalnega varnostnega sistema na zaostrene varnostne razmere v eni ali več držav, ki bi povzročil potrebo po evakuaciji slovenskih državljanov. Na vaji se bo preverjal proces sprejemanja odločitev, hkrati se bo preverjala tudi usklajenost odziva pristojnih organov Republike Slovenije. Na vaji se bodo tako izvajala usklajevanja, posredovanja informacij in podatkov med vadbenci ter odzivanje na dogodke in incidente po scenariju vaje. Simulacija evakuacije slovenskih državljanov bo potekala v prilagojenem okolju in obsegu v živo s poleti letala Slovenske vojske z vkrcanim osebjem slovenskih diplomatsko-konzularnih predstavništev z Brnika do Cerkelj ob Krki. </w:t>
      </w:r>
    </w:p>
    <w:p w14:paraId="44B1C7FD" w14:textId="77777777" w:rsidR="00E447A7" w:rsidRPr="00374D8F" w:rsidRDefault="00E447A7" w:rsidP="003679AC"/>
    <w:p w14:paraId="7352005C" w14:textId="77777777" w:rsidR="00E447A7" w:rsidRDefault="00E447A7" w:rsidP="003679AC">
      <w:r w:rsidRPr="00374D8F">
        <w:lastRenderedPageBreak/>
        <w:t xml:space="preserve">Vaja je načrtovana v Načrtu vaj v obrambnem sistemu in sistemu varstva pred naravnimi in drugimi nesrečami v letu 2026, in sicer kot celovita vaja obrambnega sistema. </w:t>
      </w:r>
    </w:p>
    <w:p w14:paraId="2BE4C641" w14:textId="77777777" w:rsidR="00E447A7" w:rsidRPr="00374D8F" w:rsidRDefault="00E447A7" w:rsidP="003679AC"/>
    <w:p w14:paraId="029676C5" w14:textId="77777777" w:rsidR="00E447A7" w:rsidRPr="00374D8F" w:rsidRDefault="00E447A7" w:rsidP="003679AC">
      <w:r w:rsidRPr="00374D8F">
        <w:t xml:space="preserve">Izvedba vaje poteka v okviru </w:t>
      </w:r>
      <w:r>
        <w:t>l</w:t>
      </w:r>
      <w:r w:rsidRPr="00374D8F">
        <w:t>etnega konzularnega posveta</w:t>
      </w:r>
      <w:r>
        <w:t>.</w:t>
      </w:r>
    </w:p>
    <w:p w14:paraId="3A755A4E" w14:textId="43380359" w:rsidR="00E447A7" w:rsidRDefault="00E447A7" w:rsidP="003679AC">
      <w:pPr>
        <w:pStyle w:val="Vir"/>
      </w:pPr>
      <w:r w:rsidRPr="003679AC">
        <w:t xml:space="preserve">Vir: Ministrstvo za zunanje in evropske zadeve </w:t>
      </w:r>
    </w:p>
    <w:p w14:paraId="17C6EF61" w14:textId="77777777" w:rsidR="00EB4A1C" w:rsidRPr="00C43CAF" w:rsidRDefault="00EB4A1C" w:rsidP="008306F6">
      <w:pPr>
        <w:pStyle w:val="Naslov2"/>
      </w:pPr>
      <w:r w:rsidRPr="00C43CAF">
        <w:t>Vlada razveljavila določbo sklepa o pripravi primerjalne analize poslovanja Sklada NEK</w:t>
      </w:r>
    </w:p>
    <w:p w14:paraId="5A3AA9E9" w14:textId="19683C7F" w:rsidR="00EB4A1C" w:rsidRPr="00C43CAF" w:rsidRDefault="00EB4A1C" w:rsidP="008306F6">
      <w:r w:rsidRPr="00C43CAF">
        <w:t>Vlada</w:t>
      </w:r>
      <w:r>
        <w:t xml:space="preserve"> </w:t>
      </w:r>
      <w:r w:rsidRPr="00C43CAF">
        <w:t>je sprejela sklep o prenehanju veljavnosti določbe, ki je takratnemu Ministrstvu za okolje, podnebje in energijo ter Ministrstvu za finance nalagala pripravo primerjalne analize učinkovitosti poslovanja Sklada NEK kot javnega in proračunskega sklada.</w:t>
      </w:r>
    </w:p>
    <w:p w14:paraId="0F690111" w14:textId="77777777" w:rsidR="008306F6" w:rsidRDefault="008306F6" w:rsidP="008306F6"/>
    <w:p w14:paraId="17952870" w14:textId="2E0EF8BC" w:rsidR="00EB4A1C" w:rsidRPr="00C43CAF" w:rsidRDefault="00EB4A1C" w:rsidP="008306F6">
      <w:r w:rsidRPr="00C43CAF">
        <w:t>Določba sklepa iz decembra 2023 ni več aktualna, saj sta delovanje in učinkovitost sklada že vključena v letno poročanje.</w:t>
      </w:r>
    </w:p>
    <w:p w14:paraId="406D9D43" w14:textId="6A964552" w:rsidR="00EB4A1C" w:rsidRDefault="00EB4A1C" w:rsidP="008306F6">
      <w:pPr>
        <w:pStyle w:val="Vir"/>
      </w:pPr>
      <w:r>
        <w:t>Vir: Ministrstvo za infrastrukturo in energetiko</w:t>
      </w:r>
    </w:p>
    <w:p w14:paraId="68B91C79" w14:textId="77777777" w:rsidR="000D00B9" w:rsidRDefault="000D00B9" w:rsidP="008306F6">
      <w:pPr>
        <w:pStyle w:val="Naslov2"/>
      </w:pPr>
      <w:r w:rsidRPr="005D710D">
        <w:t>Vlada sprejela končno poročilo o delu Delovne skupine za stanovanjsko politiko</w:t>
      </w:r>
    </w:p>
    <w:p w14:paraId="5907485F" w14:textId="63E742EF" w:rsidR="000D00B9" w:rsidRDefault="000D00B9" w:rsidP="008306F6">
      <w:r w:rsidRPr="005D710D">
        <w:t>Vlada je sprejela končno poročilo o delu Delovne skupine vlade za stanovanjsko politiko in ugotovila, da je skupina zaključila svoje delo. Njena osrednja naloga</w:t>
      </w:r>
      <w:r>
        <w:t xml:space="preserve"> -</w:t>
      </w:r>
      <w:r w:rsidRPr="005D710D">
        <w:t xml:space="preserve"> priprava izhodišč za oblikovanje novega nacionalnega stanovanjskega programa</w:t>
      </w:r>
      <w:r>
        <w:t xml:space="preserve">- </w:t>
      </w:r>
      <w:r w:rsidRPr="005D710D">
        <w:t>je bila opravljena, zato je prenehal veljati sklep o njeni ustanovitvi.</w:t>
      </w:r>
    </w:p>
    <w:p w14:paraId="07704194" w14:textId="77777777" w:rsidR="000D00B9" w:rsidRPr="005D710D" w:rsidRDefault="000D00B9" w:rsidP="008306F6"/>
    <w:p w14:paraId="78906ECE" w14:textId="77777777" w:rsidR="000D00B9" w:rsidRDefault="000D00B9" w:rsidP="008306F6">
      <w:r w:rsidRPr="005D710D">
        <w:t>Delovna skupina je bila ustanovljena junija 2023 za medresorsko sodelovanje pri pripravi stanovanjske politike, usklajevanje sistemskih sprememb in oblikovanje izhodišč za novi nacionalni stanovanjski program. V njej so sodelovali predstavniki enajstih institucij.</w:t>
      </w:r>
    </w:p>
    <w:p w14:paraId="57F7BCD6" w14:textId="77777777" w:rsidR="000D00B9" w:rsidRPr="005D710D" w:rsidRDefault="000D00B9" w:rsidP="008306F6"/>
    <w:p w14:paraId="56143C13" w14:textId="77777777" w:rsidR="000D00B9" w:rsidRDefault="000D00B9" w:rsidP="008306F6">
      <w:r w:rsidRPr="005D710D">
        <w:t>Na treh sestankih je obravnavala analize stanja in potreb na stanovanjskem področju ter predloge ciljev in ukrepov novega programa. Ključni poudarki so bili povečanje ponudbe javnih najemnih stanovanj, aktivacija praznih stanovanj in delno zasedenih hiš, prenova obstoječega stanovanjskega fonda ter izboljšanje dostopnosti in kakovosti stanovanj za različne generacije. Posebno pozornost je namenila tudi zagotavljanju zemljišč, sistemu financiranja ter razvoju evidenc in raziskav za načrtovanje stanovanjske politike.</w:t>
      </w:r>
    </w:p>
    <w:p w14:paraId="6151990A" w14:textId="77777777" w:rsidR="000D00B9" w:rsidRPr="005D710D" w:rsidRDefault="000D00B9" w:rsidP="008306F6"/>
    <w:p w14:paraId="61B085AD" w14:textId="28B2A5D1" w:rsidR="000D00B9" w:rsidRPr="005D710D" w:rsidRDefault="000D00B9" w:rsidP="008306F6">
      <w:r w:rsidRPr="005D710D">
        <w:t>Pri pripravi izhodišč so sodelovali tudi lokalne skupnosti, prebivalci in drugi deležniki. Predlog nacionalnega stanovanjskega programa je bil posredovan v javno razpravo in medresorsko usklajevanje, na podlagi prejetih pripomb pa se dopolnjuje in prilagaja novim usmeritvam ter spremenjenim okoliščinam.</w:t>
      </w:r>
    </w:p>
    <w:p w14:paraId="051F2B25" w14:textId="68900695" w:rsidR="00EB4A1C" w:rsidRPr="00EB4A1C" w:rsidRDefault="000D00B9" w:rsidP="008306F6">
      <w:pPr>
        <w:pStyle w:val="Vir"/>
      </w:pPr>
      <w:r>
        <w:t>Vir: Ministrstvo za okolje in prostor</w:t>
      </w:r>
    </w:p>
    <w:p w14:paraId="768F12A3" w14:textId="699EF525" w:rsidR="00E447A7" w:rsidRPr="00E447A7" w:rsidRDefault="003679AC" w:rsidP="003679AC">
      <w:pPr>
        <w:pStyle w:val="Naslov2"/>
      </w:pPr>
      <w:r>
        <w:t>Sklep</w:t>
      </w:r>
      <w:r w:rsidR="00E447A7" w:rsidRPr="00E447A7">
        <w:t xml:space="preserve"> o popravi pomote v odločbi o sofinanciranju dvojezičnosti in uresničevanju ustavnih pravic avtohtone italijanske oziroma madžarske narodne skupnosti v letu 2026</w:t>
      </w:r>
    </w:p>
    <w:p w14:paraId="38C76C9D" w14:textId="23B5F554" w:rsidR="003679AC" w:rsidRPr="003679AC" w:rsidRDefault="00E447A7" w:rsidP="003679AC">
      <w:r w:rsidRPr="003679AC">
        <w:t xml:space="preserve">Vlada je dne 25. 2. 2026 izdala Odločbo o sofinanciranju dvojezičnosti in uresničevanju ustavnih pravic avtohtone italijanske oziroma madžarske narodne skupnosti v letu 2026, št. 41001-1/2026/5. Po izdaji odločbe je bilo ugotovljeno, da je pri pripravi odločbe prišlo do očitne pisne pomote pri vnosu enega od vhodnih podatkov, uporabljenih za izračun sredstev. Ker uredba določa, da se višina sredstev posamezne občine izračuna na podlagi deležev posameznih vhodnih stroškov v skupni vsoti teh stroškov vseh občin, je navedena napaka vplivala na izračun deleža merila C1. Zato se predlaga </w:t>
      </w:r>
      <w:r w:rsidRPr="003679AC">
        <w:lastRenderedPageBreak/>
        <w:t>sprejem Sklepa o popravi pomote v Odločbi o sofinanciranju</w:t>
      </w:r>
      <w:r w:rsidR="003679AC">
        <w:t xml:space="preserve"> </w:t>
      </w:r>
      <w:r w:rsidRPr="003679AC">
        <w:t>dvojezičnosti in uresničevanju ustavnih pravic avtohtone italijanske oziroma madžarske narodne skupnosti v letu 2026.</w:t>
      </w:r>
    </w:p>
    <w:p w14:paraId="593D24B2" w14:textId="7AFC3698" w:rsidR="00E447A7" w:rsidRDefault="00E447A7" w:rsidP="003679AC">
      <w:pPr>
        <w:pStyle w:val="Vir"/>
      </w:pPr>
      <w:r>
        <w:t>Vir: Urad vlade za narodnosti</w:t>
      </w:r>
    </w:p>
    <w:p w14:paraId="7B801016" w14:textId="19B5938A" w:rsidR="007678D0" w:rsidRDefault="007678D0" w:rsidP="003679AC">
      <w:pPr>
        <w:pStyle w:val="Naslov2"/>
      </w:pPr>
      <w:r w:rsidRPr="008F16CB">
        <w:t>Vlada se je seznanila z letnim poročilom Kobilarne Lipica za leto 2025</w:t>
      </w:r>
    </w:p>
    <w:p w14:paraId="4D5CE195" w14:textId="77777777" w:rsidR="007678D0" w:rsidRPr="008F16CB" w:rsidRDefault="007678D0" w:rsidP="003679AC">
      <w:r w:rsidRPr="008F16CB">
        <w:t xml:space="preserve">Vlada se je seznanila z letnim poročilom družbe Kobilarna Lipica d. o. o. za leto 2025, mnenjem revizorja in poročilom nadzornega sveta. </w:t>
      </w:r>
    </w:p>
    <w:p w14:paraId="7F46EAF7" w14:textId="77777777" w:rsidR="007678D0" w:rsidRDefault="007678D0" w:rsidP="003679AC">
      <w:pPr>
        <w:rPr>
          <w:b/>
          <w:bCs/>
        </w:rPr>
      </w:pPr>
    </w:p>
    <w:p w14:paraId="5EB0FDC4" w14:textId="77777777" w:rsidR="007678D0" w:rsidRPr="008F16CB" w:rsidRDefault="007678D0" w:rsidP="003679AC">
      <w:r w:rsidRPr="008F16CB">
        <w:t>Družba je poslovno leto zaključila s 255.722,04 evra čistega dobička, ki je bil v celoti uporabljen za kritje prenesene izgube iz preteklih let.</w:t>
      </w:r>
    </w:p>
    <w:p w14:paraId="470421BE" w14:textId="77777777" w:rsidR="007678D0" w:rsidRPr="008F16CB" w:rsidRDefault="007678D0" w:rsidP="003679AC"/>
    <w:p w14:paraId="048F5230" w14:textId="77777777" w:rsidR="007678D0" w:rsidRPr="008F16CB" w:rsidRDefault="007678D0" w:rsidP="003679AC">
      <w:r w:rsidRPr="008F16CB">
        <w:t>Letno poročilo je pripravilo poslovodstvo družbe, nadzorni svet pa ga je v skladu s svojimi pristojnostmi pregledal in potrdil ter o svojih ugotovitvah pripravil pisno poročilo.</w:t>
      </w:r>
    </w:p>
    <w:p w14:paraId="79BA3D00" w14:textId="629AAF98" w:rsidR="007678D0" w:rsidRPr="003679AC" w:rsidRDefault="007678D0" w:rsidP="003679AC">
      <w:r w:rsidRPr="008F16CB">
        <w:t>V skladu z zakonskimi določbami bo direktorica družbe poskrbela za vpis sprejetih sklepov v knjigo sklepov družbe.</w:t>
      </w:r>
    </w:p>
    <w:p w14:paraId="721081A2" w14:textId="634F43CA" w:rsidR="007678D0" w:rsidRPr="003679AC" w:rsidRDefault="007678D0" w:rsidP="003679AC">
      <w:pPr>
        <w:pStyle w:val="Vir"/>
      </w:pPr>
      <w:r w:rsidRPr="00F45883">
        <w:t>Vir: Ministrstvo za gospodarstvo, delo in šport</w:t>
      </w:r>
    </w:p>
    <w:p w14:paraId="07538C31" w14:textId="77777777" w:rsidR="00EB4A1C" w:rsidRDefault="00EB4A1C" w:rsidP="008306F6">
      <w:pPr>
        <w:pStyle w:val="Naslov2"/>
        <w:rPr>
          <w:iCs/>
          <w:szCs w:val="20"/>
        </w:rPr>
      </w:pPr>
      <w:r w:rsidRPr="002A7577">
        <w:rPr>
          <w:lang w:eastAsia="sl-SI"/>
        </w:rPr>
        <w:t>Vlada sprejela Akcijski načrt na področju drog 2026–2028</w:t>
      </w:r>
    </w:p>
    <w:p w14:paraId="3E9A70A7" w14:textId="1833573A" w:rsidR="00EB4A1C" w:rsidRPr="002E544A" w:rsidRDefault="00EB4A1C" w:rsidP="008306F6">
      <w:r w:rsidRPr="002E544A">
        <w:t>Vlada je sprejela Akcijski načrt na področju drog za obdobje 2026–2028, ki predstavlja izvedbeni dokument Resolucije o nacionalnem programu na področju prepovedanih drog 2023–2030. Njegov ključni cilj je zmanjševanje in omejevanje škode, ki jo raba prepovedanih drog povzroča posameznikom, družinam in družbi.</w:t>
      </w:r>
    </w:p>
    <w:p w14:paraId="45E07B3A" w14:textId="77777777" w:rsidR="00EB4A1C" w:rsidRPr="002E544A" w:rsidRDefault="00EB4A1C" w:rsidP="008306F6"/>
    <w:p w14:paraId="4FE441A0" w14:textId="77777777" w:rsidR="00EB4A1C" w:rsidRPr="002E544A" w:rsidRDefault="00EB4A1C" w:rsidP="008306F6">
      <w:r w:rsidRPr="002E544A">
        <w:t>Akcijski načrt nadaljuje celovit in uravnotežen pristop Slovenije na področju drog. Združuje ukrepe preventive, zdravljenja, zmanjševanja škode, socialne podpore ter preprečevanja in zatiranja nezakonite ponudbe drog. Hkrati se smiselno navezuje na strategije s področja preprečevanja in zatiranja kriminalitete ter na sprejete strategije na področju socialnega varstva. Pri njegovem izvajanju sodelujejo različni resorji, javni zavodi in nevladne organizacije.</w:t>
      </w:r>
    </w:p>
    <w:p w14:paraId="02B68400" w14:textId="77777777" w:rsidR="00EB4A1C" w:rsidRPr="002E544A" w:rsidRDefault="00EB4A1C" w:rsidP="008306F6"/>
    <w:p w14:paraId="2EF2A48E" w14:textId="77777777" w:rsidR="00EB4A1C" w:rsidRPr="002E544A" w:rsidRDefault="00EB4A1C" w:rsidP="008306F6">
      <w:r w:rsidRPr="002E544A">
        <w:t>Za izvajanje načrtovanih aktivnosti je za leto 2026 zagotovljenih 8,6 milijona evrov, za leto 2027 prav tako 8,6 milijona evrov, za leto 2028 pa je predvidenih približno 8,7 milijona evrov. Sredstva so zagotovljena iz državnega proračuna, virov Evropske unije ter sredstev Zavoda za zdravstveno zavarovanje Slovenije.</w:t>
      </w:r>
    </w:p>
    <w:p w14:paraId="2D9FAA0A" w14:textId="77777777" w:rsidR="00EB4A1C" w:rsidRPr="002E544A" w:rsidRDefault="00EB4A1C" w:rsidP="008306F6"/>
    <w:p w14:paraId="614B12EE" w14:textId="77777777" w:rsidR="00EB4A1C" w:rsidRPr="002E544A" w:rsidRDefault="00EB4A1C" w:rsidP="008306F6">
      <w:r w:rsidRPr="002E544A">
        <w:t>Akcijski načrt med drugim predvideva nadaljnjo krepitev preventivnih programov, podporo raziskavam in spremljanju trendov na področju drog, razvoj programov zmanjševanja škode ter okrepljeno sodelovanje lokalnih skupnosti pri reševanju izzivov, povezanih z rabo drog v lokalnem okolju. Posebna pozornost bo namenjena tudi razvoju programov, ki odgovarjajo na potrebe območij z večjimi težavami zaradi javne rabe drog.</w:t>
      </w:r>
    </w:p>
    <w:p w14:paraId="18221160" w14:textId="77777777" w:rsidR="00EB4A1C" w:rsidRPr="002E544A" w:rsidRDefault="00EB4A1C" w:rsidP="008306F6"/>
    <w:p w14:paraId="6E014C57" w14:textId="77777777" w:rsidR="00EB4A1C" w:rsidRPr="002E544A" w:rsidRDefault="00EB4A1C" w:rsidP="008306F6">
      <w:r w:rsidRPr="002E544A">
        <w:t>Z izvajanjem akcijskega načrta Slovenija nadaljuje usklajeno, strokovno in na dokazih temelječo politiko na področju drog, katere cilj je varovanje zdravja prebivalcev ter krepitev varnosti in kakovosti življenja v lokalnih skupnostih.</w:t>
      </w:r>
    </w:p>
    <w:p w14:paraId="15EB84D5" w14:textId="44F4A021" w:rsidR="00EB4A1C" w:rsidRDefault="00EB4A1C" w:rsidP="008306F6">
      <w:pPr>
        <w:pStyle w:val="Vir"/>
      </w:pPr>
      <w:r>
        <w:t>Vir: Ministrstvo za zdravje</w:t>
      </w:r>
    </w:p>
    <w:p w14:paraId="25201061" w14:textId="5F59DFCC" w:rsidR="00E447A7" w:rsidRPr="00E447A7" w:rsidRDefault="00E447A7" w:rsidP="003679AC">
      <w:pPr>
        <w:pStyle w:val="Naslov2"/>
      </w:pPr>
      <w:r w:rsidRPr="00E447A7">
        <w:t>Vlada sprejela odgovor na predlog in mnenje Varuha človekovih pravic v zvezi s prenehanjem zaznavanja spolnih zlorab otrok na spletu</w:t>
      </w:r>
    </w:p>
    <w:p w14:paraId="41E5EF29" w14:textId="77777777" w:rsidR="00E447A7" w:rsidRPr="00E447A7" w:rsidRDefault="00E447A7" w:rsidP="003679AC">
      <w:r w:rsidRPr="00E447A7">
        <w:lastRenderedPageBreak/>
        <w:t xml:space="preserve">Varuh človekovih pravic je na Vlado RS naslovil predlog in mnenje Varuha o prenehanju veljavnosti izjeme od Direktive 2002/58/ES Evropskega parlamenta in Sveta z dne 12. julija 2002 o obdelavi osebnih podatkov in varstvu zasebnosti na področju elektronskih komunikacij (UL L št. 201 z dne 31. 7. 2002, str. 37), ki je do 3. aprila 2026 omogočala prostovoljno zaznavanje in prijavljanje gradiv spletnih zlorab otrok na platformah spletnih ponudnikov. </w:t>
      </w:r>
    </w:p>
    <w:p w14:paraId="2D14CC44" w14:textId="77777777" w:rsidR="00E447A7" w:rsidRPr="00E447A7" w:rsidRDefault="00E447A7" w:rsidP="003679AC"/>
    <w:p w14:paraId="11ED146A" w14:textId="5CEF20B3" w:rsidR="00E447A7" w:rsidRPr="00E447A7" w:rsidRDefault="00E447A7" w:rsidP="003679AC">
      <w:r w:rsidRPr="00E447A7">
        <w:t>Vlada se zaveda pomena zagotavljanja varnega digitalnega okolja za otroke ter podpira prizadevanja za preprečevanje vseh oblik spletnega nasilja, spolnega izkoriščanja in zlorab otrok. Republika Slovenija je v okviru usklajevanja stališč in pogajanj na ravni Evropske unije ves čas aktivno podpirala podaljšanje začasne uredbe, ki je ponudnikom spletnih storitev omogočala prostovoljno zaznavanje, prijavljanje in odstranjevanje gradiv spolnih zlorab otrok.</w:t>
      </w:r>
    </w:p>
    <w:p w14:paraId="3F152B99" w14:textId="77777777" w:rsidR="003679AC" w:rsidRDefault="003679AC" w:rsidP="003679AC"/>
    <w:p w14:paraId="4F34D377" w14:textId="5CC650C3" w:rsidR="00E447A7" w:rsidRPr="00E447A7" w:rsidRDefault="00E447A7" w:rsidP="003679AC">
      <w:r w:rsidRPr="00E447A7">
        <w:t>Odločitev Evropskega parlamenta, da ne podpre podaljšanja začasne ureditve, je Vlada RS sprejela z obžalovanjem. Vlada RS se strinja z Varuhom in z Zvezo prijateljev mladine Slovenije, da lahko nastala pravna vrzel negativno vpliva na dosedanjo raven zaščite otrok v digitalnem okolju.</w:t>
      </w:r>
    </w:p>
    <w:p w14:paraId="38A15579" w14:textId="77777777" w:rsidR="00E447A7" w:rsidRPr="00E447A7" w:rsidRDefault="00E447A7" w:rsidP="003679AC"/>
    <w:p w14:paraId="2058C33F" w14:textId="5A922120" w:rsidR="00E447A7" w:rsidRPr="00E447A7" w:rsidRDefault="00E447A7" w:rsidP="003679AC">
      <w:r w:rsidRPr="00E447A7">
        <w:t xml:space="preserve">Vlada dodaja, da je bil režim začasnega odstopanja od direktive o e-zasebnosti ponovno vzpostavljen s sprejemom Uredbe (EU) 2026/1881 Evropskega parlamenta in Sveta z dne 24. julija 2026 o začasnem odstopanju od nekaterih določb Direktive 2002/58/ES glede uporabe tehnologij s strani ponudnikov medosebnih komunikacijskih storitev, neodvisnih od številke, za obdelavo osebnih in drugih podatkov za namene boja proti spolni zlorabi otrok na spletu. Začasna ureditev bo veljala do 3. aprila 2028. </w:t>
      </w:r>
    </w:p>
    <w:p w14:paraId="3131FD6C" w14:textId="77777777" w:rsidR="003679AC" w:rsidRDefault="003679AC" w:rsidP="003679AC"/>
    <w:p w14:paraId="0DBE62CE" w14:textId="30D17083" w:rsidR="003679AC" w:rsidRDefault="00E447A7" w:rsidP="007678D0">
      <w:r w:rsidRPr="00E447A7">
        <w:t>Republika Slovenija bo tudi v prihodnje aktivno sodelovala v razpravah o prihodnjih evropskih zakonodajnih rešitvah na področju preprečevanja spolnih zlorab otrok na spletu ter zagovarjala ukrepe, ki prispevajo k zagotavljanju najvišje možne ravni zaščite otrok v digitalnem okolju.</w:t>
      </w:r>
    </w:p>
    <w:p w14:paraId="725D4BF9" w14:textId="6DD60E0E" w:rsidR="00B930B5" w:rsidRPr="003679AC" w:rsidRDefault="00E447A7" w:rsidP="003679AC">
      <w:pPr>
        <w:pStyle w:val="Vir"/>
      </w:pPr>
      <w:r>
        <w:t>Vir: Ministrstvo za demografijo, družino in socialne zadeve</w:t>
      </w:r>
    </w:p>
    <w:p w14:paraId="15DAF4E1" w14:textId="77777777" w:rsidR="00B930B5" w:rsidRPr="003E74E9" w:rsidRDefault="00B930B5" w:rsidP="003679AC">
      <w:pPr>
        <w:pStyle w:val="Naslov2"/>
        <w:rPr>
          <w:rFonts w:eastAsiaTheme="minorHAnsi"/>
        </w:rPr>
      </w:pPr>
      <w:r w:rsidRPr="003E74E9">
        <w:rPr>
          <w:rFonts w:eastAsiaTheme="minorHAnsi"/>
        </w:rPr>
        <w:t>Mnenje vlade o zahtevi za oceno ustavnosti določbe Zakona o integriteti in preprečevanju korupcije</w:t>
      </w:r>
    </w:p>
    <w:p w14:paraId="3A06E0F9" w14:textId="77203AA8" w:rsidR="00B930B5" w:rsidRDefault="00B930B5" w:rsidP="003679AC">
      <w:pPr>
        <w:rPr>
          <w:rFonts w:eastAsiaTheme="minorHAnsi"/>
        </w:rPr>
      </w:pPr>
      <w:r w:rsidRPr="008D0948">
        <w:rPr>
          <w:rFonts w:eastAsiaTheme="minorHAnsi"/>
        </w:rPr>
        <w:t>Vlada je sprejela mnenje o zahtevi Vrhovnega sodišča Republike Slovenije za oceno ustavnosti prvega odstavka 27. člena Zakona o integriteti in preprečevanju korupcije.</w:t>
      </w:r>
    </w:p>
    <w:p w14:paraId="34F17AA3" w14:textId="77777777" w:rsidR="00B930B5" w:rsidRPr="008D0948" w:rsidRDefault="00B930B5" w:rsidP="003679AC">
      <w:pPr>
        <w:rPr>
          <w:rFonts w:eastAsiaTheme="minorHAnsi"/>
        </w:rPr>
      </w:pPr>
    </w:p>
    <w:p w14:paraId="2EFA9250" w14:textId="77777777" w:rsidR="00B930B5" w:rsidRDefault="00B930B5" w:rsidP="003679AC">
      <w:pPr>
        <w:rPr>
          <w:rFonts w:eastAsiaTheme="minorHAnsi"/>
        </w:rPr>
      </w:pPr>
      <w:r w:rsidRPr="008D0948">
        <w:rPr>
          <w:rFonts w:eastAsiaTheme="minorHAnsi"/>
        </w:rPr>
        <w:t>Vlada meni, da navedena določba zasleduje legitimen in ustavno skladen cilj preprečevanja korupcijskih tveganj. Vendar bi lahko uporaba te določbe v posebnem položaju poslanca narodne skupnosti, ki želi sodelovati v organih svoje samoupravne narodne skupnosti, zaradi posebnega ustavnopravnega položaja narodnih skupnosti povzročila nesorazmeren poseg v pravice iz 64. člena Ustave Republike Slovenije.</w:t>
      </w:r>
    </w:p>
    <w:p w14:paraId="5DCBCB65" w14:textId="77777777" w:rsidR="00B930B5" w:rsidRPr="008D0948" w:rsidRDefault="00B930B5" w:rsidP="003679AC">
      <w:pPr>
        <w:rPr>
          <w:rFonts w:eastAsiaTheme="minorHAnsi"/>
        </w:rPr>
      </w:pPr>
    </w:p>
    <w:p w14:paraId="2E5AF6A0" w14:textId="1B6584B8" w:rsidR="00B930B5" w:rsidRPr="003679AC" w:rsidRDefault="00B930B5" w:rsidP="00B930B5">
      <w:pPr>
        <w:rPr>
          <w:rFonts w:eastAsiaTheme="minorHAnsi"/>
        </w:rPr>
      </w:pPr>
      <w:r w:rsidRPr="008D0948">
        <w:rPr>
          <w:rFonts w:eastAsiaTheme="minorHAnsi"/>
        </w:rPr>
        <w:t>Vlada ob tem pojasnjuje, da je bila leta 2024 s spremembami Zakona o poslancih vzpostavljena specialna ureditev glede nezdružljivosti funkcije poslancev državnega zbora. V drugem odstavku 10. člena Zakona o poslancih je določeno, da je funkcija poslanca italijanske in madžarske narodne skupnosti združljiva s članstvom in dejavnostmi upravljanja, nadzora ali zastopanja v občinskih italijanskih in madžarskih samoupravnih narodnih skupnostih ter v italijanski in madžarski samoupravni narodni skupnosti v Republiki Sloveniji, v kateri se te povezujejo.</w:t>
      </w:r>
    </w:p>
    <w:p w14:paraId="647C7680" w14:textId="20A13C6B" w:rsidR="00B930B5" w:rsidRPr="003679AC" w:rsidRDefault="00B930B5" w:rsidP="003679AC">
      <w:pPr>
        <w:pStyle w:val="Vir"/>
      </w:pPr>
      <w:r>
        <w:t>Vir: Ministrstvo za pravosodje</w:t>
      </w:r>
    </w:p>
    <w:p w14:paraId="17FB3B6C" w14:textId="77777777" w:rsidR="00B930B5" w:rsidRPr="009B0ED1" w:rsidRDefault="00B930B5" w:rsidP="003679AC">
      <w:pPr>
        <w:pStyle w:val="Naslov2"/>
        <w:rPr>
          <w:lang w:val="bs-Latn-BA"/>
        </w:rPr>
      </w:pPr>
      <w:r w:rsidRPr="009B0ED1">
        <w:rPr>
          <w:lang w:val="bs-Latn-BA"/>
        </w:rPr>
        <w:t>Vlada se je seznanila z Informacijo o stanju projekta postavitve spomenika slovenske osamosvojitve na Trgu republike v Ljubljani</w:t>
      </w:r>
    </w:p>
    <w:p w14:paraId="1116CF66" w14:textId="57AD0290" w:rsidR="00B930B5" w:rsidRDefault="00B930B5" w:rsidP="003679AC">
      <w:r w:rsidRPr="009B0ED1">
        <w:lastRenderedPageBreak/>
        <w:t xml:space="preserve">Vlada </w:t>
      </w:r>
      <w:r w:rsidR="003679AC">
        <w:t>se je</w:t>
      </w:r>
      <w:r w:rsidRPr="009B0ED1">
        <w:t xml:space="preserve"> seznanila z Informacijo o stanju projekta postavitve spomenika slovenske osamosvojitve na Trgu republike v Ljubljani ter ob tem sprejela sklep, da Sklep Vlade Republike Slovenije št. 62200-1/2024/5 z dne 9. maja 2024 in 2. točka Sklepa Vlade Republike Slovenije št. 13100-1/2026/3 z dne 14. maja 2026 prenehata veljati. Vlada je Ministrstvu za obrambo naložila, da začne s pripravo novih vsebinskih in programskih izhodišč za postavitve spomenika slovenske osamosvojitve na Trgu republike v Ljubljani ter jih predloži vladi v potrditev. </w:t>
      </w:r>
    </w:p>
    <w:p w14:paraId="331F27BD" w14:textId="77777777" w:rsidR="00B930B5" w:rsidRPr="009B0ED1" w:rsidRDefault="00B930B5" w:rsidP="003679AC"/>
    <w:p w14:paraId="4D445387" w14:textId="77777777" w:rsidR="00B930B5" w:rsidRDefault="00B930B5" w:rsidP="003679AC">
      <w:r w:rsidRPr="009B0ED1">
        <w:t xml:space="preserve">Na podlagi sklepa Vlade Republike Slovenije z dne 9. maja 2024, s katerim so bila sprejeta izhodišča za postavitev spomenika slovenske osamosvojitve v Ljubljani in določena nadaljnja izvedba projekta, je Ministrstvo za obrambo leta 2025 v sodelovanju z Zbornico za arhitekturo in prostor Slovenije izvedlo mednarodno odprt, anonimen, javen in interdisciplinaren projektni natečaj za izbiro zmagovalne rešitve za spomenik slovenske osamosvojitve na Trgu republike v Ljubljani. Ocenjevalna komisija je po izvedenem natečajnem postopku izbrala rešitev, ki je bila javno predstavljena 6. marca 2026. Po vnovični preučitvi prvonagrajenega elaborata in opravljenem pogovoru z avtorji predlagane rešitve se je izkazalo, da je njihov projekt v delu, ko gre za umestitev svetlobnih teles po površini Trga republike, tehnično izvedbeno nedorečen. </w:t>
      </w:r>
    </w:p>
    <w:p w14:paraId="51454206" w14:textId="77777777" w:rsidR="00B930B5" w:rsidRPr="009B0ED1" w:rsidRDefault="00B930B5" w:rsidP="003679AC"/>
    <w:p w14:paraId="6902D42B" w14:textId="77777777" w:rsidR="00B930B5" w:rsidRDefault="00B930B5" w:rsidP="003679AC">
      <w:r w:rsidRPr="009B0ED1">
        <w:t>Ministrstvo za obrambo zato ocenjuje, da je pred nadaljevanjem aktivnosti smiselno znova celovito proučiti vsebinska in programska izhodišča za postavitev spomenika. Pri tem je treba izhajati iz posebnega zgodovinskega, državnega in družbenega pomena osamosvojitve Slovenije ter dejstva, da gre za postavitev osrednjega državnega spomenika, posvečenega nastanku samostojne Republike Slovenije. Spomenik mora s svojo zasnovo, simboliko in umeščenostjo v prostor trajno izražati zgodovinski pomen osamosvojitve ter predstavljati jasno in prepoznavno obeležje slovenske državnosti za sedanje in prihodnje generacije. Osamosvojitev Republike Slovenije predstavlja enega temeljnih dogodkov v zgodovini slovenskega naroda. Z razglasitvijo samostojnosti leta 1991 je bila uresničena dolgoletna zgodovinska težnja po lastni državi. Nastanek samostojne Republike Slovenije je rezultat demokratičnih procesov, izražene ljudske volje na plebiscitu, političnih odločitev ter prizadevanj za obrambo njene samostojnosti in suverenosti. Spomenik mora zato predstavljati trajen in dostojanstven izraz spoštovanja do tega zgodovinskega dogodka ter vseh, ki so prispevali k nastanku in obrambi samostojne države.</w:t>
      </w:r>
    </w:p>
    <w:p w14:paraId="2C92565B" w14:textId="77777777" w:rsidR="00B930B5" w:rsidRPr="009B0ED1" w:rsidRDefault="00B930B5" w:rsidP="003679AC"/>
    <w:p w14:paraId="0507A7A5" w14:textId="77777777" w:rsidR="00B930B5" w:rsidRDefault="00B930B5" w:rsidP="003679AC">
      <w:r w:rsidRPr="009B0ED1">
        <w:t xml:space="preserve">Poseben pomen ima tudi predvidena lokacija spomenika. Trg republike v Ljubljani je eden najpomembnejših simbolnih in reprezentativnih javnih prostorov Republike Slovenije. Na njem je 26. junija 1991 potekala osrednja slovesnost ob razglasitvi samostojnosti, s čimer je trg pridobil izjemen zgodovinski in državotvorni pomen. Območje Trga republike je zaradi svojih arhitekturnih, urbanističnih in zgodovinskih vrednot razglašeno tudi za kulturni spomenik državnega pomena. Zaradi navedenega je treba znova preučiti simbolno zasnovo in prepoznavnost spomenika ter njegovo prostorsko in vsebinsko razmerje do arhitekturnih elementov, ki določajo območje Trga republike. </w:t>
      </w:r>
    </w:p>
    <w:p w14:paraId="11B71C77" w14:textId="77777777" w:rsidR="00B930B5" w:rsidRPr="009B0ED1" w:rsidRDefault="00B930B5" w:rsidP="003679AC"/>
    <w:p w14:paraId="38CBCB8F" w14:textId="77777777" w:rsidR="00B930B5" w:rsidRDefault="00B930B5" w:rsidP="003679AC">
      <w:r w:rsidRPr="009B0ED1">
        <w:t xml:space="preserve">Zasnova spomenika naj s svojo prostorsko pojavnostjo in osrednjim simbolnim motivom jasno in neposredno sporoča, da gre za spomenik slovenske osamosvojitve kot osrednji državni spomenik, posvečen nastanku samostojne Republike Slovenije. Njegova temeljna sporočilnost mora biti razumljiva in prepoznavna tudi brez dodatnih pojasnil ali poznavanja interpretativnega ozadja posameznih oblikovnih elementov. Spomenik mora obiskovalcu že s svojo osnovno podobo omogočati prepoznavanje njegovega namena in zgodovinskega pomena. Pri tem je treba upoštevati, da spomenik ni namenjen zgolj umetniški interpretaciji zgodovinskega dogodka, temveč mora izpolnjevati tudi pomembno državno, spominsko in reprezentativno funkcijo. Njegova zasnova mora zato zagotavljati ustrezno ravnovesje med sodobnim umetniškim izrazom, zgodovinsko sporočilnostjo in jasno simbolno identiteto. Ob tem se ne izključujejo sodobni umetniški, svetlobni, tehnološki ali participativni pristopi, vendar morajo biti vključeni tako, da podpirajo in krepijo osrednjo identiteto, simbolno prepoznavnost in državniški značaj spomenika ter da so tehnično izvedljivi. Njegova </w:t>
      </w:r>
      <w:r w:rsidRPr="009B0ED1">
        <w:lastRenderedPageBreak/>
        <w:t xml:space="preserve">simbolna vrednost in prepoznavnost morata biti zagotovljeni tudi dolgoročno, neodvisno od posameznih tehnoloških ali interpretativnih elementov. </w:t>
      </w:r>
    </w:p>
    <w:p w14:paraId="7D4D0DFA" w14:textId="77777777" w:rsidR="00B930B5" w:rsidRPr="009B0ED1" w:rsidRDefault="00B930B5" w:rsidP="003679AC"/>
    <w:p w14:paraId="101E38A5" w14:textId="77777777" w:rsidR="00B930B5" w:rsidRDefault="00B930B5" w:rsidP="003679AC">
      <w:r w:rsidRPr="009B0ED1">
        <w:t>Posebno pozornost je treba nameniti tudi protokolarni funkciji spomenika. Prostorska ureditev mora omogočati dostojno izvedbo državnih slovesnosti, polaganja vencev in drugih protokolarnih dogodkov. Spomenik mora biti zasnovan kot osrednja in jasno prepoznavna točka državnega spomina, ob kateri bo mogoče primerno zaznamovati ključne dogodke, povezane z nastankom in obrambo samostojne Republike Slovenije. Pri pripravi izhodišč je zato treba upoštevati potrebe državnega protokola, dostopnost spomenika in primernost njegove neposredne okolice za organizacijo slovesnosti. Spomenik mora poleg spominske in protokolarne funkcije nagovarjati tudi širšo javnost in prihodnje generacije ter prispevati k ohranjanju zgodovinskega spomina, spoštovanju slovenske državnosti in razumevanju pomena osamosvojitve. Njegova zasnova mora omogočati, da bo prepoznaven kot trajen simbol nastanka in suverenosti Republike Slovenije.</w:t>
      </w:r>
    </w:p>
    <w:p w14:paraId="726FB920" w14:textId="77777777" w:rsidR="00B930B5" w:rsidRPr="009B0ED1" w:rsidRDefault="00B930B5" w:rsidP="003679AC"/>
    <w:p w14:paraId="431E00C1" w14:textId="77777777" w:rsidR="00B930B5" w:rsidRDefault="00B930B5" w:rsidP="003679AC">
      <w:r w:rsidRPr="009B0ED1">
        <w:t>Namen vnovične preučitve je oblikovati celovita, jasno in vsebinsko ustrezno opredeljena izhodišča, ki bodo omogočila pridobitev rešitve s trajno zgodovinsko, simbolno in državniško sporočilnostjo ter zagotovila primerno umestitev spomenika v enega najpomembnejših simbolnih javnih prostorov Republike Slovenije. Pri tem je ključnega pomena, da nova izhodišča jasno določijo pričakovanja glede prepoznavnosti spomenika, njegove simbolne identitete ter dolgoročne spominske in protokolarne funkcije. Zaradi širšega državnega in družbenega pomena spomenika je treba v pripravo novih vsebinskih in programskih izhodišč vključiti pristojna ministrstva, strokovne institucije in druge upoštevne deležnike. Pri tem je treba zagotoviti ustrezno interdisciplinarno obravnavo zgodovinskih, simbolnih, arhitekturnih, urbanističnih, umetniških, kulturno-varstvenih, izvedbenih in protokolarnih vidikov, ki bo predstavljala strokovno podlago za nadaljnje načrtovanje ter izvedbo projekta.</w:t>
      </w:r>
    </w:p>
    <w:p w14:paraId="710FB6F7" w14:textId="77777777" w:rsidR="00B930B5" w:rsidRPr="009B0ED1" w:rsidRDefault="00B930B5" w:rsidP="003679AC"/>
    <w:p w14:paraId="0BF988B5" w14:textId="7B3DD4D4" w:rsidR="00B930B5" w:rsidRPr="003679AC" w:rsidRDefault="00B930B5" w:rsidP="003679AC">
      <w:r w:rsidRPr="009B0ED1">
        <w:t xml:space="preserve">Ministrstvo za obrambo bo v sodelovanju s pristojnimi ministrstvi, strokovnimi institucijami in drugimi upoštevnimi deležniki pripravilo nova vsebinska in programska izhodišča ter jih predložilo vladi v potrditev. </w:t>
      </w:r>
    </w:p>
    <w:p w14:paraId="4EE08FD8" w14:textId="0E1AB43E" w:rsidR="00B930B5" w:rsidRPr="003679AC" w:rsidRDefault="00B930B5" w:rsidP="003679AC">
      <w:pPr>
        <w:pStyle w:val="Vir"/>
      </w:pPr>
      <w:r>
        <w:t xml:space="preserve">Vir: </w:t>
      </w:r>
      <w:r w:rsidR="003679AC">
        <w:t>Ministrstvo</w:t>
      </w:r>
      <w:r>
        <w:t xml:space="preserve"> za obrambo</w:t>
      </w:r>
    </w:p>
    <w:p w14:paraId="6F325AE7" w14:textId="07379446" w:rsidR="00E447A7" w:rsidRPr="003679AC" w:rsidRDefault="00E447A7" w:rsidP="003679AC">
      <w:pPr>
        <w:pStyle w:val="Naslov2"/>
      </w:pPr>
      <w:r>
        <w:t>S</w:t>
      </w:r>
      <w:r w:rsidRPr="00F2608F">
        <w:t>tališč</w:t>
      </w:r>
      <w:r>
        <w:t>e</w:t>
      </w:r>
      <w:r w:rsidRPr="00F2608F">
        <w:t xml:space="preserve"> </w:t>
      </w:r>
      <w:r>
        <w:t>R</w:t>
      </w:r>
      <w:r w:rsidRPr="008C7375">
        <w:t xml:space="preserve">epublike </w:t>
      </w:r>
      <w:r>
        <w:t>S</w:t>
      </w:r>
      <w:r w:rsidRPr="008C7375">
        <w:t>lovenije</w:t>
      </w:r>
      <w:r w:rsidRPr="00F2608F">
        <w:t xml:space="preserve"> </w:t>
      </w:r>
      <w:r w:rsidRPr="008C7375">
        <w:t xml:space="preserve">za začasno zaprtje poglavja 22 za </w:t>
      </w:r>
      <w:r>
        <w:t>Č</w:t>
      </w:r>
      <w:r w:rsidRPr="008C7375">
        <w:t>rno goro</w:t>
      </w:r>
    </w:p>
    <w:p w14:paraId="79D647BA" w14:textId="6AA2CFB2" w:rsidR="00E447A7" w:rsidRPr="00D63748" w:rsidRDefault="00E447A7" w:rsidP="003679AC">
      <w:r w:rsidRPr="00D63748">
        <w:t>Vlada soglaša z osnutkom skupnega stališča EU za začasno zaprtje poglavja 22 (Regionalna politika in koordinacija strukturnih instrumentov) za Črno goro.</w:t>
      </w:r>
    </w:p>
    <w:p w14:paraId="2C8A957F" w14:textId="77777777" w:rsidR="00E447A7" w:rsidRDefault="00E447A7" w:rsidP="003679AC"/>
    <w:p w14:paraId="5B95E467" w14:textId="77777777" w:rsidR="00E447A7" w:rsidRDefault="00E447A7" w:rsidP="003679AC">
      <w:r w:rsidRPr="008C7375">
        <w:t>Republika Slovenija podpira osnutek skupnega stališča EU in začasno zaprtje poglavja 22</w:t>
      </w:r>
      <w:r>
        <w:t xml:space="preserve"> in s</w:t>
      </w:r>
      <w:r w:rsidRPr="008C7375">
        <w:t>oglaša z oceno Evropske komisije, da je Črna gora zadovoljivo izpolnila vseh šest zaključnih meril (izvajanje predpristopne pomoči, strateško programiranje, načrt in časovnica programiranja, institucionalni okvir, upravna zmogljivost, spremljanje in vrednotenje), ter podpira nadaljnje spremljanje zakonodajne uskladitve, upravne zmogljivosti in izvajanja prevzetih obveznosti do pristopa.</w:t>
      </w:r>
    </w:p>
    <w:p w14:paraId="20683742" w14:textId="77777777" w:rsidR="00E447A7" w:rsidRPr="008C7375" w:rsidRDefault="00E447A7" w:rsidP="003679AC"/>
    <w:p w14:paraId="591CB1C5" w14:textId="0306D561" w:rsidR="00E447A7" w:rsidRPr="008C7375" w:rsidRDefault="00E447A7" w:rsidP="003679AC">
      <w:pPr>
        <w:rPr>
          <w:bCs/>
        </w:rPr>
      </w:pPr>
      <w:r w:rsidRPr="008C7375">
        <w:rPr>
          <w:bCs/>
        </w:rPr>
        <w:t xml:space="preserve">Vlada Državnemu zboru </w:t>
      </w:r>
      <w:r w:rsidRPr="008C7375">
        <w:t xml:space="preserve">posreduje stališče Slovenije do osnutka skupnega stališča EU o začasnem zaprtju poglavja 22 za Črno goro. </w:t>
      </w:r>
    </w:p>
    <w:p w14:paraId="3CDCC7C1" w14:textId="77777777" w:rsidR="00E447A7" w:rsidRDefault="00E447A7" w:rsidP="00E447A7">
      <w:pPr>
        <w:tabs>
          <w:tab w:val="left" w:pos="3402"/>
        </w:tabs>
        <w:spacing w:line="312" w:lineRule="auto"/>
        <w:jc w:val="both"/>
        <w:rPr>
          <w:rFonts w:cs="Arial"/>
          <w:i/>
          <w:iCs/>
        </w:rPr>
      </w:pPr>
    </w:p>
    <w:p w14:paraId="7CE8143F" w14:textId="2E3A9AF8" w:rsidR="00E447A7" w:rsidRPr="003679AC" w:rsidRDefault="00E447A7" w:rsidP="00E447A7">
      <w:pPr>
        <w:tabs>
          <w:tab w:val="left" w:pos="3402"/>
        </w:tabs>
        <w:spacing w:line="312" w:lineRule="auto"/>
        <w:jc w:val="both"/>
        <w:rPr>
          <w:rFonts w:cs="Arial"/>
        </w:rPr>
      </w:pPr>
      <w:r w:rsidRPr="003679AC">
        <w:rPr>
          <w:rFonts w:cs="Arial"/>
        </w:rPr>
        <w:t xml:space="preserve">Vir: Ministrstvo za zunanje in evropske zadeve </w:t>
      </w:r>
    </w:p>
    <w:p w14:paraId="34CE84A4" w14:textId="77777777" w:rsidR="00E447A7" w:rsidRDefault="00E447A7" w:rsidP="007678D0">
      <w:pPr>
        <w:pStyle w:val="podpisi"/>
        <w:spacing w:line="312" w:lineRule="auto"/>
        <w:rPr>
          <w:b/>
          <w:bCs/>
          <w:lang w:val="sl-SI"/>
        </w:rPr>
      </w:pPr>
    </w:p>
    <w:p w14:paraId="5D9EE204" w14:textId="52918CAC" w:rsidR="007678D0" w:rsidRDefault="007678D0" w:rsidP="003679AC">
      <w:pPr>
        <w:pStyle w:val="Naslov2"/>
      </w:pPr>
      <w:r w:rsidRPr="00183FC7">
        <w:t>Slovenija podpira začetek pogajanj o sporazumu o digitalni trgovini med EU in Kostariko</w:t>
      </w:r>
    </w:p>
    <w:p w14:paraId="5ECA9C2F" w14:textId="77777777" w:rsidR="007678D0" w:rsidRPr="00183FC7" w:rsidRDefault="007678D0" w:rsidP="003679AC">
      <w:r w:rsidRPr="00183FC7">
        <w:t>Vlada je sprejela stališče, s katerim podpira začetek pogajanj o sporazumu o digitalni trgovini med Evropsko unijo in Kostariko. Namen sporazuma je olajšati čezmejno poslovanje, povečati pravno varnost podjetij ter okrepiti zaupanje potrošnikov v spletno trgovanje.</w:t>
      </w:r>
    </w:p>
    <w:p w14:paraId="1DD69C3B" w14:textId="77777777" w:rsidR="007678D0" w:rsidRPr="00183FC7" w:rsidRDefault="007678D0" w:rsidP="003679AC"/>
    <w:p w14:paraId="4D343F27" w14:textId="77777777" w:rsidR="007678D0" w:rsidRPr="00183FC7" w:rsidRDefault="007678D0" w:rsidP="003679AC">
      <w:r w:rsidRPr="00183FC7">
        <w:t>S sporazumom želita Evropska unija in Kostarika vzpostaviti sodobna pravila digitalne trgovine, ki bodo prispevala k odpravljanju neupravičenih trgovinskih ovir in ustvarjanju novih poslovnih priložnosti. Sporazum naj bi koristil predvsem mikro, malim in srednjim podjetjem, saj bo omogočal enostavnejše elektronsko poslovanje, zmanjševanje stroškov in lažji dostop do tujih trgov.</w:t>
      </w:r>
    </w:p>
    <w:p w14:paraId="68678C17" w14:textId="77777777" w:rsidR="007678D0" w:rsidRPr="00183FC7" w:rsidRDefault="007678D0" w:rsidP="003679AC"/>
    <w:p w14:paraId="67762EC9" w14:textId="77777777" w:rsidR="007678D0" w:rsidRPr="00183FC7" w:rsidRDefault="007678D0" w:rsidP="003679AC">
      <w:r w:rsidRPr="00183FC7">
        <w:t>Pogajanja bodo med drugim obravnavala uporabo elektronskih podpisov in pogodb, varstvo potrošnikov pri spletnem nakupovanju, čezmejni pretok podatkov ter spodbujanje brezpapirnega poslovanja. Pri oblikovanju pravil bo posebna pozornost namenjena varstvu osebnih podatkov, kibernetski varnosti in spoštovanju veljavne zakonodaje Evropske unije.</w:t>
      </w:r>
    </w:p>
    <w:p w14:paraId="3BEDCC75" w14:textId="77777777" w:rsidR="007678D0" w:rsidRPr="00F45883" w:rsidRDefault="007678D0" w:rsidP="007678D0">
      <w:pPr>
        <w:pStyle w:val="podpisi"/>
        <w:spacing w:line="312" w:lineRule="auto"/>
        <w:rPr>
          <w:bCs/>
          <w:szCs w:val="20"/>
          <w:lang w:val="sl-SI"/>
        </w:rPr>
      </w:pPr>
    </w:p>
    <w:p w14:paraId="2CC96C83" w14:textId="77777777" w:rsidR="007678D0" w:rsidRPr="00F45883" w:rsidRDefault="007678D0" w:rsidP="007678D0">
      <w:pPr>
        <w:pStyle w:val="podpisi"/>
        <w:spacing w:line="312" w:lineRule="auto"/>
        <w:rPr>
          <w:szCs w:val="20"/>
          <w:lang w:val="sl-SI"/>
        </w:rPr>
      </w:pPr>
      <w:r w:rsidRPr="00F45883">
        <w:rPr>
          <w:szCs w:val="20"/>
          <w:lang w:val="sl-SI"/>
        </w:rPr>
        <w:t>Vir: Ministrstvo za gospodarstvo, delo in šport</w:t>
      </w:r>
    </w:p>
    <w:p w14:paraId="0A619BB3" w14:textId="77777777" w:rsidR="007678D0" w:rsidRDefault="007678D0" w:rsidP="00AE4AED"/>
    <w:p w14:paraId="1093CE5D" w14:textId="77777777" w:rsidR="00EB4A1C" w:rsidRPr="00C5671E" w:rsidRDefault="00EB4A1C" w:rsidP="008306F6">
      <w:pPr>
        <w:pStyle w:val="Naslov2"/>
      </w:pPr>
      <w:r w:rsidRPr="00C5671E">
        <w:t>Vlada podprla podaljšanje mehanizma obrnjene davčne obveznosti za boj proti goljufijam pri DDV</w:t>
      </w:r>
    </w:p>
    <w:p w14:paraId="11607DFC" w14:textId="77777777" w:rsidR="00EB4A1C" w:rsidRPr="00CC186A" w:rsidRDefault="00EB4A1C" w:rsidP="008306F6">
      <w:r w:rsidRPr="00C5671E">
        <w:t xml:space="preserve">Vlada je sprejela </w:t>
      </w:r>
      <w:r>
        <w:t xml:space="preserve">predlog </w:t>
      </w:r>
      <w:r w:rsidRPr="00C5671E">
        <w:t>stališč</w:t>
      </w:r>
      <w:r>
        <w:t>a</w:t>
      </w:r>
      <w:r w:rsidRPr="00C5671E">
        <w:t xml:space="preserve"> Republike Slovenije do predloga</w:t>
      </w:r>
      <w:r>
        <w:t xml:space="preserve"> spremembe</w:t>
      </w:r>
      <w:r w:rsidRPr="00C5671E">
        <w:t xml:space="preserve"> Direktive</w:t>
      </w:r>
      <w:r>
        <w:t xml:space="preserve"> </w:t>
      </w:r>
      <w:r w:rsidRPr="00C5671E">
        <w:t>glede podaljšanja obdobja uporabe neobveznega mehanizma obrnjene davčne obveznosti za dobave določenega blaga in opravljanje določenih storitev, dovzetnih za goljufije, ter mehanizma za hiter odziv v primerih goljufij na področju davka na dodano vrednost (DDV). Slovenija predlog podpira.</w:t>
      </w:r>
    </w:p>
    <w:p w14:paraId="3DCDE8DD" w14:textId="77777777" w:rsidR="00EB4A1C" w:rsidRPr="00C5671E" w:rsidRDefault="00EB4A1C" w:rsidP="008306F6">
      <w:r w:rsidRPr="00C5671E">
        <w:t xml:space="preserve">Pri obrnjeni davčni obveznosti dobavitelj na računu ne zaračuna DDV, zato ga od kupca tudi ne prejme in z njim ne more izginiti. Mehanizem za hiter odziv pa državam članicam v nujnih primerih omogoča hitro uvedbo začasne obrnjene davčne obveznosti v sektorjih, kjer so se pojavile nepričakovane in obsežne goljufije. Veljavnost obeh mehanizmov se izteče s koncem leta 2026, predlog direktive pa ju podaljšuje do 30. junija 2030. Države članice bodo tako </w:t>
      </w:r>
      <w:r>
        <w:t xml:space="preserve">lahko še naprej uporabljale </w:t>
      </w:r>
      <w:r w:rsidRPr="00C5671E">
        <w:t>učinkoviti orodj</w:t>
      </w:r>
      <w:r>
        <w:t>i</w:t>
      </w:r>
      <w:r w:rsidRPr="00C5671E">
        <w:t xml:space="preserve"> za boj proti goljufijam, hkrati pa bodo imele dovolj časa za uvedbo čezmejnega digitalnega poročanja in elektronskih računov v okviru svežnja DDV v digitalni dobi (</w:t>
      </w:r>
      <w:proofErr w:type="spellStart"/>
      <w:r w:rsidRPr="00C5671E">
        <w:t>ViDA</w:t>
      </w:r>
      <w:proofErr w:type="spellEnd"/>
      <w:r w:rsidRPr="00C5671E">
        <w:t>).</w:t>
      </w:r>
    </w:p>
    <w:p w14:paraId="19E7E13E" w14:textId="77777777" w:rsidR="008306F6" w:rsidRDefault="008306F6" w:rsidP="008306F6"/>
    <w:p w14:paraId="1F6B4898" w14:textId="2B669827" w:rsidR="00EB4A1C" w:rsidRPr="00C5671E" w:rsidRDefault="00EB4A1C" w:rsidP="008306F6">
      <w:r w:rsidRPr="00C5671E">
        <w:t xml:space="preserve">Slovenija obrnjeno davčno obveznost za prenose pravic do emisije toplogrednih plinov uporablja od leta 2010 in se je izkazala za učinkovit ukrep proti goljufijam pri trgovanju s temi pravicami. Zato je Evropski komisiji predlagala podaljšanje veljavnosti ustreznih členov direktive. </w:t>
      </w:r>
    </w:p>
    <w:p w14:paraId="71CCAEAE" w14:textId="77777777" w:rsidR="00EB4A1C" w:rsidRPr="00C5671E" w:rsidRDefault="00EB4A1C" w:rsidP="008306F6">
      <w:r w:rsidRPr="00C5671E">
        <w:t xml:space="preserve">Slovenija </w:t>
      </w:r>
      <w:r>
        <w:t xml:space="preserve">torej </w:t>
      </w:r>
      <w:r w:rsidRPr="00C5671E">
        <w:t>podpira Predlog direktive</w:t>
      </w:r>
      <w:r>
        <w:t xml:space="preserve"> in</w:t>
      </w:r>
      <w:r w:rsidRPr="00C5671E">
        <w:t xml:space="preserve"> </w:t>
      </w:r>
      <w:r>
        <w:t xml:space="preserve">si bo </w:t>
      </w:r>
      <w:r w:rsidRPr="00C5671E">
        <w:t>prizadevala za rešitve, ki ne b</w:t>
      </w:r>
      <w:r>
        <w:t>i</w:t>
      </w:r>
      <w:r w:rsidRPr="00C5671E">
        <w:t xml:space="preserve"> ogrozile uveljavitve direktive s 1. januarjem 2027.</w:t>
      </w:r>
    </w:p>
    <w:p w14:paraId="2351B4DA" w14:textId="1CDBEC79" w:rsidR="00EB4A1C" w:rsidRPr="008306F6" w:rsidRDefault="00EB4A1C" w:rsidP="008306F6">
      <w:pPr>
        <w:pStyle w:val="Vir"/>
        <w:rPr>
          <w:lang w:eastAsia="sl-SI"/>
        </w:rPr>
      </w:pPr>
      <w:r>
        <w:rPr>
          <w:lang w:eastAsia="sl-SI"/>
        </w:rPr>
        <w:t>Vir: Ministrstvo za finance</w:t>
      </w:r>
    </w:p>
    <w:p w14:paraId="63D5A31F" w14:textId="6422BA4B" w:rsidR="00EB4A1C" w:rsidRDefault="00EB4A1C" w:rsidP="008306F6">
      <w:pPr>
        <w:pStyle w:val="Naslov2"/>
        <w:rPr>
          <w:lang w:eastAsia="sl-SI"/>
        </w:rPr>
      </w:pPr>
      <w:r w:rsidRPr="00E50388">
        <w:rPr>
          <w:lang w:eastAsia="sl-SI"/>
        </w:rPr>
        <w:t>Vlada podprla intervencijo Slovenije v postopku pred Splošnim sodiščem EU glede n-heksana</w:t>
      </w:r>
    </w:p>
    <w:p w14:paraId="59B484DF" w14:textId="33D566F7" w:rsidR="00EB4A1C" w:rsidRPr="00541E94" w:rsidRDefault="00EB4A1C" w:rsidP="008306F6">
      <w:r w:rsidRPr="00541E94">
        <w:t xml:space="preserve">Vlada je sprejela odločitev, da bo Slovenija kot </w:t>
      </w:r>
      <w:proofErr w:type="spellStart"/>
      <w:r w:rsidRPr="00541E94">
        <w:t>intervenientka</w:t>
      </w:r>
      <w:proofErr w:type="spellEnd"/>
      <w:r w:rsidRPr="00541E94">
        <w:t xml:space="preserve"> na strani Evropske agencije za kemikalije (ECHA) sodelovala v sodnem postopku pred Splošnim sodiščem Evropske unije (EU) v zadevi </w:t>
      </w:r>
      <w:r w:rsidRPr="002136E4">
        <w:rPr>
          <w:i/>
          <w:iCs/>
        </w:rPr>
        <w:t>ExxonMobil Petroleum &amp; Chemical in drugi proti ECHA</w:t>
      </w:r>
      <w:r w:rsidRPr="00541E94">
        <w:t xml:space="preserve">. Postopek se nanaša na odločitev ECHA o uvrstitvi n-heksana na seznam snovi, ki vzbujajo veliko zaskrbljenost (SVHC), v skladu z </w:t>
      </w:r>
      <w:r>
        <w:t>U</w:t>
      </w:r>
      <w:r w:rsidRPr="00541E94">
        <w:t>redbo REACH – evropsko uredbo o registraciji, evalvaciji, avtorizaciji in omejevanju kemikalij.</w:t>
      </w:r>
    </w:p>
    <w:p w14:paraId="7D5A53AC" w14:textId="77777777" w:rsidR="00EB4A1C" w:rsidRPr="00541E94" w:rsidRDefault="00EB4A1C" w:rsidP="008306F6"/>
    <w:p w14:paraId="0D48E692" w14:textId="77777777" w:rsidR="00EB4A1C" w:rsidRDefault="00EB4A1C" w:rsidP="008306F6">
      <w:r w:rsidRPr="00362BD8">
        <w:t xml:space="preserve">Evropska agencija za kemikalije (ECHA) je decembra 2025 n-heksan opredelila kot snov, ki vzbuja veliko zaskrbljenost (SVHC) zaradi njegovih resnih nevrotoksičnih učinkov na zdravje ljudi. Med snovi, ki vzbujajo veliko zaskrbljenost, se uvrščajo najnevarnejše kemikalije, med drugim rakotvorne, mutagene in za razmnoževanje strupene snovi (CMR), pa tudi nekatere obstojne, </w:t>
      </w:r>
      <w:proofErr w:type="spellStart"/>
      <w:r w:rsidRPr="00362BD8">
        <w:t>bioakumulativne</w:t>
      </w:r>
      <w:proofErr w:type="spellEnd"/>
      <w:r w:rsidRPr="00362BD8">
        <w:t xml:space="preserve"> in strupene snovi ter druge snovi, ki vzbujajo enakovredno raven zaskrbljenosti za zdravje ljudi ali okolje. K tej odločitvi je pomembno prispevala tudi Republika Slovenija, saj je Urad Republike Slovenije za kemikalije leta 2025 pripravil strokovni dosje za identifikacijo n-heksana kot snovi, ki vzbuja veliko </w:t>
      </w:r>
      <w:r w:rsidRPr="00362BD8">
        <w:lastRenderedPageBreak/>
        <w:t>zaskrbljenost. V dosjeju je Urad Republike Slovenije za kemikalije na podlagi znanstvenih dokazov utemeljil, da nevrotoksični učinki n-heksana zaradi svoje resnosti, dolgotrajnosti in možne nepovratnosti dosegajo raven zaskrbljenosti, ki utemeljuje njegovo opredelitev kot snovi, ki vzbuja veliko zaskrbljenost. Takšna uvrstitev med snovi, ki vzbujajo veliko zaskrbljenost, predstavlja pomemben korak v postopku morebitne nadaljnje regulacije snovi v evropskem sistemu upravljanja kemikalij.</w:t>
      </w:r>
    </w:p>
    <w:p w14:paraId="40C236E5" w14:textId="77777777" w:rsidR="00EB4A1C" w:rsidRDefault="00EB4A1C" w:rsidP="008306F6"/>
    <w:p w14:paraId="75C0D072" w14:textId="77777777" w:rsidR="00EB4A1C" w:rsidRPr="00541E94" w:rsidRDefault="00EB4A1C" w:rsidP="008306F6">
      <w:r w:rsidRPr="006E0FFC">
        <w:t xml:space="preserve">Zoper navedeno odločitev ECHA je bila pred Splošnim sodiščem Evropske unije vložena tožba za razglasitev ničnosti. </w:t>
      </w:r>
      <w:r>
        <w:t xml:space="preserve"> </w:t>
      </w:r>
    </w:p>
    <w:p w14:paraId="01099CC7" w14:textId="77777777" w:rsidR="00EB4A1C" w:rsidRDefault="00EB4A1C" w:rsidP="008306F6"/>
    <w:p w14:paraId="68D03F67" w14:textId="77777777" w:rsidR="00EB4A1C" w:rsidRPr="00541E94" w:rsidRDefault="00EB4A1C" w:rsidP="008306F6">
      <w:r w:rsidRPr="006E0FFC">
        <w:t xml:space="preserve">Ker se v postopku presojajo tudi strokovne in pravne podlage, na katerih temelji slovenski predlog za identifikacijo n-heksana, Slovenija ocenjuje, da je njeno sodelovanje pomembno za predstavitev in utemeljitev strokovnih ter pravnih argumentov, na katerih temelji ta predlog. Slovenija bo v postopku kot </w:t>
      </w:r>
      <w:proofErr w:type="spellStart"/>
      <w:r w:rsidRPr="006E0FFC">
        <w:t>intervenient</w:t>
      </w:r>
      <w:r>
        <w:t>ka</w:t>
      </w:r>
      <w:proofErr w:type="spellEnd"/>
      <w:r w:rsidRPr="006E0FFC">
        <w:t xml:space="preserve"> podpirala stališča ECHA glede izpolnjevanja pogojev za identifikacijo n-heksana kot snovi, ki vzbuja veliko zaskrbljenost ter glede skladnosti izpodbijane odločitve z določbami Uredbe REACH</w:t>
      </w:r>
      <w:r>
        <w:t>.</w:t>
      </w:r>
    </w:p>
    <w:p w14:paraId="181D4CB4" w14:textId="77777777" w:rsidR="00EB4A1C" w:rsidRDefault="00EB4A1C" w:rsidP="008306F6"/>
    <w:p w14:paraId="3714651D" w14:textId="77777777" w:rsidR="00EB4A1C" w:rsidRDefault="00EB4A1C" w:rsidP="008306F6">
      <w:r w:rsidRPr="00541E94">
        <w:t>Splošno sodišče Evropske unije je Sloveniji septembra 2026 dovolilo intervencijo v postopku. Slovenija bo svoje stališče in argumente v podporo ECHA predložila v intervencijski vlogi do 30. oktobra 2026.</w:t>
      </w:r>
    </w:p>
    <w:p w14:paraId="5FA54F07" w14:textId="7AB41F05" w:rsidR="00EB4A1C" w:rsidRDefault="00EB4A1C" w:rsidP="008306F6">
      <w:pPr>
        <w:pStyle w:val="Vir"/>
      </w:pPr>
      <w:r>
        <w:t>Vir: Ministrstvo za zdravje</w:t>
      </w:r>
    </w:p>
    <w:p w14:paraId="5D93DB63" w14:textId="77777777" w:rsidR="00B930B5" w:rsidRPr="00F2685D" w:rsidRDefault="00B930B5" w:rsidP="0083155D">
      <w:pPr>
        <w:pStyle w:val="Naslov2"/>
      </w:pPr>
      <w:r w:rsidRPr="00F2685D">
        <w:t>Vlada potrdila besedilo memoranduma o skupnem javnem naročanju kopenskih sistemov zračne obrambe v okviru iniciative Zaščita evropskega neba</w:t>
      </w:r>
    </w:p>
    <w:p w14:paraId="19B1D737" w14:textId="687C4B76" w:rsidR="00B930B5" w:rsidRPr="00F2685D" w:rsidRDefault="00B930B5" w:rsidP="0083155D">
      <w:r w:rsidRPr="00F2685D">
        <w:t>Vlada je potrdila besedilo Memoranduma o soglasju med ministrico za obrambo Kraljevine Belgije, Ministrstvom za obrambo Republike Bolgarije, Ministrstvom za obrambo Češke republike, Ministrstvom za obrambo Danske, Ministrstvom za obrambo Republike Estonije, Zveznim ministrstvom za obrambo Zvezne republike Nemčije, Ministrstvom za obrambo Madžarske, Ministrstvom za obrambo Republike Latvije, Ministrstvom za obrambo Republike Litve, ministrico za obrambo Kraljevine Nizozemske, ministrom za obrambo Kraljevine Norveške in Ministrstvom za obrambo Republike Slovenije o skupnem javnem naročanju kopenskih sistemov zračne obrambe v okviru iniciative Zaščita evropskega neba, podpisanega v Ljubljani 11. avgusta 2023.</w:t>
      </w:r>
    </w:p>
    <w:p w14:paraId="569A0C28" w14:textId="77777777" w:rsidR="00B930B5" w:rsidRPr="00F2685D" w:rsidRDefault="00B930B5" w:rsidP="0083155D"/>
    <w:p w14:paraId="6ED136B1" w14:textId="77777777" w:rsidR="00B930B5" w:rsidRPr="00F2685D" w:rsidRDefault="00B930B5" w:rsidP="0083155D">
      <w:r w:rsidRPr="00F2685D">
        <w:t xml:space="preserve">Eno od področij za krepitev evropskega stebra Natove zračne obrambe je iskanje sinergij na področju vzdrževanja, skupnih nabav, operacij in logistike obrambnih zračnih sistemov. Ob robu srečanja ministrov Nata se je oktobra 2022 v iniciativo Zaščita evropskega neba, katere pobudnica je Zvezna republika Nemčija, s podpisom pisma o nameri vključilo 14 držav, od julija 2023 pa v njej sodeluje 19 evropskih držav. </w:t>
      </w:r>
    </w:p>
    <w:p w14:paraId="6B2C0E2C" w14:textId="77777777" w:rsidR="00B930B5" w:rsidRPr="00F2685D" w:rsidRDefault="00B930B5" w:rsidP="0083155D"/>
    <w:p w14:paraId="75BB0FAF" w14:textId="31DA936E" w:rsidR="00B930B5" w:rsidRPr="0083155D" w:rsidRDefault="00B930B5" w:rsidP="0083155D">
      <w:r w:rsidRPr="00F2685D">
        <w:t>Memorandum predstavlja podlago za vzpostavitev mehanizma skupnega javnega naročanja sistemov zračne obrambe, na njegovi podlagi pa za konkretne projekte zainteresirane države sklepajo ločene programske dogovore.</w:t>
      </w:r>
    </w:p>
    <w:p w14:paraId="0F5C14C0" w14:textId="2956AA38" w:rsidR="00B930B5" w:rsidRPr="0083155D" w:rsidRDefault="00B930B5" w:rsidP="0083155D">
      <w:pPr>
        <w:pStyle w:val="Vir"/>
      </w:pPr>
      <w:r>
        <w:t>Vir: Ministrstvo za obrambo</w:t>
      </w:r>
    </w:p>
    <w:p w14:paraId="6B6F1900" w14:textId="77777777" w:rsidR="00B930B5" w:rsidRPr="00CE63C8" w:rsidRDefault="00B930B5" w:rsidP="0083155D">
      <w:pPr>
        <w:pStyle w:val="Naslov2"/>
      </w:pPr>
      <w:r w:rsidRPr="00CE63C8">
        <w:t>Vlada sprejela Namero o zaključku sodelovanja pripadnikov Slovenske vojske v Natovi pomorski operaciji v Egejskem morju</w:t>
      </w:r>
    </w:p>
    <w:p w14:paraId="618BF415" w14:textId="77777777" w:rsidR="00B930B5" w:rsidRPr="00CE63C8" w:rsidRDefault="00B930B5" w:rsidP="0083155D">
      <w:r w:rsidRPr="00CE63C8">
        <w:t>Po sprejemu odločitve o vzpostavitvi Natove pomorske operacije za podporo pri reševanju begunsko-migrantske humanitarne krize v Egejskem morju je Nato na območje delovanja napotil Natovo stalno pomorsko skupino 2, ki jo sestavljajo ladje različnih držav članic zavezništva.</w:t>
      </w:r>
    </w:p>
    <w:p w14:paraId="511FC75C" w14:textId="77777777" w:rsidR="00B930B5" w:rsidRPr="00CE63C8" w:rsidRDefault="00B930B5" w:rsidP="0083155D"/>
    <w:p w14:paraId="4B2FE651" w14:textId="77777777" w:rsidR="00B930B5" w:rsidRPr="00CE63C8" w:rsidRDefault="00B930B5" w:rsidP="0083155D">
      <w:r w:rsidRPr="00CE63C8">
        <w:t>Vlada je s sklepom z dne 30. marca 2023 odločila o sodelovanju Slovenske vojske v Natovi pomorski operaciji v Egejskem morju z največ šestimi pripadniki Slovenske vojske, ki se napotijo v poveljniške strukture operacije oz. se kratkotrajno vkrcajo na vojaške ladje drugih sodelujočih zavezniških držav (z možnostjo rotacij), ter z večnamensko ladjo Slovenske vojske Triglav 11 s pripadajočo posadko in nacionalnim podpornim elementom v obsegu do 50 pripadnikov Slovenske vojske, ob upoštevanju razpoložljivosti ladje.</w:t>
      </w:r>
    </w:p>
    <w:p w14:paraId="07A39FB9" w14:textId="77777777" w:rsidR="00B930B5" w:rsidRPr="00CE63C8" w:rsidRDefault="00B930B5" w:rsidP="0083155D"/>
    <w:p w14:paraId="2B333E12" w14:textId="77777777" w:rsidR="00B930B5" w:rsidRDefault="00B930B5" w:rsidP="0083155D">
      <w:r w:rsidRPr="00CE63C8">
        <w:t>V procesu celovitega premisleka o prihodnjem sodelovanju Slovenske vojske v mednarodnih pomorskih operacijah so bili upoštevani razpoložljive zmogljivosti, srednjeročni razvojni cilji ter možnosti učinkovitejšega sodelovanja z zavezniškimi in partnerskimi državami v pomorskem segmentu, ki se bo nadalje izvajalo v okviru Natove pomorske operacije Varuh morja in v sestavi Natovih Stalnih pomorskih sil ter v pomorski operaciji Evropske unije EUNAVFOR MED IRINI.</w:t>
      </w:r>
    </w:p>
    <w:p w14:paraId="67E1056A" w14:textId="77777777" w:rsidR="00B930B5" w:rsidRPr="00CE63C8" w:rsidRDefault="00B930B5" w:rsidP="0083155D"/>
    <w:p w14:paraId="15FB7974" w14:textId="13AF3A91" w:rsidR="00B930B5" w:rsidRPr="0083155D" w:rsidRDefault="00B930B5" w:rsidP="00E447A7">
      <w:r w:rsidRPr="00CE63C8">
        <w:t>Vlada bo s to namero seznanila Odbor Državnega zbora za obrambo in Odbor Državnega zbora za zunanjo politiko.</w:t>
      </w:r>
    </w:p>
    <w:p w14:paraId="47838146" w14:textId="7C72E3B2" w:rsidR="00EB4A1C" w:rsidRDefault="00B930B5" w:rsidP="008306F6">
      <w:pPr>
        <w:pStyle w:val="Vir"/>
      </w:pPr>
      <w:r>
        <w:t>Vir: Ministrstvo za obrambo</w:t>
      </w:r>
    </w:p>
    <w:p w14:paraId="414B6AF1" w14:textId="77777777" w:rsidR="00EB4A1C" w:rsidRPr="003E5137" w:rsidRDefault="00EB4A1C" w:rsidP="008306F6">
      <w:pPr>
        <w:pStyle w:val="Naslov2"/>
        <w:rPr>
          <w:lang w:eastAsia="sl-SI"/>
        </w:rPr>
      </w:pPr>
      <w:r w:rsidRPr="003E5137">
        <w:rPr>
          <w:lang w:eastAsia="sl-SI"/>
        </w:rPr>
        <w:t>Vlada</w:t>
      </w:r>
      <w:r>
        <w:rPr>
          <w:lang w:eastAsia="sl-SI"/>
        </w:rPr>
        <w:t xml:space="preserve"> sprejela mnenje o noveli Zakona o omejevanju porabe alkohola</w:t>
      </w:r>
    </w:p>
    <w:p w14:paraId="49F06D04" w14:textId="5E9610D5" w:rsidR="00EB4A1C" w:rsidRDefault="00EB4A1C" w:rsidP="008306F6">
      <w:r w:rsidRPr="005812F2">
        <w:t xml:space="preserve">Vlada je </w:t>
      </w:r>
      <w:r w:rsidRPr="009A0995">
        <w:t>sprejela Mnenje o Predlogu zakona o spremembah Zakona o omejevanju porabe alkohola</w:t>
      </w:r>
      <w:r>
        <w:t xml:space="preserve"> (ZOPA)</w:t>
      </w:r>
      <w:r w:rsidRPr="009A0995">
        <w:t>, ki ga je Državnemu zboru Republike Slovenije predložila skupina poslank in poslancev (prvopodpisana Jelka Godec</w:t>
      </w:r>
      <w:r>
        <w:t>).</w:t>
      </w:r>
      <w:r w:rsidRPr="009A0995">
        <w:t xml:space="preserve"> </w:t>
      </w:r>
    </w:p>
    <w:p w14:paraId="279301CE" w14:textId="77777777" w:rsidR="00EB4A1C" w:rsidRDefault="00EB4A1C" w:rsidP="008306F6"/>
    <w:p w14:paraId="4DB8FD06" w14:textId="77777777" w:rsidR="00EB4A1C" w:rsidRPr="00604081" w:rsidRDefault="00EB4A1C" w:rsidP="008306F6">
      <w:r w:rsidRPr="00604081">
        <w:t>Predlog zakona se nanaša na možnost prodaje in ponudbe alkohol</w:t>
      </w:r>
      <w:r>
        <w:t xml:space="preserve">a </w:t>
      </w:r>
      <w:r w:rsidRPr="00604081">
        <w:t>v šolskih prostorih, ko dejavnosti vzgoje in izobraževanja tam ne potekajo.</w:t>
      </w:r>
      <w:r w:rsidRPr="00F35E1E">
        <w:t xml:space="preserve"> Vlada ugotavlja, da namen predlagateljev ni niti ogrožanje javnega zdravja niti spodbujanje pitja alkohola med mladoletnimi, saj slednje obstoječa ureditev prepoveduje, predlagatelj pa v ta del zakona s predlagano spremembo ne posega.</w:t>
      </w:r>
    </w:p>
    <w:p w14:paraId="4CCFAA11" w14:textId="77777777" w:rsidR="00EB4A1C" w:rsidRPr="00604081" w:rsidRDefault="00EB4A1C" w:rsidP="008306F6"/>
    <w:p w14:paraId="55BC34AD" w14:textId="77777777" w:rsidR="00EB4A1C" w:rsidRDefault="00EB4A1C" w:rsidP="008306F6">
      <w:r w:rsidRPr="00604081">
        <w:t xml:space="preserve">Vlada </w:t>
      </w:r>
      <w:r>
        <w:t>meni</w:t>
      </w:r>
      <w:r w:rsidRPr="00604081">
        <w:t xml:space="preserve">, da je treba pri obravnavi predloga upoštevati </w:t>
      </w:r>
      <w:r>
        <w:t xml:space="preserve">tudi </w:t>
      </w:r>
      <w:r w:rsidRPr="00604081">
        <w:t>potrebe lokalnih skupnosti, zlasti v manjših krajih, kjer so šolske telovadnice in drugi šolski prostori pogosto edini primerni prostori za organizacijo kulturnih, športnih in družabnih prireditev.</w:t>
      </w:r>
    </w:p>
    <w:p w14:paraId="303DBD45" w14:textId="77777777" w:rsidR="00EB4A1C" w:rsidRDefault="00EB4A1C" w:rsidP="008306F6"/>
    <w:p w14:paraId="5ACA15F2" w14:textId="20674E3A" w:rsidR="00EB4A1C" w:rsidRPr="008306F6" w:rsidRDefault="00EB4A1C" w:rsidP="008306F6">
      <w:r>
        <w:t>A o</w:t>
      </w:r>
      <w:r w:rsidRPr="00604081">
        <w:t xml:space="preserve">b tem </w:t>
      </w:r>
      <w:r>
        <w:t>tudi</w:t>
      </w:r>
      <w:r w:rsidRPr="00604081">
        <w:t xml:space="preserve"> jasno poudarja, da morebitne spremembe ne smejo zmanjšati zaščite otrok in mladostnikov pred škodljivimi vplivi alkohola. Prireditve morajo biti časovno in organizacijsko</w:t>
      </w:r>
      <w:r>
        <w:t xml:space="preserve"> jasno</w:t>
      </w:r>
      <w:r w:rsidRPr="00604081">
        <w:t xml:space="preserve"> ločene od pouka in drugih vzgojno-izobraževalnih dejavnosti</w:t>
      </w:r>
      <w:r>
        <w:t>, o</w:t>
      </w:r>
      <w:r w:rsidRPr="00F35E1E">
        <w:t>rganizatorji pa morajo dosledno spoštovati vse predpise, ki urejajo ponudbo in porabo alkoholnih pijač.</w:t>
      </w:r>
      <w:r>
        <w:t xml:space="preserve"> </w:t>
      </w:r>
      <w:r w:rsidRPr="00F35E1E">
        <w:t xml:space="preserve">Vsi veljavni ukrepi na področju </w:t>
      </w:r>
      <w:r>
        <w:t xml:space="preserve">alkohola </w:t>
      </w:r>
      <w:r w:rsidRPr="00F35E1E">
        <w:t xml:space="preserve">se v celoti ohranjajo, zlasti prepoved prodaje in ponudbe alkoholnih pijač mladoletnim osebam. </w:t>
      </w:r>
    </w:p>
    <w:p w14:paraId="65B3E455" w14:textId="28D0B54F" w:rsidR="00EB4A1C" w:rsidRPr="00EB4A1C" w:rsidRDefault="00EB4A1C" w:rsidP="008306F6">
      <w:pPr>
        <w:pStyle w:val="Vir"/>
      </w:pPr>
      <w:r>
        <w:t>Vir: Ministrstvo za zdravje</w:t>
      </w:r>
    </w:p>
    <w:p w14:paraId="5E83B506" w14:textId="267D4047" w:rsidR="00E447A7" w:rsidRPr="00E447A7" w:rsidRDefault="00E447A7" w:rsidP="0083155D">
      <w:pPr>
        <w:pStyle w:val="Naslov2"/>
      </w:pPr>
      <w:r w:rsidRPr="00E447A7">
        <w:t>Zakon o interventnih ukrepih za razvoj Slovenije učinkovitejše blaži draginjo kot predlagani zakon skupine poslank in poslancev</w:t>
      </w:r>
    </w:p>
    <w:p w14:paraId="7612346F" w14:textId="297A0EFB" w:rsidR="00E447A7" w:rsidRPr="00E447A7" w:rsidRDefault="00E447A7" w:rsidP="0083155D">
      <w:r w:rsidRPr="00E447A7">
        <w:t>Vlada je sprejela Mnenje o Predlogu zakona o začasnih ukrepih za odpravo posledic draginje za najbolj ranljive skupine prebivalstva, ki ga je Državnemu zboru predložila skupina poslank in poslancev (prvopodpisana dr. Asta Vrečko), in ga pošlje Državnemu zboru.</w:t>
      </w:r>
    </w:p>
    <w:p w14:paraId="337283D5" w14:textId="77777777" w:rsidR="00E447A7" w:rsidRPr="00E447A7" w:rsidRDefault="00E447A7" w:rsidP="0083155D"/>
    <w:p w14:paraId="4B383F72" w14:textId="7A1B8850" w:rsidR="00E447A7" w:rsidRPr="00E447A7" w:rsidRDefault="00E447A7" w:rsidP="0083155D">
      <w:r w:rsidRPr="00E447A7">
        <w:t xml:space="preserve">Vlada predloga ne podpira. Ocenjuje, da je zaščita materialnega položaja prebivalstva že zagotovljena prek obstoječega sistema socialne zaščite, rednega usklajevanja socialnih transferjev ter drugih ukrepov za blaženje življenjskih stroškov. Vlada RS poudarja, da je mogoče posledice draginje </w:t>
      </w:r>
      <w:r w:rsidRPr="00E447A7">
        <w:lastRenderedPageBreak/>
        <w:t xml:space="preserve">učinkovito blažiti predvsem z ukrepi, ki neposredno vplivajo na končne cene energentov. Vlada se je za namen blažitve visokih cen energentov odločila za takojšnje ukrepanje omejitve rasti cen, ne pa z naknadnim izplačevanjem dodatkov. Zato je v preteklem obdobju zmanjšala trošarine ter dajatve in z regulacijo cen goriv v čim večji meri ublažila negativne učinke podražitev energentov na prebivalstvo in gospodarstvo. Takšni ukrepi omogočajo hitro odzivanje na razmere na trgu energentov ter prispevajo k blažitvi stroškovnih pritiskov na gospodinjstva in gospodarstvo ter k ohranjanju konkurenčnosti države. </w:t>
      </w:r>
    </w:p>
    <w:p w14:paraId="5362B796" w14:textId="77777777" w:rsidR="0083155D" w:rsidRDefault="0083155D" w:rsidP="0083155D"/>
    <w:p w14:paraId="47E6D3AD" w14:textId="36549A9A" w:rsidR="00E447A7" w:rsidRPr="00E447A7" w:rsidRDefault="00E447A7" w:rsidP="0083155D">
      <w:r w:rsidRPr="00E447A7">
        <w:t xml:space="preserve">Po mnenju </w:t>
      </w:r>
      <w:r w:rsidR="0083155D">
        <w:t>vlade</w:t>
      </w:r>
      <w:r w:rsidRPr="00E447A7">
        <w:t xml:space="preserve"> je predlagani sistem enkratnih denarnih izplačil tog odgovor na razmere na energetskih trgih, ki se hitro spreminjajo. </w:t>
      </w:r>
    </w:p>
    <w:p w14:paraId="7D5376D3" w14:textId="77777777" w:rsidR="00E447A7" w:rsidRPr="00E447A7" w:rsidRDefault="00E447A7" w:rsidP="0083155D"/>
    <w:p w14:paraId="06027AD6" w14:textId="3C3C332D" w:rsidR="00E447A7" w:rsidRPr="00E447A7" w:rsidRDefault="00E447A7" w:rsidP="0083155D">
      <w:r w:rsidRPr="00E447A7">
        <w:t xml:space="preserve">Vlada hkrati poudarja, da Zakon o interventnih ukrepih za razvoj Slovenije, ki zaradi vložene zahteve za razpis referenduma še ne velja, predvideva celovitejše in dolgoročno </w:t>
      </w:r>
      <w:proofErr w:type="spellStart"/>
      <w:r w:rsidRPr="00E447A7">
        <w:t>vzdržnejše</w:t>
      </w:r>
      <w:proofErr w:type="spellEnd"/>
      <w:r w:rsidRPr="00E447A7">
        <w:t xml:space="preserve"> ukrepe za blaženje draginje, zlasti prek možnosti znižanja DDV za energente in osnovne življenjske potrebščine. Vlada zato ocenjuje, da so predlagani ukrepi manj učinkoviti od obstoječih sistemskih rešitev, ter Predloga zakona o začasnih ukrepih za odpravo posledic draginje za najbolj ranljive skupine prebivalstva ne podpira.</w:t>
      </w:r>
    </w:p>
    <w:p w14:paraId="1D7C7546" w14:textId="6C842AE0" w:rsidR="007678D0" w:rsidRDefault="00E447A7" w:rsidP="0083155D">
      <w:pPr>
        <w:pStyle w:val="Vir"/>
      </w:pPr>
      <w:r>
        <w:t>Vir: Ministrstvo za demografijo, družino in socialne zadeve</w:t>
      </w:r>
    </w:p>
    <w:p w14:paraId="3DABA63B" w14:textId="77777777" w:rsidR="007678D0" w:rsidRDefault="007678D0" w:rsidP="0083155D">
      <w:pPr>
        <w:pStyle w:val="Naslov2"/>
        <w:rPr>
          <w:lang w:eastAsia="sl-SI"/>
        </w:rPr>
      </w:pPr>
      <w:r>
        <w:rPr>
          <w:lang w:eastAsia="sl-SI"/>
        </w:rPr>
        <w:t>Vlada je za vršilko dolžnosti generalne direktorice Direktorata za informacijsko družbo imenovala Ivo Bradač</w:t>
      </w:r>
    </w:p>
    <w:p w14:paraId="2AABA56E" w14:textId="79A9E5E0" w:rsidR="007678D0" w:rsidRDefault="007678D0" w:rsidP="007678D0">
      <w:pPr>
        <w:spacing w:line="240" w:lineRule="auto"/>
      </w:pPr>
      <w:r>
        <w:t>Vlada je z</w:t>
      </w:r>
      <w:r w:rsidRPr="00DA6BCB">
        <w:t>a vršil</w:t>
      </w:r>
      <w:r>
        <w:t>ko</w:t>
      </w:r>
      <w:r w:rsidRPr="00DA6BCB">
        <w:t xml:space="preserve"> dolžnosti</w:t>
      </w:r>
      <w:r>
        <w:t xml:space="preserve"> </w:t>
      </w:r>
      <w:r w:rsidRPr="004548B1">
        <w:t>generalne direktor</w:t>
      </w:r>
      <w:r>
        <w:t>ice</w:t>
      </w:r>
      <w:r w:rsidRPr="004548B1">
        <w:t xml:space="preserve"> Direktorata za informacijsko družbo v Ministrstvu za notranje zadeve in</w:t>
      </w:r>
      <w:r>
        <w:t xml:space="preserve"> </w:t>
      </w:r>
      <w:r w:rsidRPr="004548B1">
        <w:t>javno upravo</w:t>
      </w:r>
      <w:r>
        <w:t xml:space="preserve"> imenovala </w:t>
      </w:r>
      <w:r w:rsidRPr="004548B1">
        <w:t>Iv</w:t>
      </w:r>
      <w:r>
        <w:t>o</w:t>
      </w:r>
      <w:r w:rsidRPr="004548B1">
        <w:t xml:space="preserve"> Bradač, in sicer od 17. </w:t>
      </w:r>
      <w:r>
        <w:t xml:space="preserve">novembra </w:t>
      </w:r>
      <w:r w:rsidRPr="004548B1">
        <w:t>2026 do imenovanja novega generalnega direktorja, vendar</w:t>
      </w:r>
      <w:r>
        <w:t xml:space="preserve"> </w:t>
      </w:r>
      <w:r w:rsidRPr="004548B1">
        <w:t xml:space="preserve">največ za šest mesecev, to je najdlje do 16. </w:t>
      </w:r>
      <w:r>
        <w:t>maja</w:t>
      </w:r>
      <w:r w:rsidRPr="004548B1">
        <w:t xml:space="preserve"> 2027.</w:t>
      </w:r>
    </w:p>
    <w:p w14:paraId="15F6321F" w14:textId="77777777" w:rsidR="007678D0" w:rsidRDefault="007678D0" w:rsidP="007678D0">
      <w:pPr>
        <w:spacing w:line="240" w:lineRule="auto"/>
      </w:pPr>
    </w:p>
    <w:p w14:paraId="2EEAC64B" w14:textId="2D816065" w:rsidR="007678D0" w:rsidRDefault="007678D0" w:rsidP="0083155D">
      <w:pPr>
        <w:spacing w:line="240" w:lineRule="auto"/>
      </w:pPr>
      <w:r>
        <w:t xml:space="preserve">Ob tem je vlada </w:t>
      </w:r>
      <w:r w:rsidRPr="004548B1">
        <w:t>izdala odločbo</w:t>
      </w:r>
      <w:r>
        <w:t>, da se s 16.</w:t>
      </w:r>
      <w:r w:rsidR="0083155D">
        <w:t xml:space="preserve"> novembra </w:t>
      </w:r>
      <w:r>
        <w:t>2026 s položaja razreši</w:t>
      </w:r>
      <w:r w:rsidRPr="004548B1">
        <w:t xml:space="preserve"> </w:t>
      </w:r>
      <w:r>
        <w:t xml:space="preserve">dosedanja generalna direktorica </w:t>
      </w:r>
      <w:r w:rsidRPr="004548B1">
        <w:t>Mojc</w:t>
      </w:r>
      <w:r>
        <w:t>a</w:t>
      </w:r>
      <w:r w:rsidRPr="004548B1">
        <w:t xml:space="preserve"> Štruc</w:t>
      </w:r>
      <w:r>
        <w:t>.</w:t>
      </w:r>
    </w:p>
    <w:p w14:paraId="5CB95810" w14:textId="575BCEBE" w:rsidR="007678D0" w:rsidRDefault="007678D0" w:rsidP="0083155D">
      <w:pPr>
        <w:pStyle w:val="Vir"/>
      </w:pPr>
      <w:r>
        <w:t>Vir: Ministrstvo za notranje zadeve in javno upravo</w:t>
      </w:r>
    </w:p>
    <w:p w14:paraId="6176BA78" w14:textId="063332A1" w:rsidR="007678D0" w:rsidRPr="0083155D" w:rsidRDefault="007678D0" w:rsidP="0083155D">
      <w:pPr>
        <w:pStyle w:val="Naslov2"/>
        <w:rPr>
          <w:lang w:eastAsia="sl-SI"/>
        </w:rPr>
      </w:pPr>
      <w:r>
        <w:rPr>
          <w:lang w:eastAsia="sl-SI"/>
        </w:rPr>
        <w:t>Vlada je za vršilca dolžnosti generalnega direktorja Direktorata za javno naročanje imenovala Aljošo Čižmana</w:t>
      </w:r>
    </w:p>
    <w:p w14:paraId="22DC7526" w14:textId="7529F6D8" w:rsidR="007678D0" w:rsidRDefault="007678D0" w:rsidP="0083155D">
      <w:r>
        <w:t>Vlada je z</w:t>
      </w:r>
      <w:r w:rsidRPr="00DA6BCB">
        <w:t>a vršilca dolžnosti</w:t>
      </w:r>
      <w:r>
        <w:t xml:space="preserve"> </w:t>
      </w:r>
      <w:r w:rsidRPr="00DA6BCB">
        <w:t>generalnega direktorja Direktorata za javno naročanje</w:t>
      </w:r>
      <w:r>
        <w:t xml:space="preserve"> </w:t>
      </w:r>
      <w:r w:rsidRPr="00DA6BCB">
        <w:t>v Ministrstvu za notranje zadeve in javno upravo</w:t>
      </w:r>
      <w:r>
        <w:t xml:space="preserve"> imenovala Aljošo Čižmana,</w:t>
      </w:r>
      <w:r w:rsidRPr="00DA6BCB">
        <w:t xml:space="preserve"> in sicer od 1. </w:t>
      </w:r>
      <w:r>
        <w:t>novembra</w:t>
      </w:r>
      <w:r w:rsidRPr="00DA6BCB">
        <w:t xml:space="preserve"> 2026 do imenovanja novega generalnega direktorja, vendar največ za</w:t>
      </w:r>
      <w:r>
        <w:t xml:space="preserve"> </w:t>
      </w:r>
      <w:r w:rsidRPr="00DA6BCB">
        <w:t xml:space="preserve">šest mesecev, to je najdlje do 30. </w:t>
      </w:r>
      <w:r>
        <w:t>aprila</w:t>
      </w:r>
      <w:r w:rsidRPr="00DA6BCB">
        <w:t xml:space="preserve"> 2027.</w:t>
      </w:r>
    </w:p>
    <w:p w14:paraId="7E86E753" w14:textId="77777777" w:rsidR="007678D0" w:rsidRDefault="007678D0" w:rsidP="0083155D"/>
    <w:p w14:paraId="7E9072F3" w14:textId="5149C831" w:rsidR="007678D0" w:rsidRDefault="007678D0" w:rsidP="007678D0">
      <w:r>
        <w:t>Ob tem je v</w:t>
      </w:r>
      <w:r w:rsidRPr="00DA6BCB">
        <w:t>lada izdala odločbo</w:t>
      </w:r>
      <w:r>
        <w:t>, da se z 31. oktobrom 2026 s položaja razreši dosedanji generalni direktor Direktorata za javno naročanje dr. Sašo Matas</w:t>
      </w:r>
      <w:r w:rsidRPr="00DA6BCB">
        <w:t>.</w:t>
      </w:r>
    </w:p>
    <w:p w14:paraId="1505BEA7" w14:textId="1691D55F" w:rsidR="007678D0" w:rsidRDefault="007678D0" w:rsidP="0083155D">
      <w:pPr>
        <w:pStyle w:val="Vir"/>
      </w:pPr>
      <w:r>
        <w:t>Vir: Ministrstvo za notranje zadeve in javno upravo</w:t>
      </w:r>
    </w:p>
    <w:p w14:paraId="4A297A33" w14:textId="77777777" w:rsidR="00EB4A1C" w:rsidRDefault="00EB4A1C" w:rsidP="008306F6">
      <w:pPr>
        <w:pStyle w:val="Naslov2"/>
        <w:rPr>
          <w:lang w:eastAsia="sl-SI"/>
        </w:rPr>
      </w:pPr>
      <w:r w:rsidRPr="00F31679">
        <w:rPr>
          <w:lang w:eastAsia="sl-SI"/>
        </w:rPr>
        <w:t xml:space="preserve">Vlada </w:t>
      </w:r>
      <w:r>
        <w:rPr>
          <w:lang w:eastAsia="sl-SI"/>
        </w:rPr>
        <w:t xml:space="preserve">imenovala </w:t>
      </w:r>
      <w:r w:rsidRPr="00C64A38">
        <w:rPr>
          <w:lang w:eastAsia="sl-SI"/>
        </w:rPr>
        <w:t xml:space="preserve">vršilko dolžnosti generalnega direktorja Direktorata za </w:t>
      </w:r>
      <w:r>
        <w:rPr>
          <w:lang w:eastAsia="sl-SI"/>
        </w:rPr>
        <w:t xml:space="preserve">javno zdravje </w:t>
      </w:r>
      <w:r w:rsidRPr="00C64A38">
        <w:rPr>
          <w:lang w:eastAsia="sl-SI"/>
        </w:rPr>
        <w:t>v Ministrstvu za zdravje</w:t>
      </w:r>
    </w:p>
    <w:p w14:paraId="6E09BEC0" w14:textId="62D30B1B" w:rsidR="00EB4A1C" w:rsidRDefault="00EB4A1C" w:rsidP="008306F6">
      <w:r w:rsidRPr="007F7EB3">
        <w:t xml:space="preserve">Vlada je izdala odločbo o imenovanju </w:t>
      </w:r>
      <w:r>
        <w:t>mag. Pie Vračko</w:t>
      </w:r>
      <w:r w:rsidRPr="007F7EB3">
        <w:t xml:space="preserve"> za vršilko dolžnosti generalnega direktorja Direktorata za javno zdravje v Ministrstvu za zdravje, in sicer od 1. </w:t>
      </w:r>
      <w:r>
        <w:t>11</w:t>
      </w:r>
      <w:r w:rsidRPr="007F7EB3">
        <w:t>. 2026 do imenovanja novega generalnega direktorja, vendar največ za šest mesecev, to je najdlje do 3</w:t>
      </w:r>
      <w:r>
        <w:t>0</w:t>
      </w:r>
      <w:r w:rsidRPr="007F7EB3">
        <w:t xml:space="preserve">. </w:t>
      </w:r>
      <w:r>
        <w:t>4</w:t>
      </w:r>
      <w:r w:rsidRPr="007F7EB3">
        <w:t>. 202</w:t>
      </w:r>
      <w:r>
        <w:t>7</w:t>
      </w:r>
      <w:r w:rsidRPr="007F7EB3">
        <w:t>.</w:t>
      </w:r>
    </w:p>
    <w:p w14:paraId="12F34E1C" w14:textId="77777777" w:rsidR="008306F6" w:rsidRDefault="008306F6" w:rsidP="008306F6"/>
    <w:p w14:paraId="06E7AFA2" w14:textId="555E0504" w:rsidR="00EB4A1C" w:rsidRDefault="00EB4A1C" w:rsidP="008306F6">
      <w:r>
        <w:lastRenderedPageBreak/>
        <w:t>Mag. Pia Vračko, dr. med.</w:t>
      </w:r>
      <w:r w:rsidRPr="005937A9">
        <w:t xml:space="preserve"> je</w:t>
      </w:r>
      <w:r>
        <w:t xml:space="preserve"> </w:t>
      </w:r>
      <w:r w:rsidRPr="00FB11B7">
        <w:t>zdravnica specialistka javnega zdravja</w:t>
      </w:r>
      <w:r>
        <w:t xml:space="preserve"> in </w:t>
      </w:r>
      <w:r w:rsidRPr="00FB11B7">
        <w:t xml:space="preserve">magistrica </w:t>
      </w:r>
      <w:r>
        <w:t xml:space="preserve">znanosti </w:t>
      </w:r>
      <w:r w:rsidRPr="00FB11B7">
        <w:t>mednarodne ekonomije</w:t>
      </w:r>
      <w:r>
        <w:t xml:space="preserve"> </w:t>
      </w:r>
      <w:r w:rsidRPr="00FB11B7">
        <w:t xml:space="preserve"> z več kot 20-letnimi izkušnjami na področju oblikovanja in izvajanja zdravstvenih politik, vodenja sistemskih reform ter razvoja zdravstvenih sistemov. Poklicno pot je gradila na Nacionalnem inštitutu za javno zdravje in v Svetovni zdravstveni organizaciji (SZO),</w:t>
      </w:r>
      <w:r>
        <w:t xml:space="preserve"> med leti 2018 in 2019 je bila</w:t>
      </w:r>
      <w:r w:rsidRPr="00FB11B7">
        <w:t xml:space="preserve"> državna sekretarka na Ministrstvu za zdravje.</w:t>
      </w:r>
    </w:p>
    <w:p w14:paraId="4A14281D" w14:textId="77777777" w:rsidR="008306F6" w:rsidRDefault="008306F6" w:rsidP="008306F6"/>
    <w:p w14:paraId="01499247" w14:textId="5382556D" w:rsidR="00EB4A1C" w:rsidRPr="00FB11B7" w:rsidRDefault="00EB4A1C" w:rsidP="008306F6">
      <w:r w:rsidRPr="00FB11B7">
        <w:t xml:space="preserve">Ima izkušnje z razvojem dejavnosti javnega zdravja, oblikovanjem in izvajanjem reform primarnega zdravstvenega varstva, modelov financiranja zdravstvenih storitev, načrtovanjem zdravstvene delovne sile, krepitvijo in izboljševanjem dostopnosti do zdravstvene oskrbe. Na nacionalni in mednarodni ravni je sodelovala pri pripravi strateških dokumentov, razvoju institucionalnih zmogljivosti ter usklajevanju strokovnih, političnih in mednarodnih partnerjev. </w:t>
      </w:r>
    </w:p>
    <w:p w14:paraId="6232DA42" w14:textId="77777777" w:rsidR="008306F6" w:rsidRDefault="008306F6" w:rsidP="008306F6"/>
    <w:p w14:paraId="7E7D58A6" w14:textId="0253C17F" w:rsidR="00EB4A1C" w:rsidRPr="00FB11B7" w:rsidRDefault="00EB4A1C" w:rsidP="008306F6">
      <w:r w:rsidRPr="00FB11B7">
        <w:t xml:space="preserve">V okviru SZO je svetovala državam članicam pri razvoju zdravstvenih sistemov in izvajanju reform, vključno s krepitvijo primarnega zdravstvenega varstva, temeljnimi javnozdravstvenimi funkcijami in načrtovanjem zdravstvene delovne sile. Vodila je strokovne in razvojne pobude ter prispevala k zagotavljanju mednarodne podpore za večletne reforme izobraževanja in regulacije poklicev v zdravstveni negi in babištvu. </w:t>
      </w:r>
    </w:p>
    <w:p w14:paraId="21DCB9BE" w14:textId="77777777" w:rsidR="008306F6" w:rsidRDefault="008306F6" w:rsidP="008306F6"/>
    <w:p w14:paraId="2B61D06D" w14:textId="14275555" w:rsidR="008306F6" w:rsidRDefault="00EB4A1C" w:rsidP="00EB4A1C">
      <w:r w:rsidRPr="00FB11B7">
        <w:t>Njeno delo povezuje strateško upravljanje zdravstvenih sistemov, strokovno utemeljeno</w:t>
      </w:r>
      <w:r>
        <w:t xml:space="preserve"> </w:t>
      </w:r>
      <w:r w:rsidRPr="00FB11B7">
        <w:t>oblikovanje politik, razvoj človeških virov in mednarodno sodelovanje. Ob strokovnem in raziskovalnem delu deluje tudi na področju akademskega izobraževanja ter strokovnega vodenja, med drugim kot predsednica Zdravniškega društva Ljubljana.</w:t>
      </w:r>
    </w:p>
    <w:p w14:paraId="60F09B4E" w14:textId="3E4650B7" w:rsidR="00EB4A1C" w:rsidRDefault="00EB4A1C" w:rsidP="008306F6">
      <w:pPr>
        <w:pStyle w:val="Vir"/>
      </w:pPr>
      <w:r>
        <w:t>Vir: Ministrstvo za zdravje</w:t>
      </w:r>
    </w:p>
    <w:p w14:paraId="03E65CBA" w14:textId="77777777" w:rsidR="00EB4A1C" w:rsidRPr="00B50299" w:rsidRDefault="00EB4A1C" w:rsidP="008306F6">
      <w:pPr>
        <w:pStyle w:val="Naslov2"/>
      </w:pPr>
      <w:r w:rsidRPr="00B50299">
        <w:t xml:space="preserve">Vlada o razrešitvi </w:t>
      </w:r>
      <w:r>
        <w:t>direktorice</w:t>
      </w:r>
      <w:r w:rsidRPr="00B50299">
        <w:t xml:space="preserve"> in imenovanju vršilca dolžnosti direktorja </w:t>
      </w:r>
      <w:r>
        <w:t>Urada za nadzor proračuna</w:t>
      </w:r>
    </w:p>
    <w:p w14:paraId="377FF5D5" w14:textId="77777777" w:rsidR="00EB4A1C" w:rsidRDefault="00EB4A1C" w:rsidP="008306F6">
      <w:r w:rsidRPr="00B50299">
        <w:t xml:space="preserve">Vlada je razrešila </w:t>
      </w:r>
      <w:r>
        <w:t>Patricijo Pergar</w:t>
      </w:r>
      <w:r w:rsidRPr="00B50299">
        <w:t xml:space="preserve"> s položaja </w:t>
      </w:r>
      <w:r>
        <w:t xml:space="preserve">direktorice Urada Republike Slovenije za nadzor proračuna, </w:t>
      </w:r>
      <w:r w:rsidRPr="004E4AFA">
        <w:t>organa v sestavi Ministrstva za finance</w:t>
      </w:r>
      <w:r>
        <w:t xml:space="preserve">. </w:t>
      </w:r>
      <w:r w:rsidRPr="00B50299">
        <w:t xml:space="preserve">Obenem je izdala odločbo za imenovanje </w:t>
      </w:r>
      <w:r w:rsidRPr="004E4AFA">
        <w:t>Jožice Barbo Šašek za vršilko dolžnosti direktorja Urada</w:t>
      </w:r>
      <w:r>
        <w:t>.</w:t>
      </w:r>
    </w:p>
    <w:p w14:paraId="788940FA" w14:textId="77777777" w:rsidR="008306F6" w:rsidRDefault="008306F6" w:rsidP="008306F6"/>
    <w:p w14:paraId="4306BC6F" w14:textId="00026FD7" w:rsidR="00EB4A1C" w:rsidRPr="00B50299" w:rsidRDefault="00EB4A1C" w:rsidP="008306F6">
      <w:r w:rsidRPr="00B50299">
        <w:t xml:space="preserve">Zakon o javnih uslužbencih določa, da funkcionar oziroma organ, pristojen za imenovanje, lahko na predlog funkcionarja, pristojnega za predlaganje imenovanja, v enem letu od nastopa funkcije razreši generalnega direktorja v ministrstvu, predstojnika vladne službe, generalnega sekretarja v ministrstvu, predstojnika organa v sestavi ministrstva, načelnika upravne enote in direktorja občinske uprave oziroma tajnika občine, ne glede na razloge iz drugega odstavka tega člena. </w:t>
      </w:r>
    </w:p>
    <w:p w14:paraId="33352E97" w14:textId="77777777" w:rsidR="008306F6" w:rsidRDefault="008306F6" w:rsidP="008306F6"/>
    <w:p w14:paraId="7477D6EC" w14:textId="448EBEA9" w:rsidR="00EB4A1C" w:rsidRPr="00B50299" w:rsidRDefault="00EB4A1C" w:rsidP="008306F6">
      <w:r w:rsidRPr="00B50299">
        <w:t>Zakon o javnih uslužbencih prav tako določa, da se naslednji dan po prenehanju položaja in do imenovanja novega uradnika na položaj brez javnega natečaja imenuje vršilec dolžnosti za največ šest mesecev.</w:t>
      </w:r>
    </w:p>
    <w:p w14:paraId="02236DC4" w14:textId="77777777" w:rsidR="008306F6" w:rsidRDefault="008306F6" w:rsidP="008306F6"/>
    <w:p w14:paraId="2D3F8C3D" w14:textId="62CD39D3" w:rsidR="00EB4A1C" w:rsidRPr="0042228C" w:rsidRDefault="00EB4A1C" w:rsidP="00EB4A1C">
      <w:r w:rsidRPr="00B50299">
        <w:t xml:space="preserve">Vlada je za </w:t>
      </w:r>
      <w:r w:rsidRPr="004E4AFA">
        <w:t xml:space="preserve">vršilko dolžnosti direktorja Urada Republike Slovenije za nadzor proračuna kot organa v sestavi Ministrstva za finance, in sicer od 1. </w:t>
      </w:r>
      <w:r>
        <w:t>novembra</w:t>
      </w:r>
      <w:r w:rsidRPr="004E4AFA">
        <w:t xml:space="preserve"> 2026 do imenovanja novega direktorja, vendar največ za 6 mesecev, </w:t>
      </w:r>
      <w:r>
        <w:t>imenovala</w:t>
      </w:r>
      <w:r w:rsidRPr="004E4AFA">
        <w:t xml:space="preserve"> Jožico Barbo Šašek.</w:t>
      </w:r>
    </w:p>
    <w:p w14:paraId="007E2F39" w14:textId="71504F06" w:rsidR="00EB4A1C" w:rsidRDefault="00EB4A1C" w:rsidP="008306F6">
      <w:pPr>
        <w:pStyle w:val="Vir"/>
      </w:pPr>
      <w:r>
        <w:t>Vir: Ministrstvo za finance</w:t>
      </w:r>
    </w:p>
    <w:p w14:paraId="1B569D90" w14:textId="77777777" w:rsidR="00EB4A1C" w:rsidRDefault="00EB4A1C" w:rsidP="008306F6">
      <w:pPr>
        <w:pStyle w:val="Naslov2"/>
      </w:pPr>
      <w:r w:rsidRPr="00CB16B3">
        <w:t xml:space="preserve">Vlada o imenovanju </w:t>
      </w:r>
      <w:r>
        <w:t>v mednarodnih institucijah</w:t>
      </w:r>
    </w:p>
    <w:p w14:paraId="64E76850" w14:textId="77777777" w:rsidR="00EB4A1C" w:rsidRDefault="00EB4A1C" w:rsidP="008306F6">
      <w:r w:rsidRPr="00CB16B3">
        <w:t xml:space="preserve">Vlada </w:t>
      </w:r>
      <w:r>
        <w:t xml:space="preserve">je odločila, da se </w:t>
      </w:r>
      <w:r w:rsidRPr="00CB16B3">
        <w:t>v Svetu guvernerjev Evropske banke za obnovo in razvoj</w:t>
      </w:r>
      <w:r>
        <w:t xml:space="preserve"> (EBRD)</w:t>
      </w:r>
      <w:r w:rsidRPr="00CB16B3">
        <w:t xml:space="preserve"> </w:t>
      </w:r>
      <w:r>
        <w:t xml:space="preserve">in v Skupini Svetovne banke </w:t>
      </w:r>
      <w:r w:rsidRPr="00CB16B3">
        <w:t>razreši Petra Papeža, državnega sekretarja na Ministrstvu za finance, kot namestnika guvernerja in namesto njega imenuje Mirana Vičiča, državnega sekretarja na Ministrstvu za finance.</w:t>
      </w:r>
    </w:p>
    <w:p w14:paraId="1C99BE73" w14:textId="77777777" w:rsidR="00EB4A1C" w:rsidRPr="00CB16B3" w:rsidRDefault="00EB4A1C" w:rsidP="008306F6">
      <w:pPr>
        <w:rPr>
          <w:rFonts w:cs="Arial"/>
          <w:lang w:eastAsia="sl-SI"/>
        </w:rPr>
      </w:pPr>
      <w:r w:rsidRPr="00CB16B3">
        <w:rPr>
          <w:rFonts w:cs="Arial"/>
          <w:lang w:eastAsia="sl-SI"/>
        </w:rPr>
        <w:lastRenderedPageBreak/>
        <w:t>S 1. oktobrom 2026 je bil na mesto državnega sekretarja na Ministrstvu za finance imenovan Miran Vičič, ki bo prevzel tudi pristojnost za zadeve vezane na delovanje Republike Slovenije v EBRD</w:t>
      </w:r>
      <w:r>
        <w:rPr>
          <w:rFonts w:cs="Arial"/>
          <w:lang w:eastAsia="sl-SI"/>
        </w:rPr>
        <w:t xml:space="preserve"> in Skupini Svetovne banke</w:t>
      </w:r>
      <w:r w:rsidRPr="00CB16B3">
        <w:rPr>
          <w:rFonts w:cs="Arial"/>
          <w:lang w:eastAsia="sl-SI"/>
        </w:rPr>
        <w:t xml:space="preserve">. </w:t>
      </w:r>
      <w:r>
        <w:rPr>
          <w:rFonts w:cs="Arial"/>
          <w:lang w:eastAsia="sl-SI"/>
        </w:rPr>
        <w:t xml:space="preserve">Posledično se </w:t>
      </w:r>
      <w:r w:rsidRPr="00CB16B3">
        <w:rPr>
          <w:rFonts w:cs="Arial"/>
          <w:lang w:eastAsia="sl-SI"/>
        </w:rPr>
        <w:t>državnega sekretarja Petra Papeža razreši s funkcije</w:t>
      </w:r>
      <w:r>
        <w:rPr>
          <w:rFonts w:cs="Arial"/>
          <w:lang w:eastAsia="sl-SI"/>
        </w:rPr>
        <w:t xml:space="preserve"> </w:t>
      </w:r>
      <w:r w:rsidRPr="00CB16B3">
        <w:t>namestnika guvernerja</w:t>
      </w:r>
      <w:r>
        <w:t xml:space="preserve"> v obeh institucijah</w:t>
      </w:r>
      <w:r w:rsidRPr="00CB16B3">
        <w:rPr>
          <w:rFonts w:cs="Arial"/>
          <w:lang w:eastAsia="sl-SI"/>
        </w:rPr>
        <w:t xml:space="preserve"> in </w:t>
      </w:r>
      <w:r>
        <w:rPr>
          <w:rFonts w:cs="Arial"/>
          <w:lang w:eastAsia="sl-SI"/>
        </w:rPr>
        <w:t>na ti dve funkciji</w:t>
      </w:r>
      <w:r w:rsidRPr="00CB16B3">
        <w:rPr>
          <w:rFonts w:cs="Arial"/>
          <w:lang w:eastAsia="sl-SI"/>
        </w:rPr>
        <w:t xml:space="preserve"> imenuje državnega sekretarja Mirana Vičiča.</w:t>
      </w:r>
    </w:p>
    <w:p w14:paraId="2EA53BC8" w14:textId="536D1DB4" w:rsidR="00EB4A1C" w:rsidRDefault="00EB4A1C" w:rsidP="008306F6">
      <w:pPr>
        <w:pStyle w:val="Vir"/>
      </w:pPr>
      <w:r>
        <w:t>Vir: Ministrstvo za finance</w:t>
      </w:r>
    </w:p>
    <w:p w14:paraId="15711946" w14:textId="77777777" w:rsidR="00EB4A1C" w:rsidRDefault="00EB4A1C" w:rsidP="008306F6">
      <w:pPr>
        <w:pStyle w:val="Naslov2"/>
        <w:rPr>
          <w:lang w:eastAsia="sl-SI"/>
        </w:rPr>
      </w:pPr>
      <w:r w:rsidRPr="00FF54BF">
        <w:rPr>
          <w:lang w:eastAsia="sl-SI"/>
        </w:rPr>
        <w:t xml:space="preserve">Vlada </w:t>
      </w:r>
      <w:r>
        <w:rPr>
          <w:lang w:eastAsia="sl-SI"/>
        </w:rPr>
        <w:t xml:space="preserve">odpoklicala in imenovala nove člane sveta </w:t>
      </w:r>
      <w:r w:rsidRPr="001B2E0B">
        <w:rPr>
          <w:lang w:eastAsia="sl-SI"/>
        </w:rPr>
        <w:t>Bolnišnic</w:t>
      </w:r>
      <w:r>
        <w:rPr>
          <w:lang w:eastAsia="sl-SI"/>
        </w:rPr>
        <w:t>e</w:t>
      </w:r>
      <w:r w:rsidRPr="001B2E0B">
        <w:rPr>
          <w:lang w:eastAsia="sl-SI"/>
        </w:rPr>
        <w:t xml:space="preserve"> za ženske bolezni in porodništvo Postojna</w:t>
      </w:r>
    </w:p>
    <w:p w14:paraId="5F7F2CA4" w14:textId="0D4FF343" w:rsidR="00EB4A1C" w:rsidRPr="001B2E0B" w:rsidRDefault="00EB4A1C" w:rsidP="00EB4A1C">
      <w:pPr>
        <w:rPr>
          <w:rFonts w:cs="Arial"/>
          <w:szCs w:val="20"/>
        </w:rPr>
      </w:pPr>
      <w:r w:rsidRPr="005F1600">
        <w:rPr>
          <w:rFonts w:cs="Arial"/>
          <w:szCs w:val="20"/>
        </w:rPr>
        <w:t xml:space="preserve">Vlada je iz sveta javnega zdravstvenega zavoda </w:t>
      </w:r>
      <w:r w:rsidRPr="001B2E0B">
        <w:rPr>
          <w:rFonts w:cs="Arial"/>
          <w:szCs w:val="20"/>
        </w:rPr>
        <w:t xml:space="preserve">Bolnišnica za ženske bolezni in porodništvo Postojna </w:t>
      </w:r>
      <w:r w:rsidRPr="005F1600">
        <w:rPr>
          <w:rFonts w:cs="Arial"/>
          <w:szCs w:val="20"/>
        </w:rPr>
        <w:t xml:space="preserve">odpoklicala predstavnike ustanovitelja </w:t>
      </w:r>
      <w:r w:rsidRPr="001B2E0B">
        <w:rPr>
          <w:rFonts w:cs="Arial"/>
          <w:szCs w:val="20"/>
        </w:rPr>
        <w:t>Nad</w:t>
      </w:r>
      <w:r>
        <w:rPr>
          <w:rFonts w:cs="Arial"/>
          <w:szCs w:val="20"/>
        </w:rPr>
        <w:t>o</w:t>
      </w:r>
      <w:r w:rsidRPr="001B2E0B">
        <w:rPr>
          <w:rFonts w:cs="Arial"/>
          <w:szCs w:val="20"/>
        </w:rPr>
        <w:t xml:space="preserve"> Zajec,</w:t>
      </w:r>
      <w:r>
        <w:rPr>
          <w:rFonts w:cs="Arial"/>
          <w:szCs w:val="20"/>
        </w:rPr>
        <w:t xml:space="preserve"> </w:t>
      </w:r>
      <w:r w:rsidRPr="001B2E0B">
        <w:rPr>
          <w:rFonts w:cs="Arial"/>
          <w:szCs w:val="20"/>
        </w:rPr>
        <w:t>Benjamin</w:t>
      </w:r>
      <w:r>
        <w:rPr>
          <w:rFonts w:cs="Arial"/>
          <w:szCs w:val="20"/>
        </w:rPr>
        <w:t>a</w:t>
      </w:r>
      <w:r w:rsidRPr="001B2E0B">
        <w:rPr>
          <w:rFonts w:cs="Arial"/>
          <w:szCs w:val="20"/>
        </w:rPr>
        <w:t xml:space="preserve"> Lukšič</w:t>
      </w:r>
      <w:r>
        <w:rPr>
          <w:rFonts w:cs="Arial"/>
          <w:szCs w:val="20"/>
        </w:rPr>
        <w:t>a</w:t>
      </w:r>
      <w:r w:rsidRPr="001B2E0B">
        <w:rPr>
          <w:rFonts w:cs="Arial"/>
          <w:szCs w:val="20"/>
        </w:rPr>
        <w:t>,</w:t>
      </w:r>
      <w:r>
        <w:rPr>
          <w:rFonts w:cs="Arial"/>
          <w:szCs w:val="20"/>
        </w:rPr>
        <w:t xml:space="preserve"> </w:t>
      </w:r>
      <w:r w:rsidRPr="001B2E0B">
        <w:rPr>
          <w:rFonts w:cs="Arial"/>
          <w:szCs w:val="20"/>
        </w:rPr>
        <w:t>Ev</w:t>
      </w:r>
      <w:r>
        <w:rPr>
          <w:rFonts w:cs="Arial"/>
          <w:szCs w:val="20"/>
        </w:rPr>
        <w:t>o</w:t>
      </w:r>
      <w:r w:rsidRPr="001B2E0B">
        <w:rPr>
          <w:rFonts w:cs="Arial"/>
          <w:szCs w:val="20"/>
        </w:rPr>
        <w:t xml:space="preserve"> Lap in</w:t>
      </w:r>
      <w:r>
        <w:rPr>
          <w:rFonts w:cs="Arial"/>
          <w:szCs w:val="20"/>
        </w:rPr>
        <w:t xml:space="preserve"> </w:t>
      </w:r>
      <w:r w:rsidRPr="001B2E0B">
        <w:rPr>
          <w:rFonts w:cs="Arial"/>
          <w:szCs w:val="20"/>
        </w:rPr>
        <w:t>Maj</w:t>
      </w:r>
      <w:r>
        <w:rPr>
          <w:rFonts w:cs="Arial"/>
          <w:szCs w:val="20"/>
        </w:rPr>
        <w:t>o</w:t>
      </w:r>
      <w:r w:rsidRPr="001B2E0B">
        <w:rPr>
          <w:rFonts w:cs="Arial"/>
          <w:szCs w:val="20"/>
        </w:rPr>
        <w:t xml:space="preserve"> Krump Pangos.</w:t>
      </w:r>
    </w:p>
    <w:p w14:paraId="1967EACD" w14:textId="77777777" w:rsidR="00F658FA" w:rsidRDefault="00F658FA" w:rsidP="00EB4A1C">
      <w:pPr>
        <w:rPr>
          <w:rFonts w:cs="Arial"/>
          <w:szCs w:val="20"/>
        </w:rPr>
      </w:pPr>
    </w:p>
    <w:p w14:paraId="2CE084D8" w14:textId="25A3D67B" w:rsidR="00EB4A1C" w:rsidRPr="001B2E0B" w:rsidRDefault="00EB4A1C" w:rsidP="00EB4A1C">
      <w:pPr>
        <w:rPr>
          <w:rFonts w:cs="Arial"/>
          <w:szCs w:val="20"/>
        </w:rPr>
      </w:pPr>
      <w:r w:rsidRPr="005F1600">
        <w:rPr>
          <w:rFonts w:cs="Arial"/>
          <w:szCs w:val="20"/>
        </w:rPr>
        <w:t xml:space="preserve">Za preostanek mandata sveta zavoda, ki traja do </w:t>
      </w:r>
      <w:r>
        <w:rPr>
          <w:rFonts w:cs="Arial"/>
          <w:szCs w:val="20"/>
        </w:rPr>
        <w:t>26</w:t>
      </w:r>
      <w:r w:rsidRPr="005F1600">
        <w:rPr>
          <w:rFonts w:cs="Arial"/>
          <w:szCs w:val="20"/>
        </w:rPr>
        <w:t xml:space="preserve">. septembra 2027, je za predstavnike ustanovitelja imenovala </w:t>
      </w:r>
      <w:r w:rsidRPr="001B2E0B">
        <w:rPr>
          <w:rFonts w:cs="Arial"/>
          <w:szCs w:val="20"/>
        </w:rPr>
        <w:t>Bernard</w:t>
      </w:r>
      <w:r>
        <w:rPr>
          <w:rFonts w:cs="Arial"/>
          <w:szCs w:val="20"/>
        </w:rPr>
        <w:t>o</w:t>
      </w:r>
      <w:r w:rsidRPr="001B2E0B">
        <w:rPr>
          <w:rFonts w:cs="Arial"/>
          <w:szCs w:val="20"/>
        </w:rPr>
        <w:t xml:space="preserve"> Kozel,</w:t>
      </w:r>
      <w:r>
        <w:rPr>
          <w:rFonts w:cs="Arial"/>
          <w:szCs w:val="20"/>
        </w:rPr>
        <w:t xml:space="preserve"> </w:t>
      </w:r>
      <w:r w:rsidRPr="001B2E0B">
        <w:rPr>
          <w:rFonts w:cs="Arial"/>
          <w:szCs w:val="20"/>
        </w:rPr>
        <w:t>An</w:t>
      </w:r>
      <w:r>
        <w:rPr>
          <w:rFonts w:cs="Arial"/>
          <w:szCs w:val="20"/>
        </w:rPr>
        <w:t>o</w:t>
      </w:r>
      <w:r w:rsidRPr="001B2E0B">
        <w:rPr>
          <w:rFonts w:cs="Arial"/>
          <w:szCs w:val="20"/>
        </w:rPr>
        <w:t xml:space="preserve"> Žužek Barle,</w:t>
      </w:r>
      <w:r>
        <w:rPr>
          <w:rFonts w:cs="Arial"/>
          <w:szCs w:val="20"/>
        </w:rPr>
        <w:t xml:space="preserve"> </w:t>
      </w:r>
      <w:r w:rsidRPr="001B2E0B">
        <w:rPr>
          <w:rFonts w:cs="Arial"/>
          <w:szCs w:val="20"/>
        </w:rPr>
        <w:t>Tomaž</w:t>
      </w:r>
      <w:r>
        <w:rPr>
          <w:rFonts w:cs="Arial"/>
          <w:szCs w:val="20"/>
        </w:rPr>
        <w:t>a</w:t>
      </w:r>
      <w:r w:rsidRPr="001B2E0B">
        <w:rPr>
          <w:rFonts w:cs="Arial"/>
          <w:szCs w:val="20"/>
        </w:rPr>
        <w:t xml:space="preserve"> Pirjev</w:t>
      </w:r>
      <w:r>
        <w:rPr>
          <w:rFonts w:cs="Arial"/>
          <w:szCs w:val="20"/>
        </w:rPr>
        <w:t>ca in</w:t>
      </w:r>
      <w:r w:rsidRPr="001B2E0B">
        <w:rPr>
          <w:rFonts w:cs="Arial"/>
          <w:szCs w:val="20"/>
        </w:rPr>
        <w:t xml:space="preserve"> Bojan</w:t>
      </w:r>
      <w:r>
        <w:rPr>
          <w:rFonts w:cs="Arial"/>
          <w:szCs w:val="20"/>
        </w:rPr>
        <w:t>a</w:t>
      </w:r>
      <w:r w:rsidRPr="001B2E0B">
        <w:rPr>
          <w:rFonts w:cs="Arial"/>
          <w:szCs w:val="20"/>
        </w:rPr>
        <w:t xml:space="preserve"> Mevlj</w:t>
      </w:r>
      <w:r>
        <w:rPr>
          <w:rFonts w:cs="Arial"/>
          <w:szCs w:val="20"/>
        </w:rPr>
        <w:t>o.</w:t>
      </w:r>
    </w:p>
    <w:p w14:paraId="2F878E8A" w14:textId="77777777" w:rsidR="00F658FA" w:rsidRDefault="00F658FA" w:rsidP="00EB4A1C">
      <w:pPr>
        <w:rPr>
          <w:rFonts w:cs="Arial"/>
          <w:iCs/>
          <w:szCs w:val="20"/>
        </w:rPr>
      </w:pPr>
    </w:p>
    <w:p w14:paraId="3C551036" w14:textId="42A78434" w:rsidR="00EB4A1C" w:rsidRDefault="00EB4A1C" w:rsidP="00EB4A1C">
      <w:pPr>
        <w:rPr>
          <w:rFonts w:cs="Arial"/>
          <w:iCs/>
          <w:szCs w:val="20"/>
        </w:rPr>
      </w:pPr>
      <w:r w:rsidRPr="00D45588">
        <w:rPr>
          <w:rFonts w:cs="Arial"/>
          <w:iCs/>
          <w:szCs w:val="20"/>
        </w:rPr>
        <w:t>Odpoklic</w:t>
      </w:r>
      <w:r w:rsidRPr="00D45588">
        <w:rPr>
          <w:rFonts w:cs="Arial"/>
          <w:szCs w:val="20"/>
        </w:rPr>
        <w:t xml:space="preserve"> </w:t>
      </w:r>
      <w:r w:rsidRPr="00D45588">
        <w:rPr>
          <w:rFonts w:cs="Arial"/>
          <w:iCs/>
          <w:szCs w:val="20"/>
        </w:rPr>
        <w:t xml:space="preserve">je v skladu z </w:t>
      </w:r>
      <w:proofErr w:type="spellStart"/>
      <w:r w:rsidRPr="00D45588">
        <w:rPr>
          <w:rFonts w:cs="Arial"/>
          <w:iCs/>
          <w:szCs w:val="20"/>
        </w:rPr>
        <w:t>9.a</w:t>
      </w:r>
      <w:proofErr w:type="spellEnd"/>
      <w:r w:rsidRPr="00D45588">
        <w:rPr>
          <w:rFonts w:cs="Arial"/>
          <w:iCs/>
          <w:szCs w:val="20"/>
        </w:rPr>
        <w:t xml:space="preserve"> členom </w:t>
      </w:r>
      <w:r w:rsidRPr="00D45588">
        <w:rPr>
          <w:rFonts w:cs="Arial"/>
          <w:szCs w:val="20"/>
        </w:rPr>
        <w:t>Pravilnika o podrobnejših pogojih za imenovanje, sestavo in številčno razmerje predstavnikov v svetu javnega zdravstvenega zavoda ter postopku za izbiro članov v svetih javnih zdravstvenih zavodov, katerih ustanovitelj je Republika Slovenija</w:t>
      </w:r>
      <w:r>
        <w:rPr>
          <w:rFonts w:cs="Arial"/>
          <w:szCs w:val="20"/>
        </w:rPr>
        <w:t xml:space="preserve">, </w:t>
      </w:r>
      <w:r w:rsidRPr="00D45588">
        <w:rPr>
          <w:rFonts w:cs="Arial"/>
          <w:iCs/>
          <w:szCs w:val="20"/>
        </w:rPr>
        <w:t xml:space="preserve">ki določa, da lahko </w:t>
      </w:r>
      <w:r>
        <w:rPr>
          <w:rFonts w:cs="Arial"/>
          <w:iCs/>
          <w:szCs w:val="20"/>
        </w:rPr>
        <w:t>vlada</w:t>
      </w:r>
      <w:r w:rsidRPr="00D45588">
        <w:rPr>
          <w:rFonts w:cs="Arial"/>
          <w:iCs/>
          <w:szCs w:val="20"/>
        </w:rPr>
        <w:t>, ne glede na razloge za predčasno razrešitev iz 9. člena Pravilnika, predstavnika ustanovitelja odpokliče na predlog ministra, pristojnega za zdravje.</w:t>
      </w:r>
    </w:p>
    <w:p w14:paraId="02B004FC" w14:textId="305E8E74" w:rsidR="00EB4A1C" w:rsidRPr="00EB4A1C" w:rsidRDefault="00EB4A1C" w:rsidP="00F658FA">
      <w:pPr>
        <w:pStyle w:val="Vir"/>
      </w:pPr>
      <w:r>
        <w:t>Vir: Ministrstvo za zdravje</w:t>
      </w:r>
    </w:p>
    <w:p w14:paraId="13AE247B" w14:textId="77777777" w:rsidR="00EB4A1C" w:rsidRDefault="00EB4A1C" w:rsidP="00F658FA">
      <w:pPr>
        <w:pStyle w:val="Naslov2"/>
      </w:pPr>
      <w:r w:rsidRPr="00FD6D82">
        <w:t>Vlada imenovala nove člane Sveta za varovanje civilnega letalstva</w:t>
      </w:r>
    </w:p>
    <w:p w14:paraId="776E7586" w14:textId="77777777" w:rsidR="00EB4A1C" w:rsidRPr="00FD6D82" w:rsidRDefault="00EB4A1C" w:rsidP="00F658FA">
      <w:r w:rsidRPr="00FD6D82">
        <w:t>Vlada je sprejela sklep o imenovanju članov Sveta za varovanje civilnega letalstva. Imenovanje je potrebno zaradi sprememb v sestavi Vlade Republike Slovenije.</w:t>
      </w:r>
    </w:p>
    <w:p w14:paraId="7F50C0C5" w14:textId="77777777" w:rsidR="00F658FA" w:rsidRDefault="00F658FA" w:rsidP="00F658FA"/>
    <w:p w14:paraId="639F9DD3" w14:textId="6D8E188D" w:rsidR="00EB4A1C" w:rsidRPr="00FD6D82" w:rsidRDefault="00EB4A1C" w:rsidP="00F658FA">
      <w:r w:rsidRPr="00FD6D82">
        <w:t>Za predsednika Sveta je imenovan mag. Damijan Jaklin, državni sekretar na Ministrstvu za infrastrukturo in energetiko, za namestnika predsednika pa Srečko Janša, v. d. generalnega direktorja Direktorata za letalski in pomorski promet.</w:t>
      </w:r>
    </w:p>
    <w:p w14:paraId="1DAF663F" w14:textId="77777777" w:rsidR="00F658FA" w:rsidRDefault="00F658FA" w:rsidP="00F658FA"/>
    <w:p w14:paraId="7D768323" w14:textId="580046F7" w:rsidR="00EB4A1C" w:rsidRPr="00FD6D82" w:rsidRDefault="00EB4A1C" w:rsidP="00F658FA">
      <w:r w:rsidRPr="00FD6D82">
        <w:t>Za člane Sveta so imenovani Franc Kangler, dr. Erik Kopač, Danijel Lorbek, Janez Stušek, generalmajor Boštjan Močnik, Gregor Majcen, Damjan Bregar, dr. Niko Gamulin in Dragana Todorović, ki opravlja tudi naloge sekretarke Sveta.</w:t>
      </w:r>
    </w:p>
    <w:p w14:paraId="251AED96" w14:textId="77777777" w:rsidR="00F658FA" w:rsidRDefault="00F658FA" w:rsidP="00F658FA"/>
    <w:p w14:paraId="4691CD9A" w14:textId="6CF243AB" w:rsidR="00EB4A1C" w:rsidRPr="0006753C" w:rsidRDefault="00EB4A1C" w:rsidP="00F658FA">
      <w:r w:rsidRPr="00FD6D82">
        <w:t>Svet skrbi za pripravo ukrepov in usklajevanje delovanja pristojnih ministrstev, organov in drugih organizacij na področju varovanja civilnega letalstva.</w:t>
      </w:r>
    </w:p>
    <w:p w14:paraId="123B9ACB" w14:textId="79514FD5" w:rsidR="00EB4A1C" w:rsidRDefault="00EB4A1C" w:rsidP="00F658FA">
      <w:pPr>
        <w:pStyle w:val="Vir"/>
      </w:pPr>
      <w:r>
        <w:t>Vir: Ministrstvo za infrastrukturo in energetiko</w:t>
      </w:r>
    </w:p>
    <w:p w14:paraId="521C6151" w14:textId="10D9E53A" w:rsidR="007678D0" w:rsidRPr="00B36FEA" w:rsidRDefault="007678D0" w:rsidP="0083155D">
      <w:pPr>
        <w:pStyle w:val="Naslov2"/>
      </w:pPr>
      <w:r w:rsidRPr="00B36FEA">
        <w:t>Razrešitev in imenovanje predstavnika ustanovitelja v skupščini Slovenskega inštituta za standardizacijo</w:t>
      </w:r>
    </w:p>
    <w:p w14:paraId="73BAD314" w14:textId="77777777" w:rsidR="007678D0" w:rsidRPr="00697244" w:rsidRDefault="007678D0" w:rsidP="0083155D">
      <w:r w:rsidRPr="00697244">
        <w:t>Vlada je sprejela sklep o razrešitvi mag. Sama Podgornika in imenovanju Petra Atanasova za predstavnika ustanovitelja v skupščini Slovenskega inštituta za standardizacijo (SIST).</w:t>
      </w:r>
    </w:p>
    <w:p w14:paraId="6140A32B" w14:textId="77777777" w:rsidR="007678D0" w:rsidRPr="0061540B" w:rsidRDefault="007678D0" w:rsidP="0083155D"/>
    <w:p w14:paraId="07C0A109" w14:textId="77777777" w:rsidR="007678D0" w:rsidRDefault="007678D0" w:rsidP="0083155D">
      <w:r w:rsidRPr="00B36FEA">
        <w:t xml:space="preserve">Vlada je mag. Sama Podgornika zaradi upokojitve z dnem 5. novembra 2026 razrešila kot predstavnika ustanovitelja v skupščini Slovenskega inštituta za standardizacijo. Na predlog Ministrstva </w:t>
      </w:r>
      <w:r w:rsidRPr="00B36FEA">
        <w:lastRenderedPageBreak/>
        <w:t>za obrambo je za preostanek mandata, od 6. novembra 2026 do 23. februarja 2028, na njegovo mesto imenovala Petra Atanasova.</w:t>
      </w:r>
    </w:p>
    <w:p w14:paraId="03EE85C7" w14:textId="77777777" w:rsidR="007678D0" w:rsidRPr="00B36FEA" w:rsidRDefault="007678D0" w:rsidP="0083155D"/>
    <w:p w14:paraId="33BDCAA2" w14:textId="229DEA6A" w:rsidR="007678D0" w:rsidRPr="00F658FA" w:rsidRDefault="007678D0" w:rsidP="00F658FA">
      <w:r w:rsidRPr="00B36FEA">
        <w:t xml:space="preserve">Slovenski inštitut za standardizacijo je slovenski nacionalni organ za standarde, ustanoviteljske pravice in obveznosti pa izvaja </w:t>
      </w:r>
      <w:r w:rsidR="0083155D">
        <w:t>vlada</w:t>
      </w:r>
      <w:r w:rsidRPr="00B36FEA">
        <w:t>. Skupščino inštituta sestavljajo njegovi člani in pet predstavnikov ustanovitelja, ki jih imenuje vlada.</w:t>
      </w:r>
    </w:p>
    <w:p w14:paraId="6F920612" w14:textId="1F36AC11" w:rsidR="007678D0" w:rsidRPr="00F658FA" w:rsidRDefault="007678D0" w:rsidP="00F658FA">
      <w:pPr>
        <w:pStyle w:val="Vir"/>
      </w:pPr>
      <w:r w:rsidRPr="00F45883">
        <w:t>Vir: Ministrstvo za gospodarstvo, delo in šport</w:t>
      </w:r>
    </w:p>
    <w:p w14:paraId="1848007E" w14:textId="77777777" w:rsidR="00E447A7" w:rsidRPr="004478D2" w:rsidRDefault="00E447A7" w:rsidP="0083155D">
      <w:pPr>
        <w:pStyle w:val="Naslov2"/>
      </w:pPr>
      <w:r w:rsidRPr="004478D2">
        <w:t>Vlada je imenovala člana sveta javnega zavoda Cankarjev dom</w:t>
      </w:r>
    </w:p>
    <w:p w14:paraId="1D47B300" w14:textId="235A06E0" w:rsidR="00E447A7" w:rsidRDefault="00E447A7" w:rsidP="0083155D">
      <w:r w:rsidRPr="00AB0939">
        <w:t xml:space="preserve">Vlada je razrešila </w:t>
      </w:r>
      <w:r>
        <w:t>Boštjana Tadla</w:t>
      </w:r>
      <w:r w:rsidRPr="00AB0939">
        <w:t xml:space="preserve"> z mesta člana sveta javnega zavoda Cankarjev dom, kulturni in kongresni center</w:t>
      </w:r>
      <w:r>
        <w:t xml:space="preserve"> ter za preostanek mandata imenovala Roberta Feguša. Mandat predstavnika ustanovitelja mu bo začel teči 30. oktobra 2026.</w:t>
      </w:r>
    </w:p>
    <w:p w14:paraId="0EC8BD7C" w14:textId="77777777" w:rsidR="0083155D" w:rsidRDefault="0083155D" w:rsidP="0083155D"/>
    <w:p w14:paraId="62AAB694" w14:textId="4FC68AD4" w:rsidR="00E447A7" w:rsidRDefault="00E447A7" w:rsidP="0083155D">
      <w:r>
        <w:t xml:space="preserve">Dosedanji član Boštjan Tadel je podal svojo odstopno izjavo 9. julija 2026. </w:t>
      </w:r>
    </w:p>
    <w:p w14:paraId="6FDA0ABE" w14:textId="77777777" w:rsidR="0083155D" w:rsidRDefault="0083155D" w:rsidP="0083155D"/>
    <w:p w14:paraId="5E6C02F6" w14:textId="437C0BC0" w:rsidR="0083155D" w:rsidRDefault="00E447A7" w:rsidP="00E447A7">
      <w:r>
        <w:t xml:space="preserve">Robert Feguš je profesor glasbe, </w:t>
      </w:r>
      <w:r w:rsidRPr="007B5E93">
        <w:t>učitelj petja, pevec, zborovodja, umetniški vodja in kulturni producent. Več kot trideset let profesionalno deluje na področju vokalne in zborovske glasbe ter povezuje umetniško ustvarjanje, pedagoško delo, umetniško vodenje in kulturno produkcijo.</w:t>
      </w:r>
    </w:p>
    <w:p w14:paraId="643FE570" w14:textId="08DBA124" w:rsidR="00E447A7" w:rsidRDefault="00E447A7" w:rsidP="0083155D">
      <w:pPr>
        <w:pStyle w:val="Vir"/>
      </w:pPr>
      <w:r>
        <w:t xml:space="preserve">Vir: </w:t>
      </w:r>
      <w:r w:rsidRPr="00AB0939">
        <w:t>Ministrstvo za kulturo</w:t>
      </w:r>
    </w:p>
    <w:p w14:paraId="4A9781F0" w14:textId="77777777" w:rsidR="00A525F4" w:rsidRPr="004F4295" w:rsidRDefault="00A525F4" w:rsidP="0083155D">
      <w:pPr>
        <w:pStyle w:val="Naslov2"/>
      </w:pPr>
      <w:r w:rsidRPr="004F4295">
        <w:t xml:space="preserve">Vlada imenovala nacionalne predstavnike v načrtovalne skupine in podskupine Natovega Odbora za odpornost </w:t>
      </w:r>
    </w:p>
    <w:p w14:paraId="67BB94C9" w14:textId="77777777" w:rsidR="00A525F4" w:rsidRPr="004F4295" w:rsidRDefault="00A525F4" w:rsidP="0083155D">
      <w:r w:rsidRPr="004F4295">
        <w:t>Aktivnosti na področju odpornosti, ki ga pokrivajo Natov Odbor za odpornost (</w:t>
      </w:r>
      <w:proofErr w:type="spellStart"/>
      <w:r w:rsidRPr="004F4295">
        <w:t>Resilience</w:t>
      </w:r>
      <w:proofErr w:type="spellEnd"/>
      <w:r w:rsidRPr="004F4295">
        <w:t xml:space="preserve"> </w:t>
      </w:r>
      <w:proofErr w:type="spellStart"/>
      <w:r w:rsidRPr="004F4295">
        <w:t>Committee</w:t>
      </w:r>
      <w:proofErr w:type="spellEnd"/>
      <w:r w:rsidRPr="004F4295">
        <w:t>) ter njegove načrtovalne skupine in podskupine, so vedno obsežnejše, saj je odpornost vertikalna in horizontalna tema, ki zajema vsa področja delovanja države in družbe.</w:t>
      </w:r>
    </w:p>
    <w:p w14:paraId="2247DECE" w14:textId="77777777" w:rsidR="00A525F4" w:rsidRPr="004F4295" w:rsidRDefault="00A525F4" w:rsidP="0083155D"/>
    <w:p w14:paraId="3A3B3B03" w14:textId="77777777" w:rsidR="00A525F4" w:rsidRPr="004F4295" w:rsidRDefault="00A525F4" w:rsidP="0083155D">
      <w:r w:rsidRPr="004F4295">
        <w:t>Za spremljanje vsebin v načrtovalnih skupinah Odbora za odpornost in njihovih podskupinah so imenovani nacionalni predstavniki iz pristojnih resorjev in njihovi namestniki, in sicer glede na vsebine, ki jih posamezne skupine oz. podskupine pokrivajo:</w:t>
      </w:r>
    </w:p>
    <w:p w14:paraId="0D53A215" w14:textId="77777777" w:rsidR="00A525F4" w:rsidRPr="0083155D" w:rsidRDefault="00A525F4" w:rsidP="0083155D">
      <w:pPr>
        <w:pStyle w:val="Odstavekseznama"/>
        <w:numPr>
          <w:ilvl w:val="0"/>
          <w:numId w:val="20"/>
        </w:numPr>
        <w:rPr>
          <w:lang w:val="bs-Latn-BA"/>
        </w:rPr>
      </w:pPr>
      <w:r w:rsidRPr="0083155D">
        <w:rPr>
          <w:lang w:val="bs-Latn-BA"/>
        </w:rPr>
        <w:t>Skupina za civilno zaščito,</w:t>
      </w:r>
    </w:p>
    <w:p w14:paraId="5C7DB7C0" w14:textId="77777777" w:rsidR="00A525F4" w:rsidRPr="0083155D" w:rsidRDefault="00A525F4" w:rsidP="0083155D">
      <w:pPr>
        <w:pStyle w:val="Odstavekseznama"/>
        <w:numPr>
          <w:ilvl w:val="0"/>
          <w:numId w:val="20"/>
        </w:numPr>
        <w:rPr>
          <w:lang w:val="bs-Latn-BA"/>
        </w:rPr>
      </w:pPr>
      <w:r w:rsidRPr="0083155D">
        <w:rPr>
          <w:lang w:val="bs-Latn-BA"/>
        </w:rPr>
        <w:t xml:space="preserve">Načrtovalna skupina za civilne komunikacije, </w:t>
      </w:r>
    </w:p>
    <w:p w14:paraId="5DFF1C76" w14:textId="77777777" w:rsidR="00A525F4" w:rsidRPr="0083155D" w:rsidRDefault="00A525F4" w:rsidP="0083155D">
      <w:pPr>
        <w:pStyle w:val="Odstavekseznama"/>
        <w:numPr>
          <w:ilvl w:val="0"/>
          <w:numId w:val="20"/>
        </w:numPr>
        <w:rPr>
          <w:lang w:val="bs-Latn-BA"/>
        </w:rPr>
      </w:pPr>
      <w:r w:rsidRPr="0083155D">
        <w:rPr>
          <w:lang w:val="bs-Latn-BA"/>
        </w:rPr>
        <w:t>Načrtovalna skupina za energijo,</w:t>
      </w:r>
    </w:p>
    <w:p w14:paraId="1EF3C14C" w14:textId="77777777" w:rsidR="00A525F4" w:rsidRPr="0083155D" w:rsidRDefault="00A525F4" w:rsidP="0083155D">
      <w:pPr>
        <w:pStyle w:val="Odstavekseznama"/>
        <w:numPr>
          <w:ilvl w:val="0"/>
          <w:numId w:val="20"/>
        </w:numPr>
        <w:rPr>
          <w:lang w:val="bs-Latn-BA"/>
        </w:rPr>
      </w:pPr>
      <w:r w:rsidRPr="0083155D">
        <w:rPr>
          <w:lang w:val="bs-Latn-BA"/>
        </w:rPr>
        <w:t>Načrtovalna skupina za hrano in kmetijstvo,</w:t>
      </w:r>
    </w:p>
    <w:p w14:paraId="084B3FB4" w14:textId="77777777" w:rsidR="00A525F4" w:rsidRPr="0083155D" w:rsidRDefault="00A525F4" w:rsidP="0083155D">
      <w:pPr>
        <w:pStyle w:val="Odstavekseznama"/>
        <w:numPr>
          <w:ilvl w:val="0"/>
          <w:numId w:val="20"/>
        </w:numPr>
        <w:rPr>
          <w:lang w:val="bs-Latn-BA"/>
        </w:rPr>
      </w:pPr>
      <w:r w:rsidRPr="0083155D">
        <w:rPr>
          <w:lang w:val="bs-Latn-BA"/>
        </w:rPr>
        <w:t>Združena skupina za zdravstvo,</w:t>
      </w:r>
    </w:p>
    <w:p w14:paraId="49D78D9E" w14:textId="77777777" w:rsidR="00A525F4" w:rsidRPr="0083155D" w:rsidRDefault="00A525F4" w:rsidP="0083155D">
      <w:pPr>
        <w:pStyle w:val="Odstavekseznama"/>
        <w:numPr>
          <w:ilvl w:val="0"/>
          <w:numId w:val="20"/>
        </w:numPr>
        <w:rPr>
          <w:lang w:val="bs-Latn-BA"/>
        </w:rPr>
      </w:pPr>
      <w:r w:rsidRPr="0083155D">
        <w:rPr>
          <w:lang w:val="bs-Latn-BA"/>
        </w:rPr>
        <w:t>Skupina za transport,</w:t>
      </w:r>
    </w:p>
    <w:p w14:paraId="6D60CD33" w14:textId="77777777" w:rsidR="00A525F4" w:rsidRPr="0083155D" w:rsidRDefault="00A525F4" w:rsidP="0083155D">
      <w:pPr>
        <w:pStyle w:val="Odstavekseznama"/>
        <w:numPr>
          <w:ilvl w:val="0"/>
          <w:numId w:val="20"/>
        </w:numPr>
        <w:rPr>
          <w:lang w:val="bs-Latn-BA"/>
        </w:rPr>
      </w:pPr>
      <w:r w:rsidRPr="0083155D">
        <w:rPr>
          <w:lang w:val="bs-Latn-BA"/>
        </w:rPr>
        <w:t>Skupina za civilno letalstvo v Skupini za transport,</w:t>
      </w:r>
    </w:p>
    <w:p w14:paraId="35ACFF76" w14:textId="77777777" w:rsidR="00A525F4" w:rsidRPr="0083155D" w:rsidRDefault="00A525F4" w:rsidP="0083155D">
      <w:pPr>
        <w:pStyle w:val="Odstavekseznama"/>
        <w:numPr>
          <w:ilvl w:val="0"/>
          <w:numId w:val="20"/>
        </w:numPr>
        <w:rPr>
          <w:lang w:val="bs-Latn-BA"/>
        </w:rPr>
      </w:pPr>
      <w:r w:rsidRPr="0083155D">
        <w:rPr>
          <w:lang w:val="bs-Latn-BA"/>
        </w:rPr>
        <w:t>Skupina za pomorski promet v Skupini za transport,</w:t>
      </w:r>
    </w:p>
    <w:p w14:paraId="48D114EE" w14:textId="77777777" w:rsidR="00A525F4" w:rsidRPr="0083155D" w:rsidRDefault="00A525F4" w:rsidP="0083155D">
      <w:pPr>
        <w:pStyle w:val="Odstavekseznama"/>
        <w:numPr>
          <w:ilvl w:val="0"/>
          <w:numId w:val="20"/>
        </w:numPr>
        <w:rPr>
          <w:lang w:val="bs-Latn-BA"/>
        </w:rPr>
      </w:pPr>
      <w:r w:rsidRPr="0083155D">
        <w:rPr>
          <w:lang w:val="bs-Latn-BA"/>
        </w:rPr>
        <w:t>Skupina za kopenski promet v Skupini za transport.</w:t>
      </w:r>
    </w:p>
    <w:p w14:paraId="181CB7BE" w14:textId="77777777" w:rsidR="00A525F4" w:rsidRPr="004F4295" w:rsidRDefault="00A525F4" w:rsidP="0083155D"/>
    <w:p w14:paraId="20C1C03A" w14:textId="77777777" w:rsidR="00A525F4" w:rsidRPr="004F4295" w:rsidRDefault="00A525F4" w:rsidP="0083155D">
      <w:r w:rsidRPr="004F4295">
        <w:t xml:space="preserve">Nacionalni predstavniki v načrtovalnih skupinah in podskupinah imajo pomembno vlogo, saj predstavljajo nacionalne politike in prioritete ter sodelujejo pri načrtovanju in izvajanju nalog znotraj skupin in podskupin. </w:t>
      </w:r>
    </w:p>
    <w:p w14:paraId="43F8407F" w14:textId="77777777" w:rsidR="00A525F4" w:rsidRPr="004F4295" w:rsidRDefault="00A525F4" w:rsidP="0083155D"/>
    <w:p w14:paraId="25CF104B" w14:textId="77777777" w:rsidR="00A525F4" w:rsidRPr="004F4295" w:rsidRDefault="00A525F4" w:rsidP="0083155D">
      <w:r w:rsidRPr="004F4295">
        <w:t xml:space="preserve">Predlagani nacionalni predstavniki v načrtovalnih skupinah in podskupinah Natovega odbora za odpornost so zaposleni na ministrstvih oz. v državnih organih, pristojnih za posamezna področja, ki jih načrtovalne skupine in podskupine obravnavajo, saj imajo vzvode za izvajanje aktivnosti za doseganje zastavljenih ciljev. </w:t>
      </w:r>
    </w:p>
    <w:p w14:paraId="096C6F24" w14:textId="62D639FD" w:rsidR="000D00B9" w:rsidRPr="007C54E7" w:rsidRDefault="00A525F4" w:rsidP="007C54E7">
      <w:pPr>
        <w:pStyle w:val="Vir"/>
        <w:rPr>
          <w:rFonts w:eastAsiaTheme="minorHAnsi"/>
        </w:rPr>
      </w:pPr>
      <w:r>
        <w:rPr>
          <w:rFonts w:eastAsiaTheme="minorHAnsi"/>
        </w:rPr>
        <w:t>Vir: Ministrstvo za obrambo</w:t>
      </w:r>
    </w:p>
    <w:p w14:paraId="0BB15566" w14:textId="77777777" w:rsidR="000D00B9" w:rsidRDefault="000D00B9" w:rsidP="00F658FA">
      <w:pPr>
        <w:pStyle w:val="Naslov2"/>
      </w:pPr>
      <w:r w:rsidRPr="00CB25A5">
        <w:lastRenderedPageBreak/>
        <w:t>Vlada razrešila upravo Stanovanjskega sklada Republike Slovenije, javnega sklada, in imenovala začasno vodstvo</w:t>
      </w:r>
    </w:p>
    <w:p w14:paraId="1E85B50A" w14:textId="1D24A84E" w:rsidR="000D00B9" w:rsidRPr="00F658FA" w:rsidRDefault="000D00B9" w:rsidP="00F658FA">
      <w:pPr>
        <w:rPr>
          <w:rFonts w:cs="Arial"/>
          <w:szCs w:val="20"/>
        </w:rPr>
      </w:pPr>
      <w:r w:rsidRPr="00F658FA">
        <w:rPr>
          <w:rFonts w:cs="Arial"/>
          <w:szCs w:val="20"/>
        </w:rPr>
        <w:t>Vlada je na predlog nadzornega sveta in na podlagi podanih odstopnih izjav z dnem 29. oktobra 2026 razrešila predsednika uprave Stanovanjskega sklada Republike Slovenije, javnega sklada, mag. Črtomirja Remca ter člana uprave Kreša Šavriča in Mitjo Jarca.</w:t>
      </w:r>
    </w:p>
    <w:p w14:paraId="0A7F0FC3" w14:textId="77777777" w:rsidR="000D00B9" w:rsidRPr="00F658FA" w:rsidRDefault="000D00B9" w:rsidP="00F658FA">
      <w:pPr>
        <w:rPr>
          <w:rFonts w:cs="Arial"/>
          <w:szCs w:val="20"/>
        </w:rPr>
      </w:pPr>
    </w:p>
    <w:p w14:paraId="478C581F" w14:textId="77777777" w:rsidR="000D00B9" w:rsidRPr="00F658FA" w:rsidRDefault="000D00B9" w:rsidP="00F658FA">
      <w:pPr>
        <w:rPr>
          <w:rFonts w:cs="Arial"/>
          <w:szCs w:val="20"/>
        </w:rPr>
      </w:pPr>
      <w:r w:rsidRPr="00F658FA">
        <w:rPr>
          <w:rFonts w:cs="Arial"/>
          <w:szCs w:val="20"/>
        </w:rPr>
        <w:t>Nadzorni svet javnega sklada je 19. oktobra 2026 sprejel sklep, s katerim je vladi predlagal predčasno razrešitev uprave zaradi neizpolnjevanja ciljev, določenih v poslovnem načrtu sklada, in negospodarnega ravnanja s premoženjem sklada. Po podanem predlogu so predsednik in člana uprave 21. oktobra 2026 podali nepreklicne odstopne izjave. Nadzorni svet se je z njimi seznanil še isti dan in vladi predlagal predčasno razrešitev na podlagi odstopnih izjav. Zakon o javnih skladih namreč določa, da je pisna odstopna izjava eden od razlogov za predčasno razrešitev.</w:t>
      </w:r>
    </w:p>
    <w:p w14:paraId="6E1D8483" w14:textId="77777777" w:rsidR="000D00B9" w:rsidRPr="00F658FA" w:rsidRDefault="000D00B9" w:rsidP="00F658FA">
      <w:pPr>
        <w:rPr>
          <w:rFonts w:cs="Arial"/>
          <w:szCs w:val="20"/>
        </w:rPr>
      </w:pPr>
    </w:p>
    <w:p w14:paraId="7D717AF7" w14:textId="77777777" w:rsidR="000D00B9" w:rsidRPr="00F658FA" w:rsidRDefault="000D00B9" w:rsidP="00F658FA">
      <w:pPr>
        <w:rPr>
          <w:rFonts w:cs="Arial"/>
          <w:szCs w:val="20"/>
        </w:rPr>
      </w:pPr>
      <w:r w:rsidRPr="00F658FA">
        <w:rPr>
          <w:rFonts w:cs="Arial"/>
          <w:szCs w:val="20"/>
        </w:rPr>
        <w:t>Za zagotovitev nemotenega delovanja javnega sklada je vlada z dnem 30. oktobra 2026 za vršilca dolžnosti predsednika uprave imenovala Andreja Lazarja, za vršilca dolžnosti članov uprave pa Nuško Vrabl in Boštjana Gorenška. Funkcije bodo opravljali do imenovanja nove uprave, vendar največ šest mesecev.</w:t>
      </w:r>
    </w:p>
    <w:p w14:paraId="05874CCC" w14:textId="77777777" w:rsidR="000D00B9" w:rsidRPr="00F658FA" w:rsidRDefault="000D00B9" w:rsidP="00F658FA">
      <w:pPr>
        <w:rPr>
          <w:rFonts w:cs="Arial"/>
          <w:szCs w:val="20"/>
        </w:rPr>
      </w:pPr>
    </w:p>
    <w:p w14:paraId="3299D35A" w14:textId="77777777" w:rsidR="000D00B9" w:rsidRPr="00F658FA" w:rsidRDefault="000D00B9" w:rsidP="00F658FA">
      <w:pPr>
        <w:rPr>
          <w:rFonts w:cs="Arial"/>
          <w:szCs w:val="20"/>
        </w:rPr>
      </w:pPr>
      <w:r w:rsidRPr="00F658FA">
        <w:rPr>
          <w:rFonts w:cs="Arial"/>
          <w:szCs w:val="20"/>
        </w:rPr>
        <w:t>Stanovanjski sklad Republike Slovenije, javni sklad, ima skladno s Stanovanjskim zakonom tričlansko upravo, od katere je en član predsednik uprave. Uprava odloča z večino opredeljenih glasov in je sklepčna, če je pri odločanju navzoča večina članov. Za zagotovitev njenega veljavnega odločanja je zato vlada imenovala vse tri vršilce dolžnosti. Začasno vodenje zgolj po predsedniku ali pooblaščenem članu nadzornega sveta, kot ga za primer odstopa direktorja predvideva Zakon o javnih skladih, namreč ne bi zagotavljalo sklepčnosti uprave.</w:t>
      </w:r>
    </w:p>
    <w:p w14:paraId="0363447B" w14:textId="1524DCCD" w:rsidR="000D00B9" w:rsidRPr="000D00B9" w:rsidRDefault="000D00B9" w:rsidP="00F658FA">
      <w:pPr>
        <w:pStyle w:val="Vir"/>
      </w:pPr>
      <w:r>
        <w:t>Vir: Ministrstvo za okolje in prostor</w:t>
      </w:r>
    </w:p>
    <w:p w14:paraId="1153961B" w14:textId="28768262" w:rsidR="00B930B5" w:rsidRPr="00FC6EFB" w:rsidRDefault="00B930B5" w:rsidP="00F658FA">
      <w:pPr>
        <w:pStyle w:val="Naslov2"/>
        <w:rPr>
          <w:rFonts w:eastAsiaTheme="minorHAnsi"/>
        </w:rPr>
      </w:pPr>
      <w:r w:rsidRPr="00FC6EFB">
        <w:rPr>
          <w:rFonts w:eastAsiaTheme="minorHAnsi"/>
        </w:rPr>
        <w:t>Vlada spremenila sestavo Medresorske delovne skupine za koordinacijo izvrševanja sodb Evropskega sodišča za človekove pravice</w:t>
      </w:r>
    </w:p>
    <w:p w14:paraId="29A06BC4" w14:textId="0465A8F7" w:rsidR="00B930B5" w:rsidRDefault="00B930B5" w:rsidP="0083155D">
      <w:pPr>
        <w:rPr>
          <w:rFonts w:eastAsiaTheme="minorHAnsi"/>
        </w:rPr>
      </w:pPr>
      <w:r w:rsidRPr="00FC6EFB">
        <w:rPr>
          <w:rFonts w:eastAsiaTheme="minorHAnsi"/>
        </w:rPr>
        <w:t>Vlada je sprejela Sklep o spremembah Sklepa o sestavi Medresorske delovne skupine za koordinacijo izvrševanja sodb Evropskega sodišča za človekove pravice.</w:t>
      </w:r>
    </w:p>
    <w:p w14:paraId="0A5313A0" w14:textId="77777777" w:rsidR="00B930B5" w:rsidRPr="00FC6EFB" w:rsidRDefault="00B930B5" w:rsidP="0083155D">
      <w:pPr>
        <w:rPr>
          <w:rFonts w:eastAsiaTheme="minorHAnsi"/>
        </w:rPr>
      </w:pPr>
    </w:p>
    <w:p w14:paraId="3024974D" w14:textId="77777777" w:rsidR="00B930B5" w:rsidRDefault="00B930B5" w:rsidP="0083155D">
      <w:pPr>
        <w:rPr>
          <w:rFonts w:eastAsiaTheme="minorHAnsi"/>
        </w:rPr>
      </w:pPr>
      <w:r w:rsidRPr="00FC6EFB">
        <w:rPr>
          <w:rFonts w:eastAsiaTheme="minorHAnsi"/>
        </w:rPr>
        <w:t>Zaradi imenovanja nove vlade in drugih kadrovskih sprememb se posodablja sestava članov in namestnikov. Z mesta vodje je vlada razrešila dr. Igorja Šoltesa in namesto njega za vodjo imenovala Gašperja Dovžana, državnega sekretarja</w:t>
      </w:r>
      <w:r>
        <w:rPr>
          <w:rFonts w:eastAsiaTheme="minorHAnsi"/>
        </w:rPr>
        <w:t xml:space="preserve"> na</w:t>
      </w:r>
      <w:r w:rsidRPr="00FC6EFB">
        <w:rPr>
          <w:rFonts w:eastAsiaTheme="minorHAnsi"/>
        </w:rPr>
        <w:t xml:space="preserve"> Ministrstvu za pravosodje.</w:t>
      </w:r>
    </w:p>
    <w:p w14:paraId="06CD24F7" w14:textId="77777777" w:rsidR="00B930B5" w:rsidRPr="00FC6EFB" w:rsidRDefault="00B930B5" w:rsidP="0083155D">
      <w:pPr>
        <w:rPr>
          <w:rFonts w:eastAsiaTheme="minorHAnsi"/>
        </w:rPr>
      </w:pPr>
    </w:p>
    <w:p w14:paraId="070FCFDB" w14:textId="77777777" w:rsidR="00B930B5" w:rsidRPr="00FC6EFB" w:rsidRDefault="00B930B5" w:rsidP="0083155D">
      <w:pPr>
        <w:rPr>
          <w:rFonts w:eastAsiaTheme="minorHAnsi"/>
        </w:rPr>
      </w:pPr>
      <w:r w:rsidRPr="00FC6EFB">
        <w:rPr>
          <w:rFonts w:eastAsiaTheme="minorHAnsi"/>
        </w:rPr>
        <w:t>Za namestnico člana je namesto mag. Maje Velič kot predstavnico Ministrstva za pravosodje imenovala Romano Berčič, sekretarko.</w:t>
      </w:r>
    </w:p>
    <w:p w14:paraId="04A5B9E9" w14:textId="77777777" w:rsidR="00B930B5" w:rsidRDefault="00B930B5" w:rsidP="0083155D">
      <w:pPr>
        <w:rPr>
          <w:rFonts w:eastAsiaTheme="minorHAnsi"/>
        </w:rPr>
      </w:pPr>
    </w:p>
    <w:p w14:paraId="64D9DFB5" w14:textId="77777777" w:rsidR="00B930B5" w:rsidRPr="00FC6EFB" w:rsidRDefault="00B930B5" w:rsidP="0083155D">
      <w:pPr>
        <w:rPr>
          <w:rFonts w:eastAsiaTheme="minorHAnsi"/>
        </w:rPr>
      </w:pPr>
      <w:r w:rsidRPr="00FC6EFB">
        <w:rPr>
          <w:rFonts w:eastAsiaTheme="minorHAnsi"/>
        </w:rPr>
        <w:t>Naloge delovne skupine ostajajo enake.</w:t>
      </w:r>
    </w:p>
    <w:p w14:paraId="3739C0F1" w14:textId="0186AC3C" w:rsidR="007678D0" w:rsidRDefault="00B930B5" w:rsidP="0083155D">
      <w:pPr>
        <w:pStyle w:val="Vir"/>
      </w:pPr>
      <w:r>
        <w:t>Vir: Ministrstvo za pravosodje</w:t>
      </w:r>
    </w:p>
    <w:p w14:paraId="69FC9FB5" w14:textId="4E533859" w:rsidR="007678D0" w:rsidRPr="0083155D" w:rsidRDefault="007678D0" w:rsidP="0083155D">
      <w:pPr>
        <w:pStyle w:val="Naslov2"/>
        <w:rPr>
          <w:lang w:eastAsia="sl-SI"/>
        </w:rPr>
      </w:pPr>
      <w:r w:rsidRPr="000D5CC8">
        <w:rPr>
          <w:lang w:eastAsia="sl-SI"/>
        </w:rPr>
        <w:t>Spreme</w:t>
      </w:r>
      <w:r>
        <w:rPr>
          <w:lang w:eastAsia="sl-SI"/>
        </w:rPr>
        <w:t>njena</w:t>
      </w:r>
      <w:r w:rsidRPr="000D5CC8">
        <w:rPr>
          <w:lang w:eastAsia="sl-SI"/>
        </w:rPr>
        <w:t xml:space="preserve"> sestav</w:t>
      </w:r>
      <w:r>
        <w:rPr>
          <w:lang w:eastAsia="sl-SI"/>
        </w:rPr>
        <w:t>a</w:t>
      </w:r>
      <w:r w:rsidRPr="000D5CC8">
        <w:rPr>
          <w:lang w:eastAsia="sl-SI"/>
        </w:rPr>
        <w:t xml:space="preserve"> Vladne pogajalske skupine za pogajanja v zvezi s</w:t>
      </w:r>
      <w:r w:rsidR="0083155D">
        <w:rPr>
          <w:lang w:eastAsia="sl-SI"/>
        </w:rPr>
        <w:t xml:space="preserve"> </w:t>
      </w:r>
      <w:r w:rsidRPr="000D5CC8">
        <w:rPr>
          <w:lang w:eastAsia="sl-SI"/>
        </w:rPr>
        <w:t>stavkovnimi zahtevami Policijskega sindikata Slovenije</w:t>
      </w:r>
    </w:p>
    <w:p w14:paraId="1B87D34D" w14:textId="77777777" w:rsidR="007678D0" w:rsidRDefault="007678D0" w:rsidP="0083155D">
      <w:r>
        <w:t xml:space="preserve">Zaradi kadrovskih sprememb in reorganizacije vlade se spreminja članstvo v </w:t>
      </w:r>
      <w:r w:rsidRPr="000D5CC8">
        <w:t>vladni pogajalski skupini za pogajanja v zvezi s Sklepom o napovedi stavke Policijskega</w:t>
      </w:r>
      <w:r>
        <w:t xml:space="preserve"> </w:t>
      </w:r>
      <w:r w:rsidRPr="000D5CC8">
        <w:t>sindikata Slovenije</w:t>
      </w:r>
      <w:r>
        <w:t xml:space="preserve"> z dne 2. 3. 2026. Na mesto vodje vladne pogajalske skupine se imenuje državnega sekretarja na Ministrstvu za notranje zadeve in javno upravo Franca Kanglerja. Razrešijo pa se dosedanji vodja Branko Zlobko ter njegovi namestnici Helga Dobrin in Tina Heferle.</w:t>
      </w:r>
    </w:p>
    <w:p w14:paraId="44C1F4B5" w14:textId="77777777" w:rsidR="007678D0" w:rsidRDefault="007678D0" w:rsidP="0083155D"/>
    <w:p w14:paraId="5FD5A562" w14:textId="77777777" w:rsidR="007678D0" w:rsidRDefault="007678D0" w:rsidP="0083155D">
      <w:r>
        <w:t>Vlada je s sklepom imenovala vladno pogajalsko skupino v naslednji sestavi:</w:t>
      </w:r>
    </w:p>
    <w:p w14:paraId="22369471" w14:textId="58A58033" w:rsidR="007678D0" w:rsidRPr="00D9021D" w:rsidRDefault="007678D0" w:rsidP="0083155D">
      <w:pPr>
        <w:pStyle w:val="Odstavekseznama"/>
        <w:numPr>
          <w:ilvl w:val="0"/>
          <w:numId w:val="23"/>
        </w:numPr>
      </w:pPr>
      <w:r w:rsidRPr="00D9021D">
        <w:t xml:space="preserve">Franc Kangler, državni sekretar, Ministrstvo za notranje zadeve in javno upravo </w:t>
      </w:r>
      <w:r>
        <w:t>– vodja</w:t>
      </w:r>
      <w:r w:rsidRPr="00D9021D">
        <w:t>,</w:t>
      </w:r>
    </w:p>
    <w:p w14:paraId="22E985D9" w14:textId="1814741D" w:rsidR="007678D0" w:rsidRPr="00D9021D" w:rsidRDefault="007678D0" w:rsidP="0083155D">
      <w:pPr>
        <w:pStyle w:val="Odstavekseznama"/>
        <w:numPr>
          <w:ilvl w:val="0"/>
          <w:numId w:val="23"/>
        </w:numPr>
      </w:pPr>
      <w:r w:rsidRPr="00D9021D">
        <w:t>Marko Rešetič, Ministrstvo za notranje zadeve in javno upravo – član,</w:t>
      </w:r>
    </w:p>
    <w:p w14:paraId="73C0A4A7" w14:textId="7E16A576" w:rsidR="007678D0" w:rsidRPr="00D9021D" w:rsidRDefault="007678D0" w:rsidP="0083155D">
      <w:pPr>
        <w:pStyle w:val="Odstavekseznama"/>
        <w:numPr>
          <w:ilvl w:val="0"/>
          <w:numId w:val="23"/>
        </w:numPr>
      </w:pPr>
      <w:r w:rsidRPr="00D9021D">
        <w:t>Robert Kos, Ministrstvo za notranje zadeve in javno upravo – član,</w:t>
      </w:r>
    </w:p>
    <w:p w14:paraId="40799E2B" w14:textId="2D587F7F" w:rsidR="007678D0" w:rsidRPr="00D9021D" w:rsidRDefault="007678D0" w:rsidP="0083155D">
      <w:pPr>
        <w:pStyle w:val="Odstavekseznama"/>
        <w:numPr>
          <w:ilvl w:val="0"/>
          <w:numId w:val="23"/>
        </w:numPr>
      </w:pPr>
      <w:r w:rsidRPr="00D9021D">
        <w:t>Branko Vidič, Ministrstvo za notranje zadeve in javno upravo – član,</w:t>
      </w:r>
    </w:p>
    <w:p w14:paraId="14B5A912" w14:textId="41B400AA" w:rsidR="007678D0" w:rsidRPr="00D9021D" w:rsidRDefault="007678D0" w:rsidP="0083155D">
      <w:pPr>
        <w:pStyle w:val="Odstavekseznama"/>
        <w:numPr>
          <w:ilvl w:val="0"/>
          <w:numId w:val="23"/>
        </w:numPr>
      </w:pPr>
      <w:r w:rsidRPr="00D9021D">
        <w:t>Dušanka Leban, Ministrstvo za finance – članica,</w:t>
      </w:r>
    </w:p>
    <w:p w14:paraId="1823DC07" w14:textId="79FE5300" w:rsidR="007678D0" w:rsidRDefault="007678D0" w:rsidP="0083155D">
      <w:pPr>
        <w:pStyle w:val="Odstavekseznama"/>
        <w:numPr>
          <w:ilvl w:val="0"/>
          <w:numId w:val="23"/>
        </w:numPr>
      </w:pPr>
      <w:r w:rsidRPr="00D9021D">
        <w:t>Jerneja Pogorevc, Ministrstvo za finance – članica.</w:t>
      </w:r>
    </w:p>
    <w:p w14:paraId="068EC209" w14:textId="2DB69608" w:rsidR="007678D0" w:rsidRDefault="007678D0" w:rsidP="0083155D">
      <w:pPr>
        <w:pStyle w:val="Vir"/>
      </w:pPr>
      <w:r>
        <w:t>Vir: Ministrstvo za notranje zadeve in javno upravo</w:t>
      </w:r>
    </w:p>
    <w:p w14:paraId="1BB6A483" w14:textId="19348110" w:rsidR="00E447A7" w:rsidRPr="00FE21D8" w:rsidRDefault="00E447A7" w:rsidP="0083155D">
      <w:pPr>
        <w:pStyle w:val="Naslov2"/>
      </w:pPr>
      <w:r w:rsidRPr="00BA21F1">
        <w:t xml:space="preserve">Vlada </w:t>
      </w:r>
      <w:r w:rsidRPr="00A210CB">
        <w:t>sprejela</w:t>
      </w:r>
      <w:r>
        <w:t xml:space="preserve"> sklep </w:t>
      </w:r>
      <w:r w:rsidRPr="00A210CB">
        <w:t>o brezplačnem prenosu državnega premoženja na Mestno občino Novo mesto</w:t>
      </w:r>
    </w:p>
    <w:p w14:paraId="6934833A" w14:textId="0D3FBEA7" w:rsidR="00E447A7" w:rsidRDefault="00E447A7" w:rsidP="0083155D">
      <w:r w:rsidRPr="00BA21F1">
        <w:t xml:space="preserve">Vlada je sprejela </w:t>
      </w:r>
      <w:r>
        <w:t xml:space="preserve">sklep o </w:t>
      </w:r>
      <w:r w:rsidRPr="00A210CB">
        <w:t xml:space="preserve">brezplačnem prenosu </w:t>
      </w:r>
      <w:r>
        <w:t xml:space="preserve">nepremičnin na Mestno občino Novo mesto z namenom uporabe zemljišč v razvojne namene občine. </w:t>
      </w:r>
    </w:p>
    <w:p w14:paraId="1E9B37DE" w14:textId="77777777" w:rsidR="00E447A7" w:rsidRPr="00A210CB" w:rsidRDefault="00E447A7" w:rsidP="0083155D">
      <w:pPr>
        <w:rPr>
          <w:lang w:eastAsia="sl-SI"/>
        </w:rPr>
      </w:pPr>
    </w:p>
    <w:p w14:paraId="43BAF36D" w14:textId="77777777" w:rsidR="00E447A7" w:rsidRDefault="00E447A7" w:rsidP="0083155D">
      <w:pPr>
        <w:rPr>
          <w:lang w:eastAsia="sl-SI"/>
        </w:rPr>
      </w:pPr>
      <w:r w:rsidRPr="00A210CB">
        <w:rPr>
          <w:lang w:eastAsia="sl-SI"/>
        </w:rPr>
        <w:t xml:space="preserve">Mestna občina Novo mesto bo v skladu z razvojnim projektom zgradila javno garažno hišo z dvema podzemnima etažama in nadzemno etažo in na ta način zagotovila najmanj 3.100 m2 parkirnih površin. Tržna vrednost nepremičnin, ki jih Vlada RS brezplačno prenaša na MO Novo mesto, na podlagi Poročila o oceni tržne vrednosti znaša 490.952 evrov. </w:t>
      </w:r>
    </w:p>
    <w:p w14:paraId="4B6449B7" w14:textId="77777777" w:rsidR="0083155D" w:rsidRDefault="0083155D" w:rsidP="0083155D">
      <w:pPr>
        <w:rPr>
          <w:lang w:eastAsia="sl-SI"/>
        </w:rPr>
      </w:pPr>
    </w:p>
    <w:p w14:paraId="761963C7" w14:textId="6181CB62" w:rsidR="00E447A7" w:rsidRDefault="00E447A7" w:rsidP="0083155D">
      <w:pPr>
        <w:rPr>
          <w:lang w:eastAsia="sl-SI"/>
        </w:rPr>
      </w:pPr>
      <w:r w:rsidRPr="00A210CB">
        <w:rPr>
          <w:lang w:eastAsia="sl-SI"/>
        </w:rPr>
        <w:t>Vrednost vseh investicijskih del razvojnega projekta znaša 4.500.000</w:t>
      </w:r>
      <w:r>
        <w:rPr>
          <w:lang w:eastAsia="sl-SI"/>
        </w:rPr>
        <w:t xml:space="preserve"> evrov. Občina </w:t>
      </w:r>
      <w:r w:rsidRPr="00AA37BB">
        <w:rPr>
          <w:lang w:eastAsia="sl-SI"/>
        </w:rPr>
        <w:t>bo</w:t>
      </w:r>
      <w:r>
        <w:rPr>
          <w:lang w:eastAsia="sl-SI"/>
        </w:rPr>
        <w:t xml:space="preserve"> razvojni</w:t>
      </w:r>
      <w:r w:rsidRPr="00AA37BB">
        <w:rPr>
          <w:lang w:eastAsia="sl-SI"/>
        </w:rPr>
        <w:t xml:space="preserve"> projekt </w:t>
      </w:r>
      <w:r>
        <w:rPr>
          <w:lang w:eastAsia="sl-SI"/>
        </w:rPr>
        <w:t xml:space="preserve">zaključila </w:t>
      </w:r>
      <w:r w:rsidRPr="00AA37BB">
        <w:rPr>
          <w:lang w:eastAsia="sl-SI"/>
        </w:rPr>
        <w:t>najkasneje v desetih letih od sklenitve pogodbe.</w:t>
      </w:r>
    </w:p>
    <w:p w14:paraId="2508E2BD" w14:textId="77777777" w:rsidR="0083155D" w:rsidRDefault="0083155D" w:rsidP="0083155D">
      <w:pPr>
        <w:rPr>
          <w:lang w:eastAsia="sl-SI"/>
        </w:rPr>
      </w:pPr>
    </w:p>
    <w:p w14:paraId="4715B890" w14:textId="616CC686" w:rsidR="00E447A7" w:rsidRDefault="00E447A7" w:rsidP="0083155D">
      <w:pPr>
        <w:rPr>
          <w:lang w:eastAsia="sl-SI"/>
        </w:rPr>
      </w:pPr>
      <w:r>
        <w:rPr>
          <w:lang w:eastAsia="sl-SI"/>
        </w:rPr>
        <w:t xml:space="preserve">Pogodbo o brezplačnem prenosu državnega premoženja na Mestno občino Novo mesto bo po pooblastilu Vlade RS podpisala </w:t>
      </w:r>
      <w:r w:rsidRPr="00A210CB">
        <w:rPr>
          <w:lang w:eastAsia="sl-SI"/>
        </w:rPr>
        <w:t>dr. Moniko Kirbiš Rojs, ministric</w:t>
      </w:r>
      <w:r>
        <w:rPr>
          <w:lang w:eastAsia="sl-SI"/>
        </w:rPr>
        <w:t>a</w:t>
      </w:r>
      <w:r w:rsidRPr="00A210CB">
        <w:rPr>
          <w:lang w:eastAsia="sl-SI"/>
        </w:rPr>
        <w:t xml:space="preserve"> za lokalno samoupravo, kohezijo in regionalni razvoj.</w:t>
      </w:r>
    </w:p>
    <w:p w14:paraId="7A39C597" w14:textId="5939896A" w:rsidR="00EB4A1C" w:rsidRDefault="00E447A7" w:rsidP="006C2F57">
      <w:pPr>
        <w:pStyle w:val="Vir"/>
      </w:pPr>
      <w:r>
        <w:t>Vir: Ministrstvo za lokalno samoupravo, kohezijo in regionalni razvoj</w:t>
      </w:r>
    </w:p>
    <w:p w14:paraId="5AD6938B" w14:textId="77777777" w:rsidR="006C2F57" w:rsidRDefault="006C2F57" w:rsidP="006C2F57">
      <w:pPr>
        <w:pStyle w:val="Naslov2"/>
      </w:pPr>
      <w:r w:rsidRPr="00716A5B">
        <w:t xml:space="preserve">Odgovor na vprašanja Komisije </w:t>
      </w:r>
      <w:r>
        <w:t xml:space="preserve">DS </w:t>
      </w:r>
      <w:r w:rsidRPr="00716A5B">
        <w:t>za kmetijstvo, gozdarstvo in prehrano glede znatnega padca odkupnih cen mleka in porazdelitve vrednosti v slovenski mlečni verigi</w:t>
      </w:r>
    </w:p>
    <w:p w14:paraId="62E2607C" w14:textId="77777777" w:rsidR="006C2F57" w:rsidRDefault="006C2F57" w:rsidP="006C2F57">
      <w:pPr>
        <w:rPr>
          <w:rFonts w:cs="Arial"/>
        </w:rPr>
      </w:pPr>
      <w:r w:rsidRPr="003C2D71">
        <w:t>Vlada je sprejela odgovor na vprašanja Komisije Državnega sveta za kmetijstvo, gozdarstvo in prehrano glede padca odkupnih cen mleka in porazdelitve vrednosti v slovenski mlečni verigi.</w:t>
      </w:r>
      <w:r w:rsidRPr="00170AE8">
        <w:rPr>
          <w:rFonts w:cs="Arial"/>
          <w:lang w:eastAsia="sl-SI"/>
        </w:rPr>
        <w:t xml:space="preserve"> </w:t>
      </w:r>
      <w:r>
        <w:rPr>
          <w:rFonts w:cs="Arial"/>
          <w:lang w:eastAsia="sl-SI"/>
        </w:rPr>
        <w:t>O odgovoru Vlada p</w:t>
      </w:r>
      <w:r w:rsidRPr="00170AE8">
        <w:rPr>
          <w:rFonts w:cs="Arial"/>
          <w:lang w:eastAsia="sl-SI"/>
        </w:rPr>
        <w:t xml:space="preserve">ojasnjuje tudi stanje v verigi preskrbe z mlekom ter predstavlja ukrepe za razvoj in nadaljnje delovanje mlečne verige. </w:t>
      </w:r>
      <w:r w:rsidRPr="00170AE8">
        <w:rPr>
          <w:rFonts w:cs="Arial"/>
        </w:rPr>
        <w:t xml:space="preserve"> </w:t>
      </w:r>
      <w:r>
        <w:rPr>
          <w:rFonts w:cs="Arial"/>
        </w:rPr>
        <w:t xml:space="preserve"> </w:t>
      </w:r>
    </w:p>
    <w:p w14:paraId="219C5BB3" w14:textId="77777777" w:rsidR="006C2F57" w:rsidRPr="00170AE8" w:rsidRDefault="006C2F57" w:rsidP="006C2F57"/>
    <w:p w14:paraId="0676B607" w14:textId="77777777" w:rsidR="006C2F57" w:rsidRPr="003C2D71" w:rsidRDefault="006C2F57" w:rsidP="006C2F57">
      <w:r w:rsidRPr="003C2D71">
        <w:t>Nihanja odkupnih cen mleka so ciklična. Odkupne cene so se začele zniževati konec leta 2025 predvsem zaradi povečane ponudbe surovega mleka in mlečnih proizvodov na evropskem trgu. Ker je Slovenija neto izvoznica surovega mleka, so posledice teh gibanj izrazitejše. Rešitve je zato treba iskati predvsem v učinkovitejšem obvladovanju tveganj, stabilnejših pogodbenih razmerjih</w:t>
      </w:r>
      <w:r>
        <w:t xml:space="preserve"> in</w:t>
      </w:r>
      <w:r w:rsidRPr="003C2D71">
        <w:t xml:space="preserve"> povezovanju proizvajalcev.</w:t>
      </w:r>
    </w:p>
    <w:p w14:paraId="1331CF69" w14:textId="77777777" w:rsidR="006C2F57" w:rsidRDefault="006C2F57" w:rsidP="006C2F57"/>
    <w:p w14:paraId="78EEB0B4" w14:textId="77777777" w:rsidR="006C2F57" w:rsidRPr="003C2D71" w:rsidRDefault="006C2F57" w:rsidP="006C2F57">
      <w:r w:rsidRPr="003C2D71">
        <w:t>Prenos cenovnih sprememb med posameznimi členi verige ni neposreden niti sočasen. Na končne cene poleg cene surovega mleka vplivajo tudi stroški predelave, dela, energije, embalaže, skladiščenja, logistike in prodaje. Na gibanje cen vpliva tudi struktura mlečne predelave, saj mlekarne iz iste surovine proizvajajo različne izdelke z različnimi stroškovnimi strukturami in tržnimi razmerami.</w:t>
      </w:r>
    </w:p>
    <w:p w14:paraId="77FDE71E" w14:textId="77777777" w:rsidR="006C2F57" w:rsidRDefault="006C2F57" w:rsidP="006C2F57"/>
    <w:p w14:paraId="6298624E" w14:textId="77777777" w:rsidR="006C2F57" w:rsidRDefault="006C2F57" w:rsidP="006C2F57">
      <w:r w:rsidRPr="003C2D71">
        <w:t xml:space="preserve">Po ugotovitvah Varuha odnosov v verigi preskrbe s hrano na oblikovanje cen vplivajo številni dejavniki. </w:t>
      </w:r>
      <w:r w:rsidRPr="00990326">
        <w:t xml:space="preserve">Pomemben </w:t>
      </w:r>
      <w:r>
        <w:t>med njimi</w:t>
      </w:r>
      <w:r w:rsidRPr="00990326">
        <w:t xml:space="preserve"> </w:t>
      </w:r>
      <w:r>
        <w:t xml:space="preserve">je </w:t>
      </w:r>
      <w:r w:rsidRPr="003C2D71">
        <w:t xml:space="preserve">visok delež izvoza surovega mleka, ki znaša med 35 in 40 odstotki. </w:t>
      </w:r>
      <w:r>
        <w:t xml:space="preserve">Po rezultatih </w:t>
      </w:r>
      <w:r w:rsidRPr="00990326">
        <w:t xml:space="preserve">Analize strukture prehranskih izdelkov v letu 2025 je delež mleka slovenskega porekla na </w:t>
      </w:r>
      <w:r w:rsidRPr="00990326">
        <w:lastRenderedPageBreak/>
        <w:t>trgovskih policah največjih trgovcev od 6  do 51</w:t>
      </w:r>
      <w:r>
        <w:t xml:space="preserve"> odstotkov</w:t>
      </w:r>
      <w:r w:rsidRPr="00990326">
        <w:t xml:space="preserve">. Delež v številu popisanih mlečnih izdelkov v shemi Izbrana kakovost pa je med 27 in 45 </w:t>
      </w:r>
      <w:r>
        <w:t xml:space="preserve">odstotki </w:t>
      </w:r>
      <w:r w:rsidRPr="003205A7">
        <w:t xml:space="preserve">pri klasičnih trgovcih </w:t>
      </w:r>
      <w:r>
        <w:t>oziroma</w:t>
      </w:r>
      <w:r w:rsidRPr="003205A7">
        <w:t xml:space="preserve"> </w:t>
      </w:r>
      <w:r>
        <w:t>od štiri</w:t>
      </w:r>
      <w:r w:rsidRPr="003205A7">
        <w:t xml:space="preserve"> do </w:t>
      </w:r>
      <w:r>
        <w:t>deset</w:t>
      </w:r>
      <w:r w:rsidRPr="003205A7">
        <w:t xml:space="preserve"> </w:t>
      </w:r>
      <w:r>
        <w:t>odstotkov</w:t>
      </w:r>
      <w:r w:rsidRPr="003205A7">
        <w:t xml:space="preserve"> pri diskontnih trgovcih</w:t>
      </w:r>
      <w:r>
        <w:t>.</w:t>
      </w:r>
    </w:p>
    <w:p w14:paraId="0B0046A5" w14:textId="77777777" w:rsidR="006C2F57" w:rsidRDefault="006C2F57" w:rsidP="006C2F57"/>
    <w:p w14:paraId="24A2E888" w14:textId="77777777" w:rsidR="006C2F57" w:rsidRPr="003C2D71" w:rsidRDefault="006C2F57" w:rsidP="006C2F57">
      <w:r w:rsidRPr="003C2D71">
        <w:t>Varuh</w:t>
      </w:r>
      <w:r>
        <w:t xml:space="preserve"> o</w:t>
      </w:r>
      <w:r w:rsidRPr="003205A7">
        <w:t>cenjuje, da je zniževanje maloprodajnih cen mlečnih izdelkov predvsem posledica pogostejših prodajnih akcij</w:t>
      </w:r>
      <w:r>
        <w:t xml:space="preserve"> ter izpostavlja</w:t>
      </w:r>
      <w:r w:rsidRPr="003C2D71">
        <w:t xml:space="preserve">, da je v zadnjem obdobju zaznati rahlo rast odkupnih cen. </w:t>
      </w:r>
    </w:p>
    <w:p w14:paraId="18BF72EA" w14:textId="77777777" w:rsidR="006C2F57" w:rsidRDefault="006C2F57" w:rsidP="006C2F57"/>
    <w:p w14:paraId="03A835C1" w14:textId="77777777" w:rsidR="006C2F57" w:rsidRPr="003C2D71" w:rsidRDefault="006C2F57" w:rsidP="006C2F57">
      <w:r w:rsidRPr="003C2D71">
        <w:t>Ministrstvo je za obdobje 2026–2027 z Biotehniško fakulteto Univerze v Ljubljani sklenilo pogodbo za izvedbo neodvisne strokovne analize cen v verigi preskrbe s hrano. Analiza zajema tudi sektor mleka in temelji na podatkih, zbranih na podlagi odredbe o zbiranju podatkov v verigi preskrbe s hrano ter podatkih Tržno informacijskega sistema. Izvajalec pripravlja dvomesečna poročila o gibanju cen in prenosu cenovnih sprememb med posameznimi členi verige.</w:t>
      </w:r>
    </w:p>
    <w:p w14:paraId="6722F02C" w14:textId="77777777" w:rsidR="006C2F57" w:rsidRDefault="006C2F57" w:rsidP="006C2F57"/>
    <w:p w14:paraId="4264B7A1" w14:textId="77777777" w:rsidR="006C2F57" w:rsidRPr="003C2D71" w:rsidRDefault="006C2F57" w:rsidP="006C2F57">
      <w:r w:rsidRPr="003C2D71">
        <w:t xml:space="preserve">Preliminarni rezultati za konzumno mleko kažejo, da se spremembe odkupnih cen na nadaljnje člene verige prenašajo v manjšem obsegu in z zamikom. </w:t>
      </w:r>
      <w:r w:rsidRPr="00716A5B">
        <w:t>Razpoložljivi podatki trenutno omogočajo spremljanje gibanja cen in cenovnih razlik med posameznimi členi verige, ne omogočajo pa še natančne ocene porazdelitve dodane vrednosti med deležniki</w:t>
      </w:r>
      <w:r>
        <w:t xml:space="preserve">. </w:t>
      </w:r>
      <w:r w:rsidRPr="003C2D71">
        <w:t>V okviru pogodbe bo ministrstvo pripravilo tudi posebno tematsko analizo mle</w:t>
      </w:r>
      <w:r>
        <w:t>č</w:t>
      </w:r>
      <w:r w:rsidRPr="003C2D71">
        <w:t>ne verige, ki bo prikazala gibanje cen na posameznih ravneh verige, cenovne razlike med členi ter njihov delež v končni maloprodajni ceni.</w:t>
      </w:r>
    </w:p>
    <w:p w14:paraId="2CE567B1" w14:textId="77777777" w:rsidR="006C2F57" w:rsidRDefault="006C2F57" w:rsidP="006C2F57"/>
    <w:p w14:paraId="77C7C0B9" w14:textId="77777777" w:rsidR="006C2F57" w:rsidRPr="003C2D71" w:rsidRDefault="006C2F57" w:rsidP="006C2F57">
      <w:r w:rsidRPr="003C2D71">
        <w:t>Vlada poudarja, da je za dolgoročno ekonomsko vzdržnost mlečne prireje ključno povezovanje rejcev v zadruge in organizacije proizvajalcev. Takšna povezovanja povečujejo pogajalsko moč, omogočajo stabilnejša pogodbena razmerja in učinkovitejše upravljanje tveganj. Ministrstvo trenutno podpira delovanje 13 organizacij proizvajalcev v sektorju mleka in mlečnih proizvodov.</w:t>
      </w:r>
      <w:r>
        <w:t xml:space="preserve"> Obenem</w:t>
      </w:r>
      <w:r w:rsidRPr="003205A7">
        <w:t xml:space="preserve"> zato spodbuja delovanje organizacij proizvajalcev v </w:t>
      </w:r>
      <w:r>
        <w:t>tem sektorju.</w:t>
      </w:r>
    </w:p>
    <w:p w14:paraId="453967BA" w14:textId="77777777" w:rsidR="006C2F57" w:rsidRDefault="006C2F57" w:rsidP="006C2F57"/>
    <w:p w14:paraId="464D216A" w14:textId="77777777" w:rsidR="006C2F57" w:rsidRDefault="006C2F57" w:rsidP="006C2F57">
      <w:r w:rsidRPr="003C2D71">
        <w:t xml:space="preserve">Hkrati </w:t>
      </w:r>
      <w:r>
        <w:t xml:space="preserve">ministrstvo </w:t>
      </w:r>
      <w:r w:rsidRPr="003C2D71">
        <w:t xml:space="preserve">spodbuja vlaganja v odpornost kmetij ter prek ukrepov za dobrobit živali, podnebje in okolje prispeva k dolgoročni stabilnosti mlečnega sektorja. </w:t>
      </w:r>
    </w:p>
    <w:p w14:paraId="1807A6FE" w14:textId="77777777" w:rsidR="006C2F57" w:rsidRDefault="006C2F57" w:rsidP="006C2F57"/>
    <w:p w14:paraId="789E1CB0" w14:textId="77777777" w:rsidR="006C2F57" w:rsidRPr="003C2D71" w:rsidRDefault="006C2F57" w:rsidP="006C2F57">
      <w:r w:rsidRPr="003C2D71">
        <w:t>Vlada se zaveda tudi posledic letošnje suše in drugih tržnih pritiskov, zato pripravlja ukrepe za pomoč pri ključnih vhodnih stroških, kot so energenti, gnojila in krma, z namenom ohranjanja likvidnosti kmetij ter njihovega proizvodnega potenciala.</w:t>
      </w:r>
    </w:p>
    <w:p w14:paraId="64BF718A" w14:textId="77777777" w:rsidR="006C2F57" w:rsidRDefault="006C2F57" w:rsidP="006C2F57"/>
    <w:p w14:paraId="5934C0E3" w14:textId="566A1326" w:rsidR="00EB4A1C" w:rsidRDefault="006C2F57" w:rsidP="006C2F57">
      <w:r w:rsidRPr="003C2D71">
        <w:t>Varuh odnosov v verigi preskrbe s hrano v okviru svojih pristojnosti spodbuja sodelovanje med deležniki, preprečevanje nepoštenih praks ter krepitev pogojev za bolj uravnotežene odnose v verigi preskrbe s hrano.</w:t>
      </w:r>
    </w:p>
    <w:p w14:paraId="101D5B51" w14:textId="79A2ADA5" w:rsidR="006C2F57" w:rsidRPr="00EB4A1C" w:rsidRDefault="006C2F57" w:rsidP="006C2F57">
      <w:pPr>
        <w:pStyle w:val="Vir"/>
      </w:pPr>
      <w:r>
        <w:t>Vir: Ministrstvo za kmetijstvo</w:t>
      </w:r>
    </w:p>
    <w:sectPr w:rsidR="006C2F57" w:rsidRPr="00EB4A1C" w:rsidSect="00F01966">
      <w:type w:val="continuous"/>
      <w:pgSz w:w="11906" w:h="16838"/>
      <w:pgMar w:top="1135" w:right="1417" w:bottom="1417" w:left="1417" w:header="141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D15D9" w14:textId="77777777" w:rsidR="001301B8" w:rsidRDefault="001301B8" w:rsidP="00750D01">
      <w:pPr>
        <w:spacing w:line="240" w:lineRule="auto"/>
      </w:pPr>
      <w:r>
        <w:separator/>
      </w:r>
    </w:p>
  </w:endnote>
  <w:endnote w:type="continuationSeparator" w:id="0">
    <w:p w14:paraId="40AF14E0" w14:textId="77777777" w:rsidR="001301B8" w:rsidRDefault="001301B8" w:rsidP="0075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9D025" w14:textId="77777777" w:rsidR="001301B8" w:rsidRDefault="001301B8" w:rsidP="00750D01">
      <w:pPr>
        <w:spacing w:line="240" w:lineRule="auto"/>
      </w:pPr>
      <w:r>
        <w:separator/>
      </w:r>
    </w:p>
  </w:footnote>
  <w:footnote w:type="continuationSeparator" w:id="0">
    <w:p w14:paraId="2AE36611" w14:textId="77777777" w:rsidR="001301B8" w:rsidRDefault="001301B8" w:rsidP="0075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6B71" w14:textId="77777777" w:rsidR="009540E4" w:rsidRPr="00110CBD" w:rsidRDefault="009540E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38C" w14:textId="1CA9CECA" w:rsidR="00F01966" w:rsidRDefault="00F01966">
    <w:pPr>
      <w:pStyle w:val="Glava"/>
    </w:pPr>
    <w:r>
      <w:rPr>
        <w:noProof/>
      </w:rPr>
      <w:drawing>
        <wp:anchor distT="0" distB="0" distL="114300" distR="114300" simplePos="0" relativeHeight="251660288" behindDoc="0" locked="0" layoutInCell="1" allowOverlap="1" wp14:anchorId="3B4E3537" wp14:editId="27ACADE6">
          <wp:simplePos x="0" y="0"/>
          <wp:positionH relativeFrom="column">
            <wp:posOffset>-742950</wp:posOffset>
          </wp:positionH>
          <wp:positionV relativeFrom="paragraph">
            <wp:posOffset>387098</wp:posOffset>
          </wp:positionV>
          <wp:extent cx="2216989" cy="329086"/>
          <wp:effectExtent l="0" t="0" r="0" b="0"/>
          <wp:wrapNone/>
          <wp:docPr id="2" name="Slika 2" descr="Slika, ki vsebuje besede grafika, simbol, risank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grafika, simbol, risanka, oblikovanje&#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989" cy="32908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880"/>
    <w:multiLevelType w:val="hybridMultilevel"/>
    <w:tmpl w:val="771E3FA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0858BE"/>
    <w:multiLevelType w:val="hybridMultilevel"/>
    <w:tmpl w:val="4DA416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512C5A"/>
    <w:multiLevelType w:val="hybridMultilevel"/>
    <w:tmpl w:val="577C829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850734"/>
    <w:multiLevelType w:val="hybridMultilevel"/>
    <w:tmpl w:val="D47648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72D2AC2"/>
    <w:multiLevelType w:val="hybridMultilevel"/>
    <w:tmpl w:val="056094C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5D2CF9"/>
    <w:multiLevelType w:val="hybridMultilevel"/>
    <w:tmpl w:val="1CDA2A0A"/>
    <w:lvl w:ilvl="0" w:tplc="5044B500">
      <w:start w:val="1"/>
      <w:numFmt w:val="bullet"/>
      <w:lvlText w:val=""/>
      <w:lvlJc w:val="left"/>
      <w:pPr>
        <w:ind w:left="720" w:hanging="360"/>
      </w:pPr>
      <w:rPr>
        <w:rFonts w:ascii="Symbol" w:hAnsi="Symbol" w:hint="default"/>
      </w:rPr>
    </w:lvl>
    <w:lvl w:ilvl="1" w:tplc="41860F60">
      <w:start w:val="20"/>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95E3891"/>
    <w:multiLevelType w:val="hybridMultilevel"/>
    <w:tmpl w:val="930808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C630E4B"/>
    <w:multiLevelType w:val="hybridMultilevel"/>
    <w:tmpl w:val="BAFE44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F533FC0"/>
    <w:multiLevelType w:val="hybridMultilevel"/>
    <w:tmpl w:val="7AFEF6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2DE3DBB"/>
    <w:multiLevelType w:val="hybridMultilevel"/>
    <w:tmpl w:val="E5C07A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5052F19"/>
    <w:multiLevelType w:val="hybridMultilevel"/>
    <w:tmpl w:val="D256E9C2"/>
    <w:lvl w:ilvl="0" w:tplc="1CAEBE36">
      <w:start w:val="1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1C90CBE"/>
    <w:multiLevelType w:val="hybridMultilevel"/>
    <w:tmpl w:val="F1F83CB2"/>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2D23F76"/>
    <w:multiLevelType w:val="multilevel"/>
    <w:tmpl w:val="84F6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F84D0F"/>
    <w:multiLevelType w:val="hybridMultilevel"/>
    <w:tmpl w:val="B07AB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7BD65D3"/>
    <w:multiLevelType w:val="hybridMultilevel"/>
    <w:tmpl w:val="35043D9E"/>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DDE7F78"/>
    <w:multiLevelType w:val="hybridMultilevel"/>
    <w:tmpl w:val="09BA9B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68271FA"/>
    <w:multiLevelType w:val="hybridMultilevel"/>
    <w:tmpl w:val="DAEC4C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8C94D4A"/>
    <w:multiLevelType w:val="multilevel"/>
    <w:tmpl w:val="A71EB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6D0B90"/>
    <w:multiLevelType w:val="hybridMultilevel"/>
    <w:tmpl w:val="8668EA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95122DE"/>
    <w:multiLevelType w:val="hybridMultilevel"/>
    <w:tmpl w:val="940C20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D0245B6"/>
    <w:multiLevelType w:val="hybridMultilevel"/>
    <w:tmpl w:val="CCE650CA"/>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1406EF5"/>
    <w:multiLevelType w:val="hybridMultilevel"/>
    <w:tmpl w:val="C582AAB6"/>
    <w:lvl w:ilvl="0" w:tplc="9BB603B4">
      <w:start w:val="1"/>
      <w:numFmt w:val="bullet"/>
      <w:pStyle w:val="Odstavekseznam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A0D175E"/>
    <w:multiLevelType w:val="hybridMultilevel"/>
    <w:tmpl w:val="3F46B55A"/>
    <w:lvl w:ilvl="0" w:tplc="5044B500">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1176576364">
    <w:abstractNumId w:val="21"/>
  </w:num>
  <w:num w:numId="2" w16cid:durableId="984821814">
    <w:abstractNumId w:val="13"/>
  </w:num>
  <w:num w:numId="3" w16cid:durableId="150218247">
    <w:abstractNumId w:val="0"/>
  </w:num>
  <w:num w:numId="4" w16cid:durableId="1026903286">
    <w:abstractNumId w:val="14"/>
  </w:num>
  <w:num w:numId="5" w16cid:durableId="231817878">
    <w:abstractNumId w:val="5"/>
  </w:num>
  <w:num w:numId="6" w16cid:durableId="2110814889">
    <w:abstractNumId w:val="22"/>
  </w:num>
  <w:num w:numId="7" w16cid:durableId="695153758">
    <w:abstractNumId w:val="6"/>
  </w:num>
  <w:num w:numId="8" w16cid:durableId="853298866">
    <w:abstractNumId w:val="11"/>
  </w:num>
  <w:num w:numId="9" w16cid:durableId="1789348953">
    <w:abstractNumId w:val="4"/>
  </w:num>
  <w:num w:numId="10" w16cid:durableId="1415012333">
    <w:abstractNumId w:val="16"/>
  </w:num>
  <w:num w:numId="11" w16cid:durableId="886650520">
    <w:abstractNumId w:val="8"/>
  </w:num>
  <w:num w:numId="12" w16cid:durableId="789132341">
    <w:abstractNumId w:val="3"/>
  </w:num>
  <w:num w:numId="13" w16cid:durableId="1184902570">
    <w:abstractNumId w:val="1"/>
  </w:num>
  <w:num w:numId="14" w16cid:durableId="1203056373">
    <w:abstractNumId w:val="7"/>
  </w:num>
  <w:num w:numId="15" w16cid:durableId="907232171">
    <w:abstractNumId w:val="17"/>
  </w:num>
  <w:num w:numId="16" w16cid:durableId="749158703">
    <w:abstractNumId w:val="12"/>
  </w:num>
  <w:num w:numId="17" w16cid:durableId="1184898523">
    <w:abstractNumId w:val="2"/>
  </w:num>
  <w:num w:numId="18" w16cid:durableId="1766420528">
    <w:abstractNumId w:val="9"/>
  </w:num>
  <w:num w:numId="19" w16cid:durableId="1809085479">
    <w:abstractNumId w:val="18"/>
  </w:num>
  <w:num w:numId="20" w16cid:durableId="1863201793">
    <w:abstractNumId w:val="15"/>
  </w:num>
  <w:num w:numId="21" w16cid:durableId="1727220059">
    <w:abstractNumId w:val="19"/>
  </w:num>
  <w:num w:numId="22" w16cid:durableId="1206523972">
    <w:abstractNumId w:val="10"/>
  </w:num>
  <w:num w:numId="23" w16cid:durableId="4068500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E4"/>
    <w:rsid w:val="00012976"/>
    <w:rsid w:val="000318E4"/>
    <w:rsid w:val="00050A56"/>
    <w:rsid w:val="00053D0F"/>
    <w:rsid w:val="000610D5"/>
    <w:rsid w:val="00076DF7"/>
    <w:rsid w:val="00085D04"/>
    <w:rsid w:val="00087069"/>
    <w:rsid w:val="00087A14"/>
    <w:rsid w:val="000928C7"/>
    <w:rsid w:val="00097B85"/>
    <w:rsid w:val="000B0B6D"/>
    <w:rsid w:val="000B1D39"/>
    <w:rsid w:val="000C4B9F"/>
    <w:rsid w:val="000D00B9"/>
    <w:rsid w:val="000D5520"/>
    <w:rsid w:val="000D6593"/>
    <w:rsid w:val="000E0657"/>
    <w:rsid w:val="00106A4E"/>
    <w:rsid w:val="00110932"/>
    <w:rsid w:val="00110B8F"/>
    <w:rsid w:val="00111A16"/>
    <w:rsid w:val="00113F85"/>
    <w:rsid w:val="00125753"/>
    <w:rsid w:val="0012724F"/>
    <w:rsid w:val="0013016C"/>
    <w:rsid w:val="001301B8"/>
    <w:rsid w:val="0013222A"/>
    <w:rsid w:val="0014072D"/>
    <w:rsid w:val="001517A3"/>
    <w:rsid w:val="001602C9"/>
    <w:rsid w:val="00161638"/>
    <w:rsid w:val="0016530C"/>
    <w:rsid w:val="001673A5"/>
    <w:rsid w:val="00173343"/>
    <w:rsid w:val="00184567"/>
    <w:rsid w:val="001B01DD"/>
    <w:rsid w:val="001B42F9"/>
    <w:rsid w:val="001C3560"/>
    <w:rsid w:val="001C58BD"/>
    <w:rsid w:val="001C5F19"/>
    <w:rsid w:val="001D4277"/>
    <w:rsid w:val="001D4289"/>
    <w:rsid w:val="001D69D6"/>
    <w:rsid w:val="001E6692"/>
    <w:rsid w:val="001F51BC"/>
    <w:rsid w:val="001F7F63"/>
    <w:rsid w:val="00203CAB"/>
    <w:rsid w:val="00203F5F"/>
    <w:rsid w:val="00204854"/>
    <w:rsid w:val="00215140"/>
    <w:rsid w:val="00220CDD"/>
    <w:rsid w:val="0022511A"/>
    <w:rsid w:val="00231021"/>
    <w:rsid w:val="00236C0A"/>
    <w:rsid w:val="002434F1"/>
    <w:rsid w:val="002501CE"/>
    <w:rsid w:val="00283221"/>
    <w:rsid w:val="002856E5"/>
    <w:rsid w:val="002C0766"/>
    <w:rsid w:val="002C36A6"/>
    <w:rsid w:val="002D5B5D"/>
    <w:rsid w:val="002E1232"/>
    <w:rsid w:val="002E3F96"/>
    <w:rsid w:val="002F2DD4"/>
    <w:rsid w:val="002F313C"/>
    <w:rsid w:val="002F3BE7"/>
    <w:rsid w:val="00302938"/>
    <w:rsid w:val="00321413"/>
    <w:rsid w:val="0032428F"/>
    <w:rsid w:val="003271D3"/>
    <w:rsid w:val="0033519E"/>
    <w:rsid w:val="00345355"/>
    <w:rsid w:val="00346E22"/>
    <w:rsid w:val="003503A2"/>
    <w:rsid w:val="00350C8D"/>
    <w:rsid w:val="00351E1E"/>
    <w:rsid w:val="00357DC0"/>
    <w:rsid w:val="00361255"/>
    <w:rsid w:val="00362B7B"/>
    <w:rsid w:val="00363A41"/>
    <w:rsid w:val="00367144"/>
    <w:rsid w:val="003679AC"/>
    <w:rsid w:val="00381018"/>
    <w:rsid w:val="003825DE"/>
    <w:rsid w:val="003847C8"/>
    <w:rsid w:val="003877EB"/>
    <w:rsid w:val="00390DF7"/>
    <w:rsid w:val="0039662C"/>
    <w:rsid w:val="003A3742"/>
    <w:rsid w:val="003B1557"/>
    <w:rsid w:val="003C3C9A"/>
    <w:rsid w:val="003D64D8"/>
    <w:rsid w:val="003E17B6"/>
    <w:rsid w:val="003E1B89"/>
    <w:rsid w:val="003E6170"/>
    <w:rsid w:val="003F4CC5"/>
    <w:rsid w:val="00405F48"/>
    <w:rsid w:val="00415527"/>
    <w:rsid w:val="00431C65"/>
    <w:rsid w:val="00432937"/>
    <w:rsid w:val="00435CF5"/>
    <w:rsid w:val="004403EC"/>
    <w:rsid w:val="0044698A"/>
    <w:rsid w:val="00447B57"/>
    <w:rsid w:val="004500F8"/>
    <w:rsid w:val="0045565C"/>
    <w:rsid w:val="00455B63"/>
    <w:rsid w:val="00460370"/>
    <w:rsid w:val="00460D9E"/>
    <w:rsid w:val="00465AB5"/>
    <w:rsid w:val="00472762"/>
    <w:rsid w:val="0047427A"/>
    <w:rsid w:val="0048722F"/>
    <w:rsid w:val="00490F57"/>
    <w:rsid w:val="00492176"/>
    <w:rsid w:val="004A00A8"/>
    <w:rsid w:val="004A7BFC"/>
    <w:rsid w:val="004A7CAD"/>
    <w:rsid w:val="004B4753"/>
    <w:rsid w:val="004B7346"/>
    <w:rsid w:val="004B7ED1"/>
    <w:rsid w:val="004C3F67"/>
    <w:rsid w:val="004C721D"/>
    <w:rsid w:val="00514121"/>
    <w:rsid w:val="00522637"/>
    <w:rsid w:val="00527867"/>
    <w:rsid w:val="00527AA5"/>
    <w:rsid w:val="005314D7"/>
    <w:rsid w:val="0053667B"/>
    <w:rsid w:val="00544398"/>
    <w:rsid w:val="005458D4"/>
    <w:rsid w:val="005515BD"/>
    <w:rsid w:val="00551C0F"/>
    <w:rsid w:val="00566797"/>
    <w:rsid w:val="005740C1"/>
    <w:rsid w:val="00590A4F"/>
    <w:rsid w:val="0059143B"/>
    <w:rsid w:val="005A570D"/>
    <w:rsid w:val="005B5886"/>
    <w:rsid w:val="005C1523"/>
    <w:rsid w:val="005C366A"/>
    <w:rsid w:val="005C3B76"/>
    <w:rsid w:val="005C7596"/>
    <w:rsid w:val="005D72B0"/>
    <w:rsid w:val="005E1ABB"/>
    <w:rsid w:val="00614FFD"/>
    <w:rsid w:val="006162C8"/>
    <w:rsid w:val="006221D7"/>
    <w:rsid w:val="00626A98"/>
    <w:rsid w:val="006274BB"/>
    <w:rsid w:val="00634EFA"/>
    <w:rsid w:val="00635D43"/>
    <w:rsid w:val="006367B9"/>
    <w:rsid w:val="0064180E"/>
    <w:rsid w:val="0066249C"/>
    <w:rsid w:val="0067375D"/>
    <w:rsid w:val="00676F03"/>
    <w:rsid w:val="00680B2C"/>
    <w:rsid w:val="00685E31"/>
    <w:rsid w:val="006906AF"/>
    <w:rsid w:val="00693BA3"/>
    <w:rsid w:val="006A51B4"/>
    <w:rsid w:val="006B3F12"/>
    <w:rsid w:val="006C1B31"/>
    <w:rsid w:val="006C2F57"/>
    <w:rsid w:val="006F29FA"/>
    <w:rsid w:val="0070324C"/>
    <w:rsid w:val="0071171B"/>
    <w:rsid w:val="007120FD"/>
    <w:rsid w:val="007130E1"/>
    <w:rsid w:val="00716545"/>
    <w:rsid w:val="00717E59"/>
    <w:rsid w:val="007219B5"/>
    <w:rsid w:val="00724ED2"/>
    <w:rsid w:val="0073796B"/>
    <w:rsid w:val="00750D01"/>
    <w:rsid w:val="0075264D"/>
    <w:rsid w:val="00756E2F"/>
    <w:rsid w:val="007643A0"/>
    <w:rsid w:val="007669A3"/>
    <w:rsid w:val="0076728B"/>
    <w:rsid w:val="007678D0"/>
    <w:rsid w:val="00767A18"/>
    <w:rsid w:val="00781345"/>
    <w:rsid w:val="00784E57"/>
    <w:rsid w:val="0079749C"/>
    <w:rsid w:val="007A6460"/>
    <w:rsid w:val="007B0ADD"/>
    <w:rsid w:val="007B515F"/>
    <w:rsid w:val="007C21FB"/>
    <w:rsid w:val="007C54E7"/>
    <w:rsid w:val="007E198F"/>
    <w:rsid w:val="007F5D6B"/>
    <w:rsid w:val="007F6EE3"/>
    <w:rsid w:val="007F6EF7"/>
    <w:rsid w:val="00801A29"/>
    <w:rsid w:val="008220A3"/>
    <w:rsid w:val="00823125"/>
    <w:rsid w:val="008244C0"/>
    <w:rsid w:val="008306F6"/>
    <w:rsid w:val="0083155D"/>
    <w:rsid w:val="008336E7"/>
    <w:rsid w:val="00836E94"/>
    <w:rsid w:val="00836F97"/>
    <w:rsid w:val="0084072A"/>
    <w:rsid w:val="00844BB8"/>
    <w:rsid w:val="00847AD3"/>
    <w:rsid w:val="00851FE1"/>
    <w:rsid w:val="008522C0"/>
    <w:rsid w:val="00861F41"/>
    <w:rsid w:val="008624E8"/>
    <w:rsid w:val="0088720B"/>
    <w:rsid w:val="008A16D8"/>
    <w:rsid w:val="008B6738"/>
    <w:rsid w:val="008B7AF2"/>
    <w:rsid w:val="008C0D30"/>
    <w:rsid w:val="008C4231"/>
    <w:rsid w:val="008C4BFB"/>
    <w:rsid w:val="008C73C9"/>
    <w:rsid w:val="008D37E5"/>
    <w:rsid w:val="008D49BD"/>
    <w:rsid w:val="00900C5F"/>
    <w:rsid w:val="00905C96"/>
    <w:rsid w:val="009174DA"/>
    <w:rsid w:val="00933061"/>
    <w:rsid w:val="00933087"/>
    <w:rsid w:val="00945B27"/>
    <w:rsid w:val="009540E4"/>
    <w:rsid w:val="00955926"/>
    <w:rsid w:val="00974186"/>
    <w:rsid w:val="00983241"/>
    <w:rsid w:val="00985096"/>
    <w:rsid w:val="009900DE"/>
    <w:rsid w:val="009A41AA"/>
    <w:rsid w:val="009B3707"/>
    <w:rsid w:val="009B7B7E"/>
    <w:rsid w:val="009C2C98"/>
    <w:rsid w:val="009C2D77"/>
    <w:rsid w:val="009C562E"/>
    <w:rsid w:val="009D10D1"/>
    <w:rsid w:val="009F136D"/>
    <w:rsid w:val="009F37F4"/>
    <w:rsid w:val="009F4DB0"/>
    <w:rsid w:val="00A03C73"/>
    <w:rsid w:val="00A06971"/>
    <w:rsid w:val="00A30052"/>
    <w:rsid w:val="00A34FC4"/>
    <w:rsid w:val="00A445DF"/>
    <w:rsid w:val="00A517EC"/>
    <w:rsid w:val="00A521C4"/>
    <w:rsid w:val="00A525F4"/>
    <w:rsid w:val="00A5415F"/>
    <w:rsid w:val="00A60A37"/>
    <w:rsid w:val="00A60FBF"/>
    <w:rsid w:val="00A67305"/>
    <w:rsid w:val="00A726C3"/>
    <w:rsid w:val="00A7406B"/>
    <w:rsid w:val="00A7412B"/>
    <w:rsid w:val="00A74564"/>
    <w:rsid w:val="00A838A5"/>
    <w:rsid w:val="00AB1DC2"/>
    <w:rsid w:val="00AC158B"/>
    <w:rsid w:val="00AD1AFD"/>
    <w:rsid w:val="00AE4AED"/>
    <w:rsid w:val="00AE6CD6"/>
    <w:rsid w:val="00AF2612"/>
    <w:rsid w:val="00AF5FC8"/>
    <w:rsid w:val="00AF6672"/>
    <w:rsid w:val="00B022E5"/>
    <w:rsid w:val="00B06EAB"/>
    <w:rsid w:val="00B07C73"/>
    <w:rsid w:val="00B10433"/>
    <w:rsid w:val="00B14C58"/>
    <w:rsid w:val="00B253A5"/>
    <w:rsid w:val="00B37A37"/>
    <w:rsid w:val="00B43836"/>
    <w:rsid w:val="00B47F61"/>
    <w:rsid w:val="00B53301"/>
    <w:rsid w:val="00B53594"/>
    <w:rsid w:val="00B602CF"/>
    <w:rsid w:val="00B60F58"/>
    <w:rsid w:val="00B70F5B"/>
    <w:rsid w:val="00B753A8"/>
    <w:rsid w:val="00B84862"/>
    <w:rsid w:val="00B903E5"/>
    <w:rsid w:val="00B930B5"/>
    <w:rsid w:val="00B94D8D"/>
    <w:rsid w:val="00BA743D"/>
    <w:rsid w:val="00BB1111"/>
    <w:rsid w:val="00BB4431"/>
    <w:rsid w:val="00BB73C0"/>
    <w:rsid w:val="00BD16FB"/>
    <w:rsid w:val="00BE3CE5"/>
    <w:rsid w:val="00BE5C43"/>
    <w:rsid w:val="00BE6CE6"/>
    <w:rsid w:val="00C3152B"/>
    <w:rsid w:val="00C354D9"/>
    <w:rsid w:val="00C365A8"/>
    <w:rsid w:val="00C43D34"/>
    <w:rsid w:val="00C458C2"/>
    <w:rsid w:val="00C61242"/>
    <w:rsid w:val="00C666AC"/>
    <w:rsid w:val="00C703EC"/>
    <w:rsid w:val="00C82F76"/>
    <w:rsid w:val="00C843E1"/>
    <w:rsid w:val="00C97F7B"/>
    <w:rsid w:val="00CA5624"/>
    <w:rsid w:val="00CB7ADA"/>
    <w:rsid w:val="00CC3123"/>
    <w:rsid w:val="00CC3530"/>
    <w:rsid w:val="00CC37B3"/>
    <w:rsid w:val="00CE21D5"/>
    <w:rsid w:val="00CE45D7"/>
    <w:rsid w:val="00CF099E"/>
    <w:rsid w:val="00CF2BA0"/>
    <w:rsid w:val="00D10EB4"/>
    <w:rsid w:val="00D14EEC"/>
    <w:rsid w:val="00D22282"/>
    <w:rsid w:val="00D245F7"/>
    <w:rsid w:val="00D31C1B"/>
    <w:rsid w:val="00D42266"/>
    <w:rsid w:val="00D511B3"/>
    <w:rsid w:val="00D60A92"/>
    <w:rsid w:val="00D63440"/>
    <w:rsid w:val="00D64FA4"/>
    <w:rsid w:val="00D650E2"/>
    <w:rsid w:val="00D7373E"/>
    <w:rsid w:val="00D74A82"/>
    <w:rsid w:val="00D85532"/>
    <w:rsid w:val="00D9208E"/>
    <w:rsid w:val="00D95BC6"/>
    <w:rsid w:val="00D966FF"/>
    <w:rsid w:val="00D97B4B"/>
    <w:rsid w:val="00DA3B4D"/>
    <w:rsid w:val="00DA3BD5"/>
    <w:rsid w:val="00DA5C0D"/>
    <w:rsid w:val="00DA5D7A"/>
    <w:rsid w:val="00DB55BA"/>
    <w:rsid w:val="00DE199D"/>
    <w:rsid w:val="00DE1B54"/>
    <w:rsid w:val="00DE27BA"/>
    <w:rsid w:val="00E02AB3"/>
    <w:rsid w:val="00E05EEE"/>
    <w:rsid w:val="00E14AAE"/>
    <w:rsid w:val="00E20351"/>
    <w:rsid w:val="00E2036F"/>
    <w:rsid w:val="00E31448"/>
    <w:rsid w:val="00E3207D"/>
    <w:rsid w:val="00E3302B"/>
    <w:rsid w:val="00E3507E"/>
    <w:rsid w:val="00E447A7"/>
    <w:rsid w:val="00E6065F"/>
    <w:rsid w:val="00E65986"/>
    <w:rsid w:val="00E7132A"/>
    <w:rsid w:val="00E83E60"/>
    <w:rsid w:val="00E86C78"/>
    <w:rsid w:val="00E948BD"/>
    <w:rsid w:val="00EA1AF3"/>
    <w:rsid w:val="00EB4A1C"/>
    <w:rsid w:val="00EC012E"/>
    <w:rsid w:val="00ED2EC7"/>
    <w:rsid w:val="00ED4666"/>
    <w:rsid w:val="00EE35F8"/>
    <w:rsid w:val="00EE414A"/>
    <w:rsid w:val="00EF1263"/>
    <w:rsid w:val="00EF553C"/>
    <w:rsid w:val="00F01966"/>
    <w:rsid w:val="00F03257"/>
    <w:rsid w:val="00F20884"/>
    <w:rsid w:val="00F21123"/>
    <w:rsid w:val="00F21419"/>
    <w:rsid w:val="00F21BAD"/>
    <w:rsid w:val="00F23144"/>
    <w:rsid w:val="00F240E9"/>
    <w:rsid w:val="00F30E33"/>
    <w:rsid w:val="00F31222"/>
    <w:rsid w:val="00F462C7"/>
    <w:rsid w:val="00F658FA"/>
    <w:rsid w:val="00F92545"/>
    <w:rsid w:val="00F93A56"/>
    <w:rsid w:val="00FA792D"/>
    <w:rsid w:val="00FB5BBC"/>
    <w:rsid w:val="00FC1609"/>
    <w:rsid w:val="00FC2D38"/>
    <w:rsid w:val="00FD6F18"/>
    <w:rsid w:val="00FE5604"/>
    <w:rsid w:val="00FF24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8F83"/>
  <w15:chartTrackingRefBased/>
  <w15:docId w15:val="{509CAD62-DA21-48FD-A7AD-B7773586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0D01"/>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39662C"/>
    <w:pPr>
      <w:autoSpaceDE w:val="0"/>
      <w:autoSpaceDN w:val="0"/>
      <w:adjustRightInd w:val="0"/>
      <w:spacing w:after="240" w:line="240" w:lineRule="auto"/>
      <w:outlineLvl w:val="0"/>
    </w:pPr>
    <w:rPr>
      <w:b/>
      <w:bCs/>
      <w:sz w:val="28"/>
      <w:szCs w:val="28"/>
    </w:rPr>
  </w:style>
  <w:style w:type="paragraph" w:styleId="Naslov2">
    <w:name w:val="heading 2"/>
    <w:basedOn w:val="Navaden"/>
    <w:next w:val="Navaden"/>
    <w:link w:val="Naslov2Znak"/>
    <w:uiPriority w:val="9"/>
    <w:unhideWhenUsed/>
    <w:qFormat/>
    <w:rsid w:val="005E1ABB"/>
    <w:pPr>
      <w:autoSpaceDE w:val="0"/>
      <w:autoSpaceDN w:val="0"/>
      <w:adjustRightInd w:val="0"/>
      <w:spacing w:after="240" w:line="240" w:lineRule="auto"/>
      <w:contextualSpacing/>
      <w:outlineLvl w:val="1"/>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 Char Char,Header Char1 Char Char,Header Char Char Char Char,Header Char1 Char Char Char Char,Header Char Char Char Char Char Char,Header Char1 Char Char Char Char Char Char,Header Char Char Char Char Char Char Char Char"/>
    <w:basedOn w:val="Navaden"/>
    <w:link w:val="GlavaZnak"/>
    <w:uiPriority w:val="99"/>
    <w:rsid w:val="00750D01"/>
    <w:pPr>
      <w:tabs>
        <w:tab w:val="center" w:pos="4320"/>
        <w:tab w:val="right" w:pos="8640"/>
      </w:tabs>
    </w:pPr>
  </w:style>
  <w:style w:type="character" w:customStyle="1" w:styleId="GlavaZnak">
    <w:name w:val="Glava Znak"/>
    <w:aliases w:val="APEK-4 Znak,Header Char Char Znak,Header Char1 Char Char Znak,Header Char Char Char Char Znak,Header Char1 Char Char Char Char Znak,Header Char Char Char Char Char Char Znak,Header Char1 Char Char Char Char Char Char Znak"/>
    <w:basedOn w:val="Privzetapisavaodstavka"/>
    <w:link w:val="Glava"/>
    <w:uiPriority w:val="99"/>
    <w:rsid w:val="00750D01"/>
    <w:rPr>
      <w:rFonts w:ascii="Arial" w:eastAsia="Times New Roman" w:hAnsi="Arial" w:cs="Times New Roman"/>
      <w:sz w:val="20"/>
      <w:szCs w:val="24"/>
    </w:rPr>
  </w:style>
  <w:style w:type="paragraph" w:styleId="Noga">
    <w:name w:val="footer"/>
    <w:basedOn w:val="Navaden"/>
    <w:link w:val="NogaZnak"/>
    <w:rsid w:val="00750D01"/>
    <w:pPr>
      <w:tabs>
        <w:tab w:val="center" w:pos="4320"/>
        <w:tab w:val="right" w:pos="8640"/>
      </w:tabs>
    </w:pPr>
  </w:style>
  <w:style w:type="character" w:customStyle="1" w:styleId="NogaZnak">
    <w:name w:val="Noga Znak"/>
    <w:basedOn w:val="Privzetapisavaodstavka"/>
    <w:link w:val="Noga"/>
    <w:rsid w:val="00750D01"/>
    <w:rPr>
      <w:rFonts w:ascii="Arial" w:eastAsia="Times New Roman" w:hAnsi="Arial" w:cs="Times New Roman"/>
      <w:sz w:val="20"/>
      <w:szCs w:val="24"/>
    </w:rPr>
  </w:style>
  <w:style w:type="character" w:styleId="tevilkastrani">
    <w:name w:val="page number"/>
    <w:basedOn w:val="Privzetapisavaodstavka"/>
    <w:rsid w:val="00750D01"/>
  </w:style>
  <w:style w:type="paragraph" w:styleId="Naslov">
    <w:name w:val="Title"/>
    <w:basedOn w:val="Navaden"/>
    <w:next w:val="Navaden"/>
    <w:link w:val="NaslovZnak"/>
    <w:uiPriority w:val="10"/>
    <w:qFormat/>
    <w:rsid w:val="009D10D1"/>
    <w:pPr>
      <w:spacing w:before="480" w:after="240" w:line="240" w:lineRule="auto"/>
      <w:contextualSpacing/>
    </w:pPr>
    <w:rPr>
      <w:rFonts w:eastAsiaTheme="majorEastAsia" w:cs="Arial"/>
      <w:spacing w:val="-10"/>
      <w:kern w:val="28"/>
      <w:szCs w:val="20"/>
    </w:rPr>
  </w:style>
  <w:style w:type="character" w:customStyle="1" w:styleId="NaslovZnak">
    <w:name w:val="Naslov Znak"/>
    <w:basedOn w:val="Privzetapisavaodstavka"/>
    <w:link w:val="Naslov"/>
    <w:uiPriority w:val="10"/>
    <w:rsid w:val="009D10D1"/>
    <w:rPr>
      <w:rFonts w:ascii="Arial" w:eastAsiaTheme="majorEastAsia" w:hAnsi="Arial" w:cs="Arial"/>
      <w:spacing w:val="-10"/>
      <w:kern w:val="28"/>
      <w:sz w:val="20"/>
      <w:szCs w:val="20"/>
    </w:rPr>
  </w:style>
  <w:style w:type="character" w:customStyle="1" w:styleId="Naslov1Znak">
    <w:name w:val="Naslov 1 Znak"/>
    <w:basedOn w:val="Privzetapisavaodstavka"/>
    <w:link w:val="Naslov1"/>
    <w:uiPriority w:val="9"/>
    <w:rsid w:val="0039662C"/>
    <w:rPr>
      <w:rFonts w:ascii="Arial" w:eastAsia="Times New Roman" w:hAnsi="Arial" w:cs="Times New Roman"/>
      <w:b/>
      <w:bCs/>
      <w:sz w:val="28"/>
      <w:szCs w:val="28"/>
    </w:rPr>
  </w:style>
  <w:style w:type="paragraph" w:customStyle="1" w:styleId="DatumSZJ">
    <w:name w:val="Datum SZJ"/>
    <w:basedOn w:val="Navaden"/>
    <w:next w:val="Navaden"/>
    <w:link w:val="DatumSZJZnak"/>
    <w:qFormat/>
    <w:rsid w:val="00A7412B"/>
    <w:pPr>
      <w:autoSpaceDE w:val="0"/>
      <w:autoSpaceDN w:val="0"/>
      <w:adjustRightInd w:val="0"/>
      <w:spacing w:after="360" w:line="240" w:lineRule="auto"/>
    </w:pPr>
  </w:style>
  <w:style w:type="character" w:customStyle="1" w:styleId="Naslov2Znak">
    <w:name w:val="Naslov 2 Znak"/>
    <w:basedOn w:val="Privzetapisavaodstavka"/>
    <w:link w:val="Naslov2"/>
    <w:uiPriority w:val="9"/>
    <w:rsid w:val="005E1ABB"/>
    <w:rPr>
      <w:rFonts w:ascii="Arial" w:eastAsia="Times New Roman" w:hAnsi="Arial" w:cs="Times New Roman"/>
      <w:b/>
      <w:bCs/>
      <w:sz w:val="20"/>
      <w:szCs w:val="24"/>
    </w:rPr>
  </w:style>
  <w:style w:type="character" w:customStyle="1" w:styleId="DatumSZJZnak">
    <w:name w:val="Datum SZJ Znak"/>
    <w:basedOn w:val="Privzetapisavaodstavka"/>
    <w:link w:val="DatumSZJ"/>
    <w:rsid w:val="00A7412B"/>
    <w:rPr>
      <w:rFonts w:ascii="Arial" w:eastAsia="Times New Roman" w:hAnsi="Arial" w:cs="Times New Roman"/>
      <w:sz w:val="20"/>
      <w:szCs w:val="24"/>
    </w:rPr>
  </w:style>
  <w:style w:type="paragraph" w:customStyle="1" w:styleId="Vir">
    <w:name w:val="Vir"/>
    <w:basedOn w:val="Navaden"/>
    <w:next w:val="Navaden"/>
    <w:link w:val="VirZnak"/>
    <w:qFormat/>
    <w:rsid w:val="00110B8F"/>
    <w:pPr>
      <w:autoSpaceDE w:val="0"/>
      <w:autoSpaceDN w:val="0"/>
      <w:adjustRightInd w:val="0"/>
      <w:spacing w:before="240" w:after="360" w:line="240" w:lineRule="auto"/>
    </w:pPr>
  </w:style>
  <w:style w:type="paragraph" w:styleId="Odstavekseznama">
    <w:name w:val="List Paragraph"/>
    <w:basedOn w:val="Navaden"/>
    <w:uiPriority w:val="34"/>
    <w:qFormat/>
    <w:rsid w:val="00203F5F"/>
    <w:pPr>
      <w:numPr>
        <w:numId w:val="1"/>
      </w:numPr>
      <w:contextualSpacing/>
    </w:pPr>
  </w:style>
  <w:style w:type="character" w:customStyle="1" w:styleId="VirZnak">
    <w:name w:val="Vir Znak"/>
    <w:basedOn w:val="Privzetapisavaodstavka"/>
    <w:link w:val="Vir"/>
    <w:rsid w:val="00110B8F"/>
    <w:rPr>
      <w:rFonts w:ascii="Arial" w:eastAsia="Times New Roman" w:hAnsi="Arial" w:cs="Times New Roman"/>
      <w:sz w:val="20"/>
      <w:szCs w:val="24"/>
    </w:rPr>
  </w:style>
  <w:style w:type="paragraph" w:customStyle="1" w:styleId="podpisi">
    <w:name w:val="podpisi"/>
    <w:basedOn w:val="Navaden"/>
    <w:qFormat/>
    <w:rsid w:val="007678D0"/>
    <w:pPr>
      <w:tabs>
        <w:tab w:val="left" w:pos="3402"/>
      </w:tabs>
      <w:suppressAutoHyphens/>
      <w:autoSpaceDN w:val="0"/>
      <w:textAlignment w:val="baseline"/>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D5117429E6D7418C58FC90322A8638" ma:contentTypeVersion="3" ma:contentTypeDescription="Create a new document." ma:contentTypeScope="" ma:versionID="af7836002ab36a4cf9d574b9cf62edcf">
  <xsd:schema xmlns:xsd="http://www.w3.org/2001/XMLSchema" xmlns:xs="http://www.w3.org/2001/XMLSchema" xmlns:p="http://schemas.microsoft.com/office/2006/metadata/properties" xmlns:ns3="eb582466-1b59-4d29-8755-2962c9164f84" targetNamespace="http://schemas.microsoft.com/office/2006/metadata/properties" ma:root="true" ma:fieldsID="8f3c0790d4e523edad3a139ab2c0a08f" ns3:_="">
    <xsd:import namespace="eb582466-1b59-4d29-8755-2962c9164f84"/>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82466-1b59-4d29-8755-2962c916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A01A8C-74B0-4B71-BCE1-F6503D59E079}">
  <ds:schemaRefs>
    <ds:schemaRef ds:uri="http://schemas.openxmlformats.org/officeDocument/2006/bibliography"/>
  </ds:schemaRefs>
</ds:datastoreItem>
</file>

<file path=customXml/itemProps2.xml><?xml version="1.0" encoding="utf-8"?>
<ds:datastoreItem xmlns:ds="http://schemas.openxmlformats.org/officeDocument/2006/customXml" ds:itemID="{2C695D88-41D0-4D94-8F20-06CCAE564D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4DDD5E-BF2A-42E4-BF83-F29C09BA9F1D}">
  <ds:schemaRefs>
    <ds:schemaRef ds:uri="http://schemas.microsoft.com/sharepoint/v3/contenttype/forms"/>
  </ds:schemaRefs>
</ds:datastoreItem>
</file>

<file path=customXml/itemProps4.xml><?xml version="1.0" encoding="utf-8"?>
<ds:datastoreItem xmlns:ds="http://schemas.openxmlformats.org/officeDocument/2006/customXml" ds:itemID="{6B5584C5-23D0-42C4-903E-C12EFBD1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82466-1b59-4d29-8755-2962c916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8640</Words>
  <Characters>49248</Characters>
  <Application>Microsoft Office Word</Application>
  <DocSecurity>0</DocSecurity>
  <Lines>410</Lines>
  <Paragraphs>115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Šonc Simčič</dc:creator>
  <cp:keywords/>
  <dc:description/>
  <cp:lastModifiedBy>Andreja Šonc Simčič</cp:lastModifiedBy>
  <cp:revision>2</cp:revision>
  <dcterms:created xsi:type="dcterms:W3CDTF">2026-10-29T17:09:00Z</dcterms:created>
  <dcterms:modified xsi:type="dcterms:W3CDTF">2026-10-29T17:09:00Z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0x010100E5D5117429E6D7418C58FC90322A8638</vt:lpwstr>
  </property>
</Properties>
</file>