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15F57" w14:textId="17ADCAE4" w:rsidR="00F01966" w:rsidRDefault="00F01966" w:rsidP="0073796B">
      <w:pPr>
        <w:autoSpaceDE w:val="0"/>
        <w:autoSpaceDN w:val="0"/>
        <w:adjustRightInd w:val="0"/>
        <w:spacing w:line="240" w:lineRule="auto"/>
        <w:ind w:left="-1701"/>
        <w:sectPr w:rsidR="00F01966" w:rsidSect="00F01966">
          <w:headerReference w:type="default" r:id="rId11"/>
          <w:headerReference w:type="first" r:id="rId12"/>
          <w:pgSz w:w="11906" w:h="16838"/>
          <w:pgMar w:top="1128" w:right="1701" w:bottom="1134" w:left="1701" w:header="0" w:footer="794" w:gutter="0"/>
          <w:cols w:space="708"/>
          <w:titlePg/>
          <w:docGrid w:linePitch="360"/>
        </w:sectPr>
      </w:pPr>
    </w:p>
    <w:p w14:paraId="09ADF517" w14:textId="22D4F179" w:rsidR="0073796B" w:rsidRPr="009D10D1" w:rsidRDefault="0073796B" w:rsidP="009D10D1">
      <w:pPr>
        <w:pStyle w:val="Naslov"/>
      </w:pPr>
      <w:r w:rsidRPr="009D10D1">
        <w:t>SPOROČILO ZA JAVNOST</w:t>
      </w:r>
    </w:p>
    <w:p w14:paraId="71A02687" w14:textId="497A6990" w:rsidR="0073796B" w:rsidRPr="0039662C" w:rsidRDefault="00836F97" w:rsidP="0039662C">
      <w:pPr>
        <w:pStyle w:val="Naslov1"/>
      </w:pPr>
      <w:r>
        <w:t>9</w:t>
      </w:r>
      <w:r w:rsidR="0073796B" w:rsidRPr="0039662C">
        <w:t xml:space="preserve">. </w:t>
      </w:r>
      <w:r w:rsidR="00D74A82">
        <w:t>red</w:t>
      </w:r>
      <w:r w:rsidR="00F03257">
        <w:t xml:space="preserve">na </w:t>
      </w:r>
      <w:r w:rsidR="0073796B" w:rsidRPr="0039662C">
        <w:t>seja Vlade Republike Slovenije</w:t>
      </w:r>
    </w:p>
    <w:p w14:paraId="27F30B92" w14:textId="7E851619" w:rsidR="0073796B" w:rsidRDefault="00836F97" w:rsidP="008B7AF2">
      <w:pPr>
        <w:pStyle w:val="DatumSZJ"/>
      </w:pPr>
      <w:r>
        <w:t>3</w:t>
      </w:r>
      <w:r w:rsidR="002856E5">
        <w:t>.</w:t>
      </w:r>
      <w:r w:rsidR="008220A3">
        <w:t xml:space="preserve"> </w:t>
      </w:r>
      <w:r>
        <w:t>september</w:t>
      </w:r>
      <w:r w:rsidR="00B94D8D">
        <w:t xml:space="preserve"> </w:t>
      </w:r>
      <w:r w:rsidR="0073796B" w:rsidRPr="008B7AF2">
        <w:t>202</w:t>
      </w:r>
      <w:r w:rsidR="00F03257">
        <w:t>6</w:t>
      </w:r>
    </w:p>
    <w:p w14:paraId="699C1E97" w14:textId="4A0E22D7" w:rsidR="001429EB" w:rsidRDefault="001429EB" w:rsidP="001429EB">
      <w:pPr>
        <w:pStyle w:val="Naslov2"/>
      </w:pPr>
      <w:r>
        <w:t>Vlada sprejela načrt izvajanja finančnih instrumentov za odpravo posledic škode v kmetijski proizvodnji zaradi posledic neurij s točo v obdobju od 2026 do 2028</w:t>
      </w:r>
    </w:p>
    <w:p w14:paraId="4D0285C3" w14:textId="77777777" w:rsidR="001429EB" w:rsidRDefault="001429EB" w:rsidP="001429EB">
      <w:r>
        <w:t>Vlada je sprejela Načrt izvajanja finančnih instrumentov za odpravo posledic škode v kmetijski proizvodnji zaradi posledic neurij s točo v obdobju od 2026 do 2028. Namen načrta je zagotoviti hitrejši in učinkovitejši dostop do finančnih sredstev za kmetijska gospodarstva, ki jih prizadenejo naravne nesreče.</w:t>
      </w:r>
    </w:p>
    <w:p w14:paraId="60486586" w14:textId="77777777" w:rsidR="001429EB" w:rsidRDefault="001429EB" w:rsidP="001429EB"/>
    <w:p w14:paraId="74D279DB" w14:textId="11E383EA" w:rsidR="001429EB" w:rsidRDefault="001429EB" w:rsidP="001429EB">
      <w:r>
        <w:t xml:space="preserve">Ministrstvo za kmetijstvo lahko z izvajalcem finančnih instrumentov sklene pogodbo o izvajanju finančnih instrumentov iz prejšnje točke in izvede prenos proračunskih sredstev na sklad šele po pridobitvi predhodnega soglasja Vlade Republike Slovenije h ključnim elementom izvajanja finančnih instrumentov. </w:t>
      </w:r>
    </w:p>
    <w:p w14:paraId="408E5A95" w14:textId="77777777" w:rsidR="001429EB" w:rsidRDefault="001429EB" w:rsidP="001429EB"/>
    <w:p w14:paraId="4999B59A" w14:textId="546BA463" w:rsidR="001429EB" w:rsidRDefault="001429EB" w:rsidP="001429EB">
      <w:r>
        <w:t xml:space="preserve">Zaradi vse izrazitejših podnebnih sprememb postaja obvladovanje tveganj eden ključnih izzivov za trajnostni razvoj evropskega kmetijstva. To velja zlasti za območja, ki se vse pogosteje soočajo s sušo, vročinskimi valovi in drugimi ekstremnimi vremenskimi pojavi. Ker je kmetijska proizvodnja neposredno odvisna od vremenskih in </w:t>
      </w:r>
      <w:proofErr w:type="gramStart"/>
      <w:r>
        <w:t>okoljskih</w:t>
      </w:r>
      <w:proofErr w:type="gramEnd"/>
      <w:r>
        <w:t xml:space="preserve"> razmer, sodi kmetijstvo med najbolj ranljive gospodarske sektorje.</w:t>
      </w:r>
    </w:p>
    <w:p w14:paraId="1DE69E61" w14:textId="77777777" w:rsidR="001429EB" w:rsidRDefault="001429EB" w:rsidP="001429EB"/>
    <w:p w14:paraId="28D8B647" w14:textId="3035E032" w:rsidR="001429EB" w:rsidRDefault="001429EB" w:rsidP="001429EB">
      <w:r>
        <w:t>Ključni cilj slovenskega kmetijstva v prihodnje je zmanjšati ranljivost sektorja na podnebne spremembe ter izboljšati sisteme upravljanja tveganj. To zahteva uvajanje učinkovitih prilagoditvenih ukrepov, krepitev odpornosti kmetijskih gospodarstev in spodbujanje trajnostnih načinov pridelave. Največji izziv slovenskih kmetov bo zato, kako z uporabo inovativnih pristopov, sodobnih tehnologij in trajnostnih praks ohraniti oziroma povečati produktivnost svojih kmetij ter se hkrati uspešno prilagoditi spreminjajočim se podnebnim razmeram.</w:t>
      </w:r>
    </w:p>
    <w:p w14:paraId="21814C0E" w14:textId="77777777" w:rsidR="001429EB" w:rsidRDefault="001429EB" w:rsidP="001429EB"/>
    <w:p w14:paraId="1CD599C3" w14:textId="3356BC44" w:rsidR="001429EB" w:rsidRDefault="001429EB" w:rsidP="001429EB">
      <w:r>
        <w:t>Finančni instrumenti bodo kmetijskim gospodarstvom omogočili hitrejše odpravljanje posledic škode, lažje zagotavljanje obratnih sredstev za nadaljevanje proizvodnje ter izvedbo naložb za obnovo in povečanje odpornosti kmetij na podnebne spremembe. Poseben poudarek bo namenjen projektom, ki prispevajo k večji trajnosti, konkurenčnosti in odpornosti slovenskega kmetijstva.</w:t>
      </w:r>
    </w:p>
    <w:p w14:paraId="1425A801" w14:textId="77777777" w:rsidR="001429EB" w:rsidRDefault="001429EB" w:rsidP="001429EB"/>
    <w:p w14:paraId="49788AC2" w14:textId="1B793652" w:rsidR="001429EB" w:rsidRDefault="001429EB" w:rsidP="001429EB">
      <w:r>
        <w:t xml:space="preserve">Finančni instrumenti v kmetijstvu za odpravo posledic naravnih nesreč bodo eden ključnih mehanizmov za blaženje posledic ekstremnih vremenskih dogodkov, saj bodo prizadetim kmetijam omogočali hiter in učinkovit dostop do zelo ugodnih finančnih sredstev. Ta sredstva bodo namenjena predvsem za nakup obratnih sredstev, kot je </w:t>
      </w:r>
      <w:proofErr w:type="spellStart"/>
      <w:r>
        <w:t>repro</w:t>
      </w:r>
      <w:proofErr w:type="spellEnd"/>
      <w:r>
        <w:t xml:space="preserve"> material, ter za izvedbo nujnih naložb v obnovo in izgradnjo poškodovanih kmetijskih objektov, trajnih nasadov ter kmetijske mehanizacije.</w:t>
      </w:r>
    </w:p>
    <w:p w14:paraId="517AFAAD" w14:textId="77777777" w:rsidR="001429EB" w:rsidRDefault="001429EB" w:rsidP="001429EB"/>
    <w:p w14:paraId="307001CE" w14:textId="03AAFB65" w:rsidR="001429EB" w:rsidRDefault="001429EB" w:rsidP="001429EB">
      <w:r>
        <w:t>Za izvajanje finančnih instrumentov je predvidenih skupno 6 milijonov evrov sredstev iz proračuna Republike Slovenije, in sicer po 3 milijone evrov v letih 2026 in 2027. Sredstva bodo namenjena predvsem ugodnim likvidnostnim posojilom s portfeljsko garancijo in subvencijo obrestne mere ter portfeljskim garancijam za dolgoročna posojila.</w:t>
      </w:r>
    </w:p>
    <w:p w14:paraId="540200B2" w14:textId="77777777" w:rsidR="001429EB" w:rsidRDefault="001429EB" w:rsidP="001429EB">
      <w:pPr>
        <w:pStyle w:val="Vir"/>
      </w:pPr>
      <w:r>
        <w:t>Vir: Ministrstvo za kmetijstvo</w:t>
      </w:r>
    </w:p>
    <w:p w14:paraId="70FB7783" w14:textId="77777777" w:rsidR="00423B65" w:rsidRDefault="00423B65" w:rsidP="00423B65">
      <w:r>
        <w:t xml:space="preserve"> </w:t>
      </w:r>
    </w:p>
    <w:p w14:paraId="3BFA7711" w14:textId="4A64CE15" w:rsidR="00D83A06" w:rsidRDefault="00D83A06" w:rsidP="00D83A06">
      <w:pPr>
        <w:pStyle w:val="Naslov2"/>
      </w:pPr>
      <w:r>
        <w:t>Vlada potrdila končno oceno neposredne škode na stvareh zaradi posledic neurij z močnim dežjem, vetrom, točo, poplavami in zemeljskimi plazovi junija 2026</w:t>
      </w:r>
    </w:p>
    <w:p w14:paraId="02157619" w14:textId="77777777" w:rsidR="00D83A06" w:rsidRDefault="00D83A06" w:rsidP="00D83A06">
      <w:r>
        <w:lastRenderedPageBreak/>
        <w:t xml:space="preserve">Vlada Republike Slovenije je na današnji seji potrdila končno oceno neposredne škode na stvareh zaradi posledic neurij z močnim dežjem, vetrom, točo, poplavami in zemeljskimi plazovi v obdobju od 9. do 11. junija 2026, ki so prizadela občine v </w:t>
      </w:r>
      <w:proofErr w:type="gramStart"/>
      <w:r>
        <w:t>gorenjski</w:t>
      </w:r>
      <w:proofErr w:type="gramEnd"/>
      <w:r>
        <w:t xml:space="preserve">, koroški, ljubljanski, podravski, pomurski, vzhodno- in </w:t>
      </w:r>
      <w:proofErr w:type="spellStart"/>
      <w:r>
        <w:t>zahodnoštajerski</w:t>
      </w:r>
      <w:proofErr w:type="spellEnd"/>
      <w:r>
        <w:t xml:space="preserve"> regiji, ki skupno znaša 46.038.612,59 evra in jo je 5. avgusta 2026 verificirala Državna komisija za ocenjevanje škode ob naravnih in drugih nesrečah (Državna komisija). </w:t>
      </w:r>
    </w:p>
    <w:p w14:paraId="0C6040D4" w14:textId="77777777" w:rsidR="00D83A06" w:rsidRDefault="00D83A06" w:rsidP="00D83A06">
      <w:r>
        <w:t>Od skupnega zneska neposredne škode znaša škoda na kmetijskih zemljiščih 600.550,72 evra, v gozdovih 853.602,32 evra, škoda v parkih 484.671,25 evra, škoda na uničenih objektih 62.648,31 evra, delna škoda na stavbah 12.865.333,49 evra, na kulturni dediščini 425.344,62 evra, na gradbeno-inženirskih objektih 22.263.994,76 evra, na vodotokih 6.407.008,62 evra, na gozdnih cestah 1.089.105,89 evra, na državnih cestah 550.944,09 evra in v gospodarstvu 435.408,52 evra. Državna komisija je potrdila stroške ocenjevanja škode, ki so jo opravile občinske komisije ter Uprava Republike Slovenije za zaščito in reševanje, v skupni višini 6.992 evrov.</w:t>
      </w:r>
    </w:p>
    <w:p w14:paraId="13167CA5" w14:textId="77777777" w:rsidR="00D83A06" w:rsidRDefault="00D83A06" w:rsidP="00D83A06"/>
    <w:p w14:paraId="63A3AAC8" w14:textId="0FC1A653" w:rsidR="00D83A06" w:rsidRDefault="00D83A06" w:rsidP="00D83A06">
      <w:r>
        <w:t xml:space="preserve">Končna ocena neposredne škode presega 0,3 </w:t>
      </w:r>
      <w:proofErr w:type="gramStart"/>
      <w:r>
        <w:t>promila</w:t>
      </w:r>
      <w:proofErr w:type="gramEnd"/>
      <w:r>
        <w:t xml:space="preserve"> načrtovanih prihodkov državnega proračuna za leto 2026 in je tako dosežen limit za uporabo sredstev državnega proračuna v skladu z Zakonom o odpravi posledic naravnih nesreč.</w:t>
      </w:r>
    </w:p>
    <w:p w14:paraId="22E56F37" w14:textId="77777777" w:rsidR="00D83A06" w:rsidRDefault="00D83A06" w:rsidP="00D83A06"/>
    <w:p w14:paraId="18DB9A1C" w14:textId="60B88C26" w:rsidR="00D83A06" w:rsidRDefault="00D83A06" w:rsidP="00D83A06">
      <w:r>
        <w:t>Pristojna ministrstva v skladu s tem sklepom vlade bodo pripravila program odprave posledic neposredne škode v skladu z določbami Zakona o odpravi posledic naravnih nesreč.</w:t>
      </w:r>
    </w:p>
    <w:p w14:paraId="3BB3D819" w14:textId="77777777" w:rsidR="00D83A06" w:rsidRDefault="00D83A06" w:rsidP="00D83A06">
      <w:pPr>
        <w:pStyle w:val="Vir"/>
      </w:pPr>
      <w:r>
        <w:t>Vir: Ministrstvo za obrambo</w:t>
      </w:r>
    </w:p>
    <w:p w14:paraId="7A8177B5" w14:textId="0E6BF2AD" w:rsidR="001340D0" w:rsidRDefault="001340D0" w:rsidP="001340D0">
      <w:pPr>
        <w:pStyle w:val="Naslov2"/>
      </w:pPr>
      <w:r>
        <w:t xml:space="preserve">Vlada se je seznanila z Letnim poročilom Varuha odnosov v verigi preskrbe s hrano za leto 2025 </w:t>
      </w:r>
    </w:p>
    <w:p w14:paraId="7879166C" w14:textId="77777777" w:rsidR="001340D0" w:rsidRDefault="001340D0" w:rsidP="001340D0">
      <w:r>
        <w:t>Vlada se je seznanila z Letnim poročilom Varuha odnosov v verigi preskrbe s hrano za leto 2025.</w:t>
      </w:r>
    </w:p>
    <w:p w14:paraId="585E3381" w14:textId="77777777" w:rsidR="001340D0" w:rsidRDefault="001340D0" w:rsidP="001340D0">
      <w:r>
        <w:t xml:space="preserve">Letno poročilo varuha odnosov v verigi preskrbe s hrano za leto 2025 predstavlja celovit pregled njegovega delovanja ter analizo stanja odnosov med deležniki v verigi preskrbe s hrano. Poročilo vsebuje pregled ključnih </w:t>
      </w:r>
      <w:proofErr w:type="gramStart"/>
      <w:r>
        <w:t>aktivnosti</w:t>
      </w:r>
      <w:proofErr w:type="gramEnd"/>
      <w:r>
        <w:t xml:space="preserve">, zaznanih nedovoljenih ravnanj in slabih poslovnih praks, predstavitev dobrih praks ter predloge ukrepov za izboljšanje delovanja prehranske verige. Varuh v okviru svojih pristojnosti spremlja ravnanja deležnikov v verigi preskrbe s hrano, zaznava nepravilnosti, obvešča javnost ter objavlja primere dobrih poslovnih praks. O morebitnih kršitvah obvešča Agencijo Republike Slovenije za varstvo konkurence. </w:t>
      </w:r>
    </w:p>
    <w:p w14:paraId="761E5B03" w14:textId="77777777" w:rsidR="001340D0" w:rsidRDefault="001340D0" w:rsidP="001340D0"/>
    <w:p w14:paraId="30EAC8E3" w14:textId="47CBF261" w:rsidR="001340D0" w:rsidRDefault="001340D0" w:rsidP="001340D0">
      <w:r>
        <w:t xml:space="preserve">V letu 2025 je varuh </w:t>
      </w:r>
      <w:proofErr w:type="gramStart"/>
      <w:r>
        <w:t>aktivnosti</w:t>
      </w:r>
      <w:proofErr w:type="gramEnd"/>
      <w:r>
        <w:t xml:space="preserve"> izvajal predvsem prek neposrednega sodelovanja z deležniki, in sicer na sestankih, obiskih, s telefonsko komunikacijo in spremljal stanje v posameznih sektorjih, zlasti v sektorju zelenjadarstva in pri problematiki prodaje pod nabavno ceno. Aktivno je sodeloval pri pripravi zakonodaje in strateških dokumentov ter na strokovnih posvetih, kjer je predstavil izzive delovanja prehranske verige. Agenciji za varstvo konkurence je varuh posredoval prijavo glede izvajanja nedovoljenih praks. </w:t>
      </w:r>
    </w:p>
    <w:p w14:paraId="779BC53D" w14:textId="77777777" w:rsidR="001340D0" w:rsidRDefault="001340D0" w:rsidP="001340D0"/>
    <w:p w14:paraId="3A296AF5" w14:textId="059671E3" w:rsidR="001340D0" w:rsidRDefault="001340D0" w:rsidP="001340D0">
      <w:r>
        <w:t xml:space="preserve">Na njegovo pobudo se je sestal tudi Odbor za spremljanje izvajanja Kodeksa dobrih poslovnih praks. Varuh je v okviru svojih </w:t>
      </w:r>
      <w:proofErr w:type="gramStart"/>
      <w:r>
        <w:t>aktivnosti</w:t>
      </w:r>
      <w:proofErr w:type="gramEnd"/>
      <w:r>
        <w:t xml:space="preserve"> podal več pobud na področju razvoja poslovnih modelov, zelenjadarstva ter spodbujanja lokalne nabave v turizmu, pa tudi pobudo za uvrstitev prodaje pod nabavno ceno med nedovoljena ravnanja v verigi preskrbe s kmetijskimi in živilskimi proizvodi, pri čemer je sistematično zbiral, obdeloval in analiziral različne podatke. Pomemben del poročila predstavljajo analitične </w:t>
      </w:r>
      <w:proofErr w:type="gramStart"/>
      <w:r>
        <w:t>aktivnosti</w:t>
      </w:r>
      <w:proofErr w:type="gramEnd"/>
      <w:r>
        <w:t xml:space="preserve">, med drugim popis živil v trgovskih verigah, ki omogoča vpogled v strukturo ponudbe glede na poreklo, proizvajalce, blagovne znamke in označbe, ter analiza potrošniških navad, vključno z nakupnim vedenjem in čezmejnimi nakupi. Na področju zaznavanja nedovoljenih ravnanj je varuh ugotovil sum zaračunavanja neizvedenih storitev, med širšimi problematičnimi praksami pa </w:t>
      </w:r>
      <w:proofErr w:type="gramStart"/>
      <w:r>
        <w:t>izpostavil</w:t>
      </w:r>
      <w:proofErr w:type="gramEnd"/>
      <w:r>
        <w:t xml:space="preserve"> prodajo pod nabavno ceno, naraščanje deleža trgovskih blagovnih znamk, pogojevanje uporabe embalaže, izkoriščanje nevednosti kupcev ter zaračunavanje marketinških aktivnosti. </w:t>
      </w:r>
    </w:p>
    <w:p w14:paraId="1D70C2D0" w14:textId="77777777" w:rsidR="001340D0" w:rsidRDefault="001340D0" w:rsidP="001340D0"/>
    <w:p w14:paraId="61F8FF36" w14:textId="2DEAA2B5" w:rsidR="001340D0" w:rsidRDefault="001340D0" w:rsidP="001340D0">
      <w:r>
        <w:t>Varuh je spodbujal sistematično prepoznavanje na področju dobrih praks. Poročilo izpostavlja tudi potrebo po krepitvi sodelovanja med deležniki, vzpostavitvi dolgoročno vzdržnih poslovnih razmerij ter razvoju trajnostnega prehranskega sistema, ki temelji na lokalni pridelavi, predelavi in potrošnji. Hkrati poudarja pomen večje preglednosti, izboljšanja nadzora nad označevanjem in poreklom živil ter sistematičnega spremljanja tržnih razmer, vključno s kakovostjo živil.</w:t>
      </w:r>
    </w:p>
    <w:p w14:paraId="340C5815" w14:textId="28639C07" w:rsidR="00423B65" w:rsidRDefault="001340D0" w:rsidP="001340D0">
      <w:pPr>
        <w:pStyle w:val="Vir"/>
      </w:pPr>
      <w:r>
        <w:t>Vir: Ministrstvo za kmetijstvo</w:t>
      </w:r>
    </w:p>
    <w:p w14:paraId="59E939C2" w14:textId="79DA79E3" w:rsidR="007A0E72" w:rsidRDefault="007A0E72" w:rsidP="007A0E72">
      <w:pPr>
        <w:pStyle w:val="Naslov2"/>
      </w:pPr>
      <w:r>
        <w:t>Slovenija potrebuje bolj uravnoteženo in odporno energetsko politiko</w:t>
      </w:r>
    </w:p>
    <w:p w14:paraId="00C7EF84" w14:textId="77777777" w:rsidR="007A0E72" w:rsidRDefault="007A0E72" w:rsidP="007A0E72">
      <w:r>
        <w:t>Vlada Republike Slovenije se je seznanila s poročilom o stanju na področju energetike v Sloveniji v letu 2025, ki ga je pripravila Agencija za energijo in ki poleg celovitega pregleda dogajanja na področju oskrbe Slovenije z električno energijo, zemeljskim plinom in toploto opozarja tudi na nekatere pomembne izzive za prihodnjo energetsko politiko države.</w:t>
      </w:r>
    </w:p>
    <w:p w14:paraId="6849D278" w14:textId="77777777" w:rsidR="007A0E72" w:rsidRDefault="007A0E72" w:rsidP="007A0E72"/>
    <w:p w14:paraId="113C484A" w14:textId="626C1AB7" w:rsidR="007A0E72" w:rsidRDefault="007A0E72" w:rsidP="007A0E72">
      <w:r>
        <w:t>Poročilo za leto 2025 je pokazalo zaskrbljujoč padec pokritosti porabe z domačo proizvodnjo s 97</w:t>
      </w:r>
      <w:proofErr w:type="gramStart"/>
      <w:r>
        <w:t>%</w:t>
      </w:r>
      <w:proofErr w:type="gramEnd"/>
      <w:r>
        <w:t xml:space="preserve"> na 82%. Domača proizvodnja električne energije, ob upoštevanju polovice proizvodnje Nuklearne elektrarne Krško, je pokrila le 82,8 odstotka porabe električne energije končnih odjemalcev. Leto prej je bila pokritost bistveno višja, in sicer 97,1-odstotna. Na zmanjšanje domače proizvodnje so med drugim vplivale slabše hidrološke razmere in posledično nižja proizvodnja hidroelektrarn. V prejšnjem mandatu, v katerem so imeli veliko vlogo trgovci z elektriko, so očitno zanemarili skrb za doseganje energetske suverenosti in samooskrbe. Vse bolj se tudi kažejo posledice zgrešene politike zelenega prehoda, kot je bil zastavljen v preteklosti, saj je pomemben razlog za zmanjšanje domače proizvodnje bistveno manjše obratovanje TEŠ po njenem preoblikovanju v izvajalca gospodarske javne službe oskrbe s toploto.</w:t>
      </w:r>
    </w:p>
    <w:p w14:paraId="19F72B1A" w14:textId="77777777" w:rsidR="007A0E72" w:rsidRDefault="007A0E72" w:rsidP="007A0E72"/>
    <w:p w14:paraId="50ADEE3D" w14:textId="731C2653" w:rsidR="007A0E72" w:rsidRDefault="007A0E72" w:rsidP="007A0E72">
      <w:r>
        <w:t>Poročilo agencije tako ponovno potrjuje pomen uravnotežene strukture energetskih virov, ki mora zagotavljati zanesljivo in cenovno dostopno oskrbo z energijo tudi v obdobjih neugodnih vremenskih, tržnih ali geopolitičnih razmer. Slovenija mora biti sposobna čim več svojih energetskih potreb zagotavljati iz domačih virov, pri tem pa ohranjati stabilnost elektroenergetskega sistema in konkurenčnost gospodarstva.</w:t>
      </w:r>
    </w:p>
    <w:p w14:paraId="5A38232A" w14:textId="77777777" w:rsidR="007A0E72" w:rsidRDefault="007A0E72" w:rsidP="007A0E72"/>
    <w:p w14:paraId="3B9977B5" w14:textId="3A3D3C1E" w:rsidR="007A0E72" w:rsidRDefault="007A0E72" w:rsidP="007A0E72">
      <w:r>
        <w:t>Ministrstvo za infrastrukturo in energetiko ocenjuje, da poročilo Agencije za energijo o stanju slovenske energetike v letu 2025 potrjuje potrebo po energetski politiki, ki bo v ospredje postavila zanesljivost oskrbe, konkurenčne cene, stabilnost sistema ter krepitev domače proizvodnje energije.</w:t>
      </w:r>
    </w:p>
    <w:p w14:paraId="2D453E91" w14:textId="77777777" w:rsidR="007A0E72" w:rsidRDefault="007A0E72" w:rsidP="007A0E72"/>
    <w:p w14:paraId="09923F50" w14:textId="36A9DB0C" w:rsidR="007A0E72" w:rsidRDefault="007A0E72" w:rsidP="007A0E72">
      <w:r>
        <w:t>V času vse večje geopolitične negotovosti mora Slovenija dolgoročno graditi robusten in raznolik energetski sistem, ki ne bo pretirano odvisen od posameznega vira energije ali od uvoza ter bo sposoben zagotavljati dovolj energije za gospodinjstva in gospodarstvo tudi v zahtevnejših razmerah.</w:t>
      </w:r>
    </w:p>
    <w:p w14:paraId="70B11C70" w14:textId="5A883C28" w:rsidR="00423B65" w:rsidRDefault="00136D5C" w:rsidP="00136D5C">
      <w:pPr>
        <w:pStyle w:val="Vir"/>
      </w:pPr>
      <w:r>
        <w:t>Vir: Ministrstvo za infrastrukturo in energetiko</w:t>
      </w:r>
    </w:p>
    <w:p w14:paraId="5502A87E" w14:textId="06C19DE2" w:rsidR="00AA53A6" w:rsidRDefault="00AA53A6" w:rsidP="00AA53A6">
      <w:pPr>
        <w:pStyle w:val="Naslov2"/>
      </w:pPr>
      <w:r>
        <w:t>Vlada prerazporeja sredstva državnega proračuna</w:t>
      </w:r>
    </w:p>
    <w:p w14:paraId="3C81E20E" w14:textId="77777777" w:rsidR="00AA53A6" w:rsidRDefault="00AA53A6" w:rsidP="00AA53A6">
      <w:r>
        <w:t>Vlada je na današnji seji odločila o prerazporeditvah in zagotovitvah pravic porabe v letošnjem državnem proračunu.</w:t>
      </w:r>
    </w:p>
    <w:p w14:paraId="5DCA0F8C" w14:textId="77777777" w:rsidR="00AA53A6" w:rsidRDefault="00AA53A6" w:rsidP="00AA53A6"/>
    <w:p w14:paraId="2BC34D3F" w14:textId="77777777" w:rsidR="00AA53A6" w:rsidRDefault="00AA53A6" w:rsidP="00AA53A6">
      <w:r>
        <w:t xml:space="preserve">Ministrstvo za zdravje prerazporeja pravice porabe v okviru finančnih načrtov neposrednih uporabnikov, v višini 9,7 milijona evrov. Pravice porabe se prerazporejajo z namenom zagotavljanja plač in nadomestil plač ter drugih obveznosti iz delovnega razmerja pripravnikov, sekundarijev in </w:t>
      </w:r>
      <w:r>
        <w:lastRenderedPageBreak/>
        <w:t xml:space="preserve">specializantov, ki opravljajo pripravništvo, sekundariat oziroma specializacijo za potrebe javne zdravstvene mreže. Zagotavljajo se tudi sredstva za plačilo stroškov mentorstva. </w:t>
      </w:r>
    </w:p>
    <w:p w14:paraId="7E772620" w14:textId="77777777" w:rsidR="00AA53A6" w:rsidRDefault="00AA53A6" w:rsidP="00AA53A6"/>
    <w:p w14:paraId="3BFE9B54" w14:textId="77777777" w:rsidR="00AA53A6" w:rsidRDefault="00AA53A6" w:rsidP="00AA53A6">
      <w:r>
        <w:t>Ministrstvu za okolje in prostor se zagotovijo pravice porabe v višini 6,2 milijona evrov iz sredstev sklada proračunske rezerve za izvedbo predhodnega programa odprave posledic neposredne škode na stvareh zaradi poplav 9. junija 2026. Gre za program, ki obravnava nujne ukrepe za preprečitev povečanja že nastale škode in zavarovanje življenj in premoženja prebivalstva pri odpravi posledic, nastalih ob letošnjih poplavah na ožjem območju Haloz.</w:t>
      </w:r>
    </w:p>
    <w:p w14:paraId="35055A8A" w14:textId="77777777" w:rsidR="00D379D2" w:rsidRDefault="00D379D2" w:rsidP="00AA53A6"/>
    <w:p w14:paraId="3199A92D" w14:textId="45003BDD" w:rsidR="00AA53A6" w:rsidRDefault="00AA53A6" w:rsidP="00AA53A6">
      <w:r>
        <w:t xml:space="preserve">Ministrstvu za obrambo, Upravi Republike Slovenije za zaščito in reševanje se zagotovijo pravice porabe v višini 46,5 tisoč evrov iz sredstev sklada proračunske rezerve. Sredstva so namenjena za povrnitev upravičenih intervencijskih stroškov, za pomoč gasilcev, ki so iz drugih </w:t>
      </w:r>
      <w:proofErr w:type="gramStart"/>
      <w:r>
        <w:t>regij</w:t>
      </w:r>
      <w:proofErr w:type="gramEnd"/>
      <w:r>
        <w:t xml:space="preserve"> po neurju med 10. in 11. junijem 2026 izvajali nujne intervencijske ukrepe na območju občin Komenda in Cerklje na Gorenjskem.</w:t>
      </w:r>
    </w:p>
    <w:p w14:paraId="6B30BDCC" w14:textId="77777777" w:rsidR="00AA53A6" w:rsidRDefault="00AA53A6" w:rsidP="00AA53A6"/>
    <w:p w14:paraId="6EFBFE02" w14:textId="106AC5BE" w:rsidR="00AA53A6" w:rsidRDefault="00AA53A6" w:rsidP="00AA53A6">
      <w:r>
        <w:t xml:space="preserve">Prav tako se Ministrstvu za okolje in prostor zagotovijo pravice porabe v višini 814,8 tisoč evrov iz sredstev sklada proračunske rezerve za izvedbo plačila upravičenih stroškov, ki jih je imela občina Komenda z zbiranjem, prevozi, obdelavo in odlaganjem gradbenih odpadkov, mešanih z odpadki poškodovanih </w:t>
      </w:r>
      <w:proofErr w:type="spellStart"/>
      <w:r>
        <w:t>azbestnocementnih</w:t>
      </w:r>
      <w:proofErr w:type="spellEnd"/>
      <w:r>
        <w:t xml:space="preserve"> kritin, da bi preprečila škodo na okolju in zdravju ljudi.</w:t>
      </w:r>
    </w:p>
    <w:p w14:paraId="6BC76ABF" w14:textId="77777777" w:rsidR="00AA53A6" w:rsidRDefault="00AA53A6" w:rsidP="00AA53A6"/>
    <w:p w14:paraId="544C8AB0" w14:textId="09B47A60" w:rsidR="00AA53A6" w:rsidRDefault="00AA53A6" w:rsidP="00AA53A6">
      <w:r w:rsidRPr="00AA53A6">
        <w:t>Vir: Ministrstvo za finance</w:t>
      </w:r>
    </w:p>
    <w:p w14:paraId="5CFF4319" w14:textId="77777777" w:rsidR="00AA53A6" w:rsidRDefault="00AA53A6" w:rsidP="00AA53A6"/>
    <w:p w14:paraId="308087E2" w14:textId="5AF68382" w:rsidR="00494955" w:rsidRDefault="00494955" w:rsidP="00494955">
      <w:pPr>
        <w:pStyle w:val="Naslov2"/>
      </w:pPr>
      <w:r w:rsidRPr="00494955">
        <w:t>Vlada sprejela mnenje o zahtevi za oceno ustavnosti Zakona o parlamentarni preiskavi</w:t>
      </w:r>
    </w:p>
    <w:p w14:paraId="2719FD48" w14:textId="33595A54" w:rsidR="00494955" w:rsidRDefault="00494955" w:rsidP="00494955">
      <w:r>
        <w:t xml:space="preserve">Vlada Republike Slovenije je sprejela mnenje o zahtevi za oceno ustavnosti Zakona o parlamentarni preiskavi (U-I-71/26) in ga posredovala Državnemu zboru Republike Slovenije ter Ustavnemu sodišču Republike Slovenije. Skupina poslancev in poslank Državnega zbora Republike Slovenije izpodbija zakon, ker ne opredeljuje določno pojma »nosilec javne funkcije«. </w:t>
      </w:r>
    </w:p>
    <w:p w14:paraId="280D94AE" w14:textId="77777777" w:rsidR="00494955" w:rsidRDefault="00494955" w:rsidP="00494955"/>
    <w:p w14:paraId="7F0E6430" w14:textId="6E757397" w:rsidR="00423B65" w:rsidRDefault="00494955" w:rsidP="00494955">
      <w:r>
        <w:t xml:space="preserve">Iz ustaljene prakse Ustavnega sodišča Republike Slovenije sledi, da je sodišče izmed več možnih razlag zakonskega besedila dolžno uporabiti tisto, ki je ustavno skladna. Kadar v zakonu ni posebne definicije, je </w:t>
      </w:r>
      <w:proofErr w:type="gramStart"/>
      <w:r>
        <w:t>slednjo</w:t>
      </w:r>
      <w:proofErr w:type="gramEnd"/>
      <w:r>
        <w:t xml:space="preserve"> na ustavnoskladen način m</w:t>
      </w:r>
      <w:r w:rsidR="00D379D2">
        <w:t xml:space="preserve">ogoče </w:t>
      </w:r>
      <w:r>
        <w:t>najti s sistemsko razlago, torej z upoštevanjem definicije iz zakona, ki pokriva področje, iz katerega pojem izvira. V konkretnem primeru je bilo pojem »nosilec javne funkcije« mo</w:t>
      </w:r>
      <w:r w:rsidR="00D379D2">
        <w:t>goče</w:t>
      </w:r>
      <w:r>
        <w:t xml:space="preserve"> razlagati s pojmom »funkcionar« iz Zakona o funkcionarjih v državnih organih, ki je veljal v času odreditve konkretne parlamentarne preiskave oziroma danes s pojmom »funkcionar« iz Zakona o funkcionarjih. Takšna razlagalna metoda ni sporna, prav tako nista ustavno sporna oba pojma. Glede na navedeno po mnenju vlade veljavni ureditvi kot celoti ni mogoče očitati neustavnosti zaradi nedoločnosti oziroma nejasnosti.</w:t>
      </w:r>
    </w:p>
    <w:p w14:paraId="60174504" w14:textId="2983017C" w:rsidR="00494955" w:rsidRDefault="00494955" w:rsidP="00494955">
      <w:pPr>
        <w:pStyle w:val="Vir"/>
      </w:pPr>
      <w:r w:rsidRPr="00A26619">
        <w:t>Vir: Ministrstvo za pravosodje</w:t>
      </w:r>
    </w:p>
    <w:p w14:paraId="125B08DE" w14:textId="13179643" w:rsidR="00AA53A6" w:rsidRDefault="00AA53A6" w:rsidP="00AA53A6">
      <w:pPr>
        <w:pStyle w:val="Naslov2"/>
      </w:pPr>
      <w:r>
        <w:t xml:space="preserve">Odgovor vlade na opomin Evropske komisije vezan na </w:t>
      </w:r>
      <w:proofErr w:type="gramStart"/>
      <w:r>
        <w:t>investicijske</w:t>
      </w:r>
      <w:proofErr w:type="gramEnd"/>
      <w:r>
        <w:t xml:space="preserve"> sklade in družbe za upravljanje</w:t>
      </w:r>
    </w:p>
    <w:p w14:paraId="496FEA77" w14:textId="77777777" w:rsidR="00AA53A6" w:rsidRDefault="00AA53A6" w:rsidP="00AA53A6">
      <w:r>
        <w:t xml:space="preserve">Vlada je na današnji seji potrdila predlog odgovora Republike Slovenije v predsodnem postopku na uradni opomin Evropske komisije zaradi </w:t>
      </w:r>
      <w:proofErr w:type="spellStart"/>
      <w:r>
        <w:t>nenotifikacije</w:t>
      </w:r>
      <w:proofErr w:type="spellEnd"/>
      <w:r>
        <w:t xml:space="preserve"> predpisov za prenos direktiv Evropske unije glede tveganja prevelike izpostavljenosti do </w:t>
      </w:r>
      <w:proofErr w:type="gramStart"/>
      <w:r>
        <w:t>centralnih</w:t>
      </w:r>
      <w:proofErr w:type="gramEnd"/>
      <w:r>
        <w:t xml:space="preserve"> nasprotnih strank in tveganja, da pri izvedenih finančnih instrumentih ena od strank ne bi izpolnila svojih obveznosti, v pravni red Republike Slovenije.</w:t>
      </w:r>
    </w:p>
    <w:p w14:paraId="6582AB73" w14:textId="77777777" w:rsidR="00AA53A6" w:rsidRDefault="00AA53A6" w:rsidP="00AA53A6"/>
    <w:p w14:paraId="60F83AE9" w14:textId="77777777" w:rsidR="00AA53A6" w:rsidRDefault="00AA53A6" w:rsidP="00AA53A6">
      <w:r>
        <w:t xml:space="preserve">Evropska komisija v uradnem opominu navaja, da je rok za prenos </w:t>
      </w:r>
      <w:proofErr w:type="gramStart"/>
      <w:r>
        <w:t>direktive</w:t>
      </w:r>
      <w:proofErr w:type="gramEnd"/>
      <w:r>
        <w:t xml:space="preserve"> potekel 25. junija letos. Evropska komisija je zato vlado pozvala, naj v dveh mesecih od prejema uradnega opomina sporoči </w:t>
      </w:r>
      <w:r>
        <w:lastRenderedPageBreak/>
        <w:t xml:space="preserve">manjkajoče ukrepe za prenos </w:t>
      </w:r>
      <w:proofErr w:type="gramStart"/>
      <w:r>
        <w:t>direktive</w:t>
      </w:r>
      <w:proofErr w:type="gramEnd"/>
      <w:r>
        <w:t xml:space="preserve"> oziroma predloži svoje pripombe v zvezi z ugotovitvami Evropske komisije o neizpolnitvi obveznosti.</w:t>
      </w:r>
    </w:p>
    <w:p w14:paraId="2DF8D835" w14:textId="77777777" w:rsidR="00AA53A6" w:rsidRDefault="00AA53A6" w:rsidP="00AA53A6"/>
    <w:p w14:paraId="3E8B41BF" w14:textId="77777777" w:rsidR="00AA53A6" w:rsidRDefault="00AA53A6" w:rsidP="00AA53A6">
      <w:r>
        <w:t xml:space="preserve">Vlada pojasnjuje, da se zaveda pomena in nujnosti pravočasnega prenosa zakonodaje Unije, tudi na področju bonitetnega nadzora kreditnih institucij in investicijskih podjetij ter upravljanja </w:t>
      </w:r>
      <w:proofErr w:type="gramStart"/>
      <w:r>
        <w:t>investicijskih</w:t>
      </w:r>
      <w:proofErr w:type="gramEnd"/>
      <w:r>
        <w:t xml:space="preserve"> skladov, ter potrjuje svojo zavezanost k čimprejšnjemu prenosu direktive v pravni red Republike Slovenije.</w:t>
      </w:r>
    </w:p>
    <w:p w14:paraId="7F6603B7" w14:textId="77777777" w:rsidR="00AA53A6" w:rsidRDefault="00AA53A6" w:rsidP="00AA53A6"/>
    <w:p w14:paraId="07A980B0" w14:textId="77777777" w:rsidR="00AA53A6" w:rsidRDefault="00AA53A6" w:rsidP="00AA53A6">
      <w:r>
        <w:t xml:space="preserve">Prenos celotne </w:t>
      </w:r>
      <w:proofErr w:type="gramStart"/>
      <w:r>
        <w:t>direktive</w:t>
      </w:r>
      <w:proofErr w:type="gramEnd"/>
      <w:r>
        <w:t xml:space="preserve"> zahteva sprejetje treh zakonov: Zakona o bančništvu (ZBan-4), Zakona o spremembah in dopolnitvah Zakona o bonitetnem nadzoru investicijskih podjetij (ZBNIP-A) ter Zakona o spremembah in dopolnitvah Zakona o investicijskih skladih in družbah za upravljanje (ZISDU-3). Prenos, ki se zagotavlja z ZBan-4 in ZBNIP-A, je že opravljen in </w:t>
      </w:r>
      <w:proofErr w:type="gramStart"/>
      <w:r>
        <w:t>notificiran</w:t>
      </w:r>
      <w:proofErr w:type="gramEnd"/>
      <w:r>
        <w:t>, odprt ostaja le prenos, ki se zagotavlja z novelo ZISDU-3.</w:t>
      </w:r>
    </w:p>
    <w:p w14:paraId="0CBAA77F" w14:textId="77777777" w:rsidR="00AA53A6" w:rsidRDefault="00AA53A6" w:rsidP="00AA53A6"/>
    <w:p w14:paraId="6FB87885" w14:textId="77777777" w:rsidR="00AA53A6" w:rsidRDefault="00AA53A6" w:rsidP="00AA53A6">
      <w:r>
        <w:t xml:space="preserve">Notifikacija nacionalnega predpisa za prenos preostalega dela </w:t>
      </w:r>
      <w:proofErr w:type="gramStart"/>
      <w:r>
        <w:t>direktive</w:t>
      </w:r>
      <w:proofErr w:type="gramEnd"/>
      <w:r>
        <w:t xml:space="preserve"> bo izvedena nemudoma po zaključku zakonodajnega postopka in objavi novele ZISDU-3 v Uradnem listu Republike Slovenije. S tem bo prenos </w:t>
      </w:r>
      <w:proofErr w:type="gramStart"/>
      <w:r>
        <w:t>direktive</w:t>
      </w:r>
      <w:proofErr w:type="gramEnd"/>
      <w:r>
        <w:t xml:space="preserve"> v pravni red Republike Slovenije v celoti zaključen in notificiran.</w:t>
      </w:r>
    </w:p>
    <w:p w14:paraId="6E82DAAA" w14:textId="12F467CD" w:rsidR="00423B65" w:rsidRDefault="00AA53A6" w:rsidP="00AA53A6">
      <w:pPr>
        <w:pStyle w:val="Vir"/>
      </w:pPr>
      <w:r>
        <w:t>Vir: Ministrstvo za finance</w:t>
      </w:r>
    </w:p>
    <w:p w14:paraId="5AED9808" w14:textId="50EE7F50" w:rsidR="00AA53A6" w:rsidRDefault="00AA53A6" w:rsidP="00AA53A6">
      <w:pPr>
        <w:pStyle w:val="Naslov2"/>
      </w:pPr>
      <w:r>
        <w:t xml:space="preserve">Odgovor vlade na opomin Evropske komisije o </w:t>
      </w:r>
      <w:proofErr w:type="gramStart"/>
      <w:r>
        <w:t>direktivi</w:t>
      </w:r>
      <w:proofErr w:type="gramEnd"/>
      <w:r>
        <w:t xml:space="preserve"> za povečanje privlačnosti javnih kapitalskih trgov za podjetja</w:t>
      </w:r>
    </w:p>
    <w:p w14:paraId="67EE3F59" w14:textId="77777777" w:rsidR="00AA53A6" w:rsidRDefault="00AA53A6" w:rsidP="00AA53A6">
      <w:r>
        <w:t xml:space="preserve">Vlada je na današnji seji potrdila predlog odgovora Republike Slovenije v predsodnem postopku na uradni opomin Evropske komisije zaradi </w:t>
      </w:r>
      <w:proofErr w:type="spellStart"/>
      <w:r>
        <w:t>nenotifikacije</w:t>
      </w:r>
      <w:proofErr w:type="spellEnd"/>
      <w:r>
        <w:t xml:space="preserve"> predpisov za prenos </w:t>
      </w:r>
      <w:proofErr w:type="gramStart"/>
      <w:r>
        <w:t>direktiv</w:t>
      </w:r>
      <w:proofErr w:type="gramEnd"/>
      <w:r>
        <w:t xml:space="preserve"> za povečanje privlačnosti javnih kapitalskih trgov v Uniji za podjetja in olajšanje dostopa do kapitala za mala in srednja podjetja v pravni red Republike Slovenije.</w:t>
      </w:r>
    </w:p>
    <w:p w14:paraId="3A012E5F" w14:textId="77777777" w:rsidR="00AA53A6" w:rsidRDefault="00AA53A6" w:rsidP="00AA53A6"/>
    <w:p w14:paraId="5A5CC1B6" w14:textId="77777777" w:rsidR="00AA53A6" w:rsidRDefault="00AA53A6" w:rsidP="00AA53A6">
      <w:r>
        <w:t xml:space="preserve">Evropska komisija v uradnem opominu navaja, da je rok za prenos </w:t>
      </w:r>
      <w:proofErr w:type="gramStart"/>
      <w:r>
        <w:t>direktive</w:t>
      </w:r>
      <w:proofErr w:type="gramEnd"/>
      <w:r>
        <w:t xml:space="preserve"> potekel 6. maja letos. Evropska komisija je zato vlado pozvala, naj v dveh mesecih od prejema uradnega opomina sporoči manjkajoče ukrepe za prenos </w:t>
      </w:r>
      <w:proofErr w:type="gramStart"/>
      <w:r>
        <w:t>direktive</w:t>
      </w:r>
      <w:proofErr w:type="gramEnd"/>
      <w:r>
        <w:t xml:space="preserve"> oziroma predloži svoje pripombe v zvezi z ugotovitvami Evropske komisije o neizpolnitvi obveznosti.</w:t>
      </w:r>
    </w:p>
    <w:p w14:paraId="33803CBC" w14:textId="77777777" w:rsidR="00AA53A6" w:rsidRDefault="00AA53A6" w:rsidP="00AA53A6"/>
    <w:p w14:paraId="59A6B510" w14:textId="77777777" w:rsidR="00AA53A6" w:rsidRDefault="00AA53A6" w:rsidP="00AA53A6">
      <w:r>
        <w:t xml:space="preserve">Vlada pojasnjuje, da se zaveda pomena in nujnosti pravočasnega prenosa zakonodaje Unije ter potrjuje svojo zavezanost k čimprejšnjemu prenosu </w:t>
      </w:r>
      <w:proofErr w:type="gramStart"/>
      <w:r>
        <w:t>direktive</w:t>
      </w:r>
      <w:proofErr w:type="gramEnd"/>
      <w:r>
        <w:t xml:space="preserve"> v pravni red Republike Slovenije. </w:t>
      </w:r>
    </w:p>
    <w:p w14:paraId="6B7D0C90" w14:textId="77777777" w:rsidR="00AA53A6" w:rsidRDefault="00AA53A6" w:rsidP="00AA53A6"/>
    <w:p w14:paraId="3757E3C7" w14:textId="77777777" w:rsidR="00AA53A6" w:rsidRDefault="00AA53A6" w:rsidP="00AA53A6">
      <w:r>
        <w:t xml:space="preserve">Prenos </w:t>
      </w:r>
      <w:proofErr w:type="gramStart"/>
      <w:r>
        <w:t>direktive</w:t>
      </w:r>
      <w:proofErr w:type="gramEnd"/>
      <w:r>
        <w:t xml:space="preserve"> v pravni red Republike Slovenije se zagotavlja z Zakonom o spremembah in dopolnitvah Zakona o trgu finančnih instrumentov (ZTFI-1E). Ministrstvo za finance je pripravilo besedilo novele ZTFI-1E, izvedlo usklajevanje z Agencijo za trg vrednostnih papirjev in Ljubljansko borzo, d. d., ter novelo ZTFI-1E posredovalo v javno obravnavo, pri čemer je roke javne obravnave skrajšalo na minimalno možne. Zamuda pri prenosu je nastala zaradi zahtevnega in obsežnega usklajevanja z </w:t>
      </w:r>
      <w:proofErr w:type="gramStart"/>
      <w:r>
        <w:t>resornimi</w:t>
      </w:r>
      <w:proofErr w:type="gramEnd"/>
      <w:r>
        <w:t xml:space="preserve"> ministrstvi, Agencijo za trg vrednostnih papirjev in drugimi deležniki.</w:t>
      </w:r>
    </w:p>
    <w:p w14:paraId="41CA1FAF" w14:textId="77777777" w:rsidR="00AA53A6" w:rsidRDefault="00AA53A6" w:rsidP="00AA53A6"/>
    <w:p w14:paraId="022E66FA" w14:textId="77777777" w:rsidR="00AA53A6" w:rsidRDefault="00AA53A6" w:rsidP="00AA53A6">
      <w:r>
        <w:t xml:space="preserve">Predlog novele ZTFI-1E, ki bo zagotovil prenos </w:t>
      </w:r>
      <w:proofErr w:type="gramStart"/>
      <w:r>
        <w:t>direktive</w:t>
      </w:r>
      <w:proofErr w:type="gramEnd"/>
      <w:r>
        <w:t xml:space="preserve"> v nacionalni pravni red, je vsebinsko pripravljen in medresorsko usklajen. Vlada ga je obravnavala in posredovala v obravnavo in sprejem Državnemu zboru Republike Slovenije po skrajšanem zakonodajnem postopku. Načrtujemo, da bo Državni zbor Republike Slovenije novelo ZTFI-1E obravnaval in sprejel na septembrski seji.</w:t>
      </w:r>
    </w:p>
    <w:p w14:paraId="3338750B" w14:textId="7FE211F0" w:rsidR="00423B65" w:rsidRDefault="00AA53A6" w:rsidP="00AA53A6">
      <w:pPr>
        <w:pStyle w:val="Vir"/>
      </w:pPr>
      <w:r>
        <w:t>Vir: Ministrstvo za finance</w:t>
      </w:r>
    </w:p>
    <w:p w14:paraId="08D54F84" w14:textId="1F7150DE" w:rsidR="0032548F" w:rsidRDefault="0032548F" w:rsidP="00D83A06">
      <w:pPr>
        <w:pStyle w:val="Naslov2"/>
      </w:pPr>
      <w:r>
        <w:t xml:space="preserve">Vlada se je seznanila s predlogom odgovora Evropski komisiji glede prenosa </w:t>
      </w:r>
      <w:proofErr w:type="gramStart"/>
      <w:r>
        <w:t>direktive</w:t>
      </w:r>
      <w:proofErr w:type="gramEnd"/>
      <w:r>
        <w:t xml:space="preserve"> o izrednih razmerah na notranjem trgu </w:t>
      </w:r>
    </w:p>
    <w:p w14:paraId="262A8A6B" w14:textId="77777777" w:rsidR="0032548F" w:rsidRDefault="0032548F" w:rsidP="0032548F">
      <w:r>
        <w:lastRenderedPageBreak/>
        <w:t xml:space="preserve">Vlada se je seznanila s predlogom odgovora Evropski komisiji na uradni opomin zaradi </w:t>
      </w:r>
      <w:proofErr w:type="spellStart"/>
      <w:r>
        <w:t>nenotifikacije</w:t>
      </w:r>
      <w:proofErr w:type="spellEnd"/>
      <w:r>
        <w:t xml:space="preserve"> predpisov za prenos </w:t>
      </w:r>
      <w:proofErr w:type="gramStart"/>
      <w:r>
        <w:t>Direktive</w:t>
      </w:r>
      <w:proofErr w:type="gramEnd"/>
      <w:r>
        <w:t xml:space="preserve"> (EU) 2024/2749 o nujnih postopkih za ugotavljanje skladnosti, domnevi o skladnosti, sprejetju skupnih specifikacij in nadzoru trga zaradi izrednih razmer na notranjem trgu.</w:t>
      </w:r>
    </w:p>
    <w:p w14:paraId="490CDFFF" w14:textId="77777777" w:rsidR="0032548F" w:rsidRDefault="0032548F" w:rsidP="0032548F"/>
    <w:p w14:paraId="0DFA0B29" w14:textId="77777777" w:rsidR="0032548F" w:rsidRDefault="0032548F" w:rsidP="0032548F">
      <w:r>
        <w:t xml:space="preserve">Slovenija v odgovoru pojasnjuje, da je prenos </w:t>
      </w:r>
      <w:proofErr w:type="gramStart"/>
      <w:r>
        <w:t>direktive</w:t>
      </w:r>
      <w:proofErr w:type="gramEnd"/>
      <w:r>
        <w:t xml:space="preserve"> v nacionalni pravni red v pripravi. Celoten prenos bo zagotovljen z Zakonom o vzpostavitvi okvira ukrepov glede izrednih razmer na notranjem trgu in njegovi odpornosti, katerega predlog je pripravilo Ministrstvo za gospodarstvo, delo in šport. Predlog zakona je usklajen z relevantnimi resorji in pripravljen za obravnavo na Vladi Republike Slovenije.</w:t>
      </w:r>
    </w:p>
    <w:p w14:paraId="4C8AEF59" w14:textId="77777777" w:rsidR="0032548F" w:rsidRDefault="0032548F" w:rsidP="0032548F"/>
    <w:p w14:paraId="090CFFCE" w14:textId="77777777" w:rsidR="0032548F" w:rsidRDefault="0032548F" w:rsidP="0032548F">
      <w:r>
        <w:t>Z zakonom bo Slovenija vzpostavila celovit okvir za odzivanje na izredne razmere na notranjem trgu. Uredil bo pristojnosti in sodelovanje državnih organov, sistem zgodnjega opozarjanja, spremljanje dobavnih verig ter ukrepe za zagotavljanje prostega pretoka blaga. Posebej bodo urejeni tudi nujni postopki za v krizi pomembno blago, med drugim prednostna obravnava postopkov ugotavljanja skladnosti, uporaba standardov in skupnih specifikacij ter prednostno izvajanje nadzora trga.</w:t>
      </w:r>
    </w:p>
    <w:p w14:paraId="52BE267A" w14:textId="77777777" w:rsidR="0032548F" w:rsidRDefault="0032548F" w:rsidP="0032548F"/>
    <w:p w14:paraId="63D6E957" w14:textId="77777777" w:rsidR="0032548F" w:rsidRDefault="0032548F" w:rsidP="0032548F">
      <w:r>
        <w:t>Pripravo zakona je zaznamovala zahtevnost horizontalne ureditve, ki posega na več področij zakonodaje in zahteva usklajevanje številnih ministrstev ter drugih pristojnih organov.</w:t>
      </w:r>
    </w:p>
    <w:p w14:paraId="5652443E" w14:textId="77777777" w:rsidR="00B65F48" w:rsidRDefault="00B65F48" w:rsidP="0032548F"/>
    <w:p w14:paraId="46C29256" w14:textId="1619E609" w:rsidR="0032548F" w:rsidRDefault="0032548F" w:rsidP="0032548F">
      <w:r>
        <w:t xml:space="preserve">Predlog zakona bo obravnavala Vlada Republike Slovenije in ga v Državni zbor poslala po nujnem zakonodajnem postopku. Po njegovi objavi v Uradnem listu Republike Slovenije bo Evropski komisiji nemudoma priglasila sprejete ukrepe za prenos </w:t>
      </w:r>
      <w:proofErr w:type="gramStart"/>
      <w:r>
        <w:t>direktive</w:t>
      </w:r>
      <w:proofErr w:type="gramEnd"/>
      <w:r>
        <w:t>.</w:t>
      </w:r>
    </w:p>
    <w:p w14:paraId="3174BE04" w14:textId="77777777" w:rsidR="0032548F" w:rsidRDefault="0032548F" w:rsidP="0032548F"/>
    <w:p w14:paraId="66AA71F2" w14:textId="77777777" w:rsidR="0032548F" w:rsidRDefault="0032548F" w:rsidP="0032548F">
      <w:r>
        <w:t xml:space="preserve">Slovenija bo Evropsko komisijo sproti obveščala o napredku pri sprejemanju ukrepov za prenos </w:t>
      </w:r>
      <w:proofErr w:type="gramStart"/>
      <w:r>
        <w:t>Direktive</w:t>
      </w:r>
      <w:proofErr w:type="gramEnd"/>
      <w:r>
        <w:t xml:space="preserve"> (EU) 2024/2749.</w:t>
      </w:r>
    </w:p>
    <w:p w14:paraId="33E25098" w14:textId="77777777" w:rsidR="0032548F" w:rsidRDefault="0032548F" w:rsidP="0032548F"/>
    <w:p w14:paraId="0C3A9E7B" w14:textId="77777777" w:rsidR="0032548F" w:rsidRDefault="0032548F" w:rsidP="0032548F">
      <w:r>
        <w:t>Vir: Ministrstvo za gospodarstvo, delo in šport</w:t>
      </w:r>
    </w:p>
    <w:p w14:paraId="3FDE7E32" w14:textId="77777777" w:rsidR="0032548F" w:rsidRDefault="0032548F" w:rsidP="0032548F"/>
    <w:p w14:paraId="1673DB15" w14:textId="5B5756C7" w:rsidR="0022380A" w:rsidRDefault="0022380A" w:rsidP="0022380A">
      <w:pPr>
        <w:pStyle w:val="Naslov2"/>
      </w:pPr>
      <w:r w:rsidRPr="0022380A">
        <w:t>Vlada sprejela odgovor na drugi dodatni uradni opomin Evropske komisije glede evropskega naloga za prijetje</w:t>
      </w:r>
    </w:p>
    <w:p w14:paraId="133526C5" w14:textId="104BD446" w:rsidR="0022380A" w:rsidRDefault="0022380A" w:rsidP="0022380A">
      <w:r>
        <w:t>Vlada Republike Slovenije je sprejela odgovor Republike Slovenije v predsodnem postopku na drugi dodatni uradni opomin Evropske komisije z dne 8. 7. 2026 zaradi neizpolnjevanja obveznosti iz Okvirnega sklepa Sveta 2002/584/PNZ o evropskem nalogu za prijetje in postopkih predaje med državami članicami (kršitev št. INFR</w:t>
      </w:r>
      <w:proofErr w:type="gramStart"/>
      <w:r>
        <w:t>(</w:t>
      </w:r>
      <w:proofErr w:type="gramEnd"/>
      <w:r>
        <w:t xml:space="preserve">2020)2313). </w:t>
      </w:r>
    </w:p>
    <w:p w14:paraId="7D52A136" w14:textId="77777777" w:rsidR="00D379D2" w:rsidRDefault="00D379D2" w:rsidP="0022380A"/>
    <w:p w14:paraId="791D0C0F" w14:textId="2AE0636A" w:rsidR="0022380A" w:rsidRDefault="0022380A" w:rsidP="0022380A">
      <w:r>
        <w:t xml:space="preserve">Evropska komisija navaja, da Republika Slovenija v svoj pravni red ni pravilno prenesla drugega in tretjega odstavka 1. člena in 3., 4. ter </w:t>
      </w:r>
      <w:proofErr w:type="spellStart"/>
      <w:r>
        <w:t>4.a</w:t>
      </w:r>
      <w:proofErr w:type="spellEnd"/>
      <w:r>
        <w:t xml:space="preserve"> člena okvirnega sklepa. Meni, da je Republika Slovenija med razloge za obvezno neizvršitev evropskega naloga za prijetje neutemeljeno vključila diskriminacijo zahtevane osebe, drugi odstavek 11. člena Zakona o sodelovanju v kazenskih zadevah z državami članicami Evropske unije (ZSKZDČEU-1) pa izvršitvenemu pravosodnemu organu daje preširoko polje proste presoje, da zavrne izvršitev evropskega naloga za prijetje.</w:t>
      </w:r>
    </w:p>
    <w:p w14:paraId="6A649A00" w14:textId="77777777" w:rsidR="0022380A" w:rsidRDefault="0022380A" w:rsidP="0022380A"/>
    <w:p w14:paraId="3074EA43" w14:textId="65FF8E4C" w:rsidR="0022380A" w:rsidRDefault="0022380A" w:rsidP="0022380A">
      <w:r>
        <w:t xml:space="preserve">Vlada ocenjuje, da odprta vprašanja drugega dodatnega uradnega opomina izhajajo predvsem iz različne razlage slovenskega prava, ne pa iz nestrinjanja glede vsebine oziroma razlage določb okvirnega sklepa. Ne glede na to, da slovenska zakonodaja ponekod uporablja drugačen nomotehnični pristop kot zakonodaja Evropske unije, pa med njima po mnenju Vlade ne prihaja do vsebinskih razlik. To potrjujejo tudi odločbe sodišč, ki zakonska pravila uporabljajo, in še posebej odločbe Ustavnega sodišča Republike Slovenije, ki pri razlagi ZSKZDČEU-1 v celoti sledi sodni praksi Sodišča EU na tem področju. Vlada na podlagi navedenega zaključuje, da </w:t>
      </w:r>
      <w:proofErr w:type="gramStart"/>
      <w:r>
        <w:t>je</w:t>
      </w:r>
      <w:proofErr w:type="gramEnd"/>
      <w:r>
        <w:t xml:space="preserve"> Republika Slovenija določbe Okvirnega sklepa Sveta 2002/584/PNZ v nacionalni pravni red prenesla v celoti in pravilno.</w:t>
      </w:r>
    </w:p>
    <w:p w14:paraId="72E0E5F8" w14:textId="5FDD8D11" w:rsidR="00423B65" w:rsidRDefault="0022380A" w:rsidP="0022380A">
      <w:pPr>
        <w:pStyle w:val="Vir"/>
      </w:pPr>
      <w:r w:rsidRPr="0022380A">
        <w:t>Vir: Ministrstvo za pravosodje</w:t>
      </w:r>
      <w:r w:rsidR="00423B65">
        <w:tab/>
      </w:r>
    </w:p>
    <w:p w14:paraId="15BB51ED" w14:textId="3A5B19F6" w:rsidR="007B23BB" w:rsidRDefault="007B23BB" w:rsidP="007B23BB">
      <w:pPr>
        <w:pStyle w:val="Naslov2"/>
      </w:pPr>
      <w:r>
        <w:lastRenderedPageBreak/>
        <w:t>Republika Slovenija podpira predlog sklepa Sveta, ki omogoča usklajen nastop držav članic EU v Mednarodni organizaciji za trto in vino</w:t>
      </w:r>
    </w:p>
    <w:p w14:paraId="6F84F7FE" w14:textId="77777777" w:rsidR="007B23BB" w:rsidRDefault="007B23BB" w:rsidP="007B23BB">
      <w:r>
        <w:t>Vlada je sprejela stališče, da Republika Slovenija podpira predlog sklepa Sveta o stališču, ki ga bo Evropska unija zastopala v Mednarodni organizaciji za trto in vino (OIV). Predlog omogoča usklajen nastop držav članic EU v OIV ter prispeva k oblikovanju enotnih, znanstveno utemeljenih in varnih pravil za vinski sektor.</w:t>
      </w:r>
    </w:p>
    <w:p w14:paraId="5B2AB778" w14:textId="77777777" w:rsidR="007B23BB" w:rsidRDefault="007B23BB" w:rsidP="007B23BB"/>
    <w:p w14:paraId="10CD5B86" w14:textId="77777777" w:rsidR="007B23BB" w:rsidRDefault="007B23BB" w:rsidP="007B23BB">
      <w:r>
        <w:t xml:space="preserve">Generalna skupščina OIV bo predlagane resolucije obravnavala 16. oktobra 2026. Cilj resolucij je nadaljnja </w:t>
      </w:r>
      <w:proofErr w:type="gramStart"/>
      <w:r>
        <w:t>harmonizacija</w:t>
      </w:r>
      <w:proofErr w:type="gramEnd"/>
      <w:r>
        <w:t xml:space="preserve"> mednarodnih standardov za vino, zagotavljanje primerljivih pravil v vinskem sektorju ter podpora pošteni konkurenci pri trgovanju s proizvodi iz vinskega sektorja.</w:t>
      </w:r>
    </w:p>
    <w:p w14:paraId="313CF0DB" w14:textId="77777777" w:rsidR="007B23BB" w:rsidRDefault="007B23BB" w:rsidP="007B23BB"/>
    <w:p w14:paraId="09F0DED9" w14:textId="77777777" w:rsidR="007B23BB" w:rsidRDefault="007B23BB" w:rsidP="007B23BB">
      <w:r>
        <w:t>Resolucije se nanašajo na enološke postopke, analizne metode in tehnične standarde na področju vina, med drugim na postopke za dealkoholizirano vino, mikrobiološko stabilizacijo vina, uporabo posameznih tehnoloških sredstev ter posodobitev metod analize vina.</w:t>
      </w:r>
    </w:p>
    <w:p w14:paraId="78A1E3C6" w14:textId="77777777" w:rsidR="007B23BB" w:rsidRDefault="007B23BB" w:rsidP="007B23BB"/>
    <w:p w14:paraId="75AC24ED" w14:textId="77777777" w:rsidR="007B23BB" w:rsidRDefault="007B23BB" w:rsidP="007B23BB">
      <w:r>
        <w:t>Evropska komisija predlaga podporo večini predlaganih resolucij. Izjema je resolucija o dodajanju glicerola (E 422) v dealkoholizirano vino. Evropska agencija za varnost hrane (</w:t>
      </w:r>
      <w:proofErr w:type="gramStart"/>
      <w:r>
        <w:t>ang</w:t>
      </w:r>
      <w:proofErr w:type="gramEnd"/>
      <w:r>
        <w:t xml:space="preserve">. </w:t>
      </w:r>
      <w:proofErr w:type="spellStart"/>
      <w:r>
        <w:t>European</w:t>
      </w:r>
      <w:proofErr w:type="spellEnd"/>
      <w:r>
        <w:t xml:space="preserve"> Food </w:t>
      </w:r>
      <w:proofErr w:type="spellStart"/>
      <w:r>
        <w:t>Safety</w:t>
      </w:r>
      <w:proofErr w:type="spellEnd"/>
      <w:r>
        <w:t xml:space="preserve"> </w:t>
      </w:r>
      <w:proofErr w:type="spellStart"/>
      <w:r>
        <w:t>Agency</w:t>
      </w:r>
      <w:proofErr w:type="spellEnd"/>
      <w:r>
        <w:t xml:space="preserve"> – EFSA) je namreč v znanstvenem mnenju ugotovila, da bi predlagana koncentracija glicerola lahko presegla akutni referenčni odmerek za vse skupine prebivalstva. Evropska komisija zato predlaga dodatno znanstveno presojo in podporo resoluciji le ob ustrezni spremembi besedila.</w:t>
      </w:r>
    </w:p>
    <w:p w14:paraId="68119DFE" w14:textId="77777777" w:rsidR="007B23BB" w:rsidRDefault="007B23BB" w:rsidP="007B23BB"/>
    <w:p w14:paraId="06E709E5" w14:textId="77777777" w:rsidR="007B23BB" w:rsidRDefault="007B23BB" w:rsidP="007B23BB">
      <w:r>
        <w:t>Republika Slovenija podpira predlagani sklep Sveta oziroma pristop ter se strinja, da države članice EU, ki so članice OIV (med katerimi je tudi Slovenija), v primeru novih znanstvenih ali tehničnih informacij, ki bi lahko vplivale na pravni red EU in stališča glede sprejemanja resolucij, zaprosijo za preložitev glasovanja na generalni skupščini OIV do oblikovanja stališča Unije. Če preložitev glasovanja ne bi bila potrebna ali mogoča, lahko države članice po medsebojnem usklajevanju in brez dodatnega sklepa Sveta podprejo spremembe osnutkov resolucij, ki ne vplivajo na njihovo vsebino.</w:t>
      </w:r>
    </w:p>
    <w:p w14:paraId="0135E946" w14:textId="687349E4" w:rsidR="00423B65" w:rsidRDefault="007B23BB" w:rsidP="007B23BB">
      <w:pPr>
        <w:pStyle w:val="Vir"/>
      </w:pPr>
      <w:r>
        <w:t>Vir: Ministrstvo za kmetijstvo</w:t>
      </w:r>
    </w:p>
    <w:p w14:paraId="6B8625D2" w14:textId="59BDD0E4" w:rsidR="007B23BB" w:rsidRDefault="007B23BB" w:rsidP="007B23BB">
      <w:pPr>
        <w:pStyle w:val="Naslov2"/>
      </w:pPr>
      <w:r>
        <w:t xml:space="preserve">Stališče Republike Slovenije do Sporočila Komisije Evropskemu parlamentu, Svetu, Evropskemu ekonomsko-socialnemu odboru in Odboru </w:t>
      </w:r>
      <w:proofErr w:type="gramStart"/>
      <w:r>
        <w:t>regij</w:t>
      </w:r>
      <w:proofErr w:type="gramEnd"/>
      <w:r>
        <w:t xml:space="preserve"> - Strategija EU za živinorejo </w:t>
      </w:r>
    </w:p>
    <w:p w14:paraId="202F2CF9" w14:textId="77777777" w:rsidR="007B23BB" w:rsidRDefault="007B23BB" w:rsidP="007B23BB">
      <w:r>
        <w:t xml:space="preserve">Vlada je sprejela stališče Republike Slovenije k Sporočilu Komisije Evropskemu parlamentu, Svetu, Evropskemu ekonomsko-socialnemu odboru in Odboru </w:t>
      </w:r>
      <w:proofErr w:type="gramStart"/>
      <w:r>
        <w:t>regij</w:t>
      </w:r>
      <w:proofErr w:type="gramEnd"/>
      <w:r>
        <w:t xml:space="preserve"> - Strategija EU za živinorejo.</w:t>
      </w:r>
    </w:p>
    <w:p w14:paraId="4CDD20D3" w14:textId="77777777" w:rsidR="007B23BB" w:rsidRDefault="007B23BB" w:rsidP="007B23BB">
      <w:r>
        <w:t xml:space="preserve">Slovenija podpira pripravo strategije EU za živinorejo, ki ta sektor prepoznava kot strateško pomembnega za prehransko varnost, konkurenčnost in vitalnost podeželja. Zavzema se za celovit pristop, ki upošteva gospodarske, </w:t>
      </w:r>
      <w:proofErr w:type="gramStart"/>
      <w:r>
        <w:t>okoljske</w:t>
      </w:r>
      <w:proofErr w:type="gramEnd"/>
      <w:r>
        <w:t xml:space="preserve"> in socialne vidike ter vlogo živinoreje pri ohranjanju krajine in poseljenosti. Ob tem poudarja, da mora biti izvajanje strategije prilagojeno raznolikosti evropskih kmetijskih sistemov, saj živinoreja v Sloveniji predstavlja polovico vrednosti kmetijske proizvodnje in je ključna na gorskih območjih. Ukrepi morajo krepiti ekonomsko vzdržnost kmetij, zlasti družinskih in mladih prevzemnikov, ter ostati izvedljivi brez dodatnih administrativnih bremen.</w:t>
      </w:r>
    </w:p>
    <w:p w14:paraId="252C047A" w14:textId="77777777" w:rsidR="007B23BB" w:rsidRDefault="007B23BB" w:rsidP="007B23BB"/>
    <w:p w14:paraId="5A412CB9" w14:textId="0096684D" w:rsidR="007B23BB" w:rsidRDefault="007B23BB" w:rsidP="007B23BB">
      <w:r>
        <w:t xml:space="preserve">Slovenija </w:t>
      </w:r>
      <w:proofErr w:type="gramStart"/>
      <w:r>
        <w:t>izpostavlja</w:t>
      </w:r>
      <w:proofErr w:type="gramEnd"/>
      <w:r>
        <w:t xml:space="preserve"> pomen lokalnih verig, stabilnih trgov in učinkovitih mehanizmov za obvladovanje kriz. Odpornost sektorja mora temeljiti na boljšem upravljanju tveganj, ustreznih zavarovalnih shemah in instrumentih stabilizacije dohodkov. Posebna pozornost mora biti namenjena podnebnim izzivom, zmanjševanju emisij ter prilagajanju živinoreje na spremenjene razmere. Trajnostne prakse je treba ustrezno ovrednotiti v okviru skupne kmetijske politike (SKP).</w:t>
      </w:r>
    </w:p>
    <w:p w14:paraId="3BA46617" w14:textId="77777777" w:rsidR="007B23BB" w:rsidRDefault="007B23BB" w:rsidP="007B23BB"/>
    <w:p w14:paraId="115D8888" w14:textId="1802F937" w:rsidR="007B23BB" w:rsidRDefault="007B23BB" w:rsidP="007B23BB">
      <w:r>
        <w:t xml:space="preserve">Slovenija poudarja pomen uravnoteženega pristopa k trajnosti, ki enakovredno vključuje </w:t>
      </w:r>
      <w:proofErr w:type="gramStart"/>
      <w:r>
        <w:t>okoljski</w:t>
      </w:r>
      <w:proofErr w:type="gramEnd"/>
      <w:r>
        <w:t xml:space="preserve">, gospodarski in socialni vidik ter zagotavlja dolgoročno odpornost kmetijstva brez ogrožanja njegove proizvodne in družbene funkcije. Podpira visoke standarde zdravja in </w:t>
      </w:r>
      <w:proofErr w:type="gramStart"/>
      <w:r>
        <w:t>dobrobit</w:t>
      </w:r>
      <w:proofErr w:type="gramEnd"/>
      <w:r>
        <w:t xml:space="preserve"> živali, krepitev </w:t>
      </w:r>
      <w:proofErr w:type="spellStart"/>
      <w:r>
        <w:lastRenderedPageBreak/>
        <w:t>biovarnosti</w:t>
      </w:r>
      <w:proofErr w:type="spellEnd"/>
      <w:r>
        <w:t>, preventivnih ukrepov in cepljenja ter ustrezna prehodna obdobja za nove zahteve. Konkurenčnost evropskega sektorja mora temeljiti na inovacijah, višji dodani vrednosti in zmanjšanju bremen, ne pa na zniževanju standardov. Ključno je zagotavljanje enakih pogojev na trgih ter spoštovanje standardov EU tudi pri uvozu.</w:t>
      </w:r>
    </w:p>
    <w:p w14:paraId="2863950B" w14:textId="77777777" w:rsidR="007B23BB" w:rsidRDefault="007B23BB" w:rsidP="007B23BB"/>
    <w:p w14:paraId="4C4B7C48" w14:textId="4BE7ED25" w:rsidR="007B23BB" w:rsidRDefault="007B23BB" w:rsidP="007B23BB">
      <w:r>
        <w:t xml:space="preserve">Slovenija podpira vlaganja v znanje in inovacije, digitalizacijo, </w:t>
      </w:r>
      <w:proofErr w:type="gramStart"/>
      <w:r w:rsidR="00D379D2">
        <w:t xml:space="preserve">dovršeno </w:t>
      </w:r>
      <w:r>
        <w:t xml:space="preserve"> </w:t>
      </w:r>
      <w:proofErr w:type="gramEnd"/>
      <w:r>
        <w:t>živinorejo in raziskave, ki prinašajo praktične rešitve za različne evropske sisteme. Poudarja pomen inovacij za prilagajanje podnebnim spremembam, prenos znanja v prakso ter vlogo avtohtonih pasem in generacijske prenove nosilcev kmetijskih gospodarstev.</w:t>
      </w:r>
    </w:p>
    <w:p w14:paraId="7AD2968D" w14:textId="77777777" w:rsidR="007B23BB" w:rsidRDefault="007B23BB" w:rsidP="007B23BB"/>
    <w:p w14:paraId="06EBBCD0" w14:textId="0F5995C0" w:rsidR="007B23BB" w:rsidRDefault="007B23BB" w:rsidP="007B23BB">
      <w:r>
        <w:t>Podpira razvoj krožnega biogospodarstva, lokalnih virov beljakovin in krepitev lokalnih verig. Pomembna je pravična porazdelitev dodane vrednosti ter močnejši položaj rejcev. Za uspeh strategije je potrebna boljša usklajenost politik EU ter jasen okvir spremljanja napredka. Izvajanje mora spremljati ustrezna finančna podpora prihodnje SKP, usmerjena v krepitev odprte strateške avtonomije, prehranske varnosti in odpornosti evropskega kmetijstva.</w:t>
      </w:r>
    </w:p>
    <w:p w14:paraId="7B79926D" w14:textId="1CB72532" w:rsidR="00423B65" w:rsidRDefault="007B23BB" w:rsidP="007B23BB">
      <w:pPr>
        <w:pStyle w:val="Vir"/>
      </w:pPr>
      <w:r>
        <w:t>Vir: Ministrstvo za kmetijstvo</w:t>
      </w:r>
    </w:p>
    <w:p w14:paraId="64749A22" w14:textId="131F42CD" w:rsidR="007B23BB" w:rsidRDefault="007B23BB" w:rsidP="007B23BB">
      <w:pPr>
        <w:pStyle w:val="Naslov2"/>
      </w:pPr>
      <w:r>
        <w:t>Stališče Republike Slovenije do Akcijskega načrta za odpornost, strateško neodvisnost in trajnostnost sistema beljakovin v EU</w:t>
      </w:r>
    </w:p>
    <w:p w14:paraId="796FF32E" w14:textId="77777777" w:rsidR="007B23BB" w:rsidRDefault="007B23BB" w:rsidP="007B23BB">
      <w:r>
        <w:t xml:space="preserve">Vlada je sprejela stališče, da Republika Slovenija pozdravlja in podpira celovit pristop k vzpostavitvi odpornega in trajnostnega sistema oskrbe z beljakovinami v EU, ki povezuje ukrepe na področju kmetijske politike, raziskav in inovacij, tržnega razvoja, trgovine ter krožnega biogospodarstva. </w:t>
      </w:r>
    </w:p>
    <w:p w14:paraId="56D12698" w14:textId="77777777" w:rsidR="007B23BB" w:rsidRDefault="007B23BB" w:rsidP="007B23BB"/>
    <w:p w14:paraId="30C26ADD" w14:textId="77777777" w:rsidR="007B23BB" w:rsidRDefault="007B23BB" w:rsidP="007B23BB">
      <w:r>
        <w:t>Akcijski načrt EU za beljakovinske vire, predstavljen 7. julija 2026 skupaj s Strategijo EU za živinorejo, je namenjen krepitvi strateške avtonomije, odpornosti in trajnosti evropskega beljakovinskega sistema. Njegov glavni cilj je zmanjšati odvisnost EU od uvoženih beljakovinskih krmil, zlasti soje, ter povečati domačo proizvodnjo beljakovinskih rastlin, tako da bi se delež beljakovin iz oljnic in beljakovinskih rastlin EU v krmi za živali povečal s 25,8 odstotka na 35 odstotkov do leta 2035.</w:t>
      </w:r>
    </w:p>
    <w:p w14:paraId="2D8A6B5D" w14:textId="77777777" w:rsidR="007B23BB" w:rsidRDefault="007B23BB" w:rsidP="007B23BB"/>
    <w:p w14:paraId="3245A8C6" w14:textId="77777777" w:rsidR="007B23BB" w:rsidRDefault="007B23BB" w:rsidP="007B23BB">
      <w:r>
        <w:t>Slovenija podpira celovit pristop EU k vzpostavitvi odpornega in trajnostnega sistema oskrbe z beljakovinami, ki prispeva k zmanjšanju odvisnosti od uvoza, zlasti soje, ter krepitvi strateške avtonomije, prehranske varnosti in odpornosti živinorejskega sektorja.</w:t>
      </w:r>
    </w:p>
    <w:p w14:paraId="3568938A" w14:textId="77777777" w:rsidR="007B23BB" w:rsidRDefault="007B23BB" w:rsidP="007B23BB"/>
    <w:p w14:paraId="07F0E649" w14:textId="77777777" w:rsidR="007B23BB" w:rsidRDefault="007B23BB" w:rsidP="007B23BB">
      <w:r>
        <w:t xml:space="preserve">Ukrepi morajo podpirati povečanje domače pridelave beljakovinskih rastlin, razvoj vrednostnih verig ter uporabo instrumentov skupna kmetijska politika (SKP), vključno z vezano dohodkovno podporo, naložbami in </w:t>
      </w:r>
      <w:proofErr w:type="gramStart"/>
      <w:r>
        <w:t>okoljskimi</w:t>
      </w:r>
      <w:proofErr w:type="gramEnd"/>
      <w:r>
        <w:t xml:space="preserve"> ukrepi, ob upoštevanju regionalnih posebnosti in ekonomske vzdržnosti kmetij.</w:t>
      </w:r>
    </w:p>
    <w:p w14:paraId="3FBF2722" w14:textId="77777777" w:rsidR="007B23BB" w:rsidRDefault="007B23BB" w:rsidP="007B23BB"/>
    <w:p w14:paraId="234D0810" w14:textId="77777777" w:rsidR="007B23BB" w:rsidRDefault="007B23BB" w:rsidP="007B23BB">
      <w:r>
        <w:t>Krepitev beljakovinskega sistema mora temeljiti na inovacijah, raziskavah, prenosu znanja, krožnem biogospodarstvu, lokalnih virih krme ter večji uporabi stranskih proizvodov, ob zagotavljanju varnosti in trajnosti alternativnih virov beljakovin.</w:t>
      </w:r>
    </w:p>
    <w:p w14:paraId="5D3B16F1" w14:textId="77777777" w:rsidR="007B23BB" w:rsidRDefault="007B23BB" w:rsidP="007B23BB"/>
    <w:p w14:paraId="3EEC002E" w14:textId="77777777" w:rsidR="007B23BB" w:rsidRDefault="007B23BB" w:rsidP="007B23BB">
      <w:r>
        <w:t>Slovenija poudarja pomen odpornih in povezanih vrednostnih verig, vlaganj v predelavo in skladiščenje ter boljšega povezovanja kmetov, krmne industrije in trga.</w:t>
      </w:r>
    </w:p>
    <w:p w14:paraId="7ECFBC60" w14:textId="77777777" w:rsidR="007B23BB" w:rsidRDefault="007B23BB" w:rsidP="007B23BB"/>
    <w:p w14:paraId="027A9CA6" w14:textId="77777777" w:rsidR="007B23BB" w:rsidRDefault="007B23BB" w:rsidP="007B23BB">
      <w:r>
        <w:t>Za uspešno izvajanje načrta so potrebni usklajeni ukrepi EU, izboljšani podatkovni sistemi, spremljanje napredka ter ustrezna finančna podpora v okviru prihodnje SKP.</w:t>
      </w:r>
    </w:p>
    <w:p w14:paraId="6DF8DC69" w14:textId="34D843D4" w:rsidR="00423B65" w:rsidRDefault="007B23BB" w:rsidP="007B23BB">
      <w:pPr>
        <w:pStyle w:val="Vir"/>
      </w:pPr>
      <w:r>
        <w:t>Vir: Ministrstvo za kmetijstvo</w:t>
      </w:r>
    </w:p>
    <w:p w14:paraId="17AFA251" w14:textId="41326D92" w:rsidR="005D2DDA" w:rsidRDefault="005D2DDA" w:rsidP="005D2DDA">
      <w:pPr>
        <w:pStyle w:val="Naslov2"/>
      </w:pPr>
      <w:r>
        <w:t>Slovenija podpira konkretiziranje tehničnih specifikacij na karticah za invalide</w:t>
      </w:r>
    </w:p>
    <w:p w14:paraId="43F245AB" w14:textId="539288C6" w:rsidR="005D2DDA" w:rsidRDefault="005D2DDA" w:rsidP="005D2DDA">
      <w:r>
        <w:lastRenderedPageBreak/>
        <w:t xml:space="preserve">Republika Slovenija podpira Delegirano uredbo Komisije (EU) z dne 1. </w:t>
      </w:r>
      <w:r w:rsidR="00D379D2">
        <w:t>julija</w:t>
      </w:r>
      <w:r>
        <w:t xml:space="preserve"> 2026 o dopolnitvi </w:t>
      </w:r>
      <w:proofErr w:type="gramStart"/>
      <w:r>
        <w:t>Direktive</w:t>
      </w:r>
      <w:proofErr w:type="gramEnd"/>
      <w:r>
        <w:t xml:space="preserve"> (EU) 2024/2841 glede namestitve kode QR na fizično različico evropske kartice za invalide in določitve kode QR ter določitve skupnih tehničnih specifikacij, ki zagotavljajo varnost fizične različice evropske parkirne kartice za invalide, ter glede vprašanj interoperabilnosti.</w:t>
      </w:r>
    </w:p>
    <w:p w14:paraId="40678C62" w14:textId="77777777" w:rsidR="005D2DDA" w:rsidRDefault="005D2DDA" w:rsidP="005D2DDA"/>
    <w:p w14:paraId="5F816E95" w14:textId="77777777" w:rsidR="005D2DDA" w:rsidRDefault="005D2DDA" w:rsidP="005D2DDA">
      <w:r>
        <w:t xml:space="preserve">Z Direktivo (EU) 2024/2841 Evropskega parlamenta in Sveta z dne 23. oktobra 2024 o uvedbi evropske kartice ugodnosti za invalide in evropske parkirne </w:t>
      </w:r>
      <w:proofErr w:type="gramStart"/>
      <w:r>
        <w:t>karte</w:t>
      </w:r>
      <w:proofErr w:type="gramEnd"/>
      <w:r>
        <w:t xml:space="preserve"> za invalide (direktiva) sta bili uvedeni evropska kartica ugodnosti za invalide in evropska parkirna karta za invalide, s ciljem olajšati svobodo gibanja invalidov. Namenjeni sta lažjemu uveljavljanju pravic pri kratkotrajnem bivanju ali potovanju v druge države članice. </w:t>
      </w:r>
      <w:proofErr w:type="gramStart"/>
      <w:r>
        <w:t>Direktiva</w:t>
      </w:r>
      <w:proofErr w:type="gramEnd"/>
      <w:r>
        <w:t xml:space="preserve"> določa njuno standardizirano in dostopno obliko ter zagotavlja vzajemno priznavanje kartic. Imetnikom evropske kartice ugodnosti za invalide je tako v drugi državi članici omogočen dostop do posebnih pogojev ali prednostne obravnave v zvezi s storitvami, dejavnostmi in objekti pod enakimi pogoji kot invalidom v tej državi članici, evropska parkirna </w:t>
      </w:r>
      <w:proofErr w:type="gramStart"/>
      <w:r>
        <w:t>karta</w:t>
      </w:r>
      <w:proofErr w:type="gramEnd"/>
      <w:r>
        <w:t xml:space="preserve"> za invalide pa omogoča uveljavljanje pogojev in ugodnosti pri parkiranju, ki so v zadevni državi članici na voljo invalidom.</w:t>
      </w:r>
    </w:p>
    <w:p w14:paraId="037C21F3" w14:textId="77777777" w:rsidR="005D2DDA" w:rsidRDefault="005D2DDA" w:rsidP="005D2DDA"/>
    <w:p w14:paraId="4C2F1642" w14:textId="118125B1" w:rsidR="005D2DDA" w:rsidRDefault="005D2DDA" w:rsidP="005D2DDA">
      <w:r>
        <w:t xml:space="preserve">Direktiva pooblašča Evropsko komisijo, da z delegiranimi akti določi kode QR in druge digitalne elemente fizičnih različic evropske kartice ugodnosti za invalide in evropske parkirne </w:t>
      </w:r>
      <w:proofErr w:type="gramStart"/>
      <w:r>
        <w:t>karte</w:t>
      </w:r>
      <w:proofErr w:type="gramEnd"/>
      <w:r>
        <w:t xml:space="preserve"> za invalide ter uredi vprašanja njihove varnosti, varstva osebnih podatkov in interoperabilnosti. Pri evropski kartici ugodnosti za invalide pooblastilo vključuje vzpostavitev digitalnih elementov, ki zagotavljajo varnost njene fizične različice, pri evropski parkirni karti</w:t>
      </w:r>
      <w:r w:rsidR="00D379D2">
        <w:t>ci</w:t>
      </w:r>
      <w:r>
        <w:t xml:space="preserve"> za invalide pa določitev skupnih tehničnih specifikacij, ki zagotavljajo varnost njene fizične različice.</w:t>
      </w:r>
    </w:p>
    <w:p w14:paraId="4575B78B" w14:textId="77777777" w:rsidR="005D2DDA" w:rsidRDefault="005D2DDA" w:rsidP="005D2DDA"/>
    <w:p w14:paraId="500F39F8" w14:textId="1A17BC9B" w:rsidR="005D2DDA" w:rsidRDefault="005D2DDA" w:rsidP="005D2DDA">
      <w:r>
        <w:t>Delegirana uredba navedena pooblastila konkretizira z določitvijo tehničnih specifikacij za kode QR na fizičnih različicah obeh kartic, obveznih in neobveznih tehničnih specifikacij in elementov za zagotavljanje varnosti evropske parkirne kart</w:t>
      </w:r>
      <w:r w:rsidR="00D379D2">
        <w:t>ice</w:t>
      </w:r>
      <w:r>
        <w:t xml:space="preserve"> za invalide ter pravil, potrebnih za </w:t>
      </w:r>
      <w:proofErr w:type="gramStart"/>
      <w:r>
        <w:t>interoperabilno</w:t>
      </w:r>
      <w:proofErr w:type="gramEnd"/>
      <w:r>
        <w:t xml:space="preserve"> preverjanje njihove verodostojnosti in veljavnosti v državah članicah. Delegirana uredba določa tudi obveznosti držav članic glede sporočanja podatkov o izdajateljih kartic, vzpostavitev in objavljanje seznamov preklicanih kartic ter varnostne ukrepe pri obdelavi osebnih podatkov.</w:t>
      </w:r>
    </w:p>
    <w:p w14:paraId="732FBD33" w14:textId="77777777" w:rsidR="005D2DDA" w:rsidRDefault="005D2DDA" w:rsidP="005D2DDA"/>
    <w:p w14:paraId="097A5321" w14:textId="51B9A569" w:rsidR="005D2DDA" w:rsidRDefault="005D2DDA" w:rsidP="005D2DDA">
      <w:r>
        <w:t>Slovenija delegirano uredbo podpira. Določitev enotnih tehničnih specifikacij za kode QR, varnostnih elementov in skupnega sistema preverjanja je pomembna za zagotovitev varne in zanesljive čezmejne uporabe evropske kartice ugodnosti za invalide in evropske parkirne kart</w:t>
      </w:r>
      <w:r w:rsidR="00D379D2">
        <w:t>ice</w:t>
      </w:r>
      <w:r>
        <w:t xml:space="preserve"> za invalide. Skupna pravila bodo omogočila preverjanje verodostojnosti in veljavnosti kartic, učinkovitejše preprečevanje ponarejanja in zlorab ter hkrati ustrezno varstvo osebnih podatkov imetnikov.</w:t>
      </w:r>
    </w:p>
    <w:p w14:paraId="6F62E5A8" w14:textId="3B944BB2" w:rsidR="00423B65" w:rsidRDefault="005D2DDA" w:rsidP="005D2DDA">
      <w:pPr>
        <w:pStyle w:val="Vir"/>
      </w:pPr>
      <w:r>
        <w:t>Vir: Ministrstvo za demografijo, družino in socialne zadeve</w:t>
      </w:r>
    </w:p>
    <w:p w14:paraId="101E35CD" w14:textId="0441E651" w:rsidR="001E642D" w:rsidRDefault="001E642D" w:rsidP="001E642D">
      <w:pPr>
        <w:pStyle w:val="Naslov2"/>
      </w:pPr>
      <w:r>
        <w:t>Poročilo Evropske komisije o vladavini prava za leto 2026</w:t>
      </w:r>
    </w:p>
    <w:p w14:paraId="6C2A7284" w14:textId="77777777" w:rsidR="001E642D" w:rsidRDefault="001E642D" w:rsidP="001E642D">
      <w:r>
        <w:t xml:space="preserve">Vlada Republike Slovenije se je seznanila s Poročilom Evropske komisije o vladavini prava za leto 2026, ki vključuje tudi poglavje o Sloveniji s priporočili. </w:t>
      </w:r>
    </w:p>
    <w:p w14:paraId="33781E13" w14:textId="77777777" w:rsidR="001E642D" w:rsidRDefault="001E642D" w:rsidP="001E642D"/>
    <w:p w14:paraId="22269CF1" w14:textId="77777777" w:rsidR="001E642D" w:rsidRDefault="001E642D" w:rsidP="001E642D">
      <w:r>
        <w:t>Evropska komisija je 17. julija 2026 objavila že sedmo letno poročilo o vladavini prava. Poročilo vsebuje splošni pregled stanja v Evropski uniji ter poglavja o posameznih državah članicah, v katerih Evropska komisija poda tudi priporočila za izboljšave.</w:t>
      </w:r>
    </w:p>
    <w:p w14:paraId="3E5F7B74" w14:textId="77777777" w:rsidR="001E642D" w:rsidRDefault="001E642D" w:rsidP="001E642D"/>
    <w:p w14:paraId="700FE9EE" w14:textId="5A0B90DF" w:rsidR="001E642D" w:rsidRDefault="001E642D" w:rsidP="001E642D">
      <w:r>
        <w:t>Letošnje poročilo zajema obdobje od julija 2025 do junija 2026. Tako kot prejšnja poročila se osredotoča na štiri področja: neodvisnost pravosodja, okvir za boj proti korupciji, svobodo in pluralnost medijev ter delovanje institucij in ravnovesje med vejami oblasti. V poročilo so tudi letos vključene štiri države kandidatke za članstvo v EU – Albanija, Črna gora, Severna Makedonija in Srbija. Zanje Evropska komisija priporočil ne podaja, saj so ta vključena v njihova širitvena poročila.</w:t>
      </w:r>
    </w:p>
    <w:p w14:paraId="2D8E32AB" w14:textId="77777777" w:rsidR="001E642D" w:rsidRDefault="001E642D" w:rsidP="001E642D"/>
    <w:p w14:paraId="433A907B" w14:textId="77777777" w:rsidR="001E642D" w:rsidRDefault="001E642D" w:rsidP="001E642D">
      <w:r>
        <w:t>Evropska komisija je Sloveniji letos podala priporočila na dveh področjih:</w:t>
      </w:r>
    </w:p>
    <w:p w14:paraId="38C587AA" w14:textId="77777777" w:rsidR="001E642D" w:rsidRDefault="001E642D" w:rsidP="001E642D"/>
    <w:p w14:paraId="0CF25B74" w14:textId="18979D79" w:rsidR="001E642D" w:rsidRDefault="001E642D" w:rsidP="001E642D">
      <w:pPr>
        <w:pStyle w:val="Odstavekseznama"/>
        <w:numPr>
          <w:ilvl w:val="0"/>
          <w:numId w:val="12"/>
        </w:numPr>
      </w:pPr>
      <w:r>
        <w:t>Boj proti korupciji: Slovenija naj sprejme ukrepe, s katerimi bo zagotovila učinkovitejše preiskovanje, pregon in dokončanje sodnih postopkov v primerih korupcije, tudi kadar gre za primere na visoki ravni.</w:t>
      </w:r>
    </w:p>
    <w:p w14:paraId="48AB2AAF" w14:textId="77777777" w:rsidR="001E642D" w:rsidRDefault="001E642D" w:rsidP="001E642D"/>
    <w:p w14:paraId="69916898" w14:textId="79E6097E" w:rsidR="001E642D" w:rsidRDefault="001E642D" w:rsidP="001E642D">
      <w:pPr>
        <w:pStyle w:val="Odstavekseznama"/>
        <w:numPr>
          <w:ilvl w:val="0"/>
          <w:numId w:val="12"/>
        </w:numPr>
      </w:pPr>
      <w:r>
        <w:t>Zaščita novinarjev: Slovenija naj okrepi ukrepe za zaščito novinarjev ter pri tem upošteva evropske standarde na tem področju.</w:t>
      </w:r>
    </w:p>
    <w:p w14:paraId="73EEC5D6" w14:textId="177FC31D" w:rsidR="00423B65" w:rsidRDefault="001E642D" w:rsidP="001E642D">
      <w:pPr>
        <w:pStyle w:val="Vir"/>
      </w:pPr>
      <w:r>
        <w:t>Vir: Ministrstvo za zunanje in evropske zadeve Republike Slovenije</w:t>
      </w:r>
    </w:p>
    <w:p w14:paraId="75F3633B" w14:textId="3B5D217B" w:rsidR="00F019E4" w:rsidRDefault="00F019E4" w:rsidP="00F019E4">
      <w:pPr>
        <w:pStyle w:val="Naslov2"/>
      </w:pPr>
      <w:r>
        <w:t>Vlada se je seznanila z informacijo o nameravani sklenitvi memoranduma o soglasju o načelih za ustanovitev in delovanje Bojne skupine Evropske unije</w:t>
      </w:r>
    </w:p>
    <w:p w14:paraId="5750EA6E" w14:textId="5EB8FC9D" w:rsidR="00F019E4" w:rsidRDefault="00F019E4" w:rsidP="00F019E4">
      <w:r>
        <w:t xml:space="preserve">Zmogljivost Evropske unije za hitro napotitev je vojaški instrument Evropske unije za hitro odzivanje na varnostne grožnje in krizne </w:t>
      </w:r>
      <w:proofErr w:type="gramStart"/>
      <w:r>
        <w:t>situacije</w:t>
      </w:r>
      <w:proofErr w:type="gramEnd"/>
      <w:r>
        <w:t xml:space="preserve"> izven njenega območja, katerega jedro predstavljajo Bojne skupine Evropske unije (EUBG). Po sestavi so to večnacionalne združene vojaške enote, pripravljene za hitro posredovanje</w:t>
      </w:r>
      <w:proofErr w:type="gramStart"/>
      <w:r>
        <w:t xml:space="preserve"> na</w:t>
      </w:r>
      <w:proofErr w:type="gramEnd"/>
      <w:r>
        <w:t xml:space="preserve"> kriznem območju in sposobne samostojnega delovanja za obdobje do 30 dni (z možnostjo podaljšanja do 120 dni). Predvidene so za izvajanje nalog, kot so preprečevanje konfliktov, začetna stabilizacija, humanitarne </w:t>
      </w:r>
      <w:proofErr w:type="gramStart"/>
      <w:r>
        <w:t>intervencije</w:t>
      </w:r>
      <w:proofErr w:type="gramEnd"/>
      <w:r>
        <w:t xml:space="preserve"> in reševalne naloge ter angažiranje pri kriznem upravljanju in ohranjanju miru, njihovo aktiviranje pa je pogojeno s soglasno odločitvijo Sveta Evropske unije.</w:t>
      </w:r>
    </w:p>
    <w:p w14:paraId="563E57E0" w14:textId="77777777" w:rsidR="00F019E4" w:rsidRDefault="00F019E4" w:rsidP="00F019E4"/>
    <w:p w14:paraId="30BE0504" w14:textId="77777777" w:rsidR="00F019E4" w:rsidRDefault="00F019E4" w:rsidP="00F019E4">
      <w:r>
        <w:t>V EUBG je Slovenija nazadnje sodelovala leta 2024, leta 2027 pa je na podlagi sklepa Vlade Republike Slovenije z dne 14. januarja 2026 predvideno sodelovanje v skupnem obsegu do ravni voda z dodatnimi elementi (do 50 pripadnikov). Za sodelovanje v italijansko vodeni EUBG, v kateri bodo sodelovale tudi vojaške enote Avstrije, Hrvaške, Madžarske, Portugalske in Albanije, je treba skleniti memorandum, ki bo urejal splošna načela za delovanje EUBG, naknadno pa bo sklenjen še tehnični dogovor o logistični podpori pri delovanju EUBG.</w:t>
      </w:r>
    </w:p>
    <w:p w14:paraId="04D33FBA" w14:textId="77777777" w:rsidR="00F019E4" w:rsidRDefault="00F019E4" w:rsidP="00F019E4"/>
    <w:p w14:paraId="37406ACF" w14:textId="77777777" w:rsidR="00F019E4" w:rsidRDefault="00F019E4" w:rsidP="00F019E4">
      <w:r>
        <w:t>O morebitnem aktiviranju in napotitvi enot Slovenske vojske v okviru EUBG bo odločila Vlada Republike Slovenije s posebnim sklepom pred njihovo napotitvijo v mednarodne operacije in misije.</w:t>
      </w:r>
    </w:p>
    <w:p w14:paraId="724DE31D" w14:textId="3D4E4F6E" w:rsidR="00423B65" w:rsidRDefault="00F019E4" w:rsidP="00F019E4">
      <w:pPr>
        <w:pStyle w:val="Vir"/>
      </w:pPr>
      <w:r>
        <w:t>Vir: Ministrstvo za obrambo</w:t>
      </w:r>
    </w:p>
    <w:p w14:paraId="17EA5395" w14:textId="3CB45B2A" w:rsidR="00773589" w:rsidRDefault="00773589" w:rsidP="00773589">
      <w:pPr>
        <w:pStyle w:val="Naslov2"/>
      </w:pPr>
      <w:r>
        <w:t>Ratifikacija trgovinskega sporazuma med EU in Kanado (CETA)</w:t>
      </w:r>
    </w:p>
    <w:p w14:paraId="5DF2F8ED" w14:textId="77777777" w:rsidR="00773589" w:rsidRDefault="00773589" w:rsidP="00773589">
      <w:r>
        <w:t>Vlada Republike Slovenije je določila besedilo predloga zakona, s katerim bi Slovenija ratificirala Celoviti gospodarski in trgovinski sporazum (CETA) med Kanado ter Evropsko unijo in njenimi državami članicami. Sporazum je bil podpisan v Bruslju 30. oktobra 2016. Predlog zakona bo zdaj obravnaval Državni zbor.</w:t>
      </w:r>
    </w:p>
    <w:p w14:paraId="4D4487EB" w14:textId="77777777" w:rsidR="00773589" w:rsidRDefault="00773589" w:rsidP="00773589"/>
    <w:p w14:paraId="591F2AD2" w14:textId="77777777" w:rsidR="00773589" w:rsidRDefault="00773589" w:rsidP="00773589">
      <w:r>
        <w:t>CETA je obsežen trgovinski in gospodarski sporazum med Kanado, Evropsko unijo in njenimi državami članicami. Njegov glavni cilj je olajšati trgovino in naložbe med EU in Kanado, predvsem z odpravljanjem trgovinskih ovir. Sporazum ureja trgovino z blagom in storitvami, vsebuje pravila o naložbah ter vključuje tudi zaveze na področju trajnostnega razvoja.</w:t>
      </w:r>
    </w:p>
    <w:p w14:paraId="610239F3" w14:textId="77777777" w:rsidR="00773589" w:rsidRDefault="00773589" w:rsidP="00773589">
      <w:pPr>
        <w:pStyle w:val="Vir"/>
      </w:pPr>
      <w:r>
        <w:t>Vir: Ministrstvo za zunanje in evropske zadeve Republike Slovenije</w:t>
      </w:r>
    </w:p>
    <w:p w14:paraId="1B051E2B" w14:textId="171C3935" w:rsidR="00454669" w:rsidRDefault="00454669" w:rsidP="00454669">
      <w:pPr>
        <w:pStyle w:val="Naslov2"/>
      </w:pPr>
      <w:r>
        <w:t>Vlada potrdila predlog novele Zakona o trošarinah</w:t>
      </w:r>
    </w:p>
    <w:p w14:paraId="29E401CA" w14:textId="77777777" w:rsidR="00454669" w:rsidRDefault="00454669" w:rsidP="00454669">
      <w:r>
        <w:lastRenderedPageBreak/>
        <w:t>Vlada je danes potrdila predlog novele Zakona o trošarinah, ki ga bo predložila v obravnavo državnemu zboru po nujnem zakonodajnem postopku. Predlog bo omogočil omilitev visokih cen energentov na gospodinjstva in gospodarstvo, tudi za plinsko olje za ogrevanje (</w:t>
      </w:r>
      <w:proofErr w:type="gramStart"/>
      <w:r>
        <w:t>ekstra</w:t>
      </w:r>
      <w:proofErr w:type="gramEnd"/>
      <w:r>
        <w:t xml:space="preserve"> lahko kurilno olje – KOEL), ki se v Sloveniji med drugim uporablja kot gorivo za kmetijstvo.</w:t>
      </w:r>
    </w:p>
    <w:p w14:paraId="2B2564B2" w14:textId="77777777" w:rsidR="00454669" w:rsidRDefault="00454669" w:rsidP="00454669"/>
    <w:p w14:paraId="5494D0FC" w14:textId="77777777" w:rsidR="00454669" w:rsidRDefault="00454669" w:rsidP="00454669">
      <w:r>
        <w:t xml:space="preserve">Predlog novele Zakona o trošarinah določa nov znesek trošarine za KOEL, in sicer ga znižuje iz sedanjih 157,50 na 42 evrov za 1.000 litrov goriva. To bo vladi omogočilo znižanje trošarine za to gorivo z uredbo vse do 21 evrov za 1.000 litrov goriva, kar predstavlja trenutno veljavno najnižjo raven trošarine za KOEL v skladu </w:t>
      </w:r>
      <w:proofErr w:type="gramStart"/>
      <w:r>
        <w:t>z direktivo</w:t>
      </w:r>
      <w:proofErr w:type="gramEnd"/>
      <w:r>
        <w:t xml:space="preserve"> Evropske unije (EU). </w:t>
      </w:r>
    </w:p>
    <w:p w14:paraId="6C2248F5" w14:textId="77777777" w:rsidR="00454669" w:rsidRDefault="00454669" w:rsidP="00454669"/>
    <w:p w14:paraId="7A55D10B" w14:textId="77777777" w:rsidR="00454669" w:rsidRDefault="00454669" w:rsidP="00454669">
      <w:r>
        <w:t>Ta ukrep bo omogočil znižanje trošarine za KOEL, ki se uporablja tudi kot gorivo za kmetijstvo, nemudoma, še preden Slovenija prejme odločitev v povezavi z vlogo za začasno znižanje trošarin za energente pod najnižjo raven obdavčitve v EU. To vlogo je vlada konec julija naslovila na Evropsko komisijo, danes pa je potrdila dopolnitve le te, ki naslavljajo tudi KOEL.</w:t>
      </w:r>
    </w:p>
    <w:p w14:paraId="49417E85" w14:textId="77777777" w:rsidR="00454669" w:rsidRDefault="00454669" w:rsidP="00454669"/>
    <w:p w14:paraId="709F80F7" w14:textId="77777777" w:rsidR="00454669" w:rsidRDefault="00454669" w:rsidP="00454669">
      <w:r>
        <w:t xml:space="preserve">Potrditev predlagane novele in obravnava po nujnem zakonodajnem postopku bosta omogočili, da vlada v kratkem časovnem roku pridobi možnost z znižanjem trošarin vplivati na drobnoprodajne cene energentov, za KOEL sprva na podlagi sistemskega znižanja trošarine znotraj obstoječega okvirja veljavne </w:t>
      </w:r>
      <w:proofErr w:type="gramStart"/>
      <w:r>
        <w:t>EU direktive</w:t>
      </w:r>
      <w:proofErr w:type="gramEnd"/>
      <w:r>
        <w:t>, po prejemu odločitve Sveta EU pa še začasno za vse energente (neosvinčeni bencin, dizel in KOEL). Če bo potrjen predlog vlade, bo možno trošarino na KOEL začasno znižati še bolj, kot je opredeljeno v predlogu novele Zakona o trošarinah.</w:t>
      </w:r>
    </w:p>
    <w:p w14:paraId="32237CF7" w14:textId="77777777" w:rsidR="00454669" w:rsidRDefault="00454669" w:rsidP="00454669"/>
    <w:p w14:paraId="167DE5AD" w14:textId="77777777" w:rsidR="00454669" w:rsidRDefault="00454669" w:rsidP="00454669">
      <w:r>
        <w:t>Vlada se s tem odziva na izredne in vztrajno visoke cene energentov, ki pomembno bremenijo slovenska gospodinjstva, gospodarstvo in kmetijstvo. Tudi nekatere druge države članice EU sprejemajo posebne ukrepe za gospodinjstva in posamezne sektorje gospodarstva.</w:t>
      </w:r>
    </w:p>
    <w:p w14:paraId="76E0DE6F" w14:textId="77777777" w:rsidR="00454669" w:rsidRDefault="00454669" w:rsidP="00454669"/>
    <w:p w14:paraId="2BC23832" w14:textId="77777777" w:rsidR="00454669" w:rsidRDefault="00454669" w:rsidP="00454669">
      <w:r>
        <w:t xml:space="preserve">Spremembe bodo vladi omogočile dodatno </w:t>
      </w:r>
      <w:proofErr w:type="gramStart"/>
      <w:r>
        <w:t>fleksibilnost</w:t>
      </w:r>
      <w:proofErr w:type="gramEnd"/>
      <w:r>
        <w:t xml:space="preserve"> pri odzivanju na izredne razmere na trgih energentov in učinkovitejše blaženje nenadnih cenovnih šokov.</w:t>
      </w:r>
    </w:p>
    <w:p w14:paraId="54F290FB" w14:textId="77777777" w:rsidR="00454669" w:rsidRDefault="00454669" w:rsidP="00454669"/>
    <w:p w14:paraId="78B0DD93" w14:textId="77777777" w:rsidR="00454669" w:rsidRDefault="00454669" w:rsidP="00454669">
      <w:r>
        <w:t>To bo državi omogočilo več manevrskega prostora pri prilagajanju trošarin v obdobjih izrazitih nihanj cen na mednarodnih trgih, predvsem v primerih, ko so skoraj že izkoriščene možnosti znižanja trošarin do trenutno dovoljenih minimalnih ravni.</w:t>
      </w:r>
    </w:p>
    <w:p w14:paraId="4BF625B7" w14:textId="34313BED" w:rsidR="00DA1549" w:rsidRDefault="00454669" w:rsidP="000F26B8">
      <w:pPr>
        <w:pStyle w:val="Vir"/>
      </w:pPr>
      <w:r>
        <w:t>Vir: Ministrstvo za finance</w:t>
      </w:r>
    </w:p>
    <w:p w14:paraId="7EA287B4" w14:textId="17D1CE5A" w:rsidR="00E576C6" w:rsidRDefault="00E576C6" w:rsidP="00E576C6">
      <w:pPr>
        <w:pStyle w:val="Naslov2"/>
      </w:pPr>
      <w:r>
        <w:t>Vlada Evropski komisiji predlaga dodatno znižanje trošarin tudi za kurilno olje</w:t>
      </w:r>
    </w:p>
    <w:p w14:paraId="099E8726" w14:textId="77777777" w:rsidR="00E576C6" w:rsidRDefault="00E576C6" w:rsidP="00E576C6">
      <w:r>
        <w:t xml:space="preserve">Vlada je danes potrdila dopolnitev vloge, s katero smo Evropsko komisijo zaprosili za začasno znižanje trošarin za nekatere energente pod najnižjo raven obdavčitve v Evropski uniji (EU). Poleg neosvinčenega bencina in </w:t>
      </w:r>
      <w:proofErr w:type="gramStart"/>
      <w:r>
        <w:t>dizla</w:t>
      </w:r>
      <w:proofErr w:type="gramEnd"/>
      <w:r>
        <w:t xml:space="preserve"> za pogon vloga zdaj naslavlja tudi plinsko olje za ogrevanje (ekstra lahko kurilno olje – KOEL), ki se v Sloveniji uporablja tudi kot gorivo za kmetijstvo. </w:t>
      </w:r>
    </w:p>
    <w:p w14:paraId="21B3686A" w14:textId="77777777" w:rsidR="00E576C6" w:rsidRDefault="00E576C6" w:rsidP="00E576C6"/>
    <w:p w14:paraId="7AB97967" w14:textId="77777777" w:rsidR="00E576C6" w:rsidRDefault="00E576C6" w:rsidP="00E576C6">
      <w:r>
        <w:t xml:space="preserve">Vlada je omenjeno vlogo konec julija oddala zaradi izrednih in vztrajno visokih cen energentov, ki pomembno bremenijo slovenska gospodinjstva in gospodarstvo. Namen prošnje je pridobiti dodatno </w:t>
      </w:r>
      <w:proofErr w:type="gramStart"/>
      <w:r>
        <w:t>fleksibilnost</w:t>
      </w:r>
      <w:proofErr w:type="gramEnd"/>
      <w:r>
        <w:t xml:space="preserve"> pri odzivanju na izredne razmere na trgih energentov in učinkovitejše blaženje nenadnih cenovnih šokov za gospodinjstva in gospodarstvo.</w:t>
      </w:r>
    </w:p>
    <w:p w14:paraId="38736EE3" w14:textId="77777777" w:rsidR="00E576C6" w:rsidRDefault="00E576C6" w:rsidP="00E576C6">
      <w:r>
        <w:t xml:space="preserve"> </w:t>
      </w:r>
    </w:p>
    <w:p w14:paraId="3F71C7B7" w14:textId="77777777" w:rsidR="00E576C6" w:rsidRDefault="00E576C6" w:rsidP="00E576C6">
      <w:r>
        <w:t>Takšna možnost bi državi omogočila več manevrskega prostora pri prilagajanju trošarin v obdobjih izrazitih nihanj cen na mednarodnih trgih, predvsem v primerih, ko so skoraj že izkoriščene možnosti znižanja trošarin do trenutno dovoljenih minimalnih ravni.</w:t>
      </w:r>
    </w:p>
    <w:p w14:paraId="0B079BBD" w14:textId="77777777" w:rsidR="00E576C6" w:rsidRDefault="00E576C6" w:rsidP="00E576C6"/>
    <w:p w14:paraId="3DEE567C" w14:textId="77777777" w:rsidR="00E576C6" w:rsidRDefault="00E576C6" w:rsidP="00E576C6">
      <w:r>
        <w:lastRenderedPageBreak/>
        <w:t>Cene naftnih derivatov ostajajo zelo visoke, poleg tega nekatere druge države članice EU sprejemajo posebne ukrepe za gospodinjstva in posamezne sektorje gospodarstva. Zato je vlada sklenila dopolniti konec julija poslano vlogo z zaprosilom za odobritev znižanja trošarine pod najnižjo dovoljeno raven obdavčitve v EU tudi za KOEL, ki se v Sloveniji hkrati uporablja kot gorivo za kmetijsko in gozdarsko mehanizacijo (vključno s traktorji)</w:t>
      </w:r>
      <w:proofErr w:type="gramStart"/>
      <w:r>
        <w:t xml:space="preserve"> ter</w:t>
      </w:r>
      <w:proofErr w:type="gramEnd"/>
      <w:r>
        <w:t xml:space="preserve"> za vozila, prirejena za prevoz čebeljih panjev. </w:t>
      </w:r>
    </w:p>
    <w:p w14:paraId="7B78AF0E" w14:textId="77777777" w:rsidR="00E576C6" w:rsidRDefault="00E576C6" w:rsidP="00E576C6"/>
    <w:p w14:paraId="5FE0AE62" w14:textId="77777777" w:rsidR="00E576C6" w:rsidRDefault="00E576C6" w:rsidP="00E576C6">
      <w:r>
        <w:t>Ostali vsebinski elementi vloge, tudi predlagano šestmesečno obdobje, se ne spreminjajo.</w:t>
      </w:r>
    </w:p>
    <w:p w14:paraId="498EE102" w14:textId="77777777" w:rsidR="00E576C6" w:rsidRDefault="00E576C6" w:rsidP="00E576C6"/>
    <w:p w14:paraId="095AE9CA" w14:textId="77777777" w:rsidR="00E576C6" w:rsidRDefault="00E576C6" w:rsidP="00E576C6">
      <w:r>
        <w:t xml:space="preserve">Evropska komisija po prejemu vloge za začasno znižanje trošarin le to preuči in predvidoma v roku treh mesecev po prejemu vseh potrebnih informacij Svetu EU predlaga odobritev takšnega ukrepa ali pa sporoči razloge, zakaj ni predlagala odobritve takšnega ukrepa. O dovoljenju državi članici za začasno znižanje trošarin pod najnižjo raven na koncu s soglasjem odloči Svet Evropske unije. </w:t>
      </w:r>
    </w:p>
    <w:p w14:paraId="5102E61C" w14:textId="7FC7989C" w:rsidR="00B04E31" w:rsidRDefault="00E576C6" w:rsidP="00E576C6">
      <w:pPr>
        <w:pStyle w:val="Vir"/>
      </w:pPr>
      <w:r>
        <w:t>Vir: Ministrstvo za finance</w:t>
      </w:r>
    </w:p>
    <w:p w14:paraId="51DBCE19" w14:textId="55C2EF2E" w:rsidR="00B04E31" w:rsidRDefault="00B04E31" w:rsidP="00B04E31">
      <w:pPr>
        <w:pStyle w:val="Naslov2"/>
      </w:pPr>
      <w:r>
        <w:t>Program o sodelovanju na področju izobraževanja, znanosti, kulture, mladih in športa med Vlado Republike Slovenije in Vlado Države Izrael za obdobje 2026–2030</w:t>
      </w:r>
    </w:p>
    <w:p w14:paraId="787E66FA" w14:textId="77777777" w:rsidR="00B04E31" w:rsidRDefault="00B04E31" w:rsidP="00B04E31">
      <w:r>
        <w:t xml:space="preserve">Vlada Republike Slovenije se je seznanila z informacijo o nameravani sklenitvi Programa o sodelovanju na področju izobraževanja, znanosti, kulture, mladih in </w:t>
      </w:r>
      <w:proofErr w:type="gramStart"/>
      <w:r>
        <w:t>športa</w:t>
      </w:r>
      <w:proofErr w:type="gramEnd"/>
      <w:r>
        <w:t xml:space="preserve"> med Vlado Republike Slovenije in Vlado Države Izrael za obdobje 2026–2030 in potrdila njegovo besedilo.</w:t>
      </w:r>
    </w:p>
    <w:p w14:paraId="2441731E" w14:textId="77777777" w:rsidR="00B04E31" w:rsidRDefault="00B04E31" w:rsidP="00B04E31"/>
    <w:p w14:paraId="7DEA07C2" w14:textId="77777777" w:rsidR="00B04E31" w:rsidRDefault="00B04E31" w:rsidP="00B04E31">
      <w:r>
        <w:t>Novi program nadaljuje sodelovanje, ki sta ga državi vzpostavili z istoimenskim programom za obdobje 2012–2014, pozneje podaljšanim do leta 2020. Njegov namen je krepiti prijateljske odnose med državama ter spodbujati izmenjavo in sodelovanje na področju izobraževanja, znanosti, kulture, mladih in športa.</w:t>
      </w:r>
    </w:p>
    <w:p w14:paraId="163890B8" w14:textId="77777777" w:rsidR="00B04E31" w:rsidRDefault="00B04E31" w:rsidP="00B04E31"/>
    <w:p w14:paraId="1314A469" w14:textId="77777777" w:rsidR="00B04E31" w:rsidRDefault="00B04E31" w:rsidP="00B04E31">
      <w:r>
        <w:t>Program bo tako prispeval k nadaljnjemu razvoju odnosov med Slovenijo in Izraelom ter k boljšemu poznavanju zgodovine in kulture obeh držav, še posebej med mladimi.</w:t>
      </w:r>
    </w:p>
    <w:p w14:paraId="301A7F9E" w14:textId="19F40126" w:rsidR="00B04E31" w:rsidRDefault="00B04E31" w:rsidP="00B04E31">
      <w:pPr>
        <w:pStyle w:val="Vir"/>
      </w:pPr>
      <w:r>
        <w:t>Vir: Ministrstvo za zunanje in evropske zadeve Republike Slovenije</w:t>
      </w:r>
    </w:p>
    <w:p w14:paraId="10ED3825" w14:textId="517E27BD" w:rsidR="00997AB9" w:rsidRPr="00997AB9" w:rsidRDefault="00997AB9" w:rsidP="00997AB9">
      <w:pPr>
        <w:pStyle w:val="Naslov2"/>
      </w:pPr>
      <w:r w:rsidRPr="00997AB9">
        <w:t>Pravični pogoji za pridobitev Zoisove štipendije</w:t>
      </w:r>
    </w:p>
    <w:p w14:paraId="711DA121" w14:textId="4BAFA47E" w:rsidR="00997AB9" w:rsidRDefault="00997AB9" w:rsidP="00997AB9">
      <w:r>
        <w:t>Med prednostnimi cilji koalicije je spodbujanje razvoja vseh potencialov mlade generacije. V tej luči je vlada na današnji seji v Zakonu o štipendiranju spremenila pogoje za pridobitev Zoisove štipendije. V preteklih letih številni talenti niso mogli prejeti štipendije zaradi nesmiselne omejitve, ki je določala, katera državna tekmovanja se pri tem upoštevajo. Namesto da bi bila pri tem odločilna kakovost izjemnega dosežka, so se upoštevala samo tista tekmovanja, ki so prejemala javna sredstva. Namesto vsebine in ciljev je torej zakon postavljal nesmiselno administrativno oviro za nagrajevanje talentov. Predlagana rešitev zagotavlja ustreznejšo obravnavo prosilcev in odpravlja administrativna bremena pri ugotavljanju upravičenosti do Zoisovih štipendij. Razvoj vseh potencialov mlade generacije je ena ključnih strateških nalog za razvojni skok Slovenije v prihodnjih letih.</w:t>
      </w:r>
    </w:p>
    <w:p w14:paraId="239F26B9" w14:textId="77777777" w:rsidR="00997AB9" w:rsidRDefault="00997AB9" w:rsidP="00DC080A"/>
    <w:p w14:paraId="3DCD70A4" w14:textId="49C28AF3" w:rsidR="00DC080A" w:rsidRDefault="00DC080A" w:rsidP="00DC080A">
      <w:r>
        <w:t xml:space="preserve">Namen predlagane spremembe </w:t>
      </w:r>
      <w:r w:rsidR="00997AB9">
        <w:t>zakona je</w:t>
      </w:r>
      <w:r>
        <w:t>, da se upravičenost do Zoisove štipendije ponovno presoja predvsem na podlagi kakovosti dosežka dijaka oziroma študenta, ne pa glede na način financiranja organizatorja tekmovanja.</w:t>
      </w:r>
    </w:p>
    <w:p w14:paraId="0A878397" w14:textId="77777777" w:rsidR="00DC080A" w:rsidRDefault="00DC080A" w:rsidP="00DC080A"/>
    <w:p w14:paraId="0D67066B" w14:textId="7FE836B4" w:rsidR="00DC080A" w:rsidRDefault="00DC080A" w:rsidP="00DC080A">
      <w:r>
        <w:t>Veljavna ureditev, uvedena z ZŠtip-1C, je v praksi povzročila številne pritožbene in sodne postopke, pri njihovi obravnavi pa je prihajalo do težav pri ugotavljanju izpolnjevanja pogoja javnega sofinanciranja tekmovanj. Vse to je pomenilo tudi povečana administrativna bremena za sklad, ministrstvo in sodišča ter neenako obravnavo kandidatov, ki na način financiranja organizatorja tekmovanja nimajo vpliva.</w:t>
      </w:r>
    </w:p>
    <w:p w14:paraId="442D5A69" w14:textId="77777777" w:rsidR="00DC080A" w:rsidRDefault="00DC080A" w:rsidP="00DC080A"/>
    <w:p w14:paraId="446DEB3F" w14:textId="0BCFF66D" w:rsidR="00DC080A" w:rsidRDefault="00DC080A" w:rsidP="00DC080A">
      <w:r>
        <w:t xml:space="preserve">Veljavna ureditev je v praksi povzročila nesorazmerna administrativna bremena ter številne upravne in sodne postopke. S predlogom spremembe pa bo omogočeno hitrejše in </w:t>
      </w:r>
      <w:proofErr w:type="gramStart"/>
      <w:r>
        <w:t>enostavnejše</w:t>
      </w:r>
      <w:proofErr w:type="gramEnd"/>
      <w:r>
        <w:t xml:space="preserve"> odločanje ter enakopravnejša obravnava prosilcev za Zoisove štipendije. </w:t>
      </w:r>
    </w:p>
    <w:p w14:paraId="5C449A45" w14:textId="77777777" w:rsidR="00DC080A" w:rsidRDefault="00DC080A" w:rsidP="00DC080A"/>
    <w:p w14:paraId="47E6A874" w14:textId="1AF24B6F" w:rsidR="00DC080A" w:rsidRDefault="00DC080A" w:rsidP="00DC080A">
      <w:r>
        <w:t xml:space="preserve">Predlog določa tudi prehodno ureditev, po kateri se bo nova ureditev uporabljala za vse postopke za dodelitev oziroma nadaljnje prejemanje Zoisove štipendije, ki ob uveljavitvi zakona še ne bodo pravnomočno zaključeni. Zakon pa ne bo posegal v že pravnomočno zaključene postopke. </w:t>
      </w:r>
    </w:p>
    <w:p w14:paraId="065719C7" w14:textId="77777777" w:rsidR="00DC080A" w:rsidRDefault="00DC080A" w:rsidP="00DC080A">
      <w:pPr>
        <w:pStyle w:val="Vir"/>
      </w:pPr>
      <w:r>
        <w:t>Vir: Ministrstvo za gospodarstvo, delo in šport</w:t>
      </w:r>
    </w:p>
    <w:p w14:paraId="3617FF5E" w14:textId="2594D88B" w:rsidR="00717CE2" w:rsidRDefault="00717CE2" w:rsidP="00717CE2">
      <w:pPr>
        <w:pStyle w:val="Naslov2"/>
      </w:pPr>
      <w:r>
        <w:t>Vlada sprejela mnenje k Predlogu zakona o obveznem testiranju funkcionarjev na prepovedane droge</w:t>
      </w:r>
    </w:p>
    <w:p w14:paraId="6099133B" w14:textId="7AC7F9A7" w:rsidR="00717CE2" w:rsidRDefault="00717CE2" w:rsidP="00717CE2">
      <w:r>
        <w:t xml:space="preserve">Vlada Republike Slovenije je sprejela mnenje o </w:t>
      </w:r>
      <w:proofErr w:type="gramStart"/>
      <w:r w:rsidR="0043677D">
        <w:t>p</w:t>
      </w:r>
      <w:r>
        <w:t xml:space="preserve">redlogu </w:t>
      </w:r>
      <w:r w:rsidR="0043677D">
        <w:t>Z</w:t>
      </w:r>
      <w:r>
        <w:t>akona</w:t>
      </w:r>
      <w:proofErr w:type="gramEnd"/>
      <w:r>
        <w:t xml:space="preserve"> o obveznem testiranju funkcionarjev na prepovedane droge, ki ga je Državnemu zboru Republike Slovenije predložila skupina poslank in poslancev.</w:t>
      </w:r>
    </w:p>
    <w:p w14:paraId="6B83BB1D" w14:textId="77777777" w:rsidR="00717CE2" w:rsidRDefault="00717CE2" w:rsidP="00717CE2"/>
    <w:p w14:paraId="37AE2AF7" w14:textId="77777777" w:rsidR="00717CE2" w:rsidRDefault="00717CE2" w:rsidP="00717CE2">
      <w:r>
        <w:t xml:space="preserve">Predlog zakona je usmerjen v krepitev integritete, odgovornosti in </w:t>
      </w:r>
      <w:proofErr w:type="gramStart"/>
      <w:r>
        <w:t>transparentnosti</w:t>
      </w:r>
      <w:proofErr w:type="gramEnd"/>
      <w:r>
        <w:t xml:space="preserve"> delovanja nosilcev javnih funkcij ter v povečanje zaupanja javnosti v delo državnih institucij. Obenem zasleduje </w:t>
      </w:r>
      <w:proofErr w:type="gramStart"/>
      <w:r>
        <w:t>preventivne</w:t>
      </w:r>
      <w:proofErr w:type="gramEnd"/>
      <w:r>
        <w:t xml:space="preserve"> cilje na področju preprečevanja uporabe prepovedanih drog in zmanjševanja tveganj, povezanih z opravljanjem javnih funkcij pod vplivom prepovedanih substanc.</w:t>
      </w:r>
    </w:p>
    <w:p w14:paraId="2FB32112" w14:textId="77777777" w:rsidR="00717CE2" w:rsidRDefault="00717CE2" w:rsidP="00717CE2"/>
    <w:p w14:paraId="06087321" w14:textId="77777777" w:rsidR="00717CE2" w:rsidRDefault="00717CE2" w:rsidP="00717CE2">
      <w:r>
        <w:t>Vlada soglaša s stališčem predlagateljev, da sta posedovanje prepovedanih drog in vsako drugo kršenje zakonodaje v nasprotju s pravnimi dolžnostmi ter moralnimi in etičnimi zavezami, ki jih funkcionarji prevzamejo ob nastopu funkcije. Poudarja, da je spoštovanje zakonodaje temelj odgovornega opravljanja javnih funkcij in ohranjanja zaupanja javnosti v delovanje državnih institucij.</w:t>
      </w:r>
    </w:p>
    <w:p w14:paraId="0D356653" w14:textId="77777777" w:rsidR="00717CE2" w:rsidRDefault="00717CE2" w:rsidP="00717CE2"/>
    <w:p w14:paraId="54A32D82" w14:textId="6A02767D" w:rsidR="00717CE2" w:rsidRDefault="00717CE2" w:rsidP="00717CE2">
      <w:r>
        <w:t xml:space="preserve">Z namenom jasnosti in sistemske skladnosti </w:t>
      </w:r>
      <w:r w:rsidR="0043677D">
        <w:t>v</w:t>
      </w:r>
      <w:r>
        <w:t>lada zato predlaga, da se v okviru zakonodajnega postopka upoštevajo obrazloženi pomisleki.</w:t>
      </w:r>
    </w:p>
    <w:p w14:paraId="3AFDA16B" w14:textId="1315A647" w:rsidR="00DA1549" w:rsidRDefault="00717CE2" w:rsidP="00717CE2">
      <w:pPr>
        <w:pStyle w:val="Vir"/>
      </w:pPr>
      <w:r>
        <w:t>Vir: Ministrstvo za zdravje</w:t>
      </w:r>
    </w:p>
    <w:p w14:paraId="38E99B22" w14:textId="69261F0D" w:rsidR="001D64A8" w:rsidRDefault="001D64A8" w:rsidP="001D64A8">
      <w:pPr>
        <w:pStyle w:val="Naslov2"/>
      </w:pPr>
      <w:r>
        <w:t>Vlada sprejela Letno poročilo družbe ELES za leto 2025</w:t>
      </w:r>
    </w:p>
    <w:p w14:paraId="58C5C9F9" w14:textId="77777777" w:rsidR="001D64A8" w:rsidRDefault="001D64A8" w:rsidP="001D64A8">
      <w:r>
        <w:t>Vlada Republike Slovenije je kot ustanoviteljica in edina družbenica družbe ELES sprejela Letno poročilo družbe ELES za leto 2025 skupaj z revizorjevim mnenjem ter se seznanila s poročilom nadzornega sveta o preveritvi letnega poročila. Direktorju in članom nadzornega sveta je podelila razrešnico za delo v poslovnem letu 2025.</w:t>
      </w:r>
    </w:p>
    <w:p w14:paraId="36E2325E" w14:textId="77777777" w:rsidR="001D64A8" w:rsidRDefault="001D64A8" w:rsidP="001D64A8"/>
    <w:p w14:paraId="1EB322FB" w14:textId="77777777" w:rsidR="001D64A8" w:rsidRDefault="001D64A8" w:rsidP="001D64A8">
      <w:r>
        <w:t>Družba ELES je v letu 2025 ustvarila 618,99 milijona evrov celotnih prihodkov, od tega 614,42 milijona evrov poslovnih prihodkov. Celotni odhodki so znašali 610,51 milijona evrov, od tega 604,69 milijona evrov poslovnih odhodkov. Poslovni izid je znašal 9,7 milijona evrov, čisti poslovni izid obračunskega obdobja pa 2,9 milijona evrov.</w:t>
      </w:r>
    </w:p>
    <w:p w14:paraId="5951C110" w14:textId="77777777" w:rsidR="001D64A8" w:rsidRDefault="001D64A8" w:rsidP="001D64A8"/>
    <w:p w14:paraId="30686066" w14:textId="77777777" w:rsidR="001D64A8" w:rsidRDefault="001D64A8" w:rsidP="001D64A8">
      <w:r>
        <w:t xml:space="preserve">Bilančna vsota družbe je konec leta 2025 znašala 1,176 milijarde evrov, kapital pa 449,7 milijona evrov. Neto finančni dolg je znašal 177,02 milijona evrov in se je glede na leto 2024 povečal za 44,7 milijona evrov. Donosnost kapitala (ROE) je znašala 0,6 odstotka, donosnost sredstev (ROA) pa 0,3 odstotka. ELES je v letu 2025 izvedel za 84,5 milijona evrov </w:t>
      </w:r>
      <w:proofErr w:type="gramStart"/>
      <w:r>
        <w:t>investicijskih</w:t>
      </w:r>
      <w:proofErr w:type="gramEnd"/>
      <w:r>
        <w:t xml:space="preserve"> vlaganj, konec leta pa je bilo v družbi 623 zaposlenih.</w:t>
      </w:r>
    </w:p>
    <w:p w14:paraId="2F46FDE0" w14:textId="77777777" w:rsidR="001D64A8" w:rsidRDefault="001D64A8" w:rsidP="001D64A8"/>
    <w:p w14:paraId="51864587" w14:textId="77777777" w:rsidR="001D64A8" w:rsidRDefault="001D64A8" w:rsidP="001D64A8">
      <w:r>
        <w:t xml:space="preserve">Vlada je odločila, da se bilančni dobiček za leto 2025 v višini 2.549.570,85 evra v celoti razporedi v druge rezerve iz dobička. </w:t>
      </w:r>
    </w:p>
    <w:p w14:paraId="27262D01" w14:textId="77777777" w:rsidR="001D64A8" w:rsidRDefault="001D64A8" w:rsidP="001D64A8"/>
    <w:p w14:paraId="7E99347C" w14:textId="77777777" w:rsidR="001D64A8" w:rsidRDefault="001D64A8" w:rsidP="001D64A8">
      <w:r>
        <w:t>Vlada je sprejela tudi nov Akt o ustanovitvi družbe ELES. Sprejetje novega akta je bilo predlagano zaradi večjega obsega redakcijskih, nomotehničnih in vsebinskih sprememb obstoječega akta.</w:t>
      </w:r>
    </w:p>
    <w:p w14:paraId="5B90E89B" w14:textId="567F70EE" w:rsidR="00423B65" w:rsidRDefault="001D64A8" w:rsidP="001D64A8">
      <w:pPr>
        <w:pStyle w:val="Vir"/>
      </w:pPr>
      <w:r>
        <w:t>Vir: Ministrstvo za infrastrukturo in energetiko</w:t>
      </w:r>
    </w:p>
    <w:p w14:paraId="7E96D9EA" w14:textId="1AF7A594" w:rsidR="008C70EB" w:rsidRDefault="008C70EB" w:rsidP="008C70EB">
      <w:pPr>
        <w:pStyle w:val="Naslov2"/>
      </w:pPr>
      <w:r>
        <w:t>Vlada sprejela Letno poročilo družbe Borzen za leto 2025 in odločila o uporabi bilančnega dobička</w:t>
      </w:r>
    </w:p>
    <w:p w14:paraId="47579BB5" w14:textId="77777777" w:rsidR="008C70EB" w:rsidRDefault="008C70EB" w:rsidP="008C70EB">
      <w:r>
        <w:t xml:space="preserve">Vlada Republike Slovenije je v vlogi ustanoviteljice in edine družbenice družbe Borzen d. o. o., sprejela Letno poročilo družbe Borzen za leto 2025 z mnenjem neodvisnega revizorja ter se seznanila s pisnim poročilom nadzornega sveta o letnem poročilu družbe. </w:t>
      </w:r>
    </w:p>
    <w:p w14:paraId="06FD44B3" w14:textId="77777777" w:rsidR="008C70EB" w:rsidRDefault="008C70EB" w:rsidP="008C70EB"/>
    <w:p w14:paraId="3D41479E" w14:textId="77777777" w:rsidR="008C70EB" w:rsidRDefault="008C70EB" w:rsidP="008C70EB">
      <w:r>
        <w:t>Družba Borzen je v letu 2025 ustvarila 19,07 milijona evrov prihodkov, od tega 8,85 milijona evrov poslovnih in 10,19 milijona evrov finančnih prihodkov. Odhodki so znašali 11 milijonov evrov, čisti poslovni izid obračunskega obdobja pa 6,38 milijona evrov. Ob koncu leta je bilančna vsota družbe znašala 470,98 milijona evrov, kapital 23 milijonov evrov, družba pa je zaposlovala 63 ljudi.</w:t>
      </w:r>
    </w:p>
    <w:p w14:paraId="0C6541E8" w14:textId="77777777" w:rsidR="008C70EB" w:rsidRDefault="008C70EB" w:rsidP="008C70EB">
      <w:r>
        <w:t xml:space="preserve"> </w:t>
      </w:r>
    </w:p>
    <w:p w14:paraId="239E1C07" w14:textId="77777777" w:rsidR="008C70EB" w:rsidRDefault="008C70EB" w:rsidP="008C70EB">
      <w:r>
        <w:t xml:space="preserve">Vlada je odločila tudi o uporabi bilančnega dobička družbe, ki je za leto 2025 znašal 20.886.950 evrov. Od tega se 14.508.812 evrov prenese v druge rezerve iz dobička, preostalih 6.378.138 evrov pa ostane nerazporejenih. </w:t>
      </w:r>
    </w:p>
    <w:p w14:paraId="03A5FB9C" w14:textId="77777777" w:rsidR="008C70EB" w:rsidRDefault="008C70EB" w:rsidP="008C70EB"/>
    <w:p w14:paraId="11B23297" w14:textId="77777777" w:rsidR="008C70EB" w:rsidRDefault="008C70EB" w:rsidP="008C70EB">
      <w:r>
        <w:t xml:space="preserve">Prenos dela bilančnega dobička v druge rezerve je povezan tudi s povečanjem obsega nalog Borzena in njegove vloge pri izvajanju energetskih politik. Rezerve so namenjene zagotavljanju nemotenega dela, zanesljivosti in stabilnosti družbe ter njenemu nadaljnjemu razvoju ob povečanem obsegu nalog. </w:t>
      </w:r>
    </w:p>
    <w:p w14:paraId="7C4B970E" w14:textId="77777777" w:rsidR="008C70EB" w:rsidRDefault="008C70EB" w:rsidP="008C70EB"/>
    <w:p w14:paraId="7AEEE9DF" w14:textId="77777777" w:rsidR="008C70EB" w:rsidRDefault="008C70EB" w:rsidP="008C70EB">
      <w:r>
        <w:t xml:space="preserve">Vlada je sprejela tudi sklep o določitvi sejnin, plačila za opravljanje funkcije in povračila stroškov članom nadzornega sveta družbe Borzen. </w:t>
      </w:r>
    </w:p>
    <w:p w14:paraId="6B7B0ED1" w14:textId="3A8EFE88" w:rsidR="00997AB9" w:rsidRDefault="008C70EB" w:rsidP="008C70EB">
      <w:pPr>
        <w:pStyle w:val="Vir"/>
      </w:pPr>
      <w:r>
        <w:t>Vir: Ministrstvo za infrastrukturo in energetiko</w:t>
      </w:r>
    </w:p>
    <w:p w14:paraId="53C0F09C" w14:textId="58D09B41" w:rsidR="001E4C94" w:rsidRDefault="001E4C94" w:rsidP="001E4C94">
      <w:pPr>
        <w:pStyle w:val="Naslov2"/>
      </w:pPr>
      <w:r>
        <w:t>Vlada razrešila generalno direktorico Direktorata za ceste in cestni promet in imenovala vršilca dolžnosti</w:t>
      </w:r>
    </w:p>
    <w:p w14:paraId="1C4FACBB" w14:textId="77777777" w:rsidR="001E4C94" w:rsidRDefault="001E4C94" w:rsidP="001E4C94">
      <w:r>
        <w:t xml:space="preserve">Vlada Republike Slovenije je izdala odločbo o razrešitvi mag. Andreje Knez s položaja generalne direktorice Direktorata za ceste in cestni promet v Ministrstvu za infrastrukturo in energetiko. S položaja bo razrešena 3. septembra 2026. </w:t>
      </w:r>
    </w:p>
    <w:p w14:paraId="37A23184" w14:textId="77777777" w:rsidR="001E4C94" w:rsidRDefault="001E4C94" w:rsidP="001E4C94"/>
    <w:p w14:paraId="6452558A" w14:textId="77777777" w:rsidR="001E4C94" w:rsidRDefault="001E4C94" w:rsidP="001E4C94">
      <w:r>
        <w:t xml:space="preserve">Za zagotovitev nemotenega vodenja direktorata je vlada za vršilca dolžnosti generalnega direktorja imenovala Damijana Leskovška, ki bo funkcijo nastopil 4. septembra 2026. </w:t>
      </w:r>
      <w:proofErr w:type="gramStart"/>
      <w:r>
        <w:t>Funkcijo</w:t>
      </w:r>
      <w:proofErr w:type="gramEnd"/>
      <w:r>
        <w:t xml:space="preserve"> bo opravljal do imenovanja novega generalnega direktorja, vendar največ šest mesecev, najdlje do 3. marca 2027. </w:t>
      </w:r>
    </w:p>
    <w:p w14:paraId="33904B04" w14:textId="45A87F00" w:rsidR="00423B65" w:rsidRDefault="001E4C94" w:rsidP="001E4C94">
      <w:pPr>
        <w:pStyle w:val="Vir"/>
      </w:pPr>
      <w:r>
        <w:t>Vir: Ministrstvo za infrastrukturo in energetiko</w:t>
      </w:r>
    </w:p>
    <w:p w14:paraId="665ABD0E" w14:textId="6D232D16" w:rsidR="00423B65" w:rsidRDefault="00B35E18" w:rsidP="00D346B6">
      <w:pPr>
        <w:pStyle w:val="Naslov2"/>
      </w:pPr>
      <w:r>
        <w:t>I</w:t>
      </w:r>
      <w:r w:rsidR="00423B65">
        <w:t>menovanj</w:t>
      </w:r>
      <w:r>
        <w:t>e</w:t>
      </w:r>
      <w:r w:rsidR="00423B65">
        <w:t xml:space="preserve"> nacionalnega koordinatorja za preprečevanje terorizma in nasilnega ekstremizma</w:t>
      </w:r>
    </w:p>
    <w:p w14:paraId="50C7AF2A" w14:textId="36AE8DB5" w:rsidR="00B35E18" w:rsidRDefault="00B35E18" w:rsidP="00423B65">
      <w:r w:rsidRPr="00B35E18">
        <w:t xml:space="preserve">Vlada Republike Slovenije je z mesta nacionalnega koordinatorja za preprečevanje terorizma in nasilnega ekstremizma razrešila Joška Kadivnika, </w:t>
      </w:r>
      <w:proofErr w:type="gramStart"/>
      <w:r w:rsidRPr="00B35E18">
        <w:t>bivšega</w:t>
      </w:r>
      <w:proofErr w:type="gramEnd"/>
      <w:r w:rsidRPr="00B35E18">
        <w:t xml:space="preserve"> direktorja Slovenske obveščevalno-varnostne agencije in na njegovo mesto za nacionalnega koordinatorja za preprečevanje terorizma in nasilnega ekstremizma imenovala Janeza Stuška, direktorja Slovenske obveščevalno-varnostne agencije.</w:t>
      </w:r>
    </w:p>
    <w:p w14:paraId="66F2EC54" w14:textId="6A065789" w:rsidR="00B35E18" w:rsidRDefault="00B35E18" w:rsidP="00B35E18">
      <w:pPr>
        <w:pStyle w:val="Vir"/>
      </w:pPr>
      <w:r w:rsidRPr="00B35E18">
        <w:t>Vir: Kabinet predsednika vlade</w:t>
      </w:r>
    </w:p>
    <w:p w14:paraId="63A4CC49" w14:textId="42974509" w:rsidR="0093564F" w:rsidRDefault="0093564F" w:rsidP="0093564F">
      <w:pPr>
        <w:pStyle w:val="Naslov2"/>
      </w:pPr>
      <w:r>
        <w:lastRenderedPageBreak/>
        <w:t>Delovna skupina za JEK2 prehaja pod Ministrstvo za infrastrukturo in energetiko</w:t>
      </w:r>
    </w:p>
    <w:p w14:paraId="16AC9E3C" w14:textId="77777777" w:rsidR="0093564F" w:rsidRDefault="0093564F" w:rsidP="0093564F">
      <w:r>
        <w:t xml:space="preserve">Vlada Republike Slovenije je sprejela spremembe sklepa o ustanovitvi Delovne skupine Vlade Republike Slovenije za koordinacijo pripravljalnih </w:t>
      </w:r>
      <w:proofErr w:type="gramStart"/>
      <w:r>
        <w:t>aktivnosti</w:t>
      </w:r>
      <w:proofErr w:type="gramEnd"/>
      <w:r>
        <w:t xml:space="preserve"> na projektu JEK2 ter imenovala njeno novo sestavo. Vodenje delovne skupine prevzema dr. Tomaž Žagar, državni sekretar na Ministrstvu za infrastrukturo in energetiko, ki je </w:t>
      </w:r>
      <w:proofErr w:type="gramStart"/>
      <w:r>
        <w:t>imenovan</w:t>
      </w:r>
      <w:proofErr w:type="gramEnd"/>
      <w:r>
        <w:t xml:space="preserve"> za vodjo in člana delovne skupine. Za namestnika člana z ministrstva je imenovan dr. </w:t>
      </w:r>
      <w:proofErr w:type="gramStart"/>
      <w:r>
        <w:t>Janez</w:t>
      </w:r>
      <w:proofErr w:type="gramEnd"/>
      <w:r>
        <w:t xml:space="preserve"> Gale, vodja Sektorja za jedrsko energijo.</w:t>
      </w:r>
    </w:p>
    <w:p w14:paraId="773F15EC" w14:textId="77777777" w:rsidR="0093564F" w:rsidRDefault="0093564F" w:rsidP="0093564F"/>
    <w:p w14:paraId="4A38EC6E" w14:textId="77777777" w:rsidR="0093564F" w:rsidRDefault="0093564F" w:rsidP="0093564F">
      <w:r>
        <w:t xml:space="preserve">Ključna sprememba je tudi organizacijska umestitev delovne skupine. Ta se iz </w:t>
      </w:r>
      <w:proofErr w:type="gramStart"/>
      <w:r>
        <w:t>Kabineta predsednika Vlade</w:t>
      </w:r>
      <w:proofErr w:type="gramEnd"/>
      <w:r>
        <w:t xml:space="preserve"> Republike Slovenije prenaša v pristojnost Ministrstva za infrastrukturo in energetiko. Naloge skupine so vsebinsko povezane predvsem z energetiko, energetsko infrastrukturo in razvojem energetskih zmogljivosti Slovenije, nova umestitev bo tako omogočila učinkovitejše izvajanje nalog in neposredno povezavo s pristojnim resorjem.</w:t>
      </w:r>
    </w:p>
    <w:p w14:paraId="04D30ECF" w14:textId="77777777" w:rsidR="0093564F" w:rsidRDefault="0093564F" w:rsidP="0093564F"/>
    <w:p w14:paraId="2FEBBC52" w14:textId="77777777" w:rsidR="0093564F" w:rsidRDefault="0093564F" w:rsidP="0093564F">
      <w:r>
        <w:t>Ministrstvo za infrastrukturo in energetiko bo po novem opravljalo tudi strokovne in administrativne naloge za delovno skupino. Spremembe ne povzročajo dodatnih stroškov za državni proračun.</w:t>
      </w:r>
    </w:p>
    <w:p w14:paraId="01A45435" w14:textId="77777777" w:rsidR="0093564F" w:rsidRDefault="0093564F" w:rsidP="0093564F"/>
    <w:p w14:paraId="183F347F" w14:textId="77777777" w:rsidR="0093564F" w:rsidRDefault="0093564F" w:rsidP="0093564F">
      <w:r>
        <w:t xml:space="preserve">Posodobljena je tudi sestava delovne skupine, da odraža sedanjo organizacijo državne uprave, pristojnosti posameznih resorjev in aktualne nosilce funkcij. Pri njenem delu bodo kot aktivni udeleženci sodelovali predstavniki GEN energije, </w:t>
      </w:r>
      <w:proofErr w:type="gramStart"/>
      <w:r>
        <w:t>ELES-a</w:t>
      </w:r>
      <w:proofErr w:type="gramEnd"/>
      <w:r>
        <w:t xml:space="preserve">, Nuklearne elektrarne Krško, Sveta regije Posavje in Mestne občine Krško. Takšna ureditev bo omogočila bolj operativno sodelovanje ključnih deležnikov pri pripravljalnih </w:t>
      </w:r>
      <w:proofErr w:type="gramStart"/>
      <w:r>
        <w:t>aktivnostih</w:t>
      </w:r>
      <w:proofErr w:type="gramEnd"/>
      <w:r>
        <w:t xml:space="preserve"> projekta JEK2.</w:t>
      </w:r>
    </w:p>
    <w:p w14:paraId="4BCDAB4D" w14:textId="77777777" w:rsidR="0093564F" w:rsidRDefault="0093564F" w:rsidP="0093564F"/>
    <w:p w14:paraId="2C319309" w14:textId="77777777" w:rsidR="0093564F" w:rsidRDefault="0093564F" w:rsidP="0093564F">
      <w:r>
        <w:t xml:space="preserve">Delovna skupina je namenjena medresorski koordinaciji, usklajevanju </w:t>
      </w:r>
      <w:proofErr w:type="gramStart"/>
      <w:r>
        <w:t>aktivnosti</w:t>
      </w:r>
      <w:proofErr w:type="gramEnd"/>
      <w:r>
        <w:t xml:space="preserve"> pristojnih organov in pripravi strokovnih podlag za aktivnosti, povezane s projektom JEK2. Spremembe ne posegajo v njen namen, cilje in naloge, temveč so namenjene nadaljnjemu nemotenemu delovanju in učinkovitejši koordinaciji pripravljalnih </w:t>
      </w:r>
      <w:proofErr w:type="gramStart"/>
      <w:r>
        <w:t>aktivnosti</w:t>
      </w:r>
      <w:proofErr w:type="gramEnd"/>
      <w:r>
        <w:t xml:space="preserve"> na projektu JEK2.</w:t>
      </w:r>
    </w:p>
    <w:p w14:paraId="29835C16" w14:textId="04E28B34" w:rsidR="00423B65" w:rsidRDefault="0093564F" w:rsidP="0093564F">
      <w:pPr>
        <w:pStyle w:val="Vir"/>
      </w:pPr>
      <w:r>
        <w:t>Vir: Ministrstvo za infrastrukturo in energetiko</w:t>
      </w:r>
    </w:p>
    <w:p w14:paraId="1CCE57B7" w14:textId="75602DD5" w:rsidR="00C50A70" w:rsidRDefault="00C50A70" w:rsidP="00C50A70">
      <w:pPr>
        <w:pStyle w:val="Naslov2"/>
      </w:pPr>
      <w:r>
        <w:t>Vlada spremenila Sklep o imenovanju slovenskega dela skupne medvladne mešane komisije za izvajanje Sporazuma med Vlado Republike Slovenije in Vlado Republike Hrvaške o urejanju vojnih grobišč</w:t>
      </w:r>
    </w:p>
    <w:p w14:paraId="4A1500C1" w14:textId="77777777" w:rsidR="00C50A70" w:rsidRDefault="00C50A70" w:rsidP="00C50A70">
      <w:r>
        <w:t xml:space="preserve">V slovenskem delu skupne medvladne mešane komisije za izvajanje Sporazuma med Vlado Republike Slovenije in Vlado Republike Hrvaške o urejanju vojnih grobišč je Vlada Republike Slovenije z mesta predsednice slovenskega dela mešane komisije razrešila Vlasto Vivod in namesto nje kot predsednico slovenskega dela mešane komisije imenovala dr. Vido Čadonič Špelič, državno sekretarko na Ministrstvu za obrambo. </w:t>
      </w:r>
    </w:p>
    <w:p w14:paraId="59B505A4" w14:textId="77777777" w:rsidR="00C50A70" w:rsidRDefault="00C50A70" w:rsidP="00C50A70">
      <w:pPr>
        <w:pStyle w:val="Vir"/>
      </w:pPr>
      <w:r w:rsidRPr="00A26619">
        <w:t>Vir: Ministrstvo za obrambo</w:t>
      </w:r>
    </w:p>
    <w:p w14:paraId="30805AC1" w14:textId="02BF4875" w:rsidR="00423B65" w:rsidRDefault="00C50A70" w:rsidP="00FF79BE">
      <w:pPr>
        <w:pStyle w:val="Naslov2"/>
      </w:pPr>
      <w:r>
        <w:t>Informacija o obstoječih svetih, komisijah in delovnih skupinah Vlade Republike Slovenije</w:t>
      </w:r>
    </w:p>
    <w:p w14:paraId="7DF9D993" w14:textId="77777777" w:rsidR="00FF79BE" w:rsidRDefault="00FF79BE" w:rsidP="00FF79BE">
      <w:r>
        <w:t xml:space="preserve">Vlada Republike Slovenije se je na današnji seji seznanila z informacijo o vseh obstoječih svetih, komisijah in delovnih skupinah Vlade Republike Slovenije.  </w:t>
      </w:r>
    </w:p>
    <w:p w14:paraId="751CE405" w14:textId="77777777" w:rsidR="00FF79BE" w:rsidRDefault="00FF79BE" w:rsidP="00FF79BE"/>
    <w:p w14:paraId="70648B53" w14:textId="77777777" w:rsidR="00FF79BE" w:rsidRDefault="00FF79BE" w:rsidP="00FF79BE">
      <w:r>
        <w:t>Generalni sekretariat Vlade Republike Slovenije je pripravil pregled vseh obstoječih delovnih teles Vlade Republike Slovenije, ki so ustanovljena na podlagi določil Poslovnika Vlade Republike Slovenije, posameznih zakonov, mednarodnih pogodb, podzakonskih aktov in kolektivnih pogodb.</w:t>
      </w:r>
    </w:p>
    <w:p w14:paraId="5C41E490" w14:textId="77777777" w:rsidR="00FF79BE" w:rsidRDefault="00FF79BE" w:rsidP="00FF79BE"/>
    <w:p w14:paraId="66EA5A6D" w14:textId="6D576D3E" w:rsidR="00FF79BE" w:rsidRDefault="00FF79BE" w:rsidP="00FF79BE">
      <w:r>
        <w:t xml:space="preserve">Zaradi proučitve smotrnosti obstoja posameznih delovnih teles je Vlada Republike Slovenije preverila potrebo po delovanju posameznih delovnih teles Vlade Republike Slovenije oz. smiselnost obstoja </w:t>
      </w:r>
      <w:r>
        <w:lastRenderedPageBreak/>
        <w:t>posameznega delovnega telesa Vlade Republike Slovenije in ugotovila, za katera delovna telesa še vedno obstaja potreba po delovanju oziroma katera delovna telesa prenehajo z delovanjem po izpolnitvi naloge ali po preteku roka za njeno izpolnitev.</w:t>
      </w:r>
    </w:p>
    <w:p w14:paraId="152ED8E8" w14:textId="479BF9F0" w:rsidR="00423B65" w:rsidRDefault="00FF79BE" w:rsidP="00FF79BE">
      <w:pPr>
        <w:pStyle w:val="Vir"/>
      </w:pPr>
      <w:r>
        <w:t>Vir: Generalni sekretariat vlade</w:t>
      </w:r>
    </w:p>
    <w:p w14:paraId="5980C313" w14:textId="77777777" w:rsidR="00FD0530" w:rsidRDefault="00FD0530" w:rsidP="00FD0530">
      <w:pPr>
        <w:pStyle w:val="Naslov2"/>
      </w:pPr>
      <w:r>
        <w:t>Izbris zaznambe na nepremičninah v lasti MO Kranj</w:t>
      </w:r>
    </w:p>
    <w:p w14:paraId="3BC88BFD" w14:textId="77777777" w:rsidR="00FD0530" w:rsidRDefault="00FD0530" w:rsidP="00FD0530">
      <w:r>
        <w:t xml:space="preserve">Vlada Republike Slovenije je danes, 3. septembra 2026, na 9. redni seji sprejela sklep, ki omogoča izbris zaznambe na nepremičninah v lasti Mestne občine Kranj. </w:t>
      </w:r>
    </w:p>
    <w:p w14:paraId="52F5CE57" w14:textId="77777777" w:rsidR="00FD0530" w:rsidRDefault="00FD0530" w:rsidP="00FD0530"/>
    <w:p w14:paraId="18A283B8" w14:textId="3922B73D" w:rsidR="00FD0530" w:rsidRDefault="00FD0530" w:rsidP="00FD0530">
      <w:r>
        <w:t xml:space="preserve">Mestna občina Kranj je </w:t>
      </w:r>
      <w:proofErr w:type="gramStart"/>
      <w:r>
        <w:t>realizirala</w:t>
      </w:r>
      <w:proofErr w:type="gramEnd"/>
      <w:r>
        <w:t xml:space="preserve"> obnovo športnih igrišč v Krajevni skupnosti Golnik in s tem izpolnila obveznosti, določene v pogodbi o brezplačnem prenosu državnega premoženja na Mestno občino Kranj. Občina je v skladu z dogovorom prenovila rokometno, košarkarsko in odbojkarsko igrišče, uredila balinišče, uredila zelenice v okolici igrišč. S prenovo se je v KS Golnik izboljšala dostopnost in kakovost športne infrastrukture. Vsa investicijska dela v zvezi z realizacijo načrtovanega projekta so znašala skupno 65.885,30 </w:t>
      </w:r>
      <w:proofErr w:type="gramStart"/>
      <w:r>
        <w:t>evrov</w:t>
      </w:r>
      <w:proofErr w:type="gramEnd"/>
      <w:r>
        <w:t xml:space="preserve">. </w:t>
      </w:r>
    </w:p>
    <w:p w14:paraId="044E6EDE" w14:textId="77777777" w:rsidR="00FD0530" w:rsidRDefault="00FD0530" w:rsidP="00FD0530"/>
    <w:p w14:paraId="17AF4BD1" w14:textId="2DA3E9D5" w:rsidR="00FD0530" w:rsidRDefault="00FD0530" w:rsidP="00FD0530">
      <w:r>
        <w:t xml:space="preserve">Prav tako je MO Kranj, v skladu z zavezami, sklenila v korist Republike Slovenije pogodbo o ustanovitvi neodplačne služnostne pravice dostopa do več nepremičnin, katerih upravljavec je Univerzitetna klinika za pljučne bolezni in alergijo Golnik. </w:t>
      </w:r>
    </w:p>
    <w:p w14:paraId="3940A785" w14:textId="77777777" w:rsidR="00FD0530" w:rsidRDefault="00FD0530" w:rsidP="00FD0530"/>
    <w:p w14:paraId="3AFC61C6" w14:textId="77777777" w:rsidR="00FD0530" w:rsidRDefault="00FD0530" w:rsidP="00FD0530">
      <w:r>
        <w:t>Vlada Republike Slovenije je za podpis dovoljenja za izbris zaznambe na nepremičninah v lasti MO Kranj pooblastila ministrico za lokalno samoupravo, kohezijo in regionalni razvoj dr. Moniko Kirbiš Rojs.</w:t>
      </w:r>
    </w:p>
    <w:p w14:paraId="41DDA628" w14:textId="77777777" w:rsidR="00FD0530" w:rsidRDefault="00FD0530" w:rsidP="00FD0530">
      <w:pPr>
        <w:pStyle w:val="Vir"/>
      </w:pPr>
      <w:r w:rsidRPr="00A26619">
        <w:t>Vir: Ministrstvo za lokalno samoupravo, kohezijo in regionalni razvoj</w:t>
      </w:r>
    </w:p>
    <w:p w14:paraId="231603AD" w14:textId="77777777" w:rsidR="008A00BC" w:rsidRDefault="008A00BC" w:rsidP="008A00BC">
      <w:pPr>
        <w:pStyle w:val="Naslov2"/>
      </w:pPr>
      <w:r>
        <w:t>Vlada razrešila generalnega direktorja Direktorata za letalski in pomorski promet in imenovala vršilca dolžnosti</w:t>
      </w:r>
    </w:p>
    <w:p w14:paraId="41FB47CD" w14:textId="77777777" w:rsidR="008A00BC" w:rsidRDefault="008A00BC" w:rsidP="008A00BC">
      <w:r>
        <w:t>Vlada Republike Slovenije je izdala odločbo o razrešitvi Tomaža Pečnika s položaja generalnega direktorja Direktorata za letalski in pomorski promet v Ministrstvu za infrastrukturo in energetiko. S položaja se razreši 3. septembra 2026.</w:t>
      </w:r>
    </w:p>
    <w:p w14:paraId="5FFE5B36" w14:textId="77777777" w:rsidR="008A00BC" w:rsidRDefault="008A00BC" w:rsidP="008A00BC"/>
    <w:p w14:paraId="3BFE1B5B" w14:textId="77777777" w:rsidR="008A00BC" w:rsidRDefault="008A00BC" w:rsidP="008A00BC">
      <w:r>
        <w:t>Za vršilca dolžnosti generalnega direktorja Direktorata za letalski in pomorski promet je vlada imenovala Srečka Janšo, ki bo položaj prevzel 4. septembra 2026. Direktorat bo vodil do imenovanja novega generalnega direktorja, vendar največ šest mesecev, to je najdlje do 3. marca 2027.</w:t>
      </w:r>
    </w:p>
    <w:p w14:paraId="1E6C4BC0" w14:textId="77777777" w:rsidR="008A00BC" w:rsidRDefault="008A00BC" w:rsidP="008A00BC"/>
    <w:p w14:paraId="3BA2C87C" w14:textId="77777777" w:rsidR="008A00BC" w:rsidRDefault="008A00BC" w:rsidP="008A00BC">
      <w:r>
        <w:t>Srečko Janša ima dolgoletne izkušnje na področju civilnega letalstva. Nazadnje je bil zaposlen kot področni sekretar na Javni agenciji za civilno letalstvo Republike Slovenije, pred tem pa je bil tudi vršilec dolžnosti direktorja agencije. Direktorat za letalski in pomorski promet je kot generalni direktor že vodil med letoma 2021 in 2024, nato pa je bil direktor Kontrole zračnega prometa Slovenije.</w:t>
      </w:r>
    </w:p>
    <w:p w14:paraId="1874518D" w14:textId="6EF21EAD" w:rsidR="008A00BC" w:rsidRPr="008A00BC" w:rsidRDefault="008A00BC" w:rsidP="008A00BC">
      <w:pPr>
        <w:pStyle w:val="Vir"/>
      </w:pPr>
      <w:r>
        <w:t>Vir: Ministrstvo za infrastrukturo in energetiko</w:t>
      </w:r>
    </w:p>
    <w:sectPr w:rsidR="008A00BC" w:rsidRPr="008A00BC" w:rsidSect="00F01966">
      <w:type w:val="continuous"/>
      <w:pgSz w:w="11906" w:h="16838"/>
      <w:pgMar w:top="1135" w:right="1417" w:bottom="1417" w:left="1417" w:header="141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F9D30" w14:textId="77777777" w:rsidR="004C2FC0" w:rsidRDefault="004C2FC0" w:rsidP="00750D01">
      <w:pPr>
        <w:spacing w:line="240" w:lineRule="auto"/>
      </w:pPr>
      <w:r>
        <w:separator/>
      </w:r>
    </w:p>
  </w:endnote>
  <w:endnote w:type="continuationSeparator" w:id="0">
    <w:p w14:paraId="68E57E6F" w14:textId="77777777" w:rsidR="004C2FC0" w:rsidRDefault="004C2FC0" w:rsidP="00750D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FFF86" w14:textId="77777777" w:rsidR="004C2FC0" w:rsidRDefault="004C2FC0" w:rsidP="00750D01">
      <w:pPr>
        <w:spacing w:line="240" w:lineRule="auto"/>
      </w:pPr>
      <w:r>
        <w:separator/>
      </w:r>
    </w:p>
  </w:footnote>
  <w:footnote w:type="continuationSeparator" w:id="0">
    <w:p w14:paraId="72D7A8FE" w14:textId="77777777" w:rsidR="004C2FC0" w:rsidRDefault="004C2FC0" w:rsidP="00750D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6B71" w14:textId="77777777" w:rsidR="009540E4" w:rsidRPr="00110CBD" w:rsidRDefault="009540E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F38C" w14:textId="1CA9CECA" w:rsidR="00F01966" w:rsidRDefault="00F01966">
    <w:pPr>
      <w:pStyle w:val="Glava"/>
    </w:pPr>
    <w:r>
      <w:rPr>
        <w:noProof/>
      </w:rPr>
      <w:drawing>
        <wp:anchor distT="0" distB="0" distL="114300" distR="114300" simplePos="0" relativeHeight="251660288" behindDoc="0" locked="0" layoutInCell="1" allowOverlap="1" wp14:anchorId="3B4E3537" wp14:editId="27ACADE6">
          <wp:simplePos x="0" y="0"/>
          <wp:positionH relativeFrom="column">
            <wp:posOffset>-742950</wp:posOffset>
          </wp:positionH>
          <wp:positionV relativeFrom="paragraph">
            <wp:posOffset>387098</wp:posOffset>
          </wp:positionV>
          <wp:extent cx="2216989" cy="329086"/>
          <wp:effectExtent l="0" t="0" r="0" b="0"/>
          <wp:wrapNone/>
          <wp:docPr id="2" name="Slika 2" descr="Slika, ki vsebuje besede grafika, simbol, risanka,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grafika, simbol, risanka, oblikovanje&#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6989" cy="329086"/>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6880"/>
    <w:multiLevelType w:val="hybridMultilevel"/>
    <w:tmpl w:val="771E3FAA"/>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793DF1"/>
    <w:multiLevelType w:val="hybridMultilevel"/>
    <w:tmpl w:val="E3840030"/>
    <w:lvl w:ilvl="0" w:tplc="725C92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72D2AC2"/>
    <w:multiLevelType w:val="hybridMultilevel"/>
    <w:tmpl w:val="056094CA"/>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5D2CF9"/>
    <w:multiLevelType w:val="hybridMultilevel"/>
    <w:tmpl w:val="1CDA2A0A"/>
    <w:lvl w:ilvl="0" w:tplc="5044B500">
      <w:start w:val="1"/>
      <w:numFmt w:val="bullet"/>
      <w:lvlText w:val=""/>
      <w:lvlJc w:val="left"/>
      <w:pPr>
        <w:ind w:left="720" w:hanging="360"/>
      </w:pPr>
      <w:rPr>
        <w:rFonts w:ascii="Symbol" w:hAnsi="Symbol" w:hint="default"/>
      </w:rPr>
    </w:lvl>
    <w:lvl w:ilvl="1" w:tplc="41860F60">
      <w:start w:val="20"/>
      <w:numFmt w:val="bullet"/>
      <w:lvlText w:val="-"/>
      <w:lvlJc w:val="left"/>
      <w:pPr>
        <w:ind w:left="1650" w:hanging="57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95E3891"/>
    <w:multiLevelType w:val="hybridMultilevel"/>
    <w:tmpl w:val="930808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F533FC0"/>
    <w:multiLevelType w:val="hybridMultilevel"/>
    <w:tmpl w:val="7AFEF6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1C90CBE"/>
    <w:multiLevelType w:val="hybridMultilevel"/>
    <w:tmpl w:val="F1F83CB2"/>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3F84D0F"/>
    <w:multiLevelType w:val="hybridMultilevel"/>
    <w:tmpl w:val="B07ABD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7BD65D3"/>
    <w:multiLevelType w:val="hybridMultilevel"/>
    <w:tmpl w:val="35043D9E"/>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68271FA"/>
    <w:multiLevelType w:val="hybridMultilevel"/>
    <w:tmpl w:val="DAEC4C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1406EF5"/>
    <w:multiLevelType w:val="hybridMultilevel"/>
    <w:tmpl w:val="C582AAB6"/>
    <w:lvl w:ilvl="0" w:tplc="9BB603B4">
      <w:start w:val="1"/>
      <w:numFmt w:val="bullet"/>
      <w:pStyle w:val="Odstavekseznam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A0D175E"/>
    <w:multiLevelType w:val="hybridMultilevel"/>
    <w:tmpl w:val="3F46B55A"/>
    <w:lvl w:ilvl="0" w:tplc="5044B50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176576364">
    <w:abstractNumId w:val="10"/>
  </w:num>
  <w:num w:numId="2" w16cid:durableId="984821814">
    <w:abstractNumId w:val="7"/>
  </w:num>
  <w:num w:numId="3" w16cid:durableId="150218247">
    <w:abstractNumId w:val="0"/>
  </w:num>
  <w:num w:numId="4" w16cid:durableId="1026903286">
    <w:abstractNumId w:val="8"/>
  </w:num>
  <w:num w:numId="5" w16cid:durableId="231817878">
    <w:abstractNumId w:val="3"/>
  </w:num>
  <w:num w:numId="6" w16cid:durableId="2110814889">
    <w:abstractNumId w:val="11"/>
  </w:num>
  <w:num w:numId="7" w16cid:durableId="695153758">
    <w:abstractNumId w:val="4"/>
  </w:num>
  <w:num w:numId="8" w16cid:durableId="853298866">
    <w:abstractNumId w:val="6"/>
  </w:num>
  <w:num w:numId="9" w16cid:durableId="1789348953">
    <w:abstractNumId w:val="2"/>
  </w:num>
  <w:num w:numId="10" w16cid:durableId="1415012333">
    <w:abstractNumId w:val="9"/>
  </w:num>
  <w:num w:numId="11" w16cid:durableId="886650520">
    <w:abstractNumId w:val="5"/>
  </w:num>
  <w:num w:numId="12" w16cid:durableId="450561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0E4"/>
    <w:rsid w:val="000318E4"/>
    <w:rsid w:val="000465DE"/>
    <w:rsid w:val="00050A56"/>
    <w:rsid w:val="000610D5"/>
    <w:rsid w:val="00076DF7"/>
    <w:rsid w:val="00085D04"/>
    <w:rsid w:val="00087069"/>
    <w:rsid w:val="00087A14"/>
    <w:rsid w:val="000928C7"/>
    <w:rsid w:val="00097B85"/>
    <w:rsid w:val="000B1D39"/>
    <w:rsid w:val="000C4B9F"/>
    <w:rsid w:val="000D5520"/>
    <w:rsid w:val="000E0657"/>
    <w:rsid w:val="000F26B8"/>
    <w:rsid w:val="00110932"/>
    <w:rsid w:val="00110B8F"/>
    <w:rsid w:val="00111A16"/>
    <w:rsid w:val="00113F85"/>
    <w:rsid w:val="00125753"/>
    <w:rsid w:val="0012724F"/>
    <w:rsid w:val="0013016C"/>
    <w:rsid w:val="001340D0"/>
    <w:rsid w:val="00136D5C"/>
    <w:rsid w:val="001429EB"/>
    <w:rsid w:val="001602C9"/>
    <w:rsid w:val="00161638"/>
    <w:rsid w:val="0016530C"/>
    <w:rsid w:val="001673A5"/>
    <w:rsid w:val="00173343"/>
    <w:rsid w:val="001B01DD"/>
    <w:rsid w:val="001B42F9"/>
    <w:rsid w:val="001C3560"/>
    <w:rsid w:val="001C5F19"/>
    <w:rsid w:val="001D4277"/>
    <w:rsid w:val="001D4289"/>
    <w:rsid w:val="001D64A8"/>
    <w:rsid w:val="001D69D6"/>
    <w:rsid w:val="001E2F64"/>
    <w:rsid w:val="001E4C94"/>
    <w:rsid w:val="001E642D"/>
    <w:rsid w:val="001E6692"/>
    <w:rsid w:val="001F51BC"/>
    <w:rsid w:val="001F7F63"/>
    <w:rsid w:val="00203CAB"/>
    <w:rsid w:val="00203F5F"/>
    <w:rsid w:val="0021285D"/>
    <w:rsid w:val="00215140"/>
    <w:rsid w:val="00220CDD"/>
    <w:rsid w:val="0022380A"/>
    <w:rsid w:val="0022511A"/>
    <w:rsid w:val="00231021"/>
    <w:rsid w:val="00236C0A"/>
    <w:rsid w:val="002434F1"/>
    <w:rsid w:val="002445BE"/>
    <w:rsid w:val="002501CE"/>
    <w:rsid w:val="002856E5"/>
    <w:rsid w:val="002C0766"/>
    <w:rsid w:val="002C36A6"/>
    <w:rsid w:val="002D5B5D"/>
    <w:rsid w:val="002E3F96"/>
    <w:rsid w:val="002F313C"/>
    <w:rsid w:val="002F3BE7"/>
    <w:rsid w:val="002F62F1"/>
    <w:rsid w:val="00302938"/>
    <w:rsid w:val="0032428F"/>
    <w:rsid w:val="0032548F"/>
    <w:rsid w:val="0033519E"/>
    <w:rsid w:val="00346E22"/>
    <w:rsid w:val="00351E1E"/>
    <w:rsid w:val="00355684"/>
    <w:rsid w:val="00357DC0"/>
    <w:rsid w:val="00361255"/>
    <w:rsid w:val="00363A41"/>
    <w:rsid w:val="00381018"/>
    <w:rsid w:val="003847C8"/>
    <w:rsid w:val="003877EB"/>
    <w:rsid w:val="00390DF7"/>
    <w:rsid w:val="0039662C"/>
    <w:rsid w:val="003A3742"/>
    <w:rsid w:val="003C3C9A"/>
    <w:rsid w:val="003D64D8"/>
    <w:rsid w:val="003E17B6"/>
    <w:rsid w:val="003E1B89"/>
    <w:rsid w:val="003E6170"/>
    <w:rsid w:val="003F4CC5"/>
    <w:rsid w:val="00415527"/>
    <w:rsid w:val="00423B65"/>
    <w:rsid w:val="00431C65"/>
    <w:rsid w:val="00432937"/>
    <w:rsid w:val="00435CF5"/>
    <w:rsid w:val="0043677D"/>
    <w:rsid w:val="004403EC"/>
    <w:rsid w:val="00447B57"/>
    <w:rsid w:val="00454669"/>
    <w:rsid w:val="0045565C"/>
    <w:rsid w:val="00455B63"/>
    <w:rsid w:val="00460370"/>
    <w:rsid w:val="00465AB5"/>
    <w:rsid w:val="00472762"/>
    <w:rsid w:val="0047427A"/>
    <w:rsid w:val="00494955"/>
    <w:rsid w:val="004A00A8"/>
    <w:rsid w:val="004A7BFC"/>
    <w:rsid w:val="004A7CAD"/>
    <w:rsid w:val="004B4753"/>
    <w:rsid w:val="004B7346"/>
    <w:rsid w:val="004B7ED1"/>
    <w:rsid w:val="004C2FC0"/>
    <w:rsid w:val="004C3F67"/>
    <w:rsid w:val="004C721D"/>
    <w:rsid w:val="00514121"/>
    <w:rsid w:val="00522637"/>
    <w:rsid w:val="00527867"/>
    <w:rsid w:val="00527AA5"/>
    <w:rsid w:val="005314D7"/>
    <w:rsid w:val="00544398"/>
    <w:rsid w:val="005458D4"/>
    <w:rsid w:val="005515BD"/>
    <w:rsid w:val="005740C1"/>
    <w:rsid w:val="0059143B"/>
    <w:rsid w:val="005A570D"/>
    <w:rsid w:val="005B5886"/>
    <w:rsid w:val="005C1523"/>
    <w:rsid w:val="005C7596"/>
    <w:rsid w:val="005D2DDA"/>
    <w:rsid w:val="005D7FD8"/>
    <w:rsid w:val="005E1ABB"/>
    <w:rsid w:val="00614FFD"/>
    <w:rsid w:val="00626A98"/>
    <w:rsid w:val="006274BB"/>
    <w:rsid w:val="00634EFA"/>
    <w:rsid w:val="00635D43"/>
    <w:rsid w:val="006367B9"/>
    <w:rsid w:val="0064180E"/>
    <w:rsid w:val="0066249C"/>
    <w:rsid w:val="0067375D"/>
    <w:rsid w:val="00676F03"/>
    <w:rsid w:val="00680B2C"/>
    <w:rsid w:val="006906AF"/>
    <w:rsid w:val="006909CE"/>
    <w:rsid w:val="00693BA3"/>
    <w:rsid w:val="006A51B4"/>
    <w:rsid w:val="006B3F12"/>
    <w:rsid w:val="006C1B31"/>
    <w:rsid w:val="006E0E32"/>
    <w:rsid w:val="006F29FA"/>
    <w:rsid w:val="0070324C"/>
    <w:rsid w:val="0071171B"/>
    <w:rsid w:val="007120FD"/>
    <w:rsid w:val="007130E1"/>
    <w:rsid w:val="00716545"/>
    <w:rsid w:val="00717CE2"/>
    <w:rsid w:val="00717E59"/>
    <w:rsid w:val="007219B5"/>
    <w:rsid w:val="0073741D"/>
    <w:rsid w:val="0073796B"/>
    <w:rsid w:val="00750D01"/>
    <w:rsid w:val="0075252A"/>
    <w:rsid w:val="0075264D"/>
    <w:rsid w:val="007643A0"/>
    <w:rsid w:val="007669A3"/>
    <w:rsid w:val="0076789D"/>
    <w:rsid w:val="00767A18"/>
    <w:rsid w:val="00773142"/>
    <w:rsid w:val="00773589"/>
    <w:rsid w:val="00781345"/>
    <w:rsid w:val="00784E57"/>
    <w:rsid w:val="0079749C"/>
    <w:rsid w:val="007A0E72"/>
    <w:rsid w:val="007A6460"/>
    <w:rsid w:val="007B0ADD"/>
    <w:rsid w:val="007B23BB"/>
    <w:rsid w:val="007B515F"/>
    <w:rsid w:val="007C21FB"/>
    <w:rsid w:val="007E198F"/>
    <w:rsid w:val="007F5D6B"/>
    <w:rsid w:val="007F6EE3"/>
    <w:rsid w:val="007F6EF7"/>
    <w:rsid w:val="00801A29"/>
    <w:rsid w:val="008220A3"/>
    <w:rsid w:val="00823125"/>
    <w:rsid w:val="008244C0"/>
    <w:rsid w:val="008336E7"/>
    <w:rsid w:val="00836E94"/>
    <w:rsid w:val="00836F97"/>
    <w:rsid w:val="00844BB8"/>
    <w:rsid w:val="00847AD3"/>
    <w:rsid w:val="00851FE1"/>
    <w:rsid w:val="008522C0"/>
    <w:rsid w:val="008624E8"/>
    <w:rsid w:val="0088720B"/>
    <w:rsid w:val="008A00BC"/>
    <w:rsid w:val="008A16D8"/>
    <w:rsid w:val="008B6738"/>
    <w:rsid w:val="008B7AF2"/>
    <w:rsid w:val="008C0D30"/>
    <w:rsid w:val="008C4231"/>
    <w:rsid w:val="008C4BFB"/>
    <w:rsid w:val="008C70EB"/>
    <w:rsid w:val="008D49BD"/>
    <w:rsid w:val="00905C96"/>
    <w:rsid w:val="009174DA"/>
    <w:rsid w:val="00933061"/>
    <w:rsid w:val="00933087"/>
    <w:rsid w:val="0093564F"/>
    <w:rsid w:val="00945B27"/>
    <w:rsid w:val="009540E4"/>
    <w:rsid w:val="00955926"/>
    <w:rsid w:val="00974186"/>
    <w:rsid w:val="00983241"/>
    <w:rsid w:val="00985096"/>
    <w:rsid w:val="009900DE"/>
    <w:rsid w:val="00997AB9"/>
    <w:rsid w:val="009A41AA"/>
    <w:rsid w:val="009B3707"/>
    <w:rsid w:val="009C2C98"/>
    <w:rsid w:val="009C2D77"/>
    <w:rsid w:val="009C562E"/>
    <w:rsid w:val="009D10D1"/>
    <w:rsid w:val="009F136D"/>
    <w:rsid w:val="009F37F4"/>
    <w:rsid w:val="009F4DB0"/>
    <w:rsid w:val="00A06971"/>
    <w:rsid w:val="00A30052"/>
    <w:rsid w:val="00A34FC4"/>
    <w:rsid w:val="00A445DF"/>
    <w:rsid w:val="00A521C4"/>
    <w:rsid w:val="00A5415F"/>
    <w:rsid w:val="00A60A37"/>
    <w:rsid w:val="00A60FBF"/>
    <w:rsid w:val="00A67305"/>
    <w:rsid w:val="00A726C3"/>
    <w:rsid w:val="00A7406B"/>
    <w:rsid w:val="00A7412B"/>
    <w:rsid w:val="00A9422E"/>
    <w:rsid w:val="00AA53A6"/>
    <w:rsid w:val="00AB1DC2"/>
    <w:rsid w:val="00AD1AFD"/>
    <w:rsid w:val="00AE6CD6"/>
    <w:rsid w:val="00AF2612"/>
    <w:rsid w:val="00AF5FC8"/>
    <w:rsid w:val="00B022E5"/>
    <w:rsid w:val="00B04E31"/>
    <w:rsid w:val="00B06EAB"/>
    <w:rsid w:val="00B10433"/>
    <w:rsid w:val="00B35E18"/>
    <w:rsid w:val="00B37A37"/>
    <w:rsid w:val="00B42D6B"/>
    <w:rsid w:val="00B43836"/>
    <w:rsid w:val="00B47F61"/>
    <w:rsid w:val="00B53301"/>
    <w:rsid w:val="00B53594"/>
    <w:rsid w:val="00B602CF"/>
    <w:rsid w:val="00B60F58"/>
    <w:rsid w:val="00B65F48"/>
    <w:rsid w:val="00B70F5B"/>
    <w:rsid w:val="00B753A8"/>
    <w:rsid w:val="00B84862"/>
    <w:rsid w:val="00B903E5"/>
    <w:rsid w:val="00B94D8D"/>
    <w:rsid w:val="00BA743D"/>
    <w:rsid w:val="00BB1111"/>
    <w:rsid w:val="00BB4431"/>
    <w:rsid w:val="00BB73C0"/>
    <w:rsid w:val="00BE5C43"/>
    <w:rsid w:val="00C076C4"/>
    <w:rsid w:val="00C3152B"/>
    <w:rsid w:val="00C354D9"/>
    <w:rsid w:val="00C365A8"/>
    <w:rsid w:val="00C43D34"/>
    <w:rsid w:val="00C458C2"/>
    <w:rsid w:val="00C50A70"/>
    <w:rsid w:val="00C666AC"/>
    <w:rsid w:val="00C843E1"/>
    <w:rsid w:val="00C97F7B"/>
    <w:rsid w:val="00CA5624"/>
    <w:rsid w:val="00CB7ADA"/>
    <w:rsid w:val="00CC3123"/>
    <w:rsid w:val="00CC3530"/>
    <w:rsid w:val="00CC37B3"/>
    <w:rsid w:val="00CE21D5"/>
    <w:rsid w:val="00CE45D7"/>
    <w:rsid w:val="00CF099E"/>
    <w:rsid w:val="00D10EB4"/>
    <w:rsid w:val="00D14EEC"/>
    <w:rsid w:val="00D22282"/>
    <w:rsid w:val="00D245F7"/>
    <w:rsid w:val="00D346B6"/>
    <w:rsid w:val="00D379D2"/>
    <w:rsid w:val="00D42266"/>
    <w:rsid w:val="00D60A92"/>
    <w:rsid w:val="00D64FA4"/>
    <w:rsid w:val="00D650E2"/>
    <w:rsid w:val="00D7373E"/>
    <w:rsid w:val="00D74A82"/>
    <w:rsid w:val="00D83A06"/>
    <w:rsid w:val="00D85532"/>
    <w:rsid w:val="00D9208E"/>
    <w:rsid w:val="00D95BC6"/>
    <w:rsid w:val="00D966FF"/>
    <w:rsid w:val="00D97B4B"/>
    <w:rsid w:val="00DA1549"/>
    <w:rsid w:val="00DA3B4D"/>
    <w:rsid w:val="00DA3BD5"/>
    <w:rsid w:val="00DA5C0D"/>
    <w:rsid w:val="00DA5D7A"/>
    <w:rsid w:val="00DB55BA"/>
    <w:rsid w:val="00DC080A"/>
    <w:rsid w:val="00DE199D"/>
    <w:rsid w:val="00DE1B54"/>
    <w:rsid w:val="00DE27BA"/>
    <w:rsid w:val="00E02AB3"/>
    <w:rsid w:val="00E05EEE"/>
    <w:rsid w:val="00E14AAE"/>
    <w:rsid w:val="00E1565F"/>
    <w:rsid w:val="00E20351"/>
    <w:rsid w:val="00E2036F"/>
    <w:rsid w:val="00E3207D"/>
    <w:rsid w:val="00E3507E"/>
    <w:rsid w:val="00E576C6"/>
    <w:rsid w:val="00E6065F"/>
    <w:rsid w:val="00E65986"/>
    <w:rsid w:val="00E7132A"/>
    <w:rsid w:val="00E83E60"/>
    <w:rsid w:val="00E86C78"/>
    <w:rsid w:val="00E948BD"/>
    <w:rsid w:val="00EA1AF3"/>
    <w:rsid w:val="00EB047C"/>
    <w:rsid w:val="00EC012E"/>
    <w:rsid w:val="00ED2EC7"/>
    <w:rsid w:val="00ED4E79"/>
    <w:rsid w:val="00EE35F8"/>
    <w:rsid w:val="00EF1263"/>
    <w:rsid w:val="00F01966"/>
    <w:rsid w:val="00F019E4"/>
    <w:rsid w:val="00F03257"/>
    <w:rsid w:val="00F20884"/>
    <w:rsid w:val="00F21123"/>
    <w:rsid w:val="00F21419"/>
    <w:rsid w:val="00F21BAD"/>
    <w:rsid w:val="00F23144"/>
    <w:rsid w:val="00F240E9"/>
    <w:rsid w:val="00F30E33"/>
    <w:rsid w:val="00F31222"/>
    <w:rsid w:val="00F462C7"/>
    <w:rsid w:val="00F92545"/>
    <w:rsid w:val="00F93A56"/>
    <w:rsid w:val="00FA792D"/>
    <w:rsid w:val="00FC2D38"/>
    <w:rsid w:val="00FD0530"/>
    <w:rsid w:val="00FD6F18"/>
    <w:rsid w:val="00FE5604"/>
    <w:rsid w:val="00FF245C"/>
    <w:rsid w:val="00FF79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48F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50D01"/>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39662C"/>
    <w:pPr>
      <w:autoSpaceDE w:val="0"/>
      <w:autoSpaceDN w:val="0"/>
      <w:adjustRightInd w:val="0"/>
      <w:spacing w:after="240" w:line="240" w:lineRule="auto"/>
      <w:outlineLvl w:val="0"/>
    </w:pPr>
    <w:rPr>
      <w:b/>
      <w:bCs/>
      <w:sz w:val="28"/>
      <w:szCs w:val="28"/>
    </w:rPr>
  </w:style>
  <w:style w:type="paragraph" w:styleId="Naslov2">
    <w:name w:val="heading 2"/>
    <w:basedOn w:val="Navaden"/>
    <w:next w:val="Navaden"/>
    <w:link w:val="Naslov2Znak"/>
    <w:uiPriority w:val="9"/>
    <w:unhideWhenUsed/>
    <w:qFormat/>
    <w:rsid w:val="005E1ABB"/>
    <w:pPr>
      <w:autoSpaceDE w:val="0"/>
      <w:autoSpaceDN w:val="0"/>
      <w:adjustRightInd w:val="0"/>
      <w:spacing w:after="240" w:line="240" w:lineRule="auto"/>
      <w:contextualSpacing/>
      <w:outlineLvl w:val="1"/>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 Char Char,Header Char1 Char Char,Header Char Char Char Char,Header Char1 Char Char Char Char,Header Char Char Char Char Char Char,Header Char1 Char Char Char Char Char Char,Header Char Char Char Char Char Char Char Char"/>
    <w:basedOn w:val="Navaden"/>
    <w:link w:val="GlavaZnak"/>
    <w:uiPriority w:val="99"/>
    <w:rsid w:val="00750D01"/>
    <w:pPr>
      <w:tabs>
        <w:tab w:val="center" w:pos="4320"/>
        <w:tab w:val="right" w:pos="8640"/>
      </w:tabs>
    </w:pPr>
  </w:style>
  <w:style w:type="character" w:customStyle="1" w:styleId="GlavaZnak">
    <w:name w:val="Glava Znak"/>
    <w:aliases w:val="APEK-4 Znak,Header Char Char Znak,Header Char1 Char Char Znak,Header Char Char Char Char Znak,Header Char1 Char Char Char Char Znak,Header Char Char Char Char Char Char Znak,Header Char1 Char Char Char Char Char Char Znak"/>
    <w:basedOn w:val="Privzetapisavaodstavka"/>
    <w:link w:val="Glava"/>
    <w:uiPriority w:val="99"/>
    <w:rsid w:val="00750D01"/>
    <w:rPr>
      <w:rFonts w:ascii="Arial" w:eastAsia="Times New Roman" w:hAnsi="Arial" w:cs="Times New Roman"/>
      <w:sz w:val="20"/>
      <w:szCs w:val="24"/>
    </w:rPr>
  </w:style>
  <w:style w:type="paragraph" w:styleId="Noga">
    <w:name w:val="footer"/>
    <w:basedOn w:val="Navaden"/>
    <w:link w:val="NogaZnak"/>
    <w:rsid w:val="00750D01"/>
    <w:pPr>
      <w:tabs>
        <w:tab w:val="center" w:pos="4320"/>
        <w:tab w:val="right" w:pos="8640"/>
      </w:tabs>
    </w:pPr>
  </w:style>
  <w:style w:type="character" w:customStyle="1" w:styleId="NogaZnak">
    <w:name w:val="Noga Znak"/>
    <w:basedOn w:val="Privzetapisavaodstavka"/>
    <w:link w:val="Noga"/>
    <w:rsid w:val="00750D01"/>
    <w:rPr>
      <w:rFonts w:ascii="Arial" w:eastAsia="Times New Roman" w:hAnsi="Arial" w:cs="Times New Roman"/>
      <w:sz w:val="20"/>
      <w:szCs w:val="24"/>
    </w:rPr>
  </w:style>
  <w:style w:type="character" w:styleId="tevilkastrani">
    <w:name w:val="page number"/>
    <w:basedOn w:val="Privzetapisavaodstavka"/>
    <w:rsid w:val="00750D01"/>
  </w:style>
  <w:style w:type="paragraph" w:styleId="Naslov">
    <w:name w:val="Title"/>
    <w:basedOn w:val="Navaden"/>
    <w:next w:val="Navaden"/>
    <w:link w:val="NaslovZnak"/>
    <w:uiPriority w:val="10"/>
    <w:qFormat/>
    <w:rsid w:val="009D10D1"/>
    <w:pPr>
      <w:spacing w:before="480" w:after="240" w:line="240" w:lineRule="auto"/>
      <w:contextualSpacing/>
    </w:pPr>
    <w:rPr>
      <w:rFonts w:eastAsiaTheme="majorEastAsia" w:cs="Arial"/>
      <w:spacing w:val="-10"/>
      <w:kern w:val="28"/>
      <w:szCs w:val="20"/>
    </w:rPr>
  </w:style>
  <w:style w:type="character" w:customStyle="1" w:styleId="NaslovZnak">
    <w:name w:val="Naslov Znak"/>
    <w:basedOn w:val="Privzetapisavaodstavka"/>
    <w:link w:val="Naslov"/>
    <w:uiPriority w:val="10"/>
    <w:rsid w:val="009D10D1"/>
    <w:rPr>
      <w:rFonts w:ascii="Arial" w:eastAsiaTheme="majorEastAsia" w:hAnsi="Arial" w:cs="Arial"/>
      <w:spacing w:val="-10"/>
      <w:kern w:val="28"/>
      <w:sz w:val="20"/>
      <w:szCs w:val="20"/>
    </w:rPr>
  </w:style>
  <w:style w:type="character" w:customStyle="1" w:styleId="Naslov1Znak">
    <w:name w:val="Naslov 1 Znak"/>
    <w:basedOn w:val="Privzetapisavaodstavka"/>
    <w:link w:val="Naslov1"/>
    <w:uiPriority w:val="9"/>
    <w:rsid w:val="0039662C"/>
    <w:rPr>
      <w:rFonts w:ascii="Arial" w:eastAsia="Times New Roman" w:hAnsi="Arial" w:cs="Times New Roman"/>
      <w:b/>
      <w:bCs/>
      <w:sz w:val="28"/>
      <w:szCs w:val="28"/>
    </w:rPr>
  </w:style>
  <w:style w:type="paragraph" w:customStyle="1" w:styleId="DatumSZJ">
    <w:name w:val="Datum SZJ"/>
    <w:basedOn w:val="Navaden"/>
    <w:next w:val="Navaden"/>
    <w:link w:val="DatumSZJZnak"/>
    <w:qFormat/>
    <w:rsid w:val="00A7412B"/>
    <w:pPr>
      <w:autoSpaceDE w:val="0"/>
      <w:autoSpaceDN w:val="0"/>
      <w:adjustRightInd w:val="0"/>
      <w:spacing w:after="360" w:line="240" w:lineRule="auto"/>
    </w:pPr>
  </w:style>
  <w:style w:type="character" w:customStyle="1" w:styleId="Naslov2Znak">
    <w:name w:val="Naslov 2 Znak"/>
    <w:basedOn w:val="Privzetapisavaodstavka"/>
    <w:link w:val="Naslov2"/>
    <w:uiPriority w:val="9"/>
    <w:rsid w:val="005E1ABB"/>
    <w:rPr>
      <w:rFonts w:ascii="Arial" w:eastAsia="Times New Roman" w:hAnsi="Arial" w:cs="Times New Roman"/>
      <w:b/>
      <w:bCs/>
      <w:sz w:val="20"/>
      <w:szCs w:val="24"/>
    </w:rPr>
  </w:style>
  <w:style w:type="character" w:customStyle="1" w:styleId="DatumSZJZnak">
    <w:name w:val="Datum SZJ Znak"/>
    <w:basedOn w:val="Privzetapisavaodstavka"/>
    <w:link w:val="DatumSZJ"/>
    <w:rsid w:val="00A7412B"/>
    <w:rPr>
      <w:rFonts w:ascii="Arial" w:eastAsia="Times New Roman" w:hAnsi="Arial" w:cs="Times New Roman"/>
      <w:sz w:val="20"/>
      <w:szCs w:val="24"/>
    </w:rPr>
  </w:style>
  <w:style w:type="paragraph" w:customStyle="1" w:styleId="Vir">
    <w:name w:val="Vir"/>
    <w:basedOn w:val="Navaden"/>
    <w:next w:val="Navaden"/>
    <w:link w:val="VirZnak"/>
    <w:qFormat/>
    <w:rsid w:val="00110B8F"/>
    <w:pPr>
      <w:autoSpaceDE w:val="0"/>
      <w:autoSpaceDN w:val="0"/>
      <w:adjustRightInd w:val="0"/>
      <w:spacing w:before="240" w:after="360" w:line="240" w:lineRule="auto"/>
    </w:pPr>
  </w:style>
  <w:style w:type="paragraph" w:styleId="Odstavekseznama">
    <w:name w:val="List Paragraph"/>
    <w:basedOn w:val="Navaden"/>
    <w:uiPriority w:val="34"/>
    <w:qFormat/>
    <w:rsid w:val="00203F5F"/>
    <w:pPr>
      <w:numPr>
        <w:numId w:val="1"/>
      </w:numPr>
      <w:contextualSpacing/>
    </w:pPr>
  </w:style>
  <w:style w:type="character" w:customStyle="1" w:styleId="VirZnak">
    <w:name w:val="Vir Znak"/>
    <w:basedOn w:val="Privzetapisavaodstavka"/>
    <w:link w:val="Vir"/>
    <w:rsid w:val="00110B8F"/>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5D5117429E6D7418C58FC90322A8638" ma:contentTypeVersion="3" ma:contentTypeDescription="Create a new document." ma:contentTypeScope="" ma:versionID="af7836002ab36a4cf9d574b9cf62edcf">
  <xsd:schema xmlns:xsd="http://www.w3.org/2001/XMLSchema" xmlns:xs="http://www.w3.org/2001/XMLSchema" xmlns:p="http://schemas.microsoft.com/office/2006/metadata/properties" xmlns:ns3="eb582466-1b59-4d29-8755-2962c9164f84" targetNamespace="http://schemas.microsoft.com/office/2006/metadata/properties" ma:root="true" ma:fieldsID="8f3c0790d4e523edad3a139ab2c0a08f" ns3:_="">
    <xsd:import namespace="eb582466-1b59-4d29-8755-2962c9164f84"/>
    <xsd:element name="properties">
      <xsd:complexType>
        <xsd:sequence>
          <xsd:element name="documentManagement">
            <xsd:complexType>
              <xsd:all>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82466-1b59-4d29-8755-2962c916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A01A8C-74B0-4B71-BCE1-F6503D59E079}">
  <ds:schemaRefs>
    <ds:schemaRef ds:uri="http://schemas.openxmlformats.org/officeDocument/2006/bibliography"/>
  </ds:schemaRefs>
</ds:datastoreItem>
</file>

<file path=customXml/itemProps2.xml><?xml version="1.0" encoding="utf-8"?>
<ds:datastoreItem xmlns:ds="http://schemas.openxmlformats.org/officeDocument/2006/customXml" ds:itemID="{6B5584C5-23D0-42C4-903E-C12EFBD1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82466-1b59-4d29-8755-2962c916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4DDD5E-BF2A-42E4-BF83-F29C09BA9F1D}">
  <ds:schemaRefs>
    <ds:schemaRef ds:uri="http://schemas.microsoft.com/sharepoint/v3/contenttype/forms"/>
  </ds:schemaRefs>
</ds:datastoreItem>
</file>

<file path=customXml/itemProps4.xml><?xml version="1.0" encoding="utf-8"?>
<ds:datastoreItem xmlns:ds="http://schemas.openxmlformats.org/officeDocument/2006/customXml" ds:itemID="{2C695D88-41D0-4D94-8F20-06CCAE564D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8052</Words>
  <Characters>45900</Characters>
  <Application>Microsoft Office Word</Application>
  <DocSecurity>0</DocSecurity>
  <Lines>382</Lines>
  <Paragraphs>107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2026-09-02T11:25:00Z</dcterms:created>
  <dcterms:modified xsi:type="dcterms:W3CDTF">2026-09-03T12:00:00Z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0x010100E5D5117429E6D7418C58FC90322A8638</vt:lpwstr>
  </property>
</Properties>
</file>