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73DBCA8A" w:rsidR="0073796B" w:rsidRPr="0039662C" w:rsidRDefault="00D31C1B" w:rsidP="0039662C">
      <w:pPr>
        <w:pStyle w:val="Naslov1"/>
      </w:pPr>
      <w:r>
        <w:t>1</w:t>
      </w:r>
      <w:r w:rsidR="00492176">
        <w:t>1</w:t>
      </w:r>
      <w:r w:rsidR="0073796B" w:rsidRPr="0039662C">
        <w:t xml:space="preserve">. </w:t>
      </w:r>
      <w:r w:rsidR="00D74A82">
        <w:t>red</w:t>
      </w:r>
      <w:r w:rsidR="00F03257">
        <w:t xml:space="preserve">na </w:t>
      </w:r>
      <w:r w:rsidR="0073796B" w:rsidRPr="0039662C">
        <w:t>seja Vlade Republike Slovenije</w:t>
      </w:r>
    </w:p>
    <w:p w14:paraId="27F30B92" w14:textId="63A79569" w:rsidR="0073796B" w:rsidRDefault="00D31C1B" w:rsidP="008B7AF2">
      <w:pPr>
        <w:pStyle w:val="DatumSZJ"/>
      </w:pPr>
      <w:r>
        <w:t>1</w:t>
      </w:r>
      <w:r w:rsidR="00492176">
        <w:t>7</w:t>
      </w:r>
      <w:r w:rsidR="002856E5">
        <w:t>.</w:t>
      </w:r>
      <w:r w:rsidR="008220A3">
        <w:t xml:space="preserve"> </w:t>
      </w:r>
      <w:r w:rsidR="00836F97">
        <w:t>september</w:t>
      </w:r>
      <w:r w:rsidR="00B94D8D">
        <w:t xml:space="preserve"> </w:t>
      </w:r>
      <w:r w:rsidR="0073796B" w:rsidRPr="008B7AF2">
        <w:t>202</w:t>
      </w:r>
      <w:r w:rsidR="00F03257">
        <w:t>6</w:t>
      </w:r>
    </w:p>
    <w:p w14:paraId="258BBAC5" w14:textId="6F36F198" w:rsidR="00556F99" w:rsidRDefault="00556F99" w:rsidP="00556F99">
      <w:pPr>
        <w:pStyle w:val="Naslov2"/>
      </w:pPr>
      <w:r>
        <w:t>Vlada o odvzemu koncesije za prirejanje iger na srečo</w:t>
      </w:r>
    </w:p>
    <w:p w14:paraId="7C88D228" w14:textId="77777777" w:rsidR="00556F99" w:rsidRDefault="00556F99" w:rsidP="00556F99">
      <w:r>
        <w:t xml:space="preserve">Vlada je na današnji seji izdala odločbo, s katero se gospodarski družbi Casino Portorož d. d. odvzame koncesija za prirejanje posebnih iger na srečo v igralnem salonu »Grand </w:t>
      </w:r>
      <w:proofErr w:type="gramStart"/>
      <w:r>
        <w:t>Casino</w:t>
      </w:r>
      <w:proofErr w:type="gramEnd"/>
      <w:r>
        <w:t xml:space="preserve"> Emona – igralni salon«.</w:t>
      </w:r>
    </w:p>
    <w:p w14:paraId="31CFFA4E" w14:textId="77777777" w:rsidR="00556F99" w:rsidRDefault="00556F99" w:rsidP="00556F99"/>
    <w:p w14:paraId="27F34A62" w14:textId="07A3CBD9" w:rsidR="00556F99" w:rsidRDefault="00556F99" w:rsidP="00556F99">
      <w:r>
        <w:t xml:space="preserve">Gospodarska družba Casino Portorož d. d., prirejanje posebnih iger na srečo je 21. maja 2026 Ministrstvo za finance in nadzorni organ obvestila, da bo z dnem 22. maja 2026 prekinila poslovanje v igralnem salonu. </w:t>
      </w:r>
    </w:p>
    <w:p w14:paraId="45A49887" w14:textId="77777777" w:rsidR="00556F99" w:rsidRDefault="00556F99" w:rsidP="00556F99"/>
    <w:p w14:paraId="3B796333" w14:textId="12C25E33" w:rsidR="00556F99" w:rsidRDefault="00556F99" w:rsidP="00556F99">
      <w:r>
        <w:t xml:space="preserve">Nadzorni organ je Ministrstvo za finance obvestil, da je pri koncesionarju za igralni salon opravil inšpekcijski nadzor nad zaključkom poslovanja, v katerem se je preverilo ali je koncesionar za igralni salon dejansko prenehal z dejavnostjo prirejanja posebnih iger na srečo v igralnem salonu. V izvedenem inšpekcijskem nadzoru nadzorni organ ni ugotovil nepravilnosti. Glede na to, da koncesionar po treh mesecih ni ponovno odprl igralnega salona in ni nadaljeval s prirejanjem posebnih iger na srečo ter je dejansko prekinil prirejanje za več kot tri mesece, se v skladu z Zakonom o igrah na srečo koncesionarju odvzame koncesija za prirejanje posebnih iger na srečo v igralnem salonu »Grand </w:t>
      </w:r>
      <w:proofErr w:type="gramStart"/>
      <w:r>
        <w:t>Casino</w:t>
      </w:r>
      <w:proofErr w:type="gramEnd"/>
      <w:r>
        <w:t xml:space="preserve"> Emona – igralni salon«. </w:t>
      </w:r>
    </w:p>
    <w:p w14:paraId="7AA2F781" w14:textId="3ADF6DF3" w:rsidR="006C7A49" w:rsidRDefault="00556F99" w:rsidP="00556F99">
      <w:pPr>
        <w:pStyle w:val="Vir"/>
      </w:pPr>
      <w:r>
        <w:t>Vir: Ministrstvo za finance</w:t>
      </w:r>
    </w:p>
    <w:p w14:paraId="60B77FF2" w14:textId="682735F2" w:rsidR="006D0D0B" w:rsidRDefault="006D0D0B" w:rsidP="006D0D0B">
      <w:pPr>
        <w:pStyle w:val="Naslov2"/>
      </w:pPr>
      <w:r>
        <w:t>Vlada sprejela načrt finančnih instrumentov za leti 2027 in 2028</w:t>
      </w:r>
    </w:p>
    <w:p w14:paraId="72FF1CEF" w14:textId="77777777" w:rsidR="006D0D0B" w:rsidRDefault="006D0D0B" w:rsidP="006D0D0B">
      <w:r>
        <w:t>Vlada je sprejela Načrt izvajanja finančnih instrumentov v programskem obdobju 2021–2027 za leti 2027 in 2028, ki določa ukrepe, obseg sredstev in predvideno dinamiko njihovega izvajanja.</w:t>
      </w:r>
    </w:p>
    <w:p w14:paraId="4005F1A3" w14:textId="77777777" w:rsidR="006D0D0B" w:rsidRDefault="006D0D0B" w:rsidP="006D0D0B"/>
    <w:p w14:paraId="3F13DAF3" w14:textId="77777777" w:rsidR="006D0D0B" w:rsidRDefault="006D0D0B" w:rsidP="006D0D0B">
      <w:r>
        <w:t>Za finančne instrumente je do konca leta 2029 predvidenih 198,5 milijona evrov sredstev evropske kohezijske politike. Sredstva se bodo izvajala prek Holdinškega sklada, katerega upravljavec je SID banka, ta pa bo za izvajanje posameznih finančnih instrumentov izbrala finančne posrednike.</w:t>
      </w:r>
    </w:p>
    <w:p w14:paraId="77C362DB" w14:textId="77777777" w:rsidR="006D0D0B" w:rsidRDefault="006D0D0B" w:rsidP="006D0D0B"/>
    <w:p w14:paraId="1DB46FCF" w14:textId="77777777" w:rsidR="006D0D0B" w:rsidRDefault="006D0D0B" w:rsidP="006D0D0B">
      <w:r>
        <w:t>Finančni instrumenti omogočajo, da se evropska sredstva prek različnih oblik financiranja usmerjajo v razvojne naložbe podjetij in drugih upravičencev. Ker finančni posredniki evropskim sredstvom dodajajo tudi lastna in druga sredstva, bo skupni obseg razpoložljivih sredstev za ciljne skupine še višji.</w:t>
      </w:r>
    </w:p>
    <w:p w14:paraId="2E32229B" w14:textId="77777777" w:rsidR="006D0D0B" w:rsidRDefault="006D0D0B" w:rsidP="006D0D0B"/>
    <w:p w14:paraId="546655F2" w14:textId="77777777" w:rsidR="006D0D0B" w:rsidRDefault="006D0D0B" w:rsidP="006D0D0B">
      <w:r>
        <w:t>Načrt se osredotoča na področja, kjer analize trga kažejo največje potrebe po financiranju, med drugim raziskave, razvoj in inovacije, mala in srednja podjetja, energetsko učinkovitost, krožno gospodarstvo ter urbani razvoj. V program je vključen tudi finančni instrument za udeležbo delavcev v lastništvu podjetij.</w:t>
      </w:r>
    </w:p>
    <w:p w14:paraId="74FC033F" w14:textId="77777777" w:rsidR="006D0D0B" w:rsidRDefault="006D0D0B" w:rsidP="006D0D0B"/>
    <w:p w14:paraId="03157C08" w14:textId="77777777" w:rsidR="006D0D0B" w:rsidRDefault="006D0D0B" w:rsidP="006D0D0B">
      <w:r>
        <w:t>Sprejeti načrt predstavlja podlago za izvajanje finančnih instrumentov v letih 2027 in 2028 ter nadaljuje uporabo povratnih oblik evropskih sredstev za podporo naložbam, razvoju in konkurenčnosti gospodarstva.</w:t>
      </w:r>
    </w:p>
    <w:p w14:paraId="491B8947" w14:textId="77777777" w:rsidR="006D0D0B" w:rsidRDefault="006D0D0B" w:rsidP="006D0D0B">
      <w:pPr>
        <w:pStyle w:val="Vir"/>
      </w:pPr>
      <w:r>
        <w:t>Vir: Ministrstvo za gospodarstvo, delo in šport</w:t>
      </w:r>
    </w:p>
    <w:p w14:paraId="4F70BC1C" w14:textId="18B597CC" w:rsidR="003178ED" w:rsidRDefault="003178ED" w:rsidP="003178ED">
      <w:pPr>
        <w:pStyle w:val="Naslov2"/>
      </w:pPr>
      <w:r>
        <w:lastRenderedPageBreak/>
        <w:t>Uvrstitev dveh novih projektov v veljavni Načrt razvojnih programov 2026-2029</w:t>
      </w:r>
    </w:p>
    <w:p w14:paraId="59869808" w14:textId="77777777" w:rsidR="003178ED" w:rsidRDefault="003178ED" w:rsidP="003178ED">
      <w:r>
        <w:t xml:space="preserve">Vlada je sklenila, da se v veljavni Načrt razvojnih programov 2026 - 2029 uvrstita nova projekta: </w:t>
      </w:r>
      <w:proofErr w:type="gramStart"/>
      <w:r>
        <w:t>Aplikacije</w:t>
      </w:r>
      <w:proofErr w:type="gramEnd"/>
      <w:r>
        <w:t xml:space="preserve"> superprevodnih kondenzatorjev in </w:t>
      </w:r>
      <w:proofErr w:type="spellStart"/>
      <w:r>
        <w:t>Semidefinitne</w:t>
      </w:r>
      <w:proofErr w:type="spellEnd"/>
      <w:r>
        <w:t xml:space="preserve"> osnove za kvantne kode. Gre za financiranje znanstvenoraziskovalnega dela. Oba projekta spadata v skupino Projekti </w:t>
      </w:r>
      <w:proofErr w:type="gramStart"/>
      <w:r>
        <w:t>ERA</w:t>
      </w:r>
      <w:proofErr w:type="gramEnd"/>
      <w:r>
        <w:t xml:space="preserve"> s področja kvantnih tehnologij. </w:t>
      </w:r>
    </w:p>
    <w:p w14:paraId="1B83572E" w14:textId="77777777" w:rsidR="003178ED" w:rsidRDefault="003178ED" w:rsidP="003178ED"/>
    <w:p w14:paraId="18B4453F" w14:textId="77777777" w:rsidR="003178ED" w:rsidRDefault="003178ED" w:rsidP="003178ED">
      <w:r>
        <w:t xml:space="preserve">Namen sofinanciranja izvajanja transnacionalnih raziskovalnih projektov je vzpostavljanje </w:t>
      </w:r>
      <w:proofErr w:type="gramStart"/>
      <w:r>
        <w:t>Evropskega</w:t>
      </w:r>
      <w:proofErr w:type="gramEnd"/>
      <w:r>
        <w:t xml:space="preserve"> raziskovalnega prostora (v nadaljevanju: ERA), ki je ključen za doseganje sinergij razpršenih nacionalnih politik in instrumentov financiranja na področju raziskav in inovacij. S sodelovanjem v različnih podpornih aktivnostih, so tako vzpostavljeni </w:t>
      </w:r>
      <w:proofErr w:type="gramStart"/>
      <w:r>
        <w:t>predpogoji</w:t>
      </w:r>
      <w:proofErr w:type="gramEnd"/>
      <w:r>
        <w:t xml:space="preserve"> za aktivno in polnopravno sodelovanje raziskovalnih organizacij in posameznikov v EU kontekstu.   </w:t>
      </w:r>
    </w:p>
    <w:p w14:paraId="56D14AF1" w14:textId="77777777" w:rsidR="003178ED" w:rsidRDefault="003178ED" w:rsidP="003178ED"/>
    <w:p w14:paraId="3634DD36" w14:textId="6E512CAE" w:rsidR="003178ED" w:rsidRDefault="003178ED" w:rsidP="003178ED">
      <w:r>
        <w:t xml:space="preserve">Ministrstvo za izobraževanje, znanost in mladino v okviru 9. Okvirnega programa EU za raziskave in inovacije – Obzorje Evropa, sodeluje v transnacionalni pobudi </w:t>
      </w:r>
      <w:proofErr w:type="spellStart"/>
      <w:r>
        <w:t>QuantERA</w:t>
      </w:r>
      <w:proofErr w:type="spellEnd"/>
      <w:r>
        <w:t xml:space="preserve"> III </w:t>
      </w:r>
      <w:proofErr w:type="spellStart"/>
      <w:r>
        <w:t>Cofund</w:t>
      </w:r>
      <w:proofErr w:type="spellEnd"/>
      <w:r>
        <w:t xml:space="preserve">, ki združuje 40 </w:t>
      </w:r>
      <w:proofErr w:type="spellStart"/>
      <w:r>
        <w:t>financerskih</w:t>
      </w:r>
      <w:proofErr w:type="spellEnd"/>
      <w:r>
        <w:t xml:space="preserve"> organizacij iz 30 držav članic in pridruženih držav. Temeljna aktivnost pobude je izvedba skupnih javnih transnacionalnih razpisov (angleško: </w:t>
      </w:r>
      <w:proofErr w:type="spellStart"/>
      <w:proofErr w:type="gramStart"/>
      <w:r>
        <w:t>Joint</w:t>
      </w:r>
      <w:proofErr w:type="spellEnd"/>
      <w:proofErr w:type="gramEnd"/>
      <w:r>
        <w:t xml:space="preserve"> </w:t>
      </w:r>
      <w:proofErr w:type="spellStart"/>
      <w:r>
        <w:t>Transnational</w:t>
      </w:r>
      <w:proofErr w:type="spellEnd"/>
      <w:r>
        <w:t xml:space="preserve"> Call - JTC) za temeljne in aplikativne raziskovalno-razvojne projekte s področja kvantnih tehnologij. </w:t>
      </w:r>
    </w:p>
    <w:p w14:paraId="25173C68" w14:textId="77777777" w:rsidR="003178ED" w:rsidRDefault="003178ED" w:rsidP="003178ED"/>
    <w:p w14:paraId="077528D1" w14:textId="77777777" w:rsidR="003178ED" w:rsidRDefault="003178ED" w:rsidP="003178ED">
      <w:r>
        <w:t xml:space="preserve">Na podlagi obveznosti, sprejetih s transnacionalnimi pogodbami »Grant </w:t>
      </w:r>
      <w:proofErr w:type="spellStart"/>
      <w:r>
        <w:t>Agreement</w:t>
      </w:r>
      <w:proofErr w:type="spellEnd"/>
      <w:r>
        <w:t xml:space="preserve"> Project 101212998 – </w:t>
      </w:r>
      <w:proofErr w:type="spellStart"/>
      <w:r>
        <w:t>QuantERA</w:t>
      </w:r>
      <w:proofErr w:type="spellEnd"/>
      <w:r>
        <w:t xml:space="preserve"> III« in konzorcijske pogodbe »QUANTERA III RIA: COFUND IN QUANTUM TECHNOLOGIES«, je ministrstvo pristopilo k izvedbi JTC »</w:t>
      </w:r>
      <w:proofErr w:type="spellStart"/>
      <w:r>
        <w:t>QuantERA</w:t>
      </w:r>
      <w:proofErr w:type="spellEnd"/>
      <w:r>
        <w:t xml:space="preserve"> Call 2025«. Na podlagi </w:t>
      </w:r>
      <w:proofErr w:type="gramStart"/>
      <w:r>
        <w:t>izbornega</w:t>
      </w:r>
      <w:proofErr w:type="gramEnd"/>
      <w:r>
        <w:t xml:space="preserve"> postopka na transnacionalni ravni je Mednarodni odbor razpisa izbral in predlagal v sofinanciranje 39 projektov, med njimi tudi dva projekta s slovenskimi prijavitelji.</w:t>
      </w:r>
    </w:p>
    <w:p w14:paraId="34AB94E5" w14:textId="77777777" w:rsidR="003178ED" w:rsidRDefault="003178ED" w:rsidP="003178ED"/>
    <w:p w14:paraId="357BED28" w14:textId="77777777" w:rsidR="003178ED" w:rsidRDefault="003178ED" w:rsidP="003178ED">
      <w:r>
        <w:t xml:space="preserve">Proračunska sredstva Republike Slovenije se </w:t>
      </w:r>
      <w:proofErr w:type="gramStart"/>
      <w:r>
        <w:t>bo</w:t>
      </w:r>
      <w:proofErr w:type="gramEnd"/>
      <w:r>
        <w:t xml:space="preserve"> zagotovilo s prerazporeditvami iz evidenčnega projekta EU aktivnosti na področju znanosti 2026-2030, na posamični projekt, znotraj proračunske postavke Programi mednarodnega znanstvenega sodelovanja.</w:t>
      </w:r>
    </w:p>
    <w:p w14:paraId="457B51B0" w14:textId="77777777" w:rsidR="003178ED" w:rsidRDefault="003178ED" w:rsidP="003178ED">
      <w:pPr>
        <w:pStyle w:val="Vir"/>
      </w:pPr>
      <w:r>
        <w:t>Vir: Ministrstvo za izobraževanje, znanost in mladino</w:t>
      </w:r>
    </w:p>
    <w:p w14:paraId="448D89D4" w14:textId="5F64E710" w:rsidR="00B97BF3" w:rsidRDefault="00B97BF3" w:rsidP="00B97BF3">
      <w:pPr>
        <w:pStyle w:val="Naslov2"/>
      </w:pPr>
      <w:r>
        <w:t xml:space="preserve">Vlada o uvrstitvi desetih novih projektov v veljavni načrt razvojnih programov 2026–2029 </w:t>
      </w:r>
    </w:p>
    <w:p w14:paraId="21A6BF89" w14:textId="77777777" w:rsidR="00B97BF3" w:rsidRDefault="00B97BF3" w:rsidP="00B97BF3">
      <w:r>
        <w:t>Vlada Republike Slovenije je sprejela sklep, da se v veljavni načrt razvojnih programov 2026–2029 uvrsti deset novih projektov. To so DUKIN - razvoj podjetja, SODALIS - razširitev kapacitet za HBI</w:t>
      </w:r>
      <w:proofErr w:type="gramStart"/>
      <w:r>
        <w:t xml:space="preserve">,  </w:t>
      </w:r>
      <w:proofErr w:type="gramEnd"/>
      <w:r>
        <w:t xml:space="preserve">KOVIS - oprema za proizvodnjo zavornih diskov, KOLDING - vstop na trg električne energije, IMP PROMONT - PRIME razvoj prefabrikacije, VULCANO - začetna investicija v gradnjo in opremo, MOBITEX - strojegradnja za neugodne razmere, REPROMAT - razvoj podjetja, USOL - inovativna 3D laserska linija in Spodbude za zagon podjetij P2R. </w:t>
      </w:r>
    </w:p>
    <w:p w14:paraId="150EAD4F" w14:textId="77777777" w:rsidR="00B97BF3" w:rsidRDefault="00B97BF3" w:rsidP="00B97BF3">
      <w:r>
        <w:t xml:space="preserve"> </w:t>
      </w:r>
    </w:p>
    <w:p w14:paraId="6F1B6E90" w14:textId="77777777" w:rsidR="00B97BF3" w:rsidRDefault="00B97BF3" w:rsidP="00B97BF3">
      <w:r>
        <w:t xml:space="preserve">Gre za projekte, prijavljene na Javni razpis za sofinanciranje začetnih </w:t>
      </w:r>
      <w:proofErr w:type="gramStart"/>
      <w:r>
        <w:t>investicij</w:t>
      </w:r>
      <w:proofErr w:type="gramEnd"/>
      <w:r>
        <w:t xml:space="preserve"> in ustvarjanja novih delovnih mest na obmejnih problemskih območjih v letu 2026, ki so izpolnjevali vse razpisne pogoje in po razpisnih merilih dosegli zadostno število točk za izdajo sklepa o sofinanciranju. Na podlagi spremembe javnega razpisa se je zaradi velikega interesa obseg razpoložljivih nepovratnih sredstev za sofinanciranje projektov povečal s 3.500.000 evrov na 4.500.000 evrov.</w:t>
      </w:r>
    </w:p>
    <w:p w14:paraId="0A6D735E" w14:textId="77777777" w:rsidR="00B97BF3" w:rsidRDefault="00B97BF3" w:rsidP="00B97BF3">
      <w:r>
        <w:t xml:space="preserve"> </w:t>
      </w:r>
    </w:p>
    <w:p w14:paraId="23EF83BD" w14:textId="77777777" w:rsidR="00B97BF3" w:rsidRDefault="00B97BF3" w:rsidP="00B97BF3">
      <w:r>
        <w:t>Do sofinanciranja je upravičenih trinajst projektov v skupni vrednosti 10.933.932 evrov brez DDV, za katere je predvideno sofinanciranje v skupni višini 4.456.733 evrov. V veljavni načrt razvojnih programov 2026–2029 se uvršča devet projektov, katerih vrednost presega 600.000 evrov. Njihova skupna vrednost znaša 9.236.469 evrov brez DDV, predlagana višina sofinanciranja pa 3.776.386 evrov. Projekti so usmerjeni predvsem v širitev proizvodnih zmogljivosti, razvoj novih tehnologij in izdelkov, digitalizacijo, trajnost, energetsko učinkovitost ter ustvarjanje in ohranjanje delovnih mest.</w:t>
      </w:r>
    </w:p>
    <w:p w14:paraId="369DB20B" w14:textId="77777777" w:rsidR="00B97BF3" w:rsidRDefault="00B97BF3" w:rsidP="00B97BF3">
      <w:r>
        <w:t xml:space="preserve"> </w:t>
      </w:r>
    </w:p>
    <w:p w14:paraId="5AC4154E" w14:textId="77777777" w:rsidR="00B97BF3" w:rsidRDefault="00B97BF3" w:rsidP="00B97BF3">
      <w:r>
        <w:lastRenderedPageBreak/>
        <w:t>V veljavni načrt razvojnih programov 2026–2029 je vključen tudi projekt, financiran na podlagi Javnega razpisa Spodbude za zagon podjetij na obmejnih problemskih območjih v letu 2026.</w:t>
      </w:r>
    </w:p>
    <w:p w14:paraId="2F722BDA" w14:textId="77777777" w:rsidR="00B97BF3" w:rsidRDefault="00B97BF3" w:rsidP="00B97BF3">
      <w:r>
        <w:t xml:space="preserve"> </w:t>
      </w:r>
    </w:p>
    <w:p w14:paraId="4A090DDB" w14:textId="77777777" w:rsidR="00B97BF3" w:rsidRDefault="00B97BF3" w:rsidP="00B97BF3">
      <w:r>
        <w:t xml:space="preserve">Namen javnega razpisa je spodbujanje razvoja novoustanovljenih podjetij, podpora uspešnemu prenosu podjetniških idej posameznikov in skupin v tržno uspešne poslovne </w:t>
      </w:r>
      <w:proofErr w:type="gramStart"/>
      <w:r>
        <w:t>podjeme</w:t>
      </w:r>
      <w:proofErr w:type="gramEnd"/>
      <w:r>
        <w:t xml:space="preserve"> ter ustvarjanje novih delovnih mest. Nepovratna sredstva omogočajo podjetjem, ki nimajo zadostnih lastnih finančnih virov, izboljšanje finančnega položaja ter hitrejši in intenzivnejši razvoj poslovanja.</w:t>
      </w:r>
    </w:p>
    <w:p w14:paraId="58656538" w14:textId="77777777" w:rsidR="00B97BF3" w:rsidRDefault="00B97BF3" w:rsidP="00B97BF3">
      <w:r>
        <w:t xml:space="preserve"> </w:t>
      </w:r>
    </w:p>
    <w:p w14:paraId="44E90D4E" w14:textId="77777777" w:rsidR="00B97BF3" w:rsidRDefault="00B97BF3" w:rsidP="00B97BF3">
      <w:r>
        <w:t xml:space="preserve">Na javni razpis </w:t>
      </w:r>
      <w:proofErr w:type="gramStart"/>
      <w:r>
        <w:t>so</w:t>
      </w:r>
      <w:proofErr w:type="gramEnd"/>
      <w:r>
        <w:t xml:space="preserve"> se lahko prijavila mikro in mala podjetja s sedežem na obmejnih problemskih območjih. Višina subvencije za posamezno podjetje znaša 30.000 evrov. Predlog sofinanciranja se nanaša na projekte v skupni višini 1.710.000 evrov.</w:t>
      </w:r>
    </w:p>
    <w:p w14:paraId="3BB03BC2" w14:textId="77777777" w:rsidR="00B97BF3" w:rsidRDefault="00B97BF3" w:rsidP="00B97BF3">
      <w:r>
        <w:t xml:space="preserve"> </w:t>
      </w:r>
    </w:p>
    <w:p w14:paraId="72F153D2" w14:textId="77777777" w:rsidR="00B97BF3" w:rsidRDefault="00B97BF3" w:rsidP="00B97BF3">
      <w:r>
        <w:t xml:space="preserve">Skupna višina predlaganega sofinanciranja projektov, obravnavanih v okviru tega sklepa, znaša 5.486.386 evrov. </w:t>
      </w:r>
    </w:p>
    <w:p w14:paraId="761F7A6C" w14:textId="68ADAF8E" w:rsidR="006C7A49" w:rsidRDefault="00B97BF3" w:rsidP="00B97BF3">
      <w:pPr>
        <w:pStyle w:val="Vir"/>
      </w:pPr>
      <w:r>
        <w:t>Vir: Ministrstvo za lokalno samoupravo, kohezijo in regionalni razvoj</w:t>
      </w:r>
    </w:p>
    <w:p w14:paraId="108B5739" w14:textId="025F5783" w:rsidR="003D3A09" w:rsidRDefault="003D3A09" w:rsidP="003D3A09">
      <w:pPr>
        <w:pStyle w:val="Naslov2"/>
      </w:pPr>
      <w:r>
        <w:t>Vlada sprejela mnenje glede zahteve za oceno ustavnosti 12. člena Zakona o nujnih ukrepih za zagotavljanje javne varnosti</w:t>
      </w:r>
    </w:p>
    <w:p w14:paraId="5F28CBAB" w14:textId="77777777" w:rsidR="003D3A09" w:rsidRDefault="003D3A09" w:rsidP="003D3A09">
      <w:r>
        <w:t xml:space="preserve">Vlada Republike Slovenije je sprejela mnenje glede zahteve Vrhovnega sodišča Republike Slovenije za oceno ustavnosti 12. člena Zakona o nujnih ukrepih za zagotavljanje javne varnosti in ga pošlje Državnemu zboru. </w:t>
      </w:r>
    </w:p>
    <w:p w14:paraId="3B1A36A3" w14:textId="77777777" w:rsidR="003D3A09" w:rsidRDefault="003D3A09" w:rsidP="003D3A09"/>
    <w:p w14:paraId="77AEEB0C" w14:textId="743F5FB3" w:rsidR="003D3A09" w:rsidRDefault="003D3A09" w:rsidP="003D3A09">
      <w:r>
        <w:t xml:space="preserve">Ureditev, ki je trenutno tudi predmet presoje, po mnenju Vlade RS ni ustrezna, saj Vlada RS meni, da prenos inkriminacije kaznivega dejanja tatvine med prekrške ni dosegel namena. Zato bo Vlada RS pripravila spremembe, kjer bo kaznivo dejanje tatvine ponovno uvrščeno med kazniva dejanja in ne več deloma v prekrške, kot velja </w:t>
      </w:r>
      <w:proofErr w:type="gramStart"/>
      <w:r>
        <w:t>sedaj</w:t>
      </w:r>
      <w:proofErr w:type="gramEnd"/>
      <w:r>
        <w:t>.</w:t>
      </w:r>
    </w:p>
    <w:p w14:paraId="4A7AA305" w14:textId="0C7C116A" w:rsidR="006C7A49" w:rsidRDefault="003D3A09" w:rsidP="003D3A09">
      <w:pPr>
        <w:pStyle w:val="Vir"/>
      </w:pPr>
      <w:r>
        <w:t>Vir: Ministrstvo za notranje zadeve in javno upravo</w:t>
      </w:r>
    </w:p>
    <w:p w14:paraId="1B630005" w14:textId="321D0B53" w:rsidR="002D36A8" w:rsidRDefault="002D36A8" w:rsidP="002D36A8">
      <w:pPr>
        <w:pStyle w:val="Naslov2"/>
      </w:pPr>
      <w:r>
        <w:t>Vlada sprejela stališče glede predloga 28. režima za družbe – »EU Inc.«</w:t>
      </w:r>
    </w:p>
    <w:p w14:paraId="05045EB7" w14:textId="77777777" w:rsidR="002D36A8" w:rsidRDefault="002D36A8" w:rsidP="002D36A8">
      <w:r>
        <w:t>Vlada je sprejela stališče do predloga uredbe Evropskega parlamenta in Sveta o pravnem okviru 28. režima za družbe oziroma »EU Inc.«, ki podpira cilj Evropske komisije za vzpostavitev enotnega evropskega pravnega okvira za ustanavljanje, financiranje, upravljanje in širitev podjetij na notranjem trgu EU.</w:t>
      </w:r>
    </w:p>
    <w:p w14:paraId="13B25133" w14:textId="77777777" w:rsidR="002D36A8" w:rsidRDefault="002D36A8" w:rsidP="002D36A8"/>
    <w:p w14:paraId="3AE1C647" w14:textId="77777777" w:rsidR="002D36A8" w:rsidRDefault="002D36A8" w:rsidP="002D36A8">
      <w:r>
        <w:t xml:space="preserve">Takšen okvir lahko prispeva k večji konkurenčnosti evropskega gospodarstva, zmanjšanju administrativnih bremen ter lažjemu dostopu do financiranja za zagonska in hitro rastoča podjetja. </w:t>
      </w:r>
      <w:proofErr w:type="gramStart"/>
      <w:r>
        <w:t>Podprte</w:t>
      </w:r>
      <w:proofErr w:type="gramEnd"/>
      <w:r>
        <w:t xml:space="preserve"> so harmonizacija pravil, digitalizacija postopkov in načelo »</w:t>
      </w:r>
      <w:proofErr w:type="spellStart"/>
      <w:r>
        <w:t>once</w:t>
      </w:r>
      <w:proofErr w:type="spellEnd"/>
      <w:r>
        <w:t>-</w:t>
      </w:r>
      <w:proofErr w:type="spellStart"/>
      <w:r>
        <w:t>only</w:t>
      </w:r>
      <w:proofErr w:type="spellEnd"/>
      <w:r>
        <w:t>«, pa tudi zmanjševanje regulatorne razdrobljenosti in poenostavitev čezmejnega poslovanja podjetij.</w:t>
      </w:r>
    </w:p>
    <w:p w14:paraId="028066D7" w14:textId="77777777" w:rsidR="002D36A8" w:rsidRDefault="002D36A8" w:rsidP="002D36A8"/>
    <w:p w14:paraId="12F5FFCE" w14:textId="77777777" w:rsidR="002D36A8" w:rsidRDefault="002D36A8" w:rsidP="002D36A8">
      <w:r>
        <w:t>Pri nadaljnjih pogajanjih bo Slovenija posebno pozornost namenila davčnim določbam, vključevanju insolvenčnega prava ter zaščiti upnikov, poslovne integritete in preprečevanju zlorab. Pri davčnih določbah zagovarja ohranitev pristojnosti držav članic pri določanju davčne obravnave posameznih institutov, insolvenčno pravo pa naj se obravnava v okviru posebne evropske zakonodaje.</w:t>
      </w:r>
    </w:p>
    <w:p w14:paraId="02633013" w14:textId="77777777" w:rsidR="002D36A8" w:rsidRDefault="002D36A8" w:rsidP="002D36A8"/>
    <w:p w14:paraId="3237EFCB" w14:textId="77777777" w:rsidR="002D36A8" w:rsidRDefault="002D36A8" w:rsidP="002D36A8">
      <w:r>
        <w:t>Pri oblikovanju 28. režima je treba upoštevati tudi pravice delavcev, socialno varnost in sodelovanje delavcev pri upravljanju ter ohraniti vlogo notarjev pri preverjanju identitete in integritete ustanoviteljev in družbenikov.</w:t>
      </w:r>
    </w:p>
    <w:p w14:paraId="26F6FCA4" w14:textId="77777777" w:rsidR="002D36A8" w:rsidRDefault="002D36A8" w:rsidP="002D36A8"/>
    <w:p w14:paraId="6C46EB67" w14:textId="77777777" w:rsidR="002D36A8" w:rsidRDefault="002D36A8" w:rsidP="002D36A8">
      <w:r>
        <w:lastRenderedPageBreak/>
        <w:t>Predlagani 12-mesečni rok za začetek uporabe uredbe se ocenjuje kot prekratek. Za prilagoditev nacionalne zakonodaje in informacijskih sistemov bo potrebno najmanj 24-mesečno prehodno obdobje, ob tem je potrebna tudi finančna podpora Evropske komisije za razvoj potrebnih digitalnih rešitev v državah članicah.</w:t>
      </w:r>
    </w:p>
    <w:p w14:paraId="77C1C7B9" w14:textId="77777777" w:rsidR="002D36A8" w:rsidRDefault="002D36A8" w:rsidP="002D36A8"/>
    <w:p w14:paraId="60180768" w14:textId="77777777" w:rsidR="002D36A8" w:rsidRDefault="002D36A8" w:rsidP="002D36A8">
      <w:r>
        <w:t>Skupne enkratne stroške prilagoditev za države članice Evropska komisija ocenjuje na približno 2,7 milijona evrov.</w:t>
      </w:r>
    </w:p>
    <w:p w14:paraId="14EC3487" w14:textId="164BF3D1" w:rsidR="006C7A49" w:rsidRDefault="002D36A8" w:rsidP="002D36A8">
      <w:pPr>
        <w:pStyle w:val="Vir"/>
      </w:pPr>
      <w:r>
        <w:t>Vir: Ministrstvo za gospodarstvo, delo in šport</w:t>
      </w:r>
    </w:p>
    <w:p w14:paraId="650F6505" w14:textId="4B301DEE" w:rsidR="00163D8F" w:rsidRPr="00163D8F" w:rsidRDefault="00163D8F" w:rsidP="00163D8F">
      <w:pPr>
        <w:pStyle w:val="Naslov2"/>
      </w:pPr>
      <w:r>
        <w:t>Stališče do strategije EU za odporne uspešne obalne skupnosti</w:t>
      </w:r>
    </w:p>
    <w:p w14:paraId="5E9CC47B" w14:textId="77A8B9F5" w:rsidR="00163D8F" w:rsidRDefault="00163D8F" w:rsidP="00163D8F">
      <w:r>
        <w:t>Vlada je sprejela stališče, da Republika Slovenija podpira Strategijo EU za odporne, uspešne in za življenje prijetne obalne skupnosti.</w:t>
      </w:r>
    </w:p>
    <w:p w14:paraId="37193F43" w14:textId="77777777" w:rsidR="00163D8F" w:rsidRDefault="00163D8F" w:rsidP="00163D8F"/>
    <w:p w14:paraId="2C1CCB2C" w14:textId="73F91EA3" w:rsidR="00163D8F" w:rsidRDefault="00163D8F" w:rsidP="00163D8F">
      <w:r>
        <w:t xml:space="preserve">Evropska komisija je dne 30. 6. 2026 objavila Sporočilo Komisije Evropskemu parlamentu, Svetu, Evropskemu ekonomsko-socialnemu odboru in odboru regij; Strategija EU za odporne, uspešne in za življenje prijetne obalne skupnosti, ki vzpostavlja enoten okvir za </w:t>
      </w:r>
      <w:proofErr w:type="gramStart"/>
      <w:r>
        <w:t>soočanje</w:t>
      </w:r>
      <w:proofErr w:type="gramEnd"/>
      <w:r>
        <w:t xml:space="preserve"> z izzivi in priložnostmi obalnih skupnosti.</w:t>
      </w:r>
    </w:p>
    <w:p w14:paraId="67AB33F8" w14:textId="77777777" w:rsidR="00163D8F" w:rsidRDefault="00163D8F" w:rsidP="00163D8F"/>
    <w:p w14:paraId="2DF5A888" w14:textId="77777777" w:rsidR="00163D8F" w:rsidRDefault="00163D8F" w:rsidP="00163D8F">
      <w:r>
        <w:t xml:space="preserve">Slovenija pozdravlja Strategijo EU za odporne, uspešne in za življenje prijetne obalne skupnosti kot skupen okvir za </w:t>
      </w:r>
      <w:proofErr w:type="gramStart"/>
      <w:r>
        <w:t>soočanje</w:t>
      </w:r>
      <w:proofErr w:type="gramEnd"/>
      <w:r>
        <w:t xml:space="preserve"> z izzivi in priložnostmi obalnih območij. Poudarja pomen večje usklajenosti pomorske, </w:t>
      </w:r>
      <w:proofErr w:type="gramStart"/>
      <w:r>
        <w:t>okoljske</w:t>
      </w:r>
      <w:proofErr w:type="gramEnd"/>
      <w:r>
        <w:t>, podnebne, kohezijske in socialne politike.</w:t>
      </w:r>
    </w:p>
    <w:p w14:paraId="444F316A" w14:textId="77777777" w:rsidR="00163D8F" w:rsidRDefault="00163D8F" w:rsidP="00163D8F"/>
    <w:p w14:paraId="2D277857" w14:textId="77777777" w:rsidR="00163D8F" w:rsidRDefault="00163D8F" w:rsidP="00163D8F">
      <w:r>
        <w:t xml:space="preserve">Za odpornost obalnih skupnosti so poleg varnosti prebivalstva </w:t>
      </w:r>
      <w:proofErr w:type="gramStart"/>
      <w:r>
        <w:t>pomembne</w:t>
      </w:r>
      <w:proofErr w:type="gramEnd"/>
      <w:r>
        <w:t xml:space="preserve"> tudi prehranska, okoljska in podnebna varnost ter zaščita kritične pomorske infrastrukture. Slovenija zato podpira tesnejše povezovanje pomorskega prostorskega načrtovanja, prilagajanja podnebnim spremembam, civilne zaščite in varstva </w:t>
      </w:r>
      <w:proofErr w:type="gramStart"/>
      <w:r>
        <w:t>kritične infrastrukture</w:t>
      </w:r>
      <w:proofErr w:type="gramEnd"/>
      <w:r>
        <w:t>.</w:t>
      </w:r>
    </w:p>
    <w:p w14:paraId="5E406A5C" w14:textId="77777777" w:rsidR="00163D8F" w:rsidRDefault="00163D8F" w:rsidP="00163D8F"/>
    <w:p w14:paraId="683D3392" w14:textId="77777777" w:rsidR="00163D8F" w:rsidRDefault="00163D8F" w:rsidP="00163D8F">
      <w:r>
        <w:t xml:space="preserve">Slovenija poudarja pomen ukrepov za zmanjševanje poplavne in sušne ogroženosti ter krepitev naravne </w:t>
      </w:r>
      <w:proofErr w:type="gramStart"/>
      <w:r>
        <w:t>retencijske</w:t>
      </w:r>
      <w:proofErr w:type="gramEnd"/>
      <w:r>
        <w:t xml:space="preserve"> sposobnosti porečij, ki bistveno prispevajo k dolgoročni odpornosti obalnih območij na podnebne spremembe.</w:t>
      </w:r>
    </w:p>
    <w:p w14:paraId="0EF05450" w14:textId="77777777" w:rsidR="00163D8F" w:rsidRDefault="00163D8F" w:rsidP="00163D8F"/>
    <w:p w14:paraId="34DF4699" w14:textId="77777777" w:rsidR="00163D8F" w:rsidRDefault="00163D8F" w:rsidP="00163D8F">
      <w:r>
        <w:t xml:space="preserve">Pomorsko prostorsko načrtovanje je ključno orodje za usklajevanje različnih rab morja. Slovenija izpostavlja svoje izkušnje z vključevanjem </w:t>
      </w:r>
      <w:proofErr w:type="spellStart"/>
      <w:r>
        <w:t>ekopovezljivosti</w:t>
      </w:r>
      <w:proofErr w:type="spellEnd"/>
      <w:r>
        <w:t xml:space="preserve"> oziroma modrih in zelenih koridorjev ter zagovarja povezovanje upravljanja porečij, obalnega območja in morskega prostora po načelu »od izvira do morja«, saj stanje celinskih voda neposredno vpliva na stanje obalnega in morskega okolja.</w:t>
      </w:r>
    </w:p>
    <w:p w14:paraId="74A424A2" w14:textId="77777777" w:rsidR="00163D8F" w:rsidRDefault="00163D8F" w:rsidP="00163D8F"/>
    <w:p w14:paraId="581E5EE0" w14:textId="77777777" w:rsidR="00163D8F" w:rsidRDefault="00163D8F" w:rsidP="00163D8F">
      <w:r>
        <w:t>Slovenija podpira razvoj zelenega ladijskega prometa, trajnostno upravljanje morskih virov, vlogo malega priobalnega ribolova ter uporabo sonaravnih rešitev pri prilagajanju podnebnim spremembam. Ob tem poudarja tudi pomen dostopnih stanovanj in kakovostnega bivalnega okolja v obalnih skupnostih.</w:t>
      </w:r>
    </w:p>
    <w:p w14:paraId="202A9350" w14:textId="77777777" w:rsidR="00163D8F" w:rsidRDefault="00163D8F" w:rsidP="00163D8F"/>
    <w:p w14:paraId="1C623909" w14:textId="77777777" w:rsidR="00163D8F" w:rsidRDefault="00163D8F" w:rsidP="00163D8F">
      <w:r>
        <w:t>Kot podpisnica Barcelonske konvencije Slovenija poudarja pomen celovitega upravljanja obale in morja ter upoštevanja posebnosti držav z omejenim morskim prostorom pri prihodnjem razvoju evropske politike.</w:t>
      </w:r>
    </w:p>
    <w:p w14:paraId="743E75C1" w14:textId="7F32C0FE" w:rsidR="006C7A49" w:rsidRDefault="00163D8F" w:rsidP="00163D8F">
      <w:pPr>
        <w:pStyle w:val="Vir"/>
      </w:pPr>
      <w:r>
        <w:t>Vir: Ministrstvo za okolje in prostor</w:t>
      </w:r>
    </w:p>
    <w:p w14:paraId="1D040DCE" w14:textId="04CECB5D" w:rsidR="00A60EBB" w:rsidRDefault="00A60EBB" w:rsidP="00A60EBB">
      <w:pPr>
        <w:pStyle w:val="Naslov2"/>
      </w:pPr>
      <w:r>
        <w:t xml:space="preserve">Vlada sprejela poročilo o vaji kibernetske obrambe in strateškega odločanja </w:t>
      </w:r>
      <w:proofErr w:type="spellStart"/>
      <w:r>
        <w:t>Locked</w:t>
      </w:r>
      <w:proofErr w:type="spellEnd"/>
      <w:r>
        <w:t xml:space="preserve"> Shields 2026</w:t>
      </w:r>
    </w:p>
    <w:p w14:paraId="6D2EAD67" w14:textId="77777777" w:rsidR="00A60EBB" w:rsidRDefault="00A60EBB" w:rsidP="00A60EBB">
      <w:r>
        <w:lastRenderedPageBreak/>
        <w:t xml:space="preserve">Od 20. do 24. aprila 2026 je Republika Slovenija sodelovala na vaji kibernetske obrambe in strateškega odločanja </w:t>
      </w:r>
      <w:proofErr w:type="spellStart"/>
      <w:r>
        <w:t>Locked</w:t>
      </w:r>
      <w:proofErr w:type="spellEnd"/>
      <w:r>
        <w:t xml:space="preserve"> Shields 2026, ki jo organizira Natov center odličnosti za kibernetsko obrambo v Talinu. Sodelovanje na vaji je bilo predvideno z Načrtom vaj v obrambnem sistemu in sistemu varstva pred naravnimi in drugimi nesrečami v letu 2026.</w:t>
      </w:r>
    </w:p>
    <w:p w14:paraId="32BF275A" w14:textId="77777777" w:rsidR="00A60EBB" w:rsidRDefault="00A60EBB" w:rsidP="00A60EBB"/>
    <w:p w14:paraId="6A5586ED" w14:textId="77777777" w:rsidR="00A60EBB" w:rsidRDefault="00A60EBB" w:rsidP="00A60EBB">
      <w:r>
        <w:t xml:space="preserve">Namen vaje je bil preveriti odzivanje na celoten spekter kibernetskih groženj, vključno s pripravo odgovorov na kompleksna vprašanja za strateški </w:t>
      </w:r>
      <w:proofErr w:type="gramStart"/>
      <w:r>
        <w:t>nivo</w:t>
      </w:r>
      <w:proofErr w:type="gramEnd"/>
      <w:r>
        <w:t xml:space="preserve"> odločevalcev, ter pridobiti praktična znanja in izkušnje zaznavanja kibernetskih incidentov ter odzivanja na njih. </w:t>
      </w:r>
    </w:p>
    <w:p w14:paraId="6E262D21" w14:textId="77777777" w:rsidR="00A60EBB" w:rsidRDefault="00A60EBB" w:rsidP="00A60EBB"/>
    <w:p w14:paraId="499E2E91" w14:textId="77777777" w:rsidR="00A60EBB" w:rsidRDefault="00A60EBB" w:rsidP="00A60EBB">
      <w:r>
        <w:t xml:space="preserve">Sodelovanje na vajah </w:t>
      </w:r>
      <w:proofErr w:type="spellStart"/>
      <w:r>
        <w:t>Locked</w:t>
      </w:r>
      <w:proofErr w:type="spellEnd"/>
      <w:r>
        <w:t xml:space="preserve"> Shields pripomore k pridobivanju dodatnih znanj in izkušenj vsem udeležencem tako na strokovno-tehničnem in operativnem kot tudi na strateškem </w:t>
      </w:r>
      <w:proofErr w:type="gramStart"/>
      <w:r>
        <w:t>nivoju</w:t>
      </w:r>
      <w:proofErr w:type="gramEnd"/>
      <w:r>
        <w:t xml:space="preserve">. Razjasnjujejo se medsebojna razmerja med deležniki v kibernetskem prostoru ter identificirajo področja, </w:t>
      </w:r>
      <w:proofErr w:type="gramStart"/>
      <w:r>
        <w:t>katerim</w:t>
      </w:r>
      <w:proofErr w:type="gramEnd"/>
      <w:r>
        <w:t xml:space="preserve"> je treba posvetiti dodatno pozornost in nadgradnjo sistemske ureditve. Vaja </w:t>
      </w:r>
      <w:proofErr w:type="spellStart"/>
      <w:r>
        <w:t>Locked</w:t>
      </w:r>
      <w:proofErr w:type="spellEnd"/>
      <w:r>
        <w:t xml:space="preserve"> Shields služi tudi kot odlična platforma za krepitev sodelovanja med javnim in zasebnim sektorjem na področju kibernetske varnosti in obrambe, katerih sodelovanje je ključno za zagotavljanje nacionalne varnosti na področju kibernetike.</w:t>
      </w:r>
    </w:p>
    <w:p w14:paraId="546D59F3" w14:textId="77777777" w:rsidR="00A60EBB" w:rsidRDefault="00A60EBB" w:rsidP="00A60EBB"/>
    <w:p w14:paraId="0220A0FD" w14:textId="77777777" w:rsidR="00A60EBB" w:rsidRDefault="00A60EBB" w:rsidP="00A60EBB">
      <w:r>
        <w:t>Vaja je bila uspešno izvedena, prav tako so bili doseženi vsi nacionalni cilji vaje.</w:t>
      </w:r>
    </w:p>
    <w:p w14:paraId="6303E171" w14:textId="38CCB7FE" w:rsidR="006C7A49" w:rsidRDefault="00A60EBB" w:rsidP="00A60EBB">
      <w:pPr>
        <w:pStyle w:val="Vir"/>
      </w:pPr>
      <w:r>
        <w:t>Vir: Ministrstvo za obrambo</w:t>
      </w:r>
    </w:p>
    <w:p w14:paraId="104C56C6" w14:textId="63857DE1" w:rsidR="00016B38" w:rsidRDefault="00016B38" w:rsidP="00016B38">
      <w:pPr>
        <w:pStyle w:val="Naslov2"/>
      </w:pPr>
      <w:r>
        <w:t>Sklep vlade o Usmeritvah za hibridni način dela v državni upravi preneha veljati</w:t>
      </w:r>
    </w:p>
    <w:p w14:paraId="165021B6" w14:textId="77777777" w:rsidR="00016B38" w:rsidRDefault="00016B38" w:rsidP="00016B38">
      <w:r>
        <w:t xml:space="preserve">Vlada je sprejela sklep, da sklep Vlade Republike Slovenije z dne 18. avgust 2022, s katerimi je sprejela Usmeritve za hibridni način dela v državni upravi, preneha veljati.  </w:t>
      </w:r>
    </w:p>
    <w:p w14:paraId="1B2A1311" w14:textId="77777777" w:rsidR="00016B38" w:rsidRDefault="00016B38" w:rsidP="00016B38"/>
    <w:p w14:paraId="382A45BF" w14:textId="77777777" w:rsidR="00016B38" w:rsidRDefault="00016B38" w:rsidP="00016B38">
      <w:r>
        <w:t xml:space="preserve">Zakon o javnih uslužbencih instituta dela na domu ne ureja, v prvem odstavku 5. člena pa določa, da za delovna razmerja javnih uslužbencev ter za pravice in dolžnosti iz delovnega razmerja veljajo predpisi, ki urejajo delovna razmerja, in kolektivne pogodbe, če ta ali drug poseben zakon ne določajo drugače. Za javne uslužbence, zaposlene v organih državne uprave, pravno podlago za opravljanje dela na domu daje Zakon o delovnih razmerjih. </w:t>
      </w:r>
    </w:p>
    <w:p w14:paraId="08D5EEEF" w14:textId="48C290AB" w:rsidR="002934F3" w:rsidRDefault="00016B38" w:rsidP="00016B38">
      <w:pPr>
        <w:pStyle w:val="Vir"/>
      </w:pPr>
      <w:r>
        <w:t>Vir: Ministrstvo za notranje zadeve in javno upravo</w:t>
      </w:r>
    </w:p>
    <w:p w14:paraId="11D2CB54" w14:textId="6582AE42" w:rsidR="00840D3A" w:rsidRDefault="00840D3A" w:rsidP="00840D3A">
      <w:pPr>
        <w:pStyle w:val="Naslov2"/>
      </w:pPr>
      <w:r>
        <w:t>Vlada ni podprla Predloga zakona o javnem dopolnilnem izvajanju zdravstvenih in socialnovarstvenih storitev</w:t>
      </w:r>
    </w:p>
    <w:p w14:paraId="466AF786" w14:textId="77777777" w:rsidR="00840D3A" w:rsidRDefault="00840D3A" w:rsidP="00840D3A">
      <w:r>
        <w:t>Vlada Republike Slovenije je v mnenje prejela Predlog zakona o javnem dopolnilnem izvajanju zdravstvenih in socialnovarstvenih storitev, ki ga je Državnemu zboru predložil poslanec Zoran Stevanović.</w:t>
      </w:r>
    </w:p>
    <w:p w14:paraId="10A6B3C9" w14:textId="77777777" w:rsidR="00840D3A" w:rsidRDefault="00840D3A" w:rsidP="00840D3A"/>
    <w:p w14:paraId="664BF345" w14:textId="77777777" w:rsidR="00840D3A" w:rsidRDefault="00840D3A" w:rsidP="00840D3A">
      <w:r>
        <w:t>Predlog zakona ureja status, pogoje za opravljanje dela ter davčno obravnavo posebne oblike dopolnilne dejavnosti za opravljanje dela nad polnim delovnim časom na področju javne zdravstvene dejavnosti in javne službe na področju socialnega varstva.</w:t>
      </w:r>
    </w:p>
    <w:p w14:paraId="0AC08253" w14:textId="77777777" w:rsidR="00840D3A" w:rsidRDefault="00840D3A" w:rsidP="00840D3A"/>
    <w:p w14:paraId="16545EFB" w14:textId="77777777" w:rsidR="00840D3A" w:rsidRDefault="00840D3A" w:rsidP="00840D3A">
      <w:r>
        <w:t>Čeprav vlada ocenjuje, da so cilji in nameni predloga zakona legitimni in družbeno pomembni ter da predlagane rešitve sledijo legitimnim prizadevanjem za skrajševanje čakalnih dob, izboljšanje dostopnosti prebivalcev do zdravstvenih storitev ter zagotavljanje neprekinjenega, varnega in pravočasnega izvajanja zdravstvenih in socialnovarstvenih storitev, predloga zakona iz postopkovnih in sistemskih razlogov ne podpira.</w:t>
      </w:r>
    </w:p>
    <w:p w14:paraId="3DCC78D5" w14:textId="77777777" w:rsidR="00840D3A" w:rsidRDefault="00840D3A" w:rsidP="00840D3A"/>
    <w:p w14:paraId="68445F50" w14:textId="77777777" w:rsidR="00840D3A" w:rsidRDefault="00840D3A" w:rsidP="00840D3A">
      <w:r>
        <w:t xml:space="preserve">Predlog zakona namreč ni bil pripravljen na podlagi celovite javne razprave niti ni bil predmet medresorskega usklajevanja vseh ključnih resorjev, ki bi morali sodelovati pri pripravi tako pomembnih </w:t>
      </w:r>
      <w:r>
        <w:lastRenderedPageBreak/>
        <w:t>sistemskih rešitev, zlasti ministrstev, pristojnih za zdravje, delo, socialne zadeve, finance in gospodarstvo. Vsebina predloga posega na več medsebojno povezanih področij, zato bi bilo za njegovo kakovostno pripravo nujno zagotoviti celovito medresorsko obravnavo.</w:t>
      </w:r>
    </w:p>
    <w:p w14:paraId="22097B66" w14:textId="77777777" w:rsidR="00840D3A" w:rsidRDefault="00840D3A" w:rsidP="00840D3A"/>
    <w:p w14:paraId="60CFAAC8" w14:textId="77777777" w:rsidR="00840D3A" w:rsidRDefault="00840D3A" w:rsidP="00840D3A">
      <w:r>
        <w:t>Predlogu zakona tudi niso priložene zadostne analize učinkov in ustrezno ovrednotene finančne posledice predlaganih rešitev. Pred sprejetjem takšnih rešitev bi bilo zato treba celovito preveriti njihove finančne učinke ter oceniti možnosti zagotavljanja dolgoročno vzdržnega oziroma finančno nevtralnega modela financiranja.</w:t>
      </w:r>
    </w:p>
    <w:p w14:paraId="4EF3BD55" w14:textId="19D79360" w:rsidR="002934F3" w:rsidRDefault="00840D3A" w:rsidP="00840D3A">
      <w:pPr>
        <w:pStyle w:val="Vir"/>
      </w:pPr>
      <w:r>
        <w:t>Vir: Ministrstvo za zdravje</w:t>
      </w:r>
    </w:p>
    <w:p w14:paraId="035A9E04" w14:textId="62610E3A" w:rsidR="007141B5" w:rsidRDefault="007141B5" w:rsidP="007141B5">
      <w:pPr>
        <w:pStyle w:val="Naslov2"/>
      </w:pPr>
      <w:r>
        <w:t>Mnenje vlade o predlogu novele Zakona o grbu, zastavi in himni Republike Slovenije ter o slovenski narodni zastavi</w:t>
      </w:r>
    </w:p>
    <w:p w14:paraId="52361059" w14:textId="77777777" w:rsidR="007141B5" w:rsidRDefault="007141B5" w:rsidP="007141B5">
      <w:r>
        <w:t xml:space="preserve">Vlada Republike Slovenije je sprejela mnenje o Predlogu zakona o dopolnitvah Zakona o grbu, zastavi in himni Republike Slovenije ter o slovenski narodni zastavi, ki </w:t>
      </w:r>
      <w:proofErr w:type="gramStart"/>
      <w:r>
        <w:t>ga</w:t>
      </w:r>
      <w:proofErr w:type="gramEnd"/>
      <w:r>
        <w:t xml:space="preserve"> je Državnemu zboru predložila skupina poslank in poslancev (prvopodpisani Zoran Stevanović), in ga pošlje Državnemu zboru Republike Slovenije.</w:t>
      </w:r>
    </w:p>
    <w:p w14:paraId="7F1E1260" w14:textId="77777777" w:rsidR="007141B5" w:rsidRDefault="007141B5" w:rsidP="007141B5"/>
    <w:p w14:paraId="3FB3EA3B" w14:textId="77777777" w:rsidR="007141B5" w:rsidRDefault="007141B5" w:rsidP="007141B5">
      <w:r>
        <w:t xml:space="preserve">Kot je vlada zapisala v mnenju, predlog zasleduje legitimen cilj, da se na objektih javne oblasti uporabljajo le simboli, znamenja, napisi, transparenti in druge javno vidne oznake, za katere obstaja ustrezna pravna podlaga. Vlada ocenjuje, da morajo objekti javne oblasti </w:t>
      </w:r>
      <w:proofErr w:type="gramStart"/>
      <w:r>
        <w:t>prvenstveno</w:t>
      </w:r>
      <w:proofErr w:type="gramEnd"/>
      <w:r>
        <w:t xml:space="preserve"> izražati ustavni in pravni red Republike Slovenije ter predstavljati institucije države, lokalnih skupnosti in drugih oseb javnega prava, ne pa stališč posameznih funkcionarjev, predstojnikov. </w:t>
      </w:r>
    </w:p>
    <w:p w14:paraId="742DAEED" w14:textId="77777777" w:rsidR="007141B5" w:rsidRDefault="007141B5" w:rsidP="007141B5"/>
    <w:p w14:paraId="179C9D9B" w14:textId="77777777" w:rsidR="007141B5" w:rsidRDefault="007141B5" w:rsidP="007141B5">
      <w:r>
        <w:t xml:space="preserve">Vlada posebej poudarja, da predlog zakona ne omejuje ustavno zagotovljene svobode izražanja posameznikov, društev, političnih strank, verskih skupnosti ali drugih organizacij, saj ureja izključno uporabo objektov javne oblasti in ravnanje institucij, ki opravljajo javne naloge. </w:t>
      </w:r>
    </w:p>
    <w:p w14:paraId="6E56FF2C" w14:textId="77777777" w:rsidR="007141B5" w:rsidRDefault="007141B5" w:rsidP="007141B5"/>
    <w:p w14:paraId="1A884036" w14:textId="77777777" w:rsidR="007141B5" w:rsidRDefault="007141B5" w:rsidP="007141B5">
      <w:r>
        <w:t>Vlada podpira predlog zakona, ker krepi institucionalno in politično nevtralnost javnih institucij, zagotavlja večjo pravno predvidljivost glede uporabe simbolov na objektih javne oblasti ter prispeva k varovanju ugleda države in njenih institucij.</w:t>
      </w:r>
    </w:p>
    <w:p w14:paraId="35C5234E" w14:textId="78140997" w:rsidR="002934F3" w:rsidRDefault="007141B5" w:rsidP="007141B5">
      <w:pPr>
        <w:pStyle w:val="Vir"/>
      </w:pPr>
      <w:r>
        <w:t>Vir: Ministrstvo za notranje zadeve in javno upravo</w:t>
      </w:r>
    </w:p>
    <w:p w14:paraId="5235B7A3" w14:textId="20C73AFE" w:rsidR="006027E3" w:rsidRDefault="006027E3" w:rsidP="006027E3">
      <w:pPr>
        <w:pStyle w:val="Naslov2"/>
      </w:pPr>
      <w:r>
        <w:t>Vlada soglašala z dodatnimi amandmaji k predlogu ZSOKOK</w:t>
      </w:r>
    </w:p>
    <w:p w14:paraId="3C884EFA" w14:textId="77777777" w:rsidR="006027E3" w:rsidRDefault="006027E3" w:rsidP="006027E3">
      <w:r>
        <w:t>Vlada Republike Slovenije je soglašala z dodatnimi predlogi amandmajev in spremembami amandmajev k Predlogu zakona o specializiranih organih za obravnavo korupcijskih kaznivih dejanj in organiziranega kriminala.</w:t>
      </w:r>
    </w:p>
    <w:p w14:paraId="544A9294" w14:textId="77777777" w:rsidR="006027E3" w:rsidRDefault="006027E3" w:rsidP="006027E3"/>
    <w:p w14:paraId="4BE615BA" w14:textId="77777777" w:rsidR="006027E3" w:rsidRDefault="006027E3" w:rsidP="006027E3">
      <w:r>
        <w:t xml:space="preserve">Vlada je soglasje k prvemu svežnju predlogov amandmajev k predlogu zakona podala že 14. septembra 2026. Z dodatnimi predlogi amandmajev in spremembami amandmajev se v največji možni meri upoštevajo pripombe </w:t>
      </w:r>
      <w:proofErr w:type="gramStart"/>
      <w:r>
        <w:t>Zakonodajno-pravne</w:t>
      </w:r>
      <w:proofErr w:type="gramEnd"/>
      <w:r>
        <w:t xml:space="preserve"> službe Državnega zbora ter zagotavlja notranja usklajenost predpisov, ki jih ZSOKOK spreminja ali dopolnjuje.</w:t>
      </w:r>
    </w:p>
    <w:p w14:paraId="769AB2B5" w14:textId="233D8E90" w:rsidR="002934F3" w:rsidRDefault="006027E3" w:rsidP="006027E3">
      <w:pPr>
        <w:pStyle w:val="Vir"/>
      </w:pPr>
      <w:r>
        <w:t>Vir: Ministrstvo za pravosodje</w:t>
      </w:r>
    </w:p>
    <w:p w14:paraId="54F6E39B" w14:textId="257A126A" w:rsidR="00884A49" w:rsidRDefault="00884A49" w:rsidP="00884A49">
      <w:pPr>
        <w:pStyle w:val="Naslov2"/>
      </w:pPr>
      <w:r>
        <w:t>Vlada soglaša z amandmaji k spremembam Zakona o štipendiranju</w:t>
      </w:r>
    </w:p>
    <w:p w14:paraId="297B4F27" w14:textId="0D8592BA" w:rsidR="00884A49" w:rsidRDefault="00884A49" w:rsidP="00884A49">
      <w:r>
        <w:t xml:space="preserve">Vlada soglaša s predlogom amandmajev k </w:t>
      </w:r>
      <w:r>
        <w:t>p</w:t>
      </w:r>
      <w:r>
        <w:t xml:space="preserve">redlogu </w:t>
      </w:r>
      <w:r>
        <w:t>z</w:t>
      </w:r>
      <w:r>
        <w:t>akona o spremembah Zakona o štipendiranju (ZŠtip-1D), ki jih je pripravilo Ministrstvo za gospodarstvo, delo in šport.</w:t>
      </w:r>
    </w:p>
    <w:p w14:paraId="7A98526C" w14:textId="77777777" w:rsidR="00884A49" w:rsidRDefault="00884A49" w:rsidP="00884A49"/>
    <w:p w14:paraId="409EEF79" w14:textId="77777777" w:rsidR="00884A49" w:rsidRDefault="00884A49" w:rsidP="00884A49">
      <w:r>
        <w:lastRenderedPageBreak/>
        <w:t xml:space="preserve">Amandmaji upoštevajo pripombe </w:t>
      </w:r>
      <w:proofErr w:type="gramStart"/>
      <w:r>
        <w:t>Zakonodajno-pravne</w:t>
      </w:r>
      <w:proofErr w:type="gramEnd"/>
      <w:r>
        <w:t xml:space="preserve"> službe Državnega zbora in se nanašajo na postopke za dodelitev oziroma nadaljnje prejemanje Zoisove štipendije za šolsko oziroma študijsko leto 2026/2027.</w:t>
      </w:r>
    </w:p>
    <w:p w14:paraId="2C55C0B6" w14:textId="77777777" w:rsidR="00884A49" w:rsidRDefault="00884A49" w:rsidP="00884A49"/>
    <w:p w14:paraId="70CED218" w14:textId="77777777" w:rsidR="00884A49" w:rsidRDefault="00884A49" w:rsidP="00884A49">
      <w:r>
        <w:t xml:space="preserve">Za navedene postopke se bo ohranila prejšnja ureditev glede upoštevanja izjemnih dosežkov. S tem se zagotavlja varstvo upravičenih pričakovanj dijakov in študentov, ki so se v letu 2025/2026 prijavljali na interesna in selekcijska tekmovanja v pričakovanju, da se bodo njihovi dosežki upoštevali pri pridobitvi oziroma nadaljnjem prejemanju Zoisove štipendije </w:t>
      </w:r>
      <w:proofErr w:type="gramStart"/>
      <w:r>
        <w:t>za</w:t>
      </w:r>
      <w:proofErr w:type="gramEnd"/>
      <w:r>
        <w:t xml:space="preserve"> leto 2026/2027.</w:t>
      </w:r>
    </w:p>
    <w:p w14:paraId="495EC39A" w14:textId="77777777" w:rsidR="00884A49" w:rsidRDefault="00884A49" w:rsidP="00884A49"/>
    <w:p w14:paraId="5382BF8A" w14:textId="77777777" w:rsidR="00884A49" w:rsidRDefault="00884A49" w:rsidP="00884A49">
      <w:r>
        <w:t>Amandmaji se nanašajo na pravilno ureditev v primerih, ko se že začeti upravni ali sodni postopki končajo z upoštevanjem nove, spremenjene ureditve.</w:t>
      </w:r>
    </w:p>
    <w:p w14:paraId="0A7F7F59" w14:textId="77777777" w:rsidR="00884A49" w:rsidRDefault="00884A49" w:rsidP="00884A49">
      <w:pPr>
        <w:pStyle w:val="Vir"/>
      </w:pPr>
      <w:r>
        <w:t>Vir: Ministrstvo za gospodarstvo, delo in šport</w:t>
      </w:r>
    </w:p>
    <w:p w14:paraId="22FD1878" w14:textId="17F1FA61" w:rsidR="00071A1F" w:rsidRDefault="00071A1F" w:rsidP="00071A1F">
      <w:pPr>
        <w:pStyle w:val="Naslov2"/>
      </w:pPr>
      <w:r>
        <w:t xml:space="preserve">Vlada potrdila </w:t>
      </w:r>
      <w:proofErr w:type="gramStart"/>
      <w:r>
        <w:t>predlog Zakona</w:t>
      </w:r>
      <w:proofErr w:type="gramEnd"/>
      <w:r>
        <w:t xml:space="preserve"> o Javnem skladu za napredno zdravljenje redkih bolezni</w:t>
      </w:r>
    </w:p>
    <w:p w14:paraId="42A400EA" w14:textId="77777777" w:rsidR="00071A1F" w:rsidRDefault="00071A1F" w:rsidP="00071A1F">
      <w:r>
        <w:t xml:space="preserve">Vlada Republike Slovenije je določila besedilo </w:t>
      </w:r>
      <w:proofErr w:type="gramStart"/>
      <w:r>
        <w:t>predloga Zakona</w:t>
      </w:r>
      <w:proofErr w:type="gramEnd"/>
      <w:r>
        <w:t xml:space="preserve"> o Javnem skladu za napredno zdravljenje redkih bolezni. </w:t>
      </w:r>
    </w:p>
    <w:p w14:paraId="28C3D8DE" w14:textId="77777777" w:rsidR="00071A1F" w:rsidRDefault="00071A1F" w:rsidP="00071A1F"/>
    <w:p w14:paraId="7C63778A" w14:textId="77777777" w:rsidR="00071A1F" w:rsidRDefault="00071A1F" w:rsidP="00071A1F">
      <w:r>
        <w:t>Cilj zakona je zagotoviti trajen in zakonsko urejen način financiranja naprednega zdravljenja otrok z redkimi boleznimi. Gre za zdravljenja, ki so lahko izjemno draga in še niso vključena v redno financiranje iz obveznega zdravstvenega zavarovanja. Ko bo posamezno zdravljenje postalo redno dostopno in financirano iz obveznega zdravstvenega zavarovanja, bo njegovo financiranje prevzel ZZZS.</w:t>
      </w:r>
    </w:p>
    <w:p w14:paraId="0EEDE07F" w14:textId="77777777" w:rsidR="00071A1F" w:rsidRDefault="00071A1F" w:rsidP="00071A1F"/>
    <w:p w14:paraId="56CA2940" w14:textId="77777777" w:rsidR="00071A1F" w:rsidRDefault="00071A1F" w:rsidP="00071A1F">
      <w:r>
        <w:t>Predlog zakona predvideva ustanovitev Javnega sklada Republike Slovenije za napredno zdravljenje redkih bolezni, ki bo namenjen financiranju naprednih zdravljenj redkih bolezni otrok, ki še niso vključena v redno financiranje iz obveznega zdravstvenega zavarovanja. Zakon določa tudi naloge in organizacijo sklada, upravičence in postopek za uveljavljanje pravice do financiranja naprednega zdravljenja redkih bolezni ter predvideva nadzor nad porabo teh sredstev.</w:t>
      </w:r>
    </w:p>
    <w:p w14:paraId="249D502C" w14:textId="77777777" w:rsidR="00071A1F" w:rsidRDefault="00071A1F" w:rsidP="00071A1F"/>
    <w:p w14:paraId="42196C3F" w14:textId="77777777" w:rsidR="00071A1F" w:rsidRDefault="00071A1F" w:rsidP="00071A1F">
      <w:r>
        <w:t>Za financiranje zdravljenj je v začetnem obdobju kot glavni vir predviden nerazporejeni del enega odstotka dohodnine – torej del dohodnine, ki ga davčni zavezanci niso namenili nobenemu upravičencu. Ta vir je ocenjen na približno 10 do 12 milijonov evrov letno. Kot dodatni viri so predvideni še prostovoljni partnerski dogovori z gospodarskimi in farmacevtskimi podjetji, donacije, evropska sredstva …</w:t>
      </w:r>
    </w:p>
    <w:p w14:paraId="645A7291" w14:textId="77777777" w:rsidR="00071A1F" w:rsidRDefault="00071A1F" w:rsidP="00071A1F"/>
    <w:p w14:paraId="7CEA2207" w14:textId="77777777" w:rsidR="00071A1F" w:rsidRDefault="00071A1F" w:rsidP="00071A1F">
      <w:r>
        <w:t>Vlada Državnemu zboru predlaga, naj predlog zakona obravnava po nujnem postopku, ker želi čim prej vzpostaviti stabilen način financiranja teh zdravljenj in zmanjšati tveganje, da bi zamik pri dostopu do zdravljenja povzročil težko popravljive posledice za zdravje otrok.</w:t>
      </w:r>
    </w:p>
    <w:p w14:paraId="5C93F995" w14:textId="3D286253" w:rsidR="006C7A49" w:rsidRDefault="00071A1F" w:rsidP="00071A1F">
      <w:pPr>
        <w:pStyle w:val="Vir"/>
      </w:pPr>
      <w:r>
        <w:t>Vir: Ministrstvo za zdravje</w:t>
      </w:r>
    </w:p>
    <w:p w14:paraId="680B3A36" w14:textId="14F0AF80" w:rsidR="0091779A" w:rsidRDefault="0091779A" w:rsidP="0091779A">
      <w:pPr>
        <w:pStyle w:val="Naslov2"/>
      </w:pPr>
      <w:r>
        <w:t>Vlada z ukrepom za znižanje pritiska na maloprodajne cene goriv</w:t>
      </w:r>
    </w:p>
    <w:p w14:paraId="50CBB286" w14:textId="77777777" w:rsidR="0091779A" w:rsidRDefault="0091779A" w:rsidP="0091779A">
      <w:r>
        <w:t>Vlada Republike Slovenije je izdala Uredbo o spremembah Uredbe o oblikovanju cen določenih naftnih derivatov, katere namen je ublažiti pritisk na maloprodajne cene pogonskih goriv zaradi negotovih razmer na svetovnih naftnih trgih. Obveznosti dobaviteljev glede doseganja ciljev obnovljivih virov energije v prometu se pri tem ne spreminjajo.</w:t>
      </w:r>
    </w:p>
    <w:p w14:paraId="318CACD3" w14:textId="77777777" w:rsidR="0091779A" w:rsidRDefault="0091779A" w:rsidP="0091779A"/>
    <w:p w14:paraId="7CCEF4F0" w14:textId="77777777" w:rsidR="0091779A" w:rsidRDefault="0091779A" w:rsidP="0091779A">
      <w:r>
        <w:lastRenderedPageBreak/>
        <w:t xml:space="preserve">Sprememba uredbe posega v način izračuna modelske cene za 95-oktanski neosvinčeni motorni bencin (NMB-95) in dizelsko gorivo ter črta določbe glede </w:t>
      </w:r>
      <w:proofErr w:type="spellStart"/>
      <w:r>
        <w:t>biokomponent</w:t>
      </w:r>
      <w:proofErr w:type="spellEnd"/>
      <w:r>
        <w:t>, s čimer se znižuje pritisk na maloprodajne cene goriv.</w:t>
      </w:r>
    </w:p>
    <w:p w14:paraId="2A9796AC" w14:textId="77777777" w:rsidR="0091779A" w:rsidRDefault="0091779A" w:rsidP="0091779A"/>
    <w:p w14:paraId="147C0527" w14:textId="77777777" w:rsidR="0091779A" w:rsidRDefault="0091779A" w:rsidP="0091779A">
      <w:r>
        <w:t>Ukrep bo imel pozitiven učinek tako na gospodinjstva kot gospodarstvo. Nižje maloprodajne cene pomenijo nižjo obremenitev gospodinjstev pri nakupu goriv in nižje stroške goriv za podjetja. Hkrati se bo zaradi nižjih maloprodajnih cen zmanjšal pritisk na inflacijo in na prevozne stroške gospodinjstev.</w:t>
      </w:r>
    </w:p>
    <w:p w14:paraId="74DE5346" w14:textId="77777777" w:rsidR="0091779A" w:rsidRDefault="0091779A" w:rsidP="0091779A"/>
    <w:p w14:paraId="102DA7C8" w14:textId="77777777" w:rsidR="0091779A" w:rsidRDefault="0091779A" w:rsidP="0091779A">
      <w:r>
        <w:t>Uredba začne veljati 22. septembra 2026, pri prvem izračunu modelske cene pa se upošteva obračunsko obdobje od 14. do 18. septembra 2026. Zaradi nujnosti ukrepa se uredba sprejema po hitrem postopku.</w:t>
      </w:r>
    </w:p>
    <w:p w14:paraId="4B6031F5" w14:textId="52A4A959" w:rsidR="00C343F2" w:rsidRDefault="0091779A" w:rsidP="0091779A">
      <w:pPr>
        <w:pStyle w:val="Vir"/>
      </w:pPr>
      <w:r>
        <w:t>Vir: Ministrstvo za infrastrukturo in energetiko</w:t>
      </w:r>
    </w:p>
    <w:p w14:paraId="384371CD" w14:textId="36FC8DD0" w:rsidR="00712C0F" w:rsidRDefault="00712C0F" w:rsidP="00712C0F">
      <w:pPr>
        <w:pStyle w:val="Naslov2"/>
      </w:pPr>
      <w:r>
        <w:t>Vlada podaljšala ničelni prispevek za energetsko učinkovitost pri gorivih</w:t>
      </w:r>
    </w:p>
    <w:p w14:paraId="35CECAB2" w14:textId="77777777" w:rsidR="00712C0F" w:rsidRDefault="00712C0F" w:rsidP="00712C0F">
      <w:r>
        <w:t xml:space="preserve">Vlada Republike Slovenije je izdala Uredbo o spremembi Uredbe o dopolnitvi Uredbe o zagotavljanju prihrankov energije, s katero se do 15. decembra 2026 </w:t>
      </w:r>
      <w:proofErr w:type="gramStart"/>
      <w:r>
        <w:t>podaljšuje</w:t>
      </w:r>
      <w:proofErr w:type="gramEnd"/>
      <w:r>
        <w:t xml:space="preserve"> začasno znižanje prispevka za energetsko učinkovitost na vrednost nič. Ukrep velja za motorni bencin, dizelsko gorivo in </w:t>
      </w:r>
      <w:proofErr w:type="gramStart"/>
      <w:r>
        <w:t>ekstra</w:t>
      </w:r>
      <w:proofErr w:type="gramEnd"/>
      <w:r>
        <w:t xml:space="preserve"> lahko kurilno olje.</w:t>
      </w:r>
    </w:p>
    <w:p w14:paraId="5942DDCA" w14:textId="77777777" w:rsidR="00712C0F" w:rsidRDefault="00712C0F" w:rsidP="00712C0F"/>
    <w:p w14:paraId="75436107" w14:textId="77777777" w:rsidR="00712C0F" w:rsidRDefault="00712C0F" w:rsidP="00712C0F">
      <w:r>
        <w:t>Namen ukrepa je prispevati k znižanju končnih cen naftnih derivatov, ki vključujejo vse dajatve, prispevke in davke. Podaljšanje ničelnega prispevka bo tako pozitivno vplivalo na gospodinjstva in gospodarstvo z nižjimi cenami oziroma stroški goriv. Znižanje prispevka je začasne narave.</w:t>
      </w:r>
    </w:p>
    <w:p w14:paraId="34EE30CC" w14:textId="77777777" w:rsidR="00712C0F" w:rsidRDefault="00712C0F" w:rsidP="00712C0F"/>
    <w:p w14:paraId="30D2C146" w14:textId="77777777" w:rsidR="00712C0F" w:rsidRDefault="00712C0F" w:rsidP="00712C0F">
      <w:r>
        <w:t>Uredba začne veljati naslednji dan po objavi v Uradnem listu Republike Slovenije.</w:t>
      </w:r>
    </w:p>
    <w:p w14:paraId="1AF6E57C" w14:textId="204D78FE" w:rsidR="00C343F2" w:rsidRDefault="00712C0F" w:rsidP="00712C0F">
      <w:pPr>
        <w:pStyle w:val="Vir"/>
      </w:pPr>
      <w:r>
        <w:t>Vir: Ministrstvo za infrastrukturo in energetiko</w:t>
      </w:r>
    </w:p>
    <w:p w14:paraId="1B4BE813" w14:textId="63277FBF" w:rsidR="001C732A" w:rsidRDefault="001C732A" w:rsidP="001C732A">
      <w:pPr>
        <w:pStyle w:val="Naslov2"/>
      </w:pPr>
      <w:r>
        <w:t>Vlada o razrešitvi direktorja in imenovanju vršilca dolžnosti direktorja za javno premoženje</w:t>
      </w:r>
    </w:p>
    <w:p w14:paraId="4A12DE6B" w14:textId="77777777" w:rsidR="001C732A" w:rsidRDefault="001C732A" w:rsidP="001C732A">
      <w:r>
        <w:t>Vlada je na današnji seji razrešila mag. Aleksandra Nagodeta s položaja generalnega direktorja Direktorata za javno premoženje. Obenem je izdala odločbo za imenovanje Kristijana Zakška za vršilca dolžnosti generalnega direktorja Direktorata za javno premoženje na Ministrstvu za finance.</w:t>
      </w:r>
    </w:p>
    <w:p w14:paraId="50EB8D94" w14:textId="77777777" w:rsidR="001C732A" w:rsidRDefault="001C732A" w:rsidP="001C732A">
      <w:r>
        <w:t xml:space="preserve">Zakon o javnih uslužbencih določa, da funkcionar oziroma organ, pristojen za imenovanje, lahko na predlog funkcionarja, pristojnega za predlaganje imenovanja, v enem letu od nastopa funkcije razreši generalnega direktorja </w:t>
      </w:r>
      <w:proofErr w:type="gramStart"/>
      <w:r>
        <w:t>v</w:t>
      </w:r>
      <w:proofErr w:type="gramEnd"/>
      <w:r>
        <w:t xml:space="preserve"> ministrstvu, predstojnika vladne službe, generalnega sekretarja v ministrstvu, predstojnika organa v sestavi ministrstva, načelnika upravne enote in direktorja občinske uprave oziroma tajnika občine, ne glede na razloge iz drugega odstavka tega člena. </w:t>
      </w:r>
    </w:p>
    <w:p w14:paraId="00307839" w14:textId="77777777" w:rsidR="001C732A" w:rsidRDefault="001C732A" w:rsidP="001C732A"/>
    <w:p w14:paraId="77A35761" w14:textId="043BAB8A" w:rsidR="001C732A" w:rsidRDefault="001C732A" w:rsidP="001C732A">
      <w:r>
        <w:t>Zakon o javnih uslužbencih prav tako določa, da se naslednji dan po prenehanju položaja in do imenovanja novega uradnika na položaj brez javnega natečaja imenuje vršilec dolžnosti za največ šest mesecev.</w:t>
      </w:r>
    </w:p>
    <w:p w14:paraId="0C725F9C" w14:textId="77777777" w:rsidR="001C732A" w:rsidRDefault="001C732A" w:rsidP="001C732A"/>
    <w:p w14:paraId="505C24AA" w14:textId="5E80C0D4" w:rsidR="001C732A" w:rsidRDefault="001C732A" w:rsidP="001C732A">
      <w:r>
        <w:t xml:space="preserve">Vlada je za vršilca dolžnosti generalnega direktorja Direktorata za javno premoženje na Ministrstvu za finance, od 24. septembra 2026 do imenovanja novega generalnega direktorja, vendar največ za šest mesecev, to je najdlje do 23. marca 2027, tako imenovala Kristijana Zakška. </w:t>
      </w:r>
    </w:p>
    <w:p w14:paraId="0B2398AE" w14:textId="79F7747B" w:rsidR="006C7A49" w:rsidRDefault="001C732A" w:rsidP="001C732A">
      <w:pPr>
        <w:pStyle w:val="Vir"/>
      </w:pPr>
      <w:r>
        <w:t>Vir: Ministrstvo za finance</w:t>
      </w:r>
    </w:p>
    <w:p w14:paraId="6EF08490" w14:textId="272C2B46" w:rsidR="00DE70C7" w:rsidRDefault="00DE70C7" w:rsidP="00DE70C7">
      <w:pPr>
        <w:pStyle w:val="Naslov2"/>
      </w:pPr>
      <w:r>
        <w:t>Imenovanje vršilca dolžnosti generalnega direktorja Direktorata za šport</w:t>
      </w:r>
    </w:p>
    <w:p w14:paraId="3EBDBB41" w14:textId="4136B1CC" w:rsidR="00DE70C7" w:rsidRDefault="00DE70C7" w:rsidP="00DE70C7">
      <w:r>
        <w:lastRenderedPageBreak/>
        <w:t xml:space="preserve">Vlada je dala soglasje k razrešitvi mag. Dejana Plastovskega z mesta generalnega direktorja Direktorata za šport na Ministrstvu za gospodarstvo, delo in šport. Hkrati je soglašala z imenovanjem Igorja Klančnika za vršilca dolžnosti generalnega direktorja, za mandatno dobo največ šest mesecev, in sicer do imenovanja novega generalnega direktorja Direktorata za šport. </w:t>
      </w:r>
    </w:p>
    <w:p w14:paraId="0FC573CC" w14:textId="77777777" w:rsidR="00DE70C7" w:rsidRDefault="00DE70C7" w:rsidP="00DE70C7"/>
    <w:p w14:paraId="24F82204" w14:textId="77777777" w:rsidR="00DE70C7" w:rsidRDefault="00DE70C7" w:rsidP="00DE70C7">
      <w:r>
        <w:t>Vlada je z današnjim dnem razrešila mag. Dejana Plastovskega s položaja generalnega direktorja Direktorata za šport na podlagi petega odstavka 92. člena Zakona o javnih uslužbencih.</w:t>
      </w:r>
    </w:p>
    <w:p w14:paraId="5E3DC32D" w14:textId="77777777" w:rsidR="00DE70C7" w:rsidRDefault="00DE70C7" w:rsidP="00DE70C7"/>
    <w:p w14:paraId="02757962" w14:textId="77777777" w:rsidR="00DE70C7" w:rsidRDefault="00DE70C7" w:rsidP="00DE70C7">
      <w:r>
        <w:t xml:space="preserve">Za vršilca dolžnosti generalnega direktorja Direktorata za šport je imenovala Igorja Klančnika, ki bo </w:t>
      </w:r>
      <w:proofErr w:type="gramStart"/>
      <w:r>
        <w:t>funkcijo</w:t>
      </w:r>
      <w:proofErr w:type="gramEnd"/>
      <w:r>
        <w:t xml:space="preserve"> opravljal od 18. septembra 2026 do najdlje 17. marca 2027 oziroma do imenovanja generalnega direktorja po opravljenem natečajnem postopku. </w:t>
      </w:r>
    </w:p>
    <w:p w14:paraId="6FBE4485" w14:textId="77777777" w:rsidR="00DE70C7" w:rsidRDefault="00DE70C7" w:rsidP="00DE70C7"/>
    <w:p w14:paraId="71578AB1" w14:textId="77777777" w:rsidR="00DE70C7" w:rsidRDefault="00DE70C7" w:rsidP="00DE70C7">
      <w:r>
        <w:t xml:space="preserve">Zakon o javnih uslužbencih določa, da generalne sekretarje in generalne direktorje na ministrstvih, direktorje organov v sestavi ministrstev in direktorje vladnih služb imenuje vlada na predlog ministra ali funkcionarja, ki mu je direktor vladne službe odgovoren. Določeno je tudi, da se naslednji dan po prenehanju položaja objavi javni natečaj in se do imenovanja novega uradnika na položaj brez javnega natečaja imenuje vršilec dolžnosti za največ šest mesecev. Za vršilca dolžnosti je brez javnega natečaja lahko imenovana oseba, ki izpolnjuje predpisane pogoje za ta položaj. </w:t>
      </w:r>
    </w:p>
    <w:p w14:paraId="46709A1E" w14:textId="77777777" w:rsidR="00DE70C7" w:rsidRDefault="00DE70C7" w:rsidP="00DE70C7"/>
    <w:p w14:paraId="68D54770" w14:textId="77777777" w:rsidR="00DE70C7" w:rsidRDefault="00DE70C7" w:rsidP="00DE70C7">
      <w:r>
        <w:t>Igor Klančnik izpolnjuje predpisane pogoje za položaj. Je mag. javne uprave ter ima ustrezne delovne izkušnje v gospodarstvu oziroma v javnem sektorju, saj je bil neodvisni mednarodni projektni svetovalec in višji svetovalec na Komisiji za preprečevanje korupcije, od marca 2020 pa je kot podsekretar zaposlen na Mestni občini Maribor v Uradu za šport.</w:t>
      </w:r>
    </w:p>
    <w:p w14:paraId="1D629115" w14:textId="77777777" w:rsidR="00DE70C7" w:rsidRDefault="00DE70C7" w:rsidP="00DE70C7">
      <w:pPr>
        <w:pStyle w:val="Vir"/>
      </w:pPr>
      <w:r>
        <w:t>Vir: Ministrstvo za gospodarstvo, delo in šport</w:t>
      </w:r>
    </w:p>
    <w:p w14:paraId="4C468FB3" w14:textId="130A33D9" w:rsidR="00542394" w:rsidRDefault="00542394" w:rsidP="00542394">
      <w:pPr>
        <w:pStyle w:val="Naslov2"/>
      </w:pPr>
      <w:r>
        <w:t>Vlada razrešila in imenovala nove predstavnike ustanovitelja v svetih javnih zdravstvenih zavodov</w:t>
      </w:r>
    </w:p>
    <w:p w14:paraId="0A54DF97" w14:textId="77777777" w:rsidR="00542394" w:rsidRDefault="00542394" w:rsidP="00542394">
      <w:r>
        <w:t>Vlada je na današnji seji razrešila dosedanje ter imenovala nove predstavnice in predstavnike ustanovitelja v svetih treh javnih zdravstvenih zavodov: Splošne bolnišnice Celje, Splošne bolnišnice Novo mesto in Splošne bolnišnice Murska Sobota.</w:t>
      </w:r>
    </w:p>
    <w:p w14:paraId="7512486B" w14:textId="77777777" w:rsidR="00542394" w:rsidRDefault="00542394" w:rsidP="00542394"/>
    <w:p w14:paraId="59712349" w14:textId="77777777" w:rsidR="00542394" w:rsidRDefault="00542394" w:rsidP="00542394">
      <w:r>
        <w:t>Vlada je v svetu javnega zdravstvenega zavoda Splošna bolnišnica Celje razrešila mag. Anjo Milenković Kramer, Antona Zorka, Milana Soršaka in Mojco Kert ter za preostanek mandata do 18. septembra 2027 za nove predstavnice in predstavnike ustanovitelja imenovala Aleša Pleskoviča, Marjetko Mlinar, Saro Jelenko Tovšak in Gregorja Cizeja.</w:t>
      </w:r>
    </w:p>
    <w:p w14:paraId="7A3F55A8" w14:textId="77777777" w:rsidR="00542394" w:rsidRDefault="00542394" w:rsidP="00542394"/>
    <w:p w14:paraId="64638F71" w14:textId="5A7FF74E" w:rsidR="00542394" w:rsidRDefault="00542394" w:rsidP="00542394">
      <w:r>
        <w:t>Kot predstavnike ustanovitelja je v svetu javnega zdravstvenega zavoda Splošna bolnišnica Novo mesto odpoklicala Metko Petek Uhan, mag. Mirka Stoparja, Nenada Kondića in</w:t>
      </w:r>
      <w:r>
        <w:tab/>
        <w:t>Jureta Poglajena ter za preostanek mandata v svetu zavoda do 18. septembra 2027 kot predstavnike in predstavnice ustanovitelja imenovala Ano Zanoški, Tomaža Grobovška, Sandija Povšeta in Martino Vrhovnik.</w:t>
      </w:r>
    </w:p>
    <w:p w14:paraId="5A82DFC7" w14:textId="77777777" w:rsidR="00542394" w:rsidRDefault="00542394" w:rsidP="00542394">
      <w:r>
        <w:t>V svetu javnega zdravstvenega zavoda Splošna bolnišnica Murska Sobota je kot predstavnike ustanovitelja odpoklicala članico Mojco Kert in člane Tomaža Aliča, mag. Igorja Alfirevića in dr. Branka Gabrovca. Za preostanek mandata sveta pa je do 17. septembra 2027 v svet zavoda kot predstavnike ustanovitelja imenovala Simono Himelrajh, Andreja Steyerja, Anjo Rakuša Brus in Borisa Kmetca.</w:t>
      </w:r>
    </w:p>
    <w:p w14:paraId="69CFCD8D" w14:textId="77777777" w:rsidR="00542394" w:rsidRDefault="00542394" w:rsidP="00542394"/>
    <w:p w14:paraId="640D8884" w14:textId="77777777" w:rsidR="00542394" w:rsidRDefault="00542394" w:rsidP="00542394">
      <w:r>
        <w:t xml:space="preserve">Odpoklic dosedanjih predstavnikov ustanovitelja je v skladu z </w:t>
      </w:r>
      <w:proofErr w:type="spellStart"/>
      <w:r>
        <w:t>9.a</w:t>
      </w:r>
      <w:proofErr w:type="spellEnd"/>
      <w:r>
        <w:t xml:space="preserve"> členom Pravilnika o podrobnejših pogojih za imenovanje, sestavo in številčno razmerje predstavnikov v svetu javnega zdravstvenega zavoda ter postopku za izbiro članov v svetih javnih zdravstvenih zavodov, katerih ustanovitelj je Republika Slovenija. Ta določa, da lahko Vlada Republike Slovenije ne glede na razloge za predčasno razrešitev iz 9. člena pravilnika predstavnika ustanovitelja odpokliče na predlog ministra, pristojnega za zdravje.</w:t>
      </w:r>
    </w:p>
    <w:p w14:paraId="763B182D" w14:textId="77777777" w:rsidR="00542394" w:rsidRDefault="00542394" w:rsidP="00542394"/>
    <w:p w14:paraId="541B6996" w14:textId="77777777" w:rsidR="00542394" w:rsidRDefault="00542394" w:rsidP="00542394">
      <w:r>
        <w:t>Ob prenehanju mandatov članov sveta zavoda zaradi predčasne razrešitve minister za zdravje predlaga nadomestne člane s seznama primernih kandidatov za predstavnika ustanovitelja iz 5. člena pravilnika ali pa se izvede nov javni poziv. V skladu s temi določbami so bili za preostanek mandata imenovani novi predstavniki ustanovitelja, ki izpolnjujejo vse pogoje za imenovanje.</w:t>
      </w:r>
    </w:p>
    <w:p w14:paraId="3AAE876B" w14:textId="77777777" w:rsidR="00542394" w:rsidRDefault="00542394" w:rsidP="00542394">
      <w:pPr>
        <w:pStyle w:val="Vir"/>
      </w:pPr>
      <w:r>
        <w:t>Vir: Ministrstvo za zdravje</w:t>
      </w:r>
    </w:p>
    <w:p w14:paraId="741044D7" w14:textId="2EBA4CAA" w:rsidR="006C7A49" w:rsidRDefault="00717E25" w:rsidP="00717E25">
      <w:pPr>
        <w:pStyle w:val="Naslov2"/>
      </w:pPr>
      <w:r>
        <w:t>I</w:t>
      </w:r>
      <w:r w:rsidR="006C7A49">
        <w:t>menovanj</w:t>
      </w:r>
      <w:r>
        <w:t>e</w:t>
      </w:r>
      <w:r w:rsidR="006C7A49">
        <w:t xml:space="preserve"> članov Programskega odbora EZTS </w:t>
      </w:r>
      <w:proofErr w:type="spellStart"/>
      <w:r w:rsidR="006C7A49">
        <w:t>Muraba</w:t>
      </w:r>
      <w:proofErr w:type="spellEnd"/>
    </w:p>
    <w:p w14:paraId="528F42EE" w14:textId="77777777" w:rsidR="00717E25" w:rsidRDefault="00717E25" w:rsidP="00717E25">
      <w:r>
        <w:t xml:space="preserve">Vlada Republike Slovenije je na današnji seji razrešila Vesno Humar in Srečka Đurova z mesta članov Programskega odbora Evropskega združenja za teritorialno sodelovanje (EZTS) </w:t>
      </w:r>
      <w:proofErr w:type="spellStart"/>
      <w:r>
        <w:t>Muraba</w:t>
      </w:r>
      <w:proofErr w:type="spellEnd"/>
      <w:r>
        <w:t xml:space="preserve">. Za nova člana Programskega odbora EZTS </w:t>
      </w:r>
      <w:proofErr w:type="spellStart"/>
      <w:r>
        <w:t>Muraba</w:t>
      </w:r>
      <w:proofErr w:type="spellEnd"/>
      <w:r>
        <w:t xml:space="preserve"> je Vlada Republike Slovenije 18. septembra 2026 imenovala državno sekretarko na Uradu Vlade Republike Slovenije za Slovence v zamejstvu in po svetu dr. Heleno Jaklitsch ter državnega sekretarja na Ministrstvu za kohezijo in regionalni razvoj Ivana Megliča. Novoimenovana člana bosta naloge opravljala do izteka preostanka mandata Programskega odbora.</w:t>
      </w:r>
    </w:p>
    <w:p w14:paraId="5D078AE3" w14:textId="77777777" w:rsidR="00717E25" w:rsidRDefault="00717E25" w:rsidP="00717E25"/>
    <w:p w14:paraId="05680BEC" w14:textId="77777777" w:rsidR="00717E25" w:rsidRDefault="00717E25" w:rsidP="00717E25">
      <w:r>
        <w:t xml:space="preserve">EZTS </w:t>
      </w:r>
      <w:proofErr w:type="spellStart"/>
      <w:r>
        <w:t>Muraba</w:t>
      </w:r>
      <w:proofErr w:type="spellEnd"/>
      <w:r>
        <w:t xml:space="preserve"> je bilo ustanovljeno za krepitev čezmejnega sodelovanja ter spodbujanje gospodarskega in družbenega razvoja narodnostno mešanega območja ob slovensko-madžarski meji. Za člana Programskega odbora, ki zastopata Republiko Slovenijo, sta predvidena vsakokratna državna sekretarja na Uradu Vlade Republike Slovenije za Slovence v zamejstvu in po svetu ter na Ministrstvu za kohezijo in regionalni razvoj. Imenovanje novih članov je zato potrebno zaradi sprememb na mestih državnih sekretarjev v obeh navedenih organih.</w:t>
      </w:r>
    </w:p>
    <w:p w14:paraId="667E5692" w14:textId="77777777" w:rsidR="00717E25" w:rsidRPr="00A26619" w:rsidRDefault="00717E25" w:rsidP="00717E25">
      <w:pPr>
        <w:pStyle w:val="Vir"/>
      </w:pPr>
      <w:r w:rsidRPr="00A26619">
        <w:t>Vir: Urad Vlade Republike Slovenije za Slovence v zamejstvu in po svetu</w:t>
      </w:r>
    </w:p>
    <w:p w14:paraId="0E7E92FF" w14:textId="6B9E9740" w:rsidR="000F42EB" w:rsidRDefault="000F42EB" w:rsidP="000F42EB">
      <w:pPr>
        <w:pStyle w:val="Naslov2"/>
      </w:pPr>
      <w:r>
        <w:t>I</w:t>
      </w:r>
      <w:r w:rsidRPr="000F42EB">
        <w:t>menovanj</w:t>
      </w:r>
      <w:r>
        <w:t>e</w:t>
      </w:r>
      <w:r w:rsidRPr="000F42EB">
        <w:t xml:space="preserve"> vršilca dolžnosti direktorja Urada Republike Slovenije za makroekonomske analize in razvoj</w:t>
      </w:r>
    </w:p>
    <w:p w14:paraId="5015BC04" w14:textId="77777777" w:rsidR="000F42EB" w:rsidRDefault="000F42EB" w:rsidP="003F1171">
      <w:r w:rsidRPr="000F42EB">
        <w:t xml:space="preserve">Vlada Republike Slovenije je izdala odločbo o razrešitvi Alenke Kajzer s položaja vršilke dolžnosti direktorja Urada Republike Slovenije za makroekonomske analize in razvoj, in sicer </w:t>
      </w:r>
      <w:r>
        <w:t>s</w:t>
      </w:r>
      <w:r w:rsidRPr="000F42EB">
        <w:t xml:space="preserve"> 30. septembrom 2026.  </w:t>
      </w:r>
    </w:p>
    <w:p w14:paraId="1F1A4FB9" w14:textId="77777777" w:rsidR="000F42EB" w:rsidRDefault="000F42EB" w:rsidP="003F1171"/>
    <w:p w14:paraId="6FCB98F4" w14:textId="4F7125FA" w:rsidR="000F42EB" w:rsidRDefault="000F42EB" w:rsidP="003F1171">
      <w:r w:rsidRPr="000F42EB">
        <w:t>Hkrati je vlada izdala odločbo o imenovanju mag. Tomaža Peršeta za vršilca dolžnosti direktorja Urada Republike Slovenije za makroekonomske analize in razvoj, in sicer od 1. oktobra 2026 do imenovanja novega direktorja, vendar največ za šest mesecev, to je najdlje do 31. marca 2027.</w:t>
      </w:r>
    </w:p>
    <w:p w14:paraId="714CF273" w14:textId="77777777" w:rsidR="00E82C5B" w:rsidRDefault="00E82C5B" w:rsidP="003F1171"/>
    <w:p w14:paraId="40A586BA" w14:textId="067464B0" w:rsidR="00E82C5B" w:rsidRDefault="00E82C5B" w:rsidP="003F1171">
      <w:r w:rsidRPr="00E82C5B">
        <w:t xml:space="preserve">Mag. Tomaž Perše je magister ekonomskih znanosti s področja makroekonomije. Ima več kot 25 let delovnih izkušenj na področju javnih financ, davkov in gospodarske politike, med drugim je opravljal vodstvene in strokovne </w:t>
      </w:r>
      <w:proofErr w:type="gramStart"/>
      <w:r w:rsidRPr="00E82C5B">
        <w:t>funkcije</w:t>
      </w:r>
      <w:proofErr w:type="gramEnd"/>
      <w:r w:rsidRPr="00E82C5B">
        <w:t xml:space="preserve"> na Ministrstvu za finance, Davčni upravi RS in Finančni upravi RS, kjer je bil tudi vršilec dolžnosti generalnega direktorja DURS ter namestnik generalne direktorice. Od marca 2017 je član </w:t>
      </w:r>
      <w:proofErr w:type="gramStart"/>
      <w:r w:rsidRPr="00E82C5B">
        <w:t>Fiskalnega</w:t>
      </w:r>
      <w:proofErr w:type="gramEnd"/>
      <w:r w:rsidRPr="00E82C5B">
        <w:t xml:space="preserve"> sveta, med letoma 2020 in 2025 pa je bil tudi svetovalec generalnega direktorja Finančne uprave RS.</w:t>
      </w:r>
    </w:p>
    <w:p w14:paraId="562AD202" w14:textId="007FD770" w:rsidR="000F42EB" w:rsidRDefault="000F42EB" w:rsidP="000F42EB">
      <w:pPr>
        <w:pStyle w:val="Vir"/>
      </w:pPr>
      <w:r w:rsidRPr="000F42EB">
        <w:t>Vir: Kabinet predsednika vlade</w:t>
      </w:r>
    </w:p>
    <w:p w14:paraId="3D9256A4" w14:textId="39D5277A" w:rsidR="003F1171" w:rsidRDefault="000B18D0" w:rsidP="0021780E">
      <w:pPr>
        <w:pStyle w:val="Naslov2"/>
      </w:pPr>
      <w:r>
        <w:t>I</w:t>
      </w:r>
      <w:r w:rsidR="003F1171">
        <w:t>menovanj</w:t>
      </w:r>
      <w:r>
        <w:t xml:space="preserve">e </w:t>
      </w:r>
      <w:r w:rsidR="003F1171">
        <w:t>vršilca dolžnosti direktorja Urada Vlade Republike Slovenije za varovanje tajnih podatk</w:t>
      </w:r>
      <w:r>
        <w:t>ov</w:t>
      </w:r>
    </w:p>
    <w:p w14:paraId="799667F8" w14:textId="28E786C3" w:rsidR="000B18D0" w:rsidRDefault="000B18D0" w:rsidP="000B18D0">
      <w:r>
        <w:t xml:space="preserve">Vlada Republike Slovenije je na današnji seji izdala odločbo, s katero se dr. Blaž Torkar dne 17. </w:t>
      </w:r>
      <w:r>
        <w:t>septembrom</w:t>
      </w:r>
      <w:r>
        <w:t xml:space="preserve"> 2026 razreši s položaja direktorja Urada Vlade Republike Slovenije za varovanje tajnih podatkov.</w:t>
      </w:r>
    </w:p>
    <w:p w14:paraId="1A1F8DE1" w14:textId="77777777" w:rsidR="000B18D0" w:rsidRDefault="000B18D0" w:rsidP="000B18D0"/>
    <w:p w14:paraId="4792C316" w14:textId="3D8CA7FD" w:rsidR="000B18D0" w:rsidRDefault="000B18D0" w:rsidP="000B18D0">
      <w:r>
        <w:t xml:space="preserve">Dr. Blaž Torkar je bil z odločbo Vlade Republike Slovenije z dne </w:t>
      </w:r>
      <w:proofErr w:type="gramStart"/>
      <w:r>
        <w:t>7. 12. 2023</w:t>
      </w:r>
      <w:proofErr w:type="gramEnd"/>
      <w:r>
        <w:t>, imenovan za direktorja Urada Vlade Republike Slovenije za varovanje tajnih podatkov, in sicer od 13. 12. 2023 do 12. 12. 2028, z možnostjo ponovnega imenovanja. V skladu 3. členom Odloka o ustanovitvi, nalogah in organizaciji Urada Vlade Republike Slovenije za varovanje tajnih podatkov direktorja urada imenuje in razrešuje vlada. Direktor je za svoje delo odgovoren vladi in generalni sekretarki vlade.</w:t>
      </w:r>
    </w:p>
    <w:p w14:paraId="6452EE5E" w14:textId="77777777" w:rsidR="000B18D0" w:rsidRDefault="000B18D0" w:rsidP="000B18D0"/>
    <w:p w14:paraId="5C8F8202" w14:textId="77777777" w:rsidR="000B18D0" w:rsidRDefault="000B18D0" w:rsidP="000B18D0">
      <w:r>
        <w:t xml:space="preserve">Generalna sekretarka Vlade Republike Slovenije na podlagi petega odstavka 92. člena ZJU-1 predlaga Vladi Republike Slovenije, da se dr. Blaž Torkar dne </w:t>
      </w:r>
      <w:proofErr w:type="gramStart"/>
      <w:r>
        <w:t>17. 9. 2026</w:t>
      </w:r>
      <w:proofErr w:type="gramEnd"/>
      <w:r>
        <w:t xml:space="preserve"> razreši s položaja direktorja Urada Vlade Republike Slovenije za varovanje tajnih podatkov.</w:t>
      </w:r>
    </w:p>
    <w:p w14:paraId="087B7C38" w14:textId="77777777" w:rsidR="000B18D0" w:rsidRDefault="000B18D0" w:rsidP="000B18D0"/>
    <w:p w14:paraId="69AC0D60" w14:textId="77777777" w:rsidR="000B18D0" w:rsidRDefault="000B18D0" w:rsidP="000B18D0">
      <w:r>
        <w:t xml:space="preserve">Vlada Republike Slovenije je hkrati izdala odločbo o imenovanju mag. Stanislava Pospeha za vršilca dolžnosti direktorja Urada Vlade Republike Slovenije za varovanje tajnih podatkov z dnem </w:t>
      </w:r>
      <w:proofErr w:type="gramStart"/>
      <w:r>
        <w:t>18. 9. 2026</w:t>
      </w:r>
      <w:proofErr w:type="gramEnd"/>
      <w:r>
        <w:t>, in sicer do imenovanja direktorja po opravljenem natečajnem postopku, vendar največ za šest mesecev oziroma najdlje do 17. 3. 2027.</w:t>
      </w:r>
    </w:p>
    <w:p w14:paraId="088A0142" w14:textId="77777777" w:rsidR="000B18D0" w:rsidRDefault="000B18D0" w:rsidP="000B18D0"/>
    <w:p w14:paraId="315EEB3D" w14:textId="7DCB5F7E" w:rsidR="000B18D0" w:rsidRDefault="000B18D0" w:rsidP="000B18D0">
      <w:r>
        <w:t xml:space="preserve">Zakon o javnih uslužbencih v drugem odstavku 91. člena določa, da generalne sekretarje in generalne direktorje </w:t>
      </w:r>
      <w:proofErr w:type="gramStart"/>
      <w:r>
        <w:t>v</w:t>
      </w:r>
      <w:proofErr w:type="gramEnd"/>
      <w:r>
        <w:t xml:space="preserve"> ministrstvih, direktorje organov v sestavi ministrstev in direktorje vladnih služb imenuje vlada na predlog ministra oziroma funkcionarja, ki mu je direktor vladne službe odgovoren. Nadalje je v devetem odstavku 92. člena </w:t>
      </w:r>
    </w:p>
    <w:p w14:paraId="7A59EF72" w14:textId="77777777" w:rsidR="000B18D0" w:rsidRDefault="000B18D0" w:rsidP="000B18D0"/>
    <w:p w14:paraId="217347B9" w14:textId="7E1B5A08" w:rsidR="000B18D0" w:rsidRDefault="000B18D0" w:rsidP="000B18D0">
      <w:r>
        <w:t>ZJU-1 določeno, da se naslednji dan po prenehanju položaja objavi javni natečaj in se do imenovanja novega uradnika na položaj iz drugega odstavka 91. člena tega zakona na položaj brez javnega natečaja imenuje vršilec dolžnosti za največ šest mesecev. Za vršilca dolžnosti je brez javnega natečaja lahko imenovana oseba, ki izpolnjuje predpisane pogoje za ta položaj.</w:t>
      </w:r>
    </w:p>
    <w:p w14:paraId="5E933F66" w14:textId="77777777" w:rsidR="000B18D0" w:rsidRDefault="000B18D0" w:rsidP="000B18D0"/>
    <w:p w14:paraId="51F418ED" w14:textId="77777777" w:rsidR="000B18D0" w:rsidRDefault="000B18D0" w:rsidP="000B18D0">
      <w:r>
        <w:t xml:space="preserve">Generalna sekretarka Vlade Republike Slovenije je ugotovila, da mag. Stanislav Pospeh izpolnjuje predpisane pogoje za delovno mesto direktorja, zato je podala predlog, s katerim je Vladi Republike Slovenije predlagala, da se mag. Stanislav Pospeh z dnem </w:t>
      </w:r>
      <w:proofErr w:type="gramStart"/>
      <w:r>
        <w:t>18. 9. 2026</w:t>
      </w:r>
      <w:proofErr w:type="gramEnd"/>
      <w:r>
        <w:t xml:space="preserve"> imenuje za vršilca dolžnosti direktorja Urada Vlade Republike Slovenije za varovanje tajnih podatkov, in sicer do imenovanja direktorja po opravljenem natečajnem postopku, vendar največ za šest mesecev oziroma najdlje do 17. 3. 2027.</w:t>
      </w:r>
    </w:p>
    <w:p w14:paraId="1C6D1304" w14:textId="77777777" w:rsidR="000B18D0" w:rsidRDefault="000B18D0" w:rsidP="000B18D0"/>
    <w:p w14:paraId="1F7F4EE8" w14:textId="77777777" w:rsidR="000B18D0" w:rsidRDefault="000B18D0" w:rsidP="000B18D0">
      <w:r>
        <w:t xml:space="preserve">Mag. Stanislav Pospeh je trenutno zaposlen na Ministrstvu za notranje zadeve in javno upravo, </w:t>
      </w:r>
    </w:p>
    <w:p w14:paraId="7B3E3FD9" w14:textId="7202D493" w:rsidR="000B18D0" w:rsidRDefault="000B18D0" w:rsidP="000B18D0">
      <w:proofErr w:type="gramStart"/>
      <w:r>
        <w:t>v</w:t>
      </w:r>
      <w:proofErr w:type="gramEnd"/>
      <w:r>
        <w:t xml:space="preserve"> svoji dosedanji karieri pa je pridobil več kot 20 let izkušenj v državni upravi, predvsem na področju kadrovskih, splošnih in upravnih zadev ter delovanja državne uprave.</w:t>
      </w:r>
    </w:p>
    <w:p w14:paraId="3212ABF1" w14:textId="76438C71" w:rsidR="003F1171" w:rsidRDefault="000B18D0" w:rsidP="000B18D0">
      <w:pPr>
        <w:pStyle w:val="Vir"/>
      </w:pPr>
      <w:r w:rsidRPr="000B18D0">
        <w:t>Vir: Generalni sekretariat vlade</w:t>
      </w:r>
    </w:p>
    <w:p w14:paraId="3B9B76FF" w14:textId="045284FA" w:rsidR="00892139" w:rsidRDefault="00892139" w:rsidP="00892139">
      <w:pPr>
        <w:pStyle w:val="Naslov2"/>
      </w:pPr>
      <w:r>
        <w:t>Vlada imenovala Štefanijo Novak za vršilko dolžnosti generalnega direktorja Direktorata za okolje, naravo in podnebje</w:t>
      </w:r>
    </w:p>
    <w:p w14:paraId="1EE70EBD" w14:textId="77777777" w:rsidR="00892139" w:rsidRDefault="00892139" w:rsidP="00892139">
      <w:r>
        <w:t>Vlada Republike Slovenije je izdala odločbo o razrešitvi mag. Tanje Bolte s položaja vršilke dolžnosti generalnega direktorja Direktorata za okolje, naravo in podnebje v Ministrstvu za okolje in prostor.</w:t>
      </w:r>
    </w:p>
    <w:p w14:paraId="212D262E" w14:textId="77777777" w:rsidR="00892139" w:rsidRDefault="00892139" w:rsidP="00892139"/>
    <w:p w14:paraId="5C1E6B0E" w14:textId="77777777" w:rsidR="00892139" w:rsidRDefault="00892139" w:rsidP="00892139">
      <w:r>
        <w:t>Hkrati je za vršilko dolžnosti generalnega direktorja direktorata imenovala Štefanijo Novak, in sicer z 18. septembrom 2026 do imenovanja novega generalnega direktorja, vendar največ za šest mesecev, najdlje do 17. marca 2027.</w:t>
      </w:r>
    </w:p>
    <w:p w14:paraId="5DD031B6" w14:textId="15FDE8B5" w:rsidR="003F1171" w:rsidRDefault="00892139" w:rsidP="00892139">
      <w:pPr>
        <w:pStyle w:val="Vir"/>
      </w:pPr>
      <w:r>
        <w:t>Vir: Ministrstvo za okolje in prostor</w:t>
      </w:r>
    </w:p>
    <w:p w14:paraId="6E93AAD0" w14:textId="796F7310" w:rsidR="000947F4" w:rsidRDefault="000947F4" w:rsidP="000947F4">
      <w:pPr>
        <w:pStyle w:val="Naslov2"/>
      </w:pPr>
      <w:r>
        <w:t>Vlada imenovala predstavnike ustanovitelja v svet javnega zavoda Muzej slovenske osamosvojitve</w:t>
      </w:r>
    </w:p>
    <w:p w14:paraId="312D7670" w14:textId="77777777" w:rsidR="000947F4" w:rsidRDefault="000947F4" w:rsidP="000947F4">
      <w:r>
        <w:lastRenderedPageBreak/>
        <w:t>Vlada je na redni seji v svet javnega zavoda Muzej slovenske osamosvojitve imenovala predstavnike ustanovitelja za mandatno dobo štirih let od ustanovitvene seje sveta javnega zavoda, z možnostjo ponovnega imenovanja. Imenovani predstavniki ustanovitelja so: Jelko Kacin, dr. Tomaž Kladnik, dr. Jože Možina, mag. Igor Omerza, dr. Rosvita Pesek in dr. Andreja Valič Zver.</w:t>
      </w:r>
    </w:p>
    <w:p w14:paraId="3825853F" w14:textId="77777777" w:rsidR="000947F4" w:rsidRDefault="000947F4" w:rsidP="000947F4"/>
    <w:p w14:paraId="1275A492" w14:textId="77777777" w:rsidR="000947F4" w:rsidRDefault="000947F4" w:rsidP="000947F4">
      <w:r>
        <w:t>Jelko Kacin je upokojeni diplomirani obramboslovec in politolog. Ima dolgoletne izkušnje na najvišjih političnih, državnih in mednarodnih funkcijah. Opravljal je več mandatov kot poslanec Državnega zbora Republike Slovenije in Evropskega parlamenta, deloval v izvršni oblasti Republike Slovenije ter bil veleposlanik in vodja misije Republike Slovenije pri zvezi NATO ter stalni predstavnik Republike Slovenije v Severnoatlantskem svetu. Zaradi svojega neposrednega sodelovanja pri delovanju državnih institucij v času oblikovanja in razvoja samostojne Slovenije predstavlja kandidata z bogatimi izkušnjami in dobrim poznavanjem procesa slovenske osamosvojitve ter njenega mednarodnega uveljavljanja. Ima tudi certifikat za delo v nadzornih svetih.</w:t>
      </w:r>
    </w:p>
    <w:p w14:paraId="463730FB" w14:textId="77777777" w:rsidR="000947F4" w:rsidRDefault="000947F4" w:rsidP="000947F4"/>
    <w:p w14:paraId="4E5EF303" w14:textId="77777777" w:rsidR="000947F4" w:rsidRDefault="000947F4" w:rsidP="000947F4">
      <w:r>
        <w:t xml:space="preserve">Dr. Tomaž Kladnik je doktor zgodovinskih znanosti, izredni profesor za sodobno zgodovino ter polkovnik Slovenske vojske z več kot 37 leti strokovnih izkušenj na področju vojaške zgodovine, izobraževanja, raziskovanja in varovanja vojaške kulturne dediščine. Svojo poklicno pot je opravljal v različnih strukturah Ministrstva za obrambo in Slovenske vojske, med drugim kot načelnik Vojaškega muzeja Slovenske vojske, poveljnik vojaških izobraževalnih ustanov ter svetovalec za znanstvenoraziskovalno delo. Na področju slovenske osamosvojitve in vojaške zgodovine je eden vidnejših raziskovalcev in avtorjev. Posebej pomembne so njegove izkušnje na muzejskem področju, saj je kot načelnik Vojaškega muzeja Slovenske vojske vodil in usmerjal dejavnosti ohranjanja vojaške kulturne dediščine, sodeloval pri pripravi muzejskih standardov ter pri obnovi Kadetnice v Mariboru. Aktivno je sodeloval pri projektih, povezanih s slovensko osamosvojitvijo. S svojimi raziskovalnimi dosežki in muzejskimi izkušnjami pomembno prispeva k ohranjanju osamosvojitvene dediščine. </w:t>
      </w:r>
    </w:p>
    <w:p w14:paraId="2B9D8E29" w14:textId="77777777" w:rsidR="000947F4" w:rsidRDefault="000947F4" w:rsidP="000947F4"/>
    <w:p w14:paraId="56638D17" w14:textId="77777777" w:rsidR="000947F4" w:rsidRDefault="000947F4" w:rsidP="000947F4">
      <w:r>
        <w:t>Dr. Jože Možina je doktor zgodovine, dokumentarist, novinar in televizijski ustvarjalec. Že več kot tri desetletja deluje v slovenskem medijskem prostoru, kjer se je uveljavil predvsem kot avtor in režiser dokumentarnih filmov ter dokumentarnih televizijskih serij. Uveljavil se je predvsem kot avtor in režiser številnih odmevnih dokumentarnih filmov ter serije Pričevalci, ki predstavlja eno najobsežnejših zbirk zgodovinskih pričevanj v Sloveniji. Njegovo delo je pomembno zaznamovalo slovenski avdiovizualni prostor, za svoje dokumentarne projekte pa je prejel več domačih in mednarodnih priznanj, med drugim tudi nagrado Prešernovega sklada.</w:t>
      </w:r>
    </w:p>
    <w:p w14:paraId="44288F29" w14:textId="77777777" w:rsidR="000947F4" w:rsidRDefault="000947F4" w:rsidP="000947F4"/>
    <w:p w14:paraId="6308EFA2" w14:textId="77777777" w:rsidR="000947F4" w:rsidRDefault="000947F4" w:rsidP="000947F4">
      <w:r>
        <w:t xml:space="preserve">Mag. </w:t>
      </w:r>
      <w:proofErr w:type="gramStart"/>
      <w:r>
        <w:t>Igor</w:t>
      </w:r>
      <w:proofErr w:type="gramEnd"/>
      <w:r>
        <w:t xml:space="preserve"> Omerza je magister ekonomije z bogatimi izkušnjami na finančnem, gospodarskem in javnoupravnem področju. Po zaključku Ekonomske fakultete je deloval kot ekonomist in komercialist v Iskri, kasneje pa kot predavatelj politične ekonomije na srednji šoli in univerzi. Vodil je tudi računalniško podjetje Mikro Ada, kjer je pridobil pomembne vodstvene in organizacijske izkušnje. V času demokratizacije in osamosvajanja Slovenije se je aktivno vključil v politične procese ter bil leta 1991 imenovan za generalnega direktorja Službe družbenega knjigovodstva (SDK) Slovenije, ene ključnih finančnih institucij v obdobju osamosvajanja. Po osamosvojitvi je bil izvoljen v Državni zbor Republike Slovenije, kasneje pa je opravljal tudi </w:t>
      </w:r>
      <w:proofErr w:type="gramStart"/>
      <w:r>
        <w:t>funkcijo</w:t>
      </w:r>
      <w:proofErr w:type="gramEnd"/>
      <w:r>
        <w:t xml:space="preserve"> podžupana Mestne občine Ljubljana. Njegovo poznavanje političnega in gospodarskega ozadja osamosvojitvenih procesov ter neposredne izkušnje z vodenjem ključne finančne institucije v času nastajanja države predstavljajo pomembno </w:t>
      </w:r>
      <w:proofErr w:type="gramStart"/>
      <w:r>
        <w:t>referenco</w:t>
      </w:r>
      <w:proofErr w:type="gramEnd"/>
      <w:r>
        <w:t xml:space="preserve"> za sodelovanje v Svetu Muzeja slovenske osamosvojitve. </w:t>
      </w:r>
    </w:p>
    <w:p w14:paraId="68DE0E96" w14:textId="77777777" w:rsidR="000947F4" w:rsidRDefault="000947F4" w:rsidP="000947F4"/>
    <w:p w14:paraId="29E2908C" w14:textId="77777777" w:rsidR="000947F4" w:rsidRDefault="000947F4" w:rsidP="000947F4">
      <w:r>
        <w:t xml:space="preserve">Dr. Rosvita Pesek je doktorica zgodovinskih ved, dolgoletna novinarka, komentatorka in prepoznavna poznavalka procesov demokratizacije in osamosvojitve Slovenije. Na Radioteleviziji Slovenija deluje od leta 1990, svoje strokovno delo pa že več kot tri desetletja posveča raziskovanju, dokumentiranju in javnemu predstavljanju ključnih dogodkov iz obdobja nastajanja slovenske države. Na področju slovenske osamosvojitve izstopa predvsem po pripravi in ustvarjanju dokumentarnih ter portretnih oddaj, posvečenih času demokratizacije in osamosvojitve Slovenije. Njene </w:t>
      </w:r>
      <w:proofErr w:type="gramStart"/>
      <w:r>
        <w:t>reference</w:t>
      </w:r>
      <w:proofErr w:type="gramEnd"/>
      <w:r>
        <w:t xml:space="preserve"> vključujejo tudi </w:t>
      </w:r>
      <w:r>
        <w:lastRenderedPageBreak/>
        <w:t xml:space="preserve">sodelovanje pri razstavnih projektih v Muzeju novejše zgodovine Slovenije ter avtorstvo znanstvenih monografij in strokovnih člankov s področja slovenske sodobne zgodovine. Zaradi poglobljenega poznavanja obdobja demokratizacije in osamosvajanja, dolgoletnih izkušenj pri predstavljanju teh vsebin v javnem prostoru ter akademske usposobljenosti na področju zgodovine predstavlja kandidatko, ki lahko pomembno prispeva k strokovnemu delovanju in razvoju Muzeja slovenske osamosvojitve. </w:t>
      </w:r>
    </w:p>
    <w:p w14:paraId="73D00E97" w14:textId="77777777" w:rsidR="000947F4" w:rsidRDefault="000947F4" w:rsidP="000947F4"/>
    <w:p w14:paraId="0FCCBEDB" w14:textId="77777777" w:rsidR="000947F4" w:rsidRDefault="000947F4" w:rsidP="000947F4">
      <w:r>
        <w:t xml:space="preserve">Dr. Andreja Valič Zver je doktorica znanosti s področja sodobne zgodovine, dolgoletna direktorica, raziskovalka in vodstvena delavka z bogatimi izkušnjami na področju javnih institucij, zgodovinopisja ter delovanja v državnih in mednarodnih organizacijah. Posebej pomembno pa je njeno poglobljeno poznavanje pravnih, institucionalnih in družbenih vidikov demokratizacije ter vzpostavljanja samostojne slovenske države. Kot direktorica Študijskega </w:t>
      </w:r>
      <w:proofErr w:type="gramStart"/>
      <w:r>
        <w:t>centra</w:t>
      </w:r>
      <w:proofErr w:type="gramEnd"/>
      <w:r>
        <w:t xml:space="preserve"> za narodno spravo je vodila raziskovalne in strokovne projekte s področja demokratizacije, tranzicijske pravičnosti in osamosvojitve Slovenije ter bila članica upravnega odbora Agencije Evropske unije za temeljne človekove pravice. Koordinirala je projekte ob 30. obletnici Slovenije in sodelovala pri pripravi strokovnih podlag za ustanovitev muzeja. Zaradi izkušenj pri vodenju javnih institucij, poznavanja področja in delovanja državnih organov predstavlja kandidatko, ki lahko prispeva predvsem strokovno znanje s področja prava, delovanja javnih institucij ter varovanja demokratične dediščine. </w:t>
      </w:r>
    </w:p>
    <w:p w14:paraId="0C853F27" w14:textId="77777777" w:rsidR="000947F4" w:rsidRDefault="000947F4" w:rsidP="000947F4">
      <w:pPr>
        <w:pStyle w:val="Vir"/>
      </w:pPr>
      <w:r>
        <w:t>Vir: Ministrstvo za kulturo</w:t>
      </w:r>
    </w:p>
    <w:p w14:paraId="03FA1E1D" w14:textId="5FA67FB8" w:rsidR="008B344D" w:rsidRDefault="008B344D" w:rsidP="002E15D6">
      <w:pPr>
        <w:pStyle w:val="Naslov2"/>
      </w:pPr>
      <w:r>
        <w:t>I</w:t>
      </w:r>
      <w:r w:rsidRPr="008B344D">
        <w:t>zdaj</w:t>
      </w:r>
      <w:r>
        <w:t>a</w:t>
      </w:r>
      <w:r w:rsidRPr="008B344D">
        <w:t xml:space="preserve"> dovoljenja državnemu sekretarju v Kabinetu predsednika Vlade Republike Slovenije za opravljanje pedagoške dejavnosti</w:t>
      </w:r>
    </w:p>
    <w:p w14:paraId="2D61E247" w14:textId="01F369D9" w:rsidR="008B344D" w:rsidRDefault="008B344D" w:rsidP="008B344D">
      <w:r>
        <w:t xml:space="preserve">Vlada je izdala dovoljenje dr. Igorju Senčarju, državnemu sekretarju v Kabinetu predsednika </w:t>
      </w:r>
      <w:r>
        <w:t>v</w:t>
      </w:r>
      <w:r>
        <w:t xml:space="preserve">lade, da opravlja pedagoško dejavnost na Novi univerzi, Fakulteti za državne in evropske študije ter </w:t>
      </w:r>
      <w:proofErr w:type="gramStart"/>
      <w:r>
        <w:t>Evropski</w:t>
      </w:r>
      <w:proofErr w:type="gramEnd"/>
      <w:r>
        <w:t xml:space="preserve"> pravni fakulteti za čas trajanja funkcije državnega sekretarja v Kabinetu predsednika </w:t>
      </w:r>
      <w:r>
        <w:t>v</w:t>
      </w:r>
      <w:r>
        <w:t xml:space="preserve">lade. </w:t>
      </w:r>
    </w:p>
    <w:p w14:paraId="2F2DD682" w14:textId="487A3EFC" w:rsidR="006C7A49" w:rsidRDefault="008B344D" w:rsidP="008B344D">
      <w:pPr>
        <w:pStyle w:val="Vir"/>
      </w:pPr>
      <w:r w:rsidRPr="008B344D">
        <w:t>Vir: Kabinet predsednika vlade</w:t>
      </w:r>
    </w:p>
    <w:sectPr w:rsidR="006C7A49"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7294F" w14:textId="77777777" w:rsidR="00BB5499" w:rsidRDefault="00BB5499" w:rsidP="00750D01">
      <w:pPr>
        <w:spacing w:line="240" w:lineRule="auto"/>
      </w:pPr>
      <w:r>
        <w:separator/>
      </w:r>
    </w:p>
  </w:endnote>
  <w:endnote w:type="continuationSeparator" w:id="0">
    <w:p w14:paraId="352FEF7E" w14:textId="77777777" w:rsidR="00BB5499" w:rsidRDefault="00BB5499"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3EF11" w14:textId="77777777" w:rsidR="00BB5499" w:rsidRDefault="00BB5499" w:rsidP="00750D01">
      <w:pPr>
        <w:spacing w:line="240" w:lineRule="auto"/>
      </w:pPr>
      <w:r>
        <w:separator/>
      </w:r>
    </w:p>
  </w:footnote>
  <w:footnote w:type="continuationSeparator" w:id="0">
    <w:p w14:paraId="7F427E62" w14:textId="77777777" w:rsidR="00BB5499" w:rsidRDefault="00BB5499"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176576364">
    <w:abstractNumId w:val="9"/>
  </w:num>
  <w:num w:numId="2" w16cid:durableId="984821814">
    <w:abstractNumId w:val="6"/>
  </w:num>
  <w:num w:numId="3" w16cid:durableId="150218247">
    <w:abstractNumId w:val="0"/>
  </w:num>
  <w:num w:numId="4" w16cid:durableId="1026903286">
    <w:abstractNumId w:val="7"/>
  </w:num>
  <w:num w:numId="5" w16cid:durableId="231817878">
    <w:abstractNumId w:val="2"/>
  </w:num>
  <w:num w:numId="6" w16cid:durableId="2110814889">
    <w:abstractNumId w:val="10"/>
  </w:num>
  <w:num w:numId="7" w16cid:durableId="695153758">
    <w:abstractNumId w:val="3"/>
  </w:num>
  <w:num w:numId="8" w16cid:durableId="853298866">
    <w:abstractNumId w:val="5"/>
  </w:num>
  <w:num w:numId="9" w16cid:durableId="1789348953">
    <w:abstractNumId w:val="1"/>
  </w:num>
  <w:num w:numId="10" w16cid:durableId="1415012333">
    <w:abstractNumId w:val="8"/>
  </w:num>
  <w:num w:numId="11" w16cid:durableId="8866505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16B38"/>
    <w:rsid w:val="000318E4"/>
    <w:rsid w:val="00050A56"/>
    <w:rsid w:val="000610D5"/>
    <w:rsid w:val="00067245"/>
    <w:rsid w:val="00071A1F"/>
    <w:rsid w:val="00076DF7"/>
    <w:rsid w:val="00085D04"/>
    <w:rsid w:val="00087069"/>
    <w:rsid w:val="00087A14"/>
    <w:rsid w:val="000928C7"/>
    <w:rsid w:val="000947F4"/>
    <w:rsid w:val="00097B85"/>
    <w:rsid w:val="000B18D0"/>
    <w:rsid w:val="000B1D39"/>
    <w:rsid w:val="000C4B9F"/>
    <w:rsid w:val="000D5520"/>
    <w:rsid w:val="000E0657"/>
    <w:rsid w:val="000F42EB"/>
    <w:rsid w:val="00110932"/>
    <w:rsid w:val="00110B8F"/>
    <w:rsid w:val="00111A16"/>
    <w:rsid w:val="00113F85"/>
    <w:rsid w:val="00125753"/>
    <w:rsid w:val="0012724F"/>
    <w:rsid w:val="0013016C"/>
    <w:rsid w:val="001602C9"/>
    <w:rsid w:val="00161638"/>
    <w:rsid w:val="00163D8F"/>
    <w:rsid w:val="0016530C"/>
    <w:rsid w:val="001673A5"/>
    <w:rsid w:val="00173343"/>
    <w:rsid w:val="001770C6"/>
    <w:rsid w:val="001B01DD"/>
    <w:rsid w:val="001B42F9"/>
    <w:rsid w:val="001B4FFD"/>
    <w:rsid w:val="001C3560"/>
    <w:rsid w:val="001C5F19"/>
    <w:rsid w:val="001C732A"/>
    <w:rsid w:val="001D4277"/>
    <w:rsid w:val="001D4289"/>
    <w:rsid w:val="001D69D6"/>
    <w:rsid w:val="001E6692"/>
    <w:rsid w:val="001F51BC"/>
    <w:rsid w:val="001F7F63"/>
    <w:rsid w:val="00203CAB"/>
    <w:rsid w:val="00203F5F"/>
    <w:rsid w:val="00215140"/>
    <w:rsid w:val="0021780E"/>
    <w:rsid w:val="00220CDD"/>
    <w:rsid w:val="00222058"/>
    <w:rsid w:val="0022511A"/>
    <w:rsid w:val="00231021"/>
    <w:rsid w:val="00236C0A"/>
    <w:rsid w:val="002434F1"/>
    <w:rsid w:val="002501CE"/>
    <w:rsid w:val="002856E5"/>
    <w:rsid w:val="00286AAE"/>
    <w:rsid w:val="002934F3"/>
    <w:rsid w:val="002C0766"/>
    <w:rsid w:val="002C36A6"/>
    <w:rsid w:val="002D36A8"/>
    <w:rsid w:val="002D5B5D"/>
    <w:rsid w:val="002E15D6"/>
    <w:rsid w:val="002E3F96"/>
    <w:rsid w:val="002F313C"/>
    <w:rsid w:val="002F3BE7"/>
    <w:rsid w:val="00302938"/>
    <w:rsid w:val="003178ED"/>
    <w:rsid w:val="0032272F"/>
    <w:rsid w:val="0032428F"/>
    <w:rsid w:val="0033519E"/>
    <w:rsid w:val="00346E22"/>
    <w:rsid w:val="00351E1E"/>
    <w:rsid w:val="00357DC0"/>
    <w:rsid w:val="00361255"/>
    <w:rsid w:val="00363A41"/>
    <w:rsid w:val="00367144"/>
    <w:rsid w:val="00381018"/>
    <w:rsid w:val="003847C8"/>
    <w:rsid w:val="003877EB"/>
    <w:rsid w:val="00390DF7"/>
    <w:rsid w:val="0039662C"/>
    <w:rsid w:val="003A3742"/>
    <w:rsid w:val="003B4EE6"/>
    <w:rsid w:val="003C3C9A"/>
    <w:rsid w:val="003D3A09"/>
    <w:rsid w:val="003D64D8"/>
    <w:rsid w:val="003E17B6"/>
    <w:rsid w:val="003E1B89"/>
    <w:rsid w:val="003E6170"/>
    <w:rsid w:val="003F1171"/>
    <w:rsid w:val="003F4CC5"/>
    <w:rsid w:val="00415527"/>
    <w:rsid w:val="004268D3"/>
    <w:rsid w:val="00431C65"/>
    <w:rsid w:val="00432937"/>
    <w:rsid w:val="00435CF5"/>
    <w:rsid w:val="004403EC"/>
    <w:rsid w:val="00447B57"/>
    <w:rsid w:val="0045565C"/>
    <w:rsid w:val="00455B63"/>
    <w:rsid w:val="00460370"/>
    <w:rsid w:val="00460D9E"/>
    <w:rsid w:val="00465AB5"/>
    <w:rsid w:val="00472762"/>
    <w:rsid w:val="0047427A"/>
    <w:rsid w:val="00492176"/>
    <w:rsid w:val="004A00A8"/>
    <w:rsid w:val="004A7BFC"/>
    <w:rsid w:val="004A7CAD"/>
    <w:rsid w:val="004B4753"/>
    <w:rsid w:val="004B7346"/>
    <w:rsid w:val="004B7ED1"/>
    <w:rsid w:val="004C3F67"/>
    <w:rsid w:val="004C721D"/>
    <w:rsid w:val="00514121"/>
    <w:rsid w:val="00522637"/>
    <w:rsid w:val="00527867"/>
    <w:rsid w:val="00527AA5"/>
    <w:rsid w:val="005314D7"/>
    <w:rsid w:val="00542394"/>
    <w:rsid w:val="00544398"/>
    <w:rsid w:val="005458D4"/>
    <w:rsid w:val="005515BD"/>
    <w:rsid w:val="00556F99"/>
    <w:rsid w:val="005740C1"/>
    <w:rsid w:val="0059143B"/>
    <w:rsid w:val="005A570D"/>
    <w:rsid w:val="005B5886"/>
    <w:rsid w:val="005C1523"/>
    <w:rsid w:val="005C7596"/>
    <w:rsid w:val="005E1ABB"/>
    <w:rsid w:val="006027E3"/>
    <w:rsid w:val="00614FFD"/>
    <w:rsid w:val="00626A98"/>
    <w:rsid w:val="006274BB"/>
    <w:rsid w:val="00634EFA"/>
    <w:rsid w:val="00635D43"/>
    <w:rsid w:val="006367B9"/>
    <w:rsid w:val="0064180E"/>
    <w:rsid w:val="0066249C"/>
    <w:rsid w:val="0067375D"/>
    <w:rsid w:val="00676F03"/>
    <w:rsid w:val="00680B2C"/>
    <w:rsid w:val="006906AF"/>
    <w:rsid w:val="00693BA3"/>
    <w:rsid w:val="006A51B4"/>
    <w:rsid w:val="006B3F12"/>
    <w:rsid w:val="006C1B31"/>
    <w:rsid w:val="006C7A49"/>
    <w:rsid w:val="006D0D0B"/>
    <w:rsid w:val="006F29FA"/>
    <w:rsid w:val="0070324C"/>
    <w:rsid w:val="0071171B"/>
    <w:rsid w:val="007120FD"/>
    <w:rsid w:val="00712C0F"/>
    <w:rsid w:val="007130E1"/>
    <w:rsid w:val="007141B5"/>
    <w:rsid w:val="00716545"/>
    <w:rsid w:val="00717E25"/>
    <w:rsid w:val="00717E59"/>
    <w:rsid w:val="007219B5"/>
    <w:rsid w:val="0073796B"/>
    <w:rsid w:val="00750D01"/>
    <w:rsid w:val="0075264D"/>
    <w:rsid w:val="007643A0"/>
    <w:rsid w:val="007669A3"/>
    <w:rsid w:val="00767A18"/>
    <w:rsid w:val="00781345"/>
    <w:rsid w:val="00784E57"/>
    <w:rsid w:val="0079749C"/>
    <w:rsid w:val="007A6460"/>
    <w:rsid w:val="007B0ADD"/>
    <w:rsid w:val="007B515F"/>
    <w:rsid w:val="007C21FB"/>
    <w:rsid w:val="007E198F"/>
    <w:rsid w:val="007F5D6B"/>
    <w:rsid w:val="007F6EE3"/>
    <w:rsid w:val="007F6EF7"/>
    <w:rsid w:val="00801A29"/>
    <w:rsid w:val="008220A3"/>
    <w:rsid w:val="00823125"/>
    <w:rsid w:val="008244C0"/>
    <w:rsid w:val="008336E7"/>
    <w:rsid w:val="00836E94"/>
    <w:rsid w:val="00836F97"/>
    <w:rsid w:val="00840D3A"/>
    <w:rsid w:val="00844BB8"/>
    <w:rsid w:val="00847AD3"/>
    <w:rsid w:val="00851FE1"/>
    <w:rsid w:val="008522C0"/>
    <w:rsid w:val="008624E8"/>
    <w:rsid w:val="00884A49"/>
    <w:rsid w:val="0088720B"/>
    <w:rsid w:val="00892139"/>
    <w:rsid w:val="008A16D8"/>
    <w:rsid w:val="008B344D"/>
    <w:rsid w:val="008B6738"/>
    <w:rsid w:val="008B7AF2"/>
    <w:rsid w:val="008C0D30"/>
    <w:rsid w:val="008C4231"/>
    <w:rsid w:val="008C4BFB"/>
    <w:rsid w:val="008D49BD"/>
    <w:rsid w:val="008D7980"/>
    <w:rsid w:val="00905C96"/>
    <w:rsid w:val="009174DA"/>
    <w:rsid w:val="0091779A"/>
    <w:rsid w:val="00933061"/>
    <w:rsid w:val="00933087"/>
    <w:rsid w:val="00945B27"/>
    <w:rsid w:val="009540E4"/>
    <w:rsid w:val="00955926"/>
    <w:rsid w:val="00974186"/>
    <w:rsid w:val="00983241"/>
    <w:rsid w:val="00983ECB"/>
    <w:rsid w:val="00985096"/>
    <w:rsid w:val="009900DE"/>
    <w:rsid w:val="009A41AA"/>
    <w:rsid w:val="009B3707"/>
    <w:rsid w:val="009C2C98"/>
    <w:rsid w:val="009C2D77"/>
    <w:rsid w:val="009C562E"/>
    <w:rsid w:val="009D10D1"/>
    <w:rsid w:val="009F136D"/>
    <w:rsid w:val="009F37F4"/>
    <w:rsid w:val="009F4DB0"/>
    <w:rsid w:val="00A06971"/>
    <w:rsid w:val="00A30052"/>
    <w:rsid w:val="00A34FC4"/>
    <w:rsid w:val="00A445DF"/>
    <w:rsid w:val="00A521C4"/>
    <w:rsid w:val="00A5415F"/>
    <w:rsid w:val="00A60A37"/>
    <w:rsid w:val="00A60EBB"/>
    <w:rsid w:val="00A60FBF"/>
    <w:rsid w:val="00A67305"/>
    <w:rsid w:val="00A726C3"/>
    <w:rsid w:val="00A7406B"/>
    <w:rsid w:val="00A7412B"/>
    <w:rsid w:val="00A74564"/>
    <w:rsid w:val="00AB1DC2"/>
    <w:rsid w:val="00AD1AFD"/>
    <w:rsid w:val="00AE6CD6"/>
    <w:rsid w:val="00AF2612"/>
    <w:rsid w:val="00AF5FC8"/>
    <w:rsid w:val="00B022E5"/>
    <w:rsid w:val="00B06EAB"/>
    <w:rsid w:val="00B10433"/>
    <w:rsid w:val="00B37A37"/>
    <w:rsid w:val="00B43836"/>
    <w:rsid w:val="00B47F61"/>
    <w:rsid w:val="00B53301"/>
    <w:rsid w:val="00B53594"/>
    <w:rsid w:val="00B602CF"/>
    <w:rsid w:val="00B60F58"/>
    <w:rsid w:val="00B70F5B"/>
    <w:rsid w:val="00B753A8"/>
    <w:rsid w:val="00B84862"/>
    <w:rsid w:val="00B903E5"/>
    <w:rsid w:val="00B94D8D"/>
    <w:rsid w:val="00B97BF3"/>
    <w:rsid w:val="00BA743D"/>
    <w:rsid w:val="00BB1111"/>
    <w:rsid w:val="00BB4431"/>
    <w:rsid w:val="00BB5499"/>
    <w:rsid w:val="00BB73C0"/>
    <w:rsid w:val="00BE5C43"/>
    <w:rsid w:val="00C17D75"/>
    <w:rsid w:val="00C3152B"/>
    <w:rsid w:val="00C343F2"/>
    <w:rsid w:val="00C354D9"/>
    <w:rsid w:val="00C365A8"/>
    <w:rsid w:val="00C43D34"/>
    <w:rsid w:val="00C458C2"/>
    <w:rsid w:val="00C666AC"/>
    <w:rsid w:val="00C843E1"/>
    <w:rsid w:val="00C97F7B"/>
    <w:rsid w:val="00CA5624"/>
    <w:rsid w:val="00CB7ADA"/>
    <w:rsid w:val="00CC3123"/>
    <w:rsid w:val="00CC3530"/>
    <w:rsid w:val="00CC37B3"/>
    <w:rsid w:val="00CE21D5"/>
    <w:rsid w:val="00CE45D7"/>
    <w:rsid w:val="00CF099E"/>
    <w:rsid w:val="00D10EB4"/>
    <w:rsid w:val="00D135AF"/>
    <w:rsid w:val="00D14EEC"/>
    <w:rsid w:val="00D22282"/>
    <w:rsid w:val="00D245F7"/>
    <w:rsid w:val="00D31ACD"/>
    <w:rsid w:val="00D31C1B"/>
    <w:rsid w:val="00D42266"/>
    <w:rsid w:val="00D60A92"/>
    <w:rsid w:val="00D64FA4"/>
    <w:rsid w:val="00D650E2"/>
    <w:rsid w:val="00D727A4"/>
    <w:rsid w:val="00D7373E"/>
    <w:rsid w:val="00D74A82"/>
    <w:rsid w:val="00D85532"/>
    <w:rsid w:val="00D9208E"/>
    <w:rsid w:val="00D95BC6"/>
    <w:rsid w:val="00D966FF"/>
    <w:rsid w:val="00D97B4B"/>
    <w:rsid w:val="00DA3B4D"/>
    <w:rsid w:val="00DA3BD5"/>
    <w:rsid w:val="00DA5C0D"/>
    <w:rsid w:val="00DA5D7A"/>
    <w:rsid w:val="00DB55BA"/>
    <w:rsid w:val="00DE199D"/>
    <w:rsid w:val="00DE1B54"/>
    <w:rsid w:val="00DE27BA"/>
    <w:rsid w:val="00DE70C7"/>
    <w:rsid w:val="00E02AB3"/>
    <w:rsid w:val="00E05EEE"/>
    <w:rsid w:val="00E14AAE"/>
    <w:rsid w:val="00E20351"/>
    <w:rsid w:val="00E2036F"/>
    <w:rsid w:val="00E3207D"/>
    <w:rsid w:val="00E3507E"/>
    <w:rsid w:val="00E6065F"/>
    <w:rsid w:val="00E65986"/>
    <w:rsid w:val="00E7132A"/>
    <w:rsid w:val="00E82C5B"/>
    <w:rsid w:val="00E83E60"/>
    <w:rsid w:val="00E86C78"/>
    <w:rsid w:val="00E948BD"/>
    <w:rsid w:val="00EA1AF3"/>
    <w:rsid w:val="00EC012E"/>
    <w:rsid w:val="00ED2EC7"/>
    <w:rsid w:val="00ED4666"/>
    <w:rsid w:val="00EE35F8"/>
    <w:rsid w:val="00EF1263"/>
    <w:rsid w:val="00F01966"/>
    <w:rsid w:val="00F03257"/>
    <w:rsid w:val="00F20884"/>
    <w:rsid w:val="00F21123"/>
    <w:rsid w:val="00F21419"/>
    <w:rsid w:val="00F21BAD"/>
    <w:rsid w:val="00F23144"/>
    <w:rsid w:val="00F240E9"/>
    <w:rsid w:val="00F30E33"/>
    <w:rsid w:val="00F31222"/>
    <w:rsid w:val="00F462C7"/>
    <w:rsid w:val="00F806B4"/>
    <w:rsid w:val="00F92545"/>
    <w:rsid w:val="00F93A56"/>
    <w:rsid w:val="00FA792D"/>
    <w:rsid w:val="00FC1609"/>
    <w:rsid w:val="00FC2D38"/>
    <w:rsid w:val="00FD6F18"/>
    <w:rsid w:val="00FE5604"/>
    <w:rsid w:val="00FF245C"/>
    <w:rsid w:val="00FF4DA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customXml/itemProps2.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4.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6154</Words>
  <Characters>35082</Characters>
  <Application>Microsoft Office Word</Application>
  <DocSecurity>0</DocSecurity>
  <Lines>292</Lines>
  <Paragraphs>82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2026-09-15T14:27:00Z</dcterms:created>
  <dcterms:modified xsi:type="dcterms:W3CDTF">2026-09-17T11:23:00Z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