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70204FAD" w:rsidR="0073796B" w:rsidRPr="0039662C" w:rsidRDefault="00D10EB4" w:rsidP="0039662C">
      <w:pPr>
        <w:pStyle w:val="Naslov1"/>
      </w:pPr>
      <w:r>
        <w:t>1</w:t>
      </w:r>
      <w:r w:rsidR="00432937">
        <w:t>5</w:t>
      </w:r>
      <w:r w:rsidR="00455B63">
        <w:t>4</w:t>
      </w:r>
      <w:r w:rsidR="0073796B" w:rsidRPr="0039662C">
        <w:t>. redna seja Vlade Republike Slovenije</w:t>
      </w:r>
    </w:p>
    <w:p w14:paraId="27F30B92" w14:textId="48C9384A" w:rsidR="0073796B" w:rsidRDefault="00455B63" w:rsidP="008B7AF2">
      <w:pPr>
        <w:pStyle w:val="DatumSZJ"/>
      </w:pPr>
      <w:r>
        <w:t>22</w:t>
      </w:r>
      <w:r w:rsidR="00D10EB4">
        <w:t>.</w:t>
      </w:r>
      <w:r w:rsidR="0073796B" w:rsidRPr="008B7AF2">
        <w:t xml:space="preserve"> </w:t>
      </w:r>
      <w:r w:rsidR="00C666AC">
        <w:t>maj</w:t>
      </w:r>
      <w:r w:rsidR="00C365A8">
        <w:t xml:space="preserve"> </w:t>
      </w:r>
      <w:r w:rsidR="0073796B" w:rsidRPr="008B7AF2">
        <w:t>202</w:t>
      </w:r>
      <w:r w:rsidR="00F21123">
        <w:t>5</w:t>
      </w:r>
    </w:p>
    <w:p w14:paraId="1708C32C" w14:textId="77777777" w:rsidR="00BA5AE5" w:rsidRDefault="00BA5AE5" w:rsidP="00BA5AE5"/>
    <w:p w14:paraId="58576355" w14:textId="77777777" w:rsidR="00BA5AE5" w:rsidRPr="00BA5AE5" w:rsidRDefault="00BA5AE5" w:rsidP="00BA5AE5"/>
    <w:p w14:paraId="44242B4C" w14:textId="25163573" w:rsidR="008578E7" w:rsidRDefault="008578E7" w:rsidP="008578E7">
      <w:pPr>
        <w:pStyle w:val="Naslov2"/>
      </w:pPr>
      <w:r>
        <w:t>Vlada je izdala Uredbo o Načrtu upravljanja Krajinskega parka Ljubljansko barje za obdobje 2025–2034</w:t>
      </w:r>
    </w:p>
    <w:p w14:paraId="53E8876A" w14:textId="77777777" w:rsidR="008578E7" w:rsidRDefault="008578E7" w:rsidP="008578E7">
      <w:r>
        <w:t xml:space="preserve">Z Uredbo o Načrtu upravljanja Krajinskega parka Ljubljansko barje za obdobje 2025–2034 se sprejema Načrt upravljanja Krajinskega parka Ljubljansko barje (NUKPLB) za obdobje 2025–2034. </w:t>
      </w:r>
    </w:p>
    <w:p w14:paraId="1A9FDDFA" w14:textId="77777777" w:rsidR="008578E7" w:rsidRDefault="008578E7" w:rsidP="008578E7"/>
    <w:p w14:paraId="02138BF4" w14:textId="77777777" w:rsidR="008578E7" w:rsidRDefault="008578E7" w:rsidP="008578E7">
      <w:r>
        <w:t>NUKPLB je obvezni programski dokument, ki sledi namenu ustanovitve krajinskega parka. To pa je ohranjanje narave in njenih ekosistemskih storitev, obiskovanje krajinskega parka ter spodbujanje trajnostnega razvoja ob ustvarjalnem, gospodarnem in sonaravnem koriščenju potencialov in naravnih virov parka z učinkovitim upravljanjem v sodelovanju s prebivalci in drugimi deležniki.</w:t>
      </w:r>
    </w:p>
    <w:p w14:paraId="42ECB1BC" w14:textId="77777777" w:rsidR="008578E7" w:rsidRDefault="008578E7" w:rsidP="008578E7"/>
    <w:p w14:paraId="0D6B4594" w14:textId="77777777" w:rsidR="008578E7" w:rsidRDefault="008578E7" w:rsidP="008578E7">
      <w:r>
        <w:t xml:space="preserve">NUKPLB vsebuje osnovne informacije o dokumentu in krajinskem parku, izhodišča, dolgoročno zasnovo upravljanja prednostnih nalog ter varstvene in razvojne usmeritve za doseganje ciljev varstva krajinskega parka, usmeritve za sektorsko načrtovanje na območju parka ter usmeritve za prostorsko in razvojno načrtovanje parkovnih lokalnih skupnosti in države v krajinskem parku. </w:t>
      </w:r>
    </w:p>
    <w:p w14:paraId="675905CC" w14:textId="77777777" w:rsidR="008578E7" w:rsidRDefault="008578E7" w:rsidP="008578E7"/>
    <w:p w14:paraId="5D404471" w14:textId="77777777" w:rsidR="008578E7" w:rsidRDefault="008578E7" w:rsidP="008578E7">
      <w:r>
        <w:t>Na podlagi ocene stanja narave in socialno-ekonomskih značilnosti so določeni operativni cilji in ukrepi za uresničevanje teh ciljev ter določene prednostne naloge upravljanja glede na razpoložljive finančne in kadrovske vire. Podrobneje so opredeljeni nekateri režimi, ki so za območje krajinskega parka predpisani z Uredbo o Krajinskem parku Ljubljansko barje. Sestavni del NUKPLB je tudi načrt upravljanja spomeniškega območja kulturne dediščine Ig – Kolišča na Igu, ki se sprejme na podlagi Zakona o varstvu kulturne dediščine.</w:t>
      </w:r>
    </w:p>
    <w:p w14:paraId="3CCA966B" w14:textId="058E7B05" w:rsidR="00694B2B" w:rsidRDefault="008578E7" w:rsidP="008578E7">
      <w:pPr>
        <w:pStyle w:val="Vir"/>
      </w:pPr>
      <w:r>
        <w:t>Vir: Ministrstvo za naravne vire in prostor</w:t>
      </w:r>
    </w:p>
    <w:p w14:paraId="46D4B2DB" w14:textId="0C4FEE63" w:rsidR="002A24E1" w:rsidRDefault="002A24E1" w:rsidP="002A24E1">
      <w:pPr>
        <w:pStyle w:val="Naslov2"/>
      </w:pPr>
      <w:r>
        <w:t>Vlada izdala novelo Uredbe o izvedbi intervencij kmetijske politike za leto 2025</w:t>
      </w:r>
    </w:p>
    <w:p w14:paraId="1C5B4C0F" w14:textId="5BBE350A" w:rsidR="002A24E1" w:rsidRDefault="002A24E1" w:rsidP="002A24E1">
      <w:r>
        <w:t xml:space="preserve">Vlada je izdala novelo Uredbe o izvedbi intervencij kmetijske politike za leto 2025, ki določa, kakšni so postopki za izvedbo teh intervencij. Intervencije kmetijske politike sicer </w:t>
      </w:r>
      <w:r w:rsidR="009A4ABC">
        <w:t>v prvi vrsti</w:t>
      </w:r>
      <w:r>
        <w:t xml:space="preserve"> določajo tri uredbe, in sicer uredba, ki ureja neposredna plačila, uredba, ki ureja plačila za okoljske in podnebne obveznosti ter naravne ali druge omejitve, in uredba, ki ureja intervencijo dobrobit živali za leto 2025. </w:t>
      </w:r>
    </w:p>
    <w:p w14:paraId="7581954A" w14:textId="77777777" w:rsidR="002A24E1" w:rsidRDefault="002A24E1" w:rsidP="002A24E1"/>
    <w:p w14:paraId="074940C8" w14:textId="77777777" w:rsidR="002A24E1" w:rsidRDefault="002A24E1" w:rsidP="002A24E1">
      <w:r>
        <w:t xml:space="preserve">Uredba o izvedbi intervencij kmetijske politike za leto 2025 določa podrobnejše postopke oddaje zbirne vloge, obrazce zbirne vloge in pripadajoče priloge, izjave in dokazila, upravne preglede, vključno s pregledi, ki se izvajajo s pomočjo sistema za spremljanje površin, preglede na kraju samem in v primeru ugotovljenega neizpolnjevanja pogojev upravičenosti tudi upravne sankcije. Poleg navedenega uredba ureja še nekatera druga pravila izven omenjenih treh uredb.  </w:t>
      </w:r>
    </w:p>
    <w:p w14:paraId="2046E6BD" w14:textId="77777777" w:rsidR="002A24E1" w:rsidRDefault="002A24E1" w:rsidP="002A24E1"/>
    <w:p w14:paraId="5B0EAF55" w14:textId="13C425F2" w:rsidR="002A24E1" w:rsidRDefault="002A24E1" w:rsidP="002A24E1">
      <w:r>
        <w:t xml:space="preserve">Z novelo Uredbe o izvedbi intervencij kmetijske politike za leto 2025 se določijo natančnejši postopki za izvedbo in kontrolo posameznih intervencij kmetijske politike za leto 2025. Tako se natančneje določa postopek, kako Agencija za kmetijske trge in razvoj podeželja ugotavlja upravičeno površino za rabo 1320 (kmetijsko zemljišče, poraščeno z gozdnim drevjem) in kako določi upravičeno površino za zahtevek OMD, če celoten GERK ne leži na območju OMD. Novela določa tudi, da se kontrole, ki se </w:t>
      </w:r>
      <w:r>
        <w:lastRenderedPageBreak/>
        <w:t>izvajajo prek sistema za spremljanje površin (AMS), ne izvajajo za zahtevke za kmetijsko prakso varovalnih pasov, ki spada k shemi SOPO, in da se pregledi na kraju samem ne izvajajo za operacijo suha travišča (pregledi za to operacijo se začnejo izvajati v letu 2026). Za zahtevke SOPO v zvezi z zmanjšanjem emisij amonijaka novela uredbe določa, da se bo preveritev pogoja o tem, ali je na površini zagotovljena poraba najmanj 50 % dušika, ki je pod delovanjem inhibitorja, izvajala prek kontrole terena, in sicer na KMG,</w:t>
      </w:r>
      <w:r w:rsidR="009A4ABC">
        <w:t xml:space="preserve"> </w:t>
      </w:r>
      <w:r>
        <w:t>ki so bila izbrana za kontrolo ostalih shem SOPO (prek pregleda na kraju samem se bodo preverile evidence o vodenju porabe mineralnih in organskih gnojil). V enem primeru (varovalni pasovi iz SOPO) se v korist upravičenca natančneje določi, kdaj nastopi upravna sankcija za čezmerno prijavo površin, v drugem primeru (zahtevek za zelenjavo iz SOPO) pa se – prav tako v korist upravičenca – sankcija za nepravilno prijavo pri zelenjadnicah z novelo izračunava tako, da skupaj z morebitno ostalo nepravilno prijavo nikoli ne preseže 3 %.</w:t>
      </w:r>
    </w:p>
    <w:p w14:paraId="5D694571" w14:textId="7383860C" w:rsidR="002A24E1" w:rsidRDefault="002A24E1" w:rsidP="002A24E1">
      <w:pPr>
        <w:pStyle w:val="Vir"/>
      </w:pPr>
      <w:r w:rsidRPr="002A24E1">
        <w:t>Vir: Ministrstvo za kmetijstvo, gozdarstvo in prehrano</w:t>
      </w:r>
    </w:p>
    <w:p w14:paraId="31EE8D0A" w14:textId="25233905" w:rsidR="00A96596" w:rsidRDefault="00A96596" w:rsidP="00A96596">
      <w:pPr>
        <w:pStyle w:val="Naslov2"/>
      </w:pPr>
      <w:r>
        <w:t>Vlada izdala uredbo o spremembi uredbe o dovoljenjih za promet z vojaškim orožjem in opremo</w:t>
      </w:r>
    </w:p>
    <w:p w14:paraId="11CC4D5A" w14:textId="77777777" w:rsidR="00A96596" w:rsidRDefault="00A96596" w:rsidP="00A96596">
      <w:r>
        <w:t>Vlada Republike Slovenije je na današnji seji izdala Uredbo o spremembi Uredbe o soglasjih za proizvodnjo in dovoljenjih za promet z vojaškim orožjem in opremo ter predhodnih dovoljenjih za uvoz, izvoz, tranzit in prenos obrambnih proizvodov. Uredba bo objavljena v Uradnem listu Republike Slovenije.</w:t>
      </w:r>
    </w:p>
    <w:p w14:paraId="65C04139" w14:textId="77777777" w:rsidR="00A96596" w:rsidRDefault="00A96596" w:rsidP="00A96596"/>
    <w:p w14:paraId="1B930525" w14:textId="77777777" w:rsidR="00A96596" w:rsidRDefault="00A96596" w:rsidP="00A96596">
      <w:r>
        <w:t>Z uredbo se v pravni red Republike Slovenije prenaša Delegirana direktiva Komisije (EU) 2025/290 z dne 4. oktobra 2024 o spremembi Direktive 2009/43/ES Evropskega parlamenta in Sveta glede posodobitve seznama obrambnih proizvodov v skladu s posodobljenim Skupnim seznamom vojaškega blaga Evropske unije z dne 19. februarja 2024.</w:t>
      </w:r>
    </w:p>
    <w:p w14:paraId="60672AC9" w14:textId="72392352" w:rsidR="00694B2B" w:rsidRDefault="00A96596" w:rsidP="00A96596">
      <w:pPr>
        <w:pStyle w:val="Vir"/>
      </w:pPr>
      <w:r>
        <w:t>Vir: Ministrstvo za obrambo</w:t>
      </w:r>
    </w:p>
    <w:p w14:paraId="015F273E" w14:textId="1D5A350D" w:rsidR="00F07499" w:rsidRDefault="00F07499" w:rsidP="00F07499">
      <w:pPr>
        <w:pStyle w:val="Naslov2"/>
      </w:pPr>
      <w:r>
        <w:t>Vlada določila višino zneska za kritje posrednih stroškov emisij toplogrednih plinov za leto 2024</w:t>
      </w:r>
    </w:p>
    <w:p w14:paraId="21FC99A6" w14:textId="77777777" w:rsidR="00F07499" w:rsidRDefault="00F07499" w:rsidP="00F07499">
      <w:r>
        <w:t>Vlada je v skladu s šestim odstavkom 183. člena Zakona o varstvu okolja (ZVO-2) izdala Sklep o višini zneska za kritje posrednih stroškov zaradi stroškov emisij toplogrednih plinov v korist določenih sektorjev ali delov sektorjev, ki so izpostavljeni tveganju premestitve emisije CO2, ki so nastali v letu 2024. Ta odstavek prav tako določa, da se lahko za kritje posrednih stroškov v programu porabe sredstev Sklada za podnebne spremembe letno nameni največ do 25 % letnih prihodkov od prodaje pravic do emisije na dražbah.</w:t>
      </w:r>
    </w:p>
    <w:p w14:paraId="729F45DA" w14:textId="77777777" w:rsidR="00F07499" w:rsidRDefault="00F07499" w:rsidP="00F07499"/>
    <w:p w14:paraId="6347A026" w14:textId="43DC70B4" w:rsidR="00F07499" w:rsidRDefault="00F07499" w:rsidP="00F07499">
      <w:r>
        <w:t>V letu 2024 so prihodki od prodaje pravic do emisije na dražbah znašali 133.420.875,00 evra. Znesek za kritje posrednih stroškov, ki so nastali v letu 2024, znaša 26.000.000,00 evrov. Ta znesek predstavlja 19,5 % letnih prihodkov od prodaje pravic do emisije na dražbah leta 2024.</w:t>
      </w:r>
    </w:p>
    <w:p w14:paraId="4DD7B7A2" w14:textId="77777777" w:rsidR="00F07499" w:rsidRDefault="00F07499" w:rsidP="00F07499">
      <w:r>
        <w:t>Višina zneska iz predloga sklepa v prilogi je enaka višini zneska za ukrep Kritje posrednih stroškov zaradi stroškov emisij toplogrednih plinov v letu 2025 iz veljavnega Programa porabe sredstev Sklada za podnebne spremembe za leta 2023–2026.</w:t>
      </w:r>
    </w:p>
    <w:p w14:paraId="67AC95EB" w14:textId="77777777" w:rsidR="00F07499" w:rsidRDefault="00F07499" w:rsidP="00F07499"/>
    <w:p w14:paraId="630050EE" w14:textId="77777777" w:rsidR="00F07499" w:rsidRDefault="00F07499" w:rsidP="00F07499">
      <w:r>
        <w:t xml:space="preserve">Ministrstvo, pristojno za okolje, bo v okviru razpoložljivega zneska na podlagi vlog za izdajo odločb o višini nadomestila za leto 2024, ki jih morajo upravičenci pri ministrstvu vložiti do 30. aprila 2025, izračunalo višino nadomestila za vsakega upravičenca in mu izdalo odločbo o višini nadomestila.  </w:t>
      </w:r>
    </w:p>
    <w:p w14:paraId="100B4883" w14:textId="1E2D9E45" w:rsidR="00694B2B" w:rsidRDefault="00F07499" w:rsidP="00F07499">
      <w:pPr>
        <w:pStyle w:val="Vir"/>
      </w:pPr>
      <w:r>
        <w:t>Vir: Ministrstvo za okolje, podnebje in energijo</w:t>
      </w:r>
    </w:p>
    <w:p w14:paraId="4BF8BEAF" w14:textId="77777777" w:rsidR="00BA5AE5" w:rsidRDefault="00BA5AE5" w:rsidP="00646495">
      <w:pPr>
        <w:pStyle w:val="Naslov2"/>
      </w:pPr>
    </w:p>
    <w:p w14:paraId="5C0DDD49" w14:textId="489C78A8" w:rsidR="00646495" w:rsidRDefault="00646495" w:rsidP="00646495">
      <w:pPr>
        <w:pStyle w:val="Naslov2"/>
      </w:pPr>
      <w:r>
        <w:lastRenderedPageBreak/>
        <w:t xml:space="preserve">Sklep o soglasju k omejitvam vpisa v študijskem letu 2025/2026  </w:t>
      </w:r>
    </w:p>
    <w:p w14:paraId="60CC41D5" w14:textId="77777777" w:rsidR="00646495" w:rsidRDefault="00646495" w:rsidP="00646495">
      <w:r>
        <w:t>Vlada Republike Slovenije je dala soglasje k omejitvam vpisa v dodiplomske in enovite magistrske študijske programe na javnih in koncesioniranih visokošolskih zavodih v študijskem letu 2025/2026, ki so jih predhodno sprejeli pristojni organi visokošolskih zavodov. Ti so sprejeli sklepe o omejitvi vpisa za skupaj 108 študijskih programov oziroma smeri (in načinov študija) v sklopu prvega prijavnega roka za slovenske in EU državljane ter 3 študijske programe v sklopu prvega prijavnega roka za Slovence brez slovenskega državljanstva.</w:t>
      </w:r>
    </w:p>
    <w:p w14:paraId="150ECF8C" w14:textId="77777777" w:rsidR="00646495" w:rsidRDefault="00646495" w:rsidP="00646495">
      <w:pPr>
        <w:pStyle w:val="Vir"/>
      </w:pPr>
      <w:r>
        <w:t>Vir: Ministrstvo za visoko šolstvo, znanost in inovacije</w:t>
      </w:r>
    </w:p>
    <w:p w14:paraId="3AFC34B7" w14:textId="52FC0DC2" w:rsidR="006434CB" w:rsidRDefault="006434CB" w:rsidP="00FE4DD8">
      <w:pPr>
        <w:pStyle w:val="Naslov2"/>
      </w:pPr>
      <w:r>
        <w:t>Vlada sprejela akcijski načrt za izvajanje Resolucije o Nacionalnem programu varstva potrošnikov 2024–2029 za obdobje 2025–2026</w:t>
      </w:r>
    </w:p>
    <w:p w14:paraId="787F2525" w14:textId="77777777" w:rsidR="006434CB" w:rsidRDefault="006434CB" w:rsidP="006434CB">
      <w:r>
        <w:t>Državni zbor Republike Slovenije je lani maja sprejel Resolucijo o nacionalnem programu varstva potrošnikov 2024–2029 (resolucija), ki se jo na podlagi Zakona o varstvu potrošnikov udejanja z dvoletnimi izvedbenimi programi. Te sprejme vlada, v njih pa se določi prednostne naloge na področju varstva potrošnikov, ki se financirajo ali sofinancirajo iz državnega proračuna.</w:t>
      </w:r>
    </w:p>
    <w:p w14:paraId="40C10662" w14:textId="77777777" w:rsidR="006434CB" w:rsidRDefault="006434CB" w:rsidP="006434CB"/>
    <w:p w14:paraId="481EC6E0" w14:textId="77777777" w:rsidR="006434CB" w:rsidRDefault="006434CB" w:rsidP="006434CB">
      <w:r>
        <w:t>Akcijski načrt v svoji zasnovi sledi strukturi resolucije tako, da so posamezna poglavja skladna s cilji resolucije, za izvedbo katerih se bodo pripravile prednostne naloge na področju varstva potrošnikov, ki se financirajo ali sofinancirajo iz državnega proračuna.</w:t>
      </w:r>
    </w:p>
    <w:p w14:paraId="5FC06114" w14:textId="77777777" w:rsidR="006434CB" w:rsidRDefault="006434CB" w:rsidP="006434CB"/>
    <w:p w14:paraId="72593712" w14:textId="77777777" w:rsidR="006434CB" w:rsidRDefault="006434CB" w:rsidP="006434CB">
      <w:r>
        <w:t xml:space="preserve">Cilji so: </w:t>
      </w:r>
    </w:p>
    <w:p w14:paraId="63A2A293" w14:textId="676B9953" w:rsidR="006434CB" w:rsidRDefault="006434CB" w:rsidP="006434CB">
      <w:pPr>
        <w:pStyle w:val="Odstavekseznama"/>
        <w:numPr>
          <w:ilvl w:val="0"/>
          <w:numId w:val="12"/>
        </w:numPr>
      </w:pPr>
      <w:r>
        <w:t>razvoj in vključitev varstva potrošnikov v vse politike, ki vplivajo na potrošnike,</w:t>
      </w:r>
    </w:p>
    <w:p w14:paraId="7143D71D" w14:textId="439F8B07" w:rsidR="006434CB" w:rsidRDefault="006434CB" w:rsidP="006434CB">
      <w:pPr>
        <w:pStyle w:val="Odstavekseznama"/>
        <w:numPr>
          <w:ilvl w:val="0"/>
          <w:numId w:val="12"/>
        </w:numPr>
      </w:pPr>
      <w:r>
        <w:t>trajnostna potrošnja,</w:t>
      </w:r>
    </w:p>
    <w:p w14:paraId="52A05B16" w14:textId="429934B5" w:rsidR="006434CB" w:rsidRDefault="006434CB" w:rsidP="006434CB">
      <w:pPr>
        <w:pStyle w:val="Odstavekseznama"/>
        <w:numPr>
          <w:ilvl w:val="0"/>
          <w:numId w:val="12"/>
        </w:numPr>
      </w:pPr>
      <w:r>
        <w:t>raba digitalizacije v korist potrošnikov,</w:t>
      </w:r>
    </w:p>
    <w:p w14:paraId="6CD33607" w14:textId="5FD7EE5C" w:rsidR="006434CB" w:rsidRDefault="006434CB" w:rsidP="006434CB">
      <w:pPr>
        <w:pStyle w:val="Odstavekseznama"/>
        <w:numPr>
          <w:ilvl w:val="0"/>
          <w:numId w:val="12"/>
        </w:numPr>
      </w:pPr>
      <w:r>
        <w:t>zagotavljanje varstva potrošnikov pri finančnih storitvah,</w:t>
      </w:r>
    </w:p>
    <w:p w14:paraId="7DCC9EFA" w14:textId="659FE979" w:rsidR="006434CB" w:rsidRDefault="006434CB" w:rsidP="006434CB">
      <w:pPr>
        <w:pStyle w:val="Odstavekseznama"/>
        <w:numPr>
          <w:ilvl w:val="0"/>
          <w:numId w:val="12"/>
        </w:numPr>
      </w:pPr>
      <w:r>
        <w:t>zagotavljanje varnosti in kakovosti proizvodov in storitev na trgu,</w:t>
      </w:r>
    </w:p>
    <w:p w14:paraId="2DFBE784" w14:textId="30578F9B" w:rsidR="006434CB" w:rsidRDefault="006434CB" w:rsidP="006434CB">
      <w:pPr>
        <w:pStyle w:val="Odstavekseznama"/>
        <w:numPr>
          <w:ilvl w:val="0"/>
          <w:numId w:val="12"/>
        </w:numPr>
      </w:pPr>
      <w:r>
        <w:t>zagotavljanje varstva potrošnikov pri njihovih ekonomskih pravicah in interesih,</w:t>
      </w:r>
    </w:p>
    <w:p w14:paraId="33ED6ED2" w14:textId="618CC729" w:rsidR="006434CB" w:rsidRDefault="006434CB" w:rsidP="006434CB">
      <w:pPr>
        <w:pStyle w:val="Odstavekseznama"/>
        <w:numPr>
          <w:ilvl w:val="0"/>
          <w:numId w:val="12"/>
        </w:numPr>
      </w:pPr>
      <w:r>
        <w:t>učinkovito varstvo potrošniških pravic.</w:t>
      </w:r>
    </w:p>
    <w:p w14:paraId="5B1BC892" w14:textId="77777777" w:rsidR="006434CB" w:rsidRDefault="006434CB" w:rsidP="006434CB"/>
    <w:p w14:paraId="36C14D26" w14:textId="77777777" w:rsidR="006434CB" w:rsidRDefault="006434CB" w:rsidP="006434CB">
      <w:r>
        <w:t xml:space="preserve">Politika varstva potrošnikov je zbir različnih ukrepov, s katerimi želijo država ter preostali nosilci gospodarske in drugih politik izboljšati potrošnikov položaj. Potrošnik še vedno velja za najšibkejšega udeleženca na trgu, saj mu velikokrat primanjkuje znanja in informacij. Z gospodarskim razvojem države narašča ponudba blaga in storitev, s čimer se zmanjšuje preglednost trga. </w:t>
      </w:r>
    </w:p>
    <w:p w14:paraId="30B982FF" w14:textId="77777777" w:rsidR="006434CB" w:rsidRDefault="006434CB" w:rsidP="006434CB"/>
    <w:p w14:paraId="57E34275" w14:textId="77777777" w:rsidR="006434CB" w:rsidRDefault="006434CB" w:rsidP="006434CB">
      <w:r>
        <w:t>Digitalizacija prinaša nove načine trgovanja in nove ponudnike. Hkrati se potrošniška zakonodaja po vstopu Republike Slovenije v Evropsko unijo pogosto spreminja in dopolnjuje, potrošnik pa zaradi hitrega spreminjanja ni vedno zadosti seznanjen s svojimi pravicami ter jih ni usposobljen vselej učinkovito uveljavljati.</w:t>
      </w:r>
    </w:p>
    <w:p w14:paraId="447969D4" w14:textId="77777777" w:rsidR="006434CB" w:rsidRDefault="006434CB" w:rsidP="006434CB"/>
    <w:p w14:paraId="00DDD65E" w14:textId="77777777" w:rsidR="006434CB" w:rsidRDefault="006434CB" w:rsidP="006434CB">
      <w:r>
        <w:t>Na podlagi celovite ocene stanja so bile ugotovitve in predlagane rešitve zbrane v Resoluciji o Nacionalnem programu varstva potrošnikov 2024–2029, ki jo je sprejela vlada. Prvi akcijski načrt za obdobje dveh let pa opredeljuje ukrepe za vzpostavitev finančnih podlag za uresničitev ciljev omenjenega nacionalnega programa.</w:t>
      </w:r>
    </w:p>
    <w:p w14:paraId="5BB68EEC" w14:textId="7BA7946C" w:rsidR="00694B2B" w:rsidRDefault="006434CB" w:rsidP="006434CB">
      <w:pPr>
        <w:pStyle w:val="Vir"/>
      </w:pPr>
      <w:r>
        <w:t>Vir: Ministrstvo za gospodarstvo, turizem in šport</w:t>
      </w:r>
    </w:p>
    <w:p w14:paraId="51F5E634" w14:textId="77777777" w:rsidR="00BA5AE5" w:rsidRDefault="00BA5AE5" w:rsidP="00BA5AE5"/>
    <w:p w14:paraId="03D9BF57" w14:textId="77777777" w:rsidR="00BA5AE5" w:rsidRDefault="00BA5AE5" w:rsidP="00BA5AE5"/>
    <w:p w14:paraId="0BB156FD" w14:textId="77777777" w:rsidR="00BA5AE5" w:rsidRPr="00BA5AE5" w:rsidRDefault="00BA5AE5" w:rsidP="00BA5AE5"/>
    <w:p w14:paraId="749AD24C" w14:textId="5D3CAC76" w:rsidR="00E941B2" w:rsidRDefault="00E941B2" w:rsidP="00E941B2">
      <w:pPr>
        <w:pStyle w:val="Naslov2"/>
      </w:pPr>
      <w:r>
        <w:lastRenderedPageBreak/>
        <w:t>Letna pogodba za leto 2025 k Pogodbi o izvajanju naročila za upravljanje nalog v zvezi z upravljanjem javnega potniškega prometa</w:t>
      </w:r>
    </w:p>
    <w:p w14:paraId="168A21F8" w14:textId="77777777" w:rsidR="00E941B2" w:rsidRDefault="00E941B2" w:rsidP="00E941B2">
      <w:r>
        <w:t>Vlada je sprejela sklep o sklenitvi Letne pogodbe za leto 2025 k Pogodbi o izvajanju naročila za opravljanje nalog v zvezi z upravljanjem javnega potniškega prometa. Pogodbo bo v imenu Republike Slovenije podpisal minister za okolje, podnebje in energijo mag. Bojan Kumer.</w:t>
      </w:r>
    </w:p>
    <w:p w14:paraId="4C45EFD9" w14:textId="77777777" w:rsidR="00E941B2" w:rsidRDefault="00E941B2" w:rsidP="00E941B2"/>
    <w:p w14:paraId="320F3FFC" w14:textId="77777777" w:rsidR="00E941B2" w:rsidRDefault="00E941B2" w:rsidP="00E941B2">
      <w:r>
        <w:t>Letna pogodba je sklenjena na podlagi 6.3 točke krovne pogodbe z dne 5. 10. 2023, ki izhaja iz Zakona o upravljanju javnega potniškega prometa (ZUJPP). Pogodba opredeljuje konkretne naloge DUJPP za leto 2025, vključno s pripravo strokovnih podlag in z operativnim izvajanjem nalog upravljavca javnega potniškega prometa v železniškem in avtobusnem prometu. Spremljanje izvajanja pogodbe bo potekalo na podlagi merljivih kazalnikov za leti 2025 in 2026, ki so priloženi pogodbi.</w:t>
      </w:r>
    </w:p>
    <w:p w14:paraId="612FB8BA" w14:textId="0E166C75" w:rsidR="00694B2B" w:rsidRDefault="00E941B2" w:rsidP="00E941B2">
      <w:pPr>
        <w:pStyle w:val="Vir"/>
      </w:pPr>
      <w:r>
        <w:t>Vir: Ministrstvo za okolje, podnebje in energijo</w:t>
      </w:r>
    </w:p>
    <w:p w14:paraId="2CE41820" w14:textId="7CB407C1" w:rsidR="00EC0BD8" w:rsidRPr="005D1FE0" w:rsidRDefault="00EC0BD8" w:rsidP="005D1FE0">
      <w:pPr>
        <w:pStyle w:val="Naslov2"/>
      </w:pPr>
      <w:r w:rsidRPr="005D1FE0">
        <w:rPr>
          <w:rStyle w:val="Naslov2Znak"/>
          <w:b/>
          <w:bCs/>
        </w:rPr>
        <w:t>Zaključno poročilo Delovne skupine za spremljanje in svetovanje pri prijavi na razpis EU Skupnega podjetja EuroHPC za izgradnjo visokozmogljivega računalnika in tovarne umetne inteligence in informacija o uspehu slovenske prijave na razpis</w:t>
      </w:r>
    </w:p>
    <w:p w14:paraId="457E5B97" w14:textId="5DC3BB7C" w:rsidR="00EC0BD8" w:rsidRDefault="00EC0BD8" w:rsidP="00EC0BD8">
      <w:r>
        <w:t>Vlada Republike Slovenije je na današnji seji sprejela Zaključno poročilo Delovne skupine za prijavo na razpis EU Skupnega podjetja EuroHPC in se seznanila z uspešno prijavo Slovenije za izgradnjo superračunalnika in tovarne umetne inteligence.</w:t>
      </w:r>
    </w:p>
    <w:p w14:paraId="3335C624" w14:textId="77777777" w:rsidR="00EC0BD8" w:rsidRDefault="00EC0BD8" w:rsidP="00EC0BD8"/>
    <w:p w14:paraId="1B8C9323" w14:textId="45965488" w:rsidR="00EC0BD8" w:rsidRDefault="00EC0BD8" w:rsidP="00EC0BD8">
      <w:r>
        <w:t>Delovna skupina, ki jo je vlada ustanovila oktobra 2024, je imela nalogo usklajevati sodelovanje vseh ključnih deležnikov, spremljati stanje prijave ter svetovati pri pripravi dokumentacije. V skupini so sodelovali predstavniki Ministrstva za digitalno preobrazbo (vodilni resor), Ministrstva za visoko šolstvo, znanost in inovacije, Ministrstva za gospodarstvo, turizem in šport, ter številni strokovnjaki s področja superračunalništva in umetne inteligence.</w:t>
      </w:r>
    </w:p>
    <w:p w14:paraId="45884648" w14:textId="77777777" w:rsidR="00EC0BD8" w:rsidRDefault="00EC0BD8" w:rsidP="00EC0BD8"/>
    <w:p w14:paraId="7AF5730A" w14:textId="4C3D6BAF" w:rsidR="00EC0BD8" w:rsidRDefault="00EC0BD8" w:rsidP="00EC0BD8">
      <w:r>
        <w:t>Vloga na razpis je bila kakovostno in pravočasno pripravljena ter oddana v soboto, 1. februarja 2025, nosilec prijave je bil Institut informacijskih znanost (IZUM) iz Maribora. 10. marca 2025 smo s strani podjetja EuroHPC prejeli informacijo, da je slovenski predlog projekta superračunalnika s tovarno umetne inteligence uspešno prestal ocenjevanje.</w:t>
      </w:r>
    </w:p>
    <w:p w14:paraId="60553014" w14:textId="77777777" w:rsidR="00EC0BD8" w:rsidRDefault="00EC0BD8" w:rsidP="00EC0BD8"/>
    <w:p w14:paraId="554B7F36" w14:textId="17FD027D" w:rsidR="00694B2B" w:rsidRDefault="00EC0BD8" w:rsidP="00EC0BD8">
      <w:r>
        <w:t>Z uspešno oddajo prijave na razpis je delovna skupina dosegla vse v sklepu vlade zastavljene naloge in zaključila z delom.</w:t>
      </w:r>
    </w:p>
    <w:p w14:paraId="22A5F39C" w14:textId="57E54D04" w:rsidR="00EC0BD8" w:rsidRDefault="00EC0BD8" w:rsidP="00EC0BD8">
      <w:pPr>
        <w:pStyle w:val="Vir"/>
      </w:pPr>
      <w:r w:rsidRPr="00EC0BD8">
        <w:t>Vir: Ministrstvo za digitalno preobrazbo</w:t>
      </w:r>
    </w:p>
    <w:p w14:paraId="387E5466" w14:textId="4F88F7F3" w:rsidR="005B4C15" w:rsidRDefault="005B4C15" w:rsidP="005B4C15">
      <w:pPr>
        <w:pStyle w:val="Naslov2"/>
      </w:pPr>
      <w:r>
        <w:t>Uvrstitev novih raziskovalno-razvojnih projektov v veljavni Načrt razvojnih programov 2025-2028</w:t>
      </w:r>
    </w:p>
    <w:p w14:paraId="6A5D0B3E" w14:textId="77777777" w:rsidR="005B4C15" w:rsidRDefault="005B4C15" w:rsidP="005B4C15">
      <w:r>
        <w:t xml:space="preserve">Vlada je sklenila, da uvrsti šest novih raziskovalno-razvojnih projektov s področja naprednih materialov v veljavni Načrt razvojnih programov 2025-2028. V okviru projektov se bo izvajalo financiranje znanstvenoraziskovalnega dela. Gre za projekte, ki pokrivajo raznolika področja znanosti in tehnologije, vključno z razvojem naprednih Li-S akumulatorjev, keramičnih membran za filtracijo, tehnologij za proizvodnjo zelenega vodika in e-goriv iz CO2, biomaterialov za regeneracijo kostnega tkiva ter inovativnih kompozitnih materialov za izolacijo električnih kablov. </w:t>
      </w:r>
    </w:p>
    <w:p w14:paraId="0E8545FC" w14:textId="77777777" w:rsidR="005B4C15" w:rsidRDefault="005B4C15" w:rsidP="005B4C15"/>
    <w:p w14:paraId="29DA7CB6" w14:textId="34794D53" w:rsidR="005B4C15" w:rsidRDefault="005B4C15" w:rsidP="005B4C15">
      <w:r>
        <w:t xml:space="preserve">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w:t>
      </w:r>
      <w:r>
        <w:lastRenderedPageBreak/>
        <w:t>aktivnostih bo tako vzpostavljen predpogoj za aktivno in polnopravno sodelovanje slovenskih raziskovalnih organizacij in posameznikov v EU kontekstu.</w:t>
      </w:r>
    </w:p>
    <w:p w14:paraId="3DEF1361" w14:textId="77777777" w:rsidR="005B4C15" w:rsidRDefault="005B4C15" w:rsidP="005B4C15"/>
    <w:p w14:paraId="17C75219" w14:textId="77777777" w:rsidR="005B4C15" w:rsidRDefault="005B4C15" w:rsidP="005B4C15">
      <w:r>
        <w:t>Ministrstvo za visoko šolstvo, znanost in inovacije sodeluje v okviru 8. Okvirnega programa EU za raziskave in inovacije – Obzorje 2020 v ERA-NET Co-fund projektu M-ERA.NET3, ki združuje 49 financerskih organizacij iz 36 držav članic in pridruženih držav. Temeljna aktivnost mreže je izvedba skupnih transnacionalnih razpisov za raziskovalne in razvoje projekte s področja naprednih materialov. Ministrstvo za visoko šolstvo, znanost in inovacije je pristopilo k izvedbi transnacionalnega javnega razpisa »M-ERA.NET Call 2024«. Na podlagi izbornega postopka na transnacionalni ravni je Mednarodni odbor razpisa v sofinanciranje predlagal 31 transnacionalnih projektov, med njimi tudi šest projektov s slovenskimi prijavitelji.</w:t>
      </w:r>
    </w:p>
    <w:p w14:paraId="54A54519" w14:textId="77777777" w:rsidR="005B4C15" w:rsidRDefault="005B4C15" w:rsidP="005B4C15"/>
    <w:p w14:paraId="6358BCE0" w14:textId="542793A6" w:rsidR="005B4C15" w:rsidRDefault="005B4C15" w:rsidP="005B4C15">
      <w:r>
        <w:t>Proračunska sredstva se bodo zagotovila s prerazporeditvami iz evidenčnega projekta EU aktivnosti na področju znanosti 2020-2024, na posamični projekt, znotraj proračunske postavke Programi mednarodnega znanstvenega sodelovanja.</w:t>
      </w:r>
    </w:p>
    <w:p w14:paraId="64A9475E" w14:textId="77777777" w:rsidR="005B4C15" w:rsidRDefault="005B4C15" w:rsidP="005B4C15">
      <w:pPr>
        <w:pStyle w:val="Vir"/>
      </w:pPr>
      <w:r>
        <w:t>Vir: Ministrstvo za visoko šolstvo, znanost in inovacije</w:t>
      </w:r>
    </w:p>
    <w:p w14:paraId="0BA205AB" w14:textId="6A5936EF" w:rsidR="0084591B" w:rsidRDefault="0084591B" w:rsidP="0084591B">
      <w:pPr>
        <w:pStyle w:val="Naslov2"/>
      </w:pPr>
      <w:r>
        <w:t>Uvrstitev novih raziskovalno inovacijskih projektov v veljavni Načrt razvojnih programov 2025-2028</w:t>
      </w:r>
    </w:p>
    <w:p w14:paraId="21E7432A" w14:textId="77777777" w:rsidR="0084591B" w:rsidRDefault="0084591B" w:rsidP="0084591B">
      <w:r>
        <w:t>Vlada je sklenila, da v veljavni Načrt razvojnih programov 2025-2028 uvrsti pet novih projektov, ki spadajo v skupino projektov Promocija inovacijske dejavnosti in vključujejo sofinanciranje raziskovalno inovacijskega dela. Ključni namen sofinanciranja je izvajanje mednarodnega programa Eurostars 3, ki podpira inovativna mala in srednje velika podjetja (MSP) ter njihove partnerje pri izvajanju skupnih raziskovalno-razvojnih in inovativnih projektov. Cilj teh projektov je razvoj novih postopkov, proizvodov ali storitev s predvidenim kratkim časom vstopa na trg. Prav tako pa, skladno s pogoji mednarodnega programa Eurostars 3, spodbuditi partnerje iz Slovenije (predvsem MSP) k izvajanju tržno usmerjenih raziskovalno razvojnih in inovativnih projektov, ki se izvajajo v obliki industrijskih raziskav in eksperimentalnega razvoja, z namenom njihovega povezovanja v mednarodne konzorcije.</w:t>
      </w:r>
    </w:p>
    <w:p w14:paraId="40085D74" w14:textId="77777777" w:rsidR="0084591B" w:rsidRDefault="0084591B" w:rsidP="0084591B"/>
    <w:p w14:paraId="1BF5F1A7" w14:textId="77777777" w:rsidR="0084591B" w:rsidRDefault="0084591B" w:rsidP="0084591B">
      <w:r>
        <w:t>Na podlagi izbornega postopka na mednarodni ravni je Eureka sekretariat v sofinanciranje predlagal pet projektov, kjer je udeleženih sedem slovenskih partnerjev od tega tudi dva partnerja, ki sta oddala deklaracijo za samofinanciranje in se nista prijavila na nacionalni javni razpis. Na nacionalni Javni razpis za projekte prijavljene na Eurostars 3 – javni poziv št. 7, v okviru iniciative Eureka se je prijavilo šest slovenskih partnerjev, od katerih jih je bilo odobrenih za sofinanciranje pet. Gre za projekte: Platforma podatkov za Deoksiribonukleinsko kislino, Razvoj hitre in kontinuirane analize aerosolov, Letalske stopnice z inteligentnim premikanjem, Učinkovita bio-proizvodnja rastlinskih spojin in Razvoj krožnih verig za predelavo mlečnih odpadkov.</w:t>
      </w:r>
    </w:p>
    <w:p w14:paraId="45444439" w14:textId="77777777" w:rsidR="0084591B" w:rsidRDefault="0084591B" w:rsidP="0084591B"/>
    <w:p w14:paraId="66FA0D28" w14:textId="77777777" w:rsidR="0084591B" w:rsidRDefault="0084591B" w:rsidP="0084591B">
      <w:r>
        <w:t>Izbrane projektne aktivnosti slovenskih partnerjev bodo sofinancirane v skladu s pogodbo o sofinanciranju, ki jo bo Ministrstvo za visoko šolstvo, znanost in inovacije sklenilo s slovenskimi partnerji.</w:t>
      </w:r>
    </w:p>
    <w:p w14:paraId="21D79831" w14:textId="77777777" w:rsidR="0084591B" w:rsidRDefault="0084591B" w:rsidP="0084591B"/>
    <w:p w14:paraId="66F64F6A" w14:textId="6F1DE9DF" w:rsidR="0084591B" w:rsidRDefault="0084591B" w:rsidP="0084591B">
      <w:r>
        <w:t>Proračunska sredstva se bodo zagotovila s prerazporeditvami iz evidenčnega projekta  Program Eureka in Eurostars, na posamični projekt, znotraj proračunske postavke Spodbujanje inovativnosti.</w:t>
      </w:r>
    </w:p>
    <w:p w14:paraId="42F00640" w14:textId="5A62CCE8" w:rsidR="00694B2B" w:rsidRDefault="0084591B" w:rsidP="0084591B">
      <w:pPr>
        <w:pStyle w:val="Vir"/>
      </w:pPr>
      <w:r>
        <w:t>Vir: Ministrstvo za visoko šolstvo, znanost in inovacije</w:t>
      </w:r>
    </w:p>
    <w:p w14:paraId="464A8255" w14:textId="77777777" w:rsidR="00BA5AE5" w:rsidRDefault="00BA5AE5" w:rsidP="00BA5AE5"/>
    <w:p w14:paraId="70E70C5E" w14:textId="77777777" w:rsidR="00BA5AE5" w:rsidRDefault="00BA5AE5" w:rsidP="00BA5AE5"/>
    <w:p w14:paraId="21FECBF8" w14:textId="77777777" w:rsidR="00BA5AE5" w:rsidRPr="00BA5AE5" w:rsidRDefault="00BA5AE5" w:rsidP="00BA5AE5"/>
    <w:p w14:paraId="00CF4A56" w14:textId="33CF39CC" w:rsidR="00694B2B" w:rsidRDefault="0076223D" w:rsidP="00361CD3">
      <w:pPr>
        <w:pStyle w:val="Naslov2"/>
      </w:pPr>
      <w:r>
        <w:lastRenderedPageBreak/>
        <w:t>U</w:t>
      </w:r>
      <w:r w:rsidR="00694B2B">
        <w:t>vrstit</w:t>
      </w:r>
      <w:r>
        <w:t>ev</w:t>
      </w:r>
      <w:r w:rsidR="00694B2B">
        <w:t xml:space="preserve"> novega projekta 2720-25-0901 Gradnja rehabilitacijskega centra za potrebe Doma Lukavci v veljavni Načrt razvojnih programov 2025–2028</w:t>
      </w:r>
    </w:p>
    <w:p w14:paraId="579AF494" w14:textId="11F60E13" w:rsidR="00361CD3" w:rsidRDefault="0076223D" w:rsidP="00FE4DD8">
      <w:r w:rsidRPr="0076223D">
        <w:t xml:space="preserve">Vlada je na današnji seji sprejela sklep o uvrstitvi novega projekta gradnje novega rehabilitacijskega centra za potrebe Doma Lukavci v veljavni Načrt razvojnih programov 2025-2028. Ocenjena vrednost investicije po novelaciji investicijskega programa znaša 2.490.614,74 </w:t>
      </w:r>
      <w:r>
        <w:t>evra</w:t>
      </w:r>
      <w:r w:rsidRPr="0076223D">
        <w:t xml:space="preserve"> z DDV.</w:t>
      </w:r>
    </w:p>
    <w:p w14:paraId="61968E34" w14:textId="2197CCDD" w:rsidR="0076223D" w:rsidRDefault="0076223D" w:rsidP="0076223D">
      <w:pPr>
        <w:pStyle w:val="Vir"/>
      </w:pPr>
      <w:r w:rsidRPr="0076223D">
        <w:t>Vir: Ministrstvo za solidarno prihodnost</w:t>
      </w:r>
    </w:p>
    <w:p w14:paraId="23E9C7B3" w14:textId="1E4901EC" w:rsidR="00694B2B" w:rsidRDefault="0001466A" w:rsidP="0001466A">
      <w:pPr>
        <w:pStyle w:val="Naslov2"/>
      </w:pPr>
      <w:r>
        <w:t>U</w:t>
      </w:r>
      <w:r w:rsidR="00694B2B">
        <w:t>vrstit</w:t>
      </w:r>
      <w:r>
        <w:t>ev</w:t>
      </w:r>
      <w:r w:rsidR="00694B2B">
        <w:t xml:space="preserve"> novega projekta 2720-25-0202 Nakup avtomobilov za delovanje vstopnih točk na centrih za socialno delo v veljavni Načrt razvojnih programov 2025–2028</w:t>
      </w:r>
    </w:p>
    <w:p w14:paraId="1FB286EC" w14:textId="3F4914F1" w:rsidR="0001466A" w:rsidRDefault="0001466A" w:rsidP="00694B2B">
      <w:r w:rsidRPr="0001466A">
        <w:t xml:space="preserve">Vlada je na današnji seji v veljavni Načrt razvojnih programov za obdobje 2025–2028 uvrstila nov projekt, v sklopu katerega se bo opravil nakup avtomobilov za delovanje vstopnih točk za dolgotrajno oskrbo na centrih za socialno delo. Z nakupom osebnih vozil nižjega in srednjega ranga bo omogočena izvedba terenskega dela pri oceni upravičenosti do dolgotrajne oskrbe in priprava individualiziranih načrtov priporočenih storitev oskrbe za uporabnike na njihovem domu. Ocenjena vrednost investicije znaša 1.344.802,00 </w:t>
      </w:r>
      <w:r>
        <w:t>evrov</w:t>
      </w:r>
      <w:r w:rsidRPr="0001466A">
        <w:t xml:space="preserve"> z DDV. Priprave na investicijo so se začele v letu 2024, predviden zaključek investicije je v letu 2025.</w:t>
      </w:r>
    </w:p>
    <w:p w14:paraId="4D86C199" w14:textId="232FBB0B" w:rsidR="0001466A" w:rsidRDefault="0001466A" w:rsidP="0001466A">
      <w:pPr>
        <w:pStyle w:val="Vir"/>
      </w:pPr>
      <w:r w:rsidRPr="0076223D">
        <w:t>Vir: Ministrstvo za solidarno prihodnost</w:t>
      </w:r>
    </w:p>
    <w:p w14:paraId="19CE03FE" w14:textId="04F41E41" w:rsidR="00694B2B" w:rsidRDefault="00C72DCF" w:rsidP="00C72DCF">
      <w:pPr>
        <w:pStyle w:val="Naslov2"/>
      </w:pPr>
      <w:r>
        <w:t>O</w:t>
      </w:r>
      <w:r w:rsidR="00694B2B">
        <w:t>dgovor Republike Slovenije v predsodnem postopku na uradni opomin Evropske komisije</w:t>
      </w:r>
      <w:r>
        <w:t xml:space="preserve"> </w:t>
      </w:r>
      <w:r w:rsidR="00694B2B">
        <w:t>glede izboljšanja zasnove trga električne energije v Uniji v pravni red Republike Slovenije</w:t>
      </w:r>
    </w:p>
    <w:p w14:paraId="5A83CAC2" w14:textId="77777777" w:rsidR="00C72DCF" w:rsidRDefault="00C72DCF" w:rsidP="00C72DCF">
      <w:r>
        <w:t>Vlada je sprejela odgovor Republike Slovenije v predsodnem postopku na uradni opomin Evropske komisije zaradi nenotifikacije predpisov za prenos Direktive (EU) 2024/1711 Evropskega parlamenta in Sveta z dne 13. junija 2024 o spremembi direktiv (EU) 2018/2001 in (EU) 2019/944 glede izboljšanja zasnove trga električne energije v Uniji v pravni red Republike Slovenije.</w:t>
      </w:r>
    </w:p>
    <w:p w14:paraId="0D065058" w14:textId="77777777" w:rsidR="00C72DCF" w:rsidRDefault="00C72DCF" w:rsidP="00C72DCF"/>
    <w:p w14:paraId="4644E79B" w14:textId="77777777" w:rsidR="00C72DCF" w:rsidRDefault="00C72DCF" w:rsidP="00C72DCF">
      <w:r>
        <w:t>Republika Slovenija bo Direktivo 2024/1711/EU v nacionalni pravni red v celoti prenesla z naslednjimi predpisi:</w:t>
      </w:r>
    </w:p>
    <w:p w14:paraId="5C760285" w14:textId="524AC60B" w:rsidR="00C72DCF" w:rsidRDefault="00C72DCF" w:rsidP="00C72DCF">
      <w:pPr>
        <w:pStyle w:val="Odstavekseznama"/>
        <w:numPr>
          <w:ilvl w:val="0"/>
          <w:numId w:val="13"/>
        </w:numPr>
      </w:pPr>
      <w:r>
        <w:t>člen Direktive 2024/1711/EU se prenaša z novim Zakonom o spodbujanju rabe obnovljivih virov energije (ZSROVE-1). Predlog zakona je bil od 14. 2. 2025 do 16. 3. 2025 v javni obravnavi in je bil 12. maja 2025 poslan v medresorsko usklajevanje. Zakon bo predvidoma sprejet v tretjem četrtletju letošnjega leta.</w:t>
      </w:r>
    </w:p>
    <w:p w14:paraId="364B80A8" w14:textId="77777777" w:rsidR="00C72DCF" w:rsidRDefault="00C72DCF" w:rsidP="00C72DCF">
      <w:pPr>
        <w:pStyle w:val="Odstavekseznama"/>
        <w:numPr>
          <w:ilvl w:val="0"/>
          <w:numId w:val="13"/>
        </w:numPr>
      </w:pPr>
      <w:r>
        <w:t xml:space="preserve">2. člen Direktive 2024/1711/EU se prenaša s spremembami in dopolnitvami Zakona o oskrbi z električno energijo – ZOEE. Besedilo predloga Zakona o spremembah in dopolnitvah Zakona o oskrbi z električno energijo (ZOEE-A) je Vlada Republike Slovenije določila dne 28. 3. 2025 na 147. redni seji in ga poslala v Državni zbor Republike Slovenije v obravnavo in sprejem po skrajšanem zakonodajnem postopku. Obravnava in sprejem predloga ZOEE-A v Državnem zboru sta načrtovana v mesecu juniju 2025. </w:t>
      </w:r>
    </w:p>
    <w:p w14:paraId="09938CCB" w14:textId="77777777" w:rsidR="00C72DCF" w:rsidRDefault="00C72DCF" w:rsidP="00C72DCF"/>
    <w:p w14:paraId="7C8D0077" w14:textId="77777777" w:rsidR="00C72DCF" w:rsidRDefault="00C72DCF" w:rsidP="00C72DCF">
      <w:r>
        <w:t xml:space="preserve">Takoj po objavi obeh zakonov v Uradnem listu Republike Slovenije bosta zakona notificirana Evropski komisiji z vnosom besedil predpisov, vseh relevantnih podatkov teh predpisov ter korelacijskih tabel v notifikacijsko bazo Evropske komisije (THEMIS). </w:t>
      </w:r>
    </w:p>
    <w:p w14:paraId="0D3FF2DC" w14:textId="24396195" w:rsidR="00BA5AE5" w:rsidRDefault="00C72DCF" w:rsidP="00AE421D">
      <w:pPr>
        <w:pStyle w:val="Vir"/>
      </w:pPr>
      <w:r w:rsidRPr="00C72DCF">
        <w:t>Vir: Ministrstvo za okolje, podnebje in energijo</w:t>
      </w:r>
    </w:p>
    <w:p w14:paraId="57D0D1A0" w14:textId="77777777" w:rsidR="00AE421D" w:rsidRDefault="00AE421D" w:rsidP="00AE421D"/>
    <w:p w14:paraId="7B847122" w14:textId="77777777" w:rsidR="00AE421D" w:rsidRDefault="00AE421D" w:rsidP="00AE421D"/>
    <w:p w14:paraId="2E7B5AA8" w14:textId="77777777" w:rsidR="00AE421D" w:rsidRPr="00AE421D" w:rsidRDefault="00AE421D" w:rsidP="00AE421D"/>
    <w:p w14:paraId="69E9341C" w14:textId="5DAB28C1" w:rsidR="00B369A4" w:rsidRDefault="00B369A4" w:rsidP="00B369A4">
      <w:pPr>
        <w:pStyle w:val="Naslov2"/>
      </w:pPr>
      <w:r>
        <w:lastRenderedPageBreak/>
        <w:t>Stališče do predloga uredbe Evropskega parlamenta in Sveta o zahtevah glede krožnosti pri zasnovi vozil in ravnanju z izrabljenimi vozili</w:t>
      </w:r>
    </w:p>
    <w:p w14:paraId="182E55A0" w14:textId="7C510C6C" w:rsidR="00B369A4" w:rsidRDefault="00B369A4" w:rsidP="00B369A4">
      <w:r>
        <w:t xml:space="preserve">Vlada je sprejela stališče Republike Slovenije k predlogu uredbe Evropskega parlamenta in Sveta o zahtevah glede krožnosti pri zasnovi vozil in ravnanju z izrabljenimi vozili, spremembi uredb (EU) 2018/858 in (EU) 2019/1020 ter razveljavitvi direktiv 2000/53/ES in 2005/64/ES. </w:t>
      </w:r>
    </w:p>
    <w:p w14:paraId="4497A754" w14:textId="77777777" w:rsidR="00B369A4" w:rsidRDefault="00B369A4" w:rsidP="00B369A4"/>
    <w:p w14:paraId="08FB10F1" w14:textId="04320BD3" w:rsidR="00B369A4" w:rsidRDefault="00B369A4" w:rsidP="00B369A4">
      <w:r>
        <w:t>Republika Slovenija predlog uredbe Evropskega parlamenta in Sveta o zahtevah glede krožnosti pri zasnovi vozil in ravnanju z izrabljenimi vozili, spremembi uredb (EU) 2018/858  in 2019/1020 ter razveljavitvi direktiv 2000/53/ES in 2005/64/ES, v luči prizadevanj za večjo krožno zasnovo in proizvodnjo vozil, povečanja vsebnosti recikliranih materialov v novih vozilih ter predvsem izboljšanja obdelave izrabljenih vozil, njihovega večjega zajema v obdelavo in izboljšanja kakovosti izvoženih rabljenih vozil, pozdravlja in podpira. Ob tem Republika Slovenija meni, da bo treba predlog v določenih delih, ki se nanašajo predvsem na ustreznost pravne podlage akta, opredelitev izrabljenega vozila ter razlikovanje med rabljenim in izrabljenim vozilom, zbiranje izrabljenih vozil in vpliv na obstoječe sisteme zbiranja, sistem proizvajalčeve razširjene odgovornosti nadgraditi in dopolniti, hkrati pa ponovno preučiti ustreznost predvidenih ukrepov glede prenosa lastništva vozila in izvoza rabljenih vozil ter nadzora tega. Republika Slovenija tudi izraža dvom o ustreznosti roka za prenos določb v nacionalni pravni red, določen v predlogu, in meni, da je prekratek. Republika Slovenija sicer pozdravlja predlagane ukrepe omejitve navedenih snovi v vozilih.</w:t>
      </w:r>
    </w:p>
    <w:p w14:paraId="1CBD7259" w14:textId="22C5B5B5" w:rsidR="00694B2B" w:rsidRDefault="00B369A4" w:rsidP="00B369A4">
      <w:pPr>
        <w:pStyle w:val="Vir"/>
      </w:pPr>
      <w:r>
        <w:t>Vir: Ministrstvo za okolje, podnebje in energijo</w:t>
      </w:r>
    </w:p>
    <w:p w14:paraId="17738A60" w14:textId="055FA789" w:rsidR="00BE313E" w:rsidRDefault="00BE313E" w:rsidP="00B369A4">
      <w:pPr>
        <w:pStyle w:val="Naslov2"/>
      </w:pPr>
      <w:r>
        <w:t>Vlada podpira predlog evropske uredbe glede podpore delavcem, ki bodo postali presežni zaradi prestrukturiranja</w:t>
      </w:r>
    </w:p>
    <w:p w14:paraId="29C278D9" w14:textId="4DBEF5F0" w:rsidR="00BE313E" w:rsidRDefault="00BE313E" w:rsidP="00BE313E">
      <w:r>
        <w:t>Vlada Republike Slovenije je sprejela predlog stališča RS k predlogu uredbe Evropskega parlamenta in Sveta o spremembi Uredbe (EU) 2021/691 glede podpore za delavce, katerih delovno mesto bo neizbežno postalo presežno v podjetjih v postopku prestrukturiranja (dokument Sveta EU št. 7721/25).</w:t>
      </w:r>
    </w:p>
    <w:p w14:paraId="24A2D70E" w14:textId="77777777" w:rsidR="00BE313E" w:rsidRDefault="00BE313E" w:rsidP="00BE313E"/>
    <w:p w14:paraId="0E202B61" w14:textId="77777777" w:rsidR="00BE313E" w:rsidRDefault="00BE313E" w:rsidP="00BE313E">
      <w:r>
        <w:t xml:space="preserve">Republika Slovenija podpira cilj predloga o spremembi uredbe, ki zagotavlja solidarnost in podporo delavcem v EU, ki postanejo presežni zaradi nepričakovanih velikih prestrukturiranj, ki so posledica zlasti globalizacije, sprememb v svetovnih trgovinskih tokovih, trgovinskih sporov, finančne in gospodarske krize, prehoda na nizkoogljično gospodarstvo ali posledic globalizacije ali avtomatizacije. </w:t>
      </w:r>
    </w:p>
    <w:p w14:paraId="6B26AAF4" w14:textId="77777777" w:rsidR="00BE313E" w:rsidRDefault="00BE313E" w:rsidP="00BE313E"/>
    <w:p w14:paraId="1620ECBC" w14:textId="032CDCFE" w:rsidR="00BE313E" w:rsidRDefault="00BE313E" w:rsidP="00BE313E">
      <w:r>
        <w:t>Republika Slovenija načeloma podpira predlog spremembe uredbe Evropskega parlamenta in Sveta o Evropskem skladu za prilagoditev globalizaciji, vendar bo posebej pozorna pri pogajanjih o določbah, ki se nanašajo na opredelitve pojmov, meril za pomoč, izračun števila presežnih delavcev in prenehanja opravljanja dejavnosti, upravičence in upravičene ukrepe s ciljem zagotavljanja pomoči tega sklada tudi na majhnih trgih. Prav tako si bo Republika Slovenija prizadevala, da predlagane spremembe uredbe, zlasti tiste, vezane na spremljanje izvajanja ukrepov, ne bodo pomenile dodatnega, nesorazmernega finančnega in administrativnega bremena za države.</w:t>
      </w:r>
    </w:p>
    <w:p w14:paraId="559AE8B3" w14:textId="77777777" w:rsidR="00BE313E" w:rsidRDefault="00BE313E" w:rsidP="00BE313E"/>
    <w:p w14:paraId="0826A811" w14:textId="7E5A4F58" w:rsidR="00BE313E" w:rsidRDefault="00BE313E" w:rsidP="00BE313E">
      <w:r>
        <w:t>Republika Slovenija podpira razširitev področja uporabe Evropskega sklada za prilagoditev globalizaciji, vendar poudarja pomen zagotavljanja finančne vzdržnosti sklada in sorazmernosti administrativnih zahtev za države članice, zlasti v primeru manjših držav z omejenimi upravnimi kapacitetami. Predlagane spremembe ne smejo povzročiti dodatnega pritiska na nacionalne proračune ali povečanja obveznosti držav članic brez ustrezne kompenzacije.</w:t>
      </w:r>
    </w:p>
    <w:p w14:paraId="4E0A3764" w14:textId="77777777" w:rsidR="00BE313E" w:rsidRDefault="00BE313E" w:rsidP="00BE313E">
      <w:pPr>
        <w:pStyle w:val="Vir"/>
      </w:pPr>
      <w:r>
        <w:t>Vir: Ministrstvo za delo, družino, socialne zadeve in enake možnosti</w:t>
      </w:r>
    </w:p>
    <w:p w14:paraId="70751360" w14:textId="77777777" w:rsidR="00BA5AE5" w:rsidRDefault="00BA5AE5" w:rsidP="00BA5AE5"/>
    <w:p w14:paraId="699F95EE" w14:textId="77777777" w:rsidR="00BA5AE5" w:rsidRPr="00BA5AE5" w:rsidRDefault="00BA5AE5" w:rsidP="00BA5AE5"/>
    <w:p w14:paraId="3B91E85B" w14:textId="6319473A" w:rsidR="002A24E1" w:rsidRDefault="002A24E1" w:rsidP="002A24E1">
      <w:pPr>
        <w:pStyle w:val="Naslov2"/>
      </w:pPr>
      <w:r>
        <w:lastRenderedPageBreak/>
        <w:t>Vlada podpira stališče EU v Mednarodni organizaciji za trto in vino</w:t>
      </w:r>
    </w:p>
    <w:p w14:paraId="172BEAC7" w14:textId="77777777" w:rsidR="002A24E1" w:rsidRDefault="002A24E1" w:rsidP="002A24E1">
      <w:r>
        <w:t>Vlada je sprejela stališče, da Slovenija podpira Predlog sklepa Sveta o stališču, ki se v imenu Evropske unije zastopa v Mednarodni organizaciji za trto in vino (OIV).</w:t>
      </w:r>
    </w:p>
    <w:p w14:paraId="0ADA964F" w14:textId="77777777" w:rsidR="002A24E1" w:rsidRDefault="002A24E1" w:rsidP="002A24E1"/>
    <w:p w14:paraId="7EC50925" w14:textId="77777777" w:rsidR="002A24E1" w:rsidRDefault="002A24E1" w:rsidP="002A24E1">
      <w:r>
        <w:t>Vlada se strinja, da v primeru, da bodo na stališča v zvezi s sprejemom resolucij vplivale nove znanstvene in tehnične informacije, ki bodo imele vpliv na pravni red Unije in bodo predstavljene pred ali med sejami Mednarodne organizacije za trto in vino, države članice EU, ki so članice Mednarodne organizacije za trto in vino, zaprosimo, da se glasovanje na seji generalne skupščine Mednarodne organizacije za trto in vino preloži do oblikovanja stališča Unije na podlagi novih elementov oziroma, da po usklajevanju, zlasti na kraju samem, in brez nadaljnjega sklepa Sveta o stališču Unije, ravnamo v interesu Unije in se strinjamo s spremembami osnutkov resolucij, ki ne vplivajo na vsebino resolucij.</w:t>
      </w:r>
    </w:p>
    <w:p w14:paraId="129A7037" w14:textId="67FCD656" w:rsidR="00694B2B" w:rsidRDefault="002A24E1" w:rsidP="002A24E1">
      <w:pPr>
        <w:pStyle w:val="Vir"/>
      </w:pPr>
      <w:r>
        <w:t>Vir: Ministrstvo za kmetijstvo, gozdarstvo in prehrano</w:t>
      </w:r>
    </w:p>
    <w:p w14:paraId="5AF78F13" w14:textId="6A38ED70" w:rsidR="00A31434" w:rsidRDefault="00A31434" w:rsidP="00A31434">
      <w:pPr>
        <w:pStyle w:val="Naslov2"/>
      </w:pPr>
      <w:r>
        <w:t>Vlada o nameravanem podpisu dogovora med članicami projekta in ministrstvom Švicarske konfederacije</w:t>
      </w:r>
    </w:p>
    <w:p w14:paraId="11DDDA3D" w14:textId="77777777" w:rsidR="00A31434" w:rsidRDefault="00A31434" w:rsidP="00A31434">
      <w:r>
        <w:t>Vlada Republike Slovenije se je na današnji seji seznanila z Informacijo o nameravanem podpisu upravnega dogovora med članicami projekta ter Zveznim ministrstvom za obrambo, civilno zaščito in šport Švicarske konfederacije, ki se nanaša na projekt vojaška mobilnost v okviru stalnega strukturnega sodelovanja EU (Permanent Structured Ciooperation - PESCO).</w:t>
      </w:r>
    </w:p>
    <w:p w14:paraId="070A0658" w14:textId="77777777" w:rsidR="00A31434" w:rsidRDefault="00A31434" w:rsidP="00A31434"/>
    <w:p w14:paraId="26A20994" w14:textId="1A2B4E1A" w:rsidR="00A31434" w:rsidRDefault="00A31434" w:rsidP="00A31434">
      <w:r>
        <w:t>Stalno strukturno sodelovanje na področju varnosti in obrambe Evropske unije (PESCO) je bilo vzpostavljeno s Sklepom Sveta Evropske unije (Skupna zunanja in varnostna politika) z dne 11. decembra 2017 o vzpostavitvi stalnega strukturnega sodelovanja. Na podlagi podpisa notifikacijske listine, s katero je Republika Slovenija izrazila namero za vključitev v PESCO, in sprejetega Sklepa Sveta Evropske unije o vzpostavitvi PESCO je Republika Slovenija postala članica PESCO. Notifikacijska listina je s tem postala zavezujoča in države članice so dolžne spoštovati in izvrševati sprejete zaveze in kriterije. S Sklepom Sveta Evropske unije o vzpostavitvi prvega seznama projektov PESCO z dne 6. marca 2018 in Sklepom Sveta o spremembi in posodobitvi Sklepa o vzpostavitvi prvega seznama projektov PESCO z dne 19. novembra 2018 je Svet Evropske unije formalno potrdil seznam 34 PESCO projektov (med drugim Vojaško mobilnost (Military mobility)) in določil sodelujoče države v posameznih projektih.</w:t>
      </w:r>
    </w:p>
    <w:p w14:paraId="315641AB" w14:textId="77777777" w:rsidR="00A31434" w:rsidRDefault="00A31434" w:rsidP="00A31434"/>
    <w:p w14:paraId="5521FADC" w14:textId="77777777" w:rsidR="00A31434" w:rsidRDefault="00A31434" w:rsidP="00A31434">
      <w:r>
        <w:t>Na področju vojaške mobilnosti je bilo na lastno prošnjo in v skladu s pravili soglasno k sodelovanju povabljena tudi Švicarska konfederacija, ki ni članica Evropske unije (tretja država). Članice projekta bodo s Švicarsko konfederacijo sklenile upravni dogovor. Upravni dogovor določa pravice in obveznosti Švicarske konfederacije v projektu. S sklenitvijo upravnega dogovora za Republiko Slovenijo ne bodo nastale finančne posledice.</w:t>
      </w:r>
    </w:p>
    <w:p w14:paraId="3C60C376" w14:textId="13A1BD8A" w:rsidR="00694B2B" w:rsidRDefault="00A31434" w:rsidP="00A31434">
      <w:pPr>
        <w:pStyle w:val="Vir"/>
      </w:pPr>
      <w:r>
        <w:t>Vir: Ministrstvo za obrambo</w:t>
      </w:r>
    </w:p>
    <w:p w14:paraId="08E989DE" w14:textId="38C313D3" w:rsidR="00D87B15" w:rsidRDefault="00D87B15" w:rsidP="00D87B15">
      <w:pPr>
        <w:pStyle w:val="Naslov2"/>
      </w:pPr>
      <w:r>
        <w:t>Vlada o nameravanem podpisu spremembe k okvirnemu dogovoru za skupno evropsko nabavo sistemov CAESAR</w:t>
      </w:r>
    </w:p>
    <w:p w14:paraId="6C335C05" w14:textId="5D0228FF" w:rsidR="00D87B15" w:rsidRDefault="00D87B15" w:rsidP="00D87B15">
      <w:r>
        <w:t>Vlada Republike Slovenije se je na današnji seji seznanila z informacijo o nameravanem podpisu Spremembe 1 k Okvirnemu dogovoru med Ministrstvom za obrambo Republike Hrvaške, Ministrstvom za obrambo Republike Estonije in ministrom za obrambo Francoske republike za skupno evropsko nabavo sistemov CAESAR glede sprejema Bolgarije, Portugalske in Slovenije.</w:t>
      </w:r>
    </w:p>
    <w:p w14:paraId="095E2D60" w14:textId="77777777" w:rsidR="00D87B15" w:rsidRDefault="00D87B15" w:rsidP="00D87B15"/>
    <w:p w14:paraId="7CFF6229" w14:textId="36EBB28D" w:rsidR="00D87B15" w:rsidRDefault="00D87B15" w:rsidP="00D87B15">
      <w:r>
        <w:t xml:space="preserve">Z namenom spodbujanja držav članic Evropske unije k sodelovanju pri javnih naročilih na področju obrambe in potreb po krepitvi tehnološke in industrijske baze evropske obrambe sta julija 2024 </w:t>
      </w:r>
      <w:r>
        <w:lastRenderedPageBreak/>
        <w:t xml:space="preserve">francoska in slovenska stran podpisali Pismo o nameri med Ministrstvom za obrambo Republike Slovenije in ministrom za oborožene sile Francoske republike v zvezi z evropskimi skupnimi javnimi naročili artilerijskih oborožitvenih sistemov Caesar in sistemov Mistral. </w:t>
      </w:r>
    </w:p>
    <w:p w14:paraId="6C65B820" w14:textId="77777777" w:rsidR="00D87B15" w:rsidRDefault="00D87B15" w:rsidP="00D87B15"/>
    <w:p w14:paraId="15559FEF" w14:textId="77777777" w:rsidR="00D87B15" w:rsidRDefault="00D87B15" w:rsidP="00D87B15">
      <w:r>
        <w:t>Pred tem so junija 2024 za sodelovanje pri nabavi oborožitvenega sistema Caesar okvirni dogovor podpisale francoska, hrvaška in estonska stran, pri tem dogovoru želita poleg Slovenije sodelovati še Portugalska in Bolgarija. S podpisom spremembe 1 k okvirnemu dogovoru bodo novi udeleženci potrdili prejem okvirnega dogovora in sprejeli njegove pogoje.</w:t>
      </w:r>
    </w:p>
    <w:p w14:paraId="10E5547E" w14:textId="77777777" w:rsidR="00D87B15" w:rsidRDefault="00D87B15" w:rsidP="00D87B15"/>
    <w:p w14:paraId="48E70FE2" w14:textId="503C51F7" w:rsidR="00D87B15" w:rsidRDefault="00D87B15" w:rsidP="00D87B15">
      <w:r>
        <w:t>Okvirni dogovor vsebuje določbe v zvezi z organizacijo in upravljanjem, pogodbeno in finančno ureditvijo, zahtevki in odgovornostjo, uporabo informacij, varnostjo in drugo. Na podlagi podpisanega dogovora načrtuje Republike Slovenija dobavo opreme in storitev v dveh sklopih naročil:</w:t>
      </w:r>
    </w:p>
    <w:p w14:paraId="63592E16" w14:textId="73BBE102" w:rsidR="00D87B15" w:rsidRDefault="00D87B15" w:rsidP="00D87B15">
      <w:pPr>
        <w:pStyle w:val="Odstavekseznama"/>
        <w:numPr>
          <w:ilvl w:val="0"/>
          <w:numId w:val="15"/>
        </w:numPr>
      </w:pPr>
      <w:r>
        <w:t>v prvem naročilu bo do leta 2028 dobavljenih 12 oborožitvenih sistemov CEASAR 6x6 MK verzije II s sistemom ognjene podpore ATLAS skupaj z usposabljanjem, rezervnimi deli in orodji za vzdrževanje;</w:t>
      </w:r>
    </w:p>
    <w:p w14:paraId="6F49EBCA" w14:textId="33BAACE8" w:rsidR="00D87B15" w:rsidRDefault="00D87B15" w:rsidP="00D87B15">
      <w:pPr>
        <w:pStyle w:val="Odstavekseznama"/>
        <w:numPr>
          <w:ilvl w:val="0"/>
          <w:numId w:val="15"/>
        </w:numPr>
      </w:pPr>
      <w:r>
        <w:t>v drugem naročilu bo do leta 2030 dobavljenih še dodatnih 6 oborožitvenih sistemov CEASAR 6x6 MK verzije II s pripadajočo opremo in storitvami.</w:t>
      </w:r>
    </w:p>
    <w:p w14:paraId="01E79082" w14:textId="77777777" w:rsidR="00D87B15" w:rsidRDefault="00D87B15" w:rsidP="00D87B15"/>
    <w:p w14:paraId="2B9F82E6" w14:textId="77777777" w:rsidR="00D87B15" w:rsidRDefault="00D87B15" w:rsidP="00D87B15">
      <w:r>
        <w:t>Ministrstvo za obrambo ima za namen realizacije projekta v veljavnem Načrtu razvojnih programov uvrščen projekt 1914-25-0005 – Artilerija SV v izhodiščni vrednosti 169.450.314,00 evrov.</w:t>
      </w:r>
    </w:p>
    <w:p w14:paraId="537C079F" w14:textId="216D89D3" w:rsidR="00694B2B" w:rsidRDefault="00D87B15" w:rsidP="00D87B15">
      <w:pPr>
        <w:pStyle w:val="Vir"/>
      </w:pPr>
      <w:r>
        <w:t>Vir: Ministrstvo za obrambo</w:t>
      </w:r>
    </w:p>
    <w:p w14:paraId="622DD530" w14:textId="419F4DA1" w:rsidR="00F539C9" w:rsidRPr="00F539C9" w:rsidRDefault="00F539C9" w:rsidP="00F539C9">
      <w:pPr>
        <w:pStyle w:val="Naslov2"/>
      </w:pPr>
      <w:r w:rsidRPr="00F539C9">
        <w:t>Vlada sprejela mnenje k noveli KZ-1N</w:t>
      </w:r>
    </w:p>
    <w:p w14:paraId="40B3FCBD" w14:textId="77777777" w:rsidR="00F539C9" w:rsidRPr="00F539C9" w:rsidRDefault="00F539C9" w:rsidP="00F539C9">
      <w:pPr>
        <w:rPr>
          <w:color w:val="000000" w:themeColor="text1"/>
        </w:rPr>
      </w:pPr>
      <w:r w:rsidRPr="00F539C9">
        <w:rPr>
          <w:color w:val="000000" w:themeColor="text1"/>
        </w:rPr>
        <w:t>Vlada je na današnji seji sprejela mnenje k Predlogu Zakona o spremembah in dopolnitvah</w:t>
      </w:r>
    </w:p>
    <w:p w14:paraId="53F3A7B7" w14:textId="77777777" w:rsidR="00F539C9" w:rsidRPr="00F539C9" w:rsidRDefault="00F539C9" w:rsidP="00F539C9">
      <w:pPr>
        <w:rPr>
          <w:color w:val="000000" w:themeColor="text1"/>
        </w:rPr>
      </w:pPr>
      <w:r w:rsidRPr="00F539C9">
        <w:rPr>
          <w:color w:val="000000" w:themeColor="text1"/>
        </w:rPr>
        <w:t>Kazenskega zakonika (KZ-1N), skrajšani postopek, ki ga je Državnemu zboru Republike Slovenije predložila skupina poslank in poslancev (prvopodpisana Lena Grgurevič), ter ga posreduje Državnemu zboru Republike Slovenije.</w:t>
      </w:r>
    </w:p>
    <w:p w14:paraId="4575F524" w14:textId="77777777" w:rsidR="00F539C9" w:rsidRPr="00F539C9" w:rsidRDefault="00F539C9" w:rsidP="00F539C9">
      <w:pPr>
        <w:rPr>
          <w:color w:val="000000" w:themeColor="text1"/>
        </w:rPr>
      </w:pPr>
    </w:p>
    <w:p w14:paraId="594A41DD" w14:textId="77777777" w:rsidR="00F539C9" w:rsidRPr="00F539C9" w:rsidRDefault="00F539C9" w:rsidP="00F539C9">
      <w:pPr>
        <w:rPr>
          <w:color w:val="000000" w:themeColor="text1"/>
        </w:rPr>
      </w:pPr>
      <w:r w:rsidRPr="00F539C9">
        <w:rPr>
          <w:color w:val="000000" w:themeColor="text1"/>
        </w:rPr>
        <w:t xml:space="preserve">Vlada podpira predloge sprememb in dopolnitev 173.a člena Kazenskega zakonika. </w:t>
      </w:r>
    </w:p>
    <w:p w14:paraId="10CDA8AF" w14:textId="77777777" w:rsidR="00F539C9" w:rsidRPr="00F539C9" w:rsidRDefault="00F539C9" w:rsidP="00F539C9">
      <w:pPr>
        <w:rPr>
          <w:color w:val="000000" w:themeColor="text1"/>
        </w:rPr>
      </w:pPr>
    </w:p>
    <w:p w14:paraId="3CCCFC8B" w14:textId="77777777" w:rsidR="00F539C9" w:rsidRPr="00F539C9" w:rsidRDefault="00F539C9" w:rsidP="00F539C9">
      <w:pPr>
        <w:rPr>
          <w:color w:val="000000" w:themeColor="text1"/>
        </w:rPr>
      </w:pPr>
      <w:r w:rsidRPr="00F539C9">
        <w:rPr>
          <w:color w:val="000000" w:themeColor="text1"/>
        </w:rPr>
        <w:t xml:space="preserve">Trenutno veljavni 173.a člen določa, da je kaznivo, če storilec prek elektronskih sredstev nagovarja otroka za srečanje z namenom spolnega izkoriščanja in temu sledijo konkretna dejanja za izvedbo srečanja. Za to je zagrožena kazen zapora do enega leta. </w:t>
      </w:r>
    </w:p>
    <w:p w14:paraId="1F013877" w14:textId="77777777" w:rsidR="00F539C9" w:rsidRPr="00F539C9" w:rsidRDefault="00F539C9" w:rsidP="00F539C9">
      <w:pPr>
        <w:rPr>
          <w:color w:val="000000" w:themeColor="text1"/>
        </w:rPr>
      </w:pPr>
    </w:p>
    <w:p w14:paraId="0CDFEA27" w14:textId="77777777" w:rsidR="00F539C9" w:rsidRPr="00F539C9" w:rsidRDefault="00F539C9" w:rsidP="00F539C9">
      <w:pPr>
        <w:rPr>
          <w:color w:val="000000" w:themeColor="text1"/>
        </w:rPr>
      </w:pPr>
      <w:r w:rsidRPr="00F539C9">
        <w:rPr>
          <w:color w:val="000000" w:themeColor="text1"/>
        </w:rPr>
        <w:t>Ta člen je bil v zakon vključen zaradi uskladitve z Lanzarotsko konvencijo in evropsko direktivo o zaščiti otrok pred spolno zlorabo. Obe pravni podlagi predvidevata, da so kazniva že pripravljalna dejanja, zato gre za izjemo, saj kazensko pravo običajno ne kaznuje že tako zgodnjih faz ravnanja.</w:t>
      </w:r>
    </w:p>
    <w:p w14:paraId="05268122" w14:textId="77777777" w:rsidR="00F539C9" w:rsidRPr="00F539C9" w:rsidRDefault="00F539C9" w:rsidP="00F539C9">
      <w:pPr>
        <w:rPr>
          <w:color w:val="000000" w:themeColor="text1"/>
        </w:rPr>
      </w:pPr>
    </w:p>
    <w:p w14:paraId="3134BA36" w14:textId="77777777" w:rsidR="00F539C9" w:rsidRPr="00F539C9" w:rsidRDefault="00F539C9" w:rsidP="00F539C9">
      <w:pPr>
        <w:rPr>
          <w:color w:val="000000" w:themeColor="text1"/>
        </w:rPr>
      </w:pPr>
      <w:r w:rsidRPr="00F539C9">
        <w:rPr>
          <w:color w:val="000000" w:themeColor="text1"/>
        </w:rPr>
        <w:t>Predlog spremembe člena zdaj predvideva:</w:t>
      </w:r>
    </w:p>
    <w:p w14:paraId="4ED880AF" w14:textId="77777777" w:rsidR="00F539C9" w:rsidRPr="00F539C9" w:rsidRDefault="00F539C9" w:rsidP="00F539C9">
      <w:pPr>
        <w:rPr>
          <w:color w:val="000000" w:themeColor="text1"/>
        </w:rPr>
      </w:pPr>
    </w:p>
    <w:p w14:paraId="62CD95F6" w14:textId="4B2973FA" w:rsidR="00F539C9" w:rsidRPr="00F539C9" w:rsidRDefault="00F539C9" w:rsidP="00F539C9">
      <w:pPr>
        <w:rPr>
          <w:color w:val="000000" w:themeColor="text1"/>
        </w:rPr>
      </w:pPr>
      <w:r w:rsidRPr="00F539C9">
        <w:rPr>
          <w:color w:val="000000" w:themeColor="text1"/>
        </w:rPr>
        <w:t>-</w:t>
      </w:r>
      <w:r>
        <w:rPr>
          <w:color w:val="000000" w:themeColor="text1"/>
        </w:rPr>
        <w:t xml:space="preserve"> </w:t>
      </w:r>
      <w:r w:rsidRPr="00F539C9">
        <w:rPr>
          <w:color w:val="000000" w:themeColor="text1"/>
        </w:rPr>
        <w:t>da bo že samo nagovarjanje mladoletne osebe kaznivo (tudi brez dodatnega ravnanja),</w:t>
      </w:r>
    </w:p>
    <w:p w14:paraId="03FED6C9" w14:textId="77777777" w:rsidR="00F539C9" w:rsidRPr="00F539C9" w:rsidRDefault="00F539C9" w:rsidP="00F539C9">
      <w:pPr>
        <w:rPr>
          <w:color w:val="000000" w:themeColor="text1"/>
        </w:rPr>
      </w:pPr>
    </w:p>
    <w:p w14:paraId="62829D62" w14:textId="41C7BAD3" w:rsidR="00F539C9" w:rsidRPr="00F539C9" w:rsidRDefault="00F539C9" w:rsidP="00F539C9">
      <w:pPr>
        <w:rPr>
          <w:color w:val="000000" w:themeColor="text1"/>
        </w:rPr>
      </w:pPr>
      <w:r w:rsidRPr="00F539C9">
        <w:rPr>
          <w:color w:val="000000" w:themeColor="text1"/>
        </w:rPr>
        <w:t>-</w:t>
      </w:r>
      <w:r>
        <w:rPr>
          <w:color w:val="000000" w:themeColor="text1"/>
        </w:rPr>
        <w:t xml:space="preserve"> </w:t>
      </w:r>
      <w:r w:rsidRPr="00F539C9">
        <w:rPr>
          <w:color w:val="000000" w:themeColor="text1"/>
        </w:rPr>
        <w:t>če bodo sledila še konkretna dejanja za izvedbo srečanja, pa bo predpisana strožja kazen (od enega do treh let zapora).</w:t>
      </w:r>
    </w:p>
    <w:p w14:paraId="47DC9390" w14:textId="77777777" w:rsidR="00F539C9" w:rsidRPr="00F539C9" w:rsidRDefault="00F539C9" w:rsidP="00F539C9">
      <w:pPr>
        <w:rPr>
          <w:color w:val="000000" w:themeColor="text1"/>
        </w:rPr>
      </w:pPr>
    </w:p>
    <w:p w14:paraId="079028F6" w14:textId="6E737B79" w:rsidR="00F539C9" w:rsidRPr="00F539C9" w:rsidRDefault="00F539C9" w:rsidP="00F539C9">
      <w:pPr>
        <w:rPr>
          <w:color w:val="000000" w:themeColor="text1"/>
        </w:rPr>
      </w:pPr>
      <w:r w:rsidRPr="00F539C9">
        <w:rPr>
          <w:color w:val="000000" w:themeColor="text1"/>
        </w:rPr>
        <w:t>Hkrati bo glede na predlagano kazen od enega do treh let zapora za kvalificirano obliko kaznivega dejanja kazniv tudi že poskus takega kaznivega dejanja.</w:t>
      </w:r>
    </w:p>
    <w:p w14:paraId="055E8E00" w14:textId="52A9D1EC" w:rsidR="00694B2B" w:rsidRDefault="00F539C9" w:rsidP="00F539C9">
      <w:pPr>
        <w:pStyle w:val="Vir"/>
      </w:pPr>
      <w:r w:rsidRPr="00F539C9">
        <w:t>Vir: Ministrstvo za pravosodje</w:t>
      </w:r>
    </w:p>
    <w:p w14:paraId="2E72F449" w14:textId="1AE0C1F6" w:rsidR="00FD33E4" w:rsidRDefault="00FD33E4" w:rsidP="00FD33E4">
      <w:pPr>
        <w:pStyle w:val="Naslov2"/>
      </w:pPr>
      <w:r>
        <w:lastRenderedPageBreak/>
        <w:t xml:space="preserve">Vlada sprejela predlog novele Zakona o gozdovih </w:t>
      </w:r>
    </w:p>
    <w:p w14:paraId="5A0FD466" w14:textId="77777777" w:rsidR="00FD33E4" w:rsidRDefault="00FD33E4" w:rsidP="00FD33E4">
      <w:r>
        <w:t>Vlada je sprejela predlog novele Zakona o gozdovih ter ga predložila v obravnavo Državnemu zboru po rednem zakonodajnem postopku.</w:t>
      </w:r>
    </w:p>
    <w:p w14:paraId="2C5432F5" w14:textId="77777777" w:rsidR="00FD33E4" w:rsidRDefault="00FD33E4" w:rsidP="00FD33E4"/>
    <w:p w14:paraId="3533BC0B" w14:textId="77777777" w:rsidR="00FD33E4" w:rsidRDefault="00FD33E4" w:rsidP="00FD33E4">
      <w:r>
        <w:t>Predlog novele Zakona o gozdovih določa spremembe na področju vožnje v gozdovih, sestave sveta Zavoda za gozdove Slovenije in sveta območnih enot Zavoda, dopolnjujejo se določbe o vodenju evidenc odločb, izdanih v upravnih postopkih, ter dostop do osebnih podatkov, ki so potrebni za izdajo teh odločb, na novo predlog zakona uvaja pridobivanje sečnih ostankov, trajna skladišča in nacionalno gozdno inventuro, zvišujejo se globe.</w:t>
      </w:r>
    </w:p>
    <w:p w14:paraId="1CC1C013" w14:textId="77777777" w:rsidR="00FD33E4" w:rsidRDefault="00FD33E4" w:rsidP="00FD33E4"/>
    <w:p w14:paraId="4FF256B8" w14:textId="77777777" w:rsidR="00FD33E4" w:rsidRDefault="00FD33E4" w:rsidP="00FD33E4">
      <w:r>
        <w:t xml:space="preserve">Ključni cilj predloga zakona je izboljšanje učinkovitosti dela Zavoda oziroma vodenje upravnih postopkov in izdajanje upravnih odločb z zagotovitvijo povezovanja posameznih podatkov obstoječih zbirk, ki so v upravljanju drugih upravljavcev, na primer ministrstva, pristojnega za notranje zadeve (centralni register prebivalstva), Vrhovnega sodišča Republike Slovenije (informatizirana glavna knjiga zemljiške knjige) in Geodetske uprave Republike Slovenije (kataster nepremičnin), ob hkratni zagotovitvi ustreznega varstva osebnih podatkov. </w:t>
      </w:r>
    </w:p>
    <w:p w14:paraId="1EF5A511" w14:textId="77777777" w:rsidR="00FD33E4" w:rsidRDefault="00FD33E4" w:rsidP="00FD33E4"/>
    <w:p w14:paraId="50CA36F2" w14:textId="77777777" w:rsidR="00FD33E4" w:rsidRDefault="00FD33E4" w:rsidP="00FD33E4">
      <w:r>
        <w:t>Predlog novele zakona uvaja Nacionalno gozdno inventuro, ki pomeni postopek velikopovršinskega spremljanja stanja in popisa gozdov, gozdnih ekosistemov in gozdnih tal, ki zagotavlja statistično dosledno zbiranje in obdelavo podatkov o gozdovih in drugih gozdnih zemljiščih v Republiki Sloveniji na nacionalni in regionalni ravni. Višina glob za prekrške se usklajuje s prekrškovno zakonodajo in inflacijo.</w:t>
      </w:r>
    </w:p>
    <w:p w14:paraId="04829B20" w14:textId="78AABD79" w:rsidR="00694B2B" w:rsidRDefault="00FD33E4" w:rsidP="00FD33E4">
      <w:pPr>
        <w:pStyle w:val="Vir"/>
      </w:pPr>
      <w:r>
        <w:t>Vir: Ministrstvo za kmetijstvo, gozdarstvo in prehrano</w:t>
      </w:r>
    </w:p>
    <w:p w14:paraId="313CA3A9" w14:textId="7F920594" w:rsidR="00526E1A" w:rsidRDefault="00526E1A" w:rsidP="00526E1A">
      <w:pPr>
        <w:pStyle w:val="Naslov2"/>
      </w:pPr>
      <w:r>
        <w:t>Vlada potrdila predlog novele Zakona o zavarovalništvu</w:t>
      </w:r>
    </w:p>
    <w:p w14:paraId="296D67D0" w14:textId="00FB360E" w:rsidR="00526E1A" w:rsidRDefault="00526E1A" w:rsidP="00526E1A">
      <w:r>
        <w:t>Vlada je določila besedilo predloga novele Zakona o zavarovalništvu</w:t>
      </w:r>
      <w:r w:rsidR="00C730ED">
        <w:t>,</w:t>
      </w:r>
      <w:r>
        <w:t xml:space="preserve"> s katerim v ta zakon prenašamo določbe evropskih direktiv, ki urejajo skupni evropski trg zavarovalnih storitev.</w:t>
      </w:r>
    </w:p>
    <w:p w14:paraId="653450C8" w14:textId="77777777" w:rsidR="00526E1A" w:rsidRDefault="00526E1A" w:rsidP="00526E1A"/>
    <w:p w14:paraId="230BE7AB" w14:textId="77777777" w:rsidR="00526E1A" w:rsidRDefault="00526E1A" w:rsidP="00526E1A">
      <w:r>
        <w:t xml:space="preserve">Evropska unija je v zadnjih desetletjih sprejela številne direktive in uredbe, ki oblikujejo skupni evropski trg zavarovalnih storitev. Namen teh aktov je zagotoviti visoko stopnjo varstva strank, ohraniti finančno stabilnost in spodbujati konkurenco med zavarovalnicami. </w:t>
      </w:r>
    </w:p>
    <w:p w14:paraId="1AC34AE3" w14:textId="77777777" w:rsidR="00526E1A" w:rsidRDefault="00526E1A" w:rsidP="00526E1A"/>
    <w:p w14:paraId="511CB00B" w14:textId="77777777" w:rsidR="00526E1A" w:rsidRDefault="00526E1A" w:rsidP="00526E1A">
      <w:r>
        <w:t xml:space="preserve">Direktivi, ki urejata poslovanje zavarovalnic in distribucijo zavarovalnih produktov sta preneseni v slovensko zakonodajo z Zakonom o zavarovalništvu (ZZavar-1). Evropski zakonodajalci redno sprejemajo nove uredbe, direktive in smernice, ki spreminjajo, dopolnjujejo in razlagajo določbe direktiv. Namen teh sprememb je zagotoviti, da direktivi ostajata ustrezni in učinkoviti v spreminjajočem se okolju. ZZavar-1 se mora prilagoditi navedenim spremembam, dopolnitvam in razlagam.  </w:t>
      </w:r>
    </w:p>
    <w:p w14:paraId="549A7E12" w14:textId="77777777" w:rsidR="00526E1A" w:rsidRDefault="00526E1A" w:rsidP="00526E1A"/>
    <w:p w14:paraId="45E35DD8" w14:textId="77777777" w:rsidR="00526E1A" w:rsidRDefault="00526E1A" w:rsidP="00526E1A">
      <w:r>
        <w:t>Z novelo zakona v ZZavar-1 prenašamo določbe o spremembi direktiv glede digitalne operativne odpornosti za finančni sektor ter vzpostavitve in delovanja evropske enotne točke dostopa. Poleg tega z novelo tudi odpravljamo nedoslednosti in izboljšujemo določbe, ki so se v praksi izkazale za težko oziroma neizvedljive in usklajujemo ZZavar-1 z Zakonom o gospodarskih družbah.</w:t>
      </w:r>
    </w:p>
    <w:p w14:paraId="2423F9EC" w14:textId="3E93F120" w:rsidR="00694B2B" w:rsidRDefault="00526E1A" w:rsidP="00526E1A">
      <w:pPr>
        <w:pStyle w:val="Vir"/>
      </w:pPr>
      <w:r>
        <w:t>Vir: Ministrstvo za finance</w:t>
      </w:r>
    </w:p>
    <w:p w14:paraId="23C384FC" w14:textId="707C6A90" w:rsidR="00BE313E" w:rsidRDefault="00BE313E" w:rsidP="00BE313E">
      <w:pPr>
        <w:pStyle w:val="Naslov2"/>
      </w:pPr>
      <w:r>
        <w:t>Vlada potrdila spremembe zakona o starševskem varstvu in družinskih prejemkih</w:t>
      </w:r>
    </w:p>
    <w:p w14:paraId="65313DC3" w14:textId="77777777" w:rsidR="00BE313E" w:rsidRDefault="00BE313E" w:rsidP="00BE313E">
      <w:r>
        <w:t xml:space="preserve">S predlogom novele zakona se uvaja 15 koledarskih dni starševskega dopusta za rejnike, ki jim je v rejništvo nameščen otrok, ki je že dopolnil osem let starosti in je mlajši od 15 let. Do zdaj ti rejniki niso </w:t>
      </w:r>
      <w:r>
        <w:lastRenderedPageBreak/>
        <w:t>imeli pravice do starševskega dopusta, vendar je prav tako za starejše otroke pomembno, da z rejnikom lahko navežejo prvi stik, da se z njim spoznajo in nanj navadijo, čemur je namenjenih 15 dni starševskega dopusta.</w:t>
      </w:r>
    </w:p>
    <w:p w14:paraId="2D1B4160" w14:textId="77777777" w:rsidR="00BE313E" w:rsidRDefault="00BE313E" w:rsidP="00BE313E"/>
    <w:p w14:paraId="09A7CA0F" w14:textId="77777777" w:rsidR="00BE313E" w:rsidRDefault="00BE313E" w:rsidP="00BE313E">
      <w:r>
        <w:t>V predlogu novele se črta določba o povečanju otroškega dodatka za 20 odstotkov, če predšolski otrok, mlajši od štirih let, ne obiskuje vrtca. Trenutna ureditev je, da če predšolski otrok, ki je mlajši od štirih let, ni vključen v predšolsko vzgojo v skladu s predpisi, ki urejajo vrtce, se posamezni znesek otroškega dodatka poveča za 20 odstotkov. Ker je v zadnjih letih v vrtcih dovolj prostora in je bila določba uvedena iz razloga, ker je bilo pred leti v vrtcu zelo težko dobiti mesto, sploh za mlajše otroke, je odpadel razlog za to povišanje.</w:t>
      </w:r>
    </w:p>
    <w:p w14:paraId="04FF4E2F" w14:textId="77777777" w:rsidR="00BE313E" w:rsidRDefault="00BE313E" w:rsidP="00BE313E"/>
    <w:p w14:paraId="51672568" w14:textId="77777777" w:rsidR="00BE313E" w:rsidRDefault="00BE313E" w:rsidP="00BE313E">
      <w:r>
        <w:t>S predlogom novele bodo do dodatka za veliko družino upravičene poleg staršev tudi druge osebe, npr. rejniki. Do zdaj rejniki niso bili upravičeni do dodatka za veliko družino, razen če so imeli nameščene vsaj tri otroke iz iste družine. V praksi pa ima rejnik največkrat tudi svojega otroka in tudi otroka, ki mu je nameščen v rejništvo (skupaj tri ali več), in tudi taka družina se po mnenju predlagatelja šteje za veliko družino.</w:t>
      </w:r>
    </w:p>
    <w:p w14:paraId="7D12F9CB" w14:textId="77777777" w:rsidR="00BE313E" w:rsidRDefault="00BE313E" w:rsidP="00BE313E"/>
    <w:p w14:paraId="5C05D9FB" w14:textId="77777777" w:rsidR="00BE313E" w:rsidRDefault="00BE313E" w:rsidP="00BE313E">
      <w:r>
        <w:t>Center za socialno delo bo lahko o pravici do dodatka za veliko družino odločil po uradni dolžnosti tudi za prejemnike državne štipendije. Dodatek za veliko družino se dodeli po uradni dolžnosti, če je družina upravičena do otroškega dodatka. Zaradi odprave administrativnih ovir se dodaja tudi določba, da center po uradni dolžnosti odloči o dodatku za veliko družino tudi družini, ki ima tri ali več otrok, ki so upravičeni do državne štipendije. Tako po 18. letu, ko družina ni več upravičena do otroškega dodatka, enemu od staršev ne bo treba vložiti vloge, ampak bo center na podlagi upravičenosti do državne štipendije po uradni dolžnosti odločil o dodatku za veliko družino.</w:t>
      </w:r>
    </w:p>
    <w:p w14:paraId="2EEEE18E" w14:textId="67884820" w:rsidR="00BE313E" w:rsidRDefault="00BE313E" w:rsidP="00BE313E">
      <w:pPr>
        <w:pStyle w:val="Vir"/>
      </w:pPr>
      <w:r>
        <w:t>Vir: Ministrstvo za delo, družino, socialne zadeve in enake možnosti</w:t>
      </w:r>
    </w:p>
    <w:p w14:paraId="41549408" w14:textId="1A2ACAF7" w:rsidR="00C26AFA" w:rsidRDefault="00C26AFA" w:rsidP="00C26AFA">
      <w:pPr>
        <w:pStyle w:val="Naslov2"/>
      </w:pPr>
      <w:r>
        <w:t>Predlog zakona o spremembah in dopolnitvah Zakona o upravljanju javnega potniškega prometa</w:t>
      </w:r>
    </w:p>
    <w:p w14:paraId="64BFDBAF" w14:textId="23AA4A26" w:rsidR="00C26AFA" w:rsidRDefault="00C26AFA" w:rsidP="00C26AFA">
      <w:r>
        <w:t>Vlada je določila besedilo predloga zakona o spremembah in dopolnitvah Zakona o upravljanju javnega potniškega prometa in ga pošlje v obravnavo Državnemu zboru po skrajšanem postopku.</w:t>
      </w:r>
    </w:p>
    <w:p w14:paraId="2F5BAE2E" w14:textId="77777777" w:rsidR="00C26AFA" w:rsidRDefault="00C26AFA" w:rsidP="00C26AFA"/>
    <w:p w14:paraId="6B35D9E0" w14:textId="1D9B69FE" w:rsidR="00C26AFA" w:rsidRDefault="00C26AFA" w:rsidP="00C26AFA">
      <w:r>
        <w:t xml:space="preserve">Zakon o upravljanju javnega potniškega prometa (ZUJPP) določa, da Družba za upravljanje javnega potniškega prometa (DUJPP) opravlja naloge upravljavca javnega potniškega prometa (JPP), kar vključuje vrsto nalog v zvezi s financiranjem obvezne gospodarske javne službe na področju javnega linijskega prevoza potnikov (OGJS). </w:t>
      </w:r>
    </w:p>
    <w:p w14:paraId="0BF444F0" w14:textId="77777777" w:rsidR="00C26AFA" w:rsidRDefault="00C26AFA" w:rsidP="00C26AFA"/>
    <w:p w14:paraId="350567A8" w14:textId="77777777" w:rsidR="00C26AFA" w:rsidRDefault="00C26AFA" w:rsidP="00C26AFA">
      <w:r>
        <w:t>Med te naloge spadajo plačila nadomestil prevoznikom za izvajanje OGJS, poravnava med udeleženci enotne vozovnice in plačila nadomestil na podlagi pogodb za integrirane linije. Poleg tega se na račun DUJPP stekajo prihodki iz naslova nakupa enotnih vozovnic, katerih namen je financiranje medkrajevnega JPP. V skladu s prvim odstavkom 27. člena je DUJPP zadolžen za celovito financiranje medkrajevnega linijskega avtobusnega prevoza, pri čemer pa po aktualni ureditvi deluje v imenu in za račun Republike Slovenije.</w:t>
      </w:r>
    </w:p>
    <w:p w14:paraId="2B6661EA" w14:textId="77777777" w:rsidR="00C26AFA" w:rsidRDefault="00C26AFA" w:rsidP="00C26AFA"/>
    <w:p w14:paraId="11C7053C" w14:textId="77777777" w:rsidR="00C26AFA" w:rsidRDefault="00C26AFA" w:rsidP="00C26AFA">
      <w:r>
        <w:t>Izvajanje nalog financiranja in upravljanja OGJS pa se trenutno še vedno izvaja s strani Ministrstva za okolje, podnebje in energijo (MOPE), kar negativno vpliva na procese nadzora in usklajevanja. DUJPP namreč usklajuje vozne rede, določa mesečne prevožene kilometre in kontrolira kakovost ter obseg izvajanja OGJS, vendar pa so računi prevoznikov usmerjeni na MOPE, ki jih preverja, potrjuje in plačuje. Takšna ureditev otežuje učinkovito izvajanje nalog DUJPP in ustvarja dodatne izzive in nejasnosti v finančnem poslovanju države ter vodi do zapletenega izvajanja nalog, kar otežuje doseganje ključnih ciljev ustanovitve DUJPP. Da bi omogočili izvajanje vseh nalog za katere je zadolžen DUJPP so potrebne spremembe ZUJPP.</w:t>
      </w:r>
    </w:p>
    <w:p w14:paraId="1B207D41" w14:textId="77777777" w:rsidR="00C26AFA" w:rsidRDefault="00C26AFA" w:rsidP="00C26AFA"/>
    <w:p w14:paraId="4871F1C4" w14:textId="77777777" w:rsidR="00C26AFA" w:rsidRDefault="00C26AFA" w:rsidP="00C26AFA">
      <w:r>
        <w:t>Predlagane spremembe ZUJPP so vezane izključno na prilagoditev denarnega toka na način, da bo lahko DUJPP opravljal takšen obseg nalog, kot je bil prvotni namen ob sprejemanju ZUJPP. DUJPP bo lahko izvajal naloge v svojem imenu in za svoj račun, kar pomeni, da bo izdajatelj enotnih vozovnic DUJPP, posledično bodo prihodki od prodaje enotnih vozovnic, katerih namen je financiranje medkrajevnega JPP (30. člen ZUJPP), v upravljanju DUJPP. S temi spremembami bo dosežen namen ZUJPP, to je zagotavljanje enotnega in preglednega financiranja ter upravljanja medkrajevnega javnega potniškega prometa. Prav tako bo lahko DUJPP učinkovito in uspešno črpal EU sredstva iz sklada za podnebne spremembe »Social Climate Fund« iz naslova prevozne revščine.</w:t>
      </w:r>
    </w:p>
    <w:p w14:paraId="4A3474CA" w14:textId="5654CD29" w:rsidR="00694B2B" w:rsidRDefault="00C26AFA" w:rsidP="00C26AFA">
      <w:pPr>
        <w:pStyle w:val="Vir"/>
      </w:pPr>
      <w:r>
        <w:t>Vir: Ministrstvo za okolje, podnebje in energijo</w:t>
      </w:r>
    </w:p>
    <w:p w14:paraId="2A1A454D" w14:textId="122441DD" w:rsidR="002749EA" w:rsidRPr="002749EA" w:rsidRDefault="002749EA" w:rsidP="002749EA">
      <w:pPr>
        <w:pStyle w:val="Naslov2"/>
      </w:pPr>
      <w:r w:rsidRPr="002749EA">
        <w:t>Potrjen predlog resolucije o Nacionalnem programu športa v Republiki Sloveniji za obdobje 2026–2035</w:t>
      </w:r>
    </w:p>
    <w:p w14:paraId="7E1A9A73" w14:textId="77777777" w:rsidR="002749EA" w:rsidRPr="002749EA" w:rsidRDefault="002749EA" w:rsidP="002749EA">
      <w:r w:rsidRPr="002749EA">
        <w:t xml:space="preserve">Vlada je potrdila predlog resolucije o Nacionalnem programu športa v Republiki Sloveniji za obdobje 2026–2035. Predlog bo posredovan v  obravnavo Državnemu zboru Republike Slovenije. </w:t>
      </w:r>
    </w:p>
    <w:p w14:paraId="5DA42B81" w14:textId="77777777" w:rsidR="002749EA" w:rsidRPr="002749EA" w:rsidRDefault="002749EA" w:rsidP="002749EA">
      <w:r w:rsidRPr="002749EA">
        <w:t>Nacionalni program športa v Republiki Sloveniji za obdobje 2026–2035 (NPŠ) je strateški dokument, ki določa javni interes na področju športa ter usmerja razvoj športne politike v prihodnjem desetletju. Opredeljuje cilje in prednostne naloge, programe za različne ciljne skupine, investicije v športno infrastrukturo in površine za šport v naravi, razvojno-strokovno podporo, organiziranost v športu, prireditve, promocijo, družbeno in okoljsko odgovornost ter podporne mehanizme.</w:t>
      </w:r>
    </w:p>
    <w:p w14:paraId="7E25EC45" w14:textId="77777777" w:rsidR="002749EA" w:rsidRPr="002749EA" w:rsidRDefault="002749EA" w:rsidP="002749EA">
      <w:r w:rsidRPr="002749EA">
        <w:t>NPŠ predstavlja podlago za pripravo izvedbenega načrta, ki bo natančneje opredelil ukrepe in usmeritve ter služil kot osnova za pripravo letnih programov športa na državni in lokalni ravni. Dokument je finančno nevtralen in določa le usmeritve za razporeditev sredstev v okviru obstoječih proračunskih zmožnosti.</w:t>
      </w:r>
    </w:p>
    <w:p w14:paraId="5756D6E1" w14:textId="263478EF" w:rsidR="002749EA" w:rsidRPr="002749EA" w:rsidRDefault="002749EA" w:rsidP="002749EA">
      <w:r w:rsidRPr="002749EA">
        <w:t>V postopku priprave sta bila pridobljena pozitivno mnenje Strokovnega sveta RS za šport in soglasje Olimpijskega komiteja Slovenije – Združenja športnih zvez.</w:t>
      </w:r>
    </w:p>
    <w:p w14:paraId="29A0B8B3" w14:textId="732EA6BD" w:rsidR="00694B2B" w:rsidRPr="002749EA" w:rsidRDefault="002749EA" w:rsidP="002749EA">
      <w:pPr>
        <w:pStyle w:val="Vir"/>
      </w:pPr>
      <w:r w:rsidRPr="002749EA">
        <w:t>Vir: Ministrstvo za gospodarstvo, turizem in šport</w:t>
      </w:r>
    </w:p>
    <w:p w14:paraId="2EF56D5C" w14:textId="3007AC6F" w:rsidR="000814CC" w:rsidRPr="005A36BE" w:rsidRDefault="000814CC" w:rsidP="005A36BE">
      <w:pPr>
        <w:pStyle w:val="Naslov2"/>
      </w:pPr>
      <w:r w:rsidRPr="005A36BE">
        <w:t>Povečanj</w:t>
      </w:r>
      <w:r w:rsidR="005A36BE" w:rsidRPr="005A36BE">
        <w:t>e</w:t>
      </w:r>
      <w:r w:rsidRPr="005A36BE">
        <w:t xml:space="preserve"> namenskega premoženja in kapitala Stanovanjskega sklada Republike Slovenije, javnega sklada</w:t>
      </w:r>
    </w:p>
    <w:p w14:paraId="7974D063" w14:textId="04932006" w:rsidR="005A36BE" w:rsidRDefault="005A36BE" w:rsidP="000814CC">
      <w:pPr>
        <w:rPr>
          <w:color w:val="000000" w:themeColor="text1"/>
        </w:rPr>
      </w:pPr>
      <w:r w:rsidRPr="005A36BE">
        <w:rPr>
          <w:color w:val="000000" w:themeColor="text1"/>
        </w:rPr>
        <w:t>Vlada je sprejela sklep o povečanju namenskega premoženja in kapitala Stanovanjskega sklada Republike Slovenije v višini 100 milijonov evrov. Stanovanjski sklad Republike Slovenije, glavni izvajalec stanovanjske politike v državi, bo sredstva iz dokapitalizacije namenil za izvajanje lastnih projektov stanovanjske gradnje (gradnje javnih najemnih stanovanj in oskrbovanih stanovanj za starejše), v primeru izkazanih potreb pa tudi za krepitev programov sofinanciranja projektov lokalnih skladov in občin ter neprofitnih stanovanjskih organizacij.</w:t>
      </w:r>
    </w:p>
    <w:p w14:paraId="377082D8" w14:textId="78FBC849" w:rsidR="004F0BD9" w:rsidRDefault="005A36BE" w:rsidP="004F0BD9">
      <w:pPr>
        <w:pStyle w:val="Vir"/>
      </w:pPr>
      <w:r>
        <w:t xml:space="preserve">Vir: </w:t>
      </w:r>
      <w:r w:rsidRPr="005A36BE">
        <w:t>Ministrstvo za solidarno prihodnost</w:t>
      </w:r>
    </w:p>
    <w:p w14:paraId="6D621335" w14:textId="4D3D19D7" w:rsidR="00AC2863" w:rsidRPr="00AC2863" w:rsidRDefault="00AC2863" w:rsidP="00AC2863">
      <w:pPr>
        <w:pStyle w:val="Naslov2"/>
      </w:pPr>
      <w:r w:rsidRPr="00AC2863">
        <w:t>Polletno podaljšanje začasnega ponovnega nadzora na notranjih mejah s Hrvaško in Madžarsko</w:t>
      </w:r>
    </w:p>
    <w:p w14:paraId="6687DCCD" w14:textId="77777777" w:rsidR="00AC2863" w:rsidRPr="00AC2863" w:rsidRDefault="00AC2863" w:rsidP="00AC2863">
      <w:pPr>
        <w:rPr>
          <w:color w:val="000000" w:themeColor="text1"/>
        </w:rPr>
      </w:pPr>
      <w:r w:rsidRPr="00AC2863">
        <w:rPr>
          <w:color w:val="000000" w:themeColor="text1"/>
        </w:rPr>
        <w:t>Vlada Republike Slovenije se je seznanila z razlogi za podaljšanje začasnega ponovnega nadzora na notranjih mejah z Republiko Hrvaško in Madžarsko z dnem 22. junija 2025 za obdobje šestih mesecev, kot ga določa 25a. člen Zakonika o schengenskih mejah. Vlada nalaga Ministrstvu za zunanje in evropske zadeve, da o nameravanem podaljšanju začasnega ponovnega nadzora obvesti države članice Evropske unije, Evropski parlament, Svet in Evropsko komisijo.</w:t>
      </w:r>
    </w:p>
    <w:p w14:paraId="052E8AC1" w14:textId="77777777" w:rsidR="00AC2863" w:rsidRPr="00AC2863" w:rsidRDefault="00AC2863" w:rsidP="00AC2863">
      <w:pPr>
        <w:rPr>
          <w:color w:val="000000" w:themeColor="text1"/>
        </w:rPr>
      </w:pPr>
    </w:p>
    <w:p w14:paraId="658DBF44" w14:textId="77777777" w:rsidR="00AC2863" w:rsidRPr="00AC2863" w:rsidRDefault="00AC2863" w:rsidP="00AC2863">
      <w:pPr>
        <w:rPr>
          <w:color w:val="000000" w:themeColor="text1"/>
        </w:rPr>
      </w:pPr>
      <w:r w:rsidRPr="00AC2863">
        <w:rPr>
          <w:color w:val="000000" w:themeColor="text1"/>
        </w:rPr>
        <w:lastRenderedPageBreak/>
        <w:t>Podaljšanje začasnega nadzora na notranjih mejah Republike Slovenije z Republiko Hrvaško in Madžarsko je za šest mesecev, to je od 22. junija 2025 do vključno 21. decembra 2025.</w:t>
      </w:r>
    </w:p>
    <w:p w14:paraId="09EF738A" w14:textId="77777777" w:rsidR="00AC2863" w:rsidRPr="00AC2863" w:rsidRDefault="00AC2863" w:rsidP="00AC2863">
      <w:pPr>
        <w:rPr>
          <w:color w:val="000000" w:themeColor="text1"/>
        </w:rPr>
      </w:pPr>
    </w:p>
    <w:p w14:paraId="423034D2" w14:textId="77777777" w:rsidR="00AC2863" w:rsidRPr="00AC2863" w:rsidRDefault="00AC2863" w:rsidP="00AC2863">
      <w:pPr>
        <w:rPr>
          <w:color w:val="000000" w:themeColor="text1"/>
        </w:rPr>
      </w:pPr>
      <w:r w:rsidRPr="00AC2863">
        <w:rPr>
          <w:color w:val="000000" w:themeColor="text1"/>
        </w:rPr>
        <w:t xml:space="preserve">Evropska unija (EU) je obkrožena z nestabilnostjo in konflikti. Stopnja teroristične ogroženosti v EU še naprej ostaja visoka. Teroristična ogroženost Republike Slovenije je na srednji stopnji (tretja od petih stopenj). Vse od začetka ruske agresije na Ukrajino so države članice EU in države kandidatke za članstvo v EU predmet destabilizacijskih aktivnosti in hibridnih groženj s strani Ruske federacije in Belorusije. Poleg nepredvidljivega razvoja dogodkov v Ukrajini ostaja nestabilna tudi širša regija Bližnjega vzhoda. </w:t>
      </w:r>
    </w:p>
    <w:p w14:paraId="4E674543" w14:textId="77777777" w:rsidR="00AC2863" w:rsidRPr="00AC2863" w:rsidRDefault="00AC2863" w:rsidP="00AC2863">
      <w:pPr>
        <w:rPr>
          <w:color w:val="000000" w:themeColor="text1"/>
        </w:rPr>
      </w:pPr>
    </w:p>
    <w:p w14:paraId="6AD90789" w14:textId="77777777" w:rsidR="00AC2863" w:rsidRPr="00AC2863" w:rsidRDefault="00AC2863" w:rsidP="00AC2863">
      <w:pPr>
        <w:rPr>
          <w:color w:val="000000" w:themeColor="text1"/>
        </w:rPr>
      </w:pPr>
      <w:r w:rsidRPr="00AC2863">
        <w:rPr>
          <w:color w:val="000000" w:themeColor="text1"/>
        </w:rPr>
        <w:t>Varnostno tveganje lahko predstavljajo tudi nenadzorovani odhodi iz sprejemnih ali namestitvenih centrov v državah Zahodnega Balkana, ki so v pretežni meri organizirani s strani kriminalnih združb. V tem kontekstu varnostno tveganje predstavljajo tudi migracijski tokovi. V letošnjem letu je število nedovoljenih prehodov meje vzdolž zahodnobalkanske migracijske poti nižje kot v enakem obdobju leta 2024, pa vendar odsek poti, ki vodi iz Bosne in Hercegovine prek Hrvaške v Slovenijo še vedno ostaja obremenjen in zahteva našo pozornost.</w:t>
      </w:r>
    </w:p>
    <w:p w14:paraId="2302F7B3" w14:textId="77777777" w:rsidR="00AC2863" w:rsidRPr="00AC2863" w:rsidRDefault="00AC2863" w:rsidP="00AC2863">
      <w:pPr>
        <w:rPr>
          <w:color w:val="000000" w:themeColor="text1"/>
        </w:rPr>
      </w:pPr>
    </w:p>
    <w:p w14:paraId="790E828B" w14:textId="7A9348C0" w:rsidR="00AC2863" w:rsidRPr="00AC2863" w:rsidRDefault="00AC2863" w:rsidP="00AC2863">
      <w:pPr>
        <w:rPr>
          <w:color w:val="000000" w:themeColor="text1"/>
        </w:rPr>
      </w:pPr>
      <w:r w:rsidRPr="00AC2863">
        <w:rPr>
          <w:color w:val="000000" w:themeColor="text1"/>
        </w:rPr>
        <w:t>Nacionalni varnostni organi Republike Slovenije bodo še naprej pozorno spremljali morebitna tveganja in varnostne razmere v državi in širši regiji ter učinke začasnega ponovnega nadzora – s ciljem vrnitve k območju brez nadzora na notranjih mejah, takoj ko bodo razmere to dopuščale.</w:t>
      </w:r>
    </w:p>
    <w:p w14:paraId="4F097A3D" w14:textId="2786A813" w:rsidR="004F0BD9" w:rsidRPr="004F0BD9" w:rsidRDefault="00AC2863" w:rsidP="00FE4DD8">
      <w:pPr>
        <w:pStyle w:val="Vir"/>
      </w:pPr>
      <w:r w:rsidRPr="00AC2863">
        <w:t>Vir: Ministrstvo za notranje zadeve</w:t>
      </w:r>
    </w:p>
    <w:p w14:paraId="45263BD2" w14:textId="4804E2B0" w:rsidR="00CB48EC" w:rsidRPr="00CB48EC" w:rsidRDefault="00CB48EC" w:rsidP="00CB48EC">
      <w:pPr>
        <w:pStyle w:val="Naslov2"/>
      </w:pPr>
      <w:r w:rsidRPr="00CB48EC">
        <w:t>Vlada se je seznanila z analiz</w:t>
      </w:r>
      <w:r w:rsidR="00234A5C">
        <w:t>o</w:t>
      </w:r>
      <w:r w:rsidRPr="00CB48EC">
        <w:t xml:space="preserve"> možnih nosilcev nalog centralnega organa za hrambo in upravljanje zaseženega premoženja</w:t>
      </w:r>
      <w:r w:rsidR="00234A5C">
        <w:t xml:space="preserve"> </w:t>
      </w:r>
      <w:r w:rsidR="00234A5C">
        <w:rPr>
          <w:rFonts w:cs="Arial"/>
          <w:szCs w:val="20"/>
        </w:rPr>
        <w:t>ter določila, da bo te naloge opravljal FURS</w:t>
      </w:r>
    </w:p>
    <w:p w14:paraId="39CBC5DC" w14:textId="6B9F7054" w:rsidR="00234A5C" w:rsidRDefault="00234A5C" w:rsidP="00234A5C">
      <w:r>
        <w:t xml:space="preserve">Vlada se je na današnji seji seznanila z </w:t>
      </w:r>
      <w:r w:rsidR="00EF4A68">
        <w:t>a</w:t>
      </w:r>
      <w:r>
        <w:t xml:space="preserve">nalizo Ministrstva za pravosodje glede možnih nosilcev za izvajanje nalog centralnega organa za hrambo in upravljanje zavarovanega in odvzetega premoženja. </w:t>
      </w:r>
    </w:p>
    <w:p w14:paraId="478437CC" w14:textId="77777777" w:rsidR="00234A5C" w:rsidRDefault="00234A5C" w:rsidP="00234A5C"/>
    <w:p w14:paraId="27CE7CAB" w14:textId="1DAE6C7A" w:rsidR="00234A5C" w:rsidRDefault="00234A5C" w:rsidP="00234A5C">
      <w:r>
        <w:t>Analiza vključuje:</w:t>
      </w:r>
    </w:p>
    <w:p w14:paraId="379182AA" w14:textId="14A2803F" w:rsidR="00234A5C" w:rsidRDefault="00234A5C" w:rsidP="00234A5C">
      <w:r>
        <w:t>-</w:t>
      </w:r>
      <w:r>
        <w:t xml:space="preserve"> </w:t>
      </w:r>
      <w:r>
        <w:t xml:space="preserve">pregled veljavne ureditve hrambe in upravljanja zaseženega, začasno zavarovanega in odvzetega premoženja, </w:t>
      </w:r>
    </w:p>
    <w:p w14:paraId="644E85BA" w14:textId="02E4F1A2" w:rsidR="00234A5C" w:rsidRDefault="00234A5C" w:rsidP="00234A5C">
      <w:r>
        <w:t>-</w:t>
      </w:r>
      <w:r w:rsidR="00EF4A68">
        <w:t xml:space="preserve"> </w:t>
      </w:r>
      <w:r>
        <w:t xml:space="preserve">stališča zaprošenih (državnih) organov glede možnosti vzpostavitve Centralnega organa v okviru njihovega organa in </w:t>
      </w:r>
    </w:p>
    <w:p w14:paraId="336D25D6" w14:textId="0F0A966D" w:rsidR="00234A5C" w:rsidRDefault="00234A5C" w:rsidP="00234A5C">
      <w:r>
        <w:t>-</w:t>
      </w:r>
      <w:r w:rsidR="00EF4A68">
        <w:t xml:space="preserve"> </w:t>
      </w:r>
      <w:r>
        <w:t xml:space="preserve">predlog rešitve z ustanovitvijo novega državnega organa z alternativno možnostjo določitve Centralnega organa izmed dosedanjih pristojnih organov (z izjemo policije, državnih tožilstev in sodišč) oziroma možnostjo določitve organa, ki bi zagotavljal podporo (decentraliziranim) deležnikom pristojnim za hrambo in upravljanje. </w:t>
      </w:r>
    </w:p>
    <w:p w14:paraId="7D51407B" w14:textId="77777777" w:rsidR="00234A5C" w:rsidRDefault="00234A5C" w:rsidP="00234A5C"/>
    <w:p w14:paraId="5C26B4F9" w14:textId="24399191" w:rsidR="00234A5C" w:rsidRDefault="00234A5C" w:rsidP="00EF4A68">
      <w:r>
        <w:t>Naloge Centralnega organa za hrambo in upravljanje zavarovanega in odvzetega premoženja bo opravljala Finančna uprava RS.</w:t>
      </w:r>
    </w:p>
    <w:p w14:paraId="7ABACF3B" w14:textId="754E6933" w:rsidR="00694B2B" w:rsidRDefault="00CB48EC" w:rsidP="00CB48EC">
      <w:pPr>
        <w:pStyle w:val="Vir"/>
      </w:pPr>
      <w:r w:rsidRPr="00CB48EC">
        <w:t>Vir: Ministrstvo za pravosodje</w:t>
      </w:r>
    </w:p>
    <w:p w14:paraId="6A780E55" w14:textId="49400787" w:rsidR="006D0822" w:rsidRPr="006D0822" w:rsidRDefault="006D0822" w:rsidP="006D0822">
      <w:pPr>
        <w:pStyle w:val="Naslov2"/>
      </w:pPr>
      <w:r w:rsidRPr="006D0822">
        <w:t>Vlada o proračunskih prerazporeditvah</w:t>
      </w:r>
    </w:p>
    <w:p w14:paraId="6FF7167B" w14:textId="345DAD62" w:rsidR="006D0822" w:rsidRPr="006D0822" w:rsidRDefault="006D0822" w:rsidP="006D0822">
      <w:r w:rsidRPr="006D0822">
        <w:t xml:space="preserve">Vlada je potrdila prerazporeditve pravic porabe v letošnjem državnem proračunu. </w:t>
      </w:r>
    </w:p>
    <w:p w14:paraId="75266FCE" w14:textId="77777777" w:rsidR="006D0822" w:rsidRPr="006D0822" w:rsidRDefault="006D0822" w:rsidP="006D0822"/>
    <w:p w14:paraId="5E9C2D3E" w14:textId="77777777" w:rsidR="006D0822" w:rsidRPr="006D0822" w:rsidRDefault="006D0822" w:rsidP="006D0822">
      <w:r w:rsidRPr="006D0822">
        <w:t xml:space="preserve">Med drugim bo Ministrstvo za solidarno prihodnost v okviru svojega finančnega načrta prerazporedilo pravice porabe v višini približno 1,5 milijona evrov. Namenjene bodo izvajanju socialnovarstvenih storitev in dolgotrajne oskrbe, in sicer izvajanju projekta Vzpostavitev modela kakovosti obravnave domov za starejše občane za zagotavljanje kakovosti in varnosti obravnave pri izvajalcu. </w:t>
      </w:r>
    </w:p>
    <w:p w14:paraId="288083A8" w14:textId="77777777" w:rsidR="006D0822" w:rsidRPr="006D0822" w:rsidRDefault="006D0822" w:rsidP="006D0822"/>
    <w:p w14:paraId="65479F97" w14:textId="77777777" w:rsidR="006D0822" w:rsidRPr="006D0822" w:rsidRDefault="006D0822" w:rsidP="006D0822">
      <w:r w:rsidRPr="006D0822">
        <w:lastRenderedPageBreak/>
        <w:t>Ministrstvo za gospodarstvo, turizem in šport bo na Ministrstvo za kulturo prerazporedilo pravice porabe v višini 275.000 evrov, ki bodo namenjene delovanju in izvajanju programa javnega zavoda GO!2025 -  Evropska prestolnica kulture v letu 2025.</w:t>
      </w:r>
    </w:p>
    <w:p w14:paraId="07C262B6" w14:textId="77777777" w:rsidR="006D0822" w:rsidRPr="006D0822" w:rsidRDefault="006D0822" w:rsidP="006D0822"/>
    <w:p w14:paraId="2291BD9F" w14:textId="75FE39D6" w:rsidR="006D0822" w:rsidRPr="006D0822" w:rsidRDefault="006D0822" w:rsidP="006D0822">
      <w:r w:rsidRPr="006D0822">
        <w:t>Urad vlade Republike Slovenije za informacijsko varnost pa bo prerazporedil pravice porabe znotraj svojega finančnega načrta v skupnem znesku 269.345,75 evra, in sicer za projekt Demonstracija kvantne informacijske infrastrukture (projekt SiQUID).</w:t>
      </w:r>
    </w:p>
    <w:p w14:paraId="0CA41B20" w14:textId="34FDBF3A" w:rsidR="00002414" w:rsidRPr="00002414" w:rsidRDefault="006D0822" w:rsidP="006D0822">
      <w:pPr>
        <w:pStyle w:val="Vir"/>
      </w:pPr>
      <w:r w:rsidRPr="006D0822">
        <w:t>Vir: Ministrstvo za finance</w:t>
      </w:r>
    </w:p>
    <w:p w14:paraId="1157A958" w14:textId="25586626" w:rsidR="004F69B3" w:rsidRDefault="004F69B3" w:rsidP="004F69B3">
      <w:pPr>
        <w:pStyle w:val="Naslov2"/>
      </w:pPr>
      <w:r>
        <w:t xml:space="preserve">Drugo poročilo o izvajanju ukrepov in projektov, povezanih z odpravo posledic poplav in zemeljskih plazov iz avgusta 2023 </w:t>
      </w:r>
    </w:p>
    <w:p w14:paraId="6B083CAE" w14:textId="464B9888" w:rsidR="004F69B3" w:rsidRDefault="004F69B3" w:rsidP="004F69B3">
      <w:r>
        <w:t xml:space="preserve">Vlada Republike Slovenije se je na današnji seji seznanila z drugim poročilom o izvajanju ukrepov in projektov, povezanih z odpravo posledic poplav in zemeljskih plazov iz avgusta 2023. </w:t>
      </w:r>
    </w:p>
    <w:p w14:paraId="360CC364" w14:textId="77777777" w:rsidR="004F69B3" w:rsidRDefault="004F69B3" w:rsidP="004F69B3"/>
    <w:p w14:paraId="22B0A7A0" w14:textId="77777777" w:rsidR="004F69B3" w:rsidRDefault="004F69B3" w:rsidP="004F69B3">
      <w:r>
        <w:t xml:space="preserve">V skladu s 129. členom Zakona o obnovi, razvoju in zagotavljanju finančnih sredstev je Služba Vlade Republike Slovenije za obnovo po poplavah in plazovih pripravila drugo poročilo o izvajanju projektov oziroma ukrepov za obnovo in razvoj ter spremljajočih preventivnih protipoplavnih in protiplazovnih projektov oziroma ukrepov, ki so vključeni v finančne načrte pristojnih organov. Podatki v poročilu se nanašajo na obdobje od 1. julija do 31. decembra 2024. </w:t>
      </w:r>
    </w:p>
    <w:p w14:paraId="4D210DB2" w14:textId="77777777" w:rsidR="004F69B3" w:rsidRDefault="004F69B3" w:rsidP="004F69B3"/>
    <w:p w14:paraId="6BAD0D55" w14:textId="5D2770D9" w:rsidR="00694B2B" w:rsidRDefault="004F69B3" w:rsidP="004F69B3">
      <w:r>
        <w:t>Na podlagi drugega poročila v skladu s 129. členom Zakona o obnovi, razvoju in zagotavljanju finančnih sredstev lahko ocenimo, da sanacija po veliki naravni nesreči v avgustu 2023 poteka neprekinjeno in da se dosegajo postavljeni cilji, ki jih bo treba tako časovno kot finančno preveriti in sprejete programe spremeniti ali dopolniti. Ključna ocena je, da bo sanacija ob nadaljevanju dozdajšnjega načina dela in ob določenih izboljšavah končana v načrtovanem petletnem obdobju, kakor je predvideno v zakonu in programu odprave posledic te naravne nesreče.</w:t>
      </w:r>
    </w:p>
    <w:p w14:paraId="015EAD59" w14:textId="721188E4" w:rsidR="004F69B3" w:rsidRDefault="004F69B3" w:rsidP="004F69B3">
      <w:pPr>
        <w:pStyle w:val="Vir"/>
      </w:pPr>
      <w:r w:rsidRPr="004F69B3">
        <w:t>Vir: Služba vlade za obnovo po poplavah in plazovih</w:t>
      </w:r>
    </w:p>
    <w:p w14:paraId="04749807" w14:textId="14BF766A" w:rsidR="00F84161" w:rsidRDefault="00F84161" w:rsidP="00F84161">
      <w:pPr>
        <w:pStyle w:val="Naslov2"/>
      </w:pPr>
      <w:r>
        <w:t>Mnenje vlade o pobudi za oceno ustavnosti dela Zakona o Slovenskem državnem holdingu</w:t>
      </w:r>
    </w:p>
    <w:p w14:paraId="73CB9AF2" w14:textId="77777777" w:rsidR="00F84161" w:rsidRDefault="00F84161" w:rsidP="00F84161">
      <w:r>
        <w:t>Vlada je danes sprejela mnenje o pobudi za oceno ustavnosti šestega odstavka 51. člena Zakona o Slovenskem državnem holdingu. Vlada meni, da izpodbijana določba ni v neskladju z ustavo.</w:t>
      </w:r>
    </w:p>
    <w:p w14:paraId="6504228F" w14:textId="77777777" w:rsidR="00F84161" w:rsidRDefault="00F84161" w:rsidP="00F84161"/>
    <w:p w14:paraId="6AAEB079" w14:textId="77777777" w:rsidR="00F84161" w:rsidRDefault="00F84161" w:rsidP="00F84161">
      <w:r>
        <w:t xml:space="preserve">Svet delavcev Kapitalske družbe (KAD) je novembra lani podal pobudo za začetek postopka za oceno ustavnosti omenjene določbe, ki določa pogoje za člane nadzornega sveta KAD ter njegovo sestavo. Pobudnik navaja, da mu ta določba v nasprotju s pravico do sodelovanja delavcev pri upravljanju oziroma soodločanju onemogoča imenovanje predstavnikov delavcev v nadzorni svet KAD. </w:t>
      </w:r>
    </w:p>
    <w:p w14:paraId="4AB4FAB5" w14:textId="77777777" w:rsidR="00F84161" w:rsidRDefault="00F84161" w:rsidP="00F84161"/>
    <w:p w14:paraId="1C02C90C" w14:textId="77777777" w:rsidR="00F84161" w:rsidRDefault="00F84161" w:rsidP="00F84161">
      <w:r>
        <w:t xml:space="preserve">Vlada meni, da pobuda ne izpolnjuje procesnih predpostavk za obravnavo in da izpodbijana določba zakona ni v neskladju z ustavo. </w:t>
      </w:r>
    </w:p>
    <w:p w14:paraId="31E79C4A" w14:textId="77777777" w:rsidR="00F84161" w:rsidRDefault="00F84161" w:rsidP="00F84161"/>
    <w:p w14:paraId="1D638EF0" w14:textId="77777777" w:rsidR="00F84161" w:rsidRDefault="00F84161" w:rsidP="00F84161">
      <w:r>
        <w:t>Vlada je svoje mnenje podrobneje utemeljila. Med drugim v zvezi z obstojem pravnega interesa za vložitev pobude ugotavlja, da pobudnik zatrjuje obstoj lastnega pravnega interesa, ki ga utemeljuje na 75. členu ustave, ki pa pravico podeljuje delavcem in ne pobudniku. Vlada zato meni, da pobudnik ni izkazal pravnega interesa za obravnavo pobude.</w:t>
      </w:r>
    </w:p>
    <w:p w14:paraId="0F6F4EAE" w14:textId="77777777" w:rsidR="00F84161" w:rsidRDefault="00F84161" w:rsidP="00F84161"/>
    <w:p w14:paraId="3C2A133F" w14:textId="77777777" w:rsidR="00F84161" w:rsidRDefault="00F84161" w:rsidP="00F84161">
      <w:r>
        <w:t xml:space="preserve">Vlada pojasnjuje tudi, da je glede na namen, način ustanovitve in razlike v primerjavi z ostalimi gospodarskimi družbami KAD bližje pravnim osebam javnega prava kot gospodarskim družbam zasebnega prava. </w:t>
      </w:r>
    </w:p>
    <w:p w14:paraId="35312DE8" w14:textId="77777777" w:rsidR="00F84161" w:rsidRDefault="00F84161" w:rsidP="00F84161"/>
    <w:p w14:paraId="3ABAE4D7" w14:textId="77777777" w:rsidR="00F84161" w:rsidRDefault="00F84161" w:rsidP="00F84161">
      <w:r>
        <w:lastRenderedPageBreak/>
        <w:t xml:space="preserve">Določitev načinov uresničevanja ustavne pravice iz 75. člena ustave je prepuščena zakonodajalcu, ki lahko določenim kategorijam delavcev prizna širši ali ožji obseg. Zakon o Slovenskem državnem holdingu je za delavce KAD izključil zgolj enega od načinov uresničevanja ustavne pravice, ne pa tudi ostalih načinov in s tem tudi ne same ustavne pravice.  </w:t>
      </w:r>
    </w:p>
    <w:p w14:paraId="421301DD" w14:textId="2EE9D17E" w:rsidR="00694B2B" w:rsidRDefault="00F84161" w:rsidP="00F84161">
      <w:pPr>
        <w:pStyle w:val="Vir"/>
      </w:pPr>
      <w:r>
        <w:t>Vir: Ministrstvo za finance</w:t>
      </w:r>
    </w:p>
    <w:p w14:paraId="226C2454" w14:textId="67E23A61" w:rsidR="00BD791F" w:rsidRDefault="00BD791F" w:rsidP="00BD791F">
      <w:pPr>
        <w:pStyle w:val="Naslov2"/>
      </w:pPr>
      <w:r>
        <w:t>Dogovor med Mednarodnim centrom za promocijo podjetij (ICPE) in Ministrstvom za zunanje in evropske zadeve Republike Slovenije o namenskem prispevku</w:t>
      </w:r>
    </w:p>
    <w:p w14:paraId="6D922C7F" w14:textId="70F1E254" w:rsidR="00BD791F" w:rsidRDefault="00BD791F" w:rsidP="00BD791F">
      <w:r>
        <w:t>Vlada je sprejela sklep, da Slovenije nameni prispevek Mednarodnemu centru za promocijo podjetij (ICPE) v skupni višini 320.000 evrov - 160.000 evrov v letu 2025, 128.000 evrov v letu 2026 in 32.000 evrov v letu 2027.  Vlada se je tudi seznanila z Informacijo o nameravanem podpisu dogovora  ICPE in MZEZ, ki se nanaša na financiranje projekta "Zmanjšanje uporabe antibiotikov v kmetijskih praksah v vzhodni Afriki s prenosom tehnologije in pilotnim projektom v Keniji" za obdobje 2025–2027.</w:t>
      </w:r>
    </w:p>
    <w:p w14:paraId="1BC1E89E" w14:textId="77777777" w:rsidR="00BD791F" w:rsidRDefault="00BD791F" w:rsidP="00BD791F">
      <w:r>
        <w:t xml:space="preserve">Slovenija s podporo delovanja ICPE spodbuja sodelovanje na področju prenosa znanja in izkušenj ter krepitve gospodarskih in podjetniških zmogljivosti v drugih državah. S tem igra pomembno vlogo pri povezovanju držav v razvoju z evropskimi standardi in strategijami, ki so pomembne za trajnostni razvoj, digitalizacijo in zeleno preobrazbo. Z naraščajočim globalnim poudarkom na trajnostnem razvoju, inovacijah in spodbujanju podjetništva Slovenija s svojim prispevkom ICPE podpira tudi prizadevanja za vključevanje malih in srednjih podjetij v globalne vrednostne verige, inovacije ter spodbujanje zelenih in digitalnih tehnologij, kar je tudi v skladu z evropskimi in globalnimi razvojnimi cilji.  </w:t>
      </w:r>
    </w:p>
    <w:p w14:paraId="75F29625" w14:textId="7905BF33" w:rsidR="00694B2B" w:rsidRDefault="00BD791F" w:rsidP="00BD791F">
      <w:pPr>
        <w:pStyle w:val="Vir"/>
      </w:pPr>
      <w:r>
        <w:t>Vir: Ministrstvo za zunanje in evropske zadeve</w:t>
      </w:r>
    </w:p>
    <w:p w14:paraId="1986A26D" w14:textId="72D86C17" w:rsidR="00973C53" w:rsidRDefault="00973C53" w:rsidP="00973C53">
      <w:pPr>
        <w:pStyle w:val="Naslov2"/>
      </w:pPr>
      <w:r>
        <w:t>Vlada se je seznanila z nameravanim podpisom dogovora v zvezi z vajo »LAUFER 2025«</w:t>
      </w:r>
    </w:p>
    <w:p w14:paraId="15F5B6E6" w14:textId="77777777" w:rsidR="00973C53" w:rsidRDefault="00973C53" w:rsidP="00973C53">
      <w:r>
        <w:t xml:space="preserve">Vlada Republike Slovenije se je seznanila z Informacijo o nameravanem podpisu Izvedbenega dogovora med udeleženci o zagotavljanju podpore države gostiteljice za gostujoče sile med vajo »LAUFER 2025«. Na vaji, ki bo potekala med 24. majem 2025 in 8. junijem 2025 na Hrvaškem, bo sodeloval pripadnik 72. brigade Slovenske vojske. </w:t>
      </w:r>
    </w:p>
    <w:p w14:paraId="0E765DB7" w14:textId="77777777" w:rsidR="00973C53" w:rsidRDefault="00973C53" w:rsidP="00973C53"/>
    <w:p w14:paraId="6DF5E5E2" w14:textId="77777777" w:rsidR="00973C53" w:rsidRDefault="00973C53" w:rsidP="00973C53">
      <w:r>
        <w:t>Mednarodno vojaško vajo organizira Hrvaška vojska, na vaji pa bodo poleg pripadnikov Hrvaške vojske sodelovali še pripadniki oboroženih sil Albanije, BiH, Črne gore, Kosova, Severne Makedonije in Združenih držav Amerike.</w:t>
      </w:r>
    </w:p>
    <w:p w14:paraId="20B73391" w14:textId="70B91247" w:rsidR="00694B2B" w:rsidRDefault="00973C53" w:rsidP="00E861F8">
      <w:pPr>
        <w:pStyle w:val="Vir"/>
      </w:pPr>
      <w:r>
        <w:t>Vir: Ministrstvo za obrambo</w:t>
      </w:r>
    </w:p>
    <w:p w14:paraId="35342052" w14:textId="01854417" w:rsidR="007056F2" w:rsidRPr="007056F2" w:rsidRDefault="007056F2" w:rsidP="007056F2">
      <w:pPr>
        <w:pStyle w:val="Naslov2"/>
      </w:pPr>
      <w:r w:rsidRPr="007056F2">
        <w:t>Dopolnjeno mnenje vlade o predlogu za začetek postopka spremembe ustave na temo gotovine</w:t>
      </w:r>
    </w:p>
    <w:p w14:paraId="4BB31AF3" w14:textId="77777777" w:rsidR="007056F2" w:rsidRPr="007056F2" w:rsidRDefault="007056F2" w:rsidP="007056F2">
      <w:r w:rsidRPr="007056F2">
        <w:t>Vlada je danes sprejela dopolnjeno mnenje o predlogu za začetek postopka za spremembo ustave na temo pravice do uporabe gotovine, ki ga je državnemu zboru predložila skupina volivk in volivcev. Vlada v luči zadnjega predloga ustavne komisije državnega zbora ne nasprotuje nameri za zapis pravice do uporabe gotovine v ustavo.</w:t>
      </w:r>
    </w:p>
    <w:p w14:paraId="311DC361" w14:textId="77777777" w:rsidR="007056F2" w:rsidRPr="007056F2" w:rsidRDefault="007056F2" w:rsidP="007056F2"/>
    <w:p w14:paraId="5DDD37AE" w14:textId="77777777" w:rsidR="007056F2" w:rsidRPr="007056F2" w:rsidRDefault="007056F2" w:rsidP="007056F2">
      <w:r w:rsidRPr="007056F2">
        <w:t xml:space="preserve">Vlada je v zvezi s predlogom volivk in volivcev januarja 2024 že sprejela mnenje, v katerem je med drugim opozorila, da ima Evropska unija (EU) izključno pristojnost na področju monetarne politike držav članic z evrom, prav tako so evrski bankovci in kovanci edini, ki imajo status zakonitega plačilnega sredstva v sodelujočih državah članicah. Nadalje tudi Zakon o uvedbi evra določa, da se v Sloveniji kot zakonito plačilno sredstvo uporabljajo izključno evrski bankovci in kovanci. To pomeni, da </w:t>
      </w:r>
      <w:r w:rsidRPr="007056F2">
        <w:lastRenderedPageBreak/>
        <w:t>je potrošnikom zagotovljena splošna pravica, da plačilo izvedejo z evro gotovino, za razliko od negotovinskih oblik plačevanja, za katere take splošne obveznosti ni.</w:t>
      </w:r>
    </w:p>
    <w:p w14:paraId="0AADE714" w14:textId="77777777" w:rsidR="007056F2" w:rsidRPr="007056F2" w:rsidRDefault="007056F2" w:rsidP="007056F2"/>
    <w:p w14:paraId="4C86AE13" w14:textId="77777777" w:rsidR="007056F2" w:rsidRPr="007056F2" w:rsidRDefault="007056F2" w:rsidP="007056F2">
      <w:r w:rsidRPr="007056F2">
        <w:t>Ker pa je ustavna komisija državnega zbora medtem pripravila dopolnjeni predlog za začetek postopka za spremembo ustave, ki se po vsebini pomembno razlikuje od prvotnega predloga, je vlada sprejela še mnenje k dopolnjenemu predlogu za začetek postopka za spremembo ustave.</w:t>
      </w:r>
    </w:p>
    <w:p w14:paraId="65D0F780" w14:textId="77777777" w:rsidR="007056F2" w:rsidRPr="007056F2" w:rsidRDefault="007056F2" w:rsidP="007056F2"/>
    <w:p w14:paraId="1CB3D938" w14:textId="77777777" w:rsidR="007056F2" w:rsidRPr="007056F2" w:rsidRDefault="007056F2" w:rsidP="007056F2">
      <w:r w:rsidRPr="007056F2">
        <w:t>Vlada še naprej meni, da je pri morebitnem zapisu pravice do uporabe gotovine v ustavo treba spoštovati pravni red EU in nacionalno zakonodajo. Na podlagi že omenjene evropske in nacionalne zakonodaje zapis nove pravice v ustavo ni potreben, saj je le ta že zajamčena z EU in nacionalnim predpisom.</w:t>
      </w:r>
    </w:p>
    <w:p w14:paraId="3AA10C84" w14:textId="77777777" w:rsidR="007056F2" w:rsidRPr="007056F2" w:rsidRDefault="007056F2" w:rsidP="007056F2"/>
    <w:p w14:paraId="4F69EF41" w14:textId="77777777" w:rsidR="007056F2" w:rsidRPr="007056F2" w:rsidRDefault="007056F2" w:rsidP="007056F2">
      <w:r w:rsidRPr="007056F2">
        <w:t>Se pa vlada hkrati zaveda tudi dejstva, da za spremembo ustave obstaja širši politični konsenz, izražen tudi z voljo več kot 30.000 volivk in volivcev. Vlada zato upoštevajoč dejstvo, da je ustavna komisija prvotni predlog na podlagi prejetih pripomb in tudi ob upoštevanju prvotnega mnenja vlade preoblikovala, meni, da spremenjeni predlog naslavlja pomisleke, ki so bili izraženi v dosedanji razpravi o tem predlogu.</w:t>
      </w:r>
    </w:p>
    <w:p w14:paraId="2E0C7F82" w14:textId="77777777" w:rsidR="007056F2" w:rsidRPr="007056F2" w:rsidRDefault="007056F2" w:rsidP="007056F2"/>
    <w:p w14:paraId="6402013A" w14:textId="288F70FB" w:rsidR="007056F2" w:rsidRPr="007056F2" w:rsidRDefault="007056F2" w:rsidP="007056F2">
      <w:r w:rsidRPr="007056F2">
        <w:t xml:space="preserve">Vlada tako ne nasprotuje nameri za zapis pravice do uporabe gotovine v ustavo, pri čemer opozarja, da mora biti predlog, kakor tudi vse nadaljnje pravno urejanje, skladno z zakonodajo EU, s čemer se odpravlja tveganje pravnih postopkov proti Sloveniji na ravni EU.    </w:t>
      </w:r>
    </w:p>
    <w:p w14:paraId="62BCD12B" w14:textId="21EE0B27" w:rsidR="002A5092" w:rsidRPr="002A5092" w:rsidRDefault="007056F2" w:rsidP="007056F2">
      <w:pPr>
        <w:pStyle w:val="Vir"/>
      </w:pPr>
      <w:r w:rsidRPr="007056F2">
        <w:t>Vir: Ministrstvo za finance</w:t>
      </w:r>
    </w:p>
    <w:p w14:paraId="210ACD4C" w14:textId="4070D170" w:rsidR="00651FCC" w:rsidRDefault="00651FCC" w:rsidP="00651FCC">
      <w:pPr>
        <w:pStyle w:val="Naslov2"/>
      </w:pPr>
      <w:r>
        <w:t>Vlada povečala osnovni kapital družbe 2TDK, Družba za razvoj projekta, d. o. o.</w:t>
      </w:r>
    </w:p>
    <w:p w14:paraId="64256CA1" w14:textId="7192D9E0" w:rsidR="00651FCC" w:rsidRDefault="00651FCC" w:rsidP="00651FCC">
      <w:r>
        <w:t>V skladu s 6. členom Zakona o izgradnji, upravljanju in gospodarjenju z drugim tirom železniške proge Divača–Koper (ZIUGDT) uresničuje pravice Republike Slovenije kot družbenika v družbi 2TDK Vlada Republike Slovenije.</w:t>
      </w:r>
    </w:p>
    <w:p w14:paraId="0AC53B47" w14:textId="77777777" w:rsidR="00651FCC" w:rsidRDefault="00651FCC" w:rsidP="00651FCC"/>
    <w:p w14:paraId="4B7FBDA7" w14:textId="77777777" w:rsidR="00651FCC" w:rsidRDefault="00651FCC" w:rsidP="00651FCC">
      <w:r>
        <w:t>Na podlagi 30. člena ZIUGDT družba 2TDK zagotavlja financiranje izgradnje drugega tira iz naslednjih virov:</w:t>
      </w:r>
    </w:p>
    <w:p w14:paraId="7E9B859B" w14:textId="58AB3136" w:rsidR="00651FCC" w:rsidRDefault="00651FCC" w:rsidP="00651FCC">
      <w:pPr>
        <w:pStyle w:val="Odstavekseznama"/>
        <w:numPr>
          <w:ilvl w:val="0"/>
          <w:numId w:val="10"/>
        </w:numPr>
      </w:pPr>
      <w:r>
        <w:t>vplačanega osnovnega kapitala družbenikov;</w:t>
      </w:r>
    </w:p>
    <w:p w14:paraId="2F6198A0" w14:textId="7FC0E45A" w:rsidR="00651FCC" w:rsidRDefault="00651FCC" w:rsidP="00651FCC">
      <w:pPr>
        <w:pStyle w:val="Odstavekseznama"/>
        <w:numPr>
          <w:ilvl w:val="0"/>
          <w:numId w:val="10"/>
        </w:numPr>
      </w:pPr>
      <w:r>
        <w:t>morebitnih drugih vplačil kapitala edinega družbenika</w:t>
      </w:r>
    </w:p>
    <w:p w14:paraId="4E28FBC7" w14:textId="3948B32C" w:rsidR="00651FCC" w:rsidRDefault="00651FCC" w:rsidP="00651FCC">
      <w:pPr>
        <w:pStyle w:val="Odstavekseznama"/>
        <w:numPr>
          <w:ilvl w:val="0"/>
          <w:numId w:val="10"/>
        </w:numPr>
      </w:pPr>
      <w:r>
        <w:t>sredstev posojil;</w:t>
      </w:r>
    </w:p>
    <w:p w14:paraId="154FF057" w14:textId="74AE0493" w:rsidR="00651FCC" w:rsidRDefault="00651FCC" w:rsidP="00651FCC">
      <w:pPr>
        <w:pStyle w:val="Odstavekseznama"/>
        <w:numPr>
          <w:ilvl w:val="0"/>
          <w:numId w:val="10"/>
        </w:numPr>
      </w:pPr>
      <w:r>
        <w:t>sredstev proračuna Evropske unije.</w:t>
      </w:r>
    </w:p>
    <w:p w14:paraId="36C3F46D" w14:textId="77777777" w:rsidR="00651FCC" w:rsidRDefault="00651FCC" w:rsidP="00651FCC"/>
    <w:p w14:paraId="1684C3A1" w14:textId="0F1072BB" w:rsidR="00651FCC" w:rsidRDefault="00651FCC" w:rsidP="00651FCC">
      <w:r>
        <w:t xml:space="preserve">Vlada kot edina družbenica družbe 2TDK je dne 20. 2. 2025 sprejela Poslovni načrt družbe 2TDK za obdobje od leta 2025 do 2027, v katerem je za projekt gradnje vzporednega levega tira predvidena dokapitalizacija družbe v višini 21.750.000 evrov za leto 2025. Ministrstvo za finance je izdalo pismo o nameri z dne 14. 1. 2025, v katerem potrjuje, da je Republika Slovenija za namen izgradnje vzporednega levega tira železniške proge Divača–Koper v državnem proračunu rezervirala sredstva za dokapitalizacijo družbe 2TDK v skupni višini 43,5 mio evrov, in sicer za leto 2025 v višini 21.750.000 mio evrov ter za leto 2026 v višini 21.750.000 mio evrov, zato bo naslednje leto skupščini predložen v odločanje sklep o povečanju osnovnega kapitala v višini 21.750.000 evrov za vzporedni levi tir in znesek, ki ustreza pobranemu pribitku k cestnini v letu 2025, ki bo uporabljen za financiranje desnega tira (tira, ki se trenutno gradi). </w:t>
      </w:r>
    </w:p>
    <w:p w14:paraId="7E51BCA5" w14:textId="77777777" w:rsidR="00651FCC" w:rsidRDefault="00651FCC" w:rsidP="00651FCC"/>
    <w:p w14:paraId="20BEF8E2" w14:textId="1C4A94EB" w:rsidR="00651FCC" w:rsidRDefault="00651FCC" w:rsidP="00651FCC">
      <w:r>
        <w:t xml:space="preserve">Tretji odstavek 36. člena ZIUGDT določa, da do začetka obratovanja drugega tira Republika Slovenija vsako leto najkasneje do konca februarja vloži sredstva pribitka, ki so bila vplačana v proračun Republike Slovenije v preteklem letu, v osnovni kapital družbe. Družba 2TDK je dne 3. 1. 2025 s strani </w:t>
      </w:r>
      <w:r>
        <w:lastRenderedPageBreak/>
        <w:t xml:space="preserve">Ministrstva za finance prejela obvestilo v zvezi s prilivi sredstev iz naslova pribitka na cestnino, in sicer da je bilo v letu 2024 iz tega naslova skupaj nakazanih 13.240.655,56 evra. </w:t>
      </w:r>
    </w:p>
    <w:p w14:paraId="595EC227" w14:textId="77777777" w:rsidR="00651FCC" w:rsidRDefault="00651FCC" w:rsidP="00651FCC"/>
    <w:p w14:paraId="234B3A05" w14:textId="7EA9C468" w:rsidR="00651FCC" w:rsidRDefault="00651FCC" w:rsidP="00651FCC">
      <w:r>
        <w:t>S predlaganim sklepom se tako osnovni kapital družbe 2TDK poveča skupaj za 34.990.655,56 evra. Po izvedeni dokapitalizaciji osnovni kapital družbe 2TDK znaša 498.337.652,27 evra.</w:t>
      </w:r>
    </w:p>
    <w:p w14:paraId="2F4201AA" w14:textId="17FDA238" w:rsidR="00694B2B" w:rsidRDefault="00651FCC" w:rsidP="00651FCC">
      <w:pPr>
        <w:pStyle w:val="Vir"/>
      </w:pPr>
      <w:r>
        <w:t>Vir: Ministrstvo za infrastrukturo</w:t>
      </w:r>
    </w:p>
    <w:p w14:paraId="228509A5" w14:textId="4606CFB6" w:rsidR="00650EA1" w:rsidRDefault="00650EA1" w:rsidP="00650EA1">
      <w:pPr>
        <w:pStyle w:val="Naslov2"/>
      </w:pPr>
      <w:r>
        <w:t>Tjaša Dobnik imenovana za direktorico ARIS</w:t>
      </w:r>
    </w:p>
    <w:p w14:paraId="1077F37A" w14:textId="3A21FF78" w:rsidR="00650EA1" w:rsidRDefault="00650EA1" w:rsidP="00650EA1">
      <w:r>
        <w:t>Vlada Republike Slovenije je izdala odločbo o imenovanju Tjaše Dobnik za direktorico Javne agencije za znanstvenoraziskovalno in inovacijsko dejavnost Republike Slovenije (ARIS). Imenovana je za mandatno dobo petih let, in sicer od 1. junija 2025 do 31. maja 2030, z možnostjo ponovnega imenovanja.</w:t>
      </w:r>
    </w:p>
    <w:p w14:paraId="64C43B73" w14:textId="77777777" w:rsidR="00650EA1" w:rsidRDefault="00650EA1" w:rsidP="00650EA1"/>
    <w:p w14:paraId="5729AA74" w14:textId="77777777" w:rsidR="00650EA1" w:rsidRDefault="00650EA1" w:rsidP="00650EA1">
      <w:r>
        <w:t>Tjaša Dobnik, univerzitetna diplomirana pravnica, je trenutno vršilka dolžnosti direktorice ARIS. Pred tem je bila vodja Sektorja za inovacijske projekte ARIS.</w:t>
      </w:r>
    </w:p>
    <w:p w14:paraId="7D1F35B6" w14:textId="77777777" w:rsidR="00650EA1" w:rsidRDefault="00650EA1" w:rsidP="00650EA1">
      <w:pPr>
        <w:pStyle w:val="Vir"/>
      </w:pPr>
      <w:r>
        <w:t>Vir: Ministrstvo za visoko šolstvo, znanost in inovacije</w:t>
      </w:r>
    </w:p>
    <w:p w14:paraId="4D3B65DB" w14:textId="61E2164B" w:rsidR="00FE454B" w:rsidRPr="00FE4DD8" w:rsidRDefault="00FE454B" w:rsidP="00FE4DD8">
      <w:pPr>
        <w:pStyle w:val="Naslov2"/>
      </w:pPr>
      <w:r w:rsidRPr="00FE454B">
        <w:t xml:space="preserve">Vlada imenovala dr. Natašo Potočnik za direktorico Andragoškega centra Republike Slovenije </w:t>
      </w:r>
    </w:p>
    <w:p w14:paraId="7ABF4FCE" w14:textId="2ABEF29B" w:rsidR="00FE454B" w:rsidRPr="00FE454B" w:rsidRDefault="00FE454B" w:rsidP="00FE454B">
      <w:pPr>
        <w:rPr>
          <w:color w:val="000000" w:themeColor="text1"/>
        </w:rPr>
      </w:pPr>
      <w:r w:rsidRPr="00FE454B">
        <w:rPr>
          <w:color w:val="000000" w:themeColor="text1"/>
        </w:rPr>
        <w:t>Vlada je dala soglasje k imenovanju dr. Nataše Potočnik za direktorico Andragoškega centra Republike Slovenije, za mandatno dobo petih let, in sicer od 28. 5. 2025 do 27. 5. 2030.</w:t>
      </w:r>
    </w:p>
    <w:p w14:paraId="18659C75" w14:textId="77777777" w:rsidR="00FE454B" w:rsidRPr="00FE454B" w:rsidRDefault="00FE454B" w:rsidP="00FE454B">
      <w:pPr>
        <w:rPr>
          <w:color w:val="000000" w:themeColor="text1"/>
        </w:rPr>
      </w:pPr>
      <w:r w:rsidRPr="00FE454B">
        <w:rPr>
          <w:color w:val="000000" w:themeColor="text1"/>
        </w:rPr>
        <w:tab/>
      </w:r>
    </w:p>
    <w:p w14:paraId="0D2FE97B" w14:textId="77777777" w:rsidR="00FE454B" w:rsidRPr="00FE454B" w:rsidRDefault="00FE454B" w:rsidP="00FE454B">
      <w:pPr>
        <w:rPr>
          <w:color w:val="000000" w:themeColor="text1"/>
        </w:rPr>
      </w:pPr>
      <w:r w:rsidRPr="00FE454B">
        <w:rPr>
          <w:color w:val="000000" w:themeColor="text1"/>
        </w:rPr>
        <w:t xml:space="preserve">14. 2. 2025 je bil v Uradnem listu Republike Slovenije objavljen javni razpis za delovno mesto direktorja Andragoškega centra Slovenije za dobo petih let. </w:t>
      </w:r>
    </w:p>
    <w:p w14:paraId="021CD746" w14:textId="77777777" w:rsidR="00FE454B" w:rsidRPr="00FE454B" w:rsidRDefault="00FE454B" w:rsidP="00FE454B">
      <w:pPr>
        <w:rPr>
          <w:color w:val="000000" w:themeColor="text1"/>
        </w:rPr>
      </w:pPr>
    </w:p>
    <w:p w14:paraId="277B45C3" w14:textId="77777777" w:rsidR="00FE454B" w:rsidRPr="00FE454B" w:rsidRDefault="00FE454B" w:rsidP="00FE454B">
      <w:pPr>
        <w:rPr>
          <w:color w:val="000000" w:themeColor="text1"/>
        </w:rPr>
      </w:pPr>
      <w:r w:rsidRPr="00FE454B">
        <w:rPr>
          <w:color w:val="000000" w:themeColor="text1"/>
        </w:rPr>
        <w:t>Komisija za pregled prijav na razpis za direktorja Andragoškega centra Slovenije, ki je bila 6. 2. 2025 imenovana s strani sveta Andragoškega centra Slovenije, je na seji 25. 2. 2025 ugotovila, da se je na razpisano delovno mesto za direktorja prijavila ena kandidatka. Njena vloga je bila pravočasna, popolna in je izpolnjevala razpisne pogoje. Na podlagi navedenega je bila kandidatka povabljena na razgovor v okviru 2. redne seje sveta Andragoškega centra Slovenije, ki je potekala 6. 3. 2025. Dne 20. 3. 2025 so se člani sveta Andragoškega centra Slovenije seznanili z zaključki razpisne komisije in sprejeli sklep, da se na delovno mesto direktorice izbere dr. Natašo Potočnik, ki izpolnjuje vse predpisane razpisne pogoje.</w:t>
      </w:r>
    </w:p>
    <w:p w14:paraId="3F301F8F" w14:textId="77777777" w:rsidR="00FE454B" w:rsidRPr="00FE454B" w:rsidRDefault="00FE454B" w:rsidP="00FE454B">
      <w:pPr>
        <w:rPr>
          <w:color w:val="000000" w:themeColor="text1"/>
        </w:rPr>
      </w:pPr>
    </w:p>
    <w:p w14:paraId="34379A00" w14:textId="77777777" w:rsidR="00FE454B" w:rsidRPr="00FE454B" w:rsidRDefault="00FE454B" w:rsidP="00FE454B">
      <w:pPr>
        <w:rPr>
          <w:color w:val="000000" w:themeColor="text1"/>
        </w:rPr>
      </w:pPr>
      <w:r w:rsidRPr="00FE454B">
        <w:rPr>
          <w:color w:val="000000" w:themeColor="text1"/>
        </w:rPr>
        <w:t>Dr. Nataša Potočnik je od 2. 6. 2021 direktorica Andragoškega centra Slovenije. Predhodno je opravljala dela in naloge namestnice direktorja Zavoda Republike Slovenije za šolstvo in je bila dvakrat predstojnica območne enote ZRSŠ Kranj. Je članica Nacionalne komisije za razvoj pismenosti, Nacionalnega kurikularnega sveta in sveta za kulturno-umetnostno vzgojo. Je tudi avtorica številnih strokovnih in znanstvenih publikacij s področja bralne pismenosti, komunikacije, formativnega spremljanja in izobraževanja odraslih. Z opravljanjem dela asistentke na Pedagoški fakulteti v Ljubljani in Pedagoški fakulteti v Kopru ter z aktivnim sodelovanjem na konferencah in delavnicah je pridobila bogate predavateljske izkušnje.</w:t>
      </w:r>
    </w:p>
    <w:p w14:paraId="541BBECD" w14:textId="77777777" w:rsidR="00FE454B" w:rsidRPr="00FE454B" w:rsidRDefault="00FE454B" w:rsidP="00FE454B">
      <w:pPr>
        <w:rPr>
          <w:color w:val="000000" w:themeColor="text1"/>
        </w:rPr>
      </w:pPr>
    </w:p>
    <w:p w14:paraId="39B25AB5" w14:textId="01846D8F" w:rsidR="00FE454B" w:rsidRPr="00FE454B" w:rsidRDefault="00FE454B" w:rsidP="00FE454B">
      <w:pPr>
        <w:rPr>
          <w:color w:val="000000" w:themeColor="text1"/>
        </w:rPr>
      </w:pPr>
      <w:r w:rsidRPr="00FE454B">
        <w:rPr>
          <w:color w:val="000000" w:themeColor="text1"/>
        </w:rPr>
        <w:t xml:space="preserve">V skladu z odločitvijo sveta Andragoškega centra Slovenije je minister za vzgojo in izobraževanje predlagal, da vlada poda soglasje k imenovanju dr. Nataše Potočnik za direktorico Andragoškega centra Slovenije, in sicer za mandatno dobo petih let, od 28. 5. 2025 dalje. </w:t>
      </w:r>
    </w:p>
    <w:p w14:paraId="6767D341" w14:textId="664568AD" w:rsidR="00564C19" w:rsidRPr="00564C19" w:rsidRDefault="00FE454B" w:rsidP="00A73C82">
      <w:pPr>
        <w:pStyle w:val="Vir"/>
      </w:pPr>
      <w:r w:rsidRPr="00FE454B">
        <w:t>Vir: Ministrstvo za vzgojo in izobraževanje</w:t>
      </w:r>
    </w:p>
    <w:p w14:paraId="44572880" w14:textId="77A5FEC3" w:rsidR="00563672" w:rsidRPr="00563672" w:rsidRDefault="00563672" w:rsidP="00563672">
      <w:pPr>
        <w:pStyle w:val="Naslov2"/>
      </w:pPr>
      <w:r w:rsidRPr="00563672">
        <w:lastRenderedPageBreak/>
        <w:t>Vlada imenovala predstavnike ustanoviteljev v svete javnih zavodov</w:t>
      </w:r>
    </w:p>
    <w:p w14:paraId="0EFD35A0" w14:textId="77777777" w:rsidR="00563672" w:rsidRPr="00563672" w:rsidRDefault="00563672" w:rsidP="00563672">
      <w:pPr>
        <w:rPr>
          <w:color w:val="000000" w:themeColor="text1"/>
        </w:rPr>
      </w:pPr>
      <w:r w:rsidRPr="00563672">
        <w:rPr>
          <w:color w:val="000000" w:themeColor="text1"/>
        </w:rPr>
        <w:t>Vlada je v svetu javnega vzgojno-izobraževalnega zavoda Srednja šola Veno Pilon Ajdovščina kot predstavnico ustanovitelja razrešila Tino Velikonja in za preostanek mandata sveta javnega vzgojno-izobraževalnega zavoda od 30. 5. 2025 do 20. 3. 2028 kot predstavnico ustanovitelja imenovala Mojco Stegovec.</w:t>
      </w:r>
    </w:p>
    <w:p w14:paraId="22FF04EE" w14:textId="77777777" w:rsidR="00563672" w:rsidRPr="00563672" w:rsidRDefault="00563672" w:rsidP="00563672">
      <w:pPr>
        <w:rPr>
          <w:color w:val="000000" w:themeColor="text1"/>
        </w:rPr>
      </w:pPr>
    </w:p>
    <w:p w14:paraId="2C6CF514" w14:textId="77777777" w:rsidR="00563672" w:rsidRPr="00563672" w:rsidRDefault="00563672" w:rsidP="00563672">
      <w:pPr>
        <w:rPr>
          <w:color w:val="000000" w:themeColor="text1"/>
        </w:rPr>
      </w:pPr>
      <w:r w:rsidRPr="00563672">
        <w:rPr>
          <w:color w:val="000000" w:themeColor="text1"/>
        </w:rPr>
        <w:t>Za preostanek mandata sveta javnega vzgojno-izobraževalnega zavoda Srednja šola za trženje in dizajn Maribor je vlada od 30. 5. 2025 do 18. 3. 2029 kot predstavnici ustanovitelja imenovala Manico Zupanič in Tjašo Blanuša.</w:t>
      </w:r>
    </w:p>
    <w:p w14:paraId="6B02D934" w14:textId="77777777" w:rsidR="00563672" w:rsidRPr="00563672" w:rsidRDefault="00563672" w:rsidP="00563672">
      <w:pPr>
        <w:rPr>
          <w:color w:val="000000" w:themeColor="text1"/>
        </w:rPr>
      </w:pPr>
    </w:p>
    <w:p w14:paraId="0BEFC48A" w14:textId="0638E9A4" w:rsidR="00563672" w:rsidRPr="00563672" w:rsidRDefault="00563672" w:rsidP="00563672">
      <w:pPr>
        <w:rPr>
          <w:color w:val="000000" w:themeColor="text1"/>
        </w:rPr>
      </w:pPr>
      <w:r w:rsidRPr="00563672">
        <w:rPr>
          <w:color w:val="000000" w:themeColor="text1"/>
        </w:rPr>
        <w:t>V svetu javnega vzgojno-izobraževalnega zavoda Šolski center Celje je kot predstavnico ustanovitelja razrešila Tanjo Leder in za preostanek mandata sveta javnega vzgojno-izobraževalnega zavoda od 30. 5. 2025 do 10. 12. 2027 kot predstavnika ustanovitelja imenovala Aleksandra Simona Bastla.</w:t>
      </w:r>
    </w:p>
    <w:p w14:paraId="63ACC43A" w14:textId="08539370" w:rsidR="00694B2B" w:rsidRPr="00563672" w:rsidRDefault="00563672" w:rsidP="00563672">
      <w:pPr>
        <w:pStyle w:val="Vir"/>
      </w:pPr>
      <w:r w:rsidRPr="00563672">
        <w:t>Vir: Ministrstvo za vzgojo in izobraževanje</w:t>
      </w:r>
    </w:p>
    <w:p w14:paraId="2CDE62DE" w14:textId="07358601" w:rsidR="005866B7" w:rsidRDefault="005866B7" w:rsidP="005866B7">
      <w:pPr>
        <w:pStyle w:val="Naslov2"/>
      </w:pPr>
      <w:r>
        <w:t>Vlada imenovala člane sveta Pokrajinskega arhiva Maribor</w:t>
      </w:r>
    </w:p>
    <w:p w14:paraId="5A188747" w14:textId="37938DB2" w:rsidR="005866B7" w:rsidRDefault="005866B7" w:rsidP="005866B7">
      <w:r>
        <w:t>Vlada je na današnji seji imenovala štiri nove predstavnike ustanovitelja v svet javnega zavoda Pokrajinski arhiv Maribor. V skladu s spremenjeno sestavo sveta zavoda so bili za štiriletni mandat imenovani Bojana Borovčanin, Ksenija Rojht, dr. Daniel Siter in Sabina Zorec.</w:t>
      </w:r>
    </w:p>
    <w:p w14:paraId="7A0AA7E0" w14:textId="77777777" w:rsidR="005866B7" w:rsidRDefault="005866B7" w:rsidP="005866B7"/>
    <w:p w14:paraId="05D72A99" w14:textId="77777777" w:rsidR="005866B7" w:rsidRDefault="005866B7" w:rsidP="005866B7">
      <w:r>
        <w:t>Imenovani kandidati so bili izbrani na podlagi javnega poziva in dodatnega preverjanja ustreznosti, saj med prvotno prijavljenimi kandidati ni bilo ustreznega strokovnjaka s področja pravnih zadev. Vsi imenovani izpolnjujejo pogoje za imenovanje in so podali soglasje k članstvu v svetu zavoda.</w:t>
      </w:r>
    </w:p>
    <w:p w14:paraId="2A89EA8D" w14:textId="77777777" w:rsidR="005866B7" w:rsidRDefault="005866B7" w:rsidP="005866B7"/>
    <w:p w14:paraId="07F7FB31" w14:textId="77777777" w:rsidR="005866B7" w:rsidRDefault="005866B7" w:rsidP="005866B7">
      <w:r>
        <w:t>Člani sveta prihajajo z različnih strokovnih področij – od zgodovine, arhivistike in humanistike do financ in prava – kar bo omogočilo uravnoteženo in strokovno delovanje tega pomembnega regionalnega arhiva.</w:t>
      </w:r>
    </w:p>
    <w:p w14:paraId="4F6C43B8" w14:textId="77777777" w:rsidR="005866B7" w:rsidRDefault="005866B7" w:rsidP="005866B7"/>
    <w:p w14:paraId="076EB72C" w14:textId="77777777" w:rsidR="005866B7" w:rsidRDefault="005866B7" w:rsidP="005866B7">
      <w:r>
        <w:t>Pokrajinski arhiv Maribor je ena ključnih institucij za ohranjanje in raziskovanje arhivske dediščine severovzhodne Slovenije. Svet zavoda ima pomembno vlogo pri njegovem strateškem usmerjanju in nadzoru nad poslovanjem, zato je ustrezna sestava sveta ključna za njegovo uspešno delovanje.</w:t>
      </w:r>
    </w:p>
    <w:p w14:paraId="3D75D7D8" w14:textId="77777777" w:rsidR="005866B7" w:rsidRDefault="005866B7" w:rsidP="005866B7"/>
    <w:p w14:paraId="6CE65088" w14:textId="59F79EA0" w:rsidR="005866B7" w:rsidRDefault="005866B7" w:rsidP="005866B7">
      <w:r>
        <w:t>Bojana Borovčanin je univerzitetna diplomirana ekonomistka s pridobljenim nazivom preizkušenega notranjega revizorja. Od leta 2019 dalje je zaposlena v podjetju PP – Agro kot strokovnjakinja v kontrolingu. Pred tem je v obdobju 2010- 2019 opravljala delo računovodje in v obdobju 2007- 2010 delo</w:t>
      </w:r>
      <w:r w:rsidR="007125F5">
        <w:t xml:space="preserve"> </w:t>
      </w:r>
      <w:r>
        <w:t>revizorke. Karierno pot je začela v reviziji, kjer je pridobila bogate izkušnje v različnih panogah in podjetjih. Kasneje je opravljala delo računovodje, ki je zajemalo celotno področje računovodstva, poznavanje računovodske in davčne zakonodaje, sodelovanje z revizorji ter poročanje lastnikom in slovenskim državnim agencijam in uradom. Pri svojem delu se redno srečuje s proizvodnimi izzivi, s kontrolo in optimizacijo stroškov, analizo dejanskih rezultatov v primerjavi z načrtovanimi, post-monitoringom izvedenih investicij.</w:t>
      </w:r>
    </w:p>
    <w:p w14:paraId="5AAC7428" w14:textId="77777777" w:rsidR="005866B7" w:rsidRDefault="005866B7" w:rsidP="005866B7"/>
    <w:p w14:paraId="24F0FB06" w14:textId="7C847B63" w:rsidR="005866B7" w:rsidRDefault="005866B7" w:rsidP="005866B7">
      <w:r>
        <w:t>Ksenija Rojht je univerzitetna diplomirana zgodovinarka z opravljenim strokovnim izpitom s področja varstva arhivskega gradiva. Od decembra 2024 dalje je samozaposlena zgodovinarka. V obdobju od  2018 do 2020 je v okviru izvajanja projekta E- Documenta Pannonica delala kot zunanja sodelavka arhivski tehnik v Pokrajinskem arhivu Maribor, kasneje je bila krajše obdobje zaposlena kot arhivistka v istem arhivu. Pred tem je v obdobju 2016- 2017 opravljala delo knjižničarja v Murski Soboti.</w:t>
      </w:r>
    </w:p>
    <w:p w14:paraId="4BDADC83" w14:textId="77777777" w:rsidR="005866B7" w:rsidRDefault="005866B7" w:rsidP="005866B7"/>
    <w:p w14:paraId="264A646F" w14:textId="7497BEED" w:rsidR="005866B7" w:rsidRDefault="005866B7" w:rsidP="005866B7">
      <w:r>
        <w:t>Dr. Daniel Siter</w:t>
      </w:r>
      <w:r w:rsidR="007125F5">
        <w:t xml:space="preserve"> </w:t>
      </w:r>
      <w:r>
        <w:t xml:space="preserve">je doktor zgodovine in docent na Univerzi Alma Mater Europaea – Fakulteti za humanistični študij, Institutum Studiorum Humanitatis. Pred tem je bil med leti 2020 in 2024 na </w:t>
      </w:r>
      <w:r>
        <w:lastRenderedPageBreak/>
        <w:t>navedeni fakulteti zaposlen kot mladi raziskovalec, izvoljen je bil tudi v habilitacijski naziv asistent za predmetno področje humanistika. Od leta 2022 dalje je zunanji sodelavec in vodja raziskovalne dejavnosti pri mednarodnem raziskovalnem centru druge svetovne vojne Maribor. Sodeloval je v več raziskovalnih projektih in programih ter v uredniških odborih. Je avtor znanstvenih in strokovnih člankov, razstav, prispevkov. Raziskovalno se osredotoča na obdobje druge svetovne vojne in povojni čas.</w:t>
      </w:r>
    </w:p>
    <w:p w14:paraId="0EFBBDCF" w14:textId="77777777" w:rsidR="005866B7" w:rsidRDefault="005866B7" w:rsidP="005866B7"/>
    <w:p w14:paraId="6AAD6C9D" w14:textId="0B2A6600" w:rsidR="005866B7" w:rsidRDefault="005866B7" w:rsidP="005866B7">
      <w:r>
        <w:t>Sabina Zorec je univerzitetna diplomirana pravnica z več kot petnajstletnimi izkušnjami na področju delovnega prava, kadrovanja, statutarno</w:t>
      </w:r>
      <w:r w:rsidR="007125F5">
        <w:t>-</w:t>
      </w:r>
      <w:r>
        <w:t xml:space="preserve">pravnih zadev, tako v javnem kot tudi v zasebnem sektorju. Od leta 2018 dalje je zaposlena kot kadrovnica/pravnica v Hlebček d. o. o. Pragersko. Pred tem je bila med 2011 do 2017 strokovna sodelavka za pravno področje v Centru za pomoč na delu Maribor in med 2007 do 2010 svetovalka za področje delovnih in splošnih pravnih zadev na Občini Rače- Fram. </w:t>
      </w:r>
    </w:p>
    <w:p w14:paraId="3E4E5ABE" w14:textId="77777777" w:rsidR="005866B7" w:rsidRDefault="005866B7" w:rsidP="005866B7">
      <w:pPr>
        <w:pStyle w:val="Vir"/>
      </w:pPr>
      <w:r>
        <w:t>Vir: Ministrstvo za kulturo</w:t>
      </w:r>
    </w:p>
    <w:p w14:paraId="40A745C1" w14:textId="0C84CE78" w:rsidR="007125F5" w:rsidRDefault="007125F5" w:rsidP="007125F5">
      <w:pPr>
        <w:pStyle w:val="Naslov2"/>
      </w:pPr>
      <w:r>
        <w:t>Imenovanju pooblaščene predstavnice vlade v Svet Ustanove Slovenske znanstvene fundacije</w:t>
      </w:r>
    </w:p>
    <w:p w14:paraId="69243D56" w14:textId="77777777" w:rsidR="007125F5" w:rsidRDefault="007125F5" w:rsidP="007125F5">
      <w:r>
        <w:t xml:space="preserve">Vlada je sklenila, da se v Svet Ustanove Slovenske znanstvene fundacije za mandatno dobo štirih let, od ustanovitvene seje Sveta ustanove, kot pooblaščeno predstavnico Vlade Republike Slovenije, imenuje dr. Meta Dobnikar. </w:t>
      </w:r>
    </w:p>
    <w:p w14:paraId="2E51FA03" w14:textId="77777777" w:rsidR="007125F5" w:rsidRDefault="007125F5" w:rsidP="007125F5"/>
    <w:p w14:paraId="19F122E7" w14:textId="77777777" w:rsidR="007125F5" w:rsidRDefault="007125F5" w:rsidP="007125F5">
      <w:r>
        <w:t>Dr. Meta Dobnikar je doktorica znanosti na področju geologije in je trenutno zaposlena kot vodja oddelka Mineralne surovine in geokemija na Geološkem zavodu Slovenije. V preteklih mandatih Sveta ustanove je že opravljala funkcijo pooblaščene predstavnice Vlade Republike Slovenije.</w:t>
      </w:r>
    </w:p>
    <w:p w14:paraId="63AAA2BB" w14:textId="52D4BB47" w:rsidR="00694B2B" w:rsidRDefault="007125F5" w:rsidP="007125F5">
      <w:pPr>
        <w:pStyle w:val="Vir"/>
      </w:pPr>
      <w:r>
        <w:t>Vir: Ministrstvo za visoko šolstvo, znanost in inovacije</w:t>
      </w:r>
    </w:p>
    <w:p w14:paraId="704C6D1A" w14:textId="0AAD3D3F" w:rsidR="00547A74" w:rsidRDefault="00547A74" w:rsidP="00547A74">
      <w:pPr>
        <w:pStyle w:val="Naslov2"/>
      </w:pPr>
      <w:r>
        <w:t>Vlada sprejela sklep o imenovanju odgovornih v Civilni zaščiti Republike Slovenije</w:t>
      </w:r>
    </w:p>
    <w:p w14:paraId="5EAD2D72" w14:textId="77777777" w:rsidR="00547A74" w:rsidRDefault="00547A74" w:rsidP="00547A74">
      <w:r>
        <w:t>Vlada Republike Slovenije je na današnji seji sprejela Sklep o imenovanju poveljnika Civilne zaščite Republike Slovenije, njegovega namestnika in članov Štaba Civilne zaščite Republike Slovenije ter regijskih poveljnikov Civilne zaščite, njihovih namestnikov in članov regijskih štabov Civilne zaščite z območji njihove odgovornosti. Sklep bo objavljen v Uradnem listu Republike Slovenije.</w:t>
      </w:r>
    </w:p>
    <w:p w14:paraId="34B5561E" w14:textId="77777777" w:rsidR="00547A74" w:rsidRDefault="00547A74" w:rsidP="00547A74"/>
    <w:p w14:paraId="2BB57F5D" w14:textId="77777777" w:rsidR="00547A74" w:rsidRDefault="00547A74" w:rsidP="00547A74">
      <w:r>
        <w:t xml:space="preserve">Zaradi obsežnih kadrovskih sprememb (odhoda na druge delovne dolžnosti v drug organ ali enoto Civilne zaščite Republike Slovenije, osebnih razlogov in upokojitev) je bilo treba zaradi vzdrževanja operativne sposobnosti štabov Civilne zaščite zamenjati oziroma razrešiti dva dosedanja člana Štaba Civilne zaščite Republike Slovenije ter imenovati tri nove člane Štaba Civilne zaščite Republike Slovenije. Zamenjati oziroma razrešiti je bilo treba nekatere regijske namestnike poveljnikov Civilne zaščite in člane regijskih štabov Civilne zaščite za Vzhodno Štajersko, Zahodno Štajersko, Gorenjsko, Severno Primorsko, Ljubljansko regijo, Obalno regijo, Dolenjsko, Koroško, Notranjsko, Pomurje, Zasavje in Podravje. Skupaj je treba izvesti 79 kadrovskih sprememb.   </w:t>
      </w:r>
    </w:p>
    <w:p w14:paraId="4BB1D995" w14:textId="6CE3CAAE" w:rsidR="00694B2B" w:rsidRDefault="00547A74" w:rsidP="00547A74">
      <w:pPr>
        <w:pStyle w:val="Vir"/>
      </w:pPr>
      <w:r>
        <w:t>Vir: Ministrstvo za obrambo</w:t>
      </w:r>
    </w:p>
    <w:p w14:paraId="10B03248" w14:textId="004C3520" w:rsidR="009F773F" w:rsidRDefault="009F773F" w:rsidP="009F773F">
      <w:pPr>
        <w:pStyle w:val="Naslov2"/>
      </w:pPr>
      <w:r>
        <w:t>Vlada imenovala nove člane Sveta za ekonomijo</w:t>
      </w:r>
    </w:p>
    <w:p w14:paraId="115EACA6" w14:textId="77777777" w:rsidR="009F773F" w:rsidRDefault="009F773F" w:rsidP="009F773F">
      <w:r>
        <w:t>Vlada je imenovala nove člane in namestnike članov Sveta za socialno ekonomijo za preostali čas mandata razrešenih članov oziroma namestnikov, in sicer do 28. novembra 2028.</w:t>
      </w:r>
    </w:p>
    <w:p w14:paraId="78121792" w14:textId="77777777" w:rsidR="009F773F" w:rsidRDefault="009F773F" w:rsidP="009F773F"/>
    <w:p w14:paraId="691F2FE0" w14:textId="77777777" w:rsidR="009F773F" w:rsidRDefault="009F773F" w:rsidP="009F773F">
      <w:r>
        <w:t xml:space="preserve">Svet je strokovno in posvetovalno telo vlade, ki zanjo opravlja strokovne naloge, zagotavlja usklajevanje politik na področju socialne ekonomije in ji nudi pomoč pri odločanju o zadevah s </w:t>
      </w:r>
      <w:r>
        <w:lastRenderedPageBreak/>
        <w:t>področja socialne ekonomije v Republiki Sloveniji. Svet, ki ga imenuje vlada, ima predsednika in 20 članov, njihov mandat pa traja štiri leta, z možnostjo ponovnega imenovanja.</w:t>
      </w:r>
    </w:p>
    <w:p w14:paraId="6C7C9DAE" w14:textId="77777777" w:rsidR="009F773F" w:rsidRDefault="009F773F" w:rsidP="009F773F"/>
    <w:p w14:paraId="03BA1F57" w14:textId="77777777" w:rsidR="009F773F" w:rsidRDefault="009F773F" w:rsidP="009F773F">
      <w:r>
        <w:t>Zaradi več kadrovskih menjav pri predlagateljih članov oziroma namestnikov sveta je Ministrstvo za gospodarstvo, turizem in šport (MGTŠ) pristojna ministrstva zaprosilo, da sporočijo morebitne spremembe članov ali njihovih namestnikov. Na podlagi prejetih odzivov je MGTŠ pripravilo  posodobljen predlog članov in njihovih namestnikov Sveta za socialno ekonomijo.</w:t>
      </w:r>
    </w:p>
    <w:p w14:paraId="1650FB4A" w14:textId="77777777" w:rsidR="009F773F" w:rsidRDefault="009F773F" w:rsidP="009F773F"/>
    <w:p w14:paraId="3BC4FF94" w14:textId="77777777" w:rsidR="009F773F" w:rsidRDefault="009F773F" w:rsidP="009F773F">
      <w:r>
        <w:t xml:space="preserve">V Svetu za socialno ekonomijo se z mesta:   </w:t>
      </w:r>
    </w:p>
    <w:p w14:paraId="0F8DA55D" w14:textId="77777777" w:rsidR="009F773F" w:rsidRDefault="009F773F" w:rsidP="009F773F"/>
    <w:p w14:paraId="480D9708" w14:textId="39862044" w:rsidR="009F773F" w:rsidRDefault="009F773F" w:rsidP="009F773F">
      <w:pPr>
        <w:pStyle w:val="Odstavekseznama"/>
        <w:numPr>
          <w:ilvl w:val="0"/>
          <w:numId w:val="11"/>
        </w:numPr>
      </w:pPr>
      <w:r>
        <w:t>namestnice člana razreši Hermina Oberstar, in namesto nje kot namestnico predstavnika Ministrstva za kmetijstvo, gozdarstvo in prehrano imenuje mag. Simono Hočevar,</w:t>
      </w:r>
    </w:p>
    <w:p w14:paraId="4C67FB3A" w14:textId="486D4578" w:rsidR="009F773F" w:rsidRDefault="009F773F" w:rsidP="009F773F">
      <w:pPr>
        <w:pStyle w:val="Odstavekseznama"/>
        <w:numPr>
          <w:ilvl w:val="0"/>
          <w:numId w:val="11"/>
        </w:numPr>
      </w:pPr>
      <w:r>
        <w:t xml:space="preserve">namestnice člana razreši Tino Hočevar, in namesto nje kot namestnico predstavnika  Ministrstva za okolje, podnebje in energijo imenuje Štefanijo Novak, </w:t>
      </w:r>
    </w:p>
    <w:p w14:paraId="4C1DBA6F" w14:textId="21D3D1EC" w:rsidR="009F773F" w:rsidRDefault="009F773F" w:rsidP="009F773F">
      <w:pPr>
        <w:pStyle w:val="Odstavekseznama"/>
        <w:numPr>
          <w:ilvl w:val="0"/>
          <w:numId w:val="11"/>
        </w:numPr>
      </w:pPr>
      <w:r>
        <w:t>člana razreši Petra Baroša, in namesto njega kot predstavnico Ministrstva za kulturo imenuje Katjo Ceglar,</w:t>
      </w:r>
    </w:p>
    <w:p w14:paraId="2B86106A" w14:textId="37277C08" w:rsidR="009F773F" w:rsidRDefault="009F773F" w:rsidP="009F773F">
      <w:pPr>
        <w:pStyle w:val="Odstavekseznama"/>
        <w:numPr>
          <w:ilvl w:val="0"/>
          <w:numId w:val="11"/>
        </w:numPr>
      </w:pPr>
      <w:r>
        <w:t xml:space="preserve">člana razreši dr. Slobodana Šešuma, in namesto njega kot predstavnika Ministrstva za zunanje in evropske zadeve imenuje Petra Japlja. </w:t>
      </w:r>
    </w:p>
    <w:p w14:paraId="51306F0D" w14:textId="77777777" w:rsidR="009F773F" w:rsidRDefault="009F773F" w:rsidP="009F773F"/>
    <w:p w14:paraId="4A211692" w14:textId="77777777" w:rsidR="009F773F" w:rsidRDefault="009F773F" w:rsidP="009F773F">
      <w:r>
        <w:t>Obdobje trajanja mandata novega člana oziroma namestnika traja za preostali čas mandata razrešenega člana oziroma namestnika, to je do 28. novembra 2028.</w:t>
      </w:r>
    </w:p>
    <w:p w14:paraId="6905CFB7" w14:textId="37BCDD12" w:rsidR="00694B2B" w:rsidRDefault="009F773F" w:rsidP="00014AE3">
      <w:pPr>
        <w:pStyle w:val="Vir"/>
      </w:pPr>
      <w:r>
        <w:t>Vir: Ministrstvo za gospodarstvo, turizem in šport</w:t>
      </w:r>
    </w:p>
    <w:p w14:paraId="29831E5F" w14:textId="78A31463" w:rsidR="001C13C8" w:rsidRPr="001C13C8" w:rsidRDefault="001C13C8" w:rsidP="001C13C8">
      <w:pPr>
        <w:pStyle w:val="Naslov2"/>
      </w:pPr>
      <w:r w:rsidRPr="001C13C8">
        <w:t>Skupni kadrovski načrt organov državne uprave za leti 2025 in 2026</w:t>
      </w:r>
    </w:p>
    <w:p w14:paraId="3C5CE7C3" w14:textId="77777777" w:rsidR="001C13C8" w:rsidRPr="001C13C8" w:rsidRDefault="001C13C8" w:rsidP="001C13C8">
      <w:r w:rsidRPr="001C13C8">
        <w:t>Vlada Republike je sprejela Skupni kadrovski načrt (SKN) organov državne uprave za leti 2025 in 2026. Število dovoljenih zaposlitev za organe državne uprave, vključno s Policijo, Slovensko vojsko in Upravo za izvrševanje kazenskih sankcij je 33.750 za leto 2025 in 33.783 za leto 2026. Ob tem so upoštevani trajni in začasni prenosi kvot zaradi premestitev zaposlenih med posameznimi organi državne uprave. V skladu z Zakonom o javnih uslužbencih Vlada sprejme kadrovski načrt, usklajen s sprejetim proračunom.</w:t>
      </w:r>
    </w:p>
    <w:p w14:paraId="5333F1EA" w14:textId="77777777" w:rsidR="001C13C8" w:rsidRPr="001C13C8" w:rsidRDefault="001C13C8" w:rsidP="001C13C8"/>
    <w:p w14:paraId="0AD48231" w14:textId="77777777" w:rsidR="001C13C8" w:rsidRPr="001C13C8" w:rsidRDefault="001C13C8" w:rsidP="001C13C8">
      <w:r w:rsidRPr="001C13C8">
        <w:t>Dovoljeno število zaposlenih v Predlogu Skupnega kadrovskega načrta (SKN) organov državne uprave za leti 2025 in 2026, kot sestavnem delu obrazložitve Predloga sprememb proračuna Republike Slovenije za leto 2025 in Predloga proračuna Republike Slovenije za leto 2026, se poveča za 185 zaposlenih v letu 2025 in za 218 zaposlenih v letu 2026, in sicer Ministrstvu za digitalno preobrazbo za 18, Ministrstvu za infrastrukturo, Direkciji za infrastrukturo za 51, Ministrstvu za kmetijstvo, gozdarstvo in prehrano za 13 v letu 2025 in za 28 v letu 2026, Ministrstvu za kulturo za 3, Ministrstvu za naravne vire in prostor za 10, Ministrstvu za notranje zadeve za 5, Ministrstvu za obrambo za 8 v letu 2025 in za 26 v letu 2026, Ministrstvu za okolje, podnebje in energijo za 10, Ministrstvo za pravosodje, Upravi za probacijo za 10, Ministrstvu za solidarno prihodnost za 5, Ministrstvu za visoko šolstvo, znanost in inovacije za 5, Ministrstvu za vzgojo in izobraževanje za 5, Ministrstvu za zunanje in evropske zadeve za 12, Policiji za 14, upravnim enotam za 11, vladnim službam za 5.</w:t>
      </w:r>
    </w:p>
    <w:p w14:paraId="15933FA9" w14:textId="77777777" w:rsidR="001C13C8" w:rsidRPr="001C13C8" w:rsidRDefault="001C13C8" w:rsidP="001C13C8"/>
    <w:p w14:paraId="46568EC8" w14:textId="2AB3D605" w:rsidR="001C13C8" w:rsidRPr="001C13C8" w:rsidRDefault="001C13C8" w:rsidP="001C13C8">
      <w:r w:rsidRPr="001C13C8">
        <w:t xml:space="preserve">Vlada je ob tem sprejela še nekaj drugih sklepov, in sicer, da so za izvajanje operativnih in tekočih delovnih nalog organi dolžni zagotoviti kvote znotraj že sprejetih dovoljenih kvot za zaposlitve, da sredstva za stroške dela zaposlenih zagotavljajo v okviru sredstev za stroške dela v svojih finančnih načrtih, da je določena posebna kvota dovoljenih zaposlitev, ki je namenjena izključno zaposlitvam pripravnikov, pri čemer je možen prenos kvot za pripravnike iz enega organa k drugemu, če jih ta ne potrebuje, da če Policija ali Uprava za izvrševanje kazenskih sankcij presežeta dovoljeno število </w:t>
      </w:r>
      <w:r w:rsidRPr="001C13C8">
        <w:lastRenderedPageBreak/>
        <w:t>zaposlitev zaradi zaposlitve kandidata za policista ali kandidata za pravosodnega policista, to ne šteje kot preseganje kadrovskega načrta, da se določi minimalna kvota za zaposlitev vrhunskih športnikov in trenerjev ter sklep, da se posebno pozornost nameni ustrezni kadrovski popolnitvi delovnih mest inšpektorjev.</w:t>
      </w:r>
    </w:p>
    <w:p w14:paraId="0D13B8D7" w14:textId="691A83EB" w:rsidR="00694B2B" w:rsidRPr="001C13C8" w:rsidRDefault="001C13C8" w:rsidP="001C13C8">
      <w:pPr>
        <w:pStyle w:val="Vir"/>
      </w:pPr>
      <w:r w:rsidRPr="001C13C8">
        <w:t>Vir: Ministrstvo za javno upravo</w:t>
      </w:r>
    </w:p>
    <w:p w14:paraId="26AA493B" w14:textId="1F712C15" w:rsidR="00D31136" w:rsidRPr="00D31136" w:rsidRDefault="00D31136" w:rsidP="00D31136">
      <w:r w:rsidRPr="00D31136">
        <w:rPr>
          <w:rStyle w:val="Naslov2Znak"/>
        </w:rPr>
        <w:t>Zbirni kadrovski načrt oseb javnega prava za leti 2025 in 2026</w:t>
      </w:r>
    </w:p>
    <w:p w14:paraId="6DC82962" w14:textId="77777777" w:rsidR="00D31136" w:rsidRPr="00D31136" w:rsidRDefault="00D31136" w:rsidP="00D31136"/>
    <w:p w14:paraId="32E88359" w14:textId="77777777" w:rsidR="00D31136" w:rsidRPr="00D31136" w:rsidRDefault="00D31136" w:rsidP="00D31136">
      <w:r w:rsidRPr="00D31136">
        <w:t xml:space="preserve">Vlada Republike Slovenije je sprejela Zbirni kadrovski načrt (ZKN) oseb javnega prava po 22. členu Zakona o javnih uslužbencih (ZJU) za leti 2025 in 2026. V skladu z določbami Zakona o javnih uslužbencih vlada sprejme kadrovski načrt, usklajen s sprejetim proračunom. </w:t>
      </w:r>
    </w:p>
    <w:p w14:paraId="1D03B2CB" w14:textId="77777777" w:rsidR="00D31136" w:rsidRPr="00D31136" w:rsidRDefault="00D31136" w:rsidP="00D31136"/>
    <w:p w14:paraId="31EED7D6" w14:textId="77777777" w:rsidR="00D31136" w:rsidRPr="00D31136" w:rsidRDefault="00D31136" w:rsidP="00D31136">
      <w:r w:rsidRPr="00D31136">
        <w:t>Število dovoljenih zaposlitev za osebe javnega prava po 22. členu ZJU je 4.072 za leto 2025 in 4.069 za leto 2026. Dovoljeno število zaposlenih v Predlogu zbirnega kadrovskega načrta (ZKN) oseb javnega prava po 22. členu Zakona o javnih uslužbencih za leti 2025 in 2026, kot sestavnem delu obrazložitve Predloga sprememb proračuna Republike Slovenije za leto 2025 in Predloga proračuna Republike Slovenije za leto 2026, se poveča za 37 zaposlenih v letu 2025 in 2026, in sicer: Ministrstvu za gospodarstvo, turizem in šport (Javni agenciji za spodbujanje investicij, podjetništva in internacionalizacije za 3, Javni agenciji za trženje in promocijo turizma – STO za 1, Javni agenciji za varstvo konkurence za 3), Ministrstvu za zdravje za 11 (za novoustanovljeno Javno agencijo za kakovost v zdravstvu), Ministrstvu za infrastrukturo (Javni agenciji za varnost prometa za 5 in Javni agenciji za civilno letalstvo za 3, Ministrstvu za kmetijstvo, gozdarstvo in prehrano (Skladu kmetijskih zemljišč in gozdov za 7), Ministrstvu za vzgojo in izobraževanje (Zavodu za šolstvo za 2) ter Ministrstvu za kulturo (Slovenskemu filmskemu centru, javni agenciji za 1 in Javni agenciji za knjigo za 1).</w:t>
      </w:r>
    </w:p>
    <w:p w14:paraId="32DAE829" w14:textId="77777777" w:rsidR="00D31136" w:rsidRPr="00D31136" w:rsidRDefault="00D31136" w:rsidP="00D31136"/>
    <w:p w14:paraId="39C37044" w14:textId="25C59754" w:rsidR="00D31136" w:rsidRDefault="00D31136" w:rsidP="00D31136">
      <w:r w:rsidRPr="00D31136">
        <w:t>Proračunski uporabniki sredstva za stroške dela zaposlenih javnih uslužbencev zagotavljajo v okviru sredstev za stroške dela v svojih finančnih načrtih.</w:t>
      </w:r>
    </w:p>
    <w:p w14:paraId="15E7F710" w14:textId="42826D63" w:rsidR="00694B2B" w:rsidRDefault="00D31136" w:rsidP="00F40879">
      <w:pPr>
        <w:pStyle w:val="Vir"/>
      </w:pPr>
      <w:r>
        <w:t>Vir: Ministrstvo za javno upravo</w:t>
      </w:r>
    </w:p>
    <w:p w14:paraId="0025A346" w14:textId="20BFEF8F" w:rsidR="00BB3E11" w:rsidRDefault="00BB3E11" w:rsidP="00BB3E11">
      <w:pPr>
        <w:pStyle w:val="Naslov2"/>
      </w:pPr>
      <w:r>
        <w:t>Kandidatura predstavnika iz Slovenije v Svetovalni odbor Sveta za človekove pravice OZN  za obdobje 2025–2028</w:t>
      </w:r>
    </w:p>
    <w:p w14:paraId="66ABABF2" w14:textId="77777777" w:rsidR="00BB3E11" w:rsidRDefault="00BB3E11" w:rsidP="00BB3E11">
      <w:r>
        <w:t>Vlada Republike Slovenije podpira kandidaturo prof. dr. Veronike Fikfak za članstvo v Svetovalni odbor Sveta za človekove pravice Organizacije združenih narodov za obdobje 2025–2028.</w:t>
      </w:r>
    </w:p>
    <w:p w14:paraId="62F04FB5" w14:textId="77777777" w:rsidR="00BB3E11" w:rsidRDefault="00BB3E11" w:rsidP="00BB3E11">
      <w:r>
        <w:t>Ministrstvo za zunanje in evropske zadeve je 25. 4. 2025 objavilo javni poziv za izkaz interesa za člana Svetovalnega odbora Sveta Organizacije združenih narodov (OZN) za človekove pravice (Human Rights Council Advisory Committee) iz Republike Slovenije. Mandat kandidata začne teči z dnevom izvolitve (predvidoma 3. oktobra 2025). Svetovalni odbor Sveta za človekove pravice je bil ustanovljen v skladu z resolucijo Sveta človekovih pravic 5/1, odstavki 65 do 84. O pozivu je ministrstvo seznanilo tudi več relevantnih deležnikov (mdr. akademske institucije, fakultete, Varuha človekovih pravic). Ministrstvo za zunanje in evropske zadeve je do izteka roka javnega poziva do 9. 5. 2025 prejelo 5 vlog.</w:t>
      </w:r>
    </w:p>
    <w:p w14:paraId="7C458D63" w14:textId="77777777" w:rsidR="00BB3E11" w:rsidRDefault="00BB3E11" w:rsidP="00BB3E11"/>
    <w:p w14:paraId="382EC911" w14:textId="134E1012" w:rsidR="00BB3E11" w:rsidRDefault="00BB3E11" w:rsidP="00BB3E11">
      <w:r>
        <w:t xml:space="preserve">Imenovana je bila Komisija za izvedbo izbirnega postopka, ki je opravila postopek na podlagi pogojev in meril iz javnega poziva in upoštevajoč kriterije iz odločitve Sveta OZN za človekove pravice. Izbirna komisija je ugotovila, da so bile vse prijave vložene pravočasno ter da so vsi kandidati ob prijavi predložili zahtevan življenjepis v angleškem jeziku v zaprošeni obliki. Po temeljiti proučitvi je po mnenju izbirne komisije najprimernejša kandidatka za članstvo v Svetovalnem odboru Sveta OZN za človekove pravice za obdobje 2025–2028 iz Republike Slovenije dr. Veronika Fikfak.   </w:t>
      </w:r>
    </w:p>
    <w:p w14:paraId="72B60B31" w14:textId="77777777" w:rsidR="00BB3E11" w:rsidRDefault="00BB3E11" w:rsidP="00BB3E11"/>
    <w:p w14:paraId="75E463BE" w14:textId="12FB3846" w:rsidR="00BB3E11" w:rsidRDefault="00BB3E11" w:rsidP="00BB3E11">
      <w:r>
        <w:t>Sedanja članica Posvetovalnega odbora je dr. Vasilka Sancin iz Slovenije (Vzhodnoevropska regionalna skupina - EEG). S 30. septembrom 2025 se bo iztekel mandat sedmim članom odbora, med katerimi je tudi dr. Sancin.</w:t>
      </w:r>
    </w:p>
    <w:p w14:paraId="6BC2E12C" w14:textId="55D376AB" w:rsidR="00694B2B" w:rsidRDefault="00BB3E11" w:rsidP="00BB3E11">
      <w:pPr>
        <w:pStyle w:val="Vir"/>
      </w:pPr>
      <w:r>
        <w:t>Vir: Ministrstvo za zunanje in evropske zadeve</w:t>
      </w:r>
    </w:p>
    <w:p w14:paraId="670C97CD" w14:textId="77F7181F" w:rsidR="009B19C5" w:rsidRPr="00FE4DD8" w:rsidRDefault="009B19C5" w:rsidP="00FE4DD8">
      <w:pPr>
        <w:pStyle w:val="Naslov2"/>
      </w:pPr>
      <w:r w:rsidRPr="009B19C5">
        <w:t>Vlada imenovala mag. Vanjo Svetec Leaney za vršilko dolžnosti generalnega sekretarja na Ministrstvu za obrambo</w:t>
      </w:r>
    </w:p>
    <w:p w14:paraId="692891A6" w14:textId="77777777" w:rsidR="009B19C5" w:rsidRPr="009B19C5" w:rsidRDefault="009B19C5" w:rsidP="009B19C5">
      <w:pPr>
        <w:rPr>
          <w:color w:val="000000" w:themeColor="text1"/>
        </w:rPr>
      </w:pPr>
      <w:r w:rsidRPr="009B19C5">
        <w:rPr>
          <w:color w:val="000000" w:themeColor="text1"/>
        </w:rPr>
        <w:t xml:space="preserve">Vlada Republike Slovenije je na današnji seji izdala odločbo o imenovanju mag. Vanje Svetec Leaney za vršilko dolžnosti generalnega sekretarja na Ministrstvu za obrambo, in sicer do imenovanja novega generalnega sekretarja, vendar največ za šest mesecev, to je najdlje do 21. novembra 2025. </w:t>
      </w:r>
    </w:p>
    <w:p w14:paraId="54688903" w14:textId="77777777" w:rsidR="009B19C5" w:rsidRPr="009B19C5" w:rsidRDefault="009B19C5" w:rsidP="009B19C5">
      <w:pPr>
        <w:rPr>
          <w:color w:val="000000" w:themeColor="text1"/>
        </w:rPr>
      </w:pPr>
    </w:p>
    <w:p w14:paraId="495D0DA8" w14:textId="77777777" w:rsidR="009B19C5" w:rsidRPr="009B19C5" w:rsidRDefault="009B19C5" w:rsidP="009B19C5">
      <w:pPr>
        <w:rPr>
          <w:color w:val="000000" w:themeColor="text1"/>
        </w:rPr>
      </w:pPr>
      <w:r w:rsidRPr="009B19C5">
        <w:rPr>
          <w:color w:val="000000" w:themeColor="text1"/>
        </w:rPr>
        <w:t>Mag. Vanja Svetec Leaney je bila z odločbo Vlade Republike Slovenije z dne 21. novembra 2024 imenovana za vršilko dolžnosti generalnega sekretarja v Ministrstvu za obrambo, in sicer do imenovanja novega generalnega sekretarja, vendar največ za šest mesecev, to je najdlje do 21. maja 2025. Posebni javni natečaj za položaj generalnega sekretarja v Ministrstvu za obrambo je v teku.</w:t>
      </w:r>
    </w:p>
    <w:p w14:paraId="11E1D082" w14:textId="77777777" w:rsidR="009B19C5" w:rsidRPr="009B19C5" w:rsidRDefault="009B19C5" w:rsidP="009B19C5">
      <w:pPr>
        <w:rPr>
          <w:color w:val="000000" w:themeColor="text1"/>
        </w:rPr>
      </w:pPr>
    </w:p>
    <w:p w14:paraId="0276BFF9" w14:textId="7211FD95" w:rsidR="009B19C5" w:rsidRPr="009B19C5" w:rsidRDefault="009B19C5" w:rsidP="009B19C5">
      <w:pPr>
        <w:rPr>
          <w:color w:val="000000" w:themeColor="text1"/>
        </w:rPr>
      </w:pPr>
      <w:r w:rsidRPr="009B19C5">
        <w:rPr>
          <w:color w:val="000000" w:themeColor="text1"/>
        </w:rPr>
        <w:t>Minister za obrambo je v skladu z določili Zakon o javnih uslužbencih dne 21. maja 2025 podal predlog za ponovno imenovanje mag. Vanje Svetec Leaney za vršilko dolžnosti generalnega sekretarja na Ministrstvu za obrambo z dnem 22. majem 2025, in sicer do imenovanja novega generalnega sekretarja, vendar največ za šest mesecev, to je do 21. novembra 2025. Mag. Vanja Svetec Leaney izpolnjuje predpisane pogoje za opravljanje položaja, kot to določa deveti odstavek 83. člena Zakona o javnih uslužbencih.</w:t>
      </w:r>
    </w:p>
    <w:p w14:paraId="4B73D245" w14:textId="1CF6B6CE" w:rsidR="00CC1945" w:rsidRPr="00FE4DD8" w:rsidRDefault="009B19C5" w:rsidP="00FE4DD8">
      <w:pPr>
        <w:pStyle w:val="Vir"/>
      </w:pPr>
      <w:r>
        <w:t>Vir: Ministrstvo za obrambo</w:t>
      </w:r>
    </w:p>
    <w:p w14:paraId="78139F47" w14:textId="063DCF43" w:rsidR="00E23CF3" w:rsidRPr="00E23CF3" w:rsidRDefault="00E23CF3" w:rsidP="00E23CF3">
      <w:pPr>
        <w:pStyle w:val="Naslov2"/>
      </w:pPr>
      <w:r w:rsidRPr="00E23CF3">
        <w:t>Spremenjena sestava pogajalskih skupin za pogajanja in usklajevanja o predpisih in kolektivnih pogodbah po posameznih plačnih stebrih</w:t>
      </w:r>
    </w:p>
    <w:p w14:paraId="55D523B3" w14:textId="77777777" w:rsidR="00E23CF3" w:rsidRPr="00E23CF3" w:rsidRDefault="00E23CF3" w:rsidP="00E23CF3">
      <w:r w:rsidRPr="00E23CF3">
        <w:t>Vlada Republike Slovenije je sprejela Sklep o spremembi Sklepa o imenovanju pogajalskih skupin za pogajanja in usklajevanja o predpisih in kolektivnih pogodbah po posameznih plačnih stebrih.</w:t>
      </w:r>
    </w:p>
    <w:p w14:paraId="6CC77E77" w14:textId="77777777" w:rsidR="00E23CF3" w:rsidRPr="00E23CF3" w:rsidRDefault="00E23CF3" w:rsidP="00E23CF3">
      <w:r w:rsidRPr="00E23CF3">
        <w:t>V pogajalskih skupinah za pogajanja in usklajevanja o predpisih in kolektivnih pogodbah po posameznih plačnih stebrih, se:</w:t>
      </w:r>
    </w:p>
    <w:p w14:paraId="3C4B7F69" w14:textId="77777777" w:rsidR="00E23CF3" w:rsidRPr="00E23CF3" w:rsidRDefault="00E23CF3" w:rsidP="00E23CF3"/>
    <w:p w14:paraId="3763B371" w14:textId="4A96100C" w:rsidR="00E23CF3" w:rsidRPr="00E23CF3" w:rsidRDefault="00E23CF3" w:rsidP="00E23CF3">
      <w:r w:rsidRPr="00E23CF3">
        <w:t>–</w:t>
      </w:r>
      <w:r>
        <w:t xml:space="preserve"> </w:t>
      </w:r>
      <w:r w:rsidRPr="00E23CF3">
        <w:t xml:space="preserve">v pogajalski skupini za plačni steber javnih uslužbencev v državnih organih, samoupravnih lokalnih skupnosti, javnih zavodih gasilcev in javnih uslužbencev plačne skupine B v teh uporabnikih proračuna na mesto članice imenuje Heidi Vončina, Generalni sekretariat Vlade Republike Slovenije. Z mesta članice razreši Jerneja Pogorevc, Ministrstvo za infrastrukturo, in namesto nje imenuje Tanja Šarabon, Ministrstvo za infrastrukturo.  </w:t>
      </w:r>
    </w:p>
    <w:p w14:paraId="06E7B6CB" w14:textId="77777777" w:rsidR="00E23CF3" w:rsidRPr="00E23CF3" w:rsidRDefault="00E23CF3" w:rsidP="00E23CF3"/>
    <w:p w14:paraId="025C3AD4" w14:textId="6B667FF5" w:rsidR="00E23CF3" w:rsidRPr="00E23CF3" w:rsidRDefault="00E23CF3" w:rsidP="00E23CF3">
      <w:r w:rsidRPr="00E23CF3">
        <w:t>–</w:t>
      </w:r>
      <w:r>
        <w:t xml:space="preserve"> </w:t>
      </w:r>
      <w:r w:rsidRPr="00E23CF3">
        <w:t>v pogajalski skupini za plačni steber javnih uslužbencev v zdravstvu in socialnem varstvu in v javnih zavodih s področja obvezne socialne varnosti ter javne uslužbence plačne skupine B v teh uporabnikih proračuna z mesta vodje razreši mag. Franc Props, in namesto njega imenuje Denis Kordež, državni sekretar, Ministrstvo za zdravje. Z mesta namestnika razreši mag. Mirko Stopar, in namesto njega imenujejo Dan Juvan, državni sekretar, Ministrstvo za delo, družino, socialne zadeve in enake možnosti, Luka Omladič, državni sekretar, Ministrstvo za solidarno prihodnost in dosedanja članica Jasna Humar, Ministrstvo za zdravje. Na mesto člana imenuje Matevž Lakota, Ministrstvo za javno upravo. Z mesta članice razreši Maja Zdolšek, in namesto nje imenuje Tina Jamšek, Združenje zdravstvenih zavodov Slovenije.</w:t>
      </w:r>
    </w:p>
    <w:p w14:paraId="27498985" w14:textId="77777777" w:rsidR="00E23CF3" w:rsidRPr="00E23CF3" w:rsidRDefault="00E23CF3" w:rsidP="00E23CF3"/>
    <w:p w14:paraId="4B2D7721" w14:textId="0AEA0ACA" w:rsidR="00E23CF3" w:rsidRPr="00E23CF3" w:rsidRDefault="00E23CF3" w:rsidP="00E23CF3">
      <w:r w:rsidRPr="00E23CF3">
        <w:lastRenderedPageBreak/>
        <w:t>–</w:t>
      </w:r>
      <w:r>
        <w:t xml:space="preserve"> </w:t>
      </w:r>
      <w:r w:rsidRPr="00E23CF3">
        <w:t xml:space="preserve">v pogajalski skupini za plačni steber javnih uslužbencev v raziskovalni dejavnosti, izobraževanju in kulturi – plačne skupine D, G, H in J in javni uslužbenci plačne skupine B v teh uporabnikih proračuna z mesta vodje razreši Jasna Rojc, in namesto nje imenuje Janja Zupančič, državna sekretarka, Ministrstvo za vzgojo in izobraževanje. Z mesta namestnika vodje razreši Matevž Lakota, in namesto njega imenujeta Urban Kodrič, državni sekretar, Ministrstva za visoko šolstvo, znanost in inovacije in mag. Marko Rusjan, državni sekretar, Ministrstvo za kulturo. Na mesto člana imenuje Aleksandar Sladojević, Ministrstvo za vzgojo in izobraževanje in na mesto članice imenujeta Mojca Ločniškar, Ministrstvo za vzgojo in izobraževanje in Martina Jug, Ministrstvo za javno upravo. Z mesta članice razreši Anka Oražem, in namesto nje imenuje Tanja Kukec, Ministrstvo za finance. </w:t>
      </w:r>
    </w:p>
    <w:p w14:paraId="2A40063B" w14:textId="77777777" w:rsidR="00E23CF3" w:rsidRPr="00E23CF3" w:rsidRDefault="00E23CF3" w:rsidP="00E23CF3"/>
    <w:p w14:paraId="251C7C32" w14:textId="1D72CAB5" w:rsidR="00E23CF3" w:rsidRDefault="00E23CF3" w:rsidP="00E23CF3">
      <w:r w:rsidRPr="00E23CF3">
        <w:t>–</w:t>
      </w:r>
      <w:r>
        <w:t xml:space="preserve"> </w:t>
      </w:r>
      <w:r w:rsidRPr="00E23CF3">
        <w:t>v pogajalski skupini za plačni steber javnih uslužbencev v javnih agencijah, javnih skladih, drugih javnih zavodih, javnih gospodarskih zavodih in javnih uslužbencev plačne skupine B v teh uporabnikih proračuna z mesta vodje razreši Mojca Ramšak Pešec, in namesto nje imenuje mag. Branko Vidič, Ministrstvo za javno upravo. Z mesta namestnika vodje razreši mag. Dimitrij Komic, in namesto njega imenuje Martina Jug, Ministrstvo za javno upravo. Z mesta članice razreši Jasna Rojc in Vesna Klarič Zupančič. Z mesta člana razreši mag. Gregor Sluga, in namesto njega imenuje Simona Krampelj, Agencija Republike Slovenije za okolje. Z mesta članice razreši mag. Katarina Hočevar, in namesto nje imenuje Katja Zalaznik, Ministrstvo za kmetijstvo, gozdarstvo in prehrano. Na mesto članice imenujejo mag. Simona Peček, Ministrstvo za kmetijstvo, gozdarstvo in prehrano, Neva Gregorič, Ministrstva za kohezijo in regionalni razvoj, Janja Zupančič, Ministrstvo za vzgojo in izobraževanje in Martina Gramc, Ministrstvo za solidarno prihodnost. Na mesto člana imenuje mag. Dimitrij Komic, Ministrstvo za infrastrukturo.</w:t>
      </w:r>
    </w:p>
    <w:p w14:paraId="22D249E9" w14:textId="34F0ADDE" w:rsidR="00E23CF3" w:rsidRPr="00E23CF3" w:rsidRDefault="00E23CF3" w:rsidP="00E23CF3">
      <w:pPr>
        <w:pStyle w:val="Vir"/>
      </w:pPr>
      <w:r>
        <w:t>Vir: Ministrstvo za javno upravo</w:t>
      </w:r>
    </w:p>
    <w:p w14:paraId="323B82B5" w14:textId="77777777" w:rsidR="00694B2B" w:rsidRPr="00E23CF3" w:rsidRDefault="00694B2B" w:rsidP="00694B2B"/>
    <w:p w14:paraId="3012213D" w14:textId="77777777" w:rsidR="00694B2B" w:rsidRPr="00E23CF3" w:rsidRDefault="00694B2B" w:rsidP="00694B2B"/>
    <w:p w14:paraId="4291DF93" w14:textId="77777777" w:rsidR="00694B2B" w:rsidRPr="00E23CF3" w:rsidRDefault="00694B2B" w:rsidP="00694B2B"/>
    <w:p w14:paraId="713AF001" w14:textId="77777777" w:rsidR="00694B2B" w:rsidRPr="00E23CF3" w:rsidRDefault="00694B2B" w:rsidP="00694B2B"/>
    <w:p w14:paraId="69E0DA8C" w14:textId="77777777" w:rsidR="00DE1B54" w:rsidRPr="00E23CF3" w:rsidRDefault="00DE1B54" w:rsidP="00DE1B54"/>
    <w:sectPr w:rsidR="00DE1B54" w:rsidRPr="00E23CF3"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8E079D"/>
    <w:multiLevelType w:val="hybridMultilevel"/>
    <w:tmpl w:val="488A6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E1044D"/>
    <w:multiLevelType w:val="hybridMultilevel"/>
    <w:tmpl w:val="4522B6A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C85314"/>
    <w:multiLevelType w:val="hybridMultilevel"/>
    <w:tmpl w:val="D3C4B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010C5D"/>
    <w:multiLevelType w:val="hybridMultilevel"/>
    <w:tmpl w:val="330E30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90C2440"/>
    <w:multiLevelType w:val="hybridMultilevel"/>
    <w:tmpl w:val="F696695E"/>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F1A59D9"/>
    <w:multiLevelType w:val="hybridMultilevel"/>
    <w:tmpl w:val="9F180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0"/>
  </w:num>
  <w:num w:numId="2" w16cid:durableId="984821814">
    <w:abstractNumId w:val="7"/>
  </w:num>
  <w:num w:numId="3" w16cid:durableId="150218247">
    <w:abstractNumId w:val="0"/>
  </w:num>
  <w:num w:numId="4" w16cid:durableId="1026903286">
    <w:abstractNumId w:val="8"/>
  </w:num>
  <w:num w:numId="5" w16cid:durableId="231817878">
    <w:abstractNumId w:val="2"/>
  </w:num>
  <w:num w:numId="6" w16cid:durableId="2110814889">
    <w:abstractNumId w:val="13"/>
  </w:num>
  <w:num w:numId="7" w16cid:durableId="695153758">
    <w:abstractNumId w:val="3"/>
  </w:num>
  <w:num w:numId="8" w16cid:durableId="853298866">
    <w:abstractNumId w:val="6"/>
  </w:num>
  <w:num w:numId="9" w16cid:durableId="1789348953">
    <w:abstractNumId w:val="1"/>
  </w:num>
  <w:num w:numId="10" w16cid:durableId="690491542">
    <w:abstractNumId w:val="12"/>
  </w:num>
  <w:num w:numId="11" w16cid:durableId="1672248786">
    <w:abstractNumId w:val="4"/>
  </w:num>
  <w:num w:numId="12" w16cid:durableId="1057125385">
    <w:abstractNumId w:val="9"/>
  </w:num>
  <w:num w:numId="13" w16cid:durableId="1469399110">
    <w:abstractNumId w:val="14"/>
  </w:num>
  <w:num w:numId="14" w16cid:durableId="15816550">
    <w:abstractNumId w:val="11"/>
  </w:num>
  <w:num w:numId="15" w16cid:durableId="1822691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2414"/>
    <w:rsid w:val="0001466A"/>
    <w:rsid w:val="00014AE3"/>
    <w:rsid w:val="000318E4"/>
    <w:rsid w:val="00050A56"/>
    <w:rsid w:val="00076DF7"/>
    <w:rsid w:val="000814CC"/>
    <w:rsid w:val="00085D04"/>
    <w:rsid w:val="00087069"/>
    <w:rsid w:val="00097B85"/>
    <w:rsid w:val="000D5520"/>
    <w:rsid w:val="000E0657"/>
    <w:rsid w:val="00110B8F"/>
    <w:rsid w:val="00122A20"/>
    <w:rsid w:val="0013016C"/>
    <w:rsid w:val="0014099C"/>
    <w:rsid w:val="001602C9"/>
    <w:rsid w:val="0016530C"/>
    <w:rsid w:val="001673A5"/>
    <w:rsid w:val="00173343"/>
    <w:rsid w:val="001B01DD"/>
    <w:rsid w:val="001B2909"/>
    <w:rsid w:val="001B42F9"/>
    <w:rsid w:val="001C13C8"/>
    <w:rsid w:val="001C3560"/>
    <w:rsid w:val="001F51BC"/>
    <w:rsid w:val="001F5B8F"/>
    <w:rsid w:val="001F7F63"/>
    <w:rsid w:val="00203F5F"/>
    <w:rsid w:val="00215140"/>
    <w:rsid w:val="00231021"/>
    <w:rsid w:val="00234A5C"/>
    <w:rsid w:val="002501CE"/>
    <w:rsid w:val="002662F4"/>
    <w:rsid w:val="002749EA"/>
    <w:rsid w:val="002932FA"/>
    <w:rsid w:val="002A24E1"/>
    <w:rsid w:val="002A5092"/>
    <w:rsid w:val="002C36A6"/>
    <w:rsid w:val="002F11B0"/>
    <w:rsid w:val="0032428F"/>
    <w:rsid w:val="00346E22"/>
    <w:rsid w:val="00351E1E"/>
    <w:rsid w:val="00357DC0"/>
    <w:rsid w:val="00361255"/>
    <w:rsid w:val="00361CD3"/>
    <w:rsid w:val="00381018"/>
    <w:rsid w:val="003847C8"/>
    <w:rsid w:val="003877EB"/>
    <w:rsid w:val="00390DF7"/>
    <w:rsid w:val="0039662C"/>
    <w:rsid w:val="003D64D8"/>
    <w:rsid w:val="003E17B6"/>
    <w:rsid w:val="003E6170"/>
    <w:rsid w:val="003F4CC5"/>
    <w:rsid w:val="00407295"/>
    <w:rsid w:val="00415527"/>
    <w:rsid w:val="00432937"/>
    <w:rsid w:val="004403EC"/>
    <w:rsid w:val="00447B57"/>
    <w:rsid w:val="00455B63"/>
    <w:rsid w:val="00460370"/>
    <w:rsid w:val="004A7CAD"/>
    <w:rsid w:val="004B4753"/>
    <w:rsid w:val="004B7346"/>
    <w:rsid w:val="004F0BD9"/>
    <w:rsid w:val="004F69B3"/>
    <w:rsid w:val="00522637"/>
    <w:rsid w:val="00526E1A"/>
    <w:rsid w:val="00527867"/>
    <w:rsid w:val="00527AA5"/>
    <w:rsid w:val="005314D7"/>
    <w:rsid w:val="00547A74"/>
    <w:rsid w:val="005515BD"/>
    <w:rsid w:val="00563672"/>
    <w:rsid w:val="00564C19"/>
    <w:rsid w:val="005866B7"/>
    <w:rsid w:val="0059143B"/>
    <w:rsid w:val="005A36BE"/>
    <w:rsid w:val="005A570D"/>
    <w:rsid w:val="005B4C15"/>
    <w:rsid w:val="005B5886"/>
    <w:rsid w:val="005C1523"/>
    <w:rsid w:val="005D1FE0"/>
    <w:rsid w:val="005E1ABB"/>
    <w:rsid w:val="00614FFD"/>
    <w:rsid w:val="006274BB"/>
    <w:rsid w:val="00634EFA"/>
    <w:rsid w:val="00635D43"/>
    <w:rsid w:val="006434CB"/>
    <w:rsid w:val="00646495"/>
    <w:rsid w:val="0064687E"/>
    <w:rsid w:val="00650EA1"/>
    <w:rsid w:val="00651FCC"/>
    <w:rsid w:val="0066249C"/>
    <w:rsid w:val="0067375D"/>
    <w:rsid w:val="00694B2B"/>
    <w:rsid w:val="006C1B31"/>
    <w:rsid w:val="006D0822"/>
    <w:rsid w:val="0070324C"/>
    <w:rsid w:val="007056F2"/>
    <w:rsid w:val="007120FD"/>
    <w:rsid w:val="007125F5"/>
    <w:rsid w:val="007130E1"/>
    <w:rsid w:val="00717E59"/>
    <w:rsid w:val="0073796B"/>
    <w:rsid w:val="00750D01"/>
    <w:rsid w:val="0076223D"/>
    <w:rsid w:val="007643A0"/>
    <w:rsid w:val="007669A3"/>
    <w:rsid w:val="00781345"/>
    <w:rsid w:val="007A6460"/>
    <w:rsid w:val="007B0ADD"/>
    <w:rsid w:val="007E198F"/>
    <w:rsid w:val="007F6EF7"/>
    <w:rsid w:val="008244C0"/>
    <w:rsid w:val="008336E7"/>
    <w:rsid w:val="00836E94"/>
    <w:rsid w:val="0084591B"/>
    <w:rsid w:val="00847AD3"/>
    <w:rsid w:val="008504E9"/>
    <w:rsid w:val="00851CD2"/>
    <w:rsid w:val="008578E7"/>
    <w:rsid w:val="008624E8"/>
    <w:rsid w:val="0089605B"/>
    <w:rsid w:val="008B7AF2"/>
    <w:rsid w:val="008C08C7"/>
    <w:rsid w:val="008D49BD"/>
    <w:rsid w:val="00905C96"/>
    <w:rsid w:val="009174DA"/>
    <w:rsid w:val="00933061"/>
    <w:rsid w:val="00933087"/>
    <w:rsid w:val="009422F1"/>
    <w:rsid w:val="00945B27"/>
    <w:rsid w:val="009540E4"/>
    <w:rsid w:val="00973C53"/>
    <w:rsid w:val="00974186"/>
    <w:rsid w:val="00983241"/>
    <w:rsid w:val="009900DE"/>
    <w:rsid w:val="009A41AA"/>
    <w:rsid w:val="009A4ABC"/>
    <w:rsid w:val="009B19C5"/>
    <w:rsid w:val="009C2C98"/>
    <w:rsid w:val="009C2D77"/>
    <w:rsid w:val="009C562E"/>
    <w:rsid w:val="009D10D1"/>
    <w:rsid w:val="009F773F"/>
    <w:rsid w:val="00A06971"/>
    <w:rsid w:val="00A2778E"/>
    <w:rsid w:val="00A30052"/>
    <w:rsid w:val="00A31434"/>
    <w:rsid w:val="00A34FC4"/>
    <w:rsid w:val="00A445DF"/>
    <w:rsid w:val="00A5415F"/>
    <w:rsid w:val="00A60A37"/>
    <w:rsid w:val="00A67305"/>
    <w:rsid w:val="00A73C82"/>
    <w:rsid w:val="00A7412B"/>
    <w:rsid w:val="00A96596"/>
    <w:rsid w:val="00AB1DC2"/>
    <w:rsid w:val="00AC2863"/>
    <w:rsid w:val="00AD1AFD"/>
    <w:rsid w:val="00AE421D"/>
    <w:rsid w:val="00AE6CD6"/>
    <w:rsid w:val="00B022E5"/>
    <w:rsid w:val="00B369A4"/>
    <w:rsid w:val="00B4714E"/>
    <w:rsid w:val="00B47F61"/>
    <w:rsid w:val="00B60F58"/>
    <w:rsid w:val="00B70F5B"/>
    <w:rsid w:val="00B753A8"/>
    <w:rsid w:val="00B84862"/>
    <w:rsid w:val="00BA5AE5"/>
    <w:rsid w:val="00BA743D"/>
    <w:rsid w:val="00BB1111"/>
    <w:rsid w:val="00BB3E11"/>
    <w:rsid w:val="00BB73C0"/>
    <w:rsid w:val="00BD791F"/>
    <w:rsid w:val="00BE313E"/>
    <w:rsid w:val="00BE5C43"/>
    <w:rsid w:val="00C26AFA"/>
    <w:rsid w:val="00C3152B"/>
    <w:rsid w:val="00C354D9"/>
    <w:rsid w:val="00C365A8"/>
    <w:rsid w:val="00C458C2"/>
    <w:rsid w:val="00C666AC"/>
    <w:rsid w:val="00C67752"/>
    <w:rsid w:val="00C72DCF"/>
    <w:rsid w:val="00C730ED"/>
    <w:rsid w:val="00C97F7B"/>
    <w:rsid w:val="00CA5624"/>
    <w:rsid w:val="00CB48EC"/>
    <w:rsid w:val="00CC1945"/>
    <w:rsid w:val="00CC3123"/>
    <w:rsid w:val="00CC37B3"/>
    <w:rsid w:val="00D10EB4"/>
    <w:rsid w:val="00D14EEC"/>
    <w:rsid w:val="00D31136"/>
    <w:rsid w:val="00D60A92"/>
    <w:rsid w:val="00D650E2"/>
    <w:rsid w:val="00D7373E"/>
    <w:rsid w:val="00D87B15"/>
    <w:rsid w:val="00D9208E"/>
    <w:rsid w:val="00D95BC6"/>
    <w:rsid w:val="00D966FF"/>
    <w:rsid w:val="00DE199D"/>
    <w:rsid w:val="00DE1B54"/>
    <w:rsid w:val="00DE27BA"/>
    <w:rsid w:val="00E02AB3"/>
    <w:rsid w:val="00E05EEE"/>
    <w:rsid w:val="00E14AAE"/>
    <w:rsid w:val="00E2036F"/>
    <w:rsid w:val="00E23CF3"/>
    <w:rsid w:val="00E3507E"/>
    <w:rsid w:val="00E7132A"/>
    <w:rsid w:val="00E83E60"/>
    <w:rsid w:val="00E861F8"/>
    <w:rsid w:val="00E86C78"/>
    <w:rsid w:val="00E941B2"/>
    <w:rsid w:val="00E948BD"/>
    <w:rsid w:val="00EC012E"/>
    <w:rsid w:val="00EC0BD8"/>
    <w:rsid w:val="00ED1223"/>
    <w:rsid w:val="00EE7808"/>
    <w:rsid w:val="00EF4A68"/>
    <w:rsid w:val="00F01966"/>
    <w:rsid w:val="00F07499"/>
    <w:rsid w:val="00F20884"/>
    <w:rsid w:val="00F21123"/>
    <w:rsid w:val="00F21419"/>
    <w:rsid w:val="00F23144"/>
    <w:rsid w:val="00F40879"/>
    <w:rsid w:val="00F462C7"/>
    <w:rsid w:val="00F50CB8"/>
    <w:rsid w:val="00F539C9"/>
    <w:rsid w:val="00F84161"/>
    <w:rsid w:val="00F93A56"/>
    <w:rsid w:val="00FA792D"/>
    <w:rsid w:val="00FC2D38"/>
    <w:rsid w:val="00FD33E4"/>
    <w:rsid w:val="00FD6F18"/>
    <w:rsid w:val="00FE454B"/>
    <w:rsid w:val="00FE4DD8"/>
    <w:rsid w:val="00FE5604"/>
    <w:rsid w:val="00FF7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2.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4.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11263</Words>
  <Characters>64202</Characters>
  <Application>Microsoft Office Word</Application>
  <DocSecurity>0</DocSecurity>
  <Lines>535</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2025-05-21T12:03:00Z</dcterms:created>
  <dcterms:modified xsi:type="dcterms:W3CDTF">2025-05-22T12:44:00Z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