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15F57" w14:textId="17ADCAE4" w:rsidR="00F01966" w:rsidRDefault="00F01966" w:rsidP="0073796B">
      <w:pPr>
        <w:autoSpaceDE w:val="0"/>
        <w:autoSpaceDN w:val="0"/>
        <w:adjustRightInd w:val="0"/>
        <w:spacing w:line="240" w:lineRule="auto"/>
        <w:ind w:left="-1701"/>
        <w:sectPr w:rsidR="00F01966" w:rsidSect="00F01966">
          <w:headerReference w:type="default" r:id="rId8"/>
          <w:headerReference w:type="first" r:id="rId9"/>
          <w:pgSz w:w="11906" w:h="16838"/>
          <w:pgMar w:top="1128" w:right="1701" w:bottom="1134" w:left="1701" w:header="0" w:footer="794" w:gutter="0"/>
          <w:cols w:space="708"/>
          <w:titlePg/>
          <w:docGrid w:linePitch="360"/>
        </w:sectPr>
      </w:pPr>
    </w:p>
    <w:p w14:paraId="09ADF517" w14:textId="22D4F179" w:rsidR="0073796B" w:rsidRPr="009D10D1" w:rsidRDefault="0073796B" w:rsidP="009D10D1">
      <w:pPr>
        <w:pStyle w:val="Naslov"/>
      </w:pPr>
      <w:r w:rsidRPr="009D10D1">
        <w:t>SPOROČILO ZA JAVNOST</w:t>
      </w:r>
    </w:p>
    <w:p w14:paraId="6AD96446" w14:textId="77777777" w:rsidR="00231021" w:rsidRDefault="00231021" w:rsidP="0039662C">
      <w:pPr>
        <w:pStyle w:val="Naslov1"/>
      </w:pPr>
    </w:p>
    <w:p w14:paraId="71A02687" w14:textId="0EDB45F3" w:rsidR="0073796B" w:rsidRPr="0039662C" w:rsidRDefault="00A60A37" w:rsidP="0039662C">
      <w:pPr>
        <w:pStyle w:val="Naslov1"/>
      </w:pPr>
      <w:r>
        <w:t>1</w:t>
      </w:r>
      <w:r w:rsidR="009A41AA">
        <w:t>3</w:t>
      </w:r>
      <w:r w:rsidR="00F21123">
        <w:t>5</w:t>
      </w:r>
      <w:r w:rsidR="0073796B" w:rsidRPr="0039662C">
        <w:t>. redna seja Vlade Republike Slovenije</w:t>
      </w:r>
    </w:p>
    <w:p w14:paraId="27F30B92" w14:textId="31D995FC" w:rsidR="0073796B" w:rsidRDefault="00F21123" w:rsidP="008B7AF2">
      <w:pPr>
        <w:pStyle w:val="DatumSZJ"/>
      </w:pPr>
      <w:r>
        <w:t>9</w:t>
      </w:r>
      <w:r w:rsidR="00390DF7">
        <w:t>.</w:t>
      </w:r>
      <w:r w:rsidR="0073796B" w:rsidRPr="008B7AF2">
        <w:t xml:space="preserve"> </w:t>
      </w:r>
      <w:r>
        <w:t>januar</w:t>
      </w:r>
      <w:r w:rsidR="0073796B" w:rsidRPr="008B7AF2">
        <w:t xml:space="preserve"> 202</w:t>
      </w:r>
      <w:r>
        <w:t>5</w:t>
      </w:r>
    </w:p>
    <w:p w14:paraId="22B45F2C" w14:textId="6AB9C0FD" w:rsidR="00E544D3" w:rsidRDefault="00E544D3" w:rsidP="00E544D3">
      <w:pPr>
        <w:pStyle w:val="Naslov2"/>
      </w:pPr>
      <w:r>
        <w:t>Vlada izdala novo uredbo o zadolževanju posrednih uporabnikov proračuna in javnih zavodov</w:t>
      </w:r>
    </w:p>
    <w:p w14:paraId="1DE6BE49" w14:textId="77777777" w:rsidR="00E544D3" w:rsidRDefault="00E544D3" w:rsidP="00E544D3">
      <w:r>
        <w:t>Vlada je danes izdala novo Uredbo o postopkih in pogojih pri zadolževanju in izdajanju poroštev pravnih oseb iz 87. člena Zakona o javnih financah. Ta med drugim prinaša novosti na področju zadolžitev pravnih oseb, ki sodijo v sektor država, uvaja pa tudi postopek dolgoročne zadolžitve teh pravnih oseb pri enotnem zakladniškem računu države.</w:t>
      </w:r>
    </w:p>
    <w:p w14:paraId="381EB409" w14:textId="77777777" w:rsidR="00E544D3" w:rsidRDefault="00E544D3" w:rsidP="00E544D3"/>
    <w:p w14:paraId="0CED9BFB" w14:textId="77777777" w:rsidR="00E544D3" w:rsidRDefault="00E544D3" w:rsidP="00E544D3">
      <w:r>
        <w:t>Med pravne osebe, za katere velja uredba, sodijo posredni uporabniki državnega proračuna, Zavod za zdravstveno zavarovanje Slovenije in Zavod za pokojninsko in invalidsko zavarovanje Slovenije, javni gospodarski zavodi, javna podjetja in pravne osebe, v katerih ima država odločujoč vpliv na upravljanje.</w:t>
      </w:r>
    </w:p>
    <w:p w14:paraId="1285B671" w14:textId="77777777" w:rsidR="00E544D3" w:rsidRDefault="00E544D3" w:rsidP="00E544D3"/>
    <w:p w14:paraId="2EB4C0C1" w14:textId="77777777" w:rsidR="00E544D3" w:rsidRDefault="00E544D3" w:rsidP="00E544D3">
      <w:r>
        <w:t xml:space="preserve">Sedaj veljavna uredba, ki ureja postopke in pogoje za zadolževanje in izdajanje poroštev tem pravnim osebam, je v precejšnji meri zastarela in ne sledi več spremembam zakonodaje ter spremembam tržnih pogojev zadolževanja. </w:t>
      </w:r>
    </w:p>
    <w:p w14:paraId="67536C53" w14:textId="77777777" w:rsidR="00E544D3" w:rsidRDefault="00E544D3" w:rsidP="00E544D3"/>
    <w:p w14:paraId="066F9F8C" w14:textId="77777777" w:rsidR="00E544D3" w:rsidRDefault="00E544D3" w:rsidP="00E544D3">
      <w:r>
        <w:t>Nova uredba tako določa, da se kot zadolžitev pravnih oseb, ki sodijo v sektor država, med drugim uvedejo tudi dolgoročni blagovni krediti. Vlogi za izdajo soglasja k začetku postopka zadolžitve gospodarskih družb se (v primeru, da gospodarska družba sodi v sektor država ali se gospodarska družba zadolžuje s poroštvom države) priloži mnenje upravljavca kapitalske naložbe države, natančneje pa se določi vsebina mnenja resornega ministrstva in mnenja upravljavca kapitalske naložbe države.</w:t>
      </w:r>
    </w:p>
    <w:p w14:paraId="034866D9" w14:textId="77777777" w:rsidR="00E544D3" w:rsidRDefault="00E544D3" w:rsidP="00E544D3"/>
    <w:p w14:paraId="0B9E5406" w14:textId="77777777" w:rsidR="00E544D3" w:rsidRDefault="00E544D3" w:rsidP="00E544D3">
      <w:r>
        <w:t xml:space="preserve">Če se zadolžuje gospodarska družba, katere upravljavec je Slovenski državni holding in takšna gospodarska družba ne sodi v sektor država ali njena zadolžitev ne bo zavarovana s poroštvom države, mora takšna družba skladno z novo uredbo pred začetkom postopka zadolžitve pridobiti le soglasje Ministrstva za finance k predlaganemu obsegu zadolževanja. </w:t>
      </w:r>
    </w:p>
    <w:p w14:paraId="540A1EB5" w14:textId="77777777" w:rsidR="00E544D3" w:rsidRDefault="00E544D3" w:rsidP="00E544D3"/>
    <w:p w14:paraId="2348DCE3" w14:textId="77777777" w:rsidR="00E544D3" w:rsidRDefault="00E544D3" w:rsidP="00E544D3">
      <w:r>
        <w:t xml:space="preserve">Nova uredba uvaja tudi postopek dolgoročne zadolžitve pri enotnem zakladniškem računu države, ločeno opredeljuje postopke zadolžitve s finančnim </w:t>
      </w:r>
      <w:proofErr w:type="spellStart"/>
      <w:r>
        <w:t>leasingom</w:t>
      </w:r>
      <w:proofErr w:type="spellEnd"/>
      <w:r>
        <w:t xml:space="preserve"> in dolgoročnim blagovnim kreditom, določa roke za pravočasno oddajo popolne vloge za zadolžitev in natančneje določa razloge za zavrnitev izdaje soglasja.</w:t>
      </w:r>
    </w:p>
    <w:p w14:paraId="0AA9E601" w14:textId="3D4EC489" w:rsidR="00803F49" w:rsidRDefault="00E544D3" w:rsidP="00E544D3">
      <w:pPr>
        <w:pStyle w:val="Vir"/>
      </w:pPr>
      <w:r>
        <w:t>Vir: Ministrstvo za finance</w:t>
      </w:r>
    </w:p>
    <w:p w14:paraId="4033010F" w14:textId="487BEF85" w:rsidR="00DC3840" w:rsidRDefault="00DC3840" w:rsidP="00DC3840">
      <w:pPr>
        <w:pStyle w:val="Naslov2"/>
      </w:pPr>
      <w:r>
        <w:t xml:space="preserve">Uredbo o izvedbi intervencij kmetijske politike za leto 2025 </w:t>
      </w:r>
    </w:p>
    <w:p w14:paraId="5FAB9289" w14:textId="77777777" w:rsidR="00DC3840" w:rsidRDefault="00DC3840" w:rsidP="00DC3840">
      <w:r>
        <w:t xml:space="preserve">Vlada je izdala Uredbo o izvedbi intervencij kmetijske politike za leto 2025 in jo objavi v Uradnem listu Republike Slovenije. </w:t>
      </w:r>
    </w:p>
    <w:p w14:paraId="54216FA7" w14:textId="77777777" w:rsidR="00DC3840" w:rsidRDefault="00DC3840" w:rsidP="00DC3840"/>
    <w:p w14:paraId="21C54A5D" w14:textId="77777777" w:rsidR="00DC3840" w:rsidRDefault="00DC3840" w:rsidP="00DC3840">
      <w:r>
        <w:t>Uredba o izvedbi intervencij kmetijske politike za leto 2025 ureja samo izvedbo intervencij v letu 2025, za prihodnja leta se za vsako posamezno leto sprejme nova uredba o izvedbi intervencij kmetijske politike. Natančneje določa tudi natančnejše postopke v zvezi z integriranim administrativnim in kontrolnim sistemom (v nadaljnjem besedilu: IAKS). Vključuje postopke za izvedbo intervencij kmetijske politike. Vsebina uredbe je povezana z uredbo, ki ureja neposredna plačila iz strateškega načrta skupne kmetijske politike 2023–2027, uredbo, ki ureja plačila za okoljske in podnebne obveznosti ter naravne ali druge omejitve iz strateškega načrta skupne kmetijske politike 2023–2027 ter uredbo, ki ureja intervencijo dobrobit živali za leto 2025. Za intervencije navedenih treh uredb uredba določa podrobnejše postopke oddaje zbirne vloge, obrazce zbirne vloge in pripadajoče priloge, izjave in dokazila, upravne preglede, vključno s pregledi, ki se izvajajo s pomočjo sistema za spremljanje površin, preglede na kraju samem ter v primeru ugotovljenega neizpolnjevanja pogojev upravičenosti tudi upravne sankcije. Poleg navedenega uredba ureja še nekatere druge določbe, na primer v zvezi z višjo silo in naravnimi okoliščinami, prenosom gospodarstva na drugega nosilca v času roka za oddajo zbirne vloge in v času po izteku tega roka ter pravila v zvezi z navzkrižno skladnostjo, ki se nanašajo zgolj na ukrep prestrukturiranje in preusmeritev vinogradov iz uredbe, ki ureja izvajanje podpornega programa v vinskem sektorju.</w:t>
      </w:r>
    </w:p>
    <w:p w14:paraId="28C28C75" w14:textId="77777777" w:rsidR="00DC3840" w:rsidRDefault="00DC3840" w:rsidP="00DC3840"/>
    <w:p w14:paraId="4A932099" w14:textId="77777777" w:rsidR="00DC3840" w:rsidRDefault="00DC3840" w:rsidP="00DC3840">
      <w:r>
        <w:t>Zahtevki za te intervencije se vlagajo prek zbirne vloge, rok za oddajo se začne 19. marca 2025 in traja do 6. junija 2025. Plačila za intervencije iz prve od v prejšnjem odstavku navedenih treh uredb se sofinancirajo iz Evropskega kmetijskega jamstvenega sklada, za intervencije iz ostalih dveh uredb iz Evropskega kmetijskega sklada za razvoj podeželja.</w:t>
      </w:r>
    </w:p>
    <w:p w14:paraId="41FBF55A" w14:textId="09565AFD" w:rsidR="00803F49" w:rsidRDefault="00DC3840" w:rsidP="00DC3840">
      <w:pPr>
        <w:pStyle w:val="Vir"/>
      </w:pPr>
      <w:r>
        <w:t>Vir: Ministrstvo za kmetijstvo, gozdarstvo in prehrano</w:t>
      </w:r>
    </w:p>
    <w:p w14:paraId="0AFDF283" w14:textId="7EF44335" w:rsidR="00DC3840" w:rsidRDefault="00DC3840" w:rsidP="00DC3840">
      <w:pPr>
        <w:pStyle w:val="Naslov2"/>
      </w:pPr>
      <w:r>
        <w:t>Uredba o spremembah in dopolnitvah Uredbe o izvajanju gozdarskih intervencij iz strateškega načrta Republike Slovenije za obdobje 2023–2027</w:t>
      </w:r>
    </w:p>
    <w:p w14:paraId="466477DB" w14:textId="77777777" w:rsidR="00DC3840" w:rsidRDefault="00DC3840" w:rsidP="00DC3840">
      <w:r>
        <w:t>Vlada je izdala Uredbo o spremembah in dopolnitvah Uredbe o izvajanju gozdarskih intervencij iz strateškega načrta Republike Slovenije za obdobje 2023–2027 in jo objavi v Uradnem listu Republike Slovenije.</w:t>
      </w:r>
    </w:p>
    <w:p w14:paraId="1756F217" w14:textId="77777777" w:rsidR="00DC3840" w:rsidRDefault="00DC3840" w:rsidP="00DC3840"/>
    <w:p w14:paraId="7D92148C" w14:textId="77777777" w:rsidR="00DC3840" w:rsidRDefault="00DC3840" w:rsidP="00DC3840">
      <w:r>
        <w:t>Uredba o spremembah in dopolnitvah Uredbe o izvajanju gozdarskih intervencij iz strateškega načrta Republike Slovenije za obdobje 2023–2027 (v nadaljnjem besedilu: uredba) posodablja pravne podlage za izvajanje gozdarskih intervencij strateškega načrta Republike Slovenije za obdobje 2023–2027. V skladu z uredbo o skupnih določbah za izvajanje intervencij določa za posamezne intervencije višino splošnih stroškov pri naložbah, pravno podlago, ki ureja katalog stroškov, ter definira majhno naložbo in majhno tveganje za namen izvajanja upravnega pregleda.</w:t>
      </w:r>
    </w:p>
    <w:p w14:paraId="79815C12" w14:textId="682B47E7" w:rsidR="00803F49" w:rsidRDefault="00DC3840" w:rsidP="00DC3840">
      <w:pPr>
        <w:pStyle w:val="Vir"/>
      </w:pPr>
      <w:r>
        <w:t>Vir: Ministrstvo za kmetijstvo, gozdarstvo in prehrano</w:t>
      </w:r>
    </w:p>
    <w:p w14:paraId="56518CE1" w14:textId="1BDC0D11" w:rsidR="00DE54B1" w:rsidRDefault="00DE54B1" w:rsidP="00DE54B1">
      <w:pPr>
        <w:pStyle w:val="Naslov2"/>
      </w:pPr>
      <w:r>
        <w:t>Uredba o spremembi in dopolnitvah Uredbe o izvajanju lokalnega razvoja, ki ga vodi skupnost, v programskem obdobju 2014–2020</w:t>
      </w:r>
    </w:p>
    <w:p w14:paraId="55AE3924" w14:textId="77777777" w:rsidR="00DE54B1" w:rsidRDefault="00DE54B1" w:rsidP="00DE54B1">
      <w:r>
        <w:t>Vlada je izdala Uredbo o spremembi in dopolnitvah Uredbe o izvajanju lokalnega razvoja, ki ga vodi skupnost, v programskem obdobju 2014–2020 in jo objavi v Uradnem listu Republike Slovenije.</w:t>
      </w:r>
    </w:p>
    <w:p w14:paraId="17D2F39F" w14:textId="77777777" w:rsidR="00DE54B1" w:rsidRDefault="00DE54B1" w:rsidP="00DE54B1"/>
    <w:p w14:paraId="12D8D090" w14:textId="77777777" w:rsidR="00DE54B1" w:rsidRDefault="00DE54B1" w:rsidP="00DE54B1">
      <w:r>
        <w:t>V Uredbi se spremenijo in dopolnijo:</w:t>
      </w:r>
    </w:p>
    <w:p w14:paraId="22C5E7D3" w14:textId="434527DC" w:rsidR="00DE54B1" w:rsidRDefault="00DE54B1" w:rsidP="00DE54B1">
      <w:pPr>
        <w:pStyle w:val="Odstavekseznama"/>
        <w:numPr>
          <w:ilvl w:val="0"/>
          <w:numId w:val="14"/>
        </w:numPr>
      </w:pPr>
      <w:r>
        <w:t>popravki evropskih pravnih podlag,</w:t>
      </w:r>
    </w:p>
    <w:p w14:paraId="1D5B5662" w14:textId="6809D3E0" w:rsidR="00DE54B1" w:rsidRDefault="00DE54B1" w:rsidP="00DE54B1">
      <w:pPr>
        <w:pStyle w:val="Odstavekseznama"/>
        <w:numPr>
          <w:ilvl w:val="0"/>
          <w:numId w:val="14"/>
        </w:numPr>
      </w:pPr>
      <w:r>
        <w:t>briše se člen, ki določa spremembe strategij lokalnega razvoja,</w:t>
      </w:r>
    </w:p>
    <w:p w14:paraId="540DA114" w14:textId="5210F460" w:rsidR="00DE54B1" w:rsidRDefault="00DE54B1" w:rsidP="00DE54B1">
      <w:pPr>
        <w:pStyle w:val="Odstavekseznama"/>
        <w:numPr>
          <w:ilvl w:val="0"/>
          <w:numId w:val="14"/>
        </w:numPr>
      </w:pPr>
      <w:r>
        <w:t>dopolni se, da podpora za vodenje in animacijo ob koncu izvajanja strategij lokalnega razvoja ne presega 25 % skupnih javnih izdatkov, nastalih pri strategiji lokalnega razvoja, ki ga vodi skupnost.</w:t>
      </w:r>
    </w:p>
    <w:p w14:paraId="4BE95D42" w14:textId="765FC993" w:rsidR="00803F49" w:rsidRDefault="00DE54B1" w:rsidP="00DE54B1">
      <w:pPr>
        <w:pStyle w:val="Vir"/>
      </w:pPr>
      <w:r>
        <w:t>Vir: Ministrstvo za kmetijstvo, gozdarstvo in prehrano</w:t>
      </w:r>
    </w:p>
    <w:p w14:paraId="0C9C634F" w14:textId="0C1922D0" w:rsidR="001D7693" w:rsidRDefault="001D7693" w:rsidP="001D7693">
      <w:pPr>
        <w:pStyle w:val="Naslov2"/>
      </w:pPr>
      <w:r>
        <w:t>Uredba o spremembah in dopolnitvah Uredbe o neposrednih plačilih iz strateškega načrta skupne kmetijske politike 2023–2027</w:t>
      </w:r>
    </w:p>
    <w:p w14:paraId="027B8A0C" w14:textId="77777777" w:rsidR="001D7693" w:rsidRDefault="001D7693" w:rsidP="001D7693">
      <w:r>
        <w:t>Vlada je izdala Uredbo o spremembah in dopolnitvah Uredbe o neposrednih plačilih iz strateškega načrta skupne kmetijske politike 2023–2027 in jo objavi v Uradnem listu Republike Slovenije.</w:t>
      </w:r>
    </w:p>
    <w:p w14:paraId="586B9027" w14:textId="77777777" w:rsidR="001D7693" w:rsidRDefault="001D7693" w:rsidP="001D7693"/>
    <w:p w14:paraId="3185FEF0" w14:textId="77777777" w:rsidR="001D7693" w:rsidRDefault="001D7693" w:rsidP="001D7693">
      <w:r>
        <w:t xml:space="preserve">Predlog novele uvaja nekatere spremembe pri posameznih intervencijah neposrednih plačil. Z letom 2025 se uvaja nova shema za podnebje in okolje (SOPO) Neproizvodne površine in elementi (NPE), ki je obvezna za države članice, medtem ko je za nosilce kmetijskih gospodarstev prostovoljna. Namen sheme je ohranjanje oziroma povečanje življenjskega prostora rastlin in živali v kmetijski krajini. Shema prispeva k ohranjanju in izboljšanju biotske raznovrstnosti in krajinske pestrosti. Nosilec kmetijskega gospodarstva bo za izvajanje teh kmetijskih praks prejel plačilo, ki bo nadomestilo za nastale stroške in izpad dohodka zaradi zagotovitve neproizvodnih površin in elementov na ornih površinah. </w:t>
      </w:r>
    </w:p>
    <w:p w14:paraId="7C9214B3" w14:textId="77777777" w:rsidR="001D7693" w:rsidRDefault="001D7693" w:rsidP="001D7693"/>
    <w:p w14:paraId="0B311D3A" w14:textId="77777777" w:rsidR="001D7693" w:rsidRDefault="001D7693" w:rsidP="001D7693">
      <w:r>
        <w:t xml:space="preserve">Z letom 2025 se bo začela izvajati tudi nova intervencija vezana dohodkovna podpora za zelenjavo, katere namen je podpirati skupni nastop na trgu. Z dovoljenimi oblikami nastopa na trgu ali z vodenjem dvostavnega knjigovodstva je zagotovljena sledljivost zelenjave. Skupna površina, na kateri je mogoče uveljavljati podporo za pridelavo zelenjave, mora biti najmanj 0,5 ha, oziroma najmanj 0,1 ha v primeru pridelave v rastlinjakih. </w:t>
      </w:r>
    </w:p>
    <w:p w14:paraId="763AF9D5" w14:textId="77777777" w:rsidR="001D7693" w:rsidRDefault="001D7693" w:rsidP="001D7693"/>
    <w:p w14:paraId="4F8F5052" w14:textId="77777777" w:rsidR="001D7693" w:rsidRDefault="001D7693" w:rsidP="001D7693">
      <w:r>
        <w:t xml:space="preserve">Z novelo se uvaja preveritev intervencij neposrednih plačil na varovalne pasove ob vodnih zemljiščih in osuševalne jarke, širše od dveh metrov, na način da se izvede presek na omenjenih območjih. To pomeni, da se določene intervencije ne smejo izvajati znotraj območja varovalnih pasov, določene pa se lahko ob pogoju, da je na varovalnem pasu prisotna ustrezna KMRS. Širina varovalnih pasov in ustrezne KMRS so določene v zahtevah DKOP 4 iz uredbe, ki določa pravila pogojenosti.  </w:t>
      </w:r>
    </w:p>
    <w:p w14:paraId="48094204" w14:textId="77777777" w:rsidR="001D7693" w:rsidRDefault="001D7693" w:rsidP="001D7693"/>
    <w:p w14:paraId="26366055" w14:textId="77777777" w:rsidR="001D7693" w:rsidRDefault="001D7693" w:rsidP="001D7693">
      <w:r>
        <w:t>Novela uredbe je uvedla tudi, da so se nekateri pogoji upravičenosti pri določenih shemah SOPO rahlo prilagojeni. Te prilagoditve so izvedene v okviru določil, ki jih omogoča zapis v strateškem načrtu</w:t>
      </w:r>
    </w:p>
    <w:p w14:paraId="0F1A5E4B" w14:textId="77777777" w:rsidR="001D7693" w:rsidRDefault="001D7693" w:rsidP="001D7693"/>
    <w:p w14:paraId="01A02CAE" w14:textId="77777777" w:rsidR="001D7693" w:rsidRDefault="001D7693" w:rsidP="001D7693">
      <w:r>
        <w:t>Omenjene spremembe so bile vključene tudi v predlog 3. spremembe SN 2023 - 2027 za Slovenijo, ki ga je Vlada RS potrdila na seji 17. oktobra 2024, in je bil uradno poslan na Evropsko komisijo v odobritev 18. oktobra 2024. Evropska komisija je predlog potrdila 17. decembra 2024.</w:t>
      </w:r>
    </w:p>
    <w:p w14:paraId="1A17C953" w14:textId="78DEC2FC" w:rsidR="00803F49" w:rsidRDefault="001D7693" w:rsidP="001D7693">
      <w:pPr>
        <w:pStyle w:val="Vir"/>
      </w:pPr>
      <w:r>
        <w:t>Vir: Ministrstvo za kmetijstvo, gozdarstvo in prehrano</w:t>
      </w:r>
    </w:p>
    <w:p w14:paraId="20C2F754" w14:textId="64090644" w:rsidR="007054A3" w:rsidRDefault="007054A3" w:rsidP="007054A3">
      <w:pPr>
        <w:pStyle w:val="Naslov2"/>
      </w:pPr>
      <w:r>
        <w:t>Uredba o spremembah in dopolnitvah Uredbe o plačilih za okoljske in podnebne obveznosti ter naravne ali druge omejitve iz strateškega načrta skupne kmetijske politike 2023–2027</w:t>
      </w:r>
    </w:p>
    <w:p w14:paraId="788CFBF5" w14:textId="77777777" w:rsidR="007054A3" w:rsidRDefault="007054A3" w:rsidP="007054A3">
      <w:r>
        <w:t>Vlada je izdala Uredbo o spremembah in dopolnitvah Uredbe o plačilih za okoljske in podnebne obveznosti ter naravne ali druge omejitve iz strateškega načrta skupne kmetijske politike 2023–2027 ter jo objavi v Uradnem listu Republike Slovenije.</w:t>
      </w:r>
    </w:p>
    <w:p w14:paraId="53AAF052" w14:textId="77777777" w:rsidR="007054A3" w:rsidRDefault="007054A3" w:rsidP="007054A3"/>
    <w:p w14:paraId="5FD25F9D" w14:textId="77777777" w:rsidR="007054A3" w:rsidRDefault="007054A3" w:rsidP="007054A3">
      <w:r>
        <w:t>Predlog Uredbe o spremembah in dopolnitvah Uredbe o plačilih za okoljske in podnebne obveznosti ter naravne ali druge omejitve iz strateškega načrta skupne kmetijske politike 2023–2027 vključuje vsebinske spremembe in dopolnitve posameznih členov ter tudi redakcijske popravke. Namen sprememb in dopolnitev uredbe je zagotoviti lažjo in preprostejšo izvedbo posameznih intervencij, pa tudi jasnejši in razumljivejši zapis posameznih določb uredbe.</w:t>
      </w:r>
    </w:p>
    <w:p w14:paraId="323132A9" w14:textId="24AB0478" w:rsidR="00803F49" w:rsidRDefault="007054A3" w:rsidP="007054A3">
      <w:pPr>
        <w:pStyle w:val="Vir"/>
      </w:pPr>
      <w:r>
        <w:t>Vir: Ministrstvo za kmetijstvo, gozdarstvo in prehrano</w:t>
      </w:r>
    </w:p>
    <w:p w14:paraId="4DE7DF58" w14:textId="73285A32" w:rsidR="007652B9" w:rsidRDefault="007652B9" w:rsidP="007652B9">
      <w:pPr>
        <w:pStyle w:val="Naslov2"/>
      </w:pPr>
      <w:r>
        <w:t>Vlada s spremembami na področju samozaposlenih proti prekarnim oblikam dela</w:t>
      </w:r>
    </w:p>
    <w:p w14:paraId="0FCA2ECB" w14:textId="4EC9BC16" w:rsidR="007652B9" w:rsidRDefault="007652B9" w:rsidP="007652B9">
      <w:r>
        <w:t xml:space="preserve">Danes je </w:t>
      </w:r>
      <w:r>
        <w:t>v</w:t>
      </w:r>
      <w:r>
        <w:t>lada sprejela Uredbo o spremembah in dopolnitvah Uredbe o samozaposlenih v kulturi. Gre za del večje reforme statusa samozaposlenih v kulturi s ciljem izboljšanja njihovega položaja ter odpravljanja prekarnosti samostojnih delavcev v kulturi.</w:t>
      </w:r>
    </w:p>
    <w:p w14:paraId="5A71D5E5" w14:textId="77777777" w:rsidR="007652B9" w:rsidRDefault="007652B9" w:rsidP="007652B9"/>
    <w:p w14:paraId="5C279C37" w14:textId="77777777" w:rsidR="007652B9" w:rsidRDefault="007652B9" w:rsidP="007652B9">
      <w:r>
        <w:t xml:space="preserve">Predlog spremenjene uredbe je prvi večji poseg v kriterije obsega in kakovosti v zadnjem desetletju in na novo definira merila za pridobitev statusa samozaposlenih in pravico do plačila prispevkov za socialno varnost iz državnega proračuna. Ključna smernica sprememb je načelo »vsako delo šteje«. Samozaposleni v kulturi namreč poleg svoje osnovne dejavnosti na področju kulture opravljajo tudi številna, praviloma neplačana dela, od izobraževanja, mentoriranja, skrbi za internacionalizacijo njihovega dela, organizacijo gostovanj in ostale strokovne naloge. Po novem bo poleg umetniške kakovosti tudi to delo, ki je nujno za doseg izjemnih dosežkov v kulturi, presojano in upoštevano. Tako bodo strokovne komisije presojale kakovost na področju prijaviteljevega dela in njegovega prispevka k razvoju področja, </w:t>
      </w:r>
      <w:proofErr w:type="spellStart"/>
      <w:r>
        <w:t>referenčnost</w:t>
      </w:r>
      <w:proofErr w:type="spellEnd"/>
      <w:r>
        <w:t xml:space="preserve"> prijavitelja, nominacije za nagrado in nagrade, njihov prispevek k dostopnosti, internacionalizaciji ali medsektorski vpetosti kulture ter prispevek k razvoju veščin, povezanih s področjem njihovega dela. Nov sistem točkovanja smiselno upošteva, da na nekaterih področjih nagrad ni, ali pa so podeljena za kolektivno delo in ne za posameznika. Prav tako </w:t>
      </w:r>
      <w:proofErr w:type="spellStart"/>
      <w:r>
        <w:t>referenčnost</w:t>
      </w:r>
      <w:proofErr w:type="spellEnd"/>
      <w:r>
        <w:t xml:space="preserve"> ni več omejena zgolj na medijsko poročanje, ampak predvideva tudi vlogo strokovnih združenj in referenčnih institucij, s čimer se naslavlja predvsem možnost kakovostnega dela samozaposlenih izven večjih mestnih središč. </w:t>
      </w:r>
    </w:p>
    <w:p w14:paraId="76A0C4A4" w14:textId="77777777" w:rsidR="007652B9" w:rsidRDefault="007652B9" w:rsidP="007652B9"/>
    <w:p w14:paraId="10A4BF8B" w14:textId="07C9DC67" w:rsidR="007652B9" w:rsidRDefault="007652B9" w:rsidP="007652B9">
      <w:r>
        <w:t>Kriteriji so po novem za vse poklice enaki in se modularno seštevajo, kar prinaša večjo jasnost in enakopravnejšo obravnavo. V ospredju teh rešitev je razumevanje narave dela samozaposlenih v kulturi ter njihovega prekarnega položaja. Predpis se zdaj prilagaja njihovim realnim dosežkom, namesto</w:t>
      </w:r>
      <w:r>
        <w:t xml:space="preserve"> </w:t>
      </w:r>
      <w:r>
        <w:t xml:space="preserve">da bi morali samozaposleni svoje umetniške odločitve še naprej prilagajati pogojem uredbe. Točke in vrsta dela so bile smiselno prevedene iz obstoječega sistema, razen kjer niso ustrezale </w:t>
      </w:r>
      <w:r>
        <w:lastRenderedPageBreak/>
        <w:t xml:space="preserve">realnemu stanju na terenu. Tako je tudi po novem prag možno doseči s podobnih obsegom dela kot do sedaj. </w:t>
      </w:r>
    </w:p>
    <w:p w14:paraId="1B54E3A2" w14:textId="77777777" w:rsidR="007652B9" w:rsidRDefault="007652B9" w:rsidP="007652B9"/>
    <w:p w14:paraId="22AD70CE" w14:textId="77777777" w:rsidR="007652B9" w:rsidRDefault="007652B9" w:rsidP="007652B9">
      <w:r>
        <w:t>Po skoraj desetih letih se na novo definira tudi seznam poklicev samozaposlenih v kulturi, saj je v tem času nastalo veliko novih, predvsem tistih, ki so vezani na nove umetniške in tehnološke postopke, številni med njimi na področju filma. Uvaja se devet novih poklicev (asistent režiser, DJ, izvajalec sinhronih šumov/</w:t>
      </w:r>
      <w:proofErr w:type="spellStart"/>
      <w:r>
        <w:t>mikrofonist</w:t>
      </w:r>
      <w:proofErr w:type="spellEnd"/>
      <w:r>
        <w:t>, kolorist, oblikovalec vizualnih učinkov, transdisciplinarni ustvarjalec, vizualni performer (VJ), vizualni tehnični producent in skrbnik kontinuitete/</w:t>
      </w:r>
      <w:proofErr w:type="spellStart"/>
      <w:r>
        <w:t>skripter</w:t>
      </w:r>
      <w:proofErr w:type="spellEnd"/>
      <w:r>
        <w:t>). Več kot 20 poklicev je spremenjenih na vsebinski ali področni ravni. Posameznik se lahko po novem prijavi v razvid z največ petimi poklici, s čimer se upošteva bolj usmerjeni karierni razvoj.</w:t>
      </w:r>
    </w:p>
    <w:p w14:paraId="72CD5617" w14:textId="77777777" w:rsidR="007652B9" w:rsidRDefault="007652B9" w:rsidP="007652B9"/>
    <w:p w14:paraId="4A6CA698" w14:textId="77777777" w:rsidR="007652B9" w:rsidRDefault="007652B9" w:rsidP="007652B9">
      <w:r>
        <w:t>Posodobljen je seznam nagrad s področja kulture, tako da upošteva bistveno več nagrad na različnih področjih. Uredba prinaša tudi številne manjše administrativne spremembe, ki bodo omogočale optimalnejše in hitrejše določanje statusa samozaposlenih v kulturi.</w:t>
      </w:r>
    </w:p>
    <w:p w14:paraId="453FE0F9" w14:textId="77777777" w:rsidR="007652B9" w:rsidRDefault="007652B9" w:rsidP="007652B9"/>
    <w:p w14:paraId="3EA67C6F" w14:textId="77777777" w:rsidR="007652B9" w:rsidRDefault="007652B9" w:rsidP="007652B9">
      <w:r>
        <w:t>Spremembe uredbe so nastale v dialogu s strokovno javnostjo in predstavljajo ključno osnovo za nadaljnje ukrepe, s katerimi bo izboljšan delovni in socialni položaj samozaposlenih v kulturi.</w:t>
      </w:r>
    </w:p>
    <w:p w14:paraId="14008F36" w14:textId="77777777" w:rsidR="007652B9" w:rsidRDefault="007652B9" w:rsidP="007652B9"/>
    <w:p w14:paraId="29C7FA82" w14:textId="7482B8C5" w:rsidR="00803F49" w:rsidRDefault="007652B9" w:rsidP="007652B9">
      <w:r>
        <w:t>Vir: Ministrstvo za kulturo</w:t>
      </w:r>
    </w:p>
    <w:p w14:paraId="77E20C8A" w14:textId="77777777" w:rsidR="00803F49" w:rsidRDefault="00803F49" w:rsidP="00803F49"/>
    <w:p w14:paraId="1CCCBA7B" w14:textId="482001B1" w:rsidR="002B327F" w:rsidRPr="002B327F" w:rsidRDefault="002B327F" w:rsidP="002B327F">
      <w:pPr>
        <w:pStyle w:val="Naslov2"/>
      </w:pPr>
      <w:r w:rsidRPr="002B327F">
        <w:t>Vlada izdala Odlok o podaljšanju trajanja začasnega ukrepa za premostitev zaostrenih varnostnih razmer zaradi kadrovskih ali prostorskih težav v zavodih za prestajanje kazni zapora</w:t>
      </w:r>
    </w:p>
    <w:p w14:paraId="1EFF5DBB" w14:textId="77777777" w:rsidR="002B327F" w:rsidRDefault="002B327F" w:rsidP="002B327F">
      <w:r>
        <w:t>Vlada je na današnji seji izdala Odlok o podaljšanju trajanja začasnega ukrepa za premostitev zaostrenih varnostnih razmer zaradi kadrovskih ali prostorskih težav v zavodih za prestajanje kazni zapora.</w:t>
      </w:r>
    </w:p>
    <w:p w14:paraId="30973873" w14:textId="77777777" w:rsidR="002B327F" w:rsidRDefault="002B327F" w:rsidP="002B327F"/>
    <w:p w14:paraId="45BB83C2" w14:textId="32B6F9BB" w:rsidR="002B327F" w:rsidRDefault="002B327F" w:rsidP="002B327F">
      <w:r>
        <w:t>Na podlagi Zakona o izvrševanju kazenskih Vlada z odlokom ugotovi zaostrene varnostne razmere zaradi kadrovskih ali prostorskih težav v zavodih ter določi vrsto in način izvršitve enega ali več začasnih ukrepov in trajanje njihove veljavnosti tako, da so t,i glede na kadrovske oziroma prostorske težave v zavodih, nujni, primerni in sorazmerni za varovanje življenja in zdravja varovanih oseb in varstvo njihovih človekovih pravic in temeljnih svoboščin ter za zagotavljanje nemotenega dela v zavodih. Zakon  tudi določa, da če zaostrene varnostne razmere zaradi kadrovskih ali prostorskih težav v zavodih trajajo dlje kot tri mesece, Vlada trajanje začasnih ukrepov na obrazložen predlog ministra, pristojnega za pravosodje, podaljša z odlokom, vendar vsakič najdlje za tri mesece.</w:t>
      </w:r>
    </w:p>
    <w:p w14:paraId="45BA857D" w14:textId="77777777" w:rsidR="002B327F" w:rsidRDefault="002B327F" w:rsidP="002B327F">
      <w:r>
        <w:t xml:space="preserve">Na dan 12. 12. 2024 je v zavodih za prestajanje kazni zapora delež varovanih oseb na posameznega pravosodnega policista dosegel 3,48 varovane osebe. To pomeni, da je na dan 12. 12. 2024 število varovanih oseb na posameznega pravosodnega policista preseglo zakonsko določeno mejo 2,5 varovane osebe za odreditev začasnih ukrepov, in sicer za 0,98 varovane osebe na pravosodnega policista.  Prav tako so zavodi za prestajanje kazni zapora na dan 12. 12.  2024 v povprečju zasedeni 138,95 %, med njimi Zavod za prestajanje kazni zapora Ljubljana 178,52 %, Zavod za prestajanje kazni zapora Dob pri Mirni 140,60%, Zavod za prestajanje kazni zapora Koper 164,15 % in Zavod za prestajanje mladoletniškega zapora in kazni zapora Celje 163,93 %. To pomeni, da je na dan 12. 12. 2024 zasedenost zavodov za prestajanje kazni zapora presegla zakonsko določeno mejo 20 % nad uradno ugotovljeno zmogljivostjo vseh zavodov skupaj, in sicer za 18,95 %.     </w:t>
      </w:r>
    </w:p>
    <w:p w14:paraId="7FFDEFA9" w14:textId="77777777" w:rsidR="002B327F" w:rsidRDefault="002B327F" w:rsidP="002B327F"/>
    <w:p w14:paraId="1F9FE859" w14:textId="713E2D03" w:rsidR="002B327F" w:rsidRDefault="002B327F" w:rsidP="002B327F">
      <w:r>
        <w:t>Ministrica, pristojna za pravosodje, na pobudo generalnega direktorja Uprave RS za izvrševanje kazenskih sankcij z dne 12. 12.</w:t>
      </w:r>
      <w:r>
        <w:t xml:space="preserve"> </w:t>
      </w:r>
      <w:r>
        <w:t xml:space="preserve"> 2024, Vladi RS s tem odlokom predlaga podaljšanje veljavnosti začasnega ukrepa opravljanja del in nalog pravosodnega policista s strani delavca uprave, ki je bil v preteklosti zaposlen na delovnem mestu pravosodni policist (</w:t>
      </w:r>
      <w:proofErr w:type="spellStart"/>
      <w:r>
        <w:t>10.c</w:t>
      </w:r>
      <w:proofErr w:type="spellEnd"/>
      <w:r>
        <w:t xml:space="preserve"> člen ZIKS-1), v trajanju nadaljnjih treh mesecev.  </w:t>
      </w:r>
    </w:p>
    <w:p w14:paraId="3607F6A1" w14:textId="54A1734D" w:rsidR="00803F49" w:rsidRDefault="002B327F" w:rsidP="002B327F">
      <w:pPr>
        <w:pStyle w:val="Vir"/>
      </w:pPr>
      <w:r>
        <w:t>Vir: Ministrstvo za pravosodje</w:t>
      </w:r>
    </w:p>
    <w:p w14:paraId="63D6B9F9" w14:textId="19A7AB51" w:rsidR="008A6DC9" w:rsidRDefault="008A6DC9" w:rsidP="008A6DC9">
      <w:pPr>
        <w:pStyle w:val="Naslov2"/>
      </w:pPr>
      <w:r>
        <w:t>Soglasje Univerzi na Primorskem k spremembam in dopolnitvam Priloge k Statutu Univerze na Primorskem</w:t>
      </w:r>
    </w:p>
    <w:p w14:paraId="64FDDBA0" w14:textId="77777777" w:rsidR="008A6DC9" w:rsidRDefault="008A6DC9" w:rsidP="008A6DC9">
      <w:r>
        <w:t xml:space="preserve">Vlada Republike Slovenije je Univerzi na Primorskem dala soglasje k spremembam in dopolnitvam Priloge k Statutu Univerze na Primorskem, ki so bile sprejete sejah senata univerze 18. septembra in 20. novembra lani ter na sejah upravnega odbora univerze 26. septembra in  21. novembra lani. Na omenjenih sejah je Univerza na Primorskem sprejela novo Prilogo k Statutu, saj nova uredba na področju klasifikacije dejavnosti, ki se je pričela uporabljati 1. januarja 2025, prinaša veliko sprememb.  </w:t>
      </w:r>
    </w:p>
    <w:p w14:paraId="4B995F27" w14:textId="0D62672F" w:rsidR="00803F49" w:rsidRDefault="008A6DC9" w:rsidP="008A6DC9">
      <w:pPr>
        <w:pStyle w:val="Vir"/>
      </w:pPr>
      <w:r>
        <w:t>Vir: Ministrstvo za visoko šolstvo, znanost in inovacije</w:t>
      </w:r>
    </w:p>
    <w:p w14:paraId="2F9016DD" w14:textId="0C628527" w:rsidR="00803F49" w:rsidRDefault="00803F49" w:rsidP="006957D6">
      <w:pPr>
        <w:pStyle w:val="Naslov2"/>
      </w:pPr>
      <w:r>
        <w:t>Koledar državnih proslav v letu 2025</w:t>
      </w:r>
    </w:p>
    <w:p w14:paraId="30E03FDB" w14:textId="77777777" w:rsidR="006957D6" w:rsidRDefault="006957D6" w:rsidP="006957D6">
      <w:r>
        <w:t>Vlada Republike Slovenije je na današnji seji potrdila Koledar državnih proslav v letu 2025, kot ga je pripravil Koordinacijski odbor za državne proslave in prireditve.</w:t>
      </w:r>
    </w:p>
    <w:p w14:paraId="25FE7466" w14:textId="77777777" w:rsidR="006957D6" w:rsidRDefault="006957D6" w:rsidP="006957D6"/>
    <w:p w14:paraId="2DC43D9B" w14:textId="77777777" w:rsidR="006957D6" w:rsidRDefault="006957D6" w:rsidP="006957D6">
      <w:r>
        <w:t>V letu 2025 se bo priredilo šest državnih proslav. Poleg petih praznikov, ob katerih tradicionalno potekajo državne proslave vsako leto, bomo letos obeležili tudi 80. obletnico konca 2. svetovne vojne.</w:t>
      </w:r>
    </w:p>
    <w:p w14:paraId="5C7C20E6" w14:textId="77777777" w:rsidR="006957D6" w:rsidRDefault="006957D6" w:rsidP="006957D6"/>
    <w:p w14:paraId="2106FD3C" w14:textId="77777777" w:rsidR="006957D6" w:rsidRDefault="006957D6" w:rsidP="006957D6">
      <w:r>
        <w:t>Po koledarskem sosledju bodo izvedene: državna proslava ob Prešernovem dnevu, slovenskem kulturnem prazniku v Gallusovi dvorani Cankarjevega doma v Ljubljani, državna proslava ob dnevu upora proti okupatorju v Dvorani tržiških olimpijcev v Tržiču, državna proslava ob 80. obletnici konca 2. svetovne vojne na Trgu Republike v Ljubljani, državna proslava ob dnevu državnosti na Kongresnem trgu v Ljubljani, državna proslava ob dnevu reformacije v Linhartovi dvorani Cankarjevega doma v Ljubljani ter državna proslava ob dnevu samostojnosti in enotnosti v Gallusovi dvorani Cankarjevega doma v Ljubljani.</w:t>
      </w:r>
    </w:p>
    <w:p w14:paraId="73922C3B" w14:textId="242DACEF" w:rsidR="006957D6" w:rsidRDefault="006957D6" w:rsidP="006957D6">
      <w:pPr>
        <w:pStyle w:val="Vir"/>
      </w:pPr>
      <w:r>
        <w:t>Vir: Generalni sekretariat vlade</w:t>
      </w:r>
    </w:p>
    <w:p w14:paraId="31998CBB" w14:textId="6C532000" w:rsidR="008E6EC3" w:rsidRDefault="008E6EC3" w:rsidP="008E6EC3">
      <w:pPr>
        <w:pStyle w:val="Naslov2"/>
      </w:pPr>
      <w:r>
        <w:t>Mnenje vlade o pobudi za oceno ustavnosti delov zakona o postopku sodnega varstva po bančni sanaciji</w:t>
      </w:r>
    </w:p>
    <w:p w14:paraId="4AFA38C2" w14:textId="77777777" w:rsidR="008E6EC3" w:rsidRDefault="008E6EC3" w:rsidP="008E6EC3">
      <w:r>
        <w:t>Vlada je danes sprejela mnenje o pobudi za začetek postopka za oceno ustavnosti delov Zakona o postopku sodnega varstva nekdanjih imetnikov kvalificiranih obveznosti bank. Vlada meni, da pobuda ni utemeljena.</w:t>
      </w:r>
    </w:p>
    <w:p w14:paraId="7C60479C" w14:textId="77777777" w:rsidR="008E6EC3" w:rsidRDefault="008E6EC3" w:rsidP="008E6EC3"/>
    <w:p w14:paraId="14A82369" w14:textId="77777777" w:rsidR="008E6EC3" w:rsidRDefault="008E6EC3" w:rsidP="008E6EC3">
      <w:r>
        <w:t>Novi Zakon o postopku sodnega varstva nekdanjih imetnikov kvalificiranih obveznosti bank odpravlja neustavne rešitve nekdanjega zakona in z uvedbo izdelave predhodnega mnenja ter novih procesnih institutov povečuje učinkovitost sodnega varstva za nekdanje imetnike kvalificiranih obveznosti bank.</w:t>
      </w:r>
    </w:p>
    <w:p w14:paraId="116330D0" w14:textId="77777777" w:rsidR="008E6EC3" w:rsidRDefault="008E6EC3" w:rsidP="008E6EC3"/>
    <w:p w14:paraId="255461D9" w14:textId="77777777" w:rsidR="008E6EC3" w:rsidRDefault="008E6EC3" w:rsidP="008E6EC3">
      <w:r>
        <w:t xml:space="preserve">Več pobudnikov je na ustavno sodišče podalo predlog za oceno ustavnosti 6. člena, prvega, tretjega in petega odstavka 32. člena, 33. člena, prvega in tretjega odstavka 35. člena in 41. člena ter prvega odstavka 48. člena novega zakona. </w:t>
      </w:r>
    </w:p>
    <w:p w14:paraId="313A83D8" w14:textId="77777777" w:rsidR="008E6EC3" w:rsidRDefault="008E6EC3" w:rsidP="008E6EC3"/>
    <w:p w14:paraId="2CE0D049" w14:textId="77777777" w:rsidR="008E6EC3" w:rsidRDefault="008E6EC3" w:rsidP="008E6EC3">
      <w:r>
        <w:t>Vlada meni, da so vsi očitki predlagateljev o neustavnosti izpodbijanih določb zakona neutemeljeni, saj navedene določbe ne posegajo v njihove pravice in pravni položaj, zato jim tudi ni okrnjena pravica do morebitne odškodnine zaradi prenehanja podrejenih obveznic.</w:t>
      </w:r>
    </w:p>
    <w:p w14:paraId="6D552362" w14:textId="47A339B1" w:rsidR="00803F49" w:rsidRDefault="008E6EC3" w:rsidP="008E6EC3">
      <w:pPr>
        <w:pStyle w:val="Vir"/>
      </w:pPr>
      <w:r>
        <w:t>Vir: Ministrstvo za finance</w:t>
      </w:r>
    </w:p>
    <w:p w14:paraId="22A1C8B1" w14:textId="4307DDF4" w:rsidR="00B17E40" w:rsidRDefault="00B17E40" w:rsidP="00B17E40">
      <w:pPr>
        <w:pStyle w:val="Naslov2"/>
      </w:pPr>
      <w:r>
        <w:t>Vlada sprejela mnenje o zahtevi Višjega sodišča v Ljubljani za oceno ustavnosti četrtega odstavka 234. člena Zakona o finančnem poslovanju, postopkih zaradi insolventnosti in prisilnem prenehanju</w:t>
      </w:r>
    </w:p>
    <w:p w14:paraId="252C79DB" w14:textId="77777777" w:rsidR="00B17E40" w:rsidRDefault="00B17E40" w:rsidP="00B17E40">
      <w:r>
        <w:t>Vlada je na današnji seji sprejela mnenje o zahtevi Višjega sodišča v Ljubljani za oceno ustavnosti četrtega odstavka 234. člena Zakona o finančnem poslovanju, postopkih zaradi insolventnosti in prisilnem prenehanju (ZFPPIPP) ter ga posreduje Državnemu zboru Republike Slovenije in Ustavnemu sodišču Republike Slovenije.</w:t>
      </w:r>
    </w:p>
    <w:p w14:paraId="577D81EF" w14:textId="77777777" w:rsidR="00B17E40" w:rsidRDefault="00B17E40" w:rsidP="00B17E40"/>
    <w:p w14:paraId="364B7D1B" w14:textId="0F76B153" w:rsidR="00B17E40" w:rsidRDefault="00B17E40" w:rsidP="00B17E40">
      <w:r>
        <w:t>Vlada meni, da je ureditev četrtega odstavka 234. člena ZFPPIPP, ki pravico do pritožbe proti sklepu o začetku stečajnega postopka, izdanem na podlagi dolžnikovega predloga za začetek stečajnega postopka, zamejuje na osebno odgovornega družbenika in dolžnika, če je predlog za začetek stečajnega postopka vložil njegov osebno odgovorni družbenik, oziroma na družbenika družbe z omejeno odgovornostjo, če je predlog za začetek stečajnega postopka vložil drug družbenik (kadar družba nima poslovodstva), skladna z Ustavo Republike Slovenije, zahteva za oceno ustavnosti Višjega sodišča v Ljubljani pa je posledično neutemeljena.</w:t>
      </w:r>
    </w:p>
    <w:p w14:paraId="5DE6F58C" w14:textId="090B57A5" w:rsidR="00803F49" w:rsidRDefault="00B17E40" w:rsidP="00B17E40">
      <w:pPr>
        <w:pStyle w:val="Vir"/>
      </w:pPr>
      <w:r>
        <w:t>Vir: Ministrstvo za pravosodje</w:t>
      </w:r>
    </w:p>
    <w:p w14:paraId="60241857" w14:textId="6ADA57C6" w:rsidR="000F4ADA" w:rsidRDefault="000F4ADA" w:rsidP="000F4ADA">
      <w:pPr>
        <w:pStyle w:val="Naslov2"/>
      </w:pPr>
      <w:r>
        <w:t xml:space="preserve">Vlada sprejela odgovor na uradni opomin Evropske komisije zaradi </w:t>
      </w:r>
      <w:proofErr w:type="spellStart"/>
      <w:r>
        <w:t>nepredložitve</w:t>
      </w:r>
      <w:proofErr w:type="spellEnd"/>
      <w:r>
        <w:t xml:space="preserve"> posodobljenega zadnjega priglašenega Celovitega nacionalnega energetskega in podnebnega načrta (NEPN)</w:t>
      </w:r>
    </w:p>
    <w:p w14:paraId="20B7899D" w14:textId="4AF9BA47" w:rsidR="000F4ADA" w:rsidRDefault="000F4ADA" w:rsidP="000F4ADA">
      <w:r>
        <w:t xml:space="preserve">Vlada je sprejela odgovor Republike Slovenije v predsodnem postopku na uradni opomin Evropske komisije št. C(2024)7924 </w:t>
      </w:r>
      <w:proofErr w:type="spellStart"/>
      <w:r>
        <w:t>final</w:t>
      </w:r>
      <w:proofErr w:type="spellEnd"/>
      <w:r>
        <w:t xml:space="preserve"> z dne 14. 11. 2024 zaradi </w:t>
      </w:r>
      <w:proofErr w:type="spellStart"/>
      <w:r>
        <w:t>nepredložitve</w:t>
      </w:r>
      <w:proofErr w:type="spellEnd"/>
      <w:r>
        <w:t xml:space="preserve"> posodobljenega zadnjega priglašenega Celovitega nacionalnega energetskega in podnebnega načrta (NEPN).</w:t>
      </w:r>
    </w:p>
    <w:p w14:paraId="3C2716BD" w14:textId="77777777" w:rsidR="000F4ADA" w:rsidRDefault="000F4ADA" w:rsidP="000F4ADA"/>
    <w:p w14:paraId="42A02E2C" w14:textId="77777777" w:rsidR="000F4ADA" w:rsidRDefault="000F4ADA" w:rsidP="000F4ADA">
      <w:r>
        <w:t xml:space="preserve">Evropska komisija je dne 14. novembra 2024 preko dopisa št. C(2024)7924 </w:t>
      </w:r>
      <w:proofErr w:type="spellStart"/>
      <w:r>
        <w:t>final</w:t>
      </w:r>
      <w:proofErr w:type="spellEnd"/>
      <w:r>
        <w:t xml:space="preserve"> opozorila Slovenijo, da do predpisanega roka, 30. junija 2024, ni predložila posodobljenega NEPN, prav tako pa do 30. junija 2023 ni podala utemeljenih razlogov, zakaj posodobitev ne bi bila potrebna. Komisija je ocenila, da Slovenija s tem ni izpolnila obveznosti iz drugega odstavka 14. člena Uredbe.</w:t>
      </w:r>
    </w:p>
    <w:p w14:paraId="063D6D64" w14:textId="16181BD6" w:rsidR="00803F49" w:rsidRDefault="000F4ADA" w:rsidP="000F4ADA">
      <w:r>
        <w:t>Vlada je na 33. redni seji dne 18. decembra 2024 sprejela posodobljeni NEPN. Dokument je bil Evropski komisiji posredovan 30. decembra 2024, dostopen pa je tudi javnosti na spletni strani Portala Energetika:</w:t>
      </w:r>
    </w:p>
    <w:p w14:paraId="598C786E" w14:textId="77777777" w:rsidR="000F4ADA" w:rsidRDefault="000F4ADA" w:rsidP="000F4ADA">
      <w:hyperlink r:id="rId10" w:history="1">
        <w:r>
          <w:rPr>
            <w:rStyle w:val="Hiperpovezava"/>
          </w:rPr>
          <w:t>https://www.energetika-portal.si/fileadmin/dokumenti/publikacije/nepn/dokumenti/nepn2024_final_dec2024.pdf</w:t>
        </w:r>
      </w:hyperlink>
    </w:p>
    <w:p w14:paraId="7CF4FD88" w14:textId="77777777" w:rsidR="000F4ADA" w:rsidRPr="003E2C47" w:rsidRDefault="000F4ADA" w:rsidP="000F4ADA">
      <w:r w:rsidRPr="003E2C47">
        <w:t xml:space="preserve">S tem je Slovenija pravočasno odgovorila na poziv Evropske komisije, ki je v skladu </w:t>
      </w:r>
      <w:r>
        <w:t>z</w:t>
      </w:r>
      <w:r w:rsidRPr="003E2C47">
        <w:t xml:space="preserve"> 258. členom Pogodbe o delovanju Evropske unije zahtevala pojasnila v dveh mesecih od prejema opomina.</w:t>
      </w:r>
    </w:p>
    <w:p w14:paraId="5DAF47FC" w14:textId="77777777" w:rsidR="000F4ADA" w:rsidRDefault="000F4ADA" w:rsidP="000F4ADA">
      <w:pPr>
        <w:pStyle w:val="Vir"/>
      </w:pPr>
      <w:r>
        <w:t>Vir: Ministrstvo za okolje, podnebje in energijo</w:t>
      </w:r>
    </w:p>
    <w:p w14:paraId="2E62EFF9" w14:textId="46244B08" w:rsidR="00727FFB" w:rsidRDefault="00727FFB" w:rsidP="00727FFB">
      <w:pPr>
        <w:pStyle w:val="Naslov2"/>
      </w:pPr>
      <w:r>
        <w:t>Slovenija podpira predlog Direktive Sveta</w:t>
      </w:r>
    </w:p>
    <w:p w14:paraId="249CDCDB" w14:textId="77777777" w:rsidR="00727FFB" w:rsidRDefault="00727FFB" w:rsidP="00727FFB">
      <w:r>
        <w:t>Vlada je na današnji seji odločila, da odločna podpira predlog Direktive Sveta o spremembi direktive o upravnem sodelovanju na področju obdavčevanja, ki v zakonodajo EU vključuje nove obveznosti glede davčne preglednosti mednarodnih skupin podjetij, ki temeljijo na globalnih pravilih OECD in G20 proti zmanjševanju davčne osnove in preusmerjanju dobička.</w:t>
      </w:r>
    </w:p>
    <w:p w14:paraId="70D71D9D" w14:textId="77777777" w:rsidR="00727FFB" w:rsidRDefault="00727FFB" w:rsidP="00727FFB"/>
    <w:p w14:paraId="30D17648" w14:textId="52826E87" w:rsidR="00727FFB" w:rsidRDefault="00727FFB" w:rsidP="00727FFB">
      <w:r>
        <w:t xml:space="preserve">Gre za izvajanje obstoječih obveznosti iz Direktive Sveta o zagotavljanju globalne minimalne davčne stopnje za mednarodne skupine podjetij in velike domače skupine v EU na način, ki je v celoti skladen z razvojem na svetovni ravni, v zvezi z obveznostmi glede vložitve enotnega informativnega obrazca za obračun povrhnjega davka. Predlog direktive, s katerim bo zagotovljen jasen in usklajen okvir za vložitev in izmenjavo informativnega obrazca za obračun povrhnjega davka, razširja področje uporabe avtomatične izmenjave podatkov. Davčne informacije iz tega enotnega obrazca za obračun se bodo avtomatično izmenjale z davčnimi organi v ustreznih državah članicah, kar bo omogočilo oceno skladnosti in izračun povrhnjega davka kot razlike med dejansko davčno stopnjo in 15-odstotno minimalno davčno stopnjo. </w:t>
      </w:r>
    </w:p>
    <w:p w14:paraId="6EB36EE3" w14:textId="77777777" w:rsidR="00727FFB" w:rsidRDefault="00727FFB" w:rsidP="00727FFB"/>
    <w:p w14:paraId="74B1E649" w14:textId="77777777" w:rsidR="00727FFB" w:rsidRDefault="00727FFB" w:rsidP="00727FFB">
      <w:r>
        <w:t>Republika Slovenija si bo prizadevala za oblikovanje rešitev, ki bodo enotne in skladne z razvojem na mednarodni ravni ter se bodo lahko ustrezno prenesle v nacionalno pravo. Ob tem pa si bomo prizadevali za rešitve v smeri zagotavljanja dobrega ravnovesja med pozitivnimi učinki na javnofinančne prihodke in dodatnim bremenom.</w:t>
      </w:r>
    </w:p>
    <w:p w14:paraId="21B73497" w14:textId="67DC670B" w:rsidR="00803F49" w:rsidRDefault="00727FFB" w:rsidP="00727FFB">
      <w:pPr>
        <w:pStyle w:val="Vir"/>
      </w:pPr>
      <w:r>
        <w:t>Vir: Ministrstvo za finance</w:t>
      </w:r>
    </w:p>
    <w:p w14:paraId="3F68BB19" w14:textId="0F2A94DD" w:rsidR="00803F49" w:rsidRPr="004719CF" w:rsidRDefault="004719CF" w:rsidP="004719CF">
      <w:pPr>
        <w:pStyle w:val="Naslov2"/>
        <w:rPr>
          <w:rStyle w:val="Naslov2Znak"/>
        </w:rPr>
      </w:pPr>
      <w:r>
        <w:t>U</w:t>
      </w:r>
      <w:r w:rsidR="00803F49">
        <w:t>redb</w:t>
      </w:r>
      <w:r>
        <w:t>a</w:t>
      </w:r>
      <w:r w:rsidR="00803F49">
        <w:t xml:space="preserve"> o ratifikaciji Sporazuma o Srednjeevropskem programu </w:t>
      </w:r>
      <w:proofErr w:type="spellStart"/>
      <w:r w:rsidR="00803F49">
        <w:t>meduniverzitetne</w:t>
      </w:r>
      <w:proofErr w:type="spellEnd"/>
      <w:r w:rsidR="00803F49">
        <w:t xml:space="preserve"> izmenjave </w:t>
      </w:r>
      <w:r w:rsidR="00803F49" w:rsidRPr="004719CF">
        <w:rPr>
          <w:rStyle w:val="Naslov2Znak"/>
        </w:rPr>
        <w:t>(CEEPUS IV)</w:t>
      </w:r>
    </w:p>
    <w:p w14:paraId="04BA984A" w14:textId="77777777" w:rsidR="004719CF" w:rsidRDefault="004719CF" w:rsidP="004719CF">
      <w:r>
        <w:t xml:space="preserve">Vlada Republike Slovenije je izdala Uredbo o ratifikaciji Sporazuma o Srednjeevropskem programu </w:t>
      </w:r>
      <w:proofErr w:type="spellStart"/>
      <w:r>
        <w:t>meduniverzitetne</w:t>
      </w:r>
      <w:proofErr w:type="spellEnd"/>
      <w:r>
        <w:t xml:space="preserve"> izmenjave (CEEPUS IV), podpisanega v Varšavi 20. septembra 2023. Sporazum predstavlja nadaljevanje sodelovanja in </w:t>
      </w:r>
      <w:proofErr w:type="spellStart"/>
      <w:r>
        <w:t>meduniverzitetnega</w:t>
      </w:r>
      <w:proofErr w:type="spellEnd"/>
      <w:r>
        <w:t xml:space="preserve"> mreženja, izmenjave študentov in profesorjev v regiji, ki je bilo vzpostavljeno že leta 1993 s prvim sporazumom CEEPUS. V okviru programa deluje prek 90 tematskih </w:t>
      </w:r>
      <w:proofErr w:type="spellStart"/>
      <w:r>
        <w:t>meduniverzitetnih</w:t>
      </w:r>
      <w:proofErr w:type="spellEnd"/>
      <w:r>
        <w:t xml:space="preserve"> mrež, ki razvijajo skupne študijske programe, skupne ali dvojne diplome, skupne raziskovalne projekte in članke, medinstitucionalne sporazume in strateška partnerstva idr. </w:t>
      </w:r>
    </w:p>
    <w:p w14:paraId="2FDE83E0" w14:textId="5AF2FAE9" w:rsidR="00803F49" w:rsidRDefault="004719CF" w:rsidP="004719CF">
      <w:pPr>
        <w:pStyle w:val="Vir"/>
      </w:pPr>
      <w:r>
        <w:t>Vir: Ministrstvo za zunanje in evropske zadeve</w:t>
      </w:r>
    </w:p>
    <w:p w14:paraId="06760165" w14:textId="159F5F46" w:rsidR="00803F49" w:rsidRDefault="00803F49" w:rsidP="006957D6">
      <w:pPr>
        <w:pStyle w:val="Naslov2"/>
      </w:pPr>
      <w:r>
        <w:t>Pobud</w:t>
      </w:r>
      <w:r w:rsidR="00162EEB">
        <w:t>e</w:t>
      </w:r>
      <w:r>
        <w:t xml:space="preserve"> za sklenitev Sporazuma o odpravi vizumske obveznosti za kratkoročno bivanje za imetnike diplomatskih, službenih in posebnih potnih listov</w:t>
      </w:r>
    </w:p>
    <w:p w14:paraId="45D17B68" w14:textId="49744671" w:rsidR="00162EEB" w:rsidRDefault="00162EEB" w:rsidP="00162EEB">
      <w:r>
        <w:t xml:space="preserve">Vlada Republike Slovenije je sprejela pobudi za sklenitev ločenih Sporazumov z Vlado Sultanata Oman ter in Vlado Države Kuvajt o odpravi vizumske obveznosti za kratkoročno bivanje za imetnike diplomatskih, službenih in posebnih potnih listov. Na podlagi teh sporazumov bodo državljani pogodbenic, ki so imetniki diplomatskih, službenih ali posebnih potnih listov izvzeti iz vizumske obveznosti za potovanje na ozemlje pogodbenic, za bivanje, ki ne presega 90 dni v katerem koli 180-dnevnem obdobju. </w:t>
      </w:r>
    </w:p>
    <w:p w14:paraId="2010EA56" w14:textId="77777777" w:rsidR="00162EEB" w:rsidRDefault="00162EEB" w:rsidP="00162EEB"/>
    <w:p w14:paraId="10781209" w14:textId="0CBF4042" w:rsidR="00162EEB" w:rsidRDefault="00162EEB" w:rsidP="00162EEB">
      <w:r>
        <w:t>Vlada Republike Slovenije je sprejela pobudi za sklenitev ločenih sporazumov z Vlado Kirgiške republike in Vlado Republike Uzbekistan o odpravi vizumske obveznosti za kratkoročno bivanje za imetnike diplomatskih potnih listov. Na podlagi teh sporazumov bodo državljani pogodbenic, ki so imetniki diplomatskih potnih listov izvzeti iz vizumske obveznosti za potovanje na ozemlje pogodbenic, za bivanje, ki ne presega 90 dni v katerem koli 180-dnevnem obdobju.</w:t>
      </w:r>
    </w:p>
    <w:p w14:paraId="7422AD29" w14:textId="77777777" w:rsidR="00E8150A" w:rsidRDefault="00E8150A" w:rsidP="00162EEB"/>
    <w:p w14:paraId="6143E556" w14:textId="4AD54E1E" w:rsidR="003676D1" w:rsidRDefault="00162EEB" w:rsidP="00162EEB">
      <w:r>
        <w:t>Vlada Republike Slovenije je pooblastila Tanjo Fajon, ministrico za zunanje in evropske zadeve Republike Slovenije, da podpiše omenjene sporazume.</w:t>
      </w:r>
    </w:p>
    <w:p w14:paraId="02A7F6E6" w14:textId="221627ED" w:rsidR="003676D1" w:rsidRDefault="003676D1" w:rsidP="003676D1">
      <w:pPr>
        <w:pStyle w:val="Vir"/>
      </w:pPr>
      <w:r>
        <w:t>Vir: Ministrstvo za zunanje in evropske zadeve</w:t>
      </w:r>
    </w:p>
    <w:p w14:paraId="49E8DDF6" w14:textId="3F480532" w:rsidR="00A83C2D" w:rsidRDefault="00A83C2D" w:rsidP="00A83C2D">
      <w:pPr>
        <w:pStyle w:val="Naslov2"/>
      </w:pPr>
      <w:r w:rsidRPr="00A83C2D">
        <w:t>Informacij</w:t>
      </w:r>
      <w:r>
        <w:t>a</w:t>
      </w:r>
      <w:r w:rsidRPr="00A83C2D">
        <w:t xml:space="preserve"> o nameravanem podpisu memoranduma o soglasju med ministrstvi za obrambo in Vrhovnim poveljstvom zavezniških sil za Evropo glede delovanja poveljstva večnacionalne divizije Jug</w:t>
      </w:r>
    </w:p>
    <w:p w14:paraId="1D8287FB" w14:textId="0598060E" w:rsidR="00A83C2D" w:rsidRDefault="00A83C2D" w:rsidP="00A83C2D">
      <w:r>
        <w:t>Vlada se je seznanila z Informacijo o nameravanem podpisu memoranduma o soglasju med ministrstvi za obrambo in Vrhovnim poveljstvom zavezniških sil za Evropo glede delovanja poveljstva večnacionalne divizije Jug</w:t>
      </w:r>
      <w:r>
        <w:t>.</w:t>
      </w:r>
    </w:p>
    <w:p w14:paraId="33A75956" w14:textId="77777777" w:rsidR="00A83C2D" w:rsidRDefault="00A83C2D" w:rsidP="00A83C2D">
      <w:r>
        <w:t xml:space="preserve">                                                                                                                       </w:t>
      </w:r>
    </w:p>
    <w:p w14:paraId="361B1814" w14:textId="77777777" w:rsidR="00A83C2D" w:rsidRDefault="00A83C2D" w:rsidP="00A83C2D">
      <w:r>
        <w:t>Pomemben segment reformnih procesov predstavljajo poleg nastajajočih vojaškostrateških dokumentov tudi izražene zahteve po preoblikovanju mirnodobne Natove strukture sil (angleško NFS). Slovenska vojska v strukturah Nata in Evropske unije sodeluje skladno s sprejetimi obvezami ter s kadrovskimi in finančnimi viri ter interesi Republike Slovenije pričenja sodelovanje v Poveljstvu večnacionalne divizije Jug (HQ MND-S).</w:t>
      </w:r>
    </w:p>
    <w:p w14:paraId="487776F4" w14:textId="77777777" w:rsidR="00A83C2D" w:rsidRDefault="00A83C2D" w:rsidP="00A83C2D"/>
    <w:p w14:paraId="2A1B579E" w14:textId="77777777" w:rsidR="00A83C2D" w:rsidRDefault="00A83C2D" w:rsidP="00A83C2D">
      <w:r>
        <w:t>Namen memoranduma o soglasju med ministrstvi za obrambo in Vrhovnim poveljstvom zavezniških sil za Evropo (angleško SHAPE) o delovanju, popolnjevanju, financiranju, upravljanju in podpori Poveljstva večnacionalne divizije Jug (Poveljstvo večnacionalne divizije – J) je določiti načela in določbe glede statusa poveljstva in statusa osebja, dodeljenega poveljstvu, in oblikovati administrativne postopke za nameščanje, financiranje, popolnjevanje, upravljanje in logistično podporo ter delitev stroškov med udeleženci.</w:t>
      </w:r>
    </w:p>
    <w:p w14:paraId="75FD0E3B" w14:textId="77777777" w:rsidR="00A83C2D" w:rsidRDefault="00A83C2D" w:rsidP="00A83C2D"/>
    <w:p w14:paraId="0817D25E" w14:textId="77777777" w:rsidR="00A83C2D" w:rsidRDefault="00A83C2D" w:rsidP="00A83C2D">
      <w:r>
        <w:t xml:space="preserve">Potrebna finančna sredstva za delovanje pripadnika Slovenske vojske na delovnem mestu v poveljstvu bodo zagotovljene v finančnem načrtu Slovenske vojske za leti 2025 in 2026. </w:t>
      </w:r>
    </w:p>
    <w:p w14:paraId="09A6D776" w14:textId="14EE070A" w:rsidR="00803F49" w:rsidRDefault="00A83C2D" w:rsidP="00A83C2D">
      <w:pPr>
        <w:pStyle w:val="Vir"/>
      </w:pPr>
      <w:r>
        <w:t>Vir: Ministrstvo za obrambo</w:t>
      </w:r>
    </w:p>
    <w:p w14:paraId="208374FD" w14:textId="56E54387" w:rsidR="00803F49" w:rsidRDefault="00050EDB" w:rsidP="00050EDB">
      <w:pPr>
        <w:pStyle w:val="Naslov2"/>
      </w:pPr>
      <w:r w:rsidRPr="00050EDB">
        <w:t>Informacij</w:t>
      </w:r>
      <w:r>
        <w:t>a</w:t>
      </w:r>
      <w:r w:rsidRPr="00050EDB">
        <w:t xml:space="preserve"> o podpisu okvirnega memoranduma o soglasju o energetsko neodvisnih in učinkovitih sistemih za vojaške tabore</w:t>
      </w:r>
    </w:p>
    <w:p w14:paraId="3CBFCB40" w14:textId="77665D95" w:rsidR="00050EDB" w:rsidRDefault="00050EDB" w:rsidP="00050EDB">
      <w:r>
        <w:t>Vlada se je seznanila z Informacijo o podpisu okvirnega memoranduma o soglasju o energetsko neodvisnih in učinkovitih sistemih za vojaške tabore</w:t>
      </w:r>
      <w:r>
        <w:t>.</w:t>
      </w:r>
    </w:p>
    <w:p w14:paraId="6B101062" w14:textId="77777777" w:rsidR="00050EDB" w:rsidRDefault="00050EDB" w:rsidP="00050EDB"/>
    <w:p w14:paraId="24E53C87" w14:textId="77777777" w:rsidR="00050EDB" w:rsidRDefault="00050EDB" w:rsidP="00050EDB">
      <w:r>
        <w:t xml:space="preserve">Evropska komisija v okviru Evropskega obrambnega sklada financira raziskave in razvoj novih tehnologij in inovacij v obrambne namene. Vsako leto Evropska komisija objavi letni program </w:t>
      </w:r>
      <w:r>
        <w:lastRenderedPageBreak/>
        <w:t>Evropskega obrambnega sklada, ki zajema večje število tematskih razpisov in na katerem za financiranje kandidirajo konzorciji podjetij.</w:t>
      </w:r>
    </w:p>
    <w:p w14:paraId="094FDE90" w14:textId="77777777" w:rsidR="00050EDB" w:rsidRDefault="00050EDB" w:rsidP="00050EDB"/>
    <w:p w14:paraId="5819F3C8" w14:textId="77777777" w:rsidR="00050EDB" w:rsidRDefault="00050EDB" w:rsidP="00050EDB">
      <w:r>
        <w:t>V primeru področja energetskega in okoljskega prehoda, kjer gre za programsko in kontinuirano naslavljanje razvojnih izzivov, ki se bo nadaljevalo z razpisi Evropskega obrambnega sklada v prihodnjih letih, so se države odločile za spremenjen pristop. Nov način bo omogočal krovno ureditev večjega števila projektov s področja energetskega in okoljskega prehoda s sklenitvijo okvirnega memoranduma, ki bo podlaga za izvedbene dogovore za posamezne projekte.</w:t>
      </w:r>
    </w:p>
    <w:p w14:paraId="76AA25B5" w14:textId="77777777" w:rsidR="00050EDB" w:rsidRDefault="00050EDB" w:rsidP="00050EDB"/>
    <w:p w14:paraId="787579BA" w14:textId="77777777" w:rsidR="00050EDB" w:rsidRDefault="00050EDB" w:rsidP="00050EDB">
      <w:r>
        <w:t>Okvirni memorandum predstavlja podlago za sodelovanje udeležencev pri razvijanju znanja, izdelkov, tehnologij in izkušenj na področju energetsko neodvisnih, učinkovitih in okoljsko optimiziranih vojaških taborov, njihovih delov ali podsistemov. Vsebuje določbe, ki se nanašajo na organizacijo in upravljanje, finance, pogodbe, področje davkov in carin, lastništvo informacij, odškodninske zahtevke, prenos tretjim osebam ter drugo.</w:t>
      </w:r>
    </w:p>
    <w:p w14:paraId="4DCBC0D7" w14:textId="77777777" w:rsidR="00050EDB" w:rsidRDefault="00050EDB" w:rsidP="00050EDB"/>
    <w:p w14:paraId="1CB1E414" w14:textId="77777777" w:rsidR="00050EDB" w:rsidRDefault="00050EDB" w:rsidP="00050EDB">
      <w:r>
        <w:t xml:space="preserve">Na razpisu Evropske komisije (razpis EDF-2021-ENERENV-D-EEMC) je s projektom </w:t>
      </w:r>
      <w:proofErr w:type="spellStart"/>
      <w:r>
        <w:t>Indy</w:t>
      </w:r>
      <w:proofErr w:type="spellEnd"/>
      <w:r>
        <w:t xml:space="preserve"> – energetsko učinkovite samooskrbne premestljive vojaške baze (angleško </w:t>
      </w:r>
      <w:proofErr w:type="spellStart"/>
      <w:r>
        <w:t>Energyindependent</w:t>
      </w:r>
      <w:proofErr w:type="spellEnd"/>
      <w:r>
        <w:t xml:space="preserve"> and </w:t>
      </w:r>
      <w:proofErr w:type="spellStart"/>
      <w:r>
        <w:t>Efficient</w:t>
      </w:r>
      <w:proofErr w:type="spellEnd"/>
      <w:r>
        <w:t xml:space="preserve"> </w:t>
      </w:r>
      <w:proofErr w:type="spellStart"/>
      <w:r>
        <w:t>Deployable</w:t>
      </w:r>
      <w:proofErr w:type="spellEnd"/>
      <w:r>
        <w:t xml:space="preserve"> </w:t>
      </w:r>
      <w:proofErr w:type="spellStart"/>
      <w:r>
        <w:t>Military</w:t>
      </w:r>
      <w:proofErr w:type="spellEnd"/>
      <w:r>
        <w:t xml:space="preserve"> Camps) kandidiral tudi slovenski konzorcij, ki ga sestavljajo podjetji </w:t>
      </w:r>
      <w:proofErr w:type="spellStart"/>
      <w:r>
        <w:t>Teces</w:t>
      </w:r>
      <w:proofErr w:type="spellEnd"/>
      <w:r>
        <w:t xml:space="preserve">, tehnološki center za električne stroje, kot koordinator projekta in Kolektor </w:t>
      </w:r>
      <w:proofErr w:type="spellStart"/>
      <w:r>
        <w:t>sETup</w:t>
      </w:r>
      <w:proofErr w:type="spellEnd"/>
      <w:r>
        <w:t xml:space="preserve">, storitve energetskega upravljanja, d.o.o., ter univerzi v Mariboru in Ljubljani. Projekt je s podpisom pisma o nameri decembra 2021 poleg Slovenije podprlo še osem držav članic. Ker je bil konzorcij na razpisu uspešen, nameravajo zainteresirane države članice podpisati izvedbeni dogovor, ki vsebuje podrobnejše določbe za uresničitev projekta </w:t>
      </w:r>
      <w:proofErr w:type="spellStart"/>
      <w:r>
        <w:t>Indy</w:t>
      </w:r>
      <w:proofErr w:type="spellEnd"/>
      <w:r>
        <w:t>.</w:t>
      </w:r>
    </w:p>
    <w:p w14:paraId="6F87A349" w14:textId="77777777" w:rsidR="00050EDB" w:rsidRDefault="00050EDB" w:rsidP="00050EDB"/>
    <w:p w14:paraId="4190276C" w14:textId="77777777" w:rsidR="00050EDB" w:rsidRDefault="00050EDB" w:rsidP="00050EDB">
      <w:r>
        <w:t xml:space="preserve">Projekt </w:t>
      </w:r>
      <w:proofErr w:type="spellStart"/>
      <w:r>
        <w:t>Indy</w:t>
      </w:r>
      <w:proofErr w:type="spellEnd"/>
      <w:r>
        <w:t xml:space="preserve"> je v celoti financiran s strani Evropske komisije v ocenjeni vrednosti  14.229.475,59 evra, ki jih konzorcij prejme kot nepovratna sredstva. S podpisom izvedbenega dogovora tako za slovensko stran ne bodo nastale finančne posledice.</w:t>
      </w:r>
    </w:p>
    <w:p w14:paraId="5168913D" w14:textId="6FE6202E" w:rsidR="00050EDB" w:rsidRDefault="00050EDB" w:rsidP="00050EDB">
      <w:pPr>
        <w:pStyle w:val="Vir"/>
      </w:pPr>
      <w:r w:rsidRPr="00050EDB">
        <w:t>Vir: Ministrstvo za obrambo</w:t>
      </w:r>
    </w:p>
    <w:p w14:paraId="22FF5E1A" w14:textId="2EC7868C" w:rsidR="00803F49" w:rsidRDefault="00803F49" w:rsidP="00050EDB">
      <w:pPr>
        <w:pStyle w:val="Naslov2"/>
      </w:pPr>
      <w:r>
        <w:t xml:space="preserve">Informacija o nameravanem podpisu tehničnega dogovora med ministrstvi za obrambo o razvoju pobude </w:t>
      </w:r>
      <w:proofErr w:type="spellStart"/>
      <w:r>
        <w:t>Adrion</w:t>
      </w:r>
      <w:proofErr w:type="spellEnd"/>
      <w:r>
        <w:t xml:space="preserve"> 2024</w:t>
      </w:r>
    </w:p>
    <w:p w14:paraId="662690B5" w14:textId="6698911A" w:rsidR="00050EDB" w:rsidRDefault="00050EDB" w:rsidP="00050EDB">
      <w:r>
        <w:t xml:space="preserve">Vlada se je seznanila z Informacijo o nameravanem podpisu tehničnega dogovora med ministrstvi za obrambo o razvoju pobude </w:t>
      </w:r>
      <w:proofErr w:type="spellStart"/>
      <w:r>
        <w:t>Adrion</w:t>
      </w:r>
      <w:proofErr w:type="spellEnd"/>
      <w:r>
        <w:t xml:space="preserve"> 2024</w:t>
      </w:r>
      <w:r>
        <w:t>.</w:t>
      </w:r>
    </w:p>
    <w:p w14:paraId="708A5055" w14:textId="77777777" w:rsidR="00050EDB" w:rsidRDefault="00050EDB" w:rsidP="00050EDB"/>
    <w:p w14:paraId="0538D241" w14:textId="77777777" w:rsidR="00050EDB" w:rsidRDefault="00050EDB" w:rsidP="00050EDB">
      <w:r>
        <w:t xml:space="preserve">Republika Slovenija od leta 2000, ko je podpisala Anconsko deklaracijo, sodeluje v Jadransko-Jonski pobudi, ki je široko zastavljena in pokriva več vidikov regijskega sodelovanja, vključno s sodelovanjem na področju obrambe. </w:t>
      </w:r>
    </w:p>
    <w:p w14:paraId="6FE6C760" w14:textId="77777777" w:rsidR="00050EDB" w:rsidRDefault="00050EDB" w:rsidP="00050EDB"/>
    <w:p w14:paraId="037B9DD2" w14:textId="77777777" w:rsidR="00050EDB" w:rsidRDefault="00050EDB" w:rsidP="00050EDB">
      <w:r>
        <w:t xml:space="preserve">Na podlagi Anconske deklaracije se je leta 2004 razvila tudi vojaško-obrambna pobuda </w:t>
      </w:r>
      <w:proofErr w:type="spellStart"/>
      <w:r>
        <w:t>Adrion</w:t>
      </w:r>
      <w:proofErr w:type="spellEnd"/>
      <w:r>
        <w:t>, ki združuje države članice Jadransko-Jonske pobude, ki imajo dostop do jadransko-jonskega akvatorija. V pobudi sodelujejo  Republika Slovenija, Republika Albanija, Republika Hrvaška, Helenska republika, Italijanska republika in Črna gora.</w:t>
      </w:r>
    </w:p>
    <w:p w14:paraId="38624327" w14:textId="77777777" w:rsidR="00050EDB" w:rsidRDefault="00050EDB" w:rsidP="00050EDB"/>
    <w:p w14:paraId="2CB6FC0C" w14:textId="77777777" w:rsidR="00050EDB" w:rsidRDefault="00050EDB" w:rsidP="00050EDB">
      <w:r>
        <w:t xml:space="preserve">Tehnični dogovor med ministrstvi za obrambo o razvoju pobude </w:t>
      </w:r>
      <w:proofErr w:type="spellStart"/>
      <w:r>
        <w:t>Adrion</w:t>
      </w:r>
      <w:proofErr w:type="spellEnd"/>
      <w:r>
        <w:t xml:space="preserve"> 2024 omogoča razvijanje medsebojnega sodelovanja in razumevanja med državami v regiji in z Natom, razvoj povezljivosti vojaških mornaric, vzpostavitev in vzdrževanje pomorskih sil na poziv za namene sodelovanja v Natovih pomorskih operacijah na območju delovanja </w:t>
      </w:r>
      <w:proofErr w:type="spellStart"/>
      <w:r>
        <w:t>Adrion</w:t>
      </w:r>
      <w:proofErr w:type="spellEnd"/>
      <w:r>
        <w:t>, organiziranje in izvajanje skupnih vojaških vaj, izvajanje obiskov v pristaniščih, organiziranje skupnih izobraževanj in usposabljanj, večjo interoperabilnost med udeleženci in olajšuje izmenjavo informacij, ki so ključnega pomena za njihovo obrambo in varnost.</w:t>
      </w:r>
    </w:p>
    <w:p w14:paraId="02F019C7" w14:textId="77777777" w:rsidR="00050EDB" w:rsidRDefault="00050EDB" w:rsidP="00050EDB"/>
    <w:p w14:paraId="50198A5C" w14:textId="77777777" w:rsidR="00050EDB" w:rsidRDefault="00050EDB" w:rsidP="00050EDB">
      <w:r>
        <w:lastRenderedPageBreak/>
        <w:t xml:space="preserve">Podpis tehničnega dogovora ne prinaša dodatnih finančnih posledic. Aktivnosti s področja usposabljanja in vaj ter finančne posledice navedenih aktivnosti bodo opredeljene v vsakoletnem načrtu vaj in usposabljanj, ki ga sprejme Vlada Republike Slovenije. </w:t>
      </w:r>
    </w:p>
    <w:p w14:paraId="50F76E8C" w14:textId="7EDDC58F" w:rsidR="00050EDB" w:rsidRDefault="00050EDB" w:rsidP="00050EDB">
      <w:pPr>
        <w:pStyle w:val="Vir"/>
      </w:pPr>
      <w:r>
        <w:t>Vir: Ministrstvo za obrambo</w:t>
      </w:r>
    </w:p>
    <w:p w14:paraId="0B8BB6F6" w14:textId="1F698AEB" w:rsidR="00803F49" w:rsidRDefault="00803F49" w:rsidP="00F04189">
      <w:pPr>
        <w:pStyle w:val="Naslov2"/>
      </w:pPr>
      <w:r>
        <w:t>Informacija o podpori in financiranju solidarnostnega sklada za pomoč Ukrajini v okviru Evropske organizacije za varnost zračne plovbe</w:t>
      </w:r>
    </w:p>
    <w:p w14:paraId="07D2D396" w14:textId="67E09D57" w:rsidR="00F04189" w:rsidRDefault="00F04189" w:rsidP="00F04189">
      <w:r>
        <w:t>Vlada se je seznanila z Informacijo o podpori in financiranju solidarnostnega sklada za pomoč Ukrajini v okviru Evropske organizacije za varnost zračne plovbe</w:t>
      </w:r>
      <w:r>
        <w:t>.</w:t>
      </w:r>
    </w:p>
    <w:p w14:paraId="3E0BC755" w14:textId="77777777" w:rsidR="00F04189" w:rsidRDefault="00F04189" w:rsidP="00F04189"/>
    <w:p w14:paraId="64EAD74D" w14:textId="77777777" w:rsidR="00F04189" w:rsidRDefault="00F04189" w:rsidP="00F04189">
      <w:r>
        <w:t>Zaradi ruske vojaške agresije na Ukrajino, zapore zračnega prostora za civilni zračni promet nad Ukrajino in okolico ter posledično spremembo tokov zračnega prometa, je Evropska organizacija za varnost zračne plovbe (v nadaljevanju: Eurocontrol) za zaščito kontinuitete in celovitosti omrežja, po predhodni podpori vseh držav članic, ustanovila dva solidarnostna sklada za zagotovitev manjkajočih sredstev za ohranjanje operativnega in vzdrževalnega osebja navigacijskih služb zračnega prometa. Prvega za pomoč Ukrajini in Moldaviji in drugega za pomoč Estoniji, Litvi, Latviji in Poljski. Vlada Republike Slovenije je sprejela odločitev, da se oba solidarnostna sklada podpre tudi finančno, in sicer prvega s sredstvi v višini  219.937,00 EUR in drugega s sredstvi v višini 226.080,00 EUR.</w:t>
      </w:r>
    </w:p>
    <w:p w14:paraId="2052937F" w14:textId="77777777" w:rsidR="00F04189" w:rsidRDefault="00F04189" w:rsidP="00F04189"/>
    <w:p w14:paraId="1AF11F8B" w14:textId="77777777" w:rsidR="00F04189" w:rsidRDefault="00F04189" w:rsidP="00F04189">
      <w:r>
        <w:t>Zaradi nadaljevanja ruske vojaške agresije na Ukrajino in njenih posledic je Eurocontrol na zasedanju Začasnega sveta in Stalne komisije v novembru 2023 državam članicam predlagal podaljšanje prvega solidarnostnega sklada za pomoč Ukrajini in Moldaviji za eno leto (v skupni višini 37.360.000,00 EUR). Republika Slovenija je enako kot leto pred tem podaljšanje solidarnostnega sklada za pomoč ukrajinskim in moldavskim izvajalcem navigacijskih služb zračnega prometa potrdila, prav tako pa ga je tudi finančno podprla, in sicer v višini 134.682,56 EUR.</w:t>
      </w:r>
    </w:p>
    <w:p w14:paraId="2F53D803" w14:textId="77777777" w:rsidR="00F04189" w:rsidRDefault="00F04189" w:rsidP="00F04189"/>
    <w:p w14:paraId="3E92ADA0" w14:textId="77777777" w:rsidR="00F04189" w:rsidRDefault="00F04189" w:rsidP="00F04189">
      <w:r>
        <w:t xml:space="preserve">Zaradi nadaljevanja ruske vojaške agresije na Ukrajino in njenih posledic je Eurocontrol na zasedanju Začasnega sveta in Stalne komisije v novembru državam članicam predlagal podaljšanje solidarnostnega sklada za pomoč Ukrajini za dve leti (v višini 36.000.000,00 EUR na leto), kar so države članice tudi podprle. Podpora podaljšanju solidarnostnega sklada na glasovanju ne pomeni zaveze, da Republika Slovenija sklad podpre tudi finančno. Odločitev za finančno podporo se lahko poda za vsako leto posebej. V primeru, da bi Republika Slovenija enako kot lansko leto želela solidarnostni sklad za pomoč ukrajinskim izvajalcem navigacijskih služb zračnega prometa podpreti tudi finančno, bi glede na predhodni izračun Eurocontrola to pomenilo prispevek nepovratnih sredstev v višini 142.818,00 EUR v letu 2025. Enak znesek se predvideva za podporo v letu 2026. </w:t>
      </w:r>
    </w:p>
    <w:p w14:paraId="1C1BB85B" w14:textId="77777777" w:rsidR="00F04189" w:rsidRDefault="00F04189" w:rsidP="00F04189"/>
    <w:p w14:paraId="6E7C3DBE" w14:textId="77777777" w:rsidR="00F04189" w:rsidRDefault="00F04189" w:rsidP="00F04189">
      <w:r>
        <w:t>Državam članicam sta na voljo dva načina financiranja: prenos dajatev, kjer se zneski odštejejo od nacionalnih pristojbin na zračnih poteh, ki jih v imenu držav članic pobira Eurocontrol (CRCO), ali neposredni prispevek v sklad. V primeru prenosa dajatev gre za neposredno zniževanje prihodkov izvajalcev navigacijskih služb zračnega prometa (KZPS in ARSO) in nadzornega organa (CAA), neposredni prispevek v sklad pa predstavlja strošek proračuna.</w:t>
      </w:r>
    </w:p>
    <w:p w14:paraId="2F599531" w14:textId="77777777" w:rsidR="00F04189" w:rsidRDefault="00F04189" w:rsidP="00F04189"/>
    <w:p w14:paraId="1ABD3353" w14:textId="77777777" w:rsidR="00F04189" w:rsidRDefault="00F04189" w:rsidP="00F04189">
      <w:r>
        <w:t xml:space="preserve">Republika Slovenija podpira podaljšanje solidarnostnega sklada za dve leti in bo solidarnostni sklad podprla tudi finančno, in sicer preko direktnega nakazila proračunskih sredstev v letih 2025 in 2026. </w:t>
      </w:r>
    </w:p>
    <w:p w14:paraId="09F6B97D" w14:textId="6766A54E" w:rsidR="00803F49" w:rsidRDefault="00F04189" w:rsidP="00F04189">
      <w:pPr>
        <w:pStyle w:val="Vir"/>
      </w:pPr>
      <w:r>
        <w:t>Vir: Ministrstvo za infrastrukturo</w:t>
      </w:r>
    </w:p>
    <w:p w14:paraId="663FE437" w14:textId="5FD76704" w:rsidR="00981ABF" w:rsidRDefault="00981ABF" w:rsidP="00981ABF">
      <w:pPr>
        <w:pStyle w:val="Naslov2"/>
      </w:pPr>
      <w:r>
        <w:t>Prostovoljni prispevek Republike Slovenije v Sklad za odzivanje na izgube in škodo</w:t>
      </w:r>
    </w:p>
    <w:p w14:paraId="271BD6A8" w14:textId="067FA025" w:rsidR="00981ABF" w:rsidRDefault="00981ABF" w:rsidP="00981ABF">
      <w:r>
        <w:t xml:space="preserve">Vlada je sprejela sklep, da nameni prostovoljni prispevek v skupni vrednosti 1.500.000,00 </w:t>
      </w:r>
      <w:r>
        <w:t>evrov</w:t>
      </w:r>
      <w:r>
        <w:t xml:space="preserve"> v Sklad za odzivanje na izgube in škodo, in sicer v letu 2025 v višini do 400.000,00 </w:t>
      </w:r>
      <w:r>
        <w:t>evrov</w:t>
      </w:r>
      <w:r>
        <w:t xml:space="preserve"> in v letu 2026 </w:t>
      </w:r>
      <w:r>
        <w:lastRenderedPageBreak/>
        <w:t xml:space="preserve">v višini do 1.100.000,00 </w:t>
      </w:r>
      <w:r>
        <w:t>evrov</w:t>
      </w:r>
      <w:r>
        <w:t>. Prispevek se zagotovi s proračunske postavke Ministrstva za okolje, podnebje in energijo 231758 – Sklad za podnebne spremembe, ukrep št. 2570-24-0005.</w:t>
      </w:r>
    </w:p>
    <w:p w14:paraId="7206A639" w14:textId="77777777" w:rsidR="00981ABF" w:rsidRDefault="00981ABF" w:rsidP="00981ABF"/>
    <w:p w14:paraId="0423C595" w14:textId="64E53448" w:rsidR="00981ABF" w:rsidRDefault="00981ABF" w:rsidP="00981ABF">
      <w:r>
        <w:t xml:space="preserve">V skladu z zavezami Okvirne konvencije Združenih narodov o spremembi podnebja (UNFCCC) in Pariškega sporazuma, ki pozivata razvite države k zagotavljanju finančne in tehnične pomoči za mednarodne podnebne aktivnosti, tako blaženja kot prilagajanja na podnebne spremembe, v manj razvitih državah, ter v skladu z usmeritvami Resolucije o mednarodnem razvojnem sodelovanju in humanitarni pomoči Republike Slovenije ter Strategije mednarodnega razvojnega sodelovanja in humanitarne pomoči Republike Slovenije do leta 2030, Ministrstvo za okolje, podnebje in energijo (MOPE) napoveduje prostovoljni prispevek v višini 1,5 milijona </w:t>
      </w:r>
      <w:r>
        <w:t>evrov</w:t>
      </w:r>
      <w:r>
        <w:t xml:space="preserve"> v letih 2025 in 2026 za Sklad za odzivanje na izgube in škodo.</w:t>
      </w:r>
    </w:p>
    <w:p w14:paraId="6B5F95C1" w14:textId="77777777" w:rsidR="00981ABF" w:rsidRDefault="00981ABF" w:rsidP="00981ABF"/>
    <w:p w14:paraId="4D0108E5" w14:textId="77777777" w:rsidR="00981ABF" w:rsidRDefault="00981ABF" w:rsidP="00981ABF">
      <w:r>
        <w:t xml:space="preserve">Sklad za odzivanje na izgube in škodo je namenjen podpori državam v razvoju, ki so najbolj izpostavljene posledicam podnebnih sprememb, kot so skrajni vremenski dogodki in t. i. počasni dogodki, kot je dvig morske gladine (slow </w:t>
      </w:r>
      <w:proofErr w:type="spellStart"/>
      <w:r>
        <w:t>onset</w:t>
      </w:r>
      <w:proofErr w:type="spellEnd"/>
      <w:r>
        <w:t xml:space="preserve"> </w:t>
      </w:r>
      <w:proofErr w:type="spellStart"/>
      <w:r>
        <w:t>events</w:t>
      </w:r>
      <w:proofErr w:type="spellEnd"/>
      <w:r>
        <w:t>). Sklad bo pomagal pri obravnavi ekonomske in neekonomske škode ter krepil odpornost teh držav. Nov sklad naj bi mobiliziral nove in dodatne finančne vire, ki bodo dopolnjevali obstoječe vire, sklade, procese ter iniciative znotraj in zunaj UNFCCC ter Pariškega sporazuma.</w:t>
      </w:r>
    </w:p>
    <w:p w14:paraId="3BBF15BA" w14:textId="77777777" w:rsidR="00981ABF" w:rsidRDefault="00981ABF" w:rsidP="00981ABF"/>
    <w:p w14:paraId="2CB166ED" w14:textId="1CA9E803" w:rsidR="00981ABF" w:rsidRDefault="00981ABF" w:rsidP="00981ABF">
      <w:r>
        <w:t xml:space="preserve">Namero o donaciji v višini 1,5 milijona </w:t>
      </w:r>
      <w:r>
        <w:t>evrov</w:t>
      </w:r>
      <w:r>
        <w:t xml:space="preserve"> je najavila predsednica RS dr. Pirc Musar na 28. zasedanju konference pogodbenic Okvirne konvencije Združenih narodov o spremembi podnebja (COP28). S svojim prispevkom je Slovenija pridobila sedež v odboru sklada, ki si ga deli z Avstrijo in Luksemburgom, in sicer v enakovrednem delu po načelu rotacije.</w:t>
      </w:r>
    </w:p>
    <w:p w14:paraId="593693C6" w14:textId="2CC64A38" w:rsidR="00803F49" w:rsidRDefault="00981ABF" w:rsidP="00981ABF">
      <w:pPr>
        <w:pStyle w:val="Vir"/>
      </w:pPr>
      <w:r>
        <w:t>Vir: Ministrstvo za okolje, podnebje in energijo</w:t>
      </w:r>
    </w:p>
    <w:p w14:paraId="28B18D38" w14:textId="4ADF5102" w:rsidR="004D6AF6" w:rsidRDefault="004D6AF6" w:rsidP="004D6AF6">
      <w:pPr>
        <w:pStyle w:val="Naslov2"/>
      </w:pPr>
      <w:r>
        <w:t>Predlog soglasja za podaljšanje članstva Republike Slovenije v Evropskem programu o gozdnih virih za obdobje 2025 do 2029</w:t>
      </w:r>
    </w:p>
    <w:p w14:paraId="45F0B59B" w14:textId="77777777" w:rsidR="004D6AF6" w:rsidRDefault="004D6AF6" w:rsidP="004D6AF6">
      <w:r>
        <w:t>Vlada soglaša s podaljšanjem članstva Republike Slovenije v Evropskem programu o gozdnih virih (</w:t>
      </w:r>
      <w:proofErr w:type="spellStart"/>
      <w:r>
        <w:t>European</w:t>
      </w:r>
      <w:proofErr w:type="spellEnd"/>
      <w:r>
        <w:t xml:space="preserve"> Forest </w:t>
      </w:r>
      <w:proofErr w:type="spellStart"/>
      <w:r>
        <w:t>Genetic</w:t>
      </w:r>
      <w:proofErr w:type="spellEnd"/>
      <w:r>
        <w:t xml:space="preserve"> Resources </w:t>
      </w:r>
      <w:proofErr w:type="spellStart"/>
      <w:r>
        <w:t>Programme</w:t>
      </w:r>
      <w:proofErr w:type="spellEnd"/>
      <w:r>
        <w:t xml:space="preserve"> – EUFORGEN) za obdobje 2025 do 2029.</w:t>
      </w:r>
    </w:p>
    <w:p w14:paraId="3E73E15D" w14:textId="77777777" w:rsidR="004D6AF6" w:rsidRDefault="004D6AF6" w:rsidP="004D6AF6"/>
    <w:p w14:paraId="7E996F65" w14:textId="77777777" w:rsidR="004D6AF6" w:rsidRDefault="004D6AF6" w:rsidP="004D6AF6">
      <w:r>
        <w:t>Evropski program o gozdnih genskih virih - VII. faza (</w:t>
      </w:r>
      <w:proofErr w:type="spellStart"/>
      <w:r>
        <w:t>European</w:t>
      </w:r>
      <w:proofErr w:type="spellEnd"/>
      <w:r>
        <w:t xml:space="preserve"> Forest </w:t>
      </w:r>
      <w:proofErr w:type="spellStart"/>
      <w:r>
        <w:t>Genetic</w:t>
      </w:r>
      <w:proofErr w:type="spellEnd"/>
      <w:r>
        <w:t xml:space="preserve"> Resources </w:t>
      </w:r>
      <w:proofErr w:type="spellStart"/>
      <w:r>
        <w:t>Programme</w:t>
      </w:r>
      <w:proofErr w:type="spellEnd"/>
      <w:r>
        <w:t xml:space="preserve"> - EUFORGEN) je bil ustanovljen leta 1994 kot </w:t>
      </w:r>
      <w:proofErr w:type="spellStart"/>
      <w:r>
        <w:t>pan</w:t>
      </w:r>
      <w:proofErr w:type="spellEnd"/>
      <w:r>
        <w:t xml:space="preserve"> evropska implementacija resolucije za varstvo gozdnih genskih virov (GGV), sprejet na prvi Ministrski konferenci o varstvu gozdov v Evropi v Strasbourgu, 18. december 1990 (zdaj Forest Europe). Republika Slovenija je članica tega programa že vse od leta 1997. Strokovnjaki iz 29 držav se združujejo, da bi izmenjali informacije in izkušnje, analizirali politike in prakse ter razvili znanstveno utemeljene strategije, orodja in metode za izboljšanje upravljanja gozdnih genskih virov. Cilj članstva je optimizacija ohranjanja gozdnih genskih virov na nacionalni ravni in zadostiti povečanju potreb po ohranjanju z nacionalnega vidika na območje razširjenosti celotne vrste.</w:t>
      </w:r>
    </w:p>
    <w:p w14:paraId="5F5361E3" w14:textId="77777777" w:rsidR="004D6AF6" w:rsidRDefault="004D6AF6" w:rsidP="004D6AF6"/>
    <w:p w14:paraId="1CDF2665" w14:textId="77777777" w:rsidR="004D6AF6" w:rsidRDefault="004D6AF6" w:rsidP="004D6AF6">
      <w:r>
        <w:t xml:space="preserve">Članarina za članstvo Republike Slovenije v Evropskem programu o gozdnih za obdobje 2025 do 2029 bo za leto 2025 predvidoma znašala 6500 evrov. </w:t>
      </w:r>
    </w:p>
    <w:p w14:paraId="50F3E29C" w14:textId="37D0BDDE" w:rsidR="00803F49" w:rsidRDefault="004D6AF6" w:rsidP="004D6AF6">
      <w:pPr>
        <w:pStyle w:val="Vir"/>
      </w:pPr>
      <w:r>
        <w:t>Vir: Ministrstvo za kmetijstvo, gozdarstvo in prehrano</w:t>
      </w:r>
    </w:p>
    <w:p w14:paraId="3DB4621D" w14:textId="504262C9" w:rsidR="00D458F6" w:rsidRDefault="00D458F6" w:rsidP="00D458F6">
      <w:pPr>
        <w:pStyle w:val="Naslov2"/>
      </w:pPr>
      <w:r>
        <w:t>Vlada o rezultatih študije Spoznanja iz raziskave OECD o zaupanju v Sloveniji za leto 2023 in pristopu k raziskavi OECD za leto 2025</w:t>
      </w:r>
    </w:p>
    <w:p w14:paraId="3C98BB57" w14:textId="77777777" w:rsidR="00D458F6" w:rsidRDefault="00D458F6" w:rsidP="00D458F6">
      <w:r>
        <w:t>Vlada Republike Slovenije se je seznanila z informacija o rezultatih študije z naslovom Spoznanja iz raziskave OECD o zaupanju v Sloveniji za leto 2023 in o pristopu k raziskavi OECD o dejavnikih zaupanja v javne institucije za leto 2025.</w:t>
      </w:r>
    </w:p>
    <w:p w14:paraId="4A57BA51" w14:textId="77777777" w:rsidR="00D458F6" w:rsidRDefault="00D458F6" w:rsidP="00D458F6"/>
    <w:p w14:paraId="22939ABB" w14:textId="77777777" w:rsidR="00D458F6" w:rsidRDefault="00D458F6" w:rsidP="00D458F6">
      <w:r>
        <w:t>Ministrstvo za javno upravo je koordiniralo izvajanje raziskave na temo zaupanja javnosti v javne institucije v letu 2023, ki jo je izvedla Organizacija za gospodarsko sodelovanje in razvoj (OECD) in h kateri je Republika Slovenija pristopila na podlagi sklepa Vlade Republike z dne 1. decembra 2022. Splošni del raziskave, v katerem je sodelovalo 30 držav, je bil javno objavljen 10. julija 2024 na spletni strani OECD, Vlada pa se je z informacijo o tem seznanila 22. avgusta 2024.</w:t>
      </w:r>
    </w:p>
    <w:p w14:paraId="13A3C197" w14:textId="77777777" w:rsidR="00D458F6" w:rsidRDefault="00D458F6" w:rsidP="00D458F6"/>
    <w:p w14:paraId="0C46868A" w14:textId="77777777" w:rsidR="00D458F6" w:rsidRDefault="00D458F6" w:rsidP="00D458F6">
      <w:r>
        <w:t xml:space="preserve">Republika Slovenija je pristopila tudi k izvedbi posebnega dela OECD raziskave z naslovom Spoznanja iz raziskave OECD o zaupanju v Sloveniji za leto 2023, ki je bil javno objavljen 4. novembra 2024 in predstavlja podrobno analizo ključnih dejavnikov zaupanja v javne institucije v konkretnem in specifičnem slovenskem kontekstu. Ugotovitve posebnega dela raziskave zagotavljajo podlage za oblikovanje, komuniciranje in izvajanje politik oziroma reform na način, s katerim se krepi zaupanje v javne institucije. Povrnitev zaupanja v demokratične institucije in nosilce oblasti je namreč prvo navedena prioriteta in cilj iz koalicijske pogodbe, obenem pa je stopnja zaupanja v javne institucije tudi eden izmed glavnih kazalnikov za doseganje ciljev iz Strategije razvoja Slovenije 2030. </w:t>
      </w:r>
    </w:p>
    <w:p w14:paraId="08A416F5" w14:textId="77777777" w:rsidR="00D458F6" w:rsidRDefault="00D458F6" w:rsidP="00D458F6"/>
    <w:p w14:paraId="1A1158AC" w14:textId="77777777" w:rsidR="00D458F6" w:rsidRDefault="00D458F6" w:rsidP="00D458F6">
      <w:r>
        <w:lastRenderedPageBreak/>
        <w:t>Kot izhaja iz ugotovitev posebnega dela, v Sloveniji na zaupanje v vlado najmočneje vpliva prepričanje prebivalcev o tem, ali vlada sprejema odločitve na podlagi dejstev in dokazov ter pri tem ustrezno upošteva interese vseh generacij. Zelo pomembno vlogo ima tudi jasno komuniciranje reform in javnih politik. Enako kot pri zaupanju v vlado je tudi pri zaupanju v parlament ključni dejavnik mnenje prebivalcev, ali vlada sprejema odločitve na podlagi dejstev. Sledita mnenji prebivalcev o tem, ali parlament ustrezno uravnoteži ter upošteva potrebe različnih skupin in ali vlada ustrezno uravnoteži in upošteva medgeneracijske interese.</w:t>
      </w:r>
    </w:p>
    <w:p w14:paraId="268383A5" w14:textId="77777777" w:rsidR="00D458F6" w:rsidRDefault="00D458F6" w:rsidP="00D458F6"/>
    <w:p w14:paraId="1E5E1D85" w14:textId="77777777" w:rsidR="00D458F6" w:rsidRDefault="00D458F6" w:rsidP="00D458F6">
      <w:r>
        <w:t xml:space="preserve">OECD raziskava na temo zaupanja v javne institucije velja za eno najbolj temeljitih mednarodnih raziskav odnosa med zaupanjem javnosti in demokratičnim upravljanjem. Njen namen je opredeliti in omogočiti boljše razumevanje tistih dejavnikov, ki spodbujajo zaupanje državljanov v javne institucije. OECD je raziskavo prvič izvedel leta 2021 in jo odtlej izvaja periodično na dve leti. Prihodnjo raziskavo na temo zaupanja v javne institucije bo OECD izvedel leta 2025, rezultati pa bodo predvidoma objavljeni v drugem četrtletju leta 2026. </w:t>
      </w:r>
    </w:p>
    <w:p w14:paraId="16AB8FB1" w14:textId="1B9F4339" w:rsidR="00803F49" w:rsidRDefault="00D458F6" w:rsidP="00D458F6">
      <w:pPr>
        <w:pStyle w:val="Vir"/>
      </w:pPr>
      <w:r>
        <w:t>Vir: Ministrstvo za javno upravo</w:t>
      </w:r>
    </w:p>
    <w:p w14:paraId="7D9738C1" w14:textId="61561806" w:rsidR="005A7DC8" w:rsidRDefault="005A7DC8" w:rsidP="005A7DC8">
      <w:pPr>
        <w:pStyle w:val="Naslov2"/>
      </w:pPr>
      <w:r>
        <w:t>Vlada je sprejela mnenje k predlogu zakona o spremembah Zakona o minimalni plači, ki ga je Državnemu zboru Republike Slovenije predložil poslanec Miha Kordiš</w:t>
      </w:r>
    </w:p>
    <w:p w14:paraId="392417F9" w14:textId="77777777" w:rsidR="005A7DC8" w:rsidRDefault="005A7DC8" w:rsidP="005A7DC8">
      <w:r>
        <w:t xml:space="preserve">Trenutno veljavni Zakon o minimalni plači določa letno usklajevanje zneska minimalne plače najmanj z medletno rastjo cen življenjskih potrebščin decembra preteklega leta glede na december predpreteklega leta. Hkrati pa določa, da se lahko znesek minimalne plače uskladi tudi višje, upoštevaje gibanje plač, gospodarske razmere oziroma gospodarsko rast in gibanje zaposlenosti. V skladu z zakonom in preteklo prakso uskladitev minimalne plače tudi v primeru negativne medletne rasti cen življenjskih potrebščin decembra preteklega leta glede na december predpreteklega leta ne more biti negativna oz. nižja od vrednosti »0«. </w:t>
      </w:r>
    </w:p>
    <w:p w14:paraId="38B86C0C" w14:textId="77777777" w:rsidR="005A7DC8" w:rsidRDefault="005A7DC8" w:rsidP="005A7DC8"/>
    <w:p w14:paraId="1615D1DE" w14:textId="77777777" w:rsidR="005A7DC8" w:rsidRDefault="005A7DC8" w:rsidP="005A7DC8">
      <w:r>
        <w:t>V skladu z Zakonom o minimalni plači, Pravili o delovanju Ekonomsko-socialnega sveta, ratificirano Konvencijo št. 131 o minimalnih osebnih dohodkih s posebnim ozirom na države v razvoju in Direktivo o ustreznih minimalnih plačah v EU sodi vprašanje določanja in usklajevanja minimalne plače v sfero tripartitnega socialnega dialoga med predstavniki delavcev, delodajalcev in države. V skladu z navedenim se mora minister, pristojen za delo, pred vsakoletno uskladitvijo zneska minimalne plače posvetovati s predstavniki delavcev in delodajalcev.</w:t>
      </w:r>
    </w:p>
    <w:p w14:paraId="5E20EC64" w14:textId="77777777" w:rsidR="005A7DC8" w:rsidRDefault="005A7DC8" w:rsidP="005A7DC8"/>
    <w:p w14:paraId="3019A1C1" w14:textId="77777777" w:rsidR="005A7DC8" w:rsidRDefault="005A7DC8" w:rsidP="005A7DC8">
      <w:r>
        <w:t>Veljavni Zakon o minimalni plači torej že dopušča uskladitev zneska minimalne plače višje od medletne rasti cen življenjskih potrebščin decembra preteklega leta glede na december predpreteklega leta, upoštevaje tudi gospodarsko rast, ki jo izpostavlja predlagatelj. Zakon in praksa prav tako ne dopuščata negativne uskladitve zneska minimalne plače. V skladu z obstoječimi predpisi in prakso pa bi morala biti kakršnakoli sprememba zakonodaje na področju minimalne plače predvsem predmet socialnega dialoga in usklajevanja med predstavniki delavcev, delodajalcev in države. V skladu z navedenim Vlada Republike Slovenije ne podpira Predloga zakona o spremembah Zakona o minimalni plači – ZMinP-C.</w:t>
      </w:r>
    </w:p>
    <w:p w14:paraId="625F3264" w14:textId="77777777" w:rsidR="005A7DC8" w:rsidRDefault="005A7DC8" w:rsidP="005A7DC8">
      <w:pPr>
        <w:pStyle w:val="Vir"/>
      </w:pPr>
      <w:r>
        <w:t>Vir: Ministrstvo za delo, družino, socialne zadeve in enake možnosti</w:t>
      </w:r>
    </w:p>
    <w:p w14:paraId="7EE10096" w14:textId="4D696F1A" w:rsidR="005A7DC8" w:rsidRPr="005A7DC8" w:rsidRDefault="005A7DC8" w:rsidP="005A7DC8">
      <w:pPr>
        <w:pStyle w:val="Naslov2"/>
        <w:rPr>
          <w:rStyle w:val="Naslov2Znak"/>
        </w:rPr>
      </w:pPr>
      <w:r>
        <w:t>Vlada odgovarja na vprašanja državnega svetnika glede Zoisovih štipendij</w:t>
      </w:r>
    </w:p>
    <w:p w14:paraId="745D2C9A" w14:textId="77777777" w:rsidR="005A7DC8" w:rsidRDefault="005A7DC8" w:rsidP="005A7DC8">
      <w:r>
        <w:t xml:space="preserve">Vlada je sprejela Odgovor na Mnenje Komisije Državnega sveta za socialno varstvo, delo, zdravstvo in invalide ter zainteresirane Komisije Državnega sveta za izobraževanje, kulturo, znanost, šport in mladino o odgovoru in dopolnitvi odgovora Vlade na Vprašanje državnega svetnika Jožefa Školča glede načrtovanih ukrepov za odpravo napak in krivic, storjenih prosilcem za Zoisovo štipendijo, v povezavi z izjemnimi dosežki, doseženimi na tekmovanjih iz znanja v šolskem letu 2019/2020.   </w:t>
      </w:r>
    </w:p>
    <w:p w14:paraId="35850057" w14:textId="77777777" w:rsidR="005A7DC8" w:rsidRDefault="005A7DC8" w:rsidP="005A7DC8"/>
    <w:p w14:paraId="4A6ACEC4" w14:textId="77777777" w:rsidR="005A7DC8" w:rsidRDefault="005A7DC8" w:rsidP="005A7DC8">
      <w:r>
        <w:t>Vlada povzema odgovora z dne 6. 6. 2023 in z dne 17. 10. 2023, ki jih je na omenjeno temo že posredovala DZ RS in dodaja seznam tekmovanj.</w:t>
      </w:r>
    </w:p>
    <w:p w14:paraId="7E8B01C7" w14:textId="77777777" w:rsidR="005A7DC8" w:rsidRDefault="005A7DC8" w:rsidP="005A7DC8"/>
    <w:p w14:paraId="35D0218F" w14:textId="77777777" w:rsidR="005A7DC8" w:rsidRDefault="005A7DC8" w:rsidP="005A7DC8">
      <w:r>
        <w:t xml:space="preserve">Vlada poudarja, da je bila interventna ureditev pripravljena in medresorsko usklajena prav z namenom enakopravne obravnave različnih skupin vlagateljev za pridobitev Zoisove štipendije. Iz namena interventne zakonodaje je izhajalo, da se je vsem skupinam možnih vlagateljev na enak način omogočilo uveljavljanje izjemnih dosežkov. </w:t>
      </w:r>
    </w:p>
    <w:p w14:paraId="0CA444F1" w14:textId="77777777" w:rsidR="005A7DC8" w:rsidRDefault="005A7DC8" w:rsidP="005A7DC8"/>
    <w:p w14:paraId="14F58ACD" w14:textId="77777777" w:rsidR="005A7DC8" w:rsidRDefault="005A7DC8" w:rsidP="005A7DC8">
      <w:r>
        <w:t xml:space="preserve">V odgovoru vlada pojasnjuje, da so vse odločbe, ki jih je izdal prvostopenjski organ opremljene s pravnim poukom, saj prvostopenjski organ odloča na podlagi Zakona o splošnem upravnem postopku. Stranke, ki so vložile pritožbo in posledično tožbo ter je sodišče izdalo sodbo, so bile v skladu z razsodbo sodišča ponovno obravnavane. Delovno in socialno sodišče v Ljubljani ter Višje delovno in socialno sodišče v sodbah nista podala ocene, da so bile izdane odločbe »nepravilne in nezakonite«. </w:t>
      </w:r>
    </w:p>
    <w:p w14:paraId="2ADA8542" w14:textId="77777777" w:rsidR="005A7DC8" w:rsidRDefault="005A7DC8" w:rsidP="005A7DC8"/>
    <w:p w14:paraId="1C3703F4" w14:textId="77777777" w:rsidR="005A7DC8" w:rsidRDefault="005A7DC8" w:rsidP="005A7DC8">
      <w:r>
        <w:t>Vlada meni, da udeležba na tekmovanju ni zgolj sredstvo za pridobitev Zoisove štipendije. Priprava na tekmovanje zahteva od učenca veliko truda in mentoriranja učiteljev ter profesorjev, kar vodi do pridobivanja poglobljenega znanja, in spodbuja zanimanje za določeno znanstveno področje. Udeležba na tekmovanju učencem omogoča samostojno poglabljanje znanja ter primerjanje lastnih dosežkov z dosežki drugih udeležencev. S tem se krepi njihova samozavest in motivacija za nadaljnje izobraževanje in raziskovanje ter utira karierno pot tekmovalcem.</w:t>
      </w:r>
    </w:p>
    <w:p w14:paraId="059F6C5B" w14:textId="77777777" w:rsidR="005A7DC8" w:rsidRDefault="005A7DC8" w:rsidP="005A7DC8">
      <w:pPr>
        <w:pStyle w:val="Vir"/>
      </w:pPr>
      <w:r>
        <w:t>Vir: Ministrstvo za delo, družino, socialne zadeve in enake možnosti</w:t>
      </w:r>
    </w:p>
    <w:p w14:paraId="56FDE182" w14:textId="1BEAFA95" w:rsidR="00566D4A" w:rsidRDefault="00566D4A" w:rsidP="00566D4A">
      <w:pPr>
        <w:pStyle w:val="Naslov2"/>
      </w:pPr>
      <w:r>
        <w:t>Vlada o zakonu o evropskih zelenih obveznicah</w:t>
      </w:r>
    </w:p>
    <w:p w14:paraId="64C12A91" w14:textId="77777777" w:rsidR="00566D4A" w:rsidRDefault="00566D4A" w:rsidP="00566D4A">
      <w:r>
        <w:t>Vlada je na današnji seji določila besedilo predloga zakona o izvajanju uredbe o evropskih zelenih obveznicah in neobveznih razkritjih za obveznice, ki se tržijo kot okoljsko trajnostne obveznice, in za obveznice, povezane s trajnostnostjo.</w:t>
      </w:r>
    </w:p>
    <w:p w14:paraId="7BEF11EB" w14:textId="77777777" w:rsidR="00566D4A" w:rsidRDefault="00566D4A" w:rsidP="00566D4A"/>
    <w:p w14:paraId="618AF48F" w14:textId="3A05648C" w:rsidR="00566D4A" w:rsidRDefault="00566D4A" w:rsidP="00566D4A">
      <w:r>
        <w:t>S predlogom zakona o izvajanju uredbe o evropskih zelenih obveznicah in neobveznih razkritjih za obveznice, ki se tržijo kot okoljsko trajnostne obveznice, in za obveznice, povezane s trajnostnostjo se ureja izvajanje uredbe Evropskega parlamenta in Sveta.</w:t>
      </w:r>
    </w:p>
    <w:p w14:paraId="22096207" w14:textId="77777777" w:rsidR="00566D4A" w:rsidRDefault="00566D4A" w:rsidP="00566D4A"/>
    <w:p w14:paraId="2AD503C4" w14:textId="1D8F6B05" w:rsidR="00566D4A" w:rsidRDefault="00566D4A" w:rsidP="00566D4A">
      <w:r>
        <w:t>V zadnjih letih se je hitro povečalo zanimanje za trajnostne naložbe, vključno z zelenimi obveznicami, vendar sta pomanjkanje usklajenih standardov in različno razumevanje izraza »zelena obveznica« povzročala zmedo med vlagatelji ter ovirala učinkovito usmerjanje sredstev v okoljsko trajnostne projekte. Uredba to ureja z zagotavljanjem jasnih definicij, meril in zahtev za izdajatelje evropskih zelenih obveznic. Glavni namen uredbe je povečati preglednost in zaupanje v trg zelenih obveznic.</w:t>
      </w:r>
    </w:p>
    <w:p w14:paraId="678BA583" w14:textId="48FE4CAC" w:rsidR="00803F49" w:rsidRDefault="00566D4A" w:rsidP="00566D4A">
      <w:pPr>
        <w:pStyle w:val="Vir"/>
      </w:pPr>
      <w:r>
        <w:t>Vir: Ministrstvo za finance</w:t>
      </w:r>
      <w:r w:rsidR="00803F49">
        <w:t xml:space="preserve"> </w:t>
      </w:r>
    </w:p>
    <w:p w14:paraId="11585050" w14:textId="650E647C" w:rsidR="00706437" w:rsidRDefault="00706437" w:rsidP="00706437">
      <w:pPr>
        <w:pStyle w:val="Naslov2"/>
      </w:pPr>
      <w:r>
        <w:t xml:space="preserve">Vlada določila besedilo </w:t>
      </w:r>
      <w:r>
        <w:t>p</w:t>
      </w:r>
      <w:r>
        <w:t xml:space="preserve">redloga </w:t>
      </w:r>
      <w:r>
        <w:t xml:space="preserve">novele </w:t>
      </w:r>
      <w:r>
        <w:t>Zakona o pravilih cestnega prometa</w:t>
      </w:r>
    </w:p>
    <w:p w14:paraId="689EFA97" w14:textId="77777777" w:rsidR="007D6A8A" w:rsidRDefault="007D6A8A" w:rsidP="007D6A8A">
      <w:r>
        <w:t xml:space="preserve">Vlada Republike Slovenije je določila besedilo </w:t>
      </w:r>
      <w:r>
        <w:t>p</w:t>
      </w:r>
      <w:r>
        <w:t xml:space="preserve">redloga zakona o spremembah in dopolnitvah Zakona o pravilih cestnega prometa in ga posredovala Državnemu zboru Republike Slovenije v obravnavo in sprejetje po skrajšanem postopku. </w:t>
      </w:r>
    </w:p>
    <w:p w14:paraId="4620681A" w14:textId="77777777" w:rsidR="007D6A8A" w:rsidRDefault="007D6A8A" w:rsidP="007D6A8A"/>
    <w:p w14:paraId="5AD9E906" w14:textId="36005743" w:rsidR="007D6A8A" w:rsidRDefault="007D6A8A" w:rsidP="007D6A8A">
      <w:r>
        <w:t>Predlog novele predvideva strožjo obravnavo voznikov, ki ne vzpostavijo reševalnega pasu ali vozijo po vzpostavljenem reševalnem pasu in s tem voznikom intervencijskih vozil, reševalcem, gasilcem in policistom preprečujejo izvedbo nujnih nalog za reševanje življenj, pri čemer je ključna vsaka sekunda. Predlagana novela sledi ciljem Resolucije o nacionalnem programu varnosti cestnega prometa za obdobje od 2023 do 2030 in pobudi Zavoda Reševalni pas. Prvi posredovalci na kraju prometnih nesreč so namreč še vedno prepogosto soočeni z nedopustnim ravnanjem posameznih voznikov, ki ne ustvarijo reševalnega pasu ob zastojih in tako otežujejo reševanje življenj.</w:t>
      </w:r>
    </w:p>
    <w:p w14:paraId="74CD5F52" w14:textId="77777777" w:rsidR="007D6A8A" w:rsidRDefault="007D6A8A" w:rsidP="007D6A8A"/>
    <w:p w14:paraId="05CECC52" w14:textId="7FD7F7AA" w:rsidR="007D6A8A" w:rsidRDefault="007D6A8A" w:rsidP="007D6A8A">
      <w:r>
        <w:t>S spremembo predlagane novele Zakona o pravilih cestnega prometa je predvidena strožja obravnava voznikov, ki se priključijo vozilu s prednostjo, za spremstvo in v spremstvu ali jih prehitijo, strožja obravnava voznikov, ki ne vzpostavijo reševalnega pasu ali vozijo oziroma se ustavijo na vzpostavljenem reševalnem pasu in s tem vozilom, ki so na intervencijski vožnji, preprečuje izvedbo nujnih nalog, potrebnih za reševanje življenja ali premoženja oziroma za preprečitev nastanka velike materialne škode. V praksi je namreč vse več primerov neupoštevanja pomena posebnih svetlobnih in zvočnih znakov (priključitev vozilu s prednostjo) ter neupoštevanja pravila o vzpostavitvi reševalnega pasu in vožnji oziroma ustavitve na vzpostavljenem reševalnem pasu na avtocesti in hitri cesti z dvema ali več prometnimi pasovi za vožnjo v eno smer. Za navedene kršitve se zato predlaga globa v višini 500 e</w:t>
      </w:r>
      <w:r>
        <w:t>v</w:t>
      </w:r>
      <w:r>
        <w:t>rov in stranska sankcija treh kazenskih točk. S predlagano novelo Vlada ponovno poziva k odgovornemu ravnanju v prometu, da bi bilo takšnih prekrškov in kazni čim manj.</w:t>
      </w:r>
    </w:p>
    <w:p w14:paraId="69811F42" w14:textId="77777777" w:rsidR="007D6A8A" w:rsidRDefault="007D6A8A" w:rsidP="007D6A8A"/>
    <w:p w14:paraId="19990D08" w14:textId="77777777" w:rsidR="007D6A8A" w:rsidRDefault="007D6A8A" w:rsidP="007D6A8A">
      <w:r>
        <w:t>Predlagana novela predvideva tudi razširitev izjem za vožnjo in ustavitev na odstavnem pasu ali odstavni niši (vozila javne veterinarsko higienske službe) ter hojo po avtocesti in hitri cesti pri odvozu povoženih ali poginulih živali.</w:t>
      </w:r>
    </w:p>
    <w:p w14:paraId="1F95AE85" w14:textId="77777777" w:rsidR="007D6A8A" w:rsidRDefault="007D6A8A" w:rsidP="007D6A8A"/>
    <w:p w14:paraId="4C54EA26" w14:textId="77777777" w:rsidR="007D6A8A" w:rsidRDefault="007D6A8A" w:rsidP="007D6A8A">
      <w:r>
        <w:t>Zakon o spremembah in dopolnitvah Zakona o pravilih cestnega prometa sledi temeljnim ciljem prometno-varnostne politike v Sloveniji, to je večja varnost vseh udeležencev v cestnem prometu, zmanjšanje števila prometnih nesreč s smrtnim izidom in prometnih nesreč, v katerih so osebe poškodovane.</w:t>
      </w:r>
    </w:p>
    <w:p w14:paraId="4956A17C" w14:textId="5242A9D4" w:rsidR="00803F49" w:rsidRDefault="00706437" w:rsidP="00706437">
      <w:pPr>
        <w:pStyle w:val="Vir"/>
      </w:pPr>
      <w:r>
        <w:t>Vir: Ministrstvo za infrastrukturo</w:t>
      </w:r>
    </w:p>
    <w:p w14:paraId="4A16E665" w14:textId="647D08AD" w:rsidR="00803F49" w:rsidRDefault="005F401D" w:rsidP="005F401D">
      <w:pPr>
        <w:pStyle w:val="Naslov2"/>
      </w:pPr>
      <w:r>
        <w:lastRenderedPageBreak/>
        <w:t>U</w:t>
      </w:r>
      <w:r w:rsidR="00803F49">
        <w:t>redb</w:t>
      </w:r>
      <w:r>
        <w:t>a</w:t>
      </w:r>
      <w:r w:rsidR="00803F49">
        <w:t xml:space="preserve"> o izvajanju uredbe (EU) o dostopnosti biocidnih proizvodov na trgu in njihovi uporabi</w:t>
      </w:r>
    </w:p>
    <w:p w14:paraId="44B031C7" w14:textId="61EC33C0" w:rsidR="005F401D" w:rsidRDefault="005F401D" w:rsidP="005F401D">
      <w:r>
        <w:t>Vlada Republike Slovenije izdala Uredbo o izvajanju uredbe (EU) o dostopnosti biocidnih proizvodov na trgu in njihovi uporabi</w:t>
      </w:r>
      <w:r>
        <w:t>.</w:t>
      </w:r>
    </w:p>
    <w:p w14:paraId="36726B45" w14:textId="77777777" w:rsidR="005F401D" w:rsidRDefault="005F401D" w:rsidP="005F401D"/>
    <w:p w14:paraId="5E8A16F2" w14:textId="77777777" w:rsidR="005F401D" w:rsidRDefault="005F401D" w:rsidP="005F401D">
      <w:r>
        <w:t>Uredba o izvajanju uredbe (EU) o dostopnosti biocidnih proizvodov na trgu in njihovi uporabi prinaša spremembe na področju prometa in uporabe biocidnih proizvodov v Sloveniji ter nadgrajuje obstoječa pravila. Med drugim uredba posodablja pravila glede imenovanja strokovnjakov, zmanjšuje administrativne obremenitve dela ter povečuje dostopnosti do informacij o biocidnih proizvodih prek spleta. Določa tudi, da mora biti zagotovljeno ločeno mesto prodaje biocidnih proizvodov za poklicno uporabo, tako da le-ti niso v splošni prodaji in dosegljivi vsem uporabnikom. Poleg tega uredba spreminja višino pristojbin, ki upošteva tudi vpliv inflacije in višje stroške postopkov ocenjevanja.</w:t>
      </w:r>
    </w:p>
    <w:p w14:paraId="5541A4FA" w14:textId="729F3CCB" w:rsidR="005F401D" w:rsidRDefault="005F401D" w:rsidP="005F401D">
      <w:pPr>
        <w:pStyle w:val="Vir"/>
      </w:pPr>
      <w:r>
        <w:t>Vir: Ministrstvo za zdravje</w:t>
      </w:r>
    </w:p>
    <w:p w14:paraId="291FA30E" w14:textId="18260A46" w:rsidR="003C77E3" w:rsidRDefault="003C77E3" w:rsidP="003C77E3">
      <w:pPr>
        <w:pStyle w:val="Naslov2"/>
      </w:pPr>
      <w:r>
        <w:t xml:space="preserve">Spremembe </w:t>
      </w:r>
      <w:r>
        <w:t>s</w:t>
      </w:r>
      <w:r>
        <w:t>klepa o ustanovitvi javnega raziskovalnega zavoda Znanstveno in inovacijsko središče Pomurje</w:t>
      </w:r>
    </w:p>
    <w:p w14:paraId="651DAFCB" w14:textId="2515F7A1" w:rsidR="003C77E3" w:rsidRDefault="003C77E3" w:rsidP="003C77E3">
      <w:r>
        <w:t xml:space="preserve">Vlada je sprejela sklep o spremembah </w:t>
      </w:r>
      <w:r>
        <w:t>s</w:t>
      </w:r>
      <w:r>
        <w:t xml:space="preserve">klepa o ustanovitvi javnega raziskovalnega zavoda Znanstveno in inovacijsko središče Pomurje in ga bo objavila v Uradnem listu Republike Slovenije. Ministrstvo za visoko šolstvo, znanost in inovacije je vlada pooblastila, da </w:t>
      </w:r>
      <w:r w:rsidR="0082039A">
        <w:t xml:space="preserve">do 30. 4. </w:t>
      </w:r>
      <w:r>
        <w:t xml:space="preserve">2025 skupaj z javnim raziskovalnim zavodom Znanstveno in inovacijsko središče Pomurje ter Javno agencijo za znanstvenoraziskovalno in inovacijsko dejavnost Republike Slovenije pripravi podrobnejšo analizo razvojnih možnosti javnega raziskovalnega zavoda Znanstveno in inovacijsko središče Pomurje, vključno z morebitnimi predlogi za statusno spremembo javnega raziskovalnega zavoda. </w:t>
      </w:r>
    </w:p>
    <w:p w14:paraId="3EEDD9C9" w14:textId="77777777" w:rsidR="003C77E3" w:rsidRDefault="003C77E3" w:rsidP="003C77E3"/>
    <w:p w14:paraId="45C8C218" w14:textId="77777777" w:rsidR="003C77E3" w:rsidRDefault="003C77E3" w:rsidP="003C77E3">
      <w:r>
        <w:t>Sklep o ustanovitvi se spreminja iz več razlogov. Zaradi selitve javnega raziskovalnega zavoda Znanstveno in inovacijsko središče Pomurje v nove najemne prostore se spremenita sedež in poslovni naslov. Seznam dejavnosti Znanstveno in inovacijskega središča Pomurje se usklajuje z Uredbo o standardni klasifikaciji dejavnosti, nekatere dejavnosti, ki jih ne izvaja, pa se črtajo. Obdobje financiranja po programu dela se podaljša še v letu 2025.</w:t>
      </w:r>
    </w:p>
    <w:p w14:paraId="658A203C" w14:textId="0A73F111" w:rsidR="00803F49" w:rsidRDefault="003C77E3" w:rsidP="003C77E3">
      <w:pPr>
        <w:pStyle w:val="Vir"/>
      </w:pPr>
      <w:r>
        <w:t>Vir: Ministrstvo za visoko šolstvo, znanost in inovacije</w:t>
      </w:r>
    </w:p>
    <w:p w14:paraId="056EA770" w14:textId="5AFAD9D8" w:rsidR="00DE303C" w:rsidRDefault="00DE303C" w:rsidP="00DE303C">
      <w:pPr>
        <w:pStyle w:val="Naslov2"/>
      </w:pPr>
      <w:r>
        <w:t>Vlada je na mesto direktorja Javnega zavoda Krajinski park Goričko imenovala Andreja Smodiča</w:t>
      </w:r>
    </w:p>
    <w:p w14:paraId="641DDF43" w14:textId="7D83AC32" w:rsidR="00DE303C" w:rsidRDefault="00DE303C" w:rsidP="00DE303C">
      <w:r>
        <w:t xml:space="preserve">Vlada je izdala odločbo o imenovanju Andreja Smodiča za direktorja Javnega zavoda Krajinski park Goričko za mandatno dobo štirih let, in sicer od 10. 1. </w:t>
      </w:r>
      <w:r>
        <w:t xml:space="preserve"> </w:t>
      </w:r>
      <w:r>
        <w:t>2025 do 9. 1. 2029, z možnostjo ponovnega imenovanja.</w:t>
      </w:r>
    </w:p>
    <w:p w14:paraId="690B0586" w14:textId="77777777" w:rsidR="00DE303C" w:rsidRDefault="00DE303C" w:rsidP="00DE303C"/>
    <w:p w14:paraId="66DFD878" w14:textId="77777777" w:rsidR="00DE303C" w:rsidRDefault="00DE303C" w:rsidP="00DE303C">
      <w:r>
        <w:t>Komisija za vodenje izbirnega postopka je po presoji strokovne usposobljenosti iz predložene dokumentacije in na podlagi razgovorov ocenila, da je najprimernejši kandidat Andrej Smodič in ga ministru predlagala za imenovanje na mesto direktorja omenjenega javnega zavoda. K imenovanju je pozitivno mnenje podal tudi svet zavoda, zato je minister za naravne vire in prostor vladi predlagal njegovo imenovanje.</w:t>
      </w:r>
    </w:p>
    <w:p w14:paraId="348057EC" w14:textId="77777777" w:rsidR="00DE303C" w:rsidRDefault="00DE303C" w:rsidP="00DE303C"/>
    <w:p w14:paraId="3AB9DAE4" w14:textId="77777777" w:rsidR="00DE303C" w:rsidRDefault="00DE303C" w:rsidP="00DE303C">
      <w:r>
        <w:t xml:space="preserve">Andrej Smodič poleg splošnih pogojev izpolnjuje tudi vse pogoje, določene v Statutu Javnega zavoda Krajinski park Goričko za imenovanje na delovno mesto direktorja. Smodič je magister agrarne ekonomike. Vodstvene izkušnje je med drugim pridobival kot vodja proizvodnje in razvoja v podjetju </w:t>
      </w:r>
      <w:proofErr w:type="spellStart"/>
      <w:r>
        <w:t>Cornus</w:t>
      </w:r>
      <w:proofErr w:type="spellEnd"/>
      <w:r>
        <w:t>, kot izvršni direktor v podjetju Paradajz, bil je vodja organizacijske enote Kmetijsko gospodarstvo Lendava, vodstvena dela pa je opravljal tudi pred tem, več let na primer v podjetju Panvita.</w:t>
      </w:r>
    </w:p>
    <w:p w14:paraId="5CD189BF" w14:textId="070F34B9" w:rsidR="00803F49" w:rsidRDefault="00DE303C" w:rsidP="00DE303C">
      <w:pPr>
        <w:pStyle w:val="Vir"/>
      </w:pPr>
      <w:r>
        <w:t>Vir: Ministrstvo za naravne vire in prostor</w:t>
      </w:r>
    </w:p>
    <w:p w14:paraId="06ECC312" w14:textId="142390FA" w:rsidR="004C5CEC" w:rsidRDefault="004C5CEC" w:rsidP="004C5CEC">
      <w:pPr>
        <w:pStyle w:val="Naslov2"/>
      </w:pPr>
      <w:r>
        <w:t xml:space="preserve">Barbara Kobal Tomc še naprej direktorica Inštituta RS za socialno varstvo </w:t>
      </w:r>
    </w:p>
    <w:p w14:paraId="72FBA4BB" w14:textId="77777777" w:rsidR="004C5CEC" w:rsidRDefault="004C5CEC" w:rsidP="004C5CEC">
      <w:r>
        <w:t xml:space="preserve">Vlada je na današnji seji soglašala z imenovanjem mag. Barbare Kobal Tomc za direktorico Inštituta Republike Slovenije za socialno varstvo, za mandatno dobo petih let, in sicer od 17. 4. 2025 do 16. 4. 2030. </w:t>
      </w:r>
    </w:p>
    <w:p w14:paraId="3AEBA201" w14:textId="77777777" w:rsidR="004C5CEC" w:rsidRDefault="004C5CEC" w:rsidP="004C5CEC"/>
    <w:p w14:paraId="7CB2D4CE" w14:textId="77777777" w:rsidR="004C5CEC" w:rsidRDefault="004C5CEC" w:rsidP="004C5CEC">
      <w:r>
        <w:lastRenderedPageBreak/>
        <w:t>Delo in poslovanje Inštitut Republike Slovenije za socialno varstvo vodi direktor, ki vodi tudi strokovno delo inštituta. Predstavlja in zastopa inštitut ter je odgovoren za zakonitost in strokovnost dela inštituta. Direktorja Inštituta Republike Slovenije za socialno varstvo imenuje Upravni odbor Inštitut Republike Slovenije za socialno varstvo, k imenovanju pa soglasje daje Vlada Republike Slovenije.</w:t>
      </w:r>
    </w:p>
    <w:p w14:paraId="739AD7DF" w14:textId="77777777" w:rsidR="004C5CEC" w:rsidRDefault="004C5CEC" w:rsidP="004C5CEC"/>
    <w:p w14:paraId="16587BBA" w14:textId="77777777" w:rsidR="004C5CEC" w:rsidRDefault="004C5CEC" w:rsidP="004C5CEC">
      <w:r>
        <w:t>Javni razpis za imenovanje direktorja Inštituta Republike Slovenije za socialno varstvo je bil v Uradnem listu RS št. 83/2024, na Zavodu Republike Slovenije za zaposlovanje in na spletni strani Inštituta Republike Slovenije za socialno varstvo objavljen dne 27. 9. 2024. Upoštevaje določbo 35. člena Zakona o zavodih, skladno s katero rok, do katerega se sprejemajo prijave kandidatov, ne sme biti krajši kot 8 dni, rok, v katerem se kandidati obvestijo o izbiri, pa ne daljši kot 30 dni od dneva objave razpisa, je bil kot zadnji dan roka za prijavo določen 10. 10. 2024.</w:t>
      </w:r>
    </w:p>
    <w:p w14:paraId="5B8F4FD5" w14:textId="77777777" w:rsidR="004C5CEC" w:rsidRDefault="004C5CEC" w:rsidP="004C5CEC"/>
    <w:p w14:paraId="23F6803D" w14:textId="77777777" w:rsidR="004C5CEC" w:rsidRDefault="004C5CEC" w:rsidP="004C5CEC">
      <w:r>
        <w:t xml:space="preserve">Upravni odbor (UO) je na 13. redni seji sedmega sklica UO dne 16. 10. 2024 ugotovil, da je na javni razpis za imenovanje direktorja Inštituta Republike Slovenije za socialno varstvo, dne 9. 10. 2024 prispela ena prijava. Nadalje je UO ugotovil, da je prispelo prijavo podala kandidatka mag. Barbara Kobal Tomc in da je prijava pravočasna in pravilno opremljena. Po pregledu v prijavi priloženih in v javnem razpisu za imenovanje direktorja Inštituta Republike Slovenije za socialno varstvo zahtevanih dokazil o izpolnjevanju pogojev oziroma prilog je UO inštituta ugotovil, da je prijava kandidatke mag. Barbare Kobal Tomc formalno in vsebinsko popolna oziroma skladna v z vsemi pogoji razpisa. </w:t>
      </w:r>
    </w:p>
    <w:p w14:paraId="42A2602E" w14:textId="77777777" w:rsidR="004C5CEC" w:rsidRDefault="004C5CEC" w:rsidP="004C5CEC"/>
    <w:p w14:paraId="6A508B24" w14:textId="77777777" w:rsidR="004C5CEC" w:rsidRDefault="004C5CEC" w:rsidP="004C5CEC">
      <w:r>
        <w:t xml:space="preserve">Strokovni svet Inštituta Republike Slovenije za socialno varstvo je na svoji 10. dopisni seji osmega sklica, ki je potekala od 18. 10. 2024 do 21. 10. 2024, podal pozitivno mnenje o kandidatki za direktorja Inštituta Republike Slovenije za socialno varstvo mag. Barbari Kobal Tomc, in sicer, da ima kandidatka za direktorja IRSSV, mag. Barbara Kobal Tomc ustrezne izkušnje, strokovno znanje in vizijo za vodenje strokovnega dela IRSSV. </w:t>
      </w:r>
    </w:p>
    <w:p w14:paraId="6C4CF727" w14:textId="2EF6DA64" w:rsidR="00803F49" w:rsidRDefault="004C5CEC" w:rsidP="004C5CEC">
      <w:pPr>
        <w:pStyle w:val="Vir"/>
      </w:pPr>
      <w:r>
        <w:t>Vir: Ministrstvo za delo, družino, socialne zadeve in enake možnosti</w:t>
      </w:r>
    </w:p>
    <w:p w14:paraId="3D41B04C" w14:textId="31CD5E1D" w:rsidR="00CF3F57" w:rsidRDefault="00CF3F57" w:rsidP="00CF3F57">
      <w:pPr>
        <w:pStyle w:val="Naslov2"/>
      </w:pPr>
      <w:r>
        <w:t>Vlada imenovala Barbaro Jenkole Žigante za nadomestno članico v Komisiji za odločanje o odškodnini žrtvam kaznivih dejanj</w:t>
      </w:r>
    </w:p>
    <w:p w14:paraId="520B1657" w14:textId="2042A2C7" w:rsidR="00CF3F57" w:rsidRDefault="00CF3F57" w:rsidP="00CF3F57">
      <w:r>
        <w:t>Vlada je na današnji seji sprejela sklep, da se v Komisiji za odločanje o odškodnini žrtvam kaznivih dejanj z mesta namestnice članice razreši Barbara Knol Drobnič in namesto nje za preostanek mandata komisije, to je do 10. 6. 2026, kot namestnico članice imenuje Barbaro Jenkole Žigante, vrhovno državno tožilko na Vrhovnem državnem tožilstvu Republike Slovenije.</w:t>
      </w:r>
      <w:r>
        <w:t xml:space="preserve"> </w:t>
      </w:r>
      <w:r>
        <w:t>Vlada je sprejela tudi Sklep o spremembi Sklepa o imenovanju predsednika in članov Komisije za odločanje o odškodnini žrtvam kaznivih dejanj ter njihovih namestnikov z dne 9. 6.</w:t>
      </w:r>
      <w:r>
        <w:t xml:space="preserve"> </w:t>
      </w:r>
      <w:r>
        <w:t xml:space="preserve">2022.  </w:t>
      </w:r>
    </w:p>
    <w:p w14:paraId="436A4D3D" w14:textId="77777777" w:rsidR="00CF3F57" w:rsidRDefault="00CF3F57" w:rsidP="00CF3F57"/>
    <w:p w14:paraId="0E64FAEC" w14:textId="6A1504E9" w:rsidR="00CF3F57" w:rsidRDefault="00CF3F57" w:rsidP="00CF3F57">
      <w:r>
        <w:t xml:space="preserve">Zakon o odškodnini žrtvam kaznivih dejanj ureja pravico do odškodnine žrtvam nasilnih naklepnih (kaznivih) dejanj in njihovim svojcem, postopek za uveljavljanje teh pravic ter organe, ki odločajo in sodelujejo v postopku odločanja o teh pravicah. </w:t>
      </w:r>
    </w:p>
    <w:p w14:paraId="64F73724" w14:textId="77777777" w:rsidR="00CF3F57" w:rsidRDefault="00CF3F57" w:rsidP="00CF3F57"/>
    <w:p w14:paraId="52FAF81D" w14:textId="7B0B3DA9" w:rsidR="00CF3F57" w:rsidRDefault="00CF3F57" w:rsidP="00CF3F57">
      <w:r>
        <w:t xml:space="preserve">V skladu z 20. členom ZOZKD o priznanju odškodnine odloča komisija, ki ima predsednika in štiri člane ter njihove namestnike. Komisijo imenuje Vlada Republike Slovenije za mandat štirih let, člani so po poteku mandata lahko ponovno imenovani. </w:t>
      </w:r>
    </w:p>
    <w:p w14:paraId="127D33EC" w14:textId="77777777" w:rsidR="00CF3F57" w:rsidRDefault="00CF3F57" w:rsidP="00CF3F57"/>
    <w:p w14:paraId="010D5C36" w14:textId="79497793" w:rsidR="00CF3F57" w:rsidRDefault="00CF3F57" w:rsidP="00CF3F57">
      <w:r>
        <w:t>Glede na to, da je namestnici članice, Barbari Knol Drobnič, funkcija, ki je pogoj za imenovanje, prenehala, ministrica za pravosodje predlaga Vladi, da jo razreši in v skladu s prvim odstavkom 21. člena ZOZKD na predlog generalne državne tožilke Republike Slovenije imenuje novo namestnico članice Komisije za odločanje o odškodnini žrtvam kaznivih dejanj, Barbaro Jenkole Žigante, vrhovno državno tožilko na Vrhovnem državnem tožilstvu Republike Slovenije.</w:t>
      </w:r>
    </w:p>
    <w:p w14:paraId="5D401E20" w14:textId="789737C4" w:rsidR="00803F49" w:rsidRDefault="00CF3F57" w:rsidP="00CF3F57">
      <w:pPr>
        <w:pStyle w:val="Vir"/>
      </w:pPr>
      <w:r>
        <w:t>Vir: Ministrstvo za pravosodje</w:t>
      </w:r>
    </w:p>
    <w:p w14:paraId="65244FAF" w14:textId="61947B95" w:rsidR="00E63A9A" w:rsidRDefault="00E63A9A" w:rsidP="00E63A9A">
      <w:pPr>
        <w:pStyle w:val="Naslov2"/>
      </w:pPr>
      <w:r>
        <w:t>Vlada sprejela sklep o ustanovitvi Sveta vlade za spremljanje izvajanja Strategije Republike Slovenije za boj proti antisemitizmu do leta 2033</w:t>
      </w:r>
    </w:p>
    <w:p w14:paraId="70206938" w14:textId="77777777" w:rsidR="00E63A9A" w:rsidRDefault="00E63A9A" w:rsidP="00E63A9A">
      <w:r>
        <w:t>Vlada je na današnji seji sprejela sklep, sprejela Sklep o ustanovitvi Sveta vlade za spremljanje izvajanja Strategije Republike Slovenije za boj proti antisemitizmu do leta 2033.</w:t>
      </w:r>
    </w:p>
    <w:p w14:paraId="24924332" w14:textId="77777777" w:rsidR="00E63A9A" w:rsidRDefault="00E63A9A" w:rsidP="00E63A9A"/>
    <w:p w14:paraId="26716D00" w14:textId="6C5F7181" w:rsidR="00E63A9A" w:rsidRDefault="00E63A9A" w:rsidP="00E63A9A">
      <w:r>
        <w:t>V okviru prizadevanj za preprečevanje in učinkovito obvladovanje odklonskih pojavov v družbi na področju boja proti antisemitizmu, za ohranjanje in zaščito lokalne judovske kulture, spodbujanje izobraževanja in raziskovanja ter ohranjanje spomina na holokavst je Vlada Republike Slovenije konec lanskega leta sprejela Strategijo Republike Slovenije za boj proti antisemitizmu do leta 2033. Med ukrepi je v strategiji predvidena tudi ustanovitev medresorske delovne skupine, v okviru katere bi pristojna ministrstva in drugi državni organi, v sodelovanju z judovskimi organizacijami, ki so registrirane in delujejo na območju Republike Slovenije, skrbela za čim bolj dosledno in učinkovito uresničevanje zavez iz strategije, obravnavala pa bi tudi druge aktualne izzive v okviru boja proti antisemitizmu.</w:t>
      </w:r>
    </w:p>
    <w:p w14:paraId="25898E24" w14:textId="77777777" w:rsidR="00E63A9A" w:rsidRDefault="00E63A9A" w:rsidP="00E63A9A"/>
    <w:p w14:paraId="686F62F4" w14:textId="1A28AD35" w:rsidR="00E63A9A" w:rsidRDefault="00E63A9A" w:rsidP="00E63A9A">
      <w:r>
        <w:t>V Svet vlade za spremljanje izvajanja Strategije Republike Slovenije za boj proti antisemitizmu do leta 2033 se imenujejo:</w:t>
      </w:r>
    </w:p>
    <w:p w14:paraId="14340F33" w14:textId="1C5CE9C1" w:rsidR="00E63A9A" w:rsidRDefault="00E63A9A" w:rsidP="00E63A9A">
      <w:r>
        <w:t>predstavniki ministrstva, pristojnega za pravosodje:</w:t>
      </w:r>
    </w:p>
    <w:p w14:paraId="2C37C1DD" w14:textId="5FA26F2D" w:rsidR="00E63A9A" w:rsidRDefault="00E63A9A" w:rsidP="00E63A9A">
      <w:pPr>
        <w:pStyle w:val="Odstavekseznama"/>
        <w:numPr>
          <w:ilvl w:val="0"/>
          <w:numId w:val="10"/>
        </w:numPr>
      </w:pPr>
      <w:r>
        <w:t>mag. Andreja Kokalj, državna sekretarka na Ministrstvu za pravosodje, članica in vodja,</w:t>
      </w:r>
    </w:p>
    <w:p w14:paraId="721506CF" w14:textId="733473D9" w:rsidR="00E63A9A" w:rsidRDefault="00E63A9A" w:rsidP="00E63A9A">
      <w:pPr>
        <w:pStyle w:val="Odstavekseznama"/>
        <w:numPr>
          <w:ilvl w:val="0"/>
          <w:numId w:val="10"/>
        </w:numPr>
      </w:pPr>
      <w:r>
        <w:t>dr. Katja Rejec Longar, direktorica Urada za mednarodno sodelovanje in mednarodno pravno pomoč, namestnica vodje,</w:t>
      </w:r>
    </w:p>
    <w:p w14:paraId="2BB33700" w14:textId="78B54A9A" w:rsidR="00E63A9A" w:rsidRDefault="00E63A9A" w:rsidP="00E63A9A">
      <w:pPr>
        <w:pStyle w:val="Odstavekseznama"/>
        <w:numPr>
          <w:ilvl w:val="0"/>
          <w:numId w:val="10"/>
        </w:numPr>
      </w:pPr>
      <w:r>
        <w:t>mag. Marko Lemaić, Urad za mednarodno sodelovanje in mednarodno pravno pomoč, nacionalni koordinator za boj proti antisemitizmu, član, in</w:t>
      </w:r>
    </w:p>
    <w:p w14:paraId="1551C1F6" w14:textId="11AF2463" w:rsidR="00E63A9A" w:rsidRDefault="00E63A9A" w:rsidP="00E63A9A">
      <w:pPr>
        <w:pStyle w:val="Odstavekseznama"/>
        <w:numPr>
          <w:ilvl w:val="0"/>
          <w:numId w:val="10"/>
        </w:numPr>
      </w:pPr>
      <w:r>
        <w:t>Peter Pavlin, vodja Sektorja za kaznovalno pravo in človekove pravice, član;</w:t>
      </w:r>
    </w:p>
    <w:p w14:paraId="7C8AAE5D" w14:textId="79A65BB2" w:rsidR="00E63A9A" w:rsidRDefault="00E63A9A" w:rsidP="00E63A9A">
      <w:r>
        <w:t>predstavni</w:t>
      </w:r>
      <w:r>
        <w:t>k</w:t>
      </w:r>
      <w:r>
        <w:t xml:space="preserve"> ministrstva, pristojnega za zunanje in evropske zadeve: </w:t>
      </w:r>
    </w:p>
    <w:p w14:paraId="6F50283C" w14:textId="0F090EE5" w:rsidR="00E63A9A" w:rsidRDefault="00E63A9A" w:rsidP="00E63A9A">
      <w:pPr>
        <w:pStyle w:val="Odstavekseznama"/>
        <w:numPr>
          <w:ilvl w:val="0"/>
          <w:numId w:val="11"/>
        </w:numPr>
      </w:pPr>
      <w:r>
        <w:t xml:space="preserve">Peter Japelj, namestnik generalnega direktorja, Direktorat za mednarodno pravo in zaščito interesov, član; </w:t>
      </w:r>
    </w:p>
    <w:p w14:paraId="712468C6" w14:textId="1368225E" w:rsidR="00E63A9A" w:rsidRDefault="00E63A9A" w:rsidP="00E63A9A">
      <w:r>
        <w:t>predstavnik ministrstva, pristojnega za kulturo:</w:t>
      </w:r>
    </w:p>
    <w:p w14:paraId="1CD47230" w14:textId="6AEB7347" w:rsidR="00E63A9A" w:rsidRDefault="00E63A9A" w:rsidP="00E63A9A">
      <w:pPr>
        <w:pStyle w:val="Odstavekseznama"/>
        <w:numPr>
          <w:ilvl w:val="0"/>
          <w:numId w:val="11"/>
        </w:numPr>
      </w:pPr>
      <w:r>
        <w:t>dr. Marko Sraka, Kabinet ministrice, član;</w:t>
      </w:r>
    </w:p>
    <w:p w14:paraId="1D2D5177" w14:textId="5C977DB4" w:rsidR="00E63A9A" w:rsidRDefault="00E63A9A" w:rsidP="00E63A9A">
      <w:pPr>
        <w:pStyle w:val="Odstavekseznama"/>
        <w:numPr>
          <w:ilvl w:val="0"/>
          <w:numId w:val="11"/>
        </w:numPr>
      </w:pPr>
      <w:r>
        <w:t>predstavnik ministrstva, pristojnega za notranje zadeve:</w:t>
      </w:r>
    </w:p>
    <w:p w14:paraId="6E9AF448" w14:textId="0AF02D0B" w:rsidR="00E63A9A" w:rsidRDefault="00E63A9A" w:rsidP="00E63A9A">
      <w:pPr>
        <w:pStyle w:val="Odstavekseznama"/>
        <w:numPr>
          <w:ilvl w:val="0"/>
          <w:numId w:val="11"/>
        </w:numPr>
      </w:pPr>
      <w:r>
        <w:t>Matjaž Adam, Generalna policijska uprava, Uprava uniformirane policije, član, in</w:t>
      </w:r>
    </w:p>
    <w:p w14:paraId="499A54E2" w14:textId="2FA91CB7" w:rsidR="00E63A9A" w:rsidRDefault="00E63A9A" w:rsidP="00E63A9A">
      <w:pPr>
        <w:pStyle w:val="Odstavekseznama"/>
        <w:numPr>
          <w:ilvl w:val="0"/>
          <w:numId w:val="11"/>
        </w:numPr>
      </w:pPr>
      <w:r>
        <w:t>Andraž Tušek, Direktorat za policijo in druge varnostne naloge, namestnik člana;</w:t>
      </w:r>
    </w:p>
    <w:p w14:paraId="40B73D24" w14:textId="4F9C297E" w:rsidR="00E63A9A" w:rsidRDefault="00E63A9A" w:rsidP="00E63A9A">
      <w:r>
        <w:t>predstavnik ministrstva, pristojnega za šport:</w:t>
      </w:r>
    </w:p>
    <w:p w14:paraId="50B15C27" w14:textId="11E64F53" w:rsidR="00E63A9A" w:rsidRDefault="00E63A9A" w:rsidP="00E63A9A">
      <w:pPr>
        <w:pStyle w:val="Odstavekseznama"/>
        <w:numPr>
          <w:ilvl w:val="0"/>
          <w:numId w:val="12"/>
        </w:numPr>
      </w:pPr>
      <w:r>
        <w:t>Marko Rajšter, Sektor za razvoj in programe športa, Direktorat za šport, Ministrstvo za gospodarstvo, turizem in šport, član;</w:t>
      </w:r>
    </w:p>
    <w:p w14:paraId="3F292859" w14:textId="3ED869AF" w:rsidR="00E63A9A" w:rsidRDefault="00E63A9A" w:rsidP="00E63A9A">
      <w:r>
        <w:t>predstavnik ministrstva, pristojnega za vzgojo in izobraževanje:</w:t>
      </w:r>
    </w:p>
    <w:p w14:paraId="28FDB28E" w14:textId="0DEF474D" w:rsidR="00E63A9A" w:rsidRDefault="00E63A9A" w:rsidP="00E63A9A">
      <w:pPr>
        <w:pStyle w:val="Odstavekseznama"/>
        <w:numPr>
          <w:ilvl w:val="0"/>
          <w:numId w:val="12"/>
        </w:numPr>
      </w:pPr>
      <w:r>
        <w:t>Žan Valentin Govekar, Služba za evropske zadeve in mednarodno sodelovanje, član;</w:t>
      </w:r>
    </w:p>
    <w:p w14:paraId="27B7AB5C" w14:textId="2E7B297F" w:rsidR="00E63A9A" w:rsidRDefault="00E63A9A" w:rsidP="00E63A9A">
      <w:r>
        <w:t>predstavnik ministrstva, pristojnega za visoko šolstvo, znanost in inovacije:</w:t>
      </w:r>
    </w:p>
    <w:p w14:paraId="4C359D9F" w14:textId="3205EEF0" w:rsidR="00E63A9A" w:rsidRDefault="00E63A9A" w:rsidP="00E63A9A">
      <w:pPr>
        <w:pStyle w:val="Odstavekseznama"/>
        <w:numPr>
          <w:ilvl w:val="0"/>
          <w:numId w:val="12"/>
        </w:numPr>
      </w:pPr>
      <w:r>
        <w:t>Gašper Hrastelj, direktor Urada za UNESCO, član;</w:t>
      </w:r>
    </w:p>
    <w:p w14:paraId="3FECB541" w14:textId="7B2F891B" w:rsidR="00E63A9A" w:rsidRDefault="00E63A9A" w:rsidP="00E63A9A">
      <w:r>
        <w:t>predstavnik ministrstva, pristojnega za delo, družino, socialne zadeve in enake možnosti:</w:t>
      </w:r>
    </w:p>
    <w:p w14:paraId="76F245F1" w14:textId="011C1F38" w:rsidR="00E63A9A" w:rsidRDefault="00E63A9A" w:rsidP="00E63A9A">
      <w:pPr>
        <w:pStyle w:val="Odstavekseznama"/>
        <w:numPr>
          <w:ilvl w:val="0"/>
          <w:numId w:val="12"/>
        </w:numPr>
      </w:pPr>
      <w:r>
        <w:t>Peter Dirnbek Vatovec, Kabinet ministra, član;</w:t>
      </w:r>
    </w:p>
    <w:p w14:paraId="47722BC1" w14:textId="77777777" w:rsidR="00E63A9A" w:rsidRDefault="00E63A9A" w:rsidP="00E63A9A"/>
    <w:p w14:paraId="0205790A" w14:textId="54845E73" w:rsidR="00E63A9A" w:rsidRDefault="00E63A9A" w:rsidP="00E63A9A">
      <w:r>
        <w:t>predstavnik ministrstva, pristojnega za digitalno preobrazbo:</w:t>
      </w:r>
    </w:p>
    <w:p w14:paraId="270113A8" w14:textId="26DB17A3" w:rsidR="00E63A9A" w:rsidRDefault="00E63A9A" w:rsidP="00E63A9A">
      <w:pPr>
        <w:pStyle w:val="Odstavekseznama"/>
        <w:numPr>
          <w:ilvl w:val="0"/>
          <w:numId w:val="12"/>
        </w:numPr>
      </w:pPr>
      <w:r>
        <w:t>Tilen Gorenšek, vodja Sektorja za digitalno vključenost, Direktorat za digitalno družbo, član;</w:t>
      </w:r>
    </w:p>
    <w:p w14:paraId="6F5BCF26" w14:textId="107F70FA" w:rsidR="00E63A9A" w:rsidRDefault="00E63A9A" w:rsidP="00E63A9A">
      <w:r>
        <w:t>predstavnica Zagovornika načela enakosti:</w:t>
      </w:r>
    </w:p>
    <w:p w14:paraId="3026E1B6" w14:textId="073E3371" w:rsidR="00E63A9A" w:rsidRDefault="00E63A9A" w:rsidP="00E63A9A">
      <w:pPr>
        <w:pStyle w:val="Odstavekseznama"/>
        <w:numPr>
          <w:ilvl w:val="0"/>
          <w:numId w:val="12"/>
        </w:numPr>
      </w:pPr>
      <w:r>
        <w:t xml:space="preserve">Nevenka </w:t>
      </w:r>
      <w:proofErr w:type="spellStart"/>
      <w:r>
        <w:t>Prešlenkova</w:t>
      </w:r>
      <w:proofErr w:type="spellEnd"/>
      <w:r>
        <w:t>, samostojna svetovalka zagovornika načela enakosti, članica;</w:t>
      </w:r>
    </w:p>
    <w:p w14:paraId="5EADD52A" w14:textId="5B85FB8A" w:rsidR="00E63A9A" w:rsidRDefault="00E63A9A" w:rsidP="00E63A9A">
      <w:pPr>
        <w:pStyle w:val="Odstavekseznama"/>
        <w:numPr>
          <w:ilvl w:val="0"/>
          <w:numId w:val="12"/>
        </w:numPr>
      </w:pPr>
      <w:r>
        <w:t>Boštjan Vernik Šetinc, samostojni svetovalec zagovornika načela enakosti, namestnik članice;</w:t>
      </w:r>
    </w:p>
    <w:p w14:paraId="4DD78220" w14:textId="1FAF8544" w:rsidR="00E63A9A" w:rsidRDefault="00E63A9A" w:rsidP="00E63A9A">
      <w:r>
        <w:t>predstavniki nevladnih organizacij s področja ohranjanja judovskega načina življenja in kulture, ki so registrirane na območju Republike Slovenije:</w:t>
      </w:r>
    </w:p>
    <w:p w14:paraId="47205F4C" w14:textId="1B5F7271" w:rsidR="00E63A9A" w:rsidRDefault="00E63A9A" w:rsidP="00E63A9A">
      <w:pPr>
        <w:pStyle w:val="Odstavekseznama"/>
        <w:numPr>
          <w:ilvl w:val="0"/>
          <w:numId w:val="13"/>
        </w:numPr>
      </w:pPr>
      <w:r>
        <w:t xml:space="preserve">predstavnik Liberalne judovske skupnosti Slovenije: </w:t>
      </w:r>
      <w:r w:rsidR="00110E6B">
        <w:t xml:space="preserve">  </w:t>
      </w:r>
      <w:r>
        <w:t>Robert Waltl, član;</w:t>
      </w:r>
    </w:p>
    <w:p w14:paraId="2C90418D" w14:textId="42925D46" w:rsidR="00E63A9A" w:rsidRDefault="00E63A9A" w:rsidP="00E63A9A">
      <w:pPr>
        <w:pStyle w:val="Odstavekseznama"/>
        <w:numPr>
          <w:ilvl w:val="0"/>
          <w:numId w:val="13"/>
        </w:numPr>
      </w:pPr>
      <w:r>
        <w:t>predstavnica Judovskega združenja Slovenije – skupnosti tradicionalnih Judov: Sara Božanić, članica;</w:t>
      </w:r>
    </w:p>
    <w:p w14:paraId="7E84A87F" w14:textId="2C26ADA2" w:rsidR="00E63A9A" w:rsidRDefault="00E63A9A" w:rsidP="00E63A9A">
      <w:pPr>
        <w:pStyle w:val="Odstavekseznama"/>
        <w:numPr>
          <w:ilvl w:val="0"/>
          <w:numId w:val="13"/>
        </w:numPr>
      </w:pPr>
      <w:r>
        <w:t>predstavnik Judovske skupnosti Slovenije: Rok Šonc, član;</w:t>
      </w:r>
    </w:p>
    <w:p w14:paraId="224E318F" w14:textId="1B065453" w:rsidR="00E63A9A" w:rsidRDefault="00E63A9A" w:rsidP="00E63A9A">
      <w:pPr>
        <w:pStyle w:val="Odstavekseznama"/>
        <w:numPr>
          <w:ilvl w:val="0"/>
          <w:numId w:val="13"/>
        </w:numPr>
      </w:pPr>
      <w:r>
        <w:t>predstavnik Centra judovske kulturne dediščine Sinagoga Maribor: Boris Hajdinjak, član, in</w:t>
      </w:r>
      <w:r w:rsidR="00110E6B">
        <w:t xml:space="preserve"> </w:t>
      </w:r>
      <w:r>
        <w:t>Marjetka Bedrač, namestnica člana.</w:t>
      </w:r>
    </w:p>
    <w:p w14:paraId="2CD002A8" w14:textId="77777777" w:rsidR="00E63A9A" w:rsidRDefault="00E63A9A" w:rsidP="00E63A9A"/>
    <w:p w14:paraId="7AE17B9D" w14:textId="4302BA5A" w:rsidR="00803F49" w:rsidRDefault="00E63A9A" w:rsidP="00E63A9A">
      <w:r>
        <w:t>Vir: Ministrstvo za pravosodje</w:t>
      </w:r>
    </w:p>
    <w:p w14:paraId="37503171" w14:textId="77777777" w:rsidR="00803F49" w:rsidRDefault="00803F49" w:rsidP="00803F49"/>
    <w:p w14:paraId="74A33975" w14:textId="27C1DBF4" w:rsidR="00D765A8" w:rsidRDefault="00D765A8" w:rsidP="00D765A8">
      <w:pPr>
        <w:pStyle w:val="Naslov2"/>
      </w:pPr>
      <w:r>
        <w:t>Sklep o ustanovitvi Delovne skupine vlade za pripravo Strategije razvoja kvantnih tehnologij v Sloveniji</w:t>
      </w:r>
    </w:p>
    <w:p w14:paraId="18674931" w14:textId="77777777" w:rsidR="00D765A8" w:rsidRDefault="00D765A8" w:rsidP="00D765A8">
      <w:r>
        <w:t xml:space="preserve">Vlada je sprejela sklep o ustanovitvi Delovne skupine vlade za pripravo Strategije razvoja kvantnih tehnologij v Sloveniji. Glavna naloga delovne skupine je pripraviti predlog omenjene strategije. Ta bo vizijo razvoja področja kvantnih tehnologij v Sloveniji opredelila na način izpostavitve nacionalnih ciljev, prispevka k skupnim evropskih zavezam, akcijskega načrta z ukrepi za njihovo uresničevanje, vidikov financiranja ter meril spremljanja učinkov, z namenom, da bi v naslednjem desetletju Slovenija postala prepoznana kot ena od vodilnih držav na nišnih področjih kvantnih tehnologij in kvantnega računalništva, na katerih bo lahko izkoristila svoje edinstvene prednosti. Rok za pripravo strategije se časovno umešča v leto 2025, ki ga je UNESCO že razglasil za svetovno leto kvantnih tehnologij. </w:t>
      </w:r>
    </w:p>
    <w:p w14:paraId="4D6FA315" w14:textId="77777777" w:rsidR="00D765A8" w:rsidRDefault="00D765A8" w:rsidP="00D765A8"/>
    <w:p w14:paraId="4ED04501" w14:textId="77777777" w:rsidR="00D765A8" w:rsidRDefault="00D765A8" w:rsidP="00D765A8">
      <w:r>
        <w:lastRenderedPageBreak/>
        <w:t>Delovno skupino bo koordiniralo Ministrstvo za visoko šolstvo, znanost in inovacije. V njej bodo sodelovali še Ministrstvo za digitalno preobrazbo, Ministrstvo za gospodarstvo, turizem in šport, Ministrstvo za obrambo, Urad Vlade Republike Slovenije za informacijsko varnost in Urad Vlade Republike Slovenije za varovanje tajnih podatkov.</w:t>
      </w:r>
    </w:p>
    <w:p w14:paraId="1A859C30" w14:textId="7C6A27E1" w:rsidR="00803F49" w:rsidRDefault="00D765A8" w:rsidP="00D765A8">
      <w:pPr>
        <w:pStyle w:val="Vir"/>
      </w:pPr>
      <w:r>
        <w:t>Vir: Ministrstvo za visoko šolstvo, znanost in inovacije</w:t>
      </w:r>
    </w:p>
    <w:p w14:paraId="58BBD8E0" w14:textId="73308854" w:rsidR="00CC6A94" w:rsidRDefault="006D215E" w:rsidP="00CC6A94">
      <w:pPr>
        <w:pStyle w:val="Naslov2"/>
      </w:pPr>
      <w:r>
        <w:t xml:space="preserve"> </w:t>
      </w:r>
      <w:r w:rsidR="00CC6A94">
        <w:t xml:space="preserve">Vlada spremenila Sklep o imenovanju članov Strokovnega sveta Republike Slovenije za poklicno in strokovno izobraževanje  </w:t>
      </w:r>
    </w:p>
    <w:p w14:paraId="648B7B54" w14:textId="77777777" w:rsidR="00CC6A94" w:rsidRDefault="00CC6A94" w:rsidP="00CC6A94">
      <w:r>
        <w:t>Vlada je v Strokovnem svetu Republike Slovenije za poklicno in strokovno izobraževanje zaradi odstopa razrešila članico Andrejo Sever in namesto nje imenovala članico Mojca Volf, ki jo je predlagala Gospodarska zbornica Slovenije, in sicer z mandatom do 22. 7. 2026.</w:t>
      </w:r>
    </w:p>
    <w:p w14:paraId="07D99A17" w14:textId="56071F6E" w:rsidR="00803F49" w:rsidRDefault="00CC6A94" w:rsidP="00CC6A94">
      <w:pPr>
        <w:pStyle w:val="Vir"/>
      </w:pPr>
      <w:r>
        <w:t>Vir: Ministrstvo za vzgojo in izobraževanje</w:t>
      </w:r>
    </w:p>
    <w:p w14:paraId="41F914D6" w14:textId="77777777" w:rsidR="00803F49" w:rsidRDefault="00803F49" w:rsidP="00803F49">
      <w:r>
        <w:t>7.9. Predlog spremembe sklepa Vlade Republike Slovenije v zvezi s pristopom k nadaljnjim pogajanjem o prenovi plačnega sistema javnega sektorja in odpravi nesorazmerij v osnovnih plačah</w:t>
      </w:r>
    </w:p>
    <w:p w14:paraId="0BA11D3A" w14:textId="77777777" w:rsidR="00803F49" w:rsidRDefault="00803F49" w:rsidP="00803F49"/>
    <w:p w14:paraId="67C9438C" w14:textId="3C6B6D9F" w:rsidR="00B66D34" w:rsidRDefault="00B66D34" w:rsidP="00B66D34">
      <w:pPr>
        <w:pStyle w:val="Naslov2"/>
      </w:pPr>
      <w:r>
        <w:t>Vlada zavrnila pritožbo Kvarkadabre -  društva za razvoj znanosti</w:t>
      </w:r>
    </w:p>
    <w:p w14:paraId="103D5779" w14:textId="1836AA3C" w:rsidR="00B66D34" w:rsidRDefault="00B66D34" w:rsidP="00B66D34">
      <w:r>
        <w:t>Vlada je zavrnila pritožbo pritožnika Kvarkadabra - društvo za razvoj znanosti kot neutemeljeno in potrdila odločbo Ministrstva za vzgojo in izobraževanje z dne 4. 10. 2024.</w:t>
      </w:r>
    </w:p>
    <w:p w14:paraId="1C517A07" w14:textId="77777777" w:rsidR="00B66D34" w:rsidRDefault="00B66D34" w:rsidP="00B66D34"/>
    <w:p w14:paraId="7CC31370" w14:textId="3032CD1E" w:rsidR="00B66D34" w:rsidRDefault="00B66D34" w:rsidP="00B66D34">
      <w:r>
        <w:t>Kvarkadabra – društvo za razvoj znanosti je izpodbijalo odločbo Ministrstva za vzgojo in izobraževanje z dne 4. 10.</w:t>
      </w:r>
      <w:r>
        <w:t xml:space="preserve"> </w:t>
      </w:r>
      <w:r>
        <w:t xml:space="preserve"> 2024 o odvzemu statusa nevladne organizacije v javnem interesu na področju vzgoje in izobraževanja. </w:t>
      </w:r>
    </w:p>
    <w:p w14:paraId="62CDB907" w14:textId="77777777" w:rsidR="00B66D34" w:rsidRDefault="00B66D34" w:rsidP="00B66D34"/>
    <w:p w14:paraId="09403FCD" w14:textId="77777777" w:rsidR="00B66D34" w:rsidRDefault="00B66D34" w:rsidP="00B66D34">
      <w:r>
        <w:t xml:space="preserve">Pritožnik v pritožbi navaja, da je odločba neutemeljena, saj društvo izpolnjuje vse formalne in vsebinske pogoje za delovanje v javnem interesu na področju vzgoje in izobraževanja, pri čemer je v postopku predložilo obsežno dokumentacijo, kjer dokazuje pomembne dosežke na področju vzgoje in izobraževanja in jih v pritožbi le na kratko povzema. </w:t>
      </w:r>
    </w:p>
    <w:p w14:paraId="00DC516D" w14:textId="77777777" w:rsidR="00B66D34" w:rsidRDefault="00B66D34" w:rsidP="00B66D34"/>
    <w:p w14:paraId="1F2C6DAF" w14:textId="4FED2F64" w:rsidR="00B66D34" w:rsidRDefault="00B66D34" w:rsidP="00B66D34">
      <w:r>
        <w:t>Vlada ugotavlja, da je ministrstvo prejelo poročilo pritožnika za podelitev statusa nevladne organizacije v javnem interesu na področju vzgoje in izobraževanja 30.</w:t>
      </w:r>
      <w:r>
        <w:t xml:space="preserve"> </w:t>
      </w:r>
      <w:r>
        <w:t>3.</w:t>
      </w:r>
      <w:r>
        <w:t xml:space="preserve"> </w:t>
      </w:r>
      <w:r>
        <w:t>2023. Po pregledu in dopolnitvi poročila, odgovora na poziv za izjasnitev in po proučitvi izpolnjevanja pogojev po četrtem odstavku 6. člena Zakona o nevladnih organizacijah ter kriterijev po Pravilniku o določitvi kriterijev za izkazovanje pomembnejših dosežkov delovanja nevladnih organizacij za podelitev statusa nevladne organizacije v javnem interesu na področjih vzgoje in izobraževanja, znanosti, raziskovalne dejavnosti in športa, je ministrstvo ugotovilo, da pritožnik ni izkazal izpolnjevanje vsaj treh kriterijev iz 3. člena Pravilnika in s tem pomembnejših dosežkov svojega delovanja na področju vzgoje in izobraževanja, prav tako ni izkazal, da ima izdelan najmanj dvoletni program bodočega delovanja na področju vzgoje in izobraževanja, ki vsebuje redno izvajanje dejavnosti v javnem interesu.</w:t>
      </w:r>
    </w:p>
    <w:p w14:paraId="06789710" w14:textId="77777777" w:rsidR="00B66D34" w:rsidRDefault="00B66D34" w:rsidP="00B66D34"/>
    <w:p w14:paraId="5B48008A" w14:textId="77777777" w:rsidR="00B66D34" w:rsidRDefault="00B66D34" w:rsidP="00B66D34">
      <w:r>
        <w:t xml:space="preserve">Vlada poudarja, da delo organov, ki postopajo in odločajo v konkretnih upravnih zadevah, ni prepuščeno njihovi prosti presoji in volji, temveč je vezano na predpise tako v formalnem kot v materialnem pogledu. Organi morajo voditi postopek po z zakonom predpisanem postopku in odločiti o pravicah ali obveznostih znotraj materialnega obsega predpisov. </w:t>
      </w:r>
    </w:p>
    <w:p w14:paraId="74498768" w14:textId="77777777" w:rsidR="00B66D34" w:rsidRDefault="00B66D34" w:rsidP="00B66D34"/>
    <w:p w14:paraId="43DC9E10" w14:textId="6814D6C1" w:rsidR="00B66D34" w:rsidRDefault="00B66D34" w:rsidP="00B66D34">
      <w:r>
        <w:t>Vlada v zvezi z navedbami pritožnika, da je po njegovem mnenju za leti 2021 in 2022 v zadostni meri izkazal izpolnjevanje vsaj treh kriterijev iz 3. člena Pravilnika, kot tudi predložil bodoči program delovanja za leti 2023 in 2024 na področju vzgoje in izobraževanja, ugotavlja, da je ministrstvo, kot prvostopni organ, pri odločanju upoštevalo veljavne predpise, pri čemer pritožnik v svoji pritožbi ne navaja novih argumentov, na katere je ministrstvo v celoti odgovorilo že v izpodbijani odločbi z dne 4. 10. 2024, ter je na podlagi popolno in pravilno ugotovljenega dejanskega stanja, pravilno odločilo, da pritožnik v zadnjih dveh letih pred vložitvijo poročila, natančneje v letih 2021 in 2022, tako kot to zahteva četrta alineja četrtega odstavka 6. člena Zakona o nevladnih organizacijah, ni izkazal izpolnjevanje kriterijev po 3. členu Pravilnika in s tem tudi ne pomembnejših dosežkov svojega delovanja na področju vzgoje in izobraževanja, prav tako je pravilno odločilo, da pritožnik nima izdelanega najmanj dvoletnega programa bodočega delovanja, natančneje v letih 2023 in 2024, na področju vzgoje in izobraževanja, ki vsebuje redno izvajanje dejavnosti v javnem interesu, tako kot to zahteva šesta alineja četrtega odstavka 6. člena Zakona o nevladnih organizacijah. Ob tem je ministrstvo pravilno upoštevalo dokazila, ki jih je pritožnik predložil v poročilu z dne 30. 3.</w:t>
      </w:r>
      <w:r>
        <w:t xml:space="preserve"> </w:t>
      </w:r>
      <w:r>
        <w:t>2023, kot tudi Odzivu na zaprosilo za dopolnitev z dne 20.11.2023 in Odzivu na dopis z dne 15. 5. 2024. Vlada nadalje ugotavlja, da povzeto javno objavljeno mnenje o odločitvi o odvzemu statusa s strani direktorja Centralne tehniške knjižnice Univerze v Ljubljani, ki ga pritožnik navaja v pritožbi, ni dejstvo, ki bi bilo predmet obravnave že v predhodnem postopku izdaje odločbe, in zato ne more biti predmet obravnave v pritožbenem postopku, pri čemer presoja, da gre za vsebino, ki se nanaša na izvajanje s področja znanosti in ne vzgoje in izobraževanja. Vlada ugotavlja, da ima pritožnik namreč pridobljen tudi status nevladne organizacije v javnem interesu na področju znanosti – raziskovalne dejavnosti na podlagi odločbe z dne 10. 3. 2020.</w:t>
      </w:r>
    </w:p>
    <w:p w14:paraId="01A89A44" w14:textId="77777777" w:rsidR="00B66D34" w:rsidRDefault="00B66D34" w:rsidP="00B66D34"/>
    <w:p w14:paraId="3C32DCFF" w14:textId="77777777" w:rsidR="00B66D34" w:rsidRDefault="00B66D34" w:rsidP="00B66D34">
      <w:r>
        <w:t xml:space="preserve">Vlada dodaja, da glede na določila Zakona o nevladnih organizacijah, ki določa, da lahko ministrstvo, ki je nevladni organizaciji podelilo status nevladne organizacije v javnem interesu, z odločbo organizaciji odvzame ta status, če ta ne izpolnjuje več pogojev iz 2., 6. oziroma 10. člena tega zakona ali če ne opravlja več dejavnosti v javnem interesu, mora ministrstvo, skladno z načelom zakonitosti v upravnem postopku, slediti izrecni določbi zakona in podzakonskih aktov ter ne sme pri presoji izpolnjevanja pogojev za ohranitev statusa nevladne organizacije v javnem interesu tolmačiti zakonodajo širše ali drugače. Vlada ugotavlja, da je ministrstvo, glede na dejstvo, da je potrebno za ohranitev statusa nevladne organizacije v javnem interesu na področju vzgoje in izobraževanja izpolnjevati vse pogoje iz četrtega odstavka 6. člena Zakona o nevladnih organizacijah, pri svoji odločitvi ustrezno upoštevalo vse relevantne predpise, ki so veljali v času odločanja. </w:t>
      </w:r>
    </w:p>
    <w:p w14:paraId="0655089E" w14:textId="77777777" w:rsidR="00B66D34" w:rsidRDefault="00B66D34" w:rsidP="00B66D34"/>
    <w:p w14:paraId="07385C82" w14:textId="77777777" w:rsidR="00B66D34" w:rsidRDefault="00B66D34" w:rsidP="00B66D34">
      <w:r>
        <w:t>Glede na predhodno navedeno je ministrstvo pravilno ugotovilo dejansko stanja in posledično pravilno upoštevalo materialne predpise, ki so veljali v času odločanja oziroma izdaje izpodbijane odločbe. Pritožbeni ugovori niso utemeljeni, vlada pa nepravilnosti, na katere pazi po uradni dolžnosti, prav tako ni ugotovila, zato je na podlagi prvega odstavka 248. člen ZUP pritožbo kot neutemeljeno zavrnila.</w:t>
      </w:r>
    </w:p>
    <w:p w14:paraId="75052449" w14:textId="1841A92B" w:rsidR="00B66D34" w:rsidRDefault="00B66D34" w:rsidP="00B66D34">
      <w:pPr>
        <w:pStyle w:val="Vir"/>
      </w:pPr>
      <w:r>
        <w:t>Vir: Ministrstvo za vzgojo in izobraževanje</w:t>
      </w:r>
    </w:p>
    <w:p w14:paraId="4D433DCA" w14:textId="2D0C6ADB" w:rsidR="00C6654E" w:rsidRDefault="00C6654E" w:rsidP="00C6654E">
      <w:pPr>
        <w:pStyle w:val="Naslov2"/>
      </w:pPr>
      <w:r>
        <w:t>Imenovanje Urbana Kodriča za državnega sekretarja na Ministrstvu za visoko šolstvo, znanost in inovacije</w:t>
      </w:r>
    </w:p>
    <w:p w14:paraId="33DF6557" w14:textId="77777777" w:rsidR="00C6654E" w:rsidRDefault="00C6654E" w:rsidP="00C6654E">
      <w:r>
        <w:t xml:space="preserve">Vlada je izdala odločbo o imenovanju Urbana Kodriča za državnega sekretarja na Ministrstvu za visoko šolstvo, znanost in inovacije, in sicer z 10. januarjem 2025. </w:t>
      </w:r>
    </w:p>
    <w:p w14:paraId="1C3F9C64" w14:textId="77777777" w:rsidR="00C6654E" w:rsidRDefault="00C6654E" w:rsidP="00C6654E"/>
    <w:p w14:paraId="4F5F5D60" w14:textId="2277D4FE" w:rsidR="00C6654E" w:rsidRDefault="00C6654E" w:rsidP="00C6654E">
      <w:r>
        <w:t>Kodrič je univerzitetni diplomirani pravnik, ki je doslej vodil Direktorat za visoko šolstvo na Ministrstvu za visoko šolstvo, znanost in inovacije. Zaradi imenovanja za državnega sekretarja je vlada Kodriča razrešila z dosedanje funkcije vršilca dolžnosti generalnega direktorja Direktorata za visoko šolstvo.</w:t>
      </w:r>
    </w:p>
    <w:p w14:paraId="72DC78D6" w14:textId="1EF36753" w:rsidR="0021016B" w:rsidRDefault="00C6654E" w:rsidP="00C6654E">
      <w:pPr>
        <w:pStyle w:val="Vir"/>
      </w:pPr>
      <w:r>
        <w:t>Vir: Ministrstvo za visoko šolstvo, znanost in inovacije</w:t>
      </w:r>
    </w:p>
    <w:p w14:paraId="22773C6D" w14:textId="77777777" w:rsidR="0021016B" w:rsidRPr="0021016B" w:rsidRDefault="0021016B" w:rsidP="0021016B"/>
    <w:sectPr w:rsidR="0021016B" w:rsidRPr="0021016B"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DDD6A" w14:textId="77777777" w:rsidR="00BE5C43" w:rsidRDefault="00BE5C43" w:rsidP="00750D01">
      <w:pPr>
        <w:spacing w:line="240" w:lineRule="auto"/>
      </w:pPr>
      <w:r>
        <w:separator/>
      </w:r>
    </w:p>
  </w:endnote>
  <w:endnote w:type="continuationSeparator" w:id="0">
    <w:p w14:paraId="107A5AB1" w14:textId="77777777" w:rsidR="00BE5C43" w:rsidRDefault="00BE5C43"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Impact"/>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38BF5" w14:textId="77777777" w:rsidR="00BE5C43" w:rsidRDefault="00BE5C43" w:rsidP="00750D01">
      <w:pPr>
        <w:spacing w:line="240" w:lineRule="auto"/>
      </w:pPr>
      <w:r>
        <w:separator/>
      </w:r>
    </w:p>
  </w:footnote>
  <w:footnote w:type="continuationSeparator" w:id="0">
    <w:p w14:paraId="5B04D5E4" w14:textId="77777777" w:rsidR="00BE5C43" w:rsidRDefault="00BE5C43"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16B71" w14:textId="77777777" w:rsidR="009540E4" w:rsidRPr="00110CBD" w:rsidRDefault="009540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2" name="Slika 2"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26880"/>
    <w:multiLevelType w:val="hybridMultilevel"/>
    <w:tmpl w:val="771E3F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53A79B4"/>
    <w:multiLevelType w:val="hybridMultilevel"/>
    <w:tmpl w:val="A6C0C2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A2B06C2"/>
    <w:multiLevelType w:val="hybridMultilevel"/>
    <w:tmpl w:val="C3CE60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F6106CC"/>
    <w:multiLevelType w:val="hybridMultilevel"/>
    <w:tmpl w:val="E7149CD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72D2AC2"/>
    <w:multiLevelType w:val="hybridMultilevel"/>
    <w:tmpl w:val="056094C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85D2CF9"/>
    <w:multiLevelType w:val="hybridMultilevel"/>
    <w:tmpl w:val="1CDA2A0A"/>
    <w:lvl w:ilvl="0" w:tplc="5044B500">
      <w:start w:val="1"/>
      <w:numFmt w:val="bullet"/>
      <w:lvlText w:val=""/>
      <w:lvlJc w:val="left"/>
      <w:pPr>
        <w:ind w:left="720" w:hanging="360"/>
      </w:pPr>
      <w:rPr>
        <w:rFonts w:ascii="Symbol" w:hAnsi="Symbol" w:hint="default"/>
      </w:rPr>
    </w:lvl>
    <w:lvl w:ilvl="1" w:tplc="41860F60">
      <w:start w:val="20"/>
      <w:numFmt w:val="bullet"/>
      <w:lvlText w:val="-"/>
      <w:lvlJc w:val="left"/>
      <w:pPr>
        <w:ind w:left="1650" w:hanging="57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95E3891"/>
    <w:multiLevelType w:val="hybridMultilevel"/>
    <w:tmpl w:val="930808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1C90CBE"/>
    <w:multiLevelType w:val="hybridMultilevel"/>
    <w:tmpl w:val="F1F83CB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3F84D0F"/>
    <w:multiLevelType w:val="hybridMultilevel"/>
    <w:tmpl w:val="B07AB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7BD65D3"/>
    <w:multiLevelType w:val="hybridMultilevel"/>
    <w:tmpl w:val="35043D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8FE1C83"/>
    <w:multiLevelType w:val="hybridMultilevel"/>
    <w:tmpl w:val="AC68999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F8E6249"/>
    <w:multiLevelType w:val="hybridMultilevel"/>
    <w:tmpl w:val="B0F40F5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A0D175E"/>
    <w:multiLevelType w:val="hybridMultilevel"/>
    <w:tmpl w:val="3F46B55A"/>
    <w:lvl w:ilvl="0" w:tplc="5044B5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1176576364">
    <w:abstractNumId w:val="12"/>
  </w:num>
  <w:num w:numId="2" w16cid:durableId="984821814">
    <w:abstractNumId w:val="8"/>
  </w:num>
  <w:num w:numId="3" w16cid:durableId="150218247">
    <w:abstractNumId w:val="0"/>
  </w:num>
  <w:num w:numId="4" w16cid:durableId="1026903286">
    <w:abstractNumId w:val="9"/>
  </w:num>
  <w:num w:numId="5" w16cid:durableId="231817878">
    <w:abstractNumId w:val="5"/>
  </w:num>
  <w:num w:numId="6" w16cid:durableId="2110814889">
    <w:abstractNumId w:val="13"/>
  </w:num>
  <w:num w:numId="7" w16cid:durableId="695153758">
    <w:abstractNumId w:val="6"/>
  </w:num>
  <w:num w:numId="8" w16cid:durableId="853298866">
    <w:abstractNumId w:val="7"/>
  </w:num>
  <w:num w:numId="9" w16cid:durableId="1789348953">
    <w:abstractNumId w:val="4"/>
  </w:num>
  <w:num w:numId="10" w16cid:durableId="1287277168">
    <w:abstractNumId w:val="10"/>
  </w:num>
  <w:num w:numId="11" w16cid:durableId="658849088">
    <w:abstractNumId w:val="11"/>
  </w:num>
  <w:num w:numId="12" w16cid:durableId="224921210">
    <w:abstractNumId w:val="3"/>
  </w:num>
  <w:num w:numId="13" w16cid:durableId="1411003525">
    <w:abstractNumId w:val="2"/>
  </w:num>
  <w:num w:numId="14" w16cid:durableId="1324777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318E4"/>
    <w:rsid w:val="00050EDB"/>
    <w:rsid w:val="00076DF7"/>
    <w:rsid w:val="00085D04"/>
    <w:rsid w:val="00087069"/>
    <w:rsid w:val="00097B85"/>
    <w:rsid w:val="000F4ADA"/>
    <w:rsid w:val="00110B8F"/>
    <w:rsid w:val="00110E6B"/>
    <w:rsid w:val="0013016C"/>
    <w:rsid w:val="001602C9"/>
    <w:rsid w:val="00162EEB"/>
    <w:rsid w:val="001B01DD"/>
    <w:rsid w:val="001B42F9"/>
    <w:rsid w:val="001C3560"/>
    <w:rsid w:val="001D7693"/>
    <w:rsid w:val="001F51BC"/>
    <w:rsid w:val="00203F5F"/>
    <w:rsid w:val="0021016B"/>
    <w:rsid w:val="00215140"/>
    <w:rsid w:val="00231021"/>
    <w:rsid w:val="002501CE"/>
    <w:rsid w:val="00271BFF"/>
    <w:rsid w:val="002B327F"/>
    <w:rsid w:val="002D294D"/>
    <w:rsid w:val="0032428F"/>
    <w:rsid w:val="00346E22"/>
    <w:rsid w:val="00357DC0"/>
    <w:rsid w:val="00361255"/>
    <w:rsid w:val="00363CA1"/>
    <w:rsid w:val="003676D1"/>
    <w:rsid w:val="003847C8"/>
    <w:rsid w:val="003877EB"/>
    <w:rsid w:val="00390DF7"/>
    <w:rsid w:val="0039662C"/>
    <w:rsid w:val="003C77E3"/>
    <w:rsid w:val="003D64D8"/>
    <w:rsid w:val="003E17B6"/>
    <w:rsid w:val="003E6170"/>
    <w:rsid w:val="00415527"/>
    <w:rsid w:val="004403EC"/>
    <w:rsid w:val="00447B57"/>
    <w:rsid w:val="00460370"/>
    <w:rsid w:val="004719CF"/>
    <w:rsid w:val="004A7CAD"/>
    <w:rsid w:val="004B7346"/>
    <w:rsid w:val="004C5CEC"/>
    <w:rsid w:val="004D6AF6"/>
    <w:rsid w:val="00522637"/>
    <w:rsid w:val="00527AA5"/>
    <w:rsid w:val="005314D7"/>
    <w:rsid w:val="005515BD"/>
    <w:rsid w:val="00566D4A"/>
    <w:rsid w:val="0059143B"/>
    <w:rsid w:val="005A7DC8"/>
    <w:rsid w:val="005C1523"/>
    <w:rsid w:val="005E1ABB"/>
    <w:rsid w:val="005F401D"/>
    <w:rsid w:val="00614FFD"/>
    <w:rsid w:val="006274BB"/>
    <w:rsid w:val="00634EFA"/>
    <w:rsid w:val="0066249C"/>
    <w:rsid w:val="006957D6"/>
    <w:rsid w:val="006C1B31"/>
    <w:rsid w:val="006D215E"/>
    <w:rsid w:val="007054A3"/>
    <w:rsid w:val="00706437"/>
    <w:rsid w:val="007130E1"/>
    <w:rsid w:val="00717E59"/>
    <w:rsid w:val="00727FFB"/>
    <w:rsid w:val="0073796B"/>
    <w:rsid w:val="00750D01"/>
    <w:rsid w:val="007652B9"/>
    <w:rsid w:val="007669A3"/>
    <w:rsid w:val="00781345"/>
    <w:rsid w:val="007B0ADD"/>
    <w:rsid w:val="007D6A8A"/>
    <w:rsid w:val="007E198F"/>
    <w:rsid w:val="00803F49"/>
    <w:rsid w:val="0082039A"/>
    <w:rsid w:val="008336E7"/>
    <w:rsid w:val="00847AD3"/>
    <w:rsid w:val="008624E8"/>
    <w:rsid w:val="008A6DC9"/>
    <w:rsid w:val="008B7AF2"/>
    <w:rsid w:val="008E6EC3"/>
    <w:rsid w:val="00902364"/>
    <w:rsid w:val="00905C96"/>
    <w:rsid w:val="009174DA"/>
    <w:rsid w:val="00952630"/>
    <w:rsid w:val="009540E4"/>
    <w:rsid w:val="00974186"/>
    <w:rsid w:val="00981ABF"/>
    <w:rsid w:val="00983241"/>
    <w:rsid w:val="009900DE"/>
    <w:rsid w:val="009A41AA"/>
    <w:rsid w:val="009C2C98"/>
    <w:rsid w:val="009C2D77"/>
    <w:rsid w:val="009D10D1"/>
    <w:rsid w:val="00A06971"/>
    <w:rsid w:val="00A30052"/>
    <w:rsid w:val="00A34FC4"/>
    <w:rsid w:val="00A357E6"/>
    <w:rsid w:val="00A445DF"/>
    <w:rsid w:val="00A5415F"/>
    <w:rsid w:val="00A60A37"/>
    <w:rsid w:val="00A67305"/>
    <w:rsid w:val="00A700E4"/>
    <w:rsid w:val="00A7412B"/>
    <w:rsid w:val="00A83C2D"/>
    <w:rsid w:val="00AD1AFD"/>
    <w:rsid w:val="00AE6CD6"/>
    <w:rsid w:val="00B17E40"/>
    <w:rsid w:val="00B47F61"/>
    <w:rsid w:val="00B60F58"/>
    <w:rsid w:val="00B66D34"/>
    <w:rsid w:val="00B70F5B"/>
    <w:rsid w:val="00B753A8"/>
    <w:rsid w:val="00B84862"/>
    <w:rsid w:val="00BA743D"/>
    <w:rsid w:val="00BB73C0"/>
    <w:rsid w:val="00BE5C43"/>
    <w:rsid w:val="00C3152B"/>
    <w:rsid w:val="00C354D9"/>
    <w:rsid w:val="00C458C2"/>
    <w:rsid w:val="00C6654E"/>
    <w:rsid w:val="00CA5624"/>
    <w:rsid w:val="00CC37B3"/>
    <w:rsid w:val="00CC6A94"/>
    <w:rsid w:val="00CF3F57"/>
    <w:rsid w:val="00D458F6"/>
    <w:rsid w:val="00D650E2"/>
    <w:rsid w:val="00D7373E"/>
    <w:rsid w:val="00D765A8"/>
    <w:rsid w:val="00D9208E"/>
    <w:rsid w:val="00D95BC6"/>
    <w:rsid w:val="00DA3739"/>
    <w:rsid w:val="00DC3840"/>
    <w:rsid w:val="00DE199D"/>
    <w:rsid w:val="00DE27BA"/>
    <w:rsid w:val="00DE303C"/>
    <w:rsid w:val="00DE54B1"/>
    <w:rsid w:val="00E02AB3"/>
    <w:rsid w:val="00E14AAE"/>
    <w:rsid w:val="00E2036F"/>
    <w:rsid w:val="00E3507E"/>
    <w:rsid w:val="00E544D3"/>
    <w:rsid w:val="00E63A9A"/>
    <w:rsid w:val="00E7132A"/>
    <w:rsid w:val="00E8150A"/>
    <w:rsid w:val="00E83E60"/>
    <w:rsid w:val="00E86C78"/>
    <w:rsid w:val="00E948BD"/>
    <w:rsid w:val="00EC012E"/>
    <w:rsid w:val="00F01966"/>
    <w:rsid w:val="00F04189"/>
    <w:rsid w:val="00F04BDA"/>
    <w:rsid w:val="00F21123"/>
    <w:rsid w:val="00F23144"/>
    <w:rsid w:val="00F33F5F"/>
    <w:rsid w:val="00F93A56"/>
    <w:rsid w:val="00FA792D"/>
    <w:rsid w:val="00FC2D38"/>
    <w:rsid w:val="00FD6F18"/>
    <w:rsid w:val="00FE56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character" w:styleId="Hiperpovezava">
    <w:name w:val="Hyperlink"/>
    <w:rsid w:val="000F4A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nergetika-portal.si/fileadmin/dokumenti/publikacije/nepn/dokumenti/nepn2024_final_dec2024.pdf" TargetMode="Externa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10053</Words>
  <Characters>57306</Characters>
  <Application>Microsoft Office Word</Application>
  <DocSecurity>0</DocSecurity>
  <Lines>477</Lines>
  <Paragraphs>134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2025-01-07T15:59:00Z</dcterms:created>
  <dcterms:modified xsi:type="dcterms:W3CDTF">2025-01-09T12:01:00Z</dcterms:modified>
</cp:coreProperties>
</file>