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415F57" w14:textId="17ADCAE4" w:rsidR="00F01966" w:rsidRDefault="00F01966" w:rsidP="00BC0D9B">
      <w:pPr>
        <w:sectPr w:rsidR="00F01966" w:rsidSect="00F01966">
          <w:headerReference w:type="default" r:id="rId8"/>
          <w:headerReference w:type="first" r:id="rId9"/>
          <w:pgSz w:w="11906" w:h="16838"/>
          <w:pgMar w:top="1128" w:right="1701" w:bottom="1134" w:left="1701" w:header="0" w:footer="794" w:gutter="0"/>
          <w:cols w:space="708"/>
          <w:titlePg/>
          <w:docGrid w:linePitch="360"/>
        </w:sectPr>
      </w:pPr>
    </w:p>
    <w:p w14:paraId="09ADF517" w14:textId="22D4F179" w:rsidR="0073796B" w:rsidRPr="009D10D1" w:rsidRDefault="0073796B" w:rsidP="009D10D1">
      <w:pPr>
        <w:pStyle w:val="Naslov"/>
      </w:pPr>
      <w:r w:rsidRPr="009D10D1">
        <w:t>SPOROČILO ZA JAVNOST</w:t>
      </w:r>
    </w:p>
    <w:p w14:paraId="6AD96446" w14:textId="77777777" w:rsidR="00231021" w:rsidRDefault="00231021" w:rsidP="0039662C">
      <w:pPr>
        <w:pStyle w:val="Naslov1"/>
      </w:pPr>
    </w:p>
    <w:p w14:paraId="71A02687" w14:textId="7C5A7B06" w:rsidR="0073796B" w:rsidRPr="0039662C" w:rsidRDefault="00A60A37" w:rsidP="0039662C">
      <w:pPr>
        <w:pStyle w:val="Naslov1"/>
      </w:pPr>
      <w:r>
        <w:t>12</w:t>
      </w:r>
      <w:r w:rsidR="00B70F5B">
        <w:t>9</w:t>
      </w:r>
      <w:r w:rsidR="0073796B" w:rsidRPr="0039662C">
        <w:t>. redna seja Vlade Republike Slovenije</w:t>
      </w:r>
    </w:p>
    <w:p w14:paraId="27F30B92" w14:textId="59DD3842" w:rsidR="0073796B" w:rsidRDefault="00B70F5B" w:rsidP="008B7AF2">
      <w:pPr>
        <w:pStyle w:val="DatumSZJ"/>
      </w:pPr>
      <w:r>
        <w:t>21</w:t>
      </w:r>
      <w:r w:rsidR="0073796B" w:rsidRPr="008B7AF2">
        <w:t xml:space="preserve">. </w:t>
      </w:r>
      <w:r>
        <w:t>novem</w:t>
      </w:r>
      <w:r w:rsidR="0073796B" w:rsidRPr="008B7AF2">
        <w:t>ber 202</w:t>
      </w:r>
      <w:r w:rsidR="00A60A37">
        <w:t>4</w:t>
      </w:r>
    </w:p>
    <w:p w14:paraId="0A9284A5" w14:textId="5816F5C9" w:rsidR="000D6E7C" w:rsidRDefault="004E2379" w:rsidP="000D6E7C">
      <w:pPr>
        <w:pStyle w:val="Naslov2"/>
      </w:pPr>
      <w:r>
        <w:t xml:space="preserve">Sprejeta </w:t>
      </w:r>
      <w:r w:rsidR="000D6E7C">
        <w:t>Uredba za krepitev evropskega polprevodniškega ekosistema</w:t>
      </w:r>
    </w:p>
    <w:p w14:paraId="783EF01D" w14:textId="77777777" w:rsidR="000D6E7C" w:rsidRDefault="000D6E7C" w:rsidP="000D6E7C">
      <w:r>
        <w:t>Vlada Republike Slovenije je sprejela uredbo za izvajanje evropske uredbe, ki vzpostavlja okvir ukrepov za krepitev evropskega polprevodniškega ekosistema. Uredba določa Ministrstvo za digitalno preobrazbo kot pristojni organ za nadzor uporabe in izvajanje ter kot enotno kontaktno točko.</w:t>
      </w:r>
    </w:p>
    <w:p w14:paraId="218E71A9" w14:textId="77777777" w:rsidR="000D6E7C" w:rsidRDefault="000D6E7C" w:rsidP="000D6E7C"/>
    <w:p w14:paraId="70AB343D" w14:textId="77777777" w:rsidR="000D6E7C" w:rsidRDefault="000D6E7C" w:rsidP="000D6E7C">
      <w:r>
        <w:t>Za izvajanje uredbe bodo potrebna dodatna finančna sredstva, ki bodo predvidena v predlogih sprememb državnega proračuna za leti 2025 in 2026. Uredba je rezultat usklajenega sodelovanja med resorji. Nova uredba bo zagotovila podporo razvoju strateškega evropskega področja in okrepila digitalno preobrazbo Slovenije.</w:t>
      </w:r>
    </w:p>
    <w:p w14:paraId="06AED66A" w14:textId="72FFEBD0" w:rsidR="00485BE8" w:rsidRDefault="000D6E7C" w:rsidP="000D6E7C">
      <w:pPr>
        <w:pStyle w:val="Vir"/>
      </w:pPr>
      <w:r w:rsidRPr="000D6E7C">
        <w:rPr>
          <w:rStyle w:val="VirZnak"/>
        </w:rPr>
        <w:t>Vir: Ministrstvo za digitalno</w:t>
      </w:r>
      <w:r>
        <w:t xml:space="preserve"> preobrazbo   </w:t>
      </w:r>
    </w:p>
    <w:p w14:paraId="0FF3E62A" w14:textId="52EFC493" w:rsidR="006247C3" w:rsidRPr="00234463" w:rsidRDefault="006247C3" w:rsidP="0059429A">
      <w:pPr>
        <w:pStyle w:val="Naslov2"/>
      </w:pPr>
      <w:r w:rsidRPr="00234463">
        <w:t>Uredba o intervenciji dobrobit živali iz strateškega načrta skupne kmetijske politike 2023–2027 za leto 2025</w:t>
      </w:r>
    </w:p>
    <w:p w14:paraId="239B6D9B" w14:textId="5A656A34" w:rsidR="006247C3" w:rsidRPr="006247C3" w:rsidRDefault="006247C3" w:rsidP="006247C3">
      <w:pPr>
        <w:spacing w:line="260" w:lineRule="atLeast"/>
        <w:jc w:val="both"/>
        <w:rPr>
          <w:rFonts w:cs="Arial"/>
        </w:rPr>
      </w:pPr>
      <w:r w:rsidRPr="006247C3">
        <w:rPr>
          <w:rFonts w:cs="Arial"/>
          <w:lang w:eastAsia="sl-SI"/>
        </w:rPr>
        <w:t xml:space="preserve">Vlada je sprejela </w:t>
      </w:r>
      <w:r w:rsidRPr="006247C3">
        <w:rPr>
          <w:rFonts w:cs="Arial"/>
        </w:rPr>
        <w:t>Uredbo o intervenciji dobrobit živali iz strateškega načrta skupne kmetijske politike 2023–2027 za leto 2025.</w:t>
      </w:r>
    </w:p>
    <w:p w14:paraId="71474114" w14:textId="77777777" w:rsidR="006247C3" w:rsidRDefault="006247C3" w:rsidP="006247C3">
      <w:pPr>
        <w:spacing w:line="260" w:lineRule="atLeast"/>
        <w:jc w:val="both"/>
        <w:rPr>
          <w:rFonts w:cs="Arial"/>
          <w:lang w:eastAsia="sl-SI"/>
        </w:rPr>
      </w:pPr>
    </w:p>
    <w:p w14:paraId="1AD187B7" w14:textId="55C4CA97" w:rsidR="006247C3" w:rsidRDefault="006247C3" w:rsidP="006247C3">
      <w:pPr>
        <w:spacing w:line="260" w:lineRule="atLeast"/>
        <w:jc w:val="both"/>
        <w:rPr>
          <w:rFonts w:cs="Arial"/>
          <w:lang w:eastAsia="sl-SI"/>
        </w:rPr>
      </w:pPr>
      <w:r w:rsidRPr="007D25FF">
        <w:rPr>
          <w:rFonts w:cs="Arial"/>
          <w:lang w:eastAsia="sl-SI"/>
        </w:rPr>
        <w:t xml:space="preserve">Uredba določa izvajanje intervencije dobrobit živali iz strateškega načrta skupne kmetijske politike 2023–2027 za Slovenijo v letu 2025. Opredeljuje vsebino in izvedbo intervencije </w:t>
      </w:r>
      <w:r w:rsidRPr="00234463">
        <w:rPr>
          <w:rFonts w:cs="Arial"/>
          <w:lang w:eastAsia="sl-SI"/>
        </w:rPr>
        <w:t xml:space="preserve">dobrobit živali </w:t>
      </w:r>
      <w:r w:rsidRPr="007D25FF">
        <w:rPr>
          <w:rFonts w:cs="Arial"/>
          <w:lang w:eastAsia="sl-SI"/>
        </w:rPr>
        <w:t xml:space="preserve">z določitvijo vstopnih pogojev, upravičencev, trajanja obveznosti, </w:t>
      </w:r>
      <w:proofErr w:type="spellStart"/>
      <w:r w:rsidRPr="007D25FF">
        <w:rPr>
          <w:rFonts w:cs="Arial"/>
          <w:lang w:eastAsia="sl-SI"/>
        </w:rPr>
        <w:t>podintervencij</w:t>
      </w:r>
      <w:proofErr w:type="spellEnd"/>
      <w:r w:rsidRPr="007D25FF">
        <w:rPr>
          <w:rFonts w:cs="Arial"/>
          <w:lang w:eastAsia="sl-SI"/>
        </w:rPr>
        <w:t xml:space="preserve"> in nabora možnih zahtev ter pogojev za njihovo izpolnjevanje v posamezni </w:t>
      </w:r>
      <w:proofErr w:type="spellStart"/>
      <w:r w:rsidRPr="007D25FF">
        <w:rPr>
          <w:rFonts w:cs="Arial"/>
          <w:lang w:eastAsia="sl-SI"/>
        </w:rPr>
        <w:t>podintervenciji</w:t>
      </w:r>
      <w:proofErr w:type="spellEnd"/>
      <w:r w:rsidRPr="007D25FF">
        <w:rPr>
          <w:rFonts w:cs="Arial"/>
          <w:lang w:eastAsia="sl-SI"/>
        </w:rPr>
        <w:t xml:space="preserve">, načina izračunavanja plačil in višine plačil ter podrobnejših izvedbenih pravil v zvezi s kontrolami, sistemom upravnih sankcij itn. V letu 2025 se bo intervencija DŽ izvajala v petih </w:t>
      </w:r>
      <w:proofErr w:type="spellStart"/>
      <w:r w:rsidRPr="007D25FF">
        <w:rPr>
          <w:rFonts w:cs="Arial"/>
          <w:lang w:eastAsia="sl-SI"/>
        </w:rPr>
        <w:t>podintervencijah</w:t>
      </w:r>
      <w:proofErr w:type="spellEnd"/>
      <w:r w:rsidRPr="007D25FF">
        <w:rPr>
          <w:rFonts w:cs="Arial"/>
          <w:lang w:eastAsia="sl-SI"/>
        </w:rPr>
        <w:t>, in sicer za prašiče, govedo, drobnico, konje in perutnino.</w:t>
      </w:r>
      <w:r>
        <w:rPr>
          <w:rFonts w:cs="Arial"/>
          <w:lang w:eastAsia="sl-SI"/>
        </w:rPr>
        <w:t xml:space="preserve"> Z</w:t>
      </w:r>
      <w:r w:rsidRPr="00234463">
        <w:rPr>
          <w:rFonts w:cs="Arial"/>
          <w:lang w:eastAsia="sl-SI"/>
        </w:rPr>
        <w:t>a izvedbo intervencije dobrobit živali za leto 2025</w:t>
      </w:r>
      <w:r>
        <w:rPr>
          <w:rFonts w:cs="Arial"/>
          <w:lang w:eastAsia="sl-SI"/>
        </w:rPr>
        <w:t xml:space="preserve"> bo namenjenih</w:t>
      </w:r>
      <w:r w:rsidRPr="00234463">
        <w:rPr>
          <w:rFonts w:cs="Arial"/>
          <w:lang w:eastAsia="sl-SI"/>
        </w:rPr>
        <w:t xml:space="preserve"> do 10.093.202 </w:t>
      </w:r>
      <w:r>
        <w:rPr>
          <w:rFonts w:cs="Arial"/>
          <w:lang w:eastAsia="sl-SI"/>
        </w:rPr>
        <w:t>evrov</w:t>
      </w:r>
      <w:r w:rsidRPr="00234463">
        <w:rPr>
          <w:rFonts w:cs="Arial"/>
          <w:lang w:eastAsia="sl-SI"/>
        </w:rPr>
        <w:t xml:space="preserve">. </w:t>
      </w:r>
    </w:p>
    <w:p w14:paraId="735042A1" w14:textId="77777777" w:rsidR="006247C3" w:rsidRDefault="006247C3" w:rsidP="006247C3">
      <w:pPr>
        <w:pStyle w:val="Vir"/>
      </w:pPr>
      <w:r>
        <w:t>Vir: Ministrstvo za kmetijstvo, gozdarstvo in prehrano</w:t>
      </w:r>
    </w:p>
    <w:p w14:paraId="60B2A7B3" w14:textId="4E4FF8DC" w:rsidR="006247C3" w:rsidRDefault="006247C3" w:rsidP="006247C3">
      <w:pPr>
        <w:pStyle w:val="Naslov2"/>
      </w:pPr>
      <w:r w:rsidRPr="006247C3">
        <w:t>Uredba o izvajanju intervencije testiranje naravovarstvenih ukrepov na zavarovanih območjih iz strateškega načrta skupne kmetijske politike 2023–2027</w:t>
      </w:r>
    </w:p>
    <w:p w14:paraId="346F07E4" w14:textId="0816DFF7" w:rsidR="00485BE8" w:rsidRDefault="006247C3" w:rsidP="00485BE8">
      <w:r>
        <w:t>Vlada je izdala U</w:t>
      </w:r>
      <w:r w:rsidR="00485BE8">
        <w:t>redb</w:t>
      </w:r>
      <w:r>
        <w:t>o</w:t>
      </w:r>
      <w:r w:rsidR="00485BE8">
        <w:t xml:space="preserve"> o izvajanju intervencije testiranje naravovarstvenih ukrepov na zavarovanih območjih iz strateškega načrta skupne kmetijske politike 2023–2027</w:t>
      </w:r>
      <w:r>
        <w:t xml:space="preserve">. </w:t>
      </w:r>
    </w:p>
    <w:p w14:paraId="78C42D7F" w14:textId="77777777" w:rsidR="006247C3" w:rsidRDefault="006247C3" w:rsidP="00485BE8"/>
    <w:p w14:paraId="7E01D1DB" w14:textId="71B513AC" w:rsidR="006247C3" w:rsidRPr="00234463" w:rsidRDefault="006247C3" w:rsidP="006247C3">
      <w:pPr>
        <w:jc w:val="both"/>
        <w:rPr>
          <w:rFonts w:cs="Arial"/>
        </w:rPr>
      </w:pPr>
      <w:bookmarkStart w:id="0" w:name="_Hlk183074748"/>
      <w:r w:rsidRPr="00234463">
        <w:rPr>
          <w:rFonts w:cs="Arial"/>
        </w:rPr>
        <w:t xml:space="preserve">Uredba o izvajanju intervencije testiranje naravovarstvenih ukrepov na zavarovanih območjih ureja intervencijo IRP33 iz Strateškega načrta Skupne kmetijske politike za obdobje 2023–2027. Intervencija IRP33 je namenjena testiranju, izvajanju novih sonaravnih kmetijskih praks ter promociji in spodbujanju k večjemu vpisu v ciljne naravovarstvene operacije v okviru kmetijsko-okoljsko-podnebnih plačil. Predmet intervencije je izvedba projekta s ciljem pridobivanja novega znanja in proizvodnih tehnologij v obliki sonaravnih kmetijskih praks, ki se bodo pozneje izvajale skozi intervencije z okoljskimi in podnebnimi obveznostmi, katerih cilj je izboljšanje stanja ohranjenosti ogroženih vrst in habitatnih tipov, ki so odvisne od kmetijstva, na zavarovanih območjih. </w:t>
      </w:r>
      <w:r w:rsidRPr="00234463">
        <w:rPr>
          <w:rFonts w:cs="Arial"/>
          <w:iCs/>
        </w:rPr>
        <w:t xml:space="preserve">Za celotno obdobje izvajanja intervencije testiranje naravovarstvenih ukrepov na zavarovanih območjih je v strateškem načrtu skupne kmetijske politike za obdobje 2023–2027 predvidenih skupaj 1.600.000 </w:t>
      </w:r>
      <w:r>
        <w:rPr>
          <w:rFonts w:cs="Arial"/>
          <w:iCs/>
        </w:rPr>
        <w:t>evrov</w:t>
      </w:r>
      <w:r w:rsidRPr="00234463">
        <w:rPr>
          <w:rFonts w:cs="Arial"/>
          <w:iCs/>
        </w:rPr>
        <w:t xml:space="preserve"> javnih sredstev.</w:t>
      </w:r>
    </w:p>
    <w:p w14:paraId="26DCBD90" w14:textId="77777777" w:rsidR="006247C3" w:rsidRDefault="006247C3" w:rsidP="006247C3">
      <w:pPr>
        <w:pStyle w:val="Vir"/>
      </w:pPr>
      <w:r>
        <w:lastRenderedPageBreak/>
        <w:t>Vir: Ministrstvo za kmetijstvo, gozdarstvo in prehrano</w:t>
      </w:r>
    </w:p>
    <w:bookmarkEnd w:id="0"/>
    <w:p w14:paraId="51B769F7" w14:textId="411C157F" w:rsidR="00485BE8" w:rsidRDefault="00EF2B92" w:rsidP="00EF2B92">
      <w:pPr>
        <w:pStyle w:val="Naslov2"/>
      </w:pPr>
      <w:r>
        <w:t>S</w:t>
      </w:r>
      <w:r w:rsidR="00485BE8">
        <w:t>prememb</w:t>
      </w:r>
      <w:r>
        <w:t>e</w:t>
      </w:r>
      <w:r w:rsidR="00485BE8">
        <w:t xml:space="preserve"> Uredbe o izvajanju intervencije podpora za novo sodelovanje v shemah kakovosti iz strateškega načrta skupne kmetijske politike 2023–2027</w:t>
      </w:r>
    </w:p>
    <w:p w14:paraId="34B4C56A" w14:textId="77777777" w:rsidR="00EF2B92" w:rsidRDefault="00EF2B92" w:rsidP="00EF2B92">
      <w:r>
        <w:t>Uredba o izvajanju intervencije podpora za novo sodelovanje v shemah kakovosti iz strateškega načrta skupne kmetijske politike 2023–2027 določa pravila za izvajanje intervencije podpora za novo sodelovanje v shemah kakovosti iz strateškega načrta skupne kmetijske politike za obdobje 2023–2027.</w:t>
      </w:r>
    </w:p>
    <w:p w14:paraId="0362C10E" w14:textId="77777777" w:rsidR="00EF2B92" w:rsidRDefault="00EF2B92" w:rsidP="00EF2B92"/>
    <w:p w14:paraId="1606531F" w14:textId="195F984F" w:rsidR="00EF2B92" w:rsidRDefault="00EF2B92" w:rsidP="00EF2B92">
      <w:r>
        <w:t xml:space="preserve">Z Uredbo o spremembah Uredbe o izvajanju intervencije podpora za novo sodelovanje v shemah kakovosti iz strateškega načrta skupne kmetijske politike 2023–2027 se spreminja sklic na uredbo EU, ki po novem ureja področje pomoči de </w:t>
      </w:r>
      <w:proofErr w:type="spellStart"/>
      <w:r>
        <w:t>minimis</w:t>
      </w:r>
      <w:proofErr w:type="spellEnd"/>
      <w:r>
        <w:t>. Z namenom jasnejše razmejitve med posameznimi vlagatelji se spreminja tudi definicija vlagatelja. Na podlagi spremembe bo lahko vlagatelj tudi pravna oseba, ki ima certifikat za upravičeno shemo kakovosti oziroma za določen proizvod iz upravičene sheme kakovosti za najmanj dve kmetijski gospodarstvi in je hkrati nosilec kmetijskega gospodarstva.</w:t>
      </w:r>
    </w:p>
    <w:p w14:paraId="07451E2E" w14:textId="0BAF770D" w:rsidR="00EF2B92" w:rsidRDefault="00EF2B92" w:rsidP="00EF2B92">
      <w:pPr>
        <w:pStyle w:val="Vir"/>
      </w:pPr>
      <w:r>
        <w:t>Vir: Ministrstvo za kmetijstvo, gozdarstvo in prehrano</w:t>
      </w:r>
    </w:p>
    <w:p w14:paraId="4D3819D4" w14:textId="53A7E9C3" w:rsidR="00485BE8" w:rsidRDefault="00EF2B92" w:rsidP="00AC647F">
      <w:pPr>
        <w:pStyle w:val="Naslov2"/>
      </w:pPr>
      <w:r>
        <w:t xml:space="preserve">Novela </w:t>
      </w:r>
      <w:r w:rsidR="00485BE8">
        <w:t xml:space="preserve">Uredbe o načinu izvedbe in financiranja pravne pomoči ribičem </w:t>
      </w:r>
    </w:p>
    <w:p w14:paraId="599F109A" w14:textId="77777777" w:rsidR="00AC647F" w:rsidRDefault="00AC647F" w:rsidP="00AC647F">
      <w:r>
        <w:t>Vsebina uredbe se usklajuje z vsebino spremenjenega 21. člena Zakona o ureditvi določenih vprašanj zaradi končne razsodbe arbitražnega sodišča na podlagi arbitražnega sporazuma med Vlado Republike Slovenije in Vlado Republike Hrvaške, ki določa, da je organ, pristojen za zagotovitev pravne pomoči, ki se nanaša na postopke pred organi Republike Hrvaške, ministrstvo, pristojno za ribištvo, organ, pristojen za zagotovitev pravne pomoči, ki se nanaša na postopke pred mednarodnimi sodišči ali arbitražami, pa je ministrstvo, pristojno za zunanje zadeve.</w:t>
      </w:r>
    </w:p>
    <w:p w14:paraId="7C43BF8A" w14:textId="464CB7F1" w:rsidR="00485BE8" w:rsidRDefault="00AC647F" w:rsidP="00AC647F">
      <w:pPr>
        <w:pStyle w:val="Vir"/>
      </w:pPr>
      <w:r>
        <w:t>Vir: Ministrstvo za kmetijstvo, gozdarstvo in prehrano</w:t>
      </w:r>
    </w:p>
    <w:p w14:paraId="0B434D52" w14:textId="4427770E" w:rsidR="00811B48" w:rsidRDefault="00811B48" w:rsidP="00811B48">
      <w:pPr>
        <w:pStyle w:val="Naslov2"/>
      </w:pPr>
      <w:r>
        <w:t>Vlada sprejela sklep o spremembah in dopolnitvah Sklepa o ustanovitvi javnega zavoda Zgodovinski arhiv Ljubljana</w:t>
      </w:r>
    </w:p>
    <w:p w14:paraId="2FFA04A7" w14:textId="180DFB81" w:rsidR="00811B48" w:rsidRDefault="00811B48" w:rsidP="00811B48">
      <w:r>
        <w:t xml:space="preserve">Vlada je sprejela sklep o spremembah in dopolnitvah sklepa o ustanovitvi javnega zavoda Zgodovinski arhiv Ljubljana. Spremembe so potrebne zaradi sprejetega sklepa </w:t>
      </w:r>
      <w:r w:rsidR="004E2379">
        <w:t>v</w:t>
      </w:r>
      <w:r>
        <w:t>lade RS, kot odziv na revizijo Računskega sodišča za učinkovitejše upravljanje javnih zavodov. Spreminja se tudi število članov in sestava sveta javnega zavoda, spremembe akta pa vključujejo tudi nujne spremembe</w:t>
      </w:r>
      <w:r w:rsidR="005B1254">
        <w:t xml:space="preserve">, </w:t>
      </w:r>
      <w:r>
        <w:t>vezane na uskladitev opredelitve nalog javne arhivske službe, standardne klasifikacije dejavnosti ter tržne dejavnosti. Prav tako se z aktom usklajujejo izobrazbeni pogoji za direktorja in pomočnika direktorja z navodili, ki jih je pripravilo Ministrstvo za vzgojo in izobraževanje.</w:t>
      </w:r>
    </w:p>
    <w:p w14:paraId="2C0A7640" w14:textId="2591478C" w:rsidR="00485BE8" w:rsidRDefault="00811B48" w:rsidP="00811B48">
      <w:pPr>
        <w:pStyle w:val="Vir"/>
      </w:pPr>
      <w:r>
        <w:t>Vir: Ministrstvo za kulturo</w:t>
      </w:r>
    </w:p>
    <w:p w14:paraId="66AF2CD6" w14:textId="5D1A554B" w:rsidR="00B57D78" w:rsidRDefault="00B57D78" w:rsidP="00B57D78">
      <w:pPr>
        <w:pStyle w:val="Naslov2"/>
      </w:pPr>
      <w:r>
        <w:t xml:space="preserve">Strategija in Akcijski načrt ohranjanja in trajnostnega upravljanja evrazijskega risa </w:t>
      </w:r>
    </w:p>
    <w:p w14:paraId="7EB069E4" w14:textId="77777777" w:rsidR="00B57D78" w:rsidRDefault="00B57D78" w:rsidP="00B57D78">
      <w:r>
        <w:t xml:space="preserve">Vlada je sprejela Strategijo ohranjanja in trajnostnega upravljanja evrazijskega risa (Lynx </w:t>
      </w:r>
      <w:proofErr w:type="spellStart"/>
      <w:r>
        <w:t>lynx</w:t>
      </w:r>
      <w:proofErr w:type="spellEnd"/>
      <w:r>
        <w:t xml:space="preserve">) v Sloveniji in Akcijski načrt ohranjanja in trajnostnega upravljanja evrazijskega risa (Lynx </w:t>
      </w:r>
      <w:proofErr w:type="spellStart"/>
      <w:r>
        <w:t>lynx</w:t>
      </w:r>
      <w:proofErr w:type="spellEnd"/>
      <w:r>
        <w:t xml:space="preserve">) v Sloveniji za obdobje 2024-2033. </w:t>
      </w:r>
    </w:p>
    <w:p w14:paraId="50DB5653" w14:textId="77777777" w:rsidR="00B57D78" w:rsidRDefault="00B57D78" w:rsidP="00B57D78"/>
    <w:p w14:paraId="098B89CB" w14:textId="77777777" w:rsidR="00B57D78" w:rsidRDefault="00B57D78" w:rsidP="00B57D78">
      <w:r>
        <w:t xml:space="preserve">Namen Strategije in Akcijskega načrta je opredeliti pravni, organizacijski, vsebinski in finančni okvir ukrepov za vzpostavitev in dolgoročno ohranjanje ugodnega stanja populacije risa v Sloveniji.  Akcijski načrt je izvedbeni del Strategije in v njem so določena konkretna dejanja, ki bodo pripomogla k upravljanju in ohranjanju risa v Sloveniji. </w:t>
      </w:r>
    </w:p>
    <w:p w14:paraId="4931E9D7" w14:textId="77777777" w:rsidR="00B57D78" w:rsidRDefault="00B57D78" w:rsidP="00B57D78"/>
    <w:p w14:paraId="1AE4C6AF" w14:textId="77777777" w:rsidR="00B57D78" w:rsidRDefault="00B57D78" w:rsidP="00B57D78">
      <w:r>
        <w:t>Ris sodi med zavarovane vrste, za katere je Republika Slovenija v skladu z Zakonom o ohranjanju narave in Uredbo o zavarovanih prosto živečih živalskih vrstah dolžna ohranjati ali doseči ugodno stanje ohranjenosti. Ob zadnjem poročanju o stanju risa smo Evropski komisiji poročali, da je stanje populacije neugodno. Trenutno stanje populacije risa v Sloveniji je kljub doselitvam neugodno in brez intenzivnih varstvenih ukrepov vrsti pri nas grozi ponovno izumrtje.</w:t>
      </w:r>
    </w:p>
    <w:p w14:paraId="55A6D86D" w14:textId="77777777" w:rsidR="00B57D78" w:rsidRDefault="00B57D78" w:rsidP="00B57D78"/>
    <w:p w14:paraId="7CC9B7EB" w14:textId="77777777" w:rsidR="00B57D78" w:rsidRDefault="00B57D78" w:rsidP="00B57D78">
      <w:r>
        <w:t xml:space="preserve">Ohranitveni cilji ki jih podaja Strategija so: </w:t>
      </w:r>
    </w:p>
    <w:p w14:paraId="61A1A8E8" w14:textId="0615B1F0" w:rsidR="00B57D78" w:rsidRDefault="00B57D78" w:rsidP="00B57D78">
      <w:r>
        <w:t>genetsko stabilna in vitalna populacija, ki se jo upravlja na populacijski ravni – torej v sodelovanju s sosednjimi državami;</w:t>
      </w:r>
    </w:p>
    <w:p w14:paraId="11D9B3E9" w14:textId="1F05E83A" w:rsidR="00B57D78" w:rsidRDefault="00B57D78" w:rsidP="00B57D78">
      <w:pPr>
        <w:pStyle w:val="Odstavekseznama"/>
        <w:numPr>
          <w:ilvl w:val="0"/>
          <w:numId w:val="4"/>
        </w:numPr>
      </w:pPr>
      <w:r>
        <w:t xml:space="preserve">prisotnost risa z redno reprodukcijo na celotnem, vrsti primernem, prostoru v Sloveniji, omejitev in zmanjšanje fragmentacije življenjskega prostora risa ter zagotavljanje zadostne </w:t>
      </w:r>
      <w:proofErr w:type="spellStart"/>
      <w:r>
        <w:t>plenske</w:t>
      </w:r>
      <w:proofErr w:type="spellEnd"/>
      <w:r>
        <w:t xml:space="preserve"> baze;</w:t>
      </w:r>
    </w:p>
    <w:p w14:paraId="67D7AD23" w14:textId="25E19599" w:rsidR="00B57D78" w:rsidRDefault="00B57D78" w:rsidP="00B57D78">
      <w:pPr>
        <w:pStyle w:val="Odstavekseznama"/>
        <w:numPr>
          <w:ilvl w:val="0"/>
          <w:numId w:val="4"/>
        </w:numPr>
      </w:pPr>
      <w:r>
        <w:t>sprejemljivost prisotnosti risa (vzdrževanje tolerance) za različne uporabnike prostora, zlasti za kmetijstvo, lovstvo, infrastrukturo in energetiko.</w:t>
      </w:r>
    </w:p>
    <w:p w14:paraId="5819FA18" w14:textId="77777777" w:rsidR="00B57D78" w:rsidRDefault="00B57D78" w:rsidP="00B57D78"/>
    <w:p w14:paraId="779C5783" w14:textId="77777777" w:rsidR="00B57D78" w:rsidRDefault="00B57D78" w:rsidP="00B57D78">
      <w:r>
        <w:t xml:space="preserve">Po ponovni naselitvi šestih risov leta 1973 je populacija sprva hitro rasla in se širila, vendar je ostala izolirana od drugih risov in se začela pariti v sorodstvu.  S tem se je zmanjšala možnost preživetja in razmnoževalni uspeh, populacija pa je začela propadati in se bližati izumrtju. Za ohranitev risa v Dinaridih in Alpah je bilo nujno izvesti doselitve. Te so bile izvedene v okviru projekta LIFE Lynx v letih 2019-2023 (12 risov iz Karpatov). Zaradi novih doselitev risov v sklopu projekta LIFE Lynx, se je pojavila potreba po prenovi določenih delov Strategije ohranjanja in trajnostnega upravljanja navadnega risa (Lynx </w:t>
      </w:r>
      <w:proofErr w:type="spellStart"/>
      <w:r>
        <w:t>lynx</w:t>
      </w:r>
      <w:proofErr w:type="spellEnd"/>
      <w:r>
        <w:t xml:space="preserve">) v Sloveniji 2016–2026 in uskladitev vsebin z novonastalim dejanskim stanjem v naravi. </w:t>
      </w:r>
    </w:p>
    <w:p w14:paraId="43D632E7" w14:textId="77777777" w:rsidR="00B57D78" w:rsidRDefault="00B57D78" w:rsidP="00B57D78"/>
    <w:p w14:paraId="3A156D90" w14:textId="77777777" w:rsidR="00B57D78" w:rsidRDefault="00B57D78" w:rsidP="00B57D78">
      <w:r>
        <w:t>Dokumenta sta nastala v okviru izvajanja projekta LIFE Lynx, in sicer na podlagi participatornega načina dela z vključevanjem mnenja vseh ključnih deležnikov. V ta namen je bila oblikovana Pripravljalna skupina za prenovo strateških dokumentov za evrazijskega risa, v kateri so sodelovali predstavniki Ministrstva za naravne vire in prostor, Zavoda za gozdove Slovenije, Zavoda RS za varstvo narave, Biotehniške fakultete Univerze v Ljubljani in Lovske zveze Slovenije. Dokumenta je  revidirala tudi Strokovna posvetovalna skupina za upravljanje velikih zveri, ki deluje pod okriljem Ministrstva za naravne vire in prostor.</w:t>
      </w:r>
    </w:p>
    <w:p w14:paraId="1EE1B090" w14:textId="202B230A" w:rsidR="00485BE8" w:rsidRDefault="00B57D78" w:rsidP="00B57D78">
      <w:pPr>
        <w:pStyle w:val="Vir"/>
      </w:pPr>
      <w:r w:rsidRPr="00B57D78">
        <w:t>Vir: Ministrstvo za naravne vire in prostor</w:t>
      </w:r>
    </w:p>
    <w:p w14:paraId="5FC8AF3A" w14:textId="21057ECE" w:rsidR="005E61E4" w:rsidRDefault="005E61E4" w:rsidP="005E61E4">
      <w:pPr>
        <w:pStyle w:val="Naslov2"/>
      </w:pPr>
      <w:r>
        <w:t xml:space="preserve">Sprejeto soglasje k novi različici ključnih elementov finančnih instrumentov v programskem obdobju 2021 – 2027 </w:t>
      </w:r>
    </w:p>
    <w:p w14:paraId="186D89D4" w14:textId="77777777" w:rsidR="005E61E4" w:rsidRDefault="005E61E4" w:rsidP="005E61E4">
      <w:r>
        <w:t>Vlada je podala soglasje k novi različici Ključnih elementov finančnih instrumentov v programskem obdobju 2021 – 2027 (KEFI2127) s ciljem naložbe za rast in delovna mesta. S spremembami in dopolnitvami v različici 1.1 KEFI2127 se največ sprememb uvaja na področju financiranja energetske učinkovitosti.</w:t>
      </w:r>
    </w:p>
    <w:p w14:paraId="3D4D5385" w14:textId="77777777" w:rsidR="005E61E4" w:rsidRDefault="005E61E4" w:rsidP="005E61E4"/>
    <w:p w14:paraId="5A89F66C" w14:textId="77777777" w:rsidR="005E61E4" w:rsidRDefault="005E61E4" w:rsidP="005E61E4">
      <w:r>
        <w:t>KEFI2127 predstavljajo usmeritve za sklenitev sporazuma o financiranju operacije med MGTŠ in upravljavcem holdinškega sklada, za naložbeno strategijo in načrtovanje finančnih instrumentov s strukturo upravljanja finančnih instrumentov prek holdinškega sklada in finančnih posrednikov ter načrtovanimi finančnimi produkti in ciljnimi skupinami za posamezna področja: mala in srednje velika podjetja (MSP), raziskave, razvoj in inovacije (RRI), krožno gospodarstvo, energetska učinkovitost in urbani razvoj.</w:t>
      </w:r>
    </w:p>
    <w:p w14:paraId="79BF76A8" w14:textId="77777777" w:rsidR="005E61E4" w:rsidRDefault="005E61E4" w:rsidP="005E61E4"/>
    <w:p w14:paraId="4137FAAD" w14:textId="77777777" w:rsidR="005E61E4" w:rsidRDefault="005E61E4" w:rsidP="005E61E4">
      <w:r>
        <w:t xml:space="preserve">KEFI2127 predstavljajo usmeritve in podlago za izvedbo finančnih instrumentov. S spremembami in dopolnitvami v različici 1.1 KEFI2127 se največ sprememb uvaja na področju financiranja energetske učinkovitosti, saj se širi ciljna skupina potencialnih končnih prejemnikov in nabor upravičenih naložb, </w:t>
      </w:r>
      <w:r>
        <w:lastRenderedPageBreak/>
        <w:t>kar predstavlja potencial za pozitivne učinke na širšo ciljno skupino v gospodarstvu. Predvideno je, da se nameni 190 milijonov evrov EU sredstev za izvajanje finančnih instrumentov v programskem obdobju 2021–2027.</w:t>
      </w:r>
    </w:p>
    <w:p w14:paraId="1B988B34" w14:textId="77777777" w:rsidR="005E61E4" w:rsidRDefault="005E61E4" w:rsidP="005E61E4"/>
    <w:p w14:paraId="462100E3" w14:textId="77777777" w:rsidR="005E61E4" w:rsidRDefault="005E61E4" w:rsidP="005E61E4">
      <w:r>
        <w:t xml:space="preserve">V tej različici KEFI2127 se sredstva znotraj specifičnega cilja 1.3, ki so bila predhodno namenjena finančnemu instrumentu lastniško financiranje, namenijo finančnemu instrumentu garancije. Zaradi posodobljenih metodologij izračuna in predhodno navedenega premika sredstev se spremenijo vrednosti ciljnih kazalnikov za večino finančnih instrumentov. Ravno tako se spreminja zasnova finančnega instrumenta v okviru specifičnega cilja 2.1, ki je namenjen energetski učinkovitosti. </w:t>
      </w:r>
    </w:p>
    <w:p w14:paraId="7B2BEABD" w14:textId="77777777" w:rsidR="005E61E4" w:rsidRDefault="005E61E4" w:rsidP="005E61E4"/>
    <w:p w14:paraId="5ED9528A" w14:textId="77777777" w:rsidR="005E61E4" w:rsidRDefault="005E61E4" w:rsidP="005E61E4">
      <w:r>
        <w:t>Finančni instrumenti se bodo izvajali prek holdinškega sklada, ki bo upravljal in izvajal finančne instrumente (posojila in garancije). Ključni deležniki pri izvajanju finančnih instrumentov so poleg holdinškega sklada še Ministrstvo za gospodarstvo, turizem in šport (MGTŠ – v vlogi posredniškega telesa za finančne instrumente), Ministrstvo za naravne vire in prostor in Ministrstvo za okolje, podnebje in energijo (oba v vlogi sodelujočih ministrstev), Ministrstvo za kohezijo in regionalni razvoj (kot organ upravljanja), Ministrstvo za finance (kot plačilni organ in organ za računovodenje) in Združenje mestnih občin Slovenije.</w:t>
      </w:r>
    </w:p>
    <w:p w14:paraId="524057F7" w14:textId="77777777" w:rsidR="005E61E4" w:rsidRDefault="005E61E4" w:rsidP="005E61E4"/>
    <w:p w14:paraId="097B84C9" w14:textId="77777777" w:rsidR="005E61E4" w:rsidRDefault="005E61E4" w:rsidP="005E61E4">
      <w:r>
        <w:t>Ključni elementi finančnih instrumentov v programskem obdobju 2021 – 2027 (KEFI2127) so pripravljeni skladno z Zakonom o javnih financah, Uredbo o postopku, merilih in načinih dodeljevanja sredstev za spodbujanje razvojnih programov in prednostnih nalog ter Uredbo o izvajanju uredb (EU) in (Euratom) na področju izvajanja evropske kohezijske politike v obdobju 2021–2027.</w:t>
      </w:r>
    </w:p>
    <w:p w14:paraId="62A1D5A1" w14:textId="77777777" w:rsidR="005E61E4" w:rsidRDefault="005E61E4" w:rsidP="005E61E4"/>
    <w:p w14:paraId="758D6DAF" w14:textId="77777777" w:rsidR="005E61E4" w:rsidRDefault="005E61E4" w:rsidP="005E61E4">
      <w:r>
        <w:t xml:space="preserve">Podlaga za pripravo KEFI2127 je Predhodna ocena potreb trga in vrzeli financiranja na trgu za izvajanje finančnih instrumentov v programskem obdobju 2021–2027 in dodatne analize trga, ki so pokazale vrzel financiranja na področju MSP, RRI, krožnega gospodarstva, energetske učinkovitosti in urbanega razvoja. KEFI2127 bodo prispevali k doseganju ciljev Programa evropske kohezijske politike v obdobju 2021–2027 v Sloveniji. </w:t>
      </w:r>
    </w:p>
    <w:p w14:paraId="4F4D9D1D" w14:textId="77777777" w:rsidR="005E61E4" w:rsidRDefault="005E61E4" w:rsidP="005E61E4">
      <w:pPr>
        <w:pStyle w:val="Vir"/>
      </w:pPr>
      <w:r>
        <w:t>Vir: Ministrstvo za gospodarstvo, turizem in šport</w:t>
      </w:r>
    </w:p>
    <w:p w14:paraId="34A90EDD" w14:textId="2A99B0B7" w:rsidR="009B268D" w:rsidRDefault="009B268D" w:rsidP="009B268D">
      <w:pPr>
        <w:pStyle w:val="Naslov2"/>
      </w:pPr>
      <w:r>
        <w:t>V poslovnem in finančnem načrtu Slovenskega podjetniškega sklada za leto 2024 dodatna sredstva za gospodarstvo</w:t>
      </w:r>
    </w:p>
    <w:p w14:paraId="65C0E927" w14:textId="77777777" w:rsidR="009B268D" w:rsidRDefault="009B268D" w:rsidP="009B268D">
      <w:r>
        <w:t xml:space="preserve">Vlada je sprejela spremembe in dopolnitve Poslovnega in finančnega načrta Javnega Sklada Republike Slovenije za podjetništvo (SPS) za leto 2024, ki vključuje dodatne spodbude za gospodarstvo v višini 25 milijonov evrov. </w:t>
      </w:r>
    </w:p>
    <w:p w14:paraId="34BD5C7A" w14:textId="77777777" w:rsidR="009B268D" w:rsidRDefault="009B268D" w:rsidP="009B268D"/>
    <w:p w14:paraId="5F918FF5" w14:textId="77777777" w:rsidR="009B268D" w:rsidRDefault="009B268D" w:rsidP="009B268D">
      <w:r>
        <w:t xml:space="preserve">V skladu z osnovnim poslovnim in finančnim načrtom je SPS predvidel podporo mikro, malim in srednje velikim podjetjem (MSP), zagonskim ter hitro rastočim podjetjem v skupni vrednosti okoli 127 milijonov evrov. </w:t>
      </w:r>
    </w:p>
    <w:p w14:paraId="6E4C8976" w14:textId="77777777" w:rsidR="009B268D" w:rsidRDefault="009B268D" w:rsidP="009B268D"/>
    <w:p w14:paraId="09425D72" w14:textId="77777777" w:rsidR="009B268D" w:rsidRDefault="009B268D" w:rsidP="009B268D">
      <w:r>
        <w:t xml:space="preserve">V prve spremembe in dopolnitve poslovnega in finančnega načrta za leto 2024, ki jih je vlada sprejela maja 2024, so bile vključene dodatne spodbude na področju odobravanja finančnih spodbud, specifične spodbude za dvig poslovnih in razvojnih kompetenc in izvajanje </w:t>
      </w:r>
      <w:proofErr w:type="spellStart"/>
      <w:r>
        <w:t>mikrokreditnih</w:t>
      </w:r>
      <w:proofErr w:type="spellEnd"/>
      <w:r>
        <w:t xml:space="preserve"> ter specifičnih kreditnih linij.</w:t>
      </w:r>
    </w:p>
    <w:p w14:paraId="52078F57" w14:textId="77777777" w:rsidR="009B268D" w:rsidRDefault="009B268D" w:rsidP="009B268D"/>
    <w:p w14:paraId="0712EDE7" w14:textId="77777777" w:rsidR="009B268D" w:rsidRDefault="009B268D" w:rsidP="009B268D">
      <w:r>
        <w:t xml:space="preserve">V drugih spremembah in dopolnitvah pa je v ospredju povečanje razpisanih sredstev na področju izvajanja krizno likvidnostnih kreditov in specifičnih spodbud za mikro podjetja v lesarstvu. Spremembe so tudi pri izvajanju specifičnih spodbud za dvig poslovnih in razvojnih kompetenc, predvsem v delu transfernih prihodkov, ki jih SPS skladno s podpisanimi sporazumi prejme za kritje stroškov zunanjih izvajalcev in za kritje lastnih stroškov, ter glede sodelovanja v različnih mednarodnih razvojnih partnerstvih in potencialnem sodelovanju SPS v različnih strateških vsebinskih programih.  </w:t>
      </w:r>
    </w:p>
    <w:p w14:paraId="7C3D5C9B" w14:textId="77777777" w:rsidR="009B268D" w:rsidRDefault="009B268D" w:rsidP="009B268D"/>
    <w:p w14:paraId="59168E28" w14:textId="77777777" w:rsidR="009B268D" w:rsidRDefault="009B268D" w:rsidP="009B268D">
      <w:r>
        <w:t>Poleg tega pa se nižajo stroški za nadgradnjo in implementacijo glavnega informacijskega sistema (kritega iz lastnih sredstev SPS), saj je pri izvajanju načrtovanih aktivnosti za leto 2024 prišlo do zamikov in se načrtovana realizacija iz leta 2024 v glavnini prenaša v leto 2025.</w:t>
      </w:r>
    </w:p>
    <w:p w14:paraId="4CEA5201" w14:textId="77777777" w:rsidR="009B268D" w:rsidRDefault="009B268D" w:rsidP="009B268D">
      <w:pPr>
        <w:pStyle w:val="Vir"/>
      </w:pPr>
      <w:r>
        <w:t>Vir: Ministrstvo za gospodarstvo, turizem in šport</w:t>
      </w:r>
    </w:p>
    <w:p w14:paraId="56063F58" w14:textId="1636C84D" w:rsidR="00482DF0" w:rsidRDefault="00482DF0" w:rsidP="00482DF0">
      <w:pPr>
        <w:pStyle w:val="Naslov2"/>
      </w:pPr>
      <w:r>
        <w:t xml:space="preserve">Pogodba o financiranju izvedbe investicije Zamenjava boksov za konje v Lipici </w:t>
      </w:r>
    </w:p>
    <w:p w14:paraId="7CA60D3C" w14:textId="0D968817" w:rsidR="00482DF0" w:rsidRDefault="00482DF0" w:rsidP="00482DF0">
      <w:r>
        <w:t xml:space="preserve">Vlada je sprejela sklep, da z družbo Kobilarna Lipica, d. o. o., sklene </w:t>
      </w:r>
      <w:r w:rsidR="004E2379">
        <w:t>p</w:t>
      </w:r>
      <w:r>
        <w:t xml:space="preserve">ogodbo o financiranju izvedbe investicije </w:t>
      </w:r>
      <w:r w:rsidR="004E2379">
        <w:t>z</w:t>
      </w:r>
      <w:r>
        <w:t>amenjav</w:t>
      </w:r>
      <w:r w:rsidR="004E2379">
        <w:t>e</w:t>
      </w:r>
      <w:r>
        <w:t xml:space="preserve"> boksov za konje v Lipici. Za podpis pogodbe je pooblastila ministra za gospodarstvo, turizem in šport Matjaža Hana. </w:t>
      </w:r>
    </w:p>
    <w:p w14:paraId="0956AC96" w14:textId="77777777" w:rsidR="00482DF0" w:rsidRDefault="00482DF0" w:rsidP="00482DF0"/>
    <w:p w14:paraId="5D27BEA6" w14:textId="77777777" w:rsidR="00482DF0" w:rsidRDefault="00482DF0" w:rsidP="00482DF0">
      <w:r>
        <w:t>V okviru projekta je predvidena odstranitev betonske podlage v obstoječih boksih, namestitev nove podlage betonske plošče, pod katero bodo potekali novi razvodi vodovodne instalacije za ureditev napajalnikov ter ureditev boksov. Namen investicijskega projekta je zagotovitev prostorov za primerno namestitev konjev ter s tem omogočanje izvajanja primarne dejavnosti vzreje konj. Obstoječe stanje boksov namreč ne omogoča več optimalnega izvajanja dejavnosti in zagotavljanja dobrobiti živalim. Ustrezno urejeni in dimenzijsko ustrezni boksi so za življenje konj nujno potrebni. Investicija bo tako zagotovila higienske, prostorske in sanitarne pogoje za konje ter tako omogočila vrhunske storitve na področju reje lipicanca in konjeništva ter varovanje, ohranjanje in razvoj kulturne in naravne dediščine.</w:t>
      </w:r>
    </w:p>
    <w:p w14:paraId="58C9BD12" w14:textId="77777777" w:rsidR="00482DF0" w:rsidRDefault="00482DF0" w:rsidP="00482DF0">
      <w:r>
        <w:t xml:space="preserve">V skladu s popisom del in oceno vrednosti znaša skupna vrednost investicije po stalnih cenah 378.200 evrov z DDV. Sredstva za izvedbo investicije so planirana v proračunu ministrstva za gospodarstvo, turizem in šport za leto 2024. </w:t>
      </w:r>
    </w:p>
    <w:p w14:paraId="4E67426A" w14:textId="77777777" w:rsidR="00482DF0" w:rsidRDefault="00482DF0" w:rsidP="00482DF0"/>
    <w:p w14:paraId="6A6BC568" w14:textId="77777777" w:rsidR="00482DF0" w:rsidRDefault="00482DF0" w:rsidP="00482DF0">
      <w:r>
        <w:t xml:space="preserve">Sklep o potrditvi investicijskega projekta je skladen s Koncesijsko pogodbo in Poslovnim načrtom Kobilarne Lipica, d. o. o. </w:t>
      </w:r>
    </w:p>
    <w:p w14:paraId="0BE2CBC9" w14:textId="48B691C7" w:rsidR="00485BE8" w:rsidRDefault="00482DF0" w:rsidP="00482DF0">
      <w:pPr>
        <w:pStyle w:val="Vir"/>
      </w:pPr>
      <w:r>
        <w:t>Vir: Ministrstvo za gospodarstvo, turizem in šport</w:t>
      </w:r>
    </w:p>
    <w:p w14:paraId="6FD7BC4D" w14:textId="50A9BE9D" w:rsidR="006037AD" w:rsidRDefault="006037AD" w:rsidP="006037AD">
      <w:pPr>
        <w:pStyle w:val="Naslov2"/>
      </w:pPr>
      <w:r>
        <w:t>Potrditev najustreznejše trase obvoznice Most na Soči</w:t>
      </w:r>
    </w:p>
    <w:p w14:paraId="766F4A6B" w14:textId="62EF8C08" w:rsidR="006037AD" w:rsidRDefault="006037AD" w:rsidP="006037AD">
      <w:r>
        <w:t xml:space="preserve">Vlada se je seznanila s predlogom najustreznejše rešitve poteka trase obvoznice Most na Soči, ki je obdelana v gradivu »Študiji variant (utemeljitev rešitve) / predinvesticijska zasnova za državni prostorski načrt za obvoznico Most na Soči«, ki jo je izdelal Urbis d. o. o. iz Maribora. </w:t>
      </w:r>
    </w:p>
    <w:p w14:paraId="2686DD97" w14:textId="77777777" w:rsidR="006037AD" w:rsidRDefault="006037AD" w:rsidP="006037AD"/>
    <w:p w14:paraId="1EEFA0EE" w14:textId="77777777" w:rsidR="006037AD" w:rsidRDefault="006037AD" w:rsidP="006037AD">
      <w:r>
        <w:t xml:space="preserve">Vlada je kot najustreznejšo rešitev potrdila potek trase obvoznice Most na Soči, ki se na severni strani odcepi od trase obstoječe glavne ceste G2-102/1040 (Peršeti-Most na Soči) in po približno 95 m zavije skozi predor dolžine 410 m proti jugovzhodu, se po približno 105 m vključi na obstoječi odsek glavne ceste G2-102/1039 (Most na Soči–Bača). </w:t>
      </w:r>
    </w:p>
    <w:p w14:paraId="69FD9157" w14:textId="77777777" w:rsidR="006037AD" w:rsidRDefault="006037AD" w:rsidP="006037AD"/>
    <w:p w14:paraId="3FBDB05D" w14:textId="77777777" w:rsidR="006037AD" w:rsidRDefault="006037AD" w:rsidP="006037AD">
      <w:r>
        <w:t>V nadaljevanju postopka se bodo za predlagano rešitev izdelale dodatne strokovne podlage, ki bodo omogočale izdelavo osnutka državnega prostorskega načrta.</w:t>
      </w:r>
    </w:p>
    <w:p w14:paraId="7E99A309" w14:textId="6B23BFFE" w:rsidR="005C4B03" w:rsidRDefault="006037AD" w:rsidP="006037AD">
      <w:pPr>
        <w:pStyle w:val="Vir"/>
      </w:pPr>
      <w:r>
        <w:t>Vir: Ministrstvo za naravne vire in prostor</w:t>
      </w:r>
    </w:p>
    <w:p w14:paraId="11376AE1" w14:textId="512C1CC9" w:rsidR="00485BE8" w:rsidRDefault="00DE3AEE" w:rsidP="004E2379">
      <w:pPr>
        <w:pStyle w:val="Naslov2"/>
      </w:pPr>
      <w:r>
        <w:t>S</w:t>
      </w:r>
      <w:r w:rsidR="00485BE8">
        <w:t xml:space="preserve">klep o ugotovitvi javnega interesa države na podlagi 67. člena Zakona o uresničevanju javnega interesa za kulturo za delovanje Javnega zavoda Knjižnica – Kulturni center Lendava – Lendvai </w:t>
      </w:r>
      <w:proofErr w:type="spellStart"/>
      <w:r w:rsidR="00485BE8">
        <w:t>Könyvtár</w:t>
      </w:r>
      <w:proofErr w:type="spellEnd"/>
      <w:r w:rsidR="00485BE8">
        <w:t xml:space="preserve"> és </w:t>
      </w:r>
      <w:proofErr w:type="spellStart"/>
      <w:r w:rsidR="00485BE8">
        <w:t>Kulturális</w:t>
      </w:r>
      <w:proofErr w:type="spellEnd"/>
      <w:r w:rsidR="00485BE8">
        <w:t xml:space="preserve"> </w:t>
      </w:r>
      <w:proofErr w:type="spellStart"/>
      <w:r w:rsidR="00485BE8">
        <w:t>Központ</w:t>
      </w:r>
      <w:proofErr w:type="spellEnd"/>
    </w:p>
    <w:p w14:paraId="4FF3C60D" w14:textId="77777777" w:rsidR="00DE3AEE" w:rsidRDefault="00DE3AEE" w:rsidP="00485BE8"/>
    <w:p w14:paraId="733DBD99" w14:textId="245925C2" w:rsidR="00DE3AEE" w:rsidRDefault="00DE3AEE" w:rsidP="00DE3AEE">
      <w:r>
        <w:t>Vlada je na svoji redni seji ugotovila, da dejavnost Javnega zavoda Knjižnica – Kulturni</w:t>
      </w:r>
    </w:p>
    <w:p w14:paraId="229F86C0" w14:textId="77777777" w:rsidR="00DE3AEE" w:rsidRDefault="00DE3AEE" w:rsidP="00DE3AEE">
      <w:r>
        <w:lastRenderedPageBreak/>
        <w:t xml:space="preserve">center Lendava – Lendvai </w:t>
      </w:r>
      <w:proofErr w:type="spellStart"/>
      <w:r>
        <w:t>Könyvtár</w:t>
      </w:r>
      <w:proofErr w:type="spellEnd"/>
      <w:r>
        <w:t xml:space="preserve"> és </w:t>
      </w:r>
      <w:proofErr w:type="spellStart"/>
      <w:r>
        <w:t>Kulturális</w:t>
      </w:r>
      <w:proofErr w:type="spellEnd"/>
      <w:r>
        <w:t xml:space="preserve"> </w:t>
      </w:r>
      <w:proofErr w:type="spellStart"/>
      <w:r>
        <w:t>Központ</w:t>
      </w:r>
      <w:proofErr w:type="spellEnd"/>
      <w:r>
        <w:t xml:space="preserve"> s sedežem v Lendavi presega občinski pomen oziroma zadovoljuje tudi potrebe prebivalcev sosednjih občin, zato se mu v letu 2024 pripozna status javnega zavoda v javnem interesu države.</w:t>
      </w:r>
    </w:p>
    <w:p w14:paraId="5D014A71" w14:textId="77777777" w:rsidR="00DE3AEE" w:rsidRDefault="00DE3AEE" w:rsidP="00DE3AEE"/>
    <w:p w14:paraId="1591B0F6" w14:textId="77777777" w:rsidR="00DE3AEE" w:rsidRDefault="00DE3AEE" w:rsidP="00DE3AEE">
      <w:r>
        <w:t>Vlada je sklenila tudi, da ministrica za kulturo in Občina Lendava skleneta pogodbo o sofinanciranju in obsegu obveznosti občine.</w:t>
      </w:r>
    </w:p>
    <w:p w14:paraId="113E9407" w14:textId="77777777" w:rsidR="00DE3AEE" w:rsidRDefault="00DE3AEE" w:rsidP="00DE3AEE"/>
    <w:p w14:paraId="28C18F09" w14:textId="77777777" w:rsidR="00DE3AEE" w:rsidRDefault="00DE3AEE" w:rsidP="00DE3AEE">
      <w:r>
        <w:t>Poslanstvo zavoda je knjižnična dejavnost ter trajno in nemoteno izvajanje programov in projektov ter posredovanje umetniške ustvarjalnosti na področju uprizoritvenih, glasbenih, vizualnih, avdiovizualnih, filmskih in drugim umetnosti ter novih medijev. Vzpostavlja pogoje in spodbuja razvoj ljubiteljske, polprofesionalne in profesionalne dejavnosti na področju kulture v Občini Lendava in regiji, ter obmejnih regijah Madžarske, Avstrije in Hrvaške. Deluje na narodnostno mešanem območju, kjer živi ustavno priznana avtohtona narodna skupnost. Območje šteje med manj razvite regije in sofinanciranje tega javnega zavoda povečuje možnost prebivalstva za dostop do kulturnih dobrin.</w:t>
      </w:r>
    </w:p>
    <w:p w14:paraId="2499127B" w14:textId="77777777" w:rsidR="00DE3AEE" w:rsidRDefault="00DE3AEE" w:rsidP="00DE3AEE"/>
    <w:p w14:paraId="1F66B3BB" w14:textId="77777777" w:rsidR="00DE3AEE" w:rsidRDefault="00DE3AEE" w:rsidP="00DE3AEE">
      <w:r>
        <w:t>Gostovanja profesionalnih izvajalcev iz Madžarske prispevajo k ohranjanju posebne kulturne identitete madžarske narodne skupnosti v Sloveniji in prispevajo k razumevanju kulturne raznolikosti. Program je namenjen tudi sodelovanju s slovensko manjšino v Porabju. Predstavlja regijsko prireditveno središče v pomurskem prostoru, ki s svojimi programi zadovoljuje potrebe večinskega dela prebivalstva, delno prebivalstva ob meji Madžarske ter Hrvaške in v manjši meri celo iz Avstrije, s čimer se ta del Slovenije vklaplja v širše regijsko sodelovanje.</w:t>
      </w:r>
    </w:p>
    <w:p w14:paraId="1A3F84EB" w14:textId="0BEAC507" w:rsidR="00DE3AEE" w:rsidRDefault="00DE3AEE" w:rsidP="00DE3AEE">
      <w:pPr>
        <w:pStyle w:val="Vir"/>
      </w:pPr>
      <w:r>
        <w:t>Vir: Ministrstvo za kulturo</w:t>
      </w:r>
    </w:p>
    <w:p w14:paraId="49691001" w14:textId="1EAF0073" w:rsidR="0090433F" w:rsidRDefault="0090433F" w:rsidP="0090433F">
      <w:pPr>
        <w:pStyle w:val="Naslov2"/>
      </w:pPr>
      <w:r>
        <w:t>Vlada dala soglasje k uporabi presežka prihodkov nad odhodki Javne agencije Republike Slovenije za zdravila in medicinske pripomočke</w:t>
      </w:r>
    </w:p>
    <w:p w14:paraId="02741D0C" w14:textId="7F7769E1" w:rsidR="0090433F" w:rsidRDefault="0090433F" w:rsidP="0090433F">
      <w:r>
        <w:t>Vlada Republike Slovenije je na današnji seji dala soglasje o uporabi presežka prihodkov nad odhodki Javne agencije Republike Slovenije za zdravila in medicinske pripomočke (JAZMP) ter se seznanila s Poročilom Ministrstva za zdravje o izvedbi nadzora nad zakonitostjo, strokovnostjo in učinkovitostjo JAZMP.</w:t>
      </w:r>
    </w:p>
    <w:p w14:paraId="3B8B0C95" w14:textId="77777777" w:rsidR="0090433F" w:rsidRDefault="0090433F" w:rsidP="0090433F"/>
    <w:p w14:paraId="606E84F3" w14:textId="77777777" w:rsidR="0090433F" w:rsidRDefault="0090433F" w:rsidP="0090433F">
      <w:r>
        <w:t xml:space="preserve">Soglasje vlade omogoča prerazporeditev presežkov prihodkov nad odhodki JAZMP iz obdobja od leta 2015 do leta 2023. Ti presežki, ki so rezultat uspešnega poslovanja agencije, bodo uporabljeni za opravljanje in razvoj dejavnosti agencije. V sklopu tega bo večina presežka namenjena financiranju investicije Centralnega informacijskega sistema (CIS), manjši del pa za sofinanciranje programov </w:t>
      </w:r>
      <w:proofErr w:type="spellStart"/>
      <w:r>
        <w:t>Joint</w:t>
      </w:r>
      <w:proofErr w:type="spellEnd"/>
      <w:r>
        <w:t xml:space="preserve"> </w:t>
      </w:r>
      <w:proofErr w:type="spellStart"/>
      <w:r>
        <w:t>action</w:t>
      </w:r>
      <w:proofErr w:type="spellEnd"/>
      <w:r>
        <w:t>, kritje izdatkov projekta debirokratizacije in financiranje stroška dela novo zaposlenih inšpektorjev na tržni dejavnosti.</w:t>
      </w:r>
    </w:p>
    <w:p w14:paraId="0AEF4070" w14:textId="77777777" w:rsidR="0090433F" w:rsidRDefault="0090433F" w:rsidP="0090433F"/>
    <w:p w14:paraId="1787BA38" w14:textId="77777777" w:rsidR="0090433F" w:rsidRDefault="0090433F" w:rsidP="0090433F">
      <w:r>
        <w:t xml:space="preserve">Projekt CIS, ocenjen na 5,5 milijona evrov, je pomemben korak v digitalizaciji slovenskega zdravstvenega sistema in bo v celoti financiran iz lastnih virov JAZMP. Ta celovit in napreden informacijski sistem bo omogočil povezljivost z domačimi in mednarodnimi deležniki, kot sta Evropska agencija za zdravila in Zavod za zdravstveno zavarovanje Slovenije (ZZZS). CIS bo pomemben tudi za implementacijo zakonodaje na področju digitalizacije zdravstva in izvedbo določenih projektov v okviru Mehanizma za okrevanje in odpornost. </w:t>
      </w:r>
    </w:p>
    <w:p w14:paraId="4CFFAC4B" w14:textId="77777777" w:rsidR="0090433F" w:rsidRDefault="0090433F" w:rsidP="0090433F"/>
    <w:p w14:paraId="07818AB2" w14:textId="77777777" w:rsidR="0090433F" w:rsidRDefault="0090433F" w:rsidP="0090433F">
      <w:r>
        <w:t>Vlada se je seznanila tudi s Poročilom Ministrstva za zdravje o izvedbi nadzora nad zakonitostjo, strokovnostjo in učinkovitostjo JAZMP. Poročilo ugotavlja, da je agencija v letu 2023 poslovala zakonito, uspešno in učinkovito, pri čemer so bili vsi cilji, zastavljeni v programu dela, doseženi in vse naloge opravljene.</w:t>
      </w:r>
    </w:p>
    <w:p w14:paraId="201AE816" w14:textId="0FB29327" w:rsidR="00485BE8" w:rsidRDefault="0090433F" w:rsidP="0090433F">
      <w:pPr>
        <w:pStyle w:val="Vir"/>
      </w:pPr>
      <w:r>
        <w:t>Vir: Ministrstvo za zdravje</w:t>
      </w:r>
    </w:p>
    <w:p w14:paraId="14F7E2C8" w14:textId="5E701026" w:rsidR="00934A24" w:rsidRDefault="00934A24" w:rsidP="00934A24">
      <w:pPr>
        <w:pStyle w:val="Naslov2"/>
      </w:pPr>
      <w:r>
        <w:lastRenderedPageBreak/>
        <w:t>Uvrstitev novega projekta »Nakup dela objekta Baragovo semenišče« v Načrt razvojnih programov 2024 - 2027</w:t>
      </w:r>
    </w:p>
    <w:p w14:paraId="66EDC881" w14:textId="77777777" w:rsidR="00934A24" w:rsidRDefault="00934A24" w:rsidP="00934A24">
      <w:r>
        <w:t>Vlada je sklenila, da se v veljavni Načrt razvojnih programov 2024-2027 uvrsti nov projekt »Nakup dela objekta Baragovo semenišče«. S tem bo Ministrstvo za visoko šolstvo, znanost in inovacije (MVZI) trajno zagotovilo ustrezne namestitvene kapacitete do največ 206 ležišč za bivanje študentk in študentov Univerze v Ljubljani. Doslej jih je Študentski dom Ljubljana, ki skrbi za obratovanje Študentskega doma Akademski kolegij, moral najemati s strani Mestne občine Ljubljana.</w:t>
      </w:r>
    </w:p>
    <w:p w14:paraId="4B31DA73" w14:textId="77777777" w:rsidR="00934A24" w:rsidRDefault="00934A24" w:rsidP="00934A24"/>
    <w:p w14:paraId="52964298" w14:textId="77777777" w:rsidR="00934A24" w:rsidRDefault="00934A24" w:rsidP="00934A24">
      <w:r>
        <w:t>V letu 2025 bo MVZI izvedel nujna vzdrževalna dela ogrevanja za normalno delovanje objekta. Gre za zamenjavo toplotne postaje in 80 radiatorjev. Ocenjena vrednost projekta znaša nekaj več kot 3,8 milijona evrov z DPN oziroma DDV. Projekt se bo financiral s proračunskimi sredstvi v letih 2024 in 2025.</w:t>
      </w:r>
    </w:p>
    <w:p w14:paraId="43465F5F" w14:textId="6985B2BC" w:rsidR="00485BE8" w:rsidRDefault="00934A24" w:rsidP="00934A24">
      <w:pPr>
        <w:pStyle w:val="Vir"/>
      </w:pPr>
      <w:r>
        <w:t>Vir: Ministrstvo za visoko šolstvo, znanost in inovacije</w:t>
      </w:r>
    </w:p>
    <w:p w14:paraId="6FA35CC2" w14:textId="4C92693C" w:rsidR="004E58B1" w:rsidRDefault="004E58B1" w:rsidP="004E58B1">
      <w:pPr>
        <w:pStyle w:val="Naslov2"/>
      </w:pPr>
      <w:r>
        <w:t xml:space="preserve">Za obnovo pregrade 4,6 milijona evrov  </w:t>
      </w:r>
    </w:p>
    <w:p w14:paraId="14AB84F5" w14:textId="77777777" w:rsidR="004E58B1" w:rsidRDefault="004E58B1" w:rsidP="004E58B1">
      <w:r>
        <w:t xml:space="preserve">Vlada je v veljavni Načrt razvojnih programov 2024 – 2027  uvrstila projekt Obnova pregrade suhega zadrževalnika Reka-Logatec. </w:t>
      </w:r>
    </w:p>
    <w:p w14:paraId="131862D4" w14:textId="77777777" w:rsidR="004E58B1" w:rsidRDefault="004E58B1" w:rsidP="004E58B1"/>
    <w:p w14:paraId="29941EDB" w14:textId="77777777" w:rsidR="004E58B1" w:rsidRDefault="004E58B1" w:rsidP="004E58B1">
      <w:r>
        <w:t xml:space="preserve">Namen projekta je izboljšanje stanja vodne infrastrukture in preprečitev nadaljnjega propadanja in nastajanja škode na vodni infrastrukturi ter preprečitev poplavnih škod in zmanjšanje ogroženosti pred škodljivim delovanjem voda na tem območju. To bo pripomoglo k povečanju kakovosti bivanja okoliških prebivalcev ter izboljšanju poplavne varnosti. </w:t>
      </w:r>
    </w:p>
    <w:p w14:paraId="3270881C" w14:textId="77777777" w:rsidR="004E58B1" w:rsidRDefault="004E58B1" w:rsidP="004E58B1"/>
    <w:p w14:paraId="222257C4" w14:textId="1ADBF928" w:rsidR="004E58B1" w:rsidRDefault="004E58B1" w:rsidP="004E58B1">
      <w:r>
        <w:t xml:space="preserve">Izvedena bo obnova obstoječega visokovodnega zadrževalnika in pripadajoče ureditve. Objekt je predviden kot suhi zadrževalnik z zemeljskim nasipom. Načrtovani bodo evakuacijski objekti in varnostni preliv skladno s smernicami Inženirske zbornice Slovenije. Novelirana bodo hidrološka izhodišča, ki bodo v nadaljevanju uporabljena za dimenzioniranje volumna zadrževalnika in pripadajočih ureditev. Objekt bo zasnovan na način, da bo možno spremljanje in upravljanje na daljavo. Z rekonstrukcijo bo dolvodno zagotovljena poplavna varnost območja za dogodke s 100-letno povratno dobo. Ob načrtovanju zagotavljanja poplavne varnosti se bo v čim večji možni meri upošteval koncept nature </w:t>
      </w:r>
      <w:proofErr w:type="spellStart"/>
      <w:r>
        <w:t>based</w:t>
      </w:r>
      <w:proofErr w:type="spellEnd"/>
      <w:r>
        <w:t xml:space="preserve"> </w:t>
      </w:r>
      <w:proofErr w:type="spellStart"/>
      <w:r>
        <w:t>solution</w:t>
      </w:r>
      <w:proofErr w:type="spellEnd"/>
      <w:r>
        <w:t xml:space="preserve"> (NBS), na naravi temelječih rešitev. Ukrepi bodo vsebovali sonaravne in zelene rešitve. Bistvo koncepta NBS je posnemanje in poustvarjanje naravnih rečnih tokov, procesov in krajine ter ustvarjanje pogojev za naravne procese.</w:t>
      </w:r>
    </w:p>
    <w:p w14:paraId="1A8DB985" w14:textId="77777777" w:rsidR="004E58B1" w:rsidRDefault="004E58B1" w:rsidP="004E58B1"/>
    <w:p w14:paraId="4A12E973" w14:textId="77777777" w:rsidR="004E58B1" w:rsidRDefault="004E58B1" w:rsidP="004E58B1">
      <w:r>
        <w:t xml:space="preserve">Ocenjena vrednost projekta je 4.609.895,43 evrov z DDV, in sicer v obdobju 2024-2025. </w:t>
      </w:r>
    </w:p>
    <w:p w14:paraId="1F0C3537" w14:textId="5292BB37" w:rsidR="00485BE8" w:rsidRDefault="004E58B1" w:rsidP="004E58B1">
      <w:pPr>
        <w:pStyle w:val="Vir"/>
      </w:pPr>
      <w:r>
        <w:t>Vir: Ministrstvo za naravne vire in prostor</w:t>
      </w:r>
    </w:p>
    <w:p w14:paraId="76ADD610" w14:textId="4D61A830" w:rsidR="00541937" w:rsidRDefault="00541937" w:rsidP="00541937">
      <w:pPr>
        <w:pStyle w:val="Naslov2"/>
      </w:pPr>
      <w:r>
        <w:t xml:space="preserve">Vlada spremenila vrednosti projektov »Izgradnja vrtca Puconci v občini Puconci« in « Izgradnja šolske športne dvorane Rimske Toplice« v veljavnem Načrtu razvojnih programov za obdobje 2024-2027 </w:t>
      </w:r>
    </w:p>
    <w:p w14:paraId="666754AA" w14:textId="77777777" w:rsidR="00541937" w:rsidRDefault="00541937" w:rsidP="00541937">
      <w:r>
        <w:t>Vlada je v veljavnem Načrtu razvojnih programov za obdobje 2024-2027 spremenila vrednost projekta »Izgradnja vrtca Puconci v občini Puconci«.</w:t>
      </w:r>
    </w:p>
    <w:p w14:paraId="2527FE09" w14:textId="77777777" w:rsidR="00541937" w:rsidRDefault="00541937" w:rsidP="00541937"/>
    <w:p w14:paraId="0A4977EA" w14:textId="77777777" w:rsidR="00541937" w:rsidRDefault="00541937" w:rsidP="00541937">
      <w:r>
        <w:t>Občina Puconci je bila na podlagi Razpisa za sofinanciranje investicij v vrtcih in osnovnem šolstvu v proračunskem obdobju 2021 – 2024 izbrana za sofinanciranja investicije »Izgradnja vrtca Puconci v občini Puconci«. Predmet sofinanciranja je novogradnja 1.074 m2 neto površin vrtca. Skladno s Sklepom in Pogodbo o sofinanciranju je bilo s strani ministrstva predvideno sofinanciranje v letih 2022 do 2024 v skupni višini 1.172.667,07 evra za izvedbo gradbeno - obrtniških in instalacijskih del.</w:t>
      </w:r>
    </w:p>
    <w:p w14:paraId="3F89FAEA" w14:textId="77777777" w:rsidR="00541937" w:rsidRDefault="00541937" w:rsidP="00541937"/>
    <w:p w14:paraId="2B6BB19C" w14:textId="77777777" w:rsidR="00541937" w:rsidRDefault="00541937" w:rsidP="00541937">
      <w:r>
        <w:t xml:space="preserve">Izhodiščna vrednost projekta je v letu 2021 znašala 2.553.260 evrov. Zaradi zamikanja začetka investicije in povišanja stroškov gradnje, je občinski svet aprila 2024 potrdil spremembo Investicijskega programa, iz katerega izhaja, da je občina za dokončanje projekta povečala lastna sredstva na višino 2.455.186,46 evra. Končna vrednost investicije se je povečala za 42,1 % in je predvidena v višini 3.627.853,53 evra. </w:t>
      </w:r>
    </w:p>
    <w:p w14:paraId="5D8975E7" w14:textId="77777777" w:rsidR="00541937" w:rsidRDefault="00541937" w:rsidP="00541937"/>
    <w:p w14:paraId="7D7CFCA6" w14:textId="77777777" w:rsidR="00541937" w:rsidRDefault="00541937" w:rsidP="00541937">
      <w:r>
        <w:t>Sofinanciranje ministrstva se je pričelo in se bo zaključilo v letu 2024. Gradnja se je pričela v decembru 2023 in se bo skupaj z opremljanjem objekta in tehničnim prevzemom vrtca zaključila v začetku leta 2025.</w:t>
      </w:r>
    </w:p>
    <w:p w14:paraId="3EF5756D" w14:textId="77777777" w:rsidR="00541937" w:rsidRDefault="00541937" w:rsidP="00541937"/>
    <w:p w14:paraId="69A699A8" w14:textId="77777777" w:rsidR="00541937" w:rsidRDefault="00541937" w:rsidP="00541937">
      <w:r>
        <w:t>Sprememba vrednosti projekta ne predvideva povečanja odhodkov iz državnega proračuna, saj gre za prerazporeditev sredstev v okviru Finančnih načrtov Ministrstva za vzgojo in izobraževanje.</w:t>
      </w:r>
    </w:p>
    <w:p w14:paraId="61F6F025" w14:textId="77777777" w:rsidR="00541937" w:rsidRDefault="00541937" w:rsidP="00541937"/>
    <w:p w14:paraId="5967A9F6" w14:textId="77777777" w:rsidR="00541937" w:rsidRDefault="00541937" w:rsidP="00541937">
      <w:r>
        <w:t>Vlada je prav tako v veljavnem Načrtu razvojnih programov za obdobje 2024-2027 spremenila vrednost projekta »Izgradnja šolske športne dvorane Rimske Toplice«.</w:t>
      </w:r>
    </w:p>
    <w:p w14:paraId="78F01922" w14:textId="77777777" w:rsidR="00541937" w:rsidRDefault="00541937" w:rsidP="00541937"/>
    <w:p w14:paraId="2E01143B" w14:textId="77777777" w:rsidR="00541937" w:rsidRDefault="00541937" w:rsidP="00541937">
      <w:r>
        <w:t>Občina Laško je bila na podlagi Razpisa za sofinanciranje investicij v vrtcih in osnovnem šolstvu v Republiki Sloveniji v proračunskem obdobju 2021 – 2024, ki ga je objavilo Ministrstvo za izobraževanje, znanost in šport v začetku leta 2021, izbrana za sofinanciranje investicije »Izgradnja šolske športne dvorane Rimske Toplice«. Predmet sofinanciranja je bila novogradnja dvorane v normativnem obsegu 827 m2 neto tlorisne površine. Skladno s Sklepom in Pogodbo o sofinanciranju je bilo s strani ministrstva predvideno sofinanciranje v letih 2022, v skupni višini 839.115,22 evra za izvedbo gradbeno - obrtniških in instalacijskih del.</w:t>
      </w:r>
    </w:p>
    <w:p w14:paraId="7A71DE0B" w14:textId="77777777" w:rsidR="00541937" w:rsidRDefault="00541937" w:rsidP="00541937"/>
    <w:p w14:paraId="7D603830" w14:textId="77777777" w:rsidR="00541937" w:rsidRDefault="00541937" w:rsidP="00541937">
      <w:r>
        <w:t>Ministrstvo za gospodarstvo, turizem in šport je 10. 5. 2024 objavilo Javni razpis za sofinanciranje investicij v športno infrastrukturo v letu 2024. Občina Laško je izpolnjevala vse pogoje določene v javnem razpisu, zato bo s strani Ministrstva za gospodarstvo, turizem in šport za izvedbo investicije v letu 2024 prejela 250.000 evrov sofinancerskih sredstev.</w:t>
      </w:r>
    </w:p>
    <w:p w14:paraId="6F5894BA" w14:textId="77777777" w:rsidR="00541937" w:rsidRDefault="00541937" w:rsidP="00541937"/>
    <w:p w14:paraId="344E9730" w14:textId="77777777" w:rsidR="00541937" w:rsidRDefault="00541937" w:rsidP="00541937">
      <w:r>
        <w:t>Namen investicije je zagotoviti manjkajoče površine za kakovostno izvajanje pouka športa in zmanjšati negativne vplive na okolje. Cilj investicije je izgradnja športne dvorane in novih zunanjih športnih površin.</w:t>
      </w:r>
    </w:p>
    <w:p w14:paraId="460ACA67" w14:textId="77777777" w:rsidR="00541937" w:rsidRDefault="00541937" w:rsidP="00541937"/>
    <w:p w14:paraId="2703B393" w14:textId="77777777" w:rsidR="00541937" w:rsidRDefault="00541937" w:rsidP="00541937">
      <w:r>
        <w:t xml:space="preserve">Izhodiščna vrednost projekta je znašala 2.615.605 evrov z DDV. Nova vrednost investicije je 3.300.629,49 evra z DDV. Gradnja se je pričela v letu 2022. Investicija bo v celoti zaključena ob koncu letošnjega leta, pridobljeno bo uporabno dovoljenje. Sofinanciranje Ministrstva za vzgojo in izobraževanje se je pričelo in zaključilo v letu 2022. </w:t>
      </w:r>
    </w:p>
    <w:p w14:paraId="540CE64B" w14:textId="77777777" w:rsidR="00541937" w:rsidRDefault="00541937" w:rsidP="00541937"/>
    <w:p w14:paraId="0DEBA790" w14:textId="77777777" w:rsidR="00541937" w:rsidRDefault="00541937" w:rsidP="00541937">
      <w:r>
        <w:t>Sprememba vrednosti projekta ne predvideva povečanja odhodkov iz državnega proračuna, saj gre za prerazporeditev sredstev v okviru Finančnih načrtov Ministrstva za vzgojo in izobraževanje ter Ministrstva za gospodarstvo, turizem in šport.</w:t>
      </w:r>
    </w:p>
    <w:p w14:paraId="0B4A9838" w14:textId="2487EA66" w:rsidR="00485BE8" w:rsidRDefault="00541937" w:rsidP="00541937">
      <w:pPr>
        <w:pStyle w:val="Vir"/>
      </w:pPr>
      <w:r>
        <w:t>Vir: Ministrstvo za vzgojo in izobraževanje</w:t>
      </w:r>
    </w:p>
    <w:p w14:paraId="1F66EAB6" w14:textId="16E7A0F5" w:rsidR="009B109C" w:rsidRDefault="009B109C" w:rsidP="009B109C">
      <w:pPr>
        <w:pStyle w:val="Naslov2"/>
      </w:pPr>
      <w:r>
        <w:t>Mnenje glede ustavnosti člena Zakona o uveljavljanju pravic iz javnih sredstev</w:t>
      </w:r>
    </w:p>
    <w:p w14:paraId="24D7B239" w14:textId="77777777" w:rsidR="009B109C" w:rsidRDefault="009B109C" w:rsidP="009B109C">
      <w:r>
        <w:t xml:space="preserve">Vlada je sprejela mnenje v zvezi z zahtevo Delovnega in socialnega sodišča v Ljubljani za oceno ustavnosti 7. točke 11. člena Zakona o uveljavljanju pravic iz javnih sredstev, ker se vlagatelji - dijaki in študenti, ki imajo sorojence s podaljšano roditeljsko pravico, pri odločanju o pravicah iz javnih sredstev oziroma o pravici do državne štipendije drugače obravnavajo, za kar ni utemeljenega ali razumnega razloga. </w:t>
      </w:r>
    </w:p>
    <w:p w14:paraId="01DCF7D9" w14:textId="77777777" w:rsidR="009B109C" w:rsidRDefault="009B109C" w:rsidP="009B109C"/>
    <w:p w14:paraId="151CE9B8" w14:textId="77777777" w:rsidR="009B109C" w:rsidRDefault="009B109C" w:rsidP="009B109C">
      <w:r>
        <w:t xml:space="preserve">Stališče Vlade Republike Slovenije je, da je ureditev, kot jo določa zgoraj navedena določba ustrezna in ni v nasprotju z določbami Ustave Republike Slovenije.  </w:t>
      </w:r>
    </w:p>
    <w:p w14:paraId="47BE5EA8" w14:textId="38ED0DE6" w:rsidR="00485BE8" w:rsidRDefault="009B109C" w:rsidP="009B109C">
      <w:pPr>
        <w:pStyle w:val="Vir"/>
      </w:pPr>
      <w:r>
        <w:t>Vir: Ministrstvo za delo, družino, socialne zadeve in enake možnosti</w:t>
      </w:r>
    </w:p>
    <w:p w14:paraId="1F942A00" w14:textId="489487CD" w:rsidR="004A7337" w:rsidRDefault="004A7337" w:rsidP="004A7337">
      <w:pPr>
        <w:pStyle w:val="Naslov2"/>
      </w:pPr>
      <w:r>
        <w:t>Mnenje o pobudi za oceno ustavnosti in zakonitosti Uredbe o spremembi Uredbe o ustanovitvi lovišč s posebnim namenom v Republiki Sloveniji in Odloka o spremembah Odloka o loviščih v Republiki Sloveniji in njihovih mejah</w:t>
      </w:r>
    </w:p>
    <w:p w14:paraId="18E40CF1" w14:textId="77777777" w:rsidR="004A7337" w:rsidRDefault="004A7337" w:rsidP="004A7337">
      <w:r>
        <w:t xml:space="preserve">Lovska družina Krvavec je na Ustavno sodišče RS vložila pobudo za presojo ustavnosti in zakonitosti novele Uredbe o ustanovitvi lovišč s posebnim namenom in novele Odloka o loviščih ter njihovih mejah v Republiki Sloveniji. </w:t>
      </w:r>
    </w:p>
    <w:p w14:paraId="16743A52" w14:textId="77777777" w:rsidR="004A7337" w:rsidRDefault="004A7337" w:rsidP="004A7337"/>
    <w:p w14:paraId="121BFCF9" w14:textId="506E85E3" w:rsidR="004A7337" w:rsidRDefault="004A7337" w:rsidP="004A7337">
      <w:r>
        <w:t>Vlada Republike Slovenije meni, da očitki lovske družine niso utemeljeni, saj pobudnik ni uspel dokazati, da bi bila predpisa v nasprotju z Zakonom o divjadi in lovstvu ali da bi prišlo do kršitev Ustave RS. Vlada Republike Slovenije poudarja, da zakon dovoljuje prilagoditve meja lovišč v določenih okoliščinah, med drugim za izboljšanje lovskega upravljanja, zagotavljanje boljše zaščite življenjskega okolja divjadi in bolj učinkovito izvajanje koncesij. Vlada Republike Slovenije navaja, da sprememba ne ogroža obstoja lovišča in da meje lovišča Krvavec omogočajo nadaljnje trajnostno upravljanje skladno s koncesijsko pogodbo in zakonom. Vlada Republike Slovenije zato predlaga, da Ustavno sodišče pobudo lovske družine zavrne, saj meni, da sta novela uredbe in odloka zakoniti ter skladni z Ustavo, ter da pobudnik ni uspel dokazati kršitev zakonskih in ustavnih določil.</w:t>
      </w:r>
    </w:p>
    <w:p w14:paraId="1D53291C" w14:textId="1EB11AF1" w:rsidR="00485BE8" w:rsidRDefault="004A7337" w:rsidP="004A7337">
      <w:pPr>
        <w:pStyle w:val="Vir"/>
      </w:pPr>
      <w:r w:rsidRPr="004A7337">
        <w:t>Vir: Ministrstvo za kmetijstvo, gozdarstvo in prehrano</w:t>
      </w:r>
    </w:p>
    <w:p w14:paraId="070B5E9F" w14:textId="49B4663F" w:rsidR="00D42CE9" w:rsidRPr="00D42CE9" w:rsidRDefault="00D42CE9" w:rsidP="00D42CE9">
      <w:pPr>
        <w:pStyle w:val="Naslov2"/>
      </w:pPr>
      <w:r>
        <w:t>Odgovor Republike Slovenije v predsodnem postopku na uradni opomin Evropske komisije</w:t>
      </w:r>
      <w:r w:rsidRPr="00D42CE9">
        <w:t xml:space="preserve"> </w:t>
      </w:r>
      <w:r>
        <w:t xml:space="preserve">št. C(2024)4069 </w:t>
      </w:r>
      <w:proofErr w:type="spellStart"/>
      <w:r>
        <w:t>final</w:t>
      </w:r>
      <w:proofErr w:type="spellEnd"/>
      <w:r>
        <w:t xml:space="preserve"> z dne 25. 7. 2024</w:t>
      </w:r>
    </w:p>
    <w:p w14:paraId="376B7BEB" w14:textId="740EFA97" w:rsidR="00D42CE9" w:rsidRDefault="00D42CE9" w:rsidP="00D42CE9">
      <w:r>
        <w:t>Vlada je sprejela odgovor Republike Slovenije na uradni opomin Evropske komisije zaradi neizpolnjevanja obveznosti iz tretjega odstavka 9. člena Konvencije o dostopu do informacij, udeležbi javnosti pri odločanju in dostopu do pravnega varstva v okoljskih zadevah (</w:t>
      </w:r>
      <w:proofErr w:type="spellStart"/>
      <w:r>
        <w:t>Aarhuška</w:t>
      </w:r>
      <w:proofErr w:type="spellEnd"/>
      <w:r>
        <w:t xml:space="preserve"> konvencija) v povezavi s prvim odstavkom 19. člena Pogodbe o Evropski uniji in 47. členom Listine Evropske unije o temeljnih pravicah ter okoljsko zakonodajo Evropske unije, ki vključuje prvi in drugi odstavek 6. člena Direktive 92/43/EGS (direktiva o habitatih), prvi in drugi odstavek 4. člena Direktive 2009/147/EGS (direktiva o pticah), prvi odstavek 13. člena Direktive 2000/60/ES (okvirna direktiva o vodah), 7. člen Direktive 2007/60/ES (direktiva o poplavah), 5. člen Direktive Sveta 91/676/EEC (nitratna direktiva), prvi odstavek 23. člena Direktive 2008/50/ES (direktiva o kakovosti zunanjega zraka), prvi odstavek 6. člena Direktive (EU) 2016/2284 o zmanjšanju nacionalnih emisij za nekatera onesnaževala zraka, prvi in sedmi odstavek 8. člena Direktive 2002/49/EGS (direktiva o okoljskem hrupu), prvi odstavek 28. člena Direktive 2008/98/ES (okvirna direktiva o odpadkih) ter 5. člen in tretji odstavek 6. člena Direktive 2006/21/ES (direktiva o odpadkih iz rudarskih dejavnosti) (kršitev št. INFR(2024)2051). </w:t>
      </w:r>
    </w:p>
    <w:p w14:paraId="34023075" w14:textId="317DC54E" w:rsidR="00D42CE9" w:rsidRDefault="00D42CE9" w:rsidP="00D42CE9"/>
    <w:p w14:paraId="115B7320" w14:textId="7DB05B87" w:rsidR="00D42CE9" w:rsidRDefault="00D42CE9" w:rsidP="00D42CE9">
      <w:r>
        <w:t xml:space="preserve">Evropska komisija v uradnem opominu zavzema stališče, da Republika Slovenija ni zagotovila pravice do sodnega varstva, zlasti nevladnim organizacijam, da bi od nacionalnega sodišča zahtevale, naj preveri, ali je država članica izpolnila obveznosti, ki izhajajo iz navedene okoljske zakonodaje. Vlada v odgovoru utemeljuje, da zahteve </w:t>
      </w:r>
      <w:proofErr w:type="spellStart"/>
      <w:r>
        <w:t>Aarhuške</w:t>
      </w:r>
      <w:proofErr w:type="spellEnd"/>
      <w:r>
        <w:t xml:space="preserve"> konvencije, ki se nanašajo na sprejete splošne akte uresničuje na primerljiv način, kot je to urejeno za splošne, nezakonodajne akte institucij Evropske Unije – torej skladno z zahtevami omenjene Konvencije in prava EU.</w:t>
      </w:r>
    </w:p>
    <w:p w14:paraId="19116BC3" w14:textId="7CBD70CF" w:rsidR="00D42CE9" w:rsidRDefault="00D42CE9" w:rsidP="00D42CE9">
      <w:pPr>
        <w:pStyle w:val="Vir"/>
      </w:pPr>
      <w:r>
        <w:t>Vir: Ministrstvo za okolje, podnebje in energijo</w:t>
      </w:r>
    </w:p>
    <w:p w14:paraId="69025D02" w14:textId="4C1E07F1" w:rsidR="007A47F2" w:rsidRDefault="007A47F2" w:rsidP="007A47F2">
      <w:pPr>
        <w:pStyle w:val="Naslov2"/>
      </w:pPr>
      <w:r>
        <w:lastRenderedPageBreak/>
        <w:t xml:space="preserve">Odgovor Republike Slovenije na uradni opomin Evropske komisije zaradi </w:t>
      </w:r>
      <w:proofErr w:type="spellStart"/>
      <w:r>
        <w:t>nenotifikacije</w:t>
      </w:r>
      <w:proofErr w:type="spellEnd"/>
      <w:r>
        <w:t xml:space="preserve"> predpisov za prenos Direktive (EU) 2023/2413 glede spodbujanja energije iz obnovljivih virov ter razveljavitvi Direktive Sveta (EU) 2015/652 v pravni red Republike Slovenije (kršitev št. 2024/0251)</w:t>
      </w:r>
    </w:p>
    <w:p w14:paraId="7989C2E5" w14:textId="77777777" w:rsidR="007A47F2" w:rsidRDefault="007A47F2" w:rsidP="007A47F2">
      <w:r>
        <w:t xml:space="preserve">Vlada je sprejela odgovor Republike Slovenije v predsodnem postopku na uradni opomin Evropske komisije št. C(2024)7000 /25 z dne 25. 9. 2024 zaradi </w:t>
      </w:r>
      <w:proofErr w:type="spellStart"/>
      <w:r>
        <w:t>nenotifikacije</w:t>
      </w:r>
      <w:proofErr w:type="spellEnd"/>
      <w:r>
        <w:t xml:space="preserve"> predpisov za prenos določb Direktive o obnovljivih virih energije (OVE direktiva) v pravni red Republike Slovenije, ki jim je rok za prenos potekel 1. 7. 2024. Vlada v odgovoru navaja, da bo dotične določbe v nacionalni pravni red v celoti prenaša s spremembami in dopolnitvami Zakona o uvajanju naprav za proizvodnjo električne energije iz obnovljivih virov energije in Zakona o spodbujanju rabe obnovljivih virov energije. Prvi zakon je že sprejet, slednji pa je trenutno v fazi druge obravnave v Državnem zboru in bo v okviru skrajšanega postopka sprejet predvidoma v tednu med 18. in 22. novembrom 2024. </w:t>
      </w:r>
    </w:p>
    <w:p w14:paraId="53B6629D" w14:textId="3506B2AB" w:rsidR="00485BE8" w:rsidRDefault="007A47F2" w:rsidP="007A47F2">
      <w:pPr>
        <w:pStyle w:val="Vir"/>
      </w:pPr>
      <w:r>
        <w:t>Vir: Ministrstvo za okolje, podnebje in energijo</w:t>
      </w:r>
    </w:p>
    <w:p w14:paraId="3BD8C5A3" w14:textId="01CCEF4C" w:rsidR="0076372D" w:rsidRDefault="0076372D" w:rsidP="0076372D">
      <w:pPr>
        <w:pStyle w:val="Naslov2"/>
      </w:pPr>
      <w:r>
        <w:t>Odgovor na uradni opomin glede vodne politike</w:t>
      </w:r>
    </w:p>
    <w:p w14:paraId="7FD33942" w14:textId="6AE32A41" w:rsidR="0076372D" w:rsidRDefault="0076372D" w:rsidP="0076372D">
      <w:r>
        <w:t>Vlada je sprejela odgovor Republike Slovenije v predsodnem postopku na uradni opomin Evropske komisije z dne 25.</w:t>
      </w:r>
      <w:r w:rsidR="004E2379">
        <w:t xml:space="preserve"> </w:t>
      </w:r>
      <w:r>
        <w:t xml:space="preserve">7. 2024 zaradi neizpolnjevanja obveznosti iz tretjega odstavka 11. člena Direktive Evropskega parlamenta in Sveta o določitvi okvira za ukrepe Skupnosti na področju vodne politike (2000/60/ES). Direktiva določa pravila, s katerimi želi preprečiti nadaljnje poslabšanje stanja vodnih teles (EU) in doseči „dobro stanje“ evropskih rek, jezer in podzemnih voda. </w:t>
      </w:r>
    </w:p>
    <w:p w14:paraId="65488CE4" w14:textId="77777777" w:rsidR="0076372D" w:rsidRDefault="0076372D" w:rsidP="0076372D"/>
    <w:p w14:paraId="2B51E0AB" w14:textId="77777777" w:rsidR="0076372D" w:rsidRDefault="0076372D" w:rsidP="0076372D">
      <w:r>
        <w:t>Republika Slovenija meni, da je z določbami Zakona o vodah direktiva prenesena v naš pravni red. Zakon o vodah jasno in nedvoumno ter skladno z zahtevami Direktive 2000/60/ES določa obveznost rednega preverjanja ukrepov nadzora, torej predhodnih dovoljenj in splošnih zavezujočih pravil. Prav tako iz določb Zakona o vodah jasno in nedvoumno izhaja obveznost pregledov vsakih šest let. Skladno s slovensko zakonodajo se ti pregledi izvajajo kot del nalog v okviru priprave načrtov upravljanja voda na vodnih območjih.</w:t>
      </w:r>
    </w:p>
    <w:p w14:paraId="7F24D1CA" w14:textId="77777777" w:rsidR="0076372D" w:rsidRDefault="0076372D" w:rsidP="0076372D"/>
    <w:p w14:paraId="42913223" w14:textId="77777777" w:rsidR="0076372D" w:rsidRDefault="0076372D" w:rsidP="0076372D">
      <w:r>
        <w:t xml:space="preserve">Skladno z zahtevami zakonodaje pristojni organi za pripravo načrtov upravljanja voda na vsakih šest let zagotavljajo redne preglede ukrepov, vključno s pregledi pravnih in upravnih instrumentov, to je veljavne zakonodaje (veljavni zakoni, uredbe in pravilniki in drugi akti, sprejeti na njihovi podlagi) ter predhodnih dovoljenj. Ti pregledi se izvajajo v sklopu priprave načrtov upravljanja voda na vodnih območjih, pri čemer se ustrezno analizirajo in obravnavajo vse razpoložljive in najnovejše informacije iz monitoringov, najnovejše informacije o napredku pri doseganju ciljev in preostalih obremenitvah zadevnih vodnih teles ter napovedi prihodnjega razvoja. Na ta način se zajame tudi vse morebitne neodkrite negativne spremembe/trende ali se predhodno odkrijejo morebitna tveganja za doseganje ciljev, preden se uresničijo ali odkrijejo s spremljanjem stanja površinskih in podzemnih voda. To omogoča preprečevanje slabšanja ali stagnacije izboljšanja stanja voda dovolj zgodaj in v skladu z načeli preprečevanja in previdnosti. </w:t>
      </w:r>
    </w:p>
    <w:p w14:paraId="7D5734B3" w14:textId="6274672C" w:rsidR="00485BE8" w:rsidRDefault="0076372D" w:rsidP="0076372D">
      <w:pPr>
        <w:pStyle w:val="Vir"/>
      </w:pPr>
      <w:r>
        <w:t>Vir: Ministrstvo za naravne vire in prostor</w:t>
      </w:r>
    </w:p>
    <w:p w14:paraId="670550D8" w14:textId="57C6251D" w:rsidR="00737F80" w:rsidRPr="00737F80" w:rsidRDefault="00737F80" w:rsidP="00737F80">
      <w:pPr>
        <w:pStyle w:val="Naslov2"/>
        <w:rPr>
          <w:rStyle w:val="Naslov2Znak"/>
          <w:b/>
          <w:bCs/>
        </w:rPr>
      </w:pPr>
      <w:r w:rsidRPr="00737F80">
        <w:rPr>
          <w:rStyle w:val="Naslov2Znak"/>
          <w:b/>
          <w:bCs/>
        </w:rPr>
        <w:t xml:space="preserve">Slovenija podpira podpis in sklenitev Sporazuma o pridružitvi med Evropsko unijo in Kneževino Andoro oziroma Republiko San Marino </w:t>
      </w:r>
    </w:p>
    <w:p w14:paraId="3361CA39" w14:textId="77777777" w:rsidR="00737F80" w:rsidRDefault="00737F80" w:rsidP="00737F80">
      <w:r>
        <w:t xml:space="preserve">Vlada je določila Predlog stališča Republike Slovenije do Sporazuma o pridružitvi med Evropsko unijo in Kneževino Andoro oziroma Republiko San Marino.  </w:t>
      </w:r>
    </w:p>
    <w:p w14:paraId="4997ABA6" w14:textId="77777777" w:rsidR="00737F80" w:rsidRDefault="00737F80" w:rsidP="00737F80"/>
    <w:p w14:paraId="5AA0C8F5" w14:textId="77777777" w:rsidR="00737F80" w:rsidRDefault="00737F80" w:rsidP="00737F80">
      <w:r>
        <w:t xml:space="preserve">Republika Slovenija podpira podpis in sklenitev Sporazuma o pridružitvi med Evropsko unijo In Kneževino Andoro oziroma Republiko San Marino. Sporazum nadomešča sedanji carinski uniji med </w:t>
      </w:r>
      <w:r>
        <w:lastRenderedPageBreak/>
        <w:t xml:space="preserve">EU in Andoro ter San Marinom in določa njuno sodelovanje na homogenem razširjenem notranjem trgu pod enakimi konkurenčnimi pogoji in ob spoštovanju istih pravil ter v povezanih horizontalnih in spremljajočih politikah. Vključuje tudi okvir za morebitno sodelovanje na področjih politike, kot so raziskave in razvoj, izobraževanje, socialna politika, okolje, varstvo potrošnikov, kultura in regionalno sodelovanje. Pri tem upošteva tudi položaj Andore in San Marina kot majhnih držav. </w:t>
      </w:r>
    </w:p>
    <w:p w14:paraId="654A4E0C" w14:textId="77777777" w:rsidR="00737F80" w:rsidRDefault="00737F80" w:rsidP="00737F80"/>
    <w:p w14:paraId="6EA1038A" w14:textId="77777777" w:rsidR="00737F80" w:rsidRDefault="00737F80" w:rsidP="00737F80">
      <w:r>
        <w:t>Sektorske prilagoditve zadevajo zlasti področje prostega gibanja oseb, na katerem so predvidene količinske omejitve v zvezi z nekaterimi vrstami prebivanja, prilagoditve so tudi na področjih telekomunikacije, prometa ali energetike. Sporazum omogoča tudi postopen dostop do notranjega trga EU za finančne storitve in za to področje določa posebne dodatne zaščitne ukrepe.</w:t>
      </w:r>
    </w:p>
    <w:p w14:paraId="3211B587" w14:textId="77777777" w:rsidR="00737F80" w:rsidRDefault="00737F80" w:rsidP="00737F80"/>
    <w:p w14:paraId="6C6DC133" w14:textId="77777777" w:rsidR="00737F80" w:rsidRDefault="00737F80" w:rsidP="00737F80">
      <w:r>
        <w:t>Sporazum bo omogočil še uspešnejše sodelovanje Andore in San Marina na notranjem trgu EU in sodelovanje na drugih področjih ter bo koristen za vse sodelujoče strani. Predvidena raven dostopa do notranjega trga bo primerljiva s tisto, ki jo uživajo Norveška, Islandija in Lihtenštajn z uporabo Sporazuma o Evropskem gospodarskem prostoru.</w:t>
      </w:r>
    </w:p>
    <w:p w14:paraId="28AD2BA6" w14:textId="77777777" w:rsidR="00737F80" w:rsidRDefault="00737F80" w:rsidP="00737F80">
      <w:pPr>
        <w:pStyle w:val="Vir"/>
      </w:pPr>
      <w:r>
        <w:t>Vir: Ministrstvo za gospodarstvo, turizem in šport</w:t>
      </w:r>
    </w:p>
    <w:p w14:paraId="13F0B7BB" w14:textId="350988C2" w:rsidR="00485BE8" w:rsidRDefault="00485BE8" w:rsidP="00013ECC">
      <w:pPr>
        <w:pStyle w:val="Naslov2"/>
      </w:pPr>
      <w:r>
        <w:t xml:space="preserve">Informacija o nameravanem podpisu Memoranduma o soglasju med AMRAIIU Republika Slovenija in FSUA Republika Avstrija </w:t>
      </w:r>
    </w:p>
    <w:p w14:paraId="3999640B" w14:textId="71DC0B2B" w:rsidR="00013ECC" w:rsidRDefault="00013ECC" w:rsidP="00013ECC">
      <w:r>
        <w:t>Vlada se je seznanila z Informacijo o nameravanem podpisu Memoranduma o soglasju med AMRAIIU Republika Slovenija (Služba za preiskovanje letalskih, pomorskih in železniških nesreč in incidentov Ministrstva za infrastrukturo Republike Slovenije) in FSUA Republika Avstrija (Zvezni organ za varnostne preiskave) o sodelovanju na področju preiskovanja letalskih nesreč in incidentov</w:t>
      </w:r>
      <w:r w:rsidR="00E61F0F">
        <w:t>.</w:t>
      </w:r>
    </w:p>
    <w:p w14:paraId="4C9FBBC8" w14:textId="77777777" w:rsidR="00013ECC" w:rsidRDefault="00013ECC" w:rsidP="00013ECC"/>
    <w:p w14:paraId="26F3D3EE" w14:textId="77777777" w:rsidR="00013ECC" w:rsidRDefault="00013ECC" w:rsidP="00013ECC">
      <w:r>
        <w:t>V skladu z mednarodnimi priporočenimi praksami mednarodne organizacije ICAO se pripravlja podpis sporazuma o sodelovanju z avstrijskim letalskim preiskovalnim organom. Ta sporazum o sodelovanju bo četrti dokument, podpisan s preiskovalnimi organi držav v regiji. Ostala sodelovanja so sklenjena s hrvaškim preiskovalnim organom in makedonskim preiskovalnim organom, v podpisu je dogovor o sodelovanju z romunskim preiskovalnim organom.</w:t>
      </w:r>
    </w:p>
    <w:p w14:paraId="731616FE" w14:textId="77777777" w:rsidR="00013ECC" w:rsidRDefault="00013ECC" w:rsidP="00013ECC"/>
    <w:p w14:paraId="317CFDB1" w14:textId="77777777" w:rsidR="00013ECC" w:rsidRDefault="00013ECC" w:rsidP="00013ECC">
      <w:r>
        <w:t xml:space="preserve">Gre za delovni dokument, v katerem se specificira že obstoječe sodelovanje preiskovalcev letalskih nesreč in incidentov. Dokument ne prinaša niti pravnih ali političnih pravic ter obveznosti niti pravnih ali političnih posledic v primeru neizpolnjevanja vsebine. Obstoječo prakso spodbuja evropska medvladna organizacija ECAC/ACC (Evropska konferenca civilnega letalstva), ki enkrat letno organizira srečanja preiskovalcev letalskih nesreč in incidentov z namenom izmenjevanja znanj in izkušenj na področju dela. </w:t>
      </w:r>
    </w:p>
    <w:p w14:paraId="231D4D0A" w14:textId="77777777" w:rsidR="00013ECC" w:rsidRDefault="00013ECC" w:rsidP="00013ECC"/>
    <w:p w14:paraId="36213507" w14:textId="77777777" w:rsidR="00013ECC" w:rsidRDefault="00013ECC" w:rsidP="00013ECC">
      <w:r>
        <w:t>Sporazum o sodelovanju služi kot opomnik, da se cilji organizacije ECAC glede izmenjevanja znanj in izkušenj na področju preiskovanja letalskih nesreč in incidentov vzdržujejo skozi celo leto in tako preiskovalci ohranjajo stike med seboj, s tem pa si omogočajo tudi pridobivanje izkušenj in sodelovanje na terenu v namen OJT (On-Job-</w:t>
      </w:r>
      <w:proofErr w:type="spellStart"/>
      <w:r>
        <w:t>Training</w:t>
      </w:r>
      <w:proofErr w:type="spellEnd"/>
      <w:r>
        <w:t>) izobraževanja.</w:t>
      </w:r>
    </w:p>
    <w:p w14:paraId="32FC1074" w14:textId="77777777" w:rsidR="00013ECC" w:rsidRDefault="00013ECC" w:rsidP="00013ECC"/>
    <w:p w14:paraId="0B1013DA" w14:textId="77777777" w:rsidR="00013ECC" w:rsidRDefault="00013ECC" w:rsidP="00013ECC">
      <w:r>
        <w:t xml:space="preserve">Po določilih dokumenta vsaka podpisnica deluje v skladu s svojo notranjo zakonodajo, svojimi procesi dela in sodeluje z drugo podpisnico le v primeru, ko ji sredstva to dopuščajo. Dokument ne prinaša obveznosti drugi podpisnici glede katerega koli sodelovanja, ali pomoči v primeru nesreče, saj za to služijo drugačni sporazumi, ki se podpisujejo na ravni držav in ne preiskovalnih organov. </w:t>
      </w:r>
    </w:p>
    <w:p w14:paraId="73078433" w14:textId="02D64048" w:rsidR="00013ECC" w:rsidRDefault="00013ECC" w:rsidP="00013ECC">
      <w:pPr>
        <w:pStyle w:val="Vir"/>
      </w:pPr>
      <w:r>
        <w:t>Vir: Ministrstvo za infrastrukturo</w:t>
      </w:r>
    </w:p>
    <w:p w14:paraId="667A47D4" w14:textId="51917149" w:rsidR="0085449D" w:rsidRDefault="0085449D" w:rsidP="0085449D">
      <w:pPr>
        <w:pStyle w:val="Naslov2"/>
      </w:pPr>
      <w:r>
        <w:t>Vlada sprejela poročilo o uresničevanju Mednarodne konvencije o zaščiti vseh oseb pred prisilnimi izginotji</w:t>
      </w:r>
    </w:p>
    <w:p w14:paraId="53209BBE" w14:textId="77777777" w:rsidR="0085449D" w:rsidRDefault="0085449D" w:rsidP="0085449D">
      <w:r>
        <w:lastRenderedPageBreak/>
        <w:t>Vlada je na današnji seji sprejela Prvo poročilo Republike Slovenije o uresničevanju Mednarodne konvencije o zaščiti vseh oseb pred prisilnimi izginotji in zadolžila Ministrstvo za pravosodje, da zagotovi ustrezen prevod izvirnega besedila poročila v angleščino ter ga v sodelovanju z Ministrstvom za zunanje in evropske zadeve predloži Odboru za prisilna izginotja.</w:t>
      </w:r>
    </w:p>
    <w:p w14:paraId="2503A35D" w14:textId="77777777" w:rsidR="0085449D" w:rsidRDefault="0085449D" w:rsidP="0085449D"/>
    <w:p w14:paraId="179EEA60" w14:textId="77777777" w:rsidR="0085449D" w:rsidRDefault="0085449D" w:rsidP="0085449D">
      <w:r>
        <w:t xml:space="preserve">Slovenija je leta 2021 ratificirala Mednarodno konvencijo o zaščiti vseh oseb pred prisilnim izginotjem. Država pogodbenica mora dve leti po začetku veljavnosti konvencije predložiti poročilo o ukrepih, ki jih je prejela za izpolnjevanje obveznosti iz konvencije. </w:t>
      </w:r>
    </w:p>
    <w:p w14:paraId="46921235" w14:textId="77777777" w:rsidR="0085449D" w:rsidRDefault="0085449D" w:rsidP="0085449D"/>
    <w:p w14:paraId="6CD150F8" w14:textId="77777777" w:rsidR="0085449D" w:rsidRDefault="0085449D" w:rsidP="0085449D">
      <w:r>
        <w:t>V koordinaciji Ministrstva za pravosodje so bila v pripravo Prvega poročila Slovenije o uresničevanju konvencije vključena pristojna ministrstva in agencije: Ministrstvo za notranje zadeve, Ministrstvo za obrambo Ministrstvo za zdravje, Ministrstvo za delo, družino, socialne zadeve in enake možnosti, Policija ter Slovenska obveščevalno-varnostna agencija. Besedilo poročila je šlo pri vsaki od faz priprave skozi pregled zgoraj omenjenih relevantnih deležnikov. Pred oblikovanjem končnega besedila, je bil Osnutek poročila objavljen na spletu in v pregled, komentiranje in dopolnitev dan tudi Varuhu človekovih pravic Republike Slovenije ter nevladnim organizacijam. Obravnavala in potrdila ga je tudi Medresorska komisija za človekove pravice.</w:t>
      </w:r>
    </w:p>
    <w:p w14:paraId="5605A48C" w14:textId="351C3281" w:rsidR="00485BE8" w:rsidRDefault="0085449D" w:rsidP="0085449D">
      <w:pPr>
        <w:pStyle w:val="Vir"/>
      </w:pPr>
      <w:r>
        <w:t>Vir: Ministrstvo za pravosodje</w:t>
      </w:r>
    </w:p>
    <w:p w14:paraId="02546C86" w14:textId="0E7FE509" w:rsidR="005C4B03" w:rsidRDefault="005C4B03" w:rsidP="005C4B03">
      <w:pPr>
        <w:pStyle w:val="Naslov2"/>
      </w:pPr>
      <w:r>
        <w:t>Sprejeta Uredba o izvajanju uredbe (EU) o vzpostavitvi platforme za strateške tehnologije za Evropo (platforma STEP)</w:t>
      </w:r>
    </w:p>
    <w:p w14:paraId="0F06ABD7" w14:textId="77777777" w:rsidR="005C4B03" w:rsidRDefault="005C4B03" w:rsidP="005C4B03">
      <w:r>
        <w:t xml:space="preserve">Vlada je izdala Uredbo o izvajanju uredbe (EU) o vzpostavitvi platforme za strateške tehnologije za Evropo (platforma STEP – angleško </w:t>
      </w:r>
      <w:proofErr w:type="spellStart"/>
      <w:r>
        <w:t>Strategic</w:t>
      </w:r>
      <w:proofErr w:type="spellEnd"/>
      <w:r>
        <w:t xml:space="preserve"> Technologies for Europe Platform), ki predstavlja ciljan in okrepljen pristop s katerim želi Evropska unija odpravljati strateške odvisnosti evropskega gospodarstva in prevzemati vodilno vlogo pri razvoju naprednih tehnologij. </w:t>
      </w:r>
    </w:p>
    <w:p w14:paraId="0DFB07BD" w14:textId="77777777" w:rsidR="005C4B03" w:rsidRDefault="005C4B03" w:rsidP="005C4B03"/>
    <w:p w14:paraId="72648CB6" w14:textId="77777777" w:rsidR="005C4B03" w:rsidRDefault="005C4B03" w:rsidP="005C4B03">
      <w:r>
        <w:t>Platforma STEP (angleško »</w:t>
      </w:r>
      <w:proofErr w:type="spellStart"/>
      <w:r>
        <w:t>Strategic</w:t>
      </w:r>
      <w:proofErr w:type="spellEnd"/>
      <w:r>
        <w:t xml:space="preserve"> Technologies for Europe Platform«) je namenjena podpori evropskim industrijam za pospeševanje vlaganj v strateške tehnologije v Evropi z ustvarjanjem in usmerjanjem spodbud preko 11 programov EU na tri ključna ciljna naložbena področja:</w:t>
      </w:r>
    </w:p>
    <w:p w14:paraId="16772505" w14:textId="4F84A42D" w:rsidR="005C4B03" w:rsidRDefault="005C4B03" w:rsidP="005C4B03">
      <w:pPr>
        <w:pStyle w:val="Odstavekseznama"/>
        <w:numPr>
          <w:ilvl w:val="0"/>
          <w:numId w:val="2"/>
        </w:numPr>
      </w:pPr>
      <w:r>
        <w:t>čiste, brezogljične in z viri učinkovite tehnologije (»</w:t>
      </w:r>
      <w:proofErr w:type="spellStart"/>
      <w:r>
        <w:t>cleantech</w:t>
      </w:r>
      <w:proofErr w:type="spellEnd"/>
      <w:r>
        <w:t>«),</w:t>
      </w:r>
    </w:p>
    <w:p w14:paraId="73D3F0E1" w14:textId="7F7FBD31" w:rsidR="005C4B03" w:rsidRDefault="005C4B03" w:rsidP="005C4B03">
      <w:pPr>
        <w:pStyle w:val="Odstavekseznama"/>
        <w:numPr>
          <w:ilvl w:val="0"/>
          <w:numId w:val="2"/>
        </w:numPr>
      </w:pPr>
      <w:r>
        <w:t xml:space="preserve">digitalne tehnologije in </w:t>
      </w:r>
      <w:proofErr w:type="spellStart"/>
      <w:r>
        <w:t>globokotehnološke</w:t>
      </w:r>
      <w:proofErr w:type="spellEnd"/>
      <w:r>
        <w:t xml:space="preserve"> inovacije (»digital tech« in »</w:t>
      </w:r>
      <w:proofErr w:type="spellStart"/>
      <w:r>
        <w:t>deeptech</w:t>
      </w:r>
      <w:proofErr w:type="spellEnd"/>
      <w:r>
        <w:t>«),</w:t>
      </w:r>
    </w:p>
    <w:p w14:paraId="24CCCD31" w14:textId="3D1A6763" w:rsidR="005C4B03" w:rsidRDefault="005C4B03" w:rsidP="005C4B03">
      <w:pPr>
        <w:pStyle w:val="Odstavekseznama"/>
        <w:numPr>
          <w:ilvl w:val="0"/>
          <w:numId w:val="2"/>
        </w:numPr>
      </w:pPr>
      <w:r>
        <w:t>biotehnologije (»</w:t>
      </w:r>
      <w:proofErr w:type="spellStart"/>
      <w:r>
        <w:t>biotech</w:t>
      </w:r>
      <w:proofErr w:type="spellEnd"/>
      <w:r>
        <w:t>«).</w:t>
      </w:r>
    </w:p>
    <w:p w14:paraId="5FE8A88A" w14:textId="77777777" w:rsidR="005C4B03" w:rsidRDefault="005C4B03" w:rsidP="005C4B03"/>
    <w:p w14:paraId="7B96AADE" w14:textId="704B589F" w:rsidR="005C4B03" w:rsidRDefault="005C4B03" w:rsidP="005C4B03">
      <w:r>
        <w:t>S</w:t>
      </w:r>
      <w:r w:rsidR="00BC0D9B">
        <w:t xml:space="preserve"> tem ukrepom se želi </w:t>
      </w:r>
      <w:r>
        <w:t>izgraditi evropske vrednostne verige, okrepiti suverenost in gospodarsko varnost ter reševati primanjkljaj delovne sile in spretnosti v strateško pomembnih sektorjih.</w:t>
      </w:r>
    </w:p>
    <w:p w14:paraId="5E2606B3" w14:textId="77777777" w:rsidR="005C4B03" w:rsidRDefault="005C4B03" w:rsidP="005C4B03"/>
    <w:p w14:paraId="73DBEB33" w14:textId="77777777" w:rsidR="005C4B03" w:rsidRDefault="005C4B03" w:rsidP="005C4B03">
      <w:r>
        <w:t>Cilji platforme STEP so skladni in pomembni za nacionalne gospodarske ambicije, še posebej načrtovano pozicioniranje Slovenije kot novega evropskega središča za inoviranje naprednih in trajnostnih tehnologij. To bo - izhajajoč iz obstoječih bogatih raznolikih slovenskih skritih znanj (angleško »</w:t>
      </w:r>
      <w:proofErr w:type="spellStart"/>
      <w:r>
        <w:t>tacit</w:t>
      </w:r>
      <w:proofErr w:type="spellEnd"/>
      <w:r>
        <w:t xml:space="preserve"> </w:t>
      </w:r>
      <w:proofErr w:type="spellStart"/>
      <w:r>
        <w:t>knowledge</w:t>
      </w:r>
      <w:proofErr w:type="spellEnd"/>
      <w:r>
        <w:t>«) - pomembno izhodišče bodočih regionalnih razvojnih strategij. To velja še posebej zato, ker je Republika Slovenija na vrsti področij pomemben proizvajalec in razvijalec tehnologij, ki so deležne pozornosti platforme STEP.</w:t>
      </w:r>
    </w:p>
    <w:p w14:paraId="56DAEC20" w14:textId="77777777" w:rsidR="005C4B03" w:rsidRDefault="005C4B03" w:rsidP="005C4B03"/>
    <w:p w14:paraId="27A17758" w14:textId="77777777" w:rsidR="005C4B03" w:rsidRDefault="005C4B03" w:rsidP="005C4B03">
      <w:r>
        <w:t>Načrtuje se okrepljen projektni pristop, da bo Republika Slovenija med vodilnimi pri implementaciji ciljev platforme STEP. V skladu z Uredbo EU o vzpostavitvi platforme za strateške tehnologije za Evropo je bil imenovan pristojni nacionalni organ, ki deluje kot glavna kontaktna točka za izvajanje platforme STEP na nacionalni ravni. Začasno je to Ministrstvo za gospodarstvo, turizem in šport (MGTŠ), s 1. decembrom 2024 pa bo naloge glavne kontaktne točke prevzel Javni sklad Republike Slovenije za podjetništvo (Slovenski podjetniški sklad – SPS), kjer se bo oblikovala projektna enota, ki bo notranje organizacijska enota SPS.</w:t>
      </w:r>
    </w:p>
    <w:p w14:paraId="786C3E23" w14:textId="77777777" w:rsidR="005C4B03" w:rsidRDefault="005C4B03" w:rsidP="005C4B03"/>
    <w:p w14:paraId="6B98B661" w14:textId="77777777" w:rsidR="005C4B03" w:rsidRDefault="005C4B03" w:rsidP="005C4B03">
      <w:r>
        <w:lastRenderedPageBreak/>
        <w:t>Posebna notranje organizacijska enota SPS bo imela naslednje cilje:</w:t>
      </w:r>
    </w:p>
    <w:p w14:paraId="5C999635" w14:textId="7A80B7A9" w:rsidR="005C4B03" w:rsidRDefault="005C4B03" w:rsidP="005C4B03">
      <w:pPr>
        <w:pStyle w:val="Odstavekseznama"/>
        <w:numPr>
          <w:ilvl w:val="0"/>
          <w:numId w:val="3"/>
        </w:numPr>
      </w:pPr>
      <w:r>
        <w:t>izgradnja ekosistema razvojnih institucij, univerz in gospodarstva s skupnimi razvojnimi projekti; v ta namen bo izvajala informiranje, izobraževanje in motiviranje potencialnih nosilcev razvojnih projektov ter spodbujala njihovo medsebojno povezovanje,</w:t>
      </w:r>
    </w:p>
    <w:p w14:paraId="0B24498C" w14:textId="0326AD73" w:rsidR="005C4B03" w:rsidRDefault="005C4B03" w:rsidP="005C4B03">
      <w:pPr>
        <w:pStyle w:val="Odstavekseznama"/>
        <w:numPr>
          <w:ilvl w:val="0"/>
          <w:numId w:val="3"/>
        </w:numPr>
      </w:pPr>
      <w:r>
        <w:t xml:space="preserve">priprava ocene o možni absorpcijski sposobnosti gospodarstva za uspešno črpanje razvojnih virov, ki bo podlaga za možne spremembe programskih dokumentov (STEP omogoča in spodbuja </w:t>
      </w:r>
      <w:proofErr w:type="spellStart"/>
      <w:r>
        <w:t>realokacijo</w:t>
      </w:r>
      <w:proofErr w:type="spellEnd"/>
      <w:r>
        <w:t xml:space="preserve"> virov obstoječih programov, kot sta evropska kohezijska politika in Načrt za okrevanje in odpornost),</w:t>
      </w:r>
    </w:p>
    <w:p w14:paraId="0A262E9E" w14:textId="16B70E1A" w:rsidR="005C4B03" w:rsidRDefault="005C4B03" w:rsidP="005C4B03">
      <w:pPr>
        <w:pStyle w:val="Odstavekseznama"/>
        <w:numPr>
          <w:ilvl w:val="0"/>
          <w:numId w:val="3"/>
        </w:numPr>
      </w:pPr>
      <w:r>
        <w:t>razvoj podpornih storitev za uspešno črpanje virov iz centraliziranih programov EU z izgradnjo ekosistema, mreže storitev in ciljnega pristopa k pripravi in promociji projektov.</w:t>
      </w:r>
    </w:p>
    <w:p w14:paraId="75D7240F" w14:textId="77777777" w:rsidR="005C4B03" w:rsidRDefault="005C4B03" w:rsidP="005C4B03"/>
    <w:p w14:paraId="598F4A49" w14:textId="77777777" w:rsidR="005C4B03" w:rsidRDefault="005C4B03" w:rsidP="005C4B03">
      <w:r>
        <w:t>Predvideno je, da se bo podpora tehnologij opredeljenih s STEP uredbo zagotavljala tudi iz sredstev evropske kohezijske politike, kar se bo odrazilo v spremembi Programa evropske kohezijske politike 21–27. Prav tako se bodo s prerazporeditvijo sredstev tehnične pomoči iz Ministrstva za kohezijo in regionalni razvoj zagotovila manjkajoča dodatna sredstva tehnične pomoči MGTŠ za ustanovitev in izvajanje aktivnosti notranje organizacijske enote STEP v okviru SPS.</w:t>
      </w:r>
    </w:p>
    <w:p w14:paraId="4C5C9167" w14:textId="77777777" w:rsidR="005C4B03" w:rsidRDefault="005C4B03" w:rsidP="005C4B03">
      <w:pPr>
        <w:pStyle w:val="Vir"/>
      </w:pPr>
      <w:r>
        <w:t>Vir: Ministrstvo za gospodarstvo, turizem in šport</w:t>
      </w:r>
    </w:p>
    <w:p w14:paraId="67A31E23" w14:textId="14FFE0B4" w:rsidR="00D96851" w:rsidRDefault="00D96851" w:rsidP="00D96851">
      <w:pPr>
        <w:pStyle w:val="Naslov2"/>
      </w:pPr>
      <w:r>
        <w:t>Uredba o spremembah in dopolnitvi Uredbe o pregledih, čiščenju in meritvah na malih kurilnih napravah</w:t>
      </w:r>
    </w:p>
    <w:p w14:paraId="532369B7" w14:textId="77777777" w:rsidR="00D96851" w:rsidRDefault="00D96851" w:rsidP="00D96851">
      <w:r>
        <w:t>Vlada je izdala Uredbo o spremembah in dopolnitvi Uredbe o pregledih, čiščenju in meritvah na malih kurilnih napravah ter jo objavi v Uradnem listu Republike Slovenije.</w:t>
      </w:r>
    </w:p>
    <w:p w14:paraId="109B7F1B" w14:textId="77777777" w:rsidR="00D96851" w:rsidRDefault="00D96851" w:rsidP="00D96851"/>
    <w:p w14:paraId="3867D852" w14:textId="339EB2D5" w:rsidR="00D96851" w:rsidRDefault="00D96851" w:rsidP="00D96851">
      <w:r>
        <w:t>S predlogom Uredbe o spremembah in dopolnitvi Uredbe o pregledih, čiščenju in meritvah na malih kurilnih napravah se obveznosti izvajanja meritev, ki so bile že predpisane z uredbo, odlaga za čas, v katerem se bodo lahko izvedla ustrezna usposabljanja izvajalcev meritev emisij snovi z dimnimi plini na malih kurilnih napravah na trdna goriva. V tem času se te meritve ne bodo izvajale in za uporabnike teh dimnikarskih storitev ne bodo nastale nobene, s tem povezane finančne obveznosti. Predlog spremembe uredbe tudi ne zahteva zamenjave starih kurilnih naprav in za uporabnike dimnikarskih storitev ne predpisuje nobenih novih ali dodatnih bremen.</w:t>
      </w:r>
    </w:p>
    <w:p w14:paraId="02E28D65" w14:textId="77777777" w:rsidR="00D96851" w:rsidRDefault="00D96851" w:rsidP="00D96851"/>
    <w:p w14:paraId="485719BB" w14:textId="6A3F615B" w:rsidR="00D96851" w:rsidRDefault="00D96851" w:rsidP="00D96851">
      <w:r>
        <w:t>Ob uveljavitvi Uredbe o pregledih, čiščenju in meritvah na malih kurilnih napravah v januarju 2018 je bilo nakazano, da se bodo meritve emisij snovi z dimnimi plini na malih kurilnih napravah na trdna goriva izvajale v skladu s standardizacijskim dokumentom (ki ob uveljavitvi uredbe še ni bil objavljen).</w:t>
      </w:r>
    </w:p>
    <w:p w14:paraId="5083040F" w14:textId="77777777" w:rsidR="00D96851" w:rsidRDefault="00D96851" w:rsidP="00D96851">
      <w:r>
        <w:t xml:space="preserve"> </w:t>
      </w:r>
    </w:p>
    <w:p w14:paraId="4D3F9E39" w14:textId="77777777" w:rsidR="00D96851" w:rsidRDefault="00D96851" w:rsidP="00D96851">
      <w:r>
        <w:t>Standardizacijski dokument – tehnična specifikacija SIST-TS 4207-2 – Meritve emisije iz malih kurilnih naprav – 2. del: Meritve na kurilnih napravah na trdna goriva, je bil objavljen 1. novembra 2023. Za izvajanje meritev po tej tehnični specifikaciji je potrebno posebno znanje in izkušnje (vir: nacionalni predgovor k slovenski tehnični specifikaciji SIST-TS 4207-2 – Meritve emisije iz malih kurilnih naprav – 2. del: Meritve na kurilnih napravah na trdna goriva, november 2023). Izvajalce teh meritev je zato treba ustrezno usposobiti in s tem zagotoviti, da bodo meritve ustrezne in tehnološko skladne.</w:t>
      </w:r>
    </w:p>
    <w:p w14:paraId="6C98ADB1" w14:textId="1CA5C454" w:rsidR="00485BE8" w:rsidRDefault="00D96851" w:rsidP="00D96851">
      <w:pPr>
        <w:pStyle w:val="Vir"/>
      </w:pPr>
      <w:r>
        <w:t>Vir: Ministrstvo za okolje, podnebje in energijo</w:t>
      </w:r>
    </w:p>
    <w:p w14:paraId="4DED7176" w14:textId="68B4A209" w:rsidR="00800939" w:rsidRDefault="00800939" w:rsidP="00800939">
      <w:pPr>
        <w:pStyle w:val="Naslov2"/>
      </w:pPr>
      <w:r>
        <w:t>Uredba o spremembi Uredbe o okoljski dajatvi za onesnaževanje zraka z emisijo ogljikovega dioksida</w:t>
      </w:r>
    </w:p>
    <w:p w14:paraId="4724DF9E" w14:textId="77777777" w:rsidR="00800939" w:rsidRDefault="00800939" w:rsidP="00800939">
      <w:r>
        <w:t xml:space="preserve">Vlada je izdala Uredbo o spremembi Uredbe o okoljski dajatvi za onesnaževanje zraka z emisijo ogljikovega dioksida in jo objavi v Uradnem listu Republike Slovenije, s katero podaljšuje možnost oprostitve plačila okoljske dajatve za gorivo za podjetja, ki so vključena v sistem trgovanja z emisijami (t. i. ETS). Skupna višina oprostitve plačila za ta podjetja se med leti spreminja in povprečno znaša 15 </w:t>
      </w:r>
      <w:r>
        <w:lastRenderedPageBreak/>
        <w:t>milijonov evrov, za leto 2024 pa je ocenjena na 18.7 milijona evra. S spremembo uredbe Vlada oprostitev plačila podjetjem podaljšuje do 31. decembra 2026 zaradi podaljšanja veljavnosti evropske pravne podlage za državne pomoči.</w:t>
      </w:r>
    </w:p>
    <w:p w14:paraId="5DDC9CB7" w14:textId="6CA38823" w:rsidR="00485BE8" w:rsidRDefault="00800939" w:rsidP="00800939">
      <w:pPr>
        <w:pStyle w:val="Vir"/>
      </w:pPr>
      <w:r>
        <w:t>Vir: Ministrstvo za okolje, podnebje in energijo</w:t>
      </w:r>
    </w:p>
    <w:p w14:paraId="3343FB25" w14:textId="14A2412B" w:rsidR="00274D0D" w:rsidRDefault="00274D0D" w:rsidP="00274D0D">
      <w:pPr>
        <w:pStyle w:val="Naslov2"/>
      </w:pPr>
      <w:r>
        <w:t>Vlada sprejela Uredbo o uvrstitvi delovnih mest v javnih agencijah, skladih in zavodih v plačne razrede</w:t>
      </w:r>
    </w:p>
    <w:p w14:paraId="5FA1B4C7" w14:textId="77777777" w:rsidR="00274D0D" w:rsidRDefault="00274D0D" w:rsidP="00274D0D">
      <w:r>
        <w:t xml:space="preserve">Vlada Republike Slovenije je sprejela Uredbo o uvrstitvi delovnih mest v javnih agencijah, javnih skladih in javnih zavodih v plačne razrede, ki bo objavljena v uradnem listu. </w:t>
      </w:r>
    </w:p>
    <w:p w14:paraId="4100543C" w14:textId="77777777" w:rsidR="00274D0D" w:rsidRDefault="00274D0D" w:rsidP="00274D0D"/>
    <w:p w14:paraId="59A11F1E" w14:textId="559D23FA" w:rsidR="00274D0D" w:rsidRDefault="00274D0D" w:rsidP="00274D0D">
      <w:r>
        <w:t>S predlogom omenjene uredbe se uvrščajo delovna mesta v javnih agencijah, skladih in zavodih iz plačne podskupine I1 v plačne razrede ter določa uporaba delovnih mest v plačnih podskupinah I2 in l9. Z uredbo se urejajo tudi določbe o prevedbah plačnih razredov delovnih mest in premestitvah javnih uslužbencev v primeru ukinjenih delovnih mest, preimenovanih delovnih mest oziroma spremenjenih šifer delovnih mest. Ob tem so določeni tudi pogoji za sistemiziranje delovnih mest ekspertov, za zasedbo delovnih mest ekspertov in specialistov ter kriteriji za določitev vodstvenih delovnih mest.</w:t>
      </w:r>
    </w:p>
    <w:p w14:paraId="1533A029" w14:textId="77777777" w:rsidR="00274D0D" w:rsidRDefault="00274D0D" w:rsidP="00274D0D"/>
    <w:p w14:paraId="78940BB3" w14:textId="77777777" w:rsidR="00274D0D" w:rsidRDefault="00274D0D" w:rsidP="00274D0D">
      <w:r>
        <w:t xml:space="preserve">Uredba začne veljati 1. januarja 2025, torej istočasno z začetkom uporabe Zakona o skupnih temeljih sistema plač v javnem sektorju. </w:t>
      </w:r>
    </w:p>
    <w:p w14:paraId="1A582F76" w14:textId="6291C4D1" w:rsidR="001F59E5" w:rsidRDefault="00274D0D" w:rsidP="00274D0D">
      <w:pPr>
        <w:pStyle w:val="Vir"/>
      </w:pPr>
      <w:r>
        <w:t>Vir: Ministrstvo za javno upravo</w:t>
      </w:r>
    </w:p>
    <w:p w14:paraId="324A5C08" w14:textId="6840DE5D" w:rsidR="00882CD1" w:rsidRDefault="00882CD1" w:rsidP="00882CD1">
      <w:pPr>
        <w:pStyle w:val="Naslov2"/>
      </w:pPr>
      <w:r>
        <w:t>Vlada na današnji redni seji izdala Uredbo o plačah javnih uslužbencev plačne skupine B</w:t>
      </w:r>
    </w:p>
    <w:p w14:paraId="0A4BD538" w14:textId="77777777" w:rsidR="00882CD1" w:rsidRDefault="00882CD1" w:rsidP="00882CD1">
      <w:r>
        <w:t>Vlada Republike Slovenije je izdala Uredbo o plačah javnih uslužbencev plačne skupine B in jo objavi v Uradnem listu Republike Slovenije.</w:t>
      </w:r>
    </w:p>
    <w:p w14:paraId="1A3F7C1E" w14:textId="77777777" w:rsidR="00882CD1" w:rsidRDefault="00882CD1" w:rsidP="00882CD1"/>
    <w:p w14:paraId="10895C46" w14:textId="77777777" w:rsidR="00882CD1" w:rsidRDefault="00882CD1" w:rsidP="00882CD1">
      <w:r>
        <w:t xml:space="preserve">Zakon o skupnih temeljih sistema plač v javnem sektorju (ZSTSPJS) je v 54. členu med drugim določil, da uvrstitev v plačne razrede javnih uslužbencev plačne skupine B določi vlada z uredbo. </w:t>
      </w:r>
    </w:p>
    <w:p w14:paraId="00A5A6F3" w14:textId="77777777" w:rsidR="00882CD1" w:rsidRDefault="00882CD1" w:rsidP="00882CD1"/>
    <w:p w14:paraId="6E02709F" w14:textId="77777777" w:rsidR="00882CD1" w:rsidRDefault="00882CD1" w:rsidP="00882CD1">
      <w:r>
        <w:t xml:space="preserve">Za posamezne vrste delovnih mest se lahko uvrstitev določi v razponu plačnih razredov, pri čemer morajo biti določeni tudi kriteriji za določitev plačnega razreda. Plačni razred za določitev osnovne plače javnim uslužbencem plačne skupine B pri uporabnikih proračuna določi predstojnik oziroma organ pristojen za njegovo imenovanje ob upoštevanju razponov plačnih razredov, kriterijev in metodologije za uvrstitev delovnih mest, ki jih določi vlada. </w:t>
      </w:r>
    </w:p>
    <w:p w14:paraId="6EA77461" w14:textId="77777777" w:rsidR="00882CD1" w:rsidRDefault="00882CD1" w:rsidP="00882CD1"/>
    <w:p w14:paraId="292892EB" w14:textId="77777777" w:rsidR="00882CD1" w:rsidRDefault="00882CD1" w:rsidP="00882CD1">
      <w:r>
        <w:t>Uredba določa uvrstitve v plačne razrede, razpone plačnih razredov, kriterije ter metodologijo za uvrstitev delovnih mest javnih uslužbencev plačne skupine B, kot jih opredeljuje zakon, ki ureja skupne temelje sistema plač v javnem sektorju.</w:t>
      </w:r>
    </w:p>
    <w:p w14:paraId="14990795" w14:textId="77777777" w:rsidR="00882CD1" w:rsidRDefault="00882CD1" w:rsidP="00882CD1"/>
    <w:p w14:paraId="4DC49A2C" w14:textId="77777777" w:rsidR="00882CD1" w:rsidRDefault="00882CD1" w:rsidP="00882CD1">
      <w:r>
        <w:t xml:space="preserve">Prav tako ZSTSPJS v četrti točki drugega odstavka 121. člena določa, da z dnem uveljavitve tega zakona prenehajo veljati naslednji predpisi, ki se do začetka uporabe ustreznih predpisov, izdanih na podlagi tega zakona, uporabljajo še naprej: Uredba o plačah direktorjev v javnem sektorju.  </w:t>
      </w:r>
    </w:p>
    <w:p w14:paraId="0A5B68EC" w14:textId="77777777" w:rsidR="00882CD1" w:rsidRDefault="00882CD1" w:rsidP="00882CD1"/>
    <w:p w14:paraId="6FD4DE87" w14:textId="77777777" w:rsidR="00882CD1" w:rsidRDefault="00882CD1" w:rsidP="00882CD1">
      <w:r>
        <w:t>Skladno s predhodno navedeno določbo 54. člena ZSTSPJS je bil pripravljen predlog Uredbe o plačah javnih uslužbencev plačne skupine b s prilogami, ki nadomeščajo Uredba o plačah direktorjev v javnem sektorju, ki preneha veljati skladno z zgoraj navedeno določbo ZSTSPJS.</w:t>
      </w:r>
    </w:p>
    <w:p w14:paraId="5469D51B" w14:textId="77777777" w:rsidR="00882CD1" w:rsidRDefault="00882CD1" w:rsidP="00882CD1">
      <w:pPr>
        <w:pStyle w:val="Vir"/>
      </w:pPr>
      <w:r>
        <w:t>Vir: Ministrstvo za javno upravo</w:t>
      </w:r>
    </w:p>
    <w:p w14:paraId="5183469B" w14:textId="74C0F114" w:rsidR="00062AB9" w:rsidRDefault="00062AB9" w:rsidP="00062AB9">
      <w:pPr>
        <w:pStyle w:val="Naslov2"/>
      </w:pPr>
      <w:r>
        <w:lastRenderedPageBreak/>
        <w:t>Uredba o uvrstitvi formacijskih dolžnosti in nazivov v Slovenski vojski v plačne razrede</w:t>
      </w:r>
    </w:p>
    <w:p w14:paraId="76F13CF5" w14:textId="4D84C0CF" w:rsidR="00062AB9" w:rsidRDefault="00062AB9" w:rsidP="00062AB9">
      <w:r>
        <w:t xml:space="preserve">Vlada je na seji izdala Uredbo o uvrstitvi formacijskih dolžnosti in nazivov v Slovenski vojski v plačne razrede. </w:t>
      </w:r>
    </w:p>
    <w:p w14:paraId="1FBC7246" w14:textId="77777777" w:rsidR="00062AB9" w:rsidRDefault="00062AB9" w:rsidP="00062AB9"/>
    <w:p w14:paraId="1B78B73B" w14:textId="7983CD7A" w:rsidR="00062AB9" w:rsidRDefault="00062AB9" w:rsidP="00062AB9">
      <w:r>
        <w:t>Plačni razredi za Slovensko vojsko se v skladu z Zakonom o službi v Slovenski vojski urejajo z uredbo vlade in ne s kolektivno pogodbo. Predlog nove uredbe je nastal v okviru pogajanj za prenovo plačnega sistema javnega sektorja</w:t>
      </w:r>
      <w:r w:rsidR="002C65DE">
        <w:t xml:space="preserve">. </w:t>
      </w:r>
      <w:r>
        <w:t xml:space="preserve"> </w:t>
      </w:r>
    </w:p>
    <w:p w14:paraId="62E3497B" w14:textId="011A1712" w:rsidR="004A56D3" w:rsidRDefault="00062AB9" w:rsidP="00062AB9">
      <w:pPr>
        <w:pStyle w:val="Vir"/>
      </w:pPr>
      <w:r>
        <w:t>Vir: Ministrstvo za obrambo</w:t>
      </w:r>
    </w:p>
    <w:p w14:paraId="4867F5F6" w14:textId="4D2E1D8A" w:rsidR="00417D20" w:rsidRDefault="00417D20" w:rsidP="00417D20">
      <w:pPr>
        <w:pStyle w:val="Naslov2"/>
      </w:pPr>
      <w:r>
        <w:t>Vlada se je seznanila z razlogi za uvedbo začasnega ponovnega nadzora na notranjih mejah s Hrvaško in Madžarsko</w:t>
      </w:r>
    </w:p>
    <w:p w14:paraId="41DFDA26" w14:textId="77777777" w:rsidR="00417D20" w:rsidRDefault="00417D20" w:rsidP="00417D20">
      <w:r>
        <w:t>Vlada Republike Slovenije se je seznanila z razlogi za uvedbo začasnega ponovnega nadzora na notranjih mejah s Hrvaško in Madžarsko, ki je trenutno vzpostavljen do 21. decembra 2024. Uvedba začasnega ponovnega nadzora na notranjih mejah bo tako veljala od 22. decembra 2024 za obdobje šestih mesecev. O nameravani uvedbi začasnega ponovnega nadzora bomo skladno s 27. členom Zakonika o schengenskih mejah obvestili ostale države članice Evropske unije, Evropsko komisijo in Evropski parlament.</w:t>
      </w:r>
    </w:p>
    <w:p w14:paraId="43C0CAD5" w14:textId="77777777" w:rsidR="00417D20" w:rsidRDefault="00417D20" w:rsidP="00417D20"/>
    <w:p w14:paraId="56321DDA" w14:textId="77777777" w:rsidR="00417D20" w:rsidRDefault="00417D20" w:rsidP="00417D20">
      <w:r>
        <w:t xml:space="preserve">Gre za začasen ukrep zaradi povečane stopnje ogroženosti zaradi terorizma, s čimer želimo zagotoviti visoko stopnjo varnosti vsem prebivalcem. </w:t>
      </w:r>
    </w:p>
    <w:p w14:paraId="5BB0112E" w14:textId="77777777" w:rsidR="00417D20" w:rsidRDefault="00417D20" w:rsidP="00417D20"/>
    <w:p w14:paraId="0C8FFB83" w14:textId="77777777" w:rsidR="00417D20" w:rsidRDefault="00417D20" w:rsidP="00417D20">
      <w:r>
        <w:t>Slovenska policija bo nadzor na mejnih prehodih izvajala na način, da bo čim manj vplivala na pretok potnikov, okolje in gospodarstvo in še posebej na življenje prebivalstva ob meji.</w:t>
      </w:r>
    </w:p>
    <w:p w14:paraId="480D0A51" w14:textId="0AB0965A" w:rsidR="00417D20" w:rsidRDefault="00417D20" w:rsidP="00417D20">
      <w:pPr>
        <w:pStyle w:val="Vir"/>
      </w:pPr>
      <w:r>
        <w:t>Vir: Ministrstvo za notranje zadeve</w:t>
      </w:r>
    </w:p>
    <w:p w14:paraId="284D15AE" w14:textId="7CBEDE36" w:rsidR="00485BE8" w:rsidRDefault="00E61F0F" w:rsidP="00E61F0F">
      <w:pPr>
        <w:pStyle w:val="Naslov2"/>
      </w:pPr>
      <w:r>
        <w:t>S</w:t>
      </w:r>
      <w:r w:rsidR="00485BE8">
        <w:t>prememb</w:t>
      </w:r>
      <w:r>
        <w:t>e</w:t>
      </w:r>
      <w:r w:rsidR="00485BE8">
        <w:t xml:space="preserve"> </w:t>
      </w:r>
      <w:r>
        <w:t>s</w:t>
      </w:r>
      <w:r w:rsidR="00485BE8">
        <w:t>klepa o uvedbi pribitka k cestnini na določenih odsekih cestninskih cest</w:t>
      </w:r>
    </w:p>
    <w:p w14:paraId="17B1178F" w14:textId="467A58A4" w:rsidR="00001119" w:rsidRDefault="00001119" w:rsidP="00001119">
      <w:r>
        <w:t>Vlada sprejela sklep o spremembah sklepa o uvedbi pribitka k cestnini na določenih odsekih cestninskih cest, s katerim znižuje pribitek pri cestninskih razredih tovornih vozil R2, R3 in R4.</w:t>
      </w:r>
    </w:p>
    <w:p w14:paraId="7FE18C4E" w14:textId="77777777" w:rsidR="00001119" w:rsidRDefault="00001119" w:rsidP="00001119"/>
    <w:p w14:paraId="0AD097DB" w14:textId="56175B81" w:rsidR="00001119" w:rsidRDefault="00001119" w:rsidP="00001119">
      <w:r>
        <w:t>Od 1. januarja 2019 se tovornim vozilom zaračunava pribitek k cestnini na določenih odsekih cestninskih cest, na relacijah Ljubljana-Koper, Ljubljana-Šentrupert in v obratni smeri.</w:t>
      </w:r>
    </w:p>
    <w:p w14:paraId="7F5E686C" w14:textId="77777777" w:rsidR="00001119" w:rsidRDefault="00001119" w:rsidP="00001119"/>
    <w:p w14:paraId="63D8FC74" w14:textId="77777777" w:rsidR="00001119" w:rsidRDefault="00001119" w:rsidP="00001119">
      <w:r>
        <w:t>Znesek pribitka se določa vsako leto, podlaga za izračun so podatki družbe DARS, d. d., sredstva iz tega naslova pa se namenjajo projektu drugega tira železniške proge Divača-Koper. Za leto 2025 se pribitek za tovorna vozila cestninskih razredov R2, R3 in R4 znižuje. Prevozniška podjetja vlagajo znatna sredstva v posodabljanje voznega parka, kar se odraža v čedalje večjem deležu čistejših vozil v prometu, to pa ima za posledico tudi nižji pribitek k cestnini. Tako bodo v razredu R2 plačevali 1,4 odstotka manj, v razredu R3 1,5 odstotka manj, v razredu R4 pa 0,5 odstotka manj kot v letu 2024.</w:t>
      </w:r>
    </w:p>
    <w:p w14:paraId="1659ECD9" w14:textId="77777777" w:rsidR="00001119" w:rsidRDefault="00001119" w:rsidP="00001119"/>
    <w:p w14:paraId="12DFFA3B" w14:textId="77777777" w:rsidR="00001119" w:rsidRDefault="00001119" w:rsidP="00001119">
      <w:r>
        <w:t>Sklep začne veljati 1. januarja 2025, saj mora upravljavec cestninskega omrežja v vmesnem času tehnično prilagoditi informacijski sistem in na določenih odsekih izvesti testiranja posameznih podsistemov v okviru elektronskega cestninskega sistema za vozila, katerih največja dovoljena masa presega 3.500 kg (t. i. sistem DarsGo).</w:t>
      </w:r>
    </w:p>
    <w:p w14:paraId="4440B78A" w14:textId="494AF87E" w:rsidR="00E61F0F" w:rsidRDefault="00E61F0F" w:rsidP="00F450B6">
      <w:pPr>
        <w:pStyle w:val="Vir"/>
      </w:pPr>
      <w:r>
        <w:t>Vir: Ministrstvo za infrastrukturo</w:t>
      </w:r>
    </w:p>
    <w:p w14:paraId="5B452C59" w14:textId="2BE856DD" w:rsidR="009C2F68" w:rsidRDefault="009C2F68" w:rsidP="009C2F68">
      <w:pPr>
        <w:pStyle w:val="Naslov2"/>
      </w:pPr>
      <w:r>
        <w:lastRenderedPageBreak/>
        <w:t>Odgovor na navedbe nasprotnega udeleženca v postopku za oceno ustavnosti in zakonitosti 3. člena Odloka o spremembah in dopolnitvah Odloka o zazidalnem načrtu za odlagališče Cinkarna Celje »Za Travnikom«</w:t>
      </w:r>
    </w:p>
    <w:p w14:paraId="6711F3AE" w14:textId="77777777" w:rsidR="009C2F68" w:rsidRDefault="009C2F68" w:rsidP="009C2F68">
      <w:r>
        <w:t>Vlada je sprejela Odgovor na navedbe nasprotnega udeleženca v postopku za oceno ustavnosti in zakonitosti 3. člena Odloka o spremembah in dopolnitvah Odloka o zazidalnem načrtu za odlagališče Cinkarna Celje »Za Travnikom« in ga pošlje Ustavnemu sodišču Republike Slovenije.</w:t>
      </w:r>
    </w:p>
    <w:p w14:paraId="36BE3639" w14:textId="77777777" w:rsidR="009C2F68" w:rsidRDefault="009C2F68" w:rsidP="009C2F68"/>
    <w:p w14:paraId="3A3304A5" w14:textId="77777777" w:rsidR="009C2F68" w:rsidRDefault="009C2F68" w:rsidP="009C2F68">
      <w:r>
        <w:t xml:space="preserve">Občina Šentjur je leta 2003 sprejela Odlok o spremembah in dopolnitvah odloka o zazidalnem načrtu za odlagališče Cinkarne Celje "Za Travnikom" (v nadaljnjem besedilu: Odlok) in z njim v členu 3. določila: »Za 8. členom se doda nov 9. člen, ki se glasi: »Skrajni rok dokončanja novega tehnološkega postopka in deponiranje sadre je 15 let in 8 mesecev od začetka poskusnega obratovanja spremenjene tehnologije odlaganja. Ta rok je hkrati tudi rok za prenehanje vseh aktivnosti v zvezi z vsemi internimi in drugimi odpadki na tej lokaciji.« </w:t>
      </w:r>
    </w:p>
    <w:p w14:paraId="524602E9" w14:textId="77777777" w:rsidR="009C2F68" w:rsidRDefault="009C2F68" w:rsidP="009C2F68"/>
    <w:p w14:paraId="62EA7DBC" w14:textId="77777777" w:rsidR="009C2F68" w:rsidRDefault="009C2F68" w:rsidP="009C2F68">
      <w:r>
        <w:t>Vlada je avgusta 2024 na Ustavno sodišče naslovila zahtevo za presojo ustavnosti in zakonitosti citiranega člena. Dne 8. 11. 2024 je Vlada prejela odgovor nasprotnega udeleženca – občine Šentjur, pri čemer ji je Ustavno sodišče omogočilo, da se o tem odgovoru izjasni v 15 dneh po njegovem prejemu.</w:t>
      </w:r>
    </w:p>
    <w:p w14:paraId="58E66E03" w14:textId="77777777" w:rsidR="009C2F68" w:rsidRDefault="009C2F68" w:rsidP="009C2F68"/>
    <w:p w14:paraId="1B174554" w14:textId="77777777" w:rsidR="009C2F68" w:rsidRDefault="009C2F68" w:rsidP="009C2F68">
      <w:r>
        <w:t>Kot odziv na navedbe občine Šentjur je Vlada pripravila predmetni odgovor, s katerim vztraja pri vloženi zahtevi ter to zahtevo v luči navedbe občine Šentjur tudi podrobneje pojasnjuje.</w:t>
      </w:r>
    </w:p>
    <w:p w14:paraId="509769A2" w14:textId="66CB71FE" w:rsidR="00F450B6" w:rsidRDefault="009C2F68" w:rsidP="009C2F68">
      <w:pPr>
        <w:pStyle w:val="Vir"/>
      </w:pPr>
      <w:r>
        <w:t>Vir: Ministrstvo za okolje, podnebje in energijo</w:t>
      </w:r>
    </w:p>
    <w:p w14:paraId="0B48B615" w14:textId="4AC11265" w:rsidR="00362833" w:rsidRDefault="00362833" w:rsidP="00362833">
      <w:pPr>
        <w:pStyle w:val="Naslov2"/>
      </w:pPr>
      <w:r>
        <w:t>Vlada sprejela poročilo o pogajanjih za sklenitev davčnega sporazuma med Slovenijo in Novo Zelandijo</w:t>
      </w:r>
    </w:p>
    <w:p w14:paraId="1C3EB259" w14:textId="77777777" w:rsidR="00362833" w:rsidRDefault="00362833" w:rsidP="00362833">
      <w:r>
        <w:t>Vlada je danes sprejela poročilo o zaključenih pogajanjih za sklenitev sporazuma med Slovenijo in Novo Zelandijo o odpravi dvojnega obdavčevanja v zvezi z davki od dohodka ter o preprečevanju davčnih utaj in izogibanja davkom.</w:t>
      </w:r>
    </w:p>
    <w:p w14:paraId="2C4CC618" w14:textId="77777777" w:rsidR="00362833" w:rsidRDefault="00362833" w:rsidP="00362833"/>
    <w:p w14:paraId="18583E51" w14:textId="77777777" w:rsidR="00362833" w:rsidRDefault="00362833" w:rsidP="00362833">
      <w:r>
        <w:t xml:space="preserve">Na splošno se s tovrstnimi sporazumi odpravljajo davčne ovire pri trgovanju in investiranju med državami, ki sporazum sklenejo. Sporazumi prek različnih mehanizmov omogočajo odpravo dvojnega obdavčevanja, povečujejo varnost davčnih zavezancev ter preprečujejo davčne utaje in izogibanje davkom. </w:t>
      </w:r>
    </w:p>
    <w:p w14:paraId="0C5B7ABA" w14:textId="77777777" w:rsidR="00362833" w:rsidRDefault="00362833" w:rsidP="00362833"/>
    <w:p w14:paraId="2C7FE81F" w14:textId="77777777" w:rsidR="00362833" w:rsidRDefault="00362833" w:rsidP="00362833">
      <w:r>
        <w:t>Tovrstni sporazumi tako med drugim opredeljujejo metode za odpravo dvojnega obdavčenja in postopke skupnega dogovarjanja ter izmenjave informacij.</w:t>
      </w:r>
    </w:p>
    <w:p w14:paraId="6467FF54" w14:textId="41F8A9BB" w:rsidR="00F450B6" w:rsidRDefault="00362833" w:rsidP="00362833">
      <w:pPr>
        <w:pStyle w:val="Vir"/>
      </w:pPr>
      <w:r>
        <w:t>Vir: Ministrstvo za finance</w:t>
      </w:r>
    </w:p>
    <w:p w14:paraId="7A04164B" w14:textId="767D40EF" w:rsidR="005D462A" w:rsidRDefault="005D462A" w:rsidP="005D462A">
      <w:pPr>
        <w:pStyle w:val="Naslov2"/>
      </w:pPr>
      <w:r>
        <w:t>Seznanitev vlade s sporazumom o reševanju stavkovnih zahtev sindikata carinikov</w:t>
      </w:r>
    </w:p>
    <w:p w14:paraId="483263A1" w14:textId="77777777" w:rsidR="005D462A" w:rsidRDefault="005D462A" w:rsidP="005D462A">
      <w:r>
        <w:t>Vlada se je danes seznanila s Sporazumom o načinu reševanja stavkovnih zahtev s Sindikatom carinikov Slovenije.</w:t>
      </w:r>
    </w:p>
    <w:p w14:paraId="5024E69D" w14:textId="77777777" w:rsidR="005D462A" w:rsidRDefault="005D462A" w:rsidP="005D462A"/>
    <w:p w14:paraId="32AFE7AF" w14:textId="77777777" w:rsidR="005D462A" w:rsidRDefault="005D462A" w:rsidP="005D462A">
      <w:r>
        <w:t>Sindikat carinikov Slovenije je lani sprejel sklep o začetku stavke zaposlenih v Finančni upravi Republike Slovenije (FURS). Vlada je nato imenovala pogajalsko skupino in sprejela izhodišča za pogajanja, ki so privedla do dogovora o Sporazumu o načinu reševanja stavkovnih zahtev. Stavka se bo s podpisom tega sporazuma končala.</w:t>
      </w:r>
    </w:p>
    <w:p w14:paraId="3537A2C5" w14:textId="440AC53F" w:rsidR="005D462A" w:rsidRDefault="005D462A" w:rsidP="005D462A">
      <w:pPr>
        <w:pStyle w:val="Vir"/>
      </w:pPr>
      <w:r>
        <w:t>Vir: Ministrstvo za finance</w:t>
      </w:r>
    </w:p>
    <w:p w14:paraId="688B84B4" w14:textId="3167FAE4" w:rsidR="00E65E27" w:rsidRDefault="00E65E27" w:rsidP="00E65E27">
      <w:pPr>
        <w:pStyle w:val="Naslov2"/>
      </w:pPr>
      <w:r>
        <w:lastRenderedPageBreak/>
        <w:t>Vlada o proračunskih prerazporeditvah</w:t>
      </w:r>
    </w:p>
    <w:p w14:paraId="780E23DD" w14:textId="77777777" w:rsidR="00E65E27" w:rsidRDefault="00E65E27" w:rsidP="00E65E27">
      <w:r>
        <w:t>Vlada je danes potrdila več proračunskih prerazporeditev, ki se med drugim nanašajo na področje sociale, zdravstva in znanosti.</w:t>
      </w:r>
    </w:p>
    <w:p w14:paraId="5182D26A" w14:textId="77777777" w:rsidR="00E65E27" w:rsidRDefault="00E65E27" w:rsidP="00E65E27"/>
    <w:p w14:paraId="22CF1389" w14:textId="77777777" w:rsidR="00E65E27" w:rsidRDefault="00E65E27" w:rsidP="00E65E27">
      <w:r>
        <w:t>Vlada je na podlagi 23 vlog opravila prerazporeditve v skupni višini približno 12,4 milijona evrov. Med drugim bo Ministrstvo za kohezijo in regionalni razvoj prerazporedilo pravice porabe na Ministrstvo za delo, družino, socialne zadeve in enake možnosti v skupni višini 1,22 milijona evrov. Sredstva so namenjena za starševska nadomestila na podlagi Zakona o starševskem varstvu in družinskih prejemkih.</w:t>
      </w:r>
    </w:p>
    <w:p w14:paraId="7D2D3F3D" w14:textId="77777777" w:rsidR="00E65E27" w:rsidRDefault="00E65E27" w:rsidP="00E65E27"/>
    <w:p w14:paraId="4BE00A82" w14:textId="77777777" w:rsidR="00E65E27" w:rsidRDefault="00E65E27" w:rsidP="00E65E27">
      <w:r>
        <w:t xml:space="preserve">Ministrstvo za solidarno prihodnost prerazporeja pravice porabe v okviru svojega finančnega načrta v skupni višini 2 milijona evrov socialnim ustanovam za sofinanciranje izplačila plač in drugih stroškov. </w:t>
      </w:r>
    </w:p>
    <w:p w14:paraId="6D000719" w14:textId="77777777" w:rsidR="00E65E27" w:rsidRDefault="00E65E27" w:rsidP="00E65E27"/>
    <w:p w14:paraId="351D3D2C" w14:textId="77777777" w:rsidR="00E65E27" w:rsidRDefault="00E65E27" w:rsidP="00E65E27">
      <w:r>
        <w:t xml:space="preserve">Ministrstvo za zdravje prerazporeja sredstva znotraj svojega finančnega načrta v višini 1,73 milijona evrov za plačilo zahtevka ZZZS za specializante, pripravnike zdravstvenih delavcev in sekundarije ter 815 tisoč evrov za kritje stroškov pri nabavi zdravila </w:t>
      </w:r>
      <w:proofErr w:type="spellStart"/>
      <w:r>
        <w:t>Veklury</w:t>
      </w:r>
      <w:proofErr w:type="spellEnd"/>
      <w:r>
        <w:t xml:space="preserve"> za zdravljenje Covid-19.</w:t>
      </w:r>
    </w:p>
    <w:p w14:paraId="3DC09AD3" w14:textId="77777777" w:rsidR="00E65E27" w:rsidRDefault="00E65E27" w:rsidP="00E65E27"/>
    <w:p w14:paraId="21006254" w14:textId="0636DBC5" w:rsidR="00E65E27" w:rsidRDefault="00E65E27" w:rsidP="00E65E27">
      <w:r>
        <w:t>Služba Vlade RS za obnovo po poplavah in plazovih prerazporeja sredstva znotraj svojega finančnega načrta v višini 343 tisoč evrov za potrebe stroškov, povezanih z ukrepi za odpravo posledic naravne nesreče 4. 8.</w:t>
      </w:r>
      <w:r w:rsidR="00376F25">
        <w:t xml:space="preserve"> </w:t>
      </w:r>
      <w:r>
        <w:t>2023.</w:t>
      </w:r>
    </w:p>
    <w:p w14:paraId="26C8E38B" w14:textId="77777777" w:rsidR="00E65E27" w:rsidRDefault="00E65E27" w:rsidP="00E65E27"/>
    <w:p w14:paraId="03CE19BA" w14:textId="77777777" w:rsidR="00E65E27" w:rsidRDefault="00E65E27" w:rsidP="00E65E27">
      <w:r>
        <w:t xml:space="preserve">Ministrstvo za visoko šolstvo, znanost in inovacije prerazporeja sredstva v okviru svojega finančnega načrta v višini 707 tisoč evrov za nemoteno delovanje informacijske infrastrukture in storitev javnega infrastrukturnega zavoda Arnes. </w:t>
      </w:r>
    </w:p>
    <w:p w14:paraId="42025005" w14:textId="14BD99F6" w:rsidR="00F450B6" w:rsidRDefault="00E65E27" w:rsidP="00E65E27">
      <w:pPr>
        <w:pStyle w:val="Vir"/>
      </w:pPr>
      <w:r>
        <w:t>Vir: Ministrstvo za finance</w:t>
      </w:r>
    </w:p>
    <w:p w14:paraId="790D4CAD" w14:textId="5F6501FD" w:rsidR="00320690" w:rsidRDefault="00320690" w:rsidP="00320690">
      <w:pPr>
        <w:pStyle w:val="Naslov2"/>
      </w:pPr>
      <w:r>
        <w:t>Vlada imenovala vršilko dolžnosti generalnega direktorja Direktorata za digitalizacijo v zdravstvu</w:t>
      </w:r>
    </w:p>
    <w:p w14:paraId="4E275DE7" w14:textId="77777777" w:rsidR="00320690" w:rsidRDefault="00320690" w:rsidP="00320690">
      <w:r>
        <w:t>Vlada Republike Slovenije je na današnji seji imenovala mag. Tejo Batagelj za vršilko dolžnosti generalnega direktorja Direktorata za digitalizacijo v zdravstvu na Ministrstvu za zdravje, in sicer od 1. decembra 2024 do imenovanja novega generalnega direktorja, vendar največ za šest mesecev, to je najdlje do 31. maja 2025.</w:t>
      </w:r>
    </w:p>
    <w:p w14:paraId="73008D16" w14:textId="574A463A" w:rsidR="00485BE8" w:rsidRDefault="00320690" w:rsidP="00320690">
      <w:pPr>
        <w:pStyle w:val="Vir"/>
      </w:pPr>
      <w:r>
        <w:t>Vir: Ministrstvo za zdravje</w:t>
      </w:r>
    </w:p>
    <w:p w14:paraId="7AA9BD84" w14:textId="497B13D9" w:rsidR="004D1EDB" w:rsidRDefault="004D1EDB" w:rsidP="004D1EDB">
      <w:pPr>
        <w:pStyle w:val="Naslov2"/>
      </w:pPr>
      <w:r>
        <w:t>Vlada imenovala predstavnika ustanovitelja v svet javnega vzgojno-izobraževalnega zavoda »Gimnazija Celje - Center«</w:t>
      </w:r>
    </w:p>
    <w:p w14:paraId="3E8E25A5" w14:textId="77777777" w:rsidR="004D1EDB" w:rsidRDefault="004D1EDB" w:rsidP="004D1EDB">
      <w:r>
        <w:t>Vlada je v svet javnega vzgojno-izobraževalnega zavoda »Gimnazija Celje - Center«, za preostanek mandata sveta javnega vzgojno-izobraževalnega zavoda, od 22. 11. 2024 do 8. 4. 2028, kot predstavnika ustanovitelja imenovala Simono Posinek in Sandija Šarmana.</w:t>
      </w:r>
    </w:p>
    <w:p w14:paraId="425F5A72" w14:textId="6E46EE00" w:rsidR="00485BE8" w:rsidRDefault="004D1EDB" w:rsidP="004D1EDB">
      <w:pPr>
        <w:pStyle w:val="Vir"/>
      </w:pPr>
      <w:r>
        <w:t>Vir: Ministrstvo za vzgojo in izobraževanje</w:t>
      </w:r>
    </w:p>
    <w:p w14:paraId="62F5FB03" w14:textId="413EFAB5" w:rsidR="006B4310" w:rsidRDefault="006B4310" w:rsidP="006B4310">
      <w:pPr>
        <w:pStyle w:val="Naslov2"/>
      </w:pPr>
      <w:r>
        <w:t xml:space="preserve">Razrešitev in imenovanje člana Nadzornega sveta Javnega sklada Republike Slovenije za </w:t>
      </w:r>
      <w:r w:rsidRPr="006B4310">
        <w:rPr>
          <w:rStyle w:val="Naslov2Znak"/>
        </w:rPr>
        <w:t>podjetništvo</w:t>
      </w:r>
    </w:p>
    <w:p w14:paraId="7ECBDC71" w14:textId="77777777" w:rsidR="006B4310" w:rsidRDefault="006B4310" w:rsidP="006B4310">
      <w:r>
        <w:t xml:space="preserve">Vlada je danes izdala odločbo o razrešitvi Alenke Pahor Žvanut z mesta članice nadzornega sveta Javnega sklada Republike Slovenije za podjetništvo, kot predstavnice Ministrstva za kohezijo in </w:t>
      </w:r>
      <w:r>
        <w:lastRenderedPageBreak/>
        <w:t xml:space="preserve">regionalni razvoj. Namesto nje je za preostanek mandatnega obdobja, in sicer od 22. novembra 2024 do 2. julija 2026, imenovala Petra Medico. </w:t>
      </w:r>
    </w:p>
    <w:p w14:paraId="6DD4E345" w14:textId="77777777" w:rsidR="006B4310" w:rsidRDefault="006B4310" w:rsidP="006B4310"/>
    <w:p w14:paraId="1B1FB09A" w14:textId="3E2CA488" w:rsidR="006B4310" w:rsidRDefault="006B4310" w:rsidP="006B4310">
      <w:r>
        <w:t>Zakon o javnih skladih določa, da ustanovitelj javnega sklada, torej Vlada Republike Slovenije, imenuje in razrešuje člane oz. članice nadzornega sveta javnega sklada. Predstavnici Ministrstva za kohezijo in regionalni razvoj, Alenki Pahor Žvanut, je prenehalo delovno razmerje na Ministrstvu za kohezijo in regionalni razvoj, zato je pristojno ministrstvo predlagalo njeno razrešitev z mesta članice nadzornega sveta Javnega sklada Republike Slovenije za podjetništvo. Za čas do poteka mandata razrešene članice to je do 2. julija 2026, je kot predstavnika Ministrstva za kohezijo in regionalni razvoj predlagalo Petra Medico.</w:t>
      </w:r>
    </w:p>
    <w:p w14:paraId="46A88538" w14:textId="77777777" w:rsidR="006B4310" w:rsidRDefault="006B4310" w:rsidP="006B4310">
      <w:pPr>
        <w:pStyle w:val="Vir"/>
      </w:pPr>
      <w:r>
        <w:t>Vir: Ministrstvo za gospodarstvo, turizem in šport</w:t>
      </w:r>
    </w:p>
    <w:p w14:paraId="37BF39AD" w14:textId="708F78B2" w:rsidR="00737F80" w:rsidRDefault="00737F80" w:rsidP="00737F80">
      <w:pPr>
        <w:pStyle w:val="Naslov2"/>
      </w:pPr>
      <w:r>
        <w:t xml:space="preserve">Razrešitev in imenovanje članice Upravnega odbora Zavoda Republike Slovenije za blagovne rezerve </w:t>
      </w:r>
    </w:p>
    <w:p w14:paraId="315B91D0" w14:textId="77777777" w:rsidR="00737F80" w:rsidRDefault="00737F80" w:rsidP="00737F80">
      <w:r>
        <w:t xml:space="preserve">Vlada je danes izdala odločbo o razrešitvi dr. Nevenke Ribič z mesta članice upravnega odbora Zavoda Republike Slovenije za blagovne rezerve. Namesto nje je za preostanek mandatnega obdobja, in sicer od 1. decembra 2024 do 30. avgusta 2025, kot predstavnico ministrstva, pristojnega za energetiko, imenovala Tatjano Zajc. </w:t>
      </w:r>
    </w:p>
    <w:p w14:paraId="20F5969B" w14:textId="77777777" w:rsidR="00737F80" w:rsidRDefault="00737F80" w:rsidP="00737F80"/>
    <w:p w14:paraId="089F7B13" w14:textId="24CE5AFE" w:rsidR="00737F80" w:rsidRDefault="00737F80" w:rsidP="00737F80">
      <w:r>
        <w:t>Zakon o državnih blagovnih rezervah določa, da Vlada Republike Slovenije imenuje in razrešuje člane oz. članice upravnega odbora Zavoda Republike Slovenije za blagovne rezerve. Predstavnici Ministrstva za okolje, podnebje in energijo, dr. Nevenki Ribič, je prenehalo delovno razmerje na Ministrstvu za okolje, podnebje in energijo, zato je pristojno ministrstvo predlagalo njeno razrešitev z mesta članice upravnega odbora Zavoda Republike Slovenije za blagovne rezerve. Za čas do poteka mandata razrešene članice</w:t>
      </w:r>
      <w:r w:rsidR="00AC28DF">
        <w:t xml:space="preserve"> </w:t>
      </w:r>
      <w:r>
        <w:t xml:space="preserve">to je do 30. avgusta 2025, je kot predstavnico ministrstva, pristojnega za energijo, predlagalo Tatjano Zajc.  </w:t>
      </w:r>
    </w:p>
    <w:p w14:paraId="05A6F464" w14:textId="77777777" w:rsidR="00737F80" w:rsidRDefault="00737F80" w:rsidP="00737F80">
      <w:pPr>
        <w:pStyle w:val="Vir"/>
      </w:pPr>
      <w:r>
        <w:t>Vir: Ministrstvo za gospodarstvo, turizem in šport</w:t>
      </w:r>
    </w:p>
    <w:p w14:paraId="0300AD17" w14:textId="0DEC9BFF" w:rsidR="001648CC" w:rsidRDefault="001648CC" w:rsidP="001648CC">
      <w:pPr>
        <w:pStyle w:val="Naslov2"/>
      </w:pPr>
      <w:r>
        <w:t>Vlada za državnega sekretarja v Ministrstvu za obrambo imenovala mag. Marka Lovšeta</w:t>
      </w:r>
    </w:p>
    <w:p w14:paraId="41258172" w14:textId="5E693B13" w:rsidR="001648CC" w:rsidRDefault="001648CC" w:rsidP="001648CC">
      <w:r>
        <w:t>Vlada je na predlog ministra za obrambo mag. Boruta Sajovica za državnega sekretarja na Ministrstvu za obrambo z 22. novembrom 2024 imenovala mag. Marka Lovšeta, ki je bil do sedaj na ministrstvu generalni sekretar. Pred tem je vlada mag. Marka Lovšeta razrešila z mesta generalnega sekretarja na Ministrstvu za obrambo.</w:t>
      </w:r>
    </w:p>
    <w:p w14:paraId="56E3C5CF" w14:textId="77777777" w:rsidR="001648CC" w:rsidRDefault="001648CC" w:rsidP="001648CC"/>
    <w:p w14:paraId="7B287667" w14:textId="4C8910DE" w:rsidR="001648CC" w:rsidRDefault="001648CC" w:rsidP="001648CC">
      <w:r>
        <w:t xml:space="preserve">Mag. Marko Lovše je bil vrsto let zaposlen v Upravi RS za zaščito in reševanje, kjer je opravljal različne dolžnosti na področju logistike, opremljanja, financ in odnosov z javnostmi. Od leta 2018 je bil med drugim svetovalec predsednika </w:t>
      </w:r>
      <w:r w:rsidR="00AC28DF">
        <w:t>v</w:t>
      </w:r>
      <w:r>
        <w:t>lade za odnose z javnostmi, kasneje vodja kabineta ministra na Ministrstvu za finance in nazadnje sekretar v Generalnem sekretariatu Ministrstva za finance. Med drugim je bil tudi član Upravnega odbora Sklada za financiranje razgradnje Nuklearne elektrarne Krško in odlaganja radioaktivnih odpadkov iz Nuklearne elektrarne Krško. Pred imenovanjem na mesto državnega sekretarja je opravljal funkcijo generalnega sekretarja na Ministrstvu za obrambo.</w:t>
      </w:r>
    </w:p>
    <w:p w14:paraId="4E620585" w14:textId="5A535650" w:rsidR="001F59E5" w:rsidRDefault="001648CC" w:rsidP="00AC28DF">
      <w:pPr>
        <w:pStyle w:val="Vir"/>
      </w:pPr>
      <w:r>
        <w:t>Vir: Ministrstvo za obrambo</w:t>
      </w:r>
    </w:p>
    <w:p w14:paraId="217AA4D9" w14:textId="77777777" w:rsidR="001F59E5" w:rsidRDefault="001F59E5" w:rsidP="001F59E5"/>
    <w:p w14:paraId="3348AF18" w14:textId="76EC5A0D" w:rsidR="004C50A4" w:rsidRDefault="004C50A4" w:rsidP="004C50A4">
      <w:pPr>
        <w:pStyle w:val="Naslov2"/>
      </w:pPr>
      <w:r>
        <w:t>Vlada je za vršilko dolžnosti generalne sekretarke na Ministrstvu za obrambo imenovala mag. Vanjo Svetec Leaney</w:t>
      </w:r>
    </w:p>
    <w:p w14:paraId="5BD3D895" w14:textId="7E8F721F" w:rsidR="004C50A4" w:rsidRDefault="004C50A4" w:rsidP="004C50A4">
      <w:r>
        <w:lastRenderedPageBreak/>
        <w:t>Na predlog ministra za obrambo mag. Boruta Sajovica je vlada za vršilko dolžnosti generalne sekretarke na Ministrstvu za obrambo z dnem, 22.</w:t>
      </w:r>
      <w:r w:rsidR="00AC28DF">
        <w:t xml:space="preserve"> </w:t>
      </w:r>
      <w:r>
        <w:t xml:space="preserve">11. 2024, imenovala mag. Vanjo Svetec Leaney, in sicer do imenovanja novega generalnega sekretarja, vendar največ za šest mesecev, do 21. 5. 2025. </w:t>
      </w:r>
    </w:p>
    <w:p w14:paraId="6928ACEF" w14:textId="77777777" w:rsidR="004C50A4" w:rsidRDefault="004C50A4" w:rsidP="004C50A4"/>
    <w:p w14:paraId="587F40BD" w14:textId="646B278F" w:rsidR="004C50A4" w:rsidRDefault="004C50A4" w:rsidP="004C50A4">
      <w:r>
        <w:t>Mag. Vanja Svetec Leaney izpolnjuje predpisane pogoje za opravljanje položaja in je do</w:t>
      </w:r>
      <w:r w:rsidR="00AC28DF">
        <w:t xml:space="preserve"> </w:t>
      </w:r>
      <w:r>
        <w:t xml:space="preserve">sedaj zasedala delovno mesto namestnice generalnega sekretarja na Ministrstvu za obrambo. </w:t>
      </w:r>
    </w:p>
    <w:p w14:paraId="24E36C6D" w14:textId="77777777" w:rsidR="004C50A4" w:rsidRDefault="004C50A4" w:rsidP="004C50A4"/>
    <w:p w14:paraId="43C35C4D" w14:textId="77777777" w:rsidR="004C50A4" w:rsidRDefault="004C50A4" w:rsidP="004C50A4">
      <w:r>
        <w:t>Mag. Vanja Svetec Leaney je magistrica pravnih znanosti - smeri mednarodno pravo in ima opravljen pravosodni izpit. Na Ministrstvu za obrambo je zaposlena od leta 2000, kjer je najprej opravljala delo pravne svetovalke v Generalštabu Slovenske vojske. V svoji dosedanji karieri je bila tudi pravna svetovalka pri poveljniku EUFOR v Bosni in Hercegovini. Po vrnitvi v domovino je prevzela mesto načelnice sektorja za pravne zadeve v Generalštabu Slovenske vojske, v nadaljevanju kariere je bila še načelnica sektorja za kadre, leta 2020 pa je bila imenovana za vodjo Kadrovske službe Ministrstva za obrambo. V letih 2020 do 2022 je bila vodja Sektorja za sistemske obrambno politične zadeve v Direktoratu za obrambno politiko Ministrstva za obrambo, pred imenovanjem za vršilko dolžnosti generalne sekretarke na Ministrstvu za obrambo pa je bila namestnica generalnega sekretarja.</w:t>
      </w:r>
    </w:p>
    <w:p w14:paraId="29447D83" w14:textId="2BBFC793" w:rsidR="00485BE8" w:rsidRDefault="004C50A4" w:rsidP="00376F25">
      <w:pPr>
        <w:pStyle w:val="Vir"/>
      </w:pPr>
      <w:r>
        <w:t>Vir: Ministrstvo za obrambo</w:t>
      </w:r>
      <w:r w:rsidR="00485BE8">
        <w:t xml:space="preserve">                                                                                                                                                                                       </w:t>
      </w:r>
    </w:p>
    <w:p w14:paraId="5CA2E2CD" w14:textId="77777777" w:rsidR="00485BE8" w:rsidRPr="00485BE8" w:rsidRDefault="00485BE8" w:rsidP="00485BE8"/>
    <w:sectPr w:rsidR="00485BE8" w:rsidRPr="00485BE8" w:rsidSect="00F01966">
      <w:type w:val="continuous"/>
      <w:pgSz w:w="11906" w:h="16838"/>
      <w:pgMar w:top="1135" w:right="1417" w:bottom="1417" w:left="1417" w:header="1417"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418B06" w14:textId="77777777" w:rsidR="00D95BC6" w:rsidRDefault="00D95BC6" w:rsidP="00750D01">
      <w:pPr>
        <w:spacing w:line="240" w:lineRule="auto"/>
      </w:pPr>
      <w:r>
        <w:separator/>
      </w:r>
    </w:p>
  </w:endnote>
  <w:endnote w:type="continuationSeparator" w:id="0">
    <w:p w14:paraId="6E5C7797" w14:textId="77777777" w:rsidR="00D95BC6" w:rsidRDefault="00D95BC6" w:rsidP="00750D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Republika">
    <w:altName w:val="Calibri"/>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E6B521" w14:textId="77777777" w:rsidR="00D95BC6" w:rsidRDefault="00D95BC6" w:rsidP="00750D01">
      <w:pPr>
        <w:spacing w:line="240" w:lineRule="auto"/>
      </w:pPr>
      <w:r>
        <w:separator/>
      </w:r>
    </w:p>
  </w:footnote>
  <w:footnote w:type="continuationSeparator" w:id="0">
    <w:p w14:paraId="359C8B77" w14:textId="77777777" w:rsidR="00D95BC6" w:rsidRDefault="00D95BC6" w:rsidP="00750D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16B71" w14:textId="77777777" w:rsidR="009540E4" w:rsidRPr="00110CBD" w:rsidRDefault="009540E4"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0DF38C" w14:textId="1CA9CECA" w:rsidR="00F01966" w:rsidRDefault="00F01966">
    <w:pPr>
      <w:pStyle w:val="Glava"/>
    </w:pPr>
    <w:r>
      <w:rPr>
        <w:noProof/>
      </w:rPr>
      <w:drawing>
        <wp:anchor distT="0" distB="0" distL="114300" distR="114300" simplePos="0" relativeHeight="251660288" behindDoc="0" locked="0" layoutInCell="1" allowOverlap="1" wp14:anchorId="3B4E3537" wp14:editId="27ACADE6">
          <wp:simplePos x="0" y="0"/>
          <wp:positionH relativeFrom="column">
            <wp:posOffset>-742950</wp:posOffset>
          </wp:positionH>
          <wp:positionV relativeFrom="paragraph">
            <wp:posOffset>387098</wp:posOffset>
          </wp:positionV>
          <wp:extent cx="2216989" cy="329086"/>
          <wp:effectExtent l="0" t="0" r="0" b="0"/>
          <wp:wrapNone/>
          <wp:docPr id="2" name="Slika 2" descr="Slika, ki vsebuje besede grafika, simbol, risanka, oblikovanje&#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Slika, ki vsebuje besede grafika, simbol, risanka, oblikovanje&#10;&#10;Opis je samodejno ustvarj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6989" cy="329086"/>
                  </a:xfrm>
                  <a:prstGeom prst="rect">
                    <a:avLst/>
                  </a:prstGeom>
                  <a:noFill/>
                  <a:ln>
                    <a:noFill/>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110076"/>
    <w:multiLevelType w:val="hybridMultilevel"/>
    <w:tmpl w:val="02CEF99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D376E14"/>
    <w:multiLevelType w:val="hybridMultilevel"/>
    <w:tmpl w:val="2AC8C51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71406EF5"/>
    <w:multiLevelType w:val="hybridMultilevel"/>
    <w:tmpl w:val="C582AAB6"/>
    <w:lvl w:ilvl="0" w:tplc="9BB603B4">
      <w:start w:val="1"/>
      <w:numFmt w:val="bullet"/>
      <w:pStyle w:val="Odstavekseznama"/>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759F2AE8"/>
    <w:multiLevelType w:val="hybridMultilevel"/>
    <w:tmpl w:val="1EA05F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176576364">
    <w:abstractNumId w:val="2"/>
  </w:num>
  <w:num w:numId="2" w16cid:durableId="1530484418">
    <w:abstractNumId w:val="1"/>
  </w:num>
  <w:num w:numId="3" w16cid:durableId="225923650">
    <w:abstractNumId w:val="3"/>
  </w:num>
  <w:num w:numId="4" w16cid:durableId="2144493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0E4"/>
    <w:rsid w:val="00001119"/>
    <w:rsid w:val="00013ECC"/>
    <w:rsid w:val="00014938"/>
    <w:rsid w:val="000318E4"/>
    <w:rsid w:val="00062AB9"/>
    <w:rsid w:val="00076DF7"/>
    <w:rsid w:val="00097B85"/>
    <w:rsid w:val="000D6E7C"/>
    <w:rsid w:val="00110B8F"/>
    <w:rsid w:val="0013016C"/>
    <w:rsid w:val="001602C9"/>
    <w:rsid w:val="001648CC"/>
    <w:rsid w:val="001B01DD"/>
    <w:rsid w:val="001F51BC"/>
    <w:rsid w:val="001F59E5"/>
    <w:rsid w:val="00203F5F"/>
    <w:rsid w:val="00215140"/>
    <w:rsid w:val="00231021"/>
    <w:rsid w:val="00274D0D"/>
    <w:rsid w:val="002C65DE"/>
    <w:rsid w:val="00320690"/>
    <w:rsid w:val="00361255"/>
    <w:rsid w:val="00362833"/>
    <w:rsid w:val="00376F25"/>
    <w:rsid w:val="003847C8"/>
    <w:rsid w:val="003877EB"/>
    <w:rsid w:val="0039662C"/>
    <w:rsid w:val="003E17B6"/>
    <w:rsid w:val="003E6170"/>
    <w:rsid w:val="003F49B5"/>
    <w:rsid w:val="00415527"/>
    <w:rsid w:val="00417D20"/>
    <w:rsid w:val="00482DF0"/>
    <w:rsid w:val="00485BE8"/>
    <w:rsid w:val="004A56D3"/>
    <w:rsid w:val="004A7337"/>
    <w:rsid w:val="004B7346"/>
    <w:rsid w:val="004C50A4"/>
    <w:rsid w:val="004D1EDB"/>
    <w:rsid w:val="004E2379"/>
    <w:rsid w:val="004E58B1"/>
    <w:rsid w:val="00522637"/>
    <w:rsid w:val="00537FEC"/>
    <w:rsid w:val="00541937"/>
    <w:rsid w:val="005515BD"/>
    <w:rsid w:val="0059429A"/>
    <w:rsid w:val="005B1254"/>
    <w:rsid w:val="005C1523"/>
    <w:rsid w:val="005C4B03"/>
    <w:rsid w:val="005D462A"/>
    <w:rsid w:val="005E1ABB"/>
    <w:rsid w:val="005E61E4"/>
    <w:rsid w:val="006037AD"/>
    <w:rsid w:val="006247C3"/>
    <w:rsid w:val="00634EFA"/>
    <w:rsid w:val="006B0C18"/>
    <w:rsid w:val="006B4310"/>
    <w:rsid w:val="007130E1"/>
    <w:rsid w:val="0073796B"/>
    <w:rsid w:val="00737F80"/>
    <w:rsid w:val="00750D01"/>
    <w:rsid w:val="00755B1A"/>
    <w:rsid w:val="0076372D"/>
    <w:rsid w:val="007669A3"/>
    <w:rsid w:val="00781345"/>
    <w:rsid w:val="007A47F2"/>
    <w:rsid w:val="007B0ADD"/>
    <w:rsid w:val="008008AE"/>
    <w:rsid w:val="00800939"/>
    <w:rsid w:val="00811B48"/>
    <w:rsid w:val="008336E7"/>
    <w:rsid w:val="0085449D"/>
    <w:rsid w:val="008624E8"/>
    <w:rsid w:val="00882CD1"/>
    <w:rsid w:val="008B7AF2"/>
    <w:rsid w:val="0090433F"/>
    <w:rsid w:val="00905C96"/>
    <w:rsid w:val="009174DA"/>
    <w:rsid w:val="00934A24"/>
    <w:rsid w:val="00941CCA"/>
    <w:rsid w:val="009540E4"/>
    <w:rsid w:val="009900DE"/>
    <w:rsid w:val="009B109C"/>
    <w:rsid w:val="009B1569"/>
    <w:rsid w:val="009B268D"/>
    <w:rsid w:val="009C2C98"/>
    <w:rsid w:val="009C2D77"/>
    <w:rsid w:val="009C2F68"/>
    <w:rsid w:val="009D10D1"/>
    <w:rsid w:val="00A06971"/>
    <w:rsid w:val="00A30052"/>
    <w:rsid w:val="00A60A37"/>
    <w:rsid w:val="00A7412B"/>
    <w:rsid w:val="00AC28DF"/>
    <w:rsid w:val="00AC647F"/>
    <w:rsid w:val="00AD1AFD"/>
    <w:rsid w:val="00AD6DA2"/>
    <w:rsid w:val="00AE6CD6"/>
    <w:rsid w:val="00AF5DFF"/>
    <w:rsid w:val="00B14426"/>
    <w:rsid w:val="00B57D78"/>
    <w:rsid w:val="00B60F58"/>
    <w:rsid w:val="00B70F5B"/>
    <w:rsid w:val="00B753A8"/>
    <w:rsid w:val="00B84862"/>
    <w:rsid w:val="00BA743D"/>
    <w:rsid w:val="00BC0D9B"/>
    <w:rsid w:val="00C458C2"/>
    <w:rsid w:val="00CA5624"/>
    <w:rsid w:val="00D42CE9"/>
    <w:rsid w:val="00D7373E"/>
    <w:rsid w:val="00D95BC6"/>
    <w:rsid w:val="00D96851"/>
    <w:rsid w:val="00DE3AEE"/>
    <w:rsid w:val="00E02AB3"/>
    <w:rsid w:val="00E14AAE"/>
    <w:rsid w:val="00E2036F"/>
    <w:rsid w:val="00E3507E"/>
    <w:rsid w:val="00E61F0F"/>
    <w:rsid w:val="00E65E27"/>
    <w:rsid w:val="00E7132A"/>
    <w:rsid w:val="00E948BD"/>
    <w:rsid w:val="00EF2B92"/>
    <w:rsid w:val="00F01966"/>
    <w:rsid w:val="00F450B6"/>
    <w:rsid w:val="00F93A56"/>
    <w:rsid w:val="00FA792D"/>
    <w:rsid w:val="00FC2D3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48F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50D01"/>
    <w:pPr>
      <w:spacing w:after="0" w:line="260" w:lineRule="exact"/>
    </w:pPr>
    <w:rPr>
      <w:rFonts w:ascii="Arial" w:eastAsia="Times New Roman" w:hAnsi="Arial" w:cs="Times New Roman"/>
      <w:sz w:val="20"/>
      <w:szCs w:val="24"/>
    </w:rPr>
  </w:style>
  <w:style w:type="paragraph" w:styleId="Naslov1">
    <w:name w:val="heading 1"/>
    <w:basedOn w:val="Navaden"/>
    <w:next w:val="Navaden"/>
    <w:link w:val="Naslov1Znak"/>
    <w:uiPriority w:val="9"/>
    <w:qFormat/>
    <w:rsid w:val="0039662C"/>
    <w:pPr>
      <w:autoSpaceDE w:val="0"/>
      <w:autoSpaceDN w:val="0"/>
      <w:adjustRightInd w:val="0"/>
      <w:spacing w:after="240" w:line="240" w:lineRule="auto"/>
      <w:outlineLvl w:val="0"/>
    </w:pPr>
    <w:rPr>
      <w:b/>
      <w:bCs/>
      <w:sz w:val="28"/>
      <w:szCs w:val="28"/>
    </w:rPr>
  </w:style>
  <w:style w:type="paragraph" w:styleId="Naslov2">
    <w:name w:val="heading 2"/>
    <w:basedOn w:val="Navaden"/>
    <w:next w:val="Navaden"/>
    <w:link w:val="Naslov2Znak"/>
    <w:uiPriority w:val="9"/>
    <w:unhideWhenUsed/>
    <w:qFormat/>
    <w:rsid w:val="005E1ABB"/>
    <w:pPr>
      <w:autoSpaceDE w:val="0"/>
      <w:autoSpaceDN w:val="0"/>
      <w:adjustRightInd w:val="0"/>
      <w:spacing w:after="240" w:line="240" w:lineRule="auto"/>
      <w:contextualSpacing/>
      <w:outlineLvl w:val="1"/>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APEK-4,Header Char Char,Header Char1 Char Char,Header Char Char Char Char,Header Char1 Char Char Char Char,Header Char Char Char Char Char Char,Header Char1 Char Char Char Char Char Char,Header Char Char Char Char Char Char Char Char"/>
    <w:basedOn w:val="Navaden"/>
    <w:link w:val="GlavaZnak"/>
    <w:uiPriority w:val="99"/>
    <w:rsid w:val="00750D01"/>
    <w:pPr>
      <w:tabs>
        <w:tab w:val="center" w:pos="4320"/>
        <w:tab w:val="right" w:pos="8640"/>
      </w:tabs>
    </w:pPr>
  </w:style>
  <w:style w:type="character" w:customStyle="1" w:styleId="GlavaZnak">
    <w:name w:val="Glava Znak"/>
    <w:aliases w:val="APEK-4 Znak,Header Char Char Znak,Header Char1 Char Char Znak,Header Char Char Char Char Znak,Header Char1 Char Char Char Char Znak,Header Char Char Char Char Char Char Znak,Header Char1 Char Char Char Char Char Char Znak"/>
    <w:basedOn w:val="Privzetapisavaodstavka"/>
    <w:link w:val="Glava"/>
    <w:uiPriority w:val="99"/>
    <w:rsid w:val="00750D01"/>
    <w:rPr>
      <w:rFonts w:ascii="Arial" w:eastAsia="Times New Roman" w:hAnsi="Arial" w:cs="Times New Roman"/>
      <w:sz w:val="20"/>
      <w:szCs w:val="24"/>
    </w:rPr>
  </w:style>
  <w:style w:type="paragraph" w:styleId="Noga">
    <w:name w:val="footer"/>
    <w:basedOn w:val="Navaden"/>
    <w:link w:val="NogaZnak"/>
    <w:rsid w:val="00750D01"/>
    <w:pPr>
      <w:tabs>
        <w:tab w:val="center" w:pos="4320"/>
        <w:tab w:val="right" w:pos="8640"/>
      </w:tabs>
    </w:pPr>
  </w:style>
  <w:style w:type="character" w:customStyle="1" w:styleId="NogaZnak">
    <w:name w:val="Noga Znak"/>
    <w:basedOn w:val="Privzetapisavaodstavka"/>
    <w:link w:val="Noga"/>
    <w:rsid w:val="00750D01"/>
    <w:rPr>
      <w:rFonts w:ascii="Arial" w:eastAsia="Times New Roman" w:hAnsi="Arial" w:cs="Times New Roman"/>
      <w:sz w:val="20"/>
      <w:szCs w:val="24"/>
    </w:rPr>
  </w:style>
  <w:style w:type="character" w:styleId="tevilkastrani">
    <w:name w:val="page number"/>
    <w:basedOn w:val="Privzetapisavaodstavka"/>
    <w:rsid w:val="00750D01"/>
  </w:style>
  <w:style w:type="paragraph" w:styleId="Naslov">
    <w:name w:val="Title"/>
    <w:basedOn w:val="Navaden"/>
    <w:next w:val="Navaden"/>
    <w:link w:val="NaslovZnak"/>
    <w:uiPriority w:val="10"/>
    <w:qFormat/>
    <w:rsid w:val="009D10D1"/>
    <w:pPr>
      <w:spacing w:before="480" w:after="240" w:line="240" w:lineRule="auto"/>
      <w:contextualSpacing/>
    </w:pPr>
    <w:rPr>
      <w:rFonts w:eastAsiaTheme="majorEastAsia" w:cs="Arial"/>
      <w:spacing w:val="-10"/>
      <w:kern w:val="28"/>
      <w:szCs w:val="20"/>
    </w:rPr>
  </w:style>
  <w:style w:type="character" w:customStyle="1" w:styleId="NaslovZnak">
    <w:name w:val="Naslov Znak"/>
    <w:basedOn w:val="Privzetapisavaodstavka"/>
    <w:link w:val="Naslov"/>
    <w:uiPriority w:val="10"/>
    <w:rsid w:val="009D10D1"/>
    <w:rPr>
      <w:rFonts w:ascii="Arial" w:eastAsiaTheme="majorEastAsia" w:hAnsi="Arial" w:cs="Arial"/>
      <w:spacing w:val="-10"/>
      <w:kern w:val="28"/>
      <w:sz w:val="20"/>
      <w:szCs w:val="20"/>
    </w:rPr>
  </w:style>
  <w:style w:type="character" w:customStyle="1" w:styleId="Naslov1Znak">
    <w:name w:val="Naslov 1 Znak"/>
    <w:basedOn w:val="Privzetapisavaodstavka"/>
    <w:link w:val="Naslov1"/>
    <w:uiPriority w:val="9"/>
    <w:rsid w:val="0039662C"/>
    <w:rPr>
      <w:rFonts w:ascii="Arial" w:eastAsia="Times New Roman" w:hAnsi="Arial" w:cs="Times New Roman"/>
      <w:b/>
      <w:bCs/>
      <w:sz w:val="28"/>
      <w:szCs w:val="28"/>
    </w:rPr>
  </w:style>
  <w:style w:type="paragraph" w:customStyle="1" w:styleId="DatumSZJ">
    <w:name w:val="Datum SZJ"/>
    <w:basedOn w:val="Navaden"/>
    <w:next w:val="Navaden"/>
    <w:link w:val="DatumSZJZnak"/>
    <w:qFormat/>
    <w:rsid w:val="00A7412B"/>
    <w:pPr>
      <w:autoSpaceDE w:val="0"/>
      <w:autoSpaceDN w:val="0"/>
      <w:adjustRightInd w:val="0"/>
      <w:spacing w:after="360" w:line="240" w:lineRule="auto"/>
    </w:pPr>
  </w:style>
  <w:style w:type="character" w:customStyle="1" w:styleId="Naslov2Znak">
    <w:name w:val="Naslov 2 Znak"/>
    <w:basedOn w:val="Privzetapisavaodstavka"/>
    <w:link w:val="Naslov2"/>
    <w:uiPriority w:val="9"/>
    <w:rsid w:val="005E1ABB"/>
    <w:rPr>
      <w:rFonts w:ascii="Arial" w:eastAsia="Times New Roman" w:hAnsi="Arial" w:cs="Times New Roman"/>
      <w:b/>
      <w:bCs/>
      <w:sz w:val="20"/>
      <w:szCs w:val="24"/>
    </w:rPr>
  </w:style>
  <w:style w:type="character" w:customStyle="1" w:styleId="DatumSZJZnak">
    <w:name w:val="Datum SZJ Znak"/>
    <w:basedOn w:val="Privzetapisavaodstavka"/>
    <w:link w:val="DatumSZJ"/>
    <w:rsid w:val="00A7412B"/>
    <w:rPr>
      <w:rFonts w:ascii="Arial" w:eastAsia="Times New Roman" w:hAnsi="Arial" w:cs="Times New Roman"/>
      <w:sz w:val="20"/>
      <w:szCs w:val="24"/>
    </w:rPr>
  </w:style>
  <w:style w:type="paragraph" w:customStyle="1" w:styleId="Vir">
    <w:name w:val="Vir"/>
    <w:basedOn w:val="Navaden"/>
    <w:next w:val="Navaden"/>
    <w:link w:val="VirZnak"/>
    <w:qFormat/>
    <w:rsid w:val="00110B8F"/>
    <w:pPr>
      <w:autoSpaceDE w:val="0"/>
      <w:autoSpaceDN w:val="0"/>
      <w:adjustRightInd w:val="0"/>
      <w:spacing w:before="240" w:after="360" w:line="240" w:lineRule="auto"/>
    </w:pPr>
  </w:style>
  <w:style w:type="paragraph" w:styleId="Odstavekseznama">
    <w:name w:val="List Paragraph"/>
    <w:basedOn w:val="Navaden"/>
    <w:uiPriority w:val="34"/>
    <w:qFormat/>
    <w:rsid w:val="00203F5F"/>
    <w:pPr>
      <w:numPr>
        <w:numId w:val="1"/>
      </w:numPr>
      <w:contextualSpacing/>
    </w:pPr>
  </w:style>
  <w:style w:type="character" w:customStyle="1" w:styleId="VirZnak">
    <w:name w:val="Vir Znak"/>
    <w:basedOn w:val="Privzetapisavaodstavka"/>
    <w:link w:val="Vir"/>
    <w:rsid w:val="00110B8F"/>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CA01A8C-74B0-4B71-BCE1-F6503D59E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9173</Words>
  <Characters>52289</Characters>
  <Application>Microsoft Office Word</Application>
  <DocSecurity>0</DocSecurity>
  <Lines>435</Lines>
  <Paragraphs>122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2024-11-20T10:46:00Z</dcterms:created>
  <dcterms:modified xsi:type="dcterms:W3CDTF">2024-11-21T13:17:00Z</dcterms:modified>
</cp:coreProperties>
</file>