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7FA16DD7" w:rsidR="0073796B" w:rsidRPr="0039662C" w:rsidRDefault="00A60A37" w:rsidP="0039662C">
      <w:pPr>
        <w:pStyle w:val="Naslov1"/>
      </w:pPr>
      <w:r>
        <w:t>12</w:t>
      </w:r>
      <w:r w:rsidR="00FF3BDC">
        <w:t>3</w:t>
      </w:r>
      <w:r w:rsidR="0073796B" w:rsidRPr="0039662C">
        <w:t>. redna seja Vlade Republike Slovenije</w:t>
      </w:r>
    </w:p>
    <w:p w14:paraId="27F30B92" w14:textId="2BB763D8" w:rsidR="0073796B" w:rsidRDefault="00B06926" w:rsidP="008B7AF2">
      <w:pPr>
        <w:pStyle w:val="DatumSZJ"/>
      </w:pPr>
      <w:r>
        <w:t>3</w:t>
      </w:r>
      <w:r w:rsidR="0073796B" w:rsidRPr="008B7AF2">
        <w:t xml:space="preserve">. </w:t>
      </w:r>
      <w:r>
        <w:t>okto</w:t>
      </w:r>
      <w:r w:rsidR="0073796B" w:rsidRPr="008B7AF2">
        <w:t>ber 202</w:t>
      </w:r>
      <w:r w:rsidR="00A60A37">
        <w:t>4</w:t>
      </w:r>
    </w:p>
    <w:p w14:paraId="46257159" w14:textId="77777777" w:rsidR="00B06926" w:rsidRDefault="00B06926" w:rsidP="00B06926"/>
    <w:p w14:paraId="0E6A09FD" w14:textId="0D23FDAD" w:rsidR="00D7687D" w:rsidRDefault="00D7687D" w:rsidP="00D7687D">
      <w:pPr>
        <w:pStyle w:val="Naslov2"/>
      </w:pPr>
      <w:r>
        <w:t xml:space="preserve">Sprejeta Uredba o ukrepih za zagotavljanje preskrbe z nafto in naftnimi derivati v primeru motenj na trgu </w:t>
      </w:r>
    </w:p>
    <w:p w14:paraId="4F0954C7" w14:textId="77777777" w:rsidR="00D7687D" w:rsidRDefault="00D7687D" w:rsidP="00D7687D">
      <w:r>
        <w:t>Vlada je izdala Uredbo o ukrepih za zagotavljanje preskrbe z nafto in naftnimi derivati v primeru motenj na trgu, ki določa ukrepe za zagotavljanje zanesljive preskrbe z nafto in naftnimi derivati v primeru manjših in večjih motenj pri preskrbi ter primere, v katerih lahko Zavod RS za blagovne rezerve uporabi ukrep začasnih lokacijskih premikov skladiščenih varnostnih zalog.</w:t>
      </w:r>
    </w:p>
    <w:p w14:paraId="34062BCA" w14:textId="77777777" w:rsidR="00D7687D" w:rsidRDefault="00D7687D" w:rsidP="00D7687D"/>
    <w:p w14:paraId="6BCAA186" w14:textId="77777777" w:rsidR="00D7687D" w:rsidRDefault="00D7687D" w:rsidP="00D7687D">
      <w:r>
        <w:t xml:space="preserve">Uredba podrobneje določa milejše, srednje težke in težje ukrepe za uvedbo omejitev porabe nafte in naftnih derivatov v primeru manjših ali večjih motenj pri preskrbi z nafto in naftnimi derivati. Določa tudi primere, v katerih lahko zavod ob predhodnem soglasju ministra, pristojnega za gospodarstvo, uporabi ukrep začasnih lokacijskih premikov skladiščenih varnostnih zalog nafte in naftnih derivatov. </w:t>
      </w:r>
    </w:p>
    <w:p w14:paraId="57A373E9" w14:textId="77777777" w:rsidR="00D7687D" w:rsidRDefault="00D7687D" w:rsidP="00D7687D"/>
    <w:p w14:paraId="34A29094" w14:textId="77777777" w:rsidR="00D7687D" w:rsidRDefault="00D7687D" w:rsidP="00D7687D">
      <w:r>
        <w:t>Milejši ukrepi vsebujejo splošna priporočila za zmanjšanje porabe. Srednje težki in težji ukrepi pa vsebujejo splošne omejitve in prepovedi, ki so nujno potrebni za zmanjšanje porabe nafte in naftnih derivatov, da bi se na ta način zagotovilo zmanjšanje motenj pri preskrbi z nafto in naftnimi derivati ter s tem nemoteno delovanje sistemov države in družbe kot celote.</w:t>
      </w:r>
    </w:p>
    <w:p w14:paraId="5B915CEC" w14:textId="77777777" w:rsidR="00D7687D" w:rsidRDefault="00D7687D" w:rsidP="00D7687D"/>
    <w:p w14:paraId="72A6BDCC" w14:textId="77777777" w:rsidR="00D7687D" w:rsidRDefault="00D7687D" w:rsidP="00D7687D">
      <w:r>
        <w:t>Glede ukrepa začasnih lokacijskih premikov uredba določa stroge pogoje, pod katerimi lahko Zavod ob predhodnem soglasju ministra uporabi ta ukrep. Pogoji so, da gospodarski subjekt ne razpolaga z zadostnimi količinami in je izčrpal lastne komercialne zaloge ter da je pomanjkanje posledica objektivnih motenj v dobavni verigi.</w:t>
      </w:r>
    </w:p>
    <w:p w14:paraId="257A4EA2" w14:textId="0F604807" w:rsidR="00B06926" w:rsidRDefault="00D7687D" w:rsidP="00D7687D">
      <w:pPr>
        <w:pStyle w:val="Vir"/>
      </w:pPr>
      <w:r>
        <w:t>Vir: Ministrstvo za gospodarstvo, turizem in šport</w:t>
      </w:r>
    </w:p>
    <w:p w14:paraId="5A55601B" w14:textId="7B31904A" w:rsidR="003F0F47" w:rsidRDefault="003F0F47" w:rsidP="003F0F47">
      <w:pPr>
        <w:pStyle w:val="Naslov2"/>
      </w:pPr>
      <w:r>
        <w:lastRenderedPageBreak/>
        <w:t xml:space="preserve">Sprejeta Uredba o določitvi in načinu obračunavanja in plačevanja nadomestila za oblikovanje varnostnih zalog </w:t>
      </w:r>
    </w:p>
    <w:p w14:paraId="0A2BE094" w14:textId="77777777" w:rsidR="003F0F47" w:rsidRDefault="003F0F47" w:rsidP="003F0F47">
      <w:r>
        <w:t>Vlada je izdala Uredbo o določitvi in načinu obračunavanja in plačevanja nadomestila za oblikovanje varnostnih zalog. Z uredbo določa varnostne zaloge, za katere se plačuje nadomestilo za oblikovanje 90-dnevnih varnostnih zalog, višino in način obračunavanja in plačevanja nadomestila za oblikovanje varnostnih zalog ter obrazec za posredovanje podatkov, ki so potrebni za obračun nadomestila za oblikovanje varnostnih zalog.</w:t>
      </w:r>
    </w:p>
    <w:p w14:paraId="50535120" w14:textId="77777777" w:rsidR="003F0F47" w:rsidRDefault="003F0F47" w:rsidP="003F0F47"/>
    <w:p w14:paraId="275C1DC8" w14:textId="77777777" w:rsidR="003F0F47" w:rsidRDefault="003F0F47" w:rsidP="003F0F47">
      <w:r>
        <w:t xml:space="preserve">Naslovniki ukrepov so uporabniki varnostnih zalog – fizične in pravne osebe, ki so v posameznem koledarskem letu vnesle na ozemlje Republike Slovenije več kot 25 ton nafte in naftnih derivatov. </w:t>
      </w:r>
    </w:p>
    <w:p w14:paraId="13EF3D61" w14:textId="77777777" w:rsidR="003F0F47" w:rsidRDefault="003F0F47" w:rsidP="003F0F47"/>
    <w:p w14:paraId="5C125CCC" w14:textId="77777777" w:rsidR="003F0F47" w:rsidRDefault="003F0F47" w:rsidP="003F0F47">
      <w:r>
        <w:t>Uporabniki varnostnih zalog so dolžni zavodu, pristojnemu za blagovne rezerve, plačevati nadomestilo za oblikovanje varnostnih zalog. Višina nadomestila se z novo ureditvijo ne spreminja, saj je dosedanja praksa pokazala, da višina nadomestila, ki so ga uporabniki varnostnih zalog, po posameznih vrstah naftnih derivatov, bili dolžni že do sedaj plačevati zavodu, zagotavlja potrebna finančna sredstva za financiranje izvajanja gospodarske javne službe storitev oblikovanja, skladiščenja, vzdrževanja in uporabe varnostnih zalog.</w:t>
      </w:r>
    </w:p>
    <w:p w14:paraId="477EDE8B" w14:textId="77777777" w:rsidR="003F0F47" w:rsidRDefault="003F0F47" w:rsidP="003F0F47"/>
    <w:p w14:paraId="692C4B91" w14:textId="77777777" w:rsidR="003F0F47" w:rsidRDefault="003F0F47" w:rsidP="003F0F47">
      <w:r>
        <w:t xml:space="preserve">Skladno z Zakonom o državnih blagovnih rezervah, morajo porabniki varnostnih zalog do 15. v mesecu za pretekli mesec oddati prijavo za obračun nadomestila varnostnih zalog zavodu, pristojnemu za blagovne rezerve. Prijava za obračun nadomestila za oblikovanje varnostnih zalog mora vsebovati podatke o količini proizvedene in vnesene nafte in naftnih derivatov na ozemlje Republike Slovenije. </w:t>
      </w:r>
    </w:p>
    <w:p w14:paraId="635BE80B" w14:textId="77777777" w:rsidR="003F0F47" w:rsidRDefault="003F0F47" w:rsidP="003F0F47"/>
    <w:p w14:paraId="57E1DD30" w14:textId="77777777" w:rsidR="003F0F47" w:rsidRDefault="003F0F47" w:rsidP="003F0F47">
      <w:r>
        <w:t>Uporabniki varnostnih zalog morajo do 15. januarja tekočega koledarskega leta za preteklo koledarsko leto ministrstvu, pristojnemu za gospodarstvo, in zavodu, pristojnemu za blagovne rezerve, oddati tudi prijavo o letnem nadomestilu za oblikovanje varnostnih zalog.</w:t>
      </w:r>
    </w:p>
    <w:p w14:paraId="5FE270F2" w14:textId="5B0C9C91" w:rsidR="00B06926" w:rsidRDefault="003F0F47" w:rsidP="003F0F47">
      <w:pPr>
        <w:pStyle w:val="Vir"/>
      </w:pPr>
      <w:r>
        <w:t>Vir: Ministrstvo za gospodarstvo, turizem in šport</w:t>
      </w:r>
    </w:p>
    <w:p w14:paraId="3BE60FAA" w14:textId="3886B82F" w:rsidR="002A1010" w:rsidRDefault="002A1010" w:rsidP="002A1010">
      <w:pPr>
        <w:pStyle w:val="Naslov2"/>
      </w:pPr>
      <w:r>
        <w:t xml:space="preserve">Vlada sprejela novelo Uredbe o izvajanju intervencij v vinskem sektorju </w:t>
      </w:r>
    </w:p>
    <w:p w14:paraId="38F17A72" w14:textId="77777777" w:rsidR="002A1010" w:rsidRDefault="002A1010" w:rsidP="002A1010">
      <w:r>
        <w:t>Vlada je izdala Uredbo o spremembah in dopolnitvah Uredbe o izvajanju intervencij v vinskem sektorju in jo objavi v Uradnem listu Republike Slovenije.</w:t>
      </w:r>
    </w:p>
    <w:p w14:paraId="22F33F28" w14:textId="77777777" w:rsidR="002A1010" w:rsidRDefault="002A1010" w:rsidP="002A1010"/>
    <w:p w14:paraId="68CAAFE7" w14:textId="77777777" w:rsidR="002A1010" w:rsidRDefault="002A1010" w:rsidP="002A1010">
      <w:r>
        <w:t>S spremembo in dopolnitvijo Uredbe o izvajanju intervencij v vinskem sektorju (v nadaljnjem besedilu: predlog uredbe) se spremenijo merila za intervenciji informiranje o vinih ter promocija v tretjih državah. Poleg tega se pri teh dveh intervencijah za vlagatelje poeno</w:t>
      </w:r>
      <w:r>
        <w:lastRenderedPageBreak/>
        <w:t xml:space="preserve">stavljajo roki vlaganja. V okviru intervencije prestrukturiranje in preusmeritev vinogradov so podrobneje definirani posamezni ukrepi, ki se upoštevajo v Sklepu o vrednostih, potrebnih za ovrednotenje priznanih stroškov prestrukturiranja vinogradov in izpada dohodka v vinskem letu (v nadaljnjem besedilu: Sklep), ki ga vsako leto predpiše vlada. </w:t>
      </w:r>
    </w:p>
    <w:p w14:paraId="42CB30F8" w14:textId="77777777" w:rsidR="002A1010" w:rsidRDefault="002A1010" w:rsidP="002A1010"/>
    <w:p w14:paraId="08228432" w14:textId="77777777" w:rsidR="002A1010" w:rsidRDefault="002A1010" w:rsidP="002A1010">
      <w:r>
        <w:t xml:space="preserve">Zaradi uvedbe novega sistema elektronskega vlaganja vlog se dodaja ura, do katere je mogoče oddati vloge s strani pridelovalcev. V tem času se vlagateljem zagotavlja pomoč pri oddaji vlog s strani agencije. Prav tako se v predlogu uredbe spreminja datum, s katerim Vlada RS sprejme Sklep. Datum je usklajen z objavo podatkov, ki so potrebni za pripravo Sklepa s strani Statističnega urada RS. Pri intervenciji za prestrukturiranje vinogradov se doda nove upravičence Predlog uredbe upošteva spremembe Uredbe o ukrepih za zatiranje in preprečevanje širjenja zlate trsne rumenice. </w:t>
      </w:r>
    </w:p>
    <w:p w14:paraId="4BA0F898" w14:textId="2F362D6F" w:rsidR="00B06926" w:rsidRDefault="002A1010" w:rsidP="002A1010">
      <w:pPr>
        <w:pStyle w:val="Vir"/>
      </w:pPr>
      <w:r>
        <w:t>Vir: Ministrstvo za kmetijstvo, gozdarstvo in prehrano</w:t>
      </w:r>
    </w:p>
    <w:p w14:paraId="04136A11" w14:textId="592D2167" w:rsidR="00DD5B85" w:rsidRDefault="00DD5B85" w:rsidP="00DD5B85">
      <w:pPr>
        <w:pStyle w:val="Naslov2"/>
      </w:pPr>
      <w:r>
        <w:t>Vlada je sprejela Sklep o spremembah in dopolnitvah Sklepa o ustanovitvi javnega zavoda Pokrajinski arhiv v Novi Gorici</w:t>
      </w:r>
    </w:p>
    <w:p w14:paraId="52CBE6DB" w14:textId="4CA06369" w:rsidR="00DD5B85" w:rsidRDefault="00DD5B85" w:rsidP="00DD5B85">
      <w:r>
        <w:t xml:space="preserve">Spremembe in dopolnitve akta o ustanovitvi javnega zavoda Pokrajinski arhiv v Novi Gorici so bile potrebne zaradi sprejetega </w:t>
      </w:r>
      <w:r w:rsidR="004A523B">
        <w:t>s</w:t>
      </w:r>
      <w:r>
        <w:t xml:space="preserve">klepa </w:t>
      </w:r>
      <w:r w:rsidR="004A523B">
        <w:t>v</w:t>
      </w:r>
      <w:r>
        <w:t>lade kot odziv na revizijo Računskega sodišča za učinkovitejše upravljanje javnih zavodov. Spreminja se število članov in sestava sveta javnega zavoda. Svet ima po novem pet članov, od tega tri člane imenuje Vlada na predlog ministrice za kulturo, enega člana izvolijo delavci arhiva in enega člana predlaga Arhivsko društvo Slovenije. Za učinkovito delo sveta javnega zavoda je potrebno zagotoviti sklepčnost članov sveta, zato se njihovo število povečuje s sedanjih treh članov na pet članov sveta. Spremembe akta vključujejo tudi nujne spremembe</w:t>
      </w:r>
      <w:r w:rsidR="004A523B">
        <w:t>,</w:t>
      </w:r>
      <w:r>
        <w:t xml:space="preserve"> vezane na uskladitev opredelitve nalog javne arhivske službe, standardne klasifikacije dejavnosti ter tržne dejavnosti. Prav tako se z aktom usklajujejo izobrazbeni pogoji za direktorja in pomočnika direktorja z navodili, ki jih je pripravilo Ministrstvo za vzgojo in izobraževanje.</w:t>
      </w:r>
    </w:p>
    <w:p w14:paraId="66C15250" w14:textId="77777777" w:rsidR="00DD5B85" w:rsidRDefault="00DD5B85" w:rsidP="00DD5B85">
      <w:pPr>
        <w:pStyle w:val="Vir"/>
      </w:pPr>
      <w:r>
        <w:t>Vir: Ministrstvo za kulturo</w:t>
      </w:r>
    </w:p>
    <w:p w14:paraId="133B66B7" w14:textId="3A2D259F" w:rsidR="00DD5B85" w:rsidRDefault="00DD5B85" w:rsidP="00DD5B85">
      <w:pPr>
        <w:pStyle w:val="Naslov2"/>
      </w:pPr>
      <w:r>
        <w:t>Vlada je sprejela Sklep o spremembah in dopolnitvah Sklepa o ustanovitvi javnega zavoda Zgodovinski arhiv Celje</w:t>
      </w:r>
    </w:p>
    <w:p w14:paraId="7B72601F" w14:textId="6668715F" w:rsidR="00DD5B85" w:rsidRDefault="00DD5B85" w:rsidP="00DD5B85">
      <w:r>
        <w:t xml:space="preserve">Sprememba akta o ustanovitvi javnega zavoda Zgodovinski arhiv Celje je bila potrebna zaradi sprejetega </w:t>
      </w:r>
      <w:r w:rsidR="004A523B">
        <w:t>s</w:t>
      </w:r>
      <w:r>
        <w:t xml:space="preserve">klepa </w:t>
      </w:r>
      <w:r w:rsidR="004A523B">
        <w:t>v</w:t>
      </w:r>
      <w:r>
        <w:t xml:space="preserve">lade kot odziv na revizijo Računskega sodišča za učinkovitejše upravljanje javnih zavodov. Spreminja se tudi število članov in sestava sveta javnega zavoda. Svet ima po novem pet članov, od tega tri člane imenuje Vlada na predlog ministrice za kulturo, enega člana izvolijo delavci arhiva in enega člana predlaga Arhivsko društvo </w:t>
      </w:r>
      <w:r>
        <w:lastRenderedPageBreak/>
        <w:t>Slovenije. Za učinkovito delo sveta javnega zavoda je potrebno zagotoviti tudi sklepčnost članov sveta, zato se njihovo število povečuje s sedanjih treh članov na pet članov sveta. Spremembe akta vključujejo tudi nujne spremembe</w:t>
      </w:r>
      <w:r w:rsidR="004A523B">
        <w:t>,</w:t>
      </w:r>
      <w:r>
        <w:t xml:space="preserve"> vezane na uskladitev opredelitve nalog javne arhivske službe, standardne klasifikacije dejavnosti ter tržne dejavnosti. Prav tako se z aktom usklajujejo izobrazbeni pogoji za direktorja in pomočnika direktorja z navodili, ki jih je pripravilo Ministrstvo za vzgojo in izobraževanje. </w:t>
      </w:r>
    </w:p>
    <w:p w14:paraId="0AF84BE6" w14:textId="77777777" w:rsidR="00DD5B85" w:rsidRDefault="00DD5B85" w:rsidP="00DD5B85">
      <w:pPr>
        <w:pStyle w:val="Vir"/>
      </w:pPr>
      <w:r>
        <w:t>Vir: Ministrstvo za kulturo</w:t>
      </w:r>
    </w:p>
    <w:p w14:paraId="61E3511E" w14:textId="06557E65" w:rsidR="00DD5B85" w:rsidRDefault="00DD5B85" w:rsidP="00DD5B85">
      <w:pPr>
        <w:pStyle w:val="Naslov2"/>
      </w:pPr>
      <w:r>
        <w:t>Vlada je sprejela Sklep o spremembah in dopolnitvah Sklepa o ustanovitvi javnega zavoda Zgodovinski arhiv na Ptuju</w:t>
      </w:r>
    </w:p>
    <w:p w14:paraId="225D435C" w14:textId="0E9AC1A8" w:rsidR="00DD5B85" w:rsidRDefault="00DD5B85" w:rsidP="00DD5B85">
      <w:r>
        <w:t xml:space="preserve">Sprememba akta o ustanovitvi javnega zavoda Zgodovinski arhiv na Ptuju je bila potrebna zaradi sprejetega </w:t>
      </w:r>
      <w:r w:rsidR="004A523B">
        <w:t>s</w:t>
      </w:r>
      <w:r>
        <w:t xml:space="preserve">klepa kot odziv na revizijo Računskega sodišča za učinkovitejše upravljanje javnih zavodov. Spreminja se tudi število članov in sestava sveta javnega zavoda. Svet ima po novem pet članov, od tega tri člane imenuje </w:t>
      </w:r>
      <w:r w:rsidR="004A523B">
        <w:t>v</w:t>
      </w:r>
      <w:r>
        <w:t>lada na predlog ministrice za kulturo, enega člana izvolijo delavci arhiva in enega člana predlaga Arhivsko društvo Slovenije. Za učinkovito delo sveta javnega zavoda je potrebno zagotoviti tudi sklepčnost članov sveta, zato se njihovo število povečuje s sedanjih treh članov na pet članov sveta. Spremembe akta vključujejo tudi nujne spremembe</w:t>
      </w:r>
      <w:r w:rsidR="004A523B">
        <w:t>,</w:t>
      </w:r>
      <w:r>
        <w:t xml:space="preserve"> vezane na uskladitev opredelitve nalog javne arhivske službe, standardne klasifikacije dejavnosti ter tržne dejavnosti. Prav tako se z aktom usklajujejo izobrazbeni pogoji za direktorja in pomočnika direktorja z navodili, ki jih je pripravilo Ministrstvo za vzgojo in izobraževanje.</w:t>
      </w:r>
    </w:p>
    <w:p w14:paraId="3E4BC8B8" w14:textId="1894B95E" w:rsidR="00B06926" w:rsidRDefault="00DD5B85" w:rsidP="00DD5B85">
      <w:pPr>
        <w:pStyle w:val="Vir"/>
      </w:pPr>
      <w:r>
        <w:t>Vir: Ministrstvo za kulturo</w:t>
      </w:r>
    </w:p>
    <w:p w14:paraId="58A37987" w14:textId="7ABFB05F" w:rsidR="007B4D39" w:rsidRDefault="007B4D39" w:rsidP="007B4D39">
      <w:pPr>
        <w:pStyle w:val="Naslov2"/>
      </w:pPr>
      <w:r>
        <w:t>Vlada sprejela periodični načrt za leti 2024 in 2025 za izvajanje Resolucije o nacionalnem programu za enake možnosti žensk in moških 2023–2030</w:t>
      </w:r>
    </w:p>
    <w:p w14:paraId="70A02056" w14:textId="7013C895" w:rsidR="007B4D39" w:rsidRDefault="007B4D39" w:rsidP="007B4D39">
      <w:r>
        <w:t>Vlada je sprejela periodični načrt za leti 2024 in 2025 za izvajanje Resolucije o nacionalnem programu za enake možnosti žensk in moških 2023-2030.</w:t>
      </w:r>
    </w:p>
    <w:p w14:paraId="4A05840B" w14:textId="77777777" w:rsidR="007B4D39" w:rsidRDefault="007B4D39" w:rsidP="007B4D39"/>
    <w:p w14:paraId="50A77D20" w14:textId="77777777" w:rsidR="007B4D39" w:rsidRDefault="007B4D39" w:rsidP="007B4D39">
      <w:r>
        <w:t xml:space="preserve">Na podlagi 15. člena Zakona o enakih možnostih žensk in moških je Državni zbor Republike Slovenije sprejel Resolucijo o nacionalnem programu za enake možnosti žensk in moških 2023–2030 (ReNPEMŽM23-30). ReNPEMŽM23-30 določa cilje in ukrepe za uresničevanje enakosti spolov na posameznih področjih ter opredeljuje ministrstva in vladne urade kot nosilce izvajanj posameznih ukrepov. ReNPEMŽM23-30 se izvaja na podlagi dvoletnih periodičnih načrtov, ki jih v skladu z Zakonom o enakih možnostih žensk in moških sprejme Vlada Republike Slovenije. </w:t>
      </w:r>
    </w:p>
    <w:p w14:paraId="44781A61" w14:textId="77777777" w:rsidR="007B4D39" w:rsidRDefault="007B4D39" w:rsidP="007B4D39"/>
    <w:p w14:paraId="4E98C857" w14:textId="77777777" w:rsidR="007B4D39" w:rsidRDefault="007B4D39" w:rsidP="007B4D39">
      <w:r>
        <w:lastRenderedPageBreak/>
        <w:t xml:space="preserve">Periodični načrt za izvajanje ReNPEMŽM23-30 določa aktivnosti za uresničevanje opredeljenih ukrepov za dosego ciljev, ki se bodo izvajale v letih 2024 in 2025. Določa nosilce aktivnosti, način izvedbe in pričakovane rezultate ter prispevek k doseganju ciljev. V periodičnem načrtu so opredeljena tudi potrebna finančna sredstva za izvedbo aktivnosti, ki se zagotavljajo iz proračuna Republike Slovenije in iz evropskih sredstev. Pri nekaterih aktivnostih finančna sredstva niso posebej opredeljena, ker gre za redno delo organa, kjer so aktivnosti neločljivo vključene v širši program ali ukrep, zato so pri teh aktivnostih navedena skupna sredstva, namenjena programu ali ukrepu, na posameznih področjih pa so sredstva, vključena v širši program ali ukrep, natančneje opredeljena. </w:t>
      </w:r>
    </w:p>
    <w:p w14:paraId="564A87EC" w14:textId="77777777" w:rsidR="007B4D39" w:rsidRDefault="007B4D39" w:rsidP="007B4D39">
      <w:pPr>
        <w:pStyle w:val="Vir"/>
      </w:pPr>
      <w:r>
        <w:t>Vir: Ministrstvo za delo, družino, socialne zadeve in enake možnosti</w:t>
      </w:r>
    </w:p>
    <w:p w14:paraId="6E864B4B" w14:textId="0C137B45" w:rsidR="007B4D39" w:rsidRDefault="007B4D39" w:rsidP="007B4D39">
      <w:pPr>
        <w:pStyle w:val="Naslov2"/>
      </w:pPr>
      <w:r>
        <w:t>Predlog rebalansa poslovnega in finančnega načrta Javnega štipendijskega, razvojnega, invalidskega in preživninskega sklada Republike Slovenije za leto 2024</w:t>
      </w:r>
    </w:p>
    <w:p w14:paraId="6D7C7CF0" w14:textId="7E1E89D0" w:rsidR="007B4D39" w:rsidRDefault="007B4D39" w:rsidP="007B4D39">
      <w:r>
        <w:t>Vlada je sprejela rebalans poslovnega in finančnega načrta Javnega štipendijskega, razvojnega, invalidskega in preživninskega sklada Republike Slovenije (javni sklad) za leto 2024, ki ga je Nadzorni svet javnega sklada obravnaval na 65. seji.</w:t>
      </w:r>
    </w:p>
    <w:p w14:paraId="5BD1FF1E" w14:textId="77777777" w:rsidR="007B4D39" w:rsidRDefault="007B4D39" w:rsidP="007B4D39"/>
    <w:p w14:paraId="22350C86" w14:textId="3FD88D8A" w:rsidR="007B4D39" w:rsidRDefault="007B4D39" w:rsidP="007B4D39">
      <w:r>
        <w:t>Javni sklad je  22. avgusta 2024 posredoval Ministrstvu za delo, družino, socialne zadeve in enake možnosti (ministrstvo) predlog Rebalansa poslovnega in finančnega načrta za leto 2024, št. 4100-1/2023-32, ki vsebuje delovanje javnega sklada, programe evropske kohezijske politike v obdobju 2021 – 2027 in kadrovski načrt in načrtovanje stroškov dela.</w:t>
      </w:r>
    </w:p>
    <w:p w14:paraId="7903845E" w14:textId="682E365C" w:rsidR="00B06926" w:rsidRDefault="007B4D39" w:rsidP="007B4D39">
      <w:pPr>
        <w:pStyle w:val="Vir"/>
      </w:pPr>
      <w:r>
        <w:t>Vir: Ministrstvo za delo, družino, socialne zadeve in enake možnosti</w:t>
      </w:r>
    </w:p>
    <w:p w14:paraId="7AB586C8" w14:textId="3221D3D5" w:rsidR="00D04A25" w:rsidRDefault="00D04A25" w:rsidP="00D04A25">
      <w:pPr>
        <w:pStyle w:val="Naslov2"/>
      </w:pPr>
      <w:r>
        <w:t xml:space="preserve">Rebalans Poslovnega načrta javnega podjetja INFRA za leto 2024 </w:t>
      </w:r>
    </w:p>
    <w:p w14:paraId="2DE37C24" w14:textId="33B593B3" w:rsidR="00D04A25" w:rsidRDefault="00D04A25" w:rsidP="00D04A25">
      <w:r>
        <w:t>Vlada je sprejela rebalans št. 1 Poslovnega načrta javnega podjetja INFRA izvajanje investicijske dejavnosti d. o. o. za leto 2024. Z rebalansom se povečujejo proračunska sredstva v skupnem znesku 65.645 evrov.</w:t>
      </w:r>
    </w:p>
    <w:p w14:paraId="0B1E3651" w14:textId="77777777" w:rsidR="00D04A25" w:rsidRDefault="00D04A25" w:rsidP="00D04A25"/>
    <w:p w14:paraId="21166E9C" w14:textId="77777777" w:rsidR="00D04A25" w:rsidRDefault="00D04A25" w:rsidP="00D04A25">
      <w:r>
        <w:t>Vlada je kot zastopnica ustanovitelja javnega podjetja INFRA d. o. o. na podlagi Zakona o pogojih koncesije za izkoriščanje energetskega potenciala spodnje Save pristojna za sprejem programa dela gospodarske družbe pri izvedbi ureditev vodne infrastrukture ter državne in lokalne infrastrukture na vplivnem območju koncesije.</w:t>
      </w:r>
    </w:p>
    <w:p w14:paraId="7F61D7F2" w14:textId="749E1E73" w:rsidR="00B06926" w:rsidRDefault="00D04A25" w:rsidP="00D04A25">
      <w:pPr>
        <w:pStyle w:val="Vir"/>
      </w:pPr>
      <w:r>
        <w:t>Vir: Ministrstvo za naravne vire in prostor</w:t>
      </w:r>
    </w:p>
    <w:p w14:paraId="27C2C6AF" w14:textId="20A96BBE" w:rsidR="00DB54A5" w:rsidRDefault="00DB54A5" w:rsidP="00DB54A5">
      <w:pPr>
        <w:pStyle w:val="Naslov2"/>
      </w:pPr>
      <w:r>
        <w:t>Vlada potrdila ocenjeno škodo neurij na začetku julija letos</w:t>
      </w:r>
    </w:p>
    <w:p w14:paraId="0031143B" w14:textId="77777777" w:rsidR="00DB54A5" w:rsidRDefault="00DB54A5" w:rsidP="00DB54A5">
      <w:r>
        <w:lastRenderedPageBreak/>
        <w:t xml:space="preserve">Vlada je potrdila končno oceno neposredne škode na stvareh zaradi posledic močnih neurij z obilnim deževjem, vetrom,  zemeljskim plazovi in poplavami 3. in 7. junija letos, ki so prizadela občine Koroške, Podravske, Pomurske, Vzhodnoštajerske, </w:t>
      </w:r>
      <w:proofErr w:type="spellStart"/>
      <w:r>
        <w:t>Zahodnoštajerske</w:t>
      </w:r>
      <w:proofErr w:type="spellEnd"/>
      <w:r>
        <w:t xml:space="preserve"> in Zasavske regije. Končna ocena neposredne škode skupaj znaša 9.152.658,52 evra in jo je verificirala Državna komisija za ocenjevanje škode po naravnih in drugih nesrečah. </w:t>
      </w:r>
    </w:p>
    <w:p w14:paraId="75E1D2CD" w14:textId="77777777" w:rsidR="00DB54A5" w:rsidRDefault="00DB54A5" w:rsidP="00DB54A5"/>
    <w:p w14:paraId="73610B97" w14:textId="77777777" w:rsidR="00DB54A5" w:rsidRDefault="00DB54A5" w:rsidP="00DB54A5">
      <w:r>
        <w:t xml:space="preserve">Od skupnega zneska neposredne škode v višini 9.152.658,52 evra znaša škoda na kmetijskih zemljiščih 467.836,90 evra, delna škoda na stavbah 444.697,01 evra, škoda na gradbeno-inženirskih objektih 6.060.288,96 evra, škoda na vodotokih 1.933.591,19 evra, škoda na gozdnih cestah 76.760,93 evra in škoda na državnih cestah 169.483,53 evra. </w:t>
      </w:r>
    </w:p>
    <w:p w14:paraId="6D069783" w14:textId="77777777" w:rsidR="00DB54A5" w:rsidRDefault="00DB54A5" w:rsidP="00DB54A5"/>
    <w:p w14:paraId="30EF7FF1" w14:textId="77777777" w:rsidR="00DB54A5" w:rsidRDefault="00DB54A5" w:rsidP="00DB54A5">
      <w:r>
        <w:t>Končna ocena neposredne škode presega 0,3 promile načrtovanih prihodkov državnega proračuna za leto 2024, s čimer je dosežen limit za uporabo sredstev državnega proračuna v skladu z Zakonom o odpravi posledic naravnih nesreč. Zato bodo pristojna ministrstva pripravila program odprave posledic neposredne škode v skladu z določbami Zakona o odpravi posledic naravnih nesreč.</w:t>
      </w:r>
    </w:p>
    <w:p w14:paraId="6F0C040F" w14:textId="77777777" w:rsidR="00DB54A5" w:rsidRDefault="00DB54A5" w:rsidP="00DB54A5"/>
    <w:p w14:paraId="3B04A68A" w14:textId="77777777" w:rsidR="00DB54A5" w:rsidRDefault="00DB54A5" w:rsidP="00DB54A5">
      <w:r>
        <w:t>Vlada je Državno komisijo za ocenjevanje škode po naravnih in drugih nesrečah pooblastila, da izjemoma lahko potrdi ponovno oceno škode pri posameznem oškodovancu v roku šestih mesecev po potrditvi te ocene. Potrjeno ponovno oceno škode bo državna komisija poslala Ministrstvu za naravne vire in prostor, Uprava za zaščito in reševanje pa bo na navedeno ministrstvo prenesla dokumentacijo.</w:t>
      </w:r>
    </w:p>
    <w:p w14:paraId="3C75D5F9" w14:textId="77777777" w:rsidR="00DB54A5" w:rsidRDefault="00DB54A5" w:rsidP="00DB54A5"/>
    <w:p w14:paraId="0F9E8322" w14:textId="77777777" w:rsidR="00DB54A5" w:rsidRDefault="00DB54A5" w:rsidP="00DB54A5">
      <w:r>
        <w:t>Vlada je potrdila tudi stroške ocenjevanja škode, ki so jo opravile občinske komisije in Uprava za zaščito in reševanje v skupni višini 2.668,00 evra in bodo povrnjeni iz proračunske rezerve.</w:t>
      </w:r>
    </w:p>
    <w:p w14:paraId="75C9A5FD" w14:textId="4F196261" w:rsidR="00B06926" w:rsidRDefault="00DB54A5" w:rsidP="00DB54A5">
      <w:pPr>
        <w:pStyle w:val="Vir"/>
      </w:pPr>
      <w:r>
        <w:t>Vir: Ministrstvo za obrambo</w:t>
      </w:r>
    </w:p>
    <w:p w14:paraId="30044857" w14:textId="082319D3" w:rsidR="0063590D" w:rsidRDefault="0063590D" w:rsidP="0063590D">
      <w:pPr>
        <w:pStyle w:val="Naslov2"/>
      </w:pPr>
      <w:r>
        <w:t xml:space="preserve">Cena poslovodskega izpita za leto 2025 ostaja nespremenjena </w:t>
      </w:r>
    </w:p>
    <w:p w14:paraId="5BA87508" w14:textId="77777777" w:rsidR="0063590D" w:rsidRDefault="0063590D" w:rsidP="0063590D">
      <w:r>
        <w:t xml:space="preserve">Vlada je podala soglasje Trgovinski zbornici Slovenije (TZS) k predlagani ceni storitve za opravljanje poslovodskega izpita, ki za leto 2025 znaša 804 evre. </w:t>
      </w:r>
    </w:p>
    <w:p w14:paraId="689E8D12" w14:textId="77777777" w:rsidR="0063590D" w:rsidRDefault="0063590D" w:rsidP="0063590D"/>
    <w:p w14:paraId="2596CB39" w14:textId="77777777" w:rsidR="0063590D" w:rsidRDefault="0063590D" w:rsidP="0063590D">
      <w:r>
        <w:t>TZS – skladno z Zakonom o poklicnem in strokovnem izobraževanju in odločbo ministrstva, pristojnega za šolstvo, o podelitvi javnega pooblastila za izvajanje nalog socialnih partnerjev na področju poklicnega in strokovnega izobraževanja na področju trgovinske dejavnosti – izvaja poslovodski izpit za pridobitev naziva »Trgovski poslovodja/Trgovska poslovodkinja«.</w:t>
      </w:r>
    </w:p>
    <w:p w14:paraId="24FF21D3" w14:textId="77777777" w:rsidR="0063590D" w:rsidRDefault="0063590D" w:rsidP="0063590D"/>
    <w:p w14:paraId="6AC16681" w14:textId="77777777" w:rsidR="0063590D" w:rsidRDefault="0063590D" w:rsidP="0063590D">
      <w:r>
        <w:lastRenderedPageBreak/>
        <w:t>Na podlagi omenjenega zakona in Pravilnika o delovodskih in poslovodskih izpitih izvajalec poslovodskih izpitov določi izpitne stroške enkrat letno v soglasju z Vlado Republike Slovenije. Tako je TZS za obdobje med 1. januarjem 2025 in 31. decembrom 2025 predlagala cene posameznih izpitov enake cenam v letu 2024. Za vsak posamezni del izpita – praktični izpit, strokovno-teoretični izpit, pedagoško-andragoški izpit in poslovodsko-ekonomski izpit – je določena cena 201 evro. Skupna cena poslovodskega izpita v primerjavi s preteklim letom tako ostaja nespremenjena in znaša 804 evre.</w:t>
      </w:r>
    </w:p>
    <w:p w14:paraId="18864E50" w14:textId="77777777" w:rsidR="0063590D" w:rsidRDefault="0063590D" w:rsidP="0063590D"/>
    <w:p w14:paraId="737718AB" w14:textId="77777777" w:rsidR="0063590D" w:rsidRDefault="0063590D" w:rsidP="0063590D">
      <w:r>
        <w:t>V okviru opravljanja poslovodskega izpita se kandidatom zaračuna opravljanje posameznega izpita, vpis na poslovodski izpit je brezplačen.</w:t>
      </w:r>
    </w:p>
    <w:p w14:paraId="7EC36C9F" w14:textId="2FA2AAC4" w:rsidR="00B06926" w:rsidRDefault="0063590D" w:rsidP="0063590D">
      <w:pPr>
        <w:pStyle w:val="Vir"/>
      </w:pPr>
      <w:r>
        <w:t>Vir: Ministrstvo za gospodarstvo, turizem in šport</w:t>
      </w:r>
    </w:p>
    <w:p w14:paraId="687F3F26" w14:textId="4B654D28" w:rsidR="0048517C" w:rsidRDefault="0048517C" w:rsidP="0048517C">
      <w:pPr>
        <w:pStyle w:val="Naslov2"/>
      </w:pPr>
      <w:r>
        <w:t>Vlada prerazporeja sredstva državnega proračuna</w:t>
      </w:r>
    </w:p>
    <w:p w14:paraId="74A67888" w14:textId="77777777" w:rsidR="0048517C" w:rsidRDefault="0048517C" w:rsidP="0048517C">
      <w:r>
        <w:t>Vlada je na današnji seji odločila o prerazporeditvah pravic porabe v letošnjem državnem proračunu.</w:t>
      </w:r>
    </w:p>
    <w:p w14:paraId="316AF08B" w14:textId="77777777" w:rsidR="0048517C" w:rsidRDefault="0048517C" w:rsidP="0048517C">
      <w:r>
        <w:t xml:space="preserve">Ministrstvo za finance med drugim prerazporeja sredstva v finančni načrt Ministrstva za zunanje in evropske zadeve v znesku 1,8 milijona evrov za namen širitve diplomatsko-konzularne mreže z novimi delovnimi mesti v tujini in na Ministrstvo za obrambo, Generalštab SV v skupni višini 0,5 milijona evrov za kritje stroškov, ki so nastali pri izvajanju helikopterske pomoči republiki Severni Makedoniji zaradi posledic obsežnih požarov v naravnem okolju. </w:t>
      </w:r>
    </w:p>
    <w:p w14:paraId="2EAD80EF" w14:textId="77777777" w:rsidR="007F100A" w:rsidRDefault="007F100A" w:rsidP="0048517C"/>
    <w:p w14:paraId="6E9AD724" w14:textId="084DE096" w:rsidR="0048517C" w:rsidRDefault="0048517C" w:rsidP="0048517C">
      <w:r>
        <w:t xml:space="preserve">Ministrstvo za kmetijstvo, gozdarstvo in prehrano prerazporeja pravice porabe znotraj svojega finančnega načrta v skupni višini 2,4 milijona evrov za plačilo obveznosti za projekt e-gozdarstvo in digitalizacija javne službe kmetijskega svetovanja, za realizacijo projekta Vzorčna turistično-izobraževalna kmetija Gorski kotar, za podporo dejavnostim vinogradniško-vinarskega sektorja, za pomoč školjkarjem za nadomestilo škode zaradi množičnega pogina klapavic zaradi naravnih plenilcev v letu 2024, za izplačevanje odškodnin za škodo divjadi na nelovnih površinah, za promocijo slovenskih </w:t>
      </w:r>
      <w:proofErr w:type="spellStart"/>
      <w:r>
        <w:t>prehrambenih</w:t>
      </w:r>
      <w:proofErr w:type="spellEnd"/>
      <w:r>
        <w:t xml:space="preserve"> proizvodov ter plačilo kotizacije za članstvo v mednarodnih organizacijah. </w:t>
      </w:r>
    </w:p>
    <w:p w14:paraId="453C6754" w14:textId="77777777" w:rsidR="0048517C" w:rsidRDefault="0048517C" w:rsidP="0048517C">
      <w:r>
        <w:t>Ministrstvo za naravne vire in prostor prerazporeja pravice porabe v višini 480 tisoč evrov v okviru svojega finančnega načrta za materialne stroške ministrstva, organizacijo zasedanja Vodne konvencije v Ljubljani, izplačilo storitev posebnega laserskega skeniranja za potrebe sanacije po naravni nesreči in za delno izplačilo stroškov letne članarine v Sklad za tehnično pomoč Mednarodne agencije za atomsko energijo.</w:t>
      </w:r>
    </w:p>
    <w:p w14:paraId="531E50E2" w14:textId="3954E70B" w:rsidR="00B06926" w:rsidRDefault="0048517C" w:rsidP="0048517C">
      <w:pPr>
        <w:pStyle w:val="Vir"/>
      </w:pPr>
      <w:r>
        <w:t>Vir: Ministrstvo za finance</w:t>
      </w:r>
    </w:p>
    <w:p w14:paraId="1D1F248F" w14:textId="54699E5F" w:rsidR="00724B33" w:rsidRDefault="00724B33" w:rsidP="00724B33">
      <w:pPr>
        <w:pStyle w:val="Naslov2"/>
      </w:pPr>
      <w:r>
        <w:lastRenderedPageBreak/>
        <w:t>Umestitev novega projekta 2720-24-0903 Sanacija VDC Kovač - naravna nesreča avgusta 2023 v veljavni Načrt razvojnih programov 2024–2027</w:t>
      </w:r>
    </w:p>
    <w:p w14:paraId="3FBAF966" w14:textId="6C938A13" w:rsidR="00724B33" w:rsidRDefault="00724B33" w:rsidP="00724B33">
      <w:r>
        <w:t xml:space="preserve">Vlada je sprejela sklep, da v veljavni Načrt razvojnih programov 2024-2027 uvrsti nov projekt, in sicer Sanacijo VDC Kovač zaradi naravne nesreče z dne 4. avgusta 2023 in spada v skupino projektov Pomoč ob naravnih nesrečah. </w:t>
      </w:r>
    </w:p>
    <w:p w14:paraId="02FE89E3" w14:textId="77777777" w:rsidR="00724B33" w:rsidRDefault="00724B33" w:rsidP="00724B33"/>
    <w:p w14:paraId="79FC760B" w14:textId="77777777" w:rsidR="00724B33" w:rsidRDefault="00724B33" w:rsidP="00724B33">
      <w:r>
        <w:t xml:space="preserve">V enoti VDC Kovač so različne skupine uporabnikov, ki so vključeni v različne zaposlitve in dejavnosti, kot so integrativne zaposlitve, kooperacija, izdelki lastnega programa, storitvene dejavnosti za CUDV in zunanje uporabnike ter zeleni program. </w:t>
      </w:r>
    </w:p>
    <w:p w14:paraId="6549871F" w14:textId="77777777" w:rsidR="00724B33" w:rsidRDefault="00724B33" w:rsidP="00724B33"/>
    <w:p w14:paraId="146379D3" w14:textId="4081945B" w:rsidR="00724B33" w:rsidRDefault="00724B33" w:rsidP="00724B33">
      <w:r>
        <w:t xml:space="preserve">V pritličju in nadstropju enote Varstveno delovnega centra Kovač so delavnice in spremljajoči tehnični in ostali prostori ter stanovanjska skupnost, ki ima ločen vhod. V poplavah 4. avgusta 2023 je bila enota poplavljena v višini 150 cm, hkrati pa je dež skozi streho zalil tudi zgornje nadstropje. Pritličje je bilo popolnoma uničeno, vključno z vso opremo, tako strojno kot pohištveno. </w:t>
      </w:r>
    </w:p>
    <w:p w14:paraId="474546D4" w14:textId="77777777" w:rsidR="00724B33" w:rsidRDefault="00724B33" w:rsidP="00724B33"/>
    <w:p w14:paraId="47BB0F2D" w14:textId="3ECA1215" w:rsidR="00724B33" w:rsidRDefault="00724B33" w:rsidP="00724B33">
      <w:r>
        <w:t>Mulj v pritličju je segal do višine 50 cm, popolnoma poplavljena in uničena pa je bila tudi okolica objekta.</w:t>
      </w:r>
    </w:p>
    <w:p w14:paraId="6E421B38" w14:textId="77777777" w:rsidR="00724B33" w:rsidRDefault="00724B33" w:rsidP="00724B33"/>
    <w:p w14:paraId="219E4A2A" w14:textId="0B0F40FF" w:rsidR="00724B33" w:rsidRDefault="00724B33" w:rsidP="00724B33">
      <w:r>
        <w:t xml:space="preserve">Ministrstvo za solidarno prihodnost je zato na podlagi Zakona o odpravi posledic naravnih nesreč nepremičnino VDC Kovač vključilo v Program odprave posledic neposredne škode na stvareh zaradi poplav 4. avgusta 2023 na področju javnih socialnovarstvenih zavodov, ki ga je Vlada Republike Slovenije sprejela 18. januarja 2024. </w:t>
      </w:r>
    </w:p>
    <w:p w14:paraId="508FFF01" w14:textId="77777777" w:rsidR="00724B33" w:rsidRDefault="00724B33" w:rsidP="00724B33"/>
    <w:p w14:paraId="422CAC50" w14:textId="3F36A9B9" w:rsidR="00B06926" w:rsidRDefault="00724B33" w:rsidP="00724B33">
      <w:r>
        <w:t>Vir: Ministrstvo za solidarno prihodnost</w:t>
      </w:r>
    </w:p>
    <w:p w14:paraId="46DB4D48" w14:textId="77777777" w:rsidR="00B06926" w:rsidRDefault="00B06926" w:rsidP="00B06926"/>
    <w:p w14:paraId="015432DF" w14:textId="00AE56CB" w:rsidR="000633D8" w:rsidRDefault="000633D8" w:rsidP="000633D8">
      <w:pPr>
        <w:pStyle w:val="Naslov2"/>
      </w:pPr>
      <w:r>
        <w:t>Vlada uvrstila rekonstrukcijo in novogradnjo novega centra IRIS v veljavni Načrt razvojnih programov za obdobje 2024-2027</w:t>
      </w:r>
    </w:p>
    <w:p w14:paraId="577BDC83" w14:textId="77777777" w:rsidR="000633D8" w:rsidRDefault="000633D8" w:rsidP="000633D8">
      <w:r>
        <w:t xml:space="preserve">Center za izobraževanje, rehabilitacijo, inkluzijo in svetovanje za slepe in slabovidne (IRIS) je javni zavod ustanovljen s strani Republike Slovenije za izvajanje vzgoje in izobraževanja otrok s posebnimi potrebami, in sicer otrok s slepoto in slabovidnostjo ter otrok z avtističnimi motnjami od vrtca do vključno srednje šole. </w:t>
      </w:r>
    </w:p>
    <w:p w14:paraId="45C762BF" w14:textId="77777777" w:rsidR="000633D8" w:rsidRDefault="000633D8" w:rsidP="000633D8"/>
    <w:p w14:paraId="0D2410C2" w14:textId="77777777" w:rsidR="000633D8" w:rsidRDefault="000633D8" w:rsidP="000633D8">
      <w:r>
        <w:t xml:space="preserve">Namen investicije je zagotoviti varne in ustrezne prostorske pogoje za izvajanje kakovostne vzgojno-izobraževalne dejavnosti. Center IRIS deluje v dveh stavbah na Langusovi ulici 8 v Ljubljani, ki sta v zelo slabem konstrukcijskem stanju in dosegata zgolj 8 - 12% predpisane potresne odpornosti. Primanjkljaj prostora je vsako leto večji zaradi povečanja vpisa otrok z avtističnimi motnjami. Predvidena je rekonstrukcija obstoječe, spomeniško zaščitene </w:t>
      </w:r>
      <w:r>
        <w:lastRenderedPageBreak/>
        <w:t xml:space="preserve">stavbe doma, ki je namenjena za celodnevno bivanje učencev in dijakov Centra IRIS ter odstranitev druge šolske  stavbe, ki se nadomesti z novogradnjo nove šolske stavbe. </w:t>
      </w:r>
    </w:p>
    <w:p w14:paraId="3BA38E03" w14:textId="77777777" w:rsidR="000633D8" w:rsidRDefault="000633D8" w:rsidP="000633D8"/>
    <w:p w14:paraId="0C8BD106" w14:textId="77777777" w:rsidR="000633D8" w:rsidRDefault="000633D8" w:rsidP="000633D8">
      <w:r>
        <w:t>Vrednost investicije po izdelanem dokumentu identifikacije investicijskega projekta v tekočih cenah znaša 21.994.703,64 evra brez DDV, oziroma 24.084.210,75 evra z DDV. Investicija se prične z izvedbo arhitekturnega natečaja za pridobitev idejne rešitve novogradnje v letu 2024, rušitev stavbe konec leta 2024 in v začetku 2025, sledi izdelava načrtov za gradnjo in izbor izvajalca gradbenih, obrtniških in inštalacijskih del in začetek gradnje v začetku leta 2026. Zaključek je predviden v letu 2027, v kolikor ne bo nepričakovanih težav ali zamud pri izvajanju vseh potrebnih postopkov. Vključitev projekta ne predvideva povečanja odhodkov iz državnega proračuna, ker gre za prerazporeditev sredstev v okviru Finančnega načrta Ministrstva za vzgojo in izobraževanje.</w:t>
      </w:r>
    </w:p>
    <w:p w14:paraId="72F52971" w14:textId="6ADE950A" w:rsidR="00B06926" w:rsidRDefault="000633D8" w:rsidP="000633D8">
      <w:pPr>
        <w:pStyle w:val="Vir"/>
      </w:pPr>
      <w:r>
        <w:t>Vir: Ministrstvo za vzgojo in izobraževanje</w:t>
      </w:r>
    </w:p>
    <w:p w14:paraId="71A28D82" w14:textId="67CFA8B6" w:rsidR="008B067C" w:rsidRDefault="008B067C" w:rsidP="008B067C">
      <w:pPr>
        <w:pStyle w:val="Naslov2"/>
      </w:pPr>
      <w:r>
        <w:t>Predlog uvrstitve projekta št. 2570-24-0039 LIFE novi pristop k energetskem prehodu 3DIVERS v veljavni NRP 2024-2027</w:t>
      </w:r>
    </w:p>
    <w:p w14:paraId="35673766" w14:textId="77777777" w:rsidR="008B067C" w:rsidRDefault="008B067C" w:rsidP="008B067C">
      <w:r>
        <w:t>Vlada je sprejela sklep, da se v veljavni Načrt razvojnih programov 2024-2027 uvrsti projekt 2570-24-0039 LIFE novi pristop k energetskemu prehodu 3DIVERS.</w:t>
      </w:r>
    </w:p>
    <w:p w14:paraId="53C519EC" w14:textId="77777777" w:rsidR="008B067C" w:rsidRDefault="008B067C" w:rsidP="008B067C"/>
    <w:p w14:paraId="4B8052B8" w14:textId="77777777" w:rsidR="008B067C" w:rsidRDefault="008B067C" w:rsidP="008B067C">
      <w:r>
        <w:t>Projekt je namenjen izdelavi podpornih dokumentov v investicije, namenjene za zeleni prehod  v Savinjsko-šaleški regiji.  V okviru projekta se bodo izvajale aktivnosti, ki so določene v projektni prijavi, ki jo je bila odobrila Evropska komisija s pogodbo LIFE21-CET-PDA-3DIVERSE z dne 12. 9. 2022. Na podlagi različnih analiz na energetskem in prometnem področju bodo izdelali dokumente za celovit, učinkovit pristop k zelenemu prehodu Savinjsko-šaleške regije. Projekt se je začel izvajati 1. oktobra 2022 in bo trajal 36 mesecev.</w:t>
      </w:r>
    </w:p>
    <w:p w14:paraId="19F84B12" w14:textId="77777777" w:rsidR="007F100A" w:rsidRDefault="007F100A" w:rsidP="008B067C"/>
    <w:p w14:paraId="14F22A79" w14:textId="24883F7C" w:rsidR="008B067C" w:rsidRDefault="008B067C" w:rsidP="008B067C">
      <w:r>
        <w:t xml:space="preserve">Namen projekta je celovit, </w:t>
      </w:r>
      <w:proofErr w:type="spellStart"/>
      <w:r>
        <w:t>večsektorski</w:t>
      </w:r>
      <w:proofErr w:type="spellEnd"/>
      <w:r>
        <w:t xml:space="preserve"> in večnivojski pristop k načrtovanju in izvajanju naložb v trajnostno energetsko infrastrukturo z usklajevanjem ukrepov pri ponudbi in povpraševanju. Pristop temelji na vključevanju in združevanju naložbenih ukrepov v štirih medsebojno povezanih sektorjih, kar bo zagotovilo optimalne rezultate v smislu okoljskih, socialno-ekonomskih in finančnih koristi, nadomestil bo običajno razdrobljeno in sektorsko izvajanje naložb, ki so bistvene za uspešno izvedbo energetskega prehoda. Cilj  projekta je  priprava obsežne tehnične investicijske dokumentacije in objava razpisov za različne naložbene ukrepe. Poleg tega bodo v projektu razvili inovativne mehanizme za vključevanje državljanov in nove finančne strategije za mobilizacijo zasebnega kapitala in spodbujanje skupnostnih naložb. Končni cilj projekta je validacija pristopa v Savinjsko-šaleški regiji, kar bo zagotovilo model, ki ga je mogoče razširiti in ponoviti znotraj in zunaj EU.</w:t>
      </w:r>
    </w:p>
    <w:p w14:paraId="4243D2E8" w14:textId="1B1C431A" w:rsidR="00B06926" w:rsidRDefault="008B067C" w:rsidP="008B067C">
      <w:pPr>
        <w:pStyle w:val="Vir"/>
      </w:pPr>
      <w:r>
        <w:t>Vir: Ministrstvo za okolje, podnebje in energijo</w:t>
      </w:r>
    </w:p>
    <w:p w14:paraId="3882940D" w14:textId="262A295C" w:rsidR="00452402" w:rsidRDefault="00452402" w:rsidP="00452402">
      <w:pPr>
        <w:pStyle w:val="Naslov2"/>
      </w:pPr>
      <w:r>
        <w:lastRenderedPageBreak/>
        <w:t>Poročilo o opravljenem nadzoru nad delom in poslovanjem AVK v letu 2023</w:t>
      </w:r>
    </w:p>
    <w:p w14:paraId="5404D0F1" w14:textId="77777777" w:rsidR="00452402" w:rsidRDefault="00452402" w:rsidP="00452402">
      <w:r>
        <w:t xml:space="preserve">Vlada se je seznanila s Poročilom Ministrstva za gospodarstvo, turizem in </w:t>
      </w:r>
    </w:p>
    <w:p w14:paraId="57D07FAC" w14:textId="77777777" w:rsidR="00452402" w:rsidRDefault="00452402" w:rsidP="00452402">
      <w:r>
        <w:t xml:space="preserve">šport o opravljenem nadzoru nad delom Javne agencije Republike Slovenije za varstvo </w:t>
      </w:r>
    </w:p>
    <w:p w14:paraId="74BEC651" w14:textId="77777777" w:rsidR="00452402" w:rsidRDefault="00452402" w:rsidP="00452402">
      <w:r>
        <w:t xml:space="preserve">konkurence v letu 2023 (AVK) in soglašala, da se v letu 2023 izkazani presežek odhodkov nad prihodki AVK v znesku 6.452,77 evra pokrije iz neporabljenih presežkov prihodkov nad odhodki iz preteklih let. </w:t>
      </w:r>
    </w:p>
    <w:p w14:paraId="2FCA88D5" w14:textId="77777777" w:rsidR="00452402" w:rsidRDefault="00452402" w:rsidP="00452402"/>
    <w:p w14:paraId="55CB13A6" w14:textId="08CCB1B8" w:rsidR="00452402" w:rsidRDefault="00452402" w:rsidP="00452402">
      <w:r>
        <w:t xml:space="preserve">AVK je Ministrstvu za gospodarstvo, turizem in šport posredovala Letno poročilo AVK za leto 2023 in njegove spremembe. Ministrstvo je po njegovi preučitvi zaključilo, da so bili cilji, določeni s programom dela AVK za leto 2023, doseženi. Prav tako je ministrstvo presojalo, ali je direktor dosegel cilje in pričakovane rezultate v skladu s pogodbo, ki jo je sklenil z vlado in zaključilo, da je slednje dosegel. </w:t>
      </w:r>
    </w:p>
    <w:p w14:paraId="6ABDBBD1" w14:textId="77777777" w:rsidR="00452402" w:rsidRDefault="00452402" w:rsidP="00452402"/>
    <w:p w14:paraId="0BDB2C14" w14:textId="77777777" w:rsidR="00452402" w:rsidRDefault="00452402" w:rsidP="00452402">
      <w:r>
        <w:t>Vlada pa je soglašala tudi s predlogom Sveta AVK, da se presežek odhodkov nad prihodki AVK v znesku 6.452,77 evra pokrije iz neporabljenih presežkov prihodkov nad odhodki iz preteklih let.</w:t>
      </w:r>
    </w:p>
    <w:p w14:paraId="3AA5543C" w14:textId="3564D182" w:rsidR="00B06926" w:rsidRDefault="00452402" w:rsidP="00452402">
      <w:pPr>
        <w:pStyle w:val="Vir"/>
      </w:pPr>
      <w:r>
        <w:t>Vir: Ministrstvo za gospodarstvo, turizem in šport</w:t>
      </w:r>
    </w:p>
    <w:p w14:paraId="76258AEC" w14:textId="0BFCA6D0" w:rsidR="00487DD8" w:rsidRDefault="00487DD8" w:rsidP="00487DD8">
      <w:pPr>
        <w:pStyle w:val="Naslov2"/>
      </w:pPr>
      <w:r>
        <w:t>Vlada je sprejela Poročilo o izvrševanju javnih pooblastil, danih SID banki</w:t>
      </w:r>
    </w:p>
    <w:p w14:paraId="192594EF" w14:textId="77777777" w:rsidR="00487DD8" w:rsidRDefault="00487DD8" w:rsidP="00487DD8">
      <w:r>
        <w:t xml:space="preserve">Namen poročila za leto 2023 je predstavitev izvrševanja pooblastil, ki jih je Republika Slovenija na podlagi različnih zakonov podelila Slovenski izvozni in razvojni banki (SID banka). </w:t>
      </w:r>
    </w:p>
    <w:p w14:paraId="51CF6599" w14:textId="77777777" w:rsidR="00487DD8" w:rsidRDefault="00487DD8" w:rsidP="00487DD8"/>
    <w:p w14:paraId="1C797115" w14:textId="77777777" w:rsidR="00487DD8" w:rsidRDefault="00487DD8" w:rsidP="00487DD8">
      <w:r>
        <w:t xml:space="preserve">V poročilu, ki ga je pripravila SID banka so podrobneje predstavljeni nameni in cilji Zakona o Slovenski izvozni in razvojni banki, ter njihovo uresničevanje, kar omogoča opredelitev nadaljnjih ukrepov za doseganje vseh zakonskih ciljev. </w:t>
      </w:r>
    </w:p>
    <w:p w14:paraId="79F3E594" w14:textId="77777777" w:rsidR="00487DD8" w:rsidRDefault="00487DD8" w:rsidP="00487DD8"/>
    <w:p w14:paraId="1CBB4C63" w14:textId="77777777" w:rsidR="00487DD8" w:rsidRDefault="00487DD8" w:rsidP="00487DD8">
      <w:r>
        <w:t>Tudi v letu 2023 je SID banka v okviru področja financiranja, skladno z mandati zagotavljala finančnemu trgu dopolnilne in dolgoročne finančne storitve za trajnostni razvoj Slovenije in nadaljevala trend močne neposredne podpore gospodarstvu. Tako se je skupni znesek kreditov nebančnemu sektorju oziroma tako imenovani kazalnik neposrednega financiranja v letu 2023 povišal za 3,3 % na 1.428 milijonov evrov.</w:t>
      </w:r>
    </w:p>
    <w:p w14:paraId="2AB9F59A" w14:textId="586E41EA" w:rsidR="00B06926" w:rsidRDefault="00487DD8" w:rsidP="00487DD8">
      <w:pPr>
        <w:pStyle w:val="Vir"/>
      </w:pPr>
      <w:r>
        <w:t>Vir: Ministrstvo za finance</w:t>
      </w:r>
    </w:p>
    <w:p w14:paraId="2D1BB757" w14:textId="038ED3E8" w:rsidR="00021404" w:rsidRDefault="00021404" w:rsidP="00021404">
      <w:pPr>
        <w:pStyle w:val="Naslov2"/>
      </w:pPr>
      <w:r>
        <w:t>Vlada o sklenitvi dodatka k večstranskemu sporazumu o izmenjavi informacij o finančnih računih</w:t>
      </w:r>
    </w:p>
    <w:p w14:paraId="3071E280" w14:textId="77777777" w:rsidR="00021404" w:rsidRDefault="00021404" w:rsidP="00021404">
      <w:r>
        <w:lastRenderedPageBreak/>
        <w:t>Vlada je danes sprejela pobudo za sklenitev dodatka k Večstranskemu sporazumu med pristojnimi organi o avtomatični izmenjavi informacij o finančnih računih. Pobuda je pomembna z vidika zagotavljanja davčne preglednosti.</w:t>
      </w:r>
    </w:p>
    <w:p w14:paraId="1C0B098A" w14:textId="77777777" w:rsidR="00021404" w:rsidRDefault="00021404" w:rsidP="00021404"/>
    <w:p w14:paraId="6E79C015" w14:textId="77777777" w:rsidR="00021404" w:rsidRDefault="00021404" w:rsidP="00021404">
      <w:r>
        <w:t>Dodatek k večstranskemu sporazumu opredeljuje dodatne informacije, ki jih je treba izmenjati v zvezi s finančnimi računi, in splošne pogoje uporabe za pristojne organe.</w:t>
      </w:r>
    </w:p>
    <w:p w14:paraId="4FCAD45F" w14:textId="77777777" w:rsidR="00021404" w:rsidRDefault="00021404" w:rsidP="00021404"/>
    <w:p w14:paraId="33422C56" w14:textId="77777777" w:rsidR="00021404" w:rsidRDefault="00021404" w:rsidP="00021404">
      <w:r>
        <w:t xml:space="preserve">Dodatek se sklepa na podlagi Konvencije o medsebojni upravni pomoči pri davčnih zadevah. Konvencija določa, da se lahko dve ali več pogodbenic medsebojno dogovori o avtomatični izmenjavi informacij, izmenjava informacij pa poteka na dvostranski podlagi med pristojnimi organi. </w:t>
      </w:r>
    </w:p>
    <w:p w14:paraId="3B0FE0A0" w14:textId="0CABA155" w:rsidR="00B06926" w:rsidRDefault="00021404" w:rsidP="00021404">
      <w:pPr>
        <w:pStyle w:val="Vir"/>
      </w:pPr>
      <w:r>
        <w:t>Vir: Ministrstvo za finance</w:t>
      </w:r>
    </w:p>
    <w:p w14:paraId="4B4986D6" w14:textId="7FE54382" w:rsidR="006A57F7" w:rsidRDefault="006A57F7" w:rsidP="006A57F7">
      <w:pPr>
        <w:pStyle w:val="Naslov2"/>
      </w:pPr>
      <w:r>
        <w:t xml:space="preserve">Vlada o sklenitvi večstranskega sporazuma o izmenjavi informacij o </w:t>
      </w:r>
      <w:proofErr w:type="spellStart"/>
      <w:r>
        <w:t>kriptosredstvih</w:t>
      </w:r>
      <w:proofErr w:type="spellEnd"/>
    </w:p>
    <w:p w14:paraId="02526E13" w14:textId="77777777" w:rsidR="006A57F7" w:rsidRDefault="006A57F7" w:rsidP="006A57F7">
      <w:r>
        <w:t xml:space="preserve">Vlada je danes sprejela pobudo za sklenitev Večstranskega sporazuma med pristojnimi organi o avtomatični izmenjavi informacij na podlagi okvira poročanja o </w:t>
      </w:r>
      <w:proofErr w:type="spellStart"/>
      <w:r>
        <w:t>kriptosredstvih</w:t>
      </w:r>
      <w:proofErr w:type="spellEnd"/>
      <w:r>
        <w:t xml:space="preserve">. Pobuda je pomembna z vidika zagotavljanja davčne preglednosti. </w:t>
      </w:r>
    </w:p>
    <w:p w14:paraId="2F558228" w14:textId="77777777" w:rsidR="006A57F7" w:rsidRDefault="006A57F7" w:rsidP="006A57F7"/>
    <w:p w14:paraId="7E6EF54C" w14:textId="77777777" w:rsidR="006A57F7" w:rsidRDefault="006A57F7" w:rsidP="006A57F7">
      <w:r>
        <w:t>V sporazumu je med drugim določen način izmenjave informacij v zvezi z osebami, o katerih se poroča, in sodelovanje pristojnih organov v primeru napak pri poročanju ali pri nepopolnih informacijah.</w:t>
      </w:r>
    </w:p>
    <w:p w14:paraId="01C5615E" w14:textId="77777777" w:rsidR="006A57F7" w:rsidRDefault="006A57F7" w:rsidP="006A57F7"/>
    <w:p w14:paraId="0C351743" w14:textId="77777777" w:rsidR="006A57F7" w:rsidRDefault="006A57F7" w:rsidP="006A57F7">
      <w:r>
        <w:t xml:space="preserve">Sporazum se sklepa na podlagi Konvencije o medsebojni upravni pomoči pri davčnih zadevah, ki določa, da se lahko dve ali več pogodbenic medsebojno dogovori o avtomatični izmenjavi informacij, izmenjava informacij pa poteka na dvostranski podlagi med pristojnimi organi. </w:t>
      </w:r>
    </w:p>
    <w:p w14:paraId="3C5DB734" w14:textId="6BCA1D16" w:rsidR="00B06926" w:rsidRDefault="006A57F7" w:rsidP="00021404">
      <w:pPr>
        <w:pStyle w:val="Vir"/>
      </w:pPr>
      <w:r>
        <w:t>Vir: Ministrstvo za finance</w:t>
      </w:r>
    </w:p>
    <w:p w14:paraId="6502CE09" w14:textId="529DCF20" w:rsidR="00493080" w:rsidRDefault="00493080" w:rsidP="00493080">
      <w:pPr>
        <w:pStyle w:val="Naslov2"/>
      </w:pPr>
      <w:r>
        <w:t>Vlada seznanjena z informacijo o podaljšanju četrtega bilateralnega posojilnega sporazuma med Banko Slovenije in Mednarodnim denarnim skladom</w:t>
      </w:r>
    </w:p>
    <w:p w14:paraId="37A7237C" w14:textId="77777777" w:rsidR="00493080" w:rsidRDefault="00493080" w:rsidP="00493080">
      <w:r>
        <w:t xml:space="preserve">Vlada se je na današnji seji seznanila z informacijo o podaljšanju četrtega bilateralnega posojilnega sporazuma med Banko Slovenije (BS) in Mednarodnim denarnim skladom (MDS), po katerem bo Slovenija Mednarodnem denarnem skladu zagotovila sredstva v višini do največ 392 milijonov evrov. Poleg tega je vlada dala soglasje, da Banka Slovenije ta sredstva posodi Mednarodnemu denarnemu skladu. </w:t>
      </w:r>
    </w:p>
    <w:p w14:paraId="22091B53" w14:textId="77777777" w:rsidR="00493080" w:rsidRDefault="00493080" w:rsidP="00493080"/>
    <w:p w14:paraId="5269F95F" w14:textId="77777777" w:rsidR="00493080" w:rsidRDefault="00493080" w:rsidP="00493080">
      <w:r>
        <w:t xml:space="preserve">Od začetka finančne krize leta 2008 je Mednarodni denarni sklad (MDS) z državami članicami podpisal številne bilateralne posojilne sporazume. S Slovenijo je bil prvi tovrstni sporazum podpisan leta 2010. </w:t>
      </w:r>
    </w:p>
    <w:p w14:paraId="46909085" w14:textId="77777777" w:rsidR="00493080" w:rsidRDefault="00493080" w:rsidP="00493080"/>
    <w:p w14:paraId="33052472" w14:textId="77777777" w:rsidR="00493080" w:rsidRDefault="00493080" w:rsidP="00493080">
      <w:r>
        <w:t>Konec leta 2023 je Odbor guvernerjev MDS odobril povečanje kvot članic MDS za 50 odstotkov. Prvi korak je, da države članice soglašajo s povečanjem kvot. Države članice so se tako zavezale, da bodo ta korak dokončale do 15. novembra 2024. Odbor izvršnih direktorjev MDS je v nadaljevanju preučil prehodne ureditve za kritje razmer za primer, da do povečanja kvot ne pride do 31. decembra 2024, ko preneha veljati bilateralni posojilni sporazum (BBA), s čimer bi se zmanjšala posojilna zmogljivost MDS. Kot najbolj pragmatična prehodna ureditev za ohranitev posojilne zmogljivosti MDS je bilo prepoznano podaljšanje obstoječih BBA iz leta 2020 do začetka veljavnosti povečanja kvot.</w:t>
      </w:r>
    </w:p>
    <w:p w14:paraId="6753F2FE" w14:textId="77777777" w:rsidR="00493080" w:rsidRDefault="00493080" w:rsidP="00493080">
      <w:r>
        <w:t xml:space="preserve">Sporazum BBA je bil sklenjen na podlagi 7. člena Zakona o članstvu Republike Slovenije v MDS in v skladu s Sporazumom med Ministrstvom za finance in BS o načinu vodenja poslov in poravnavanju obveznosti, ki izhajajo iz članstva Republike Slovenije v MDS. </w:t>
      </w:r>
    </w:p>
    <w:p w14:paraId="724A1F0D" w14:textId="1A9DE25A" w:rsidR="00B06926" w:rsidRPr="006A57F7" w:rsidRDefault="00493080" w:rsidP="006A57F7">
      <w:pPr>
        <w:pStyle w:val="Vir"/>
      </w:pPr>
      <w:r w:rsidRPr="006A57F7">
        <w:t>Vir: Ministrstvo za finance</w:t>
      </w:r>
    </w:p>
    <w:p w14:paraId="1F2B6A27" w14:textId="5F087341" w:rsidR="00247FD2" w:rsidRDefault="00247FD2" w:rsidP="00247FD2">
      <w:pPr>
        <w:pStyle w:val="Naslov2"/>
      </w:pPr>
      <w:r>
        <w:t>Slovenska vojska oktobra na vaji na Madžarskem</w:t>
      </w:r>
    </w:p>
    <w:p w14:paraId="4E7A5D80" w14:textId="77777777" w:rsidR="00247FD2" w:rsidRDefault="00247FD2" w:rsidP="00247FD2">
      <w:r>
        <w:t>Vlada je sprejela odločitev o sodelovanju Slovenke vojske na vaji »Pogumni bojevnik 2024 – EU« na Madžarskem, in sicer z enim pripadnikom, ki bo predvidoma deloval v poveljstvu enote. Hkrati se je vlada seznanila z Informacijo o nameravanem podpisu Tehničnega dogovora med udeleženci na vaji »Pogumni bojevnik 2024 – EU«.</w:t>
      </w:r>
    </w:p>
    <w:p w14:paraId="4761D469" w14:textId="77777777" w:rsidR="00247FD2" w:rsidRDefault="00247FD2" w:rsidP="00247FD2"/>
    <w:p w14:paraId="0F1EA2FA" w14:textId="77777777" w:rsidR="00247FD2" w:rsidRDefault="00247FD2" w:rsidP="00247FD2">
      <w:r>
        <w:t xml:space="preserve">Na vaji »Pogumni bojevnik 2024 – EU«, ki bo od 7. do 18. oktobra na Madžarskem, bodo poleg države gostiteljice in Republike Slovenije sodelovale Republika Bolgarija, Romunija in Republika Slovaška. Iz Slovenije bo na vaji sodeloval en pripadnik Slovenske vojske, ki bo predvidoma deloval v poveljstvu enote. Cilj vaje je kompleksno usposabljanje na taktični ravni vojaških enot in zmogljivosti držav članic EU v mednarodnem okolju, z namenom, da izboljšajo načrtovalne procese in integracijo zmogljivosti zrak-zemlja pri izvajanju aktivnosti nebojnih evakuacij civilnega osebja. </w:t>
      </w:r>
    </w:p>
    <w:p w14:paraId="255F1AB4" w14:textId="77777777" w:rsidR="00247FD2" w:rsidRDefault="00247FD2" w:rsidP="00247FD2"/>
    <w:p w14:paraId="4C90229D" w14:textId="77777777" w:rsidR="00247FD2" w:rsidRDefault="00247FD2" w:rsidP="00247FD2">
      <w:r>
        <w:t xml:space="preserve">Tehnični dogovor ureja pravice in obveznosti udeleženih strani pri izvajanju aktivnosti, logistično podporo države gostiteljice, določbe glede reševanja odškodninskih zahtevkov, finančna vprašanja in druge vidike sodelovanja na vaji. </w:t>
      </w:r>
    </w:p>
    <w:p w14:paraId="3E7FCCC2" w14:textId="508CB5DA" w:rsidR="00B06926" w:rsidRDefault="00247FD2" w:rsidP="00247FD2">
      <w:pPr>
        <w:pStyle w:val="Vir"/>
      </w:pPr>
      <w:r>
        <w:t>Vir: Ministrstvo za obrambo</w:t>
      </w:r>
    </w:p>
    <w:p w14:paraId="2B8CA5E7" w14:textId="0C8C75D6" w:rsidR="007D5663" w:rsidRDefault="006B3F46" w:rsidP="007D5663">
      <w:pPr>
        <w:pStyle w:val="Naslov2"/>
      </w:pPr>
      <w:r w:rsidRPr="006B3F46">
        <w:t>Vlada sprejela Skupno odzivno poročilo Vlade na Poročila Varuha človekovih pravic za leto 2023</w:t>
      </w:r>
      <w:r>
        <w:t xml:space="preserve">                                                                                                                                                                                                                                                                                                                </w:t>
      </w:r>
    </w:p>
    <w:p w14:paraId="46BE74A7" w14:textId="77777777" w:rsidR="007D5663" w:rsidRDefault="007D5663" w:rsidP="007D5663">
      <w:r>
        <w:t>Vlada je na današnji seji sprejela Skupno odzivno poročilo Vlade RS na Poročila Varuha človekovih pravic za leto 2023, ki vsebuje Odzivno poročilo Vlade na Letno poročilo Varuha človekovih pravic za leto 2023 in Odzivno poročilo Vlade RS na Poročilo Varuha človekovih pravic o izvajanju nalog državnega preventivnega mehanizma po Opcijskem protokolu h Konvenciji OZN proti mučenju in drugim krutim, nečloveškim ali poniževalnim kaznim ali ravnanju za leto 2023, ter ga posreduje Državnemu zboru RS.</w:t>
      </w:r>
    </w:p>
    <w:p w14:paraId="138DF959" w14:textId="77777777" w:rsidR="007D5663" w:rsidRDefault="007D5663" w:rsidP="007D5663"/>
    <w:p w14:paraId="48A3742B" w14:textId="14B3A099" w:rsidR="007D5663" w:rsidRDefault="007D5663" w:rsidP="007D5663">
      <w:r>
        <w:t>Varuh v 29. rednem letnem poročilu predstavlja svoje delo in ugotovitve v zvezi z ranljivimi skupinami in vsebinskimi področji, ki jih je obravnaval v preteklem letu. V zvezi s tem je podal 86 novih priporočil, od katerih se jih 84 nanaša na Vlado, prav tako pa je ponovno izpostavil 141 priporočil, podanih že v preteklih rednih letnih poročilih, za katera ocenjuje, da ostajajo delno ali v celoti neuresničena, in se nanašajo na vlado.</w:t>
      </w:r>
    </w:p>
    <w:p w14:paraId="41AC6F3C" w14:textId="77777777" w:rsidR="007D5663" w:rsidRDefault="007D5663" w:rsidP="007D5663"/>
    <w:p w14:paraId="0F3433EE" w14:textId="77777777" w:rsidR="007D5663" w:rsidRDefault="007D5663" w:rsidP="007D5663">
      <w:r>
        <w:t xml:space="preserve">Med novimi priporočili, ki se nanašajo na Vlado, jih glede na oceno posameznih resorjev 14 predstavlja stalno nalogo, 25 priporočil je v celoti realiziranih, 27 delno realiziranih in 16 nerealiziranih. Realizacijo 2 priporočil resorji zavračajo. Pri ponovljenih priporočilih je do izboljšanja ocene prišlo pri 24 priporočilih, pri 3 priporočilih pa do poslabšanja. Glede na oceno, podano v preteklem letu, je tako dodatno realiziranih 21 priporočil, število delno realiziranih se je zmanjšalo za 10, število nerealiziranih priporočil se je zmanjšalo za 10, število zavrnjenih priporočil pa se je zmanjšalo za 2. </w:t>
      </w:r>
    </w:p>
    <w:p w14:paraId="60B8F0D9" w14:textId="77777777" w:rsidR="007D5663" w:rsidRDefault="007D5663" w:rsidP="007D5663"/>
    <w:p w14:paraId="31FCA84C" w14:textId="77777777" w:rsidR="007D5663" w:rsidRDefault="007D5663" w:rsidP="007D5663">
      <w:r>
        <w:t>V poročilu o izvajanju nalog državnega preventivnega mehanizma Varuh poroča, da je v letu 2023 obiskal 87 krajev odvzema prostosti. Varuh opozarja na določene pomanjkljivosti, ki jih je ugotovil pri izvajanju aktivnosti, kar negativno vpliva na položaj oseb, ki so jim institucije, ki jih je obiskal, namenjene. Ne glede na navedeno pa Varuh zaključuje, da tudi v letu 2023 ni ugotovil primerov mučenja.</w:t>
      </w:r>
    </w:p>
    <w:p w14:paraId="44D141ED" w14:textId="77777777" w:rsidR="007D5663" w:rsidRDefault="007D5663" w:rsidP="007D5663"/>
    <w:p w14:paraId="2ADB0487" w14:textId="77777777" w:rsidR="007D5663" w:rsidRDefault="007D5663" w:rsidP="007D5663">
      <w:r>
        <w:t xml:space="preserve">Varuh tudi v okviru nalog DPM podaja različna priporočila, vendar ta priporočila posameznim zavodom oziroma institucijam podaja sproti, enako pa se slednji nanje tudi odzivajo. Iz Varuhovega poročila o izvajanju nalog DPM izhaja, da je v zvezi z obiski krajev odvzema prostosti podal skupaj 578 priporočil, pri čemer prevladujejo poročila, ki se nanašajo na varstveno-delovne centre (146), policijske postaje (119), domove za starejše (114), zapore (76) in psihiatrične bolnišnice (49). Izmed podanih priporočil je 294 že realiziranih, 229 priporočil nerealiziranih, vendar jih institucije sprejemajo, 20 priporočil zavrnjenih, glede enega priporočila pa naslovljena institucija ni podala odziva. Pri 34-ih priporočilih se še ni iztekel rok za odgovor.  </w:t>
      </w:r>
    </w:p>
    <w:p w14:paraId="511B4AEF" w14:textId="334BB551" w:rsidR="00B06926" w:rsidRDefault="007D5663" w:rsidP="007D5663">
      <w:pPr>
        <w:pStyle w:val="Vir"/>
      </w:pPr>
      <w:r>
        <w:lastRenderedPageBreak/>
        <w:t>Vir: Ministrstvo za pravosodje</w:t>
      </w:r>
    </w:p>
    <w:p w14:paraId="3032EBF9" w14:textId="0DB4A1D7" w:rsidR="001F1519" w:rsidRDefault="001F1519" w:rsidP="001F1519">
      <w:pPr>
        <w:pStyle w:val="Naslov2"/>
      </w:pPr>
      <w:r>
        <w:t>Vlada določila besedilo Odloka o spremembi Odloka o okviru za pripravo proračunov sektorja država za obdobje 2024–2026</w:t>
      </w:r>
    </w:p>
    <w:p w14:paraId="2C937E6F" w14:textId="77777777" w:rsidR="001F1519" w:rsidRDefault="001F1519" w:rsidP="001F1519">
      <w:r>
        <w:t>Vlada je na današnji seji odločila, da se s spremembo Odloka o okviru za pripravo proračunov sektorja država za obdobje 2024–2026 za leto 2024 dvigne zgornja meja izdatkov Zavoda za pokojninsko in invalidsko zavarovanje Slovenije za 100 milijonov evrov.</w:t>
      </w:r>
    </w:p>
    <w:p w14:paraId="31662D09" w14:textId="77777777" w:rsidR="001F1519" w:rsidRDefault="001F1519" w:rsidP="001F1519">
      <w:r>
        <w:t>Na višje skupne odhodke Zavoda za pokojninsko in invalidsko zavarovanje Slovenije za leto 2024 vpliva predvsem višja uskladitev pokojnin ter drugih prejemkov. Poleg tega na višje skupne odhodke vpliva tudi nekolikšno povečanje števila upravičencev do pokojnin ter drugih prejemkov.</w:t>
      </w:r>
    </w:p>
    <w:p w14:paraId="37DA7B66" w14:textId="77777777" w:rsidR="001F1519" w:rsidRDefault="001F1519" w:rsidP="001F1519">
      <w:r>
        <w:t>S predlagano spremembo Odloka o okviru za pripravo proračunov sektorja država za obdobje 2024–2026 se tako za leto 2024 zgornja meja izdatkov pokojninske blagajne poveča s 7.800 milijonov evrov na 7.900 milijonov evrov.</w:t>
      </w:r>
    </w:p>
    <w:p w14:paraId="41E5277D" w14:textId="53BCDCAF" w:rsidR="00B06926" w:rsidRDefault="001F1519" w:rsidP="001F1519">
      <w:pPr>
        <w:pStyle w:val="Vir"/>
      </w:pPr>
      <w:r>
        <w:t>Vir: Ministrstvo za finance</w:t>
      </w:r>
    </w:p>
    <w:p w14:paraId="08CD0033" w14:textId="22223C4A" w:rsidR="00615C04" w:rsidRDefault="00615C04" w:rsidP="00615C04">
      <w:pPr>
        <w:pStyle w:val="Naslov2"/>
      </w:pPr>
      <w:r>
        <w:t>Odlok o Strategiji skladnega upravljanja državne meje Republike Slovenije</w:t>
      </w:r>
    </w:p>
    <w:p w14:paraId="3622EACE" w14:textId="77777777" w:rsidR="00615C04" w:rsidRDefault="00615C04" w:rsidP="00615C04">
      <w:r>
        <w:t>Vlada Republike Slovenije je izdala Odlok o Strategiji skladnega upravljanja državne meje Republike Slovenije (IBM Strategija) in ga objavi v Uradnem listu Republike Slovenije. Odlok začne veljati naslednji dan po objavi v uradnem listu.</w:t>
      </w:r>
    </w:p>
    <w:p w14:paraId="7496C34A" w14:textId="77777777" w:rsidR="00615C04" w:rsidRDefault="00615C04" w:rsidP="00615C04"/>
    <w:p w14:paraId="56CEE1A5" w14:textId="77777777" w:rsidR="00615C04" w:rsidRDefault="00615C04" w:rsidP="00615C04">
      <w:r>
        <w:t xml:space="preserve">Z odlokom se sprejema IBM Strategija (angleško </w:t>
      </w:r>
      <w:proofErr w:type="spellStart"/>
      <w:r>
        <w:t>Integrated</w:t>
      </w:r>
      <w:proofErr w:type="spellEnd"/>
      <w:r>
        <w:t xml:space="preserve"> Border Management) za izvajanje Uredbe (EU) 2019/1896 Evropskega parlamenta in Sveta z dne 13. novembra 2019 o evropski mejni in obalni straži ter razveljavitvi uredb (EU) št. 1052/2013 in (EU) 2016/1624 (uredba Frontex) in akcijski načrt za izvajanje IBM Strategije za obdobje 2024–2029.</w:t>
      </w:r>
    </w:p>
    <w:p w14:paraId="59B36935" w14:textId="77777777" w:rsidR="00615C04" w:rsidRDefault="00615C04" w:rsidP="00615C04"/>
    <w:p w14:paraId="52D7F02B" w14:textId="77777777" w:rsidR="00615C04" w:rsidRDefault="00615C04" w:rsidP="00615C04">
      <w:r>
        <w:t>Uredba Frontex določa obveznost držav članic za pripravo nacionalnih IBM strategij, obvezne elemente strategije in vključitev vseh nacionalnih organov, ki so kakorkoli vključene v upravljanje državne meje.</w:t>
      </w:r>
    </w:p>
    <w:p w14:paraId="41257A43" w14:textId="77777777" w:rsidR="00615C04" w:rsidRDefault="00615C04" w:rsidP="00615C04"/>
    <w:p w14:paraId="55D0319B" w14:textId="77777777" w:rsidR="00615C04" w:rsidRDefault="00615C04" w:rsidP="00615C04">
      <w:r>
        <w:t xml:space="preserve">Nacionalno IBM Strategijo pripravi policija v sodelovanju z vsemi ministrstvi in njihovimi organi, ki so v svojih pristojnostih vključeni v sistem upravljanja državne meje. Usmerjena je k pospešitvi potrebnih postopkov, modernizaciji in izboljšanju izmenjave informacij, predvsem pa k boljšemu sodelovanju z agencijo Frontex in drugimi državami članicami. </w:t>
      </w:r>
    </w:p>
    <w:p w14:paraId="2F0BFC46" w14:textId="77777777" w:rsidR="00615C04" w:rsidRDefault="00615C04" w:rsidP="00615C04"/>
    <w:p w14:paraId="79D9D1A8" w14:textId="77777777" w:rsidR="00615C04" w:rsidRDefault="00615C04" w:rsidP="00615C04">
      <w:r>
        <w:t xml:space="preserve">IBM Strategija upošteva </w:t>
      </w:r>
      <w:proofErr w:type="spellStart"/>
      <w:r>
        <w:t>štiristebrni</w:t>
      </w:r>
      <w:proofErr w:type="spellEnd"/>
      <w:r>
        <w:t xml:space="preserve"> model upravljanja meja, ki zajema:</w:t>
      </w:r>
    </w:p>
    <w:p w14:paraId="344D1E22" w14:textId="5DC6259A" w:rsidR="00615C04" w:rsidRDefault="00615C04" w:rsidP="00615C04">
      <w:pPr>
        <w:pStyle w:val="Odstavekseznama"/>
        <w:numPr>
          <w:ilvl w:val="0"/>
          <w:numId w:val="2"/>
        </w:numPr>
      </w:pPr>
      <w:r>
        <w:lastRenderedPageBreak/>
        <w:t>aktivnosti v tretjih državah (izvornih in tranzitnih državah nedovoljenih migracij), izmenjavo informacij in konzularne aktivnosti, povezane z vizumsko politiko in usposabljanjem pristojnih organov, s ciljem obvladovati nedovoljene migracije v državah izvora;</w:t>
      </w:r>
    </w:p>
    <w:p w14:paraId="0D89BAD2" w14:textId="709CF1AC" w:rsidR="00615C04" w:rsidRDefault="00615C04" w:rsidP="00615C04">
      <w:pPr>
        <w:pStyle w:val="Odstavekseznama"/>
        <w:numPr>
          <w:ilvl w:val="0"/>
          <w:numId w:val="2"/>
        </w:numPr>
      </w:pPr>
      <w:r>
        <w:t>aktivnosti v sosednjih tretjih državah, ki vključujejo standardizirano sodelovanje med mejnimi službami in ustrezno izmenjavo informacij;</w:t>
      </w:r>
    </w:p>
    <w:p w14:paraId="77D0D42A" w14:textId="36E64F88" w:rsidR="00615C04" w:rsidRDefault="00615C04" w:rsidP="00615C04">
      <w:pPr>
        <w:pStyle w:val="Odstavekseznama"/>
        <w:numPr>
          <w:ilvl w:val="0"/>
          <w:numId w:val="2"/>
        </w:numPr>
      </w:pPr>
      <w:r>
        <w:t>aktivnosti na zunanjih mejah EU, ki vključujejo sistematično mejno kontrolo in odkrivanje kriminalitete na podlagi analiz tveganja;</w:t>
      </w:r>
    </w:p>
    <w:p w14:paraId="21685335" w14:textId="38C5D9CB" w:rsidR="00615C04" w:rsidRDefault="00615C04" w:rsidP="00615C04">
      <w:pPr>
        <w:pStyle w:val="Odstavekseznama"/>
        <w:numPr>
          <w:ilvl w:val="0"/>
          <w:numId w:val="2"/>
        </w:numPr>
      </w:pPr>
      <w:r>
        <w:t>aktivnosti znotraj skupnega schengenskega območja (dodatne policijske kontrole na notranjih mejah, policijsko sodelovanje in analize tveganja, s ciljem preprečevati in obravnavati nedovoljenih migracij) in vračanje.</w:t>
      </w:r>
    </w:p>
    <w:p w14:paraId="3A4CED26" w14:textId="77777777" w:rsidR="00615C04" w:rsidRDefault="00615C04" w:rsidP="00615C04"/>
    <w:p w14:paraId="34329CED" w14:textId="77777777" w:rsidR="00615C04" w:rsidRDefault="00615C04" w:rsidP="00615C04">
      <w:r>
        <w:t>S strategijo Republika Slovenija sledi naslednjim strateškim ciljem:</w:t>
      </w:r>
    </w:p>
    <w:p w14:paraId="14BB0CF0" w14:textId="421F6695" w:rsidR="00615C04" w:rsidRDefault="00615C04" w:rsidP="00615C04">
      <w:pPr>
        <w:pStyle w:val="Odstavekseznama"/>
        <w:numPr>
          <w:ilvl w:val="0"/>
          <w:numId w:val="3"/>
        </w:numPr>
      </w:pPr>
      <w:r>
        <w:t>olajšati zakonito prehajanje meja;</w:t>
      </w:r>
    </w:p>
    <w:p w14:paraId="66EC08AF" w14:textId="4D9332F0" w:rsidR="00615C04" w:rsidRDefault="00615C04" w:rsidP="00615C04">
      <w:pPr>
        <w:pStyle w:val="Odstavekseznama"/>
        <w:numPr>
          <w:ilvl w:val="0"/>
          <w:numId w:val="3"/>
        </w:numPr>
      </w:pPr>
      <w:r>
        <w:t>povečati učinkovitost politike vračanja EU;</w:t>
      </w:r>
    </w:p>
    <w:p w14:paraId="081615F1" w14:textId="397E3253" w:rsidR="00615C04" w:rsidRDefault="00615C04" w:rsidP="00615C04">
      <w:pPr>
        <w:pStyle w:val="Odstavekseznama"/>
        <w:numPr>
          <w:ilvl w:val="0"/>
          <w:numId w:val="3"/>
        </w:numPr>
      </w:pPr>
      <w:r>
        <w:t>učinkovito preprečevati nedovoljeno prehajanje zunanjih meja EU;</w:t>
      </w:r>
    </w:p>
    <w:p w14:paraId="52547566" w14:textId="5C7DE47F" w:rsidR="00615C04" w:rsidRDefault="00615C04" w:rsidP="00615C04">
      <w:pPr>
        <w:pStyle w:val="Odstavekseznama"/>
        <w:numPr>
          <w:ilvl w:val="0"/>
          <w:numId w:val="3"/>
        </w:numPr>
      </w:pPr>
      <w:r>
        <w:t>preprečevati in odkrivati huda kazniva dejanja s čezmejno razsežnostjo, kot so tihotapljenje migrantov, terorizem, trgovina z ljudmi, trgovina z orožjem in promet s prepovedanimi drogami;</w:t>
      </w:r>
    </w:p>
    <w:p w14:paraId="0D28A266" w14:textId="2F2174F9" w:rsidR="00615C04" w:rsidRDefault="00615C04" w:rsidP="00615C04">
      <w:pPr>
        <w:pStyle w:val="Odstavekseznama"/>
        <w:numPr>
          <w:ilvl w:val="0"/>
          <w:numId w:val="3"/>
        </w:numPr>
      </w:pPr>
      <w:r>
        <w:t xml:space="preserve">vzpostaviti učinkovito sodelovanje s tretjimi državami in </w:t>
      </w:r>
    </w:p>
    <w:p w14:paraId="6AEADC73" w14:textId="12B95280" w:rsidR="00615C04" w:rsidRDefault="00615C04" w:rsidP="00615C04">
      <w:pPr>
        <w:pStyle w:val="Odstavekseznama"/>
        <w:numPr>
          <w:ilvl w:val="0"/>
          <w:numId w:val="3"/>
        </w:numPr>
      </w:pPr>
      <w:r>
        <w:t>zagotoviti hitro registracijo in oskrbo oseb, ki potrebujejo mednarodno zaščito ali zanjo zaprosijo</w:t>
      </w:r>
      <w:r w:rsidR="00FC0D19">
        <w:t xml:space="preserve">, </w:t>
      </w:r>
      <w:r>
        <w:t>kakor tudi drugih ranljivih oseb, ki prečkajo meje EU.</w:t>
      </w:r>
    </w:p>
    <w:p w14:paraId="4F1806DC" w14:textId="77777777" w:rsidR="00615C04" w:rsidRDefault="00615C04" w:rsidP="00615C04"/>
    <w:p w14:paraId="67CC1317" w14:textId="77777777" w:rsidR="00615C04" w:rsidRDefault="00615C04" w:rsidP="00615C04">
      <w:r>
        <w:t>Strategija se pripravlja, dopolnjuje ali spreminja v skladu z ugotovitvami letnih analiz tveganja na področju nedovoljenih migracij in tujcev vsakih pet let oziroma po potrebi.</w:t>
      </w:r>
    </w:p>
    <w:p w14:paraId="26422D01" w14:textId="1B054C26" w:rsidR="00B06926" w:rsidRDefault="00615C04" w:rsidP="00615C04">
      <w:pPr>
        <w:pStyle w:val="Vir"/>
      </w:pPr>
      <w:r>
        <w:t>Vir: Ministrstvo za notranje zadeve</w:t>
      </w:r>
    </w:p>
    <w:p w14:paraId="59E054CB" w14:textId="3B9D4130" w:rsidR="005000FB" w:rsidRDefault="00CD5291" w:rsidP="00CD5291">
      <w:pPr>
        <w:pStyle w:val="Naslov2"/>
      </w:pPr>
      <w:r>
        <w:t>Vlada je z današnjim sklepom zaključila obravnavo 343 objektov, evidentiranih za morebitno odstranitev</w:t>
      </w:r>
    </w:p>
    <w:p w14:paraId="0E21D5BA" w14:textId="77777777" w:rsidR="005000FB" w:rsidRDefault="005000FB" w:rsidP="005000FB">
      <w:r>
        <w:t xml:space="preserve">Republiko Slovenijo je 4. avgusta 2023 prizadela naravna nesreča večjega obsega, ki je zaradi obsežnega deževja povzročila poplave in zemeljske plazove. V skladu s </w:t>
      </w:r>
      <w:proofErr w:type="spellStart"/>
      <w:r>
        <w:t>151.a</w:t>
      </w:r>
      <w:proofErr w:type="spellEnd"/>
      <w:r>
        <w:t xml:space="preserve"> členom Zakona o interventnih ukrepih za odpravo posledic poplav in zemeljskih plazov iz avgusta 2023 se zaradi visoke ogroženosti zaradi poplav, erozije, zemeljskega ali hribinskega plazu kot posledice poplav in plazov in s tem povezano visoko nevarnostjo porušitve ali znatnega poškodovanja objektov, s čimer bi lahko nastale škodljive posledice za življenje in zdravje ljudi, takšni objekti nujno odstranijo. </w:t>
      </w:r>
    </w:p>
    <w:p w14:paraId="20EFFA9A" w14:textId="77777777" w:rsidR="005000FB" w:rsidRDefault="005000FB" w:rsidP="005000FB"/>
    <w:p w14:paraId="4310FC37" w14:textId="4441874A" w:rsidR="005000FB" w:rsidRDefault="005000FB" w:rsidP="005000FB">
      <w:r>
        <w:lastRenderedPageBreak/>
        <w:t xml:space="preserve">Vlada Republike Slovenije je na današnji seji sprejela Sklep o določitvi objektov, katerih odstranitev je nujno potrebna in v javno korist, na območju Občine Braslovče, Občine Šmartno ob Paki, Mestne občine Celje, Občine Šoštanj, Občine Nazarje, Občine Mozirje, Občine Prevalje, Občine Kamnik, Mestne občine Slovenj Gradec Občine Medvode, Občine Luče in Občine Gorenja vas - Poljane. Z navedenim sklepom je Vlada Republike Slovenije določila 128 objektov za nujno odstranitev in ugotovila javne koristi z namenom odstranitve nepremičnine in nadomestitev z eno od zakonskih možnosti, vključno z nadomestitvenim objektom. Sklepi temeljijo na podlagi strokovnih mnenj, ki jih je pripravila Državna tehnična pisarna v okviru Službe Vlade Republike Slovenije za obnovo po poplavah in plazovih in jih je predhodno potrdil Svet Vlade RS za obnovo. Gradivo je bilo javno razgrnjeno, v okviru javne razgrnitve pa je imela javnost možnost dajanja pripomb in predlogov. Na vse prejete pripombe oziroma predloge je Služba Vlade RS za obnovo po poplavah in plazovih pisno odgovorila dajalcem pripomb in predlogov. </w:t>
      </w:r>
    </w:p>
    <w:p w14:paraId="54FF91C4" w14:textId="77777777" w:rsidR="005000FB" w:rsidRDefault="005000FB" w:rsidP="005000FB"/>
    <w:p w14:paraId="7DA893EE" w14:textId="316D9BD2" w:rsidR="005000FB" w:rsidRDefault="005000FB" w:rsidP="005000FB">
      <w:r>
        <w:t>Seznam evidentiranih območij in objektov, ki so bili predmet strokovne presoje, je bil objavljen 8. 1. 2024. Na seznamu je bilo 343 objektov. S sprejetjem tega in predhodnih sklepov je bilo na podlagi predlogov stroke odločeno, da je nujno potrebna in v javno korist odstranitev 258 objektov. S seznama je bilo na podlagi strokovne presoje umaknjenih 85 objektov.</w:t>
      </w:r>
    </w:p>
    <w:p w14:paraId="5ABBA132" w14:textId="77777777" w:rsidR="005000FB" w:rsidRDefault="005000FB" w:rsidP="005000FB"/>
    <w:p w14:paraId="54BF9447" w14:textId="6B87FB2B" w:rsidR="00B06926" w:rsidRDefault="005000FB" w:rsidP="005000FB">
      <w:r>
        <w:t>V nadaljevanju postopka sledi podpis pogodbe, s katero se določi nadomestitev nepremičnine, ki je bila določena za odstranitev. V skladu z veljavno zakonodajo lahko država lastniku nepremičnine z objektom za odstranitev zagotovi lastninsko pravico na enakovredni nepremičnini, razen če lastnik nepremičnine z objektom za odstranitev zahteva odškodnino. Če lastnik nepremičnine z objektom za odstranitev sam predlaga nadomestno nepremičnino, to nepremičnino država odkupi in prenese na tega lastnika, če je s cenitvijo obeh nepremičnin ugotovljena njuna enakovrednost. Če je vrednost ocenjene nadomestne nepremičnine nižja od vrednosti ocenjene nepremičnine z objektom za odstranitev, in lastnik nepremičnine z objektom za odstranitev pristane na tako nadomestilo, država temu lastniku plača razliko v vrednosti med nepremičninama v denarju. Če je vrednost ocenjene nadomestne nepremičnine z objektom za odstranitev višja od vrednosti ocenjene nepremičnine z objektom za odstranitev, država nadomestno nepremičnino odkupi, če lastnik nepremičnine z objektom za odstranitev plača razliko v vrednosti med nepremičninama.</w:t>
      </w:r>
    </w:p>
    <w:p w14:paraId="1E41748C" w14:textId="498E2C0A" w:rsidR="005000FB" w:rsidRDefault="005000FB" w:rsidP="005000FB">
      <w:pPr>
        <w:pStyle w:val="Vir"/>
      </w:pPr>
      <w:r w:rsidRPr="005000FB">
        <w:t>Vir: Služba vlade za obnovo po poplavah in plazovih</w:t>
      </w:r>
    </w:p>
    <w:p w14:paraId="7FFE3F49" w14:textId="62BAB81A" w:rsidR="004720A5" w:rsidRDefault="004720A5" w:rsidP="004720A5">
      <w:pPr>
        <w:pStyle w:val="Naslov2"/>
      </w:pPr>
      <w:r>
        <w:t>Vlada je sprejela Odgovor na ponovni poziv za normativno ureditev sistemske pravne podlage za vključitev Občine Bistrica ob Sotli v načrtovanje interventnih ukrepov in nadomestilo za omejeno rabo prostora zaradi območja jedrskega objekta</w:t>
      </w:r>
    </w:p>
    <w:p w14:paraId="33B45C81" w14:textId="77777777" w:rsidR="004720A5" w:rsidRDefault="004720A5" w:rsidP="004720A5">
      <w:r>
        <w:lastRenderedPageBreak/>
        <w:t xml:space="preserve">Vlada v odgovoru ponovno poudari, da državni Načrt zaščite in reševanja ob jedrski in radiološki nesreči temelji na Oceni ogroženosti ob jedrski in radiološki nesreči v Republiki Sloveniji in Oceni tveganja za jedrske in radiološke nesreče v Sloveniji. Pri pripravi načrta so bile upoštevane vse relevantne strokovne podlage za oceno ogroženosti v primeru nesreče v Nuklearni elektrarni Krško (NEK), ki so bile ponovno proučene v letu 2015 (Poročilo Delovne skupine za pripravo podlag ocene ogroženosti za jedrsko nesrečo v NEK), in ki še vedno veljajo. Zaščitna strategija in določitev območij načrtovanja zaščitnih ukrepov za primer nesreče v NEK upoštevata mednarodne smernice in priporočila za načrtovanje zaščitnih ukrepov, pretekle jedrske nesreče in tehnične značilnosti NEK, varovalne in varnostne sisteme ter naprave za preprečevanje in zmanjšanje posledic jedrske nesreče. </w:t>
      </w:r>
    </w:p>
    <w:p w14:paraId="294D9CBA" w14:textId="77777777" w:rsidR="004720A5" w:rsidRDefault="004720A5" w:rsidP="004720A5"/>
    <w:p w14:paraId="21825993" w14:textId="77777777" w:rsidR="004720A5" w:rsidRDefault="004720A5" w:rsidP="004720A5">
      <w:r>
        <w:t>Vlada odgovor zaključi, da se zaveda, da Občina Bistrica ob Sotli čuti določeno breme zaradi bližine NEK. Vendar obstoječe načrtovanje zaščitnih ukrepov za prebivalstvo v primeru nesreče v NEK že upošteva mednarodne smernice, tehnične značilnosti NEK in je v skladu s predpisi, ki ščitijo zdravje in varnost prebivalcev ter okolja na način, ki zagotavlja optimalno zaščito za vse prebivalce Republike Slovenije. Dejstvo je, da glede na obstoječo določitev območij načrtovanja takojšnjih zaščitnih ukrepov, podlaga za nadomestilo za omejeno rabo prostora zaradi območja jedrskega objekta za Občino Bistrica ob Sotli po Uredbi o merilih za določitev višine nadomestila zaradi omejene rabe prostora in zaradi načrtovanja intervencijskih ukrepov na območju jedrskega  objekta ne obstaja. Vsaka nova ureditev ali sprememba obstoječega državnega načrta se na podlagi Uredbe o vsebini in izdelavi načrtov zaščite in reševanja izdela ob spremembah ocene ogroženosti ali večje spremembe razpoložljivih sil in sredstev za zaščito, reševanje in pomoč oziroma po potrebi in v določenih časovnih obdobjih. Ob tem za oceno ogroženosti, ki jo pripravlja Uprava za jedrsko varnost in jo tudi redno posodablja, v zadnjem obdobju niso bile zabeležene nobene spremembe pri virih ogrožanja, ki bi vplivale na oceno ogroženosti za primer nesreče v NEK in tudi ne pri razpoložljivih silah in sredstvih za zaščito, reševanje in pomoč, ki bi zahtevale njeno spremembo.</w:t>
      </w:r>
    </w:p>
    <w:p w14:paraId="54A84AFF" w14:textId="20B31341" w:rsidR="00B06926" w:rsidRDefault="004720A5" w:rsidP="004720A5">
      <w:pPr>
        <w:pStyle w:val="Vir"/>
      </w:pPr>
      <w:r>
        <w:t>Vir: Ministrstvo za naravne vire in prostor</w:t>
      </w:r>
    </w:p>
    <w:p w14:paraId="2876DD52" w14:textId="5DB74129" w:rsidR="00CB4930" w:rsidRPr="00CB4930" w:rsidRDefault="00CB4930" w:rsidP="00CB4930">
      <w:pPr>
        <w:pStyle w:val="Naslov2"/>
      </w:pPr>
      <w:r w:rsidRPr="00CB4930">
        <w:t>Seznanitev vlade z Analizo učinkovitosti brezplačnih javnih prevozov</w:t>
      </w:r>
    </w:p>
    <w:p w14:paraId="13B0DF4F" w14:textId="77777777" w:rsidR="00CB4930" w:rsidRDefault="00CB4930" w:rsidP="00CB4930">
      <w:r>
        <w:t>Vlada se je seznanila z Analizo učinkovitosti brezplačnih prevozov, ki jo je pripravilo Ministrstvo za okolje, podnebje in energijo.</w:t>
      </w:r>
    </w:p>
    <w:p w14:paraId="037385FC" w14:textId="77777777" w:rsidR="00CB4930" w:rsidRDefault="00CB4930" w:rsidP="00CB4930"/>
    <w:p w14:paraId="01E7D570" w14:textId="0B3A1637" w:rsidR="00CB4930" w:rsidRDefault="00CB4930" w:rsidP="00CB4930">
      <w:r>
        <w:t xml:space="preserve">Vlada je s sklepom 1. julija 2024 naložila Ministrstvu za okolje, podnebje in energijo (MOPE) pripravo Analize učinkovitosti brezplačnih prevozov, ki jo naj predloži v obravnavo. </w:t>
      </w:r>
    </w:p>
    <w:p w14:paraId="35F3E8B4" w14:textId="77777777" w:rsidR="00CB4930" w:rsidRDefault="00CB4930" w:rsidP="00CB4930"/>
    <w:p w14:paraId="69331203" w14:textId="77777777" w:rsidR="00CB4930" w:rsidRDefault="00CB4930" w:rsidP="00CB4930">
      <w:r>
        <w:lastRenderedPageBreak/>
        <w:t>MOPE je pripravilo omenjeno analizo, v kateri je zajeta upravičenost do brezplačnih vozovnic, njihovo financiranje, število uporabnikov ter dosedanje izkušnje, s katerimi se ministrstvo srečuje od začetka uvedbe brezplačnih vozovnic. Obravnavano je obdobje od 2019 do 2023.</w:t>
      </w:r>
    </w:p>
    <w:p w14:paraId="5752055B" w14:textId="6746FF03" w:rsidR="00B06926" w:rsidRDefault="00CB4930" w:rsidP="00CB4930">
      <w:pPr>
        <w:pStyle w:val="Vir"/>
      </w:pPr>
      <w:r>
        <w:t>Vir: Ministrstvo za okolje, podnebje in energijo</w:t>
      </w:r>
    </w:p>
    <w:p w14:paraId="28EB558C" w14:textId="4EA1A57B" w:rsidR="00044E7C" w:rsidRDefault="00044E7C" w:rsidP="00044E7C">
      <w:pPr>
        <w:pStyle w:val="Naslov2"/>
      </w:pPr>
      <w:r>
        <w:t>Vlada se je seznanila z informacijo o začetku delovanja pogajalske skupine ESS za pokojninsko reformo</w:t>
      </w:r>
    </w:p>
    <w:p w14:paraId="417C9339" w14:textId="77777777" w:rsidR="00044E7C" w:rsidRDefault="00044E7C" w:rsidP="00044E7C">
      <w:r>
        <w:t>Vlada se je seznanila z Informacijo o začetku delovanja pogajalske skupine Ekonomsko-socialnega sveta (PS ESS) za pripravo sprememb na področju pokojninskega in invalidskega zavarovanja ter s terminskim načrtom dela.</w:t>
      </w:r>
    </w:p>
    <w:p w14:paraId="6328C3E7" w14:textId="77777777" w:rsidR="00044E7C" w:rsidRDefault="00044E7C" w:rsidP="00044E7C"/>
    <w:p w14:paraId="2DF058B9" w14:textId="4411234C" w:rsidR="00044E7C" w:rsidRDefault="00044E7C" w:rsidP="00044E7C">
      <w:r>
        <w:t xml:space="preserve">Socialni partnerji in vlada so 20. septembra 2024 začeli delo PS ESS za pripravo sprememb na področju pokojninskega in invalidskega zavarovanja. Na prvi seji so se člani pogajalske skupine dogovori o načinu dela pogajalske skupine. Izvedba sej pogajalske skupine bo potekala ob upoštevanju terminskega načrta po posameznih vsebinskih sklopih. </w:t>
      </w:r>
    </w:p>
    <w:p w14:paraId="2A4A104C" w14:textId="788888F2" w:rsidR="000520CF" w:rsidRDefault="00044E7C" w:rsidP="00044E7C">
      <w:pPr>
        <w:pStyle w:val="Vir"/>
      </w:pPr>
      <w:r>
        <w:t>Vir: Ministrstvo za delo, družino, socialne zadeve in enake možnosti.</w:t>
      </w:r>
    </w:p>
    <w:p w14:paraId="7533625E" w14:textId="0ECAA110" w:rsidR="00444B81" w:rsidRDefault="00444B81" w:rsidP="00444B81">
      <w:pPr>
        <w:pStyle w:val="Naslov2"/>
      </w:pPr>
      <w:r>
        <w:t>Vlada odločila o prerazporeditvi sredstev državnega proračuna</w:t>
      </w:r>
    </w:p>
    <w:p w14:paraId="4F51991F" w14:textId="77777777" w:rsidR="00444B81" w:rsidRDefault="00444B81" w:rsidP="00444B81">
      <w:r>
        <w:t>Vlada je na današnji seji odločila o prerazporeditvah pravic porabe v letošnjem državnem proračunu.</w:t>
      </w:r>
    </w:p>
    <w:p w14:paraId="086C2689" w14:textId="77777777" w:rsidR="00444B81" w:rsidRDefault="00444B81" w:rsidP="00444B81">
      <w:r>
        <w:t xml:space="preserve">Ministrstvo za delo, družino, socialne zadeve in enake možnosti prerazporeja pravice porabe v okviru lastnega finančnega načrta, in sicer v višini skoraj 6,6 milijona evrov iz različnih postavk, kjer se pričakuje ostanek sredstev, za namen izplačila štipendij v mesecu oktobru. </w:t>
      </w:r>
    </w:p>
    <w:p w14:paraId="5BEE3D99" w14:textId="380F1B4E" w:rsidR="000520CF" w:rsidRDefault="00444B81" w:rsidP="00444B81">
      <w:pPr>
        <w:pStyle w:val="Vir"/>
      </w:pPr>
      <w:r>
        <w:t>Vir: Ministrstvo za finance</w:t>
      </w:r>
    </w:p>
    <w:p w14:paraId="73D1CD11" w14:textId="54DD1C51" w:rsidR="000F32A9" w:rsidRDefault="000F32A9" w:rsidP="000F32A9">
      <w:pPr>
        <w:pStyle w:val="Naslov2"/>
      </w:pPr>
      <w:r>
        <w:t>Slovenija sodeluje na vaji kriznega upravljanja Evropske unije</w:t>
      </w:r>
    </w:p>
    <w:p w14:paraId="027FEFE3" w14:textId="77777777" w:rsidR="000F32A9" w:rsidRDefault="000F32A9" w:rsidP="000F32A9">
      <w:r>
        <w:t xml:space="preserve">Vlada Republike Slovenije je sprejela Sklep o sodelovanju Republike Slovenije na vaji kriznega upravljanja Evropske unije z angleškim nazivom EU </w:t>
      </w:r>
      <w:proofErr w:type="spellStart"/>
      <w:r>
        <w:t>Integrated</w:t>
      </w:r>
      <w:proofErr w:type="spellEnd"/>
      <w:r>
        <w:t xml:space="preserve"> </w:t>
      </w:r>
      <w:proofErr w:type="spellStart"/>
      <w:r>
        <w:t>Resolve</w:t>
      </w:r>
      <w:proofErr w:type="spellEnd"/>
      <w:r>
        <w:t xml:space="preserve"> 2024 </w:t>
      </w:r>
      <w:proofErr w:type="spellStart"/>
      <w:r>
        <w:t>Parallel</w:t>
      </w:r>
      <w:proofErr w:type="spellEnd"/>
      <w:r>
        <w:t xml:space="preserve"> and </w:t>
      </w:r>
      <w:proofErr w:type="spellStart"/>
      <w:r>
        <w:t>Coordinated</w:t>
      </w:r>
      <w:proofErr w:type="spellEnd"/>
      <w:r>
        <w:t xml:space="preserve"> </w:t>
      </w:r>
      <w:proofErr w:type="spellStart"/>
      <w:r>
        <w:t>Exercise</w:t>
      </w:r>
      <w:proofErr w:type="spellEnd"/>
      <w:r>
        <w:t xml:space="preserve"> (EU IR24 PACE).</w:t>
      </w:r>
    </w:p>
    <w:p w14:paraId="01228F11" w14:textId="77777777" w:rsidR="000F32A9" w:rsidRDefault="000F32A9" w:rsidP="000F32A9"/>
    <w:p w14:paraId="25D72A1D" w14:textId="77777777" w:rsidR="000F32A9" w:rsidRDefault="000F32A9" w:rsidP="000F32A9">
      <w:r>
        <w:t xml:space="preserve">Vaja EU IR24 PACE bo do 25. oktobra potekala na sedežih Evropske službe za zunanje delovanje, Evropske komisije in Evropskega sveta, Sveta Evropske unije, njihovih organov, </w:t>
      </w:r>
      <w:r>
        <w:lastRenderedPageBreak/>
        <w:t>odborov, direktoratov ter drugih agencij in institucij Evropske unije. Prav tako vaja poteka v državah članicah in na posameznih predstavništvih Evropske unije.</w:t>
      </w:r>
    </w:p>
    <w:p w14:paraId="4A776814" w14:textId="77777777" w:rsidR="000F32A9" w:rsidRDefault="000F32A9" w:rsidP="000F32A9"/>
    <w:p w14:paraId="5BFF226C" w14:textId="61E0B43F" w:rsidR="000520CF" w:rsidRDefault="000F32A9" w:rsidP="000F32A9">
      <w:r>
        <w:t>Namen vaje je izboljšati in okrepiti sposobnost EU pri odzivanju na kompleksne krize hibridne narave z notranjo in zunanjo dimenzijo ter izboljšati sodelovanje z Natom v skladu s konceptom vzporednih in usklajenih vaj. Republika Slovenija se bo na vaji odzivala na dogodke, ki bodo potekali po scenariju vaje.</w:t>
      </w:r>
    </w:p>
    <w:p w14:paraId="014C1C56" w14:textId="4550711E" w:rsidR="000F32A9" w:rsidRDefault="000F32A9" w:rsidP="000F32A9">
      <w:pPr>
        <w:pStyle w:val="Vir"/>
      </w:pPr>
      <w:r w:rsidRPr="000F32A9">
        <w:t>Vir: Ministrstvo za obrambo</w:t>
      </w:r>
    </w:p>
    <w:p w14:paraId="07C9C7AB" w14:textId="7694784C" w:rsidR="006771E0" w:rsidRDefault="006771E0" w:rsidP="006771E0">
      <w:pPr>
        <w:pStyle w:val="Naslov2"/>
      </w:pPr>
      <w:r>
        <w:t>Vlada podala soglasje k predlogom amandmajev k Predlogu Zakona o spremembah in dopolnitvah zakona o izgradnji, upravljanju in gospodarjenju z drugim tirom železniške proge Divača-Koper</w:t>
      </w:r>
    </w:p>
    <w:p w14:paraId="06686E63" w14:textId="77777777" w:rsidR="006771E0" w:rsidRDefault="006771E0" w:rsidP="006771E0">
      <w:r>
        <w:t>Na podlagi mnenja Zakonodajno-pravne službe Državnega zbora so bili pripravljeni amandmaji k predlogu Zakona o spremembah in dopolnitvah zakona o izgradnji, upravljanju in gospodarjenju z drugim tirom železniške proge Divača-Koper (ZIUGDT-A). Amandmaji so redakcijske oziroma nomotehnične narave. Predlog zakona sicer ureja investicija družbe 2TDK d. o. o. v vzporedni levi tir železniške proge Divača-Koper, ki bo tako postala dvotirna proga in bo razbremenila prebivalce in okolje na obstoječi železniški progi. Predlog zakona določa namreč tudi, da se po izgradnji vzporednega tira opusti sedanja proga od cepišča Prešnica do Dekanov, na opuščeni trasi pa se vzpostavi kolesarska povezava.</w:t>
      </w:r>
    </w:p>
    <w:p w14:paraId="504E11C5" w14:textId="6F5F6E6E" w:rsidR="000520CF" w:rsidRDefault="006771E0" w:rsidP="006771E0">
      <w:pPr>
        <w:pStyle w:val="Vir"/>
      </w:pPr>
      <w:r>
        <w:t>Vir: Ministrstvo za infrastrukturo</w:t>
      </w:r>
    </w:p>
    <w:p w14:paraId="66F7E426" w14:textId="6E1D74B5" w:rsidR="005534AA" w:rsidRDefault="005534AA" w:rsidP="005534AA">
      <w:pPr>
        <w:pStyle w:val="Naslov2"/>
      </w:pPr>
      <w:r>
        <w:t>Vlada podprla amandmaje k zakonu o obravnavanju terorističnih spletnih vsebin</w:t>
      </w:r>
    </w:p>
    <w:p w14:paraId="2E7EF4CE" w14:textId="77777777" w:rsidR="005534AA" w:rsidRDefault="005534AA" w:rsidP="005534AA">
      <w:r>
        <w:t>Vlada Republike Slovenije soglaša s predlogi amandmajev Ministrstva za digitalno preobrazbo k Predlogu zakona o izvajanju Uredbe (EU) o obravnavanju razširjanja terorističnih spletnih vsebin s strani. Tako se v skladu z mnenjem Zakonodajno-pravne službe Državnega zbora Republike Slovenije izboljšuje besedilo predloga zakona z vidika večje jasnosti in nedvoumne skladnosti z evropsko zakonodajo.</w:t>
      </w:r>
    </w:p>
    <w:p w14:paraId="57825B8D" w14:textId="687B5908" w:rsidR="005534AA" w:rsidRDefault="005534AA" w:rsidP="005534AA">
      <w:pPr>
        <w:pStyle w:val="Vir"/>
      </w:pPr>
      <w:r w:rsidRPr="005534AA">
        <w:t>Vir: Ministrstvo za digitalno preobrazbo</w:t>
      </w:r>
    </w:p>
    <w:p w14:paraId="69AB13BD" w14:textId="254F6507" w:rsidR="00672C3C" w:rsidRDefault="00672C3C" w:rsidP="00672C3C">
      <w:pPr>
        <w:pStyle w:val="Naslov2"/>
      </w:pPr>
      <w:r>
        <w:t xml:space="preserve">Vlada soglaša z amandmaji k noveli zakona o fitofarmacevtskih sredstvih </w:t>
      </w:r>
    </w:p>
    <w:p w14:paraId="23B15613" w14:textId="77777777" w:rsidR="00672C3C" w:rsidRDefault="00672C3C" w:rsidP="00672C3C">
      <w:r>
        <w:t>Vlada soglaša s predlogom amandmajev k Predlogu Zakona o spremembah in dopolnitvah zakona o fitofarmacevtskih sredstvih. Predlagani amandmaji sledijo mnenju Zakonodajno-pravne službe Državnega zbora Republike Slovenije.</w:t>
      </w:r>
    </w:p>
    <w:p w14:paraId="6F1EB098" w14:textId="77777777" w:rsidR="00672C3C" w:rsidRDefault="00672C3C" w:rsidP="00672C3C"/>
    <w:p w14:paraId="653FD431" w14:textId="6E73E4D5" w:rsidR="00672C3C" w:rsidRDefault="00672C3C" w:rsidP="00672C3C">
      <w:r>
        <w:lastRenderedPageBreak/>
        <w:t>Z amandmaji določeni členi postajajo jasnejši, preglednejši in strukturno enotnejši. Amandmaji med drugim jasneje in določneje opredeljujejo izraz varovalnega pasu in izjemo glede prodaje fitofarmacevtskih sredstev, ki so dovoljena za nepoklicno rabo, v neživilskih prodajalnah, širše določajo vsebino dovoljenja za raziskave pri uporabi brezpilotnih naprav za nanašanje iz zraka ter zelo določno prenašajo v pravni red  Republike Slovenije 11. člen Direktive (ES) 128/2009 o trajnostni rabi fitofarmacevtskih sredstvih, pri katerem je Ustavno sodišče ugotovilo neustavnost.</w:t>
      </w:r>
    </w:p>
    <w:p w14:paraId="7EEDA9F8" w14:textId="5CBC4BF8" w:rsidR="00DC7C54" w:rsidRDefault="00672C3C" w:rsidP="00672C3C">
      <w:pPr>
        <w:pStyle w:val="Vir"/>
      </w:pPr>
      <w:r>
        <w:t>Vir: Ministrstvo za kmetijstvo, gozdarstvo in prehrano</w:t>
      </w:r>
    </w:p>
    <w:p w14:paraId="196A8B86" w14:textId="31559067" w:rsidR="00D84203" w:rsidRDefault="00D84203" w:rsidP="00D84203">
      <w:pPr>
        <w:pStyle w:val="Naslov2"/>
      </w:pPr>
      <w:r>
        <w:t>Vlada odločila o prerazporeditvi sredstev državnega proračuna</w:t>
      </w:r>
    </w:p>
    <w:p w14:paraId="2777517F" w14:textId="77777777" w:rsidR="00D84203" w:rsidRDefault="00D84203" w:rsidP="00D84203">
      <w:r>
        <w:t>Vlada je na današnji seji odločila o prerazporeditvah pravic porabe v letošnjem državnem proračunu.</w:t>
      </w:r>
    </w:p>
    <w:p w14:paraId="277E495C" w14:textId="77777777" w:rsidR="00D84203" w:rsidRDefault="00D84203" w:rsidP="00D84203">
      <w:r>
        <w:t>Ministrstvu za solidarno prihodnost bomo zagotovili sredstva iz sklada proračunske rezerve, v višini 237 tisoč evrov, in sicer za namen izvedbe Programa odprave posledic naravnih nesreč na področju javnih socialnovarstvenih zavodov v letu 2023.</w:t>
      </w:r>
    </w:p>
    <w:p w14:paraId="2E194F53" w14:textId="32D10831" w:rsidR="00D04DBD" w:rsidRDefault="00D84203" w:rsidP="00D84203">
      <w:pPr>
        <w:pStyle w:val="Vir"/>
      </w:pPr>
      <w:r>
        <w:t>Vir: Ministrstvo za finance</w:t>
      </w:r>
    </w:p>
    <w:p w14:paraId="5A3BC1E0" w14:textId="354492E3" w:rsidR="00E36AAE" w:rsidRDefault="00E36AAE" w:rsidP="00E36AAE">
      <w:pPr>
        <w:pStyle w:val="Naslov2"/>
      </w:pPr>
      <w:r>
        <w:t>V Načrt razvojnih programov za obdobje 2024−2027 uvrščen odkup nepremičnin za širitev bolnišnične dejavnosti UKC Maribor</w:t>
      </w:r>
    </w:p>
    <w:p w14:paraId="5483546B" w14:textId="77777777" w:rsidR="00E36AAE" w:rsidRDefault="00E36AAE" w:rsidP="00E36AAE">
      <w:r>
        <w:t>Cilj investicije je zagotoviti prostorske kapacitete za prihodnjo širitev Univerzitetnega kliničnega centra Maribor (UKC Maribor), in sicer nakup nepremičnine na Masarykovi ulici 24-26, ki je v neposredni bližini UKC Maribor.</w:t>
      </w:r>
    </w:p>
    <w:p w14:paraId="086DE8CF" w14:textId="77777777" w:rsidR="00E36AAE" w:rsidRDefault="00E36AAE" w:rsidP="00E36AAE"/>
    <w:p w14:paraId="4D4A7253" w14:textId="4A21A96F" w:rsidR="00E36AAE" w:rsidRDefault="00E36AAE" w:rsidP="00E36AAE">
      <w:r>
        <w:t>Z odkupom nepremičnine s strani Republike Slovenije se bo uredil lastniški status nepremičnin, ki ležijo znotraj bolnišničnega območja. To bo omogočilo izvedbo prihodnjih investicij za namen širitve in nadgradnje UKC Maribor. S tem bodo zagotovljeni ustrezni pogoji za opravljanje zdravstvenih storitev, boljšo oskrbo bolnikov in kakovostnejšo specialistično zdravstveno obravnavo v skladu s sodobnimi standardi.</w:t>
      </w:r>
    </w:p>
    <w:p w14:paraId="53BA89B2" w14:textId="77777777" w:rsidR="00E36AAE" w:rsidRDefault="00E36AAE" w:rsidP="00E36AAE"/>
    <w:p w14:paraId="33D6792A" w14:textId="7B890CBC" w:rsidR="005113BB" w:rsidRDefault="00E36AAE" w:rsidP="00E36AAE">
      <w:r>
        <w:t>Ocenjena vrednost investicije znaša 2.394.121,13 evrov.</w:t>
      </w:r>
    </w:p>
    <w:p w14:paraId="45F3141A" w14:textId="7BE50B12" w:rsidR="005113BB" w:rsidRDefault="00E36AAE" w:rsidP="00E36AAE">
      <w:pPr>
        <w:pStyle w:val="Vir"/>
      </w:pPr>
      <w:r w:rsidRPr="00E36AAE">
        <w:t>Vir: Ministrstvo za zdravje</w:t>
      </w:r>
    </w:p>
    <w:p w14:paraId="002AEED8" w14:textId="5B3B98F1" w:rsidR="00C953F0" w:rsidRDefault="00C953F0" w:rsidP="00C953F0">
      <w:pPr>
        <w:pStyle w:val="Naslov2"/>
      </w:pPr>
      <w:r>
        <w:t>Vlada imenovala generalnega direktorja Direktorata za vojne veterane in vojaško dediščino</w:t>
      </w:r>
    </w:p>
    <w:p w14:paraId="107880FB" w14:textId="550447D4" w:rsidR="00C953F0" w:rsidRDefault="00C953F0" w:rsidP="00C953F0">
      <w:r>
        <w:lastRenderedPageBreak/>
        <w:t xml:space="preserve">Vlada je na predlog predsednika vlade v funkciji ministra za obrambo na položaj generalnega direktorja Direktorata za vojne veterane in vojaško dediščino na Ministrstvu za obrambo imenovala dosedanjega vršilca dolžnosti navedenega direktorata mag. Matjaža Ravbarja. </w:t>
      </w:r>
    </w:p>
    <w:p w14:paraId="79F8C495" w14:textId="77777777" w:rsidR="00C953F0" w:rsidRDefault="00C953F0" w:rsidP="00C953F0"/>
    <w:p w14:paraId="579A8DEA" w14:textId="77777777" w:rsidR="00C953F0" w:rsidRDefault="00C953F0" w:rsidP="00C953F0">
      <w:r>
        <w:t>Mag. Matjaž Ravbar je na položaj generalnega direktorja Direktorata za vojne veterane in vojaško dediščino na Ministrstvu za obrambo imenovan s 4. oktobrom letos, in sicer za dobo petih let z možnostjo ponovnega imenovanja.</w:t>
      </w:r>
    </w:p>
    <w:p w14:paraId="3D863D1C" w14:textId="5F431CF4" w:rsidR="00B06926" w:rsidRDefault="00C953F0" w:rsidP="00C953F0">
      <w:pPr>
        <w:pStyle w:val="Vir"/>
      </w:pPr>
      <w:r>
        <w:t>Vir: Ministrstvo za obrambo</w:t>
      </w:r>
    </w:p>
    <w:p w14:paraId="4710D722" w14:textId="71D23816" w:rsidR="00D60E5B" w:rsidRDefault="00D60E5B" w:rsidP="00D60E5B">
      <w:pPr>
        <w:pStyle w:val="Naslov2"/>
      </w:pPr>
      <w:r>
        <w:t xml:space="preserve">Vlada ponovno imenovala v. d. generalnega direktorja direktorata za družino </w:t>
      </w:r>
    </w:p>
    <w:p w14:paraId="7F9C7DBD" w14:textId="77777777" w:rsidR="00D60E5B" w:rsidRDefault="00D60E5B" w:rsidP="00D60E5B">
      <w:r>
        <w:t xml:space="preserve">Vlada je izdala odločbo o imenovanju Nuše </w:t>
      </w:r>
      <w:proofErr w:type="spellStart"/>
      <w:r>
        <w:t>Majhenc</w:t>
      </w:r>
      <w:proofErr w:type="spellEnd"/>
      <w:r>
        <w:t xml:space="preserve"> za vršilko dolžnosti generalnega direktorja Direktorata za družino na Ministrstvu za delo, družino, socialne zadeve in enake možnosti, in sicer od 5. oktobra 2024 do imenovanja novega generalnega direktorja, vendar največ za 6 mesecev, to je najdlje do 4. aprila 2025.</w:t>
      </w:r>
    </w:p>
    <w:p w14:paraId="08819F9B" w14:textId="77777777" w:rsidR="00D60E5B" w:rsidRDefault="00D60E5B" w:rsidP="00D60E5B"/>
    <w:p w14:paraId="6FD4C011" w14:textId="77777777" w:rsidR="00D60E5B" w:rsidRDefault="00D60E5B" w:rsidP="00D60E5B">
      <w:r>
        <w:t xml:space="preserve">Nuša </w:t>
      </w:r>
      <w:proofErr w:type="spellStart"/>
      <w:r>
        <w:t>Majhenc</w:t>
      </w:r>
      <w:proofErr w:type="spellEnd"/>
      <w:r>
        <w:t xml:space="preserve"> je bila z odločbo Vlade Republike Slovenije z dnem 5. 4. 2024 imenovana na položaj vršilke dolžnosti generalnega direktorja Direktorata za družino na Ministrstvu za delo, družino, socialne zadeve in enake možnosti, in sicer do imenovanja generalnega direktorja po opravljenem natečajnem postopku, vendar največ za šest mesecev, in sicer najdlje do 4. 10. 2024. Posebni javni natečaj za imenovanje generalnega direktorja do izteka navedenega obdobja ne bo zaključen, zato je za nemoteno delo ministrstva treba ponovno imenovati vršilca dolžnosti.</w:t>
      </w:r>
    </w:p>
    <w:p w14:paraId="7A71F4D9" w14:textId="77777777" w:rsidR="00D60E5B" w:rsidRDefault="00D60E5B" w:rsidP="00D60E5B">
      <w:pPr>
        <w:pStyle w:val="Vir"/>
      </w:pPr>
      <w:r>
        <w:t xml:space="preserve">Vir: Ministrstvo za delo, družino, socialne zadeve in enake možnosti </w:t>
      </w:r>
    </w:p>
    <w:p w14:paraId="221315E7" w14:textId="5E1E9BCB" w:rsidR="0063590D" w:rsidRDefault="0063590D" w:rsidP="0063590D">
      <w:pPr>
        <w:pStyle w:val="Naslov2"/>
      </w:pPr>
      <w:r>
        <w:t xml:space="preserve">Kandidat za namestnika generalnega direktorja Svetovne poštne zveze je Marjan Osvald </w:t>
      </w:r>
    </w:p>
    <w:p w14:paraId="07723477" w14:textId="77777777" w:rsidR="0063590D" w:rsidRDefault="0063590D" w:rsidP="0063590D">
      <w:r>
        <w:t xml:space="preserve">Vlada je podprla kandidaturo Marjana Osvalda za namestnika generalnega direktorja Svetovne poštne zveze (SPZ) za obdobje od 1. januarja 2026 do 31. decembra 2029. Hkrati je Ministrstvo za gospodarstvo, turizem in šport ter Ministrstvo za zunanje in evropske zadeve zadolžila, da v okviru svojih pristojnosti izvedeta potrebne aktivnosti v podporo kandidatu. </w:t>
      </w:r>
    </w:p>
    <w:p w14:paraId="435373C0" w14:textId="77777777" w:rsidR="0063590D" w:rsidRDefault="0063590D" w:rsidP="0063590D"/>
    <w:p w14:paraId="738C6144" w14:textId="2337E741" w:rsidR="0063590D" w:rsidRDefault="0063590D" w:rsidP="0063590D">
      <w:r>
        <w:t xml:space="preserve">Na 27. rednem kongresu SPZ avgusta 2020 v Abidžanu v Slonokoščeni obali je bil slovenski predstavnik Marjan Osvald izvoljen za namestnika generalnega direktorja SPZ, za obdobje od 1. januarja 2022 do 31. decembra 2025. Marjan Osvald je pred tem opravljal naloge direktorja Področja mednarodnih odnosov v Pošti Slovenije, kjer je bil zaposlen </w:t>
      </w:r>
      <w:r>
        <w:lastRenderedPageBreak/>
        <w:t xml:space="preserve">več kot 20 let. Na prihodnjem 28. rednem kongresu SPZ, ki bo potekal v Dubaju v Združenih Arabskih Emiratih leta 2025, bodo potekale redne volitve v organe SPZ. Za položaj namestnika generalnega direktorja SPZ bo vnovič kandidiral tudi Marjan Osvald. </w:t>
      </w:r>
    </w:p>
    <w:p w14:paraId="6B7C69B5" w14:textId="77777777" w:rsidR="0063590D" w:rsidRDefault="0063590D" w:rsidP="0063590D"/>
    <w:p w14:paraId="1EF03646" w14:textId="77777777" w:rsidR="0063590D" w:rsidRDefault="0063590D" w:rsidP="0063590D">
      <w:r>
        <w:t>Republika Slovenija je članica SPZ od leta 1992. SPZ letos obeležuje 150 letnico obstoja. Je druga najstarejša mednarodna organizacija na svetu. Ustanovljena je bila leta 1874 v Švici in ima svoj sedež v Bernu. Njena naloga je koordiniranje poštnih politik in poštnih sistemov med 192 državami članicami. Združuje več kot 700.000 pošt po vsem svetu ter zagotavlja eno najbolj razvejanih svetovnih omrežij.</w:t>
      </w:r>
    </w:p>
    <w:p w14:paraId="09BB465C" w14:textId="51485F89" w:rsidR="00B06926" w:rsidRDefault="0063590D" w:rsidP="0063590D">
      <w:pPr>
        <w:pStyle w:val="Vir"/>
      </w:pPr>
      <w:r>
        <w:t>Vir: Ministrstvo za gospodarstvo, turizem in šport</w:t>
      </w:r>
    </w:p>
    <w:p w14:paraId="20E8C6A6" w14:textId="0CDE3D32" w:rsidR="00A102DB" w:rsidRDefault="00A102DB" w:rsidP="00A102DB">
      <w:pPr>
        <w:pStyle w:val="Naslov2"/>
      </w:pPr>
      <w:r>
        <w:t>Vlada imenovala člane Sveta Republike Slovenije za varovanje civilnega letalstva</w:t>
      </w:r>
    </w:p>
    <w:p w14:paraId="0C02AB1C" w14:textId="250C31C1" w:rsidR="00A102DB" w:rsidRDefault="00A102DB" w:rsidP="00A102DB">
      <w:r>
        <w:t>Zakon o letalstvu (ZDU-1O) v prvem odstavku 133. člena določa, da za pripravo ukrepov za usklajeno delovanje ministrstev in njihovih organov, različnih služb, agencij in drugih organizacij, ki pripravljajo in izvajajo različne vidike varovanja ali so za to odgovorne, in za usklajevanje dejavnosti v zvezi z varovanjem na predlog ministra, pristojnega za promet, vlada ustanovi Svet Republike Slovenije za varovanje civilnega letalstva.</w:t>
      </w:r>
    </w:p>
    <w:p w14:paraId="5D6B0E63" w14:textId="77777777" w:rsidR="00A102DB" w:rsidRDefault="00A102DB" w:rsidP="00A102DB"/>
    <w:p w14:paraId="6F13D529" w14:textId="0E08566E" w:rsidR="00A102DB" w:rsidRDefault="00A102DB" w:rsidP="00A102DB">
      <w:r>
        <w:t>Vlada je na 47. redni seji 8. oktobra 2019 sprejela Odlok o ustanovitvi Sveta Republike Slovenije za varovanje civilnega letalstva, ki določa člane Sveta. Sestavljajo ga člani, ki so visoki vladni uradniki in visoki predstavniki letalske industrije, ki lahko glede na svoj položaj delujejo kot svetovalci vladi. V skladu z mednarodnimi standardi so za zagotovitev odločnega ukrepanja v Svet imenovani člani, pristojni za civilno letalstvo, varnostne sile in službe, organi odgovorni za notranje zadeve, priseljevanje, carino in nadzor meja. Vlada je na 120. redni seji dne 31. marca 2022 sprejela Odlok o spremembi Odloka o ustanovitvi Sveta Republike Slovenije za varovanje civilnega letalstva, s katerim je za zagotovitev odločnega ukrepanja na področju elektronskih komunikacij in zagotavljanja informacijske varnosti ter dviga odpornosti na kibernetske grožnje v Svet vključila še predstavnika Ministrstva za javno upravo ter Urada Vlade Republike Slovenije za informacijsko varnost. Vlada je na 83. redni seji dne 7. decembra 2023 sprejela Odlok o spremembi Odloka o ustanovitvi Sveta Republike Slovenije za varovanje civilnega letalstva, s katerim je zaradi prenosa dela pristojnosti z Ministrstva za javno upravo na Ministrstvo za digitalno preobrazbo v Svet vključila pristojnega predstavnika.</w:t>
      </w:r>
    </w:p>
    <w:p w14:paraId="66E586FE" w14:textId="77777777" w:rsidR="00A102DB" w:rsidRDefault="00A102DB" w:rsidP="00A102DB"/>
    <w:p w14:paraId="0E78BD48" w14:textId="1DAA4B28" w:rsidR="00A102DB" w:rsidRDefault="00A102DB" w:rsidP="00A102DB">
      <w:r>
        <w:t xml:space="preserve">V skladu z navedenimi spremembami odloka o ustanovitvi Sveta ter zaradi menjave oseb na posameznih funkcijah oziroma položajih, za katere odlok določa, da se jih imenuje za člane Sveta, je vlada sprejela sklep o imenovanju novih članov Sveta, vključno z njihovimi namestniki. </w:t>
      </w:r>
    </w:p>
    <w:p w14:paraId="012DDF68" w14:textId="49022210" w:rsidR="00B06926" w:rsidRDefault="00A102DB" w:rsidP="00A102DB">
      <w:pPr>
        <w:pStyle w:val="Vir"/>
      </w:pPr>
      <w:r>
        <w:lastRenderedPageBreak/>
        <w:t>Vir: Ministrstvo za infrastrukturo</w:t>
      </w:r>
    </w:p>
    <w:p w14:paraId="6AFD5B9E" w14:textId="09D71226" w:rsidR="005934E4" w:rsidRDefault="005934E4" w:rsidP="005934E4">
      <w:pPr>
        <w:pStyle w:val="Naslov2"/>
      </w:pPr>
      <w:r>
        <w:t>Odpoklic veleposlanice zaradi poteka časa razporeditve v tujini</w:t>
      </w:r>
    </w:p>
    <w:p w14:paraId="14B0AF91" w14:textId="77777777" w:rsidR="005934E4" w:rsidRDefault="005934E4" w:rsidP="005934E4">
      <w:r>
        <w:t xml:space="preserve">Vlada Republike Slovenije je zaradi poteka časa razporeditve v tujini določila predlog, da se Darjo Bavdaž Kuret s 23. 10. 2024 odpokliče z dolžnosti izredne in pooblaščene veleposlanice Republike Slovenije v Ruski federaciji, prav tako se jo odpokliče z dolžnosti veleposlanice v Republiki Kazahstan, Republiki Tadžikistan, Kirgiški republiki,  Turkmenistanu in Uzbekistanu (vse s sedežem v Moskvi). </w:t>
      </w:r>
    </w:p>
    <w:p w14:paraId="594C0832" w14:textId="77777777" w:rsidR="005934E4" w:rsidRDefault="005934E4" w:rsidP="005934E4">
      <w:r>
        <w:t xml:space="preserve">Predlog bo vlada posredovala predsednici Republike Slovenije. </w:t>
      </w:r>
    </w:p>
    <w:p w14:paraId="516A6234" w14:textId="54E33AAF" w:rsidR="00B06926" w:rsidRDefault="005934E4" w:rsidP="005934E4">
      <w:pPr>
        <w:pStyle w:val="Vir"/>
      </w:pPr>
      <w:r>
        <w:t>Vir: Ministrstvo za zunanje in evropske zadeve</w:t>
      </w:r>
    </w:p>
    <w:p w14:paraId="32EF3225" w14:textId="60BC7499" w:rsidR="003752DF" w:rsidRDefault="003752DF" w:rsidP="003752DF">
      <w:pPr>
        <w:pStyle w:val="Naslov2"/>
      </w:pPr>
      <w:r>
        <w:t>Sklep Vlade Republike Slovenije o imenovanju direktorja Javnega sklada za financiranje razgradnje Nuklearne elektrarne Krško in odlaganja radioaktivnih odpadkov in izrabljenega goriva iz Nuklearne elektrarne Krško</w:t>
      </w:r>
    </w:p>
    <w:p w14:paraId="0CD62D5A" w14:textId="77777777" w:rsidR="003752DF" w:rsidRDefault="003752DF" w:rsidP="003752DF">
      <w:r>
        <w:t>Vlada Republike Slovenije je izdala odločbo o imenovanju mag. Urbana Beliča za direktorja Javnega sklada za financiranje razgradnje Nuklearne elektrarne Krško in odlaganja radioaktivnih odpadkov in izrabljenega goriva iz Nuklearne elektrarne Krško, za mandatno dobo 4  let, in sicer od 4. 10. 2024 do 3. 10. 2028, z možnostjo ponovnega imenovanja.</w:t>
      </w:r>
    </w:p>
    <w:p w14:paraId="7A35F6A1" w14:textId="1F0D5828" w:rsidR="00FC0D19" w:rsidRDefault="003752DF" w:rsidP="003752DF">
      <w:pPr>
        <w:pStyle w:val="Vir"/>
      </w:pPr>
      <w:r>
        <w:t>Vir: Ministrstvo za okolje, podnebje in energijo</w:t>
      </w:r>
    </w:p>
    <w:p w14:paraId="79464026" w14:textId="77777777" w:rsidR="00B06926" w:rsidRDefault="00B06926" w:rsidP="00B06926"/>
    <w:p w14:paraId="756D286F" w14:textId="77777777" w:rsidR="00B06926" w:rsidRPr="00B06926" w:rsidRDefault="00B06926" w:rsidP="00B06926"/>
    <w:sectPr w:rsidR="00B06926" w:rsidRPr="00B06926"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FC6C" w14:textId="77777777" w:rsidR="00CA5624" w:rsidRDefault="00CA5624" w:rsidP="00750D01">
      <w:pPr>
        <w:spacing w:line="240" w:lineRule="auto"/>
      </w:pPr>
      <w:r>
        <w:separator/>
      </w:r>
    </w:p>
  </w:endnote>
  <w:endnote w:type="continuationSeparator" w:id="0">
    <w:p w14:paraId="2FE5D0A3" w14:textId="77777777" w:rsidR="00CA5624" w:rsidRDefault="00CA562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4791A" w14:textId="77777777" w:rsidR="00CA5624" w:rsidRDefault="00CA5624" w:rsidP="00750D01">
      <w:pPr>
        <w:spacing w:line="240" w:lineRule="auto"/>
      </w:pPr>
      <w:r>
        <w:separator/>
      </w:r>
    </w:p>
  </w:footnote>
  <w:footnote w:type="continuationSeparator" w:id="0">
    <w:p w14:paraId="2CFC5B21" w14:textId="77777777" w:rsidR="00CA5624" w:rsidRDefault="00CA562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80932"/>
    <w:multiLevelType w:val="hybridMultilevel"/>
    <w:tmpl w:val="B894963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B1E71E3"/>
    <w:multiLevelType w:val="hybridMultilevel"/>
    <w:tmpl w:val="B1BE436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2"/>
  </w:num>
  <w:num w:numId="2" w16cid:durableId="1966963808">
    <w:abstractNumId w:val="1"/>
  </w:num>
  <w:num w:numId="3" w16cid:durableId="205758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21404"/>
    <w:rsid w:val="000318E4"/>
    <w:rsid w:val="00044E7C"/>
    <w:rsid w:val="000520CF"/>
    <w:rsid w:val="00054725"/>
    <w:rsid w:val="000633D8"/>
    <w:rsid w:val="000722E5"/>
    <w:rsid w:val="00097B85"/>
    <w:rsid w:val="000A3893"/>
    <w:rsid w:val="000F32A9"/>
    <w:rsid w:val="00110B8F"/>
    <w:rsid w:val="001602C9"/>
    <w:rsid w:val="001B01DD"/>
    <w:rsid w:val="001F1519"/>
    <w:rsid w:val="001F51BC"/>
    <w:rsid w:val="00203F5F"/>
    <w:rsid w:val="00215140"/>
    <w:rsid w:val="00231021"/>
    <w:rsid w:val="00247FD2"/>
    <w:rsid w:val="0029588B"/>
    <w:rsid w:val="002A1010"/>
    <w:rsid w:val="00360BA1"/>
    <w:rsid w:val="00361255"/>
    <w:rsid w:val="00363BD3"/>
    <w:rsid w:val="003752DF"/>
    <w:rsid w:val="003847C8"/>
    <w:rsid w:val="003877EB"/>
    <w:rsid w:val="0039662C"/>
    <w:rsid w:val="003A0ACD"/>
    <w:rsid w:val="003E17B6"/>
    <w:rsid w:val="003E6170"/>
    <w:rsid w:val="003F0F47"/>
    <w:rsid w:val="00415527"/>
    <w:rsid w:val="00444B81"/>
    <w:rsid w:val="00452402"/>
    <w:rsid w:val="00470A98"/>
    <w:rsid w:val="004720A5"/>
    <w:rsid w:val="0048517C"/>
    <w:rsid w:val="00487453"/>
    <w:rsid w:val="00487DD8"/>
    <w:rsid w:val="00493080"/>
    <w:rsid w:val="004A523B"/>
    <w:rsid w:val="004A668A"/>
    <w:rsid w:val="004B7346"/>
    <w:rsid w:val="005000FB"/>
    <w:rsid w:val="005113BB"/>
    <w:rsid w:val="00522637"/>
    <w:rsid w:val="005515BD"/>
    <w:rsid w:val="005534AA"/>
    <w:rsid w:val="005934E4"/>
    <w:rsid w:val="005C1523"/>
    <w:rsid w:val="005E1ABB"/>
    <w:rsid w:val="00615C04"/>
    <w:rsid w:val="00634EFA"/>
    <w:rsid w:val="0063590D"/>
    <w:rsid w:val="00672C3C"/>
    <w:rsid w:val="006771E0"/>
    <w:rsid w:val="006A57F7"/>
    <w:rsid w:val="006B3F46"/>
    <w:rsid w:val="007130E1"/>
    <w:rsid w:val="00724B33"/>
    <w:rsid w:val="0073796B"/>
    <w:rsid w:val="00750D01"/>
    <w:rsid w:val="007669A3"/>
    <w:rsid w:val="00781345"/>
    <w:rsid w:val="007B4D39"/>
    <w:rsid w:val="007D5663"/>
    <w:rsid w:val="007F100A"/>
    <w:rsid w:val="008336E7"/>
    <w:rsid w:val="00844564"/>
    <w:rsid w:val="008624E8"/>
    <w:rsid w:val="008B067C"/>
    <w:rsid w:val="008B7AF2"/>
    <w:rsid w:val="00905C96"/>
    <w:rsid w:val="009174DA"/>
    <w:rsid w:val="009540E4"/>
    <w:rsid w:val="009C2C98"/>
    <w:rsid w:val="009C2D77"/>
    <w:rsid w:val="009D10D1"/>
    <w:rsid w:val="00A06971"/>
    <w:rsid w:val="00A102DB"/>
    <w:rsid w:val="00A30052"/>
    <w:rsid w:val="00A41A48"/>
    <w:rsid w:val="00A60A37"/>
    <w:rsid w:val="00A7412B"/>
    <w:rsid w:val="00AD1AFD"/>
    <w:rsid w:val="00AE6CD6"/>
    <w:rsid w:val="00B06926"/>
    <w:rsid w:val="00B60F58"/>
    <w:rsid w:val="00B716E4"/>
    <w:rsid w:val="00B753A8"/>
    <w:rsid w:val="00BA743D"/>
    <w:rsid w:val="00C31172"/>
    <w:rsid w:val="00C458C2"/>
    <w:rsid w:val="00C953F0"/>
    <w:rsid w:val="00CA5624"/>
    <w:rsid w:val="00CB4930"/>
    <w:rsid w:val="00CD5291"/>
    <w:rsid w:val="00D04A25"/>
    <w:rsid w:val="00D04DBD"/>
    <w:rsid w:val="00D1169C"/>
    <w:rsid w:val="00D60E5B"/>
    <w:rsid w:val="00D7373E"/>
    <w:rsid w:val="00D7687D"/>
    <w:rsid w:val="00D84203"/>
    <w:rsid w:val="00DB54A5"/>
    <w:rsid w:val="00DC7C54"/>
    <w:rsid w:val="00DD5B85"/>
    <w:rsid w:val="00E02AB3"/>
    <w:rsid w:val="00E14AAE"/>
    <w:rsid w:val="00E17CAF"/>
    <w:rsid w:val="00E2036F"/>
    <w:rsid w:val="00E203EF"/>
    <w:rsid w:val="00E3507E"/>
    <w:rsid w:val="00E36AAE"/>
    <w:rsid w:val="00E7132A"/>
    <w:rsid w:val="00E948BD"/>
    <w:rsid w:val="00F01966"/>
    <w:rsid w:val="00F93A56"/>
    <w:rsid w:val="00FA792D"/>
    <w:rsid w:val="00FC0D19"/>
    <w:rsid w:val="00FC2D38"/>
    <w:rsid w:val="00FF3B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8080</Words>
  <Characters>46062</Characters>
  <Application>Microsoft Office Word</Application>
  <DocSecurity>0</DocSecurity>
  <Lines>383</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2024-10-02T12:18:00Z</dcterms:created>
  <dcterms:modified xsi:type="dcterms:W3CDTF">2024-10-03T11:53:00Z</dcterms:modified>
</cp:coreProperties>
</file>