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4596D" w14:textId="77777777" w:rsidR="0073796B" w:rsidRDefault="00750D01" w:rsidP="0073796B">
      <w:pPr>
        <w:autoSpaceDE w:val="0"/>
        <w:autoSpaceDN w:val="0"/>
        <w:adjustRightInd w:val="0"/>
        <w:spacing w:line="240" w:lineRule="auto"/>
        <w:ind w:left="-1701"/>
        <w:sectPr w:rsidR="0073796B" w:rsidSect="00E948BD">
          <w:headerReference w:type="default" r:id="rId8"/>
          <w:pgSz w:w="11906" w:h="16838"/>
          <w:pgMar w:top="0" w:right="1701" w:bottom="1134" w:left="1701" w:header="0" w:footer="794" w:gutter="0"/>
          <w:cols w:space="708"/>
          <w:titlePg/>
          <w:docGrid w:linePitch="360"/>
        </w:sectPr>
      </w:pPr>
      <w:r>
        <w:rPr>
          <w:noProof/>
          <w:lang w:eastAsia="sl-SI"/>
        </w:rPr>
        <w:drawing>
          <wp:inline distT="0" distB="0" distL="0" distR="0" wp14:anchorId="3D2DE98E" wp14:editId="2565CF91">
            <wp:extent cx="4321810" cy="972185"/>
            <wp:effectExtent l="0" t="0" r="2540" b="0"/>
            <wp:docPr id="18" name="Slika 18"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lika 21" descr="Republika Slovenija&#10;Vlada Republike Slovenij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inline>
        </w:drawing>
      </w:r>
    </w:p>
    <w:p w14:paraId="58E74F16" w14:textId="77777777" w:rsidR="003E17B6" w:rsidRDefault="003E17B6" w:rsidP="00750D01">
      <w:pPr>
        <w:autoSpaceDE w:val="0"/>
        <w:autoSpaceDN w:val="0"/>
        <w:adjustRightInd w:val="0"/>
        <w:spacing w:line="240" w:lineRule="auto"/>
        <w:ind w:left="-1701"/>
      </w:pPr>
    </w:p>
    <w:p w14:paraId="3CD1EA71" w14:textId="77777777" w:rsidR="0073796B" w:rsidRPr="00500345" w:rsidRDefault="0073796B" w:rsidP="009D10D1">
      <w:pPr>
        <w:pStyle w:val="Naslov"/>
        <w:rPr>
          <w:sz w:val="18"/>
          <w:szCs w:val="18"/>
        </w:rPr>
      </w:pPr>
      <w:r w:rsidRPr="00500345">
        <w:rPr>
          <w:sz w:val="18"/>
          <w:szCs w:val="18"/>
        </w:rPr>
        <w:t>SPOROČILO ZA JAVNOST</w:t>
      </w:r>
    </w:p>
    <w:p w14:paraId="5C1BCDA9" w14:textId="0AF32BA7" w:rsidR="0073796B" w:rsidRPr="0039662C" w:rsidRDefault="00E80029" w:rsidP="0039662C">
      <w:pPr>
        <w:pStyle w:val="Naslov1"/>
      </w:pPr>
      <w:r>
        <w:t>117</w:t>
      </w:r>
      <w:r w:rsidR="0073796B" w:rsidRPr="0039662C">
        <w:t xml:space="preserve">. </w:t>
      </w:r>
      <w:r>
        <w:t>dopisna</w:t>
      </w:r>
      <w:r w:rsidR="0073796B" w:rsidRPr="0039662C">
        <w:t xml:space="preserve"> seja Vlade Republike Slovenije</w:t>
      </w:r>
    </w:p>
    <w:p w14:paraId="126AC200" w14:textId="5E47E34B" w:rsidR="00483865" w:rsidRDefault="003735F0" w:rsidP="00EC1D62">
      <w:pPr>
        <w:pStyle w:val="DatumSZJ"/>
        <w:rPr>
          <w:sz w:val="18"/>
          <w:szCs w:val="18"/>
        </w:rPr>
      </w:pPr>
      <w:r>
        <w:rPr>
          <w:sz w:val="18"/>
          <w:szCs w:val="18"/>
        </w:rPr>
        <w:t>2</w:t>
      </w:r>
      <w:r w:rsidR="00E80029">
        <w:rPr>
          <w:sz w:val="18"/>
          <w:szCs w:val="18"/>
        </w:rPr>
        <w:t>7</w:t>
      </w:r>
      <w:r w:rsidR="00E73E93">
        <w:rPr>
          <w:sz w:val="18"/>
          <w:szCs w:val="18"/>
        </w:rPr>
        <w:t>. julij</w:t>
      </w:r>
      <w:r w:rsidR="0073796B" w:rsidRPr="00500345">
        <w:rPr>
          <w:sz w:val="18"/>
          <w:szCs w:val="18"/>
        </w:rPr>
        <w:t xml:space="preserve"> 202</w:t>
      </w:r>
      <w:r w:rsidR="0018431D" w:rsidRPr="00500345">
        <w:rPr>
          <w:sz w:val="18"/>
          <w:szCs w:val="18"/>
        </w:rPr>
        <w:t>3</w:t>
      </w:r>
    </w:p>
    <w:p w14:paraId="0CB4BFFB" w14:textId="77777777" w:rsidR="00E80029" w:rsidRDefault="00E80029" w:rsidP="0046575F">
      <w:pPr>
        <w:pStyle w:val="Naslov2"/>
      </w:pPr>
      <w:r w:rsidRPr="00C6093B">
        <w:t xml:space="preserve">Sprememba projekta </w:t>
      </w:r>
      <w:r>
        <w:t>»</w:t>
      </w:r>
      <w:r w:rsidRPr="00C6093B">
        <w:t>Informacijski sistem za izvajanje CAP 2021–2024</w:t>
      </w:r>
      <w:r>
        <w:t>«</w:t>
      </w:r>
      <w:r w:rsidRPr="00C6093B">
        <w:t xml:space="preserve"> v veljavnem Načrtu razvojnih programov 2023–2026</w:t>
      </w:r>
    </w:p>
    <w:p w14:paraId="2356BF6A" w14:textId="77777777" w:rsidR="00E80029" w:rsidRPr="004163C7" w:rsidRDefault="00E80029" w:rsidP="004163C7">
      <w:pPr>
        <w:spacing w:line="240" w:lineRule="auto"/>
        <w:jc w:val="both"/>
        <w:rPr>
          <w:szCs w:val="20"/>
        </w:rPr>
      </w:pPr>
      <w:r>
        <w:rPr>
          <w:szCs w:val="20"/>
        </w:rPr>
        <w:t>Vlada je sprejela sklep, da se v</w:t>
      </w:r>
      <w:r w:rsidRPr="00C6093B">
        <w:rPr>
          <w:szCs w:val="20"/>
        </w:rPr>
        <w:t xml:space="preserve"> veljavnem Načrtu razvojnih programov 2023-2026 spremeni izhodiščna vrednost projekta »Informacijski sistem za izvajanje </w:t>
      </w:r>
      <w:r>
        <w:rPr>
          <w:szCs w:val="20"/>
        </w:rPr>
        <w:t>skupne kmetijske politike na podlagi sprememb (</w:t>
      </w:r>
      <w:r w:rsidRPr="00C6093B">
        <w:rPr>
          <w:szCs w:val="20"/>
        </w:rPr>
        <w:t>CAP</w:t>
      </w:r>
      <w:r>
        <w:rPr>
          <w:szCs w:val="20"/>
        </w:rPr>
        <w:t xml:space="preserve">) </w:t>
      </w:r>
      <w:r w:rsidRPr="00C6093B">
        <w:rPr>
          <w:szCs w:val="20"/>
        </w:rPr>
        <w:t>2021-2024</w:t>
      </w:r>
      <w:r>
        <w:rPr>
          <w:szCs w:val="20"/>
        </w:rPr>
        <w:t xml:space="preserve">«. </w:t>
      </w:r>
      <w:r w:rsidRPr="00D472B3">
        <w:rPr>
          <w:rFonts w:eastAsia="Calibri" w:cs="Arial"/>
          <w:szCs w:val="20"/>
        </w:rPr>
        <w:t xml:space="preserve">V okviru </w:t>
      </w:r>
      <w:r>
        <w:rPr>
          <w:rFonts w:eastAsia="Calibri" w:cs="Arial"/>
          <w:szCs w:val="20"/>
        </w:rPr>
        <w:t xml:space="preserve">predmetnega projekta </w:t>
      </w:r>
      <w:r w:rsidRPr="00D472B3">
        <w:rPr>
          <w:rFonts w:eastAsia="Calibri" w:cs="Arial"/>
          <w:szCs w:val="20"/>
        </w:rPr>
        <w:t>so planirana finančna sredstva za</w:t>
      </w:r>
      <w:r>
        <w:rPr>
          <w:rFonts w:eastAsia="Calibri" w:cs="Arial"/>
          <w:szCs w:val="20"/>
        </w:rPr>
        <w:t xml:space="preserve"> izgradnjo informacijskih sistemov za podporo izvajanju nove skupne kmetijske politike v skladu s strateškim načrtom in smernicami EU</w:t>
      </w:r>
      <w:r w:rsidRPr="00D472B3">
        <w:rPr>
          <w:rFonts w:eastAsia="Calibri" w:cs="Arial"/>
          <w:szCs w:val="20"/>
        </w:rPr>
        <w:t xml:space="preserve">. </w:t>
      </w:r>
      <w:r>
        <w:rPr>
          <w:rFonts w:eastAsia="Calibri" w:cs="Arial"/>
          <w:szCs w:val="20"/>
        </w:rPr>
        <w:t xml:space="preserve">Izhodiščna vrednost projekta </w:t>
      </w:r>
      <w:r>
        <w:rPr>
          <w:szCs w:val="20"/>
        </w:rPr>
        <w:t xml:space="preserve">po novem znaša okvirno 15,1 milijona erov. </w:t>
      </w:r>
    </w:p>
    <w:p w14:paraId="51FA0EDD" w14:textId="77777777" w:rsidR="00E80029" w:rsidRDefault="00E80029" w:rsidP="00C6093B">
      <w:pPr>
        <w:tabs>
          <w:tab w:val="left" w:pos="3281"/>
          <w:tab w:val="left" w:pos="5189"/>
          <w:tab w:val="left" w:pos="6199"/>
          <w:tab w:val="left" w:pos="7210"/>
        </w:tabs>
        <w:autoSpaceDE w:val="0"/>
        <w:autoSpaceDN w:val="0"/>
        <w:adjustRightInd w:val="0"/>
        <w:spacing w:line="240" w:lineRule="auto"/>
        <w:contextualSpacing/>
        <w:jc w:val="both"/>
        <w:rPr>
          <w:rFonts w:eastAsia="Calibri" w:cs="Arial"/>
          <w:szCs w:val="20"/>
        </w:rPr>
      </w:pPr>
    </w:p>
    <w:p w14:paraId="01190776" w14:textId="77777777" w:rsidR="00E80029" w:rsidRPr="00CB1C4C" w:rsidRDefault="00E80029" w:rsidP="00CB1C4C">
      <w:pPr>
        <w:spacing w:line="240" w:lineRule="auto"/>
        <w:jc w:val="both"/>
        <w:rPr>
          <w:rFonts w:cs="Arial"/>
          <w:szCs w:val="20"/>
        </w:rPr>
      </w:pPr>
      <w:r w:rsidRPr="00CB1C4C">
        <w:rPr>
          <w:rFonts w:cs="Arial"/>
          <w:szCs w:val="20"/>
        </w:rPr>
        <w:t>V letu 2023 se izvaja izgradnja informacijskih sistemov za podporo izvajanja intervencij v okviru nove skupne kmetijske politike (SKP). Obseg predvidenih intervencij se je v novi SKP v primerjavi z obstoječo povečal najmanj za dvakrat, prav tako pa so bile sprejete dodatne zahteve (v okviru EU in strateškega načrta), ki jih drugače kot z informacijsko podprtimi sistemi ni mogoče izvajati.</w:t>
      </w:r>
    </w:p>
    <w:p w14:paraId="383FDECF" w14:textId="77777777" w:rsidR="00E80029" w:rsidRPr="00CB1C4C" w:rsidRDefault="00E80029" w:rsidP="00CB1C4C">
      <w:pPr>
        <w:spacing w:line="240" w:lineRule="auto"/>
        <w:jc w:val="both"/>
        <w:rPr>
          <w:rFonts w:cs="Arial"/>
          <w:szCs w:val="20"/>
        </w:rPr>
      </w:pPr>
      <w:r w:rsidRPr="00CB1C4C">
        <w:rPr>
          <w:rFonts w:cs="Arial"/>
          <w:szCs w:val="20"/>
        </w:rPr>
        <w:t>Sem sodijo naslednje ključne zahteve:</w:t>
      </w:r>
    </w:p>
    <w:p w14:paraId="055373BC" w14:textId="77777777" w:rsidR="00E80029" w:rsidRDefault="00E80029" w:rsidP="00E80029">
      <w:pPr>
        <w:pStyle w:val="Odstavekseznama"/>
        <w:numPr>
          <w:ilvl w:val="0"/>
          <w:numId w:val="32"/>
        </w:numPr>
        <w:spacing w:line="240" w:lineRule="auto"/>
        <w:jc w:val="both"/>
        <w:rPr>
          <w:rFonts w:cs="Arial"/>
          <w:szCs w:val="20"/>
        </w:rPr>
      </w:pPr>
      <w:r>
        <w:rPr>
          <w:rFonts w:cs="Arial"/>
          <w:szCs w:val="20"/>
        </w:rPr>
        <w:t>Monitoring (spremljanje površin s pomočjo satelitskih posnetkov ki jih zagotovi Evropska vesoljska agencija);</w:t>
      </w:r>
    </w:p>
    <w:p w14:paraId="6D8BABA4" w14:textId="77777777" w:rsidR="00E80029" w:rsidRDefault="00E80029" w:rsidP="00E80029">
      <w:pPr>
        <w:pStyle w:val="Odstavekseznama"/>
        <w:numPr>
          <w:ilvl w:val="0"/>
          <w:numId w:val="32"/>
        </w:numPr>
        <w:spacing w:line="240" w:lineRule="auto"/>
        <w:jc w:val="both"/>
        <w:rPr>
          <w:rFonts w:cs="Arial"/>
          <w:szCs w:val="20"/>
        </w:rPr>
      </w:pPr>
      <w:r>
        <w:rPr>
          <w:rFonts w:cs="Arial"/>
          <w:szCs w:val="20"/>
        </w:rPr>
        <w:t>Integracija rezultatov monitoringa v informacijske sisteme za administrativno obravnavo zbirnih vlog;</w:t>
      </w:r>
    </w:p>
    <w:p w14:paraId="2244A333" w14:textId="77777777" w:rsidR="00E80029" w:rsidRDefault="00E80029" w:rsidP="00E80029">
      <w:pPr>
        <w:pStyle w:val="Odstavekseznama"/>
        <w:numPr>
          <w:ilvl w:val="0"/>
          <w:numId w:val="32"/>
        </w:numPr>
        <w:spacing w:line="240" w:lineRule="auto"/>
        <w:jc w:val="both"/>
        <w:rPr>
          <w:rFonts w:cs="Arial"/>
          <w:szCs w:val="20"/>
        </w:rPr>
      </w:pPr>
      <w:r>
        <w:rPr>
          <w:rFonts w:cs="Arial"/>
          <w:szCs w:val="20"/>
        </w:rPr>
        <w:t>Izgradnja novega sistema za preglede na kraju samem in hkratna integracija s sistemi za administrativno preverjanje vlog;</w:t>
      </w:r>
    </w:p>
    <w:p w14:paraId="3E358F4E" w14:textId="77777777" w:rsidR="00E80029" w:rsidRDefault="00E80029" w:rsidP="00E80029">
      <w:pPr>
        <w:pStyle w:val="Odstavekseznama"/>
        <w:numPr>
          <w:ilvl w:val="0"/>
          <w:numId w:val="32"/>
        </w:numPr>
        <w:spacing w:line="240" w:lineRule="auto"/>
        <w:jc w:val="both"/>
        <w:rPr>
          <w:rFonts w:cs="Arial"/>
          <w:szCs w:val="20"/>
        </w:rPr>
      </w:pPr>
      <w:r>
        <w:rPr>
          <w:rFonts w:cs="Arial"/>
          <w:szCs w:val="20"/>
        </w:rPr>
        <w:t>Ocena kakovosti grafičnih podatkov (angleško quality assessment - QA) v sistemu monitoring in sistemu za vnos zbirnih vlog (zahteva in pogoj EU)</w:t>
      </w:r>
    </w:p>
    <w:p w14:paraId="27C76A85" w14:textId="77777777" w:rsidR="00E80029" w:rsidRDefault="00E80029" w:rsidP="00E80029">
      <w:pPr>
        <w:pStyle w:val="Odstavekseznama"/>
        <w:numPr>
          <w:ilvl w:val="0"/>
          <w:numId w:val="32"/>
        </w:numPr>
        <w:spacing w:line="240" w:lineRule="auto"/>
        <w:jc w:val="both"/>
        <w:rPr>
          <w:rFonts w:cs="Arial"/>
          <w:szCs w:val="20"/>
        </w:rPr>
      </w:pPr>
      <w:r>
        <w:rPr>
          <w:rFonts w:cs="Arial"/>
          <w:szCs w:val="20"/>
        </w:rPr>
        <w:t>Letno poročilo o smotrnosti (zahteva in pogoj EU)</w:t>
      </w:r>
    </w:p>
    <w:p w14:paraId="284E3939" w14:textId="77777777" w:rsidR="00E80029" w:rsidRDefault="00E80029" w:rsidP="00E80029">
      <w:pPr>
        <w:pStyle w:val="Odstavekseznama"/>
        <w:numPr>
          <w:ilvl w:val="0"/>
          <w:numId w:val="32"/>
        </w:numPr>
        <w:spacing w:line="240" w:lineRule="auto"/>
        <w:jc w:val="both"/>
        <w:rPr>
          <w:rFonts w:cs="Arial"/>
          <w:szCs w:val="20"/>
        </w:rPr>
      </w:pPr>
      <w:r>
        <w:rPr>
          <w:rFonts w:cs="Arial"/>
          <w:szCs w:val="20"/>
        </w:rPr>
        <w:t>Tehnična prenova vseh sistemov zaradi prehoda na DRO, ki hkrati zagotavlja večjo informacijsko varnost in uporabo horizontalnih gradnikov.</w:t>
      </w:r>
    </w:p>
    <w:p w14:paraId="5BF60F6E" w14:textId="77777777" w:rsidR="00E80029" w:rsidRDefault="00E80029" w:rsidP="00C6093B">
      <w:pPr>
        <w:spacing w:line="240" w:lineRule="auto"/>
        <w:jc w:val="both"/>
        <w:rPr>
          <w:rFonts w:cs="Arial"/>
          <w:szCs w:val="20"/>
        </w:rPr>
      </w:pPr>
    </w:p>
    <w:p w14:paraId="09BAD2FE" w14:textId="77777777" w:rsidR="00E80029" w:rsidRDefault="00E80029" w:rsidP="00C6093B">
      <w:pPr>
        <w:spacing w:line="240" w:lineRule="auto"/>
        <w:jc w:val="both"/>
        <w:rPr>
          <w:rFonts w:cs="Arial"/>
          <w:szCs w:val="20"/>
        </w:rPr>
      </w:pPr>
      <w:r>
        <w:rPr>
          <w:rFonts w:cs="Arial"/>
          <w:szCs w:val="20"/>
        </w:rPr>
        <w:t>Za nadgradnje sistemov tako v letu 2023 in tudi v letu 2024 (novelacija projekta je časovno predvidena do konca leta 2024) so potrebna dodatna sredstva na projektu za razvoj omenjenih in ostalih integriranih informacijskih sistemov, ki bodo omogočili izvajanje nove skupne kmetijske politike in omogočali črpanje sredstev iz EU skladov (Evropskega kmetijskega jamstvenega sklada – EKJS in Evropskega sklada za razvoj podeželja - EKSRP) v višini cca 390 milijonov evrov letno.</w:t>
      </w:r>
    </w:p>
    <w:p w14:paraId="5F3D208E" w14:textId="77777777" w:rsidR="00E80029" w:rsidRDefault="00E80029" w:rsidP="00C6093B">
      <w:pPr>
        <w:spacing w:line="240" w:lineRule="auto"/>
        <w:jc w:val="both"/>
        <w:rPr>
          <w:szCs w:val="20"/>
        </w:rPr>
      </w:pPr>
      <w:r>
        <w:rPr>
          <w:rFonts w:cs="Arial"/>
          <w:szCs w:val="20"/>
        </w:rPr>
        <w:t xml:space="preserve">   </w:t>
      </w:r>
    </w:p>
    <w:p w14:paraId="1B447D6E" w14:textId="77777777" w:rsidR="0046575F" w:rsidRDefault="0046575F" w:rsidP="0046575F">
      <w:pPr>
        <w:spacing w:line="240" w:lineRule="auto"/>
        <w:jc w:val="both"/>
        <w:rPr>
          <w:rFonts w:cs="Arial"/>
          <w:iCs/>
          <w:szCs w:val="20"/>
        </w:rPr>
      </w:pPr>
      <w:r>
        <w:rPr>
          <w:rFonts w:cs="Arial"/>
          <w:iCs/>
          <w:szCs w:val="20"/>
        </w:rPr>
        <w:t>Vir: Ministrstvo za kmetijstvo, gozdarstvo in prehrano</w:t>
      </w:r>
    </w:p>
    <w:p w14:paraId="13336259" w14:textId="77777777" w:rsidR="0046575F" w:rsidRDefault="0046575F" w:rsidP="0066115E">
      <w:pPr>
        <w:pStyle w:val="Noga"/>
        <w:spacing w:line="240" w:lineRule="auto"/>
        <w:ind w:right="72"/>
        <w:jc w:val="both"/>
      </w:pPr>
    </w:p>
    <w:p w14:paraId="706CDC18" w14:textId="77777777" w:rsidR="0046575F" w:rsidRDefault="0046575F" w:rsidP="0066115E">
      <w:pPr>
        <w:pStyle w:val="Noga"/>
        <w:spacing w:line="240" w:lineRule="auto"/>
        <w:ind w:right="72"/>
        <w:jc w:val="both"/>
      </w:pPr>
    </w:p>
    <w:p w14:paraId="1D3AB647" w14:textId="77777777" w:rsidR="00E80029" w:rsidRPr="0046575F" w:rsidRDefault="00E80029" w:rsidP="0046575F">
      <w:pPr>
        <w:pStyle w:val="Naslov2"/>
      </w:pPr>
      <w:r w:rsidRPr="0046575F">
        <w:t xml:space="preserve">Sprememba projekta »Nabava vozil veterinarsko higienske službe« v veljavnem Načrtu razvojnih programov 2023–2026 </w:t>
      </w:r>
    </w:p>
    <w:p w14:paraId="710F4BFE" w14:textId="77777777" w:rsidR="00E80029" w:rsidRDefault="00E80029" w:rsidP="003D5A52">
      <w:pPr>
        <w:spacing w:line="240" w:lineRule="auto"/>
        <w:jc w:val="both"/>
        <w:rPr>
          <w:szCs w:val="20"/>
        </w:rPr>
      </w:pPr>
      <w:r>
        <w:rPr>
          <w:szCs w:val="20"/>
        </w:rPr>
        <w:t>Vlada je sprejela sklep, da se v</w:t>
      </w:r>
      <w:r w:rsidRPr="00C6093B">
        <w:rPr>
          <w:szCs w:val="20"/>
        </w:rPr>
        <w:t xml:space="preserve"> veljavnem Načrtu razvojnih programov 2023-2026 spremeni </w:t>
      </w:r>
      <w:r w:rsidRPr="003D5A52">
        <w:rPr>
          <w:szCs w:val="20"/>
        </w:rPr>
        <w:t>izhodiščna vrednost proj</w:t>
      </w:r>
      <w:r>
        <w:rPr>
          <w:szCs w:val="20"/>
        </w:rPr>
        <w:t xml:space="preserve">ekta </w:t>
      </w:r>
      <w:r w:rsidRPr="003D5A52">
        <w:rPr>
          <w:szCs w:val="20"/>
        </w:rPr>
        <w:t>»Nabava vozil veterinarsko higienske službe</w:t>
      </w:r>
      <w:r>
        <w:rPr>
          <w:szCs w:val="20"/>
        </w:rPr>
        <w:t>«.</w:t>
      </w:r>
      <w:r w:rsidRPr="003D5A52">
        <w:rPr>
          <w:szCs w:val="20"/>
        </w:rPr>
        <w:t xml:space="preserve"> </w:t>
      </w:r>
      <w:r>
        <w:rPr>
          <w:szCs w:val="20"/>
        </w:rPr>
        <w:t>Nova izhodiščna vrednost projekta je 1,9 milijona evrov. S</w:t>
      </w:r>
      <w:r w:rsidRPr="003D5A52">
        <w:rPr>
          <w:szCs w:val="20"/>
        </w:rPr>
        <w:t xml:space="preserve">krajša </w:t>
      </w:r>
      <w:r>
        <w:rPr>
          <w:szCs w:val="20"/>
        </w:rPr>
        <w:t xml:space="preserve">se tudi </w:t>
      </w:r>
      <w:r w:rsidRPr="003D5A52">
        <w:rPr>
          <w:szCs w:val="20"/>
        </w:rPr>
        <w:t>trajanje projekta</w:t>
      </w:r>
      <w:r>
        <w:rPr>
          <w:szCs w:val="20"/>
        </w:rPr>
        <w:t xml:space="preserve">, in sicer </w:t>
      </w:r>
      <w:r w:rsidRPr="003D5A52">
        <w:rPr>
          <w:szCs w:val="20"/>
        </w:rPr>
        <w:t>do 31. 12. 2024.</w:t>
      </w:r>
      <w:r>
        <w:rPr>
          <w:szCs w:val="20"/>
        </w:rPr>
        <w:t xml:space="preserve"> </w:t>
      </w:r>
    </w:p>
    <w:p w14:paraId="72E354F1" w14:textId="77777777" w:rsidR="00E80029" w:rsidRDefault="00E80029" w:rsidP="003D5A52">
      <w:pPr>
        <w:spacing w:line="240" w:lineRule="auto"/>
        <w:jc w:val="both"/>
        <w:rPr>
          <w:szCs w:val="20"/>
        </w:rPr>
      </w:pPr>
    </w:p>
    <w:p w14:paraId="163EA38E" w14:textId="77777777" w:rsidR="00E80029" w:rsidRPr="00E34D95" w:rsidRDefault="00E80029" w:rsidP="006C28B9">
      <w:pPr>
        <w:tabs>
          <w:tab w:val="left" w:pos="1843"/>
        </w:tabs>
        <w:spacing w:line="240" w:lineRule="auto"/>
        <w:jc w:val="both"/>
        <w:rPr>
          <w:rFonts w:cs="Arial"/>
          <w:szCs w:val="20"/>
          <w:shd w:val="clear" w:color="auto" w:fill="FFFFFF"/>
        </w:rPr>
      </w:pPr>
      <w:r w:rsidRPr="00E34D95">
        <w:rPr>
          <w:rFonts w:cs="Arial"/>
          <w:szCs w:val="20"/>
          <w:shd w:val="clear" w:color="auto" w:fill="FFFFFF"/>
        </w:rPr>
        <w:t xml:space="preserve">Skladno z Zakonom o veterinarstvu spada delovanje veterinarsko higienske službe (VHS) med najmanjši obseg zdravstvenega varstva živali pred kužnimi boleznimi, ki ga mora zagotoviti Republika Slovenija. Opravljanje VHS je del koncesijske dejavnosti, ki jo izvaja VF-Nacionalni veterinarski inštitut. </w:t>
      </w:r>
    </w:p>
    <w:p w14:paraId="7C1537C1" w14:textId="77777777" w:rsidR="00E80029" w:rsidRDefault="00E80029" w:rsidP="006C28B9">
      <w:pPr>
        <w:tabs>
          <w:tab w:val="left" w:pos="1843"/>
        </w:tabs>
        <w:spacing w:line="240" w:lineRule="auto"/>
        <w:jc w:val="both"/>
        <w:rPr>
          <w:rFonts w:cs="Arial"/>
          <w:szCs w:val="20"/>
          <w:shd w:val="clear" w:color="auto" w:fill="FFFFFF"/>
        </w:rPr>
      </w:pPr>
    </w:p>
    <w:p w14:paraId="5508D7A8" w14:textId="77777777" w:rsidR="00E80029" w:rsidRDefault="00E80029" w:rsidP="006C28B9">
      <w:pPr>
        <w:tabs>
          <w:tab w:val="left" w:pos="1843"/>
        </w:tabs>
        <w:spacing w:line="240" w:lineRule="auto"/>
        <w:jc w:val="both"/>
        <w:rPr>
          <w:rFonts w:cs="Arial"/>
          <w:szCs w:val="20"/>
          <w:shd w:val="clear" w:color="auto" w:fill="FFFFFF"/>
        </w:rPr>
      </w:pPr>
      <w:r w:rsidRPr="00E34D95">
        <w:rPr>
          <w:rFonts w:cs="Arial"/>
          <w:szCs w:val="20"/>
          <w:shd w:val="clear" w:color="auto" w:fill="FFFFFF"/>
        </w:rPr>
        <w:t xml:space="preserve">Za učinkovito opravljanje </w:t>
      </w:r>
      <w:r>
        <w:rPr>
          <w:rFonts w:cs="Arial"/>
          <w:szCs w:val="20"/>
          <w:shd w:val="clear" w:color="auto" w:fill="FFFFFF"/>
        </w:rPr>
        <w:t>VHS</w:t>
      </w:r>
      <w:r w:rsidRPr="00E34D95">
        <w:rPr>
          <w:rFonts w:cs="Arial"/>
          <w:szCs w:val="20"/>
          <w:shd w:val="clear" w:color="auto" w:fill="FFFFFF"/>
        </w:rPr>
        <w:t xml:space="preserve"> je potrebno poleg novih vozil redno posodabljati tudi obstoječi vozni park VHS. VHS mora zagotoviti prevoz in zbiranje živalskih trupel do odobrenih vmesnih </w:t>
      </w:r>
      <w:r w:rsidRPr="00E34D95">
        <w:rPr>
          <w:rFonts w:cs="Arial"/>
          <w:szCs w:val="20"/>
          <w:shd w:val="clear" w:color="auto" w:fill="FFFFFF"/>
        </w:rPr>
        <w:lastRenderedPageBreak/>
        <w:t xml:space="preserve">obratov ali predelovalnih obratov, kjer se ob sumu, da je žival poginila za boleznijo, ki predstavlja tveganje za zdravje ljudi ali živali, sistematično ugotavlja vzrok pogina. VHS poleg poginulih rejnih in hišnih živali skrbi tudi za odvoz povoženih prostoživečih živali s cest, železniške infrastrukture in drugih javnih površin. Pogoji glede prijave pogina, ravnanja s trupel in način izvajanja VHS predpisuje Pravilnik o izvajanju javne veterinarske službe zbiranja, prevoza, skladiščenja in ravnanja z živalskimi trupli kot vrste živalskih stranskih proizvodov, ki niso namenjeni prehrani ljudi. Za izvajanje dejavnosti so potrebni kamioni, ki morajo biti ustrezno nadgrajeni s kontejnerji, ki preprečujejo iztekanje vsebine v okolico. </w:t>
      </w:r>
    </w:p>
    <w:p w14:paraId="4F461B47" w14:textId="77777777" w:rsidR="00E80029" w:rsidRDefault="00E80029" w:rsidP="006C28B9">
      <w:pPr>
        <w:tabs>
          <w:tab w:val="left" w:pos="1843"/>
        </w:tabs>
        <w:spacing w:line="240" w:lineRule="auto"/>
        <w:jc w:val="both"/>
        <w:rPr>
          <w:rFonts w:cs="Arial"/>
          <w:szCs w:val="20"/>
          <w:shd w:val="clear" w:color="auto" w:fill="FFFFFF"/>
        </w:rPr>
      </w:pPr>
    </w:p>
    <w:p w14:paraId="4F914510" w14:textId="77777777" w:rsidR="00E80029" w:rsidRDefault="00E80029" w:rsidP="006C28B9">
      <w:pPr>
        <w:tabs>
          <w:tab w:val="left" w:pos="1843"/>
        </w:tabs>
        <w:spacing w:line="240" w:lineRule="auto"/>
        <w:jc w:val="both"/>
        <w:rPr>
          <w:rFonts w:cs="Arial"/>
          <w:szCs w:val="20"/>
          <w:shd w:val="clear" w:color="auto" w:fill="FFFFFF"/>
        </w:rPr>
      </w:pPr>
      <w:r w:rsidRPr="00E34D95">
        <w:rPr>
          <w:rFonts w:cs="Arial"/>
          <w:szCs w:val="20"/>
          <w:shd w:val="clear" w:color="auto" w:fill="FFFFFF"/>
        </w:rPr>
        <w:t xml:space="preserve">Namen in cilj projekta je </w:t>
      </w:r>
      <w:r>
        <w:rPr>
          <w:rFonts w:cs="Arial"/>
          <w:szCs w:val="20"/>
          <w:shd w:val="clear" w:color="auto" w:fill="FFFFFF"/>
        </w:rPr>
        <w:t xml:space="preserve">torej </w:t>
      </w:r>
      <w:r w:rsidRPr="00E34D95">
        <w:rPr>
          <w:rFonts w:cs="Arial"/>
          <w:szCs w:val="20"/>
          <w:shd w:val="clear" w:color="auto" w:fill="FFFFFF"/>
        </w:rPr>
        <w:t xml:space="preserve">zagotovitev voznega parka za delovanje </w:t>
      </w:r>
      <w:r>
        <w:rPr>
          <w:rFonts w:cs="Arial"/>
          <w:szCs w:val="20"/>
          <w:shd w:val="clear" w:color="auto" w:fill="FFFFFF"/>
        </w:rPr>
        <w:t>VHS</w:t>
      </w:r>
      <w:r>
        <w:rPr>
          <w:rFonts w:cs="Arial"/>
          <w:szCs w:val="20"/>
        </w:rPr>
        <w:t xml:space="preserve">, kajti </w:t>
      </w:r>
      <w:r>
        <w:rPr>
          <w:rFonts w:cs="Arial"/>
          <w:szCs w:val="20"/>
          <w:shd w:val="clear" w:color="auto" w:fill="FFFFFF"/>
        </w:rPr>
        <w:t>u</w:t>
      </w:r>
      <w:r w:rsidRPr="00E34D95">
        <w:rPr>
          <w:rFonts w:cs="Arial"/>
          <w:szCs w:val="20"/>
          <w:shd w:val="clear" w:color="auto" w:fill="FFFFFF"/>
        </w:rPr>
        <w:t xml:space="preserve">strezno delovanje službe je mogoče zagotavljati samo z voznim parkom, ki je operabilen in s katerim se je mogoče pravočasno odzivati tudi v primerih večjih poginov živali, kakor tudi v primeru izvajanja ukrepov za zatiranje posebno nevarnih bolezni kot so npr. aviarna influenca, afriška prašičja kuga, klasična prašičja kuga. </w:t>
      </w:r>
    </w:p>
    <w:p w14:paraId="38AA37B6" w14:textId="77777777" w:rsidR="0046575F" w:rsidRDefault="0046575F" w:rsidP="006C28B9">
      <w:pPr>
        <w:tabs>
          <w:tab w:val="left" w:pos="1843"/>
        </w:tabs>
        <w:spacing w:line="240" w:lineRule="auto"/>
        <w:jc w:val="both"/>
        <w:rPr>
          <w:rFonts w:cs="Arial"/>
          <w:szCs w:val="20"/>
          <w:shd w:val="clear" w:color="auto" w:fill="FFFFFF"/>
        </w:rPr>
      </w:pPr>
    </w:p>
    <w:p w14:paraId="2E4D6381" w14:textId="77777777" w:rsidR="0046575F" w:rsidRDefault="0046575F" w:rsidP="0046575F">
      <w:pPr>
        <w:spacing w:line="240" w:lineRule="auto"/>
        <w:jc w:val="both"/>
        <w:rPr>
          <w:rFonts w:cs="Arial"/>
          <w:iCs/>
          <w:szCs w:val="20"/>
        </w:rPr>
      </w:pPr>
      <w:r>
        <w:rPr>
          <w:rFonts w:cs="Arial"/>
          <w:iCs/>
          <w:szCs w:val="20"/>
        </w:rPr>
        <w:t>Vir: Ministrstvo za kmetijstvo, gozdarstvo in prehrano</w:t>
      </w:r>
    </w:p>
    <w:p w14:paraId="69938B1C" w14:textId="6D389231" w:rsidR="00E80029" w:rsidRPr="0046575F" w:rsidRDefault="00E80029" w:rsidP="0046575F">
      <w:pPr>
        <w:spacing w:line="240" w:lineRule="auto"/>
        <w:jc w:val="both"/>
        <w:rPr>
          <w:rFonts w:cs="Arial"/>
          <w:iCs/>
          <w:szCs w:val="20"/>
        </w:rPr>
      </w:pPr>
      <w:r>
        <w:rPr>
          <w:rFonts w:cs="Arial"/>
          <w:szCs w:val="20"/>
        </w:rPr>
        <w:t xml:space="preserve">   </w:t>
      </w:r>
    </w:p>
    <w:p w14:paraId="0932DBB7" w14:textId="77777777" w:rsidR="00E80029" w:rsidRDefault="00E80029" w:rsidP="0066115E">
      <w:pPr>
        <w:pStyle w:val="Noga"/>
        <w:spacing w:line="240" w:lineRule="auto"/>
        <w:ind w:right="72"/>
        <w:jc w:val="both"/>
      </w:pPr>
    </w:p>
    <w:p w14:paraId="19600322" w14:textId="24B6E2D0" w:rsidR="00E80029" w:rsidRPr="0046575F" w:rsidRDefault="00E80029" w:rsidP="0046575F">
      <w:pPr>
        <w:pStyle w:val="Naslov2"/>
      </w:pPr>
      <w:r w:rsidRPr="0066115E">
        <w:t xml:space="preserve">Soglasje h Ključnim elementom </w:t>
      </w:r>
      <w:r>
        <w:t>finančnih instrumentov v kmetijstvu za obdobje 2023-2027</w:t>
      </w:r>
    </w:p>
    <w:p w14:paraId="25C8D519" w14:textId="77777777" w:rsidR="00E80029" w:rsidRDefault="00E80029" w:rsidP="0066115E">
      <w:pPr>
        <w:spacing w:line="240" w:lineRule="auto"/>
        <w:jc w:val="both"/>
        <w:rPr>
          <w:szCs w:val="20"/>
        </w:rPr>
      </w:pPr>
      <w:r w:rsidRPr="00B24479">
        <w:rPr>
          <w:szCs w:val="20"/>
        </w:rPr>
        <w:t xml:space="preserve">Vlada </w:t>
      </w:r>
      <w:r w:rsidRPr="0066115E">
        <w:rPr>
          <w:szCs w:val="20"/>
        </w:rPr>
        <w:t>je sogla</w:t>
      </w:r>
      <w:r>
        <w:rPr>
          <w:szCs w:val="20"/>
        </w:rPr>
        <w:t xml:space="preserve">šala s </w:t>
      </w:r>
      <w:r w:rsidRPr="0066115E">
        <w:rPr>
          <w:szCs w:val="20"/>
        </w:rPr>
        <w:t>Ključni</w:t>
      </w:r>
      <w:r>
        <w:rPr>
          <w:szCs w:val="20"/>
        </w:rPr>
        <w:t xml:space="preserve">mi </w:t>
      </w:r>
      <w:r w:rsidRPr="0066115E">
        <w:rPr>
          <w:szCs w:val="20"/>
        </w:rPr>
        <w:t>element</w:t>
      </w:r>
      <w:r>
        <w:rPr>
          <w:szCs w:val="20"/>
        </w:rPr>
        <w:t xml:space="preserve">i </w:t>
      </w:r>
      <w:r w:rsidRPr="0066115E">
        <w:rPr>
          <w:szCs w:val="20"/>
        </w:rPr>
        <w:t>finančnih instrumentov v kmetijstvu za obdobje 2023</w:t>
      </w:r>
      <w:r>
        <w:rPr>
          <w:szCs w:val="20"/>
        </w:rPr>
        <w:t>-</w:t>
      </w:r>
      <w:r w:rsidRPr="0066115E">
        <w:rPr>
          <w:szCs w:val="20"/>
        </w:rPr>
        <w:t xml:space="preserve">2027. </w:t>
      </w:r>
    </w:p>
    <w:p w14:paraId="24A3E671" w14:textId="77777777" w:rsidR="00E80029" w:rsidRDefault="00E80029" w:rsidP="0066115E">
      <w:pPr>
        <w:autoSpaceDE w:val="0"/>
        <w:autoSpaceDN w:val="0"/>
        <w:adjustRightInd w:val="0"/>
        <w:spacing w:line="240" w:lineRule="auto"/>
        <w:jc w:val="both"/>
        <w:rPr>
          <w:rFonts w:cs="Arial"/>
          <w:szCs w:val="20"/>
          <w:lang w:eastAsia="sl-SI"/>
        </w:rPr>
      </w:pPr>
    </w:p>
    <w:p w14:paraId="3ECC4608" w14:textId="77777777" w:rsidR="00E80029" w:rsidRPr="003B63F2" w:rsidRDefault="00E80029" w:rsidP="0066115E">
      <w:pPr>
        <w:autoSpaceDE w:val="0"/>
        <w:autoSpaceDN w:val="0"/>
        <w:adjustRightInd w:val="0"/>
        <w:spacing w:line="240" w:lineRule="auto"/>
        <w:jc w:val="both"/>
        <w:rPr>
          <w:rFonts w:cs="Arial"/>
          <w:szCs w:val="20"/>
          <w:lang w:eastAsia="sl-SI"/>
        </w:rPr>
      </w:pPr>
      <w:r w:rsidRPr="003B63F2">
        <w:rPr>
          <w:rFonts w:cs="Arial"/>
          <w:szCs w:val="20"/>
          <w:lang w:eastAsia="sl-SI"/>
        </w:rPr>
        <w:t>Ključni elementi finančnih instrumentov v kmetijstvu za obdobje 2023–2027 (Ključni elementi FI) predstavljajo izhodišče za:</w:t>
      </w:r>
    </w:p>
    <w:p w14:paraId="3DA77799" w14:textId="77777777" w:rsidR="00E80029" w:rsidRPr="0066115E" w:rsidRDefault="00E80029" w:rsidP="00E80029">
      <w:pPr>
        <w:pStyle w:val="Odstavekseznama"/>
        <w:numPr>
          <w:ilvl w:val="0"/>
          <w:numId w:val="33"/>
        </w:numPr>
        <w:autoSpaceDE w:val="0"/>
        <w:autoSpaceDN w:val="0"/>
        <w:adjustRightInd w:val="0"/>
        <w:spacing w:line="240" w:lineRule="auto"/>
        <w:jc w:val="both"/>
        <w:rPr>
          <w:rFonts w:cs="Arial"/>
          <w:szCs w:val="20"/>
          <w:lang w:eastAsia="sl-SI"/>
        </w:rPr>
      </w:pPr>
      <w:r w:rsidRPr="0066115E">
        <w:rPr>
          <w:rFonts w:cs="Arial"/>
          <w:szCs w:val="20"/>
          <w:lang w:eastAsia="sl-SI"/>
        </w:rPr>
        <w:t>pripravo in sklenitev neposredne pogodbe in sporazuma o financiranju med Ministrstvom za kmetijstvo, gozdarstvo in prehrano (MKGP) in Javnim skladom Republike Slovenije za regionalni razvoj in razvoj podeželja kot upravljavcem finančnih instrumentov za izvajanje finančnih instrumentov v kmetijstvu za obdobje 2023–2027;</w:t>
      </w:r>
    </w:p>
    <w:p w14:paraId="5CA4087D" w14:textId="77777777" w:rsidR="00E80029" w:rsidRPr="0066115E" w:rsidRDefault="00E80029" w:rsidP="00E80029">
      <w:pPr>
        <w:pStyle w:val="Odstavekseznama"/>
        <w:numPr>
          <w:ilvl w:val="0"/>
          <w:numId w:val="33"/>
        </w:numPr>
        <w:autoSpaceDE w:val="0"/>
        <w:autoSpaceDN w:val="0"/>
        <w:adjustRightInd w:val="0"/>
        <w:spacing w:line="240" w:lineRule="auto"/>
        <w:jc w:val="both"/>
        <w:rPr>
          <w:rFonts w:cs="Arial"/>
          <w:szCs w:val="20"/>
          <w:lang w:eastAsia="sl-SI"/>
        </w:rPr>
      </w:pPr>
      <w:r w:rsidRPr="0066115E">
        <w:rPr>
          <w:rFonts w:cs="Arial"/>
          <w:szCs w:val="20"/>
          <w:lang w:eastAsia="sl-SI"/>
        </w:rPr>
        <w:t xml:space="preserve">usmeritve za določitev finančnih produktov ter </w:t>
      </w:r>
    </w:p>
    <w:p w14:paraId="1BE6906F" w14:textId="77777777" w:rsidR="00E80029" w:rsidRPr="0066115E" w:rsidRDefault="00E80029" w:rsidP="00E80029">
      <w:pPr>
        <w:pStyle w:val="Odstavekseznama"/>
        <w:numPr>
          <w:ilvl w:val="0"/>
          <w:numId w:val="33"/>
        </w:numPr>
        <w:autoSpaceDE w:val="0"/>
        <w:autoSpaceDN w:val="0"/>
        <w:adjustRightInd w:val="0"/>
        <w:spacing w:line="240" w:lineRule="auto"/>
        <w:jc w:val="both"/>
        <w:rPr>
          <w:rFonts w:cs="Arial"/>
          <w:szCs w:val="20"/>
          <w:lang w:eastAsia="sl-SI"/>
        </w:rPr>
      </w:pPr>
      <w:r w:rsidRPr="0066115E">
        <w:rPr>
          <w:rFonts w:cs="Arial"/>
          <w:szCs w:val="20"/>
          <w:lang w:eastAsia="sl-SI"/>
        </w:rPr>
        <w:t xml:space="preserve">osnovo za izvajanje finančnih instrumentov po zaključku obdobja upravičenosti (po letu 2027) skladno z ugotovljenimi tržnimi razmerami in potrebami po finančnih instrumentih v kmetijstvu oz. finančno vrzeljo. </w:t>
      </w:r>
    </w:p>
    <w:p w14:paraId="773FB0D0" w14:textId="77777777" w:rsidR="00E80029" w:rsidRPr="003B63F2" w:rsidRDefault="00E80029" w:rsidP="0066115E">
      <w:pPr>
        <w:autoSpaceDE w:val="0"/>
        <w:autoSpaceDN w:val="0"/>
        <w:adjustRightInd w:val="0"/>
        <w:spacing w:line="240" w:lineRule="auto"/>
        <w:jc w:val="both"/>
        <w:rPr>
          <w:rFonts w:cs="Arial"/>
          <w:szCs w:val="20"/>
          <w:lang w:eastAsia="sl-SI"/>
        </w:rPr>
      </w:pPr>
    </w:p>
    <w:p w14:paraId="616F0822" w14:textId="77777777" w:rsidR="00E80029" w:rsidRPr="003B63F2" w:rsidRDefault="00E80029" w:rsidP="0066115E">
      <w:pPr>
        <w:autoSpaceDE w:val="0"/>
        <w:autoSpaceDN w:val="0"/>
        <w:adjustRightInd w:val="0"/>
        <w:spacing w:line="240" w:lineRule="auto"/>
        <w:jc w:val="both"/>
        <w:rPr>
          <w:rFonts w:cs="Arial"/>
          <w:szCs w:val="20"/>
          <w:lang w:eastAsia="sl-SI"/>
        </w:rPr>
      </w:pPr>
      <w:r>
        <w:rPr>
          <w:rFonts w:cs="Arial"/>
          <w:szCs w:val="20"/>
          <w:lang w:eastAsia="sl-SI"/>
        </w:rPr>
        <w:t>MKGP</w:t>
      </w:r>
      <w:r w:rsidRPr="003B63F2">
        <w:rPr>
          <w:rFonts w:cs="Arial"/>
          <w:szCs w:val="20"/>
          <w:lang w:eastAsia="sl-SI"/>
        </w:rPr>
        <w:t xml:space="preserve"> bo s finančnimi instrumenti naslovil nedelovanje trga (finančno vrzel) pri zagotavljanju financiranja v kmetijskem sektorju, predvsem pri majhnih kmetijah in mladih kmetih (mladih prevzemnikih), ki sta bili identificirani kot najbolj izpostavljeni ciljni skupini glede potreb po financiranju razvoja oziroma naložb in obratnih sredstev.</w:t>
      </w:r>
    </w:p>
    <w:p w14:paraId="7B97E1D4" w14:textId="77777777" w:rsidR="00E80029" w:rsidRPr="003B63F2" w:rsidRDefault="00E80029" w:rsidP="0066115E">
      <w:pPr>
        <w:autoSpaceDE w:val="0"/>
        <w:autoSpaceDN w:val="0"/>
        <w:adjustRightInd w:val="0"/>
        <w:spacing w:line="240" w:lineRule="auto"/>
        <w:jc w:val="both"/>
        <w:rPr>
          <w:rFonts w:cs="Arial"/>
          <w:szCs w:val="20"/>
          <w:lang w:eastAsia="sl-SI"/>
        </w:rPr>
      </w:pPr>
    </w:p>
    <w:p w14:paraId="0CBF8E49" w14:textId="77777777" w:rsidR="00E80029" w:rsidRPr="003B63F2" w:rsidRDefault="00E80029" w:rsidP="0066115E">
      <w:pPr>
        <w:autoSpaceDE w:val="0"/>
        <w:autoSpaceDN w:val="0"/>
        <w:adjustRightInd w:val="0"/>
        <w:spacing w:line="240" w:lineRule="auto"/>
        <w:jc w:val="both"/>
        <w:rPr>
          <w:rFonts w:cs="Arial"/>
          <w:szCs w:val="20"/>
          <w:lang w:eastAsia="sl-SI"/>
        </w:rPr>
      </w:pPr>
      <w:r w:rsidRPr="003B63F2">
        <w:rPr>
          <w:rFonts w:cs="Arial"/>
          <w:szCs w:val="20"/>
          <w:lang w:eastAsia="sl-SI"/>
        </w:rPr>
        <w:t>Finančni instrumenti v kmetijstvu (FI) se bodo uporabljali v skladu z načeli dobrega finančnega poslovod</w:t>
      </w:r>
      <w:r>
        <w:rPr>
          <w:rFonts w:cs="Arial"/>
          <w:szCs w:val="20"/>
          <w:lang w:eastAsia="sl-SI"/>
        </w:rPr>
        <w:t>stva</w:t>
      </w:r>
      <w:r w:rsidRPr="003B63F2">
        <w:rPr>
          <w:rFonts w:cs="Arial"/>
          <w:szCs w:val="20"/>
          <w:lang w:eastAsia="sl-SI"/>
        </w:rPr>
        <w:t xml:space="preserve">, preglednosti in nediskriminacije, kar pomeni, da bodo obravnavali nedelovanje trga ali naložbene okoliščine, ki niso optimalne, bodo na voljo tako za obratna sredstva kot za naložbe za katere bo dokazano, da so finančno vzdržne, vendar zanje na trgu ni dovolj finančnih sredstev, ne bodo izkrivljali konkurence na trgu in bodo dosledno upoštevali pravila o državnih pomočeh ter bodo zagotavljali vzvod, kar pomeni, da bodo aktivirali udeležbo </w:t>
      </w:r>
      <w:r>
        <w:rPr>
          <w:rFonts w:cs="Arial"/>
          <w:szCs w:val="20"/>
          <w:lang w:eastAsia="sl-SI"/>
        </w:rPr>
        <w:t xml:space="preserve">sredstev </w:t>
      </w:r>
      <w:r w:rsidRPr="003B63F2">
        <w:rPr>
          <w:rFonts w:cs="Arial"/>
          <w:szCs w:val="20"/>
          <w:lang w:eastAsia="sl-SI"/>
        </w:rPr>
        <w:t xml:space="preserve">upravljavca FI. </w:t>
      </w:r>
    </w:p>
    <w:p w14:paraId="2BC23B32" w14:textId="77777777" w:rsidR="00E80029" w:rsidRPr="003B63F2" w:rsidRDefault="00E80029" w:rsidP="0066115E">
      <w:pPr>
        <w:autoSpaceDE w:val="0"/>
        <w:autoSpaceDN w:val="0"/>
        <w:adjustRightInd w:val="0"/>
        <w:spacing w:line="240" w:lineRule="auto"/>
        <w:jc w:val="both"/>
        <w:rPr>
          <w:rFonts w:cs="Arial"/>
          <w:szCs w:val="20"/>
          <w:lang w:eastAsia="sl-SI"/>
        </w:rPr>
      </w:pPr>
    </w:p>
    <w:p w14:paraId="5565BB3D" w14:textId="77777777" w:rsidR="00E80029" w:rsidRPr="003B63F2" w:rsidRDefault="00E80029" w:rsidP="0066115E">
      <w:pPr>
        <w:autoSpaceDE w:val="0"/>
        <w:autoSpaceDN w:val="0"/>
        <w:adjustRightInd w:val="0"/>
        <w:spacing w:line="240" w:lineRule="auto"/>
        <w:jc w:val="both"/>
        <w:rPr>
          <w:rFonts w:cs="Arial"/>
          <w:szCs w:val="20"/>
          <w:lang w:eastAsia="sl-SI"/>
        </w:rPr>
      </w:pPr>
      <w:r w:rsidRPr="003B63F2">
        <w:rPr>
          <w:rFonts w:cs="Arial"/>
          <w:szCs w:val="20"/>
          <w:lang w:eastAsia="sl-SI"/>
        </w:rPr>
        <w:t xml:space="preserve">FI se bodo izvajali v obliki instrumentov dolžniškega financiranja kot so </w:t>
      </w:r>
      <w:r>
        <w:rPr>
          <w:rFonts w:cs="Arial"/>
          <w:szCs w:val="20"/>
          <w:lang w:eastAsia="sl-SI"/>
        </w:rPr>
        <w:t xml:space="preserve">portfeljske </w:t>
      </w:r>
      <w:r w:rsidRPr="003B63F2">
        <w:rPr>
          <w:rFonts w:cs="Arial"/>
          <w:szCs w:val="20"/>
          <w:lang w:eastAsia="sl-SI"/>
        </w:rPr>
        <w:t xml:space="preserve">garancije za </w:t>
      </w:r>
      <w:r>
        <w:rPr>
          <w:rFonts w:cs="Arial"/>
          <w:szCs w:val="20"/>
          <w:lang w:eastAsia="sl-SI"/>
        </w:rPr>
        <w:t xml:space="preserve">razvojna </w:t>
      </w:r>
      <w:r w:rsidRPr="003B63F2">
        <w:rPr>
          <w:rFonts w:cs="Arial"/>
          <w:szCs w:val="20"/>
          <w:lang w:eastAsia="sl-SI"/>
        </w:rPr>
        <w:t>posojila s subvencijo obr</w:t>
      </w:r>
      <w:r>
        <w:rPr>
          <w:rFonts w:cs="Arial"/>
          <w:szCs w:val="20"/>
          <w:lang w:eastAsia="sl-SI"/>
        </w:rPr>
        <w:t>estne mere oziroma kapitalskim znižanjem</w:t>
      </w:r>
      <w:r w:rsidRPr="003B63F2">
        <w:rPr>
          <w:rFonts w:cs="Arial"/>
          <w:szCs w:val="20"/>
          <w:lang w:eastAsia="sl-SI"/>
        </w:rPr>
        <w:t xml:space="preserve"> in v obliki </w:t>
      </w:r>
      <w:r>
        <w:rPr>
          <w:rFonts w:cs="Arial"/>
          <w:szCs w:val="20"/>
          <w:lang w:eastAsia="sl-SI"/>
        </w:rPr>
        <w:t>mikro</w:t>
      </w:r>
      <w:r w:rsidRPr="003B63F2">
        <w:rPr>
          <w:rFonts w:cs="Arial"/>
          <w:szCs w:val="20"/>
          <w:lang w:eastAsia="sl-SI"/>
        </w:rPr>
        <w:t xml:space="preserve">posojil ter se bodo lahko dopolnjevali z nepovratnimi sredstvi </w:t>
      </w:r>
      <w:r>
        <w:rPr>
          <w:rFonts w:cs="Arial"/>
          <w:szCs w:val="20"/>
          <w:lang w:eastAsia="sl-SI"/>
        </w:rPr>
        <w:t>S</w:t>
      </w:r>
      <w:r w:rsidRPr="003B63F2">
        <w:rPr>
          <w:rFonts w:cs="Arial"/>
          <w:szCs w:val="20"/>
          <w:lang w:eastAsia="sl-SI"/>
        </w:rPr>
        <w:t xml:space="preserve">trateškega načrta </w:t>
      </w:r>
      <w:r>
        <w:rPr>
          <w:rFonts w:cs="Arial"/>
          <w:szCs w:val="20"/>
          <w:lang w:eastAsia="sl-SI"/>
        </w:rPr>
        <w:t>s</w:t>
      </w:r>
      <w:r w:rsidRPr="003B63F2">
        <w:rPr>
          <w:rFonts w:cs="Arial"/>
          <w:szCs w:val="20"/>
          <w:lang w:eastAsia="sl-SI"/>
        </w:rPr>
        <w:t xml:space="preserve">kupne kmetijske politike </w:t>
      </w:r>
      <w:r>
        <w:rPr>
          <w:rFonts w:cs="Arial"/>
          <w:szCs w:val="20"/>
          <w:lang w:eastAsia="sl-SI"/>
        </w:rPr>
        <w:t>2023–2027 (</w:t>
      </w:r>
      <w:r w:rsidRPr="00B45C5D">
        <w:rPr>
          <w:rFonts w:eastAsia="Calibri" w:cs="Arial"/>
          <w:szCs w:val="20"/>
        </w:rPr>
        <w:t>SN SKP 2023–2027)</w:t>
      </w:r>
      <w:r w:rsidRPr="003B63F2">
        <w:rPr>
          <w:rFonts w:cs="Arial"/>
          <w:szCs w:val="20"/>
          <w:lang w:eastAsia="sl-SI"/>
        </w:rPr>
        <w:t xml:space="preserve">. </w:t>
      </w:r>
    </w:p>
    <w:p w14:paraId="3ACCF757" w14:textId="77777777" w:rsidR="00E80029" w:rsidRPr="003B63F2" w:rsidRDefault="00E80029" w:rsidP="0066115E">
      <w:pPr>
        <w:autoSpaceDE w:val="0"/>
        <w:autoSpaceDN w:val="0"/>
        <w:adjustRightInd w:val="0"/>
        <w:spacing w:line="240" w:lineRule="auto"/>
        <w:jc w:val="both"/>
        <w:rPr>
          <w:rFonts w:cs="Arial"/>
          <w:szCs w:val="20"/>
          <w:lang w:eastAsia="sl-SI"/>
        </w:rPr>
      </w:pPr>
    </w:p>
    <w:p w14:paraId="643998D3" w14:textId="77777777" w:rsidR="00E80029" w:rsidRPr="003B63F2" w:rsidRDefault="00E80029" w:rsidP="0066115E">
      <w:pPr>
        <w:autoSpaceDE w:val="0"/>
        <w:autoSpaceDN w:val="0"/>
        <w:adjustRightInd w:val="0"/>
        <w:spacing w:line="240" w:lineRule="auto"/>
        <w:jc w:val="both"/>
        <w:rPr>
          <w:rFonts w:cs="Arial"/>
          <w:szCs w:val="20"/>
          <w:lang w:eastAsia="sl-SI"/>
        </w:rPr>
      </w:pPr>
      <w:r w:rsidRPr="003B63F2">
        <w:rPr>
          <w:rFonts w:cs="Arial"/>
          <w:szCs w:val="20"/>
          <w:lang w:eastAsia="sl-SI"/>
        </w:rPr>
        <w:t>FI bodo na voljo mla</w:t>
      </w:r>
      <w:r>
        <w:rPr>
          <w:rFonts w:cs="Arial"/>
          <w:szCs w:val="20"/>
          <w:lang w:eastAsia="sl-SI"/>
        </w:rPr>
        <w:t xml:space="preserve">dim kmetom in majhnim kmetijam </w:t>
      </w:r>
      <w:r w:rsidRPr="003B63F2">
        <w:rPr>
          <w:rFonts w:cs="Arial"/>
          <w:szCs w:val="20"/>
          <w:lang w:eastAsia="sl-SI"/>
        </w:rPr>
        <w:t>za finančno</w:t>
      </w:r>
      <w:r>
        <w:rPr>
          <w:rFonts w:cs="Arial"/>
          <w:szCs w:val="20"/>
          <w:lang w:eastAsia="sl-SI"/>
        </w:rPr>
        <w:t xml:space="preserve"> in tehnično</w:t>
      </w:r>
      <w:r w:rsidRPr="003B63F2">
        <w:rPr>
          <w:rFonts w:cs="Arial"/>
          <w:szCs w:val="20"/>
          <w:lang w:eastAsia="sl-SI"/>
        </w:rPr>
        <w:t xml:space="preserve"> izvedljive projekte, ki zaradi tržnih nepopolnosti ne morejo zbrati zadostnih virov financiranja na trgu. </w:t>
      </w:r>
    </w:p>
    <w:p w14:paraId="10A8B6CA" w14:textId="77777777" w:rsidR="00E80029" w:rsidRDefault="00E80029" w:rsidP="0066115E">
      <w:pPr>
        <w:autoSpaceDE w:val="0"/>
        <w:autoSpaceDN w:val="0"/>
        <w:adjustRightInd w:val="0"/>
        <w:spacing w:line="240" w:lineRule="auto"/>
        <w:jc w:val="both"/>
        <w:rPr>
          <w:rFonts w:cs="Arial"/>
          <w:szCs w:val="20"/>
          <w:lang w:eastAsia="sl-SI"/>
        </w:rPr>
      </w:pPr>
    </w:p>
    <w:p w14:paraId="33791895" w14:textId="77777777" w:rsidR="00E80029" w:rsidRPr="008C03C6" w:rsidRDefault="00E80029" w:rsidP="0066115E">
      <w:pPr>
        <w:autoSpaceDE w:val="0"/>
        <w:autoSpaceDN w:val="0"/>
        <w:adjustRightInd w:val="0"/>
        <w:spacing w:line="240" w:lineRule="auto"/>
        <w:jc w:val="both"/>
        <w:rPr>
          <w:szCs w:val="20"/>
        </w:rPr>
      </w:pPr>
      <w:r w:rsidRPr="008C03C6">
        <w:rPr>
          <w:szCs w:val="20"/>
        </w:rPr>
        <w:t xml:space="preserve">FI se bodo izvajali skladno z zagotovljenimi sredstvi v okviru finančnega načrta </w:t>
      </w:r>
      <w:r>
        <w:rPr>
          <w:szCs w:val="20"/>
        </w:rPr>
        <w:t>MKGP</w:t>
      </w:r>
      <w:r w:rsidRPr="008C03C6">
        <w:rPr>
          <w:szCs w:val="20"/>
        </w:rPr>
        <w:t xml:space="preserve"> oziroma skladno z razrezom odhodkov, ki ga Vlada</w:t>
      </w:r>
      <w:r>
        <w:rPr>
          <w:szCs w:val="20"/>
        </w:rPr>
        <w:t xml:space="preserve"> </w:t>
      </w:r>
      <w:r w:rsidRPr="008C03C6">
        <w:rPr>
          <w:szCs w:val="20"/>
        </w:rPr>
        <w:t>določi ob vsakokratni pripravi proračuna.</w:t>
      </w:r>
    </w:p>
    <w:p w14:paraId="47B0E49E" w14:textId="77777777" w:rsidR="00E80029" w:rsidRPr="003B63F2" w:rsidRDefault="00E80029" w:rsidP="0066115E">
      <w:pPr>
        <w:autoSpaceDE w:val="0"/>
        <w:autoSpaceDN w:val="0"/>
        <w:adjustRightInd w:val="0"/>
        <w:spacing w:line="240" w:lineRule="auto"/>
        <w:jc w:val="both"/>
        <w:rPr>
          <w:rFonts w:cs="Arial"/>
          <w:szCs w:val="20"/>
          <w:lang w:eastAsia="sl-SI"/>
        </w:rPr>
      </w:pPr>
    </w:p>
    <w:p w14:paraId="683F6F17" w14:textId="77777777" w:rsidR="00E80029" w:rsidRPr="003B63F2" w:rsidRDefault="00E80029" w:rsidP="0066115E">
      <w:pPr>
        <w:autoSpaceDE w:val="0"/>
        <w:autoSpaceDN w:val="0"/>
        <w:adjustRightInd w:val="0"/>
        <w:spacing w:line="240" w:lineRule="auto"/>
        <w:jc w:val="both"/>
        <w:rPr>
          <w:rFonts w:cs="Arial"/>
          <w:szCs w:val="20"/>
          <w:lang w:eastAsia="sl-SI"/>
        </w:rPr>
      </w:pPr>
      <w:r>
        <w:rPr>
          <w:rFonts w:cs="Arial"/>
          <w:szCs w:val="20"/>
          <w:lang w:eastAsia="sl-SI"/>
        </w:rPr>
        <w:t xml:space="preserve">Skupaj bo MKGP v obdobju 2023–2027 za izvajanje FI namenil 20 milijonov evrov z naslednjo predvideno dinamiko: 3 milijone evrov v letu 2023, po 5 milijonov evrov v letih 2024 in 2025 ter 7 milijonov evrov v letu 2026. </w:t>
      </w:r>
      <w:r w:rsidRPr="003B63F2">
        <w:rPr>
          <w:rFonts w:cs="Arial"/>
          <w:szCs w:val="20"/>
          <w:lang w:eastAsia="sl-SI"/>
        </w:rPr>
        <w:t>Sredstva za izvajanje FI so za leti 2023 in 2024 zagotovljena v proračunu R</w:t>
      </w:r>
      <w:r>
        <w:rPr>
          <w:rFonts w:cs="Arial"/>
          <w:szCs w:val="20"/>
          <w:lang w:eastAsia="sl-SI"/>
        </w:rPr>
        <w:t xml:space="preserve">epublike </w:t>
      </w:r>
      <w:r w:rsidRPr="003B63F2">
        <w:rPr>
          <w:rFonts w:cs="Arial"/>
          <w:szCs w:val="20"/>
          <w:lang w:eastAsia="sl-SI"/>
        </w:rPr>
        <w:t>S</w:t>
      </w:r>
      <w:r>
        <w:rPr>
          <w:rFonts w:cs="Arial"/>
          <w:szCs w:val="20"/>
          <w:lang w:eastAsia="sl-SI"/>
        </w:rPr>
        <w:t>lovenije</w:t>
      </w:r>
      <w:r w:rsidRPr="003B63F2">
        <w:rPr>
          <w:rFonts w:cs="Arial"/>
          <w:szCs w:val="20"/>
          <w:lang w:eastAsia="sl-SI"/>
        </w:rPr>
        <w:t>, hkrati pa bo sredstva za izvajanje FI prispeval tudi upravljavec FI iz svojega namenskega premoženja.</w:t>
      </w:r>
    </w:p>
    <w:p w14:paraId="6495C28F" w14:textId="77777777" w:rsidR="00E80029" w:rsidRPr="003B63F2" w:rsidRDefault="00E80029" w:rsidP="0066115E">
      <w:pPr>
        <w:autoSpaceDE w:val="0"/>
        <w:autoSpaceDN w:val="0"/>
        <w:adjustRightInd w:val="0"/>
        <w:spacing w:line="240" w:lineRule="auto"/>
        <w:jc w:val="both"/>
        <w:rPr>
          <w:rFonts w:cs="Arial"/>
          <w:szCs w:val="20"/>
          <w:lang w:eastAsia="sl-SI"/>
        </w:rPr>
      </w:pPr>
    </w:p>
    <w:p w14:paraId="6055D5CB" w14:textId="77777777" w:rsidR="00E80029" w:rsidRDefault="00E80029" w:rsidP="0066115E">
      <w:pPr>
        <w:spacing w:line="240" w:lineRule="auto"/>
        <w:jc w:val="both"/>
        <w:rPr>
          <w:rFonts w:cs="Arial"/>
          <w:iCs/>
          <w:szCs w:val="20"/>
        </w:rPr>
      </w:pPr>
      <w:r>
        <w:rPr>
          <w:rFonts w:cs="Arial"/>
          <w:iCs/>
          <w:szCs w:val="20"/>
        </w:rPr>
        <w:t xml:space="preserve">Prvi razpis za posojilni oziroma garancijski FI iz sredstev MKGP je predviden še letos. </w:t>
      </w:r>
    </w:p>
    <w:p w14:paraId="1D344932" w14:textId="77777777" w:rsidR="0046575F" w:rsidRDefault="0046575F" w:rsidP="0066115E">
      <w:pPr>
        <w:spacing w:line="240" w:lineRule="auto"/>
        <w:jc w:val="both"/>
        <w:rPr>
          <w:rFonts w:cs="Arial"/>
          <w:iCs/>
          <w:szCs w:val="20"/>
        </w:rPr>
      </w:pPr>
    </w:p>
    <w:p w14:paraId="713791CA" w14:textId="5A4F0670" w:rsidR="0046575F" w:rsidRDefault="0046575F" w:rsidP="0066115E">
      <w:pPr>
        <w:spacing w:line="240" w:lineRule="auto"/>
        <w:jc w:val="both"/>
        <w:rPr>
          <w:rFonts w:cs="Arial"/>
          <w:iCs/>
          <w:szCs w:val="20"/>
        </w:rPr>
      </w:pPr>
      <w:r>
        <w:rPr>
          <w:rFonts w:cs="Arial"/>
          <w:iCs/>
          <w:szCs w:val="20"/>
        </w:rPr>
        <w:t>Vir: Ministrstvo za kmetijstvo, gozdarstvo in prehrano</w:t>
      </w:r>
    </w:p>
    <w:p w14:paraId="7CD6181E" w14:textId="77777777" w:rsidR="0046575F" w:rsidRDefault="0046575F" w:rsidP="0066115E">
      <w:pPr>
        <w:spacing w:line="240" w:lineRule="auto"/>
        <w:jc w:val="both"/>
        <w:rPr>
          <w:rFonts w:cs="Arial"/>
          <w:iCs/>
          <w:szCs w:val="20"/>
        </w:rPr>
      </w:pPr>
    </w:p>
    <w:p w14:paraId="09FE8FA3" w14:textId="77777777" w:rsidR="00CB1C4C" w:rsidRPr="0046575F" w:rsidRDefault="00CB1C4C" w:rsidP="00CB1C4C">
      <w:pPr>
        <w:pStyle w:val="Naslov2"/>
      </w:pPr>
      <w:r w:rsidRPr="0046575F">
        <w:t>Informacija o nameravanem podpisu Memoranduma o soglasju o sodelovanju na področju podnebnih ukrepov, vključno z uporabo prožnosti za doseganje podnebnih ciljev</w:t>
      </w:r>
    </w:p>
    <w:p w14:paraId="05D91D23" w14:textId="77777777" w:rsidR="00CB1C4C" w:rsidRPr="00D66643" w:rsidRDefault="00CB1C4C" w:rsidP="00CB1C4C">
      <w:pPr>
        <w:spacing w:before="20" w:after="20"/>
        <w:jc w:val="both"/>
        <w:rPr>
          <w:rFonts w:cs="Arial"/>
          <w:szCs w:val="20"/>
        </w:rPr>
      </w:pPr>
    </w:p>
    <w:p w14:paraId="753F6EAD" w14:textId="77777777" w:rsidR="00CB1C4C" w:rsidRDefault="00CB1C4C" w:rsidP="00CB1C4C">
      <w:pPr>
        <w:spacing w:line="240" w:lineRule="atLeast"/>
        <w:jc w:val="both"/>
        <w:rPr>
          <w:rFonts w:cs="Arial"/>
          <w:szCs w:val="20"/>
        </w:rPr>
      </w:pPr>
      <w:r>
        <w:rPr>
          <w:rFonts w:cs="Arial"/>
          <w:szCs w:val="20"/>
        </w:rPr>
        <w:t>Vlada se je seznanila z informacijo o</w:t>
      </w:r>
      <w:r>
        <w:t xml:space="preserve"> </w:t>
      </w:r>
      <w:r w:rsidRPr="00EA6ECD">
        <w:rPr>
          <w:rFonts w:cs="Arial"/>
          <w:szCs w:val="20"/>
        </w:rPr>
        <w:t xml:space="preserve">nameravanem podpisu </w:t>
      </w:r>
      <w:r w:rsidRPr="001D4659">
        <w:rPr>
          <w:rFonts w:cs="Arial"/>
          <w:szCs w:val="20"/>
        </w:rPr>
        <w:t>Memoranduma o soglasju o sodelovanju na področju podnebnih ukrepov, vključno z uporabo prožnosti za doseganje podnebnih ciljev, med  ministrom za okolje, podnebje in energijo Republike Slovenije in zvezno ministrico za podnebne ukrepe, okolje, energijo, mobilnost, inovacije in tehnologijo Republike Avstrije</w:t>
      </w:r>
      <w:r>
        <w:rPr>
          <w:rFonts w:cs="Arial"/>
          <w:szCs w:val="20"/>
        </w:rPr>
        <w:t>.</w:t>
      </w:r>
      <w:r w:rsidRPr="001D4659">
        <w:rPr>
          <w:rFonts w:cs="Arial"/>
          <w:szCs w:val="20"/>
        </w:rPr>
        <w:t xml:space="preserve">  </w:t>
      </w:r>
    </w:p>
    <w:p w14:paraId="1D85CE13" w14:textId="77777777" w:rsidR="00CB1C4C" w:rsidRDefault="00CB1C4C" w:rsidP="00CB1C4C">
      <w:pPr>
        <w:spacing w:line="240" w:lineRule="atLeast"/>
        <w:jc w:val="both"/>
        <w:rPr>
          <w:rFonts w:cs="Arial"/>
          <w:szCs w:val="20"/>
        </w:rPr>
      </w:pPr>
    </w:p>
    <w:p w14:paraId="313F5FAF" w14:textId="77777777" w:rsidR="00CB1C4C" w:rsidRPr="00E83AF9" w:rsidRDefault="00CB1C4C" w:rsidP="00CB1C4C">
      <w:pPr>
        <w:spacing w:after="160" w:line="259" w:lineRule="auto"/>
        <w:jc w:val="both"/>
        <w:rPr>
          <w:rFonts w:eastAsia="Calibri" w:cs="Arial"/>
          <w:szCs w:val="20"/>
        </w:rPr>
      </w:pPr>
      <w:r w:rsidRPr="00E83AF9">
        <w:rPr>
          <w:rFonts w:eastAsia="Calibri" w:cs="Arial"/>
          <w:szCs w:val="20"/>
        </w:rPr>
        <w:t xml:space="preserve">Konec februarja je Evropska komisija Republiko Slovenijo obvestila, da preliminarni izračuni kažejo, da </w:t>
      </w:r>
      <w:r w:rsidRPr="00E83AF9">
        <w:rPr>
          <w:rFonts w:eastAsia="Calibri" w:cs="Arial"/>
          <w:b/>
          <w:bCs/>
          <w:szCs w:val="20"/>
        </w:rPr>
        <w:t>ne izpolnjuje cilja zmanjšanja emisij toplogrednih plinov</w:t>
      </w:r>
      <w:r w:rsidRPr="00E83AF9">
        <w:rPr>
          <w:rFonts w:eastAsia="Calibri" w:cs="Arial"/>
          <w:szCs w:val="20"/>
        </w:rPr>
        <w:t xml:space="preserve">, ki bi ga morala doseči v drugem ciljnem obdobju Kjotskega protokola (2013–2020). </w:t>
      </w:r>
    </w:p>
    <w:p w14:paraId="67467990" w14:textId="77777777" w:rsidR="00CB1C4C" w:rsidRPr="00E83AF9" w:rsidRDefault="00CB1C4C" w:rsidP="00CB1C4C">
      <w:pPr>
        <w:spacing w:after="160" w:line="259" w:lineRule="auto"/>
        <w:jc w:val="both"/>
        <w:rPr>
          <w:rFonts w:eastAsia="Calibri" w:cs="Arial"/>
          <w:szCs w:val="20"/>
        </w:rPr>
      </w:pPr>
      <w:r w:rsidRPr="00E83AF9">
        <w:rPr>
          <w:rFonts w:eastAsia="Calibri" w:cs="Arial"/>
          <w:szCs w:val="20"/>
        </w:rPr>
        <w:t xml:space="preserve">Nedoseganje cilja za to obdobje v Sloveniji je predvsem posledica tega, da so bili </w:t>
      </w:r>
      <w:r w:rsidRPr="00E83AF9">
        <w:rPr>
          <w:rFonts w:eastAsia="Calibri" w:cs="Arial"/>
          <w:b/>
          <w:bCs/>
          <w:szCs w:val="20"/>
        </w:rPr>
        <w:t>v letih 2014 do 2018 slovenski gozdovi na udaru večjih naravnih motenj (žledolom, vetrolomi, podlubniki</w:t>
      </w:r>
      <w:r w:rsidRPr="00E83AF9">
        <w:rPr>
          <w:rFonts w:eastAsia="Calibri" w:cs="Arial"/>
          <w:szCs w:val="20"/>
        </w:rPr>
        <w:t xml:space="preserve">), zaradi katerih se je izrazito povečal obseg sanitarnih sečenj. Poleg tega se je za več kot trikrat povečala tudi stopnja mortalitete, zlasti delež stoječih odmrlih dreves, kot posledica </w:t>
      </w:r>
      <w:proofErr w:type="spellStart"/>
      <w:r w:rsidRPr="00E83AF9">
        <w:rPr>
          <w:rFonts w:eastAsia="Calibri" w:cs="Arial"/>
          <w:szCs w:val="20"/>
        </w:rPr>
        <w:t>prenamnožitve</w:t>
      </w:r>
      <w:proofErr w:type="spellEnd"/>
      <w:r w:rsidRPr="00E83AF9">
        <w:rPr>
          <w:rFonts w:eastAsia="Calibri" w:cs="Arial"/>
          <w:szCs w:val="20"/>
        </w:rPr>
        <w:t xml:space="preserve"> smrekovih podlubnikov v letih po ujmah.</w:t>
      </w:r>
    </w:p>
    <w:p w14:paraId="15B283F9" w14:textId="77777777" w:rsidR="00CB1C4C" w:rsidRPr="00E83AF9" w:rsidRDefault="00CB1C4C" w:rsidP="00CB1C4C">
      <w:pPr>
        <w:spacing w:after="160" w:line="259" w:lineRule="auto"/>
        <w:jc w:val="both"/>
        <w:rPr>
          <w:rFonts w:eastAsia="Calibri" w:cs="Arial"/>
          <w:szCs w:val="20"/>
        </w:rPr>
      </w:pPr>
      <w:r w:rsidRPr="00E83AF9">
        <w:rPr>
          <w:rFonts w:eastAsia="Calibri" w:cs="Arial"/>
          <w:szCs w:val="20"/>
        </w:rPr>
        <w:t>Obsežna škoda je negativno vplivala na vse funkcije gozda: zaloge biomase/ogljika stagnirajo (2012</w:t>
      </w:r>
      <w:r>
        <w:rPr>
          <w:rFonts w:eastAsia="Calibri" w:cs="Arial"/>
          <w:szCs w:val="20"/>
        </w:rPr>
        <w:t>–</w:t>
      </w:r>
      <w:r w:rsidRPr="00E83AF9">
        <w:rPr>
          <w:rFonts w:eastAsia="Calibri" w:cs="Arial"/>
          <w:szCs w:val="20"/>
        </w:rPr>
        <w:t>2018), nujna sečnja presega ali je blizu prirastku (2014</w:t>
      </w:r>
      <w:r w:rsidRPr="00E116FD">
        <w:rPr>
          <w:rFonts w:eastAsia="Calibri" w:cs="Arial"/>
          <w:szCs w:val="20"/>
        </w:rPr>
        <w:t>–</w:t>
      </w:r>
      <w:r w:rsidRPr="00E83AF9">
        <w:rPr>
          <w:rFonts w:eastAsia="Calibri" w:cs="Arial"/>
          <w:szCs w:val="20"/>
        </w:rPr>
        <w:t xml:space="preserve">2017), stabilnost gozdnih sestojev (odprtost itd.) se je spremenila, ranljivost pa povečala. Posledično </w:t>
      </w:r>
      <w:r>
        <w:rPr>
          <w:rFonts w:eastAsia="Calibri" w:cs="Arial"/>
          <w:szCs w:val="20"/>
        </w:rPr>
        <w:t>je imela Republika Slovenija</w:t>
      </w:r>
      <w:r w:rsidRPr="00E83AF9">
        <w:rPr>
          <w:rFonts w:eastAsia="Calibri" w:cs="Arial"/>
          <w:szCs w:val="20"/>
        </w:rPr>
        <w:t xml:space="preserve"> v drugem </w:t>
      </w:r>
      <w:r>
        <w:rPr>
          <w:rFonts w:eastAsia="Calibri" w:cs="Arial"/>
          <w:szCs w:val="20"/>
        </w:rPr>
        <w:t xml:space="preserve">ciljnem </w:t>
      </w:r>
      <w:r w:rsidRPr="006F3B7E">
        <w:rPr>
          <w:rFonts w:eastAsia="Calibri" w:cs="Arial"/>
          <w:szCs w:val="20"/>
        </w:rPr>
        <w:t xml:space="preserve">kjotskem obdobju v sektorju rabe zemljišč, spremembe rabe zemljišč in gozdarstva (sektor LULUCF) neto emisije. Poleg naravnih ujm je manko enot posledica napake pri poročanju </w:t>
      </w:r>
      <w:proofErr w:type="spellStart"/>
      <w:r w:rsidRPr="006F3B7E">
        <w:rPr>
          <w:rFonts w:eastAsia="Calibri" w:cs="Arial"/>
          <w:szCs w:val="20"/>
        </w:rPr>
        <w:t>aforestacije</w:t>
      </w:r>
      <w:proofErr w:type="spellEnd"/>
      <w:r w:rsidRPr="006F3B7E">
        <w:rPr>
          <w:rFonts w:eastAsia="Calibri" w:cs="Arial"/>
          <w:szCs w:val="20"/>
        </w:rPr>
        <w:t xml:space="preserve"> in </w:t>
      </w:r>
      <w:proofErr w:type="spellStart"/>
      <w:r w:rsidRPr="006F3B7E">
        <w:rPr>
          <w:rFonts w:eastAsia="Calibri" w:cs="Arial"/>
          <w:szCs w:val="20"/>
        </w:rPr>
        <w:t>reforestacije</w:t>
      </w:r>
      <w:proofErr w:type="spellEnd"/>
      <w:r w:rsidRPr="006F3B7E">
        <w:rPr>
          <w:rFonts w:eastAsia="Calibri" w:cs="Arial"/>
          <w:szCs w:val="20"/>
        </w:rPr>
        <w:t xml:space="preserve"> ter za</w:t>
      </w:r>
      <w:r>
        <w:rPr>
          <w:rFonts w:eastAsia="Calibri" w:cs="Arial"/>
          <w:szCs w:val="20"/>
        </w:rPr>
        <w:t xml:space="preserve"> </w:t>
      </w:r>
      <w:r w:rsidRPr="006F3B7E">
        <w:rPr>
          <w:rFonts w:eastAsia="Calibri" w:cs="Arial"/>
          <w:szCs w:val="20"/>
        </w:rPr>
        <w:t xml:space="preserve">Slovenijo neustrezno določene referenčne ravni gozdnega gospodarjenja </w:t>
      </w:r>
      <w:r w:rsidRPr="00CF112E">
        <w:rPr>
          <w:rFonts w:eastAsia="Calibri" w:cs="Arial"/>
          <w:szCs w:val="20"/>
        </w:rPr>
        <w:t>(</w:t>
      </w:r>
      <w:proofErr w:type="spellStart"/>
      <w:r w:rsidRPr="00CF112E">
        <w:rPr>
          <w:rFonts w:eastAsia="Calibri" w:cs="Arial"/>
          <w:i/>
          <w:iCs/>
          <w:szCs w:val="20"/>
        </w:rPr>
        <w:t>forest</w:t>
      </w:r>
      <w:proofErr w:type="spellEnd"/>
      <w:r w:rsidRPr="00CF112E">
        <w:rPr>
          <w:rFonts w:eastAsia="Calibri" w:cs="Arial"/>
          <w:i/>
          <w:iCs/>
          <w:szCs w:val="20"/>
        </w:rPr>
        <w:t xml:space="preserve"> management reference</w:t>
      </w:r>
      <w:r w:rsidRPr="00CF112E">
        <w:rPr>
          <w:rFonts w:eastAsia="Calibri" w:cs="Arial"/>
          <w:szCs w:val="20"/>
        </w:rPr>
        <w:t xml:space="preserve"> </w:t>
      </w:r>
      <w:proofErr w:type="spellStart"/>
      <w:r w:rsidRPr="00CF112E">
        <w:rPr>
          <w:rFonts w:eastAsia="Calibri" w:cs="Arial"/>
          <w:szCs w:val="20"/>
        </w:rPr>
        <w:t>level</w:t>
      </w:r>
      <w:proofErr w:type="spellEnd"/>
      <w:r w:rsidRPr="00CF112E">
        <w:rPr>
          <w:rFonts w:eastAsia="Calibri" w:cs="Arial"/>
          <w:szCs w:val="20"/>
        </w:rPr>
        <w:t xml:space="preserve"> – FMRL). </w:t>
      </w:r>
      <w:r>
        <w:rPr>
          <w:rFonts w:eastAsia="Calibri" w:cs="Arial"/>
          <w:szCs w:val="20"/>
        </w:rPr>
        <w:t>Za izpolnjevanje</w:t>
      </w:r>
      <w:r w:rsidRPr="00CF112E">
        <w:rPr>
          <w:rFonts w:eastAsia="Calibri" w:cs="Arial"/>
          <w:szCs w:val="20"/>
        </w:rPr>
        <w:t xml:space="preserve"> cilj</w:t>
      </w:r>
      <w:r>
        <w:rPr>
          <w:rFonts w:eastAsia="Calibri" w:cs="Arial"/>
          <w:szCs w:val="20"/>
        </w:rPr>
        <w:t>a</w:t>
      </w:r>
      <w:r w:rsidRPr="00CF112E">
        <w:rPr>
          <w:rFonts w:eastAsia="Calibri" w:cs="Arial"/>
          <w:szCs w:val="20"/>
        </w:rPr>
        <w:t xml:space="preserve"> za to obdobje</w:t>
      </w:r>
      <w:r>
        <w:rPr>
          <w:rFonts w:eastAsia="Calibri" w:cs="Arial"/>
          <w:szCs w:val="20"/>
        </w:rPr>
        <w:t xml:space="preserve"> Republika Slovenija potrebuje</w:t>
      </w:r>
      <w:r w:rsidRPr="00CF112E">
        <w:rPr>
          <w:rFonts w:eastAsia="Calibri" w:cs="Arial"/>
          <w:szCs w:val="20"/>
        </w:rPr>
        <w:t xml:space="preserve"> okoli 8 milijonov kjotskih enot (AAU – enota dodeljene količine; ERU – enota zmanjšanje emisij; CER – potrjeno zmanjšanje emisij; ali RMU – enota odvzema) in še dodatne približno 3,5 milijon</w:t>
      </w:r>
      <w:r>
        <w:rPr>
          <w:rFonts w:eastAsia="Calibri" w:cs="Arial"/>
          <w:szCs w:val="20"/>
        </w:rPr>
        <w:t>a</w:t>
      </w:r>
      <w:r w:rsidRPr="00CF112E">
        <w:rPr>
          <w:rFonts w:eastAsia="Calibri" w:cs="Arial"/>
          <w:szCs w:val="20"/>
        </w:rPr>
        <w:t xml:space="preserve"> za zagotavljanje skladnosti z rezervo za obdobje.</w:t>
      </w:r>
      <w:r w:rsidRPr="00E83AF9">
        <w:rPr>
          <w:rFonts w:eastAsia="Calibri" w:cs="Arial"/>
          <w:szCs w:val="20"/>
        </w:rPr>
        <w:t xml:space="preserve"> </w:t>
      </w:r>
    </w:p>
    <w:p w14:paraId="7C7DA831" w14:textId="77777777" w:rsidR="00CB1C4C" w:rsidRDefault="00CB1C4C" w:rsidP="00CB1C4C">
      <w:pPr>
        <w:spacing w:after="160" w:line="259" w:lineRule="auto"/>
        <w:jc w:val="both"/>
        <w:rPr>
          <w:rFonts w:eastAsia="Calibri" w:cs="Arial"/>
          <w:szCs w:val="20"/>
        </w:rPr>
      </w:pPr>
      <w:r>
        <w:rPr>
          <w:rFonts w:eastAsia="Calibri" w:cs="Arial"/>
          <w:szCs w:val="20"/>
        </w:rPr>
        <w:t>M</w:t>
      </w:r>
      <w:r w:rsidRPr="00E83AF9">
        <w:rPr>
          <w:rFonts w:eastAsia="Calibri" w:cs="Arial"/>
          <w:szCs w:val="20"/>
        </w:rPr>
        <w:t xml:space="preserve">inister za okolje, podnebje in energijo </w:t>
      </w:r>
      <w:r>
        <w:rPr>
          <w:rFonts w:eastAsia="Calibri" w:cs="Arial"/>
          <w:szCs w:val="20"/>
        </w:rPr>
        <w:t>m</w:t>
      </w:r>
      <w:r w:rsidRPr="00E83AF9">
        <w:rPr>
          <w:rFonts w:eastAsia="Calibri" w:cs="Arial"/>
          <w:szCs w:val="20"/>
        </w:rPr>
        <w:t>ag. Bojan Kumer</w:t>
      </w:r>
      <w:r>
        <w:rPr>
          <w:rFonts w:eastAsia="Calibri" w:cs="Arial"/>
          <w:szCs w:val="20"/>
        </w:rPr>
        <w:t xml:space="preserve"> </w:t>
      </w:r>
      <w:r w:rsidRPr="00E83AF9">
        <w:rPr>
          <w:rFonts w:eastAsia="Calibri" w:cs="Arial"/>
          <w:szCs w:val="20"/>
        </w:rPr>
        <w:t xml:space="preserve">je z </w:t>
      </w:r>
      <w:r>
        <w:rPr>
          <w:rFonts w:eastAsia="Calibri" w:cs="Arial"/>
          <w:szCs w:val="20"/>
        </w:rPr>
        <w:t xml:space="preserve">avstrijsko </w:t>
      </w:r>
      <w:r w:rsidRPr="00E83AF9">
        <w:rPr>
          <w:rFonts w:eastAsia="Calibri" w:cs="Arial"/>
          <w:szCs w:val="20"/>
        </w:rPr>
        <w:t xml:space="preserve">zvezno ministrico za podnebne ukrepe, okolje, energijo, mobilnost, inovacije in tehnologijo </w:t>
      </w:r>
      <w:proofErr w:type="spellStart"/>
      <w:r w:rsidRPr="00E83AF9">
        <w:rPr>
          <w:rFonts w:eastAsia="Calibri" w:cs="Arial"/>
          <w:szCs w:val="20"/>
        </w:rPr>
        <w:t>Leonore</w:t>
      </w:r>
      <w:proofErr w:type="spellEnd"/>
      <w:r w:rsidRPr="00E83AF9">
        <w:rPr>
          <w:rFonts w:eastAsia="Calibri" w:cs="Arial"/>
          <w:szCs w:val="20"/>
        </w:rPr>
        <w:t xml:space="preserve"> </w:t>
      </w:r>
      <w:proofErr w:type="spellStart"/>
      <w:r w:rsidRPr="00E83AF9">
        <w:rPr>
          <w:rFonts w:eastAsia="Calibri" w:cs="Arial"/>
          <w:szCs w:val="20"/>
        </w:rPr>
        <w:t>Gewessler</w:t>
      </w:r>
      <w:proofErr w:type="spellEnd"/>
      <w:r>
        <w:rPr>
          <w:rFonts w:eastAsia="Calibri" w:cs="Arial"/>
          <w:szCs w:val="20"/>
        </w:rPr>
        <w:t xml:space="preserve"> </w:t>
      </w:r>
      <w:r w:rsidRPr="00E83AF9">
        <w:rPr>
          <w:rFonts w:eastAsia="Calibri" w:cs="Arial"/>
          <w:szCs w:val="20"/>
        </w:rPr>
        <w:t xml:space="preserve">dosegel dogovor, da </w:t>
      </w:r>
      <w:r>
        <w:rPr>
          <w:rFonts w:eastAsia="Calibri" w:cs="Arial"/>
          <w:szCs w:val="20"/>
        </w:rPr>
        <w:t xml:space="preserve">bo </w:t>
      </w:r>
      <w:r w:rsidRPr="00E83AF9">
        <w:rPr>
          <w:rFonts w:eastAsia="Calibri" w:cs="Arial"/>
          <w:szCs w:val="20"/>
        </w:rPr>
        <w:t xml:space="preserve">Republika Avstrija </w:t>
      </w:r>
      <w:r>
        <w:rPr>
          <w:rFonts w:eastAsia="Calibri" w:cs="Arial"/>
          <w:szCs w:val="20"/>
        </w:rPr>
        <w:t xml:space="preserve">Republiki Sloveniji </w:t>
      </w:r>
      <w:r w:rsidRPr="00E83AF9">
        <w:rPr>
          <w:rFonts w:eastAsia="Calibri" w:cs="Arial"/>
          <w:szCs w:val="20"/>
        </w:rPr>
        <w:t>manjkajoče enote podari</w:t>
      </w:r>
      <w:r>
        <w:rPr>
          <w:rFonts w:eastAsia="Calibri" w:cs="Arial"/>
          <w:szCs w:val="20"/>
        </w:rPr>
        <w:t>la</w:t>
      </w:r>
      <w:r w:rsidRPr="00E83AF9">
        <w:rPr>
          <w:rFonts w:eastAsia="Calibri" w:cs="Arial"/>
          <w:szCs w:val="20"/>
        </w:rPr>
        <w:t xml:space="preserve">. V zameno bo </w:t>
      </w:r>
      <w:r>
        <w:rPr>
          <w:rFonts w:eastAsia="Calibri" w:cs="Arial"/>
          <w:szCs w:val="20"/>
        </w:rPr>
        <w:t xml:space="preserve">Republika </w:t>
      </w:r>
      <w:r w:rsidRPr="00E83AF9">
        <w:rPr>
          <w:rFonts w:eastAsia="Calibri" w:cs="Arial"/>
          <w:szCs w:val="20"/>
        </w:rPr>
        <w:t>Slovenija v primeru viška enot dodeljenih letnih emisij (</w:t>
      </w:r>
      <w:proofErr w:type="spellStart"/>
      <w:r w:rsidRPr="00E83AF9">
        <w:rPr>
          <w:rFonts w:eastAsia="Calibri" w:cs="Arial"/>
          <w:i/>
          <w:iCs/>
          <w:szCs w:val="20"/>
        </w:rPr>
        <w:t>annual</w:t>
      </w:r>
      <w:proofErr w:type="spellEnd"/>
      <w:r w:rsidRPr="00E83AF9">
        <w:rPr>
          <w:rFonts w:eastAsia="Calibri" w:cs="Arial"/>
          <w:i/>
          <w:iCs/>
          <w:szCs w:val="20"/>
        </w:rPr>
        <w:t xml:space="preserve"> </w:t>
      </w:r>
      <w:proofErr w:type="spellStart"/>
      <w:r w:rsidRPr="00E83AF9">
        <w:rPr>
          <w:rFonts w:eastAsia="Calibri" w:cs="Arial"/>
          <w:i/>
          <w:iCs/>
          <w:szCs w:val="20"/>
        </w:rPr>
        <w:t>emission</w:t>
      </w:r>
      <w:proofErr w:type="spellEnd"/>
      <w:r w:rsidRPr="00E83AF9">
        <w:rPr>
          <w:rFonts w:eastAsia="Calibri" w:cs="Arial"/>
          <w:i/>
          <w:iCs/>
          <w:szCs w:val="20"/>
        </w:rPr>
        <w:t xml:space="preserve"> </w:t>
      </w:r>
      <w:proofErr w:type="spellStart"/>
      <w:r w:rsidRPr="00E83AF9">
        <w:rPr>
          <w:rFonts w:eastAsia="Calibri" w:cs="Arial"/>
          <w:i/>
          <w:iCs/>
          <w:szCs w:val="20"/>
        </w:rPr>
        <w:t>allocations</w:t>
      </w:r>
      <w:proofErr w:type="spellEnd"/>
      <w:r w:rsidRPr="00E83AF9">
        <w:rPr>
          <w:rFonts w:eastAsia="Calibri" w:cs="Arial"/>
          <w:i/>
          <w:iCs/>
          <w:szCs w:val="20"/>
        </w:rPr>
        <w:t xml:space="preserve"> – AEA</w:t>
      </w:r>
      <w:r w:rsidRPr="00E83AF9">
        <w:rPr>
          <w:rFonts w:eastAsia="Calibri" w:cs="Arial"/>
          <w:szCs w:val="20"/>
        </w:rPr>
        <w:t xml:space="preserve">) na podlagi Uredbe (EU) 2018/842 o zavezujočem letnem zmanjšanju emisij toplogrednih plinov za države članice v obdobju od 2021 do 2030 kot prispevku k podnebnim ukrepom za izpolnitev zavez iz Pariškega sporazuma ter o spremembi Uredbe (EU) št. 525/2013 </w:t>
      </w:r>
      <w:r>
        <w:rPr>
          <w:rFonts w:eastAsia="Calibri" w:cs="Arial"/>
          <w:szCs w:val="20"/>
        </w:rPr>
        <w:t xml:space="preserve">Republiki </w:t>
      </w:r>
      <w:r w:rsidRPr="00E83AF9">
        <w:rPr>
          <w:rFonts w:eastAsia="Calibri" w:cs="Arial"/>
          <w:szCs w:val="20"/>
        </w:rPr>
        <w:t xml:space="preserve">Avstriji prednostno ponudila možnost za odkup teh enot. Ta dogovor je formaliziran v obliki </w:t>
      </w:r>
      <w:r w:rsidRPr="00E116FD">
        <w:rPr>
          <w:rFonts w:eastAsia="Calibri" w:cs="Arial"/>
          <w:b/>
          <w:bCs/>
          <w:szCs w:val="20"/>
        </w:rPr>
        <w:t>memoranduma o soglasju</w:t>
      </w:r>
      <w:r w:rsidRPr="00E83AF9">
        <w:rPr>
          <w:rFonts w:eastAsia="Calibri" w:cs="Arial"/>
          <w:szCs w:val="20"/>
        </w:rPr>
        <w:t>, ki ga nameravata ministra obeh držav podpisati najpozneje do 1</w:t>
      </w:r>
      <w:r>
        <w:rPr>
          <w:rFonts w:eastAsia="Calibri" w:cs="Arial"/>
          <w:szCs w:val="20"/>
        </w:rPr>
        <w:t>0</w:t>
      </w:r>
      <w:r w:rsidRPr="00E83AF9">
        <w:rPr>
          <w:rFonts w:eastAsia="Calibri" w:cs="Arial"/>
          <w:szCs w:val="20"/>
        </w:rPr>
        <w:t>. avgusta 2023. Memorandum je mednarodni akt iz devetega odstavka 75. člena Zakona o zunanjih zadevah</w:t>
      </w:r>
      <w:r>
        <w:rPr>
          <w:rFonts w:eastAsia="Calibri" w:cs="Arial"/>
          <w:szCs w:val="20"/>
        </w:rPr>
        <w:t xml:space="preserve"> </w:t>
      </w:r>
      <w:r w:rsidRPr="00E83AF9">
        <w:rPr>
          <w:rFonts w:eastAsia="Calibri" w:cs="Arial"/>
          <w:szCs w:val="20"/>
        </w:rPr>
        <w:t xml:space="preserve">in je pravno zavezujoč. </w:t>
      </w:r>
    </w:p>
    <w:p w14:paraId="7BAA5D9A" w14:textId="77777777" w:rsidR="00CB1C4C" w:rsidRDefault="00CB1C4C" w:rsidP="00CB1C4C">
      <w:pPr>
        <w:spacing w:after="160" w:line="259" w:lineRule="auto"/>
        <w:jc w:val="both"/>
        <w:rPr>
          <w:rFonts w:eastAsia="Calibri" w:cs="Arial"/>
          <w:szCs w:val="20"/>
        </w:rPr>
      </w:pPr>
      <w:r>
        <w:rPr>
          <w:rFonts w:eastAsia="Calibri" w:cs="Arial"/>
          <w:szCs w:val="20"/>
        </w:rPr>
        <w:t>Vir: Minister za okolje, podnebje in energijo</w:t>
      </w:r>
    </w:p>
    <w:p w14:paraId="5D3700D1" w14:textId="77777777" w:rsidR="00CB1C4C" w:rsidRDefault="00CB1C4C" w:rsidP="00CB1C4C">
      <w:pPr>
        <w:spacing w:after="160" w:line="259" w:lineRule="auto"/>
        <w:jc w:val="both"/>
        <w:rPr>
          <w:rFonts w:eastAsia="Calibri" w:cs="Arial"/>
          <w:szCs w:val="20"/>
        </w:rPr>
      </w:pPr>
    </w:p>
    <w:p w14:paraId="56FA0B04" w14:textId="77777777" w:rsidR="00CB1C4C" w:rsidRDefault="00CB1C4C" w:rsidP="00CB1C4C">
      <w:pPr>
        <w:spacing w:after="160" w:line="259" w:lineRule="auto"/>
        <w:jc w:val="both"/>
        <w:rPr>
          <w:rFonts w:eastAsia="Calibri" w:cs="Arial"/>
          <w:szCs w:val="20"/>
        </w:rPr>
      </w:pPr>
    </w:p>
    <w:p w14:paraId="09A38038" w14:textId="77777777" w:rsidR="00CB1C4C" w:rsidRDefault="00CB1C4C" w:rsidP="00CB1C4C">
      <w:pPr>
        <w:spacing w:after="160" w:line="259" w:lineRule="auto"/>
        <w:jc w:val="both"/>
        <w:rPr>
          <w:rFonts w:eastAsia="Calibri" w:cs="Arial"/>
          <w:szCs w:val="20"/>
        </w:rPr>
      </w:pPr>
    </w:p>
    <w:p w14:paraId="147796D5" w14:textId="77777777" w:rsidR="00CB1C4C" w:rsidRPr="0046575F" w:rsidRDefault="00CB1C4C" w:rsidP="00CB1C4C">
      <w:pPr>
        <w:pStyle w:val="Naslov2"/>
      </w:pPr>
      <w:r w:rsidRPr="0046575F">
        <w:t xml:space="preserve">Vlada se je seznanila z imenovanjem Slovenije kot članice biroja in </w:t>
      </w:r>
      <w:proofErr w:type="spellStart"/>
      <w:r w:rsidRPr="0046575F">
        <w:t>podpredsedujoče</w:t>
      </w:r>
      <w:proofErr w:type="spellEnd"/>
      <w:r w:rsidRPr="0046575F">
        <w:t xml:space="preserve"> zasedanju Odbora OECD za zdravstvo</w:t>
      </w:r>
    </w:p>
    <w:p w14:paraId="62D268B1" w14:textId="77777777" w:rsidR="00CB1C4C" w:rsidRPr="00E80029" w:rsidRDefault="00CB1C4C" w:rsidP="00CB1C4C">
      <w:pPr>
        <w:overflowPunct w:val="0"/>
        <w:autoSpaceDE w:val="0"/>
        <w:autoSpaceDN w:val="0"/>
        <w:jc w:val="both"/>
        <w:textAlignment w:val="baseline"/>
        <w:rPr>
          <w:rFonts w:cs="Arial"/>
          <w:bCs/>
          <w:szCs w:val="20"/>
          <w:lang w:eastAsia="sl-SI"/>
        </w:rPr>
      </w:pPr>
      <w:r w:rsidRPr="00E80029">
        <w:rPr>
          <w:rFonts w:cs="Arial"/>
          <w:bCs/>
          <w:szCs w:val="20"/>
          <w:lang w:eastAsia="sl-SI"/>
        </w:rPr>
        <w:t>23. januarja 2024 bo v Parizu potekalo ministrsko zasedanje Organizacije za gospodarsko sodelovanje in razvoj (OECD. Na podlagi sklepa Vlade Republike Slovenije z dne 16. 2. 2023 je bila 17. 2. 2023 vložena kandidatura tedanjega ministra za zdravje za člana biroja in predsedujočega ministrskemu zasedanju OECD, ki jo je OECD 23. 6. 2023 potrdil.</w:t>
      </w:r>
    </w:p>
    <w:p w14:paraId="3D07273E" w14:textId="77777777" w:rsidR="00CB1C4C" w:rsidRDefault="00CB1C4C" w:rsidP="00CB1C4C">
      <w:pPr>
        <w:overflowPunct w:val="0"/>
        <w:autoSpaceDE w:val="0"/>
        <w:autoSpaceDN w:val="0"/>
        <w:jc w:val="both"/>
        <w:textAlignment w:val="baseline"/>
        <w:rPr>
          <w:rFonts w:cs="Arial"/>
          <w:szCs w:val="20"/>
        </w:rPr>
      </w:pPr>
    </w:p>
    <w:p w14:paraId="5679404D" w14:textId="77777777" w:rsidR="00CB1C4C" w:rsidRPr="00692347" w:rsidRDefault="00CB1C4C" w:rsidP="00CB1C4C">
      <w:pPr>
        <w:overflowPunct w:val="0"/>
        <w:autoSpaceDE w:val="0"/>
        <w:autoSpaceDN w:val="0"/>
        <w:jc w:val="both"/>
        <w:textAlignment w:val="baseline"/>
        <w:rPr>
          <w:rFonts w:cs="Arial"/>
          <w:szCs w:val="20"/>
        </w:rPr>
      </w:pPr>
      <w:r w:rsidRPr="00692347">
        <w:rPr>
          <w:rFonts w:cs="Arial"/>
          <w:szCs w:val="20"/>
        </w:rPr>
        <w:t xml:space="preserve">Po internih postopkih v okviru OECD ter na podlagi razprave znotraj biroja Odbora OECD za zdravstvo in Sekretariata OECD ter vloženih kandidatur držav članic OECD je bil oblikovan predlog, da bi vlogo predsedujoče države ministrskemu zasedanju OECD prevzela Belgija oziroma v njenem imenu podpredsednik vlade in minister za socialne zadeve in javno zdravje, </w:t>
      </w:r>
      <w:proofErr w:type="spellStart"/>
      <w:r w:rsidRPr="00692347">
        <w:rPr>
          <w:rFonts w:cs="Arial"/>
          <w:szCs w:val="20"/>
        </w:rPr>
        <w:t>podpredsedujoči</w:t>
      </w:r>
      <w:proofErr w:type="spellEnd"/>
      <w:r w:rsidRPr="00692347">
        <w:rPr>
          <w:rFonts w:cs="Arial"/>
          <w:szCs w:val="20"/>
        </w:rPr>
        <w:t xml:space="preserve"> ministrskemu zasedanju OECD pa bi bili ministri, pristojni za zdravje, iz Čila, Nemčije, Norveške in Slovenije. Sestavo biroja ministrskega zasedanja OECD je že potrdil Svet OECD.</w:t>
      </w:r>
    </w:p>
    <w:p w14:paraId="04A4AE75" w14:textId="77777777" w:rsidR="00CB1C4C" w:rsidRPr="00692347" w:rsidRDefault="00CB1C4C" w:rsidP="00CB1C4C">
      <w:pPr>
        <w:overflowPunct w:val="0"/>
        <w:autoSpaceDE w:val="0"/>
        <w:autoSpaceDN w:val="0"/>
        <w:jc w:val="both"/>
        <w:textAlignment w:val="baseline"/>
        <w:rPr>
          <w:rFonts w:cs="Arial"/>
          <w:szCs w:val="20"/>
        </w:rPr>
      </w:pPr>
      <w:r w:rsidRPr="00692347">
        <w:rPr>
          <w:rFonts w:cs="Arial"/>
          <w:szCs w:val="20"/>
        </w:rPr>
        <w:t>Direktor</w:t>
      </w:r>
      <w:r>
        <w:rPr>
          <w:rFonts w:cs="Arial"/>
          <w:szCs w:val="20"/>
        </w:rPr>
        <w:t xml:space="preserve"> </w:t>
      </w:r>
      <w:r w:rsidRPr="00692347">
        <w:rPr>
          <w:rFonts w:cs="Arial"/>
          <w:szCs w:val="20"/>
        </w:rPr>
        <w:t>Direktorat</w:t>
      </w:r>
      <w:r>
        <w:rPr>
          <w:rFonts w:cs="Arial"/>
          <w:szCs w:val="20"/>
        </w:rPr>
        <w:t>a</w:t>
      </w:r>
      <w:r w:rsidRPr="00692347">
        <w:rPr>
          <w:rFonts w:cs="Arial"/>
          <w:szCs w:val="20"/>
        </w:rPr>
        <w:t xml:space="preserve"> OECD za zaposlovanje, delo in socialne zadeve je 23. 6. 2023 posredoval </w:t>
      </w:r>
    </w:p>
    <w:p w14:paraId="3CC561DF" w14:textId="77777777" w:rsidR="00CB1C4C" w:rsidRPr="00692347" w:rsidRDefault="00CB1C4C" w:rsidP="00CB1C4C">
      <w:pPr>
        <w:pStyle w:val="Odstavekseznama"/>
        <w:numPr>
          <w:ilvl w:val="0"/>
          <w:numId w:val="34"/>
        </w:numPr>
        <w:overflowPunct w:val="0"/>
        <w:autoSpaceDE w:val="0"/>
        <w:autoSpaceDN w:val="0"/>
        <w:spacing w:after="160"/>
        <w:jc w:val="both"/>
        <w:textAlignment w:val="baseline"/>
        <w:rPr>
          <w:rFonts w:cs="Arial"/>
          <w:szCs w:val="20"/>
        </w:rPr>
      </w:pPr>
      <w:r w:rsidRPr="00692347">
        <w:rPr>
          <w:rFonts w:cs="Arial"/>
          <w:szCs w:val="20"/>
        </w:rPr>
        <w:t xml:space="preserve">uradno informacijo, da je minister za zdravje Republike Slovenije tudi formalno potrjen kot eden od članov biroja in </w:t>
      </w:r>
      <w:proofErr w:type="spellStart"/>
      <w:r w:rsidRPr="00692347">
        <w:rPr>
          <w:rFonts w:cs="Arial"/>
          <w:szCs w:val="20"/>
        </w:rPr>
        <w:t>podpredsedujočih</w:t>
      </w:r>
      <w:proofErr w:type="spellEnd"/>
      <w:r w:rsidRPr="00692347">
        <w:rPr>
          <w:rFonts w:cs="Arial"/>
          <w:szCs w:val="20"/>
        </w:rPr>
        <w:t xml:space="preserve"> ministrskemu zasedanju OECD</w:t>
      </w:r>
    </w:p>
    <w:p w14:paraId="7B4877A8" w14:textId="77777777" w:rsidR="00CB1C4C" w:rsidRPr="00692347" w:rsidRDefault="00CB1C4C" w:rsidP="00CB1C4C">
      <w:pPr>
        <w:pStyle w:val="Odstavekseznama"/>
        <w:numPr>
          <w:ilvl w:val="0"/>
          <w:numId w:val="34"/>
        </w:numPr>
        <w:overflowPunct w:val="0"/>
        <w:autoSpaceDE w:val="0"/>
        <w:autoSpaceDN w:val="0"/>
        <w:spacing w:after="160"/>
        <w:jc w:val="both"/>
        <w:textAlignment w:val="baseline"/>
        <w:rPr>
          <w:rFonts w:cs="Arial"/>
          <w:szCs w:val="20"/>
        </w:rPr>
      </w:pPr>
      <w:r w:rsidRPr="00692347">
        <w:rPr>
          <w:rFonts w:cs="Arial"/>
          <w:szCs w:val="20"/>
        </w:rPr>
        <w:t xml:space="preserve">zaprosilo v zvezi s prostovoljnim prispevkom v višini 50.000 evrov kot podporo izvedbi ministrskega zasedanja OECD, katerega naj bi, kot to običajno velja za države članice biroja ministrskega zasedanja OECD, Republika Slovenija nakazala OECD, in sicer do meseca oktobra 2023.  </w:t>
      </w:r>
    </w:p>
    <w:p w14:paraId="26236B75" w14:textId="77777777" w:rsidR="00CB1C4C" w:rsidRPr="00692347" w:rsidRDefault="00CB1C4C" w:rsidP="00CB1C4C">
      <w:pPr>
        <w:overflowPunct w:val="0"/>
        <w:autoSpaceDE w:val="0"/>
        <w:autoSpaceDN w:val="0"/>
        <w:jc w:val="both"/>
        <w:textAlignment w:val="baseline"/>
        <w:rPr>
          <w:rFonts w:cs="Arial"/>
          <w:szCs w:val="20"/>
        </w:rPr>
      </w:pPr>
      <w:r w:rsidRPr="00692347">
        <w:rPr>
          <w:rFonts w:cs="Arial"/>
          <w:szCs w:val="20"/>
        </w:rPr>
        <w:t>Ministrstvo za zdravje bo posredovalo Direktoratu OECD za zaposlovanje, delo in socialne zadeve pismo o nameri plačila prispevka v višini 50.000 evrov za podporo izvedbi ministrskega zasedanja OECD, ki je vključeno v program dela in proračuna OECD za obdobje 2023–2024.</w:t>
      </w:r>
    </w:p>
    <w:p w14:paraId="37DE320F" w14:textId="77777777" w:rsidR="00CB1C4C" w:rsidRDefault="00CB1C4C" w:rsidP="00CB1C4C">
      <w:pPr>
        <w:overflowPunct w:val="0"/>
        <w:autoSpaceDE w:val="0"/>
        <w:autoSpaceDN w:val="0"/>
        <w:jc w:val="both"/>
        <w:textAlignment w:val="baseline"/>
        <w:rPr>
          <w:rFonts w:cs="Arial"/>
          <w:szCs w:val="20"/>
        </w:rPr>
      </w:pPr>
      <w:r w:rsidRPr="00692347">
        <w:rPr>
          <w:rFonts w:cs="Arial"/>
          <w:szCs w:val="20"/>
        </w:rPr>
        <w:t>Nakazilo sredstev v višini 50.000 evrov bo izvedeno s proračunske postavke Ministrstva za zdravje 6065 – Članarine in prispevki v mednarodnih organizacijah, na podlagi prejetega računa s strani OECD.</w:t>
      </w:r>
    </w:p>
    <w:p w14:paraId="62333905" w14:textId="77777777" w:rsidR="00CB1C4C" w:rsidRDefault="00CB1C4C" w:rsidP="00CB1C4C">
      <w:pPr>
        <w:overflowPunct w:val="0"/>
        <w:autoSpaceDE w:val="0"/>
        <w:autoSpaceDN w:val="0"/>
        <w:jc w:val="both"/>
        <w:textAlignment w:val="baseline"/>
        <w:rPr>
          <w:rFonts w:cs="Arial"/>
          <w:szCs w:val="20"/>
        </w:rPr>
      </w:pPr>
    </w:p>
    <w:p w14:paraId="621F7145" w14:textId="77777777" w:rsidR="00CB1C4C" w:rsidRDefault="00CB1C4C" w:rsidP="00CB1C4C">
      <w:pPr>
        <w:overflowPunct w:val="0"/>
        <w:autoSpaceDE w:val="0"/>
        <w:autoSpaceDN w:val="0"/>
        <w:jc w:val="both"/>
        <w:textAlignment w:val="baseline"/>
        <w:rPr>
          <w:rFonts w:cs="Arial"/>
          <w:szCs w:val="20"/>
        </w:rPr>
      </w:pPr>
      <w:r>
        <w:rPr>
          <w:rFonts w:cs="Arial"/>
          <w:szCs w:val="20"/>
        </w:rPr>
        <w:t xml:space="preserve">Vir: Ministrstvo za zdravje </w:t>
      </w:r>
    </w:p>
    <w:p w14:paraId="61585311" w14:textId="77777777" w:rsidR="00CB1C4C" w:rsidRDefault="00CB1C4C" w:rsidP="00CB1C4C">
      <w:pPr>
        <w:spacing w:after="160" w:line="259" w:lineRule="auto"/>
        <w:jc w:val="both"/>
        <w:rPr>
          <w:rFonts w:eastAsia="Calibri" w:cs="Arial"/>
          <w:szCs w:val="20"/>
        </w:rPr>
      </w:pPr>
    </w:p>
    <w:p w14:paraId="6E426F38" w14:textId="77777777" w:rsidR="00CB1C4C" w:rsidRPr="0046575F" w:rsidRDefault="00CB1C4C" w:rsidP="00CB1C4C">
      <w:pPr>
        <w:pStyle w:val="Naslov2"/>
        <w:rPr>
          <w:lang w:eastAsia="sl-SI"/>
        </w:rPr>
      </w:pPr>
      <w:r w:rsidRPr="0046575F">
        <w:rPr>
          <w:lang w:eastAsia="sl-SI"/>
        </w:rPr>
        <w:t>Vlada obravnavala predlog dopolnitve 80. člena Zakona o zdravstvenem varstvu in zdravstvenem zavarovanju</w:t>
      </w:r>
    </w:p>
    <w:p w14:paraId="05B1A6D7" w14:textId="77777777" w:rsidR="00CB1C4C" w:rsidRPr="00FC7A36" w:rsidRDefault="00CB1C4C" w:rsidP="00CB1C4C">
      <w:pPr>
        <w:overflowPunct w:val="0"/>
        <w:autoSpaceDE w:val="0"/>
        <w:autoSpaceDN w:val="0"/>
        <w:adjustRightInd w:val="0"/>
        <w:jc w:val="both"/>
        <w:textAlignment w:val="baseline"/>
        <w:rPr>
          <w:rFonts w:cs="Arial"/>
          <w:iCs/>
          <w:szCs w:val="20"/>
          <w:lang w:eastAsia="sl-SI"/>
        </w:rPr>
      </w:pPr>
    </w:p>
    <w:p w14:paraId="0B5A4460" w14:textId="77777777" w:rsidR="00CB1C4C" w:rsidRPr="0046575F" w:rsidRDefault="00CB1C4C" w:rsidP="00CB1C4C">
      <w:pPr>
        <w:overflowPunct w:val="0"/>
        <w:autoSpaceDE w:val="0"/>
        <w:autoSpaceDN w:val="0"/>
        <w:adjustRightInd w:val="0"/>
        <w:jc w:val="both"/>
        <w:textAlignment w:val="baseline"/>
        <w:rPr>
          <w:rFonts w:cs="Arial"/>
          <w:iCs/>
          <w:szCs w:val="20"/>
          <w:lang w:eastAsia="sl-SI"/>
        </w:rPr>
      </w:pPr>
      <w:r w:rsidRPr="0046575F">
        <w:rPr>
          <w:rFonts w:cs="Arial"/>
          <w:iCs/>
          <w:szCs w:val="20"/>
        </w:rPr>
        <w:t>Vlada Republike Slovenije je sprejela Mnenje o Predlogu zakona o dopolnitvah Zakona o zdravstvenem varstvu in zdravstvenem zavarovanju, prva obravnava, EPA 842-IX, ki ga je Državnemu zboru predložila skupina poslank in poslancev s prvopodpisanim Janezom Cigler Kraljem</w:t>
      </w:r>
      <w:r w:rsidRPr="0046575F">
        <w:rPr>
          <w:rFonts w:cs="Arial"/>
          <w:iCs/>
          <w:szCs w:val="20"/>
          <w:lang w:eastAsia="sl-SI"/>
        </w:rPr>
        <w:t xml:space="preserve">. </w:t>
      </w:r>
    </w:p>
    <w:p w14:paraId="20FDC82E" w14:textId="77777777" w:rsidR="00CB1C4C" w:rsidRPr="00FC7A36" w:rsidRDefault="00CB1C4C" w:rsidP="00CB1C4C">
      <w:pPr>
        <w:overflowPunct w:val="0"/>
        <w:autoSpaceDE w:val="0"/>
        <w:autoSpaceDN w:val="0"/>
        <w:adjustRightInd w:val="0"/>
        <w:jc w:val="both"/>
        <w:textAlignment w:val="baseline"/>
        <w:rPr>
          <w:rFonts w:cs="Arial"/>
          <w:iCs/>
          <w:szCs w:val="20"/>
          <w:lang w:eastAsia="sl-SI"/>
        </w:rPr>
      </w:pPr>
      <w:r w:rsidRPr="00FC7A36">
        <w:rPr>
          <w:rFonts w:cs="Arial"/>
          <w:iCs/>
          <w:szCs w:val="20"/>
          <w:lang w:eastAsia="sl-SI"/>
        </w:rPr>
        <w:t>Predlog zakona dopolnjuje 80. člen Zakona o zdravstvenem varstvu in zdravstvenem zavarovanju (ZZVZZ), ki ureja pravico do proste izbire zdravnika in zdravstvenega zavoda. Predlog zakona navedeni člen ZZVZZ dopolnjuje z novim drugim in tretjim odstavkom, ki določata, da ima zavarovana oseba v primeru, ko je pri uveljavljanju pravic iz zdravstvenega zavarovanja presežena najdaljša dopustna čakalna doba, pravico do izbire zdravnika in izvajalca zdravstvene dejavnosti, ki ni del mreže javne zdravstvene službe in izpolnjuje pogoje za opravljanje zdravstvene dejavnosti, določene v zakonu, ki ureja zdravstveno dejavnost. Nadalje predlagani nov tretji odstavek 80. člena ZZVZZ določa, da plačilo opravljene zdravstvene storitve iz prejšnjega odstavka Zavod za zdravstveno zavarovanje Slovenije (v nadaljnjem besedilu: Zavod) izvrši neposredno izvajalcu zdravstvene dejavnosti v višini cene storitve, kot je določena v javni zdravstveni mreži.</w:t>
      </w:r>
    </w:p>
    <w:p w14:paraId="42F5541E" w14:textId="77777777" w:rsidR="00CB1C4C" w:rsidRPr="00FC7A36" w:rsidRDefault="00CB1C4C" w:rsidP="00CB1C4C">
      <w:pPr>
        <w:spacing w:line="240" w:lineRule="atLeast"/>
        <w:jc w:val="both"/>
        <w:rPr>
          <w:rFonts w:cs="Arial"/>
          <w:szCs w:val="20"/>
        </w:rPr>
      </w:pPr>
    </w:p>
    <w:p w14:paraId="58A8E0B5" w14:textId="77777777" w:rsidR="00CB1C4C" w:rsidRPr="00FC7A36" w:rsidRDefault="00CB1C4C" w:rsidP="00CB1C4C">
      <w:pPr>
        <w:spacing w:line="240" w:lineRule="atLeast"/>
        <w:jc w:val="both"/>
        <w:rPr>
          <w:rFonts w:cs="Arial"/>
          <w:szCs w:val="20"/>
        </w:rPr>
      </w:pPr>
      <w:r w:rsidRPr="00FC7A36">
        <w:rPr>
          <w:rFonts w:cs="Arial"/>
          <w:szCs w:val="20"/>
        </w:rPr>
        <w:t>Vlada meni, da se s predlagano dopolnitvijo 80. člena ZZVZZ posega v sistemsko ureditev, na parcialen način, brez upoštevanja vseh vidikov sistema zdravstvenega varstva  Republike Slovenije. Spremembe, kot jo predvideva predlog zakona, po mnenju Vlade ni mogoče izvesti na način, da se v zakon dodata zgolj dva odstavka, ki sta obenem nedoločna in dopuščata možnosti za različne interpretacije.</w:t>
      </w:r>
    </w:p>
    <w:p w14:paraId="61C1697A" w14:textId="77777777" w:rsidR="00CB1C4C" w:rsidRPr="00FC7A36" w:rsidRDefault="00CB1C4C" w:rsidP="00CB1C4C">
      <w:pPr>
        <w:spacing w:line="240" w:lineRule="atLeast"/>
        <w:jc w:val="both"/>
        <w:rPr>
          <w:rFonts w:cs="Arial"/>
          <w:szCs w:val="20"/>
        </w:rPr>
      </w:pPr>
    </w:p>
    <w:p w14:paraId="53F85279" w14:textId="77777777" w:rsidR="00CB1C4C" w:rsidRPr="00FC7A36" w:rsidRDefault="00CB1C4C" w:rsidP="00CB1C4C">
      <w:pPr>
        <w:spacing w:line="240" w:lineRule="atLeast"/>
        <w:jc w:val="both"/>
        <w:rPr>
          <w:rFonts w:cs="Arial"/>
          <w:szCs w:val="20"/>
        </w:rPr>
      </w:pPr>
      <w:r w:rsidRPr="00FC7A36">
        <w:rPr>
          <w:rFonts w:cs="Arial"/>
          <w:szCs w:val="20"/>
        </w:rPr>
        <w:t>Pravica do proste izbire zdravnika in izvajalca zdravstvene dejavnosti izhaja iz 9. člena Zakona o pacientovih pravicah, ki določa, da ima pacient pravico, da prosto izbere zdravnika in izvajalca zdravstvene dejavnosti, ki mu bo zaupal svoje zdravljenje. Ne glede na navedeno pa ima pacient v mreži izvajalcev javne zdravstvene službe pravico, da prosto izbere zdravnika in izvajalca zdravstvene dejavnosti v skladu s predpisi s področja zdravstvenega zavarovanja (drugi odstavek 9. člena Zakona o pacientovih pravicah).</w:t>
      </w:r>
    </w:p>
    <w:p w14:paraId="7880CE09" w14:textId="77777777" w:rsidR="00CB1C4C" w:rsidRPr="00FC7A36" w:rsidRDefault="00CB1C4C" w:rsidP="00CB1C4C">
      <w:pPr>
        <w:spacing w:line="240" w:lineRule="atLeast"/>
        <w:jc w:val="both"/>
        <w:rPr>
          <w:rFonts w:cs="Arial"/>
          <w:szCs w:val="20"/>
        </w:rPr>
      </w:pPr>
    </w:p>
    <w:p w14:paraId="006D268F" w14:textId="77777777" w:rsidR="00CB1C4C" w:rsidRPr="00FC7A36" w:rsidRDefault="00CB1C4C" w:rsidP="00CB1C4C">
      <w:pPr>
        <w:spacing w:line="240" w:lineRule="atLeast"/>
        <w:jc w:val="both"/>
        <w:rPr>
          <w:rFonts w:cs="Arial"/>
          <w:szCs w:val="20"/>
        </w:rPr>
      </w:pPr>
      <w:r w:rsidRPr="00FC7A36">
        <w:rPr>
          <w:rFonts w:cs="Arial"/>
          <w:szCs w:val="20"/>
        </w:rPr>
        <w:t>V Republiki Sloveniji je uveljavljen sistem zdravstvenega varstva, ki se zagotavlja z obveznim zdravstvenim zavarovanjem v okviru mreže izvajalcev javne zdravstvene službe. Pri tem pojasnjujemo, da obveznost vodenja čakalnih seznamov velja le za izvajalce v mreži javne zdravstvene službe. Tudi predlog dopolnitev 80. člena ZZVZZ se nanaša le na zdravstvene storitve, pri katerih obstaja čakalna doba oziroma pri katerih se vodijo čakalni seznami, saj v določbe drugega do četrtega odstavka veljavnega 80. člena ZZVZZ, ki ureja izbiro osebnega zdravnika, ne posega, prav tako ne posega v veljavni peti odstavek tega člena, ki pooblašča Zavod, da način uresničevanja pravice do proste izbire zdravnika in zdravstvenega zavoda uredi s splošnim aktom, in sicer Pravili obveznega zdravstvenega zavarovanja.</w:t>
      </w:r>
    </w:p>
    <w:p w14:paraId="766CF604" w14:textId="77777777" w:rsidR="00CB1C4C" w:rsidRPr="00FC7A36" w:rsidRDefault="00CB1C4C" w:rsidP="00CB1C4C">
      <w:pPr>
        <w:spacing w:line="240" w:lineRule="atLeast"/>
        <w:jc w:val="both"/>
        <w:rPr>
          <w:rFonts w:cs="Arial"/>
          <w:szCs w:val="20"/>
        </w:rPr>
      </w:pPr>
    </w:p>
    <w:p w14:paraId="4D26EEE4" w14:textId="77777777" w:rsidR="00CB1C4C" w:rsidRDefault="00CB1C4C" w:rsidP="00CB1C4C">
      <w:pPr>
        <w:spacing w:line="240" w:lineRule="atLeast"/>
        <w:jc w:val="both"/>
        <w:rPr>
          <w:rFonts w:cs="Arial"/>
          <w:szCs w:val="20"/>
        </w:rPr>
      </w:pPr>
      <w:r w:rsidRPr="00FC7A36">
        <w:rPr>
          <w:rFonts w:cs="Arial"/>
          <w:szCs w:val="20"/>
        </w:rPr>
        <w:t>Vlada nadalje izpostavlja, da iz predloga zakona ni jasno, na kakšen način se bo v praksi presojala okoliščina iz prvega stavka predlaganega novega drugega odstavka 80. člena ZZVZZ »</w:t>
      </w:r>
      <w:r w:rsidRPr="00FC7A36">
        <w:rPr>
          <w:rFonts w:cs="Arial"/>
          <w:i/>
          <w:iCs/>
          <w:szCs w:val="20"/>
        </w:rPr>
        <w:t>če je pri uveljavljanju pravic iz zdravstvenega zavarovanja presežena najdaljša dopustna čakalna doba</w:t>
      </w:r>
      <w:r w:rsidRPr="00FC7A36">
        <w:rPr>
          <w:rFonts w:cs="Arial"/>
          <w:szCs w:val="20"/>
        </w:rPr>
        <w:t>«, kako se bo izvajala pacientova pravica do proste izbire izvajalca zdravstvene dejavnosti izven mreže izvajalcev javne zdravstvene službe, saj slednji ni zavezan k vodenju čakalnega seznama in kako bo zagotovljen nadzor nad spoštovanjem vrstnega reda obravnave.</w:t>
      </w:r>
    </w:p>
    <w:p w14:paraId="69A7745F" w14:textId="77777777" w:rsidR="00CB1C4C" w:rsidRPr="00FC7A36" w:rsidRDefault="00CB1C4C" w:rsidP="00CB1C4C">
      <w:pPr>
        <w:spacing w:line="240" w:lineRule="atLeast"/>
        <w:jc w:val="both"/>
        <w:rPr>
          <w:rFonts w:cs="Arial"/>
          <w:szCs w:val="20"/>
        </w:rPr>
      </w:pPr>
    </w:p>
    <w:p w14:paraId="58284EA8" w14:textId="77777777" w:rsidR="00CB1C4C" w:rsidRPr="00FC7A36" w:rsidRDefault="00CB1C4C" w:rsidP="00CB1C4C">
      <w:pPr>
        <w:spacing w:line="240" w:lineRule="atLeast"/>
        <w:jc w:val="both"/>
        <w:rPr>
          <w:rFonts w:cs="Arial"/>
          <w:szCs w:val="20"/>
        </w:rPr>
      </w:pPr>
      <w:r w:rsidRPr="00FC7A36">
        <w:rPr>
          <w:rFonts w:cs="Arial"/>
          <w:szCs w:val="20"/>
        </w:rPr>
        <w:t xml:space="preserve">Vlada dodatno izpostavlja, da ni jasno in utemeljeno poudarjanje v drugem odstavku 1. člena predloga zakona, ki določa, da mora izvajalec izpolnjevati pogoje iz zakona, ki ureja zdravstveno dejavnost. Slednji namreč določa, da je izvajalec zdravstvene dejavnosti domača in tuja pravna in fizična oseba, ki je pridobila dovoljenje ministrstva, pristojnega za zdravje, za opravljanje zdravstvene dejavnosti. Če subjekt pogojev iz zakona, ki ureja zdravstveno dejavnost, ne izpolnjuje, ni izvajalec zdravstvene dejavnosti po tem zakonu. </w:t>
      </w:r>
    </w:p>
    <w:p w14:paraId="2F51E06B" w14:textId="77777777" w:rsidR="00CB1C4C" w:rsidRDefault="00CB1C4C" w:rsidP="00CB1C4C">
      <w:pPr>
        <w:spacing w:line="240" w:lineRule="atLeast"/>
        <w:jc w:val="both"/>
        <w:rPr>
          <w:rFonts w:cs="Arial"/>
          <w:szCs w:val="20"/>
        </w:rPr>
      </w:pPr>
    </w:p>
    <w:p w14:paraId="1D5E5D53" w14:textId="6173B775" w:rsidR="00CB1C4C" w:rsidRPr="00FC7A36" w:rsidRDefault="00CB1C4C" w:rsidP="00CB1C4C">
      <w:pPr>
        <w:spacing w:line="240" w:lineRule="atLeast"/>
        <w:jc w:val="both"/>
        <w:rPr>
          <w:rFonts w:cs="Arial"/>
          <w:szCs w:val="20"/>
        </w:rPr>
      </w:pPr>
      <w:r w:rsidRPr="00FC7A36">
        <w:rPr>
          <w:rFonts w:cs="Arial"/>
          <w:szCs w:val="20"/>
        </w:rPr>
        <w:t xml:space="preserve">Nadalje Vlada izpostavlja, da je način plačevanja zdravstvenih storitev na podlagi predloga zakona vključenim izvajalcem zdravstvene dejavnosti izven mreže javne zdravstvene službe pomanjkljivo urejen (postopek in način vlaganja zahtevkov, spremljanje, roki, poročanje, nadzor itd.), da v predlogu zakona manjka določitev standarda zdravstvenih storitev (ki bi morala biti enaka, kot velja za izvajalce v javni mreži), da ni jasno razmerje med zasebnimi izvajalci zdravstvene dejavnosti in Zavodom, saj predlog zakona ne predvideva sklenitve posebne pogodbe Zavoda z izvajalci zdravstvene dejavnosti izven mreže javne zdravstvene službe, ni jasno, kako poteka napotovanje pacienta k izvajalcu zdravstvene dejavnosti izven mreže javne zdravstvene službe, prav tako ni jasno, kako se izvaja nadzor nad izvajanjem storitev izvajalcev zdravstvene dejavnosti izven mreže javne zdravstvene službe na podlagi tega člena. </w:t>
      </w:r>
      <w:bookmarkStart w:id="0" w:name="_Hlk141097226"/>
      <w:r w:rsidRPr="00FC7A36">
        <w:rPr>
          <w:rFonts w:cs="Arial"/>
          <w:szCs w:val="20"/>
        </w:rPr>
        <w:t>Vlada nenazadnje še poudarja, da ni jasno, ali se predlog zakona v okviru pravice do proste izbire omejuje le na prosto izbiro zdravnika in izvajalca zdravstvene dejavnosti, ali tudi drugih izvajalcev zdravstvene dejavnosti oziroma drugih zdravstvenih delavcev (npr. fizioterapevtov).</w:t>
      </w:r>
      <w:bookmarkEnd w:id="0"/>
      <w:r w:rsidRPr="00FC7A36">
        <w:rPr>
          <w:rFonts w:cs="Arial"/>
          <w:szCs w:val="20"/>
        </w:rPr>
        <w:t xml:space="preserve"> Drugi odstavek 1. člena predloga zakona, ki določa pravico do izbire zdravnika in izvajalca zdravstvene dejavnosti, namreč ni terminološko usklajen s prvim odstavkom 80. člena ZZVZZ, ki določa pravico do proste izbire zdravnika in zdravstvenega zavoda.</w:t>
      </w:r>
    </w:p>
    <w:p w14:paraId="4A34AA3D" w14:textId="77777777" w:rsidR="00CB1C4C" w:rsidRDefault="00CB1C4C" w:rsidP="00CB1C4C">
      <w:pPr>
        <w:spacing w:line="240" w:lineRule="atLeast"/>
        <w:jc w:val="both"/>
        <w:rPr>
          <w:rFonts w:cs="Arial"/>
          <w:szCs w:val="20"/>
        </w:rPr>
      </w:pPr>
    </w:p>
    <w:p w14:paraId="482EE7E8" w14:textId="0BD6CAF4" w:rsidR="00CB1C4C" w:rsidRDefault="00CB1C4C" w:rsidP="00CB1C4C">
      <w:pPr>
        <w:spacing w:line="240" w:lineRule="atLeast"/>
        <w:jc w:val="both"/>
        <w:rPr>
          <w:rFonts w:cs="Arial"/>
          <w:szCs w:val="20"/>
        </w:rPr>
      </w:pPr>
      <w:r w:rsidRPr="00FC7A36">
        <w:rPr>
          <w:rFonts w:cs="Arial"/>
          <w:szCs w:val="20"/>
        </w:rPr>
        <w:t>Vlada posebej poudarja, da ne gre za poseg začasne, temveč trajne narave, pri čemer v predlogu zakona ni opravljene analize in ocene finančnih posledic. Navedeno je le, da »</w:t>
      </w:r>
      <w:r w:rsidRPr="00FC7A36">
        <w:rPr>
          <w:rFonts w:cs="Arial"/>
          <w:iCs/>
          <w:szCs w:val="20"/>
          <w:lang w:eastAsia="sl-SI"/>
        </w:rPr>
        <w:t>po podatkih predlagatelja nima neposrednih finančnih učinkov na državni proračun oziroma ne predvideva porabe proračunskih sredstev«, pri čemer ni jasno, na katerih podatkih ta ocena temelji, prav tako se ne opredeli do ocene finančnih posledic na druga javnofinančna sredstva, zlasti na sredstva obveznega zdravstvenega zavarovanja</w:t>
      </w:r>
      <w:r w:rsidRPr="00FC7A36">
        <w:rPr>
          <w:rFonts w:cs="Arial"/>
          <w:szCs w:val="20"/>
        </w:rPr>
        <w:t>.</w:t>
      </w:r>
    </w:p>
    <w:p w14:paraId="4A83964F" w14:textId="77777777" w:rsidR="00CB1C4C" w:rsidRPr="00FC7A36" w:rsidRDefault="00CB1C4C" w:rsidP="00CB1C4C">
      <w:pPr>
        <w:spacing w:line="240" w:lineRule="atLeast"/>
        <w:jc w:val="both"/>
        <w:rPr>
          <w:rFonts w:cs="Arial"/>
          <w:szCs w:val="20"/>
        </w:rPr>
      </w:pPr>
    </w:p>
    <w:p w14:paraId="352A252C" w14:textId="77777777" w:rsidR="00CB1C4C" w:rsidRDefault="00CB1C4C" w:rsidP="00CB1C4C">
      <w:pPr>
        <w:spacing w:line="240" w:lineRule="auto"/>
        <w:jc w:val="both"/>
        <w:rPr>
          <w:rFonts w:cs="Arial"/>
          <w:szCs w:val="20"/>
        </w:rPr>
      </w:pPr>
      <w:r w:rsidRPr="00FC7A36">
        <w:rPr>
          <w:rFonts w:cs="Arial"/>
          <w:szCs w:val="20"/>
        </w:rPr>
        <w:t>Na podlagi navedenega Vlada predloga zakona ne podpira in meni, da ni primeren za nadaljnjo obravnavo.</w:t>
      </w:r>
    </w:p>
    <w:p w14:paraId="2CE0E5F9" w14:textId="77777777" w:rsidR="00CB1C4C" w:rsidRDefault="00CB1C4C" w:rsidP="00CB1C4C">
      <w:pPr>
        <w:spacing w:line="240" w:lineRule="auto"/>
        <w:jc w:val="both"/>
        <w:rPr>
          <w:rFonts w:cs="Arial"/>
          <w:szCs w:val="20"/>
        </w:rPr>
      </w:pPr>
    </w:p>
    <w:p w14:paraId="4AE344E4" w14:textId="77777777" w:rsidR="00CB1C4C" w:rsidRDefault="00CB1C4C" w:rsidP="00CB1C4C">
      <w:pPr>
        <w:spacing w:line="240" w:lineRule="auto"/>
        <w:jc w:val="both"/>
        <w:rPr>
          <w:rFonts w:cs="Arial"/>
          <w:szCs w:val="20"/>
        </w:rPr>
      </w:pPr>
      <w:r>
        <w:rPr>
          <w:rFonts w:cs="Arial"/>
          <w:szCs w:val="20"/>
        </w:rPr>
        <w:t>Vir: Ministrstvo za zdravje</w:t>
      </w:r>
    </w:p>
    <w:p w14:paraId="5D2F63A9" w14:textId="77777777" w:rsidR="00CB1C4C" w:rsidRDefault="00CB1C4C" w:rsidP="00CB1C4C">
      <w:pPr>
        <w:spacing w:line="240" w:lineRule="auto"/>
        <w:jc w:val="both"/>
        <w:rPr>
          <w:rFonts w:cs="Arial"/>
          <w:szCs w:val="20"/>
        </w:rPr>
      </w:pPr>
    </w:p>
    <w:p w14:paraId="1E5D97AC" w14:textId="77777777" w:rsidR="00CB1C4C" w:rsidRPr="0046575F" w:rsidRDefault="00CB1C4C" w:rsidP="00CB1C4C">
      <w:pPr>
        <w:pStyle w:val="Naslov2"/>
        <w:rPr>
          <w:color w:val="000000"/>
        </w:rPr>
      </w:pPr>
      <w:r w:rsidRPr="0046575F">
        <w:rPr>
          <w:color w:val="000000"/>
        </w:rPr>
        <w:t xml:space="preserve">Vlada o </w:t>
      </w:r>
      <w:bookmarkStart w:id="1" w:name="_Hlk11661056"/>
      <w:r w:rsidRPr="0046575F">
        <w:rPr>
          <w:color w:val="000000"/>
        </w:rPr>
        <w:t>spremembah in dopolnitvah Uredbe o plačah in drugih prejemkih javnih uslužbencev za delo v tujini</w:t>
      </w:r>
      <w:bookmarkEnd w:id="1"/>
    </w:p>
    <w:p w14:paraId="079073E9" w14:textId="77777777" w:rsidR="00CB1C4C" w:rsidRDefault="00CB1C4C" w:rsidP="00CB1C4C">
      <w:pPr>
        <w:spacing w:line="240" w:lineRule="auto"/>
        <w:jc w:val="both"/>
        <w:rPr>
          <w:rFonts w:cs="Arial"/>
          <w:color w:val="000000"/>
          <w:szCs w:val="20"/>
        </w:rPr>
      </w:pPr>
    </w:p>
    <w:p w14:paraId="4BBB5DA1" w14:textId="77777777" w:rsidR="00CB1C4C" w:rsidRPr="006379BB" w:rsidRDefault="00CB1C4C" w:rsidP="00CB1C4C">
      <w:pPr>
        <w:spacing w:line="240" w:lineRule="atLeast"/>
        <w:jc w:val="both"/>
        <w:rPr>
          <w:rFonts w:cs="Arial"/>
          <w:lang w:eastAsia="sl-SI"/>
        </w:rPr>
      </w:pPr>
      <w:r w:rsidRPr="006379BB">
        <w:rPr>
          <w:rFonts w:cs="Arial"/>
          <w:lang w:eastAsia="sl-SI"/>
        </w:rPr>
        <w:t xml:space="preserve">Vlada Republike Slovenije je izdala </w:t>
      </w:r>
      <w:bookmarkStart w:id="2" w:name="_Hlk45114540"/>
      <w:r w:rsidRPr="006379BB">
        <w:rPr>
          <w:rFonts w:cs="Arial"/>
          <w:lang w:eastAsia="sl-SI"/>
        </w:rPr>
        <w:t>Uredbo o spremembah in dopolnitvah Uredbe o plačah in drugih prejemkih javnih uslužbencev za delo v tujini</w:t>
      </w:r>
      <w:bookmarkEnd w:id="2"/>
      <w:r w:rsidRPr="006379BB">
        <w:rPr>
          <w:rFonts w:cs="Arial"/>
          <w:lang w:eastAsia="sl-SI"/>
        </w:rPr>
        <w:t xml:space="preserve"> in jo objavi v Uradnem listu Republike Slovenije.</w:t>
      </w:r>
    </w:p>
    <w:p w14:paraId="6E03B4DD" w14:textId="77777777" w:rsidR="00CB1C4C" w:rsidRDefault="00CB1C4C" w:rsidP="00CB1C4C">
      <w:pPr>
        <w:spacing w:line="240" w:lineRule="auto"/>
        <w:jc w:val="both"/>
        <w:rPr>
          <w:rFonts w:cs="Arial"/>
          <w:color w:val="000000"/>
          <w:szCs w:val="20"/>
        </w:rPr>
      </w:pPr>
    </w:p>
    <w:p w14:paraId="1F3E7826" w14:textId="77777777" w:rsidR="00CB1C4C" w:rsidRDefault="00CB1C4C" w:rsidP="00CB1C4C">
      <w:pPr>
        <w:spacing w:after="200" w:line="276" w:lineRule="auto"/>
        <w:jc w:val="both"/>
        <w:rPr>
          <w:rFonts w:cs="Arial"/>
          <w:szCs w:val="20"/>
        </w:rPr>
      </w:pPr>
      <w:r>
        <w:rPr>
          <w:rFonts w:cs="Arial"/>
          <w:szCs w:val="20"/>
        </w:rPr>
        <w:t>Z uredbo</w:t>
      </w:r>
      <w:r w:rsidRPr="00860F7C">
        <w:rPr>
          <w:rFonts w:cs="Arial"/>
          <w:szCs w:val="20"/>
        </w:rPr>
        <w:t xml:space="preserve"> se ureja pravica javnega uslužbenca</w:t>
      </w:r>
      <w:r>
        <w:rPr>
          <w:rFonts w:cs="Arial"/>
          <w:szCs w:val="20"/>
        </w:rPr>
        <w:t xml:space="preserve"> (diplomata ali drugega napotenega javnega uslužbenca)</w:t>
      </w:r>
      <w:r w:rsidRPr="00860F7C">
        <w:rPr>
          <w:rFonts w:cs="Arial"/>
          <w:szCs w:val="20"/>
        </w:rPr>
        <w:t xml:space="preserve"> do povračila šolnine</w:t>
      </w:r>
      <w:r>
        <w:rPr>
          <w:rFonts w:cs="Arial"/>
          <w:szCs w:val="20"/>
        </w:rPr>
        <w:t>, ki</w:t>
      </w:r>
      <w:r w:rsidRPr="00860F7C">
        <w:rPr>
          <w:rFonts w:cs="Arial"/>
          <w:szCs w:val="20"/>
        </w:rPr>
        <w:t xml:space="preserve"> jo plačuje za svojega otroka, ko po vrnitvi iz tujine</w:t>
      </w:r>
      <w:r>
        <w:rPr>
          <w:rFonts w:cs="Arial"/>
          <w:szCs w:val="20"/>
        </w:rPr>
        <w:t xml:space="preserve"> (kjer se je otrok v času napotitve izobraževal v mednarodnih programih izobraževanja) nadaljuje </w:t>
      </w:r>
      <w:r w:rsidRPr="00860F7C">
        <w:rPr>
          <w:rFonts w:cs="Arial"/>
          <w:szCs w:val="20"/>
        </w:rPr>
        <w:t>izobraž</w:t>
      </w:r>
      <w:r>
        <w:rPr>
          <w:rFonts w:cs="Arial"/>
          <w:szCs w:val="20"/>
        </w:rPr>
        <w:t>evanje</w:t>
      </w:r>
      <w:r w:rsidRPr="00860F7C">
        <w:rPr>
          <w:rFonts w:cs="Arial"/>
          <w:szCs w:val="20"/>
        </w:rPr>
        <w:t xml:space="preserve"> v mednarodnih programih osnovnošolskega in srednješolskega splošnega izobraževanja v Republiki Sloveniji. </w:t>
      </w:r>
    </w:p>
    <w:p w14:paraId="3A941901" w14:textId="77777777" w:rsidR="00CB1C4C" w:rsidRDefault="00CB1C4C" w:rsidP="00CB1C4C">
      <w:pPr>
        <w:spacing w:after="200" w:line="276" w:lineRule="auto"/>
        <w:jc w:val="both"/>
        <w:rPr>
          <w:rFonts w:cs="Arial"/>
          <w:szCs w:val="20"/>
        </w:rPr>
      </w:pPr>
      <w:r>
        <w:rPr>
          <w:rFonts w:cs="Arial"/>
          <w:szCs w:val="20"/>
        </w:rPr>
        <w:t>Vir: Ministrstvo za javno upravo</w:t>
      </w:r>
    </w:p>
    <w:p w14:paraId="26FEF72F" w14:textId="77777777" w:rsidR="00CB1C4C" w:rsidRPr="00FC7A36" w:rsidRDefault="00CB1C4C" w:rsidP="00CB1C4C">
      <w:pPr>
        <w:spacing w:line="240" w:lineRule="auto"/>
        <w:jc w:val="both"/>
        <w:rPr>
          <w:rFonts w:cs="Arial"/>
          <w:szCs w:val="20"/>
        </w:rPr>
      </w:pPr>
    </w:p>
    <w:p w14:paraId="6F870C5B" w14:textId="77777777" w:rsidR="0046575F" w:rsidRPr="00D55810" w:rsidRDefault="0046575F" w:rsidP="0066115E">
      <w:pPr>
        <w:spacing w:line="240" w:lineRule="auto"/>
        <w:jc w:val="both"/>
        <w:rPr>
          <w:szCs w:val="20"/>
        </w:rPr>
      </w:pPr>
    </w:p>
    <w:p w14:paraId="55326655" w14:textId="77777777" w:rsidR="00E80029" w:rsidRPr="0046575F" w:rsidRDefault="00E80029" w:rsidP="0046575F">
      <w:pPr>
        <w:pStyle w:val="Naslov2"/>
      </w:pPr>
      <w:r w:rsidRPr="0046575F">
        <w:t>Odgovor na tožbo nekdanjega generalnega direktorja ZRSZ</w:t>
      </w:r>
    </w:p>
    <w:p w14:paraId="098CBC19" w14:textId="77777777" w:rsidR="00E80029" w:rsidRPr="00DA38C7" w:rsidRDefault="00E80029" w:rsidP="00DA38C7">
      <w:pPr>
        <w:spacing w:after="200" w:line="288" w:lineRule="auto"/>
        <w:jc w:val="both"/>
        <w:rPr>
          <w:rFonts w:cs="Arial"/>
          <w:szCs w:val="20"/>
          <w:lang w:eastAsia="ar-SA"/>
        </w:rPr>
      </w:pPr>
      <w:r w:rsidRPr="00DA38C7">
        <w:rPr>
          <w:rFonts w:cs="Arial"/>
          <w:szCs w:val="20"/>
          <w:lang w:eastAsia="ar-SA"/>
        </w:rPr>
        <w:t>Vlada Republike Slovenije je na dopisni seji sprejela odgovor na tožbo v upravnem sporu, ki se vodi pred Upravnim sodiščem Republike Slovenije zoper odločbo Vlade Republike Slovenije z dne 16. 2. 2023 o razrešitvi</w:t>
      </w:r>
      <w:r w:rsidRPr="00DA38C7">
        <w:rPr>
          <w:rFonts w:ascii="Calibri" w:hAnsi="Calibri" w:cs="Calibri"/>
        </w:rPr>
        <w:t xml:space="preserve"> </w:t>
      </w:r>
      <w:r w:rsidRPr="00DA38C7">
        <w:rPr>
          <w:rFonts w:cs="Arial"/>
          <w:szCs w:val="20"/>
          <w:lang w:eastAsia="ar-SA"/>
        </w:rPr>
        <w:t xml:space="preserve">Mitja Bobnarja s položaja generalnega direktorja Zavoda Republike Slovenije za zaposlovanje, in ga pošlje Upravnemu sodišču Republike Slovenije. </w:t>
      </w:r>
    </w:p>
    <w:p w14:paraId="7718D02A" w14:textId="77777777" w:rsidR="00E80029" w:rsidRDefault="00E80029" w:rsidP="00DA38C7">
      <w:pPr>
        <w:spacing w:after="200" w:line="288" w:lineRule="auto"/>
        <w:jc w:val="both"/>
        <w:rPr>
          <w:rFonts w:cs="Arial"/>
          <w:szCs w:val="20"/>
          <w:lang w:eastAsia="sl-SI"/>
        </w:rPr>
      </w:pPr>
      <w:r w:rsidRPr="00DA38C7">
        <w:rPr>
          <w:rFonts w:cs="Arial"/>
          <w:szCs w:val="20"/>
        </w:rPr>
        <w:t xml:space="preserve">Vlada Republike Slovenije pooblašča Državno odvetništvo Republike Slovenije za zastopanje pred </w:t>
      </w:r>
      <w:r w:rsidRPr="00DA38C7">
        <w:rPr>
          <w:rFonts w:cs="Arial"/>
          <w:szCs w:val="20"/>
          <w:lang w:eastAsia="sl-SI"/>
        </w:rPr>
        <w:t>Upravnim sodiščem Republike Slovenije. Tožeča stranka Upravnemu sodišču Republike Slovenije predlaga, da ugotovi nezakonitost odločbe tožene stranke z dne 16. 2. 2023 in le to odpravi. Tožena stranka v odgovoru na tožbo odgovarja na tožbene navedbe in Upravnemu sodišču Republike Slovenije predlaga, da tožbo kot neutemeljeno zavrne.</w:t>
      </w:r>
    </w:p>
    <w:p w14:paraId="25B1D222" w14:textId="656322B4" w:rsidR="00E80029" w:rsidRDefault="00E80029" w:rsidP="00DA38C7">
      <w:pPr>
        <w:spacing w:after="200" w:line="288" w:lineRule="auto"/>
        <w:jc w:val="both"/>
        <w:rPr>
          <w:rFonts w:cs="Arial"/>
          <w:szCs w:val="20"/>
          <w:lang w:eastAsia="sl-SI"/>
        </w:rPr>
      </w:pPr>
      <w:r>
        <w:rPr>
          <w:rFonts w:cs="Arial"/>
          <w:szCs w:val="20"/>
          <w:lang w:eastAsia="sl-SI"/>
        </w:rPr>
        <w:t>Vir: Ministrstvo za delo, družino, socialne zadeve in enake možnosti</w:t>
      </w:r>
    </w:p>
    <w:p w14:paraId="69778E40" w14:textId="77777777" w:rsidR="00E80029" w:rsidRPr="0046575F" w:rsidRDefault="00E80029" w:rsidP="0046575F">
      <w:pPr>
        <w:pStyle w:val="Naslov2"/>
      </w:pPr>
      <w:r w:rsidRPr="0046575F">
        <w:t xml:space="preserve">Vlada </w:t>
      </w:r>
      <w:bookmarkStart w:id="3" w:name="_Hlk105666509"/>
      <w:r w:rsidRPr="0046575F">
        <w:t xml:space="preserve">razrešila </w:t>
      </w:r>
      <w:bookmarkEnd w:id="3"/>
      <w:r w:rsidRPr="0046575F">
        <w:t>in imenovala direktorja Urada Republike Slovenije za nadzor, kakovost in investicije v zdravstvu</w:t>
      </w:r>
    </w:p>
    <w:p w14:paraId="4C138AA1" w14:textId="77777777" w:rsidR="00E80029" w:rsidRPr="00E80029" w:rsidRDefault="00E80029" w:rsidP="007A492B">
      <w:pPr>
        <w:autoSpaceDE w:val="0"/>
        <w:autoSpaceDN w:val="0"/>
        <w:spacing w:line="25" w:lineRule="atLeast"/>
        <w:jc w:val="both"/>
        <w:rPr>
          <w:rFonts w:cs="Arial"/>
          <w:szCs w:val="20"/>
        </w:rPr>
      </w:pPr>
      <w:r w:rsidRPr="00E80029">
        <w:rPr>
          <w:rFonts w:cs="Arial"/>
          <w:szCs w:val="20"/>
        </w:rPr>
        <w:t xml:space="preserve">Vlada Republike Slovenije je izdala odločbo o razrešitvi Aleša </w:t>
      </w:r>
      <w:proofErr w:type="spellStart"/>
      <w:r w:rsidRPr="00E80029">
        <w:rPr>
          <w:rFonts w:cs="Arial"/>
          <w:szCs w:val="20"/>
        </w:rPr>
        <w:t>Šabedra</w:t>
      </w:r>
      <w:proofErr w:type="spellEnd"/>
      <w:r w:rsidRPr="00E80029">
        <w:rPr>
          <w:rFonts w:cs="Arial"/>
          <w:szCs w:val="20"/>
        </w:rPr>
        <w:t xml:space="preserve"> s položaja direktorja Urada Republike Slovenije za nadzor, kakovost in investicije v zdravstvu (UNKIZ) dne 27. 7. 2023. Na mesto je kot vršilca dolžnosti z dnem 28. 7. 2023 imenovala dr. Tomaža Pliberška,</w:t>
      </w:r>
      <w:r w:rsidRPr="00E80029">
        <w:t xml:space="preserve"> </w:t>
      </w:r>
      <w:r w:rsidRPr="00E80029">
        <w:rPr>
          <w:rFonts w:cs="Arial"/>
          <w:szCs w:val="20"/>
        </w:rPr>
        <w:t>in sicer do imenovanja direktorja UNKIZ po opravljenem natečajnem postopku, vendar najdlje do 27. 1. 2024.</w:t>
      </w:r>
    </w:p>
    <w:p w14:paraId="010B10D6" w14:textId="77777777" w:rsidR="00E80029" w:rsidRDefault="00E80029" w:rsidP="007A492B">
      <w:pPr>
        <w:autoSpaceDE w:val="0"/>
        <w:autoSpaceDN w:val="0"/>
        <w:spacing w:line="25" w:lineRule="atLeast"/>
        <w:jc w:val="both"/>
        <w:rPr>
          <w:rFonts w:cs="Arial"/>
          <w:b/>
          <w:bCs/>
          <w:szCs w:val="20"/>
        </w:rPr>
      </w:pPr>
    </w:p>
    <w:p w14:paraId="24BA2938" w14:textId="77777777" w:rsidR="00E80029" w:rsidRDefault="00E80029" w:rsidP="007A492B">
      <w:pPr>
        <w:autoSpaceDE w:val="0"/>
        <w:autoSpaceDN w:val="0"/>
        <w:spacing w:line="25" w:lineRule="atLeast"/>
        <w:jc w:val="both"/>
        <w:rPr>
          <w:rFonts w:cs="Arial"/>
          <w:szCs w:val="20"/>
        </w:rPr>
      </w:pPr>
      <w:r>
        <w:rPr>
          <w:rFonts w:cs="Arial"/>
          <w:szCs w:val="20"/>
        </w:rPr>
        <w:t xml:space="preserve">Dr. Tomaž Pliberšek, sicer </w:t>
      </w:r>
      <w:r w:rsidRPr="00C8583F">
        <w:rPr>
          <w:rFonts w:cs="Arial"/>
          <w:szCs w:val="20"/>
        </w:rPr>
        <w:t>doktor znanosti s področja gradbeništva</w:t>
      </w:r>
      <w:r>
        <w:rPr>
          <w:rFonts w:cs="Arial"/>
          <w:szCs w:val="20"/>
        </w:rPr>
        <w:t xml:space="preserve">, je z delovanjem ministrstev dobro seznanjen, deloval je tako na Ministrstvu za obrambo kot na Ministrstvu za zdravje, kjer je med 28. 3. 2019 in 13. 3. 2020 opravljal funkcijo državnega sekretarja. Prav tako je v letu 2019 po pooblastilu tri mesece vodil Direktorat za zdravstveno varstvo. </w:t>
      </w:r>
    </w:p>
    <w:p w14:paraId="7665F8B0" w14:textId="77777777" w:rsidR="00E80029" w:rsidRDefault="00E80029" w:rsidP="007A492B">
      <w:pPr>
        <w:autoSpaceDE w:val="0"/>
        <w:autoSpaceDN w:val="0"/>
        <w:spacing w:line="25" w:lineRule="atLeast"/>
        <w:jc w:val="both"/>
        <w:rPr>
          <w:rFonts w:cs="Arial"/>
          <w:szCs w:val="20"/>
        </w:rPr>
      </w:pPr>
    </w:p>
    <w:p w14:paraId="14CBFDF2" w14:textId="3DDA2FBB" w:rsidR="00E80029" w:rsidRDefault="00E80029" w:rsidP="007A492B">
      <w:pPr>
        <w:autoSpaceDE w:val="0"/>
        <w:autoSpaceDN w:val="0"/>
        <w:spacing w:line="25" w:lineRule="atLeast"/>
        <w:jc w:val="both"/>
        <w:rPr>
          <w:rFonts w:cs="Arial"/>
          <w:szCs w:val="20"/>
        </w:rPr>
      </w:pPr>
      <w:r>
        <w:rPr>
          <w:rFonts w:cs="Arial"/>
          <w:szCs w:val="20"/>
        </w:rPr>
        <w:t>V</w:t>
      </w:r>
      <w:r w:rsidRPr="00C8583F">
        <w:rPr>
          <w:rFonts w:cs="Arial"/>
          <w:szCs w:val="20"/>
        </w:rPr>
        <w:t xml:space="preserve"> </w:t>
      </w:r>
      <w:r>
        <w:rPr>
          <w:rFonts w:cs="Arial"/>
          <w:szCs w:val="20"/>
        </w:rPr>
        <w:t>desetletju pred delovanjem na ministrstvu</w:t>
      </w:r>
      <w:r w:rsidRPr="00C8583F">
        <w:rPr>
          <w:rFonts w:cs="Arial"/>
          <w:szCs w:val="20"/>
        </w:rPr>
        <w:t xml:space="preserve"> </w:t>
      </w:r>
      <w:r>
        <w:rPr>
          <w:rFonts w:cs="Arial"/>
          <w:szCs w:val="20"/>
        </w:rPr>
        <w:t>je bil vodja več projektov</w:t>
      </w:r>
      <w:r w:rsidRPr="00C8583F">
        <w:rPr>
          <w:rFonts w:cs="Arial"/>
          <w:szCs w:val="20"/>
        </w:rPr>
        <w:t xml:space="preserve">, </w:t>
      </w:r>
      <w:r>
        <w:rPr>
          <w:rFonts w:cs="Arial"/>
          <w:szCs w:val="20"/>
        </w:rPr>
        <w:t>kot so</w:t>
      </w:r>
      <w:r w:rsidRPr="00C8583F">
        <w:rPr>
          <w:rFonts w:cs="Arial"/>
          <w:szCs w:val="20"/>
        </w:rPr>
        <w:t xml:space="preserve"> projektn</w:t>
      </w:r>
      <w:r>
        <w:rPr>
          <w:rFonts w:cs="Arial"/>
          <w:szCs w:val="20"/>
        </w:rPr>
        <w:t>a</w:t>
      </w:r>
      <w:r w:rsidRPr="00C8583F">
        <w:rPr>
          <w:rFonts w:cs="Arial"/>
          <w:szCs w:val="20"/>
        </w:rPr>
        <w:t xml:space="preserve"> faz</w:t>
      </w:r>
      <w:r>
        <w:rPr>
          <w:rFonts w:cs="Arial"/>
          <w:szCs w:val="20"/>
        </w:rPr>
        <w:t>a</w:t>
      </w:r>
      <w:r w:rsidRPr="00C8583F">
        <w:rPr>
          <w:rFonts w:cs="Arial"/>
          <w:szCs w:val="20"/>
        </w:rPr>
        <w:t xml:space="preserve"> mednarodnega projekta </w:t>
      </w:r>
      <w:proofErr w:type="spellStart"/>
      <w:r w:rsidRPr="00C8583F">
        <w:rPr>
          <w:rFonts w:cs="Arial"/>
          <w:szCs w:val="20"/>
        </w:rPr>
        <w:t>Move</w:t>
      </w:r>
      <w:proofErr w:type="spellEnd"/>
      <w:r w:rsidRPr="00C8583F">
        <w:rPr>
          <w:rFonts w:cs="Arial"/>
          <w:szCs w:val="20"/>
        </w:rPr>
        <w:t xml:space="preserve">, DEM, vodja projekta v okviru Fundacije za šport, več različnih projektov na fakulteti za gradbeništvo s področja letalstva, </w:t>
      </w:r>
      <w:proofErr w:type="spellStart"/>
      <w:r w:rsidRPr="00C8583F">
        <w:rPr>
          <w:rFonts w:cs="Arial"/>
          <w:szCs w:val="20"/>
        </w:rPr>
        <w:t>Loptreg</w:t>
      </w:r>
      <w:proofErr w:type="spellEnd"/>
      <w:r w:rsidRPr="00C8583F">
        <w:rPr>
          <w:rFonts w:cs="Arial"/>
          <w:szCs w:val="20"/>
        </w:rPr>
        <w:t xml:space="preserve">, </w:t>
      </w:r>
      <w:proofErr w:type="spellStart"/>
      <w:r w:rsidRPr="00C8583F">
        <w:rPr>
          <w:rFonts w:cs="Arial"/>
          <w:szCs w:val="20"/>
        </w:rPr>
        <w:t>SmartLab</w:t>
      </w:r>
      <w:proofErr w:type="spellEnd"/>
      <w:r w:rsidRPr="00C8583F">
        <w:rPr>
          <w:rFonts w:cs="Arial"/>
          <w:szCs w:val="20"/>
        </w:rPr>
        <w:t xml:space="preserve">, vodja komisije za promocijo na fakulteti za gradbeništvo, LEA Spodnje Podravje. </w:t>
      </w:r>
      <w:r>
        <w:rPr>
          <w:rFonts w:cs="Arial"/>
          <w:szCs w:val="20"/>
        </w:rPr>
        <w:t>Bil je tudi nadzornik več gradbenih investicij.</w:t>
      </w:r>
    </w:p>
    <w:p w14:paraId="179105C6" w14:textId="77777777" w:rsidR="00E80029" w:rsidRDefault="00E80029" w:rsidP="007A492B">
      <w:pPr>
        <w:autoSpaceDE w:val="0"/>
        <w:autoSpaceDN w:val="0"/>
        <w:spacing w:line="25" w:lineRule="atLeast"/>
        <w:jc w:val="both"/>
        <w:rPr>
          <w:rFonts w:cs="Arial"/>
          <w:szCs w:val="20"/>
        </w:rPr>
      </w:pPr>
    </w:p>
    <w:p w14:paraId="13E60C64" w14:textId="51CC1895" w:rsidR="00E80029" w:rsidRPr="00206D5E" w:rsidRDefault="00E80029" w:rsidP="007A492B">
      <w:pPr>
        <w:autoSpaceDE w:val="0"/>
        <w:autoSpaceDN w:val="0"/>
        <w:spacing w:line="25" w:lineRule="atLeast"/>
        <w:jc w:val="both"/>
        <w:rPr>
          <w:rFonts w:cs="Arial"/>
          <w:szCs w:val="20"/>
        </w:rPr>
      </w:pPr>
      <w:r>
        <w:rPr>
          <w:rFonts w:cs="Arial"/>
          <w:szCs w:val="20"/>
        </w:rPr>
        <w:t>Vir: Ministrstvo za zdravje</w:t>
      </w:r>
    </w:p>
    <w:p w14:paraId="70D9F405" w14:textId="77777777" w:rsidR="00E80029" w:rsidRPr="007A492B" w:rsidRDefault="00E80029" w:rsidP="009051C4">
      <w:pPr>
        <w:overflowPunct w:val="0"/>
        <w:autoSpaceDE w:val="0"/>
        <w:autoSpaceDN w:val="0"/>
        <w:jc w:val="center"/>
        <w:textAlignment w:val="baseline"/>
        <w:rPr>
          <w:rFonts w:cs="Arial"/>
          <w:szCs w:val="20"/>
        </w:rPr>
      </w:pPr>
    </w:p>
    <w:p w14:paraId="4381CCE2" w14:textId="77777777" w:rsidR="00E80029" w:rsidRPr="00607926" w:rsidRDefault="00E80029" w:rsidP="0046575F">
      <w:pPr>
        <w:pStyle w:val="Naslov2"/>
        <w:rPr>
          <w:lang w:eastAsia="sl-SI"/>
        </w:rPr>
      </w:pPr>
      <w:r w:rsidRPr="00607926">
        <w:rPr>
          <w:lang w:eastAsia="sl-SI"/>
        </w:rPr>
        <w:t>Vlada</w:t>
      </w:r>
      <w:r>
        <w:rPr>
          <w:lang w:eastAsia="sl-SI"/>
        </w:rPr>
        <w:t xml:space="preserve"> izdala soglasje k </w:t>
      </w:r>
      <w:r w:rsidRPr="00607926">
        <w:rPr>
          <w:lang w:eastAsia="sl-SI"/>
        </w:rPr>
        <w:t>imenovanj</w:t>
      </w:r>
      <w:r>
        <w:rPr>
          <w:lang w:eastAsia="sl-SI"/>
        </w:rPr>
        <w:t>u</w:t>
      </w:r>
      <w:r w:rsidRPr="00607926">
        <w:rPr>
          <w:lang w:eastAsia="sl-SI"/>
        </w:rPr>
        <w:t xml:space="preserve"> Zdravstvenega sveta</w:t>
      </w:r>
    </w:p>
    <w:p w14:paraId="7411E820" w14:textId="77777777" w:rsidR="00E80029" w:rsidRPr="00E80029" w:rsidRDefault="00E80029" w:rsidP="00C5763A">
      <w:pPr>
        <w:overflowPunct w:val="0"/>
        <w:autoSpaceDE w:val="0"/>
        <w:autoSpaceDN w:val="0"/>
        <w:adjustRightInd w:val="0"/>
        <w:jc w:val="both"/>
        <w:textAlignment w:val="baseline"/>
        <w:rPr>
          <w:rFonts w:cs="Arial"/>
          <w:szCs w:val="20"/>
        </w:rPr>
      </w:pPr>
      <w:r w:rsidRPr="00E80029">
        <w:rPr>
          <w:rFonts w:cs="Arial"/>
          <w:szCs w:val="20"/>
        </w:rPr>
        <w:t>Zdravstveni svet je najvišji usklajevalni in najvišji posvetovalni organ ministra za zdravje na področju zdravstvene dejavnosti, zdravstvenega varstva in zdravstvenega zavarovanja. Zdravstveni svet se oblikuje pri Ministrstvu za zdravje iz predstavnikov zdravstvene stroke, iz vrst svetnikov, višjih svetnikov, fakultetnih učiteljev in drugih priznanih strokovnjakov s področja zdravstvenega varstva, zdravstvene ekonomike in organizacije zdravstvenega varstva.</w:t>
      </w:r>
    </w:p>
    <w:p w14:paraId="6E02F82D" w14:textId="77777777" w:rsidR="00E80029" w:rsidRPr="00C5763A" w:rsidRDefault="00E80029" w:rsidP="00C5763A">
      <w:pPr>
        <w:overflowPunct w:val="0"/>
        <w:autoSpaceDE w:val="0"/>
        <w:autoSpaceDN w:val="0"/>
        <w:adjustRightInd w:val="0"/>
        <w:jc w:val="both"/>
        <w:textAlignment w:val="baseline"/>
        <w:rPr>
          <w:rFonts w:cs="Arial"/>
          <w:szCs w:val="20"/>
        </w:rPr>
      </w:pPr>
    </w:p>
    <w:p w14:paraId="02F7CD90" w14:textId="77777777" w:rsidR="00E80029" w:rsidRPr="00C5763A" w:rsidRDefault="00E80029" w:rsidP="00C5763A">
      <w:pPr>
        <w:overflowPunct w:val="0"/>
        <w:autoSpaceDE w:val="0"/>
        <w:autoSpaceDN w:val="0"/>
        <w:adjustRightInd w:val="0"/>
        <w:jc w:val="both"/>
        <w:textAlignment w:val="baseline"/>
        <w:rPr>
          <w:rFonts w:cs="Arial"/>
          <w:szCs w:val="20"/>
        </w:rPr>
      </w:pPr>
      <w:r w:rsidRPr="00C5763A">
        <w:rPr>
          <w:rFonts w:cs="Arial"/>
          <w:szCs w:val="20"/>
        </w:rPr>
        <w:t>V skladu s 7. členom Pravilnika o Zdravstvenem svetu minister za zdravje imenuje predsednika in člane Zdravstvenega sveta v roku 3 mesecev po nastopu funkcije, v skladu s četrtim odstavkom 75. člena Zakona o zdravstveni dejavnosti k imenovanju članov Zdravstvenega sveta daje soglasje Vlada RS.</w:t>
      </w:r>
    </w:p>
    <w:p w14:paraId="7795C07C" w14:textId="77777777" w:rsidR="00E80029" w:rsidRPr="00C5763A" w:rsidRDefault="00E80029" w:rsidP="00C5763A">
      <w:pPr>
        <w:overflowPunct w:val="0"/>
        <w:autoSpaceDE w:val="0"/>
        <w:autoSpaceDN w:val="0"/>
        <w:adjustRightInd w:val="0"/>
        <w:jc w:val="both"/>
        <w:textAlignment w:val="baseline"/>
        <w:rPr>
          <w:rFonts w:cs="Arial"/>
          <w:szCs w:val="20"/>
        </w:rPr>
      </w:pPr>
    </w:p>
    <w:p w14:paraId="47065793" w14:textId="77777777" w:rsidR="00E80029" w:rsidRDefault="00E80029" w:rsidP="00C5763A">
      <w:pPr>
        <w:overflowPunct w:val="0"/>
        <w:autoSpaceDE w:val="0"/>
        <w:autoSpaceDN w:val="0"/>
        <w:adjustRightInd w:val="0"/>
        <w:jc w:val="both"/>
        <w:textAlignment w:val="baseline"/>
        <w:rPr>
          <w:rFonts w:cs="Arial"/>
          <w:szCs w:val="20"/>
        </w:rPr>
      </w:pPr>
      <w:r w:rsidRPr="00C5763A">
        <w:rPr>
          <w:rFonts w:cs="Arial"/>
          <w:szCs w:val="20"/>
        </w:rPr>
        <w:t>Predsednik in člani Zdravstvenega sveta so imenovani za čas trajanja funkcije ministra. Zaradi menjave ministra za zdravje in s tem povezanega nedelovanja Zdravstvenega sveta prihaja do zaostankov na področju obravnave vlog za nove zdravstvene programe in drugih zadev v pristojnosti Zdravstvenega sveta, zato je bil s Sklepom ministra za zdravje dne 24. 7. 2023 imenovan Zdravstveni svet v isti sestavi.</w:t>
      </w:r>
    </w:p>
    <w:p w14:paraId="7AFD63F2" w14:textId="77777777" w:rsidR="00E80029" w:rsidRDefault="00E80029" w:rsidP="00C5763A">
      <w:pPr>
        <w:overflowPunct w:val="0"/>
        <w:autoSpaceDE w:val="0"/>
        <w:autoSpaceDN w:val="0"/>
        <w:adjustRightInd w:val="0"/>
        <w:jc w:val="both"/>
        <w:textAlignment w:val="baseline"/>
        <w:rPr>
          <w:rFonts w:cs="Arial"/>
          <w:szCs w:val="20"/>
        </w:rPr>
      </w:pPr>
    </w:p>
    <w:p w14:paraId="49BD1ACE" w14:textId="4DD9F6B4" w:rsidR="00E80029" w:rsidRPr="00607926" w:rsidRDefault="00E80029" w:rsidP="00C5763A">
      <w:pPr>
        <w:overflowPunct w:val="0"/>
        <w:autoSpaceDE w:val="0"/>
        <w:autoSpaceDN w:val="0"/>
        <w:adjustRightInd w:val="0"/>
        <w:jc w:val="both"/>
        <w:textAlignment w:val="baseline"/>
        <w:rPr>
          <w:rFonts w:cs="Arial"/>
          <w:iCs/>
          <w:szCs w:val="20"/>
          <w:lang w:eastAsia="sl-SI"/>
        </w:rPr>
      </w:pPr>
      <w:r>
        <w:rPr>
          <w:rFonts w:cs="Arial"/>
          <w:szCs w:val="20"/>
        </w:rPr>
        <w:t>Vir: Ministrstvo za zdravje</w:t>
      </w:r>
    </w:p>
    <w:p w14:paraId="595A7CFD" w14:textId="77777777" w:rsidR="00E80029" w:rsidRDefault="00E80029"/>
    <w:p w14:paraId="3A44AF7A" w14:textId="77777777" w:rsidR="00E80029" w:rsidRDefault="00E80029" w:rsidP="0046575F">
      <w:pPr>
        <w:pStyle w:val="Naslov2"/>
      </w:pPr>
      <w:bookmarkStart w:id="4" w:name="_Hlk126910343"/>
      <w:r w:rsidRPr="00675C2E">
        <w:rPr>
          <w:color w:val="000000"/>
        </w:rPr>
        <w:t>Vlada</w:t>
      </w:r>
      <w:bookmarkEnd w:id="4"/>
      <w:r>
        <w:rPr>
          <w:color w:val="000000"/>
        </w:rPr>
        <w:t xml:space="preserve"> </w:t>
      </w:r>
      <w:r w:rsidRPr="00DF26D9">
        <w:t>izdala odločbo o ime</w:t>
      </w:r>
      <w:r>
        <w:t>novanju preiskovalca pomorskih nesreč</w:t>
      </w:r>
    </w:p>
    <w:p w14:paraId="1794F9D7" w14:textId="77777777" w:rsidR="00E80029" w:rsidRDefault="00E80029" w:rsidP="00D80508">
      <w:pPr>
        <w:rPr>
          <w:lang w:eastAsia="sl-SI"/>
        </w:rPr>
      </w:pPr>
      <w:r>
        <w:rPr>
          <w:lang w:eastAsia="sl-SI"/>
        </w:rPr>
        <w:t>Pomorski zakonik določa, da je za preiskovanje pomorskih nesreč pristojen preiskovalec, ki je pri svojem delu in odločanju neodvisen, samostojen in ima zagotovljena finančna sredstva. Preiskovalec deluje v okviru samostojne organizacijske enote v ministrstvu, pristojnem za pomorstvo, ali drugem organu, katerega interesi niso v nasprotju z nalogami in pooblastili preiskovalca. Enega ali več preiskovalcev imenuje vlada. Preiskovalec je lahko oseba z najmanj deset let delovnih izkušenj na področju varnosti prometa.</w:t>
      </w:r>
    </w:p>
    <w:p w14:paraId="4941721D" w14:textId="77777777" w:rsidR="00E80029" w:rsidRDefault="00E80029" w:rsidP="00D80508">
      <w:pPr>
        <w:rPr>
          <w:lang w:eastAsia="sl-SI"/>
        </w:rPr>
      </w:pPr>
    </w:p>
    <w:p w14:paraId="6EC3A789" w14:textId="77777777" w:rsidR="00E80029" w:rsidRDefault="00E80029" w:rsidP="00D80508">
      <w:pPr>
        <w:rPr>
          <w:lang w:eastAsia="sl-SI"/>
        </w:rPr>
      </w:pPr>
      <w:r>
        <w:rPr>
          <w:lang w:eastAsia="sl-SI"/>
        </w:rPr>
        <w:t>Drugi odstavek 5. člena Uredbe o preiskovanju pomorskih nesreč določa, da preiskovalec izpolnjuje pogoj desetih let delovnih izkušenj na področju varnosti prometa, če ima:</w:t>
      </w:r>
    </w:p>
    <w:p w14:paraId="62FF2D47" w14:textId="77777777" w:rsidR="00E80029" w:rsidRDefault="00E80029" w:rsidP="00D80508">
      <w:pPr>
        <w:rPr>
          <w:lang w:eastAsia="sl-SI"/>
        </w:rPr>
      </w:pPr>
      <w:r>
        <w:rPr>
          <w:lang w:eastAsia="sl-SI"/>
        </w:rPr>
        <w:t>a)     izkušnje s področja prometnih nesreč;</w:t>
      </w:r>
    </w:p>
    <w:p w14:paraId="7278D608" w14:textId="77777777" w:rsidR="00E80029" w:rsidRDefault="00E80029" w:rsidP="00D80508">
      <w:pPr>
        <w:rPr>
          <w:lang w:eastAsia="sl-SI"/>
        </w:rPr>
      </w:pPr>
      <w:r>
        <w:rPr>
          <w:lang w:eastAsia="sl-SI"/>
        </w:rPr>
        <w:t>b)     izkušnje na področju varnosti pomorskega prometa ali</w:t>
      </w:r>
    </w:p>
    <w:p w14:paraId="20B7D78F" w14:textId="77777777" w:rsidR="00E80029" w:rsidRDefault="00E80029" w:rsidP="00D80508">
      <w:pPr>
        <w:rPr>
          <w:lang w:eastAsia="sl-SI"/>
        </w:rPr>
      </w:pPr>
      <w:r>
        <w:rPr>
          <w:lang w:eastAsia="sl-SI"/>
        </w:rPr>
        <w:t>c)     plovno dobo v nazivu prvi častnik krova na ladji z bruto tonažo 3 000 ali več ali upravitelj stroja na ladji s pogonskim strojem z močjo 3 000 kW ali več.</w:t>
      </w:r>
    </w:p>
    <w:p w14:paraId="47D55D18" w14:textId="77777777" w:rsidR="00E80029" w:rsidRDefault="00E80029" w:rsidP="00D80508">
      <w:pPr>
        <w:rPr>
          <w:lang w:eastAsia="sl-SI"/>
        </w:rPr>
      </w:pPr>
    </w:p>
    <w:p w14:paraId="5F613AE2" w14:textId="77777777" w:rsidR="00E80029" w:rsidRDefault="00E80029" w:rsidP="00D80508">
      <w:pPr>
        <w:rPr>
          <w:lang w:eastAsia="sl-SI"/>
        </w:rPr>
      </w:pPr>
      <w:r>
        <w:rPr>
          <w:lang w:eastAsia="sl-SI"/>
        </w:rPr>
        <w:t xml:space="preserve">Vladimir </w:t>
      </w:r>
      <w:proofErr w:type="spellStart"/>
      <w:r>
        <w:rPr>
          <w:lang w:eastAsia="sl-SI"/>
        </w:rPr>
        <w:t>Vladović</w:t>
      </w:r>
      <w:proofErr w:type="spellEnd"/>
      <w:r>
        <w:rPr>
          <w:lang w:eastAsia="sl-SI"/>
        </w:rPr>
        <w:t xml:space="preserve"> je zaposlen na Ministrstvu za infrastrukturo in ima dolgoletne izkušnje (več kot 30 let) na področju pomorskega prometa in pomorstva. Ima tudi veljavno pooblastilo o nazivu »poveljnik ladje z bruto tonažo 3. 000 ali več«, kar je najvišje pooblastilo pomorščaka. Glede na to, da izpolnjuje predpisane pogoje za preiskovalca pomorskih nesreč, je </w:t>
      </w:r>
      <w:bookmarkStart w:id="5" w:name="_GoBack"/>
      <w:bookmarkEnd w:id="5"/>
      <w:r>
        <w:rPr>
          <w:lang w:eastAsia="sl-SI"/>
        </w:rPr>
        <w:t xml:space="preserve">ministrica za infrastrukturo Vladi Republike Slovenije predlagala imenovanje Vladimirja </w:t>
      </w:r>
      <w:proofErr w:type="spellStart"/>
      <w:r>
        <w:rPr>
          <w:lang w:eastAsia="sl-SI"/>
        </w:rPr>
        <w:t>Vladovića</w:t>
      </w:r>
      <w:proofErr w:type="spellEnd"/>
      <w:r>
        <w:rPr>
          <w:lang w:eastAsia="sl-SI"/>
        </w:rPr>
        <w:t xml:space="preserve"> za preiskovalca pomorskih nesreč.</w:t>
      </w:r>
    </w:p>
    <w:p w14:paraId="3FDF9284" w14:textId="77777777" w:rsidR="00E80029" w:rsidRDefault="00E80029" w:rsidP="00D80508">
      <w:pPr>
        <w:rPr>
          <w:lang w:eastAsia="sl-SI"/>
        </w:rPr>
      </w:pPr>
    </w:p>
    <w:p w14:paraId="6E5F7D86" w14:textId="06D45BC4" w:rsidR="00E80029" w:rsidRDefault="00E80029" w:rsidP="00D80508">
      <w:pPr>
        <w:rPr>
          <w:lang w:eastAsia="sl-SI"/>
        </w:rPr>
      </w:pPr>
      <w:r>
        <w:rPr>
          <w:lang w:eastAsia="sl-SI"/>
        </w:rPr>
        <w:t>Vir: Ministrstvo za infrastrukturo</w:t>
      </w:r>
    </w:p>
    <w:p w14:paraId="301CCFC9" w14:textId="77777777" w:rsidR="00E80029" w:rsidRPr="00D80508" w:rsidRDefault="00E80029" w:rsidP="00D80508">
      <w:pPr>
        <w:rPr>
          <w:lang w:eastAsia="sl-SI"/>
        </w:rPr>
      </w:pPr>
    </w:p>
    <w:p w14:paraId="50C046F2" w14:textId="77777777" w:rsidR="0046575F" w:rsidRPr="00034DA2" w:rsidRDefault="0046575F" w:rsidP="0046575F">
      <w:pPr>
        <w:tabs>
          <w:tab w:val="left" w:pos="5468"/>
        </w:tabs>
        <w:spacing w:line="240" w:lineRule="auto"/>
        <w:rPr>
          <w:rFonts w:cs="Arial"/>
          <w:b/>
          <w:szCs w:val="20"/>
        </w:rPr>
      </w:pPr>
      <w:r w:rsidRPr="00034DA2">
        <w:rPr>
          <w:rFonts w:cs="Arial"/>
          <w:b/>
          <w:szCs w:val="20"/>
        </w:rPr>
        <w:t xml:space="preserve">Vlada je </w:t>
      </w:r>
      <w:r>
        <w:rPr>
          <w:rFonts w:cs="Arial"/>
          <w:b/>
          <w:szCs w:val="20"/>
        </w:rPr>
        <w:t xml:space="preserve">ponovno </w:t>
      </w:r>
      <w:r w:rsidRPr="00034DA2">
        <w:rPr>
          <w:rFonts w:cs="Arial"/>
          <w:b/>
          <w:szCs w:val="20"/>
        </w:rPr>
        <w:t xml:space="preserve">imenovala </w:t>
      </w:r>
      <w:r>
        <w:rPr>
          <w:rFonts w:cs="Arial"/>
          <w:b/>
          <w:szCs w:val="20"/>
        </w:rPr>
        <w:t>v</w:t>
      </w:r>
      <w:r w:rsidRPr="00034DA2">
        <w:rPr>
          <w:rFonts w:cs="Arial"/>
          <w:b/>
          <w:szCs w:val="20"/>
        </w:rPr>
        <w:t>. d. generalneg</w:t>
      </w:r>
      <w:r>
        <w:rPr>
          <w:rFonts w:cs="Arial"/>
          <w:b/>
          <w:szCs w:val="20"/>
        </w:rPr>
        <w:t>a direktorja policije in v. d. generalne direktorice Direktorata za upravne notranje zadeve</w:t>
      </w:r>
    </w:p>
    <w:p w14:paraId="7B6E83A8" w14:textId="77777777" w:rsidR="0046575F" w:rsidRPr="00034DA2" w:rsidRDefault="0046575F" w:rsidP="0046575F">
      <w:pPr>
        <w:tabs>
          <w:tab w:val="left" w:pos="5468"/>
        </w:tabs>
        <w:spacing w:line="240" w:lineRule="auto"/>
        <w:rPr>
          <w:rFonts w:cs="Arial"/>
          <w:b/>
          <w:szCs w:val="20"/>
        </w:rPr>
      </w:pPr>
    </w:p>
    <w:p w14:paraId="59BDCAC0" w14:textId="77777777" w:rsidR="0046575F" w:rsidRPr="00B42B13" w:rsidRDefault="0046575F" w:rsidP="0046575F">
      <w:pPr>
        <w:spacing w:line="240" w:lineRule="auto"/>
        <w:jc w:val="both"/>
        <w:rPr>
          <w:rFonts w:cs="Arial"/>
          <w:bCs/>
          <w:szCs w:val="20"/>
          <w:lang w:eastAsia="sl-SI"/>
        </w:rPr>
      </w:pPr>
      <w:r w:rsidRPr="00034DA2">
        <w:rPr>
          <w:rFonts w:cs="Arial"/>
          <w:szCs w:val="20"/>
        </w:rPr>
        <w:t xml:space="preserve">Vlada Republike Slovenije je </w:t>
      </w:r>
      <w:r>
        <w:rPr>
          <w:rFonts w:cs="Arial"/>
          <w:szCs w:val="20"/>
        </w:rPr>
        <w:t>za</w:t>
      </w:r>
      <w:r w:rsidRPr="00034DA2">
        <w:rPr>
          <w:rFonts w:cs="Arial"/>
          <w:szCs w:val="20"/>
        </w:rPr>
        <w:t xml:space="preserve"> </w:t>
      </w:r>
      <w:r w:rsidRPr="00FE1684">
        <w:rPr>
          <w:rFonts w:cs="Arial"/>
          <w:b/>
          <w:szCs w:val="20"/>
        </w:rPr>
        <w:t>vršilca dolžnosti generalnega direktorja policije</w:t>
      </w:r>
      <w:r>
        <w:rPr>
          <w:rFonts w:cs="Arial"/>
          <w:szCs w:val="20"/>
        </w:rPr>
        <w:t xml:space="preserve"> ponovno imenovala mag. Senada Juš</w:t>
      </w:r>
      <w:r w:rsidRPr="00034DA2">
        <w:rPr>
          <w:rFonts w:cs="Arial"/>
          <w:szCs w:val="20"/>
        </w:rPr>
        <w:t xml:space="preserve">ića, in sicer od </w:t>
      </w:r>
      <w:r>
        <w:rPr>
          <w:szCs w:val="20"/>
        </w:rPr>
        <w:t>24. avgusta 2023</w:t>
      </w:r>
      <w:r w:rsidRPr="00B42B13">
        <w:rPr>
          <w:szCs w:val="20"/>
        </w:rPr>
        <w:t xml:space="preserve"> do imenovanja novega </w:t>
      </w:r>
      <w:r>
        <w:rPr>
          <w:szCs w:val="20"/>
        </w:rPr>
        <w:t>generalnega direktorja policija</w:t>
      </w:r>
      <w:r w:rsidRPr="00B42B13">
        <w:rPr>
          <w:szCs w:val="20"/>
        </w:rPr>
        <w:t xml:space="preserve">, vendar največ za </w:t>
      </w:r>
      <w:r>
        <w:rPr>
          <w:szCs w:val="20"/>
        </w:rPr>
        <w:t>šest mesecev</w:t>
      </w:r>
      <w:r w:rsidRPr="00B42B13">
        <w:rPr>
          <w:szCs w:val="20"/>
        </w:rPr>
        <w:t xml:space="preserve">, to je najdlje do </w:t>
      </w:r>
      <w:r>
        <w:rPr>
          <w:szCs w:val="20"/>
        </w:rPr>
        <w:t xml:space="preserve">23. februarja 2024. Postopek javnega natečaja namreč še ni bil končan, zato je bil mag. Senad </w:t>
      </w:r>
      <w:proofErr w:type="spellStart"/>
      <w:r>
        <w:rPr>
          <w:szCs w:val="20"/>
        </w:rPr>
        <w:t>Jušić</w:t>
      </w:r>
      <w:proofErr w:type="spellEnd"/>
      <w:r>
        <w:rPr>
          <w:szCs w:val="20"/>
        </w:rPr>
        <w:t xml:space="preserve"> ponovno imenovan za vršilca dolžnosti generalnega direktorja policije.</w:t>
      </w:r>
    </w:p>
    <w:p w14:paraId="6118185E" w14:textId="77777777" w:rsidR="0046575F" w:rsidRPr="00034DA2" w:rsidRDefault="0046575F" w:rsidP="0046575F">
      <w:pPr>
        <w:pStyle w:val="Neotevilenodstavek"/>
        <w:spacing w:before="0" w:after="0" w:line="240" w:lineRule="auto"/>
        <w:jc w:val="left"/>
        <w:rPr>
          <w:sz w:val="20"/>
          <w:szCs w:val="20"/>
          <w:lang w:eastAsia="en-US"/>
        </w:rPr>
      </w:pPr>
    </w:p>
    <w:p w14:paraId="746BA836" w14:textId="77777777" w:rsidR="0046575F" w:rsidRDefault="0046575F" w:rsidP="0046575F">
      <w:pPr>
        <w:autoSpaceDE w:val="0"/>
        <w:autoSpaceDN w:val="0"/>
        <w:adjustRightInd w:val="0"/>
        <w:spacing w:line="240" w:lineRule="auto"/>
        <w:jc w:val="both"/>
        <w:rPr>
          <w:szCs w:val="20"/>
        </w:rPr>
      </w:pPr>
      <w:r>
        <w:rPr>
          <w:szCs w:val="20"/>
        </w:rPr>
        <w:t xml:space="preserve">Prav tako je Vlada Republike Slovenije ponovno </w:t>
      </w:r>
      <w:r w:rsidRPr="00B42B13">
        <w:rPr>
          <w:szCs w:val="20"/>
        </w:rPr>
        <w:t>imenova</w:t>
      </w:r>
      <w:r>
        <w:rPr>
          <w:szCs w:val="20"/>
        </w:rPr>
        <w:t>la Urško Židan</w:t>
      </w:r>
      <w:r w:rsidRPr="00B42B13">
        <w:rPr>
          <w:szCs w:val="20"/>
        </w:rPr>
        <w:t xml:space="preserve"> za </w:t>
      </w:r>
      <w:r w:rsidRPr="00CB1C4C">
        <w:rPr>
          <w:bCs/>
          <w:szCs w:val="20"/>
        </w:rPr>
        <w:t>vršilko dolžnosti generalne direktorice Direktorata za upravne notranje zadeve (DUNZ), in sic</w:t>
      </w:r>
      <w:r w:rsidRPr="00B42B13">
        <w:rPr>
          <w:szCs w:val="20"/>
        </w:rPr>
        <w:t xml:space="preserve">er od </w:t>
      </w:r>
      <w:r>
        <w:rPr>
          <w:szCs w:val="20"/>
        </w:rPr>
        <w:t>24. avgusta 2023</w:t>
      </w:r>
      <w:r w:rsidRPr="00B42B13">
        <w:rPr>
          <w:szCs w:val="20"/>
        </w:rPr>
        <w:t xml:space="preserve"> do imenovanja novega </w:t>
      </w:r>
      <w:r>
        <w:rPr>
          <w:szCs w:val="20"/>
        </w:rPr>
        <w:t>generalnega direktorja</w:t>
      </w:r>
      <w:r w:rsidRPr="00B42B13">
        <w:rPr>
          <w:szCs w:val="20"/>
        </w:rPr>
        <w:t xml:space="preserve">, vendar največ za </w:t>
      </w:r>
      <w:r>
        <w:rPr>
          <w:szCs w:val="20"/>
        </w:rPr>
        <w:t>šest mesecev</w:t>
      </w:r>
      <w:r w:rsidRPr="00B42B13">
        <w:rPr>
          <w:szCs w:val="20"/>
        </w:rPr>
        <w:t xml:space="preserve">, to je najdlje do </w:t>
      </w:r>
      <w:r>
        <w:rPr>
          <w:szCs w:val="20"/>
        </w:rPr>
        <w:t xml:space="preserve">23. februarja 2024. </w:t>
      </w:r>
      <w:r>
        <w:rPr>
          <w:rFonts w:eastAsia="Calibri" w:cs="Arial"/>
          <w:szCs w:val="20"/>
        </w:rPr>
        <w:t>N</w:t>
      </w:r>
      <w:r w:rsidRPr="00331645">
        <w:rPr>
          <w:rFonts w:eastAsia="Calibri" w:cs="Arial"/>
          <w:szCs w:val="20"/>
        </w:rPr>
        <w:t xml:space="preserve">atečajni postopek </w:t>
      </w:r>
      <w:r>
        <w:rPr>
          <w:szCs w:val="20"/>
        </w:rPr>
        <w:t>namreč še ni bil končan, zato je bila Urška Židan ponovno imenovana za vršilko dolžnosti generalne direktorice DUNZ.</w:t>
      </w:r>
    </w:p>
    <w:p w14:paraId="62F3475E" w14:textId="77777777" w:rsidR="0046575F" w:rsidRDefault="0046575F" w:rsidP="0046575F">
      <w:pPr>
        <w:autoSpaceDE w:val="0"/>
        <w:autoSpaceDN w:val="0"/>
        <w:adjustRightInd w:val="0"/>
        <w:spacing w:line="240" w:lineRule="auto"/>
        <w:jc w:val="both"/>
        <w:rPr>
          <w:szCs w:val="20"/>
        </w:rPr>
      </w:pPr>
    </w:p>
    <w:p w14:paraId="3A3C3E10" w14:textId="3F867338" w:rsidR="0046575F" w:rsidRPr="00B42B13" w:rsidRDefault="0046575F" w:rsidP="0046575F">
      <w:pPr>
        <w:autoSpaceDE w:val="0"/>
        <w:autoSpaceDN w:val="0"/>
        <w:adjustRightInd w:val="0"/>
        <w:spacing w:line="240" w:lineRule="auto"/>
        <w:jc w:val="both"/>
        <w:rPr>
          <w:rFonts w:cs="Arial"/>
          <w:bCs/>
          <w:szCs w:val="20"/>
          <w:lang w:eastAsia="sl-SI"/>
        </w:rPr>
      </w:pPr>
      <w:r>
        <w:rPr>
          <w:szCs w:val="20"/>
        </w:rPr>
        <w:t>Vir: Ministrstvo za notranje zadeve</w:t>
      </w:r>
    </w:p>
    <w:p w14:paraId="6FA2B9D6" w14:textId="77777777" w:rsidR="0046575F" w:rsidRDefault="0046575F" w:rsidP="00DF609C">
      <w:pPr>
        <w:spacing w:after="200" w:line="276" w:lineRule="auto"/>
        <w:jc w:val="both"/>
        <w:rPr>
          <w:rFonts w:cs="Arial"/>
          <w:szCs w:val="20"/>
        </w:rPr>
      </w:pPr>
    </w:p>
    <w:p w14:paraId="6A898B6E" w14:textId="77777777" w:rsidR="00E80029" w:rsidRDefault="00E80029" w:rsidP="00DF609C">
      <w:pPr>
        <w:spacing w:after="200" w:line="276" w:lineRule="auto"/>
        <w:jc w:val="both"/>
        <w:rPr>
          <w:rFonts w:cs="Arial"/>
          <w:szCs w:val="20"/>
        </w:rPr>
      </w:pPr>
    </w:p>
    <w:p w14:paraId="39B6DFBD" w14:textId="77777777" w:rsidR="00E80029" w:rsidRPr="00C90362" w:rsidRDefault="00E80029" w:rsidP="00CE735E">
      <w:pPr>
        <w:spacing w:line="240" w:lineRule="auto"/>
        <w:jc w:val="both"/>
        <w:rPr>
          <w:rFonts w:cs="Arial"/>
          <w:color w:val="000000"/>
          <w:szCs w:val="20"/>
        </w:rPr>
      </w:pPr>
    </w:p>
    <w:p w14:paraId="244FF4C6" w14:textId="77777777" w:rsidR="00E80029" w:rsidRPr="00E80029" w:rsidRDefault="00E80029" w:rsidP="00E80029"/>
    <w:sectPr w:rsidR="00E80029" w:rsidRPr="00E80029" w:rsidSect="003877EB">
      <w:type w:val="continuous"/>
      <w:pgSz w:w="11906" w:h="16838"/>
      <w:pgMar w:top="0" w:right="1701" w:bottom="1134" w:left="1701" w:header="141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E9CF1" w14:textId="77777777" w:rsidR="006645DF" w:rsidRDefault="006645DF" w:rsidP="00750D01">
      <w:pPr>
        <w:spacing w:line="240" w:lineRule="auto"/>
      </w:pPr>
      <w:r>
        <w:separator/>
      </w:r>
    </w:p>
  </w:endnote>
  <w:endnote w:type="continuationSeparator" w:id="0">
    <w:p w14:paraId="1547FEBD" w14:textId="77777777" w:rsidR="006645DF" w:rsidRDefault="006645DF" w:rsidP="00750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AE88A" w14:textId="77777777" w:rsidR="006645DF" w:rsidRDefault="006645DF" w:rsidP="00750D01">
      <w:pPr>
        <w:spacing w:line="240" w:lineRule="auto"/>
      </w:pPr>
      <w:r>
        <w:separator/>
      </w:r>
    </w:p>
  </w:footnote>
  <w:footnote w:type="continuationSeparator" w:id="0">
    <w:p w14:paraId="01CC4EED" w14:textId="77777777" w:rsidR="006645DF" w:rsidRDefault="006645DF" w:rsidP="00750D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EA9FF" w14:textId="77777777" w:rsidR="000A219E" w:rsidRPr="00110CBD" w:rsidRDefault="000A219E" w:rsidP="001838AB">
    <w:pPr>
      <w:pStyle w:val="Glava"/>
      <w:spacing w:line="240" w:lineRule="exact"/>
      <w:rPr>
        <w:rFonts w:ascii="Republika" w:hAnsi="Republik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95D1D"/>
    <w:multiLevelType w:val="hybridMultilevel"/>
    <w:tmpl w:val="F7E00766"/>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4F70A9D"/>
    <w:multiLevelType w:val="hybridMultilevel"/>
    <w:tmpl w:val="BA062776"/>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A52257"/>
    <w:multiLevelType w:val="hybridMultilevel"/>
    <w:tmpl w:val="57D88D60"/>
    <w:lvl w:ilvl="0" w:tplc="FFFFFFFF">
      <w:start w:val="30"/>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779450F"/>
    <w:multiLevelType w:val="hybridMultilevel"/>
    <w:tmpl w:val="C868D0C8"/>
    <w:lvl w:ilvl="0" w:tplc="F0E4041A">
      <w:numFmt w:val="bullet"/>
      <w:lvlText w:val="•"/>
      <w:lvlJc w:val="left"/>
      <w:pPr>
        <w:ind w:left="1068" w:hanging="708"/>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9767B12"/>
    <w:multiLevelType w:val="hybridMultilevel"/>
    <w:tmpl w:val="6D8036FA"/>
    <w:lvl w:ilvl="0" w:tplc="196EEF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FE66DC7"/>
    <w:multiLevelType w:val="hybridMultilevel"/>
    <w:tmpl w:val="7494F676"/>
    <w:lvl w:ilvl="0" w:tplc="196EEF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08539E3"/>
    <w:multiLevelType w:val="hybridMultilevel"/>
    <w:tmpl w:val="F028ED12"/>
    <w:lvl w:ilvl="0" w:tplc="196EEF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338563C"/>
    <w:multiLevelType w:val="hybridMultilevel"/>
    <w:tmpl w:val="FD52E44E"/>
    <w:lvl w:ilvl="0" w:tplc="196EEF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53946CC"/>
    <w:multiLevelType w:val="hybridMultilevel"/>
    <w:tmpl w:val="3752C2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88659AA"/>
    <w:multiLevelType w:val="hybridMultilevel"/>
    <w:tmpl w:val="F976DD50"/>
    <w:lvl w:ilvl="0" w:tplc="DE5C2B9A">
      <w:numFmt w:val="bullet"/>
      <w:lvlText w:val="•"/>
      <w:lvlJc w:val="left"/>
      <w:pPr>
        <w:ind w:left="1065" w:hanging="705"/>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940467F"/>
    <w:multiLevelType w:val="hybridMultilevel"/>
    <w:tmpl w:val="545234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E6C26FE"/>
    <w:multiLevelType w:val="hybridMultilevel"/>
    <w:tmpl w:val="1004B7B0"/>
    <w:lvl w:ilvl="0" w:tplc="76AC1A70">
      <w:start w:val="49"/>
      <w:numFmt w:val="bullet"/>
      <w:lvlText w:val=""/>
      <w:lvlJc w:val="left"/>
      <w:pPr>
        <w:ind w:left="720" w:hanging="360"/>
      </w:pPr>
      <w:rPr>
        <w:rFonts w:ascii="Symbol" w:eastAsia="Times New Roman" w:hAnsi="Symbol" w:cs="Times New Roman" w:hint="default"/>
      </w:rPr>
    </w:lvl>
    <w:lvl w:ilvl="1" w:tplc="76AC1A70">
      <w:start w:val="49"/>
      <w:numFmt w:val="bullet"/>
      <w:lvlText w:val=""/>
      <w:lvlJc w:val="left"/>
      <w:pPr>
        <w:ind w:left="1440" w:hanging="360"/>
      </w:pPr>
      <w:rPr>
        <w:rFonts w:ascii="Symbol" w:eastAsia="Times New Roman" w:hAnsi="Symbol"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3B3127E"/>
    <w:multiLevelType w:val="hybridMultilevel"/>
    <w:tmpl w:val="EA9ACFD0"/>
    <w:lvl w:ilvl="0" w:tplc="C9B80B7C">
      <w:numFmt w:val="bullet"/>
      <w:lvlText w:val="•"/>
      <w:lvlJc w:val="left"/>
      <w:pPr>
        <w:ind w:left="1068" w:hanging="708"/>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49F66AB"/>
    <w:multiLevelType w:val="hybridMultilevel"/>
    <w:tmpl w:val="DFF2F0B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start w:val="1"/>
      <w:numFmt w:val="bullet"/>
      <w:lvlText w:val="o"/>
      <w:lvlJc w:val="left"/>
      <w:pPr>
        <w:ind w:left="2148" w:hanging="360"/>
      </w:pPr>
      <w:rPr>
        <w:rFonts w:ascii="Courier New" w:hAnsi="Courier New" w:cs="Courier New" w:hint="default"/>
      </w:rPr>
    </w:lvl>
    <w:lvl w:ilvl="2" w:tplc="04240005">
      <w:start w:val="1"/>
      <w:numFmt w:val="bullet"/>
      <w:lvlText w:val=""/>
      <w:lvlJc w:val="left"/>
      <w:pPr>
        <w:ind w:left="2868" w:hanging="360"/>
      </w:pPr>
      <w:rPr>
        <w:rFonts w:ascii="Wingdings" w:hAnsi="Wingdings" w:hint="default"/>
      </w:rPr>
    </w:lvl>
    <w:lvl w:ilvl="3" w:tplc="04240001">
      <w:start w:val="1"/>
      <w:numFmt w:val="bullet"/>
      <w:lvlText w:val=""/>
      <w:lvlJc w:val="left"/>
      <w:pPr>
        <w:ind w:left="3588" w:hanging="360"/>
      </w:pPr>
      <w:rPr>
        <w:rFonts w:ascii="Symbol" w:hAnsi="Symbol" w:hint="default"/>
      </w:rPr>
    </w:lvl>
    <w:lvl w:ilvl="4" w:tplc="04240003">
      <w:start w:val="1"/>
      <w:numFmt w:val="bullet"/>
      <w:lvlText w:val="o"/>
      <w:lvlJc w:val="left"/>
      <w:pPr>
        <w:ind w:left="4308" w:hanging="360"/>
      </w:pPr>
      <w:rPr>
        <w:rFonts w:ascii="Courier New" w:hAnsi="Courier New" w:cs="Courier New" w:hint="default"/>
      </w:rPr>
    </w:lvl>
    <w:lvl w:ilvl="5" w:tplc="04240005">
      <w:start w:val="1"/>
      <w:numFmt w:val="bullet"/>
      <w:lvlText w:val=""/>
      <w:lvlJc w:val="left"/>
      <w:pPr>
        <w:ind w:left="5028" w:hanging="360"/>
      </w:pPr>
      <w:rPr>
        <w:rFonts w:ascii="Wingdings" w:hAnsi="Wingdings" w:hint="default"/>
      </w:rPr>
    </w:lvl>
    <w:lvl w:ilvl="6" w:tplc="04240001">
      <w:start w:val="1"/>
      <w:numFmt w:val="bullet"/>
      <w:lvlText w:val=""/>
      <w:lvlJc w:val="left"/>
      <w:pPr>
        <w:ind w:left="5748" w:hanging="360"/>
      </w:pPr>
      <w:rPr>
        <w:rFonts w:ascii="Symbol" w:hAnsi="Symbol" w:hint="default"/>
      </w:rPr>
    </w:lvl>
    <w:lvl w:ilvl="7" w:tplc="04240003">
      <w:start w:val="1"/>
      <w:numFmt w:val="bullet"/>
      <w:lvlText w:val="o"/>
      <w:lvlJc w:val="left"/>
      <w:pPr>
        <w:ind w:left="6468" w:hanging="360"/>
      </w:pPr>
      <w:rPr>
        <w:rFonts w:ascii="Courier New" w:hAnsi="Courier New" w:cs="Courier New" w:hint="default"/>
      </w:rPr>
    </w:lvl>
    <w:lvl w:ilvl="8" w:tplc="04240005">
      <w:start w:val="1"/>
      <w:numFmt w:val="bullet"/>
      <w:lvlText w:val=""/>
      <w:lvlJc w:val="left"/>
      <w:pPr>
        <w:ind w:left="7188" w:hanging="360"/>
      </w:pPr>
      <w:rPr>
        <w:rFonts w:ascii="Wingdings" w:hAnsi="Wingdings" w:hint="default"/>
      </w:rPr>
    </w:lvl>
  </w:abstractNum>
  <w:abstractNum w:abstractNumId="15" w15:restartNumberingAfterBreak="0">
    <w:nsid w:val="428C2738"/>
    <w:multiLevelType w:val="hybridMultilevel"/>
    <w:tmpl w:val="491AB868"/>
    <w:lvl w:ilvl="0" w:tplc="FCC0D3D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B0675A7"/>
    <w:multiLevelType w:val="hybridMultilevel"/>
    <w:tmpl w:val="C62E72A8"/>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BFB1162"/>
    <w:multiLevelType w:val="hybridMultilevel"/>
    <w:tmpl w:val="0DE8EB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E793547"/>
    <w:multiLevelType w:val="hybridMultilevel"/>
    <w:tmpl w:val="304C4248"/>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29C77F3"/>
    <w:multiLevelType w:val="hybridMultilevel"/>
    <w:tmpl w:val="D99A7584"/>
    <w:lvl w:ilvl="0" w:tplc="04240001">
      <w:start w:val="1"/>
      <w:numFmt w:val="bullet"/>
      <w:lvlText w:val=""/>
      <w:lvlJc w:val="left"/>
      <w:pPr>
        <w:ind w:left="1065" w:hanging="705"/>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3C31C4E"/>
    <w:multiLevelType w:val="hybridMultilevel"/>
    <w:tmpl w:val="26560034"/>
    <w:lvl w:ilvl="0" w:tplc="196EEF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B620EA6"/>
    <w:multiLevelType w:val="hybridMultilevel"/>
    <w:tmpl w:val="71403B98"/>
    <w:lvl w:ilvl="0" w:tplc="196EEF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BFD31C2"/>
    <w:multiLevelType w:val="hybridMultilevel"/>
    <w:tmpl w:val="2458CDFE"/>
    <w:lvl w:ilvl="0" w:tplc="5E1E00A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182720B"/>
    <w:multiLevelType w:val="hybridMultilevel"/>
    <w:tmpl w:val="5B9850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BCA704A"/>
    <w:multiLevelType w:val="hybridMultilevel"/>
    <w:tmpl w:val="50265C4E"/>
    <w:lvl w:ilvl="0" w:tplc="76AC1A70">
      <w:start w:val="49"/>
      <w:numFmt w:val="bullet"/>
      <w:lvlText w:val=""/>
      <w:lvlJc w:val="left"/>
      <w:pPr>
        <w:ind w:left="720" w:hanging="360"/>
      </w:pPr>
      <w:rPr>
        <w:rFonts w:ascii="Symbol" w:eastAsia="Times New Roman" w:hAnsi="Symbo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C181B66"/>
    <w:multiLevelType w:val="hybridMultilevel"/>
    <w:tmpl w:val="8528DDDA"/>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E684D63"/>
    <w:multiLevelType w:val="hybridMultilevel"/>
    <w:tmpl w:val="0444ED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1406EF5"/>
    <w:multiLevelType w:val="hybridMultilevel"/>
    <w:tmpl w:val="C582AAB6"/>
    <w:lvl w:ilvl="0" w:tplc="9BB603B4">
      <w:start w:val="1"/>
      <w:numFmt w:val="bullet"/>
      <w:pStyle w:val="Odstavekseznama"/>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84C4EA5"/>
    <w:multiLevelType w:val="hybridMultilevel"/>
    <w:tmpl w:val="C1B0243A"/>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9A04E92"/>
    <w:multiLevelType w:val="hybridMultilevel"/>
    <w:tmpl w:val="5CA23A70"/>
    <w:lvl w:ilvl="0" w:tplc="11AC4AAE">
      <w:numFmt w:val="bullet"/>
      <w:lvlText w:val="•"/>
      <w:lvlJc w:val="left"/>
      <w:pPr>
        <w:ind w:left="1068" w:hanging="708"/>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BCA4ED9"/>
    <w:multiLevelType w:val="hybridMultilevel"/>
    <w:tmpl w:val="4FE0DB56"/>
    <w:lvl w:ilvl="0" w:tplc="196EEF9C">
      <w:start w:val="1"/>
      <w:numFmt w:val="bullet"/>
      <w:lvlText w:val=""/>
      <w:lvlJc w:val="left"/>
      <w:pPr>
        <w:ind w:left="720" w:hanging="360"/>
      </w:pPr>
      <w:rPr>
        <w:rFonts w:ascii="Symbol" w:hAnsi="Symbol" w:hint="default"/>
      </w:rPr>
    </w:lvl>
    <w:lvl w:ilvl="1" w:tplc="2E8E6016">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CBE49CD"/>
    <w:multiLevelType w:val="hybridMultilevel"/>
    <w:tmpl w:val="12A8239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E1A730D"/>
    <w:multiLevelType w:val="hybridMultilevel"/>
    <w:tmpl w:val="04C42E6C"/>
    <w:lvl w:ilvl="0" w:tplc="196EEF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F536983"/>
    <w:multiLevelType w:val="hybridMultilevel"/>
    <w:tmpl w:val="16C87F14"/>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027751063">
    <w:abstractNumId w:val="27"/>
  </w:num>
  <w:num w:numId="2" w16cid:durableId="461265215">
    <w:abstractNumId w:val="14"/>
  </w:num>
  <w:num w:numId="3" w16cid:durableId="848174378">
    <w:abstractNumId w:val="25"/>
  </w:num>
  <w:num w:numId="4" w16cid:durableId="271328825">
    <w:abstractNumId w:val="1"/>
  </w:num>
  <w:num w:numId="5" w16cid:durableId="436486293">
    <w:abstractNumId w:val="18"/>
  </w:num>
  <w:num w:numId="6" w16cid:durableId="540822487">
    <w:abstractNumId w:val="23"/>
  </w:num>
  <w:num w:numId="7" w16cid:durableId="177504039">
    <w:abstractNumId w:val="0"/>
  </w:num>
  <w:num w:numId="8" w16cid:durableId="1790510949">
    <w:abstractNumId w:val="19"/>
  </w:num>
  <w:num w:numId="9" w16cid:durableId="460809949">
    <w:abstractNumId w:val="5"/>
  </w:num>
  <w:num w:numId="10" w16cid:durableId="1266693022">
    <w:abstractNumId w:val="10"/>
  </w:num>
  <w:num w:numId="11" w16cid:durableId="621231117">
    <w:abstractNumId w:val="16"/>
  </w:num>
  <w:num w:numId="12" w16cid:durableId="1000547483">
    <w:abstractNumId w:val="26"/>
  </w:num>
  <w:num w:numId="13" w16cid:durableId="578711769">
    <w:abstractNumId w:val="7"/>
  </w:num>
  <w:num w:numId="14" w16cid:durableId="806044994">
    <w:abstractNumId w:val="28"/>
  </w:num>
  <w:num w:numId="15" w16cid:durableId="1359968318">
    <w:abstractNumId w:val="31"/>
  </w:num>
  <w:num w:numId="16" w16cid:durableId="2074695180">
    <w:abstractNumId w:val="4"/>
  </w:num>
  <w:num w:numId="17" w16cid:durableId="750156221">
    <w:abstractNumId w:val="32"/>
  </w:num>
  <w:num w:numId="18" w16cid:durableId="846098420">
    <w:abstractNumId w:val="6"/>
  </w:num>
  <w:num w:numId="19" w16cid:durableId="956958149">
    <w:abstractNumId w:val="20"/>
  </w:num>
  <w:num w:numId="20" w16cid:durableId="381709056">
    <w:abstractNumId w:val="29"/>
  </w:num>
  <w:num w:numId="21" w16cid:durableId="593711172">
    <w:abstractNumId w:val="30"/>
  </w:num>
  <w:num w:numId="22" w16cid:durableId="376126310">
    <w:abstractNumId w:val="3"/>
  </w:num>
  <w:num w:numId="23" w16cid:durableId="820316035">
    <w:abstractNumId w:val="21"/>
  </w:num>
  <w:num w:numId="24" w16cid:durableId="985204752">
    <w:abstractNumId w:val="12"/>
  </w:num>
  <w:num w:numId="25" w16cid:durableId="1312783184">
    <w:abstractNumId w:val="13"/>
  </w:num>
  <w:num w:numId="26" w16cid:durableId="1290939182">
    <w:abstractNumId w:val="22"/>
  </w:num>
  <w:num w:numId="27" w16cid:durableId="1319727536">
    <w:abstractNumId w:val="24"/>
  </w:num>
  <w:num w:numId="28" w16cid:durableId="1738554449">
    <w:abstractNumId w:val="11"/>
  </w:num>
  <w:num w:numId="29" w16cid:durableId="934216263">
    <w:abstractNumId w:val="2"/>
  </w:num>
  <w:num w:numId="30" w16cid:durableId="541482974">
    <w:abstractNumId w:val="17"/>
  </w:num>
  <w:num w:numId="31" w16cid:durableId="1571424593">
    <w:abstractNumId w:val="33"/>
  </w:num>
  <w:num w:numId="32" w16cid:durableId="200746300">
    <w:abstractNumId w:val="8"/>
  </w:num>
  <w:num w:numId="33" w16cid:durableId="1892695484">
    <w:abstractNumId w:val="15"/>
  </w:num>
  <w:num w:numId="34" w16cid:durableId="2051495105">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removePersonalInformation/>
  <w:removeDateAndTime/>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31D"/>
    <w:rsid w:val="00001B64"/>
    <w:rsid w:val="00002ACB"/>
    <w:rsid w:val="00004857"/>
    <w:rsid w:val="00011E7B"/>
    <w:rsid w:val="000167B7"/>
    <w:rsid w:val="00022FBA"/>
    <w:rsid w:val="00024A77"/>
    <w:rsid w:val="000259E0"/>
    <w:rsid w:val="000318E4"/>
    <w:rsid w:val="00032790"/>
    <w:rsid w:val="00032878"/>
    <w:rsid w:val="000340AD"/>
    <w:rsid w:val="0003413F"/>
    <w:rsid w:val="00040205"/>
    <w:rsid w:val="000405E6"/>
    <w:rsid w:val="00040BA6"/>
    <w:rsid w:val="0004355B"/>
    <w:rsid w:val="0004553F"/>
    <w:rsid w:val="00046964"/>
    <w:rsid w:val="00047C96"/>
    <w:rsid w:val="000522FE"/>
    <w:rsid w:val="00052E76"/>
    <w:rsid w:val="00053C97"/>
    <w:rsid w:val="00054C02"/>
    <w:rsid w:val="000564FA"/>
    <w:rsid w:val="00060F69"/>
    <w:rsid w:val="00061433"/>
    <w:rsid w:val="0006241C"/>
    <w:rsid w:val="00065798"/>
    <w:rsid w:val="000665AC"/>
    <w:rsid w:val="000701C7"/>
    <w:rsid w:val="0007162A"/>
    <w:rsid w:val="00072563"/>
    <w:rsid w:val="00080006"/>
    <w:rsid w:val="000824F1"/>
    <w:rsid w:val="00082787"/>
    <w:rsid w:val="00082D51"/>
    <w:rsid w:val="00082EC2"/>
    <w:rsid w:val="00083E69"/>
    <w:rsid w:val="00084601"/>
    <w:rsid w:val="000852A9"/>
    <w:rsid w:val="00085B85"/>
    <w:rsid w:val="000918B0"/>
    <w:rsid w:val="00092296"/>
    <w:rsid w:val="00093815"/>
    <w:rsid w:val="0009500F"/>
    <w:rsid w:val="00095134"/>
    <w:rsid w:val="00095976"/>
    <w:rsid w:val="00095A23"/>
    <w:rsid w:val="00095C31"/>
    <w:rsid w:val="00097B85"/>
    <w:rsid w:val="000A0B95"/>
    <w:rsid w:val="000A114D"/>
    <w:rsid w:val="000A219E"/>
    <w:rsid w:val="000A386F"/>
    <w:rsid w:val="000A38F9"/>
    <w:rsid w:val="000A4AAC"/>
    <w:rsid w:val="000A5CE8"/>
    <w:rsid w:val="000A5EB4"/>
    <w:rsid w:val="000B14BA"/>
    <w:rsid w:val="000B19DF"/>
    <w:rsid w:val="000B229A"/>
    <w:rsid w:val="000B5324"/>
    <w:rsid w:val="000B5505"/>
    <w:rsid w:val="000C05B4"/>
    <w:rsid w:val="000C0E63"/>
    <w:rsid w:val="000C191E"/>
    <w:rsid w:val="000C68BD"/>
    <w:rsid w:val="000E1D01"/>
    <w:rsid w:val="000E4400"/>
    <w:rsid w:val="000E4615"/>
    <w:rsid w:val="000E4AB4"/>
    <w:rsid w:val="000E4BE7"/>
    <w:rsid w:val="000E4C69"/>
    <w:rsid w:val="000E6410"/>
    <w:rsid w:val="000E65C8"/>
    <w:rsid w:val="000F2C84"/>
    <w:rsid w:val="0010457D"/>
    <w:rsid w:val="00104FAB"/>
    <w:rsid w:val="001063F6"/>
    <w:rsid w:val="00106D9A"/>
    <w:rsid w:val="00110B8F"/>
    <w:rsid w:val="0011189B"/>
    <w:rsid w:val="00112DA3"/>
    <w:rsid w:val="0011370E"/>
    <w:rsid w:val="0011557B"/>
    <w:rsid w:val="00116C17"/>
    <w:rsid w:val="00120FB0"/>
    <w:rsid w:val="00122850"/>
    <w:rsid w:val="00124473"/>
    <w:rsid w:val="00132A4D"/>
    <w:rsid w:val="00134E0B"/>
    <w:rsid w:val="00140117"/>
    <w:rsid w:val="00141DC1"/>
    <w:rsid w:val="001434C2"/>
    <w:rsid w:val="001479BA"/>
    <w:rsid w:val="001502E5"/>
    <w:rsid w:val="0015325A"/>
    <w:rsid w:val="00153F1A"/>
    <w:rsid w:val="0015667F"/>
    <w:rsid w:val="00156D49"/>
    <w:rsid w:val="00157E28"/>
    <w:rsid w:val="001602C9"/>
    <w:rsid w:val="00162458"/>
    <w:rsid w:val="00162807"/>
    <w:rsid w:val="00164F6F"/>
    <w:rsid w:val="001654B7"/>
    <w:rsid w:val="00165FBD"/>
    <w:rsid w:val="00166220"/>
    <w:rsid w:val="001672B4"/>
    <w:rsid w:val="001677E5"/>
    <w:rsid w:val="00172201"/>
    <w:rsid w:val="0017245A"/>
    <w:rsid w:val="00176955"/>
    <w:rsid w:val="001770E1"/>
    <w:rsid w:val="001834BC"/>
    <w:rsid w:val="001838AB"/>
    <w:rsid w:val="00183CBD"/>
    <w:rsid w:val="00183E81"/>
    <w:rsid w:val="0018431D"/>
    <w:rsid w:val="00184649"/>
    <w:rsid w:val="0019096B"/>
    <w:rsid w:val="0019114B"/>
    <w:rsid w:val="00191175"/>
    <w:rsid w:val="00191E8C"/>
    <w:rsid w:val="0019274C"/>
    <w:rsid w:val="00194B81"/>
    <w:rsid w:val="00195F1C"/>
    <w:rsid w:val="00196FD0"/>
    <w:rsid w:val="001A0590"/>
    <w:rsid w:val="001A191F"/>
    <w:rsid w:val="001A2417"/>
    <w:rsid w:val="001A4276"/>
    <w:rsid w:val="001B01DD"/>
    <w:rsid w:val="001B130B"/>
    <w:rsid w:val="001B1B45"/>
    <w:rsid w:val="001B29B3"/>
    <w:rsid w:val="001B3B65"/>
    <w:rsid w:val="001B6E73"/>
    <w:rsid w:val="001C05C3"/>
    <w:rsid w:val="001C1CF8"/>
    <w:rsid w:val="001C3496"/>
    <w:rsid w:val="001C4A7A"/>
    <w:rsid w:val="001C50D8"/>
    <w:rsid w:val="001D179E"/>
    <w:rsid w:val="001D302C"/>
    <w:rsid w:val="001E1148"/>
    <w:rsid w:val="001E27AD"/>
    <w:rsid w:val="001E33AB"/>
    <w:rsid w:val="001E3951"/>
    <w:rsid w:val="001E3B1A"/>
    <w:rsid w:val="001E69E8"/>
    <w:rsid w:val="001F03A7"/>
    <w:rsid w:val="001F0AEA"/>
    <w:rsid w:val="001F4010"/>
    <w:rsid w:val="001F487A"/>
    <w:rsid w:val="001F5507"/>
    <w:rsid w:val="001F6BEC"/>
    <w:rsid w:val="00201108"/>
    <w:rsid w:val="00201902"/>
    <w:rsid w:val="00203F5F"/>
    <w:rsid w:val="00205A21"/>
    <w:rsid w:val="00205CF8"/>
    <w:rsid w:val="0021029B"/>
    <w:rsid w:val="00210EAC"/>
    <w:rsid w:val="002126E8"/>
    <w:rsid w:val="002135FF"/>
    <w:rsid w:val="002137F5"/>
    <w:rsid w:val="00215140"/>
    <w:rsid w:val="00220617"/>
    <w:rsid w:val="00221CD5"/>
    <w:rsid w:val="00225471"/>
    <w:rsid w:val="002262F8"/>
    <w:rsid w:val="00226A7D"/>
    <w:rsid w:val="00226B50"/>
    <w:rsid w:val="0022768D"/>
    <w:rsid w:val="00227CDC"/>
    <w:rsid w:val="0023093B"/>
    <w:rsid w:val="002342C4"/>
    <w:rsid w:val="00235777"/>
    <w:rsid w:val="0023624D"/>
    <w:rsid w:val="00237092"/>
    <w:rsid w:val="002411F8"/>
    <w:rsid w:val="00245627"/>
    <w:rsid w:val="00245CB6"/>
    <w:rsid w:val="00250F29"/>
    <w:rsid w:val="00254D85"/>
    <w:rsid w:val="00255126"/>
    <w:rsid w:val="00256BED"/>
    <w:rsid w:val="00257D2A"/>
    <w:rsid w:val="0027023E"/>
    <w:rsid w:val="002714F8"/>
    <w:rsid w:val="00274420"/>
    <w:rsid w:val="002760A4"/>
    <w:rsid w:val="00277F46"/>
    <w:rsid w:val="002808F2"/>
    <w:rsid w:val="00282C77"/>
    <w:rsid w:val="00283D0F"/>
    <w:rsid w:val="0028791D"/>
    <w:rsid w:val="00287935"/>
    <w:rsid w:val="002954A4"/>
    <w:rsid w:val="00297B83"/>
    <w:rsid w:val="00297E1E"/>
    <w:rsid w:val="002A180B"/>
    <w:rsid w:val="002A1FB2"/>
    <w:rsid w:val="002A33DD"/>
    <w:rsid w:val="002A5853"/>
    <w:rsid w:val="002B00E9"/>
    <w:rsid w:val="002B09F8"/>
    <w:rsid w:val="002B7D55"/>
    <w:rsid w:val="002C435F"/>
    <w:rsid w:val="002C5B79"/>
    <w:rsid w:val="002D1733"/>
    <w:rsid w:val="002D40C7"/>
    <w:rsid w:val="002D6AF3"/>
    <w:rsid w:val="002E16B4"/>
    <w:rsid w:val="002E3CAA"/>
    <w:rsid w:val="002E40AF"/>
    <w:rsid w:val="002E41E1"/>
    <w:rsid w:val="002E5698"/>
    <w:rsid w:val="002E77F3"/>
    <w:rsid w:val="002F4897"/>
    <w:rsid w:val="002F5D37"/>
    <w:rsid w:val="003009D1"/>
    <w:rsid w:val="00302176"/>
    <w:rsid w:val="003051E0"/>
    <w:rsid w:val="0030799D"/>
    <w:rsid w:val="003114AE"/>
    <w:rsid w:val="00312238"/>
    <w:rsid w:val="0031614F"/>
    <w:rsid w:val="003171C0"/>
    <w:rsid w:val="00320B15"/>
    <w:rsid w:val="0032378E"/>
    <w:rsid w:val="00324C4C"/>
    <w:rsid w:val="00325B9B"/>
    <w:rsid w:val="00326192"/>
    <w:rsid w:val="00326A78"/>
    <w:rsid w:val="0033192C"/>
    <w:rsid w:val="00333868"/>
    <w:rsid w:val="003370FC"/>
    <w:rsid w:val="00342C23"/>
    <w:rsid w:val="00343DC3"/>
    <w:rsid w:val="00351F1A"/>
    <w:rsid w:val="00352926"/>
    <w:rsid w:val="0035778C"/>
    <w:rsid w:val="00361255"/>
    <w:rsid w:val="00362383"/>
    <w:rsid w:val="0036240F"/>
    <w:rsid w:val="00362F45"/>
    <w:rsid w:val="00363551"/>
    <w:rsid w:val="003638EA"/>
    <w:rsid w:val="00363E54"/>
    <w:rsid w:val="0036619C"/>
    <w:rsid w:val="00367593"/>
    <w:rsid w:val="00367EFF"/>
    <w:rsid w:val="003709DF"/>
    <w:rsid w:val="00371B2D"/>
    <w:rsid w:val="003728D5"/>
    <w:rsid w:val="00373142"/>
    <w:rsid w:val="003735F0"/>
    <w:rsid w:val="00374349"/>
    <w:rsid w:val="00374367"/>
    <w:rsid w:val="00376CED"/>
    <w:rsid w:val="003847C8"/>
    <w:rsid w:val="00386B0B"/>
    <w:rsid w:val="003877EB"/>
    <w:rsid w:val="00392D38"/>
    <w:rsid w:val="00393763"/>
    <w:rsid w:val="0039662C"/>
    <w:rsid w:val="003972DD"/>
    <w:rsid w:val="003A2292"/>
    <w:rsid w:val="003A2479"/>
    <w:rsid w:val="003A478B"/>
    <w:rsid w:val="003A5B29"/>
    <w:rsid w:val="003B0A60"/>
    <w:rsid w:val="003B1F02"/>
    <w:rsid w:val="003B23B4"/>
    <w:rsid w:val="003B4F2E"/>
    <w:rsid w:val="003B5014"/>
    <w:rsid w:val="003B58BE"/>
    <w:rsid w:val="003C0323"/>
    <w:rsid w:val="003C0F84"/>
    <w:rsid w:val="003C4405"/>
    <w:rsid w:val="003C5180"/>
    <w:rsid w:val="003C6B68"/>
    <w:rsid w:val="003D0D27"/>
    <w:rsid w:val="003D132E"/>
    <w:rsid w:val="003D27B0"/>
    <w:rsid w:val="003D75C2"/>
    <w:rsid w:val="003E17B6"/>
    <w:rsid w:val="003E6170"/>
    <w:rsid w:val="003E6681"/>
    <w:rsid w:val="003F0942"/>
    <w:rsid w:val="003F1B38"/>
    <w:rsid w:val="003F2C35"/>
    <w:rsid w:val="003F7DAD"/>
    <w:rsid w:val="004077C2"/>
    <w:rsid w:val="00407BA6"/>
    <w:rsid w:val="00407ED1"/>
    <w:rsid w:val="0041355D"/>
    <w:rsid w:val="00415527"/>
    <w:rsid w:val="004175C8"/>
    <w:rsid w:val="004178A1"/>
    <w:rsid w:val="0042123A"/>
    <w:rsid w:val="0042220D"/>
    <w:rsid w:val="00422822"/>
    <w:rsid w:val="00422D47"/>
    <w:rsid w:val="0043068F"/>
    <w:rsid w:val="0043163C"/>
    <w:rsid w:val="004316C7"/>
    <w:rsid w:val="00432DF8"/>
    <w:rsid w:val="0043622F"/>
    <w:rsid w:val="004407D6"/>
    <w:rsid w:val="00443850"/>
    <w:rsid w:val="00445081"/>
    <w:rsid w:val="0044587F"/>
    <w:rsid w:val="00446357"/>
    <w:rsid w:val="00446DA3"/>
    <w:rsid w:val="004501E0"/>
    <w:rsid w:val="00457DE0"/>
    <w:rsid w:val="00460212"/>
    <w:rsid w:val="00463B8D"/>
    <w:rsid w:val="0046524E"/>
    <w:rsid w:val="0046575F"/>
    <w:rsid w:val="00467005"/>
    <w:rsid w:val="004704E3"/>
    <w:rsid w:val="00470C7B"/>
    <w:rsid w:val="00471907"/>
    <w:rsid w:val="00471E24"/>
    <w:rsid w:val="00472103"/>
    <w:rsid w:val="004721F8"/>
    <w:rsid w:val="00473530"/>
    <w:rsid w:val="0047377E"/>
    <w:rsid w:val="00473A24"/>
    <w:rsid w:val="00476064"/>
    <w:rsid w:val="00480F00"/>
    <w:rsid w:val="0048141A"/>
    <w:rsid w:val="00482507"/>
    <w:rsid w:val="00483865"/>
    <w:rsid w:val="00487168"/>
    <w:rsid w:val="0048718F"/>
    <w:rsid w:val="004949E4"/>
    <w:rsid w:val="004A0309"/>
    <w:rsid w:val="004A1FF1"/>
    <w:rsid w:val="004A2507"/>
    <w:rsid w:val="004A2F2A"/>
    <w:rsid w:val="004A3719"/>
    <w:rsid w:val="004A5313"/>
    <w:rsid w:val="004A61B5"/>
    <w:rsid w:val="004A65D0"/>
    <w:rsid w:val="004B079F"/>
    <w:rsid w:val="004B12AC"/>
    <w:rsid w:val="004B1EF1"/>
    <w:rsid w:val="004B54F7"/>
    <w:rsid w:val="004B6B34"/>
    <w:rsid w:val="004B7346"/>
    <w:rsid w:val="004C0006"/>
    <w:rsid w:val="004C17CA"/>
    <w:rsid w:val="004C1909"/>
    <w:rsid w:val="004C21E5"/>
    <w:rsid w:val="004C2445"/>
    <w:rsid w:val="004C2C27"/>
    <w:rsid w:val="004C475D"/>
    <w:rsid w:val="004C5EA8"/>
    <w:rsid w:val="004D0794"/>
    <w:rsid w:val="004D0D42"/>
    <w:rsid w:val="004D13DC"/>
    <w:rsid w:val="004D2751"/>
    <w:rsid w:val="004D32AA"/>
    <w:rsid w:val="004D47DA"/>
    <w:rsid w:val="004D54B3"/>
    <w:rsid w:val="004D584D"/>
    <w:rsid w:val="004D592C"/>
    <w:rsid w:val="004D705A"/>
    <w:rsid w:val="004D750A"/>
    <w:rsid w:val="004E1FEC"/>
    <w:rsid w:val="004E2F6F"/>
    <w:rsid w:val="004E4C15"/>
    <w:rsid w:val="004E5E95"/>
    <w:rsid w:val="004E79FC"/>
    <w:rsid w:val="004F03FE"/>
    <w:rsid w:val="004F1117"/>
    <w:rsid w:val="004F1C79"/>
    <w:rsid w:val="004F36B8"/>
    <w:rsid w:val="004F40B6"/>
    <w:rsid w:val="004F7BA9"/>
    <w:rsid w:val="00500345"/>
    <w:rsid w:val="0050056C"/>
    <w:rsid w:val="005013A9"/>
    <w:rsid w:val="005029F6"/>
    <w:rsid w:val="00504798"/>
    <w:rsid w:val="0051442D"/>
    <w:rsid w:val="005146AD"/>
    <w:rsid w:val="005153F9"/>
    <w:rsid w:val="005215FC"/>
    <w:rsid w:val="00522637"/>
    <w:rsid w:val="00522D05"/>
    <w:rsid w:val="00523AF5"/>
    <w:rsid w:val="0052521B"/>
    <w:rsid w:val="00527C36"/>
    <w:rsid w:val="00533526"/>
    <w:rsid w:val="005368D0"/>
    <w:rsid w:val="00536B56"/>
    <w:rsid w:val="0053725F"/>
    <w:rsid w:val="00537344"/>
    <w:rsid w:val="00540780"/>
    <w:rsid w:val="00542791"/>
    <w:rsid w:val="0054576E"/>
    <w:rsid w:val="005473E5"/>
    <w:rsid w:val="005515BD"/>
    <w:rsid w:val="005549F4"/>
    <w:rsid w:val="00562A37"/>
    <w:rsid w:val="005653B0"/>
    <w:rsid w:val="00567342"/>
    <w:rsid w:val="00570C1E"/>
    <w:rsid w:val="00571A6C"/>
    <w:rsid w:val="00571DB2"/>
    <w:rsid w:val="00572863"/>
    <w:rsid w:val="00575899"/>
    <w:rsid w:val="00577ACB"/>
    <w:rsid w:val="00581E9E"/>
    <w:rsid w:val="00582537"/>
    <w:rsid w:val="0058271B"/>
    <w:rsid w:val="005827BE"/>
    <w:rsid w:val="00583886"/>
    <w:rsid w:val="00583AF8"/>
    <w:rsid w:val="005855C1"/>
    <w:rsid w:val="0059479F"/>
    <w:rsid w:val="005A54B6"/>
    <w:rsid w:val="005B3DA9"/>
    <w:rsid w:val="005B50C3"/>
    <w:rsid w:val="005B5BB8"/>
    <w:rsid w:val="005C054A"/>
    <w:rsid w:val="005C1523"/>
    <w:rsid w:val="005C2F5A"/>
    <w:rsid w:val="005C3A1C"/>
    <w:rsid w:val="005C4160"/>
    <w:rsid w:val="005C4C86"/>
    <w:rsid w:val="005C5331"/>
    <w:rsid w:val="005C5C0F"/>
    <w:rsid w:val="005D0A7B"/>
    <w:rsid w:val="005D2823"/>
    <w:rsid w:val="005D3BAB"/>
    <w:rsid w:val="005D7609"/>
    <w:rsid w:val="005E1ABB"/>
    <w:rsid w:val="005E1CDC"/>
    <w:rsid w:val="005E39EE"/>
    <w:rsid w:val="005E3E65"/>
    <w:rsid w:val="005E4CF5"/>
    <w:rsid w:val="005E51D0"/>
    <w:rsid w:val="005F0A79"/>
    <w:rsid w:val="005F25ED"/>
    <w:rsid w:val="005F346A"/>
    <w:rsid w:val="005F494A"/>
    <w:rsid w:val="005F6361"/>
    <w:rsid w:val="005F6A2E"/>
    <w:rsid w:val="00600F21"/>
    <w:rsid w:val="00603EC9"/>
    <w:rsid w:val="00604944"/>
    <w:rsid w:val="0060713C"/>
    <w:rsid w:val="0061373A"/>
    <w:rsid w:val="0061714F"/>
    <w:rsid w:val="00617EF5"/>
    <w:rsid w:val="00621EE0"/>
    <w:rsid w:val="00622FB3"/>
    <w:rsid w:val="00624664"/>
    <w:rsid w:val="00624F20"/>
    <w:rsid w:val="00630DA6"/>
    <w:rsid w:val="00631EDE"/>
    <w:rsid w:val="006325A1"/>
    <w:rsid w:val="00633F68"/>
    <w:rsid w:val="006343DD"/>
    <w:rsid w:val="00635131"/>
    <w:rsid w:val="00635301"/>
    <w:rsid w:val="00635D0F"/>
    <w:rsid w:val="00636E28"/>
    <w:rsid w:val="00636E95"/>
    <w:rsid w:val="006415EA"/>
    <w:rsid w:val="00643FAE"/>
    <w:rsid w:val="0064582C"/>
    <w:rsid w:val="0064628F"/>
    <w:rsid w:val="00651AF5"/>
    <w:rsid w:val="006607F7"/>
    <w:rsid w:val="006627FE"/>
    <w:rsid w:val="006634E5"/>
    <w:rsid w:val="00663844"/>
    <w:rsid w:val="00663EB9"/>
    <w:rsid w:val="006645DF"/>
    <w:rsid w:val="00664626"/>
    <w:rsid w:val="00664911"/>
    <w:rsid w:val="00667322"/>
    <w:rsid w:val="00667E63"/>
    <w:rsid w:val="00676E87"/>
    <w:rsid w:val="00681B57"/>
    <w:rsid w:val="006824CB"/>
    <w:rsid w:val="00682B0B"/>
    <w:rsid w:val="006844B0"/>
    <w:rsid w:val="00684F77"/>
    <w:rsid w:val="00685046"/>
    <w:rsid w:val="00686D95"/>
    <w:rsid w:val="00692DF4"/>
    <w:rsid w:val="00693BBC"/>
    <w:rsid w:val="00694E0E"/>
    <w:rsid w:val="00696018"/>
    <w:rsid w:val="00697B28"/>
    <w:rsid w:val="00697CF7"/>
    <w:rsid w:val="006A3EF0"/>
    <w:rsid w:val="006A4884"/>
    <w:rsid w:val="006A558E"/>
    <w:rsid w:val="006A72B2"/>
    <w:rsid w:val="006B41B3"/>
    <w:rsid w:val="006B56D4"/>
    <w:rsid w:val="006B744C"/>
    <w:rsid w:val="006B7A39"/>
    <w:rsid w:val="006C0E35"/>
    <w:rsid w:val="006C3070"/>
    <w:rsid w:val="006C3520"/>
    <w:rsid w:val="006C5CD2"/>
    <w:rsid w:val="006D03BA"/>
    <w:rsid w:val="006D1A4F"/>
    <w:rsid w:val="006D4DBD"/>
    <w:rsid w:val="006D58A7"/>
    <w:rsid w:val="006D6BA8"/>
    <w:rsid w:val="006E4C7A"/>
    <w:rsid w:val="006F0689"/>
    <w:rsid w:val="006F0805"/>
    <w:rsid w:val="006F09D8"/>
    <w:rsid w:val="006F100D"/>
    <w:rsid w:val="007003C0"/>
    <w:rsid w:val="007036CE"/>
    <w:rsid w:val="007072E5"/>
    <w:rsid w:val="00710620"/>
    <w:rsid w:val="00712F41"/>
    <w:rsid w:val="007130E1"/>
    <w:rsid w:val="007171F5"/>
    <w:rsid w:val="00720CF7"/>
    <w:rsid w:val="00721EFF"/>
    <w:rsid w:val="00726471"/>
    <w:rsid w:val="00727D52"/>
    <w:rsid w:val="0073100B"/>
    <w:rsid w:val="00732837"/>
    <w:rsid w:val="007358EB"/>
    <w:rsid w:val="0073796B"/>
    <w:rsid w:val="00743391"/>
    <w:rsid w:val="00750D01"/>
    <w:rsid w:val="00751810"/>
    <w:rsid w:val="007566AE"/>
    <w:rsid w:val="00761282"/>
    <w:rsid w:val="00763C8C"/>
    <w:rsid w:val="00767B7A"/>
    <w:rsid w:val="00772092"/>
    <w:rsid w:val="007734CF"/>
    <w:rsid w:val="00774F9C"/>
    <w:rsid w:val="00775DA4"/>
    <w:rsid w:val="0077614B"/>
    <w:rsid w:val="007813F2"/>
    <w:rsid w:val="00783A32"/>
    <w:rsid w:val="00784B78"/>
    <w:rsid w:val="00784EBA"/>
    <w:rsid w:val="00785A0A"/>
    <w:rsid w:val="007876E0"/>
    <w:rsid w:val="00787D96"/>
    <w:rsid w:val="007906ED"/>
    <w:rsid w:val="007909AE"/>
    <w:rsid w:val="00792682"/>
    <w:rsid w:val="00793DC5"/>
    <w:rsid w:val="00794176"/>
    <w:rsid w:val="007959F6"/>
    <w:rsid w:val="00797ECC"/>
    <w:rsid w:val="007A0CD1"/>
    <w:rsid w:val="007A7CA3"/>
    <w:rsid w:val="007B20D7"/>
    <w:rsid w:val="007B4DCB"/>
    <w:rsid w:val="007B5262"/>
    <w:rsid w:val="007B52B9"/>
    <w:rsid w:val="007B5DBE"/>
    <w:rsid w:val="007B604B"/>
    <w:rsid w:val="007C0402"/>
    <w:rsid w:val="007C4EBA"/>
    <w:rsid w:val="007C5004"/>
    <w:rsid w:val="007C5AF1"/>
    <w:rsid w:val="007D0543"/>
    <w:rsid w:val="007D149C"/>
    <w:rsid w:val="007D2896"/>
    <w:rsid w:val="007D4335"/>
    <w:rsid w:val="007D46F7"/>
    <w:rsid w:val="007D5D87"/>
    <w:rsid w:val="007D7AA2"/>
    <w:rsid w:val="007E131C"/>
    <w:rsid w:val="007E1C8E"/>
    <w:rsid w:val="007E1D76"/>
    <w:rsid w:val="007E2494"/>
    <w:rsid w:val="007E73F0"/>
    <w:rsid w:val="007F1774"/>
    <w:rsid w:val="007F29A0"/>
    <w:rsid w:val="007F6FCB"/>
    <w:rsid w:val="00806D01"/>
    <w:rsid w:val="00813B9D"/>
    <w:rsid w:val="00817CFF"/>
    <w:rsid w:val="00820D57"/>
    <w:rsid w:val="00822E92"/>
    <w:rsid w:val="008241C0"/>
    <w:rsid w:val="00826DBB"/>
    <w:rsid w:val="0082734C"/>
    <w:rsid w:val="008336E7"/>
    <w:rsid w:val="00833812"/>
    <w:rsid w:val="00842B76"/>
    <w:rsid w:val="008432CD"/>
    <w:rsid w:val="008437D5"/>
    <w:rsid w:val="00845CFF"/>
    <w:rsid w:val="00851567"/>
    <w:rsid w:val="00852AD3"/>
    <w:rsid w:val="00853575"/>
    <w:rsid w:val="00855039"/>
    <w:rsid w:val="00857974"/>
    <w:rsid w:val="00857ADA"/>
    <w:rsid w:val="00857FBF"/>
    <w:rsid w:val="00860AE5"/>
    <w:rsid w:val="0086187D"/>
    <w:rsid w:val="008624E8"/>
    <w:rsid w:val="00862DE2"/>
    <w:rsid w:val="00867F1D"/>
    <w:rsid w:val="00870A1A"/>
    <w:rsid w:val="00870EA9"/>
    <w:rsid w:val="0087647E"/>
    <w:rsid w:val="0087759B"/>
    <w:rsid w:val="008776D4"/>
    <w:rsid w:val="00877EFA"/>
    <w:rsid w:val="00881570"/>
    <w:rsid w:val="00881F2D"/>
    <w:rsid w:val="008905CF"/>
    <w:rsid w:val="00890A95"/>
    <w:rsid w:val="00891931"/>
    <w:rsid w:val="00891A71"/>
    <w:rsid w:val="0089405A"/>
    <w:rsid w:val="00894AFE"/>
    <w:rsid w:val="00895D91"/>
    <w:rsid w:val="008A099D"/>
    <w:rsid w:val="008A1217"/>
    <w:rsid w:val="008A1BCF"/>
    <w:rsid w:val="008A3D55"/>
    <w:rsid w:val="008A75B9"/>
    <w:rsid w:val="008B5A09"/>
    <w:rsid w:val="008B7639"/>
    <w:rsid w:val="008B7AF2"/>
    <w:rsid w:val="008C3164"/>
    <w:rsid w:val="008C70AC"/>
    <w:rsid w:val="008C7F4B"/>
    <w:rsid w:val="008D4EFC"/>
    <w:rsid w:val="008D6D47"/>
    <w:rsid w:val="008D6F02"/>
    <w:rsid w:val="008E0F22"/>
    <w:rsid w:val="008E1D22"/>
    <w:rsid w:val="008E1F7A"/>
    <w:rsid w:val="008E30E6"/>
    <w:rsid w:val="008E3B3F"/>
    <w:rsid w:val="008E51B8"/>
    <w:rsid w:val="008E5934"/>
    <w:rsid w:val="008E6244"/>
    <w:rsid w:val="008F1A5B"/>
    <w:rsid w:val="008F326E"/>
    <w:rsid w:val="00905C96"/>
    <w:rsid w:val="009108B0"/>
    <w:rsid w:val="009111F0"/>
    <w:rsid w:val="00914483"/>
    <w:rsid w:val="00914776"/>
    <w:rsid w:val="009174DA"/>
    <w:rsid w:val="009207C0"/>
    <w:rsid w:val="00922CA3"/>
    <w:rsid w:val="0092414D"/>
    <w:rsid w:val="009253B3"/>
    <w:rsid w:val="00925A9D"/>
    <w:rsid w:val="009278A6"/>
    <w:rsid w:val="00933A3B"/>
    <w:rsid w:val="0093483D"/>
    <w:rsid w:val="00935A14"/>
    <w:rsid w:val="0094458F"/>
    <w:rsid w:val="00945433"/>
    <w:rsid w:val="00945BF4"/>
    <w:rsid w:val="009507AD"/>
    <w:rsid w:val="009511AC"/>
    <w:rsid w:val="00952F9F"/>
    <w:rsid w:val="009543AB"/>
    <w:rsid w:val="009545F4"/>
    <w:rsid w:val="00961E3E"/>
    <w:rsid w:val="009628C3"/>
    <w:rsid w:val="00962E2D"/>
    <w:rsid w:val="00965F03"/>
    <w:rsid w:val="00973329"/>
    <w:rsid w:val="00977E32"/>
    <w:rsid w:val="00977F01"/>
    <w:rsid w:val="00977F07"/>
    <w:rsid w:val="009802FE"/>
    <w:rsid w:val="00983208"/>
    <w:rsid w:val="00992E90"/>
    <w:rsid w:val="00993637"/>
    <w:rsid w:val="009965CF"/>
    <w:rsid w:val="009A1EBC"/>
    <w:rsid w:val="009A7470"/>
    <w:rsid w:val="009B0A4A"/>
    <w:rsid w:val="009B30A5"/>
    <w:rsid w:val="009B4F6B"/>
    <w:rsid w:val="009B68A5"/>
    <w:rsid w:val="009B6BF4"/>
    <w:rsid w:val="009B79A0"/>
    <w:rsid w:val="009B7C72"/>
    <w:rsid w:val="009C18CF"/>
    <w:rsid w:val="009C288D"/>
    <w:rsid w:val="009C2C98"/>
    <w:rsid w:val="009C2D77"/>
    <w:rsid w:val="009C784D"/>
    <w:rsid w:val="009D10D1"/>
    <w:rsid w:val="009D2A39"/>
    <w:rsid w:val="009D3DE5"/>
    <w:rsid w:val="009D4B6C"/>
    <w:rsid w:val="009E1414"/>
    <w:rsid w:val="009E550A"/>
    <w:rsid w:val="009E7ED6"/>
    <w:rsid w:val="009F2126"/>
    <w:rsid w:val="009F2729"/>
    <w:rsid w:val="009F31FC"/>
    <w:rsid w:val="009F3C09"/>
    <w:rsid w:val="009F62EE"/>
    <w:rsid w:val="009F7539"/>
    <w:rsid w:val="00A004AA"/>
    <w:rsid w:val="00A03D78"/>
    <w:rsid w:val="00A04D64"/>
    <w:rsid w:val="00A06971"/>
    <w:rsid w:val="00A07C3F"/>
    <w:rsid w:val="00A12B9D"/>
    <w:rsid w:val="00A145C0"/>
    <w:rsid w:val="00A17071"/>
    <w:rsid w:val="00A178BD"/>
    <w:rsid w:val="00A17AB8"/>
    <w:rsid w:val="00A2039C"/>
    <w:rsid w:val="00A20E07"/>
    <w:rsid w:val="00A23350"/>
    <w:rsid w:val="00A249D5"/>
    <w:rsid w:val="00A30052"/>
    <w:rsid w:val="00A30DE2"/>
    <w:rsid w:val="00A30E93"/>
    <w:rsid w:val="00A32391"/>
    <w:rsid w:val="00A33099"/>
    <w:rsid w:val="00A41C85"/>
    <w:rsid w:val="00A42D51"/>
    <w:rsid w:val="00A451A8"/>
    <w:rsid w:val="00A452CA"/>
    <w:rsid w:val="00A456C7"/>
    <w:rsid w:val="00A4668F"/>
    <w:rsid w:val="00A46FE7"/>
    <w:rsid w:val="00A5363B"/>
    <w:rsid w:val="00A53FB7"/>
    <w:rsid w:val="00A57739"/>
    <w:rsid w:val="00A57F59"/>
    <w:rsid w:val="00A60D38"/>
    <w:rsid w:val="00A61B1E"/>
    <w:rsid w:val="00A61BB0"/>
    <w:rsid w:val="00A62060"/>
    <w:rsid w:val="00A649F0"/>
    <w:rsid w:val="00A658FF"/>
    <w:rsid w:val="00A70B7C"/>
    <w:rsid w:val="00A7412B"/>
    <w:rsid w:val="00A74537"/>
    <w:rsid w:val="00A74D82"/>
    <w:rsid w:val="00A80333"/>
    <w:rsid w:val="00A80B09"/>
    <w:rsid w:val="00A81EBD"/>
    <w:rsid w:val="00A83DB1"/>
    <w:rsid w:val="00A844C5"/>
    <w:rsid w:val="00A844CF"/>
    <w:rsid w:val="00A86B53"/>
    <w:rsid w:val="00A87A40"/>
    <w:rsid w:val="00A937C4"/>
    <w:rsid w:val="00AA0345"/>
    <w:rsid w:val="00AA1836"/>
    <w:rsid w:val="00AA1F74"/>
    <w:rsid w:val="00AA291F"/>
    <w:rsid w:val="00AA2A11"/>
    <w:rsid w:val="00AA4A04"/>
    <w:rsid w:val="00AB4210"/>
    <w:rsid w:val="00AB4F5A"/>
    <w:rsid w:val="00AB779B"/>
    <w:rsid w:val="00AC09BE"/>
    <w:rsid w:val="00AC5BC3"/>
    <w:rsid w:val="00AC7435"/>
    <w:rsid w:val="00AD10E8"/>
    <w:rsid w:val="00AD1AFD"/>
    <w:rsid w:val="00AD4780"/>
    <w:rsid w:val="00AD4D3D"/>
    <w:rsid w:val="00AD5A76"/>
    <w:rsid w:val="00AE0114"/>
    <w:rsid w:val="00AE1248"/>
    <w:rsid w:val="00AE2C5E"/>
    <w:rsid w:val="00AE3F88"/>
    <w:rsid w:val="00AE6CD6"/>
    <w:rsid w:val="00AE6E69"/>
    <w:rsid w:val="00AE7455"/>
    <w:rsid w:val="00AF1C7B"/>
    <w:rsid w:val="00AF4F41"/>
    <w:rsid w:val="00AF65CA"/>
    <w:rsid w:val="00B00D9A"/>
    <w:rsid w:val="00B0354F"/>
    <w:rsid w:val="00B0773D"/>
    <w:rsid w:val="00B07C5D"/>
    <w:rsid w:val="00B1028A"/>
    <w:rsid w:val="00B10E45"/>
    <w:rsid w:val="00B17D05"/>
    <w:rsid w:val="00B17F49"/>
    <w:rsid w:val="00B20031"/>
    <w:rsid w:val="00B218DD"/>
    <w:rsid w:val="00B22C88"/>
    <w:rsid w:val="00B2649A"/>
    <w:rsid w:val="00B311A1"/>
    <w:rsid w:val="00B3213B"/>
    <w:rsid w:val="00B322BF"/>
    <w:rsid w:val="00B3278C"/>
    <w:rsid w:val="00B32905"/>
    <w:rsid w:val="00B3613F"/>
    <w:rsid w:val="00B4055F"/>
    <w:rsid w:val="00B42575"/>
    <w:rsid w:val="00B43363"/>
    <w:rsid w:val="00B46A35"/>
    <w:rsid w:val="00B471B3"/>
    <w:rsid w:val="00B47DF1"/>
    <w:rsid w:val="00B50DC7"/>
    <w:rsid w:val="00B5211B"/>
    <w:rsid w:val="00B54848"/>
    <w:rsid w:val="00B552FE"/>
    <w:rsid w:val="00B555CB"/>
    <w:rsid w:val="00B600C2"/>
    <w:rsid w:val="00B60F58"/>
    <w:rsid w:val="00B64928"/>
    <w:rsid w:val="00B65385"/>
    <w:rsid w:val="00B73A67"/>
    <w:rsid w:val="00B753A8"/>
    <w:rsid w:val="00B765AE"/>
    <w:rsid w:val="00B768EB"/>
    <w:rsid w:val="00B77A5E"/>
    <w:rsid w:val="00B804FA"/>
    <w:rsid w:val="00B808CF"/>
    <w:rsid w:val="00B8354D"/>
    <w:rsid w:val="00B84C36"/>
    <w:rsid w:val="00B85609"/>
    <w:rsid w:val="00B86593"/>
    <w:rsid w:val="00B90ABC"/>
    <w:rsid w:val="00B93479"/>
    <w:rsid w:val="00B961A7"/>
    <w:rsid w:val="00B961EF"/>
    <w:rsid w:val="00B97699"/>
    <w:rsid w:val="00BA743D"/>
    <w:rsid w:val="00BB0FF8"/>
    <w:rsid w:val="00BB1C45"/>
    <w:rsid w:val="00BB2E54"/>
    <w:rsid w:val="00BB4F45"/>
    <w:rsid w:val="00BB6700"/>
    <w:rsid w:val="00BC0C7C"/>
    <w:rsid w:val="00BC1E8B"/>
    <w:rsid w:val="00BC4903"/>
    <w:rsid w:val="00BC5FB4"/>
    <w:rsid w:val="00BC70CF"/>
    <w:rsid w:val="00BD0495"/>
    <w:rsid w:val="00BD08BF"/>
    <w:rsid w:val="00BD1B84"/>
    <w:rsid w:val="00BE02F6"/>
    <w:rsid w:val="00BE06A6"/>
    <w:rsid w:val="00BE0DB3"/>
    <w:rsid w:val="00BF016A"/>
    <w:rsid w:val="00BF06B5"/>
    <w:rsid w:val="00BF33D3"/>
    <w:rsid w:val="00BF4FE7"/>
    <w:rsid w:val="00BF5025"/>
    <w:rsid w:val="00BF7439"/>
    <w:rsid w:val="00BF78C6"/>
    <w:rsid w:val="00C002A9"/>
    <w:rsid w:val="00C029FA"/>
    <w:rsid w:val="00C03F3A"/>
    <w:rsid w:val="00C0433C"/>
    <w:rsid w:val="00C0692E"/>
    <w:rsid w:val="00C07274"/>
    <w:rsid w:val="00C11BD3"/>
    <w:rsid w:val="00C2093B"/>
    <w:rsid w:val="00C222DD"/>
    <w:rsid w:val="00C22BCF"/>
    <w:rsid w:val="00C236ED"/>
    <w:rsid w:val="00C25504"/>
    <w:rsid w:val="00C25BB8"/>
    <w:rsid w:val="00C3035A"/>
    <w:rsid w:val="00C30C9A"/>
    <w:rsid w:val="00C3134C"/>
    <w:rsid w:val="00C313B4"/>
    <w:rsid w:val="00C3493C"/>
    <w:rsid w:val="00C34D7D"/>
    <w:rsid w:val="00C35144"/>
    <w:rsid w:val="00C35D12"/>
    <w:rsid w:val="00C4242D"/>
    <w:rsid w:val="00C424B5"/>
    <w:rsid w:val="00C4320F"/>
    <w:rsid w:val="00C458C2"/>
    <w:rsid w:val="00C47494"/>
    <w:rsid w:val="00C51681"/>
    <w:rsid w:val="00C5333F"/>
    <w:rsid w:val="00C62692"/>
    <w:rsid w:val="00C65309"/>
    <w:rsid w:val="00C670FA"/>
    <w:rsid w:val="00C67B15"/>
    <w:rsid w:val="00C72776"/>
    <w:rsid w:val="00C7356D"/>
    <w:rsid w:val="00C73ADA"/>
    <w:rsid w:val="00C73C42"/>
    <w:rsid w:val="00C73C51"/>
    <w:rsid w:val="00C7421A"/>
    <w:rsid w:val="00C74608"/>
    <w:rsid w:val="00C8081E"/>
    <w:rsid w:val="00C84497"/>
    <w:rsid w:val="00C86DD2"/>
    <w:rsid w:val="00C8712D"/>
    <w:rsid w:val="00C877CB"/>
    <w:rsid w:val="00C9141B"/>
    <w:rsid w:val="00C91A2E"/>
    <w:rsid w:val="00C92714"/>
    <w:rsid w:val="00CA03BF"/>
    <w:rsid w:val="00CA0753"/>
    <w:rsid w:val="00CA105C"/>
    <w:rsid w:val="00CA423B"/>
    <w:rsid w:val="00CA47CC"/>
    <w:rsid w:val="00CA5836"/>
    <w:rsid w:val="00CB064B"/>
    <w:rsid w:val="00CB1C4C"/>
    <w:rsid w:val="00CB2212"/>
    <w:rsid w:val="00CC005D"/>
    <w:rsid w:val="00CC0143"/>
    <w:rsid w:val="00CC04E8"/>
    <w:rsid w:val="00CC344A"/>
    <w:rsid w:val="00CC4B47"/>
    <w:rsid w:val="00CC596C"/>
    <w:rsid w:val="00CC61A4"/>
    <w:rsid w:val="00CC74E6"/>
    <w:rsid w:val="00CC7B6E"/>
    <w:rsid w:val="00CD0479"/>
    <w:rsid w:val="00CD3CDB"/>
    <w:rsid w:val="00CD61BF"/>
    <w:rsid w:val="00CE0B65"/>
    <w:rsid w:val="00CE4C32"/>
    <w:rsid w:val="00CE5534"/>
    <w:rsid w:val="00CE5DBB"/>
    <w:rsid w:val="00CE7D8F"/>
    <w:rsid w:val="00CF021D"/>
    <w:rsid w:val="00CF46C6"/>
    <w:rsid w:val="00CF4B6D"/>
    <w:rsid w:val="00CF6C23"/>
    <w:rsid w:val="00CF71C9"/>
    <w:rsid w:val="00D03025"/>
    <w:rsid w:val="00D04053"/>
    <w:rsid w:val="00D058F0"/>
    <w:rsid w:val="00D0714F"/>
    <w:rsid w:val="00D10AB0"/>
    <w:rsid w:val="00D11375"/>
    <w:rsid w:val="00D11A31"/>
    <w:rsid w:val="00D128DB"/>
    <w:rsid w:val="00D1323C"/>
    <w:rsid w:val="00D13944"/>
    <w:rsid w:val="00D13BC3"/>
    <w:rsid w:val="00D15037"/>
    <w:rsid w:val="00D150AE"/>
    <w:rsid w:val="00D150EF"/>
    <w:rsid w:val="00D17505"/>
    <w:rsid w:val="00D22E19"/>
    <w:rsid w:val="00D26289"/>
    <w:rsid w:val="00D2715D"/>
    <w:rsid w:val="00D27A36"/>
    <w:rsid w:val="00D32978"/>
    <w:rsid w:val="00D35081"/>
    <w:rsid w:val="00D3645C"/>
    <w:rsid w:val="00D3716B"/>
    <w:rsid w:val="00D42F56"/>
    <w:rsid w:val="00D478AF"/>
    <w:rsid w:val="00D50787"/>
    <w:rsid w:val="00D51E82"/>
    <w:rsid w:val="00D520F7"/>
    <w:rsid w:val="00D5377F"/>
    <w:rsid w:val="00D55E7D"/>
    <w:rsid w:val="00D567C8"/>
    <w:rsid w:val="00D56CBC"/>
    <w:rsid w:val="00D57BD3"/>
    <w:rsid w:val="00D60078"/>
    <w:rsid w:val="00D62EBE"/>
    <w:rsid w:val="00D648B4"/>
    <w:rsid w:val="00D6506A"/>
    <w:rsid w:val="00D71E9B"/>
    <w:rsid w:val="00D72C60"/>
    <w:rsid w:val="00D7373E"/>
    <w:rsid w:val="00D75C9F"/>
    <w:rsid w:val="00D772E5"/>
    <w:rsid w:val="00D8196F"/>
    <w:rsid w:val="00D8477F"/>
    <w:rsid w:val="00D85797"/>
    <w:rsid w:val="00D866FE"/>
    <w:rsid w:val="00D8731F"/>
    <w:rsid w:val="00D87885"/>
    <w:rsid w:val="00D9114E"/>
    <w:rsid w:val="00D9240F"/>
    <w:rsid w:val="00D95C59"/>
    <w:rsid w:val="00D9767B"/>
    <w:rsid w:val="00D97F30"/>
    <w:rsid w:val="00DA0A5C"/>
    <w:rsid w:val="00DA40EA"/>
    <w:rsid w:val="00DA51EE"/>
    <w:rsid w:val="00DA67ED"/>
    <w:rsid w:val="00DB0A4C"/>
    <w:rsid w:val="00DB18F7"/>
    <w:rsid w:val="00DB2C10"/>
    <w:rsid w:val="00DB31C6"/>
    <w:rsid w:val="00DB36A5"/>
    <w:rsid w:val="00DB3CD1"/>
    <w:rsid w:val="00DB42D6"/>
    <w:rsid w:val="00DC0C93"/>
    <w:rsid w:val="00DC1A24"/>
    <w:rsid w:val="00DC1C8F"/>
    <w:rsid w:val="00DC2A5B"/>
    <w:rsid w:val="00DC2A6D"/>
    <w:rsid w:val="00DC562B"/>
    <w:rsid w:val="00DC6DF2"/>
    <w:rsid w:val="00DC7C3F"/>
    <w:rsid w:val="00DD3EEC"/>
    <w:rsid w:val="00DD40A0"/>
    <w:rsid w:val="00DD5CC6"/>
    <w:rsid w:val="00DD6A8F"/>
    <w:rsid w:val="00DE3A70"/>
    <w:rsid w:val="00DE565E"/>
    <w:rsid w:val="00DE56D8"/>
    <w:rsid w:val="00DE67F5"/>
    <w:rsid w:val="00DE7FB6"/>
    <w:rsid w:val="00DF1D61"/>
    <w:rsid w:val="00DF47D0"/>
    <w:rsid w:val="00DF71B3"/>
    <w:rsid w:val="00DF73BB"/>
    <w:rsid w:val="00E00954"/>
    <w:rsid w:val="00E02AB3"/>
    <w:rsid w:val="00E02F8B"/>
    <w:rsid w:val="00E10C41"/>
    <w:rsid w:val="00E11DF7"/>
    <w:rsid w:val="00E13DA9"/>
    <w:rsid w:val="00E14AAE"/>
    <w:rsid w:val="00E2036F"/>
    <w:rsid w:val="00E20D3F"/>
    <w:rsid w:val="00E22222"/>
    <w:rsid w:val="00E24FF7"/>
    <w:rsid w:val="00E250DE"/>
    <w:rsid w:val="00E25EE2"/>
    <w:rsid w:val="00E26BCD"/>
    <w:rsid w:val="00E304D9"/>
    <w:rsid w:val="00E30A32"/>
    <w:rsid w:val="00E317C8"/>
    <w:rsid w:val="00E33C7F"/>
    <w:rsid w:val="00E3507E"/>
    <w:rsid w:val="00E353C3"/>
    <w:rsid w:val="00E364C7"/>
    <w:rsid w:val="00E36DE6"/>
    <w:rsid w:val="00E37298"/>
    <w:rsid w:val="00E37866"/>
    <w:rsid w:val="00E4094B"/>
    <w:rsid w:val="00E40D29"/>
    <w:rsid w:val="00E4257E"/>
    <w:rsid w:val="00E4261D"/>
    <w:rsid w:val="00E43D69"/>
    <w:rsid w:val="00E44417"/>
    <w:rsid w:val="00E503A3"/>
    <w:rsid w:val="00E52F20"/>
    <w:rsid w:val="00E5380B"/>
    <w:rsid w:val="00E53BAE"/>
    <w:rsid w:val="00E54DEF"/>
    <w:rsid w:val="00E55178"/>
    <w:rsid w:val="00E565BC"/>
    <w:rsid w:val="00E566F0"/>
    <w:rsid w:val="00E56EAF"/>
    <w:rsid w:val="00E6028E"/>
    <w:rsid w:val="00E67CA8"/>
    <w:rsid w:val="00E7074E"/>
    <w:rsid w:val="00E7132A"/>
    <w:rsid w:val="00E7147E"/>
    <w:rsid w:val="00E7252B"/>
    <w:rsid w:val="00E73E93"/>
    <w:rsid w:val="00E74517"/>
    <w:rsid w:val="00E74B96"/>
    <w:rsid w:val="00E75918"/>
    <w:rsid w:val="00E76114"/>
    <w:rsid w:val="00E76698"/>
    <w:rsid w:val="00E7785E"/>
    <w:rsid w:val="00E80029"/>
    <w:rsid w:val="00E8182F"/>
    <w:rsid w:val="00E86FA3"/>
    <w:rsid w:val="00E92758"/>
    <w:rsid w:val="00E93397"/>
    <w:rsid w:val="00E948BD"/>
    <w:rsid w:val="00E95772"/>
    <w:rsid w:val="00E9709F"/>
    <w:rsid w:val="00EA04C4"/>
    <w:rsid w:val="00EA17D2"/>
    <w:rsid w:val="00EA1B91"/>
    <w:rsid w:val="00EA1EBC"/>
    <w:rsid w:val="00EA2CC3"/>
    <w:rsid w:val="00EA4A88"/>
    <w:rsid w:val="00EA5390"/>
    <w:rsid w:val="00EA53DA"/>
    <w:rsid w:val="00EA7779"/>
    <w:rsid w:val="00EB5779"/>
    <w:rsid w:val="00EB5F86"/>
    <w:rsid w:val="00EB695C"/>
    <w:rsid w:val="00EC1D62"/>
    <w:rsid w:val="00EC493F"/>
    <w:rsid w:val="00EC4D48"/>
    <w:rsid w:val="00ED51BA"/>
    <w:rsid w:val="00ED51EA"/>
    <w:rsid w:val="00ED5BF0"/>
    <w:rsid w:val="00EE05D8"/>
    <w:rsid w:val="00EE07DE"/>
    <w:rsid w:val="00EE127A"/>
    <w:rsid w:val="00EE2281"/>
    <w:rsid w:val="00EE34BB"/>
    <w:rsid w:val="00EF4D48"/>
    <w:rsid w:val="00EF519C"/>
    <w:rsid w:val="00EF7292"/>
    <w:rsid w:val="00EF730E"/>
    <w:rsid w:val="00F00C0E"/>
    <w:rsid w:val="00F02C76"/>
    <w:rsid w:val="00F0346A"/>
    <w:rsid w:val="00F04386"/>
    <w:rsid w:val="00F0444C"/>
    <w:rsid w:val="00F05197"/>
    <w:rsid w:val="00F051EC"/>
    <w:rsid w:val="00F05717"/>
    <w:rsid w:val="00F07A2B"/>
    <w:rsid w:val="00F07B11"/>
    <w:rsid w:val="00F11438"/>
    <w:rsid w:val="00F141F3"/>
    <w:rsid w:val="00F20E9C"/>
    <w:rsid w:val="00F23E5E"/>
    <w:rsid w:val="00F30AEF"/>
    <w:rsid w:val="00F323AD"/>
    <w:rsid w:val="00F361C8"/>
    <w:rsid w:val="00F428DD"/>
    <w:rsid w:val="00F43FCB"/>
    <w:rsid w:val="00F46B27"/>
    <w:rsid w:val="00F50628"/>
    <w:rsid w:val="00F544C6"/>
    <w:rsid w:val="00F54D22"/>
    <w:rsid w:val="00F55D99"/>
    <w:rsid w:val="00F60E25"/>
    <w:rsid w:val="00F60FA6"/>
    <w:rsid w:val="00F64AFC"/>
    <w:rsid w:val="00F6553B"/>
    <w:rsid w:val="00F65EF3"/>
    <w:rsid w:val="00F679BA"/>
    <w:rsid w:val="00F71242"/>
    <w:rsid w:val="00F73C7A"/>
    <w:rsid w:val="00F76533"/>
    <w:rsid w:val="00F811F5"/>
    <w:rsid w:val="00F82390"/>
    <w:rsid w:val="00F83E1F"/>
    <w:rsid w:val="00F854AD"/>
    <w:rsid w:val="00F8678B"/>
    <w:rsid w:val="00F91E8A"/>
    <w:rsid w:val="00F93A56"/>
    <w:rsid w:val="00F95317"/>
    <w:rsid w:val="00FA2293"/>
    <w:rsid w:val="00FA3CD4"/>
    <w:rsid w:val="00FA44B1"/>
    <w:rsid w:val="00FA45CF"/>
    <w:rsid w:val="00FA4C1C"/>
    <w:rsid w:val="00FA7CF3"/>
    <w:rsid w:val="00FB00CE"/>
    <w:rsid w:val="00FB2CFB"/>
    <w:rsid w:val="00FB30EF"/>
    <w:rsid w:val="00FB3390"/>
    <w:rsid w:val="00FB3482"/>
    <w:rsid w:val="00FB53D0"/>
    <w:rsid w:val="00FB582C"/>
    <w:rsid w:val="00FB79AE"/>
    <w:rsid w:val="00FC13CB"/>
    <w:rsid w:val="00FC1D93"/>
    <w:rsid w:val="00FC2D38"/>
    <w:rsid w:val="00FD1480"/>
    <w:rsid w:val="00FD16FD"/>
    <w:rsid w:val="00FD1F67"/>
    <w:rsid w:val="00FD41A6"/>
    <w:rsid w:val="00FD4AAC"/>
    <w:rsid w:val="00FD67E0"/>
    <w:rsid w:val="00FD6F8B"/>
    <w:rsid w:val="00FE0372"/>
    <w:rsid w:val="00FE2DA9"/>
    <w:rsid w:val="00FE3231"/>
    <w:rsid w:val="00FE3D1C"/>
    <w:rsid w:val="00FE3F9C"/>
    <w:rsid w:val="00FE5C2C"/>
    <w:rsid w:val="00FF2720"/>
    <w:rsid w:val="00FF4EF3"/>
    <w:rsid w:val="00FF511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FB4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50D01"/>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39662C"/>
    <w:pPr>
      <w:autoSpaceDE w:val="0"/>
      <w:autoSpaceDN w:val="0"/>
      <w:adjustRightInd w:val="0"/>
      <w:spacing w:after="240" w:line="240" w:lineRule="auto"/>
      <w:outlineLvl w:val="0"/>
    </w:pPr>
    <w:rPr>
      <w:b/>
      <w:bCs/>
      <w:sz w:val="28"/>
      <w:szCs w:val="28"/>
    </w:rPr>
  </w:style>
  <w:style w:type="paragraph" w:styleId="Naslov2">
    <w:name w:val="heading 2"/>
    <w:basedOn w:val="Navaden"/>
    <w:next w:val="Navaden"/>
    <w:link w:val="Naslov2Znak"/>
    <w:uiPriority w:val="9"/>
    <w:unhideWhenUsed/>
    <w:qFormat/>
    <w:rsid w:val="005E1ABB"/>
    <w:pPr>
      <w:autoSpaceDE w:val="0"/>
      <w:autoSpaceDN w:val="0"/>
      <w:adjustRightInd w:val="0"/>
      <w:spacing w:after="240" w:line="240" w:lineRule="auto"/>
      <w:contextualSpacing/>
      <w:outlineLvl w:val="1"/>
    </w:pPr>
    <w:rPr>
      <w:b/>
      <w:bCs/>
    </w:rPr>
  </w:style>
  <w:style w:type="paragraph" w:styleId="Naslov3">
    <w:name w:val="heading 3"/>
    <w:basedOn w:val="Navaden"/>
    <w:next w:val="Navaden"/>
    <w:link w:val="Naslov3Znak"/>
    <w:uiPriority w:val="9"/>
    <w:unhideWhenUsed/>
    <w:qFormat/>
    <w:rsid w:val="000918B0"/>
    <w:pPr>
      <w:keepNext/>
      <w:keepLines/>
      <w:spacing w:before="40"/>
      <w:outlineLvl w:val="2"/>
    </w:pPr>
    <w:rPr>
      <w:rFonts w:asciiTheme="majorHAnsi" w:eastAsiaTheme="majorEastAsia" w:hAnsiTheme="majorHAnsi" w:cstheme="majorBidi"/>
      <w:color w:val="1F3763" w:themeColor="accent1" w:themeShade="7F"/>
      <w:sz w:val="24"/>
    </w:rPr>
  </w:style>
  <w:style w:type="paragraph" w:styleId="Naslov4">
    <w:name w:val="heading 4"/>
    <w:basedOn w:val="Navaden"/>
    <w:next w:val="Navaden"/>
    <w:link w:val="Naslov4Znak"/>
    <w:uiPriority w:val="9"/>
    <w:unhideWhenUsed/>
    <w:qFormat/>
    <w:rsid w:val="000918B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750D01"/>
    <w:pPr>
      <w:tabs>
        <w:tab w:val="center" w:pos="4320"/>
        <w:tab w:val="right" w:pos="8640"/>
      </w:tabs>
    </w:p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basedOn w:val="Privzetapisavaodstavka"/>
    <w:link w:val="Glava"/>
    <w:uiPriority w:val="99"/>
    <w:rsid w:val="00750D01"/>
    <w:rPr>
      <w:rFonts w:ascii="Arial" w:eastAsia="Times New Roman" w:hAnsi="Arial" w:cs="Times New Roman"/>
      <w:sz w:val="20"/>
      <w:szCs w:val="24"/>
    </w:rPr>
  </w:style>
  <w:style w:type="paragraph" w:styleId="Noga">
    <w:name w:val="footer"/>
    <w:basedOn w:val="Navaden"/>
    <w:link w:val="NogaZnak"/>
    <w:rsid w:val="00750D01"/>
    <w:pPr>
      <w:tabs>
        <w:tab w:val="center" w:pos="4320"/>
        <w:tab w:val="right" w:pos="8640"/>
      </w:tabs>
    </w:pPr>
  </w:style>
  <w:style w:type="character" w:customStyle="1" w:styleId="NogaZnak">
    <w:name w:val="Noga Znak"/>
    <w:basedOn w:val="Privzetapisavaodstavka"/>
    <w:link w:val="Noga"/>
    <w:rsid w:val="00750D01"/>
    <w:rPr>
      <w:rFonts w:ascii="Arial" w:eastAsia="Times New Roman" w:hAnsi="Arial" w:cs="Times New Roman"/>
      <w:sz w:val="20"/>
      <w:szCs w:val="24"/>
    </w:rPr>
  </w:style>
  <w:style w:type="character" w:styleId="tevilkastrani">
    <w:name w:val="page number"/>
    <w:basedOn w:val="Privzetapisavaodstavka"/>
    <w:rsid w:val="00750D01"/>
  </w:style>
  <w:style w:type="paragraph" w:styleId="Naslov">
    <w:name w:val="Title"/>
    <w:basedOn w:val="Navaden"/>
    <w:next w:val="Navaden"/>
    <w:link w:val="NaslovZnak"/>
    <w:uiPriority w:val="10"/>
    <w:qFormat/>
    <w:rsid w:val="009D10D1"/>
    <w:pPr>
      <w:spacing w:before="480" w:after="240" w:line="240" w:lineRule="auto"/>
      <w:contextualSpacing/>
    </w:pPr>
    <w:rPr>
      <w:rFonts w:eastAsiaTheme="majorEastAsia" w:cs="Arial"/>
      <w:spacing w:val="-10"/>
      <w:kern w:val="28"/>
      <w:szCs w:val="20"/>
    </w:rPr>
  </w:style>
  <w:style w:type="character" w:customStyle="1" w:styleId="NaslovZnak">
    <w:name w:val="Naslov Znak"/>
    <w:basedOn w:val="Privzetapisavaodstavka"/>
    <w:link w:val="Naslov"/>
    <w:uiPriority w:val="10"/>
    <w:rsid w:val="009D10D1"/>
    <w:rPr>
      <w:rFonts w:ascii="Arial" w:eastAsiaTheme="majorEastAsia" w:hAnsi="Arial" w:cs="Arial"/>
      <w:spacing w:val="-10"/>
      <w:kern w:val="28"/>
      <w:sz w:val="20"/>
      <w:szCs w:val="20"/>
    </w:rPr>
  </w:style>
  <w:style w:type="character" w:customStyle="1" w:styleId="Naslov1Znak">
    <w:name w:val="Naslov 1 Znak"/>
    <w:basedOn w:val="Privzetapisavaodstavka"/>
    <w:link w:val="Naslov1"/>
    <w:uiPriority w:val="9"/>
    <w:rsid w:val="0039662C"/>
    <w:rPr>
      <w:rFonts w:ascii="Arial" w:eastAsia="Times New Roman" w:hAnsi="Arial" w:cs="Times New Roman"/>
      <w:b/>
      <w:bCs/>
      <w:sz w:val="28"/>
      <w:szCs w:val="28"/>
    </w:rPr>
  </w:style>
  <w:style w:type="paragraph" w:customStyle="1" w:styleId="DatumSZJ">
    <w:name w:val="Datum SZJ"/>
    <w:basedOn w:val="Navaden"/>
    <w:next w:val="Navaden"/>
    <w:link w:val="DatumSZJZnak"/>
    <w:qFormat/>
    <w:rsid w:val="00A7412B"/>
    <w:pPr>
      <w:autoSpaceDE w:val="0"/>
      <w:autoSpaceDN w:val="0"/>
      <w:adjustRightInd w:val="0"/>
      <w:spacing w:after="360" w:line="240" w:lineRule="auto"/>
    </w:pPr>
  </w:style>
  <w:style w:type="character" w:customStyle="1" w:styleId="Naslov2Znak">
    <w:name w:val="Naslov 2 Znak"/>
    <w:basedOn w:val="Privzetapisavaodstavka"/>
    <w:link w:val="Naslov2"/>
    <w:uiPriority w:val="9"/>
    <w:rsid w:val="005E1ABB"/>
    <w:rPr>
      <w:rFonts w:ascii="Arial" w:eastAsia="Times New Roman" w:hAnsi="Arial" w:cs="Times New Roman"/>
      <w:b/>
      <w:bCs/>
      <w:sz w:val="20"/>
      <w:szCs w:val="24"/>
    </w:rPr>
  </w:style>
  <w:style w:type="character" w:customStyle="1" w:styleId="DatumSZJZnak">
    <w:name w:val="Datum SZJ Znak"/>
    <w:basedOn w:val="Privzetapisavaodstavka"/>
    <w:link w:val="DatumSZJ"/>
    <w:rsid w:val="00A7412B"/>
    <w:rPr>
      <w:rFonts w:ascii="Arial" w:eastAsia="Times New Roman" w:hAnsi="Arial" w:cs="Times New Roman"/>
      <w:sz w:val="20"/>
      <w:szCs w:val="24"/>
    </w:rPr>
  </w:style>
  <w:style w:type="paragraph" w:customStyle="1" w:styleId="Vir">
    <w:name w:val="Vir"/>
    <w:basedOn w:val="Navaden"/>
    <w:next w:val="Navaden"/>
    <w:link w:val="VirZnak"/>
    <w:qFormat/>
    <w:rsid w:val="00110B8F"/>
    <w:pPr>
      <w:autoSpaceDE w:val="0"/>
      <w:autoSpaceDN w:val="0"/>
      <w:adjustRightInd w:val="0"/>
      <w:spacing w:before="240" w:after="360" w:line="240" w:lineRule="auto"/>
    </w:pPr>
  </w:style>
  <w:style w:type="paragraph" w:styleId="Odstavekseznama">
    <w:name w:val="List Paragraph"/>
    <w:aliases w:val="numbered list,3,Bullet 1,Bullet Points,Colorful List - Accent 11,Dot pt,F5 List Paragraph,Indicator Text,Issue Action POC,List Paragraph Char Char Char,List Paragraph2,MAIN CONTENT,Normal numbered,Numbered Para 1,POCG Table Text,Bulle,K"/>
    <w:basedOn w:val="Navaden"/>
    <w:link w:val="OdstavekseznamaZnak"/>
    <w:uiPriority w:val="34"/>
    <w:qFormat/>
    <w:rsid w:val="00203F5F"/>
    <w:pPr>
      <w:numPr>
        <w:numId w:val="1"/>
      </w:numPr>
      <w:contextualSpacing/>
    </w:pPr>
  </w:style>
  <w:style w:type="character" w:customStyle="1" w:styleId="VirZnak">
    <w:name w:val="Vir Znak"/>
    <w:basedOn w:val="Privzetapisavaodstavka"/>
    <w:link w:val="Vir"/>
    <w:rsid w:val="00110B8F"/>
    <w:rPr>
      <w:rFonts w:ascii="Arial" w:eastAsia="Times New Roman" w:hAnsi="Arial" w:cs="Times New Roman"/>
      <w:sz w:val="20"/>
      <w:szCs w:val="24"/>
    </w:rPr>
  </w:style>
  <w:style w:type="paragraph" w:customStyle="1" w:styleId="podpisi">
    <w:name w:val="podpisi"/>
    <w:basedOn w:val="Navaden"/>
    <w:qFormat/>
    <w:rsid w:val="00852AD3"/>
    <w:pPr>
      <w:tabs>
        <w:tab w:val="left" w:pos="3402"/>
      </w:tabs>
      <w:spacing w:line="260" w:lineRule="atLeast"/>
    </w:pPr>
    <w:rPr>
      <w:rFonts w:cs="Arial"/>
      <w:lang w:val="it-IT"/>
    </w:rPr>
  </w:style>
  <w:style w:type="paragraph" w:customStyle="1" w:styleId="Neotevilenodstavek">
    <w:name w:val="Neoštevilčen odstavek"/>
    <w:basedOn w:val="Navaden"/>
    <w:link w:val="NeotevilenodstavekZnak"/>
    <w:qFormat/>
    <w:rsid w:val="00DF71B3"/>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qFormat/>
    <w:rsid w:val="00DF71B3"/>
    <w:rPr>
      <w:rFonts w:ascii="Arial" w:eastAsia="Times New Roman" w:hAnsi="Arial" w:cs="Arial"/>
      <w:lang w:eastAsia="sl-SI"/>
    </w:rPr>
  </w:style>
  <w:style w:type="character" w:styleId="Hiperpovezava">
    <w:name w:val="Hyperlink"/>
    <w:uiPriority w:val="99"/>
    <w:rsid w:val="00DF71B3"/>
    <w:rPr>
      <w:color w:val="0000FF"/>
      <w:u w:val="single"/>
    </w:rPr>
  </w:style>
  <w:style w:type="character" w:customStyle="1" w:styleId="OdstavekseznamaZnak">
    <w:name w:val="Odstavek seznama Znak"/>
    <w:aliases w:val="numbered list Znak,3 Znak,Bullet 1 Znak,Bullet Points Znak,Colorful List - Accent 11 Znak,Dot pt Znak,F5 List Paragraph Znak,Indicator Text Znak,Issue Action POC Znak,List Paragraph Char Char Char Znak,List Paragraph2 Znak,K Znak"/>
    <w:link w:val="Odstavekseznama"/>
    <w:uiPriority w:val="34"/>
    <w:qFormat/>
    <w:locked/>
    <w:rsid w:val="001D302C"/>
    <w:rPr>
      <w:rFonts w:ascii="Arial" w:eastAsia="Times New Roman" w:hAnsi="Arial" w:cs="Times New Roman"/>
      <w:sz w:val="20"/>
      <w:szCs w:val="24"/>
    </w:rPr>
  </w:style>
  <w:style w:type="paragraph" w:styleId="Navadensplet">
    <w:name w:val="Normal (Web)"/>
    <w:aliases w:val="Normal (Web)2,webb"/>
    <w:basedOn w:val="Navaden"/>
    <w:uiPriority w:val="99"/>
    <w:rsid w:val="001D302C"/>
    <w:pPr>
      <w:spacing w:before="100" w:beforeAutospacing="1" w:after="100" w:afterAutospacing="1" w:line="240" w:lineRule="auto"/>
    </w:pPr>
    <w:rPr>
      <w:rFonts w:ascii="Times New Roman" w:eastAsia="Calibri" w:hAnsi="Times New Roman"/>
      <w:sz w:val="24"/>
      <w:lang w:eastAsia="sl-SI"/>
    </w:rPr>
  </w:style>
  <w:style w:type="paragraph" w:styleId="Revizija">
    <w:name w:val="Revision"/>
    <w:hidden/>
    <w:uiPriority w:val="99"/>
    <w:semiHidden/>
    <w:rsid w:val="00663EB9"/>
    <w:pPr>
      <w:spacing w:after="0" w:line="240" w:lineRule="auto"/>
    </w:pPr>
    <w:rPr>
      <w:rFonts w:ascii="Arial" w:eastAsia="Times New Roman" w:hAnsi="Arial" w:cs="Times New Roman"/>
      <w:sz w:val="20"/>
      <w:szCs w:val="24"/>
    </w:rPr>
  </w:style>
  <w:style w:type="paragraph" w:customStyle="1" w:styleId="Default">
    <w:name w:val="Default"/>
    <w:rsid w:val="00CC74E6"/>
    <w:pPr>
      <w:autoSpaceDE w:val="0"/>
      <w:autoSpaceDN w:val="0"/>
      <w:adjustRightInd w:val="0"/>
      <w:spacing w:after="0" w:line="240" w:lineRule="auto"/>
    </w:pPr>
    <w:rPr>
      <w:rFonts w:ascii="Arial" w:eastAsia="Times New Roman" w:hAnsi="Arial" w:cs="Arial"/>
      <w:color w:val="000000"/>
      <w:sz w:val="24"/>
      <w:szCs w:val="24"/>
      <w:lang w:eastAsia="sl-SI"/>
    </w:rPr>
  </w:style>
  <w:style w:type="paragraph" w:styleId="Telobesedila2">
    <w:name w:val="Body Text 2"/>
    <w:basedOn w:val="Navaden"/>
    <w:link w:val="Telobesedila2Znak"/>
    <w:semiHidden/>
    <w:unhideWhenUsed/>
    <w:rsid w:val="00C236ED"/>
    <w:pPr>
      <w:spacing w:after="120" w:line="480" w:lineRule="auto"/>
    </w:pPr>
  </w:style>
  <w:style w:type="character" w:customStyle="1" w:styleId="Telobesedila2Znak">
    <w:name w:val="Telo besedila 2 Znak"/>
    <w:basedOn w:val="Privzetapisavaodstavka"/>
    <w:link w:val="Telobesedila2"/>
    <w:semiHidden/>
    <w:rsid w:val="00C236ED"/>
    <w:rPr>
      <w:rFonts w:ascii="Arial" w:eastAsia="Times New Roman" w:hAnsi="Arial" w:cs="Times New Roman"/>
      <w:sz w:val="20"/>
      <w:szCs w:val="24"/>
    </w:rPr>
  </w:style>
  <w:style w:type="paragraph" w:customStyle="1" w:styleId="datumtevilka">
    <w:name w:val="datum številka"/>
    <w:basedOn w:val="Navaden"/>
    <w:qFormat/>
    <w:rsid w:val="0023093B"/>
    <w:pPr>
      <w:tabs>
        <w:tab w:val="left" w:pos="1701"/>
      </w:tabs>
    </w:pPr>
    <w:rPr>
      <w:szCs w:val="20"/>
      <w:lang w:eastAsia="sl-SI"/>
    </w:rPr>
  </w:style>
  <w:style w:type="paragraph" w:styleId="Pripombabesedilo">
    <w:name w:val="annotation text"/>
    <w:basedOn w:val="Navaden"/>
    <w:link w:val="PripombabesediloZnak"/>
    <w:uiPriority w:val="99"/>
    <w:unhideWhenUsed/>
    <w:rsid w:val="0023093B"/>
    <w:pPr>
      <w:spacing w:line="240" w:lineRule="auto"/>
    </w:pPr>
    <w:rPr>
      <w:szCs w:val="20"/>
      <w:lang w:val="en-US"/>
    </w:rPr>
  </w:style>
  <w:style w:type="character" w:customStyle="1" w:styleId="PripombabesediloZnak">
    <w:name w:val="Pripomba – besedilo Znak"/>
    <w:basedOn w:val="Privzetapisavaodstavka"/>
    <w:link w:val="Pripombabesedilo"/>
    <w:uiPriority w:val="99"/>
    <w:rsid w:val="0023093B"/>
    <w:rPr>
      <w:rFonts w:ascii="Arial" w:eastAsia="Times New Roman" w:hAnsi="Arial" w:cs="Times New Roman"/>
      <w:sz w:val="20"/>
      <w:szCs w:val="20"/>
      <w:lang w:val="en-US"/>
    </w:rPr>
  </w:style>
  <w:style w:type="character" w:customStyle="1" w:styleId="Naslov3Znak">
    <w:name w:val="Naslov 3 Znak"/>
    <w:basedOn w:val="Privzetapisavaodstavka"/>
    <w:link w:val="Naslov3"/>
    <w:uiPriority w:val="9"/>
    <w:rsid w:val="000918B0"/>
    <w:rPr>
      <w:rFonts w:asciiTheme="majorHAnsi" w:eastAsiaTheme="majorEastAsia" w:hAnsiTheme="majorHAnsi" w:cstheme="majorBidi"/>
      <w:color w:val="1F3763" w:themeColor="accent1" w:themeShade="7F"/>
      <w:sz w:val="24"/>
      <w:szCs w:val="24"/>
    </w:rPr>
  </w:style>
  <w:style w:type="character" w:customStyle="1" w:styleId="Naslov4Znak">
    <w:name w:val="Naslov 4 Znak"/>
    <w:basedOn w:val="Privzetapisavaodstavka"/>
    <w:link w:val="Naslov4"/>
    <w:uiPriority w:val="9"/>
    <w:rsid w:val="000918B0"/>
    <w:rPr>
      <w:rFonts w:asciiTheme="majorHAnsi" w:eastAsiaTheme="majorEastAsia" w:hAnsiTheme="majorHAnsi" w:cstheme="majorBidi"/>
      <w:i/>
      <w:iCs/>
      <w:color w:val="2F5496" w:themeColor="accent1" w:themeShade="BF"/>
      <w:sz w:val="20"/>
      <w:szCs w:val="24"/>
    </w:rPr>
  </w:style>
  <w:style w:type="paragraph" w:styleId="Brezrazmikov">
    <w:name w:val="No Spacing"/>
    <w:aliases w:val="Clips Body,ARTICLE TEXT,Medium Grid 21,Spacing,ISSUE AREA,No Spacing1,Nessuna spaziatura,SUBHEADING,B,Brez razmikov1,Medium Shading 1 - Accent 21,Body Copy flush left,No Spacing2,Medium Shading 1 Accent 1,No Spacing3,Poglavje/besedilo"/>
    <w:link w:val="BrezrazmikovZnak"/>
    <w:uiPriority w:val="1"/>
    <w:qFormat/>
    <w:rsid w:val="00407ED1"/>
    <w:pPr>
      <w:spacing w:after="0" w:line="240" w:lineRule="auto"/>
    </w:pPr>
  </w:style>
  <w:style w:type="character" w:customStyle="1" w:styleId="BrezrazmikovZnak">
    <w:name w:val="Brez razmikov Znak"/>
    <w:aliases w:val="Clips Body Znak,ARTICLE TEXT Znak,Medium Grid 21 Znak,Spacing Znak,ISSUE AREA Znak,No Spacing1 Znak,Nessuna spaziatura Znak,SUBHEADING Znak,B Znak,Brez razmikov1 Znak,Medium Shading 1 - Accent 21 Znak,Body Copy flush left Znak"/>
    <w:link w:val="Brezrazmikov"/>
    <w:uiPriority w:val="1"/>
    <w:qFormat/>
    <w:locked/>
    <w:rsid w:val="00407ED1"/>
  </w:style>
  <w:style w:type="paragraph" w:customStyle="1" w:styleId="Priloga">
    <w:name w:val="Priloga"/>
    <w:basedOn w:val="Navaden"/>
    <w:link w:val="PrilogaChar"/>
    <w:qFormat/>
    <w:rsid w:val="001838AB"/>
    <w:pPr>
      <w:spacing w:line="240" w:lineRule="auto"/>
      <w:jc w:val="right"/>
    </w:pPr>
    <w:rPr>
      <w:rFonts w:eastAsia="Calibri"/>
      <w:b/>
      <w:szCs w:val="20"/>
    </w:rPr>
  </w:style>
  <w:style w:type="character" w:customStyle="1" w:styleId="PrilogaChar">
    <w:name w:val="Priloga Char"/>
    <w:link w:val="Priloga"/>
    <w:rsid w:val="001838AB"/>
    <w:rPr>
      <w:rFonts w:ascii="Arial" w:eastAsia="Calibri" w:hAnsi="Arial" w:cs="Times New Roman"/>
      <w:b/>
      <w:sz w:val="20"/>
      <w:szCs w:val="20"/>
    </w:rPr>
  </w:style>
  <w:style w:type="paragraph" w:customStyle="1" w:styleId="odstavek">
    <w:name w:val="odstavek"/>
    <w:basedOn w:val="Navaden"/>
    <w:rsid w:val="00EA04C4"/>
    <w:pPr>
      <w:spacing w:before="100" w:beforeAutospacing="1" w:after="100" w:afterAutospacing="1" w:line="240" w:lineRule="auto"/>
    </w:pPr>
    <w:rPr>
      <w:rFonts w:ascii="Times New Roman" w:hAnsi="Times New Roman"/>
      <w:sz w:val="24"/>
      <w:lang w:eastAsia="sl-SI"/>
    </w:rPr>
  </w:style>
  <w:style w:type="paragraph" w:customStyle="1" w:styleId="tevilnatoka">
    <w:name w:val="tevilnatoka"/>
    <w:basedOn w:val="Navaden"/>
    <w:rsid w:val="00570C1E"/>
    <w:pPr>
      <w:spacing w:before="100" w:beforeAutospacing="1" w:after="100" w:afterAutospacing="1" w:line="240" w:lineRule="auto"/>
    </w:pPr>
    <w:rPr>
      <w:rFonts w:ascii="Times New Roman" w:eastAsia="Calibri" w:hAnsi="Times New Roman"/>
      <w:sz w:val="24"/>
      <w:lang w:eastAsia="sl-SI"/>
    </w:rPr>
  </w:style>
  <w:style w:type="table" w:styleId="Tabelamrea">
    <w:name w:val="Table Grid"/>
    <w:basedOn w:val="Navadnatabela"/>
    <w:uiPriority w:val="39"/>
    <w:rsid w:val="00570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VNormal">
    <w:name w:val="CV Normal"/>
    <w:basedOn w:val="Navaden"/>
    <w:rsid w:val="00255126"/>
    <w:pPr>
      <w:suppressAutoHyphens/>
      <w:spacing w:line="240" w:lineRule="auto"/>
      <w:ind w:left="113" w:right="113"/>
    </w:pPr>
    <w:rPr>
      <w:rFonts w:ascii="Arial Narrow" w:hAnsi="Arial Narrow"/>
      <w:szCs w:val="20"/>
      <w:lang w:eastAsia="ar-SA"/>
    </w:rPr>
  </w:style>
  <w:style w:type="paragraph" w:customStyle="1" w:styleId="Naslovpredpisa">
    <w:name w:val="Naslov_predpisa"/>
    <w:basedOn w:val="Navaden"/>
    <w:link w:val="NaslovpredpisaZnak"/>
    <w:qFormat/>
    <w:rsid w:val="00D87885"/>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D87885"/>
    <w:rPr>
      <w:rFonts w:ascii="Arial" w:eastAsia="Times New Roman" w:hAnsi="Arial" w:cs="Arial"/>
      <w:b/>
      <w:lang w:eastAsia="sl-SI"/>
    </w:rPr>
  </w:style>
  <w:style w:type="character" w:customStyle="1" w:styleId="RStekstZnak">
    <w:name w:val="RS tekst Znak"/>
    <w:link w:val="RStekst"/>
    <w:locked/>
    <w:rsid w:val="00D95C59"/>
    <w:rPr>
      <w:rFonts w:ascii="Garamond" w:hAnsi="Garamond"/>
      <w:bCs/>
    </w:rPr>
  </w:style>
  <w:style w:type="paragraph" w:customStyle="1" w:styleId="RStekst">
    <w:name w:val="RS tekst"/>
    <w:link w:val="RStekstZnak"/>
    <w:qFormat/>
    <w:rsid w:val="00D95C59"/>
    <w:pPr>
      <w:widowControl w:val="0"/>
      <w:spacing w:before="80" w:after="80" w:line="280" w:lineRule="atLeast"/>
      <w:contextualSpacing/>
      <w:jc w:val="both"/>
    </w:pPr>
    <w:rPr>
      <w:rFonts w:ascii="Garamond" w:hAnsi="Garamond"/>
      <w:bCs/>
    </w:rPr>
  </w:style>
  <w:style w:type="character" w:styleId="Poudarek">
    <w:name w:val="Emphasis"/>
    <w:basedOn w:val="Privzetapisavaodstavka"/>
    <w:uiPriority w:val="20"/>
    <w:qFormat/>
    <w:rsid w:val="009B30A5"/>
    <w:rPr>
      <w:i/>
      <w:iCs/>
    </w:rPr>
  </w:style>
  <w:style w:type="character" w:customStyle="1" w:styleId="OddelekZnak1">
    <w:name w:val="Oddelek Znak1"/>
    <w:link w:val="Oddelek"/>
    <w:locked/>
    <w:rsid w:val="009F2126"/>
    <w:rPr>
      <w:rFonts w:ascii="Arial" w:hAnsi="Arial" w:cs="Arial"/>
      <w:b/>
      <w:lang w:val="x-none" w:eastAsia="x-none"/>
    </w:rPr>
  </w:style>
  <w:style w:type="paragraph" w:customStyle="1" w:styleId="Oddelek">
    <w:name w:val="Oddelek"/>
    <w:basedOn w:val="Navaden"/>
    <w:link w:val="OddelekZnak1"/>
    <w:qFormat/>
    <w:rsid w:val="009F2126"/>
    <w:pPr>
      <w:numPr>
        <w:numId w:val="2"/>
      </w:numPr>
      <w:suppressAutoHyphens/>
      <w:overflowPunct w:val="0"/>
      <w:autoSpaceDE w:val="0"/>
      <w:autoSpaceDN w:val="0"/>
      <w:adjustRightInd w:val="0"/>
      <w:spacing w:before="280" w:after="60" w:line="200" w:lineRule="exact"/>
      <w:jc w:val="center"/>
      <w:outlineLvl w:val="3"/>
    </w:pPr>
    <w:rPr>
      <w:rFonts w:eastAsiaTheme="minorHAnsi" w:cs="Arial"/>
      <w:b/>
      <w:sz w:val="22"/>
      <w:szCs w:val="22"/>
      <w:lang w:val="x-none" w:eastAsia="x-none"/>
    </w:rPr>
  </w:style>
  <w:style w:type="paragraph" w:customStyle="1" w:styleId="besedilo">
    <w:name w:val="besedilo"/>
    <w:basedOn w:val="Navaden"/>
    <w:link w:val="besediloZnak"/>
    <w:qFormat/>
    <w:rsid w:val="00CC596C"/>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jc w:val="both"/>
    </w:pPr>
    <w:rPr>
      <w:sz w:val="24"/>
      <w:szCs w:val="20"/>
      <w:lang w:eastAsia="sl-SI"/>
    </w:rPr>
  </w:style>
  <w:style w:type="character" w:customStyle="1" w:styleId="besediloZnak">
    <w:name w:val="besedilo Znak"/>
    <w:link w:val="besedilo"/>
    <w:locked/>
    <w:rsid w:val="00CC596C"/>
    <w:rPr>
      <w:rFonts w:ascii="Arial" w:eastAsia="Times New Roman" w:hAnsi="Arial" w:cs="Times New Roman"/>
      <w:sz w:val="24"/>
      <w:szCs w:val="20"/>
      <w:lang w:eastAsia="sl-SI"/>
    </w:rPr>
  </w:style>
  <w:style w:type="paragraph" w:styleId="Telobesedila">
    <w:name w:val="Body Text"/>
    <w:basedOn w:val="Navaden"/>
    <w:link w:val="TelobesedilaZnak"/>
    <w:uiPriority w:val="99"/>
    <w:semiHidden/>
    <w:unhideWhenUsed/>
    <w:rsid w:val="00FB3482"/>
    <w:pPr>
      <w:spacing w:after="120"/>
    </w:pPr>
  </w:style>
  <w:style w:type="character" w:customStyle="1" w:styleId="TelobesedilaZnak">
    <w:name w:val="Telo besedila Znak"/>
    <w:basedOn w:val="Privzetapisavaodstavka"/>
    <w:link w:val="Telobesedila"/>
    <w:uiPriority w:val="99"/>
    <w:semiHidden/>
    <w:rsid w:val="00FB3482"/>
    <w:rPr>
      <w:rFonts w:ascii="Arial" w:eastAsia="Times New Roman" w:hAnsi="Arial" w:cs="Times New Roman"/>
      <w:sz w:val="20"/>
      <w:szCs w:val="24"/>
    </w:rPr>
  </w:style>
  <w:style w:type="character" w:customStyle="1" w:styleId="BESEDILOZnak0">
    <w:name w:val="BESEDILO Znak"/>
    <w:basedOn w:val="Privzetapisavaodstavka"/>
    <w:link w:val="BESEDILO0"/>
    <w:rsid w:val="00FB3482"/>
    <w:rPr>
      <w:rFonts w:ascii="Arial" w:hAnsi="Arial" w:cs="Arial"/>
      <w:lang w:eastAsia="x-none"/>
    </w:rPr>
  </w:style>
  <w:style w:type="paragraph" w:customStyle="1" w:styleId="BESEDILO0">
    <w:name w:val="BESEDILO"/>
    <w:basedOn w:val="Navaden"/>
    <w:link w:val="BESEDILOZnak0"/>
    <w:rsid w:val="00FB3482"/>
    <w:pPr>
      <w:spacing w:line="220" w:lineRule="exact"/>
      <w:jc w:val="both"/>
    </w:pPr>
    <w:rPr>
      <w:rFonts w:eastAsiaTheme="minorHAnsi" w:cs="Arial"/>
      <w:sz w:val="22"/>
      <w:szCs w:val="22"/>
      <w:lang w:eastAsia="x-none"/>
    </w:rPr>
  </w:style>
  <w:style w:type="character" w:customStyle="1" w:styleId="TekstZnak">
    <w:name w:val="Tekst Znak"/>
    <w:link w:val="Tekst"/>
    <w:locked/>
    <w:rsid w:val="002954A4"/>
    <w:rPr>
      <w:rFonts w:ascii="Helv" w:eastAsia="Calibri" w:hAnsi="Helv"/>
    </w:rPr>
  </w:style>
  <w:style w:type="paragraph" w:customStyle="1" w:styleId="Tekst">
    <w:name w:val="Tekst"/>
    <w:basedOn w:val="Navaden"/>
    <w:link w:val="TekstZnak"/>
    <w:qFormat/>
    <w:rsid w:val="002954A4"/>
    <w:pPr>
      <w:spacing w:after="160" w:line="256" w:lineRule="auto"/>
      <w:jc w:val="both"/>
    </w:pPr>
    <w:rPr>
      <w:rFonts w:ascii="Helv" w:eastAsia="Calibri" w:hAnsi="Helv"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96031">
      <w:bodyDiv w:val="1"/>
      <w:marLeft w:val="0"/>
      <w:marRight w:val="0"/>
      <w:marTop w:val="0"/>
      <w:marBottom w:val="0"/>
      <w:divBdr>
        <w:top w:val="none" w:sz="0" w:space="0" w:color="auto"/>
        <w:left w:val="none" w:sz="0" w:space="0" w:color="auto"/>
        <w:bottom w:val="none" w:sz="0" w:space="0" w:color="auto"/>
        <w:right w:val="none" w:sz="0" w:space="0" w:color="auto"/>
      </w:divBdr>
    </w:div>
    <w:div w:id="153759602">
      <w:bodyDiv w:val="1"/>
      <w:marLeft w:val="0"/>
      <w:marRight w:val="0"/>
      <w:marTop w:val="0"/>
      <w:marBottom w:val="0"/>
      <w:divBdr>
        <w:top w:val="none" w:sz="0" w:space="0" w:color="auto"/>
        <w:left w:val="none" w:sz="0" w:space="0" w:color="auto"/>
        <w:bottom w:val="none" w:sz="0" w:space="0" w:color="auto"/>
        <w:right w:val="none" w:sz="0" w:space="0" w:color="auto"/>
      </w:divBdr>
    </w:div>
    <w:div w:id="189926218">
      <w:bodyDiv w:val="1"/>
      <w:marLeft w:val="0"/>
      <w:marRight w:val="0"/>
      <w:marTop w:val="0"/>
      <w:marBottom w:val="0"/>
      <w:divBdr>
        <w:top w:val="none" w:sz="0" w:space="0" w:color="auto"/>
        <w:left w:val="none" w:sz="0" w:space="0" w:color="auto"/>
        <w:bottom w:val="none" w:sz="0" w:space="0" w:color="auto"/>
        <w:right w:val="none" w:sz="0" w:space="0" w:color="auto"/>
      </w:divBdr>
    </w:div>
    <w:div w:id="231962785">
      <w:bodyDiv w:val="1"/>
      <w:marLeft w:val="0"/>
      <w:marRight w:val="0"/>
      <w:marTop w:val="0"/>
      <w:marBottom w:val="0"/>
      <w:divBdr>
        <w:top w:val="none" w:sz="0" w:space="0" w:color="auto"/>
        <w:left w:val="none" w:sz="0" w:space="0" w:color="auto"/>
        <w:bottom w:val="none" w:sz="0" w:space="0" w:color="auto"/>
        <w:right w:val="none" w:sz="0" w:space="0" w:color="auto"/>
      </w:divBdr>
    </w:div>
    <w:div w:id="286393060">
      <w:bodyDiv w:val="1"/>
      <w:marLeft w:val="0"/>
      <w:marRight w:val="0"/>
      <w:marTop w:val="0"/>
      <w:marBottom w:val="0"/>
      <w:divBdr>
        <w:top w:val="none" w:sz="0" w:space="0" w:color="auto"/>
        <w:left w:val="none" w:sz="0" w:space="0" w:color="auto"/>
        <w:bottom w:val="none" w:sz="0" w:space="0" w:color="auto"/>
        <w:right w:val="none" w:sz="0" w:space="0" w:color="auto"/>
      </w:divBdr>
    </w:div>
    <w:div w:id="428737437">
      <w:bodyDiv w:val="1"/>
      <w:marLeft w:val="0"/>
      <w:marRight w:val="0"/>
      <w:marTop w:val="0"/>
      <w:marBottom w:val="0"/>
      <w:divBdr>
        <w:top w:val="none" w:sz="0" w:space="0" w:color="auto"/>
        <w:left w:val="none" w:sz="0" w:space="0" w:color="auto"/>
        <w:bottom w:val="none" w:sz="0" w:space="0" w:color="auto"/>
        <w:right w:val="none" w:sz="0" w:space="0" w:color="auto"/>
      </w:divBdr>
    </w:div>
    <w:div w:id="471483273">
      <w:bodyDiv w:val="1"/>
      <w:marLeft w:val="0"/>
      <w:marRight w:val="0"/>
      <w:marTop w:val="0"/>
      <w:marBottom w:val="0"/>
      <w:divBdr>
        <w:top w:val="none" w:sz="0" w:space="0" w:color="auto"/>
        <w:left w:val="none" w:sz="0" w:space="0" w:color="auto"/>
        <w:bottom w:val="none" w:sz="0" w:space="0" w:color="auto"/>
        <w:right w:val="none" w:sz="0" w:space="0" w:color="auto"/>
      </w:divBdr>
    </w:div>
    <w:div w:id="471563768">
      <w:bodyDiv w:val="1"/>
      <w:marLeft w:val="0"/>
      <w:marRight w:val="0"/>
      <w:marTop w:val="0"/>
      <w:marBottom w:val="0"/>
      <w:divBdr>
        <w:top w:val="none" w:sz="0" w:space="0" w:color="auto"/>
        <w:left w:val="none" w:sz="0" w:space="0" w:color="auto"/>
        <w:bottom w:val="none" w:sz="0" w:space="0" w:color="auto"/>
        <w:right w:val="none" w:sz="0" w:space="0" w:color="auto"/>
      </w:divBdr>
    </w:div>
    <w:div w:id="472646235">
      <w:bodyDiv w:val="1"/>
      <w:marLeft w:val="0"/>
      <w:marRight w:val="0"/>
      <w:marTop w:val="0"/>
      <w:marBottom w:val="0"/>
      <w:divBdr>
        <w:top w:val="none" w:sz="0" w:space="0" w:color="auto"/>
        <w:left w:val="none" w:sz="0" w:space="0" w:color="auto"/>
        <w:bottom w:val="none" w:sz="0" w:space="0" w:color="auto"/>
        <w:right w:val="none" w:sz="0" w:space="0" w:color="auto"/>
      </w:divBdr>
    </w:div>
    <w:div w:id="556282271">
      <w:bodyDiv w:val="1"/>
      <w:marLeft w:val="0"/>
      <w:marRight w:val="0"/>
      <w:marTop w:val="0"/>
      <w:marBottom w:val="0"/>
      <w:divBdr>
        <w:top w:val="none" w:sz="0" w:space="0" w:color="auto"/>
        <w:left w:val="none" w:sz="0" w:space="0" w:color="auto"/>
        <w:bottom w:val="none" w:sz="0" w:space="0" w:color="auto"/>
        <w:right w:val="none" w:sz="0" w:space="0" w:color="auto"/>
      </w:divBdr>
    </w:div>
    <w:div w:id="576481399">
      <w:bodyDiv w:val="1"/>
      <w:marLeft w:val="0"/>
      <w:marRight w:val="0"/>
      <w:marTop w:val="0"/>
      <w:marBottom w:val="0"/>
      <w:divBdr>
        <w:top w:val="none" w:sz="0" w:space="0" w:color="auto"/>
        <w:left w:val="none" w:sz="0" w:space="0" w:color="auto"/>
        <w:bottom w:val="none" w:sz="0" w:space="0" w:color="auto"/>
        <w:right w:val="none" w:sz="0" w:space="0" w:color="auto"/>
      </w:divBdr>
    </w:div>
    <w:div w:id="686178327">
      <w:bodyDiv w:val="1"/>
      <w:marLeft w:val="0"/>
      <w:marRight w:val="0"/>
      <w:marTop w:val="0"/>
      <w:marBottom w:val="0"/>
      <w:divBdr>
        <w:top w:val="none" w:sz="0" w:space="0" w:color="auto"/>
        <w:left w:val="none" w:sz="0" w:space="0" w:color="auto"/>
        <w:bottom w:val="none" w:sz="0" w:space="0" w:color="auto"/>
        <w:right w:val="none" w:sz="0" w:space="0" w:color="auto"/>
      </w:divBdr>
    </w:div>
    <w:div w:id="723723561">
      <w:bodyDiv w:val="1"/>
      <w:marLeft w:val="0"/>
      <w:marRight w:val="0"/>
      <w:marTop w:val="0"/>
      <w:marBottom w:val="0"/>
      <w:divBdr>
        <w:top w:val="none" w:sz="0" w:space="0" w:color="auto"/>
        <w:left w:val="none" w:sz="0" w:space="0" w:color="auto"/>
        <w:bottom w:val="none" w:sz="0" w:space="0" w:color="auto"/>
        <w:right w:val="none" w:sz="0" w:space="0" w:color="auto"/>
      </w:divBdr>
    </w:div>
    <w:div w:id="768937488">
      <w:bodyDiv w:val="1"/>
      <w:marLeft w:val="0"/>
      <w:marRight w:val="0"/>
      <w:marTop w:val="0"/>
      <w:marBottom w:val="0"/>
      <w:divBdr>
        <w:top w:val="none" w:sz="0" w:space="0" w:color="auto"/>
        <w:left w:val="none" w:sz="0" w:space="0" w:color="auto"/>
        <w:bottom w:val="none" w:sz="0" w:space="0" w:color="auto"/>
        <w:right w:val="none" w:sz="0" w:space="0" w:color="auto"/>
      </w:divBdr>
    </w:div>
    <w:div w:id="793983925">
      <w:bodyDiv w:val="1"/>
      <w:marLeft w:val="0"/>
      <w:marRight w:val="0"/>
      <w:marTop w:val="0"/>
      <w:marBottom w:val="0"/>
      <w:divBdr>
        <w:top w:val="none" w:sz="0" w:space="0" w:color="auto"/>
        <w:left w:val="none" w:sz="0" w:space="0" w:color="auto"/>
        <w:bottom w:val="none" w:sz="0" w:space="0" w:color="auto"/>
        <w:right w:val="none" w:sz="0" w:space="0" w:color="auto"/>
      </w:divBdr>
      <w:divsChild>
        <w:div w:id="1711883680">
          <w:marLeft w:val="0"/>
          <w:marRight w:val="0"/>
          <w:marTop w:val="0"/>
          <w:marBottom w:val="360"/>
          <w:divBdr>
            <w:top w:val="none" w:sz="0" w:space="0" w:color="auto"/>
            <w:left w:val="none" w:sz="0" w:space="0" w:color="auto"/>
            <w:bottom w:val="none" w:sz="0" w:space="0" w:color="auto"/>
            <w:right w:val="none" w:sz="0" w:space="0" w:color="auto"/>
          </w:divBdr>
        </w:div>
        <w:div w:id="28190113">
          <w:marLeft w:val="0"/>
          <w:marRight w:val="0"/>
          <w:marTop w:val="0"/>
          <w:marBottom w:val="0"/>
          <w:divBdr>
            <w:top w:val="none" w:sz="0" w:space="0" w:color="auto"/>
            <w:left w:val="none" w:sz="0" w:space="0" w:color="auto"/>
            <w:bottom w:val="none" w:sz="0" w:space="0" w:color="auto"/>
            <w:right w:val="none" w:sz="0" w:space="0" w:color="auto"/>
          </w:divBdr>
          <w:divsChild>
            <w:div w:id="275331653">
              <w:marLeft w:val="0"/>
              <w:marRight w:val="0"/>
              <w:marTop w:val="0"/>
              <w:marBottom w:val="0"/>
              <w:divBdr>
                <w:top w:val="none" w:sz="0" w:space="0" w:color="auto"/>
                <w:left w:val="none" w:sz="0" w:space="0" w:color="auto"/>
                <w:bottom w:val="none" w:sz="0" w:space="0" w:color="auto"/>
                <w:right w:val="none" w:sz="0" w:space="0" w:color="auto"/>
              </w:divBdr>
              <w:divsChild>
                <w:div w:id="239143370">
                  <w:marLeft w:val="0"/>
                  <w:marRight w:val="0"/>
                  <w:marTop w:val="0"/>
                  <w:marBottom w:val="0"/>
                  <w:divBdr>
                    <w:top w:val="none" w:sz="0" w:space="0" w:color="auto"/>
                    <w:left w:val="none" w:sz="0" w:space="0" w:color="auto"/>
                    <w:bottom w:val="none" w:sz="0" w:space="0" w:color="auto"/>
                    <w:right w:val="none" w:sz="0" w:space="0" w:color="auto"/>
                  </w:divBdr>
                  <w:divsChild>
                    <w:div w:id="81745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085822">
      <w:bodyDiv w:val="1"/>
      <w:marLeft w:val="0"/>
      <w:marRight w:val="0"/>
      <w:marTop w:val="0"/>
      <w:marBottom w:val="0"/>
      <w:divBdr>
        <w:top w:val="none" w:sz="0" w:space="0" w:color="auto"/>
        <w:left w:val="none" w:sz="0" w:space="0" w:color="auto"/>
        <w:bottom w:val="none" w:sz="0" w:space="0" w:color="auto"/>
        <w:right w:val="none" w:sz="0" w:space="0" w:color="auto"/>
      </w:divBdr>
    </w:div>
    <w:div w:id="1039935903">
      <w:bodyDiv w:val="1"/>
      <w:marLeft w:val="0"/>
      <w:marRight w:val="0"/>
      <w:marTop w:val="0"/>
      <w:marBottom w:val="0"/>
      <w:divBdr>
        <w:top w:val="none" w:sz="0" w:space="0" w:color="auto"/>
        <w:left w:val="none" w:sz="0" w:space="0" w:color="auto"/>
        <w:bottom w:val="none" w:sz="0" w:space="0" w:color="auto"/>
        <w:right w:val="none" w:sz="0" w:space="0" w:color="auto"/>
      </w:divBdr>
    </w:div>
    <w:div w:id="1210343610">
      <w:bodyDiv w:val="1"/>
      <w:marLeft w:val="0"/>
      <w:marRight w:val="0"/>
      <w:marTop w:val="0"/>
      <w:marBottom w:val="0"/>
      <w:divBdr>
        <w:top w:val="none" w:sz="0" w:space="0" w:color="auto"/>
        <w:left w:val="none" w:sz="0" w:space="0" w:color="auto"/>
        <w:bottom w:val="none" w:sz="0" w:space="0" w:color="auto"/>
        <w:right w:val="none" w:sz="0" w:space="0" w:color="auto"/>
      </w:divBdr>
    </w:div>
    <w:div w:id="1559051869">
      <w:bodyDiv w:val="1"/>
      <w:marLeft w:val="0"/>
      <w:marRight w:val="0"/>
      <w:marTop w:val="0"/>
      <w:marBottom w:val="0"/>
      <w:divBdr>
        <w:top w:val="none" w:sz="0" w:space="0" w:color="auto"/>
        <w:left w:val="none" w:sz="0" w:space="0" w:color="auto"/>
        <w:bottom w:val="none" w:sz="0" w:space="0" w:color="auto"/>
        <w:right w:val="none" w:sz="0" w:space="0" w:color="auto"/>
      </w:divBdr>
    </w:div>
    <w:div w:id="1621522935">
      <w:bodyDiv w:val="1"/>
      <w:marLeft w:val="0"/>
      <w:marRight w:val="0"/>
      <w:marTop w:val="0"/>
      <w:marBottom w:val="0"/>
      <w:divBdr>
        <w:top w:val="none" w:sz="0" w:space="0" w:color="auto"/>
        <w:left w:val="none" w:sz="0" w:space="0" w:color="auto"/>
        <w:bottom w:val="none" w:sz="0" w:space="0" w:color="auto"/>
        <w:right w:val="none" w:sz="0" w:space="0" w:color="auto"/>
      </w:divBdr>
    </w:div>
    <w:div w:id="1631008153">
      <w:bodyDiv w:val="1"/>
      <w:marLeft w:val="0"/>
      <w:marRight w:val="0"/>
      <w:marTop w:val="0"/>
      <w:marBottom w:val="0"/>
      <w:divBdr>
        <w:top w:val="none" w:sz="0" w:space="0" w:color="auto"/>
        <w:left w:val="none" w:sz="0" w:space="0" w:color="auto"/>
        <w:bottom w:val="none" w:sz="0" w:space="0" w:color="auto"/>
        <w:right w:val="none" w:sz="0" w:space="0" w:color="auto"/>
      </w:divBdr>
    </w:div>
    <w:div w:id="1637876689">
      <w:bodyDiv w:val="1"/>
      <w:marLeft w:val="0"/>
      <w:marRight w:val="0"/>
      <w:marTop w:val="0"/>
      <w:marBottom w:val="0"/>
      <w:divBdr>
        <w:top w:val="none" w:sz="0" w:space="0" w:color="auto"/>
        <w:left w:val="none" w:sz="0" w:space="0" w:color="auto"/>
        <w:bottom w:val="none" w:sz="0" w:space="0" w:color="auto"/>
        <w:right w:val="none" w:sz="0" w:space="0" w:color="auto"/>
      </w:divBdr>
    </w:div>
    <w:div w:id="1783498945">
      <w:bodyDiv w:val="1"/>
      <w:marLeft w:val="0"/>
      <w:marRight w:val="0"/>
      <w:marTop w:val="0"/>
      <w:marBottom w:val="0"/>
      <w:divBdr>
        <w:top w:val="none" w:sz="0" w:space="0" w:color="auto"/>
        <w:left w:val="none" w:sz="0" w:space="0" w:color="auto"/>
        <w:bottom w:val="none" w:sz="0" w:space="0" w:color="auto"/>
        <w:right w:val="none" w:sz="0" w:space="0" w:color="auto"/>
      </w:divBdr>
    </w:div>
    <w:div w:id="1808695259">
      <w:bodyDiv w:val="1"/>
      <w:marLeft w:val="0"/>
      <w:marRight w:val="0"/>
      <w:marTop w:val="0"/>
      <w:marBottom w:val="0"/>
      <w:divBdr>
        <w:top w:val="none" w:sz="0" w:space="0" w:color="auto"/>
        <w:left w:val="none" w:sz="0" w:space="0" w:color="auto"/>
        <w:bottom w:val="none" w:sz="0" w:space="0" w:color="auto"/>
        <w:right w:val="none" w:sz="0" w:space="0" w:color="auto"/>
      </w:divBdr>
    </w:div>
    <w:div w:id="1842353770">
      <w:bodyDiv w:val="1"/>
      <w:marLeft w:val="0"/>
      <w:marRight w:val="0"/>
      <w:marTop w:val="0"/>
      <w:marBottom w:val="0"/>
      <w:divBdr>
        <w:top w:val="none" w:sz="0" w:space="0" w:color="auto"/>
        <w:left w:val="none" w:sz="0" w:space="0" w:color="auto"/>
        <w:bottom w:val="none" w:sz="0" w:space="0" w:color="auto"/>
        <w:right w:val="none" w:sz="0" w:space="0" w:color="auto"/>
      </w:divBdr>
    </w:div>
    <w:div w:id="1844928899">
      <w:bodyDiv w:val="1"/>
      <w:marLeft w:val="0"/>
      <w:marRight w:val="0"/>
      <w:marTop w:val="0"/>
      <w:marBottom w:val="0"/>
      <w:divBdr>
        <w:top w:val="none" w:sz="0" w:space="0" w:color="auto"/>
        <w:left w:val="none" w:sz="0" w:space="0" w:color="auto"/>
        <w:bottom w:val="none" w:sz="0" w:space="0" w:color="auto"/>
        <w:right w:val="none" w:sz="0" w:space="0" w:color="auto"/>
      </w:divBdr>
    </w:div>
    <w:div w:id="1887373296">
      <w:bodyDiv w:val="1"/>
      <w:marLeft w:val="0"/>
      <w:marRight w:val="0"/>
      <w:marTop w:val="0"/>
      <w:marBottom w:val="0"/>
      <w:divBdr>
        <w:top w:val="none" w:sz="0" w:space="0" w:color="auto"/>
        <w:left w:val="none" w:sz="0" w:space="0" w:color="auto"/>
        <w:bottom w:val="none" w:sz="0" w:space="0" w:color="auto"/>
        <w:right w:val="none" w:sz="0" w:space="0" w:color="auto"/>
      </w:divBdr>
    </w:div>
    <w:div w:id="190140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5475D55-D8B1-43C9-AD47-83FAAACC9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3834</Words>
  <Characters>21858</Characters>
  <Application>Microsoft Office Word</Application>
  <DocSecurity>0</DocSecurity>
  <Lines>182</Lines>
  <Paragraphs>51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2023-07-27T16:07:00Z</dcterms:created>
  <dcterms:modified xsi:type="dcterms:W3CDTF">2023-07-27T16:17:00Z</dcterms:modified>
</cp:coreProperties>
</file>