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11E3332" w:rsidR="00A075C0"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E9EA6CE" w14:textId="27721C08" w:rsidR="00BD6EA7" w:rsidRDefault="00BD6EA7" w:rsidP="00893BAE">
      <w:pPr>
        <w:autoSpaceDE w:val="0"/>
        <w:autoSpaceDN w:val="0"/>
        <w:adjustRightInd w:val="0"/>
        <w:spacing w:line="240" w:lineRule="auto"/>
        <w:rPr>
          <w:rFonts w:ascii="Arial Nova" w:hAnsi="Arial Nova" w:cs="Arial"/>
          <w:color w:val="000000"/>
          <w:szCs w:val="20"/>
        </w:rPr>
      </w:pPr>
    </w:p>
    <w:p w14:paraId="6CA833A7" w14:textId="7528BCB9" w:rsidR="00BD6EA7" w:rsidRDefault="00BD6EA7" w:rsidP="00BD6EA7">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109. redna seja Vlade Republike Slovenije</w:t>
      </w:r>
    </w:p>
    <w:p w14:paraId="68184A00" w14:textId="77777777" w:rsidR="002D2E48" w:rsidRDefault="002D2E48" w:rsidP="00893BAE">
      <w:pPr>
        <w:autoSpaceDE w:val="0"/>
        <w:autoSpaceDN w:val="0"/>
        <w:adjustRightInd w:val="0"/>
        <w:spacing w:line="240" w:lineRule="auto"/>
        <w:jc w:val="both"/>
        <w:rPr>
          <w:rFonts w:cs="Arial"/>
          <w:color w:val="000000"/>
          <w:szCs w:val="20"/>
        </w:rPr>
      </w:pPr>
    </w:p>
    <w:p w14:paraId="501C02EF" w14:textId="46940634" w:rsidR="00A075C0" w:rsidRPr="00156E4E" w:rsidRDefault="005A4D41" w:rsidP="00893BAE">
      <w:pPr>
        <w:autoSpaceDE w:val="0"/>
        <w:autoSpaceDN w:val="0"/>
        <w:adjustRightInd w:val="0"/>
        <w:spacing w:line="240" w:lineRule="auto"/>
        <w:jc w:val="both"/>
        <w:rPr>
          <w:rFonts w:cs="Arial"/>
          <w:color w:val="000000"/>
          <w:szCs w:val="20"/>
        </w:rPr>
      </w:pPr>
      <w:r>
        <w:rPr>
          <w:rFonts w:cs="Arial"/>
          <w:color w:val="000000"/>
          <w:szCs w:val="20"/>
        </w:rPr>
        <w:t>13</w:t>
      </w:r>
      <w:r w:rsidR="00FC07EF" w:rsidRPr="00156E4E">
        <w:rPr>
          <w:rFonts w:cs="Arial"/>
          <w:color w:val="000000"/>
          <w:szCs w:val="20"/>
        </w:rPr>
        <w:t>.</w:t>
      </w:r>
      <w:r w:rsidR="00C6261D" w:rsidRPr="00156E4E">
        <w:rPr>
          <w:rFonts w:cs="Arial"/>
          <w:color w:val="000000"/>
          <w:szCs w:val="20"/>
        </w:rPr>
        <w:t xml:space="preserve"> </w:t>
      </w:r>
      <w:r>
        <w:rPr>
          <w:rFonts w:cs="Arial"/>
          <w:color w:val="000000"/>
          <w:szCs w:val="20"/>
        </w:rPr>
        <w:t>janua</w:t>
      </w:r>
      <w:r w:rsidR="008E5CFA" w:rsidRPr="00156E4E">
        <w:rPr>
          <w:rFonts w:cs="Arial"/>
          <w:color w:val="000000"/>
          <w:szCs w:val="20"/>
        </w:rPr>
        <w:t>r</w:t>
      </w:r>
      <w:r w:rsidR="004C597B" w:rsidRPr="00156E4E">
        <w:rPr>
          <w:rFonts w:cs="Arial"/>
          <w:color w:val="000000"/>
          <w:szCs w:val="20"/>
        </w:rPr>
        <w:t xml:space="preserve"> </w:t>
      </w:r>
      <w:r w:rsidR="00A45B9B" w:rsidRPr="00156E4E">
        <w:rPr>
          <w:rFonts w:cs="Arial"/>
          <w:color w:val="000000"/>
          <w:szCs w:val="20"/>
        </w:rPr>
        <w:t>202</w:t>
      </w:r>
      <w:r>
        <w:rPr>
          <w:rFonts w:cs="Arial"/>
          <w:color w:val="000000"/>
          <w:szCs w:val="20"/>
        </w:rPr>
        <w:t>2</w:t>
      </w:r>
    </w:p>
    <w:p w14:paraId="6EAC112A"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6BD335B9" w14:textId="30091282" w:rsidR="00D8148F" w:rsidRPr="00D8148F" w:rsidRDefault="00D8148F" w:rsidP="00D8148F">
      <w:pPr>
        <w:autoSpaceDE w:val="0"/>
        <w:autoSpaceDN w:val="0"/>
        <w:adjustRightInd w:val="0"/>
        <w:spacing w:line="240" w:lineRule="auto"/>
        <w:jc w:val="both"/>
        <w:rPr>
          <w:rFonts w:cs="Arial"/>
          <w:b/>
          <w:bCs/>
          <w:color w:val="000000"/>
          <w:szCs w:val="20"/>
        </w:rPr>
      </w:pPr>
      <w:r w:rsidRPr="00D8148F">
        <w:rPr>
          <w:rFonts w:cs="Arial"/>
          <w:b/>
          <w:bCs/>
          <w:color w:val="000000"/>
          <w:szCs w:val="20"/>
        </w:rPr>
        <w:t>Eden ključnih ciljev socialnega varstva do leta 2030 je zmanjševanje tveganja revščine</w:t>
      </w:r>
    </w:p>
    <w:p w14:paraId="20C0F41E" w14:textId="77777777" w:rsidR="00D8148F" w:rsidRPr="00D8148F" w:rsidRDefault="00D8148F" w:rsidP="00D8148F">
      <w:pPr>
        <w:autoSpaceDE w:val="0"/>
        <w:autoSpaceDN w:val="0"/>
        <w:adjustRightInd w:val="0"/>
        <w:spacing w:line="240" w:lineRule="auto"/>
        <w:jc w:val="both"/>
        <w:rPr>
          <w:rFonts w:cs="Arial"/>
          <w:b/>
          <w:bCs/>
          <w:color w:val="000000"/>
          <w:szCs w:val="20"/>
        </w:rPr>
      </w:pPr>
    </w:p>
    <w:p w14:paraId="2561EAC2" w14:textId="77777777" w:rsidR="00D8148F" w:rsidRPr="00D8148F" w:rsidRDefault="00D8148F" w:rsidP="00D8148F">
      <w:pPr>
        <w:autoSpaceDE w:val="0"/>
        <w:autoSpaceDN w:val="0"/>
        <w:adjustRightInd w:val="0"/>
        <w:spacing w:line="240" w:lineRule="auto"/>
        <w:jc w:val="both"/>
        <w:rPr>
          <w:rFonts w:cs="Arial"/>
          <w:color w:val="000000"/>
          <w:szCs w:val="20"/>
        </w:rPr>
      </w:pPr>
      <w:r w:rsidRPr="00D8148F">
        <w:rPr>
          <w:rFonts w:cs="Arial"/>
          <w:color w:val="000000"/>
          <w:szCs w:val="20"/>
        </w:rPr>
        <w:t>Vlada Republike Slovenije je določila besedilo predloga Resolucije o nacionalnem programu socialnega varstva za obdobje 2022 – 2030 in ga predloži v obravnavo in sprejetje Državnemu zboru Republike Slovenije</w:t>
      </w:r>
    </w:p>
    <w:p w14:paraId="3877CF5F" w14:textId="77777777" w:rsidR="00D8148F" w:rsidRPr="00D8148F" w:rsidRDefault="00D8148F" w:rsidP="00D8148F">
      <w:pPr>
        <w:autoSpaceDE w:val="0"/>
        <w:autoSpaceDN w:val="0"/>
        <w:adjustRightInd w:val="0"/>
        <w:spacing w:line="240" w:lineRule="auto"/>
        <w:jc w:val="both"/>
        <w:rPr>
          <w:rFonts w:cs="Arial"/>
          <w:color w:val="000000"/>
          <w:szCs w:val="20"/>
        </w:rPr>
      </w:pPr>
    </w:p>
    <w:p w14:paraId="675B4082" w14:textId="77777777" w:rsidR="00D8148F" w:rsidRPr="00D8148F" w:rsidRDefault="00D8148F" w:rsidP="00D8148F">
      <w:pPr>
        <w:autoSpaceDE w:val="0"/>
        <w:autoSpaceDN w:val="0"/>
        <w:adjustRightInd w:val="0"/>
        <w:spacing w:line="240" w:lineRule="auto"/>
        <w:jc w:val="both"/>
        <w:rPr>
          <w:rFonts w:cs="Arial"/>
          <w:color w:val="000000"/>
          <w:szCs w:val="20"/>
        </w:rPr>
      </w:pPr>
      <w:r w:rsidRPr="00D8148F">
        <w:rPr>
          <w:rFonts w:cs="Arial"/>
          <w:color w:val="000000"/>
          <w:szCs w:val="20"/>
        </w:rPr>
        <w:t xml:space="preserve">Resolucija o nacionalnem programu socialnega varstva za obdobje 2022–2030 ( ReNPSV22-30) določa usmeritve za delovanje in razvoj sistema socialnega varstva v navedenem obdobju. Opredeljuje osnovna izhodišča za delovanje in razvoj sistema, določa cilje in aktivnosti za dosego teh ciljev, določa razvoj storitev in programov socialnega varstva vključno s cilji do leta 2030, opredeljuje način izvajanja in spremljanja izvajanja resolucije in opredeljuje vire (kadrovske in finančne) za izvajanje ciljev resolucije ter načrtovan razvoj storitev in programov. </w:t>
      </w:r>
    </w:p>
    <w:p w14:paraId="76D3BD5E" w14:textId="77777777" w:rsidR="00D8148F" w:rsidRDefault="00D8148F" w:rsidP="00D8148F">
      <w:pPr>
        <w:autoSpaceDE w:val="0"/>
        <w:autoSpaceDN w:val="0"/>
        <w:adjustRightInd w:val="0"/>
        <w:spacing w:line="240" w:lineRule="auto"/>
        <w:jc w:val="both"/>
        <w:rPr>
          <w:rFonts w:cs="Arial"/>
          <w:color w:val="000000"/>
          <w:szCs w:val="20"/>
        </w:rPr>
      </w:pPr>
    </w:p>
    <w:p w14:paraId="0959C771" w14:textId="3414B84F" w:rsidR="00D8148F" w:rsidRPr="00D8148F" w:rsidRDefault="00D8148F" w:rsidP="00D8148F">
      <w:pPr>
        <w:autoSpaceDE w:val="0"/>
        <w:autoSpaceDN w:val="0"/>
        <w:adjustRightInd w:val="0"/>
        <w:spacing w:line="240" w:lineRule="auto"/>
        <w:jc w:val="both"/>
        <w:rPr>
          <w:rFonts w:cs="Arial"/>
          <w:color w:val="000000"/>
          <w:szCs w:val="20"/>
        </w:rPr>
      </w:pPr>
      <w:r w:rsidRPr="00D8148F">
        <w:rPr>
          <w:rFonts w:cs="Arial"/>
          <w:color w:val="000000"/>
          <w:szCs w:val="20"/>
        </w:rPr>
        <w:t>Namen sistema socialnega varstva v Republiki Sloveniji je omogočiti socialno varnost in socialno vključenost državljanov in drugih prebivalcev Republike Slovenije. Osnovna načela za izvajanje sistema socialnega varstva v Republiki Sloveniji so zagotavljanje človekovega dostojanstva in socialne pravičnosti, spoštovanje človekovih pravic, zagotavljanje enakih možnosti za vse, spoštovanje raznolikosti, zagotavljanje socialne vključenosti, spodbujanje prostovoljstva in solidarnosti, krepitev moči posameznikov in skupin z namenom preprečevanja in blaženja socialnih stisk, spodbujanje medgeneracijske povezanosti, spoštovanje osebne samostojnosti, ki vključuje svobodo izbire, spodbujanje neodvisnosti posameznikov ter omogočanje individualizirane celostne podpore in pomoči ter soustvarjanja ustreznih rešitev ob izzivih, s katerimi se srečujejo ljudje.</w:t>
      </w:r>
    </w:p>
    <w:p w14:paraId="13B23AB0" w14:textId="77777777" w:rsidR="00D8148F" w:rsidRDefault="00D8148F" w:rsidP="00D8148F">
      <w:pPr>
        <w:autoSpaceDE w:val="0"/>
        <w:autoSpaceDN w:val="0"/>
        <w:adjustRightInd w:val="0"/>
        <w:spacing w:line="240" w:lineRule="auto"/>
        <w:jc w:val="both"/>
        <w:rPr>
          <w:rFonts w:cs="Arial"/>
          <w:b/>
          <w:bCs/>
          <w:color w:val="000000"/>
          <w:szCs w:val="20"/>
        </w:rPr>
      </w:pPr>
    </w:p>
    <w:p w14:paraId="767B21A1" w14:textId="37823F30" w:rsidR="00D8148F" w:rsidRPr="00DF3E93" w:rsidRDefault="00D8148F" w:rsidP="00D8148F">
      <w:pPr>
        <w:autoSpaceDE w:val="0"/>
        <w:autoSpaceDN w:val="0"/>
        <w:adjustRightInd w:val="0"/>
        <w:spacing w:line="240" w:lineRule="auto"/>
        <w:jc w:val="both"/>
        <w:rPr>
          <w:rFonts w:cs="Arial"/>
          <w:color w:val="000000"/>
          <w:szCs w:val="20"/>
        </w:rPr>
      </w:pPr>
      <w:r w:rsidRPr="00DF3E93">
        <w:rPr>
          <w:rFonts w:cs="Arial"/>
          <w:color w:val="000000"/>
          <w:szCs w:val="20"/>
        </w:rPr>
        <w:t>Resolucija predstavlja nacionalni program socialnega varstva za obdobje od leta 2022 do leta 2030. Obdobje je usklajeno obdobju izvajanja Akcijskega načrta Evropskega stebra socialnih pravic do leta 2030. Obsega ukrepe za obdobje, ki ga bodo zaznamovali pomembni socialni in gospodarski izzivi:</w:t>
      </w:r>
    </w:p>
    <w:p w14:paraId="6CC61E5D" w14:textId="2B57797D" w:rsidR="00D8148F" w:rsidRPr="00DF3E93" w:rsidRDefault="00D8148F" w:rsidP="00C82AF8">
      <w:pPr>
        <w:pStyle w:val="Odstavekseznama"/>
        <w:numPr>
          <w:ilvl w:val="0"/>
          <w:numId w:val="11"/>
        </w:numPr>
        <w:autoSpaceDE w:val="0"/>
        <w:autoSpaceDN w:val="0"/>
        <w:adjustRightInd w:val="0"/>
        <w:spacing w:line="240" w:lineRule="auto"/>
        <w:jc w:val="both"/>
        <w:rPr>
          <w:rFonts w:cs="Arial"/>
          <w:color w:val="000000"/>
          <w:szCs w:val="20"/>
        </w:rPr>
      </w:pPr>
      <w:r w:rsidRPr="00DF3E93">
        <w:rPr>
          <w:rFonts w:cs="Arial"/>
          <w:color w:val="000000"/>
          <w:szCs w:val="20"/>
        </w:rPr>
        <w:t xml:space="preserve">vpliv epidemije covida-19 na trg dela (spremenjene oblike dela, povečanje dela od doma), </w:t>
      </w:r>
    </w:p>
    <w:p w14:paraId="0787BFD0" w14:textId="035D044D" w:rsidR="00D8148F" w:rsidRPr="00DF3E93" w:rsidRDefault="00D8148F" w:rsidP="00C82AF8">
      <w:pPr>
        <w:pStyle w:val="Odstavekseznama"/>
        <w:numPr>
          <w:ilvl w:val="0"/>
          <w:numId w:val="11"/>
        </w:numPr>
        <w:autoSpaceDE w:val="0"/>
        <w:autoSpaceDN w:val="0"/>
        <w:adjustRightInd w:val="0"/>
        <w:spacing w:line="240" w:lineRule="auto"/>
        <w:jc w:val="both"/>
        <w:rPr>
          <w:rFonts w:cs="Arial"/>
          <w:color w:val="000000"/>
          <w:szCs w:val="20"/>
        </w:rPr>
      </w:pPr>
      <w:r w:rsidRPr="00DF3E93">
        <w:rPr>
          <w:rFonts w:cs="Arial"/>
          <w:color w:val="000000"/>
          <w:szCs w:val="20"/>
        </w:rPr>
        <w:t xml:space="preserve">pospešeno staranje prebivalstva, </w:t>
      </w:r>
    </w:p>
    <w:p w14:paraId="7DD642EF" w14:textId="17D4DCDD" w:rsidR="00D8148F" w:rsidRPr="00DF3E93" w:rsidRDefault="00D8148F" w:rsidP="00C82AF8">
      <w:pPr>
        <w:pStyle w:val="Odstavekseznama"/>
        <w:numPr>
          <w:ilvl w:val="0"/>
          <w:numId w:val="11"/>
        </w:numPr>
        <w:autoSpaceDE w:val="0"/>
        <w:autoSpaceDN w:val="0"/>
        <w:adjustRightInd w:val="0"/>
        <w:spacing w:line="240" w:lineRule="auto"/>
        <w:jc w:val="both"/>
        <w:rPr>
          <w:rFonts w:cs="Arial"/>
          <w:color w:val="000000"/>
          <w:szCs w:val="20"/>
        </w:rPr>
      </w:pPr>
      <w:r w:rsidRPr="00DF3E93">
        <w:rPr>
          <w:rFonts w:cs="Arial"/>
          <w:color w:val="000000"/>
          <w:szCs w:val="20"/>
        </w:rPr>
        <w:t xml:space="preserve">zmanjševanje delovno sposobnega prebivalstva, </w:t>
      </w:r>
    </w:p>
    <w:p w14:paraId="1FD2C9C1" w14:textId="11DE65BB" w:rsidR="00D8148F" w:rsidRPr="00DF3E93" w:rsidRDefault="00D8148F" w:rsidP="00C82AF8">
      <w:pPr>
        <w:pStyle w:val="Odstavekseznama"/>
        <w:numPr>
          <w:ilvl w:val="0"/>
          <w:numId w:val="11"/>
        </w:numPr>
        <w:autoSpaceDE w:val="0"/>
        <w:autoSpaceDN w:val="0"/>
        <w:adjustRightInd w:val="0"/>
        <w:spacing w:line="240" w:lineRule="auto"/>
        <w:jc w:val="both"/>
        <w:rPr>
          <w:rFonts w:cs="Arial"/>
          <w:color w:val="000000"/>
          <w:szCs w:val="20"/>
        </w:rPr>
      </w:pPr>
      <w:r w:rsidRPr="00DF3E93">
        <w:rPr>
          <w:rFonts w:cs="Arial"/>
          <w:color w:val="000000"/>
          <w:szCs w:val="20"/>
        </w:rPr>
        <w:t>digitalizacija in robotizacija ter</w:t>
      </w:r>
    </w:p>
    <w:p w14:paraId="7492BF8F" w14:textId="036D8CE3" w:rsidR="00D8148F" w:rsidRPr="00DF3E93" w:rsidRDefault="00D8148F" w:rsidP="00C82AF8">
      <w:pPr>
        <w:pStyle w:val="Odstavekseznama"/>
        <w:numPr>
          <w:ilvl w:val="0"/>
          <w:numId w:val="11"/>
        </w:numPr>
        <w:autoSpaceDE w:val="0"/>
        <w:autoSpaceDN w:val="0"/>
        <w:adjustRightInd w:val="0"/>
        <w:spacing w:line="240" w:lineRule="auto"/>
        <w:jc w:val="both"/>
        <w:rPr>
          <w:rFonts w:cs="Arial"/>
          <w:color w:val="000000"/>
          <w:szCs w:val="20"/>
        </w:rPr>
      </w:pPr>
      <w:r w:rsidRPr="00DF3E93">
        <w:rPr>
          <w:rFonts w:cs="Arial"/>
          <w:color w:val="000000"/>
          <w:szCs w:val="20"/>
        </w:rPr>
        <w:t xml:space="preserve">globalizacija in zunanjetrgovinska dinamika ter prehod na zeleno gospodarstvo. </w:t>
      </w:r>
    </w:p>
    <w:p w14:paraId="37D10D95" w14:textId="77777777" w:rsidR="00D8148F" w:rsidRPr="00DF3E93" w:rsidRDefault="00D8148F" w:rsidP="00D8148F">
      <w:pPr>
        <w:autoSpaceDE w:val="0"/>
        <w:autoSpaceDN w:val="0"/>
        <w:adjustRightInd w:val="0"/>
        <w:spacing w:line="240" w:lineRule="auto"/>
        <w:jc w:val="both"/>
        <w:rPr>
          <w:rFonts w:cs="Arial"/>
          <w:color w:val="000000"/>
          <w:szCs w:val="20"/>
        </w:rPr>
      </w:pPr>
    </w:p>
    <w:p w14:paraId="3CCBD7F8" w14:textId="1B58C6D8" w:rsidR="00D8148F" w:rsidRPr="00DF3E93" w:rsidRDefault="00D8148F" w:rsidP="00D8148F">
      <w:pPr>
        <w:autoSpaceDE w:val="0"/>
        <w:autoSpaceDN w:val="0"/>
        <w:adjustRightInd w:val="0"/>
        <w:spacing w:line="240" w:lineRule="auto"/>
        <w:jc w:val="both"/>
        <w:rPr>
          <w:rFonts w:cs="Arial"/>
          <w:color w:val="000000"/>
          <w:szCs w:val="20"/>
        </w:rPr>
      </w:pPr>
      <w:r w:rsidRPr="00DF3E93">
        <w:rPr>
          <w:rFonts w:cs="Arial"/>
          <w:color w:val="000000"/>
          <w:szCs w:val="20"/>
        </w:rPr>
        <w:t xml:space="preserve">Zaradi pospešenega staranja prebivalstva in podaljševanja življenjske dobe bo vedno bolj pomembno tudi, da posameznik čim dlje ostane zdrav ter da čim dalj ostane vključen na trg dela. </w:t>
      </w:r>
    </w:p>
    <w:p w14:paraId="76C5BFB7" w14:textId="77777777" w:rsidR="00D8148F" w:rsidRPr="00DF3E93" w:rsidRDefault="00D8148F" w:rsidP="00D8148F">
      <w:pPr>
        <w:autoSpaceDE w:val="0"/>
        <w:autoSpaceDN w:val="0"/>
        <w:adjustRightInd w:val="0"/>
        <w:spacing w:line="240" w:lineRule="auto"/>
        <w:jc w:val="both"/>
        <w:rPr>
          <w:rFonts w:cs="Arial"/>
          <w:color w:val="000000"/>
          <w:szCs w:val="20"/>
        </w:rPr>
      </w:pPr>
    </w:p>
    <w:p w14:paraId="73292B38" w14:textId="27AEC4EF" w:rsidR="00D8148F" w:rsidRPr="00DF3E93" w:rsidRDefault="00D8148F" w:rsidP="00D8148F">
      <w:pPr>
        <w:autoSpaceDE w:val="0"/>
        <w:autoSpaceDN w:val="0"/>
        <w:adjustRightInd w:val="0"/>
        <w:spacing w:line="240" w:lineRule="auto"/>
        <w:jc w:val="both"/>
        <w:rPr>
          <w:rFonts w:cs="Arial"/>
          <w:color w:val="000000"/>
          <w:szCs w:val="20"/>
        </w:rPr>
      </w:pPr>
      <w:r w:rsidRPr="00DF3E93">
        <w:rPr>
          <w:rFonts w:cs="Arial"/>
          <w:color w:val="000000"/>
          <w:szCs w:val="20"/>
        </w:rPr>
        <w:t>Spremenjena družbena razmerja zahtevajo razvoj in prilagajanje socialnovarstvenega sistema tako, da bo ta omogočal hiter in učinkovit odziv na potrebe ljudi ter zagotavljal močno varnostno mrežo za posameznike in družine v ranljivih situacijah.</w:t>
      </w:r>
    </w:p>
    <w:p w14:paraId="0B8073FC" w14:textId="77777777" w:rsidR="00D8148F" w:rsidRPr="00DF3E93" w:rsidRDefault="00D8148F" w:rsidP="00D8148F">
      <w:pPr>
        <w:autoSpaceDE w:val="0"/>
        <w:autoSpaceDN w:val="0"/>
        <w:adjustRightInd w:val="0"/>
        <w:spacing w:line="240" w:lineRule="auto"/>
        <w:jc w:val="both"/>
        <w:rPr>
          <w:rFonts w:cs="Arial"/>
          <w:color w:val="000000"/>
          <w:szCs w:val="20"/>
        </w:rPr>
      </w:pPr>
    </w:p>
    <w:p w14:paraId="0D6BF34A" w14:textId="6A02E10C" w:rsidR="00D8148F" w:rsidRPr="00DF3E93" w:rsidRDefault="00D8148F" w:rsidP="00D8148F">
      <w:pPr>
        <w:autoSpaceDE w:val="0"/>
        <w:autoSpaceDN w:val="0"/>
        <w:adjustRightInd w:val="0"/>
        <w:spacing w:line="240" w:lineRule="auto"/>
        <w:jc w:val="both"/>
        <w:rPr>
          <w:rFonts w:cs="Arial"/>
          <w:color w:val="000000"/>
          <w:szCs w:val="20"/>
        </w:rPr>
      </w:pPr>
      <w:r w:rsidRPr="00DF3E93">
        <w:rPr>
          <w:rFonts w:cs="Arial"/>
          <w:color w:val="000000"/>
          <w:szCs w:val="20"/>
        </w:rPr>
        <w:t xml:space="preserve">Med cilji določa splošni horizontalni cilj in 3 ključne cilje. Za spremljanje uresničevanja in oceno doseganja vsakega od treh ključnih ciljev sta določena po en kazalnik in njegova ciljna vrednost do leta 2030.  </w:t>
      </w:r>
    </w:p>
    <w:p w14:paraId="01611FC0" w14:textId="77777777" w:rsidR="00D8148F" w:rsidRPr="00DF3E93" w:rsidRDefault="00D8148F" w:rsidP="00D8148F">
      <w:pPr>
        <w:autoSpaceDE w:val="0"/>
        <w:autoSpaceDN w:val="0"/>
        <w:adjustRightInd w:val="0"/>
        <w:spacing w:line="240" w:lineRule="auto"/>
        <w:jc w:val="both"/>
        <w:rPr>
          <w:rFonts w:cs="Arial"/>
          <w:color w:val="000000"/>
          <w:szCs w:val="20"/>
        </w:rPr>
      </w:pPr>
    </w:p>
    <w:p w14:paraId="094F851F" w14:textId="3AA1732B" w:rsidR="00D8148F" w:rsidRPr="00DF3E93" w:rsidRDefault="00D8148F" w:rsidP="00D8148F">
      <w:pPr>
        <w:autoSpaceDE w:val="0"/>
        <w:autoSpaceDN w:val="0"/>
        <w:adjustRightInd w:val="0"/>
        <w:spacing w:line="240" w:lineRule="auto"/>
        <w:jc w:val="both"/>
        <w:rPr>
          <w:rFonts w:cs="Arial"/>
          <w:color w:val="000000"/>
          <w:szCs w:val="20"/>
        </w:rPr>
      </w:pPr>
      <w:r w:rsidRPr="00DF3E93">
        <w:rPr>
          <w:rFonts w:cs="Arial"/>
          <w:color w:val="000000"/>
          <w:szCs w:val="20"/>
        </w:rPr>
        <w:t>Horizontalni cilj določa izboljšanje kakovosti življenja posameznikov in družin ter krepitev družbene povezanosti (kohezije), medsebojne solidarnosti in socialne vključenosti vseh skupin prebivalstva.</w:t>
      </w:r>
    </w:p>
    <w:p w14:paraId="593D2C1E" w14:textId="77777777" w:rsidR="00D8148F" w:rsidRPr="00D8148F" w:rsidRDefault="00D8148F" w:rsidP="00D8148F">
      <w:pPr>
        <w:spacing w:line="276" w:lineRule="auto"/>
        <w:jc w:val="both"/>
        <w:rPr>
          <w:rFonts w:cs="Arial"/>
          <w:szCs w:val="20"/>
        </w:rPr>
      </w:pPr>
      <w:r w:rsidRPr="00ED1F23">
        <w:rPr>
          <w:rFonts w:cs="Arial"/>
          <w:szCs w:val="20"/>
        </w:rPr>
        <w:t xml:space="preserve">Poleg splošnega so določeni trije ključni cilji </w:t>
      </w:r>
      <w:r>
        <w:rPr>
          <w:rFonts w:cs="Arial"/>
          <w:szCs w:val="20"/>
        </w:rPr>
        <w:t>ReNPSV22-30</w:t>
      </w:r>
      <w:r w:rsidRPr="00ED1F23">
        <w:rPr>
          <w:rFonts w:cs="Arial"/>
          <w:szCs w:val="20"/>
        </w:rPr>
        <w:t xml:space="preserve">, ki se neposredno nanašajo na razvoj </w:t>
      </w:r>
      <w:r w:rsidRPr="00D8148F">
        <w:rPr>
          <w:rFonts w:cs="Arial"/>
          <w:szCs w:val="20"/>
        </w:rPr>
        <w:t>sistema socialnega varstva:</w:t>
      </w:r>
    </w:p>
    <w:p w14:paraId="14D39AA7" w14:textId="77777777" w:rsidR="00D8148F" w:rsidRPr="00D8148F" w:rsidRDefault="00D8148F" w:rsidP="00D8148F">
      <w:pPr>
        <w:autoSpaceDE w:val="0"/>
        <w:autoSpaceDN w:val="0"/>
        <w:adjustRightInd w:val="0"/>
        <w:spacing w:line="240" w:lineRule="auto"/>
        <w:jc w:val="both"/>
        <w:rPr>
          <w:rFonts w:cs="Arial"/>
          <w:color w:val="000000"/>
          <w:szCs w:val="20"/>
        </w:rPr>
      </w:pPr>
    </w:p>
    <w:p w14:paraId="426A13D1" w14:textId="14683E46" w:rsidR="00D8148F" w:rsidRPr="00D8148F" w:rsidRDefault="00D8148F" w:rsidP="00C82AF8">
      <w:pPr>
        <w:pStyle w:val="Odstavekseznama"/>
        <w:numPr>
          <w:ilvl w:val="0"/>
          <w:numId w:val="12"/>
        </w:numPr>
        <w:autoSpaceDE w:val="0"/>
        <w:autoSpaceDN w:val="0"/>
        <w:adjustRightInd w:val="0"/>
        <w:spacing w:line="240" w:lineRule="auto"/>
        <w:jc w:val="both"/>
        <w:rPr>
          <w:rFonts w:cs="Arial"/>
          <w:color w:val="000000"/>
          <w:szCs w:val="20"/>
        </w:rPr>
      </w:pPr>
      <w:r w:rsidRPr="00D8148F">
        <w:rPr>
          <w:rFonts w:cs="Arial"/>
          <w:color w:val="000000"/>
          <w:szCs w:val="20"/>
        </w:rPr>
        <w:lastRenderedPageBreak/>
        <w:t>zmanjševanje tveganja revščine in povečevanje socialne vključenosti</w:t>
      </w:r>
      <w:r>
        <w:rPr>
          <w:rFonts w:cs="Arial"/>
          <w:color w:val="000000"/>
          <w:szCs w:val="20"/>
        </w:rPr>
        <w:t>, z</w:t>
      </w:r>
      <w:r w:rsidRPr="00D8148F">
        <w:rPr>
          <w:rFonts w:cs="Arial"/>
          <w:color w:val="000000"/>
          <w:szCs w:val="20"/>
        </w:rPr>
        <w:t xml:space="preserve">manjšanje števila oseb, ki tvegajo socialno izključenost, za 9.000 oseb, od tega 3.000 otrok </w:t>
      </w:r>
    </w:p>
    <w:p w14:paraId="7A870AD2" w14:textId="77777777" w:rsidR="00D8148F" w:rsidRPr="00D8148F" w:rsidRDefault="00D8148F" w:rsidP="00D8148F">
      <w:pPr>
        <w:autoSpaceDE w:val="0"/>
        <w:autoSpaceDN w:val="0"/>
        <w:adjustRightInd w:val="0"/>
        <w:spacing w:line="240" w:lineRule="auto"/>
        <w:jc w:val="both"/>
        <w:rPr>
          <w:rFonts w:cs="Arial"/>
          <w:color w:val="000000"/>
          <w:szCs w:val="20"/>
        </w:rPr>
      </w:pPr>
    </w:p>
    <w:p w14:paraId="29B70896" w14:textId="1FA584D9" w:rsidR="00D8148F" w:rsidRPr="00D8148F" w:rsidRDefault="00D8148F" w:rsidP="00C82AF8">
      <w:pPr>
        <w:pStyle w:val="Odstavekseznama"/>
        <w:numPr>
          <w:ilvl w:val="0"/>
          <w:numId w:val="12"/>
        </w:numPr>
        <w:autoSpaceDE w:val="0"/>
        <w:autoSpaceDN w:val="0"/>
        <w:adjustRightInd w:val="0"/>
        <w:spacing w:line="240" w:lineRule="auto"/>
        <w:jc w:val="both"/>
        <w:rPr>
          <w:rFonts w:cs="Arial"/>
          <w:color w:val="000000"/>
          <w:szCs w:val="20"/>
        </w:rPr>
      </w:pPr>
      <w:r w:rsidRPr="00D8148F">
        <w:rPr>
          <w:rFonts w:cs="Arial"/>
          <w:color w:val="000000"/>
          <w:szCs w:val="20"/>
        </w:rPr>
        <w:t>izboljšanje razpoložljivosti in pestrosti ter zagotavljanje dostopnosti in dosegljivosti storitev in programov</w:t>
      </w:r>
      <w:r>
        <w:rPr>
          <w:rFonts w:cs="Arial"/>
          <w:color w:val="000000"/>
          <w:szCs w:val="20"/>
        </w:rPr>
        <w:t xml:space="preserve">. </w:t>
      </w:r>
      <w:r w:rsidRPr="00D8148F">
        <w:rPr>
          <w:rFonts w:cs="Arial"/>
          <w:color w:val="000000"/>
          <w:szCs w:val="20"/>
        </w:rPr>
        <w:t>Ciljno razmerje med uporabniki skupnostnih oblik socialnega varstva in uporabniki institucionalnih oblik socialnega varstva do leta 2030 je približno 1 : 1</w:t>
      </w:r>
    </w:p>
    <w:p w14:paraId="6DD1245A" w14:textId="77777777" w:rsidR="00D8148F" w:rsidRPr="00D8148F" w:rsidRDefault="00D8148F" w:rsidP="00D8148F">
      <w:pPr>
        <w:autoSpaceDE w:val="0"/>
        <w:autoSpaceDN w:val="0"/>
        <w:adjustRightInd w:val="0"/>
        <w:spacing w:line="240" w:lineRule="auto"/>
        <w:jc w:val="both"/>
        <w:rPr>
          <w:rFonts w:cs="Arial"/>
          <w:color w:val="000000"/>
          <w:szCs w:val="20"/>
        </w:rPr>
      </w:pPr>
    </w:p>
    <w:p w14:paraId="0B6C83F0" w14:textId="43FE9F5D" w:rsidR="00D8148F" w:rsidRPr="00D8148F" w:rsidRDefault="00D8148F" w:rsidP="00C82AF8">
      <w:pPr>
        <w:pStyle w:val="Odstavekseznama"/>
        <w:numPr>
          <w:ilvl w:val="0"/>
          <w:numId w:val="12"/>
        </w:numPr>
        <w:autoSpaceDE w:val="0"/>
        <w:autoSpaceDN w:val="0"/>
        <w:adjustRightInd w:val="0"/>
        <w:spacing w:line="240" w:lineRule="auto"/>
        <w:jc w:val="both"/>
        <w:rPr>
          <w:rFonts w:cs="Arial"/>
          <w:color w:val="000000"/>
          <w:szCs w:val="20"/>
        </w:rPr>
      </w:pPr>
      <w:r w:rsidRPr="00D8148F">
        <w:rPr>
          <w:rFonts w:cs="Arial"/>
          <w:color w:val="000000"/>
          <w:szCs w:val="20"/>
        </w:rPr>
        <w:t>vzpostavljanje pogojev za delovanje izvajalskih organizacij ter krepitev kakovosti in razvoja na področju socialnega varstva.</w:t>
      </w:r>
      <w:r w:rsidRPr="00D8148F">
        <w:rPr>
          <w:rFonts w:cs="Arial"/>
          <w:color w:val="000000"/>
          <w:szCs w:val="20"/>
        </w:rPr>
        <w:tab/>
        <w:t>Delež izvajalcev, ki uporablja enega od certificiranih sistemov upravljanja, se poveča z 18 % na 30 %;</w:t>
      </w:r>
    </w:p>
    <w:p w14:paraId="5278C178" w14:textId="77777777" w:rsidR="00D8148F" w:rsidRDefault="00D8148F" w:rsidP="00D8148F">
      <w:pPr>
        <w:autoSpaceDE w:val="0"/>
        <w:autoSpaceDN w:val="0"/>
        <w:adjustRightInd w:val="0"/>
        <w:spacing w:line="240" w:lineRule="auto"/>
        <w:jc w:val="both"/>
        <w:rPr>
          <w:rFonts w:cs="Arial"/>
          <w:color w:val="000000"/>
          <w:szCs w:val="20"/>
        </w:rPr>
      </w:pPr>
    </w:p>
    <w:p w14:paraId="5D0E4FC0" w14:textId="3535227C" w:rsidR="00D8148F" w:rsidRPr="00D8148F" w:rsidRDefault="00D8148F" w:rsidP="00D8148F">
      <w:pPr>
        <w:autoSpaceDE w:val="0"/>
        <w:autoSpaceDN w:val="0"/>
        <w:adjustRightInd w:val="0"/>
        <w:spacing w:line="240" w:lineRule="auto"/>
        <w:jc w:val="both"/>
        <w:rPr>
          <w:rFonts w:cs="Arial"/>
          <w:color w:val="000000"/>
          <w:szCs w:val="20"/>
        </w:rPr>
      </w:pPr>
      <w:r w:rsidRPr="00D8148F">
        <w:rPr>
          <w:rFonts w:cs="Arial"/>
          <w:color w:val="000000"/>
          <w:szCs w:val="20"/>
        </w:rPr>
        <w:t>Drugi izvajalci socialnovarstvenih storitev in javnih verificiranih socialnovarstvenih programov, ki ne bodo uporabljali certificiranega sistema kakovosti, storitev in programov, spremljajo kakovost svojega dela na podlagi smernic Prostovoljnega evropskega okvira za razvoj kakovostnih socialnih storitev.</w:t>
      </w:r>
    </w:p>
    <w:p w14:paraId="0916501F" w14:textId="77777777" w:rsidR="00D8148F" w:rsidRPr="00D8148F" w:rsidRDefault="00D8148F" w:rsidP="00D8148F">
      <w:pPr>
        <w:autoSpaceDE w:val="0"/>
        <w:autoSpaceDN w:val="0"/>
        <w:adjustRightInd w:val="0"/>
        <w:spacing w:line="240" w:lineRule="auto"/>
        <w:jc w:val="both"/>
        <w:rPr>
          <w:rFonts w:cs="Arial"/>
          <w:color w:val="000000"/>
          <w:szCs w:val="20"/>
        </w:rPr>
      </w:pPr>
    </w:p>
    <w:p w14:paraId="380C60CC" w14:textId="77777777" w:rsidR="00D8148F" w:rsidRPr="00D8148F" w:rsidRDefault="00D8148F" w:rsidP="00D8148F">
      <w:pPr>
        <w:autoSpaceDE w:val="0"/>
        <w:autoSpaceDN w:val="0"/>
        <w:adjustRightInd w:val="0"/>
        <w:spacing w:line="240" w:lineRule="auto"/>
        <w:jc w:val="both"/>
        <w:rPr>
          <w:rFonts w:cs="Arial"/>
          <w:color w:val="000000"/>
          <w:szCs w:val="20"/>
        </w:rPr>
      </w:pPr>
      <w:r w:rsidRPr="00D8148F">
        <w:rPr>
          <w:rFonts w:cs="Arial"/>
          <w:color w:val="000000"/>
          <w:szCs w:val="20"/>
        </w:rPr>
        <w:t>Vir: Ministrstvo za delo, družino, socialne zadeve in enake možnosti</w:t>
      </w:r>
    </w:p>
    <w:p w14:paraId="4DEA3A0A" w14:textId="77777777" w:rsidR="00D8148F" w:rsidRPr="00D8148F" w:rsidRDefault="00D8148F" w:rsidP="00D8148F">
      <w:pPr>
        <w:autoSpaceDE w:val="0"/>
        <w:autoSpaceDN w:val="0"/>
        <w:adjustRightInd w:val="0"/>
        <w:spacing w:line="240" w:lineRule="auto"/>
        <w:jc w:val="both"/>
        <w:rPr>
          <w:rFonts w:cs="Arial"/>
          <w:b/>
          <w:bCs/>
          <w:color w:val="000000"/>
          <w:szCs w:val="20"/>
        </w:rPr>
      </w:pPr>
    </w:p>
    <w:p w14:paraId="36209623" w14:textId="299AFBC6" w:rsidR="00284EB4" w:rsidRPr="00284EB4" w:rsidRDefault="00284EB4" w:rsidP="00284EB4">
      <w:pPr>
        <w:autoSpaceDE w:val="0"/>
        <w:autoSpaceDN w:val="0"/>
        <w:adjustRightInd w:val="0"/>
        <w:spacing w:line="240" w:lineRule="auto"/>
        <w:jc w:val="both"/>
        <w:rPr>
          <w:rFonts w:cs="Arial"/>
          <w:b/>
          <w:bCs/>
          <w:color w:val="000000"/>
          <w:szCs w:val="20"/>
        </w:rPr>
      </w:pPr>
      <w:r w:rsidRPr="00284EB4">
        <w:rPr>
          <w:rFonts w:cs="Arial"/>
          <w:b/>
          <w:bCs/>
          <w:color w:val="000000"/>
          <w:szCs w:val="20"/>
        </w:rPr>
        <w:t xml:space="preserve">Resolucija o Nacionalnem programu visokega šolstva 2030  </w:t>
      </w:r>
    </w:p>
    <w:p w14:paraId="1B2C9DC0" w14:textId="77777777" w:rsidR="00284EB4" w:rsidRPr="00284EB4" w:rsidRDefault="00284EB4" w:rsidP="00284EB4">
      <w:pPr>
        <w:autoSpaceDE w:val="0"/>
        <w:autoSpaceDN w:val="0"/>
        <w:adjustRightInd w:val="0"/>
        <w:spacing w:line="240" w:lineRule="auto"/>
        <w:jc w:val="both"/>
        <w:rPr>
          <w:rFonts w:cs="Arial"/>
          <w:b/>
          <w:bCs/>
          <w:color w:val="000000"/>
          <w:szCs w:val="20"/>
        </w:rPr>
      </w:pPr>
    </w:p>
    <w:p w14:paraId="19AC8AD8" w14:textId="77777777" w:rsidR="00284EB4" w:rsidRPr="00284EB4" w:rsidRDefault="00284EB4" w:rsidP="00284EB4">
      <w:pPr>
        <w:autoSpaceDE w:val="0"/>
        <w:autoSpaceDN w:val="0"/>
        <w:adjustRightInd w:val="0"/>
        <w:spacing w:line="240" w:lineRule="auto"/>
        <w:jc w:val="both"/>
        <w:rPr>
          <w:rFonts w:cs="Arial"/>
          <w:color w:val="000000"/>
          <w:szCs w:val="20"/>
        </w:rPr>
      </w:pPr>
      <w:r w:rsidRPr="00284EB4">
        <w:rPr>
          <w:rFonts w:cs="Arial"/>
          <w:color w:val="000000"/>
          <w:szCs w:val="20"/>
        </w:rPr>
        <w:t>Vlada Republike Slovenije je določila predlog Resolucije o Nacionalnem programu visokega šolstva 2030 in ga bo poslala v obravnavo in sprejem Državnemu zboru Republike Slovenije. Gre za ključni strateški dokument za oblikovanje kakovostnih ciljev, meril, ukrepov in politik na področju slovenskega visokošolskega prostora.</w:t>
      </w:r>
    </w:p>
    <w:p w14:paraId="0B574DE0" w14:textId="77777777" w:rsidR="00284EB4" w:rsidRPr="00284EB4" w:rsidRDefault="00284EB4" w:rsidP="00284EB4">
      <w:pPr>
        <w:autoSpaceDE w:val="0"/>
        <w:autoSpaceDN w:val="0"/>
        <w:adjustRightInd w:val="0"/>
        <w:spacing w:line="240" w:lineRule="auto"/>
        <w:jc w:val="both"/>
        <w:rPr>
          <w:rFonts w:cs="Arial"/>
          <w:color w:val="000000"/>
          <w:szCs w:val="20"/>
        </w:rPr>
      </w:pPr>
    </w:p>
    <w:p w14:paraId="2F532FD7" w14:textId="77777777" w:rsidR="00284EB4" w:rsidRPr="00284EB4" w:rsidRDefault="00284EB4" w:rsidP="00284EB4">
      <w:pPr>
        <w:autoSpaceDE w:val="0"/>
        <w:autoSpaceDN w:val="0"/>
        <w:adjustRightInd w:val="0"/>
        <w:spacing w:line="240" w:lineRule="auto"/>
        <w:jc w:val="both"/>
        <w:rPr>
          <w:rFonts w:cs="Arial"/>
          <w:color w:val="000000"/>
          <w:szCs w:val="20"/>
        </w:rPr>
      </w:pPr>
      <w:r w:rsidRPr="00284EB4">
        <w:rPr>
          <w:rFonts w:cs="Arial"/>
          <w:color w:val="000000"/>
          <w:szCs w:val="20"/>
        </w:rPr>
        <w:t>Predlog Resolucije o Nacionalnem programu visokega šolstva 2030 temelji na strokovnih izhodiščih, ki jih je sprejel Svet RS za visoko šolstvo aprila lani. Celovito naslavlja področje visokega šolstva zlasti v smeri dviga ravni kakovosti visokošolske izobrazbe v Sloveniji, povečanja odzivnosti, prožnosti in privlačnosti visokošolskega sistema glede na potrebe gospodarstva, negospodarstva in celotne družbe, krepitve njegove vpetosti v mednarodno okolje, izboljšanja dostopnosti izobraževanja in možnosti za nenehno izobraževanje ter vseživljenjsko učenje v visokem šolstvu v vsej Sloveniji, povečanja intenzivnosti raziskav in inovacij ter izboljšanega prenosa znanja v okolje.</w:t>
      </w:r>
    </w:p>
    <w:p w14:paraId="255F1E0E" w14:textId="77777777" w:rsidR="00284EB4" w:rsidRPr="00284EB4" w:rsidRDefault="00284EB4" w:rsidP="00284EB4">
      <w:pPr>
        <w:autoSpaceDE w:val="0"/>
        <w:autoSpaceDN w:val="0"/>
        <w:adjustRightInd w:val="0"/>
        <w:spacing w:line="240" w:lineRule="auto"/>
        <w:jc w:val="both"/>
        <w:rPr>
          <w:rFonts w:cs="Arial"/>
          <w:color w:val="000000"/>
          <w:szCs w:val="20"/>
        </w:rPr>
      </w:pPr>
    </w:p>
    <w:p w14:paraId="5FCF6A0B" w14:textId="4D10B57C" w:rsidR="00A83EE9" w:rsidRPr="00284EB4" w:rsidRDefault="00284EB4" w:rsidP="00284EB4">
      <w:pPr>
        <w:autoSpaceDE w:val="0"/>
        <w:autoSpaceDN w:val="0"/>
        <w:adjustRightInd w:val="0"/>
        <w:spacing w:line="240" w:lineRule="auto"/>
        <w:jc w:val="both"/>
        <w:rPr>
          <w:rFonts w:cs="Arial"/>
          <w:color w:val="000000"/>
          <w:szCs w:val="20"/>
        </w:rPr>
      </w:pPr>
      <w:r w:rsidRPr="00284EB4">
        <w:rPr>
          <w:rFonts w:cs="Arial"/>
          <w:color w:val="000000"/>
          <w:szCs w:val="20"/>
        </w:rPr>
        <w:t>Vir: Ministrstvo za izobraževanje, znanost in šport</w:t>
      </w:r>
    </w:p>
    <w:p w14:paraId="33240A4E" w14:textId="77777777" w:rsidR="00A83EE9" w:rsidRPr="00284EB4" w:rsidRDefault="00A83EE9" w:rsidP="00A83EE9">
      <w:pPr>
        <w:autoSpaceDE w:val="0"/>
        <w:autoSpaceDN w:val="0"/>
        <w:adjustRightInd w:val="0"/>
        <w:spacing w:line="240" w:lineRule="auto"/>
        <w:jc w:val="both"/>
        <w:rPr>
          <w:rFonts w:cs="Arial"/>
          <w:color w:val="000000"/>
          <w:szCs w:val="20"/>
        </w:rPr>
      </w:pPr>
    </w:p>
    <w:p w14:paraId="7AE6928C" w14:textId="56E41499" w:rsidR="00335E34" w:rsidRPr="00335E34" w:rsidRDefault="00335E34" w:rsidP="00335E34">
      <w:pPr>
        <w:autoSpaceDE w:val="0"/>
        <w:autoSpaceDN w:val="0"/>
        <w:adjustRightInd w:val="0"/>
        <w:spacing w:line="240" w:lineRule="auto"/>
        <w:jc w:val="both"/>
        <w:rPr>
          <w:rFonts w:cs="Arial"/>
          <w:b/>
          <w:bCs/>
          <w:color w:val="000000"/>
          <w:szCs w:val="20"/>
        </w:rPr>
      </w:pPr>
      <w:r w:rsidRPr="00335E34">
        <w:rPr>
          <w:rFonts w:cs="Arial"/>
          <w:b/>
          <w:bCs/>
          <w:color w:val="000000"/>
          <w:szCs w:val="20"/>
        </w:rPr>
        <w:t>Vlada podelila rudarsko pravico v pridobivalnem prostoru Hrastje</w:t>
      </w:r>
    </w:p>
    <w:p w14:paraId="25292ED7" w14:textId="77777777" w:rsidR="00335E34" w:rsidRPr="00335E34" w:rsidRDefault="00335E34" w:rsidP="00335E34">
      <w:pPr>
        <w:autoSpaceDE w:val="0"/>
        <w:autoSpaceDN w:val="0"/>
        <w:adjustRightInd w:val="0"/>
        <w:spacing w:line="240" w:lineRule="auto"/>
        <w:jc w:val="both"/>
        <w:rPr>
          <w:rFonts w:cs="Arial"/>
          <w:b/>
          <w:bCs/>
          <w:color w:val="000000"/>
          <w:szCs w:val="20"/>
        </w:rPr>
      </w:pPr>
    </w:p>
    <w:p w14:paraId="37F6C6BF" w14:textId="77777777" w:rsidR="00335E34" w:rsidRPr="00335E34" w:rsidRDefault="00335E34" w:rsidP="00335E34">
      <w:pPr>
        <w:autoSpaceDE w:val="0"/>
        <w:autoSpaceDN w:val="0"/>
        <w:adjustRightInd w:val="0"/>
        <w:spacing w:line="240" w:lineRule="auto"/>
        <w:jc w:val="both"/>
        <w:rPr>
          <w:rFonts w:cs="Arial"/>
          <w:color w:val="000000"/>
          <w:szCs w:val="20"/>
        </w:rPr>
      </w:pPr>
      <w:r w:rsidRPr="00335E34">
        <w:rPr>
          <w:rFonts w:cs="Arial"/>
          <w:color w:val="000000"/>
          <w:szCs w:val="20"/>
        </w:rPr>
        <w:t>Vlada je izdala Uredbo o podelitvi rudarske pravice za izkoriščanje mineralne surovine tehnični kamen – dolomit v pridobivalnem prostoru Hrastje 2 v Občini Šentjur.</w:t>
      </w:r>
    </w:p>
    <w:p w14:paraId="113362A9" w14:textId="77777777" w:rsidR="00335E34" w:rsidRPr="00335E34" w:rsidRDefault="00335E34" w:rsidP="00335E34">
      <w:pPr>
        <w:autoSpaceDE w:val="0"/>
        <w:autoSpaceDN w:val="0"/>
        <w:adjustRightInd w:val="0"/>
        <w:spacing w:line="240" w:lineRule="auto"/>
        <w:jc w:val="both"/>
        <w:rPr>
          <w:rFonts w:cs="Arial"/>
          <w:color w:val="000000"/>
          <w:szCs w:val="20"/>
        </w:rPr>
      </w:pPr>
    </w:p>
    <w:p w14:paraId="7B5C95A1" w14:textId="77777777" w:rsidR="00335E34" w:rsidRPr="00335E34" w:rsidRDefault="00335E34" w:rsidP="00335E34">
      <w:pPr>
        <w:autoSpaceDE w:val="0"/>
        <w:autoSpaceDN w:val="0"/>
        <w:adjustRightInd w:val="0"/>
        <w:spacing w:line="240" w:lineRule="auto"/>
        <w:jc w:val="both"/>
        <w:rPr>
          <w:rFonts w:cs="Arial"/>
          <w:color w:val="000000"/>
          <w:szCs w:val="20"/>
        </w:rPr>
      </w:pPr>
      <w:r w:rsidRPr="00335E34">
        <w:rPr>
          <w:rFonts w:cs="Arial"/>
          <w:color w:val="000000"/>
          <w:szCs w:val="20"/>
        </w:rPr>
        <w:t xml:space="preserve">Koncesija za izkoriščanje se za določeni pridobivalni prostor podeli na podlagi poprej izdanega rudarskega koncesijskega akta in na njegovi podlagi izvedenega javnega razpisa za izbor nosilca rudarske pravice za izkoriščanje. Koncesija za izkoriščanje se lahko podeli tudi brez javnega razpisa in samo na podlagi prej izdanega rudarskega koncesijskega akta za določeni pridobivalni prostor pravni ali fizični osebi, ki izpolnjuje določene pogoje. </w:t>
      </w:r>
    </w:p>
    <w:p w14:paraId="29E53016" w14:textId="77777777" w:rsidR="00335E34" w:rsidRPr="00335E34" w:rsidRDefault="00335E34" w:rsidP="00335E34">
      <w:pPr>
        <w:autoSpaceDE w:val="0"/>
        <w:autoSpaceDN w:val="0"/>
        <w:adjustRightInd w:val="0"/>
        <w:spacing w:line="240" w:lineRule="auto"/>
        <w:jc w:val="both"/>
        <w:rPr>
          <w:rFonts w:cs="Arial"/>
          <w:color w:val="000000"/>
          <w:szCs w:val="20"/>
        </w:rPr>
      </w:pPr>
      <w:r w:rsidRPr="00335E34">
        <w:rPr>
          <w:rFonts w:cs="Arial"/>
          <w:color w:val="000000"/>
          <w:szCs w:val="20"/>
        </w:rPr>
        <w:t xml:space="preserve"> </w:t>
      </w:r>
    </w:p>
    <w:p w14:paraId="5872735D" w14:textId="77777777" w:rsidR="00335E34" w:rsidRPr="00335E34" w:rsidRDefault="00335E34" w:rsidP="00335E34">
      <w:pPr>
        <w:autoSpaceDE w:val="0"/>
        <w:autoSpaceDN w:val="0"/>
        <w:adjustRightInd w:val="0"/>
        <w:spacing w:line="240" w:lineRule="auto"/>
        <w:jc w:val="both"/>
        <w:rPr>
          <w:rFonts w:cs="Arial"/>
          <w:color w:val="000000"/>
          <w:szCs w:val="20"/>
        </w:rPr>
      </w:pPr>
      <w:r w:rsidRPr="00335E34">
        <w:rPr>
          <w:rFonts w:cs="Arial"/>
          <w:color w:val="000000"/>
          <w:szCs w:val="20"/>
        </w:rPr>
        <w:t>V konkretnem primeru je samostojna podjetnica posameznica LIO, storitve in posredništvo, Leja Škoberne s. p., na Ministrstvo za infrastrukturo podala vlogo za pridobitev rudarske pravice za izkoriščanje mineralne surovine – tehnični kamen – dolomit (v količini 763.480 kubičnih metrov v raščenem stanju) v pridobivalnem prostoru Hrastje 2 (s površino 6,2094 hektara do kote + 344 m) v Občini Šentjur, za obdobje 27 let.</w:t>
      </w:r>
    </w:p>
    <w:p w14:paraId="39C0998B" w14:textId="77777777" w:rsidR="00335E34" w:rsidRPr="00335E34" w:rsidRDefault="00335E34" w:rsidP="00335E34">
      <w:pPr>
        <w:autoSpaceDE w:val="0"/>
        <w:autoSpaceDN w:val="0"/>
        <w:adjustRightInd w:val="0"/>
        <w:spacing w:line="240" w:lineRule="auto"/>
        <w:jc w:val="both"/>
        <w:rPr>
          <w:rFonts w:cs="Arial"/>
          <w:color w:val="000000"/>
          <w:szCs w:val="20"/>
        </w:rPr>
      </w:pPr>
      <w:r w:rsidRPr="00335E34">
        <w:rPr>
          <w:rFonts w:cs="Arial"/>
          <w:color w:val="000000"/>
          <w:szCs w:val="20"/>
        </w:rPr>
        <w:t xml:space="preserve">Ministrstvo je v postopku priprave te uredbe (rudarskega koncesijskega akta) ugotovilo, da vlagatelj izpolnjuje pogoje za nosilca rudarske pravice za izkoriščanje, za predlagani pridobivalni prostor rudarska pravica za izkoriščanje iste mineralne surovine še ni podeljena, vlagatelj izpolnjuje pogoj, da je lastnik zemljišča, ki ga opredeljuje pridobivalni prostor, namenjen za površinsko izkoriščanje nekovinskih mineralnih surovin ali ima za takšno zemljišče od lastnika, v pisni obliki in overjeno, dano pravico izvajati rudarska dela, ne obstaja obveznost sanacije nelegalnega kopa na podlagi inšpekcijske odločbe, je predlagani pridobivalni prostor in njegova </w:t>
      </w:r>
      <w:r w:rsidRPr="00335E34">
        <w:rPr>
          <w:rFonts w:cs="Arial"/>
          <w:color w:val="000000"/>
          <w:szCs w:val="20"/>
        </w:rPr>
        <w:lastRenderedPageBreak/>
        <w:t>raba v skladu z dokumenti urejanja prostora, je predlagani pridobivalni prostor v skladu z državno rudarsko strategijo. Iz odgovora Zavoda RS za varstvo narave naravovarstvenih na zaprosilo za naravovarstvene smernice izhaja, da izdelava naravovarstvenih smernic in izdaja naravovarstvenega mnenja ni potrebna, zato tudi ni potrebna pridobitev okoljevarstvenega soglasja ali sklepa v predhodnem postopku na podlagi predpisa, ki ureja presojo vplivov na okolje.</w:t>
      </w:r>
    </w:p>
    <w:p w14:paraId="2CCF2C69" w14:textId="77777777" w:rsidR="00335E34" w:rsidRPr="00335E34" w:rsidRDefault="00335E34" w:rsidP="00335E34">
      <w:pPr>
        <w:autoSpaceDE w:val="0"/>
        <w:autoSpaceDN w:val="0"/>
        <w:adjustRightInd w:val="0"/>
        <w:spacing w:line="240" w:lineRule="auto"/>
        <w:jc w:val="both"/>
        <w:rPr>
          <w:rFonts w:cs="Arial"/>
          <w:color w:val="000000"/>
          <w:szCs w:val="20"/>
        </w:rPr>
      </w:pPr>
    </w:p>
    <w:p w14:paraId="22E7737D" w14:textId="77777777" w:rsidR="00335E34" w:rsidRPr="00335E34" w:rsidRDefault="00335E34" w:rsidP="00335E34">
      <w:pPr>
        <w:autoSpaceDE w:val="0"/>
        <w:autoSpaceDN w:val="0"/>
        <w:adjustRightInd w:val="0"/>
        <w:spacing w:line="240" w:lineRule="auto"/>
        <w:jc w:val="both"/>
        <w:rPr>
          <w:rFonts w:cs="Arial"/>
          <w:color w:val="000000"/>
          <w:szCs w:val="20"/>
        </w:rPr>
      </w:pPr>
      <w:r w:rsidRPr="00335E34">
        <w:rPr>
          <w:rFonts w:cs="Arial"/>
          <w:color w:val="000000"/>
          <w:szCs w:val="20"/>
        </w:rPr>
        <w:t>Za ta pridobivalni prostor ali njegov del nista bili istočasno vloženi dve ali več vlog za pridobitev rudarske pravice za izkoriščanje določene mineralne surovine, ki izpolnjujeta katerega od pogojev za podelitev koncesije brez javnega razpisa.</w:t>
      </w:r>
    </w:p>
    <w:p w14:paraId="244656DB" w14:textId="77777777" w:rsidR="00335E34" w:rsidRPr="00335E34" w:rsidRDefault="00335E34" w:rsidP="00335E34">
      <w:pPr>
        <w:autoSpaceDE w:val="0"/>
        <w:autoSpaceDN w:val="0"/>
        <w:adjustRightInd w:val="0"/>
        <w:spacing w:line="240" w:lineRule="auto"/>
        <w:jc w:val="both"/>
        <w:rPr>
          <w:rFonts w:cs="Arial"/>
          <w:color w:val="000000"/>
          <w:szCs w:val="20"/>
        </w:rPr>
      </w:pPr>
    </w:p>
    <w:p w14:paraId="08AC11CE" w14:textId="397EDE3C" w:rsidR="00A83EE9" w:rsidRPr="00335E34" w:rsidRDefault="00335E34" w:rsidP="00335E34">
      <w:pPr>
        <w:autoSpaceDE w:val="0"/>
        <w:autoSpaceDN w:val="0"/>
        <w:adjustRightInd w:val="0"/>
        <w:spacing w:line="240" w:lineRule="auto"/>
        <w:jc w:val="both"/>
        <w:rPr>
          <w:rFonts w:cs="Arial"/>
          <w:color w:val="000000"/>
          <w:szCs w:val="20"/>
        </w:rPr>
      </w:pPr>
      <w:r w:rsidRPr="00335E34">
        <w:rPr>
          <w:rFonts w:cs="Arial"/>
          <w:color w:val="000000"/>
          <w:szCs w:val="20"/>
        </w:rPr>
        <w:t>Vir: Ministrstvo za infrastrukturo</w:t>
      </w:r>
    </w:p>
    <w:p w14:paraId="4C33B98B"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1E70BAF9" w14:textId="62DDB564" w:rsidR="002B4E6C" w:rsidRPr="002B4E6C" w:rsidRDefault="002B4E6C" w:rsidP="002B4E6C">
      <w:pPr>
        <w:autoSpaceDE w:val="0"/>
        <w:autoSpaceDN w:val="0"/>
        <w:adjustRightInd w:val="0"/>
        <w:spacing w:line="240" w:lineRule="auto"/>
        <w:jc w:val="both"/>
        <w:rPr>
          <w:rFonts w:cs="Arial"/>
          <w:b/>
          <w:bCs/>
          <w:color w:val="000000"/>
          <w:szCs w:val="20"/>
        </w:rPr>
      </w:pPr>
      <w:r w:rsidRPr="002B4E6C">
        <w:rPr>
          <w:rFonts w:cs="Arial"/>
          <w:b/>
          <w:bCs/>
          <w:color w:val="000000"/>
          <w:szCs w:val="20"/>
        </w:rPr>
        <w:t>Vlada izdala uredbo v zvezi z upravljanjem zračnega prometa</w:t>
      </w:r>
    </w:p>
    <w:p w14:paraId="65C1A524" w14:textId="77777777" w:rsidR="002B4E6C" w:rsidRPr="002B4E6C" w:rsidRDefault="002B4E6C" w:rsidP="002B4E6C">
      <w:pPr>
        <w:autoSpaceDE w:val="0"/>
        <w:autoSpaceDN w:val="0"/>
        <w:adjustRightInd w:val="0"/>
        <w:spacing w:line="240" w:lineRule="auto"/>
        <w:jc w:val="both"/>
        <w:rPr>
          <w:rFonts w:cs="Arial"/>
          <w:b/>
          <w:bCs/>
          <w:color w:val="000000"/>
          <w:szCs w:val="20"/>
        </w:rPr>
      </w:pPr>
    </w:p>
    <w:p w14:paraId="50E9493E" w14:textId="77777777" w:rsidR="002B4E6C" w:rsidRPr="002B4E6C" w:rsidRDefault="002B4E6C" w:rsidP="002B4E6C">
      <w:pPr>
        <w:autoSpaceDE w:val="0"/>
        <w:autoSpaceDN w:val="0"/>
        <w:adjustRightInd w:val="0"/>
        <w:spacing w:line="240" w:lineRule="auto"/>
        <w:jc w:val="both"/>
        <w:rPr>
          <w:rFonts w:cs="Arial"/>
          <w:color w:val="000000"/>
          <w:szCs w:val="20"/>
        </w:rPr>
      </w:pPr>
      <w:r w:rsidRPr="002B4E6C">
        <w:rPr>
          <w:rFonts w:cs="Arial"/>
          <w:color w:val="000000"/>
          <w:szCs w:val="20"/>
        </w:rPr>
        <w:t>Vlada je izdala Uredbo o izvajanju izvedbene uredbe (EU) o skupnih zahtevah za izvajalce storitev upravljanja zračnega prometa/izvajanja navigacijskih služb in drugih funkcij omrežja za upravljanje zračnega prometa ter njihov nadzor.</w:t>
      </w:r>
    </w:p>
    <w:p w14:paraId="20ABB055" w14:textId="77777777" w:rsidR="002B4E6C" w:rsidRPr="002B4E6C" w:rsidRDefault="002B4E6C" w:rsidP="002B4E6C">
      <w:pPr>
        <w:autoSpaceDE w:val="0"/>
        <w:autoSpaceDN w:val="0"/>
        <w:adjustRightInd w:val="0"/>
        <w:spacing w:line="240" w:lineRule="auto"/>
        <w:jc w:val="both"/>
        <w:rPr>
          <w:rFonts w:cs="Arial"/>
          <w:color w:val="000000"/>
          <w:szCs w:val="20"/>
        </w:rPr>
      </w:pPr>
    </w:p>
    <w:p w14:paraId="75987A6D" w14:textId="77777777" w:rsidR="002B4E6C" w:rsidRPr="002B4E6C" w:rsidRDefault="002B4E6C" w:rsidP="002B4E6C">
      <w:pPr>
        <w:autoSpaceDE w:val="0"/>
        <w:autoSpaceDN w:val="0"/>
        <w:adjustRightInd w:val="0"/>
        <w:spacing w:line="240" w:lineRule="auto"/>
        <w:jc w:val="both"/>
        <w:rPr>
          <w:rFonts w:cs="Arial"/>
          <w:color w:val="000000"/>
          <w:szCs w:val="20"/>
        </w:rPr>
      </w:pPr>
      <w:r w:rsidRPr="002B4E6C">
        <w:rPr>
          <w:rFonts w:cs="Arial"/>
          <w:color w:val="000000"/>
          <w:szCs w:val="20"/>
        </w:rPr>
        <w:t xml:space="preserve">V januarju 2022 se začne uporabljati del določb nove evropske uredbe. </w:t>
      </w:r>
    </w:p>
    <w:p w14:paraId="759DA7B9" w14:textId="77777777" w:rsidR="002B4E6C" w:rsidRPr="002B4E6C" w:rsidRDefault="002B4E6C" w:rsidP="002B4E6C">
      <w:pPr>
        <w:autoSpaceDE w:val="0"/>
        <w:autoSpaceDN w:val="0"/>
        <w:adjustRightInd w:val="0"/>
        <w:spacing w:line="240" w:lineRule="auto"/>
        <w:jc w:val="both"/>
        <w:rPr>
          <w:rFonts w:cs="Arial"/>
          <w:color w:val="000000"/>
          <w:szCs w:val="20"/>
        </w:rPr>
      </w:pPr>
    </w:p>
    <w:p w14:paraId="3C38556D" w14:textId="77777777" w:rsidR="002B4E6C" w:rsidRPr="002B4E6C" w:rsidRDefault="002B4E6C" w:rsidP="002B4E6C">
      <w:pPr>
        <w:autoSpaceDE w:val="0"/>
        <w:autoSpaceDN w:val="0"/>
        <w:adjustRightInd w:val="0"/>
        <w:spacing w:line="240" w:lineRule="auto"/>
        <w:jc w:val="both"/>
        <w:rPr>
          <w:rFonts w:cs="Arial"/>
          <w:color w:val="000000"/>
          <w:szCs w:val="20"/>
        </w:rPr>
      </w:pPr>
      <w:r w:rsidRPr="002B4E6C">
        <w:rPr>
          <w:rFonts w:cs="Arial"/>
          <w:color w:val="000000"/>
          <w:szCs w:val="20"/>
        </w:rPr>
        <w:t>S to uredbo se določita pristojna organa, urejajo se zahteve glede zagotavljanja letalskih podatkov ali letalskih informacij, tudi v povezavi z zagotavljanjem podatkov o ovirah in terenu. Urejajo se odgovornost za projektiranje struktur zračnega prostora ter redni pregled in vzdrževanje letalskih postopkov. Določijo se tudi prekrški.</w:t>
      </w:r>
    </w:p>
    <w:p w14:paraId="5831FBC1" w14:textId="77777777" w:rsidR="002B4E6C" w:rsidRPr="002B4E6C" w:rsidRDefault="002B4E6C" w:rsidP="002B4E6C">
      <w:pPr>
        <w:autoSpaceDE w:val="0"/>
        <w:autoSpaceDN w:val="0"/>
        <w:adjustRightInd w:val="0"/>
        <w:spacing w:line="240" w:lineRule="auto"/>
        <w:jc w:val="both"/>
        <w:rPr>
          <w:rFonts w:cs="Arial"/>
          <w:color w:val="000000"/>
          <w:szCs w:val="20"/>
        </w:rPr>
      </w:pPr>
    </w:p>
    <w:p w14:paraId="7761DBB0" w14:textId="10940E0E" w:rsidR="00A83EE9" w:rsidRPr="002B4E6C" w:rsidRDefault="002B4E6C" w:rsidP="002B4E6C">
      <w:pPr>
        <w:autoSpaceDE w:val="0"/>
        <w:autoSpaceDN w:val="0"/>
        <w:adjustRightInd w:val="0"/>
        <w:spacing w:line="240" w:lineRule="auto"/>
        <w:jc w:val="both"/>
        <w:rPr>
          <w:rFonts w:cs="Arial"/>
          <w:color w:val="000000"/>
          <w:szCs w:val="20"/>
        </w:rPr>
      </w:pPr>
      <w:r w:rsidRPr="002B4E6C">
        <w:rPr>
          <w:rFonts w:cs="Arial"/>
          <w:color w:val="000000"/>
          <w:szCs w:val="20"/>
        </w:rPr>
        <w:t>Vir: Ministrstvo za infrastrukturo</w:t>
      </w:r>
    </w:p>
    <w:p w14:paraId="0035F91C" w14:textId="77777777" w:rsidR="00A83EE9" w:rsidRPr="002B4E6C" w:rsidRDefault="00A83EE9" w:rsidP="00A83EE9">
      <w:pPr>
        <w:autoSpaceDE w:val="0"/>
        <w:autoSpaceDN w:val="0"/>
        <w:adjustRightInd w:val="0"/>
        <w:spacing w:line="240" w:lineRule="auto"/>
        <w:jc w:val="both"/>
        <w:rPr>
          <w:rFonts w:cs="Arial"/>
          <w:color w:val="000000"/>
          <w:szCs w:val="20"/>
        </w:rPr>
      </w:pPr>
    </w:p>
    <w:p w14:paraId="4CA105E4" w14:textId="446C2B4A" w:rsidR="00DF3E93" w:rsidRPr="00DF3E93" w:rsidRDefault="00DF3E93" w:rsidP="00DF3E93">
      <w:pPr>
        <w:autoSpaceDE w:val="0"/>
        <w:autoSpaceDN w:val="0"/>
        <w:adjustRightInd w:val="0"/>
        <w:spacing w:line="240" w:lineRule="auto"/>
        <w:jc w:val="both"/>
        <w:rPr>
          <w:rFonts w:cs="Arial"/>
          <w:b/>
          <w:bCs/>
          <w:color w:val="000000"/>
          <w:szCs w:val="20"/>
        </w:rPr>
      </w:pPr>
      <w:r w:rsidRPr="00DF3E93">
        <w:rPr>
          <w:rFonts w:cs="Arial"/>
          <w:b/>
          <w:bCs/>
          <w:color w:val="000000"/>
          <w:szCs w:val="20"/>
        </w:rPr>
        <w:t xml:space="preserve">Sprememba Uredbe o izvajanju </w:t>
      </w:r>
      <w:proofErr w:type="spellStart"/>
      <w:r w:rsidRPr="00DF3E93">
        <w:rPr>
          <w:rFonts w:cs="Arial"/>
          <w:b/>
          <w:bCs/>
          <w:color w:val="000000"/>
          <w:szCs w:val="20"/>
        </w:rPr>
        <w:t>podukrepa</w:t>
      </w:r>
      <w:proofErr w:type="spellEnd"/>
      <w:r w:rsidRPr="00DF3E93">
        <w:rPr>
          <w:rFonts w:cs="Arial"/>
          <w:b/>
          <w:bCs/>
          <w:color w:val="000000"/>
          <w:szCs w:val="20"/>
        </w:rPr>
        <w:t xml:space="preserve"> pomoč za zagon dejavnosti za mlade kmete iz Programa razvoja podeželja RS za obdobje 2014–2020</w:t>
      </w:r>
    </w:p>
    <w:p w14:paraId="586BCD33" w14:textId="77777777" w:rsidR="00DF3E93" w:rsidRPr="00DF3E93" w:rsidRDefault="00DF3E93" w:rsidP="00DF3E93">
      <w:pPr>
        <w:autoSpaceDE w:val="0"/>
        <w:autoSpaceDN w:val="0"/>
        <w:adjustRightInd w:val="0"/>
        <w:spacing w:line="240" w:lineRule="auto"/>
        <w:jc w:val="both"/>
        <w:rPr>
          <w:rFonts w:cs="Arial"/>
          <w:b/>
          <w:bCs/>
          <w:color w:val="000000"/>
          <w:szCs w:val="20"/>
        </w:rPr>
      </w:pPr>
    </w:p>
    <w:p w14:paraId="3AAC0168" w14:textId="77777777" w:rsidR="00DF3E93" w:rsidRPr="00DF3E93" w:rsidRDefault="00DF3E93" w:rsidP="00DF3E93">
      <w:pPr>
        <w:autoSpaceDE w:val="0"/>
        <w:autoSpaceDN w:val="0"/>
        <w:adjustRightInd w:val="0"/>
        <w:spacing w:line="240" w:lineRule="auto"/>
        <w:jc w:val="both"/>
        <w:rPr>
          <w:rFonts w:cs="Arial"/>
          <w:color w:val="000000"/>
          <w:szCs w:val="20"/>
        </w:rPr>
      </w:pPr>
      <w:r w:rsidRPr="00DF3E93">
        <w:rPr>
          <w:rFonts w:cs="Arial"/>
          <w:color w:val="000000"/>
          <w:szCs w:val="20"/>
        </w:rPr>
        <w:t xml:space="preserve">Vlada je izdala Uredbo o spremembah Uredbe o izvajanju </w:t>
      </w:r>
      <w:proofErr w:type="spellStart"/>
      <w:r w:rsidRPr="00DF3E93">
        <w:rPr>
          <w:rFonts w:cs="Arial"/>
          <w:color w:val="000000"/>
          <w:szCs w:val="20"/>
        </w:rPr>
        <w:t>podukrepa</w:t>
      </w:r>
      <w:proofErr w:type="spellEnd"/>
      <w:r w:rsidRPr="00DF3E93">
        <w:rPr>
          <w:rFonts w:cs="Arial"/>
          <w:color w:val="000000"/>
          <w:szCs w:val="20"/>
        </w:rPr>
        <w:t xml:space="preserve"> pomoč za zagon dejavnosti za mlade kmete iz Programa razvoja podeželja RS za obdobje 2014–2020 in jo objavi v Uradnem listu Republike Slovenije.</w:t>
      </w:r>
    </w:p>
    <w:p w14:paraId="73BED17D" w14:textId="77777777" w:rsidR="00DF3E93" w:rsidRPr="00DF3E93" w:rsidRDefault="00DF3E93" w:rsidP="00DF3E93">
      <w:pPr>
        <w:autoSpaceDE w:val="0"/>
        <w:autoSpaceDN w:val="0"/>
        <w:adjustRightInd w:val="0"/>
        <w:spacing w:line="240" w:lineRule="auto"/>
        <w:jc w:val="both"/>
        <w:rPr>
          <w:rFonts w:cs="Arial"/>
          <w:color w:val="000000"/>
          <w:szCs w:val="20"/>
        </w:rPr>
      </w:pPr>
    </w:p>
    <w:p w14:paraId="7A779906" w14:textId="77777777" w:rsidR="00DF3E93" w:rsidRPr="00DF3E93" w:rsidRDefault="00DF3E93" w:rsidP="00DF3E93">
      <w:pPr>
        <w:autoSpaceDE w:val="0"/>
        <w:autoSpaceDN w:val="0"/>
        <w:adjustRightInd w:val="0"/>
        <w:spacing w:line="240" w:lineRule="auto"/>
        <w:jc w:val="both"/>
        <w:rPr>
          <w:rFonts w:cs="Arial"/>
          <w:color w:val="000000"/>
          <w:szCs w:val="20"/>
        </w:rPr>
      </w:pPr>
      <w:r w:rsidRPr="00DF3E93">
        <w:rPr>
          <w:rFonts w:cs="Arial"/>
          <w:color w:val="000000"/>
          <w:szCs w:val="20"/>
        </w:rPr>
        <w:t xml:space="preserve">Uredba o izvajanju </w:t>
      </w:r>
      <w:proofErr w:type="spellStart"/>
      <w:r w:rsidRPr="00DF3E93">
        <w:rPr>
          <w:rFonts w:cs="Arial"/>
          <w:color w:val="000000"/>
          <w:szCs w:val="20"/>
        </w:rPr>
        <w:t>podukrepa</w:t>
      </w:r>
      <w:proofErr w:type="spellEnd"/>
      <w:r w:rsidRPr="00DF3E93">
        <w:rPr>
          <w:rFonts w:cs="Arial"/>
          <w:color w:val="000000"/>
          <w:szCs w:val="20"/>
        </w:rPr>
        <w:t xml:space="preserve"> pomoč za zagon dejavnosti za mlade kmete iz Programa razvoja podeželja (PRP) RS za obdobje 2014–2020 vsebuje določbe, s katerim se dodeljuje zagonsko podporo mladim kmetom po prevzemu ali nakupu kmetijskega gospodarstva. Uredba se spreminja zaradi dodanih finančnih sredstev za izvedbo </w:t>
      </w:r>
      <w:proofErr w:type="spellStart"/>
      <w:r w:rsidRPr="00DF3E93">
        <w:rPr>
          <w:rFonts w:cs="Arial"/>
          <w:color w:val="000000"/>
          <w:szCs w:val="20"/>
        </w:rPr>
        <w:t>podukrepa</w:t>
      </w:r>
      <w:proofErr w:type="spellEnd"/>
      <w:r w:rsidRPr="00DF3E93">
        <w:rPr>
          <w:rFonts w:cs="Arial"/>
          <w:color w:val="000000"/>
          <w:szCs w:val="20"/>
        </w:rPr>
        <w:t xml:space="preserve">, ki so bile odobrene z 10. spremembo PRP 2014–2020 v višini 6 </w:t>
      </w:r>
      <w:proofErr w:type="spellStart"/>
      <w:r w:rsidRPr="00DF3E93">
        <w:rPr>
          <w:rFonts w:cs="Arial"/>
          <w:color w:val="000000"/>
          <w:szCs w:val="20"/>
        </w:rPr>
        <w:t>milijomov</w:t>
      </w:r>
      <w:proofErr w:type="spellEnd"/>
      <w:r w:rsidRPr="00DF3E93">
        <w:rPr>
          <w:rFonts w:cs="Arial"/>
          <w:color w:val="000000"/>
          <w:szCs w:val="20"/>
        </w:rPr>
        <w:t xml:space="preserve">  evrov javnih sredstev, od tega 4,8 milijona evrov iz Evropskega kmetijskega sklada za razvoj podeželja (EKSRP) in 1,2 </w:t>
      </w:r>
      <w:proofErr w:type="spellStart"/>
      <w:r w:rsidRPr="00DF3E93">
        <w:rPr>
          <w:rFonts w:cs="Arial"/>
          <w:color w:val="000000"/>
          <w:szCs w:val="20"/>
        </w:rPr>
        <w:t>milijovna</w:t>
      </w:r>
      <w:proofErr w:type="spellEnd"/>
      <w:r w:rsidRPr="00DF3E93">
        <w:rPr>
          <w:rFonts w:cs="Arial"/>
          <w:color w:val="000000"/>
          <w:szCs w:val="20"/>
        </w:rPr>
        <w:t xml:space="preserve"> evrov iz proračuna Republike Slovenije. </w:t>
      </w:r>
    </w:p>
    <w:p w14:paraId="59367BAE" w14:textId="77777777" w:rsidR="00DF3E93" w:rsidRPr="00DF3E93" w:rsidRDefault="00DF3E93" w:rsidP="00DF3E93">
      <w:pPr>
        <w:autoSpaceDE w:val="0"/>
        <w:autoSpaceDN w:val="0"/>
        <w:adjustRightInd w:val="0"/>
        <w:spacing w:line="240" w:lineRule="auto"/>
        <w:jc w:val="both"/>
        <w:rPr>
          <w:rFonts w:cs="Arial"/>
          <w:color w:val="000000"/>
          <w:szCs w:val="20"/>
        </w:rPr>
      </w:pPr>
    </w:p>
    <w:p w14:paraId="1A33AFD5" w14:textId="77777777" w:rsidR="00DF3E93" w:rsidRPr="00DF3E93" w:rsidRDefault="00DF3E93" w:rsidP="00DF3E93">
      <w:pPr>
        <w:autoSpaceDE w:val="0"/>
        <w:autoSpaceDN w:val="0"/>
        <w:adjustRightInd w:val="0"/>
        <w:spacing w:line="240" w:lineRule="auto"/>
        <w:jc w:val="both"/>
        <w:rPr>
          <w:rFonts w:cs="Arial"/>
          <w:color w:val="000000"/>
          <w:szCs w:val="20"/>
        </w:rPr>
      </w:pPr>
      <w:r w:rsidRPr="00DF3E93">
        <w:rPr>
          <w:rFonts w:cs="Arial"/>
          <w:color w:val="000000"/>
          <w:szCs w:val="20"/>
        </w:rPr>
        <w:t xml:space="preserve">Dodana sredstva bodo razpisana v začetku letošnjega leta skupaj s preostankom sredstev iz letošnjega javnega razpisa. </w:t>
      </w:r>
    </w:p>
    <w:p w14:paraId="4BED4E41" w14:textId="77777777" w:rsidR="00DF3E93" w:rsidRPr="00DF3E93" w:rsidRDefault="00DF3E93" w:rsidP="00DF3E93">
      <w:pPr>
        <w:autoSpaceDE w:val="0"/>
        <w:autoSpaceDN w:val="0"/>
        <w:adjustRightInd w:val="0"/>
        <w:spacing w:line="240" w:lineRule="auto"/>
        <w:jc w:val="both"/>
        <w:rPr>
          <w:rFonts w:cs="Arial"/>
          <w:color w:val="000000"/>
          <w:szCs w:val="20"/>
        </w:rPr>
      </w:pPr>
    </w:p>
    <w:p w14:paraId="69DFDF37" w14:textId="77777777" w:rsidR="00DF3E93" w:rsidRPr="00DF3E93" w:rsidRDefault="00DF3E93" w:rsidP="00DF3E93">
      <w:pPr>
        <w:autoSpaceDE w:val="0"/>
        <w:autoSpaceDN w:val="0"/>
        <w:adjustRightInd w:val="0"/>
        <w:spacing w:line="240" w:lineRule="auto"/>
        <w:jc w:val="both"/>
        <w:rPr>
          <w:rFonts w:cs="Arial"/>
          <w:color w:val="000000"/>
          <w:szCs w:val="20"/>
        </w:rPr>
      </w:pPr>
      <w:r w:rsidRPr="00DF3E93">
        <w:rPr>
          <w:rFonts w:cs="Arial"/>
          <w:color w:val="000000"/>
          <w:szCs w:val="20"/>
        </w:rPr>
        <w:t xml:space="preserve">Zaradi podaljšanja obdobja izvajanja PRP 2014–2020 se iz pogojev za vstop v </w:t>
      </w:r>
      <w:proofErr w:type="spellStart"/>
      <w:r w:rsidRPr="00DF3E93">
        <w:rPr>
          <w:rFonts w:cs="Arial"/>
          <w:color w:val="000000"/>
          <w:szCs w:val="20"/>
        </w:rPr>
        <w:t>podukrep</w:t>
      </w:r>
      <w:proofErr w:type="spellEnd"/>
      <w:r w:rsidRPr="00DF3E93">
        <w:rPr>
          <w:rFonts w:cs="Arial"/>
          <w:color w:val="000000"/>
          <w:szCs w:val="20"/>
        </w:rPr>
        <w:t xml:space="preserve"> črta določba, ki bi preprečevala kandidiranje za zagonska sredstva kmetijskim gospodarstvom, ki so v prejšnjem programskem obdobju že prejela tovrstna sredstva. </w:t>
      </w:r>
    </w:p>
    <w:p w14:paraId="4C832562" w14:textId="77777777" w:rsidR="00DF3E93" w:rsidRPr="00DF3E93" w:rsidRDefault="00DF3E93" w:rsidP="00DF3E93">
      <w:pPr>
        <w:autoSpaceDE w:val="0"/>
        <w:autoSpaceDN w:val="0"/>
        <w:adjustRightInd w:val="0"/>
        <w:spacing w:line="240" w:lineRule="auto"/>
        <w:jc w:val="both"/>
        <w:rPr>
          <w:rFonts w:cs="Arial"/>
          <w:color w:val="000000"/>
          <w:szCs w:val="20"/>
        </w:rPr>
      </w:pPr>
    </w:p>
    <w:p w14:paraId="5E3E09B9" w14:textId="77777777" w:rsidR="00DF3E93" w:rsidRPr="00DF3E93" w:rsidRDefault="00DF3E93" w:rsidP="00DF3E93">
      <w:pPr>
        <w:autoSpaceDE w:val="0"/>
        <w:autoSpaceDN w:val="0"/>
        <w:adjustRightInd w:val="0"/>
        <w:spacing w:line="240" w:lineRule="auto"/>
        <w:jc w:val="both"/>
        <w:rPr>
          <w:rFonts w:cs="Arial"/>
          <w:color w:val="000000"/>
          <w:szCs w:val="20"/>
        </w:rPr>
      </w:pPr>
      <w:r w:rsidRPr="00DF3E93">
        <w:rPr>
          <w:rFonts w:cs="Arial"/>
          <w:color w:val="000000"/>
          <w:szCs w:val="20"/>
        </w:rPr>
        <w:t>V okviru obravnave vlog se dodaja novost - poleg pisne dopolnitve se dodaja tudi možnost elektronske dopolnitve vloge.</w:t>
      </w:r>
    </w:p>
    <w:p w14:paraId="0D07F858" w14:textId="77777777" w:rsidR="00DF3E93" w:rsidRPr="00DF3E93" w:rsidRDefault="00DF3E93" w:rsidP="00DF3E93">
      <w:pPr>
        <w:autoSpaceDE w:val="0"/>
        <w:autoSpaceDN w:val="0"/>
        <w:adjustRightInd w:val="0"/>
        <w:spacing w:line="240" w:lineRule="auto"/>
        <w:jc w:val="both"/>
        <w:rPr>
          <w:rFonts w:cs="Arial"/>
          <w:color w:val="000000"/>
          <w:szCs w:val="20"/>
        </w:rPr>
      </w:pPr>
      <w:r w:rsidRPr="00DF3E93">
        <w:rPr>
          <w:rFonts w:cs="Arial"/>
          <w:color w:val="000000"/>
          <w:szCs w:val="20"/>
        </w:rPr>
        <w:t xml:space="preserve"> </w:t>
      </w:r>
    </w:p>
    <w:p w14:paraId="31A2588D" w14:textId="05CEFE4C" w:rsidR="00A83EE9" w:rsidRPr="00DF3E93" w:rsidRDefault="00DF3E93" w:rsidP="00DF3E93">
      <w:pPr>
        <w:autoSpaceDE w:val="0"/>
        <w:autoSpaceDN w:val="0"/>
        <w:adjustRightInd w:val="0"/>
        <w:spacing w:line="240" w:lineRule="auto"/>
        <w:jc w:val="both"/>
        <w:rPr>
          <w:rFonts w:cs="Arial"/>
          <w:color w:val="000000"/>
          <w:szCs w:val="20"/>
        </w:rPr>
      </w:pPr>
      <w:r w:rsidRPr="00DF3E93">
        <w:rPr>
          <w:rFonts w:cs="Arial"/>
          <w:color w:val="000000"/>
          <w:szCs w:val="20"/>
        </w:rPr>
        <w:t>Vir: Ministrstvo za kmetijstvo, gozdarstvo in prehrano</w:t>
      </w:r>
    </w:p>
    <w:p w14:paraId="3C2BE79A"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16100FF4" w14:textId="1B81EFE9" w:rsidR="004E4DFF" w:rsidRPr="004E4DFF" w:rsidRDefault="004E4DFF" w:rsidP="004E4DFF">
      <w:pPr>
        <w:autoSpaceDE w:val="0"/>
        <w:autoSpaceDN w:val="0"/>
        <w:adjustRightInd w:val="0"/>
        <w:spacing w:line="240" w:lineRule="auto"/>
        <w:jc w:val="both"/>
        <w:rPr>
          <w:rFonts w:cs="Arial"/>
          <w:b/>
          <w:bCs/>
          <w:color w:val="000000"/>
          <w:szCs w:val="20"/>
        </w:rPr>
      </w:pPr>
      <w:r w:rsidRPr="004E4DFF">
        <w:rPr>
          <w:rFonts w:cs="Arial"/>
          <w:b/>
          <w:bCs/>
          <w:color w:val="000000"/>
          <w:szCs w:val="20"/>
        </w:rPr>
        <w:t>Vlada sprejela spremembe Uredbe o uvrstitvi formacijskih dolžnosti in nazivov v Slovenski vojski v plačne razrede</w:t>
      </w:r>
    </w:p>
    <w:p w14:paraId="0140C176" w14:textId="77777777" w:rsidR="004E4DFF" w:rsidRPr="004E4DFF" w:rsidRDefault="004E4DFF" w:rsidP="004E4DFF">
      <w:pPr>
        <w:autoSpaceDE w:val="0"/>
        <w:autoSpaceDN w:val="0"/>
        <w:adjustRightInd w:val="0"/>
        <w:spacing w:line="240" w:lineRule="auto"/>
        <w:jc w:val="both"/>
        <w:rPr>
          <w:rFonts w:cs="Arial"/>
          <w:b/>
          <w:bCs/>
          <w:color w:val="000000"/>
          <w:szCs w:val="20"/>
        </w:rPr>
      </w:pPr>
    </w:p>
    <w:p w14:paraId="2C4A79BA" w14:textId="77777777" w:rsidR="004E4DFF" w:rsidRPr="004E4DFF" w:rsidRDefault="004E4DFF" w:rsidP="004E4DFF">
      <w:pPr>
        <w:autoSpaceDE w:val="0"/>
        <w:autoSpaceDN w:val="0"/>
        <w:adjustRightInd w:val="0"/>
        <w:spacing w:line="240" w:lineRule="auto"/>
        <w:jc w:val="both"/>
        <w:rPr>
          <w:rFonts w:cs="Arial"/>
          <w:color w:val="000000"/>
          <w:szCs w:val="20"/>
        </w:rPr>
      </w:pPr>
      <w:r w:rsidRPr="004E4DFF">
        <w:rPr>
          <w:rFonts w:cs="Arial"/>
          <w:color w:val="000000"/>
          <w:szCs w:val="20"/>
        </w:rPr>
        <w:t xml:space="preserve">Vlada Republike Slovenije je sprejela Uredbo o spremembah Uredbe o uvrstitvi formacijskih dolžnosti in nazivov v Slovenski vojski v plačne razrede z namenom odprave plačnih nesorazmerij ter ureditve preglednega in stimulativnega plačnega sistema za Slovensko vojsko z vidika </w:t>
      </w:r>
      <w:r w:rsidRPr="004E4DFF">
        <w:rPr>
          <w:rFonts w:cs="Arial"/>
          <w:color w:val="000000"/>
          <w:szCs w:val="20"/>
        </w:rPr>
        <w:lastRenderedPageBreak/>
        <w:t xml:space="preserve">notranjih plačnih razmerij ter hierarhije vodenja in poveljevanja. S tem bodo zagotovljena ustrezna plačna razmerja upoštevajoč vojaško hierarhijo vodenja in poveljevanja, zahtevnost dela glede izobrazbe, pogojev dela, zahtevnosti nalog ter pogojev za pridobitev naziva. </w:t>
      </w:r>
    </w:p>
    <w:p w14:paraId="402C8E57" w14:textId="77777777" w:rsidR="004E4DFF" w:rsidRPr="004E4DFF" w:rsidRDefault="004E4DFF" w:rsidP="004E4DFF">
      <w:pPr>
        <w:autoSpaceDE w:val="0"/>
        <w:autoSpaceDN w:val="0"/>
        <w:adjustRightInd w:val="0"/>
        <w:spacing w:line="240" w:lineRule="auto"/>
        <w:jc w:val="both"/>
        <w:rPr>
          <w:rFonts w:cs="Arial"/>
          <w:color w:val="000000"/>
          <w:szCs w:val="20"/>
        </w:rPr>
      </w:pPr>
    </w:p>
    <w:p w14:paraId="085D86AC" w14:textId="77777777" w:rsidR="004E4DFF" w:rsidRPr="004E4DFF" w:rsidRDefault="004E4DFF" w:rsidP="004E4DFF">
      <w:pPr>
        <w:autoSpaceDE w:val="0"/>
        <w:autoSpaceDN w:val="0"/>
        <w:adjustRightInd w:val="0"/>
        <w:spacing w:line="240" w:lineRule="auto"/>
        <w:jc w:val="both"/>
        <w:rPr>
          <w:rFonts w:cs="Arial"/>
          <w:color w:val="000000"/>
          <w:szCs w:val="20"/>
        </w:rPr>
      </w:pPr>
      <w:r w:rsidRPr="004E4DFF">
        <w:rPr>
          <w:rFonts w:cs="Arial"/>
          <w:color w:val="000000"/>
          <w:szCs w:val="20"/>
        </w:rPr>
        <w:t xml:space="preserve">Vlada je s spremembami Uredbe o uvrstitvi formacijskih dolžnosti in nazivov v Slovenski vojski v plačne razrede uredila tudi področja specialistov in pripadnikov v specialnih enotah na način, da se je vzpostavila razlika v plačnih razredih med splošnimi in specialističnimi formacijskimi dolžnostmi in nazivi in formacijskimi dolžnostmi in nazivi v specialnih enotah. </w:t>
      </w:r>
    </w:p>
    <w:p w14:paraId="0704353A" w14:textId="77777777" w:rsidR="004E4DFF" w:rsidRPr="004E4DFF" w:rsidRDefault="004E4DFF" w:rsidP="004E4DFF">
      <w:pPr>
        <w:autoSpaceDE w:val="0"/>
        <w:autoSpaceDN w:val="0"/>
        <w:adjustRightInd w:val="0"/>
        <w:spacing w:line="240" w:lineRule="auto"/>
        <w:jc w:val="both"/>
        <w:rPr>
          <w:rFonts w:cs="Arial"/>
          <w:color w:val="000000"/>
          <w:szCs w:val="20"/>
        </w:rPr>
      </w:pPr>
    </w:p>
    <w:p w14:paraId="477AA326" w14:textId="77777777" w:rsidR="004E4DFF" w:rsidRPr="004E4DFF" w:rsidRDefault="004E4DFF" w:rsidP="004E4DFF">
      <w:pPr>
        <w:autoSpaceDE w:val="0"/>
        <w:autoSpaceDN w:val="0"/>
        <w:adjustRightInd w:val="0"/>
        <w:spacing w:line="240" w:lineRule="auto"/>
        <w:jc w:val="both"/>
        <w:rPr>
          <w:rFonts w:cs="Arial"/>
          <w:color w:val="000000"/>
          <w:szCs w:val="20"/>
        </w:rPr>
      </w:pPr>
      <w:r w:rsidRPr="004E4DFF">
        <w:rPr>
          <w:rFonts w:cs="Arial"/>
          <w:color w:val="000000"/>
          <w:szCs w:val="20"/>
        </w:rPr>
        <w:t xml:space="preserve">Uvrstitev formacijskih dolžnosti in nazivov v plačne razrede temelji na izhodiščih, da se vzpostavi ustrezno razmerje v plačnih razredih glede na stopnjo izobrazbe med formacijskimi dolžnostmi in nazivi v različnih tarifnih skupinah ali znotraj iste tarifne skupine pri častnikih in podčastnikih tako, da je pri podčastnikih razlika med V. in VI. tarifno skupino dva plačna razreda ter pri vojaških uslužbencih za dva plačna razreda, med VI. in VII/1 tarifno skupino tri plačne razrede ter pri vojaških uslužbencih za en plačni razred. Pri formacijskih dolžnostih in nazivih častnikov se vzpostavi razlika med VII/I in VII/2 tarifno skupino za štiri plačne razrede in pri vojaških uslužbencih za tri plačne razrede. To razmerje je upoštevano pri splošnih in specialističnih formacijskih dolžnosti ter formacijskih dolžnostih in nazivih v specialnih enotah. Ni pa upoštevano pri formacijskih dolžnostih, ki niso predmet usklajevanj in tistih, ki se uvrščajo v skladu s kolektivno pogodbo dejavnosti (zdravniki, veterinarji). Razlika med tarifnimi skupinami odraža zahtevnost pogojev za napredovanje v višji naziv in stopnjo izobrazbe.  </w:t>
      </w:r>
    </w:p>
    <w:p w14:paraId="46D1C1AB" w14:textId="77777777" w:rsidR="004E4DFF" w:rsidRPr="004E4DFF" w:rsidRDefault="004E4DFF" w:rsidP="004E4DFF">
      <w:pPr>
        <w:autoSpaceDE w:val="0"/>
        <w:autoSpaceDN w:val="0"/>
        <w:adjustRightInd w:val="0"/>
        <w:spacing w:line="240" w:lineRule="auto"/>
        <w:jc w:val="both"/>
        <w:rPr>
          <w:rFonts w:cs="Arial"/>
          <w:color w:val="000000"/>
          <w:szCs w:val="20"/>
        </w:rPr>
      </w:pPr>
    </w:p>
    <w:p w14:paraId="77FFA74B" w14:textId="77777777" w:rsidR="004E4DFF" w:rsidRPr="004E4DFF" w:rsidRDefault="004E4DFF" w:rsidP="004E4DFF">
      <w:pPr>
        <w:autoSpaceDE w:val="0"/>
        <w:autoSpaceDN w:val="0"/>
        <w:adjustRightInd w:val="0"/>
        <w:spacing w:line="240" w:lineRule="auto"/>
        <w:jc w:val="both"/>
        <w:rPr>
          <w:rFonts w:cs="Arial"/>
          <w:color w:val="000000"/>
          <w:szCs w:val="20"/>
        </w:rPr>
      </w:pPr>
      <w:r w:rsidRPr="004E4DFF">
        <w:rPr>
          <w:rFonts w:cs="Arial"/>
          <w:color w:val="000000"/>
          <w:szCs w:val="20"/>
        </w:rPr>
        <w:t>Formacijske dolžnosti in nazivi vojaških uslužbencev glede na primerljive formacijske dolžnosti in nazive vojakov, podčastnikov in častnikov so uvrščene v plačne razrede tako, da:</w:t>
      </w:r>
    </w:p>
    <w:p w14:paraId="25C1D0D9" w14:textId="57DCAFC5" w:rsidR="004E4DFF" w:rsidRPr="004E4DFF" w:rsidRDefault="004E4DFF" w:rsidP="004E4DFF">
      <w:pPr>
        <w:pStyle w:val="Odstavekseznama"/>
        <w:numPr>
          <w:ilvl w:val="0"/>
          <w:numId w:val="14"/>
        </w:numPr>
        <w:autoSpaceDE w:val="0"/>
        <w:autoSpaceDN w:val="0"/>
        <w:adjustRightInd w:val="0"/>
        <w:spacing w:line="240" w:lineRule="auto"/>
        <w:jc w:val="both"/>
        <w:rPr>
          <w:rFonts w:cs="Arial"/>
          <w:color w:val="000000"/>
          <w:szCs w:val="20"/>
        </w:rPr>
      </w:pPr>
      <w:r w:rsidRPr="004E4DFF">
        <w:rPr>
          <w:rFonts w:cs="Arial"/>
          <w:color w:val="000000"/>
          <w:szCs w:val="20"/>
        </w:rPr>
        <w:t>se poenotijo plačni razredi formacijskih dolžnosti vojaških uslužbencev od I. razreda do V. razreda glede na stopnjo naziva vojakov in podčastnikov (opravljanje enakega dela v različnih nazivih zlasti tehnični kader),</w:t>
      </w:r>
    </w:p>
    <w:p w14:paraId="1FD9AA9C" w14:textId="4B370880" w:rsidR="004E4DFF" w:rsidRPr="004E4DFF" w:rsidRDefault="004E4DFF" w:rsidP="004E4DFF">
      <w:pPr>
        <w:pStyle w:val="Odstavekseznama"/>
        <w:numPr>
          <w:ilvl w:val="0"/>
          <w:numId w:val="14"/>
        </w:numPr>
        <w:autoSpaceDE w:val="0"/>
        <w:autoSpaceDN w:val="0"/>
        <w:adjustRightInd w:val="0"/>
        <w:spacing w:line="240" w:lineRule="auto"/>
        <w:jc w:val="both"/>
        <w:rPr>
          <w:rFonts w:cs="Arial"/>
          <w:color w:val="000000"/>
          <w:szCs w:val="20"/>
        </w:rPr>
      </w:pPr>
      <w:r w:rsidRPr="004E4DFF">
        <w:rPr>
          <w:rFonts w:cs="Arial"/>
          <w:color w:val="000000"/>
          <w:szCs w:val="20"/>
        </w:rPr>
        <w:t>so formacijske dolžnosti vojaških uslužbencev od VI. razred do VIII. razred uvrščene za dva plačna razreda nižje (s spremembo uredbe se plačni razred ne znižuje, pač pa bo po spremembi dva plačna razreda razlike) glede na stopnjo naziva in primerljive formacijske dolžnosti v podčastniških nazivih (nižja zahtevnost glede vstopnih pogojev ter pogojev za napredovanje v naziv oziroma razred),</w:t>
      </w:r>
    </w:p>
    <w:p w14:paraId="60205859" w14:textId="6CECF915" w:rsidR="004E4DFF" w:rsidRPr="004E4DFF" w:rsidRDefault="004E4DFF" w:rsidP="004E4DFF">
      <w:pPr>
        <w:pStyle w:val="Odstavekseznama"/>
        <w:numPr>
          <w:ilvl w:val="0"/>
          <w:numId w:val="14"/>
        </w:numPr>
        <w:autoSpaceDE w:val="0"/>
        <w:autoSpaceDN w:val="0"/>
        <w:adjustRightInd w:val="0"/>
        <w:spacing w:line="240" w:lineRule="auto"/>
        <w:jc w:val="both"/>
        <w:rPr>
          <w:rFonts w:cs="Arial"/>
          <w:color w:val="000000"/>
          <w:szCs w:val="20"/>
        </w:rPr>
      </w:pPr>
      <w:r w:rsidRPr="004E4DFF">
        <w:rPr>
          <w:rFonts w:cs="Arial"/>
          <w:color w:val="000000"/>
          <w:szCs w:val="20"/>
        </w:rPr>
        <w:t>so formacijske dolžnosti vojaških uslužbencev od IX. razreda do XV. razreda uvrščene za en plačni razred nižje (s spremembo uredbe se plačni razred ne znižuje, pač pa bo po spremembi en plačni razred razlike) glede na stopnjo naziva in primerljive formacijske dolžnosti v častniških nazivih (nižja zahtevnost glede vstopnih pogojev ter pogojev za napredovanje v naziv oziroma razred).</w:t>
      </w:r>
    </w:p>
    <w:p w14:paraId="53EA47F1" w14:textId="77777777" w:rsidR="004E4DFF" w:rsidRPr="004E4DFF" w:rsidRDefault="004E4DFF" w:rsidP="004E4DFF">
      <w:pPr>
        <w:autoSpaceDE w:val="0"/>
        <w:autoSpaceDN w:val="0"/>
        <w:adjustRightInd w:val="0"/>
        <w:spacing w:line="240" w:lineRule="auto"/>
        <w:jc w:val="both"/>
        <w:rPr>
          <w:rFonts w:cs="Arial"/>
          <w:color w:val="000000"/>
          <w:szCs w:val="20"/>
        </w:rPr>
      </w:pPr>
    </w:p>
    <w:p w14:paraId="5DD6BAD2" w14:textId="77777777" w:rsidR="004E4DFF" w:rsidRPr="004E4DFF" w:rsidRDefault="004E4DFF" w:rsidP="004E4DFF">
      <w:pPr>
        <w:autoSpaceDE w:val="0"/>
        <w:autoSpaceDN w:val="0"/>
        <w:adjustRightInd w:val="0"/>
        <w:spacing w:line="240" w:lineRule="auto"/>
        <w:jc w:val="both"/>
        <w:rPr>
          <w:rFonts w:cs="Arial"/>
          <w:color w:val="000000"/>
          <w:szCs w:val="20"/>
        </w:rPr>
      </w:pPr>
      <w:r w:rsidRPr="004E4DFF">
        <w:rPr>
          <w:rFonts w:cs="Arial"/>
          <w:color w:val="000000"/>
          <w:szCs w:val="20"/>
        </w:rPr>
        <w:t>Razmerje v plačnih razredih med formacijsko dolžnostjo v nazivu stotnik in formacijsko dolžnostjo v nazivu major v VII/1 tarifni skupini je dva plačna razreda (prej štiri plačne razrede).</w:t>
      </w:r>
    </w:p>
    <w:p w14:paraId="11C9F511" w14:textId="77777777" w:rsidR="004E4DFF" w:rsidRPr="004E4DFF" w:rsidRDefault="004E4DFF" w:rsidP="004E4DFF">
      <w:pPr>
        <w:autoSpaceDE w:val="0"/>
        <w:autoSpaceDN w:val="0"/>
        <w:adjustRightInd w:val="0"/>
        <w:spacing w:line="240" w:lineRule="auto"/>
        <w:jc w:val="both"/>
        <w:rPr>
          <w:rFonts w:cs="Arial"/>
          <w:color w:val="000000"/>
          <w:szCs w:val="20"/>
        </w:rPr>
      </w:pPr>
    </w:p>
    <w:p w14:paraId="0BCB3A70" w14:textId="77777777" w:rsidR="004E4DFF" w:rsidRPr="004E4DFF" w:rsidRDefault="004E4DFF" w:rsidP="004E4DFF">
      <w:pPr>
        <w:autoSpaceDE w:val="0"/>
        <w:autoSpaceDN w:val="0"/>
        <w:adjustRightInd w:val="0"/>
        <w:spacing w:line="240" w:lineRule="auto"/>
        <w:jc w:val="both"/>
        <w:rPr>
          <w:rFonts w:cs="Arial"/>
          <w:color w:val="000000"/>
          <w:szCs w:val="20"/>
        </w:rPr>
      </w:pPr>
      <w:r w:rsidRPr="004E4DFF">
        <w:rPr>
          <w:rFonts w:cs="Arial"/>
          <w:color w:val="000000"/>
          <w:szCs w:val="20"/>
        </w:rPr>
        <w:t>Razmerje v plačnih razredih med formacijsko dolžnostjo v nazivu podpolkovnik v VII/1 tarifni skupini in formacijsko dolžnostjo v nazivu polkovnik v VII/2 tarifni skupini je tri plačne razrede (prej dva  plačna razreda).</w:t>
      </w:r>
    </w:p>
    <w:p w14:paraId="0E8D8314" w14:textId="77777777" w:rsidR="004E4DFF" w:rsidRPr="004E4DFF" w:rsidRDefault="004E4DFF" w:rsidP="004E4DFF">
      <w:pPr>
        <w:autoSpaceDE w:val="0"/>
        <w:autoSpaceDN w:val="0"/>
        <w:adjustRightInd w:val="0"/>
        <w:spacing w:line="240" w:lineRule="auto"/>
        <w:jc w:val="both"/>
        <w:rPr>
          <w:rFonts w:cs="Arial"/>
          <w:color w:val="000000"/>
          <w:szCs w:val="20"/>
        </w:rPr>
      </w:pPr>
    </w:p>
    <w:p w14:paraId="65EA4611" w14:textId="77777777" w:rsidR="004E4DFF" w:rsidRPr="004E4DFF" w:rsidRDefault="004E4DFF" w:rsidP="004E4DFF">
      <w:pPr>
        <w:autoSpaceDE w:val="0"/>
        <w:autoSpaceDN w:val="0"/>
        <w:adjustRightInd w:val="0"/>
        <w:spacing w:line="240" w:lineRule="auto"/>
        <w:jc w:val="both"/>
        <w:rPr>
          <w:rFonts w:cs="Arial"/>
          <w:color w:val="000000"/>
          <w:szCs w:val="20"/>
        </w:rPr>
      </w:pPr>
      <w:r w:rsidRPr="004E4DFF">
        <w:rPr>
          <w:rFonts w:cs="Arial"/>
          <w:color w:val="000000"/>
          <w:szCs w:val="20"/>
        </w:rPr>
        <w:t>Črtata se formacijski dolžnosti v nazivu brigadir specialist in višji vojaški uslužbenec XV. razreda specialist.</w:t>
      </w:r>
    </w:p>
    <w:p w14:paraId="678EF608" w14:textId="77777777" w:rsidR="004E4DFF" w:rsidRPr="004E4DFF" w:rsidRDefault="004E4DFF" w:rsidP="004E4DFF">
      <w:pPr>
        <w:autoSpaceDE w:val="0"/>
        <w:autoSpaceDN w:val="0"/>
        <w:adjustRightInd w:val="0"/>
        <w:spacing w:line="240" w:lineRule="auto"/>
        <w:jc w:val="both"/>
        <w:rPr>
          <w:rFonts w:cs="Arial"/>
          <w:color w:val="000000"/>
          <w:szCs w:val="20"/>
        </w:rPr>
      </w:pPr>
    </w:p>
    <w:p w14:paraId="72817469" w14:textId="77777777" w:rsidR="004E4DFF" w:rsidRPr="004E4DFF" w:rsidRDefault="004E4DFF" w:rsidP="004E4DFF">
      <w:pPr>
        <w:autoSpaceDE w:val="0"/>
        <w:autoSpaceDN w:val="0"/>
        <w:adjustRightInd w:val="0"/>
        <w:spacing w:line="240" w:lineRule="auto"/>
        <w:jc w:val="both"/>
        <w:rPr>
          <w:rFonts w:cs="Arial"/>
          <w:color w:val="000000"/>
          <w:szCs w:val="20"/>
        </w:rPr>
      </w:pPr>
      <w:r w:rsidRPr="004E4DFF">
        <w:rPr>
          <w:rFonts w:cs="Arial"/>
          <w:color w:val="000000"/>
          <w:szCs w:val="20"/>
        </w:rPr>
        <w:t>Formacijske dolžnosti in nazivi specialistov so uvrščene za en plačni razred višje od splošnih formacijskih dolžnosti in nazivov.</w:t>
      </w:r>
    </w:p>
    <w:p w14:paraId="6B5BC260" w14:textId="77777777" w:rsidR="004E4DFF" w:rsidRPr="004E4DFF" w:rsidRDefault="004E4DFF" w:rsidP="004E4DFF">
      <w:pPr>
        <w:autoSpaceDE w:val="0"/>
        <w:autoSpaceDN w:val="0"/>
        <w:adjustRightInd w:val="0"/>
        <w:spacing w:line="240" w:lineRule="auto"/>
        <w:jc w:val="both"/>
        <w:rPr>
          <w:rFonts w:cs="Arial"/>
          <w:color w:val="000000"/>
          <w:szCs w:val="20"/>
        </w:rPr>
      </w:pPr>
    </w:p>
    <w:p w14:paraId="3A3CBBCF" w14:textId="77777777" w:rsidR="004E4DFF" w:rsidRPr="004E4DFF" w:rsidRDefault="004E4DFF" w:rsidP="004E4DFF">
      <w:pPr>
        <w:autoSpaceDE w:val="0"/>
        <w:autoSpaceDN w:val="0"/>
        <w:adjustRightInd w:val="0"/>
        <w:spacing w:line="240" w:lineRule="auto"/>
        <w:jc w:val="both"/>
        <w:rPr>
          <w:rFonts w:cs="Arial"/>
          <w:color w:val="000000"/>
          <w:szCs w:val="20"/>
        </w:rPr>
      </w:pPr>
      <w:r w:rsidRPr="004E4DFF">
        <w:rPr>
          <w:rFonts w:cs="Arial"/>
          <w:color w:val="000000"/>
          <w:szCs w:val="20"/>
        </w:rPr>
        <w:t>Formacijske dolžnosti in nazivi v specialnih enotah so uvrščene za dva plačna razreda višje od splošnih formacijskih dolžnosti in nazivov.</w:t>
      </w:r>
    </w:p>
    <w:p w14:paraId="46FDD36F" w14:textId="77777777" w:rsidR="004E4DFF" w:rsidRPr="004E4DFF" w:rsidRDefault="004E4DFF" w:rsidP="004E4DFF">
      <w:pPr>
        <w:autoSpaceDE w:val="0"/>
        <w:autoSpaceDN w:val="0"/>
        <w:adjustRightInd w:val="0"/>
        <w:spacing w:line="240" w:lineRule="auto"/>
        <w:jc w:val="both"/>
        <w:rPr>
          <w:rFonts w:cs="Arial"/>
          <w:color w:val="000000"/>
          <w:szCs w:val="20"/>
        </w:rPr>
      </w:pPr>
    </w:p>
    <w:p w14:paraId="12A51DFF" w14:textId="77777777" w:rsidR="004E4DFF" w:rsidRPr="004E4DFF" w:rsidRDefault="004E4DFF" w:rsidP="004E4DFF">
      <w:pPr>
        <w:autoSpaceDE w:val="0"/>
        <w:autoSpaceDN w:val="0"/>
        <w:adjustRightInd w:val="0"/>
        <w:spacing w:line="240" w:lineRule="auto"/>
        <w:jc w:val="both"/>
        <w:rPr>
          <w:rFonts w:cs="Arial"/>
          <w:color w:val="000000"/>
          <w:szCs w:val="20"/>
        </w:rPr>
      </w:pPr>
      <w:r w:rsidRPr="004E4DFF">
        <w:rPr>
          <w:rFonts w:cs="Arial"/>
          <w:color w:val="000000"/>
          <w:szCs w:val="20"/>
        </w:rPr>
        <w:t>Formacijske dolžnosti zdravnikov in veterinarjev v vseh nazivih se uvrščajo v skladu s kolektivno pogodbo posamezne dejavnosti, in niso predmet usklajevanj.</w:t>
      </w:r>
    </w:p>
    <w:p w14:paraId="637C7CDA" w14:textId="77777777" w:rsidR="004E4DFF" w:rsidRPr="004E4DFF" w:rsidRDefault="004E4DFF" w:rsidP="004E4DFF">
      <w:pPr>
        <w:autoSpaceDE w:val="0"/>
        <w:autoSpaceDN w:val="0"/>
        <w:adjustRightInd w:val="0"/>
        <w:spacing w:line="240" w:lineRule="auto"/>
        <w:jc w:val="both"/>
        <w:rPr>
          <w:rFonts w:cs="Arial"/>
          <w:color w:val="000000"/>
          <w:szCs w:val="20"/>
        </w:rPr>
      </w:pPr>
    </w:p>
    <w:p w14:paraId="39CEA065" w14:textId="77777777" w:rsidR="004E4DFF" w:rsidRPr="004E4DFF" w:rsidRDefault="004E4DFF" w:rsidP="004E4DFF">
      <w:pPr>
        <w:autoSpaceDE w:val="0"/>
        <w:autoSpaceDN w:val="0"/>
        <w:adjustRightInd w:val="0"/>
        <w:spacing w:line="240" w:lineRule="auto"/>
        <w:jc w:val="both"/>
        <w:rPr>
          <w:rFonts w:cs="Arial"/>
          <w:color w:val="000000"/>
          <w:szCs w:val="20"/>
        </w:rPr>
      </w:pPr>
      <w:r w:rsidRPr="004E4DFF">
        <w:rPr>
          <w:rFonts w:cs="Arial"/>
          <w:color w:val="000000"/>
          <w:szCs w:val="20"/>
        </w:rPr>
        <w:t xml:space="preserve">Formacijske dolžnosti oz. nazivi kontrolorjev zračnega prometa, tehnikov letalcev, letalskih tehnikov, letalskih inženirjev in pilotov niso predmet plačnih usklajevanj in se uredba v tem delu ne spreminja. </w:t>
      </w:r>
    </w:p>
    <w:p w14:paraId="46EC1D6E" w14:textId="77777777" w:rsidR="004E4DFF" w:rsidRPr="004E4DFF" w:rsidRDefault="004E4DFF" w:rsidP="004E4DFF">
      <w:pPr>
        <w:autoSpaceDE w:val="0"/>
        <w:autoSpaceDN w:val="0"/>
        <w:adjustRightInd w:val="0"/>
        <w:spacing w:line="240" w:lineRule="auto"/>
        <w:jc w:val="both"/>
        <w:rPr>
          <w:rFonts w:cs="Arial"/>
          <w:color w:val="000000"/>
          <w:szCs w:val="20"/>
        </w:rPr>
      </w:pPr>
    </w:p>
    <w:p w14:paraId="6B31DD86" w14:textId="77777777" w:rsidR="004E4DFF" w:rsidRPr="004E4DFF" w:rsidRDefault="004E4DFF" w:rsidP="004E4DFF">
      <w:pPr>
        <w:autoSpaceDE w:val="0"/>
        <w:autoSpaceDN w:val="0"/>
        <w:adjustRightInd w:val="0"/>
        <w:spacing w:line="240" w:lineRule="auto"/>
        <w:jc w:val="both"/>
        <w:rPr>
          <w:rFonts w:cs="Arial"/>
          <w:color w:val="000000"/>
          <w:szCs w:val="20"/>
        </w:rPr>
      </w:pPr>
      <w:r w:rsidRPr="004E4DFF">
        <w:rPr>
          <w:rFonts w:cs="Arial"/>
          <w:color w:val="000000"/>
          <w:szCs w:val="20"/>
        </w:rPr>
        <w:t xml:space="preserve">Razlika v plačnih razredih med splošnimi formacijskimi dolžnostmi in nazivi ter formacijskimi dolžnostmi in nazivi kontrolorjev zračnega prometa, tehnikov letalcev, letalskih tehnikov, letalskih inženirjev in pilotov je od dva do pet plačnih razredov. </w:t>
      </w:r>
    </w:p>
    <w:p w14:paraId="730C5257" w14:textId="77777777" w:rsidR="004E4DFF" w:rsidRPr="004E4DFF" w:rsidRDefault="004E4DFF" w:rsidP="004E4DFF">
      <w:pPr>
        <w:autoSpaceDE w:val="0"/>
        <w:autoSpaceDN w:val="0"/>
        <w:adjustRightInd w:val="0"/>
        <w:spacing w:line="240" w:lineRule="auto"/>
        <w:jc w:val="both"/>
        <w:rPr>
          <w:rFonts w:cs="Arial"/>
          <w:color w:val="000000"/>
          <w:szCs w:val="20"/>
        </w:rPr>
      </w:pPr>
    </w:p>
    <w:p w14:paraId="3ABFCCC4" w14:textId="77777777" w:rsidR="004E4DFF" w:rsidRPr="004E4DFF" w:rsidRDefault="004E4DFF" w:rsidP="004E4DFF">
      <w:pPr>
        <w:autoSpaceDE w:val="0"/>
        <w:autoSpaceDN w:val="0"/>
        <w:adjustRightInd w:val="0"/>
        <w:spacing w:line="240" w:lineRule="auto"/>
        <w:jc w:val="both"/>
        <w:rPr>
          <w:rFonts w:cs="Arial"/>
          <w:color w:val="000000"/>
          <w:szCs w:val="20"/>
        </w:rPr>
      </w:pPr>
      <w:r w:rsidRPr="004E4DFF">
        <w:rPr>
          <w:rFonts w:cs="Arial"/>
          <w:color w:val="000000"/>
          <w:szCs w:val="20"/>
        </w:rPr>
        <w:t>Glede na to, da je v Slovenski vojski več različnih poklicev, za katere se zahtevajo dodatna, specialistična znanja, predlog vključuje tudi ureditev področja specialistov ter njihovo ustreznejšo uvrstitev v plačne razrede.</w:t>
      </w:r>
    </w:p>
    <w:p w14:paraId="6B1F4A1A" w14:textId="77777777" w:rsidR="004E4DFF" w:rsidRPr="004E4DFF" w:rsidRDefault="004E4DFF" w:rsidP="004E4DFF">
      <w:pPr>
        <w:autoSpaceDE w:val="0"/>
        <w:autoSpaceDN w:val="0"/>
        <w:adjustRightInd w:val="0"/>
        <w:spacing w:line="240" w:lineRule="auto"/>
        <w:jc w:val="both"/>
        <w:rPr>
          <w:rFonts w:cs="Arial"/>
          <w:color w:val="000000"/>
          <w:szCs w:val="20"/>
        </w:rPr>
      </w:pPr>
    </w:p>
    <w:p w14:paraId="2A6AAB8D" w14:textId="77777777" w:rsidR="004E4DFF" w:rsidRPr="004E4DFF" w:rsidRDefault="004E4DFF" w:rsidP="004E4DFF">
      <w:pPr>
        <w:autoSpaceDE w:val="0"/>
        <w:autoSpaceDN w:val="0"/>
        <w:adjustRightInd w:val="0"/>
        <w:spacing w:line="240" w:lineRule="auto"/>
        <w:jc w:val="both"/>
        <w:rPr>
          <w:rFonts w:cs="Arial"/>
          <w:color w:val="000000"/>
          <w:szCs w:val="20"/>
        </w:rPr>
      </w:pPr>
      <w:r w:rsidRPr="004E4DFF">
        <w:rPr>
          <w:rFonts w:cs="Arial"/>
          <w:color w:val="000000"/>
          <w:szCs w:val="20"/>
        </w:rPr>
        <w:t>Glede na navedeno se kot specialistične dolžnosti poleg formacijskih dolžnosti, ki so določene v preglednici drugega odstavka in v tretjem odstavku 4. člena uredbe, dodajo še mornarji, mornariški podčastniki in mornariški častniki, kibernetiki, zdravstveni delavci ter upravljavci, tehnični skrbniki, sistemski administratorji do ravni administrator I. in vodje informacijske varnosti v komunikacijskih in informacijskih sistemih.</w:t>
      </w:r>
    </w:p>
    <w:p w14:paraId="59440D79" w14:textId="77777777" w:rsidR="004E4DFF" w:rsidRPr="004E4DFF" w:rsidRDefault="004E4DFF" w:rsidP="004E4DFF">
      <w:pPr>
        <w:autoSpaceDE w:val="0"/>
        <w:autoSpaceDN w:val="0"/>
        <w:adjustRightInd w:val="0"/>
        <w:spacing w:line="240" w:lineRule="auto"/>
        <w:jc w:val="both"/>
        <w:rPr>
          <w:rFonts w:cs="Arial"/>
          <w:color w:val="000000"/>
          <w:szCs w:val="20"/>
        </w:rPr>
      </w:pPr>
    </w:p>
    <w:p w14:paraId="22C5BF37" w14:textId="77777777" w:rsidR="004E4DFF" w:rsidRPr="004E4DFF" w:rsidRDefault="004E4DFF" w:rsidP="004E4DFF">
      <w:pPr>
        <w:autoSpaceDE w:val="0"/>
        <w:autoSpaceDN w:val="0"/>
        <w:adjustRightInd w:val="0"/>
        <w:spacing w:line="240" w:lineRule="auto"/>
        <w:jc w:val="both"/>
        <w:rPr>
          <w:rFonts w:cs="Arial"/>
          <w:color w:val="000000"/>
          <w:szCs w:val="20"/>
        </w:rPr>
      </w:pPr>
      <w:r w:rsidRPr="004E4DFF">
        <w:rPr>
          <w:rFonts w:cs="Arial"/>
          <w:color w:val="000000"/>
          <w:szCs w:val="20"/>
        </w:rPr>
        <w:t>Vir: Ministrstvo za obrambo</w:t>
      </w:r>
    </w:p>
    <w:p w14:paraId="49CBD256"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7456DC50" w14:textId="34D63236" w:rsidR="0061590F" w:rsidRPr="0061590F" w:rsidRDefault="0061590F" w:rsidP="0061590F">
      <w:pPr>
        <w:autoSpaceDE w:val="0"/>
        <w:autoSpaceDN w:val="0"/>
        <w:adjustRightInd w:val="0"/>
        <w:spacing w:line="240" w:lineRule="auto"/>
        <w:jc w:val="both"/>
        <w:rPr>
          <w:rFonts w:cs="Arial"/>
          <w:b/>
          <w:bCs/>
          <w:color w:val="000000"/>
          <w:szCs w:val="20"/>
        </w:rPr>
      </w:pPr>
      <w:r w:rsidRPr="0061590F">
        <w:rPr>
          <w:rFonts w:cs="Arial"/>
          <w:b/>
          <w:bCs/>
          <w:color w:val="000000"/>
          <w:szCs w:val="20"/>
        </w:rPr>
        <w:t>Vlada izdala Uredbo o izvajanju Uredbe (EU), ki se nanaša na uporabo tehnologij za namene boja proti spolni zlorabi otrok na spletu</w:t>
      </w:r>
    </w:p>
    <w:p w14:paraId="434EE73E" w14:textId="77777777" w:rsidR="0061590F" w:rsidRPr="0061590F" w:rsidRDefault="0061590F" w:rsidP="0061590F">
      <w:pPr>
        <w:autoSpaceDE w:val="0"/>
        <w:autoSpaceDN w:val="0"/>
        <w:adjustRightInd w:val="0"/>
        <w:spacing w:line="240" w:lineRule="auto"/>
        <w:jc w:val="both"/>
        <w:rPr>
          <w:rFonts w:cs="Arial"/>
          <w:b/>
          <w:bCs/>
          <w:color w:val="000000"/>
          <w:szCs w:val="20"/>
        </w:rPr>
      </w:pPr>
    </w:p>
    <w:p w14:paraId="450A0ADE" w14:textId="77777777" w:rsidR="0061590F" w:rsidRPr="0061590F" w:rsidRDefault="0061590F" w:rsidP="0061590F">
      <w:pPr>
        <w:autoSpaceDE w:val="0"/>
        <w:autoSpaceDN w:val="0"/>
        <w:adjustRightInd w:val="0"/>
        <w:spacing w:line="240" w:lineRule="auto"/>
        <w:jc w:val="both"/>
        <w:rPr>
          <w:rFonts w:cs="Arial"/>
          <w:color w:val="000000"/>
          <w:szCs w:val="20"/>
        </w:rPr>
      </w:pPr>
      <w:r w:rsidRPr="0061590F">
        <w:rPr>
          <w:rFonts w:cs="Arial"/>
          <w:color w:val="000000"/>
          <w:szCs w:val="20"/>
        </w:rPr>
        <w:t>Vlada Republike Slovenije je izdala Uredbo o izvajanju Uredbe (EU) o začasnem odstopanju od nekaterih določb Direktive 2002/58/ES glede uporabe tehnologij s strani ponudnikov medosebnih komunikacijskih storitev, neodvisnih od številke, za obdelavo osebnih in drugih podatkov za namene boja proti spolni zlorabi otrok na spletu (Uredba 2021/1232/EU).</w:t>
      </w:r>
    </w:p>
    <w:p w14:paraId="2D4FBC38" w14:textId="77777777" w:rsidR="0061590F" w:rsidRPr="0061590F" w:rsidRDefault="0061590F" w:rsidP="0061590F">
      <w:pPr>
        <w:autoSpaceDE w:val="0"/>
        <w:autoSpaceDN w:val="0"/>
        <w:adjustRightInd w:val="0"/>
        <w:spacing w:line="240" w:lineRule="auto"/>
        <w:jc w:val="both"/>
        <w:rPr>
          <w:rFonts w:cs="Arial"/>
          <w:color w:val="000000"/>
          <w:szCs w:val="20"/>
        </w:rPr>
      </w:pPr>
    </w:p>
    <w:p w14:paraId="66F47474" w14:textId="77777777" w:rsidR="0061590F" w:rsidRPr="0061590F" w:rsidRDefault="0061590F" w:rsidP="0061590F">
      <w:pPr>
        <w:autoSpaceDE w:val="0"/>
        <w:autoSpaceDN w:val="0"/>
        <w:adjustRightInd w:val="0"/>
        <w:spacing w:line="240" w:lineRule="auto"/>
        <w:jc w:val="both"/>
        <w:rPr>
          <w:rFonts w:cs="Arial"/>
          <w:color w:val="000000"/>
          <w:szCs w:val="20"/>
        </w:rPr>
      </w:pPr>
      <w:r w:rsidRPr="0061590F">
        <w:rPr>
          <w:rFonts w:cs="Arial"/>
          <w:color w:val="000000"/>
          <w:szCs w:val="20"/>
        </w:rPr>
        <w:t>Uredba 2021/1232/EU postavlja pravila odstopanja od Direktive z dodatnimi zaščitnimi ukrepi po določbah te uredbe ter za zagotovitev preglednosti in odgovornosti glede izvedenih dejavnosti obdelave osebnih in drugih podatkov za namen boja proti spolni zlorabi otrok postavlja tudi nadaljnje zahteve.  V zvezi s postavljenimi določbami postavlja zavezo objave javnega seznama organizacij, ki delujejo v javnem interesu proti spolni zlorabi otrok, obveznost spremljanja obdelave, ki sodi na področje uporabe te uredbe, po organih nadzora, ki so v državah članicah imenovani v skladu s Splošno uredbo o varstvu podatkov uredbo (Informacijski pooblaščenec) ter v določbi 8. člena tudi zbiranje statističnih podatkov, ki jih morajo Evropski komisiji zagotoviti države članice EU. Zato se za izvajanje 8. člena Uredbe 2021/1232/EU se sprejme uredba o izvajanju Uredbe (EU), ki kot pristojna organa za predložitev statističnih podatkov Evropski komisiji določa Ministrstvo za notranje zadeve, Policijo in Ministrstvo za pravosodje.</w:t>
      </w:r>
    </w:p>
    <w:p w14:paraId="4B246440" w14:textId="77777777" w:rsidR="0061590F" w:rsidRPr="0061590F" w:rsidRDefault="0061590F" w:rsidP="0061590F">
      <w:pPr>
        <w:autoSpaceDE w:val="0"/>
        <w:autoSpaceDN w:val="0"/>
        <w:adjustRightInd w:val="0"/>
        <w:spacing w:line="240" w:lineRule="auto"/>
        <w:jc w:val="both"/>
        <w:rPr>
          <w:rFonts w:cs="Arial"/>
          <w:color w:val="000000"/>
          <w:szCs w:val="20"/>
        </w:rPr>
      </w:pPr>
    </w:p>
    <w:p w14:paraId="2B50F6E6" w14:textId="4E26CA7C" w:rsidR="00A83EE9" w:rsidRPr="0061590F" w:rsidRDefault="0061590F" w:rsidP="0061590F">
      <w:pPr>
        <w:autoSpaceDE w:val="0"/>
        <w:autoSpaceDN w:val="0"/>
        <w:adjustRightInd w:val="0"/>
        <w:spacing w:line="240" w:lineRule="auto"/>
        <w:jc w:val="both"/>
        <w:rPr>
          <w:rFonts w:cs="Arial"/>
          <w:color w:val="000000"/>
          <w:szCs w:val="20"/>
        </w:rPr>
      </w:pPr>
      <w:r w:rsidRPr="0061590F">
        <w:rPr>
          <w:rFonts w:cs="Arial"/>
          <w:color w:val="000000"/>
          <w:szCs w:val="20"/>
        </w:rPr>
        <w:t>Vir: Ministrstvo za javno upravo</w:t>
      </w:r>
    </w:p>
    <w:p w14:paraId="5C1C9E3C"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50EF44FA" w14:textId="5FEA195D" w:rsidR="00A83EE9" w:rsidRDefault="00B542CF" w:rsidP="00A83EE9">
      <w:pPr>
        <w:autoSpaceDE w:val="0"/>
        <w:autoSpaceDN w:val="0"/>
        <w:adjustRightInd w:val="0"/>
        <w:spacing w:line="240" w:lineRule="auto"/>
        <w:jc w:val="both"/>
        <w:rPr>
          <w:rFonts w:cs="Arial"/>
          <w:b/>
          <w:bCs/>
          <w:color w:val="000000"/>
          <w:szCs w:val="20"/>
        </w:rPr>
      </w:pPr>
      <w:r>
        <w:rPr>
          <w:rFonts w:cs="Arial"/>
          <w:b/>
          <w:bCs/>
          <w:color w:val="000000"/>
          <w:szCs w:val="20"/>
        </w:rPr>
        <w:t>O</w:t>
      </w:r>
      <w:r w:rsidR="00A83EE9" w:rsidRPr="00A83EE9">
        <w:rPr>
          <w:rFonts w:cs="Arial"/>
          <w:b/>
          <w:bCs/>
          <w:color w:val="000000"/>
          <w:szCs w:val="20"/>
        </w:rPr>
        <w:t>dlok o spremembi Odloka o ustanovitvi in nalogah Urada Vlade Republike Slovenije za demografijo</w:t>
      </w:r>
    </w:p>
    <w:p w14:paraId="489D9067" w14:textId="5FB9931C" w:rsidR="00B542CF" w:rsidRDefault="00B542CF" w:rsidP="00A83EE9">
      <w:pPr>
        <w:autoSpaceDE w:val="0"/>
        <w:autoSpaceDN w:val="0"/>
        <w:adjustRightInd w:val="0"/>
        <w:spacing w:line="240" w:lineRule="auto"/>
        <w:jc w:val="both"/>
        <w:rPr>
          <w:rFonts w:cs="Arial"/>
          <w:b/>
          <w:bCs/>
          <w:color w:val="000000"/>
          <w:szCs w:val="20"/>
        </w:rPr>
      </w:pPr>
    </w:p>
    <w:p w14:paraId="56C09B12" w14:textId="193F13E5" w:rsidR="00B542CF" w:rsidRPr="00B542CF" w:rsidRDefault="00B542CF" w:rsidP="00B542CF">
      <w:pPr>
        <w:autoSpaceDE w:val="0"/>
        <w:autoSpaceDN w:val="0"/>
        <w:adjustRightInd w:val="0"/>
        <w:spacing w:line="240" w:lineRule="auto"/>
        <w:jc w:val="both"/>
        <w:rPr>
          <w:rFonts w:cs="Arial"/>
          <w:color w:val="000000"/>
          <w:szCs w:val="20"/>
        </w:rPr>
      </w:pPr>
      <w:r w:rsidRPr="00B542CF">
        <w:rPr>
          <w:rFonts w:cs="Arial"/>
          <w:color w:val="000000"/>
          <w:szCs w:val="20"/>
        </w:rPr>
        <w:t xml:space="preserve">Vlada Republike Slovenije je na današnji seji sprejela Odlok o spremembi Odloka o ustanovitvi in nalogah Urada Vlade RS za demografijo. </w:t>
      </w:r>
    </w:p>
    <w:p w14:paraId="3609F767" w14:textId="77777777" w:rsidR="00B542CF" w:rsidRPr="00B542CF" w:rsidRDefault="00B542CF" w:rsidP="00B542CF">
      <w:pPr>
        <w:autoSpaceDE w:val="0"/>
        <w:autoSpaceDN w:val="0"/>
        <w:adjustRightInd w:val="0"/>
        <w:spacing w:line="240" w:lineRule="auto"/>
        <w:jc w:val="both"/>
        <w:rPr>
          <w:rFonts w:cs="Arial"/>
          <w:color w:val="000000"/>
          <w:szCs w:val="20"/>
        </w:rPr>
      </w:pPr>
    </w:p>
    <w:p w14:paraId="3764F98B" w14:textId="77777777" w:rsidR="00B542CF" w:rsidRPr="00B542CF" w:rsidRDefault="00B542CF" w:rsidP="00B542CF">
      <w:pPr>
        <w:autoSpaceDE w:val="0"/>
        <w:autoSpaceDN w:val="0"/>
        <w:adjustRightInd w:val="0"/>
        <w:spacing w:line="240" w:lineRule="auto"/>
        <w:jc w:val="both"/>
        <w:rPr>
          <w:rFonts w:cs="Arial"/>
          <w:color w:val="000000"/>
          <w:szCs w:val="20"/>
        </w:rPr>
      </w:pPr>
      <w:r w:rsidRPr="00B542CF">
        <w:rPr>
          <w:rFonts w:cs="Arial"/>
          <w:color w:val="000000"/>
          <w:szCs w:val="20"/>
        </w:rPr>
        <w:t xml:space="preserve">Vlada je oktobra 2020 z odlokom ustanovila Urad Vlade Republike Slovenije za demografijo. V odloku je bilo opredeljeno, da je direktor urada odgovoren vladi, s spremembo odloka pa se zaradi vseh nadaljnjih aktivnosti, poveznih z delom urada, natančneje določa, da je direktor odgovoren generalnemu sekretarju vlade. </w:t>
      </w:r>
    </w:p>
    <w:p w14:paraId="37C61C25" w14:textId="77777777" w:rsidR="00B542CF" w:rsidRPr="00B542CF" w:rsidRDefault="00B542CF" w:rsidP="00B542CF">
      <w:pPr>
        <w:autoSpaceDE w:val="0"/>
        <w:autoSpaceDN w:val="0"/>
        <w:adjustRightInd w:val="0"/>
        <w:spacing w:line="240" w:lineRule="auto"/>
        <w:jc w:val="both"/>
        <w:rPr>
          <w:rFonts w:cs="Arial"/>
          <w:color w:val="000000"/>
          <w:szCs w:val="20"/>
        </w:rPr>
      </w:pPr>
    </w:p>
    <w:p w14:paraId="6D4D9540" w14:textId="46327854" w:rsidR="00B542CF" w:rsidRPr="00B542CF" w:rsidRDefault="00B542CF" w:rsidP="00B542CF">
      <w:pPr>
        <w:autoSpaceDE w:val="0"/>
        <w:autoSpaceDN w:val="0"/>
        <w:adjustRightInd w:val="0"/>
        <w:spacing w:line="240" w:lineRule="auto"/>
        <w:jc w:val="both"/>
        <w:rPr>
          <w:rFonts w:cs="Arial"/>
          <w:color w:val="000000"/>
          <w:szCs w:val="20"/>
        </w:rPr>
      </w:pPr>
      <w:r w:rsidRPr="00B542CF">
        <w:rPr>
          <w:rFonts w:cs="Arial"/>
          <w:color w:val="000000"/>
          <w:szCs w:val="20"/>
        </w:rPr>
        <w:t>Vir: Generalni sekretariat vlade</w:t>
      </w:r>
    </w:p>
    <w:p w14:paraId="07907BA9" w14:textId="1C495EF4" w:rsidR="00A83EE9" w:rsidRDefault="00A83EE9" w:rsidP="00A83EE9">
      <w:pPr>
        <w:autoSpaceDE w:val="0"/>
        <w:autoSpaceDN w:val="0"/>
        <w:adjustRightInd w:val="0"/>
        <w:spacing w:line="240" w:lineRule="auto"/>
        <w:jc w:val="both"/>
        <w:rPr>
          <w:rFonts w:cs="Arial"/>
          <w:b/>
          <w:bCs/>
          <w:color w:val="000000"/>
          <w:szCs w:val="20"/>
        </w:rPr>
      </w:pPr>
    </w:p>
    <w:p w14:paraId="51E1D18D" w14:textId="7E375FEC" w:rsidR="000F5375" w:rsidRPr="000F5375" w:rsidRDefault="000F5375" w:rsidP="000F5375">
      <w:pPr>
        <w:autoSpaceDE w:val="0"/>
        <w:autoSpaceDN w:val="0"/>
        <w:adjustRightInd w:val="0"/>
        <w:spacing w:line="240" w:lineRule="auto"/>
        <w:jc w:val="both"/>
        <w:rPr>
          <w:rFonts w:cs="Arial"/>
          <w:color w:val="000000"/>
          <w:szCs w:val="20"/>
        </w:rPr>
      </w:pPr>
      <w:r w:rsidRPr="000F5375">
        <w:rPr>
          <w:rFonts w:cs="Arial"/>
          <w:b/>
          <w:bCs/>
          <w:color w:val="000000"/>
          <w:szCs w:val="20"/>
        </w:rPr>
        <w:t>Vlada Republike Slovenije je sprejela Akcijski načrt za izvajanje resolucije o nacionalnem programu varnosti in zdravja pri delu 2018-2027 v drugem triletnem obdobju</w:t>
      </w:r>
    </w:p>
    <w:p w14:paraId="6A40B500" w14:textId="77777777" w:rsidR="000F5375" w:rsidRDefault="000F5375" w:rsidP="000F5375">
      <w:pPr>
        <w:autoSpaceDE w:val="0"/>
        <w:autoSpaceDN w:val="0"/>
        <w:adjustRightInd w:val="0"/>
        <w:spacing w:line="240" w:lineRule="auto"/>
        <w:jc w:val="both"/>
        <w:rPr>
          <w:rFonts w:cs="Arial"/>
          <w:color w:val="000000"/>
          <w:szCs w:val="20"/>
        </w:rPr>
      </w:pPr>
    </w:p>
    <w:p w14:paraId="5F30F58C" w14:textId="273D0049" w:rsidR="000F5375" w:rsidRPr="000F5375" w:rsidRDefault="000F5375" w:rsidP="000F5375">
      <w:pPr>
        <w:autoSpaceDE w:val="0"/>
        <w:autoSpaceDN w:val="0"/>
        <w:adjustRightInd w:val="0"/>
        <w:spacing w:line="240" w:lineRule="auto"/>
        <w:jc w:val="both"/>
        <w:rPr>
          <w:rFonts w:cs="Arial"/>
          <w:color w:val="000000"/>
          <w:szCs w:val="20"/>
        </w:rPr>
      </w:pPr>
      <w:r w:rsidRPr="000F5375">
        <w:rPr>
          <w:rFonts w:cs="Arial"/>
          <w:color w:val="000000"/>
          <w:szCs w:val="20"/>
        </w:rPr>
        <w:t>Akcijski načrt za izvajanje resolucije o nacionalnem programu varnosti in zdravja pri delu 2018-2027 v drugem triletnem obdobju je drugi triletni izvedbeni dokument Resolucije o nacionalnem programu varnosti in zdravja pri delu 2018-2027 (ReNPVZD-1), ki jo je Državni zbor Republike Slovenije sprejel 27. marca 2018. V njem so določeni ukrepi, ki se bodo izvajali v obdobju 2021-</w:t>
      </w:r>
      <w:r w:rsidRPr="000F5375">
        <w:rPr>
          <w:rFonts w:cs="Arial"/>
          <w:color w:val="000000"/>
          <w:szCs w:val="20"/>
        </w:rPr>
        <w:lastRenderedPageBreak/>
        <w:t xml:space="preserve">2023, izvajalci ukrepov, finančni viri, potrebni za izvedbo ukrepov, roki ter način spremljanja izvedbe ukrepov. </w:t>
      </w:r>
    </w:p>
    <w:p w14:paraId="7448E834" w14:textId="77777777" w:rsidR="000F5375" w:rsidRPr="000F5375" w:rsidRDefault="000F5375" w:rsidP="000F5375">
      <w:pPr>
        <w:autoSpaceDE w:val="0"/>
        <w:autoSpaceDN w:val="0"/>
        <w:adjustRightInd w:val="0"/>
        <w:spacing w:line="240" w:lineRule="auto"/>
        <w:jc w:val="both"/>
        <w:rPr>
          <w:rFonts w:cs="Arial"/>
          <w:color w:val="000000"/>
          <w:szCs w:val="20"/>
        </w:rPr>
      </w:pPr>
    </w:p>
    <w:p w14:paraId="2C0105C2" w14:textId="77777777" w:rsidR="000F5375" w:rsidRPr="000F5375" w:rsidRDefault="000F5375" w:rsidP="000F5375">
      <w:pPr>
        <w:autoSpaceDE w:val="0"/>
        <w:autoSpaceDN w:val="0"/>
        <w:adjustRightInd w:val="0"/>
        <w:spacing w:line="240" w:lineRule="auto"/>
        <w:jc w:val="both"/>
        <w:rPr>
          <w:rFonts w:cs="Arial"/>
          <w:color w:val="000000"/>
          <w:szCs w:val="20"/>
        </w:rPr>
      </w:pPr>
      <w:r w:rsidRPr="000F5375">
        <w:rPr>
          <w:rFonts w:cs="Arial"/>
          <w:color w:val="000000"/>
          <w:szCs w:val="20"/>
        </w:rPr>
        <w:t xml:space="preserve">V mesecu maju 2021 je bila pripravljena analiza izvedbe Akcijskega načrta za izvajanje resolucije o nacionalnem programu varnosti in zdravja pri delu 2018-2027 v prvem triletnem obdobju, ki je služila kot podlaga za pripravo akcijskega načrta. Analiza akcijskega načrta je bila predstavljena in obravnavana 13. maja 2021 na seji Sveta za varnost in zdravje pri delu.  </w:t>
      </w:r>
    </w:p>
    <w:p w14:paraId="3E46A87C" w14:textId="77777777" w:rsidR="000F5375" w:rsidRPr="000F5375" w:rsidRDefault="000F5375" w:rsidP="000F5375">
      <w:pPr>
        <w:autoSpaceDE w:val="0"/>
        <w:autoSpaceDN w:val="0"/>
        <w:adjustRightInd w:val="0"/>
        <w:spacing w:line="240" w:lineRule="auto"/>
        <w:jc w:val="both"/>
        <w:rPr>
          <w:rFonts w:cs="Arial"/>
          <w:color w:val="000000"/>
          <w:szCs w:val="20"/>
        </w:rPr>
      </w:pPr>
    </w:p>
    <w:p w14:paraId="37BA820D" w14:textId="77777777" w:rsidR="000F5375" w:rsidRPr="000F5375" w:rsidRDefault="000F5375" w:rsidP="000F5375">
      <w:pPr>
        <w:autoSpaceDE w:val="0"/>
        <w:autoSpaceDN w:val="0"/>
        <w:adjustRightInd w:val="0"/>
        <w:spacing w:line="240" w:lineRule="auto"/>
        <w:jc w:val="both"/>
        <w:rPr>
          <w:rFonts w:cs="Arial"/>
          <w:color w:val="000000"/>
          <w:szCs w:val="20"/>
        </w:rPr>
      </w:pPr>
      <w:r w:rsidRPr="000F5375">
        <w:rPr>
          <w:rFonts w:cs="Arial"/>
          <w:color w:val="000000"/>
          <w:szCs w:val="20"/>
        </w:rPr>
        <w:t xml:space="preserve">Predlog Akcijskega načrta sledi ciljem navedenim v ReNPVZD-1 in sicer so v prvem sklopu navedeni ukrepi za doseganje ciljev, ki so usmerjeni v zagotavljanje varnosti pri delu kot so preprečevanje nezgod pri delu, zagotovitev varne uporabe nevarnih kemičnih snovi v delovnem procesu ter nadomeščanje nevarnih kemikalij z manj nevarnimi in zagotovitev kakovostnega izvajanja strokovnih nalog varnosti pri delu. V drugem sklopu navedeni ukrepi za doseganje ciljev so usmerjeni v zagotavljanje zdravja pri delu. </w:t>
      </w:r>
    </w:p>
    <w:p w14:paraId="091C00DF" w14:textId="77777777" w:rsidR="000F5375" w:rsidRPr="000F5375" w:rsidRDefault="000F5375" w:rsidP="000F5375">
      <w:pPr>
        <w:autoSpaceDE w:val="0"/>
        <w:autoSpaceDN w:val="0"/>
        <w:adjustRightInd w:val="0"/>
        <w:spacing w:line="240" w:lineRule="auto"/>
        <w:jc w:val="both"/>
        <w:rPr>
          <w:rFonts w:cs="Arial"/>
          <w:color w:val="000000"/>
          <w:szCs w:val="20"/>
        </w:rPr>
      </w:pPr>
    </w:p>
    <w:p w14:paraId="125A1DD1" w14:textId="77777777" w:rsidR="000F5375" w:rsidRPr="000F5375" w:rsidRDefault="000F5375" w:rsidP="000F5375">
      <w:pPr>
        <w:autoSpaceDE w:val="0"/>
        <w:autoSpaceDN w:val="0"/>
        <w:adjustRightInd w:val="0"/>
        <w:spacing w:line="240" w:lineRule="auto"/>
        <w:jc w:val="both"/>
        <w:rPr>
          <w:rFonts w:cs="Arial"/>
          <w:color w:val="000000"/>
          <w:szCs w:val="20"/>
        </w:rPr>
      </w:pPr>
      <w:r w:rsidRPr="000F5375">
        <w:rPr>
          <w:rFonts w:cs="Arial"/>
          <w:color w:val="000000"/>
          <w:szCs w:val="20"/>
        </w:rPr>
        <w:t xml:space="preserve">Dvig kulture preventive na področju varnosti in zdravja pri delu, ki je tretji cilj, bomo dosegli z nacionalnimi kampanjami, projekti in pripravo priročnikov ter sodelovanjem v evropskih kampanjah Zdravo delovno okolje, ki se izvajajo na pobudo Evropske agencije za varnost in zdravje pri delu. Ukrepi, ki so namenjeni zagotavljanju varnosti in zdravja pri delu delavcem, ki delajo v novih oblikah dela, obsegajo pripravo in izvedbo kampanje, izvajanje seminarjev in širjenju najnovejših dognanj o spreminjanju delovnega okolja. </w:t>
      </w:r>
    </w:p>
    <w:p w14:paraId="2636943F" w14:textId="77777777" w:rsidR="000F5375" w:rsidRPr="000F5375" w:rsidRDefault="000F5375" w:rsidP="000F5375">
      <w:pPr>
        <w:autoSpaceDE w:val="0"/>
        <w:autoSpaceDN w:val="0"/>
        <w:adjustRightInd w:val="0"/>
        <w:spacing w:line="240" w:lineRule="auto"/>
        <w:jc w:val="both"/>
        <w:rPr>
          <w:rFonts w:cs="Arial"/>
          <w:color w:val="000000"/>
          <w:szCs w:val="20"/>
        </w:rPr>
      </w:pPr>
    </w:p>
    <w:p w14:paraId="16E20D01" w14:textId="77777777" w:rsidR="000F5375" w:rsidRPr="000F5375" w:rsidRDefault="000F5375" w:rsidP="000F5375">
      <w:pPr>
        <w:autoSpaceDE w:val="0"/>
        <w:autoSpaceDN w:val="0"/>
        <w:adjustRightInd w:val="0"/>
        <w:spacing w:line="240" w:lineRule="auto"/>
        <w:jc w:val="both"/>
        <w:rPr>
          <w:rFonts w:cs="Arial"/>
          <w:color w:val="000000"/>
          <w:szCs w:val="20"/>
        </w:rPr>
      </w:pPr>
      <w:r w:rsidRPr="000F5375">
        <w:rPr>
          <w:rFonts w:cs="Arial"/>
          <w:color w:val="000000"/>
          <w:szCs w:val="20"/>
        </w:rPr>
        <w:t>Predlog upošteva tudi izsledke analize Akcijskega načrta za izvajanje resolucije o nacionalnem programu varnosti in zdravja pri delu 2018-2027 v prvem triletnem obdobju.</w:t>
      </w:r>
    </w:p>
    <w:p w14:paraId="7919AA37" w14:textId="77777777" w:rsidR="000F5375" w:rsidRPr="000F5375" w:rsidRDefault="000F5375" w:rsidP="000F5375">
      <w:pPr>
        <w:autoSpaceDE w:val="0"/>
        <w:autoSpaceDN w:val="0"/>
        <w:adjustRightInd w:val="0"/>
        <w:spacing w:line="240" w:lineRule="auto"/>
        <w:jc w:val="both"/>
        <w:rPr>
          <w:rFonts w:cs="Arial"/>
          <w:color w:val="000000"/>
          <w:szCs w:val="20"/>
        </w:rPr>
      </w:pPr>
      <w:r w:rsidRPr="000F5375">
        <w:rPr>
          <w:rFonts w:cs="Arial"/>
          <w:color w:val="000000"/>
          <w:szCs w:val="20"/>
        </w:rPr>
        <w:t>Druge naloge, ki so predvidene z resolucijo, obsegajo evalvacije, mednarodne primerjave, analizo stanja ter pripravo osnutka naslednjega triletnega akcijskega načrta.</w:t>
      </w:r>
    </w:p>
    <w:p w14:paraId="68A3EB6D" w14:textId="77777777" w:rsidR="000F5375" w:rsidRPr="000F5375" w:rsidRDefault="000F5375" w:rsidP="000F5375">
      <w:pPr>
        <w:autoSpaceDE w:val="0"/>
        <w:autoSpaceDN w:val="0"/>
        <w:adjustRightInd w:val="0"/>
        <w:spacing w:line="240" w:lineRule="auto"/>
        <w:jc w:val="both"/>
        <w:rPr>
          <w:rFonts w:cs="Arial"/>
          <w:color w:val="000000"/>
          <w:szCs w:val="20"/>
        </w:rPr>
      </w:pPr>
      <w:r w:rsidRPr="000F5375">
        <w:rPr>
          <w:rFonts w:cs="Arial"/>
          <w:color w:val="000000"/>
          <w:szCs w:val="20"/>
        </w:rPr>
        <w:t xml:space="preserve">Za vsak ukrep so poleg zaporedne številke in naslova opredeljene tudi ciljne skupine, obdobje izvajanja, opis po posameznih letih, ključni nosilci in sodelujoče inštitucije, ocena potrebnih sredstev ter indikatorji spremljanja. </w:t>
      </w:r>
    </w:p>
    <w:p w14:paraId="738BA0B7" w14:textId="77777777" w:rsidR="000F5375" w:rsidRPr="000F5375" w:rsidRDefault="000F5375" w:rsidP="000F5375">
      <w:pPr>
        <w:autoSpaceDE w:val="0"/>
        <w:autoSpaceDN w:val="0"/>
        <w:adjustRightInd w:val="0"/>
        <w:spacing w:line="240" w:lineRule="auto"/>
        <w:jc w:val="both"/>
        <w:rPr>
          <w:rFonts w:cs="Arial"/>
          <w:color w:val="000000"/>
          <w:szCs w:val="20"/>
        </w:rPr>
      </w:pPr>
    </w:p>
    <w:p w14:paraId="4EA190CE" w14:textId="77777777" w:rsidR="000F5375" w:rsidRPr="000F5375" w:rsidRDefault="000F5375" w:rsidP="000F5375">
      <w:pPr>
        <w:autoSpaceDE w:val="0"/>
        <w:autoSpaceDN w:val="0"/>
        <w:adjustRightInd w:val="0"/>
        <w:spacing w:line="240" w:lineRule="auto"/>
        <w:jc w:val="both"/>
        <w:rPr>
          <w:rFonts w:cs="Arial"/>
          <w:color w:val="000000"/>
          <w:szCs w:val="20"/>
        </w:rPr>
      </w:pPr>
      <w:r w:rsidRPr="000F5375">
        <w:rPr>
          <w:rFonts w:cs="Arial"/>
          <w:color w:val="000000"/>
          <w:szCs w:val="20"/>
        </w:rPr>
        <w:t>Vir: Ministrstvo za delo, družino, socialne zadeve in enake možnosti</w:t>
      </w:r>
    </w:p>
    <w:p w14:paraId="78A44B18" w14:textId="77777777" w:rsidR="000F5375" w:rsidRPr="00A83EE9" w:rsidRDefault="000F5375" w:rsidP="00A83EE9">
      <w:pPr>
        <w:autoSpaceDE w:val="0"/>
        <w:autoSpaceDN w:val="0"/>
        <w:adjustRightInd w:val="0"/>
        <w:spacing w:line="240" w:lineRule="auto"/>
        <w:jc w:val="both"/>
        <w:rPr>
          <w:rFonts w:cs="Arial"/>
          <w:b/>
          <w:bCs/>
          <w:color w:val="000000"/>
          <w:szCs w:val="20"/>
        </w:rPr>
      </w:pPr>
    </w:p>
    <w:p w14:paraId="58486F5B" w14:textId="450ABF28" w:rsidR="00C3298D" w:rsidRPr="00C3298D" w:rsidRDefault="00C3298D" w:rsidP="00C3298D">
      <w:pPr>
        <w:autoSpaceDE w:val="0"/>
        <w:autoSpaceDN w:val="0"/>
        <w:adjustRightInd w:val="0"/>
        <w:spacing w:line="240" w:lineRule="auto"/>
        <w:jc w:val="both"/>
        <w:rPr>
          <w:rFonts w:cs="Arial"/>
          <w:b/>
          <w:bCs/>
          <w:color w:val="000000"/>
          <w:szCs w:val="20"/>
        </w:rPr>
      </w:pPr>
      <w:r w:rsidRPr="00C3298D">
        <w:rPr>
          <w:rFonts w:cs="Arial"/>
          <w:b/>
          <w:bCs/>
          <w:color w:val="000000"/>
          <w:szCs w:val="20"/>
        </w:rPr>
        <w:t>Soglasje vlade k Letnemu načrtu upravljanja kapitalskih naložb za leto 2022</w:t>
      </w:r>
    </w:p>
    <w:p w14:paraId="6DE4D7FD" w14:textId="77777777" w:rsidR="00C3298D" w:rsidRPr="00C3298D" w:rsidRDefault="00C3298D" w:rsidP="00C3298D">
      <w:pPr>
        <w:autoSpaceDE w:val="0"/>
        <w:autoSpaceDN w:val="0"/>
        <w:adjustRightInd w:val="0"/>
        <w:spacing w:line="240" w:lineRule="auto"/>
        <w:jc w:val="both"/>
        <w:rPr>
          <w:rFonts w:cs="Arial"/>
          <w:b/>
          <w:bCs/>
          <w:color w:val="000000"/>
          <w:szCs w:val="20"/>
        </w:rPr>
      </w:pPr>
    </w:p>
    <w:p w14:paraId="7F3EEE41" w14:textId="77777777" w:rsidR="00C3298D" w:rsidRPr="00C3298D" w:rsidRDefault="00C3298D" w:rsidP="00C3298D">
      <w:pPr>
        <w:autoSpaceDE w:val="0"/>
        <w:autoSpaceDN w:val="0"/>
        <w:adjustRightInd w:val="0"/>
        <w:spacing w:line="240" w:lineRule="auto"/>
        <w:jc w:val="both"/>
        <w:rPr>
          <w:rFonts w:cs="Arial"/>
          <w:color w:val="000000"/>
          <w:szCs w:val="20"/>
        </w:rPr>
      </w:pPr>
      <w:r w:rsidRPr="00C3298D">
        <w:rPr>
          <w:rFonts w:cs="Arial"/>
          <w:color w:val="000000"/>
          <w:szCs w:val="20"/>
        </w:rPr>
        <w:t>Vlada je Slovenskemu državnemu holdingu (SDH) danes dala soglasje k Letnemu načrtu upravljanja kapitalskih naložb za leto 2022.</w:t>
      </w:r>
    </w:p>
    <w:p w14:paraId="2C4742CE" w14:textId="77777777" w:rsidR="00C3298D" w:rsidRPr="00C3298D" w:rsidRDefault="00C3298D" w:rsidP="00C3298D">
      <w:pPr>
        <w:autoSpaceDE w:val="0"/>
        <w:autoSpaceDN w:val="0"/>
        <w:adjustRightInd w:val="0"/>
        <w:spacing w:line="240" w:lineRule="auto"/>
        <w:jc w:val="both"/>
        <w:rPr>
          <w:rFonts w:cs="Arial"/>
          <w:color w:val="000000"/>
          <w:szCs w:val="20"/>
        </w:rPr>
      </w:pPr>
    </w:p>
    <w:p w14:paraId="44DA90CF" w14:textId="77777777" w:rsidR="00C3298D" w:rsidRPr="00C3298D" w:rsidRDefault="00C3298D" w:rsidP="00C3298D">
      <w:pPr>
        <w:autoSpaceDE w:val="0"/>
        <w:autoSpaceDN w:val="0"/>
        <w:adjustRightInd w:val="0"/>
        <w:spacing w:line="240" w:lineRule="auto"/>
        <w:jc w:val="both"/>
        <w:rPr>
          <w:rFonts w:cs="Arial"/>
          <w:color w:val="000000"/>
          <w:szCs w:val="20"/>
        </w:rPr>
      </w:pPr>
      <w:r w:rsidRPr="00C3298D">
        <w:rPr>
          <w:rFonts w:cs="Arial"/>
          <w:color w:val="000000"/>
          <w:szCs w:val="20"/>
        </w:rPr>
        <w:t>V letu 2022 je predvidena donosnost portfelja v upravljanju SDH v višini 5 %, kar je nekaj manj, kot znaša ocena za leto 2021, v letu 2023 pa je ponovno predvidena rahla rast donosnosti. Obseg dividend v letu 2022 je za Republiko Slovenijo, SDH in Zavod za pokojninsko in invalidsko zavarovanje Slovenije skupaj načrtovan v višini 182,2 milijona evrov.</w:t>
      </w:r>
    </w:p>
    <w:p w14:paraId="0FF222FA" w14:textId="77777777" w:rsidR="00C3298D" w:rsidRPr="00C3298D" w:rsidRDefault="00C3298D" w:rsidP="00C3298D">
      <w:pPr>
        <w:autoSpaceDE w:val="0"/>
        <w:autoSpaceDN w:val="0"/>
        <w:adjustRightInd w:val="0"/>
        <w:spacing w:line="240" w:lineRule="auto"/>
        <w:jc w:val="both"/>
        <w:rPr>
          <w:rFonts w:cs="Arial"/>
          <w:color w:val="000000"/>
          <w:szCs w:val="20"/>
        </w:rPr>
      </w:pPr>
    </w:p>
    <w:p w14:paraId="57349920" w14:textId="77777777" w:rsidR="00C3298D" w:rsidRPr="00C3298D" w:rsidRDefault="00C3298D" w:rsidP="00C3298D">
      <w:pPr>
        <w:autoSpaceDE w:val="0"/>
        <w:autoSpaceDN w:val="0"/>
        <w:adjustRightInd w:val="0"/>
        <w:spacing w:line="240" w:lineRule="auto"/>
        <w:jc w:val="both"/>
        <w:rPr>
          <w:rFonts w:cs="Arial"/>
          <w:color w:val="000000"/>
          <w:szCs w:val="20"/>
        </w:rPr>
      </w:pPr>
      <w:r w:rsidRPr="00C3298D">
        <w:rPr>
          <w:rFonts w:cs="Arial"/>
          <w:color w:val="000000"/>
          <w:szCs w:val="20"/>
        </w:rPr>
        <w:t>SDH izpostavlja, da bo v pogojih hitro spreminjajočega se okolja in negotovih napovedi za prihodnost uresničevanje ciljev iz letnega načrta upravljanja po vsej verjetnosti zelo zahtevno, tako za družbe iz upravljavskega portfelja Republike Slovenije kot tudi za SDH. Glede na potek dogodkov bo SDH svoje delovanje in prioritetne naloge v letu 2022 sproti prilagajal.</w:t>
      </w:r>
    </w:p>
    <w:p w14:paraId="17E34555" w14:textId="77777777" w:rsidR="00C3298D" w:rsidRPr="00C3298D" w:rsidRDefault="00C3298D" w:rsidP="00C3298D">
      <w:pPr>
        <w:autoSpaceDE w:val="0"/>
        <w:autoSpaceDN w:val="0"/>
        <w:adjustRightInd w:val="0"/>
        <w:spacing w:line="240" w:lineRule="auto"/>
        <w:jc w:val="both"/>
        <w:rPr>
          <w:rFonts w:cs="Arial"/>
          <w:color w:val="000000"/>
          <w:szCs w:val="20"/>
        </w:rPr>
      </w:pPr>
    </w:p>
    <w:p w14:paraId="2E4D5749" w14:textId="77777777" w:rsidR="00C3298D" w:rsidRPr="00C3298D" w:rsidRDefault="00C3298D" w:rsidP="00C3298D">
      <w:pPr>
        <w:spacing w:line="288" w:lineRule="auto"/>
        <w:jc w:val="both"/>
      </w:pPr>
      <w:r w:rsidRPr="00C3298D">
        <w:rPr>
          <w:rFonts w:cs="Arial"/>
          <w:color w:val="000000"/>
          <w:szCs w:val="20"/>
        </w:rPr>
        <w:t xml:space="preserve">Poleg tega je vlada danes sprejela sklep o sklenitvi pogodbe o plačilu stroškov za upravljanje kapitalskih naložb v lasti Republike Slovenije za leto 2022. SDH je namreč za upravljanje kapitalskih naložb, ki niso v njegovi lasti, upravičen do plačila. Višino nadomestila in druga medsebojna razmerja v zvezi z opravljanjem nalog upravljanja državnih naložb SDH in </w:t>
      </w:r>
      <w:proofErr w:type="spellStart"/>
      <w:r w:rsidRPr="00C3298D">
        <w:rPr>
          <w:rFonts w:cs="Arial"/>
          <w:szCs w:val="20"/>
        </w:rPr>
        <w:t>in</w:t>
      </w:r>
      <w:proofErr w:type="spellEnd"/>
      <w:r w:rsidRPr="00C3298D">
        <w:rPr>
          <w:rFonts w:cs="Arial"/>
          <w:szCs w:val="20"/>
        </w:rPr>
        <w:t xml:space="preserve"> Republika Slovenija uredita s pogodbo.</w:t>
      </w:r>
    </w:p>
    <w:p w14:paraId="41124974" w14:textId="77777777" w:rsidR="00C3298D" w:rsidRPr="00C3298D" w:rsidRDefault="00C3298D" w:rsidP="00C3298D">
      <w:pPr>
        <w:autoSpaceDE w:val="0"/>
        <w:autoSpaceDN w:val="0"/>
        <w:adjustRightInd w:val="0"/>
        <w:spacing w:line="240" w:lineRule="auto"/>
        <w:jc w:val="both"/>
        <w:rPr>
          <w:rFonts w:cs="Arial"/>
          <w:b/>
          <w:bCs/>
          <w:color w:val="000000"/>
          <w:szCs w:val="20"/>
        </w:rPr>
      </w:pPr>
    </w:p>
    <w:p w14:paraId="4CE4A7EF" w14:textId="7598C553" w:rsidR="00C3298D" w:rsidRPr="00C3298D" w:rsidRDefault="00C3298D" w:rsidP="00C3298D">
      <w:pPr>
        <w:autoSpaceDE w:val="0"/>
        <w:autoSpaceDN w:val="0"/>
        <w:adjustRightInd w:val="0"/>
        <w:spacing w:line="240" w:lineRule="auto"/>
        <w:jc w:val="both"/>
        <w:rPr>
          <w:rFonts w:cs="Arial"/>
          <w:color w:val="000000"/>
          <w:szCs w:val="20"/>
        </w:rPr>
      </w:pPr>
      <w:r w:rsidRPr="00C3298D">
        <w:rPr>
          <w:rFonts w:cs="Arial"/>
          <w:color w:val="000000"/>
          <w:szCs w:val="20"/>
        </w:rPr>
        <w:t>Vir: Ministrstvo za finance</w:t>
      </w:r>
    </w:p>
    <w:p w14:paraId="207B393A" w14:textId="77777777" w:rsidR="00C3298D" w:rsidRDefault="00C3298D" w:rsidP="00B25284">
      <w:pPr>
        <w:autoSpaceDE w:val="0"/>
        <w:autoSpaceDN w:val="0"/>
        <w:adjustRightInd w:val="0"/>
        <w:spacing w:line="240" w:lineRule="auto"/>
        <w:jc w:val="both"/>
        <w:rPr>
          <w:rFonts w:cs="Arial"/>
          <w:b/>
          <w:bCs/>
          <w:color w:val="000000"/>
          <w:szCs w:val="20"/>
        </w:rPr>
      </w:pPr>
    </w:p>
    <w:p w14:paraId="087FD0E7" w14:textId="279A6F82" w:rsidR="00B25284" w:rsidRPr="00B25284" w:rsidRDefault="00B25284" w:rsidP="00B25284">
      <w:pPr>
        <w:autoSpaceDE w:val="0"/>
        <w:autoSpaceDN w:val="0"/>
        <w:adjustRightInd w:val="0"/>
        <w:spacing w:line="240" w:lineRule="auto"/>
        <w:jc w:val="both"/>
        <w:rPr>
          <w:rFonts w:cs="Arial"/>
          <w:b/>
          <w:bCs/>
          <w:color w:val="000000"/>
          <w:szCs w:val="20"/>
        </w:rPr>
      </w:pPr>
      <w:r w:rsidRPr="00B25284">
        <w:rPr>
          <w:rFonts w:cs="Arial"/>
          <w:b/>
          <w:bCs/>
          <w:color w:val="000000"/>
          <w:szCs w:val="20"/>
        </w:rPr>
        <w:t>Vlada Republike Slovenije soglaša s predlagano ceno delovodskih in poslovodskih izpitov za leto 2022</w:t>
      </w:r>
    </w:p>
    <w:p w14:paraId="2A7DF52D" w14:textId="77777777" w:rsidR="00B25284" w:rsidRPr="00B25284" w:rsidRDefault="00B25284" w:rsidP="00B25284">
      <w:pPr>
        <w:autoSpaceDE w:val="0"/>
        <w:autoSpaceDN w:val="0"/>
        <w:adjustRightInd w:val="0"/>
        <w:spacing w:line="240" w:lineRule="auto"/>
        <w:jc w:val="both"/>
        <w:rPr>
          <w:rFonts w:cs="Arial"/>
          <w:b/>
          <w:bCs/>
          <w:color w:val="000000"/>
          <w:szCs w:val="20"/>
        </w:rPr>
      </w:pPr>
    </w:p>
    <w:p w14:paraId="3D338F39" w14:textId="77777777" w:rsidR="00B25284" w:rsidRPr="00EE223D" w:rsidRDefault="00B25284" w:rsidP="00B25284">
      <w:pPr>
        <w:autoSpaceDE w:val="0"/>
        <w:autoSpaceDN w:val="0"/>
        <w:adjustRightInd w:val="0"/>
        <w:spacing w:line="240" w:lineRule="auto"/>
        <w:jc w:val="both"/>
        <w:rPr>
          <w:rFonts w:cs="Arial"/>
          <w:color w:val="000000"/>
          <w:szCs w:val="20"/>
        </w:rPr>
      </w:pPr>
      <w:r w:rsidRPr="00EE223D">
        <w:rPr>
          <w:rFonts w:cs="Arial"/>
          <w:color w:val="000000"/>
          <w:szCs w:val="20"/>
        </w:rPr>
        <w:lastRenderedPageBreak/>
        <w:t>Vlada Republike Slovenije soglaša s predlagano ceno delovodskih in poslovodskih izpitov za leto 2022, v višini 1.364,85 evrov. Te na podlagi javnega pooblastila izvaja Gospodarska zbornica Slovenije.</w:t>
      </w:r>
    </w:p>
    <w:p w14:paraId="4EF7C27B" w14:textId="77777777" w:rsidR="00EE223D" w:rsidRPr="00EE223D" w:rsidRDefault="00EE223D" w:rsidP="00B25284">
      <w:pPr>
        <w:autoSpaceDE w:val="0"/>
        <w:autoSpaceDN w:val="0"/>
        <w:adjustRightInd w:val="0"/>
        <w:spacing w:line="240" w:lineRule="auto"/>
        <w:jc w:val="both"/>
        <w:rPr>
          <w:rFonts w:cs="Arial"/>
          <w:color w:val="000000"/>
          <w:szCs w:val="20"/>
        </w:rPr>
      </w:pPr>
    </w:p>
    <w:p w14:paraId="7E0A494E" w14:textId="41AE18BC" w:rsidR="00B25284" w:rsidRPr="00EE223D" w:rsidRDefault="00B25284" w:rsidP="00B25284">
      <w:pPr>
        <w:autoSpaceDE w:val="0"/>
        <w:autoSpaceDN w:val="0"/>
        <w:adjustRightInd w:val="0"/>
        <w:spacing w:line="240" w:lineRule="auto"/>
        <w:jc w:val="both"/>
        <w:rPr>
          <w:rFonts w:cs="Arial"/>
          <w:color w:val="000000"/>
          <w:szCs w:val="20"/>
        </w:rPr>
      </w:pPr>
      <w:r w:rsidRPr="00EE223D">
        <w:rPr>
          <w:rFonts w:cs="Arial"/>
          <w:color w:val="000000"/>
          <w:szCs w:val="20"/>
        </w:rPr>
        <w:t>Gospodarska zbornica Slovenije izvaja izpite za pridobitev nazivov Gradbeni delovodja, Delovodja v elektroenergetiki, Živilski delovodja in Gostinski poslovodja. Tovrstni izpiti so sestavljeni iz štirih delov, in sicer:</w:t>
      </w:r>
    </w:p>
    <w:p w14:paraId="6BAB401A" w14:textId="44C9AB03" w:rsidR="00B25284" w:rsidRPr="00EE223D" w:rsidRDefault="00B25284" w:rsidP="00C82AF8">
      <w:pPr>
        <w:pStyle w:val="Odstavekseznama"/>
        <w:numPr>
          <w:ilvl w:val="0"/>
          <w:numId w:val="10"/>
        </w:numPr>
        <w:autoSpaceDE w:val="0"/>
        <w:autoSpaceDN w:val="0"/>
        <w:adjustRightInd w:val="0"/>
        <w:spacing w:line="240" w:lineRule="auto"/>
        <w:jc w:val="both"/>
        <w:rPr>
          <w:rFonts w:cs="Arial"/>
          <w:color w:val="000000"/>
          <w:szCs w:val="20"/>
        </w:rPr>
      </w:pPr>
      <w:r w:rsidRPr="00EE223D">
        <w:rPr>
          <w:rFonts w:cs="Arial"/>
          <w:color w:val="000000"/>
          <w:szCs w:val="20"/>
        </w:rPr>
        <w:t>praktičnega izpita v delovnem okolju v vrednosti</w:t>
      </w:r>
      <w:r w:rsidRPr="00EE223D">
        <w:rPr>
          <w:rFonts w:cs="Arial"/>
          <w:color w:val="000000"/>
          <w:szCs w:val="20"/>
        </w:rPr>
        <w:tab/>
        <w:t>483,58 evrov,</w:t>
      </w:r>
    </w:p>
    <w:p w14:paraId="23C70E92" w14:textId="3E919245" w:rsidR="00B25284" w:rsidRPr="00EE223D" w:rsidRDefault="00B25284" w:rsidP="00C82AF8">
      <w:pPr>
        <w:pStyle w:val="Odstavekseznama"/>
        <w:numPr>
          <w:ilvl w:val="0"/>
          <w:numId w:val="10"/>
        </w:numPr>
        <w:autoSpaceDE w:val="0"/>
        <w:autoSpaceDN w:val="0"/>
        <w:adjustRightInd w:val="0"/>
        <w:spacing w:line="240" w:lineRule="auto"/>
        <w:jc w:val="both"/>
        <w:rPr>
          <w:rFonts w:cs="Arial"/>
          <w:color w:val="000000"/>
          <w:szCs w:val="20"/>
        </w:rPr>
      </w:pPr>
      <w:r w:rsidRPr="00EE223D">
        <w:rPr>
          <w:rFonts w:cs="Arial"/>
          <w:color w:val="000000"/>
          <w:szCs w:val="20"/>
        </w:rPr>
        <w:t>strokovno teoretičnega izpita v vrednosti 422,39 evrov,</w:t>
      </w:r>
    </w:p>
    <w:p w14:paraId="2686CAE3" w14:textId="7FA38535" w:rsidR="00B25284" w:rsidRPr="00EE223D" w:rsidRDefault="00B25284" w:rsidP="00C82AF8">
      <w:pPr>
        <w:pStyle w:val="Odstavekseznama"/>
        <w:numPr>
          <w:ilvl w:val="0"/>
          <w:numId w:val="10"/>
        </w:numPr>
        <w:autoSpaceDE w:val="0"/>
        <w:autoSpaceDN w:val="0"/>
        <w:adjustRightInd w:val="0"/>
        <w:spacing w:line="240" w:lineRule="auto"/>
        <w:jc w:val="both"/>
        <w:rPr>
          <w:rFonts w:cs="Arial"/>
          <w:color w:val="000000"/>
          <w:szCs w:val="20"/>
        </w:rPr>
      </w:pPr>
      <w:r w:rsidRPr="00EE223D">
        <w:rPr>
          <w:rFonts w:cs="Arial"/>
          <w:color w:val="000000"/>
          <w:szCs w:val="20"/>
        </w:rPr>
        <w:t>poslovno ekonomskega izpita v vrednosti 179,44 evrov,</w:t>
      </w:r>
    </w:p>
    <w:p w14:paraId="1C2223C2" w14:textId="787B6010" w:rsidR="00B25284" w:rsidRPr="00EE223D" w:rsidRDefault="00B25284" w:rsidP="00C82AF8">
      <w:pPr>
        <w:pStyle w:val="Odstavekseznama"/>
        <w:numPr>
          <w:ilvl w:val="0"/>
          <w:numId w:val="10"/>
        </w:numPr>
        <w:autoSpaceDE w:val="0"/>
        <w:autoSpaceDN w:val="0"/>
        <w:adjustRightInd w:val="0"/>
        <w:spacing w:line="240" w:lineRule="auto"/>
        <w:jc w:val="both"/>
        <w:rPr>
          <w:rFonts w:cs="Arial"/>
          <w:color w:val="000000"/>
          <w:szCs w:val="20"/>
        </w:rPr>
      </w:pPr>
      <w:r w:rsidRPr="00EE223D">
        <w:rPr>
          <w:rFonts w:cs="Arial"/>
          <w:color w:val="000000"/>
          <w:szCs w:val="20"/>
        </w:rPr>
        <w:t>ter pedagoško andragoškega izpita v vrednosti 179,44 evrov.</w:t>
      </w:r>
    </w:p>
    <w:p w14:paraId="64C29347" w14:textId="77777777" w:rsidR="00B25284" w:rsidRPr="00EE223D" w:rsidRDefault="00B25284" w:rsidP="00B25284">
      <w:pPr>
        <w:autoSpaceDE w:val="0"/>
        <w:autoSpaceDN w:val="0"/>
        <w:adjustRightInd w:val="0"/>
        <w:spacing w:line="240" w:lineRule="auto"/>
        <w:jc w:val="both"/>
        <w:rPr>
          <w:rFonts w:cs="Arial"/>
          <w:color w:val="000000"/>
          <w:szCs w:val="20"/>
        </w:rPr>
      </w:pPr>
    </w:p>
    <w:p w14:paraId="1336C5B2" w14:textId="179907C7" w:rsidR="00A83EE9" w:rsidRPr="00EE223D" w:rsidRDefault="00B25284" w:rsidP="00B25284">
      <w:pPr>
        <w:autoSpaceDE w:val="0"/>
        <w:autoSpaceDN w:val="0"/>
        <w:adjustRightInd w:val="0"/>
        <w:spacing w:line="240" w:lineRule="auto"/>
        <w:jc w:val="both"/>
        <w:rPr>
          <w:rFonts w:cs="Arial"/>
          <w:color w:val="000000"/>
          <w:szCs w:val="20"/>
        </w:rPr>
      </w:pPr>
      <w:r w:rsidRPr="00EE223D">
        <w:rPr>
          <w:rFonts w:cs="Arial"/>
          <w:color w:val="000000"/>
          <w:szCs w:val="20"/>
        </w:rPr>
        <w:t>Vir: Ministrstvo za gospodarski razvoj in tehnologijo</w:t>
      </w:r>
    </w:p>
    <w:p w14:paraId="374AF842" w14:textId="77777777" w:rsidR="00A83EE9" w:rsidRPr="00EE223D" w:rsidRDefault="00A83EE9" w:rsidP="00A83EE9">
      <w:pPr>
        <w:autoSpaceDE w:val="0"/>
        <w:autoSpaceDN w:val="0"/>
        <w:adjustRightInd w:val="0"/>
        <w:spacing w:line="240" w:lineRule="auto"/>
        <w:jc w:val="both"/>
        <w:rPr>
          <w:rFonts w:cs="Arial"/>
          <w:color w:val="000000"/>
          <w:szCs w:val="20"/>
        </w:rPr>
      </w:pPr>
    </w:p>
    <w:p w14:paraId="4DFAC9CD" w14:textId="60DD89ED" w:rsidR="002C4FF9" w:rsidRPr="002C4FF9" w:rsidRDefault="002C4FF9" w:rsidP="002C4FF9">
      <w:pPr>
        <w:autoSpaceDE w:val="0"/>
        <w:autoSpaceDN w:val="0"/>
        <w:adjustRightInd w:val="0"/>
        <w:spacing w:line="240" w:lineRule="auto"/>
        <w:jc w:val="both"/>
        <w:rPr>
          <w:rFonts w:cs="Arial"/>
          <w:b/>
          <w:bCs/>
          <w:color w:val="000000"/>
          <w:szCs w:val="20"/>
        </w:rPr>
      </w:pPr>
      <w:r w:rsidRPr="002C4FF9">
        <w:rPr>
          <w:rFonts w:cs="Arial"/>
          <w:b/>
          <w:bCs/>
          <w:color w:val="000000"/>
          <w:szCs w:val="20"/>
        </w:rPr>
        <w:t>Pooblastilo za pogajanja o spremembah in dopolnitvah KPP oziroma za pogajanja o sklenitvi nove kolektivne pogodbe</w:t>
      </w:r>
    </w:p>
    <w:p w14:paraId="291CA1E1" w14:textId="77777777" w:rsidR="002C4FF9" w:rsidRPr="002C4FF9" w:rsidRDefault="002C4FF9" w:rsidP="002C4FF9">
      <w:pPr>
        <w:autoSpaceDE w:val="0"/>
        <w:autoSpaceDN w:val="0"/>
        <w:adjustRightInd w:val="0"/>
        <w:spacing w:line="240" w:lineRule="auto"/>
        <w:jc w:val="both"/>
        <w:rPr>
          <w:rFonts w:cs="Arial"/>
          <w:b/>
          <w:bCs/>
          <w:color w:val="000000"/>
          <w:szCs w:val="20"/>
        </w:rPr>
      </w:pPr>
    </w:p>
    <w:p w14:paraId="4A7AF780" w14:textId="77777777" w:rsidR="002C4FF9" w:rsidRPr="002C4FF9" w:rsidRDefault="002C4FF9" w:rsidP="002C4FF9">
      <w:pPr>
        <w:autoSpaceDE w:val="0"/>
        <w:autoSpaceDN w:val="0"/>
        <w:adjustRightInd w:val="0"/>
        <w:spacing w:line="240" w:lineRule="auto"/>
        <w:jc w:val="both"/>
        <w:rPr>
          <w:rFonts w:cs="Arial"/>
          <w:color w:val="000000"/>
          <w:szCs w:val="20"/>
        </w:rPr>
      </w:pPr>
      <w:r w:rsidRPr="002C4FF9">
        <w:rPr>
          <w:rFonts w:cs="Arial"/>
          <w:color w:val="000000"/>
          <w:szCs w:val="20"/>
        </w:rPr>
        <w:t>Vlada Republike Slovenije je sprejela sklep, s katerim pooblašča ministra za notranje zadeve Aleša Hojsa za pogajanja z reprezentativnimi sindikati v Policiji o spremembah in dopolnitvah Kolektivne pogodbe za policiste (KPP) oziroma za pogajanja o sklenitvi nove kolektivne pogodbe.</w:t>
      </w:r>
    </w:p>
    <w:p w14:paraId="6A75BD44" w14:textId="77777777" w:rsidR="002C4FF9" w:rsidRPr="002C4FF9" w:rsidRDefault="002C4FF9" w:rsidP="002C4FF9">
      <w:pPr>
        <w:autoSpaceDE w:val="0"/>
        <w:autoSpaceDN w:val="0"/>
        <w:adjustRightInd w:val="0"/>
        <w:spacing w:line="240" w:lineRule="auto"/>
        <w:jc w:val="both"/>
        <w:rPr>
          <w:rFonts w:cs="Arial"/>
          <w:color w:val="000000"/>
          <w:szCs w:val="20"/>
        </w:rPr>
      </w:pPr>
    </w:p>
    <w:p w14:paraId="41EADCC1" w14:textId="3A4064B2" w:rsidR="002C4FF9" w:rsidRPr="002C4FF9" w:rsidRDefault="002C4FF9" w:rsidP="002C4FF9">
      <w:pPr>
        <w:autoSpaceDE w:val="0"/>
        <w:autoSpaceDN w:val="0"/>
        <w:adjustRightInd w:val="0"/>
        <w:spacing w:line="240" w:lineRule="auto"/>
        <w:jc w:val="both"/>
        <w:rPr>
          <w:rFonts w:cs="Arial"/>
          <w:color w:val="000000"/>
          <w:szCs w:val="20"/>
        </w:rPr>
      </w:pPr>
      <w:r w:rsidRPr="002C4FF9">
        <w:rPr>
          <w:rFonts w:cs="Arial"/>
          <w:color w:val="000000"/>
          <w:szCs w:val="20"/>
        </w:rPr>
        <w:t xml:space="preserve">V Ministrstvu za notranje zadeve ugotavljamo, da je področje dela sindikalnih zaupnikov v Policiji v </w:t>
      </w:r>
      <w:proofErr w:type="spellStart"/>
      <w:r w:rsidRPr="002C4FF9">
        <w:rPr>
          <w:rFonts w:cs="Arial"/>
          <w:color w:val="000000"/>
          <w:szCs w:val="20"/>
        </w:rPr>
        <w:t>III.a</w:t>
      </w:r>
      <w:proofErr w:type="spellEnd"/>
      <w:r w:rsidRPr="002C4FF9">
        <w:rPr>
          <w:rFonts w:cs="Arial"/>
          <w:color w:val="000000"/>
          <w:szCs w:val="20"/>
        </w:rPr>
        <w:t xml:space="preserve"> poglavju KPP pomanjkljivo urejeno, zato želimo reprezentativnima sindikatoma posredovati predlog sprememb in dopolnitev KPP v delu, ki se nanaša na delo sindikalnih zaupnikov oziroma na zagotavljanje pogojev za sindikalno delo na splošno.</w:t>
      </w:r>
    </w:p>
    <w:p w14:paraId="6A23A609" w14:textId="77777777" w:rsidR="002C4FF9" w:rsidRPr="002C4FF9" w:rsidRDefault="002C4FF9" w:rsidP="002C4FF9">
      <w:pPr>
        <w:autoSpaceDE w:val="0"/>
        <w:autoSpaceDN w:val="0"/>
        <w:adjustRightInd w:val="0"/>
        <w:spacing w:line="240" w:lineRule="auto"/>
        <w:jc w:val="both"/>
        <w:rPr>
          <w:rFonts w:cs="Arial"/>
          <w:color w:val="000000"/>
          <w:szCs w:val="20"/>
        </w:rPr>
      </w:pPr>
    </w:p>
    <w:p w14:paraId="74A5A3DF" w14:textId="77777777" w:rsidR="002C4FF9" w:rsidRPr="002C4FF9" w:rsidRDefault="002C4FF9" w:rsidP="002C4FF9">
      <w:pPr>
        <w:autoSpaceDE w:val="0"/>
        <w:autoSpaceDN w:val="0"/>
        <w:adjustRightInd w:val="0"/>
        <w:spacing w:line="240" w:lineRule="auto"/>
        <w:jc w:val="both"/>
        <w:rPr>
          <w:rFonts w:cs="Arial"/>
          <w:color w:val="000000"/>
          <w:szCs w:val="20"/>
        </w:rPr>
      </w:pPr>
      <w:r w:rsidRPr="002C4FF9">
        <w:rPr>
          <w:rFonts w:cs="Arial"/>
          <w:color w:val="000000"/>
          <w:szCs w:val="20"/>
        </w:rPr>
        <w:t>V skladu z drugim odstavkom 2. člena Zakona o kolektivnih pogodbah sklepa kolektivne pogodbe za organe državne uprave vlada ali ministrstvo, ki ga pooblasti, oziroma drug z zakonom pooblaščen organ kot stranka na strani delodajalca. Ministrstvo za notranje zadeve zato vladi predlaga, da za pogajanja o spremembah in dopolnitvah KPP oziroma za pogajanja za sklenitev nove kolektivne pogodbe, če bi se v pogajanjih za sklenitev aneksa pokazalo, da je potrebno, pooblasti ministra za notranje zadeve. Minister lahko zaradi pomoči pri pripravi in izvedbi pogajanj v pogajanja vključi tudi javne uslužbence ministrstva z organoma v sestavi in druge javne uslužbence.</w:t>
      </w:r>
    </w:p>
    <w:p w14:paraId="118CA4D7" w14:textId="77777777" w:rsidR="002C4FF9" w:rsidRPr="002C4FF9" w:rsidRDefault="002C4FF9" w:rsidP="002C4FF9">
      <w:pPr>
        <w:autoSpaceDE w:val="0"/>
        <w:autoSpaceDN w:val="0"/>
        <w:adjustRightInd w:val="0"/>
        <w:spacing w:line="240" w:lineRule="auto"/>
        <w:jc w:val="both"/>
        <w:rPr>
          <w:rFonts w:cs="Arial"/>
          <w:color w:val="000000"/>
          <w:szCs w:val="20"/>
        </w:rPr>
      </w:pPr>
    </w:p>
    <w:p w14:paraId="5B9C8546" w14:textId="77777777" w:rsidR="002C4FF9" w:rsidRPr="002C4FF9" w:rsidRDefault="002C4FF9" w:rsidP="002C4FF9">
      <w:pPr>
        <w:autoSpaceDE w:val="0"/>
        <w:autoSpaceDN w:val="0"/>
        <w:adjustRightInd w:val="0"/>
        <w:spacing w:line="240" w:lineRule="auto"/>
        <w:jc w:val="both"/>
        <w:rPr>
          <w:rFonts w:cs="Arial"/>
          <w:color w:val="000000"/>
          <w:szCs w:val="20"/>
        </w:rPr>
      </w:pPr>
      <w:r w:rsidRPr="002C4FF9">
        <w:rPr>
          <w:rFonts w:cs="Arial"/>
          <w:color w:val="000000"/>
          <w:szCs w:val="20"/>
        </w:rPr>
        <w:t xml:space="preserve">Če bo s sindikati dosežen dogovor o sklenitvi aneksa h KPP oziroma dogovor o sklenitvi nove kolektivne pogodbe, bo Ministrstvo za notranje zadeve vlado seznanilo z dogovorjenim in predlagalo sklenitev aneksa oziroma sklenitev nove kolektivne pogodbe. </w:t>
      </w:r>
    </w:p>
    <w:p w14:paraId="1EB1BEF9" w14:textId="77777777" w:rsidR="002C4FF9" w:rsidRPr="002C4FF9" w:rsidRDefault="002C4FF9" w:rsidP="002C4FF9">
      <w:pPr>
        <w:autoSpaceDE w:val="0"/>
        <w:autoSpaceDN w:val="0"/>
        <w:adjustRightInd w:val="0"/>
        <w:spacing w:line="240" w:lineRule="auto"/>
        <w:jc w:val="both"/>
        <w:rPr>
          <w:rFonts w:cs="Arial"/>
          <w:color w:val="000000"/>
          <w:szCs w:val="20"/>
        </w:rPr>
      </w:pPr>
    </w:p>
    <w:p w14:paraId="23F8298E" w14:textId="77777777" w:rsidR="002C4FF9" w:rsidRPr="002C4FF9" w:rsidRDefault="002C4FF9" w:rsidP="002C4FF9">
      <w:pPr>
        <w:autoSpaceDE w:val="0"/>
        <w:autoSpaceDN w:val="0"/>
        <w:adjustRightInd w:val="0"/>
        <w:spacing w:line="240" w:lineRule="auto"/>
        <w:jc w:val="both"/>
        <w:rPr>
          <w:rFonts w:cs="Arial"/>
          <w:color w:val="000000"/>
          <w:szCs w:val="20"/>
        </w:rPr>
      </w:pPr>
      <w:r w:rsidRPr="002C4FF9">
        <w:rPr>
          <w:rFonts w:cs="Arial"/>
          <w:color w:val="000000"/>
          <w:szCs w:val="20"/>
        </w:rPr>
        <w:t>Vlada je za realizacijo zavez iz Sporazuma o razreševanju stavkovnih zahtev s sklepom z dne 23. julija 2021, imenovala posebno pogajalsko skupino. Glede na to, da vlada s predlaganim sklepom pooblašča ministra za notranje zadeve za pogajanja o spremembah in dopolnitvah KPP oziroma za pogajanja o sklenitvi nove kolektivne pogodbe, potrebe po tem, da posebna pogajalska skupina še naprej deluje, ni več. Zato je vlada sprejela, da sklep o imenovanju posebne pogajalske skupine preneha veljati.</w:t>
      </w:r>
    </w:p>
    <w:p w14:paraId="025EF0ED" w14:textId="77777777" w:rsidR="002C4FF9" w:rsidRPr="002C4FF9" w:rsidRDefault="002C4FF9" w:rsidP="002C4FF9">
      <w:pPr>
        <w:autoSpaceDE w:val="0"/>
        <w:autoSpaceDN w:val="0"/>
        <w:adjustRightInd w:val="0"/>
        <w:spacing w:line="240" w:lineRule="auto"/>
        <w:jc w:val="both"/>
        <w:rPr>
          <w:rFonts w:cs="Arial"/>
          <w:color w:val="000000"/>
          <w:szCs w:val="20"/>
        </w:rPr>
      </w:pPr>
    </w:p>
    <w:p w14:paraId="2105D491" w14:textId="0F4D5A64" w:rsidR="00A83EE9" w:rsidRPr="002C4FF9" w:rsidRDefault="002C4FF9" w:rsidP="002C4FF9">
      <w:pPr>
        <w:autoSpaceDE w:val="0"/>
        <w:autoSpaceDN w:val="0"/>
        <w:adjustRightInd w:val="0"/>
        <w:spacing w:line="240" w:lineRule="auto"/>
        <w:jc w:val="both"/>
        <w:rPr>
          <w:rFonts w:cs="Arial"/>
          <w:color w:val="000000"/>
          <w:szCs w:val="20"/>
        </w:rPr>
      </w:pPr>
      <w:r w:rsidRPr="002C4FF9">
        <w:rPr>
          <w:rFonts w:cs="Arial"/>
          <w:color w:val="000000"/>
          <w:szCs w:val="20"/>
        </w:rPr>
        <w:t>Vir: Ministrstvo za notranje zadeve</w:t>
      </w:r>
    </w:p>
    <w:p w14:paraId="77B89524"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7D34DE49" w14:textId="07AFD227" w:rsidR="000770E6" w:rsidRPr="000770E6" w:rsidRDefault="000770E6" w:rsidP="000770E6">
      <w:pPr>
        <w:autoSpaceDE w:val="0"/>
        <w:autoSpaceDN w:val="0"/>
        <w:adjustRightInd w:val="0"/>
        <w:spacing w:line="240" w:lineRule="auto"/>
        <w:jc w:val="both"/>
        <w:rPr>
          <w:rFonts w:cs="Arial"/>
          <w:b/>
          <w:bCs/>
          <w:color w:val="000000"/>
          <w:szCs w:val="20"/>
        </w:rPr>
      </w:pPr>
      <w:r w:rsidRPr="000770E6">
        <w:rPr>
          <w:rFonts w:cs="Arial"/>
          <w:b/>
          <w:bCs/>
          <w:color w:val="000000"/>
          <w:szCs w:val="20"/>
        </w:rPr>
        <w:t>Končna ocena neposredne škode na kmetijskih pridelkih zaradi posledic pozebe aprila 2021</w:t>
      </w:r>
    </w:p>
    <w:p w14:paraId="70409FC9" w14:textId="77777777" w:rsidR="000770E6" w:rsidRPr="000770E6" w:rsidRDefault="000770E6" w:rsidP="000770E6">
      <w:pPr>
        <w:autoSpaceDE w:val="0"/>
        <w:autoSpaceDN w:val="0"/>
        <w:adjustRightInd w:val="0"/>
        <w:spacing w:line="240" w:lineRule="auto"/>
        <w:jc w:val="both"/>
        <w:rPr>
          <w:rFonts w:cs="Arial"/>
          <w:color w:val="000000"/>
          <w:szCs w:val="20"/>
        </w:rPr>
      </w:pPr>
    </w:p>
    <w:p w14:paraId="7A3ED93A" w14:textId="77777777" w:rsidR="000770E6" w:rsidRPr="000770E6" w:rsidRDefault="000770E6" w:rsidP="000770E6">
      <w:pPr>
        <w:autoSpaceDE w:val="0"/>
        <w:autoSpaceDN w:val="0"/>
        <w:adjustRightInd w:val="0"/>
        <w:spacing w:line="240" w:lineRule="auto"/>
        <w:jc w:val="both"/>
        <w:rPr>
          <w:rFonts w:cs="Arial"/>
          <w:color w:val="000000"/>
          <w:szCs w:val="20"/>
        </w:rPr>
      </w:pPr>
      <w:r w:rsidRPr="000770E6">
        <w:rPr>
          <w:rFonts w:cs="Arial"/>
          <w:color w:val="000000"/>
          <w:szCs w:val="20"/>
        </w:rPr>
        <w:t>Vlada Republike Slovenije je na seji potrdila končno oceno neposredne škode na kmetijskih pridelkih zaradi posledic pozebe med 5. in 9. aprilom 2021 na prizadetih območjih Slovenije, ki znaša 40.064.109,34 evra in jo je 20. decembra 2021 verificirala Državna komisija za ocenjevanje škode po naravnih in drugih nesrečah.</w:t>
      </w:r>
    </w:p>
    <w:p w14:paraId="582085F9" w14:textId="77777777" w:rsidR="000770E6" w:rsidRPr="000770E6" w:rsidRDefault="000770E6" w:rsidP="000770E6">
      <w:pPr>
        <w:autoSpaceDE w:val="0"/>
        <w:autoSpaceDN w:val="0"/>
        <w:adjustRightInd w:val="0"/>
        <w:spacing w:line="240" w:lineRule="auto"/>
        <w:jc w:val="both"/>
        <w:rPr>
          <w:rFonts w:cs="Arial"/>
          <w:color w:val="000000"/>
          <w:szCs w:val="20"/>
        </w:rPr>
      </w:pPr>
    </w:p>
    <w:p w14:paraId="72C07DB1" w14:textId="77777777" w:rsidR="000770E6" w:rsidRPr="000770E6" w:rsidRDefault="000770E6" w:rsidP="000770E6">
      <w:pPr>
        <w:autoSpaceDE w:val="0"/>
        <w:autoSpaceDN w:val="0"/>
        <w:adjustRightInd w:val="0"/>
        <w:spacing w:line="240" w:lineRule="auto"/>
        <w:jc w:val="both"/>
        <w:rPr>
          <w:rFonts w:cs="Arial"/>
          <w:color w:val="000000"/>
          <w:szCs w:val="20"/>
        </w:rPr>
      </w:pPr>
      <w:r w:rsidRPr="000770E6">
        <w:rPr>
          <w:rFonts w:cs="Arial"/>
          <w:color w:val="000000"/>
          <w:szCs w:val="20"/>
        </w:rPr>
        <w:t>Ocenjena neposredna škoda presega 0,3 promila načrtovanih prihodkov državnega proračuna za leto 2021 (3.216.599,40 evra), tako da je dosežen limit za potrditev značaja vremenskih razmer kot neugodnih vremenskih razmer, ki jih je mogoče enačiti z naravnimi nesrečami.</w:t>
      </w:r>
    </w:p>
    <w:p w14:paraId="5DA2E024" w14:textId="77777777" w:rsidR="000770E6" w:rsidRPr="000770E6" w:rsidRDefault="000770E6" w:rsidP="000770E6">
      <w:pPr>
        <w:autoSpaceDE w:val="0"/>
        <w:autoSpaceDN w:val="0"/>
        <w:adjustRightInd w:val="0"/>
        <w:spacing w:line="240" w:lineRule="auto"/>
        <w:jc w:val="both"/>
        <w:rPr>
          <w:rFonts w:cs="Arial"/>
          <w:color w:val="000000"/>
          <w:szCs w:val="20"/>
        </w:rPr>
      </w:pPr>
      <w:r w:rsidRPr="000770E6">
        <w:rPr>
          <w:rFonts w:cs="Arial"/>
          <w:color w:val="000000"/>
          <w:szCs w:val="20"/>
        </w:rPr>
        <w:lastRenderedPageBreak/>
        <w:t>Občine in kulture z več kot 30-odstotno poškodovanostjo ter obseg prizadetih površin v neposredni kmetijski proizvodnji zaradi pozebe 2021 so navedene v prilogah 1 in 2, ki sta sestavni del poročila o oceni škode.</w:t>
      </w:r>
    </w:p>
    <w:p w14:paraId="4C7DB432" w14:textId="77777777" w:rsidR="000770E6" w:rsidRPr="000770E6" w:rsidRDefault="000770E6" w:rsidP="000770E6">
      <w:pPr>
        <w:autoSpaceDE w:val="0"/>
        <w:autoSpaceDN w:val="0"/>
        <w:adjustRightInd w:val="0"/>
        <w:spacing w:line="240" w:lineRule="auto"/>
        <w:jc w:val="both"/>
        <w:rPr>
          <w:rFonts w:cs="Arial"/>
          <w:color w:val="000000"/>
          <w:szCs w:val="20"/>
        </w:rPr>
      </w:pPr>
      <w:r w:rsidRPr="000770E6">
        <w:rPr>
          <w:rFonts w:cs="Arial"/>
          <w:color w:val="000000"/>
          <w:szCs w:val="20"/>
        </w:rPr>
        <w:t>Vlada Republike Slovenije je s sklepom naložila Ministrstvu za kmetijstvo, gozdarstvo in prehrano, da na podlagi ocenjene neposredne škode zaradi posledic pozebe pripravi program za odpravo posledic škode v skladu z določbami o ukrepih za odpravo posledic pozebe v kmetijski proizvodnji med 5. in 9. aprilom 2021 in pri tem upošteva ocene ter druge podatke, ki so v prilogah te ocene. Ministrstvo za kmetijstvo, gozdarstvo in prehrano pri pripravi programa podatke o obsegu prizadetih kmetijskih površin in vrsti kultur, za katere je prijavljena škoda zaradi posledic pozebe, uskladi s podatki, ki so jih oškodovanci posredovali Agenciji Republike Slovenije za kmetijske trge in razvoj podeželja ter z drugimi predpisanimi evidencami (rodnost, izpad pridelka …), ki jih ni bilo mogoče preveriti v postopkih ocenjevanja škode.</w:t>
      </w:r>
    </w:p>
    <w:p w14:paraId="0D76CA51" w14:textId="77777777" w:rsidR="000770E6" w:rsidRPr="000770E6" w:rsidRDefault="000770E6" w:rsidP="000770E6">
      <w:pPr>
        <w:autoSpaceDE w:val="0"/>
        <w:autoSpaceDN w:val="0"/>
        <w:adjustRightInd w:val="0"/>
        <w:spacing w:line="240" w:lineRule="auto"/>
        <w:jc w:val="both"/>
        <w:rPr>
          <w:rFonts w:cs="Arial"/>
          <w:color w:val="000000"/>
          <w:szCs w:val="20"/>
        </w:rPr>
      </w:pPr>
    </w:p>
    <w:p w14:paraId="213C4B56" w14:textId="77777777" w:rsidR="000770E6" w:rsidRPr="000770E6" w:rsidRDefault="000770E6" w:rsidP="000770E6">
      <w:pPr>
        <w:autoSpaceDE w:val="0"/>
        <w:autoSpaceDN w:val="0"/>
        <w:adjustRightInd w:val="0"/>
        <w:spacing w:line="240" w:lineRule="auto"/>
        <w:jc w:val="both"/>
        <w:rPr>
          <w:rFonts w:cs="Arial"/>
          <w:color w:val="000000"/>
          <w:szCs w:val="20"/>
        </w:rPr>
      </w:pPr>
      <w:r w:rsidRPr="000770E6">
        <w:rPr>
          <w:rFonts w:cs="Arial"/>
          <w:color w:val="000000"/>
          <w:szCs w:val="20"/>
        </w:rPr>
        <w:t>Vlada Republike Slovenije je potrdila tudi stroške ocenjevanja škode zaradi posledic pozebe aprila 2021, ki so jo opravili Uprava Republike Slovenije za zaščito in reševanje ter skrbniki aplikacije Ajda, v skupni višini 10.040,19 evra, ki se bodo pokrili iz proračunske rezerve.</w:t>
      </w:r>
    </w:p>
    <w:p w14:paraId="2122E7C7" w14:textId="77777777" w:rsidR="000770E6" w:rsidRPr="000770E6" w:rsidRDefault="000770E6" w:rsidP="000770E6">
      <w:pPr>
        <w:autoSpaceDE w:val="0"/>
        <w:autoSpaceDN w:val="0"/>
        <w:adjustRightInd w:val="0"/>
        <w:spacing w:line="240" w:lineRule="auto"/>
        <w:jc w:val="both"/>
        <w:rPr>
          <w:rFonts w:cs="Arial"/>
          <w:color w:val="000000"/>
          <w:szCs w:val="20"/>
        </w:rPr>
      </w:pPr>
    </w:p>
    <w:p w14:paraId="7F3E7771" w14:textId="53228659" w:rsidR="00A83EE9" w:rsidRPr="000770E6" w:rsidRDefault="000770E6" w:rsidP="000770E6">
      <w:pPr>
        <w:autoSpaceDE w:val="0"/>
        <w:autoSpaceDN w:val="0"/>
        <w:adjustRightInd w:val="0"/>
        <w:spacing w:line="240" w:lineRule="auto"/>
        <w:jc w:val="both"/>
        <w:rPr>
          <w:rFonts w:cs="Arial"/>
          <w:color w:val="000000"/>
          <w:szCs w:val="20"/>
        </w:rPr>
      </w:pPr>
      <w:r w:rsidRPr="000770E6">
        <w:rPr>
          <w:rFonts w:cs="Arial"/>
          <w:color w:val="000000"/>
          <w:szCs w:val="20"/>
        </w:rPr>
        <w:t>Vir: Ministrstvo za obrambo</w:t>
      </w:r>
    </w:p>
    <w:p w14:paraId="1A792383"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23A6B11A" w14:textId="5ED46626" w:rsidR="00E35961" w:rsidRPr="00E35961" w:rsidRDefault="00E35961" w:rsidP="00E35961">
      <w:pPr>
        <w:autoSpaceDE w:val="0"/>
        <w:autoSpaceDN w:val="0"/>
        <w:adjustRightInd w:val="0"/>
        <w:spacing w:line="240" w:lineRule="auto"/>
        <w:jc w:val="both"/>
        <w:rPr>
          <w:rFonts w:cs="Arial"/>
          <w:b/>
          <w:bCs/>
          <w:color w:val="000000"/>
          <w:szCs w:val="20"/>
        </w:rPr>
      </w:pPr>
      <w:r w:rsidRPr="00E35961">
        <w:rPr>
          <w:rFonts w:cs="Arial"/>
          <w:b/>
          <w:bCs/>
          <w:color w:val="000000"/>
          <w:szCs w:val="20"/>
        </w:rPr>
        <w:t>Vlada sprejela priporočila za učinkovitejše upravljanje javnih zavodov</w:t>
      </w:r>
    </w:p>
    <w:p w14:paraId="4CE4FF06" w14:textId="77777777" w:rsidR="00E35961" w:rsidRPr="00E35961" w:rsidRDefault="00E35961" w:rsidP="00E35961">
      <w:pPr>
        <w:autoSpaceDE w:val="0"/>
        <w:autoSpaceDN w:val="0"/>
        <w:adjustRightInd w:val="0"/>
        <w:spacing w:line="240" w:lineRule="auto"/>
        <w:jc w:val="both"/>
        <w:rPr>
          <w:rFonts w:cs="Arial"/>
          <w:b/>
          <w:bCs/>
          <w:color w:val="000000"/>
          <w:szCs w:val="20"/>
        </w:rPr>
      </w:pPr>
    </w:p>
    <w:p w14:paraId="08185516" w14:textId="77777777" w:rsidR="00E35961" w:rsidRPr="00E35961" w:rsidRDefault="00E35961" w:rsidP="00E35961">
      <w:pPr>
        <w:autoSpaceDE w:val="0"/>
        <w:autoSpaceDN w:val="0"/>
        <w:adjustRightInd w:val="0"/>
        <w:spacing w:line="240" w:lineRule="auto"/>
        <w:jc w:val="both"/>
        <w:rPr>
          <w:rFonts w:cs="Arial"/>
          <w:color w:val="000000"/>
          <w:szCs w:val="20"/>
        </w:rPr>
      </w:pPr>
      <w:r w:rsidRPr="00E35961">
        <w:rPr>
          <w:rFonts w:cs="Arial"/>
          <w:color w:val="000000"/>
          <w:szCs w:val="20"/>
        </w:rPr>
        <w:t>Vlada Republike Slovenije je sprejela Priporočila pristojnim ministrstvom za učinkovitejše upravljanje javnih zavodov in jih posreduje ministrstvom.</w:t>
      </w:r>
    </w:p>
    <w:p w14:paraId="2884E08B" w14:textId="77777777" w:rsidR="00E35961" w:rsidRPr="00E35961" w:rsidRDefault="00E35961" w:rsidP="00E35961">
      <w:pPr>
        <w:autoSpaceDE w:val="0"/>
        <w:autoSpaceDN w:val="0"/>
        <w:adjustRightInd w:val="0"/>
        <w:spacing w:line="240" w:lineRule="auto"/>
        <w:jc w:val="both"/>
        <w:rPr>
          <w:rFonts w:cs="Arial"/>
          <w:color w:val="000000"/>
          <w:szCs w:val="20"/>
        </w:rPr>
      </w:pPr>
    </w:p>
    <w:p w14:paraId="0CA70D24" w14:textId="77777777" w:rsidR="00E35961" w:rsidRPr="00E35961" w:rsidRDefault="00E35961" w:rsidP="00E35961">
      <w:pPr>
        <w:autoSpaceDE w:val="0"/>
        <w:autoSpaceDN w:val="0"/>
        <w:adjustRightInd w:val="0"/>
        <w:spacing w:line="240" w:lineRule="auto"/>
        <w:jc w:val="both"/>
        <w:rPr>
          <w:rFonts w:cs="Arial"/>
          <w:color w:val="000000"/>
          <w:szCs w:val="20"/>
        </w:rPr>
      </w:pPr>
      <w:r w:rsidRPr="00E35961">
        <w:rPr>
          <w:rFonts w:cs="Arial"/>
          <w:color w:val="000000"/>
          <w:szCs w:val="20"/>
        </w:rPr>
        <w:t>Vlada Republike Slovenije predlaga ministrstvom, da spremembe ustanovitvenih aktov javnih zavodov s svojega delovnega področja predložijo v sprejem do 30. junija 2022.</w:t>
      </w:r>
    </w:p>
    <w:p w14:paraId="7FAFCCFB" w14:textId="77777777" w:rsidR="00E35961" w:rsidRPr="00E35961" w:rsidRDefault="00E35961" w:rsidP="00E35961">
      <w:pPr>
        <w:autoSpaceDE w:val="0"/>
        <w:autoSpaceDN w:val="0"/>
        <w:adjustRightInd w:val="0"/>
        <w:spacing w:line="240" w:lineRule="auto"/>
        <w:jc w:val="both"/>
        <w:rPr>
          <w:rFonts w:cs="Arial"/>
          <w:color w:val="000000"/>
          <w:szCs w:val="20"/>
        </w:rPr>
      </w:pPr>
    </w:p>
    <w:p w14:paraId="1657AE26" w14:textId="77777777" w:rsidR="00E35961" w:rsidRPr="00E35961" w:rsidRDefault="00E35961" w:rsidP="00E35961">
      <w:pPr>
        <w:autoSpaceDE w:val="0"/>
        <w:autoSpaceDN w:val="0"/>
        <w:adjustRightInd w:val="0"/>
        <w:spacing w:line="240" w:lineRule="auto"/>
        <w:jc w:val="both"/>
        <w:rPr>
          <w:rFonts w:cs="Arial"/>
          <w:color w:val="000000"/>
          <w:szCs w:val="20"/>
        </w:rPr>
      </w:pPr>
      <w:r w:rsidRPr="00E35961">
        <w:rPr>
          <w:rFonts w:cs="Arial"/>
          <w:color w:val="000000"/>
          <w:szCs w:val="20"/>
        </w:rPr>
        <w:t>Priporočila pristojnim ministrstvom za učinkovitejše upravljanje javnih zavodov pristojna ministrstva smiselno uporabljajo tudi za druge zavode, katerih soustanoviteljica je Republika Slovenija in opravljajo dejavnosti iz 1. člena Zakona o zavodih (ZJZP).</w:t>
      </w:r>
    </w:p>
    <w:p w14:paraId="3CC0B01C" w14:textId="77777777" w:rsidR="00E35961" w:rsidRPr="00E35961" w:rsidRDefault="00E35961" w:rsidP="00E35961">
      <w:pPr>
        <w:autoSpaceDE w:val="0"/>
        <w:autoSpaceDN w:val="0"/>
        <w:adjustRightInd w:val="0"/>
        <w:spacing w:line="240" w:lineRule="auto"/>
        <w:jc w:val="both"/>
        <w:rPr>
          <w:rFonts w:cs="Arial"/>
          <w:color w:val="000000"/>
          <w:szCs w:val="20"/>
        </w:rPr>
      </w:pPr>
    </w:p>
    <w:p w14:paraId="473106E0" w14:textId="77777777" w:rsidR="00E35961" w:rsidRPr="00E35961" w:rsidRDefault="00E35961" w:rsidP="00E35961">
      <w:pPr>
        <w:autoSpaceDE w:val="0"/>
        <w:autoSpaceDN w:val="0"/>
        <w:adjustRightInd w:val="0"/>
        <w:spacing w:line="240" w:lineRule="auto"/>
        <w:jc w:val="both"/>
        <w:rPr>
          <w:rFonts w:cs="Arial"/>
          <w:color w:val="000000"/>
          <w:szCs w:val="20"/>
        </w:rPr>
      </w:pPr>
      <w:r w:rsidRPr="00E35961">
        <w:rPr>
          <w:rFonts w:cs="Arial"/>
          <w:color w:val="000000"/>
          <w:szCs w:val="20"/>
        </w:rPr>
        <w:t>Vlada Republike Slovenije Priporočila pristojnim ministrstvom za učinkovitejše upravljanje javnih zavodov posreduje Računskemu sodišču Republike Slovenije.</w:t>
      </w:r>
    </w:p>
    <w:p w14:paraId="3EE19E03" w14:textId="77777777" w:rsidR="00E35961" w:rsidRPr="00E35961" w:rsidRDefault="00E35961" w:rsidP="00E35961">
      <w:pPr>
        <w:autoSpaceDE w:val="0"/>
        <w:autoSpaceDN w:val="0"/>
        <w:adjustRightInd w:val="0"/>
        <w:spacing w:line="240" w:lineRule="auto"/>
        <w:jc w:val="both"/>
        <w:rPr>
          <w:rFonts w:cs="Arial"/>
          <w:color w:val="000000"/>
          <w:szCs w:val="20"/>
        </w:rPr>
      </w:pPr>
    </w:p>
    <w:p w14:paraId="70779C5F" w14:textId="77777777" w:rsidR="00E35961" w:rsidRPr="00E35961" w:rsidRDefault="00E35961" w:rsidP="00E35961">
      <w:pPr>
        <w:autoSpaceDE w:val="0"/>
        <w:autoSpaceDN w:val="0"/>
        <w:adjustRightInd w:val="0"/>
        <w:spacing w:line="240" w:lineRule="auto"/>
        <w:jc w:val="both"/>
        <w:rPr>
          <w:rFonts w:cs="Arial"/>
          <w:color w:val="000000"/>
          <w:szCs w:val="20"/>
        </w:rPr>
      </w:pPr>
      <w:r w:rsidRPr="00E35961">
        <w:rPr>
          <w:rFonts w:cs="Arial"/>
          <w:color w:val="000000"/>
          <w:szCs w:val="20"/>
        </w:rPr>
        <w:t xml:space="preserve">Vlada Republike Slovenije je priporočila ministrstvom sprejela s ciljem zagotavljanja učinkovitejšega upravljanja javnih zavodov na posameznih področjih opravljanja javnih storitev.  </w:t>
      </w:r>
    </w:p>
    <w:p w14:paraId="37B6ED10" w14:textId="77777777" w:rsidR="00E35961" w:rsidRPr="00E35961" w:rsidRDefault="00E35961" w:rsidP="00E35961">
      <w:pPr>
        <w:autoSpaceDE w:val="0"/>
        <w:autoSpaceDN w:val="0"/>
        <w:adjustRightInd w:val="0"/>
        <w:spacing w:line="240" w:lineRule="auto"/>
        <w:jc w:val="both"/>
        <w:rPr>
          <w:rFonts w:cs="Arial"/>
          <w:color w:val="000000"/>
          <w:szCs w:val="20"/>
        </w:rPr>
      </w:pPr>
    </w:p>
    <w:p w14:paraId="7FB13EB9" w14:textId="77777777" w:rsidR="00E35961" w:rsidRPr="00E35961" w:rsidRDefault="00E35961" w:rsidP="00E35961">
      <w:pPr>
        <w:autoSpaceDE w:val="0"/>
        <w:autoSpaceDN w:val="0"/>
        <w:adjustRightInd w:val="0"/>
        <w:spacing w:line="240" w:lineRule="auto"/>
        <w:jc w:val="both"/>
        <w:rPr>
          <w:rFonts w:cs="Arial"/>
          <w:color w:val="000000"/>
          <w:szCs w:val="20"/>
        </w:rPr>
      </w:pPr>
      <w:r w:rsidRPr="00E35961">
        <w:rPr>
          <w:rFonts w:cs="Arial"/>
          <w:color w:val="000000"/>
          <w:szCs w:val="20"/>
        </w:rPr>
        <w:t xml:space="preserve">Vlada Republike Slovenije je 15. 2. 2021 prejela Revizijsko poročilo Računskega sodišča Republike Slovenije »Učinkovitost sistema upravljanja javnih zavodov«. Računsko sodišče je revidiralo učinkovitost vlade, Ministrstva za kulturo, Ministrstva za zdravje, Ministrstva za delo, družino, socialne zadeve in enake možnosti in Ministrstva za izobraževanje, znanost in šport v delu, ki se nanaša na sistem upravljanja javnih zavodov v obdobju od 1. 1. 2016 do 31. 12. 2018. V zvezi z navedenim revizijskim poročilom je vlada 13. 5. 2021 sprejela Odzivno poročilo in 1. 6. 2021 Spremembo odzivnega poročila. V odzivnem poročilu in spremembi odzivnega poročila se je vlada zavezala sprejeti priporočila pristojnim ministrstvom za učinkovitejše upravljanje javnih zavodov. </w:t>
      </w:r>
    </w:p>
    <w:p w14:paraId="4DC03D16" w14:textId="77777777" w:rsidR="00E35961" w:rsidRPr="00E35961" w:rsidRDefault="00E35961" w:rsidP="00E35961">
      <w:pPr>
        <w:autoSpaceDE w:val="0"/>
        <w:autoSpaceDN w:val="0"/>
        <w:adjustRightInd w:val="0"/>
        <w:spacing w:line="240" w:lineRule="auto"/>
        <w:jc w:val="both"/>
        <w:rPr>
          <w:rFonts w:cs="Arial"/>
          <w:color w:val="000000"/>
          <w:szCs w:val="20"/>
        </w:rPr>
      </w:pPr>
    </w:p>
    <w:p w14:paraId="34541D00" w14:textId="62F454D3" w:rsidR="00A83EE9" w:rsidRPr="00E35961" w:rsidRDefault="00E35961" w:rsidP="00E35961">
      <w:pPr>
        <w:autoSpaceDE w:val="0"/>
        <w:autoSpaceDN w:val="0"/>
        <w:adjustRightInd w:val="0"/>
        <w:spacing w:line="240" w:lineRule="auto"/>
        <w:jc w:val="both"/>
        <w:rPr>
          <w:rFonts w:cs="Arial"/>
          <w:color w:val="000000"/>
          <w:szCs w:val="20"/>
        </w:rPr>
      </w:pPr>
      <w:r w:rsidRPr="00E35961">
        <w:rPr>
          <w:rFonts w:cs="Arial"/>
          <w:color w:val="000000"/>
          <w:szCs w:val="20"/>
        </w:rPr>
        <w:t>Vir: Ministrstvo za javno upravo</w:t>
      </w:r>
    </w:p>
    <w:p w14:paraId="19E95C9F" w14:textId="77777777" w:rsidR="00A83EE9" w:rsidRPr="00E35961" w:rsidRDefault="00A83EE9" w:rsidP="00A83EE9">
      <w:pPr>
        <w:autoSpaceDE w:val="0"/>
        <w:autoSpaceDN w:val="0"/>
        <w:adjustRightInd w:val="0"/>
        <w:spacing w:line="240" w:lineRule="auto"/>
        <w:jc w:val="both"/>
        <w:rPr>
          <w:rFonts w:cs="Arial"/>
          <w:color w:val="000000"/>
          <w:szCs w:val="20"/>
        </w:rPr>
      </w:pPr>
    </w:p>
    <w:p w14:paraId="4363C173" w14:textId="5BFC348B" w:rsidR="00F20E61" w:rsidRPr="00F20E61" w:rsidRDefault="00F20E61" w:rsidP="00F20E61">
      <w:pPr>
        <w:autoSpaceDE w:val="0"/>
        <w:autoSpaceDN w:val="0"/>
        <w:adjustRightInd w:val="0"/>
        <w:spacing w:line="240" w:lineRule="auto"/>
        <w:jc w:val="both"/>
        <w:rPr>
          <w:rFonts w:cs="Arial"/>
          <w:b/>
          <w:bCs/>
          <w:color w:val="000000"/>
          <w:szCs w:val="20"/>
        </w:rPr>
      </w:pPr>
      <w:r w:rsidRPr="00F20E61">
        <w:rPr>
          <w:rFonts w:cs="Arial"/>
          <w:b/>
          <w:bCs/>
          <w:color w:val="000000"/>
          <w:szCs w:val="20"/>
        </w:rPr>
        <w:t>Vlada sprejela odgovor na zaprosilo Računskega sodišča v zvezi s financiranjem primerne porabe občin</w:t>
      </w:r>
    </w:p>
    <w:p w14:paraId="65013C21" w14:textId="77777777" w:rsidR="00F20E61" w:rsidRPr="00F20E61" w:rsidRDefault="00F20E61" w:rsidP="00F20E61">
      <w:pPr>
        <w:autoSpaceDE w:val="0"/>
        <w:autoSpaceDN w:val="0"/>
        <w:adjustRightInd w:val="0"/>
        <w:spacing w:line="240" w:lineRule="auto"/>
        <w:jc w:val="both"/>
        <w:rPr>
          <w:rFonts w:cs="Arial"/>
          <w:color w:val="000000"/>
          <w:szCs w:val="20"/>
        </w:rPr>
      </w:pPr>
    </w:p>
    <w:p w14:paraId="7B6CB8A5" w14:textId="77777777" w:rsidR="00F20E61" w:rsidRPr="00F20E61" w:rsidRDefault="00F20E61" w:rsidP="00F20E61">
      <w:pPr>
        <w:autoSpaceDE w:val="0"/>
        <w:autoSpaceDN w:val="0"/>
        <w:adjustRightInd w:val="0"/>
        <w:spacing w:line="240" w:lineRule="auto"/>
        <w:jc w:val="both"/>
        <w:rPr>
          <w:rFonts w:cs="Arial"/>
          <w:color w:val="000000"/>
          <w:szCs w:val="20"/>
        </w:rPr>
      </w:pPr>
      <w:r w:rsidRPr="00F20E61">
        <w:rPr>
          <w:rFonts w:cs="Arial"/>
          <w:color w:val="000000"/>
          <w:szCs w:val="20"/>
        </w:rPr>
        <w:t>Vlada Republike Slovenije je sprejela odgovor na zaprosilo za informacije o izvedenih ukrepih po končanju revizijskega postopka iz revizijskega poročila Financiranje primerne porabe občin in ga pošlje Računskemu sodišču Republike Slovenije.</w:t>
      </w:r>
    </w:p>
    <w:p w14:paraId="14F4790C" w14:textId="77777777" w:rsidR="00F20E61" w:rsidRPr="00F20E61" w:rsidRDefault="00F20E61" w:rsidP="00F20E61">
      <w:pPr>
        <w:autoSpaceDE w:val="0"/>
        <w:autoSpaceDN w:val="0"/>
        <w:adjustRightInd w:val="0"/>
        <w:spacing w:line="240" w:lineRule="auto"/>
        <w:jc w:val="both"/>
        <w:rPr>
          <w:rFonts w:cs="Arial"/>
          <w:color w:val="000000"/>
          <w:szCs w:val="20"/>
        </w:rPr>
      </w:pPr>
    </w:p>
    <w:p w14:paraId="01D47271" w14:textId="77777777" w:rsidR="00F20E61" w:rsidRPr="00F20E61" w:rsidRDefault="00F20E61" w:rsidP="00F20E61">
      <w:pPr>
        <w:autoSpaceDE w:val="0"/>
        <w:autoSpaceDN w:val="0"/>
        <w:adjustRightInd w:val="0"/>
        <w:spacing w:line="240" w:lineRule="auto"/>
        <w:jc w:val="both"/>
        <w:rPr>
          <w:rFonts w:cs="Arial"/>
          <w:color w:val="000000"/>
          <w:szCs w:val="20"/>
        </w:rPr>
      </w:pPr>
      <w:r w:rsidRPr="00F20E61">
        <w:rPr>
          <w:rFonts w:cs="Arial"/>
          <w:color w:val="000000"/>
          <w:szCs w:val="20"/>
        </w:rPr>
        <w:t xml:space="preserve">Računsko sodišče Republike Slovenije je Vlado Republike Slovenije 18. 11. 2021 zaprosilo za informacijo o izvedenih ukrepih po končanju revizijskega postopka (revizijsko poročilo Financiranje primerne porabe občin z dne 13. 6. 2017 in </w:t>
      </w:r>
      <w:proofErr w:type="spellStart"/>
      <w:r w:rsidRPr="00F20E61">
        <w:rPr>
          <w:rFonts w:cs="Arial"/>
          <w:color w:val="000000"/>
          <w:szCs w:val="20"/>
        </w:rPr>
        <w:t>porevizijskega</w:t>
      </w:r>
      <w:proofErr w:type="spellEnd"/>
      <w:r w:rsidRPr="00F20E61">
        <w:rPr>
          <w:rFonts w:cs="Arial"/>
          <w:color w:val="000000"/>
          <w:szCs w:val="20"/>
        </w:rPr>
        <w:t xml:space="preserve"> poročilo Popravljalni ukrepi pri reviziji financiranje primerne porabe občin z dne 21. 11. 2017). </w:t>
      </w:r>
    </w:p>
    <w:p w14:paraId="4E370B8D" w14:textId="77777777" w:rsidR="00F20E61" w:rsidRPr="00F20E61" w:rsidRDefault="00F20E61" w:rsidP="00F20E61">
      <w:pPr>
        <w:autoSpaceDE w:val="0"/>
        <w:autoSpaceDN w:val="0"/>
        <w:adjustRightInd w:val="0"/>
        <w:spacing w:line="240" w:lineRule="auto"/>
        <w:jc w:val="both"/>
        <w:rPr>
          <w:rFonts w:cs="Arial"/>
          <w:color w:val="000000"/>
          <w:szCs w:val="20"/>
        </w:rPr>
      </w:pPr>
    </w:p>
    <w:p w14:paraId="30C30A66" w14:textId="77777777" w:rsidR="00F20E61" w:rsidRPr="00F20E61" w:rsidRDefault="00F20E61" w:rsidP="00F20E61">
      <w:pPr>
        <w:autoSpaceDE w:val="0"/>
        <w:autoSpaceDN w:val="0"/>
        <w:adjustRightInd w:val="0"/>
        <w:spacing w:line="240" w:lineRule="auto"/>
        <w:jc w:val="both"/>
        <w:rPr>
          <w:rFonts w:cs="Arial"/>
          <w:color w:val="000000"/>
          <w:szCs w:val="20"/>
        </w:rPr>
      </w:pPr>
      <w:r w:rsidRPr="00F20E61">
        <w:rPr>
          <w:rFonts w:cs="Arial"/>
          <w:color w:val="000000"/>
          <w:szCs w:val="20"/>
        </w:rPr>
        <w:t>Vlada je pripravila odgovore in pojasnila na zastavljena vprašanja po posameznih ukrepih.</w:t>
      </w:r>
    </w:p>
    <w:p w14:paraId="4572C44B" w14:textId="77777777" w:rsidR="00F20E61" w:rsidRPr="00F20E61" w:rsidRDefault="00F20E61" w:rsidP="00F20E61">
      <w:pPr>
        <w:autoSpaceDE w:val="0"/>
        <w:autoSpaceDN w:val="0"/>
        <w:adjustRightInd w:val="0"/>
        <w:spacing w:line="240" w:lineRule="auto"/>
        <w:jc w:val="both"/>
        <w:rPr>
          <w:rFonts w:cs="Arial"/>
          <w:color w:val="000000"/>
          <w:szCs w:val="20"/>
        </w:rPr>
      </w:pPr>
    </w:p>
    <w:p w14:paraId="5EE157E5" w14:textId="77777777" w:rsidR="00F20E61" w:rsidRPr="00F20E61" w:rsidRDefault="00F20E61" w:rsidP="00F20E61">
      <w:pPr>
        <w:autoSpaceDE w:val="0"/>
        <w:autoSpaceDN w:val="0"/>
        <w:adjustRightInd w:val="0"/>
        <w:spacing w:line="240" w:lineRule="auto"/>
        <w:jc w:val="both"/>
        <w:rPr>
          <w:rFonts w:cs="Arial"/>
          <w:color w:val="000000"/>
          <w:szCs w:val="20"/>
        </w:rPr>
      </w:pPr>
      <w:r w:rsidRPr="00F20E61">
        <w:rPr>
          <w:rFonts w:cs="Arial"/>
          <w:color w:val="000000"/>
          <w:szCs w:val="20"/>
        </w:rPr>
        <w:t xml:space="preserve">Po končanju revizijskega postopka in izdaji revizijskega in </w:t>
      </w:r>
      <w:proofErr w:type="spellStart"/>
      <w:r w:rsidRPr="00F20E61">
        <w:rPr>
          <w:rFonts w:cs="Arial"/>
          <w:color w:val="000000"/>
          <w:szCs w:val="20"/>
        </w:rPr>
        <w:t>porevizijskega</w:t>
      </w:r>
      <w:proofErr w:type="spellEnd"/>
      <w:r w:rsidRPr="00F20E61">
        <w:rPr>
          <w:rFonts w:cs="Arial"/>
          <w:color w:val="000000"/>
          <w:szCs w:val="20"/>
        </w:rPr>
        <w:t xml:space="preserve"> poročila se je sledilo navodilom računskega sodišča, k čemur je pomembno prispevala sprememba Zakona o financiranju občin in Pravilnika o določitvi podprogramov, ki se upoštevajo za izračun povprečnih stroškov za financiranje nalog občin, oba v letu 2017, kot tudi Zakon o finančni razbremenitvi občin, ki je bil sprejet konec leta 2020.</w:t>
      </w:r>
    </w:p>
    <w:p w14:paraId="05F5E68E" w14:textId="77777777" w:rsidR="00F20E61" w:rsidRPr="00F20E61" w:rsidRDefault="00F20E61" w:rsidP="00F20E61">
      <w:pPr>
        <w:autoSpaceDE w:val="0"/>
        <w:autoSpaceDN w:val="0"/>
        <w:adjustRightInd w:val="0"/>
        <w:spacing w:line="240" w:lineRule="auto"/>
        <w:jc w:val="both"/>
        <w:rPr>
          <w:rFonts w:cs="Arial"/>
          <w:color w:val="000000"/>
          <w:szCs w:val="20"/>
        </w:rPr>
      </w:pPr>
    </w:p>
    <w:p w14:paraId="28930E83" w14:textId="459A7A73" w:rsidR="00A83EE9" w:rsidRPr="00F20E61" w:rsidRDefault="00F20E61" w:rsidP="00F20E61">
      <w:pPr>
        <w:autoSpaceDE w:val="0"/>
        <w:autoSpaceDN w:val="0"/>
        <w:adjustRightInd w:val="0"/>
        <w:spacing w:line="240" w:lineRule="auto"/>
        <w:jc w:val="both"/>
        <w:rPr>
          <w:rFonts w:cs="Arial"/>
          <w:color w:val="000000"/>
          <w:szCs w:val="20"/>
        </w:rPr>
      </w:pPr>
      <w:r w:rsidRPr="00F20E61">
        <w:rPr>
          <w:rFonts w:cs="Arial"/>
          <w:color w:val="000000"/>
          <w:szCs w:val="20"/>
        </w:rPr>
        <w:t>Vir: Ministrstvo za javno upravo</w:t>
      </w:r>
    </w:p>
    <w:p w14:paraId="2CA08DC2"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266B20F9" w14:textId="56AD90B2" w:rsidR="00A83EE9" w:rsidRDefault="00545E28" w:rsidP="00A83EE9">
      <w:pPr>
        <w:autoSpaceDE w:val="0"/>
        <w:autoSpaceDN w:val="0"/>
        <w:adjustRightInd w:val="0"/>
        <w:spacing w:line="240" w:lineRule="auto"/>
        <w:jc w:val="both"/>
        <w:rPr>
          <w:rFonts w:cs="Arial"/>
          <w:b/>
          <w:bCs/>
          <w:color w:val="000000"/>
          <w:szCs w:val="20"/>
        </w:rPr>
      </w:pPr>
      <w:r>
        <w:rPr>
          <w:rFonts w:cs="Arial"/>
          <w:b/>
          <w:bCs/>
          <w:color w:val="000000"/>
          <w:szCs w:val="20"/>
        </w:rPr>
        <w:t>O</w:t>
      </w:r>
      <w:r w:rsidR="00A83EE9" w:rsidRPr="00A83EE9">
        <w:rPr>
          <w:rFonts w:cs="Arial"/>
          <w:b/>
          <w:bCs/>
          <w:color w:val="000000"/>
          <w:szCs w:val="20"/>
        </w:rPr>
        <w:t>dgovor Računskemu sodišču Republike Slovenije o izvedenih ukrepih oziroma priporočilih v zvezi z revizijo vodenja regionalnega razvoja</w:t>
      </w:r>
    </w:p>
    <w:p w14:paraId="557D4E7D" w14:textId="4338E6D4" w:rsidR="00545E28" w:rsidRDefault="00545E28" w:rsidP="00A83EE9">
      <w:pPr>
        <w:autoSpaceDE w:val="0"/>
        <w:autoSpaceDN w:val="0"/>
        <w:adjustRightInd w:val="0"/>
        <w:spacing w:line="240" w:lineRule="auto"/>
        <w:jc w:val="both"/>
        <w:rPr>
          <w:rFonts w:cs="Arial"/>
          <w:b/>
          <w:bCs/>
          <w:color w:val="000000"/>
          <w:szCs w:val="20"/>
        </w:rPr>
      </w:pPr>
    </w:p>
    <w:p w14:paraId="08AF8E68" w14:textId="77777777" w:rsidR="00545E28" w:rsidRPr="00545E28" w:rsidRDefault="00545E28" w:rsidP="00545E28">
      <w:pPr>
        <w:autoSpaceDE w:val="0"/>
        <w:autoSpaceDN w:val="0"/>
        <w:adjustRightInd w:val="0"/>
        <w:spacing w:line="240" w:lineRule="auto"/>
        <w:jc w:val="both"/>
        <w:rPr>
          <w:rFonts w:cs="Arial"/>
          <w:color w:val="000000"/>
          <w:szCs w:val="20"/>
        </w:rPr>
      </w:pPr>
      <w:r w:rsidRPr="00545E28">
        <w:rPr>
          <w:rFonts w:cs="Arial"/>
          <w:color w:val="000000"/>
          <w:szCs w:val="20"/>
        </w:rPr>
        <w:t xml:space="preserve">Vlada Republike Slovenije je Računskemu sodišču Republike Slovenije posredovala odgovor o izvedenih ukrepih oziroma priporočilih v zvezi z revizijo vodenja regionalnega razvoja. Računsko sodišče Republike Slovenije je namreč izdalo revizijsko poročilo Regionalni razvoj ter </w:t>
      </w:r>
      <w:proofErr w:type="spellStart"/>
      <w:r w:rsidRPr="00545E28">
        <w:rPr>
          <w:rFonts w:cs="Arial"/>
          <w:color w:val="000000"/>
          <w:szCs w:val="20"/>
        </w:rPr>
        <w:t>Porevizijsko</w:t>
      </w:r>
      <w:proofErr w:type="spellEnd"/>
      <w:r w:rsidRPr="00545E28">
        <w:rPr>
          <w:rFonts w:cs="Arial"/>
          <w:color w:val="000000"/>
          <w:szCs w:val="20"/>
        </w:rPr>
        <w:t xml:space="preserve"> poročilo Popravljalni ukrepi pri reviziji regionalnega razvoja. </w:t>
      </w:r>
    </w:p>
    <w:p w14:paraId="51F6CE2C" w14:textId="77777777" w:rsidR="00545E28" w:rsidRPr="00545E28" w:rsidRDefault="00545E28" w:rsidP="00545E28">
      <w:pPr>
        <w:autoSpaceDE w:val="0"/>
        <w:autoSpaceDN w:val="0"/>
        <w:adjustRightInd w:val="0"/>
        <w:spacing w:line="240" w:lineRule="auto"/>
        <w:jc w:val="both"/>
        <w:rPr>
          <w:rFonts w:cs="Arial"/>
          <w:color w:val="000000"/>
          <w:szCs w:val="20"/>
        </w:rPr>
      </w:pPr>
    </w:p>
    <w:p w14:paraId="04505623" w14:textId="77777777" w:rsidR="00545E28" w:rsidRPr="00545E28" w:rsidRDefault="00545E28" w:rsidP="00545E28">
      <w:pPr>
        <w:autoSpaceDE w:val="0"/>
        <w:autoSpaceDN w:val="0"/>
        <w:adjustRightInd w:val="0"/>
        <w:spacing w:line="240" w:lineRule="auto"/>
        <w:jc w:val="both"/>
        <w:rPr>
          <w:rFonts w:cs="Arial"/>
          <w:color w:val="000000"/>
          <w:szCs w:val="20"/>
        </w:rPr>
      </w:pPr>
      <w:r w:rsidRPr="00545E28">
        <w:rPr>
          <w:rFonts w:cs="Arial"/>
          <w:color w:val="000000"/>
          <w:szCs w:val="20"/>
        </w:rPr>
        <w:t xml:space="preserve">V sklopu spremljanja učinkov izvedenih revizij je 17. decembra 2021 na Vlado Republike Slovenije naslovilo prošnjo za pojasnila glede aktivnosti, ki so bile izvedene po zaključku revizije učinkovitosti poslovanja Vlade Republike Slovenije oziroma Ministrstva za gospodarski razvoj in tehnologijo, ki je pristojno za regionalno politiko, in šestih občin. Mednje spadajo Občina Tolmin, Občina Idrija, Občina Postojna, Občina Ilirska Bistrica, Mestna občina Novo mesto in Občina Ribnica. Pojasnila je sodišče želelo za del, ki se nanaša na vodenje regionalnega razvoja v obdobju od 1. januarja 2014 do 31. decembra 2017. </w:t>
      </w:r>
    </w:p>
    <w:p w14:paraId="190542A0" w14:textId="77777777" w:rsidR="00545E28" w:rsidRPr="00545E28" w:rsidRDefault="00545E28" w:rsidP="00545E28">
      <w:pPr>
        <w:autoSpaceDE w:val="0"/>
        <w:autoSpaceDN w:val="0"/>
        <w:adjustRightInd w:val="0"/>
        <w:spacing w:line="240" w:lineRule="auto"/>
        <w:jc w:val="both"/>
        <w:rPr>
          <w:rFonts w:cs="Arial"/>
          <w:color w:val="000000"/>
          <w:szCs w:val="20"/>
        </w:rPr>
      </w:pPr>
    </w:p>
    <w:p w14:paraId="78FC2F8D" w14:textId="79D9B9A8" w:rsidR="00545E28" w:rsidRPr="00545E28" w:rsidRDefault="00545E28" w:rsidP="00545E28">
      <w:pPr>
        <w:autoSpaceDE w:val="0"/>
        <w:autoSpaceDN w:val="0"/>
        <w:adjustRightInd w:val="0"/>
        <w:spacing w:line="240" w:lineRule="auto"/>
        <w:jc w:val="both"/>
        <w:rPr>
          <w:rFonts w:cs="Arial"/>
          <w:color w:val="000000"/>
          <w:szCs w:val="20"/>
        </w:rPr>
      </w:pPr>
      <w:r w:rsidRPr="00545E28">
        <w:rPr>
          <w:rFonts w:cs="Arial"/>
          <w:color w:val="000000"/>
          <w:szCs w:val="20"/>
        </w:rPr>
        <w:t>Vir: Ministrstvo za gospodarski razvoj in tehnologijo</w:t>
      </w:r>
    </w:p>
    <w:p w14:paraId="76DCAD98"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2861E9D0" w14:textId="76670F61" w:rsidR="004C1541" w:rsidRPr="004C1541" w:rsidRDefault="004C1541" w:rsidP="004C1541">
      <w:pPr>
        <w:autoSpaceDE w:val="0"/>
        <w:autoSpaceDN w:val="0"/>
        <w:adjustRightInd w:val="0"/>
        <w:spacing w:line="240" w:lineRule="auto"/>
        <w:jc w:val="both"/>
        <w:rPr>
          <w:rFonts w:cs="Arial"/>
          <w:b/>
          <w:bCs/>
          <w:color w:val="000000"/>
          <w:szCs w:val="20"/>
        </w:rPr>
      </w:pPr>
      <w:r w:rsidRPr="004C1541">
        <w:rPr>
          <w:rFonts w:cs="Arial"/>
          <w:b/>
          <w:bCs/>
          <w:color w:val="000000"/>
          <w:szCs w:val="20"/>
        </w:rPr>
        <w:t>Delo ministrstva tudi v bodoče usmerjeno v kakovostnejšo oskrbo izvajanja socialno varstvenih storitev</w:t>
      </w:r>
    </w:p>
    <w:p w14:paraId="55AEFAC1" w14:textId="77777777" w:rsidR="004C1541" w:rsidRPr="004C1541" w:rsidRDefault="004C1541" w:rsidP="004C1541">
      <w:pPr>
        <w:autoSpaceDE w:val="0"/>
        <w:autoSpaceDN w:val="0"/>
        <w:adjustRightInd w:val="0"/>
        <w:spacing w:line="240" w:lineRule="auto"/>
        <w:jc w:val="both"/>
        <w:rPr>
          <w:rFonts w:cs="Arial"/>
          <w:b/>
          <w:bCs/>
          <w:color w:val="000000"/>
          <w:szCs w:val="20"/>
        </w:rPr>
      </w:pPr>
    </w:p>
    <w:p w14:paraId="34D6B0C1" w14:textId="77777777" w:rsidR="004C1541" w:rsidRPr="004C1541" w:rsidRDefault="004C1541" w:rsidP="004C1541">
      <w:pPr>
        <w:autoSpaceDE w:val="0"/>
        <w:autoSpaceDN w:val="0"/>
        <w:adjustRightInd w:val="0"/>
        <w:spacing w:line="240" w:lineRule="auto"/>
        <w:jc w:val="both"/>
        <w:rPr>
          <w:rFonts w:cs="Arial"/>
          <w:color w:val="000000"/>
          <w:szCs w:val="20"/>
        </w:rPr>
      </w:pPr>
      <w:r w:rsidRPr="004C1541">
        <w:rPr>
          <w:rFonts w:cs="Arial"/>
          <w:color w:val="000000"/>
          <w:szCs w:val="20"/>
        </w:rPr>
        <w:t>Vlada Republike Slovenije je sprejela Odgovor Varuhu človekovih pravic Republike Slovenije glede nameščanja oseb na varovane oddelke socialnovarstvenih zavodov na podlagi sodnih odločb in ga pošlje Varuhu človekovih pravic Republike Slovenije.</w:t>
      </w:r>
    </w:p>
    <w:p w14:paraId="073E71BF" w14:textId="77777777" w:rsidR="00D352A2" w:rsidRDefault="00D352A2" w:rsidP="004C1541">
      <w:pPr>
        <w:autoSpaceDE w:val="0"/>
        <w:autoSpaceDN w:val="0"/>
        <w:adjustRightInd w:val="0"/>
        <w:spacing w:line="240" w:lineRule="auto"/>
        <w:jc w:val="both"/>
        <w:rPr>
          <w:rFonts w:cs="Arial"/>
          <w:color w:val="000000"/>
          <w:szCs w:val="20"/>
        </w:rPr>
      </w:pPr>
    </w:p>
    <w:p w14:paraId="2B47B282" w14:textId="5E8DF6B5" w:rsidR="004C1541" w:rsidRPr="004C1541" w:rsidRDefault="004C1541" w:rsidP="004C1541">
      <w:pPr>
        <w:autoSpaceDE w:val="0"/>
        <w:autoSpaceDN w:val="0"/>
        <w:adjustRightInd w:val="0"/>
        <w:spacing w:line="240" w:lineRule="auto"/>
        <w:jc w:val="both"/>
        <w:rPr>
          <w:rFonts w:cs="Arial"/>
          <w:color w:val="000000"/>
          <w:szCs w:val="20"/>
        </w:rPr>
      </w:pPr>
      <w:r w:rsidRPr="004C1541">
        <w:rPr>
          <w:rFonts w:cs="Arial"/>
          <w:color w:val="000000"/>
          <w:szCs w:val="20"/>
        </w:rPr>
        <w:t xml:space="preserve">V zvezi z naslovljeno poizvedbo Varuha človekovih pravic odgovarjamo, da je Ministrstvo za delo, družino, socialne zadeve in enake možnosti za namen iskanja rešitev širitve oddelkov za uresničitev Ustavne odločbe U-l-477/18-19 z dne 23. 5. 2019, že izvedlo aktivnosti za zagotovitev ustrezne prostorske zmogljivosti v socialnovarstvenih zavodih in osebja, ki lahko zagotavljajo ustrezne socialnovarstvene storitve. </w:t>
      </w:r>
    </w:p>
    <w:p w14:paraId="34D8E70F" w14:textId="77777777" w:rsidR="00D352A2" w:rsidRDefault="00D352A2" w:rsidP="004C1541">
      <w:pPr>
        <w:autoSpaceDE w:val="0"/>
        <w:autoSpaceDN w:val="0"/>
        <w:adjustRightInd w:val="0"/>
        <w:spacing w:line="240" w:lineRule="auto"/>
        <w:jc w:val="both"/>
        <w:rPr>
          <w:rFonts w:cs="Arial"/>
          <w:color w:val="000000"/>
          <w:szCs w:val="20"/>
        </w:rPr>
      </w:pPr>
    </w:p>
    <w:p w14:paraId="7897E942" w14:textId="019E66C3" w:rsidR="004C1541" w:rsidRPr="004C1541" w:rsidRDefault="004C1541" w:rsidP="004C1541">
      <w:pPr>
        <w:autoSpaceDE w:val="0"/>
        <w:autoSpaceDN w:val="0"/>
        <w:adjustRightInd w:val="0"/>
        <w:spacing w:line="240" w:lineRule="auto"/>
        <w:jc w:val="both"/>
        <w:rPr>
          <w:rFonts w:cs="Arial"/>
          <w:color w:val="000000"/>
          <w:szCs w:val="20"/>
        </w:rPr>
      </w:pPr>
      <w:r w:rsidRPr="004C1541">
        <w:rPr>
          <w:rFonts w:cs="Arial"/>
          <w:color w:val="000000"/>
          <w:szCs w:val="20"/>
        </w:rPr>
        <w:t>Na podlagi izvedenih aktivnosti je že prišlo do povečanja novih mest v varovanih oddelkih posebnih socialnovarstvenih zavodov v teku so tudi  postopki za verifikacijo, da bi prišlo do novih varovanih oddelkov. Delo Vlade RS in MDDSZ tudi v bodoče ostaja usmerjeno k doseganju kvalitetnejše in celovitejše oskrbe izvajanja socialno varstvenih storitev v varovanih oddelkih socialno varstvenih zavodov in pomembni koraki na področju prostorske in tudi kadrovske stiske.</w:t>
      </w:r>
    </w:p>
    <w:p w14:paraId="76DC867A" w14:textId="77777777" w:rsidR="004C1541" w:rsidRPr="004C1541" w:rsidRDefault="004C1541" w:rsidP="004C1541">
      <w:pPr>
        <w:autoSpaceDE w:val="0"/>
        <w:autoSpaceDN w:val="0"/>
        <w:adjustRightInd w:val="0"/>
        <w:spacing w:line="240" w:lineRule="auto"/>
        <w:jc w:val="both"/>
        <w:rPr>
          <w:rFonts w:cs="Arial"/>
          <w:color w:val="000000"/>
          <w:szCs w:val="20"/>
        </w:rPr>
      </w:pPr>
    </w:p>
    <w:p w14:paraId="0AFCA8D1" w14:textId="0520001E" w:rsidR="00A83EE9" w:rsidRPr="004C1541" w:rsidRDefault="004C1541" w:rsidP="004C1541">
      <w:pPr>
        <w:autoSpaceDE w:val="0"/>
        <w:autoSpaceDN w:val="0"/>
        <w:adjustRightInd w:val="0"/>
        <w:spacing w:line="240" w:lineRule="auto"/>
        <w:jc w:val="both"/>
        <w:rPr>
          <w:rFonts w:cs="Arial"/>
          <w:color w:val="000000"/>
          <w:szCs w:val="20"/>
        </w:rPr>
      </w:pPr>
      <w:r w:rsidRPr="004C1541">
        <w:rPr>
          <w:rFonts w:cs="Arial"/>
          <w:color w:val="000000"/>
          <w:szCs w:val="20"/>
        </w:rPr>
        <w:t>Vir: Ministrstvo za delo, družino, socialne zadeve in enake možnosti</w:t>
      </w:r>
    </w:p>
    <w:p w14:paraId="19E51280" w14:textId="77777777" w:rsidR="00A83EE9" w:rsidRPr="004C1541" w:rsidRDefault="00A83EE9" w:rsidP="00A83EE9">
      <w:pPr>
        <w:autoSpaceDE w:val="0"/>
        <w:autoSpaceDN w:val="0"/>
        <w:adjustRightInd w:val="0"/>
        <w:spacing w:line="240" w:lineRule="auto"/>
        <w:jc w:val="both"/>
        <w:rPr>
          <w:rFonts w:cs="Arial"/>
          <w:color w:val="000000"/>
          <w:szCs w:val="20"/>
        </w:rPr>
      </w:pPr>
    </w:p>
    <w:p w14:paraId="498DAEC8" w14:textId="33EE673B" w:rsidR="007029E1" w:rsidRPr="007029E1" w:rsidRDefault="007029E1" w:rsidP="007029E1">
      <w:pPr>
        <w:autoSpaceDE w:val="0"/>
        <w:autoSpaceDN w:val="0"/>
        <w:adjustRightInd w:val="0"/>
        <w:spacing w:line="240" w:lineRule="auto"/>
        <w:jc w:val="both"/>
        <w:rPr>
          <w:rFonts w:cs="Arial"/>
          <w:b/>
          <w:bCs/>
          <w:color w:val="000000"/>
          <w:szCs w:val="20"/>
        </w:rPr>
      </w:pPr>
      <w:r w:rsidRPr="007029E1">
        <w:rPr>
          <w:rFonts w:cs="Arial"/>
          <w:b/>
          <w:bCs/>
          <w:color w:val="000000"/>
          <w:szCs w:val="20"/>
        </w:rPr>
        <w:t>Odgovor na priporočilo Zagovornika načela enakosti glede dostopnosti in brezplačnosti testiranja na COVID-19</w:t>
      </w:r>
    </w:p>
    <w:p w14:paraId="5B770220" w14:textId="77777777" w:rsidR="007029E1" w:rsidRPr="007029E1" w:rsidRDefault="007029E1" w:rsidP="007029E1">
      <w:pPr>
        <w:autoSpaceDE w:val="0"/>
        <w:autoSpaceDN w:val="0"/>
        <w:adjustRightInd w:val="0"/>
        <w:spacing w:line="240" w:lineRule="auto"/>
        <w:jc w:val="both"/>
        <w:rPr>
          <w:rFonts w:cs="Arial"/>
          <w:color w:val="000000"/>
          <w:szCs w:val="20"/>
        </w:rPr>
      </w:pPr>
    </w:p>
    <w:p w14:paraId="7F996CCC" w14:textId="77777777" w:rsidR="007029E1" w:rsidRPr="007029E1" w:rsidRDefault="007029E1" w:rsidP="007029E1">
      <w:pPr>
        <w:autoSpaceDE w:val="0"/>
        <w:autoSpaceDN w:val="0"/>
        <w:adjustRightInd w:val="0"/>
        <w:spacing w:line="240" w:lineRule="auto"/>
        <w:jc w:val="both"/>
        <w:rPr>
          <w:rFonts w:cs="Arial"/>
          <w:color w:val="000000"/>
          <w:szCs w:val="20"/>
        </w:rPr>
      </w:pPr>
      <w:r w:rsidRPr="007029E1">
        <w:rPr>
          <w:rFonts w:cs="Arial"/>
          <w:color w:val="000000"/>
          <w:szCs w:val="20"/>
        </w:rPr>
        <w:t>Vlada Republike Slovenije je prejela priporočilo Zagovornika načela enakosti glede dostopnosti in brezplačnosti testiranja na COVID-19. Vlada pojasnjuje, da je priporočilo Zagovornika načela enakosti že upoštevano oziroma absolvirano.</w:t>
      </w:r>
    </w:p>
    <w:p w14:paraId="3BEFD2E2" w14:textId="77777777" w:rsidR="007029E1" w:rsidRPr="007029E1" w:rsidRDefault="007029E1" w:rsidP="007029E1">
      <w:pPr>
        <w:autoSpaceDE w:val="0"/>
        <w:autoSpaceDN w:val="0"/>
        <w:adjustRightInd w:val="0"/>
        <w:spacing w:line="240" w:lineRule="auto"/>
        <w:jc w:val="both"/>
        <w:rPr>
          <w:rFonts w:cs="Arial"/>
          <w:color w:val="000000"/>
          <w:szCs w:val="20"/>
        </w:rPr>
      </w:pPr>
    </w:p>
    <w:p w14:paraId="7A79FCD8" w14:textId="77777777" w:rsidR="007029E1" w:rsidRPr="007029E1" w:rsidRDefault="007029E1" w:rsidP="007029E1">
      <w:pPr>
        <w:autoSpaceDE w:val="0"/>
        <w:autoSpaceDN w:val="0"/>
        <w:adjustRightInd w:val="0"/>
        <w:spacing w:line="240" w:lineRule="auto"/>
        <w:jc w:val="both"/>
        <w:rPr>
          <w:rFonts w:cs="Arial"/>
          <w:color w:val="000000"/>
          <w:szCs w:val="20"/>
        </w:rPr>
      </w:pPr>
      <w:r w:rsidRPr="007029E1">
        <w:rPr>
          <w:rFonts w:cs="Arial"/>
          <w:color w:val="000000"/>
          <w:szCs w:val="20"/>
        </w:rPr>
        <w:t>Zagovornik načela enakosti Vladi priporoča, da testiranje s testi HAG ohrani splošno dostopno in brezplačno.</w:t>
      </w:r>
    </w:p>
    <w:p w14:paraId="34E5D505" w14:textId="77777777" w:rsidR="007029E1" w:rsidRPr="007029E1" w:rsidRDefault="007029E1" w:rsidP="007029E1">
      <w:pPr>
        <w:autoSpaceDE w:val="0"/>
        <w:autoSpaceDN w:val="0"/>
        <w:adjustRightInd w:val="0"/>
        <w:spacing w:line="240" w:lineRule="auto"/>
        <w:jc w:val="both"/>
        <w:rPr>
          <w:rFonts w:cs="Arial"/>
          <w:color w:val="000000"/>
          <w:szCs w:val="20"/>
        </w:rPr>
      </w:pPr>
      <w:r w:rsidRPr="007029E1">
        <w:rPr>
          <w:rFonts w:cs="Arial"/>
          <w:color w:val="000000"/>
          <w:szCs w:val="20"/>
        </w:rPr>
        <w:lastRenderedPageBreak/>
        <w:t>Vlada je na podlagi predloga Strokovne skupine ministra za zdravje za zajezitev in obvladovanje epidemije COVID-19 sprejela Odlok o začasnih ukrepih za preprečevanje in obvladovanje okužb z nalezljivo boleznijo COVID-19, ki je začel veljati 8. novembra 2021 in v 10. členu določa, da se sredstva za testiranje s testi HAG in testi HAG za samotestiranje zagotavljajo iz proračuna Republike Slovenije.</w:t>
      </w:r>
    </w:p>
    <w:p w14:paraId="7029DFAE" w14:textId="77777777" w:rsidR="007029E1" w:rsidRPr="007029E1" w:rsidRDefault="007029E1" w:rsidP="007029E1">
      <w:pPr>
        <w:autoSpaceDE w:val="0"/>
        <w:autoSpaceDN w:val="0"/>
        <w:adjustRightInd w:val="0"/>
        <w:spacing w:line="240" w:lineRule="auto"/>
        <w:jc w:val="both"/>
        <w:rPr>
          <w:rFonts w:cs="Arial"/>
          <w:color w:val="000000"/>
          <w:szCs w:val="20"/>
        </w:rPr>
      </w:pPr>
    </w:p>
    <w:p w14:paraId="1176FF43" w14:textId="77777777" w:rsidR="007029E1" w:rsidRPr="007029E1" w:rsidRDefault="007029E1" w:rsidP="007029E1">
      <w:pPr>
        <w:autoSpaceDE w:val="0"/>
        <w:autoSpaceDN w:val="0"/>
        <w:adjustRightInd w:val="0"/>
        <w:spacing w:line="240" w:lineRule="auto"/>
        <w:jc w:val="both"/>
        <w:rPr>
          <w:rFonts w:cs="Arial"/>
          <w:color w:val="000000"/>
          <w:szCs w:val="20"/>
        </w:rPr>
      </w:pPr>
      <w:r w:rsidRPr="007029E1">
        <w:rPr>
          <w:rFonts w:cs="Arial"/>
          <w:color w:val="000000"/>
          <w:szCs w:val="20"/>
        </w:rPr>
        <w:t xml:space="preserve">Glede na to, da trenutno veljavni predpisi že zagotavljajo brezplačno testiranje s testi HAG, in da pobud za uvedbo plačljivega testiranja s testi HAG ni, Vlada Republike Slovenije pojasnjuje, da je priporočilo Zagovornika načela enakosti že upoštevano oziroma absolvirano. </w:t>
      </w:r>
    </w:p>
    <w:p w14:paraId="1D2B7A4B" w14:textId="77777777" w:rsidR="007029E1" w:rsidRPr="007029E1" w:rsidRDefault="007029E1" w:rsidP="007029E1">
      <w:pPr>
        <w:autoSpaceDE w:val="0"/>
        <w:autoSpaceDN w:val="0"/>
        <w:adjustRightInd w:val="0"/>
        <w:spacing w:line="240" w:lineRule="auto"/>
        <w:jc w:val="both"/>
        <w:rPr>
          <w:rFonts w:cs="Arial"/>
          <w:color w:val="000000"/>
          <w:szCs w:val="20"/>
        </w:rPr>
      </w:pPr>
    </w:p>
    <w:p w14:paraId="0403714D" w14:textId="27FF57A1" w:rsidR="00A83EE9" w:rsidRPr="007029E1" w:rsidRDefault="007029E1" w:rsidP="007029E1">
      <w:pPr>
        <w:autoSpaceDE w:val="0"/>
        <w:autoSpaceDN w:val="0"/>
        <w:adjustRightInd w:val="0"/>
        <w:spacing w:line="240" w:lineRule="auto"/>
        <w:jc w:val="both"/>
        <w:rPr>
          <w:rFonts w:cs="Arial"/>
          <w:color w:val="000000"/>
          <w:szCs w:val="20"/>
        </w:rPr>
      </w:pPr>
      <w:r w:rsidRPr="007029E1">
        <w:rPr>
          <w:rFonts w:cs="Arial"/>
          <w:color w:val="000000"/>
          <w:szCs w:val="20"/>
        </w:rPr>
        <w:t>Vir: Ministrstvo za zdravje</w:t>
      </w:r>
    </w:p>
    <w:p w14:paraId="131E3E50"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7069E396" w14:textId="1B32158E" w:rsidR="00E476F0" w:rsidRPr="00E476F0" w:rsidRDefault="00E476F0" w:rsidP="00E476F0">
      <w:pPr>
        <w:autoSpaceDE w:val="0"/>
        <w:autoSpaceDN w:val="0"/>
        <w:adjustRightInd w:val="0"/>
        <w:spacing w:line="240" w:lineRule="auto"/>
        <w:jc w:val="both"/>
        <w:rPr>
          <w:rFonts w:cs="Arial"/>
          <w:b/>
          <w:bCs/>
          <w:color w:val="000000"/>
          <w:szCs w:val="20"/>
        </w:rPr>
      </w:pPr>
      <w:r w:rsidRPr="00E476F0">
        <w:rPr>
          <w:rFonts w:cs="Arial"/>
          <w:b/>
          <w:bCs/>
          <w:color w:val="000000"/>
          <w:szCs w:val="20"/>
        </w:rPr>
        <w:t>Vlada o proračunskih razporeditvah</w:t>
      </w:r>
    </w:p>
    <w:p w14:paraId="294CEB67" w14:textId="77777777" w:rsidR="00E476F0" w:rsidRPr="00E476F0" w:rsidRDefault="00E476F0" w:rsidP="00E476F0">
      <w:pPr>
        <w:autoSpaceDE w:val="0"/>
        <w:autoSpaceDN w:val="0"/>
        <w:adjustRightInd w:val="0"/>
        <w:spacing w:line="240" w:lineRule="auto"/>
        <w:jc w:val="both"/>
        <w:rPr>
          <w:rFonts w:cs="Arial"/>
          <w:b/>
          <w:bCs/>
          <w:color w:val="000000"/>
          <w:szCs w:val="20"/>
        </w:rPr>
      </w:pPr>
    </w:p>
    <w:p w14:paraId="06EF9647" w14:textId="77777777" w:rsidR="00E476F0" w:rsidRPr="00E476F0" w:rsidRDefault="00E476F0" w:rsidP="00E476F0">
      <w:pPr>
        <w:autoSpaceDE w:val="0"/>
        <w:autoSpaceDN w:val="0"/>
        <w:adjustRightInd w:val="0"/>
        <w:spacing w:line="240" w:lineRule="auto"/>
        <w:jc w:val="both"/>
        <w:rPr>
          <w:rFonts w:cs="Arial"/>
          <w:color w:val="000000"/>
          <w:szCs w:val="20"/>
        </w:rPr>
      </w:pPr>
      <w:r w:rsidRPr="00E476F0">
        <w:rPr>
          <w:rFonts w:cs="Arial"/>
          <w:color w:val="000000"/>
          <w:szCs w:val="20"/>
        </w:rPr>
        <w:t>Vlada je danes odločila o razporeditvah pravic porabe v letošnjem državnem proračunu.</w:t>
      </w:r>
    </w:p>
    <w:p w14:paraId="3064DCB0" w14:textId="77777777" w:rsidR="00E476F0" w:rsidRPr="00E476F0" w:rsidRDefault="00E476F0" w:rsidP="00E476F0">
      <w:pPr>
        <w:autoSpaceDE w:val="0"/>
        <w:autoSpaceDN w:val="0"/>
        <w:adjustRightInd w:val="0"/>
        <w:spacing w:line="240" w:lineRule="auto"/>
        <w:jc w:val="both"/>
        <w:rPr>
          <w:rFonts w:cs="Arial"/>
          <w:color w:val="000000"/>
          <w:szCs w:val="20"/>
        </w:rPr>
      </w:pPr>
    </w:p>
    <w:p w14:paraId="28731CF0" w14:textId="77777777" w:rsidR="00E476F0" w:rsidRPr="00E476F0" w:rsidRDefault="00E476F0" w:rsidP="00E476F0">
      <w:pPr>
        <w:autoSpaceDE w:val="0"/>
        <w:autoSpaceDN w:val="0"/>
        <w:adjustRightInd w:val="0"/>
        <w:spacing w:line="240" w:lineRule="auto"/>
        <w:jc w:val="both"/>
        <w:rPr>
          <w:rFonts w:cs="Arial"/>
          <w:color w:val="000000"/>
          <w:szCs w:val="20"/>
        </w:rPr>
      </w:pPr>
      <w:r w:rsidRPr="00E476F0">
        <w:rPr>
          <w:rFonts w:cs="Arial"/>
          <w:color w:val="000000"/>
          <w:szCs w:val="20"/>
        </w:rPr>
        <w:t xml:space="preserve">Iz rezerve za obvladovanje covida-19 bomo znotraj finančnega načrta Ministrstva za finance razporedili sredstva višini 68.000.000 evrov, in sicer za izplačilo solidarnostnega dodatka za upokojence. </w:t>
      </w:r>
    </w:p>
    <w:p w14:paraId="6329E439" w14:textId="77777777" w:rsidR="00E476F0" w:rsidRPr="00E476F0" w:rsidRDefault="00E476F0" w:rsidP="00E476F0">
      <w:pPr>
        <w:autoSpaceDE w:val="0"/>
        <w:autoSpaceDN w:val="0"/>
        <w:adjustRightInd w:val="0"/>
        <w:spacing w:line="240" w:lineRule="auto"/>
        <w:jc w:val="both"/>
        <w:rPr>
          <w:rFonts w:cs="Arial"/>
          <w:color w:val="000000"/>
          <w:szCs w:val="20"/>
        </w:rPr>
      </w:pPr>
    </w:p>
    <w:p w14:paraId="59255205" w14:textId="77777777" w:rsidR="00E476F0" w:rsidRPr="00E476F0" w:rsidRDefault="00E476F0" w:rsidP="00E476F0">
      <w:pPr>
        <w:autoSpaceDE w:val="0"/>
        <w:autoSpaceDN w:val="0"/>
        <w:adjustRightInd w:val="0"/>
        <w:spacing w:line="240" w:lineRule="auto"/>
        <w:jc w:val="both"/>
        <w:rPr>
          <w:rFonts w:cs="Arial"/>
          <w:color w:val="000000"/>
          <w:szCs w:val="20"/>
        </w:rPr>
      </w:pPr>
      <w:r w:rsidRPr="00E476F0">
        <w:rPr>
          <w:rFonts w:cs="Arial"/>
          <w:color w:val="000000"/>
          <w:szCs w:val="20"/>
        </w:rPr>
        <w:t>Finančni upravi Republike Slovenije pa bomo razporedili pravice porabe za pokritje obveznosti, povezanih s covidom-19, v skupni višini 17.115.800 evrov. Gre za izredno pomoč v obliki univerzalnega mesečnega temeljnega dohodka, povračilo izplačanega kriznega dodatka, finančno pomoč za financiranje regresa za letni dopust za leto 2021 in povračilo unovčenih bonov za plačilo storitev s področja gostinstva, turizma, športa in kulture.</w:t>
      </w:r>
    </w:p>
    <w:p w14:paraId="07C87890" w14:textId="77777777" w:rsidR="00E476F0" w:rsidRPr="00E476F0" w:rsidRDefault="00E476F0" w:rsidP="00E476F0">
      <w:pPr>
        <w:autoSpaceDE w:val="0"/>
        <w:autoSpaceDN w:val="0"/>
        <w:adjustRightInd w:val="0"/>
        <w:spacing w:line="240" w:lineRule="auto"/>
        <w:jc w:val="both"/>
        <w:rPr>
          <w:rFonts w:cs="Arial"/>
          <w:color w:val="000000"/>
          <w:szCs w:val="20"/>
        </w:rPr>
      </w:pPr>
    </w:p>
    <w:p w14:paraId="0A494467" w14:textId="30C5F19F" w:rsidR="00A83EE9" w:rsidRPr="00E476F0" w:rsidRDefault="00E476F0" w:rsidP="00E476F0">
      <w:pPr>
        <w:autoSpaceDE w:val="0"/>
        <w:autoSpaceDN w:val="0"/>
        <w:adjustRightInd w:val="0"/>
        <w:spacing w:line="240" w:lineRule="auto"/>
        <w:jc w:val="both"/>
        <w:rPr>
          <w:rFonts w:cs="Arial"/>
          <w:color w:val="000000"/>
          <w:szCs w:val="20"/>
        </w:rPr>
      </w:pPr>
      <w:r w:rsidRPr="00E476F0">
        <w:rPr>
          <w:rFonts w:cs="Arial"/>
          <w:color w:val="000000"/>
          <w:szCs w:val="20"/>
        </w:rPr>
        <w:t>Vir: Ministrstvo za finance</w:t>
      </w:r>
    </w:p>
    <w:p w14:paraId="37D1E5E1" w14:textId="77777777" w:rsidR="00A83EE9" w:rsidRPr="00E476F0" w:rsidRDefault="00A83EE9" w:rsidP="00A83EE9">
      <w:pPr>
        <w:autoSpaceDE w:val="0"/>
        <w:autoSpaceDN w:val="0"/>
        <w:adjustRightInd w:val="0"/>
        <w:spacing w:line="240" w:lineRule="auto"/>
        <w:jc w:val="both"/>
        <w:rPr>
          <w:rFonts w:cs="Arial"/>
          <w:color w:val="000000"/>
          <w:szCs w:val="20"/>
        </w:rPr>
      </w:pPr>
    </w:p>
    <w:p w14:paraId="1CACE995" w14:textId="60FF7749" w:rsidR="005006B2" w:rsidRPr="005006B2" w:rsidRDefault="005006B2" w:rsidP="005006B2">
      <w:pPr>
        <w:autoSpaceDE w:val="0"/>
        <w:autoSpaceDN w:val="0"/>
        <w:adjustRightInd w:val="0"/>
        <w:spacing w:line="240" w:lineRule="auto"/>
        <w:jc w:val="both"/>
        <w:rPr>
          <w:rFonts w:cs="Arial"/>
          <w:b/>
          <w:bCs/>
          <w:color w:val="000000"/>
          <w:szCs w:val="20"/>
        </w:rPr>
      </w:pPr>
      <w:r w:rsidRPr="005006B2">
        <w:rPr>
          <w:rFonts w:cs="Arial"/>
          <w:b/>
          <w:bCs/>
          <w:color w:val="000000"/>
          <w:szCs w:val="20"/>
        </w:rPr>
        <w:t>Vlada o vrednosti namenskega premoženja Sklada Republike Slovenije za nasledstvo</w:t>
      </w:r>
    </w:p>
    <w:p w14:paraId="3089C0C3" w14:textId="77777777" w:rsidR="005006B2" w:rsidRPr="005006B2" w:rsidRDefault="005006B2" w:rsidP="005006B2">
      <w:pPr>
        <w:autoSpaceDE w:val="0"/>
        <w:autoSpaceDN w:val="0"/>
        <w:adjustRightInd w:val="0"/>
        <w:spacing w:line="240" w:lineRule="auto"/>
        <w:jc w:val="both"/>
        <w:rPr>
          <w:rFonts w:cs="Arial"/>
          <w:b/>
          <w:bCs/>
          <w:color w:val="000000"/>
          <w:szCs w:val="20"/>
        </w:rPr>
      </w:pPr>
    </w:p>
    <w:p w14:paraId="2FB4C531" w14:textId="010FF3FA" w:rsidR="005006B2" w:rsidRPr="005006B2" w:rsidRDefault="005006B2" w:rsidP="005006B2">
      <w:pPr>
        <w:autoSpaceDE w:val="0"/>
        <w:autoSpaceDN w:val="0"/>
        <w:adjustRightInd w:val="0"/>
        <w:spacing w:line="240" w:lineRule="auto"/>
        <w:jc w:val="both"/>
        <w:rPr>
          <w:rFonts w:cs="Arial"/>
          <w:color w:val="000000"/>
          <w:szCs w:val="20"/>
        </w:rPr>
      </w:pPr>
      <w:r w:rsidRPr="005006B2">
        <w:rPr>
          <w:rFonts w:cs="Arial"/>
          <w:color w:val="000000"/>
          <w:szCs w:val="20"/>
        </w:rPr>
        <w:t xml:space="preserve">Vlada je danes sprejela sklep, s katerim ugotavlja, da vrednost namenskega premoženja Sklada Republike Slovenije za nasledstvo zaradi tečajnih razlik in spremembe vrednosti kapitalskih naložb na dan 30. </w:t>
      </w:r>
      <w:r w:rsidR="00C22FB2">
        <w:rPr>
          <w:rFonts w:cs="Arial"/>
          <w:color w:val="000000"/>
          <w:szCs w:val="20"/>
        </w:rPr>
        <w:t xml:space="preserve">novembra </w:t>
      </w:r>
      <w:r w:rsidRPr="005006B2">
        <w:rPr>
          <w:rFonts w:cs="Arial"/>
          <w:color w:val="000000"/>
          <w:szCs w:val="20"/>
        </w:rPr>
        <w:t xml:space="preserve"> 2021 znaša 223.402.268,59 evra.</w:t>
      </w:r>
    </w:p>
    <w:p w14:paraId="44FDC629" w14:textId="77777777" w:rsidR="005006B2" w:rsidRPr="005006B2" w:rsidRDefault="005006B2" w:rsidP="005006B2">
      <w:pPr>
        <w:autoSpaceDE w:val="0"/>
        <w:autoSpaceDN w:val="0"/>
        <w:adjustRightInd w:val="0"/>
        <w:spacing w:line="240" w:lineRule="auto"/>
        <w:jc w:val="both"/>
        <w:rPr>
          <w:rFonts w:cs="Arial"/>
          <w:color w:val="000000"/>
          <w:szCs w:val="20"/>
        </w:rPr>
      </w:pPr>
    </w:p>
    <w:p w14:paraId="56A7F92C" w14:textId="0895F1DA" w:rsidR="005006B2" w:rsidRPr="005006B2" w:rsidRDefault="005006B2" w:rsidP="005006B2">
      <w:pPr>
        <w:autoSpaceDE w:val="0"/>
        <w:autoSpaceDN w:val="0"/>
        <w:adjustRightInd w:val="0"/>
        <w:spacing w:line="240" w:lineRule="auto"/>
        <w:jc w:val="both"/>
        <w:rPr>
          <w:rFonts w:cs="Arial"/>
          <w:color w:val="000000"/>
          <w:szCs w:val="20"/>
        </w:rPr>
      </w:pPr>
      <w:r w:rsidRPr="005006B2">
        <w:rPr>
          <w:rFonts w:cs="Arial"/>
          <w:color w:val="000000"/>
          <w:szCs w:val="20"/>
        </w:rPr>
        <w:t xml:space="preserve">Sprememba vrednosti namenskega premoženja sklada, to je denarnih sredstev in naložbe v Ljubljansko banko, se vpiše v sodni register najmanj enkrat letno. Vlada je tako ugotovila novo vrednost namenskega premoženja, in sicer na dan 30. </w:t>
      </w:r>
      <w:r w:rsidR="00C22FB2">
        <w:rPr>
          <w:rFonts w:cs="Arial"/>
          <w:color w:val="000000"/>
          <w:szCs w:val="20"/>
        </w:rPr>
        <w:t xml:space="preserve">novembra </w:t>
      </w:r>
      <w:r w:rsidRPr="005006B2">
        <w:rPr>
          <w:rFonts w:cs="Arial"/>
          <w:color w:val="000000"/>
          <w:szCs w:val="20"/>
        </w:rPr>
        <w:t xml:space="preserve"> 2021, kar bo vpisano v sodni register.</w:t>
      </w:r>
    </w:p>
    <w:p w14:paraId="050EE481" w14:textId="77777777" w:rsidR="005006B2" w:rsidRPr="005006B2" w:rsidRDefault="005006B2" w:rsidP="005006B2">
      <w:pPr>
        <w:autoSpaceDE w:val="0"/>
        <w:autoSpaceDN w:val="0"/>
        <w:adjustRightInd w:val="0"/>
        <w:spacing w:line="240" w:lineRule="auto"/>
        <w:jc w:val="both"/>
        <w:rPr>
          <w:rFonts w:cs="Arial"/>
          <w:color w:val="000000"/>
          <w:szCs w:val="20"/>
        </w:rPr>
      </w:pPr>
    </w:p>
    <w:p w14:paraId="0A6CC700" w14:textId="2760E256" w:rsidR="00A83EE9" w:rsidRPr="005006B2" w:rsidRDefault="005006B2" w:rsidP="005006B2">
      <w:pPr>
        <w:autoSpaceDE w:val="0"/>
        <w:autoSpaceDN w:val="0"/>
        <w:adjustRightInd w:val="0"/>
        <w:spacing w:line="240" w:lineRule="auto"/>
        <w:jc w:val="both"/>
        <w:rPr>
          <w:rFonts w:cs="Arial"/>
          <w:color w:val="000000"/>
          <w:szCs w:val="20"/>
        </w:rPr>
      </w:pPr>
      <w:r w:rsidRPr="005006B2">
        <w:rPr>
          <w:rFonts w:cs="Arial"/>
          <w:color w:val="000000"/>
          <w:szCs w:val="20"/>
        </w:rPr>
        <w:t>Vir: Ministrstvo za finance</w:t>
      </w:r>
    </w:p>
    <w:p w14:paraId="0A1B11D0"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0E508D67" w14:textId="5E78A91D" w:rsidR="006C1A62" w:rsidRPr="006C1A62" w:rsidRDefault="006C1A62" w:rsidP="006C1A62">
      <w:pPr>
        <w:autoSpaceDE w:val="0"/>
        <w:autoSpaceDN w:val="0"/>
        <w:adjustRightInd w:val="0"/>
        <w:spacing w:line="240" w:lineRule="auto"/>
        <w:jc w:val="both"/>
        <w:rPr>
          <w:rFonts w:cs="Arial"/>
          <w:b/>
          <w:bCs/>
          <w:color w:val="000000"/>
          <w:szCs w:val="20"/>
        </w:rPr>
      </w:pPr>
      <w:r w:rsidRPr="006C1A62">
        <w:rPr>
          <w:rFonts w:cs="Arial"/>
          <w:b/>
          <w:bCs/>
          <w:color w:val="000000"/>
          <w:szCs w:val="20"/>
        </w:rPr>
        <w:t>Vlada podala soglasje Uradu za okrevanje in odpornost za dodatno prevzemanje in plačevanje obveznosti v letu 2022</w:t>
      </w:r>
    </w:p>
    <w:p w14:paraId="434D4E2F" w14:textId="77777777" w:rsidR="006C1A62" w:rsidRPr="006C1A62" w:rsidRDefault="006C1A62" w:rsidP="006C1A62">
      <w:pPr>
        <w:autoSpaceDE w:val="0"/>
        <w:autoSpaceDN w:val="0"/>
        <w:adjustRightInd w:val="0"/>
        <w:spacing w:line="240" w:lineRule="auto"/>
        <w:jc w:val="both"/>
        <w:rPr>
          <w:rFonts w:cs="Arial"/>
          <w:color w:val="000000"/>
          <w:szCs w:val="20"/>
        </w:rPr>
      </w:pPr>
    </w:p>
    <w:p w14:paraId="07BD2989" w14:textId="77777777" w:rsidR="006C1A62" w:rsidRPr="006C1A62" w:rsidRDefault="006C1A62" w:rsidP="006C1A62">
      <w:pPr>
        <w:autoSpaceDE w:val="0"/>
        <w:autoSpaceDN w:val="0"/>
        <w:adjustRightInd w:val="0"/>
        <w:spacing w:line="240" w:lineRule="auto"/>
        <w:jc w:val="both"/>
        <w:rPr>
          <w:rFonts w:cs="Arial"/>
          <w:color w:val="000000"/>
          <w:szCs w:val="20"/>
        </w:rPr>
      </w:pPr>
      <w:r w:rsidRPr="006C1A62">
        <w:rPr>
          <w:rFonts w:cs="Arial"/>
          <w:color w:val="000000"/>
          <w:szCs w:val="20"/>
        </w:rPr>
        <w:t xml:space="preserve">Z namenom, da se sredstva mehanizma za okrevanje in odpornost izločijo na sklad za okrevanje in odpornost, je vlada podala soglasje Uradu za okrevanje in odpornost za dodatno prevzemanje in plačevanje obveznosti v letu 2022. </w:t>
      </w:r>
    </w:p>
    <w:p w14:paraId="7EEF12AE" w14:textId="77777777" w:rsidR="006C1A62" w:rsidRPr="006C1A62" w:rsidRDefault="006C1A62" w:rsidP="006C1A62">
      <w:pPr>
        <w:autoSpaceDE w:val="0"/>
        <w:autoSpaceDN w:val="0"/>
        <w:adjustRightInd w:val="0"/>
        <w:spacing w:line="240" w:lineRule="auto"/>
        <w:jc w:val="both"/>
        <w:rPr>
          <w:rFonts w:cs="Arial"/>
          <w:color w:val="000000"/>
          <w:szCs w:val="20"/>
        </w:rPr>
      </w:pPr>
    </w:p>
    <w:p w14:paraId="34AC99F8" w14:textId="77777777" w:rsidR="006C1A62" w:rsidRPr="006C1A62" w:rsidRDefault="006C1A62" w:rsidP="006C1A62">
      <w:pPr>
        <w:autoSpaceDE w:val="0"/>
        <w:autoSpaceDN w:val="0"/>
        <w:adjustRightInd w:val="0"/>
        <w:spacing w:line="240" w:lineRule="auto"/>
        <w:jc w:val="both"/>
        <w:rPr>
          <w:rFonts w:cs="Arial"/>
          <w:color w:val="000000"/>
          <w:szCs w:val="20"/>
        </w:rPr>
      </w:pPr>
      <w:r w:rsidRPr="006C1A62">
        <w:rPr>
          <w:rFonts w:cs="Arial"/>
          <w:color w:val="000000"/>
          <w:szCs w:val="20"/>
        </w:rPr>
        <w:t>V skladu z 21. členom Zakona o izvrševanju proračunov Republike Slovenije za leti 2022 in 2023 se sredstva mehanizma za okrevanje in odpornost za financiranje ukrepov, ki so vključeni v Načrt za okrevanje in odpornost in so vir sklada za okrevanje in odpornost, štejejo za namenske prihodke proračuna za leti 2022 in 2023. Pri pripravi proračuna za leti 2022 in 2023 še niso bile sprejete spremembe Zakona o izvrševanju proračunov Republike Slovenije za leti 2021 in 2022, ki so pripoznale namenski vir sredstva mehanizma za okrevanje in odpornost, zato se je sredstva planiralo v okviru evropskih sredstev. Glede na to, da v sprejetem proračunu za leto 2022 namenska sredstva niso bila načrtovana, je za izločanje na sklad za okrevanje in odpornost v skladu z 21. členom Zakona o izvrševanju proračunov Republike Slovenije za leti 2022 in 2023 potrebno predhodno soglasje vlade za prevzemanje in plačevanje obveznosti preko načrtovanih pravic porabe v sprejetem proračunu države na proračunski postavki Sredstva za izvajanje mehanizma za okrevanje in odpornost.</w:t>
      </w:r>
    </w:p>
    <w:p w14:paraId="5C9B8334" w14:textId="77777777" w:rsidR="006C1A62" w:rsidRPr="006C1A62" w:rsidRDefault="006C1A62" w:rsidP="006C1A62">
      <w:pPr>
        <w:autoSpaceDE w:val="0"/>
        <w:autoSpaceDN w:val="0"/>
        <w:adjustRightInd w:val="0"/>
        <w:spacing w:line="240" w:lineRule="auto"/>
        <w:jc w:val="both"/>
        <w:rPr>
          <w:rFonts w:cs="Arial"/>
          <w:color w:val="000000"/>
          <w:szCs w:val="20"/>
        </w:rPr>
      </w:pPr>
    </w:p>
    <w:p w14:paraId="55054000" w14:textId="77777777" w:rsidR="006C1A62" w:rsidRPr="006C1A62" w:rsidRDefault="006C1A62" w:rsidP="006C1A62">
      <w:pPr>
        <w:autoSpaceDE w:val="0"/>
        <w:autoSpaceDN w:val="0"/>
        <w:adjustRightInd w:val="0"/>
        <w:spacing w:line="240" w:lineRule="auto"/>
        <w:jc w:val="both"/>
        <w:rPr>
          <w:rFonts w:cs="Arial"/>
          <w:color w:val="000000"/>
          <w:szCs w:val="20"/>
        </w:rPr>
      </w:pPr>
      <w:r w:rsidRPr="006C1A62">
        <w:rPr>
          <w:rFonts w:cs="Arial"/>
          <w:color w:val="000000"/>
          <w:szCs w:val="20"/>
        </w:rPr>
        <w:t xml:space="preserve">Vlada je v letu 2021 Ministrstvu za finance že izdala dve soglasji za izločanje na sklad za okrevanje in odpornost v višini 111.044.997,60 evrov in v višini 2.201.729,21 evrov. Za izločanje na sklad tako ostaja za leto 2022 še natečenih 117.753.273,19 evrov. </w:t>
      </w:r>
    </w:p>
    <w:p w14:paraId="45751F3C" w14:textId="77777777" w:rsidR="006C1A62" w:rsidRPr="006C1A62" w:rsidRDefault="006C1A62" w:rsidP="006C1A62">
      <w:pPr>
        <w:autoSpaceDE w:val="0"/>
        <w:autoSpaceDN w:val="0"/>
        <w:adjustRightInd w:val="0"/>
        <w:spacing w:line="240" w:lineRule="auto"/>
        <w:jc w:val="both"/>
        <w:rPr>
          <w:rFonts w:cs="Arial"/>
          <w:color w:val="000000"/>
          <w:szCs w:val="20"/>
        </w:rPr>
      </w:pPr>
    </w:p>
    <w:p w14:paraId="393C1577" w14:textId="77777777" w:rsidR="006C1A62" w:rsidRPr="006C1A62" w:rsidRDefault="006C1A62" w:rsidP="006C1A62">
      <w:pPr>
        <w:autoSpaceDE w:val="0"/>
        <w:autoSpaceDN w:val="0"/>
        <w:adjustRightInd w:val="0"/>
        <w:spacing w:line="240" w:lineRule="auto"/>
        <w:jc w:val="both"/>
        <w:rPr>
          <w:rFonts w:cs="Arial"/>
          <w:color w:val="000000"/>
          <w:szCs w:val="20"/>
        </w:rPr>
      </w:pPr>
      <w:r w:rsidRPr="006C1A62">
        <w:rPr>
          <w:rFonts w:cs="Arial"/>
          <w:color w:val="000000"/>
          <w:szCs w:val="20"/>
        </w:rPr>
        <w:t>Uradu Republike Slovenije za okrevanje in odpornost je vlada dala soglasje za dodatno prevzemanje in plačevanje obveznosti v letu 2022 do višine 251.765.258 evrov, vendar ne v večjem obsegu od vplačanih prihodkov v proračun. Povečanje namenskih prihodkov ne bo vplivalo na povečanje izdatkov v okviru sektorja države, saj so bila sredstva v sprejetem proračunu za leto 2022 že načrtovana kot evropska sredstva.</w:t>
      </w:r>
    </w:p>
    <w:p w14:paraId="511059CF" w14:textId="77777777" w:rsidR="006C1A62" w:rsidRPr="006C1A62" w:rsidRDefault="006C1A62" w:rsidP="006C1A62">
      <w:pPr>
        <w:autoSpaceDE w:val="0"/>
        <w:autoSpaceDN w:val="0"/>
        <w:adjustRightInd w:val="0"/>
        <w:spacing w:line="240" w:lineRule="auto"/>
        <w:jc w:val="both"/>
        <w:rPr>
          <w:rFonts w:cs="Arial"/>
          <w:color w:val="000000"/>
          <w:szCs w:val="20"/>
        </w:rPr>
      </w:pPr>
    </w:p>
    <w:p w14:paraId="4B86FEA0" w14:textId="7B524365" w:rsidR="00A83EE9" w:rsidRPr="006C1A62" w:rsidRDefault="006C1A62" w:rsidP="006C1A62">
      <w:pPr>
        <w:autoSpaceDE w:val="0"/>
        <w:autoSpaceDN w:val="0"/>
        <w:adjustRightInd w:val="0"/>
        <w:spacing w:line="240" w:lineRule="auto"/>
        <w:jc w:val="both"/>
        <w:rPr>
          <w:rFonts w:cs="Arial"/>
          <w:color w:val="000000"/>
          <w:szCs w:val="20"/>
        </w:rPr>
      </w:pPr>
      <w:r w:rsidRPr="006C1A62">
        <w:rPr>
          <w:rFonts w:cs="Arial"/>
          <w:color w:val="000000"/>
          <w:szCs w:val="20"/>
        </w:rPr>
        <w:t>Vir: Ministrstvo za finance</w:t>
      </w:r>
    </w:p>
    <w:p w14:paraId="14E32475"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19118D2E" w14:textId="490B18FF" w:rsidR="005320F1" w:rsidRPr="005320F1" w:rsidRDefault="005320F1" w:rsidP="005320F1">
      <w:pPr>
        <w:autoSpaceDE w:val="0"/>
        <w:autoSpaceDN w:val="0"/>
        <w:adjustRightInd w:val="0"/>
        <w:spacing w:line="240" w:lineRule="auto"/>
        <w:jc w:val="both"/>
        <w:rPr>
          <w:rFonts w:cs="Arial"/>
          <w:b/>
          <w:bCs/>
          <w:color w:val="000000"/>
          <w:szCs w:val="20"/>
        </w:rPr>
      </w:pPr>
      <w:r w:rsidRPr="005320F1">
        <w:rPr>
          <w:rFonts w:cs="Arial"/>
          <w:b/>
          <w:bCs/>
          <w:color w:val="000000"/>
          <w:szCs w:val="20"/>
        </w:rPr>
        <w:t>Uvrstitev novega projekta Istrski kulturni center Izola v veljavni Načrt razvojnih programov 2021–2024</w:t>
      </w:r>
    </w:p>
    <w:p w14:paraId="5161D89B" w14:textId="77777777" w:rsidR="005320F1" w:rsidRPr="005320F1" w:rsidRDefault="005320F1" w:rsidP="005320F1">
      <w:pPr>
        <w:autoSpaceDE w:val="0"/>
        <w:autoSpaceDN w:val="0"/>
        <w:adjustRightInd w:val="0"/>
        <w:spacing w:line="240" w:lineRule="auto"/>
        <w:jc w:val="both"/>
        <w:rPr>
          <w:rFonts w:cs="Arial"/>
          <w:b/>
          <w:bCs/>
          <w:color w:val="000000"/>
          <w:szCs w:val="20"/>
        </w:rPr>
      </w:pPr>
    </w:p>
    <w:p w14:paraId="31BF834F" w14:textId="77777777" w:rsidR="005320F1" w:rsidRPr="005320F1" w:rsidRDefault="005320F1" w:rsidP="005320F1">
      <w:pPr>
        <w:autoSpaceDE w:val="0"/>
        <w:autoSpaceDN w:val="0"/>
        <w:adjustRightInd w:val="0"/>
        <w:spacing w:line="240" w:lineRule="auto"/>
        <w:jc w:val="both"/>
        <w:rPr>
          <w:rFonts w:cs="Arial"/>
          <w:color w:val="000000"/>
          <w:szCs w:val="20"/>
        </w:rPr>
      </w:pPr>
      <w:r w:rsidRPr="005320F1">
        <w:rPr>
          <w:rFonts w:cs="Arial"/>
          <w:color w:val="000000"/>
          <w:szCs w:val="20"/>
        </w:rPr>
        <w:t>Vlada je na današnji seji sprejela sklep o uvrstitvi novega projekta 3340-21-0175 »Istrski kulturni center Izola« v  veljavni Načrt razvojnih programov 2021-2024.</w:t>
      </w:r>
    </w:p>
    <w:p w14:paraId="1B1D2EBD" w14:textId="77777777" w:rsidR="005320F1" w:rsidRPr="005320F1" w:rsidRDefault="005320F1" w:rsidP="005320F1">
      <w:pPr>
        <w:autoSpaceDE w:val="0"/>
        <w:autoSpaceDN w:val="0"/>
        <w:adjustRightInd w:val="0"/>
        <w:spacing w:line="240" w:lineRule="auto"/>
        <w:jc w:val="both"/>
        <w:rPr>
          <w:rFonts w:cs="Arial"/>
          <w:color w:val="000000"/>
          <w:szCs w:val="20"/>
        </w:rPr>
      </w:pPr>
    </w:p>
    <w:p w14:paraId="4996D59C" w14:textId="77777777" w:rsidR="005320F1" w:rsidRPr="005320F1" w:rsidRDefault="005320F1" w:rsidP="005320F1">
      <w:pPr>
        <w:autoSpaceDE w:val="0"/>
        <w:autoSpaceDN w:val="0"/>
        <w:adjustRightInd w:val="0"/>
        <w:spacing w:line="240" w:lineRule="auto"/>
        <w:jc w:val="both"/>
        <w:rPr>
          <w:rFonts w:cs="Arial"/>
          <w:color w:val="000000"/>
          <w:szCs w:val="20"/>
        </w:rPr>
      </w:pPr>
      <w:r w:rsidRPr="005320F1">
        <w:rPr>
          <w:rFonts w:cs="Arial"/>
          <w:color w:val="000000"/>
          <w:szCs w:val="20"/>
        </w:rPr>
        <w:t xml:space="preserve">Namen projekta je izgradnja Istrskega kulturnega centra Izola za izboljšanje pogojev za izvajanje kulturnih dejavnosti v Občini Izola in na območju Istre. </w:t>
      </w:r>
    </w:p>
    <w:p w14:paraId="3A8DB06B" w14:textId="77777777" w:rsidR="005320F1" w:rsidRPr="005320F1" w:rsidRDefault="005320F1" w:rsidP="005320F1">
      <w:pPr>
        <w:autoSpaceDE w:val="0"/>
        <w:autoSpaceDN w:val="0"/>
        <w:adjustRightInd w:val="0"/>
        <w:spacing w:line="240" w:lineRule="auto"/>
        <w:jc w:val="both"/>
        <w:rPr>
          <w:rFonts w:cs="Arial"/>
          <w:color w:val="000000"/>
          <w:szCs w:val="20"/>
        </w:rPr>
      </w:pPr>
      <w:r w:rsidRPr="005320F1">
        <w:rPr>
          <w:rFonts w:cs="Arial"/>
          <w:color w:val="000000"/>
          <w:szCs w:val="20"/>
        </w:rPr>
        <w:t> </w:t>
      </w:r>
    </w:p>
    <w:p w14:paraId="68B5BE2D" w14:textId="77777777" w:rsidR="005320F1" w:rsidRPr="005320F1" w:rsidRDefault="005320F1" w:rsidP="005320F1">
      <w:pPr>
        <w:autoSpaceDE w:val="0"/>
        <w:autoSpaceDN w:val="0"/>
        <w:adjustRightInd w:val="0"/>
        <w:spacing w:line="240" w:lineRule="auto"/>
        <w:jc w:val="both"/>
        <w:rPr>
          <w:rFonts w:cs="Arial"/>
          <w:color w:val="000000"/>
          <w:szCs w:val="20"/>
        </w:rPr>
      </w:pPr>
      <w:r w:rsidRPr="005320F1">
        <w:rPr>
          <w:rFonts w:cs="Arial"/>
          <w:color w:val="000000"/>
          <w:szCs w:val="20"/>
        </w:rPr>
        <w:t xml:space="preserve">Cilji projekta so: </w:t>
      </w:r>
    </w:p>
    <w:p w14:paraId="059405BC" w14:textId="0BC1D998" w:rsidR="005320F1" w:rsidRPr="005320F1" w:rsidRDefault="005320F1" w:rsidP="005320F1">
      <w:pPr>
        <w:pStyle w:val="Odstavekseznama"/>
        <w:numPr>
          <w:ilvl w:val="0"/>
          <w:numId w:val="15"/>
        </w:numPr>
        <w:autoSpaceDE w:val="0"/>
        <w:autoSpaceDN w:val="0"/>
        <w:adjustRightInd w:val="0"/>
        <w:spacing w:line="240" w:lineRule="auto"/>
        <w:jc w:val="both"/>
        <w:rPr>
          <w:rFonts w:cs="Arial"/>
          <w:color w:val="000000"/>
          <w:szCs w:val="20"/>
        </w:rPr>
      </w:pPr>
      <w:r w:rsidRPr="005320F1">
        <w:rPr>
          <w:rFonts w:cs="Arial"/>
          <w:color w:val="000000"/>
          <w:szCs w:val="20"/>
        </w:rPr>
        <w:t>zagotoviti sodoben in varen objekt (zgradba obstoječega Kulturnega doma je statično ogrožena),</w:t>
      </w:r>
    </w:p>
    <w:p w14:paraId="6E260C2D" w14:textId="6F467F92" w:rsidR="005320F1" w:rsidRPr="005320F1" w:rsidRDefault="005320F1" w:rsidP="005320F1">
      <w:pPr>
        <w:pStyle w:val="Odstavekseznama"/>
        <w:numPr>
          <w:ilvl w:val="0"/>
          <w:numId w:val="15"/>
        </w:numPr>
        <w:autoSpaceDE w:val="0"/>
        <w:autoSpaceDN w:val="0"/>
        <w:adjustRightInd w:val="0"/>
        <w:spacing w:line="240" w:lineRule="auto"/>
        <w:jc w:val="both"/>
        <w:rPr>
          <w:rFonts w:cs="Arial"/>
          <w:color w:val="000000"/>
          <w:szCs w:val="20"/>
        </w:rPr>
      </w:pPr>
      <w:r w:rsidRPr="005320F1">
        <w:rPr>
          <w:rFonts w:cs="Arial"/>
          <w:color w:val="000000"/>
          <w:szCs w:val="20"/>
        </w:rPr>
        <w:t>zagotoviti prostorske pogoje za razvoj kulturnih dejavnosti in kulture nasploh,</w:t>
      </w:r>
    </w:p>
    <w:p w14:paraId="6520D1B2" w14:textId="22DE7FFA" w:rsidR="005320F1" w:rsidRPr="005320F1" w:rsidRDefault="005320F1" w:rsidP="005320F1">
      <w:pPr>
        <w:pStyle w:val="Odstavekseznama"/>
        <w:numPr>
          <w:ilvl w:val="0"/>
          <w:numId w:val="15"/>
        </w:numPr>
        <w:autoSpaceDE w:val="0"/>
        <w:autoSpaceDN w:val="0"/>
        <w:adjustRightInd w:val="0"/>
        <w:spacing w:line="240" w:lineRule="auto"/>
        <w:jc w:val="both"/>
        <w:rPr>
          <w:rFonts w:cs="Arial"/>
          <w:color w:val="000000"/>
          <w:szCs w:val="20"/>
        </w:rPr>
      </w:pPr>
      <w:r w:rsidRPr="005320F1">
        <w:rPr>
          <w:rFonts w:cs="Arial"/>
          <w:color w:val="000000"/>
          <w:szCs w:val="20"/>
        </w:rPr>
        <w:t xml:space="preserve">zagotoviti možnosti za organizacijo večjih kulturnih prireditev, </w:t>
      </w:r>
    </w:p>
    <w:p w14:paraId="6A05E447" w14:textId="5536EFAA" w:rsidR="005320F1" w:rsidRPr="005320F1" w:rsidRDefault="005320F1" w:rsidP="005320F1">
      <w:pPr>
        <w:pStyle w:val="Odstavekseznama"/>
        <w:numPr>
          <w:ilvl w:val="0"/>
          <w:numId w:val="15"/>
        </w:numPr>
        <w:autoSpaceDE w:val="0"/>
        <w:autoSpaceDN w:val="0"/>
        <w:adjustRightInd w:val="0"/>
        <w:spacing w:line="240" w:lineRule="auto"/>
        <w:jc w:val="both"/>
        <w:rPr>
          <w:rFonts w:cs="Arial"/>
          <w:color w:val="000000"/>
          <w:szCs w:val="20"/>
        </w:rPr>
      </w:pPr>
      <w:r w:rsidRPr="005320F1">
        <w:rPr>
          <w:rFonts w:cs="Arial"/>
          <w:color w:val="000000"/>
          <w:szCs w:val="20"/>
        </w:rPr>
        <w:t xml:space="preserve">izpopolniti ponudbo regije za potrebe turističnega razvoja, </w:t>
      </w:r>
    </w:p>
    <w:p w14:paraId="275435CE" w14:textId="165406B9" w:rsidR="005320F1" w:rsidRPr="005320F1" w:rsidRDefault="005320F1" w:rsidP="005320F1">
      <w:pPr>
        <w:pStyle w:val="Odstavekseznama"/>
        <w:numPr>
          <w:ilvl w:val="0"/>
          <w:numId w:val="15"/>
        </w:numPr>
        <w:autoSpaceDE w:val="0"/>
        <w:autoSpaceDN w:val="0"/>
        <w:adjustRightInd w:val="0"/>
        <w:spacing w:line="240" w:lineRule="auto"/>
        <w:jc w:val="both"/>
        <w:rPr>
          <w:rFonts w:cs="Arial"/>
          <w:color w:val="000000"/>
          <w:szCs w:val="20"/>
        </w:rPr>
      </w:pPr>
      <w:r w:rsidRPr="005320F1">
        <w:rPr>
          <w:rFonts w:cs="Arial"/>
          <w:color w:val="000000"/>
          <w:szCs w:val="20"/>
        </w:rPr>
        <w:t>razpolagati s prostorom za izvajanje galerijske dejavnosti v katerem lahko gostujejo odmevnejše razstave,</w:t>
      </w:r>
    </w:p>
    <w:p w14:paraId="0ADCDE76" w14:textId="0EB2D338" w:rsidR="005320F1" w:rsidRPr="005320F1" w:rsidRDefault="005320F1" w:rsidP="005320F1">
      <w:pPr>
        <w:pStyle w:val="Odstavekseznama"/>
        <w:numPr>
          <w:ilvl w:val="0"/>
          <w:numId w:val="15"/>
        </w:numPr>
        <w:autoSpaceDE w:val="0"/>
        <w:autoSpaceDN w:val="0"/>
        <w:adjustRightInd w:val="0"/>
        <w:spacing w:line="240" w:lineRule="auto"/>
        <w:jc w:val="both"/>
        <w:rPr>
          <w:rFonts w:cs="Arial"/>
          <w:color w:val="000000"/>
          <w:szCs w:val="20"/>
        </w:rPr>
      </w:pPr>
      <w:r w:rsidRPr="005320F1">
        <w:rPr>
          <w:rFonts w:cs="Arial"/>
          <w:color w:val="000000"/>
          <w:szCs w:val="20"/>
        </w:rPr>
        <w:t xml:space="preserve">izpopolniti ponudbo kulturne infrastrukture v regiji. </w:t>
      </w:r>
    </w:p>
    <w:p w14:paraId="564EFB01" w14:textId="77777777" w:rsidR="005320F1" w:rsidRPr="005320F1" w:rsidRDefault="005320F1" w:rsidP="005320F1">
      <w:pPr>
        <w:autoSpaceDE w:val="0"/>
        <w:autoSpaceDN w:val="0"/>
        <w:adjustRightInd w:val="0"/>
        <w:spacing w:line="240" w:lineRule="auto"/>
        <w:jc w:val="both"/>
        <w:rPr>
          <w:rFonts w:cs="Arial"/>
          <w:color w:val="000000"/>
          <w:szCs w:val="20"/>
        </w:rPr>
      </w:pPr>
      <w:r w:rsidRPr="005320F1">
        <w:rPr>
          <w:rFonts w:cs="Arial"/>
          <w:color w:val="000000"/>
          <w:szCs w:val="20"/>
        </w:rPr>
        <w:t xml:space="preserve"> </w:t>
      </w:r>
    </w:p>
    <w:p w14:paraId="2F0040A9" w14:textId="77777777" w:rsidR="005320F1" w:rsidRPr="005320F1" w:rsidRDefault="005320F1" w:rsidP="005320F1">
      <w:pPr>
        <w:autoSpaceDE w:val="0"/>
        <w:autoSpaceDN w:val="0"/>
        <w:adjustRightInd w:val="0"/>
        <w:spacing w:line="240" w:lineRule="auto"/>
        <w:jc w:val="both"/>
        <w:rPr>
          <w:rFonts w:cs="Arial"/>
          <w:color w:val="000000"/>
          <w:szCs w:val="20"/>
        </w:rPr>
      </w:pPr>
      <w:r w:rsidRPr="005320F1">
        <w:rPr>
          <w:rFonts w:cs="Arial"/>
          <w:color w:val="000000"/>
          <w:szCs w:val="20"/>
        </w:rPr>
        <w:t>Ministrstvo za kulturo Vladi Republike Slovenije na podlagi petega odstavka 31. člena Zakona o izvrševanju proračunov Republike Slovenije za leti 2021 in 2022 predlaga, da projekt 3340-21-0175 Istrski kulturni center Izola uvrsti v Načrt razvojnih programov.</w:t>
      </w:r>
    </w:p>
    <w:p w14:paraId="37BD716E" w14:textId="77777777" w:rsidR="005320F1" w:rsidRPr="005320F1" w:rsidRDefault="005320F1" w:rsidP="005320F1">
      <w:pPr>
        <w:autoSpaceDE w:val="0"/>
        <w:autoSpaceDN w:val="0"/>
        <w:adjustRightInd w:val="0"/>
        <w:spacing w:line="240" w:lineRule="auto"/>
        <w:jc w:val="both"/>
        <w:rPr>
          <w:rFonts w:cs="Arial"/>
          <w:color w:val="000000"/>
          <w:szCs w:val="20"/>
        </w:rPr>
      </w:pPr>
    </w:p>
    <w:p w14:paraId="68FA584B" w14:textId="79B56139" w:rsidR="00A83EE9" w:rsidRPr="005320F1" w:rsidRDefault="005320F1" w:rsidP="005320F1">
      <w:pPr>
        <w:autoSpaceDE w:val="0"/>
        <w:autoSpaceDN w:val="0"/>
        <w:adjustRightInd w:val="0"/>
        <w:spacing w:line="240" w:lineRule="auto"/>
        <w:jc w:val="both"/>
        <w:rPr>
          <w:rFonts w:cs="Arial"/>
          <w:color w:val="000000"/>
          <w:szCs w:val="20"/>
        </w:rPr>
      </w:pPr>
      <w:r w:rsidRPr="005320F1">
        <w:rPr>
          <w:rFonts w:cs="Arial"/>
          <w:color w:val="000000"/>
          <w:szCs w:val="20"/>
        </w:rPr>
        <w:t> Vir: Ministrstvo za kulturo</w:t>
      </w:r>
    </w:p>
    <w:p w14:paraId="671A3380"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69BF08C6" w14:textId="7E3A6013" w:rsidR="00BA3BEE" w:rsidRPr="00BA3BEE" w:rsidRDefault="00BA3BEE" w:rsidP="00BA3BEE">
      <w:pPr>
        <w:autoSpaceDE w:val="0"/>
        <w:autoSpaceDN w:val="0"/>
        <w:adjustRightInd w:val="0"/>
        <w:spacing w:line="240" w:lineRule="auto"/>
        <w:jc w:val="both"/>
        <w:rPr>
          <w:rFonts w:cs="Arial"/>
          <w:b/>
          <w:bCs/>
          <w:color w:val="000000"/>
          <w:szCs w:val="20"/>
        </w:rPr>
      </w:pPr>
      <w:r w:rsidRPr="00BA3BEE">
        <w:rPr>
          <w:rFonts w:cs="Arial"/>
          <w:b/>
          <w:bCs/>
          <w:color w:val="000000"/>
          <w:szCs w:val="20"/>
        </w:rPr>
        <w:t xml:space="preserve">Vlada sprejela poročilo </w:t>
      </w:r>
      <w:proofErr w:type="spellStart"/>
      <w:r w:rsidRPr="00BA3BEE">
        <w:rPr>
          <w:rFonts w:cs="Arial"/>
          <w:b/>
          <w:bCs/>
          <w:color w:val="000000"/>
          <w:szCs w:val="20"/>
        </w:rPr>
        <w:t>Eko</w:t>
      </w:r>
      <w:proofErr w:type="spellEnd"/>
      <w:r w:rsidRPr="00BA3BEE">
        <w:rPr>
          <w:rFonts w:cs="Arial"/>
          <w:b/>
          <w:bCs/>
          <w:color w:val="000000"/>
          <w:szCs w:val="20"/>
        </w:rPr>
        <w:t xml:space="preserve"> sklada za leto 2020</w:t>
      </w:r>
    </w:p>
    <w:p w14:paraId="60C086CB" w14:textId="77777777" w:rsidR="00BA3BEE" w:rsidRPr="00BA3BEE" w:rsidRDefault="00BA3BEE" w:rsidP="00BA3BEE">
      <w:pPr>
        <w:autoSpaceDE w:val="0"/>
        <w:autoSpaceDN w:val="0"/>
        <w:adjustRightInd w:val="0"/>
        <w:spacing w:line="240" w:lineRule="auto"/>
        <w:jc w:val="both"/>
        <w:rPr>
          <w:rFonts w:cs="Arial"/>
          <w:b/>
          <w:bCs/>
          <w:color w:val="000000"/>
          <w:szCs w:val="20"/>
        </w:rPr>
      </w:pPr>
    </w:p>
    <w:p w14:paraId="5500050B" w14:textId="77777777" w:rsidR="00BA3BEE" w:rsidRPr="00BA3BEE" w:rsidRDefault="00BA3BEE" w:rsidP="00BA3BEE">
      <w:pPr>
        <w:autoSpaceDE w:val="0"/>
        <w:autoSpaceDN w:val="0"/>
        <w:adjustRightInd w:val="0"/>
        <w:spacing w:line="240" w:lineRule="auto"/>
        <w:jc w:val="both"/>
        <w:rPr>
          <w:rFonts w:cs="Arial"/>
          <w:color w:val="000000"/>
          <w:szCs w:val="20"/>
        </w:rPr>
      </w:pPr>
      <w:r w:rsidRPr="00BA3BEE">
        <w:rPr>
          <w:rFonts w:cs="Arial"/>
          <w:color w:val="000000"/>
          <w:szCs w:val="20"/>
        </w:rPr>
        <w:t xml:space="preserve">Vlada je sprejela Letno poročilo o dejavnosti in poslovanju </w:t>
      </w:r>
      <w:proofErr w:type="spellStart"/>
      <w:r w:rsidRPr="00BA3BEE">
        <w:rPr>
          <w:rFonts w:cs="Arial"/>
          <w:color w:val="000000"/>
          <w:szCs w:val="20"/>
        </w:rPr>
        <w:t>Eko</w:t>
      </w:r>
      <w:proofErr w:type="spellEnd"/>
      <w:r w:rsidRPr="00BA3BEE">
        <w:rPr>
          <w:rFonts w:cs="Arial"/>
          <w:color w:val="000000"/>
          <w:szCs w:val="20"/>
        </w:rPr>
        <w:t xml:space="preserve"> sklada za leto 2020. Ob tem je odločila, da presežek prihodkov sklada nad odhodki iz leta 2020 v višini 492.814,95 evra ostane nerazporejen.</w:t>
      </w:r>
    </w:p>
    <w:p w14:paraId="7CCE5507" w14:textId="77777777" w:rsidR="00BA3BEE" w:rsidRPr="00BA3BEE" w:rsidRDefault="00BA3BEE" w:rsidP="00BA3BEE">
      <w:pPr>
        <w:autoSpaceDE w:val="0"/>
        <w:autoSpaceDN w:val="0"/>
        <w:adjustRightInd w:val="0"/>
        <w:spacing w:line="240" w:lineRule="auto"/>
        <w:jc w:val="both"/>
        <w:rPr>
          <w:rFonts w:cs="Arial"/>
          <w:color w:val="000000"/>
          <w:szCs w:val="20"/>
        </w:rPr>
      </w:pPr>
    </w:p>
    <w:p w14:paraId="12A0EC2D" w14:textId="77777777" w:rsidR="00BA3BEE" w:rsidRPr="00BA3BEE" w:rsidRDefault="00BA3BEE" w:rsidP="00BA3BEE">
      <w:pPr>
        <w:autoSpaceDE w:val="0"/>
        <w:autoSpaceDN w:val="0"/>
        <w:adjustRightInd w:val="0"/>
        <w:spacing w:line="240" w:lineRule="auto"/>
        <w:jc w:val="both"/>
        <w:rPr>
          <w:rFonts w:cs="Arial"/>
          <w:color w:val="000000"/>
          <w:szCs w:val="20"/>
        </w:rPr>
      </w:pPr>
      <w:proofErr w:type="spellStart"/>
      <w:r w:rsidRPr="00BA3BEE">
        <w:rPr>
          <w:rFonts w:cs="Arial"/>
          <w:color w:val="000000"/>
          <w:szCs w:val="20"/>
        </w:rPr>
        <w:t>Eko</w:t>
      </w:r>
      <w:proofErr w:type="spellEnd"/>
      <w:r w:rsidRPr="00BA3BEE">
        <w:rPr>
          <w:rFonts w:cs="Arial"/>
          <w:color w:val="000000"/>
          <w:szCs w:val="20"/>
        </w:rPr>
        <w:t xml:space="preserve"> sklad je v letu 2020 odobril skupaj 2671 kreditov v vrednosti 43,2 milijona evrov, , kar predstavlja skoraj 82 % od 52,9 milijona evrov, kolikor je znašala skupna vrednost vseh kreditiranih investicijskih projektov oz. naložb. Podpisanih je bilo 2127 kreditnih pogodb v skupnem znesku 38,4 milijonov EUR, od tega 79 % z občani.</w:t>
      </w:r>
    </w:p>
    <w:p w14:paraId="42912CED" w14:textId="77777777" w:rsidR="00BA3BEE" w:rsidRPr="00BA3BEE" w:rsidRDefault="00BA3BEE" w:rsidP="00BA3BEE">
      <w:pPr>
        <w:autoSpaceDE w:val="0"/>
        <w:autoSpaceDN w:val="0"/>
        <w:adjustRightInd w:val="0"/>
        <w:spacing w:line="240" w:lineRule="auto"/>
        <w:jc w:val="both"/>
        <w:rPr>
          <w:rFonts w:cs="Arial"/>
          <w:color w:val="000000"/>
          <w:szCs w:val="20"/>
        </w:rPr>
      </w:pPr>
      <w:r w:rsidRPr="00BA3BEE">
        <w:rPr>
          <w:rFonts w:cs="Arial"/>
          <w:color w:val="000000"/>
          <w:szCs w:val="20"/>
        </w:rPr>
        <w:t xml:space="preserve"> </w:t>
      </w:r>
    </w:p>
    <w:p w14:paraId="56754AE0" w14:textId="77777777" w:rsidR="00BA3BEE" w:rsidRPr="00BA3BEE" w:rsidRDefault="00BA3BEE" w:rsidP="00BA3BEE">
      <w:pPr>
        <w:autoSpaceDE w:val="0"/>
        <w:autoSpaceDN w:val="0"/>
        <w:adjustRightInd w:val="0"/>
        <w:spacing w:line="240" w:lineRule="auto"/>
        <w:jc w:val="both"/>
        <w:rPr>
          <w:rFonts w:cs="Arial"/>
          <w:color w:val="000000"/>
          <w:szCs w:val="20"/>
        </w:rPr>
      </w:pPr>
      <w:proofErr w:type="spellStart"/>
      <w:r w:rsidRPr="00BA3BEE">
        <w:rPr>
          <w:rFonts w:cs="Arial"/>
          <w:color w:val="000000"/>
          <w:szCs w:val="20"/>
        </w:rPr>
        <w:t>Eko</w:t>
      </w:r>
      <w:proofErr w:type="spellEnd"/>
      <w:r w:rsidRPr="00BA3BEE">
        <w:rPr>
          <w:rFonts w:cs="Arial"/>
          <w:color w:val="000000"/>
          <w:szCs w:val="20"/>
        </w:rPr>
        <w:t xml:space="preserve"> sklad je v letu 2020 dodeljeval nepovratne finančne spodbude na podlagi Zakona o učinkoviti rabi energije ter na podlagi programa Sklada za podnebne spremembe. Iz obeh virov sredstev je bilo v letu 2020 zagotovljenih 48,5 milijona evrov nepovratnih sredstev, in sicer za dvig razpisanih sredstev v okviru javnih pozivov, ki so ostali v veljavi še iz preteklih let in za šest novih javnih pozivov. Tako je bilo 33 milijonov evrov razpisanih za ukrepe učinkovite rabe energije in rabe obnovljivih virov energije v stavbah, 4,5 milijona  evrov za okolju prijaznejša vozila v cestnem prometu, tri milijone evrov za nove naložbe v naprave za samooskrbo z električno energijo, ki električno energijo proizvajajo z izrabo sončne energije, in osem milijonov evrov za naložbe podjetij v učinkovito rabo energije. </w:t>
      </w:r>
      <w:proofErr w:type="spellStart"/>
      <w:r w:rsidRPr="00BA3BEE">
        <w:rPr>
          <w:rFonts w:cs="Arial"/>
          <w:color w:val="000000"/>
          <w:szCs w:val="20"/>
        </w:rPr>
        <w:t>Eko</w:t>
      </w:r>
      <w:proofErr w:type="spellEnd"/>
      <w:r w:rsidRPr="00BA3BEE">
        <w:rPr>
          <w:rFonts w:cs="Arial"/>
          <w:color w:val="000000"/>
          <w:szCs w:val="20"/>
        </w:rPr>
        <w:t xml:space="preserve"> sklad je v letu 2020 skladno z Zakonom o učinkoviti rabi energije nadaljeval z zbiranjem prispevka za energetsko učinkovitost, zbranih je bilo 40,2 milijona evrov sredstev. </w:t>
      </w:r>
    </w:p>
    <w:p w14:paraId="6CC657DA" w14:textId="77777777" w:rsidR="00BA3BEE" w:rsidRPr="00BA3BEE" w:rsidRDefault="00BA3BEE" w:rsidP="00BA3BEE">
      <w:pPr>
        <w:autoSpaceDE w:val="0"/>
        <w:autoSpaceDN w:val="0"/>
        <w:adjustRightInd w:val="0"/>
        <w:spacing w:line="240" w:lineRule="auto"/>
        <w:jc w:val="both"/>
        <w:rPr>
          <w:rFonts w:cs="Arial"/>
          <w:color w:val="000000"/>
          <w:szCs w:val="20"/>
        </w:rPr>
      </w:pPr>
    </w:p>
    <w:p w14:paraId="1025364B" w14:textId="77777777" w:rsidR="00BA3BEE" w:rsidRPr="00BA3BEE" w:rsidRDefault="00BA3BEE" w:rsidP="00BA3BEE">
      <w:pPr>
        <w:autoSpaceDE w:val="0"/>
        <w:autoSpaceDN w:val="0"/>
        <w:adjustRightInd w:val="0"/>
        <w:spacing w:line="240" w:lineRule="auto"/>
        <w:jc w:val="both"/>
        <w:rPr>
          <w:rFonts w:cs="Arial"/>
          <w:color w:val="000000"/>
          <w:szCs w:val="20"/>
        </w:rPr>
      </w:pPr>
      <w:proofErr w:type="spellStart"/>
      <w:r w:rsidRPr="00BA3BEE">
        <w:rPr>
          <w:rFonts w:cs="Arial"/>
          <w:color w:val="000000"/>
          <w:szCs w:val="20"/>
        </w:rPr>
        <w:t>Eko</w:t>
      </w:r>
      <w:proofErr w:type="spellEnd"/>
      <w:r w:rsidRPr="00BA3BEE">
        <w:rPr>
          <w:rFonts w:cs="Arial"/>
          <w:color w:val="000000"/>
          <w:szCs w:val="20"/>
        </w:rPr>
        <w:t xml:space="preserve"> sklad je v letu 2020 nadaljeval s promocijo ozaveščanja javnosti o naložbah, ki prispevajo k manjšemu obremenjevanju okolja in manjši rabi energije, ter koordiniral in financiral brezplačno energetsko svetovanje občanom v okviru mreže ENSVET. </w:t>
      </w:r>
      <w:proofErr w:type="spellStart"/>
      <w:r w:rsidRPr="00BA3BEE">
        <w:rPr>
          <w:rFonts w:cs="Arial"/>
          <w:color w:val="000000"/>
          <w:szCs w:val="20"/>
        </w:rPr>
        <w:t>Eko</w:t>
      </w:r>
      <w:proofErr w:type="spellEnd"/>
      <w:r w:rsidRPr="00BA3BEE">
        <w:rPr>
          <w:rFonts w:cs="Arial"/>
          <w:color w:val="000000"/>
          <w:szCs w:val="20"/>
        </w:rPr>
        <w:t xml:space="preserve"> sklad je v letu 2020 izvajal dva evropska projekta; ZERO 500 za zmanjševanje energetske revščine,  v drugem projektu pa kot partner sodeluje v projektu LIFE IP Care4Climate za čim hitrejši prehod v </w:t>
      </w:r>
      <w:proofErr w:type="spellStart"/>
      <w:r w:rsidRPr="00BA3BEE">
        <w:rPr>
          <w:rFonts w:cs="Arial"/>
          <w:color w:val="000000"/>
          <w:szCs w:val="20"/>
        </w:rPr>
        <w:t>nizkoogljično</w:t>
      </w:r>
      <w:proofErr w:type="spellEnd"/>
      <w:r w:rsidRPr="00BA3BEE">
        <w:rPr>
          <w:rFonts w:cs="Arial"/>
          <w:color w:val="000000"/>
          <w:szCs w:val="20"/>
        </w:rPr>
        <w:t xml:space="preserve"> družbo. </w:t>
      </w:r>
    </w:p>
    <w:p w14:paraId="7EA08487" w14:textId="77777777" w:rsidR="00BA3BEE" w:rsidRPr="00BA3BEE" w:rsidRDefault="00BA3BEE" w:rsidP="00BA3BEE">
      <w:pPr>
        <w:autoSpaceDE w:val="0"/>
        <w:autoSpaceDN w:val="0"/>
        <w:adjustRightInd w:val="0"/>
        <w:spacing w:line="240" w:lineRule="auto"/>
        <w:jc w:val="both"/>
        <w:rPr>
          <w:rFonts w:cs="Arial"/>
          <w:color w:val="000000"/>
          <w:szCs w:val="20"/>
        </w:rPr>
      </w:pPr>
    </w:p>
    <w:p w14:paraId="6F093277" w14:textId="70AEAC00" w:rsidR="00BA3BEE" w:rsidRPr="00BA3BEE" w:rsidRDefault="00BA3BEE" w:rsidP="00BA3BEE">
      <w:pPr>
        <w:autoSpaceDE w:val="0"/>
        <w:autoSpaceDN w:val="0"/>
        <w:adjustRightInd w:val="0"/>
        <w:spacing w:line="240" w:lineRule="auto"/>
        <w:jc w:val="both"/>
        <w:rPr>
          <w:rFonts w:cs="Arial"/>
          <w:color w:val="000000"/>
          <w:szCs w:val="20"/>
        </w:rPr>
      </w:pPr>
      <w:r w:rsidRPr="00BA3BEE">
        <w:rPr>
          <w:rFonts w:cs="Arial"/>
          <w:color w:val="000000"/>
          <w:szCs w:val="20"/>
        </w:rPr>
        <w:t xml:space="preserve">V letu 2020 je </w:t>
      </w:r>
      <w:proofErr w:type="spellStart"/>
      <w:r w:rsidRPr="00BA3BEE">
        <w:rPr>
          <w:rFonts w:cs="Arial"/>
          <w:color w:val="000000"/>
          <w:szCs w:val="20"/>
        </w:rPr>
        <w:t>Eko</w:t>
      </w:r>
      <w:proofErr w:type="spellEnd"/>
      <w:r w:rsidRPr="00BA3BEE">
        <w:rPr>
          <w:rFonts w:cs="Arial"/>
          <w:color w:val="000000"/>
          <w:szCs w:val="20"/>
        </w:rPr>
        <w:t xml:space="preserve"> sklad izvajal naloge zbiranja in upravljanja sredstev </w:t>
      </w:r>
      <w:proofErr w:type="spellStart"/>
      <w:r w:rsidRPr="00BA3BEE">
        <w:rPr>
          <w:rFonts w:cs="Arial"/>
          <w:color w:val="000000"/>
          <w:szCs w:val="20"/>
        </w:rPr>
        <w:t>sanancnin</w:t>
      </w:r>
      <w:proofErr w:type="spellEnd"/>
      <w:r w:rsidRPr="00BA3BEE">
        <w:rPr>
          <w:rFonts w:cs="Arial"/>
          <w:color w:val="000000"/>
          <w:szCs w:val="20"/>
        </w:rPr>
        <w:t xml:space="preserve"> po Zakonu o rudarstvu ki jih uporabniki rudarskih pridobivalnih prostorov vplačujejo na </w:t>
      </w:r>
      <w:proofErr w:type="spellStart"/>
      <w:r w:rsidRPr="00BA3BEE">
        <w:rPr>
          <w:rFonts w:cs="Arial"/>
          <w:color w:val="000000"/>
          <w:szCs w:val="20"/>
        </w:rPr>
        <w:t>Eko</w:t>
      </w:r>
      <w:proofErr w:type="spellEnd"/>
      <w:r w:rsidRPr="00BA3BEE">
        <w:rPr>
          <w:rFonts w:cs="Arial"/>
          <w:color w:val="000000"/>
          <w:szCs w:val="20"/>
        </w:rPr>
        <w:t xml:space="preserve"> sklad, ta pa jih hrani do končne sanacije pridobivalnega prostora. Do konca leta 2020 je bilo vplačanih 0,6 milijona evrov </w:t>
      </w:r>
      <w:proofErr w:type="spellStart"/>
      <w:r w:rsidRPr="00BA3BEE">
        <w:rPr>
          <w:rFonts w:cs="Arial"/>
          <w:color w:val="000000"/>
          <w:szCs w:val="20"/>
        </w:rPr>
        <w:t>sanan</w:t>
      </w:r>
      <w:r w:rsidR="001B7DC2">
        <w:rPr>
          <w:rFonts w:cs="Arial"/>
          <w:color w:val="000000"/>
          <w:szCs w:val="20"/>
        </w:rPr>
        <w:t>c</w:t>
      </w:r>
      <w:r w:rsidRPr="00BA3BEE">
        <w:rPr>
          <w:rFonts w:cs="Arial"/>
          <w:color w:val="000000"/>
          <w:szCs w:val="20"/>
        </w:rPr>
        <w:t>nin</w:t>
      </w:r>
      <w:proofErr w:type="spellEnd"/>
      <w:r w:rsidRPr="00BA3BEE">
        <w:rPr>
          <w:rFonts w:cs="Arial"/>
          <w:color w:val="000000"/>
          <w:szCs w:val="20"/>
        </w:rPr>
        <w:t>.</w:t>
      </w:r>
    </w:p>
    <w:p w14:paraId="4EE1F026" w14:textId="77777777" w:rsidR="00BA3BEE" w:rsidRPr="00BA3BEE" w:rsidRDefault="00BA3BEE" w:rsidP="00BA3BEE">
      <w:pPr>
        <w:autoSpaceDE w:val="0"/>
        <w:autoSpaceDN w:val="0"/>
        <w:adjustRightInd w:val="0"/>
        <w:spacing w:line="240" w:lineRule="auto"/>
        <w:jc w:val="both"/>
        <w:rPr>
          <w:rFonts w:cs="Arial"/>
          <w:color w:val="000000"/>
          <w:szCs w:val="20"/>
        </w:rPr>
      </w:pPr>
    </w:p>
    <w:p w14:paraId="733691CF" w14:textId="4CC6B174" w:rsidR="00A83EE9" w:rsidRPr="00BA3BEE" w:rsidRDefault="00BA3BEE" w:rsidP="00BA3BEE">
      <w:pPr>
        <w:autoSpaceDE w:val="0"/>
        <w:autoSpaceDN w:val="0"/>
        <w:adjustRightInd w:val="0"/>
        <w:spacing w:line="240" w:lineRule="auto"/>
        <w:jc w:val="both"/>
        <w:rPr>
          <w:rFonts w:cs="Arial"/>
          <w:color w:val="000000"/>
          <w:szCs w:val="20"/>
        </w:rPr>
      </w:pPr>
      <w:r w:rsidRPr="00BA3BEE">
        <w:rPr>
          <w:rFonts w:cs="Arial"/>
          <w:color w:val="000000"/>
          <w:szCs w:val="20"/>
        </w:rPr>
        <w:t>Vir: Ministrstvo za okolje in prostor</w:t>
      </w:r>
    </w:p>
    <w:p w14:paraId="0F84AA03"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6FFC8E8D" w14:textId="52E76CD9" w:rsidR="001633D5" w:rsidRPr="001633D5" w:rsidRDefault="001633D5" w:rsidP="001633D5">
      <w:pPr>
        <w:autoSpaceDE w:val="0"/>
        <w:autoSpaceDN w:val="0"/>
        <w:adjustRightInd w:val="0"/>
        <w:spacing w:line="240" w:lineRule="auto"/>
        <w:jc w:val="both"/>
        <w:rPr>
          <w:rFonts w:cs="Arial"/>
          <w:b/>
          <w:bCs/>
          <w:color w:val="000000"/>
          <w:szCs w:val="20"/>
        </w:rPr>
      </w:pPr>
      <w:r w:rsidRPr="001633D5">
        <w:rPr>
          <w:rFonts w:cs="Arial"/>
          <w:b/>
          <w:bCs/>
          <w:color w:val="000000"/>
          <w:szCs w:val="20"/>
        </w:rPr>
        <w:t>Poročilo delovne skupine za pripravo predlogov za učinkovitejše varovanje državne meje, preprečevanje ilegalnih migracij in boju proti tihotapljenju ljudi</w:t>
      </w:r>
    </w:p>
    <w:p w14:paraId="46F5BD45" w14:textId="77777777" w:rsidR="001633D5" w:rsidRPr="001633D5" w:rsidRDefault="001633D5" w:rsidP="001633D5">
      <w:pPr>
        <w:autoSpaceDE w:val="0"/>
        <w:autoSpaceDN w:val="0"/>
        <w:adjustRightInd w:val="0"/>
        <w:spacing w:line="240" w:lineRule="auto"/>
        <w:jc w:val="both"/>
        <w:rPr>
          <w:rFonts w:cs="Arial"/>
          <w:b/>
          <w:bCs/>
          <w:color w:val="000000"/>
          <w:szCs w:val="20"/>
        </w:rPr>
      </w:pPr>
    </w:p>
    <w:p w14:paraId="5C6AD841" w14:textId="77777777" w:rsidR="001633D5" w:rsidRPr="001633D5" w:rsidRDefault="001633D5" w:rsidP="001633D5">
      <w:pPr>
        <w:autoSpaceDE w:val="0"/>
        <w:autoSpaceDN w:val="0"/>
        <w:adjustRightInd w:val="0"/>
        <w:spacing w:line="240" w:lineRule="auto"/>
        <w:jc w:val="both"/>
        <w:rPr>
          <w:rFonts w:cs="Arial"/>
          <w:color w:val="000000"/>
          <w:szCs w:val="20"/>
        </w:rPr>
      </w:pPr>
      <w:r w:rsidRPr="001633D5">
        <w:rPr>
          <w:rFonts w:cs="Arial"/>
          <w:color w:val="000000"/>
          <w:szCs w:val="20"/>
        </w:rPr>
        <w:t>Vlada Republike Slovenije se je seznanila s petim trimesečnim poročilom Delovne skupine Vlade Republike Slovenije za pripravo predlogov za učinkovitejše varovanje državne meje, preprečevanje ilegalnih migracij in boju proti tihotapljenju ljudi. Del poročila so tudi predlogi delovne skupine v petem trimesečnem poročevalskem obdobju na področjih:</w:t>
      </w:r>
    </w:p>
    <w:p w14:paraId="09F72DCD" w14:textId="1DC0E880" w:rsidR="001633D5" w:rsidRPr="001633D5" w:rsidRDefault="001633D5" w:rsidP="00C82AF8">
      <w:pPr>
        <w:pStyle w:val="Odstavekseznama"/>
        <w:numPr>
          <w:ilvl w:val="0"/>
          <w:numId w:val="5"/>
        </w:numPr>
        <w:autoSpaceDE w:val="0"/>
        <w:autoSpaceDN w:val="0"/>
        <w:adjustRightInd w:val="0"/>
        <w:spacing w:line="240" w:lineRule="auto"/>
        <w:jc w:val="both"/>
        <w:rPr>
          <w:rFonts w:cs="Arial"/>
          <w:color w:val="000000"/>
          <w:szCs w:val="20"/>
        </w:rPr>
      </w:pPr>
      <w:r w:rsidRPr="001633D5">
        <w:rPr>
          <w:rFonts w:cs="Arial"/>
          <w:color w:val="000000"/>
          <w:szCs w:val="20"/>
        </w:rPr>
        <w:t xml:space="preserve">povečanja učinkovitosti dela pomožnih policistov pri varovanju državne meje, zlasti v povezavi z njihovim dostopom do evidenc, kadar opravljajo naloge Policije,  </w:t>
      </w:r>
    </w:p>
    <w:p w14:paraId="6AA4D26F" w14:textId="6C7AF3B3" w:rsidR="001633D5" w:rsidRPr="001633D5" w:rsidRDefault="001633D5" w:rsidP="00C82AF8">
      <w:pPr>
        <w:pStyle w:val="Odstavekseznama"/>
        <w:numPr>
          <w:ilvl w:val="0"/>
          <w:numId w:val="5"/>
        </w:numPr>
        <w:autoSpaceDE w:val="0"/>
        <w:autoSpaceDN w:val="0"/>
        <w:adjustRightInd w:val="0"/>
        <w:spacing w:line="240" w:lineRule="auto"/>
        <w:jc w:val="both"/>
        <w:rPr>
          <w:rFonts w:cs="Arial"/>
          <w:color w:val="000000"/>
          <w:szCs w:val="20"/>
        </w:rPr>
      </w:pPr>
      <w:r w:rsidRPr="001633D5">
        <w:rPr>
          <w:rFonts w:cs="Arial"/>
          <w:color w:val="000000"/>
          <w:szCs w:val="20"/>
        </w:rPr>
        <w:t>realizacije predlogov delovne skupine iz prvega in drugega trimesečnega poročevalskega obdobja,</w:t>
      </w:r>
    </w:p>
    <w:p w14:paraId="5029D8AB" w14:textId="00EE4254" w:rsidR="001633D5" w:rsidRPr="001633D5" w:rsidRDefault="001633D5" w:rsidP="00C82AF8">
      <w:pPr>
        <w:pStyle w:val="Odstavekseznama"/>
        <w:numPr>
          <w:ilvl w:val="0"/>
          <w:numId w:val="5"/>
        </w:numPr>
        <w:autoSpaceDE w:val="0"/>
        <w:autoSpaceDN w:val="0"/>
        <w:adjustRightInd w:val="0"/>
        <w:spacing w:line="240" w:lineRule="auto"/>
        <w:jc w:val="both"/>
        <w:rPr>
          <w:rFonts w:cs="Arial"/>
          <w:color w:val="000000"/>
          <w:szCs w:val="20"/>
        </w:rPr>
      </w:pPr>
      <w:r w:rsidRPr="001633D5">
        <w:rPr>
          <w:rFonts w:cs="Arial"/>
          <w:color w:val="000000"/>
          <w:szCs w:val="20"/>
        </w:rPr>
        <w:t xml:space="preserve">ugotavljanja morebitnih tehničnih rešitev za učinkovitejše varovanje državne meje. </w:t>
      </w:r>
    </w:p>
    <w:p w14:paraId="706A0AFC" w14:textId="77777777" w:rsidR="001633D5" w:rsidRPr="001633D5" w:rsidRDefault="001633D5" w:rsidP="001633D5">
      <w:pPr>
        <w:autoSpaceDE w:val="0"/>
        <w:autoSpaceDN w:val="0"/>
        <w:adjustRightInd w:val="0"/>
        <w:spacing w:line="240" w:lineRule="auto"/>
        <w:jc w:val="both"/>
        <w:rPr>
          <w:rFonts w:cs="Arial"/>
          <w:color w:val="000000"/>
          <w:szCs w:val="20"/>
        </w:rPr>
      </w:pPr>
    </w:p>
    <w:p w14:paraId="2F3450D8" w14:textId="77777777" w:rsidR="001633D5" w:rsidRPr="001633D5" w:rsidRDefault="001633D5" w:rsidP="001633D5">
      <w:pPr>
        <w:autoSpaceDE w:val="0"/>
        <w:autoSpaceDN w:val="0"/>
        <w:adjustRightInd w:val="0"/>
        <w:spacing w:line="240" w:lineRule="auto"/>
        <w:jc w:val="both"/>
        <w:rPr>
          <w:rFonts w:cs="Arial"/>
          <w:color w:val="000000"/>
          <w:szCs w:val="20"/>
        </w:rPr>
      </w:pPr>
      <w:r w:rsidRPr="001633D5">
        <w:rPr>
          <w:rFonts w:cs="Arial"/>
          <w:color w:val="000000"/>
          <w:szCs w:val="20"/>
        </w:rPr>
        <w:t xml:space="preserve">Vlada nalaga Ministrstvu za notranje zadeve in Ministrstvu za obrambo, da v okviru svojih delovnih področjih proučijo predloge delovne skupine in vladi v treh mesecih poročajo o njihovi realizaciji. </w:t>
      </w:r>
    </w:p>
    <w:p w14:paraId="050E4C82" w14:textId="77777777" w:rsidR="001633D5" w:rsidRPr="001633D5" w:rsidRDefault="001633D5" w:rsidP="001633D5">
      <w:pPr>
        <w:autoSpaceDE w:val="0"/>
        <w:autoSpaceDN w:val="0"/>
        <w:adjustRightInd w:val="0"/>
        <w:spacing w:line="240" w:lineRule="auto"/>
        <w:jc w:val="both"/>
        <w:rPr>
          <w:rFonts w:cs="Arial"/>
          <w:color w:val="000000"/>
          <w:szCs w:val="20"/>
        </w:rPr>
      </w:pPr>
    </w:p>
    <w:p w14:paraId="6F7AF9A6" w14:textId="1099C922" w:rsidR="00A83EE9" w:rsidRPr="001633D5" w:rsidRDefault="001633D5" w:rsidP="001633D5">
      <w:pPr>
        <w:autoSpaceDE w:val="0"/>
        <w:autoSpaceDN w:val="0"/>
        <w:adjustRightInd w:val="0"/>
        <w:spacing w:line="240" w:lineRule="auto"/>
        <w:jc w:val="both"/>
        <w:rPr>
          <w:rFonts w:cs="Arial"/>
          <w:color w:val="000000"/>
          <w:szCs w:val="20"/>
        </w:rPr>
      </w:pPr>
      <w:r w:rsidRPr="001633D5">
        <w:rPr>
          <w:rFonts w:cs="Arial"/>
          <w:color w:val="000000"/>
          <w:szCs w:val="20"/>
        </w:rPr>
        <w:t>Vir: Ministrstvo za notranje zadeve</w:t>
      </w:r>
    </w:p>
    <w:p w14:paraId="5BC836DC"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252B3A6B" w14:textId="5C568D7D" w:rsidR="00C82AF8" w:rsidRPr="00C82AF8" w:rsidRDefault="00C82AF8" w:rsidP="00C82AF8">
      <w:pPr>
        <w:autoSpaceDE w:val="0"/>
        <w:autoSpaceDN w:val="0"/>
        <w:adjustRightInd w:val="0"/>
        <w:spacing w:line="240" w:lineRule="auto"/>
        <w:jc w:val="both"/>
        <w:rPr>
          <w:rFonts w:cs="Arial"/>
          <w:b/>
          <w:bCs/>
          <w:color w:val="000000"/>
          <w:szCs w:val="20"/>
        </w:rPr>
      </w:pPr>
      <w:r w:rsidRPr="00C82AF8">
        <w:rPr>
          <w:rFonts w:cs="Arial"/>
          <w:b/>
          <w:bCs/>
          <w:color w:val="000000"/>
          <w:szCs w:val="20"/>
        </w:rPr>
        <w:t>Poročilo o izvedenih priporočilih po končanju revizijskega postopka »Ravnanje z nepremičninami«</w:t>
      </w:r>
    </w:p>
    <w:p w14:paraId="066CED85" w14:textId="77777777" w:rsidR="00C82AF8" w:rsidRPr="00C82AF8" w:rsidRDefault="00C82AF8" w:rsidP="00C82AF8">
      <w:pPr>
        <w:autoSpaceDE w:val="0"/>
        <w:autoSpaceDN w:val="0"/>
        <w:adjustRightInd w:val="0"/>
        <w:spacing w:line="240" w:lineRule="auto"/>
        <w:jc w:val="both"/>
        <w:rPr>
          <w:rFonts w:cs="Arial"/>
          <w:b/>
          <w:bCs/>
          <w:color w:val="000000"/>
          <w:szCs w:val="20"/>
        </w:rPr>
      </w:pPr>
    </w:p>
    <w:p w14:paraId="1BE0C835" w14:textId="77777777" w:rsidR="00C82AF8" w:rsidRPr="00C82AF8" w:rsidRDefault="00C82AF8" w:rsidP="00C82AF8">
      <w:pPr>
        <w:autoSpaceDE w:val="0"/>
        <w:autoSpaceDN w:val="0"/>
        <w:adjustRightInd w:val="0"/>
        <w:spacing w:line="240" w:lineRule="auto"/>
        <w:jc w:val="both"/>
        <w:rPr>
          <w:rFonts w:cs="Arial"/>
          <w:color w:val="000000"/>
          <w:szCs w:val="20"/>
        </w:rPr>
      </w:pPr>
      <w:r w:rsidRPr="00C82AF8">
        <w:rPr>
          <w:rFonts w:cs="Arial"/>
          <w:color w:val="000000"/>
          <w:szCs w:val="20"/>
        </w:rPr>
        <w:t>Vlada Republike Slovenije je sprejela Poročilo o izvedenih priporočilih po končanju revizijskega postopka »Ravnanje z nepremičninami št. 320-12/2015/82« in ga posreduje Računskemu sodišču Republike Slovenije.</w:t>
      </w:r>
    </w:p>
    <w:p w14:paraId="196D5845" w14:textId="77777777" w:rsidR="00C82AF8" w:rsidRPr="00C82AF8" w:rsidRDefault="00C82AF8" w:rsidP="00C82AF8">
      <w:pPr>
        <w:autoSpaceDE w:val="0"/>
        <w:autoSpaceDN w:val="0"/>
        <w:adjustRightInd w:val="0"/>
        <w:spacing w:line="240" w:lineRule="auto"/>
        <w:jc w:val="both"/>
        <w:rPr>
          <w:rFonts w:cs="Arial"/>
          <w:color w:val="000000"/>
          <w:szCs w:val="20"/>
        </w:rPr>
      </w:pPr>
    </w:p>
    <w:p w14:paraId="12E01FB1" w14:textId="77777777" w:rsidR="00C82AF8" w:rsidRPr="00C82AF8" w:rsidRDefault="00C82AF8" w:rsidP="00C82AF8">
      <w:pPr>
        <w:autoSpaceDE w:val="0"/>
        <w:autoSpaceDN w:val="0"/>
        <w:adjustRightInd w:val="0"/>
        <w:spacing w:line="240" w:lineRule="auto"/>
        <w:jc w:val="both"/>
        <w:rPr>
          <w:rFonts w:cs="Arial"/>
          <w:color w:val="000000"/>
          <w:szCs w:val="20"/>
        </w:rPr>
      </w:pPr>
      <w:r w:rsidRPr="00C82AF8">
        <w:rPr>
          <w:rFonts w:cs="Arial"/>
          <w:color w:val="000000"/>
          <w:szCs w:val="20"/>
        </w:rPr>
        <w:t>Računsko sodišče Republike Slovenije je z dopisom 14.12.2021 zaprosilo Vlado Republike Slovenije za posredovanje informacije o izvedenih priporočilih po končanju revizijskega postopka, ki izhajajo iz revizijskega poročila »Ravnanje z nepremičninami«, izdanega v letu 2017.</w:t>
      </w:r>
    </w:p>
    <w:p w14:paraId="3B2C8DDC" w14:textId="77777777" w:rsidR="00C82AF8" w:rsidRPr="00C82AF8" w:rsidRDefault="00C82AF8" w:rsidP="00C82AF8">
      <w:pPr>
        <w:autoSpaceDE w:val="0"/>
        <w:autoSpaceDN w:val="0"/>
        <w:adjustRightInd w:val="0"/>
        <w:spacing w:line="240" w:lineRule="auto"/>
        <w:jc w:val="both"/>
        <w:rPr>
          <w:rFonts w:cs="Arial"/>
          <w:color w:val="000000"/>
          <w:szCs w:val="20"/>
        </w:rPr>
      </w:pPr>
    </w:p>
    <w:p w14:paraId="374B127B" w14:textId="77777777" w:rsidR="00C82AF8" w:rsidRPr="00C82AF8" w:rsidRDefault="00C82AF8" w:rsidP="00C82AF8">
      <w:pPr>
        <w:autoSpaceDE w:val="0"/>
        <w:autoSpaceDN w:val="0"/>
        <w:adjustRightInd w:val="0"/>
        <w:spacing w:line="240" w:lineRule="auto"/>
        <w:jc w:val="both"/>
        <w:rPr>
          <w:rFonts w:cs="Arial"/>
          <w:color w:val="000000"/>
          <w:szCs w:val="20"/>
        </w:rPr>
      </w:pPr>
      <w:r w:rsidRPr="00C82AF8">
        <w:rPr>
          <w:rFonts w:cs="Arial"/>
          <w:color w:val="000000"/>
          <w:szCs w:val="20"/>
        </w:rPr>
        <w:t xml:space="preserve">Računsko sodišče je po končanju zgoraj navedene revizije vladi podalo dve priporočili in sicer: </w:t>
      </w:r>
    </w:p>
    <w:p w14:paraId="5610BF31" w14:textId="77777777" w:rsidR="00C82AF8" w:rsidRPr="00C82AF8" w:rsidRDefault="00C82AF8" w:rsidP="00C82AF8">
      <w:pPr>
        <w:autoSpaceDE w:val="0"/>
        <w:autoSpaceDN w:val="0"/>
        <w:adjustRightInd w:val="0"/>
        <w:spacing w:line="240" w:lineRule="auto"/>
        <w:jc w:val="both"/>
        <w:rPr>
          <w:rFonts w:cs="Arial"/>
          <w:color w:val="000000"/>
          <w:szCs w:val="20"/>
        </w:rPr>
      </w:pPr>
    </w:p>
    <w:p w14:paraId="5B8391B7" w14:textId="50405EDD" w:rsidR="00C82AF8" w:rsidRPr="00C82AF8" w:rsidRDefault="00C82AF8" w:rsidP="00C82AF8">
      <w:pPr>
        <w:pStyle w:val="Odstavekseznama"/>
        <w:numPr>
          <w:ilvl w:val="0"/>
          <w:numId w:val="13"/>
        </w:numPr>
        <w:autoSpaceDE w:val="0"/>
        <w:autoSpaceDN w:val="0"/>
        <w:adjustRightInd w:val="0"/>
        <w:spacing w:line="240" w:lineRule="auto"/>
        <w:jc w:val="both"/>
        <w:rPr>
          <w:rFonts w:cs="Arial"/>
          <w:color w:val="000000"/>
          <w:szCs w:val="20"/>
        </w:rPr>
      </w:pPr>
      <w:r w:rsidRPr="00C82AF8">
        <w:rPr>
          <w:rFonts w:cs="Arial"/>
          <w:color w:val="000000"/>
          <w:szCs w:val="20"/>
        </w:rPr>
        <w:t>Priporočilo glede vzpostavitve ustrezne in zadostne kontrole, ki zagotavlja dosledno upoštevanje predpisov v zvezi z določanjem upravljavcev za vsako nepremičnino, te kontrole so lahko določene s predpisi ali z notranjimi akti in</w:t>
      </w:r>
    </w:p>
    <w:p w14:paraId="617A0E4B" w14:textId="77777777" w:rsidR="00C82AF8" w:rsidRPr="00C82AF8" w:rsidRDefault="00C82AF8" w:rsidP="00C82AF8">
      <w:pPr>
        <w:autoSpaceDE w:val="0"/>
        <w:autoSpaceDN w:val="0"/>
        <w:adjustRightInd w:val="0"/>
        <w:spacing w:line="240" w:lineRule="auto"/>
        <w:jc w:val="both"/>
        <w:rPr>
          <w:rFonts w:cs="Arial"/>
          <w:color w:val="000000"/>
          <w:szCs w:val="20"/>
        </w:rPr>
      </w:pPr>
    </w:p>
    <w:p w14:paraId="228333E8" w14:textId="66350EEC" w:rsidR="00C82AF8" w:rsidRPr="00C82AF8" w:rsidRDefault="00C82AF8" w:rsidP="00C82AF8">
      <w:pPr>
        <w:pStyle w:val="Odstavekseznama"/>
        <w:numPr>
          <w:ilvl w:val="0"/>
          <w:numId w:val="13"/>
        </w:numPr>
        <w:autoSpaceDE w:val="0"/>
        <w:autoSpaceDN w:val="0"/>
        <w:adjustRightInd w:val="0"/>
        <w:spacing w:line="240" w:lineRule="auto"/>
        <w:jc w:val="both"/>
        <w:rPr>
          <w:rFonts w:cs="Arial"/>
          <w:color w:val="000000"/>
          <w:szCs w:val="20"/>
        </w:rPr>
      </w:pPr>
      <w:r w:rsidRPr="00C82AF8">
        <w:rPr>
          <w:rFonts w:cs="Arial"/>
          <w:color w:val="000000"/>
          <w:szCs w:val="20"/>
        </w:rPr>
        <w:t>Priporočilo glede proučitve potrebnosti vseh evidenc na področju nepremičnega premoženja države in zagotavljanja, da se evidence ne podvajajo in da so podatki v njih zanesljivi, predvsem pa zagotoviti ustrezno odgovornost vseh upravljavcev za svoje podatke.</w:t>
      </w:r>
    </w:p>
    <w:p w14:paraId="1E6B0AE6" w14:textId="77777777" w:rsidR="00C82AF8" w:rsidRPr="00C82AF8" w:rsidRDefault="00C82AF8" w:rsidP="00C82AF8">
      <w:pPr>
        <w:autoSpaceDE w:val="0"/>
        <w:autoSpaceDN w:val="0"/>
        <w:adjustRightInd w:val="0"/>
        <w:spacing w:line="240" w:lineRule="auto"/>
        <w:jc w:val="both"/>
        <w:rPr>
          <w:rFonts w:cs="Arial"/>
          <w:color w:val="000000"/>
          <w:szCs w:val="20"/>
        </w:rPr>
      </w:pPr>
    </w:p>
    <w:p w14:paraId="0B8DD533" w14:textId="77777777" w:rsidR="00C82AF8" w:rsidRPr="00C82AF8" w:rsidRDefault="00C82AF8" w:rsidP="00C82AF8">
      <w:pPr>
        <w:autoSpaceDE w:val="0"/>
        <w:autoSpaceDN w:val="0"/>
        <w:adjustRightInd w:val="0"/>
        <w:spacing w:line="240" w:lineRule="auto"/>
        <w:jc w:val="both"/>
        <w:rPr>
          <w:rFonts w:cs="Arial"/>
          <w:color w:val="000000"/>
          <w:szCs w:val="20"/>
        </w:rPr>
      </w:pPr>
      <w:r w:rsidRPr="00C82AF8">
        <w:rPr>
          <w:rFonts w:cs="Arial"/>
          <w:color w:val="000000"/>
          <w:szCs w:val="20"/>
        </w:rPr>
        <w:t>Vlada je v poročilu podrobno predstavila aktivnosti, ki jih je v zvezi s priporočili iz revizije Računske sodišča Republike Slovenije v obdobju po reviziji izvedla na normativnem in operativnem nivoju.</w:t>
      </w:r>
    </w:p>
    <w:p w14:paraId="5B38CF7B" w14:textId="77777777" w:rsidR="00C82AF8" w:rsidRPr="00C82AF8" w:rsidRDefault="00C82AF8" w:rsidP="00C82AF8">
      <w:pPr>
        <w:autoSpaceDE w:val="0"/>
        <w:autoSpaceDN w:val="0"/>
        <w:adjustRightInd w:val="0"/>
        <w:spacing w:line="240" w:lineRule="auto"/>
        <w:jc w:val="both"/>
        <w:rPr>
          <w:rFonts w:cs="Arial"/>
          <w:color w:val="000000"/>
          <w:szCs w:val="20"/>
        </w:rPr>
      </w:pPr>
    </w:p>
    <w:p w14:paraId="2AED82F2" w14:textId="2D7C863D" w:rsidR="00A83EE9" w:rsidRPr="00C82AF8" w:rsidRDefault="00C82AF8" w:rsidP="00C82AF8">
      <w:pPr>
        <w:autoSpaceDE w:val="0"/>
        <w:autoSpaceDN w:val="0"/>
        <w:adjustRightInd w:val="0"/>
        <w:spacing w:line="240" w:lineRule="auto"/>
        <w:jc w:val="both"/>
        <w:rPr>
          <w:rFonts w:cs="Arial"/>
          <w:color w:val="000000"/>
          <w:szCs w:val="20"/>
        </w:rPr>
      </w:pPr>
      <w:r w:rsidRPr="00C82AF8">
        <w:rPr>
          <w:rFonts w:cs="Arial"/>
          <w:color w:val="000000"/>
          <w:szCs w:val="20"/>
        </w:rPr>
        <w:t>Vir: Ministrstvo za javno upravo</w:t>
      </w:r>
    </w:p>
    <w:p w14:paraId="74C53C67"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2D10BD4B" w14:textId="1A28BCC0" w:rsidR="00505F4E" w:rsidRPr="00505F4E" w:rsidRDefault="00505F4E" w:rsidP="00505F4E">
      <w:pPr>
        <w:autoSpaceDE w:val="0"/>
        <w:autoSpaceDN w:val="0"/>
        <w:adjustRightInd w:val="0"/>
        <w:spacing w:line="240" w:lineRule="auto"/>
        <w:jc w:val="both"/>
        <w:rPr>
          <w:rFonts w:cs="Arial"/>
          <w:b/>
          <w:bCs/>
          <w:color w:val="000000"/>
          <w:szCs w:val="20"/>
        </w:rPr>
      </w:pPr>
      <w:r w:rsidRPr="00505F4E">
        <w:rPr>
          <w:rFonts w:cs="Arial"/>
          <w:b/>
          <w:bCs/>
          <w:color w:val="000000"/>
          <w:szCs w:val="20"/>
        </w:rPr>
        <w:t xml:space="preserve">Vlada sprejela poročilo o opravljenem nadzoru dela Javne agencije za  raziskovalno dejavnost Republike Slovenije za leto 2020 </w:t>
      </w:r>
    </w:p>
    <w:p w14:paraId="763AA9AE" w14:textId="77777777" w:rsidR="00505F4E" w:rsidRPr="00505F4E" w:rsidRDefault="00505F4E" w:rsidP="00505F4E">
      <w:pPr>
        <w:autoSpaceDE w:val="0"/>
        <w:autoSpaceDN w:val="0"/>
        <w:adjustRightInd w:val="0"/>
        <w:spacing w:line="240" w:lineRule="auto"/>
        <w:jc w:val="both"/>
        <w:rPr>
          <w:rFonts w:cs="Arial"/>
          <w:b/>
          <w:bCs/>
          <w:color w:val="000000"/>
          <w:szCs w:val="20"/>
        </w:rPr>
      </w:pPr>
    </w:p>
    <w:p w14:paraId="438C6455" w14:textId="77777777" w:rsidR="00505F4E" w:rsidRPr="00505F4E" w:rsidRDefault="00505F4E" w:rsidP="00505F4E">
      <w:pPr>
        <w:autoSpaceDE w:val="0"/>
        <w:autoSpaceDN w:val="0"/>
        <w:adjustRightInd w:val="0"/>
        <w:spacing w:line="240" w:lineRule="auto"/>
        <w:jc w:val="both"/>
        <w:rPr>
          <w:rFonts w:cs="Arial"/>
          <w:color w:val="000000"/>
          <w:szCs w:val="20"/>
        </w:rPr>
      </w:pPr>
      <w:r w:rsidRPr="00505F4E">
        <w:rPr>
          <w:rFonts w:cs="Arial"/>
          <w:color w:val="000000"/>
          <w:szCs w:val="20"/>
        </w:rPr>
        <w:t xml:space="preserve">Ministrstvo za izobraževanje, znanost in šport je izdalo soglasje k revidiranemu Letnemu poročilu Javne agencije za  raziskovalno dejavnost Republike Slovenije za leto 2020. Pri delu agencije v letu 2020 ni ugotovilo kršenja zakonitosti poslovanja. Agencija je uspešno izvedla zastavljene naloge in v pretežnem delu dosegla zastavljene cilje. Prav tako iz poročil direktorja o ciljih in pričakovanih rezultatih dela navedenih v njegovi pogodbi o zaposlitvi izhaja, da je v letu 2020 zasledoval zastavljene cilje določene v Rebalansu 5 Programa dela in finančnega načrta agencije ter jih v čim večji možni meri tudi realiziral. </w:t>
      </w:r>
    </w:p>
    <w:p w14:paraId="7BF1EEE9" w14:textId="77777777" w:rsidR="00505F4E" w:rsidRPr="00505F4E" w:rsidRDefault="00505F4E" w:rsidP="00505F4E">
      <w:pPr>
        <w:autoSpaceDE w:val="0"/>
        <w:autoSpaceDN w:val="0"/>
        <w:adjustRightInd w:val="0"/>
        <w:spacing w:line="240" w:lineRule="auto"/>
        <w:jc w:val="both"/>
        <w:rPr>
          <w:rFonts w:cs="Arial"/>
          <w:color w:val="000000"/>
          <w:szCs w:val="20"/>
        </w:rPr>
      </w:pPr>
    </w:p>
    <w:p w14:paraId="0B675F47" w14:textId="77777777" w:rsidR="00505F4E" w:rsidRPr="00505F4E" w:rsidRDefault="00505F4E" w:rsidP="00505F4E">
      <w:pPr>
        <w:autoSpaceDE w:val="0"/>
        <w:autoSpaceDN w:val="0"/>
        <w:adjustRightInd w:val="0"/>
        <w:spacing w:line="240" w:lineRule="auto"/>
        <w:jc w:val="both"/>
        <w:rPr>
          <w:rFonts w:cs="Arial"/>
          <w:color w:val="000000"/>
          <w:szCs w:val="20"/>
        </w:rPr>
      </w:pPr>
      <w:r w:rsidRPr="00505F4E">
        <w:rPr>
          <w:rFonts w:cs="Arial"/>
          <w:color w:val="000000"/>
          <w:szCs w:val="20"/>
        </w:rPr>
        <w:t xml:space="preserve">Vlada Republike Slovenije je zato sprejela poročilo Ministrstva za izobraževanje, znanost in šport o opravljenem nadzoru nad zakonitostjo, učinkovitostjo in uspešnostjo dela Javne agencije za  raziskovalno dejavnost Republike Slovenije za leto 2020. </w:t>
      </w:r>
    </w:p>
    <w:p w14:paraId="17BED95F" w14:textId="77777777" w:rsidR="00505F4E" w:rsidRPr="00505F4E" w:rsidRDefault="00505F4E" w:rsidP="00505F4E">
      <w:pPr>
        <w:autoSpaceDE w:val="0"/>
        <w:autoSpaceDN w:val="0"/>
        <w:adjustRightInd w:val="0"/>
        <w:spacing w:line="240" w:lineRule="auto"/>
        <w:jc w:val="both"/>
        <w:rPr>
          <w:rFonts w:cs="Arial"/>
          <w:color w:val="000000"/>
          <w:szCs w:val="20"/>
        </w:rPr>
      </w:pPr>
    </w:p>
    <w:p w14:paraId="4DAB27FD" w14:textId="0FA5DC4B" w:rsidR="00A83EE9" w:rsidRPr="00505F4E" w:rsidRDefault="00505F4E" w:rsidP="00505F4E">
      <w:pPr>
        <w:autoSpaceDE w:val="0"/>
        <w:autoSpaceDN w:val="0"/>
        <w:adjustRightInd w:val="0"/>
        <w:spacing w:line="240" w:lineRule="auto"/>
        <w:jc w:val="both"/>
        <w:rPr>
          <w:rFonts w:cs="Arial"/>
          <w:color w:val="000000"/>
          <w:szCs w:val="20"/>
        </w:rPr>
      </w:pPr>
      <w:r w:rsidRPr="00505F4E">
        <w:rPr>
          <w:rFonts w:cs="Arial"/>
          <w:color w:val="000000"/>
          <w:szCs w:val="20"/>
        </w:rPr>
        <w:t>Vir: Ministrstvo za izobraževanje, znanost in šport</w:t>
      </w:r>
    </w:p>
    <w:p w14:paraId="3A29F664"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0013F27D" w14:textId="782E45E0" w:rsidR="000A65A3" w:rsidRPr="000A65A3" w:rsidRDefault="000A65A3" w:rsidP="000A65A3">
      <w:pPr>
        <w:autoSpaceDE w:val="0"/>
        <w:autoSpaceDN w:val="0"/>
        <w:adjustRightInd w:val="0"/>
        <w:spacing w:line="240" w:lineRule="auto"/>
        <w:jc w:val="both"/>
        <w:rPr>
          <w:rFonts w:cs="Arial"/>
          <w:b/>
          <w:bCs/>
          <w:color w:val="000000"/>
          <w:szCs w:val="20"/>
        </w:rPr>
      </w:pPr>
      <w:r w:rsidRPr="000A65A3">
        <w:rPr>
          <w:rFonts w:cs="Arial"/>
          <w:b/>
          <w:bCs/>
          <w:color w:val="000000"/>
          <w:szCs w:val="20"/>
        </w:rPr>
        <w:t xml:space="preserve">Slovenija podpira sporočilo Evropske Komisije »Naši odpadki, naša odgovornost« </w:t>
      </w:r>
    </w:p>
    <w:p w14:paraId="184A5E49" w14:textId="77777777" w:rsidR="000A65A3" w:rsidRPr="000A65A3" w:rsidRDefault="000A65A3" w:rsidP="000A65A3">
      <w:pPr>
        <w:autoSpaceDE w:val="0"/>
        <w:autoSpaceDN w:val="0"/>
        <w:adjustRightInd w:val="0"/>
        <w:spacing w:line="240" w:lineRule="auto"/>
        <w:jc w:val="both"/>
        <w:rPr>
          <w:rFonts w:cs="Arial"/>
          <w:b/>
          <w:bCs/>
          <w:color w:val="000000"/>
          <w:szCs w:val="20"/>
        </w:rPr>
      </w:pPr>
    </w:p>
    <w:p w14:paraId="780FC4D3" w14:textId="77777777" w:rsidR="000A65A3" w:rsidRPr="000A65A3" w:rsidRDefault="000A65A3" w:rsidP="000A65A3">
      <w:pPr>
        <w:autoSpaceDE w:val="0"/>
        <w:autoSpaceDN w:val="0"/>
        <w:adjustRightInd w:val="0"/>
        <w:spacing w:line="240" w:lineRule="auto"/>
        <w:jc w:val="both"/>
        <w:rPr>
          <w:rFonts w:cs="Arial"/>
          <w:color w:val="000000"/>
          <w:szCs w:val="20"/>
        </w:rPr>
      </w:pPr>
      <w:r w:rsidRPr="000A65A3">
        <w:rPr>
          <w:rFonts w:cs="Arial"/>
          <w:color w:val="000000"/>
          <w:szCs w:val="20"/>
        </w:rPr>
        <w:t>Vlada je sprejela stališče Republike Slovenije glede sporočila Evropske komisije Evropskemu parlamentu, Svetu, Evropskemu ekonomsko-socialnemu odboru in odboru regij - Naši odpadki, naša odgovornost: Pošiljke odpadkov v čistem in bolj krožnem gospodarstvu.</w:t>
      </w:r>
    </w:p>
    <w:p w14:paraId="0FFEC3E4" w14:textId="77777777" w:rsidR="000A65A3" w:rsidRPr="000A65A3" w:rsidRDefault="000A65A3" w:rsidP="000A65A3">
      <w:pPr>
        <w:autoSpaceDE w:val="0"/>
        <w:autoSpaceDN w:val="0"/>
        <w:adjustRightInd w:val="0"/>
        <w:spacing w:line="240" w:lineRule="auto"/>
        <w:jc w:val="both"/>
        <w:rPr>
          <w:rFonts w:cs="Arial"/>
          <w:b/>
          <w:bCs/>
          <w:color w:val="000000"/>
          <w:szCs w:val="20"/>
        </w:rPr>
      </w:pPr>
    </w:p>
    <w:p w14:paraId="3BADBF32" w14:textId="77777777" w:rsidR="000A65A3" w:rsidRPr="000A65A3" w:rsidRDefault="000A65A3" w:rsidP="000A65A3">
      <w:pPr>
        <w:autoSpaceDE w:val="0"/>
        <w:autoSpaceDN w:val="0"/>
        <w:adjustRightInd w:val="0"/>
        <w:spacing w:line="240" w:lineRule="auto"/>
        <w:jc w:val="both"/>
        <w:rPr>
          <w:rFonts w:cs="Arial"/>
          <w:color w:val="000000"/>
          <w:szCs w:val="20"/>
        </w:rPr>
      </w:pPr>
      <w:r w:rsidRPr="000A65A3">
        <w:rPr>
          <w:rFonts w:cs="Arial"/>
          <w:color w:val="000000"/>
          <w:szCs w:val="20"/>
        </w:rPr>
        <w:t>Slovenija podpira omenjeno sporočilo Evropske Komisije in pozdravlja posodobitev politike in zakonodaje EU o pošiljkah odpadkov ter prehod na digitalne rešitve, s čimer se spodbuja več pošiljk odpadkov za pripravo za ponovno uporabo in recikliranje v EU (zagotavljanje trga dragocenih sekundarnih surovin) in bolj trajnostno proizvodnjo z namenom zmanjšanja nastajanja odpadkov.</w:t>
      </w:r>
    </w:p>
    <w:p w14:paraId="138CB1F1" w14:textId="77777777" w:rsidR="000A65A3" w:rsidRPr="000A65A3" w:rsidRDefault="000A65A3" w:rsidP="000A65A3">
      <w:pPr>
        <w:autoSpaceDE w:val="0"/>
        <w:autoSpaceDN w:val="0"/>
        <w:adjustRightInd w:val="0"/>
        <w:spacing w:line="240" w:lineRule="auto"/>
        <w:jc w:val="both"/>
        <w:rPr>
          <w:rFonts w:cs="Arial"/>
          <w:color w:val="000000"/>
          <w:szCs w:val="20"/>
        </w:rPr>
      </w:pPr>
    </w:p>
    <w:p w14:paraId="179316B0" w14:textId="77777777" w:rsidR="000A65A3" w:rsidRPr="000A65A3" w:rsidRDefault="000A65A3" w:rsidP="000A65A3">
      <w:pPr>
        <w:autoSpaceDE w:val="0"/>
        <w:autoSpaceDN w:val="0"/>
        <w:adjustRightInd w:val="0"/>
        <w:spacing w:line="240" w:lineRule="auto"/>
        <w:jc w:val="both"/>
        <w:rPr>
          <w:rFonts w:cs="Arial"/>
          <w:color w:val="000000"/>
          <w:szCs w:val="20"/>
        </w:rPr>
      </w:pPr>
      <w:r w:rsidRPr="000A65A3">
        <w:rPr>
          <w:rFonts w:cs="Arial"/>
          <w:color w:val="000000"/>
          <w:szCs w:val="20"/>
        </w:rPr>
        <w:t>Evropska komisija je sporočilo objavila skupaj s prenovljeno Uredbo EU o pošiljkah odpadkov z namenom zagotoviti trg sekundarnih surovin in dragocenih tokov materialov v podporo bolj trajnostni proizvodnji, predelavi in ponovni uporabi.</w:t>
      </w:r>
    </w:p>
    <w:p w14:paraId="00DA10E5" w14:textId="77777777" w:rsidR="000A65A3" w:rsidRPr="000A65A3" w:rsidRDefault="000A65A3" w:rsidP="000A65A3">
      <w:pPr>
        <w:autoSpaceDE w:val="0"/>
        <w:autoSpaceDN w:val="0"/>
        <w:adjustRightInd w:val="0"/>
        <w:spacing w:line="240" w:lineRule="auto"/>
        <w:jc w:val="both"/>
        <w:rPr>
          <w:rFonts w:cs="Arial"/>
          <w:color w:val="000000"/>
          <w:szCs w:val="20"/>
        </w:rPr>
      </w:pPr>
    </w:p>
    <w:p w14:paraId="48C6C216" w14:textId="77777777" w:rsidR="000A65A3" w:rsidRPr="000A65A3" w:rsidRDefault="000A65A3" w:rsidP="000A65A3">
      <w:pPr>
        <w:autoSpaceDE w:val="0"/>
        <w:autoSpaceDN w:val="0"/>
        <w:adjustRightInd w:val="0"/>
        <w:spacing w:line="240" w:lineRule="auto"/>
        <w:jc w:val="both"/>
        <w:rPr>
          <w:rFonts w:cs="Arial"/>
          <w:color w:val="000000"/>
          <w:szCs w:val="20"/>
        </w:rPr>
      </w:pPr>
      <w:r w:rsidRPr="000A65A3">
        <w:rPr>
          <w:rFonts w:cs="Arial"/>
          <w:color w:val="000000"/>
          <w:szCs w:val="20"/>
        </w:rPr>
        <w:t xml:space="preserve">Slovenija se strinja s predlaganimi usmeritvami in ukrepi, ki bodo prispevali k uveljavljanju krožnega gospodarstva kot tudi k ohranjanju okolja in doseganju podnebnih ciljev. Slovenija pričakuje, da se bo z uveljavitvijo ukrepov znatno izboljšala tako ponovna uporaba odpadnih materialov kot tudi njihovo recikliranje, kar bi še dodatno spodbudilo prehod na krožno gospodarstvo. Po uveljavitvi ukrepov je pričakovati zmanjšanje onesnaževanja okolja in zdravja ljudi s preprečevanjem izvoza odpadkov v tretje države z nižjimi </w:t>
      </w:r>
      <w:proofErr w:type="spellStart"/>
      <w:r w:rsidRPr="000A65A3">
        <w:rPr>
          <w:rFonts w:cs="Arial"/>
          <w:color w:val="000000"/>
          <w:szCs w:val="20"/>
        </w:rPr>
        <w:t>okoljskimi</w:t>
      </w:r>
      <w:proofErr w:type="spellEnd"/>
      <w:r w:rsidRPr="000A65A3">
        <w:rPr>
          <w:rFonts w:cs="Arial"/>
          <w:color w:val="000000"/>
          <w:szCs w:val="20"/>
        </w:rPr>
        <w:t xml:space="preserve"> in zdravstvenimi standardi ter z učinkovitejšim nadzorom nad nezakonitimi pošiljkami odpadki. </w:t>
      </w:r>
    </w:p>
    <w:p w14:paraId="0C1095DF" w14:textId="77777777" w:rsidR="000A65A3" w:rsidRPr="000A65A3" w:rsidRDefault="000A65A3" w:rsidP="000A65A3">
      <w:pPr>
        <w:autoSpaceDE w:val="0"/>
        <w:autoSpaceDN w:val="0"/>
        <w:adjustRightInd w:val="0"/>
        <w:spacing w:line="240" w:lineRule="auto"/>
        <w:jc w:val="both"/>
        <w:rPr>
          <w:rFonts w:cs="Arial"/>
          <w:color w:val="000000"/>
          <w:szCs w:val="20"/>
        </w:rPr>
      </w:pPr>
    </w:p>
    <w:p w14:paraId="73523CB6" w14:textId="77777777" w:rsidR="000A65A3" w:rsidRPr="000A65A3" w:rsidRDefault="000A65A3" w:rsidP="000A65A3">
      <w:pPr>
        <w:autoSpaceDE w:val="0"/>
        <w:autoSpaceDN w:val="0"/>
        <w:adjustRightInd w:val="0"/>
        <w:spacing w:line="240" w:lineRule="auto"/>
        <w:jc w:val="both"/>
        <w:rPr>
          <w:rFonts w:cs="Arial"/>
          <w:color w:val="000000"/>
          <w:szCs w:val="20"/>
        </w:rPr>
      </w:pPr>
      <w:r w:rsidRPr="000A65A3">
        <w:rPr>
          <w:rFonts w:cs="Arial"/>
          <w:color w:val="000000"/>
          <w:szCs w:val="20"/>
        </w:rPr>
        <w:t>Slovenija pripravlja posebej še vsebinsko stališče glede prenovljene Uredbe EU o pošiljkah odpadkov.</w:t>
      </w:r>
    </w:p>
    <w:p w14:paraId="34F014DE" w14:textId="77777777" w:rsidR="000A65A3" w:rsidRPr="000A65A3" w:rsidRDefault="000A65A3" w:rsidP="000A65A3">
      <w:pPr>
        <w:autoSpaceDE w:val="0"/>
        <w:autoSpaceDN w:val="0"/>
        <w:adjustRightInd w:val="0"/>
        <w:spacing w:line="240" w:lineRule="auto"/>
        <w:jc w:val="both"/>
        <w:rPr>
          <w:rFonts w:cs="Arial"/>
          <w:color w:val="000000"/>
          <w:szCs w:val="20"/>
        </w:rPr>
      </w:pPr>
    </w:p>
    <w:p w14:paraId="76DE403A" w14:textId="795D6123" w:rsidR="00A83EE9" w:rsidRPr="000A65A3" w:rsidRDefault="000A65A3" w:rsidP="000A65A3">
      <w:pPr>
        <w:autoSpaceDE w:val="0"/>
        <w:autoSpaceDN w:val="0"/>
        <w:adjustRightInd w:val="0"/>
        <w:spacing w:line="240" w:lineRule="auto"/>
        <w:jc w:val="both"/>
        <w:rPr>
          <w:rFonts w:cs="Arial"/>
          <w:color w:val="000000"/>
          <w:szCs w:val="20"/>
        </w:rPr>
      </w:pPr>
      <w:r w:rsidRPr="000A65A3">
        <w:rPr>
          <w:rFonts w:cs="Arial"/>
          <w:color w:val="000000"/>
          <w:szCs w:val="20"/>
        </w:rPr>
        <w:t>Vir: Ministrstvo za okolje in prostor</w:t>
      </w:r>
    </w:p>
    <w:p w14:paraId="4752F279"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35BA22AF" w14:textId="3FB0658A" w:rsidR="000A65A3" w:rsidRPr="000A65A3" w:rsidRDefault="000A65A3" w:rsidP="000A65A3">
      <w:pPr>
        <w:autoSpaceDE w:val="0"/>
        <w:autoSpaceDN w:val="0"/>
        <w:adjustRightInd w:val="0"/>
        <w:spacing w:line="240" w:lineRule="auto"/>
        <w:jc w:val="both"/>
        <w:rPr>
          <w:rFonts w:cs="Arial"/>
          <w:b/>
          <w:bCs/>
          <w:color w:val="000000"/>
          <w:szCs w:val="20"/>
        </w:rPr>
      </w:pPr>
      <w:r w:rsidRPr="000A65A3">
        <w:rPr>
          <w:rFonts w:cs="Arial"/>
          <w:b/>
          <w:bCs/>
          <w:color w:val="000000"/>
          <w:szCs w:val="20"/>
        </w:rPr>
        <w:t xml:space="preserve">Slovenija podpira sporočilo Evropske Komisije »Strategija EU za tla do leta 2030« </w:t>
      </w:r>
    </w:p>
    <w:p w14:paraId="40D163D3" w14:textId="77777777" w:rsidR="000A65A3" w:rsidRPr="000A65A3" w:rsidRDefault="000A65A3" w:rsidP="000A65A3">
      <w:pPr>
        <w:autoSpaceDE w:val="0"/>
        <w:autoSpaceDN w:val="0"/>
        <w:adjustRightInd w:val="0"/>
        <w:spacing w:line="240" w:lineRule="auto"/>
        <w:jc w:val="both"/>
        <w:rPr>
          <w:rFonts w:cs="Arial"/>
          <w:b/>
          <w:bCs/>
          <w:color w:val="000000"/>
          <w:szCs w:val="20"/>
        </w:rPr>
      </w:pPr>
    </w:p>
    <w:p w14:paraId="3BEF5DBC" w14:textId="77777777" w:rsidR="000A65A3" w:rsidRPr="000A65A3" w:rsidRDefault="000A65A3" w:rsidP="000A65A3">
      <w:pPr>
        <w:autoSpaceDE w:val="0"/>
        <w:autoSpaceDN w:val="0"/>
        <w:adjustRightInd w:val="0"/>
        <w:spacing w:line="240" w:lineRule="auto"/>
        <w:jc w:val="both"/>
        <w:rPr>
          <w:rFonts w:cs="Arial"/>
          <w:color w:val="000000"/>
          <w:szCs w:val="20"/>
        </w:rPr>
      </w:pPr>
      <w:r w:rsidRPr="000A65A3">
        <w:rPr>
          <w:rFonts w:cs="Arial"/>
          <w:color w:val="000000"/>
          <w:szCs w:val="20"/>
        </w:rPr>
        <w:t>Vlada je sprejela stališče Republike Slovenije glede Sporočila Evropske komisije Evropskemu parlamentu, Svetu, Evropskemu ekonomsko-socialnemu odboru in Odboru regij - Strategija EU za tla do leta 2030. Koristi zdravih tal za ljudi, hrano, naravo in podnebje.</w:t>
      </w:r>
    </w:p>
    <w:p w14:paraId="68EBC518" w14:textId="77777777" w:rsidR="000A65A3" w:rsidRPr="000A65A3" w:rsidRDefault="000A65A3" w:rsidP="000A65A3">
      <w:pPr>
        <w:autoSpaceDE w:val="0"/>
        <w:autoSpaceDN w:val="0"/>
        <w:adjustRightInd w:val="0"/>
        <w:spacing w:line="240" w:lineRule="auto"/>
        <w:jc w:val="both"/>
        <w:rPr>
          <w:rFonts w:cs="Arial"/>
          <w:color w:val="000000"/>
          <w:szCs w:val="20"/>
        </w:rPr>
      </w:pPr>
    </w:p>
    <w:p w14:paraId="37F514B8" w14:textId="77777777" w:rsidR="000A65A3" w:rsidRPr="000A65A3" w:rsidRDefault="000A65A3" w:rsidP="000A65A3">
      <w:pPr>
        <w:autoSpaceDE w:val="0"/>
        <w:autoSpaceDN w:val="0"/>
        <w:adjustRightInd w:val="0"/>
        <w:spacing w:line="240" w:lineRule="auto"/>
        <w:jc w:val="both"/>
        <w:rPr>
          <w:rFonts w:cs="Arial"/>
          <w:color w:val="000000"/>
          <w:szCs w:val="20"/>
        </w:rPr>
      </w:pPr>
      <w:r w:rsidRPr="000A65A3">
        <w:rPr>
          <w:rFonts w:cs="Arial"/>
          <w:color w:val="000000"/>
          <w:szCs w:val="20"/>
        </w:rPr>
        <w:t xml:space="preserve">Slovenija podpira Strategijo, saj meni, da gre za pomemben horizontalni akt, ki gradi na več ciljih Evropskega zelenega dogovora in podaja vizijo do leta 2050, ko naj bi bili vsi ključni ekosistemi tal v EU v zdravem stanju. Slovenija tudi meni, da so v Strategiji navedeni srednjeročni (do 2030) in dolgoročni cilji (do 2050) dosegljivi, če bo zaščita, trajnostna raba in obnova tal postala norma ravnanja v vseh delih evropske in slovenske družbe. Zavedati se je namreč treba, da so zdrava in kakovostna tla ključna rešitev pri doseganju odpornosti na podnebne spremembe in krožnega </w:t>
      </w:r>
      <w:r w:rsidRPr="000A65A3">
        <w:rPr>
          <w:rFonts w:cs="Arial"/>
          <w:color w:val="000000"/>
          <w:szCs w:val="20"/>
        </w:rPr>
        <w:lastRenderedPageBreak/>
        <w:t xml:space="preserve">gospodarstva ter ohranitvi biotske raznovrstnosti, varovanju zdravja ljudi, ustavljanju dezertifikacije in degradacije okolja. </w:t>
      </w:r>
    </w:p>
    <w:p w14:paraId="50289901" w14:textId="77777777" w:rsidR="000A65A3" w:rsidRPr="000A65A3" w:rsidRDefault="000A65A3" w:rsidP="000A65A3">
      <w:pPr>
        <w:autoSpaceDE w:val="0"/>
        <w:autoSpaceDN w:val="0"/>
        <w:adjustRightInd w:val="0"/>
        <w:spacing w:line="240" w:lineRule="auto"/>
        <w:jc w:val="both"/>
        <w:rPr>
          <w:rFonts w:cs="Arial"/>
          <w:color w:val="000000"/>
          <w:szCs w:val="20"/>
        </w:rPr>
      </w:pPr>
    </w:p>
    <w:p w14:paraId="4082A41D" w14:textId="77777777" w:rsidR="000A65A3" w:rsidRPr="000A65A3" w:rsidRDefault="000A65A3" w:rsidP="000A65A3">
      <w:pPr>
        <w:autoSpaceDE w:val="0"/>
        <w:autoSpaceDN w:val="0"/>
        <w:adjustRightInd w:val="0"/>
        <w:spacing w:line="240" w:lineRule="auto"/>
        <w:jc w:val="both"/>
        <w:rPr>
          <w:rFonts w:cs="Arial"/>
          <w:color w:val="000000"/>
          <w:szCs w:val="20"/>
        </w:rPr>
      </w:pPr>
      <w:r w:rsidRPr="000A65A3">
        <w:rPr>
          <w:rFonts w:cs="Arial"/>
          <w:color w:val="000000"/>
          <w:szCs w:val="20"/>
        </w:rPr>
        <w:t xml:space="preserve">Iz Strategije izhaja, da bo Komisija do leta 2023 pripravila predlog zakonodajnega akta o zdravju, ki bo zajemal kombinacijo zavezujočih in </w:t>
      </w:r>
      <w:proofErr w:type="spellStart"/>
      <w:r w:rsidRPr="000A65A3">
        <w:rPr>
          <w:rFonts w:cs="Arial"/>
          <w:color w:val="000000"/>
          <w:szCs w:val="20"/>
        </w:rPr>
        <w:t>nezavezujočih</w:t>
      </w:r>
      <w:proofErr w:type="spellEnd"/>
      <w:r w:rsidRPr="000A65A3">
        <w:rPr>
          <w:rFonts w:cs="Arial"/>
          <w:color w:val="000000"/>
          <w:szCs w:val="20"/>
        </w:rPr>
        <w:t xml:space="preserve"> ukrepov za trajnostno ravnanje in upravljanje s tlemi. Slovenija ta zakonodajni predlog podpira, ker gre za integriran in zelo uravnotežen okvir, ki naslavlja vsebine v pravi smeri. Slovenija pri tem izpostavlja, da je treba izhajati iz načela subsidiarnosti, in hkrati pričakuje, da se bo pri pripravi zakonodajnega akta zaradi različnih fizično-geografskih značilnosti ustrezna pozornost namenila raznolikosti tal v državah članicah ter obstoječi nacionalni zakonodaji.</w:t>
      </w:r>
    </w:p>
    <w:p w14:paraId="6EDEC3D3" w14:textId="77777777" w:rsidR="000A65A3" w:rsidRPr="000A65A3" w:rsidRDefault="000A65A3" w:rsidP="000A65A3">
      <w:pPr>
        <w:autoSpaceDE w:val="0"/>
        <w:autoSpaceDN w:val="0"/>
        <w:adjustRightInd w:val="0"/>
        <w:spacing w:line="240" w:lineRule="auto"/>
        <w:jc w:val="both"/>
        <w:rPr>
          <w:rFonts w:cs="Arial"/>
          <w:color w:val="000000"/>
          <w:szCs w:val="20"/>
        </w:rPr>
      </w:pPr>
    </w:p>
    <w:p w14:paraId="730B66F1" w14:textId="77777777" w:rsidR="000A65A3" w:rsidRPr="000A65A3" w:rsidRDefault="000A65A3" w:rsidP="000A65A3">
      <w:pPr>
        <w:autoSpaceDE w:val="0"/>
        <w:autoSpaceDN w:val="0"/>
        <w:adjustRightInd w:val="0"/>
        <w:spacing w:line="240" w:lineRule="auto"/>
        <w:jc w:val="both"/>
        <w:rPr>
          <w:rFonts w:cs="Arial"/>
          <w:color w:val="000000"/>
          <w:szCs w:val="20"/>
        </w:rPr>
      </w:pPr>
      <w:r w:rsidRPr="000A65A3">
        <w:rPr>
          <w:rFonts w:cs="Arial"/>
          <w:color w:val="000000"/>
          <w:szCs w:val="20"/>
        </w:rPr>
        <w:t xml:space="preserve">Slovenija tudi meni, da morajo biti v zakonodajnem aktu jasno določeni kriteriji ter metodologije, na podlagi katerih bodo Slovenija in ostale države članice lahko vzpostavile primerljive sisteme določanja mejnih vrednosti oziroma pragov za ugotavljanje, kdaj so tla zdrava, zagotovile ustrezen monitoring in zbiranje podatkov o tleh ter vzpostavile sistem za poročanje o stanju tal. </w:t>
      </w:r>
    </w:p>
    <w:p w14:paraId="17791DF8" w14:textId="77777777" w:rsidR="000A65A3" w:rsidRPr="000A65A3" w:rsidRDefault="000A65A3" w:rsidP="000A65A3">
      <w:pPr>
        <w:autoSpaceDE w:val="0"/>
        <w:autoSpaceDN w:val="0"/>
        <w:adjustRightInd w:val="0"/>
        <w:spacing w:line="240" w:lineRule="auto"/>
        <w:jc w:val="both"/>
        <w:rPr>
          <w:rFonts w:cs="Arial"/>
          <w:color w:val="000000"/>
          <w:szCs w:val="20"/>
        </w:rPr>
      </w:pPr>
    </w:p>
    <w:p w14:paraId="542CDA1B" w14:textId="1C7F74A9" w:rsidR="00A83EE9" w:rsidRPr="000A65A3" w:rsidRDefault="000A65A3" w:rsidP="000A65A3">
      <w:pPr>
        <w:autoSpaceDE w:val="0"/>
        <w:autoSpaceDN w:val="0"/>
        <w:adjustRightInd w:val="0"/>
        <w:spacing w:line="240" w:lineRule="auto"/>
        <w:jc w:val="both"/>
        <w:rPr>
          <w:rFonts w:cs="Arial"/>
          <w:color w:val="000000"/>
          <w:szCs w:val="20"/>
        </w:rPr>
      </w:pPr>
      <w:r w:rsidRPr="000A65A3">
        <w:rPr>
          <w:rFonts w:cs="Arial"/>
          <w:color w:val="000000"/>
          <w:szCs w:val="20"/>
        </w:rPr>
        <w:t>Vir: Ministrstvo za okolje in prostor</w:t>
      </w:r>
    </w:p>
    <w:p w14:paraId="57B828F4"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38FA5E99" w14:textId="7B990F34" w:rsidR="00D3440F" w:rsidRPr="00D3440F" w:rsidRDefault="00D3440F" w:rsidP="00D3440F">
      <w:pPr>
        <w:autoSpaceDE w:val="0"/>
        <w:autoSpaceDN w:val="0"/>
        <w:adjustRightInd w:val="0"/>
        <w:spacing w:line="240" w:lineRule="auto"/>
        <w:jc w:val="both"/>
        <w:rPr>
          <w:rFonts w:cs="Arial"/>
          <w:b/>
          <w:bCs/>
          <w:color w:val="000000"/>
          <w:szCs w:val="20"/>
        </w:rPr>
      </w:pPr>
      <w:r>
        <w:rPr>
          <w:rFonts w:cs="Arial"/>
          <w:b/>
          <w:bCs/>
          <w:color w:val="000000"/>
          <w:szCs w:val="20"/>
        </w:rPr>
        <w:t>S</w:t>
      </w:r>
      <w:r w:rsidRPr="00D3440F">
        <w:rPr>
          <w:rFonts w:cs="Arial"/>
          <w:b/>
          <w:bCs/>
          <w:color w:val="000000"/>
          <w:szCs w:val="20"/>
        </w:rPr>
        <w:t>tališč</w:t>
      </w:r>
      <w:r>
        <w:rPr>
          <w:rFonts w:cs="Arial"/>
          <w:b/>
          <w:bCs/>
          <w:color w:val="000000"/>
          <w:szCs w:val="20"/>
        </w:rPr>
        <w:t>e</w:t>
      </w:r>
      <w:r w:rsidRPr="00D3440F">
        <w:rPr>
          <w:rFonts w:cs="Arial"/>
          <w:b/>
          <w:bCs/>
          <w:color w:val="000000"/>
          <w:szCs w:val="20"/>
        </w:rPr>
        <w:t xml:space="preserve"> Republike Slovenije do Predloga uredbe Evropskega parlamenta in Sveta o spremembi Uredbe (EU) v zvezi z vzpostavitvijo okvira za evropsko digitalno identiteto</w:t>
      </w:r>
    </w:p>
    <w:p w14:paraId="780BD464" w14:textId="77777777" w:rsidR="00D3440F" w:rsidRPr="00D3440F" w:rsidRDefault="00D3440F" w:rsidP="00D3440F">
      <w:pPr>
        <w:autoSpaceDE w:val="0"/>
        <w:autoSpaceDN w:val="0"/>
        <w:adjustRightInd w:val="0"/>
        <w:spacing w:line="240" w:lineRule="auto"/>
        <w:jc w:val="both"/>
        <w:rPr>
          <w:rFonts w:cs="Arial"/>
          <w:b/>
          <w:bCs/>
          <w:color w:val="000000"/>
          <w:szCs w:val="20"/>
        </w:rPr>
      </w:pPr>
    </w:p>
    <w:p w14:paraId="78E00519" w14:textId="28977920" w:rsidR="00D3440F" w:rsidRPr="00D3440F" w:rsidRDefault="00D3440F" w:rsidP="00D3440F">
      <w:pPr>
        <w:autoSpaceDE w:val="0"/>
        <w:autoSpaceDN w:val="0"/>
        <w:adjustRightInd w:val="0"/>
        <w:spacing w:line="240" w:lineRule="auto"/>
        <w:jc w:val="both"/>
        <w:rPr>
          <w:rFonts w:cs="Arial"/>
          <w:color w:val="000000"/>
          <w:szCs w:val="20"/>
        </w:rPr>
      </w:pPr>
      <w:r w:rsidRPr="00D3440F">
        <w:rPr>
          <w:rFonts w:cs="Arial"/>
          <w:color w:val="000000"/>
          <w:szCs w:val="20"/>
        </w:rPr>
        <w:t>Vlada Republike Slovenije je sprejela na podlagi 49.h člena Poslovnika Vlade Republike Slovenije predlog stališča Republike Slovenije k zadevi Predlog uredbe Evropskega parlamenta in Sveta o spremembi Uredbe (EU) št. 910/2014 v zvezi z vzpostavitvijo okvira za evropsko digitalno identiteto</w:t>
      </w:r>
      <w:r>
        <w:rPr>
          <w:rFonts w:cs="Arial"/>
          <w:color w:val="000000"/>
          <w:szCs w:val="20"/>
        </w:rPr>
        <w:t>.</w:t>
      </w:r>
    </w:p>
    <w:p w14:paraId="45308B30" w14:textId="77777777" w:rsidR="00D3440F" w:rsidRPr="00D3440F" w:rsidRDefault="00D3440F" w:rsidP="00D3440F">
      <w:pPr>
        <w:autoSpaceDE w:val="0"/>
        <w:autoSpaceDN w:val="0"/>
        <w:adjustRightInd w:val="0"/>
        <w:spacing w:line="240" w:lineRule="auto"/>
        <w:jc w:val="both"/>
        <w:rPr>
          <w:rFonts w:cs="Arial"/>
          <w:color w:val="000000"/>
          <w:szCs w:val="20"/>
        </w:rPr>
      </w:pPr>
    </w:p>
    <w:p w14:paraId="72589B0F" w14:textId="77777777" w:rsidR="00D3440F" w:rsidRPr="00D3440F" w:rsidRDefault="00D3440F" w:rsidP="00D3440F">
      <w:pPr>
        <w:autoSpaceDE w:val="0"/>
        <w:autoSpaceDN w:val="0"/>
        <w:adjustRightInd w:val="0"/>
        <w:spacing w:line="240" w:lineRule="auto"/>
        <w:jc w:val="both"/>
        <w:rPr>
          <w:rFonts w:cs="Arial"/>
          <w:color w:val="000000"/>
          <w:szCs w:val="20"/>
        </w:rPr>
      </w:pPr>
      <w:r w:rsidRPr="00D3440F">
        <w:rPr>
          <w:rFonts w:cs="Arial"/>
          <w:color w:val="000000"/>
          <w:szCs w:val="20"/>
        </w:rPr>
        <w:t>Republika Slovenija podpira predlog uredbe, ki ga je objavila Evropska komisija za posodobitev področja elektronske identifikacije in storitev zaupanja na enotnem notranjem trgu, predvsem s ciljem vzpostavitve učinkovitejših okvirjev za čezmejno priznavanje elektronskih identitet.</w:t>
      </w:r>
    </w:p>
    <w:p w14:paraId="4C417A7F" w14:textId="77777777" w:rsidR="00D3440F" w:rsidRPr="00D3440F" w:rsidRDefault="00D3440F" w:rsidP="00D3440F">
      <w:pPr>
        <w:autoSpaceDE w:val="0"/>
        <w:autoSpaceDN w:val="0"/>
        <w:adjustRightInd w:val="0"/>
        <w:spacing w:line="240" w:lineRule="auto"/>
        <w:jc w:val="both"/>
        <w:rPr>
          <w:rFonts w:cs="Arial"/>
          <w:color w:val="000000"/>
          <w:szCs w:val="20"/>
        </w:rPr>
      </w:pPr>
    </w:p>
    <w:p w14:paraId="07053148" w14:textId="77777777" w:rsidR="00D3440F" w:rsidRPr="00D3440F" w:rsidRDefault="00D3440F" w:rsidP="00D3440F">
      <w:pPr>
        <w:autoSpaceDE w:val="0"/>
        <w:autoSpaceDN w:val="0"/>
        <w:adjustRightInd w:val="0"/>
        <w:spacing w:line="240" w:lineRule="auto"/>
        <w:jc w:val="both"/>
        <w:rPr>
          <w:rFonts w:cs="Arial"/>
          <w:color w:val="000000"/>
          <w:szCs w:val="20"/>
        </w:rPr>
      </w:pPr>
      <w:r w:rsidRPr="00D3440F">
        <w:rPr>
          <w:rFonts w:cs="Arial"/>
          <w:color w:val="000000"/>
          <w:szCs w:val="20"/>
        </w:rPr>
        <w:t xml:space="preserve">Republika Slovenija podpira namen predloga uredbe, da bo vsakomur v svoji državi omogočena elektronska identiteta, ki pa bo priznana povsod v Evropski uniji za spletno in </w:t>
      </w:r>
      <w:proofErr w:type="spellStart"/>
      <w:r w:rsidRPr="00D3440F">
        <w:rPr>
          <w:rFonts w:cs="Arial"/>
          <w:color w:val="000000"/>
          <w:szCs w:val="20"/>
        </w:rPr>
        <w:t>nespletno</w:t>
      </w:r>
      <w:proofErr w:type="spellEnd"/>
      <w:r w:rsidRPr="00D3440F">
        <w:rPr>
          <w:rFonts w:cs="Arial"/>
          <w:color w:val="000000"/>
          <w:szCs w:val="20"/>
        </w:rPr>
        <w:t xml:space="preserve"> uporabo.</w:t>
      </w:r>
    </w:p>
    <w:p w14:paraId="6D405425" w14:textId="77777777" w:rsidR="00D3440F" w:rsidRPr="00D3440F" w:rsidRDefault="00D3440F" w:rsidP="00D3440F">
      <w:pPr>
        <w:autoSpaceDE w:val="0"/>
        <w:autoSpaceDN w:val="0"/>
        <w:adjustRightInd w:val="0"/>
        <w:spacing w:line="240" w:lineRule="auto"/>
        <w:jc w:val="both"/>
        <w:rPr>
          <w:rFonts w:cs="Arial"/>
          <w:color w:val="000000"/>
          <w:szCs w:val="20"/>
        </w:rPr>
      </w:pPr>
      <w:r w:rsidRPr="00D3440F">
        <w:rPr>
          <w:rFonts w:cs="Arial"/>
          <w:color w:val="000000"/>
          <w:szCs w:val="20"/>
        </w:rPr>
        <w:t xml:space="preserve">Slovenija se strinja z uvedbo evropske denarnice za digitalno identiteto (digitalna denarnica) in podpira namen predloga, da bo digitalna denarnica v primerjavi z dosedanjo ureditvijo temeljila na skupnih standardih in izkazovala tudi skladnost skozi postopke neodvisne presoje. Za digitalno denarnico je odgovorna država članica, kar Republika Slovenija podpira, saj je to skladno tudi z nedavno sprejeto nacionalno zakonodajo, ki ureja področje elektronske identifikacije in storitev zaupanja (Zakon o elektronski identifikaciji in storitvah zaupanja, ZEISZ). </w:t>
      </w:r>
    </w:p>
    <w:p w14:paraId="57E90A19" w14:textId="77777777" w:rsidR="00D3440F" w:rsidRPr="00D3440F" w:rsidRDefault="00D3440F" w:rsidP="00D3440F">
      <w:pPr>
        <w:autoSpaceDE w:val="0"/>
        <w:autoSpaceDN w:val="0"/>
        <w:adjustRightInd w:val="0"/>
        <w:spacing w:line="240" w:lineRule="auto"/>
        <w:jc w:val="both"/>
        <w:rPr>
          <w:rFonts w:cs="Arial"/>
          <w:color w:val="000000"/>
          <w:szCs w:val="20"/>
        </w:rPr>
      </w:pPr>
    </w:p>
    <w:p w14:paraId="22354843" w14:textId="77777777" w:rsidR="00D3440F" w:rsidRPr="00D3440F" w:rsidRDefault="00D3440F" w:rsidP="00D3440F">
      <w:pPr>
        <w:autoSpaceDE w:val="0"/>
        <w:autoSpaceDN w:val="0"/>
        <w:adjustRightInd w:val="0"/>
        <w:spacing w:line="240" w:lineRule="auto"/>
        <w:jc w:val="both"/>
        <w:rPr>
          <w:rFonts w:cs="Arial"/>
          <w:color w:val="000000"/>
          <w:szCs w:val="20"/>
        </w:rPr>
      </w:pPr>
      <w:r w:rsidRPr="00D3440F">
        <w:rPr>
          <w:rFonts w:cs="Arial"/>
          <w:color w:val="000000"/>
          <w:szCs w:val="20"/>
        </w:rPr>
        <w:t>Republika Slovenija se strinja, da je za široko in splošno uporabo elektronske identifikacije pomembno, da bodo za priznavanje elektronskih identitet zavezane ne samo javna uprava, temveč tudi zasebni sektor.</w:t>
      </w:r>
    </w:p>
    <w:p w14:paraId="7121EA62" w14:textId="77777777" w:rsidR="00D3440F" w:rsidRPr="00D3440F" w:rsidRDefault="00D3440F" w:rsidP="00D3440F">
      <w:pPr>
        <w:autoSpaceDE w:val="0"/>
        <w:autoSpaceDN w:val="0"/>
        <w:adjustRightInd w:val="0"/>
        <w:spacing w:line="240" w:lineRule="auto"/>
        <w:jc w:val="both"/>
        <w:rPr>
          <w:rFonts w:cs="Arial"/>
          <w:color w:val="000000"/>
          <w:szCs w:val="20"/>
        </w:rPr>
      </w:pPr>
    </w:p>
    <w:p w14:paraId="3D29ACB6" w14:textId="77777777" w:rsidR="00D3440F" w:rsidRPr="00D3440F" w:rsidRDefault="00D3440F" w:rsidP="00D3440F">
      <w:pPr>
        <w:autoSpaceDE w:val="0"/>
        <w:autoSpaceDN w:val="0"/>
        <w:adjustRightInd w:val="0"/>
        <w:spacing w:line="240" w:lineRule="auto"/>
        <w:jc w:val="both"/>
        <w:rPr>
          <w:rFonts w:cs="Arial"/>
          <w:color w:val="000000"/>
          <w:szCs w:val="20"/>
        </w:rPr>
      </w:pPr>
      <w:r w:rsidRPr="00D3440F">
        <w:rPr>
          <w:rFonts w:cs="Arial"/>
          <w:color w:val="000000"/>
          <w:szCs w:val="20"/>
        </w:rPr>
        <w:t xml:space="preserve">Podpira tudi namen predloga uredbe, ki prepoznava potrebo za lažjo identifikacijo tujih državljanov Evropske unije, opozarja pa na kompleksnost implementacije digitalne denarnice, ki mora povezati zanesljive ponudnike atributov/dokazil in omogočiti tudi popoln nadzor nad atributi/dokazili s strani uporabnikov. </w:t>
      </w:r>
    </w:p>
    <w:p w14:paraId="02D38662" w14:textId="77777777" w:rsidR="00D3440F" w:rsidRPr="00D3440F" w:rsidRDefault="00D3440F" w:rsidP="00D3440F">
      <w:pPr>
        <w:autoSpaceDE w:val="0"/>
        <w:autoSpaceDN w:val="0"/>
        <w:adjustRightInd w:val="0"/>
        <w:spacing w:line="240" w:lineRule="auto"/>
        <w:jc w:val="both"/>
        <w:rPr>
          <w:rFonts w:cs="Arial"/>
          <w:color w:val="000000"/>
          <w:szCs w:val="20"/>
        </w:rPr>
      </w:pPr>
    </w:p>
    <w:p w14:paraId="07D6FCED" w14:textId="77777777" w:rsidR="00D3440F" w:rsidRPr="00D3440F" w:rsidRDefault="00D3440F" w:rsidP="00D3440F">
      <w:pPr>
        <w:autoSpaceDE w:val="0"/>
        <w:autoSpaceDN w:val="0"/>
        <w:adjustRightInd w:val="0"/>
        <w:spacing w:line="240" w:lineRule="auto"/>
        <w:jc w:val="both"/>
        <w:rPr>
          <w:rFonts w:cs="Arial"/>
          <w:color w:val="000000"/>
          <w:szCs w:val="20"/>
        </w:rPr>
      </w:pPr>
      <w:r w:rsidRPr="00D3440F">
        <w:rPr>
          <w:rFonts w:cs="Arial"/>
          <w:color w:val="000000"/>
          <w:szCs w:val="20"/>
        </w:rPr>
        <w:t>Slovenija pozdravlja odziv zakonodaje na hiter tehnološki razvoj na področju storitev zaupanja. Tako podpira novo kvalificirano storitev za upravljanje sredstev za elektronski podpis in elektronski žig na daljavo ter kvalificirano storitev elektronskega arhiviranja elektronskih dokumentov, ki dopolnjuje dosedanje kvalificirane storitve hrambe za kvalificirane elektronske podpise in kvalificirane elektronske žige. Vzpostavitev sistema kvalificiranih storitev elektronskega arhiviranja bi lahko komplementarno dopolnila tudi sistem certificiranja, kot ga poznamo v Republiki Slovenij, oz. bi ga v celoti nadomestila in s tem bistveno razbremenila tudi Arhiv Republike Slovenije kot nosilca certificiranja omenjenih storitev v Republiki Sloveniji.</w:t>
      </w:r>
    </w:p>
    <w:p w14:paraId="5DB1C0BA" w14:textId="77777777" w:rsidR="00D3440F" w:rsidRPr="00D3440F" w:rsidRDefault="00D3440F" w:rsidP="00D3440F">
      <w:pPr>
        <w:autoSpaceDE w:val="0"/>
        <w:autoSpaceDN w:val="0"/>
        <w:adjustRightInd w:val="0"/>
        <w:spacing w:line="240" w:lineRule="auto"/>
        <w:jc w:val="both"/>
        <w:rPr>
          <w:rFonts w:cs="Arial"/>
          <w:color w:val="000000"/>
          <w:szCs w:val="20"/>
        </w:rPr>
      </w:pPr>
    </w:p>
    <w:p w14:paraId="073B8BFC" w14:textId="77777777" w:rsidR="00D3440F" w:rsidRPr="00D3440F" w:rsidRDefault="00D3440F" w:rsidP="00D3440F">
      <w:pPr>
        <w:autoSpaceDE w:val="0"/>
        <w:autoSpaceDN w:val="0"/>
        <w:adjustRightInd w:val="0"/>
        <w:spacing w:line="240" w:lineRule="auto"/>
        <w:jc w:val="both"/>
        <w:rPr>
          <w:rFonts w:cs="Arial"/>
          <w:color w:val="000000"/>
          <w:szCs w:val="20"/>
        </w:rPr>
      </w:pPr>
      <w:r w:rsidRPr="00D3440F">
        <w:rPr>
          <w:rFonts w:cs="Arial"/>
          <w:color w:val="000000"/>
          <w:szCs w:val="20"/>
        </w:rPr>
        <w:t xml:space="preserve">Republika Slovenija si bo prizadevala za uravnotežene, preudarne, jasne in sorazmerne zakonodajne rešitve glede na cilje v javnem interesu. Zaradi izrazite horizontalne narave predloga uredbe je treba posebno pozornost nameniti njegovi usklajenosti z ureditvami na različnih </w:t>
      </w:r>
      <w:r w:rsidRPr="00D3440F">
        <w:rPr>
          <w:rFonts w:cs="Arial"/>
          <w:color w:val="000000"/>
          <w:szCs w:val="20"/>
        </w:rPr>
        <w:lastRenderedPageBreak/>
        <w:t xml:space="preserve">področjih, v katere posega varstvo osebnih podatkov in kibernetska varnost. V zvezi z varstvom osebnih podatkov si bo Republika Slovenija prizadevala za polno uporabo Splošne uredbe o varstvu podatkov (GDPR) ob dodatnih specifičnih zaščitnih ukrepih. </w:t>
      </w:r>
    </w:p>
    <w:p w14:paraId="127606BC" w14:textId="77777777" w:rsidR="00D3440F" w:rsidRPr="00D3440F" w:rsidRDefault="00D3440F" w:rsidP="00D3440F">
      <w:pPr>
        <w:autoSpaceDE w:val="0"/>
        <w:autoSpaceDN w:val="0"/>
        <w:adjustRightInd w:val="0"/>
        <w:spacing w:line="240" w:lineRule="auto"/>
        <w:jc w:val="both"/>
        <w:rPr>
          <w:rFonts w:cs="Arial"/>
          <w:color w:val="000000"/>
          <w:szCs w:val="20"/>
        </w:rPr>
      </w:pPr>
    </w:p>
    <w:p w14:paraId="54ED1903" w14:textId="77777777" w:rsidR="00D3440F" w:rsidRPr="00D3440F" w:rsidRDefault="00D3440F" w:rsidP="00D3440F">
      <w:pPr>
        <w:autoSpaceDE w:val="0"/>
        <w:autoSpaceDN w:val="0"/>
        <w:adjustRightInd w:val="0"/>
        <w:spacing w:line="240" w:lineRule="auto"/>
        <w:jc w:val="both"/>
        <w:rPr>
          <w:rFonts w:cs="Arial"/>
          <w:color w:val="000000"/>
          <w:szCs w:val="20"/>
        </w:rPr>
      </w:pPr>
      <w:r w:rsidRPr="00D3440F">
        <w:rPr>
          <w:rFonts w:cs="Arial"/>
          <w:color w:val="000000"/>
          <w:szCs w:val="20"/>
        </w:rPr>
        <w:t xml:space="preserve">Republika Slovenija si bo prizadevala, da bo tehnična rešitev digitalne denarnice tehnološko nevtralna in dostopna vsem državljanom Evropske unije ter da bodo rešitve predpisane na način, da bodo podatki/dokazila, povezani z uporabo digitalne denarnice, vedno zanesljivi. Pri tem bo sledila načelom spoštovanja zasebnosti, varovanja osebnih podatkov, uporabniške prijaznosti in dostopnosti. Prizadevala si bo za </w:t>
      </w:r>
      <w:proofErr w:type="spellStart"/>
      <w:r w:rsidRPr="00D3440F">
        <w:rPr>
          <w:rFonts w:cs="Arial"/>
          <w:color w:val="000000"/>
          <w:szCs w:val="20"/>
        </w:rPr>
        <w:t>nediskriminatornost</w:t>
      </w:r>
      <w:proofErr w:type="spellEnd"/>
      <w:r w:rsidRPr="00D3440F">
        <w:rPr>
          <w:rFonts w:cs="Arial"/>
          <w:color w:val="000000"/>
          <w:szCs w:val="20"/>
        </w:rPr>
        <w:t xml:space="preserve"> in enake možnosti državljanov na enotnem digitalnem notranjem trgu. Pomembno je, da bodo državljani, ki zaradi različnih razlogov ne bodo imeli dostopa do pametnih mobilnih naprav oz. digitalne denarnice, lahko uporabljali enakovredna sredstva elektronske identifikacije. </w:t>
      </w:r>
    </w:p>
    <w:p w14:paraId="26E56334" w14:textId="77777777" w:rsidR="00D3440F" w:rsidRPr="00D3440F" w:rsidRDefault="00D3440F" w:rsidP="00D3440F">
      <w:pPr>
        <w:autoSpaceDE w:val="0"/>
        <w:autoSpaceDN w:val="0"/>
        <w:adjustRightInd w:val="0"/>
        <w:spacing w:line="240" w:lineRule="auto"/>
        <w:jc w:val="both"/>
        <w:rPr>
          <w:rFonts w:cs="Arial"/>
          <w:color w:val="000000"/>
          <w:szCs w:val="20"/>
        </w:rPr>
      </w:pPr>
    </w:p>
    <w:p w14:paraId="491B96EF" w14:textId="77777777" w:rsidR="00D3440F" w:rsidRPr="00D3440F" w:rsidRDefault="00D3440F" w:rsidP="00D3440F">
      <w:pPr>
        <w:autoSpaceDE w:val="0"/>
        <w:autoSpaceDN w:val="0"/>
        <w:adjustRightInd w:val="0"/>
        <w:spacing w:line="240" w:lineRule="auto"/>
        <w:jc w:val="both"/>
        <w:rPr>
          <w:rFonts w:cs="Arial"/>
          <w:color w:val="000000"/>
          <w:szCs w:val="20"/>
        </w:rPr>
      </w:pPr>
      <w:r w:rsidRPr="00D3440F">
        <w:rPr>
          <w:rFonts w:cs="Arial"/>
          <w:color w:val="000000"/>
          <w:szCs w:val="20"/>
        </w:rPr>
        <w:t xml:space="preserve">Republika Slovenija si bo prizadevala za jasnejše besedilo, predvsem v zvezi z </w:t>
      </w:r>
      <w:proofErr w:type="spellStart"/>
      <w:r w:rsidRPr="00D3440F">
        <w:rPr>
          <w:rFonts w:cs="Arial"/>
          <w:color w:val="000000"/>
          <w:szCs w:val="20"/>
        </w:rPr>
        <w:t>nespletno</w:t>
      </w:r>
      <w:proofErr w:type="spellEnd"/>
      <w:r w:rsidRPr="00D3440F">
        <w:rPr>
          <w:rFonts w:cs="Arial"/>
          <w:color w:val="000000"/>
          <w:szCs w:val="20"/>
        </w:rPr>
        <w:t xml:space="preserve"> uporabo.</w:t>
      </w:r>
    </w:p>
    <w:p w14:paraId="427A2EE2" w14:textId="77777777" w:rsidR="00D3440F" w:rsidRPr="00D3440F" w:rsidRDefault="00D3440F" w:rsidP="00D3440F">
      <w:pPr>
        <w:autoSpaceDE w:val="0"/>
        <w:autoSpaceDN w:val="0"/>
        <w:adjustRightInd w:val="0"/>
        <w:spacing w:line="240" w:lineRule="auto"/>
        <w:jc w:val="both"/>
        <w:rPr>
          <w:rFonts w:cs="Arial"/>
          <w:color w:val="000000"/>
          <w:szCs w:val="20"/>
        </w:rPr>
      </w:pPr>
    </w:p>
    <w:p w14:paraId="4F080F1A" w14:textId="646568B2" w:rsidR="00A83EE9" w:rsidRPr="00D3440F" w:rsidRDefault="00D3440F" w:rsidP="00D3440F">
      <w:pPr>
        <w:autoSpaceDE w:val="0"/>
        <w:autoSpaceDN w:val="0"/>
        <w:adjustRightInd w:val="0"/>
        <w:spacing w:line="240" w:lineRule="auto"/>
        <w:jc w:val="both"/>
        <w:rPr>
          <w:rFonts w:cs="Arial"/>
          <w:color w:val="000000"/>
          <w:szCs w:val="20"/>
        </w:rPr>
      </w:pPr>
      <w:r w:rsidRPr="00D3440F">
        <w:rPr>
          <w:rFonts w:cs="Arial"/>
          <w:color w:val="000000"/>
          <w:szCs w:val="20"/>
        </w:rPr>
        <w:t>Vir: Ministrstvo za javno upravo</w:t>
      </w:r>
    </w:p>
    <w:p w14:paraId="033838F5"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42294BCC" w14:textId="4F9EA889" w:rsidR="00CC14B3" w:rsidRPr="00CC14B3" w:rsidRDefault="00CC14B3" w:rsidP="00CC14B3">
      <w:pPr>
        <w:autoSpaceDE w:val="0"/>
        <w:autoSpaceDN w:val="0"/>
        <w:adjustRightInd w:val="0"/>
        <w:spacing w:line="240" w:lineRule="auto"/>
        <w:jc w:val="both"/>
        <w:rPr>
          <w:rFonts w:cs="Arial"/>
          <w:b/>
          <w:bCs/>
          <w:color w:val="000000"/>
          <w:szCs w:val="20"/>
        </w:rPr>
      </w:pPr>
      <w:r w:rsidRPr="00CC14B3">
        <w:rPr>
          <w:rFonts w:cs="Arial"/>
          <w:b/>
          <w:bCs/>
          <w:color w:val="000000"/>
          <w:szCs w:val="20"/>
        </w:rPr>
        <w:t>Vlada z dodatnimi pojasnili za Sodišče Evropske unije</w:t>
      </w:r>
    </w:p>
    <w:p w14:paraId="454DA361" w14:textId="77777777" w:rsidR="00CC14B3" w:rsidRPr="00CC14B3" w:rsidRDefault="00CC14B3" w:rsidP="00CC14B3">
      <w:pPr>
        <w:autoSpaceDE w:val="0"/>
        <w:autoSpaceDN w:val="0"/>
        <w:adjustRightInd w:val="0"/>
        <w:spacing w:line="240" w:lineRule="auto"/>
        <w:jc w:val="both"/>
        <w:rPr>
          <w:rFonts w:cs="Arial"/>
          <w:b/>
          <w:bCs/>
          <w:color w:val="000000"/>
          <w:szCs w:val="20"/>
        </w:rPr>
      </w:pPr>
    </w:p>
    <w:p w14:paraId="4E81AB03" w14:textId="77777777" w:rsidR="00CC14B3" w:rsidRPr="00CC14B3" w:rsidRDefault="00CC14B3" w:rsidP="00CC14B3">
      <w:pPr>
        <w:autoSpaceDE w:val="0"/>
        <w:autoSpaceDN w:val="0"/>
        <w:adjustRightInd w:val="0"/>
        <w:spacing w:line="240" w:lineRule="auto"/>
        <w:jc w:val="both"/>
        <w:rPr>
          <w:rFonts w:cs="Arial"/>
          <w:color w:val="000000"/>
          <w:szCs w:val="20"/>
        </w:rPr>
      </w:pPr>
      <w:r w:rsidRPr="00CC14B3">
        <w:rPr>
          <w:rFonts w:cs="Arial"/>
          <w:color w:val="000000"/>
          <w:szCs w:val="20"/>
        </w:rPr>
        <w:t>Vlada je sprejela stališče v sodnem postopku za sprejetje predhodne odločbe v zadevi C-45/21 Banka Slovenije, ki na podlagi predloga Ustavnega sodišča Republike Slovenije teče pred Sodiščem Evropske unije.</w:t>
      </w:r>
    </w:p>
    <w:p w14:paraId="5F8A65B5" w14:textId="77777777" w:rsidR="00CC14B3" w:rsidRPr="00CC14B3" w:rsidRDefault="00CC14B3" w:rsidP="00CC14B3">
      <w:pPr>
        <w:autoSpaceDE w:val="0"/>
        <w:autoSpaceDN w:val="0"/>
        <w:adjustRightInd w:val="0"/>
        <w:spacing w:line="240" w:lineRule="auto"/>
        <w:jc w:val="both"/>
        <w:rPr>
          <w:rFonts w:cs="Arial"/>
          <w:color w:val="000000"/>
          <w:szCs w:val="20"/>
        </w:rPr>
      </w:pPr>
    </w:p>
    <w:p w14:paraId="5B6CC5DE" w14:textId="77777777" w:rsidR="00CC14B3" w:rsidRPr="00CC14B3" w:rsidRDefault="00CC14B3" w:rsidP="00CC14B3">
      <w:pPr>
        <w:autoSpaceDE w:val="0"/>
        <w:autoSpaceDN w:val="0"/>
        <w:adjustRightInd w:val="0"/>
        <w:spacing w:line="240" w:lineRule="auto"/>
        <w:jc w:val="both"/>
        <w:rPr>
          <w:rFonts w:cs="Arial"/>
          <w:color w:val="000000"/>
          <w:szCs w:val="20"/>
        </w:rPr>
      </w:pPr>
      <w:r w:rsidRPr="00CC14B3">
        <w:rPr>
          <w:rFonts w:cs="Arial"/>
          <w:color w:val="000000"/>
          <w:szCs w:val="20"/>
        </w:rPr>
        <w:t xml:space="preserve">Slovenija je junija 2021 vložila pisno stališče v zadevi C-45/21 Banka Slovenije, ki na podlagi predloga Ustavnega sodišča Republike Slovenije teče pred Sodiščem Evropske unije v zvezi z zahtevo za oceno ustavnosti Zakona o postopku sodnega in izvensodnega varstva nekdanjih imetnikov kvalificiranih obveznosti bank, ki jo je podala Banka Slovenije. Vlada v stališču podaja odgovor na dodatna vprašanja, ki jih je določilo Sodišče Evropske unije in ki bodo predstavljena na ustni obravnavi. </w:t>
      </w:r>
    </w:p>
    <w:p w14:paraId="76EFABD0" w14:textId="77777777" w:rsidR="00CC14B3" w:rsidRPr="00CC14B3" w:rsidRDefault="00CC14B3" w:rsidP="00CC14B3">
      <w:pPr>
        <w:autoSpaceDE w:val="0"/>
        <w:autoSpaceDN w:val="0"/>
        <w:adjustRightInd w:val="0"/>
        <w:spacing w:line="240" w:lineRule="auto"/>
        <w:jc w:val="both"/>
        <w:rPr>
          <w:rFonts w:cs="Arial"/>
          <w:color w:val="000000"/>
          <w:szCs w:val="20"/>
        </w:rPr>
      </w:pPr>
    </w:p>
    <w:p w14:paraId="639F466B" w14:textId="77777777" w:rsidR="00CC14B3" w:rsidRPr="00CC14B3" w:rsidRDefault="00CC14B3" w:rsidP="00CC14B3">
      <w:pPr>
        <w:autoSpaceDE w:val="0"/>
        <w:autoSpaceDN w:val="0"/>
        <w:adjustRightInd w:val="0"/>
        <w:spacing w:line="240" w:lineRule="auto"/>
        <w:jc w:val="both"/>
        <w:rPr>
          <w:rFonts w:cs="Arial"/>
          <w:color w:val="000000"/>
          <w:szCs w:val="20"/>
        </w:rPr>
      </w:pPr>
      <w:r w:rsidRPr="00CC14B3">
        <w:rPr>
          <w:rFonts w:cs="Arial"/>
          <w:color w:val="000000"/>
          <w:szCs w:val="20"/>
        </w:rPr>
        <w:t xml:space="preserve">Vlada v odgovoru pojasnjuje, da je za ugotovitev odškodninske odgovornosti Banke Slovenije ključna ugotovitev ali so nekdanji imetniki kvalificiranih obveznosti utrpeli večjo škodo, kot bi jo v primeru, če ukrepi ne bi bili izrečeni. Potrebno pa je upoštevati tudi določbe Zakona o bančništvu, ki od Banke Slovenije in oseb, ki ravnajo v njenem imenu, zahtevajo, da tudi pri izrekanju ukrepa odpisa kvalificiranih obveznosti banke ravnajo s skrbnostjo dobrega strokovnjaka. Vlada med drugim dodatno pojasnjuje tudi, da ureditev po Zakonu o postopku sodnega in izvensodnega varstva nekdanjih imetnikov kvalificiranih obveznosti bank ne vpliva na finančno neodvisnost Banke Slovenije in da ne pomeni financiranje javnega sektorja. </w:t>
      </w:r>
    </w:p>
    <w:p w14:paraId="705D5A73" w14:textId="77777777" w:rsidR="00CC14B3" w:rsidRPr="00CC14B3" w:rsidRDefault="00CC14B3" w:rsidP="00CC14B3">
      <w:pPr>
        <w:autoSpaceDE w:val="0"/>
        <w:autoSpaceDN w:val="0"/>
        <w:adjustRightInd w:val="0"/>
        <w:spacing w:line="240" w:lineRule="auto"/>
        <w:jc w:val="both"/>
        <w:rPr>
          <w:rFonts w:cs="Arial"/>
          <w:color w:val="000000"/>
          <w:szCs w:val="20"/>
        </w:rPr>
      </w:pPr>
    </w:p>
    <w:p w14:paraId="2205BD77" w14:textId="29D0B984" w:rsidR="00A83EE9" w:rsidRPr="00CC14B3" w:rsidRDefault="00CC14B3" w:rsidP="00CC14B3">
      <w:pPr>
        <w:autoSpaceDE w:val="0"/>
        <w:autoSpaceDN w:val="0"/>
        <w:adjustRightInd w:val="0"/>
        <w:spacing w:line="240" w:lineRule="auto"/>
        <w:jc w:val="both"/>
        <w:rPr>
          <w:rFonts w:cs="Arial"/>
          <w:color w:val="000000"/>
          <w:szCs w:val="20"/>
        </w:rPr>
      </w:pPr>
      <w:r w:rsidRPr="00CC14B3">
        <w:rPr>
          <w:rFonts w:cs="Arial"/>
          <w:color w:val="000000"/>
          <w:szCs w:val="20"/>
        </w:rPr>
        <w:t>Vir: Ministrstvo za finance</w:t>
      </w:r>
    </w:p>
    <w:p w14:paraId="4769CB41" w14:textId="77777777" w:rsidR="00CC14B3" w:rsidRPr="00A83EE9" w:rsidRDefault="00CC14B3" w:rsidP="00CC14B3">
      <w:pPr>
        <w:autoSpaceDE w:val="0"/>
        <w:autoSpaceDN w:val="0"/>
        <w:adjustRightInd w:val="0"/>
        <w:spacing w:line="240" w:lineRule="auto"/>
        <w:jc w:val="both"/>
        <w:rPr>
          <w:rFonts w:cs="Arial"/>
          <w:b/>
          <w:bCs/>
          <w:color w:val="000000"/>
          <w:szCs w:val="20"/>
        </w:rPr>
      </w:pPr>
    </w:p>
    <w:p w14:paraId="56A4B826" w14:textId="78D8EACD" w:rsidR="00562969" w:rsidRPr="00562969" w:rsidRDefault="00562969" w:rsidP="00562969">
      <w:pPr>
        <w:autoSpaceDE w:val="0"/>
        <w:autoSpaceDN w:val="0"/>
        <w:adjustRightInd w:val="0"/>
        <w:spacing w:line="240" w:lineRule="auto"/>
        <w:jc w:val="both"/>
        <w:rPr>
          <w:rFonts w:cs="Arial"/>
          <w:b/>
          <w:bCs/>
          <w:color w:val="000000"/>
          <w:szCs w:val="20"/>
        </w:rPr>
      </w:pPr>
      <w:r w:rsidRPr="00562969">
        <w:rPr>
          <w:rFonts w:cs="Arial"/>
          <w:b/>
          <w:bCs/>
          <w:color w:val="000000"/>
          <w:szCs w:val="20"/>
        </w:rPr>
        <w:t>Razveljavitev sklepa Vlade Republike Slovenije z dne 18. november 2021</w:t>
      </w:r>
    </w:p>
    <w:p w14:paraId="083980B8" w14:textId="77777777" w:rsidR="00562969" w:rsidRPr="00562969" w:rsidRDefault="00562969" w:rsidP="00562969">
      <w:pPr>
        <w:autoSpaceDE w:val="0"/>
        <w:autoSpaceDN w:val="0"/>
        <w:adjustRightInd w:val="0"/>
        <w:spacing w:line="240" w:lineRule="auto"/>
        <w:jc w:val="both"/>
        <w:rPr>
          <w:rFonts w:cs="Arial"/>
          <w:b/>
          <w:bCs/>
          <w:color w:val="000000"/>
          <w:szCs w:val="20"/>
        </w:rPr>
      </w:pPr>
      <w:r w:rsidRPr="00562969">
        <w:rPr>
          <w:rFonts w:cs="Arial"/>
          <w:b/>
          <w:bCs/>
          <w:color w:val="000000"/>
          <w:szCs w:val="20"/>
        </w:rPr>
        <w:t> </w:t>
      </w:r>
    </w:p>
    <w:p w14:paraId="210BD070" w14:textId="77777777" w:rsidR="00562969" w:rsidRPr="00562969" w:rsidRDefault="00562969" w:rsidP="00562969">
      <w:pPr>
        <w:autoSpaceDE w:val="0"/>
        <w:autoSpaceDN w:val="0"/>
        <w:adjustRightInd w:val="0"/>
        <w:spacing w:line="240" w:lineRule="auto"/>
        <w:jc w:val="both"/>
        <w:rPr>
          <w:rFonts w:cs="Arial"/>
          <w:color w:val="000000"/>
          <w:szCs w:val="20"/>
        </w:rPr>
      </w:pPr>
      <w:r w:rsidRPr="00562969">
        <w:rPr>
          <w:rFonts w:cs="Arial"/>
          <w:color w:val="000000"/>
          <w:szCs w:val="20"/>
        </w:rPr>
        <w:t>Vlada je na današnji seji razveljavila Sklep Vlade Republike Slovenije št. 54204-2/2021/7 z dne 18. 11. 2021.</w:t>
      </w:r>
    </w:p>
    <w:p w14:paraId="5D481800" w14:textId="77777777" w:rsidR="00562969" w:rsidRPr="00562969" w:rsidRDefault="00562969" w:rsidP="00562969">
      <w:pPr>
        <w:autoSpaceDE w:val="0"/>
        <w:autoSpaceDN w:val="0"/>
        <w:adjustRightInd w:val="0"/>
        <w:spacing w:line="240" w:lineRule="auto"/>
        <w:jc w:val="both"/>
        <w:rPr>
          <w:rFonts w:cs="Arial"/>
          <w:color w:val="000000"/>
          <w:szCs w:val="20"/>
        </w:rPr>
      </w:pPr>
    </w:p>
    <w:p w14:paraId="31CDA47F" w14:textId="77777777" w:rsidR="00562969" w:rsidRPr="00562969" w:rsidRDefault="00562969" w:rsidP="00562969">
      <w:pPr>
        <w:autoSpaceDE w:val="0"/>
        <w:autoSpaceDN w:val="0"/>
        <w:adjustRightInd w:val="0"/>
        <w:spacing w:line="240" w:lineRule="auto"/>
        <w:jc w:val="both"/>
        <w:rPr>
          <w:rFonts w:cs="Arial"/>
          <w:color w:val="000000"/>
          <w:szCs w:val="20"/>
        </w:rPr>
      </w:pPr>
      <w:r w:rsidRPr="00562969">
        <w:rPr>
          <w:rFonts w:cs="Arial"/>
          <w:color w:val="000000"/>
          <w:szCs w:val="20"/>
        </w:rPr>
        <w:t xml:space="preserve">S sklepom št. 54204-2/2021/7 z dne 18. 11. 2021 je Vlada Republike Slovenije sprejela odgovor v </w:t>
      </w:r>
      <w:proofErr w:type="spellStart"/>
      <w:r w:rsidRPr="00562969">
        <w:rPr>
          <w:rFonts w:cs="Arial"/>
          <w:color w:val="000000"/>
          <w:szCs w:val="20"/>
        </w:rPr>
        <w:t>predsodnem</w:t>
      </w:r>
      <w:proofErr w:type="spellEnd"/>
      <w:r w:rsidRPr="00562969">
        <w:rPr>
          <w:rFonts w:cs="Arial"/>
          <w:color w:val="000000"/>
          <w:szCs w:val="20"/>
        </w:rPr>
        <w:t xml:space="preserve"> postopku na obrazloženo mnenje Evropske komisije št. C(2021)6418 </w:t>
      </w:r>
      <w:proofErr w:type="spellStart"/>
      <w:r w:rsidRPr="00562969">
        <w:rPr>
          <w:rFonts w:cs="Arial"/>
          <w:color w:val="000000"/>
          <w:szCs w:val="20"/>
        </w:rPr>
        <w:t>final</w:t>
      </w:r>
      <w:proofErr w:type="spellEnd"/>
      <w:r w:rsidRPr="00562969">
        <w:rPr>
          <w:rFonts w:cs="Arial"/>
          <w:color w:val="000000"/>
          <w:szCs w:val="20"/>
        </w:rPr>
        <w:t xml:space="preserve"> z dne 23. 9. 2021 zaradi </w:t>
      </w:r>
      <w:proofErr w:type="spellStart"/>
      <w:r w:rsidRPr="00562969">
        <w:rPr>
          <w:rFonts w:cs="Arial"/>
          <w:color w:val="000000"/>
          <w:szCs w:val="20"/>
        </w:rPr>
        <w:t>nenotifikacije</w:t>
      </w:r>
      <w:proofErr w:type="spellEnd"/>
      <w:r w:rsidRPr="00562969">
        <w:rPr>
          <w:rFonts w:cs="Arial"/>
          <w:color w:val="000000"/>
          <w:szCs w:val="20"/>
        </w:rPr>
        <w:t xml:space="preserve"> predpisov za prenos Direktive (EU) 2018/1808 Evropskega parlamenta in Sveta z dne 14. novembra 2018 o spremembi Direktive 2010/13/EU o usklajevanju nekaterih zakonov in drugih predpisov držav članic o opravljanju avdiovizualnih medijskih storitev (Direktiva o avdiovizualnih medijskih storitvah) glede na spreminjajoče se tržne razmere (v nadaljnjem besedilu: Direktiva 2018/1808/EU) v pravni red Republike Slovenije.</w:t>
      </w:r>
    </w:p>
    <w:p w14:paraId="392C7693" w14:textId="77777777" w:rsidR="00562969" w:rsidRPr="00562969" w:rsidRDefault="00562969" w:rsidP="00562969">
      <w:pPr>
        <w:autoSpaceDE w:val="0"/>
        <w:autoSpaceDN w:val="0"/>
        <w:adjustRightInd w:val="0"/>
        <w:spacing w:line="240" w:lineRule="auto"/>
        <w:jc w:val="both"/>
        <w:rPr>
          <w:rFonts w:cs="Arial"/>
          <w:color w:val="000000"/>
          <w:szCs w:val="20"/>
        </w:rPr>
      </w:pPr>
    </w:p>
    <w:p w14:paraId="79CDC874" w14:textId="77777777" w:rsidR="00562969" w:rsidRPr="00562969" w:rsidRDefault="00562969" w:rsidP="00562969">
      <w:pPr>
        <w:autoSpaceDE w:val="0"/>
        <w:autoSpaceDN w:val="0"/>
        <w:adjustRightInd w:val="0"/>
        <w:spacing w:line="240" w:lineRule="auto"/>
        <w:jc w:val="both"/>
        <w:rPr>
          <w:rFonts w:cs="Arial"/>
          <w:color w:val="000000"/>
          <w:szCs w:val="20"/>
        </w:rPr>
      </w:pPr>
      <w:r w:rsidRPr="00562969">
        <w:rPr>
          <w:rFonts w:cs="Arial"/>
          <w:color w:val="000000"/>
          <w:szCs w:val="20"/>
        </w:rPr>
        <w:t xml:space="preserve">Evropska komisija je za tem z dopisom št. </w:t>
      </w:r>
      <w:proofErr w:type="spellStart"/>
      <w:r w:rsidRPr="00562969">
        <w:rPr>
          <w:rFonts w:cs="Arial"/>
          <w:color w:val="000000"/>
          <w:szCs w:val="20"/>
        </w:rPr>
        <w:t>Ares</w:t>
      </w:r>
      <w:proofErr w:type="spellEnd"/>
      <w:r w:rsidRPr="00562969">
        <w:rPr>
          <w:rFonts w:cs="Arial"/>
          <w:color w:val="000000"/>
          <w:szCs w:val="20"/>
        </w:rPr>
        <w:t xml:space="preserve">(2021)7127682 z dne 19. 11. 2021 odobrila prošnjo Republike Slovenije za podaljšanje roka za odgovor na navedeno obrazloženo mnenje do 23. 2. 2022. Odgovor na obrazloženo mnenje, ki ga je vlada sprejela z navedenim sklepom, zato ni bil poslan Evropski komisiji. </w:t>
      </w:r>
    </w:p>
    <w:p w14:paraId="66900F49" w14:textId="77777777" w:rsidR="00562969" w:rsidRPr="00562969" w:rsidRDefault="00562969" w:rsidP="00562969">
      <w:pPr>
        <w:autoSpaceDE w:val="0"/>
        <w:autoSpaceDN w:val="0"/>
        <w:adjustRightInd w:val="0"/>
        <w:spacing w:line="240" w:lineRule="auto"/>
        <w:jc w:val="both"/>
        <w:rPr>
          <w:rFonts w:cs="Arial"/>
          <w:color w:val="000000"/>
          <w:szCs w:val="20"/>
        </w:rPr>
      </w:pPr>
    </w:p>
    <w:p w14:paraId="3FA75B2E" w14:textId="77777777" w:rsidR="00562969" w:rsidRPr="00562969" w:rsidRDefault="00562969" w:rsidP="00562969">
      <w:pPr>
        <w:autoSpaceDE w:val="0"/>
        <w:autoSpaceDN w:val="0"/>
        <w:adjustRightInd w:val="0"/>
        <w:spacing w:line="240" w:lineRule="auto"/>
        <w:jc w:val="both"/>
        <w:rPr>
          <w:rFonts w:cs="Arial"/>
          <w:color w:val="000000"/>
          <w:szCs w:val="20"/>
        </w:rPr>
      </w:pPr>
      <w:r w:rsidRPr="00562969">
        <w:rPr>
          <w:rFonts w:cs="Arial"/>
          <w:color w:val="000000"/>
          <w:szCs w:val="20"/>
        </w:rPr>
        <w:lastRenderedPageBreak/>
        <w:t>Nov odgovor na predmetno obrazloženo mnenje bo poslan Evropski komisiji v podaljšanem roku do 23. 2. 2022 in bo upošteval napredek, ki bo do takrat nastal pri sprejemu predpisa za prenos Direktive 2018/1808/EU.</w:t>
      </w:r>
    </w:p>
    <w:p w14:paraId="1261D0A0" w14:textId="77777777" w:rsidR="00562969" w:rsidRPr="00562969" w:rsidRDefault="00562969" w:rsidP="00562969">
      <w:pPr>
        <w:autoSpaceDE w:val="0"/>
        <w:autoSpaceDN w:val="0"/>
        <w:adjustRightInd w:val="0"/>
        <w:spacing w:line="240" w:lineRule="auto"/>
        <w:jc w:val="both"/>
        <w:rPr>
          <w:rFonts w:cs="Arial"/>
          <w:color w:val="000000"/>
          <w:szCs w:val="20"/>
        </w:rPr>
      </w:pPr>
    </w:p>
    <w:p w14:paraId="4D8D4697" w14:textId="77777777" w:rsidR="00562969" w:rsidRPr="00562969" w:rsidRDefault="00562969" w:rsidP="00562969">
      <w:pPr>
        <w:autoSpaceDE w:val="0"/>
        <w:autoSpaceDN w:val="0"/>
        <w:adjustRightInd w:val="0"/>
        <w:spacing w:line="240" w:lineRule="auto"/>
        <w:jc w:val="both"/>
        <w:rPr>
          <w:rFonts w:cs="Arial"/>
          <w:color w:val="000000"/>
          <w:szCs w:val="20"/>
        </w:rPr>
      </w:pPr>
      <w:r w:rsidRPr="00562969">
        <w:rPr>
          <w:rFonts w:cs="Arial"/>
          <w:color w:val="000000"/>
          <w:szCs w:val="20"/>
        </w:rPr>
        <w:t>Sklep Vlade Republike Slovenije, št. 54204-2/2021/7 z dne 18. 11. 2021 je glede na zgoraj navedeno postal brezpredmeten, zato ga je treba razveljaviti.</w:t>
      </w:r>
    </w:p>
    <w:p w14:paraId="3FD9FF19" w14:textId="77777777" w:rsidR="00562969" w:rsidRPr="00562969" w:rsidRDefault="00562969" w:rsidP="00562969">
      <w:pPr>
        <w:autoSpaceDE w:val="0"/>
        <w:autoSpaceDN w:val="0"/>
        <w:adjustRightInd w:val="0"/>
        <w:spacing w:line="240" w:lineRule="auto"/>
        <w:jc w:val="both"/>
        <w:rPr>
          <w:rFonts w:cs="Arial"/>
          <w:color w:val="000000"/>
          <w:szCs w:val="20"/>
        </w:rPr>
      </w:pPr>
      <w:r w:rsidRPr="00562969">
        <w:rPr>
          <w:rFonts w:cs="Arial"/>
          <w:color w:val="000000"/>
          <w:szCs w:val="20"/>
        </w:rPr>
        <w:t> </w:t>
      </w:r>
    </w:p>
    <w:p w14:paraId="51423813" w14:textId="291C3FAB" w:rsidR="00A83EE9" w:rsidRPr="00562969" w:rsidRDefault="00562969" w:rsidP="00562969">
      <w:pPr>
        <w:autoSpaceDE w:val="0"/>
        <w:autoSpaceDN w:val="0"/>
        <w:adjustRightInd w:val="0"/>
        <w:spacing w:line="240" w:lineRule="auto"/>
        <w:jc w:val="both"/>
        <w:rPr>
          <w:rFonts w:cs="Arial"/>
          <w:color w:val="000000"/>
          <w:szCs w:val="20"/>
        </w:rPr>
      </w:pPr>
      <w:r w:rsidRPr="00562969">
        <w:rPr>
          <w:rFonts w:cs="Arial"/>
          <w:color w:val="000000"/>
          <w:szCs w:val="20"/>
        </w:rPr>
        <w:t>Vir: Ministrstvo za kulturo</w:t>
      </w:r>
    </w:p>
    <w:p w14:paraId="746E136E"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0780F50A" w14:textId="5EC06D44" w:rsidR="00DB7326" w:rsidRPr="00DB7326" w:rsidRDefault="00DB7326" w:rsidP="00DB7326">
      <w:pPr>
        <w:autoSpaceDE w:val="0"/>
        <w:autoSpaceDN w:val="0"/>
        <w:adjustRightInd w:val="0"/>
        <w:spacing w:line="240" w:lineRule="auto"/>
        <w:jc w:val="both"/>
        <w:rPr>
          <w:rFonts w:cs="Arial"/>
          <w:b/>
          <w:bCs/>
          <w:color w:val="000000"/>
          <w:szCs w:val="20"/>
        </w:rPr>
      </w:pPr>
      <w:r w:rsidRPr="00DB7326">
        <w:rPr>
          <w:rFonts w:cs="Arial"/>
          <w:b/>
          <w:bCs/>
          <w:color w:val="000000"/>
          <w:szCs w:val="20"/>
        </w:rPr>
        <w:t>Zakon o ratifikaciji Sporazuma med Republiko Slovenijo in Mednarodnim kazenskim sodiščem o izvrševanju kazni Mednarodnega kazenskega sodišča</w:t>
      </w:r>
    </w:p>
    <w:p w14:paraId="79453E25" w14:textId="77777777" w:rsidR="00DB7326" w:rsidRPr="00DB7326" w:rsidRDefault="00DB7326" w:rsidP="00DB7326">
      <w:pPr>
        <w:autoSpaceDE w:val="0"/>
        <w:autoSpaceDN w:val="0"/>
        <w:adjustRightInd w:val="0"/>
        <w:spacing w:line="240" w:lineRule="auto"/>
        <w:jc w:val="both"/>
        <w:rPr>
          <w:rFonts w:cs="Arial"/>
          <w:b/>
          <w:bCs/>
          <w:color w:val="000000"/>
          <w:szCs w:val="20"/>
        </w:rPr>
      </w:pPr>
    </w:p>
    <w:p w14:paraId="706E1683" w14:textId="77777777" w:rsidR="00DB7326" w:rsidRPr="00DB7326" w:rsidRDefault="00DB7326" w:rsidP="00DB7326">
      <w:pPr>
        <w:autoSpaceDE w:val="0"/>
        <w:autoSpaceDN w:val="0"/>
        <w:adjustRightInd w:val="0"/>
        <w:spacing w:line="240" w:lineRule="auto"/>
        <w:jc w:val="both"/>
        <w:rPr>
          <w:rFonts w:cs="Arial"/>
          <w:color w:val="000000"/>
          <w:szCs w:val="20"/>
        </w:rPr>
      </w:pPr>
      <w:r w:rsidRPr="00DB7326">
        <w:rPr>
          <w:rFonts w:cs="Arial"/>
          <w:color w:val="000000"/>
          <w:szCs w:val="20"/>
        </w:rPr>
        <w:t>Vlada Republike Slovenije je določila besedilo predloga Zakona o ratifikaciji Sporazuma med Republiko Slovenijo in Mednarodnim kazenskim sodiščem o izvrševanju kazni Mednarodnega kazenskega sodišča, sklenjenega 7. decembra 2018 v Haagu, in ga predloži Državnemu zboru Republike Slovenije.</w:t>
      </w:r>
    </w:p>
    <w:p w14:paraId="4A629035" w14:textId="77777777" w:rsidR="00DB7326" w:rsidRPr="00DB7326" w:rsidRDefault="00DB7326" w:rsidP="00DB7326">
      <w:pPr>
        <w:autoSpaceDE w:val="0"/>
        <w:autoSpaceDN w:val="0"/>
        <w:adjustRightInd w:val="0"/>
        <w:spacing w:line="240" w:lineRule="auto"/>
        <w:jc w:val="both"/>
        <w:rPr>
          <w:rFonts w:cs="Arial"/>
          <w:color w:val="000000"/>
          <w:szCs w:val="20"/>
        </w:rPr>
      </w:pPr>
    </w:p>
    <w:p w14:paraId="42431B65" w14:textId="77777777" w:rsidR="00DB7326" w:rsidRPr="00DB7326" w:rsidRDefault="00DB7326" w:rsidP="00DB7326">
      <w:pPr>
        <w:autoSpaceDE w:val="0"/>
        <w:autoSpaceDN w:val="0"/>
        <w:adjustRightInd w:val="0"/>
        <w:spacing w:line="240" w:lineRule="auto"/>
        <w:jc w:val="both"/>
        <w:rPr>
          <w:rFonts w:cs="Arial"/>
          <w:color w:val="000000"/>
          <w:szCs w:val="20"/>
        </w:rPr>
      </w:pPr>
      <w:r w:rsidRPr="00DB7326">
        <w:rPr>
          <w:rFonts w:cs="Arial"/>
          <w:color w:val="000000"/>
          <w:szCs w:val="20"/>
        </w:rPr>
        <w:t xml:space="preserve">Države pogodbenice so zavezane k sodelovanju z MKS pri preiskavi in pregonu kaznivih dejanj (86. člen Rimskega statuta in </w:t>
      </w:r>
      <w:proofErr w:type="spellStart"/>
      <w:r w:rsidRPr="00DB7326">
        <w:rPr>
          <w:rFonts w:cs="Arial"/>
          <w:color w:val="000000"/>
          <w:szCs w:val="20"/>
        </w:rPr>
        <w:t>nasl</w:t>
      </w:r>
      <w:proofErr w:type="spellEnd"/>
      <w:r w:rsidRPr="00DB7326">
        <w:rPr>
          <w:rFonts w:cs="Arial"/>
          <w:color w:val="000000"/>
          <w:szCs w:val="20"/>
        </w:rPr>
        <w:t>.). Zaporne kazni, ki jih izreče MKS, se prestajajo v državah pogodbenicah, ki so izrazile pripravljenost izvrševati kazni (103. člen Rimskega statuta). MKS ima sporazume o izvrševanju kazni doslej sklenjene z 12 državami, vendar si aktivno prizadeva za povečanje števila sporazumov za izvrševanje kazni ter sporazumov o zaščiti prič.</w:t>
      </w:r>
    </w:p>
    <w:p w14:paraId="237EB8E0" w14:textId="77777777" w:rsidR="00DB7326" w:rsidRPr="00DB7326" w:rsidRDefault="00DB7326" w:rsidP="00DB7326">
      <w:pPr>
        <w:autoSpaceDE w:val="0"/>
        <w:autoSpaceDN w:val="0"/>
        <w:adjustRightInd w:val="0"/>
        <w:spacing w:line="240" w:lineRule="auto"/>
        <w:jc w:val="both"/>
        <w:rPr>
          <w:rFonts w:cs="Arial"/>
          <w:color w:val="000000"/>
          <w:szCs w:val="20"/>
        </w:rPr>
      </w:pPr>
    </w:p>
    <w:p w14:paraId="4F873248" w14:textId="77777777" w:rsidR="00DB7326" w:rsidRPr="00DB7326" w:rsidRDefault="00DB7326" w:rsidP="00DB7326">
      <w:pPr>
        <w:autoSpaceDE w:val="0"/>
        <w:autoSpaceDN w:val="0"/>
        <w:adjustRightInd w:val="0"/>
        <w:spacing w:line="240" w:lineRule="auto"/>
        <w:jc w:val="both"/>
        <w:rPr>
          <w:rFonts w:cs="Arial"/>
          <w:color w:val="000000"/>
          <w:szCs w:val="20"/>
        </w:rPr>
      </w:pPr>
      <w:r w:rsidRPr="00DB7326">
        <w:rPr>
          <w:rFonts w:cs="Arial"/>
          <w:color w:val="000000"/>
          <w:szCs w:val="20"/>
        </w:rPr>
        <w:t>Sporazum ureja možnost prestajanja zaporne kazni obsojenca MKS v Republiki Sloveniji (1. člen sporazuma). V skladu s sporazumom bo Republika Slovenija po prejemu zaprosila predsedstva MKS presodila, ali so izpolnjeni pogoji za sprejem obsojenca in za izvrševanje konkretne kazni zapora. Na podlagi izražene pripravljenosti za sprejem jo lahko predsedstvo MKS določi kot državo, kjer bo obsojenec prestajal kazen, o tej določitvi pa odločitev sprejme Republika Slovenija (2. člen). Na tej podlagi se obsojenec premesti v Republiko Slovenijo (3. člen). Sporazum ureja prepoved ponovnega sojenja za kaznivo dejanje, za katero je bil obsojenec že obsojen ali oproščen pred MKS. Pregon, kaznovanje ali izročitev obsojenca za ravnanje, ki naj bi ga storil pred premestitvijo, je dovoljeno le z odobritvijo predsedstva MKS (6. člen).</w:t>
      </w:r>
    </w:p>
    <w:p w14:paraId="10A0C3E2" w14:textId="77777777" w:rsidR="00DB7326" w:rsidRPr="00DB7326" w:rsidRDefault="00DB7326" w:rsidP="00DB7326">
      <w:pPr>
        <w:autoSpaceDE w:val="0"/>
        <w:autoSpaceDN w:val="0"/>
        <w:adjustRightInd w:val="0"/>
        <w:spacing w:line="240" w:lineRule="auto"/>
        <w:jc w:val="both"/>
        <w:rPr>
          <w:rFonts w:cs="Arial"/>
          <w:color w:val="000000"/>
          <w:szCs w:val="20"/>
        </w:rPr>
      </w:pPr>
    </w:p>
    <w:p w14:paraId="028772C6" w14:textId="77777777" w:rsidR="00DB7326" w:rsidRPr="00DB7326" w:rsidRDefault="00DB7326" w:rsidP="00DB7326">
      <w:pPr>
        <w:autoSpaceDE w:val="0"/>
        <w:autoSpaceDN w:val="0"/>
        <w:adjustRightInd w:val="0"/>
        <w:spacing w:line="240" w:lineRule="auto"/>
        <w:jc w:val="both"/>
        <w:rPr>
          <w:rFonts w:cs="Arial"/>
          <w:color w:val="000000"/>
          <w:szCs w:val="20"/>
        </w:rPr>
      </w:pPr>
      <w:r w:rsidRPr="00DB7326">
        <w:rPr>
          <w:rFonts w:cs="Arial"/>
          <w:color w:val="000000"/>
          <w:szCs w:val="20"/>
        </w:rPr>
        <w:t>Republika Slovenija ne sme spreminjati kazni, ki jo je izreklo MKS, niti osebe izpustiti pred potekom. O omilitvi kazni in tudi o pritožbi ali zahtevi za revizijo obsojenca odloča MKS (7. člen). Običajne stroške izvrševanja kazni nosi Republika Slovenija. Druge stroške, vključno s stroški prevoza obsojenca na sedež MKS in z njega ter stroške v primeru pobega nosi MKS (11. člen).</w:t>
      </w:r>
    </w:p>
    <w:p w14:paraId="214AB5DA" w14:textId="77777777" w:rsidR="00DB7326" w:rsidRPr="00DB7326" w:rsidRDefault="00DB7326" w:rsidP="00DB7326">
      <w:pPr>
        <w:autoSpaceDE w:val="0"/>
        <w:autoSpaceDN w:val="0"/>
        <w:adjustRightInd w:val="0"/>
        <w:spacing w:line="240" w:lineRule="auto"/>
        <w:jc w:val="both"/>
        <w:rPr>
          <w:rFonts w:cs="Arial"/>
          <w:color w:val="000000"/>
          <w:szCs w:val="20"/>
        </w:rPr>
      </w:pPr>
    </w:p>
    <w:p w14:paraId="3DEC5DB2" w14:textId="4A2F2E36" w:rsidR="00A83EE9" w:rsidRPr="00DB7326" w:rsidRDefault="00DB7326" w:rsidP="00DB7326">
      <w:pPr>
        <w:autoSpaceDE w:val="0"/>
        <w:autoSpaceDN w:val="0"/>
        <w:adjustRightInd w:val="0"/>
        <w:spacing w:line="240" w:lineRule="auto"/>
        <w:jc w:val="both"/>
        <w:rPr>
          <w:rFonts w:cs="Arial"/>
          <w:color w:val="000000"/>
          <w:szCs w:val="20"/>
        </w:rPr>
      </w:pPr>
      <w:r w:rsidRPr="00DB7326">
        <w:rPr>
          <w:rFonts w:cs="Arial"/>
          <w:color w:val="000000"/>
          <w:szCs w:val="20"/>
        </w:rPr>
        <w:t>Vir: Ministrstvo za zunanje zadeve</w:t>
      </w:r>
    </w:p>
    <w:p w14:paraId="2FD33D86"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745F012F" w14:textId="6A0641F3" w:rsidR="00E47488" w:rsidRPr="00E47488" w:rsidRDefault="00E47488" w:rsidP="00E47488">
      <w:pPr>
        <w:autoSpaceDE w:val="0"/>
        <w:autoSpaceDN w:val="0"/>
        <w:adjustRightInd w:val="0"/>
        <w:spacing w:line="240" w:lineRule="auto"/>
        <w:jc w:val="both"/>
        <w:rPr>
          <w:rFonts w:cs="Arial"/>
          <w:b/>
          <w:bCs/>
          <w:color w:val="000000"/>
          <w:szCs w:val="20"/>
        </w:rPr>
      </w:pPr>
      <w:r w:rsidRPr="00E47488">
        <w:rPr>
          <w:rFonts w:cs="Arial"/>
          <w:b/>
          <w:bCs/>
          <w:color w:val="000000"/>
          <w:szCs w:val="20"/>
        </w:rPr>
        <w:t>Uredba o ratifikaciji Sprememb Konvencije o mednarodnem železniškem prometu (COTIF) ter dodatka (EP CUV), dodatka F (EP APTU) in dodatka G (EP ATMF)</w:t>
      </w:r>
    </w:p>
    <w:p w14:paraId="7BBD693F" w14:textId="77777777" w:rsidR="00E47488" w:rsidRPr="00E47488" w:rsidRDefault="00E47488" w:rsidP="00E47488">
      <w:pPr>
        <w:autoSpaceDE w:val="0"/>
        <w:autoSpaceDN w:val="0"/>
        <w:adjustRightInd w:val="0"/>
        <w:spacing w:line="240" w:lineRule="auto"/>
        <w:jc w:val="both"/>
        <w:rPr>
          <w:rFonts w:cs="Arial"/>
          <w:b/>
          <w:bCs/>
          <w:color w:val="000000"/>
          <w:szCs w:val="20"/>
        </w:rPr>
      </w:pPr>
    </w:p>
    <w:p w14:paraId="2C7B9BC9" w14:textId="77777777" w:rsidR="00E47488" w:rsidRPr="00E47488" w:rsidRDefault="00E47488" w:rsidP="00E47488">
      <w:pPr>
        <w:autoSpaceDE w:val="0"/>
        <w:autoSpaceDN w:val="0"/>
        <w:adjustRightInd w:val="0"/>
        <w:spacing w:line="240" w:lineRule="auto"/>
        <w:jc w:val="both"/>
        <w:rPr>
          <w:rFonts w:cs="Arial"/>
          <w:color w:val="000000"/>
          <w:szCs w:val="20"/>
        </w:rPr>
      </w:pPr>
      <w:r w:rsidRPr="00E47488">
        <w:rPr>
          <w:rFonts w:cs="Arial"/>
          <w:color w:val="000000"/>
          <w:szCs w:val="20"/>
        </w:rPr>
        <w:t>Vlada Republike Slovenije je izdala Uredbo o ratifikaciji Sprememb Konvencije o mednarodnem železniškem prometu (COTIF) ter dodatka D (EP CUV), dodatka F (EP APTU) in dodatka G (EP ATMF), sprejetih v Bernu 30. septembra 2015, in jo objavi v Uradnem listu Republike Slovenije.</w:t>
      </w:r>
    </w:p>
    <w:p w14:paraId="1D143847" w14:textId="77777777" w:rsidR="00E47488" w:rsidRPr="00E47488" w:rsidRDefault="00E47488" w:rsidP="00E47488">
      <w:pPr>
        <w:autoSpaceDE w:val="0"/>
        <w:autoSpaceDN w:val="0"/>
        <w:adjustRightInd w:val="0"/>
        <w:spacing w:line="240" w:lineRule="auto"/>
        <w:jc w:val="both"/>
        <w:rPr>
          <w:rFonts w:cs="Arial"/>
          <w:color w:val="000000"/>
          <w:szCs w:val="20"/>
        </w:rPr>
      </w:pPr>
    </w:p>
    <w:p w14:paraId="2BBFAF7F" w14:textId="77777777" w:rsidR="00E47488" w:rsidRPr="00E47488" w:rsidRDefault="00E47488" w:rsidP="00E47488">
      <w:pPr>
        <w:autoSpaceDE w:val="0"/>
        <w:autoSpaceDN w:val="0"/>
        <w:adjustRightInd w:val="0"/>
        <w:spacing w:line="240" w:lineRule="auto"/>
        <w:jc w:val="both"/>
        <w:rPr>
          <w:rFonts w:cs="Arial"/>
          <w:color w:val="000000"/>
          <w:szCs w:val="20"/>
        </w:rPr>
      </w:pPr>
      <w:r w:rsidRPr="00E47488">
        <w:rPr>
          <w:rFonts w:cs="Arial"/>
          <w:color w:val="000000"/>
          <w:szCs w:val="20"/>
        </w:rPr>
        <w:t>Vsebinsko je obseg sprememb konvencije majhen. Glavna cilja sprememb sta predvsem upoštevati večkratno priporočilo revizorja zlasti o obdobju, na katero se nanaša proračun, in nato odpraviti protislovje med pravili, ki se nanašajo na odbor strokovnjakov za tehnična vprašanja, in praktično potrebo po sprejetju enotnih tehničnih predpisov. V skladu z določili COTIF začnejo spremembe veljati dvanajst mesecev po tem, ko jih odobri oziroma ratificira dve tretjini držav članic skladno s svojo pravno ureditvijo.</w:t>
      </w:r>
    </w:p>
    <w:p w14:paraId="504909E6" w14:textId="77777777" w:rsidR="008D1F12" w:rsidRDefault="008D1F12" w:rsidP="00E47488">
      <w:pPr>
        <w:autoSpaceDE w:val="0"/>
        <w:autoSpaceDN w:val="0"/>
        <w:adjustRightInd w:val="0"/>
        <w:spacing w:line="240" w:lineRule="auto"/>
        <w:jc w:val="both"/>
        <w:rPr>
          <w:rFonts w:cs="Arial"/>
          <w:color w:val="000000"/>
          <w:szCs w:val="20"/>
        </w:rPr>
      </w:pPr>
    </w:p>
    <w:p w14:paraId="73BC5B59" w14:textId="50EA86FA" w:rsidR="00E47488" w:rsidRPr="00E47488" w:rsidRDefault="00E47488" w:rsidP="00E47488">
      <w:pPr>
        <w:autoSpaceDE w:val="0"/>
        <w:autoSpaceDN w:val="0"/>
        <w:adjustRightInd w:val="0"/>
        <w:spacing w:line="240" w:lineRule="auto"/>
        <w:jc w:val="both"/>
        <w:rPr>
          <w:rFonts w:cs="Arial"/>
          <w:color w:val="000000"/>
          <w:szCs w:val="20"/>
        </w:rPr>
      </w:pPr>
      <w:r w:rsidRPr="00E47488">
        <w:rPr>
          <w:rFonts w:cs="Arial"/>
          <w:color w:val="000000"/>
          <w:szCs w:val="20"/>
        </w:rPr>
        <w:t>Glede dodatka D (EP CUV) je cilj sprememb olajšati podporo panogi pri izvajanju podrobnejših določb glede obveznosti železniških prevoznih podjetij in imetnikov z oblikovanjem vloge subjekta, odgovornega za vzdrževanje, v zakonodaji OTIF, to je v 15. členu Enotnih pravil ATMF, ter jasno sporočiti, da Enotna pravila CUV ne vplivajo na določbe javnega prava.</w:t>
      </w:r>
    </w:p>
    <w:p w14:paraId="1C0958B9" w14:textId="77777777" w:rsidR="00E47488" w:rsidRPr="00E47488" w:rsidRDefault="00E47488" w:rsidP="00E47488">
      <w:pPr>
        <w:autoSpaceDE w:val="0"/>
        <w:autoSpaceDN w:val="0"/>
        <w:adjustRightInd w:val="0"/>
        <w:spacing w:line="240" w:lineRule="auto"/>
        <w:jc w:val="both"/>
        <w:rPr>
          <w:rFonts w:cs="Arial"/>
          <w:color w:val="000000"/>
          <w:szCs w:val="20"/>
        </w:rPr>
      </w:pPr>
      <w:r w:rsidRPr="00E47488">
        <w:rPr>
          <w:rFonts w:cs="Arial"/>
          <w:color w:val="000000"/>
          <w:szCs w:val="20"/>
        </w:rPr>
        <w:t xml:space="preserve">Spremembe dodatka F (EP APTU) in dodatka G (EP ATMF) so manjše in se nanašajo le na črtanje besedila "drug železniški material" iz določb dodatkov F in G, ki so v pristojnosti generalne </w:t>
      </w:r>
      <w:r w:rsidRPr="00E47488">
        <w:rPr>
          <w:rFonts w:cs="Arial"/>
          <w:color w:val="000000"/>
          <w:szCs w:val="20"/>
        </w:rPr>
        <w:lastRenderedPageBreak/>
        <w:t>skupščine, ker je revizijski odbor na svoji 25. seji odločil, da se črtajo vse navedbe tega izraza v določbah teh dveh dodatkov, ki sodijo v njegovo pristojnost.</w:t>
      </w:r>
    </w:p>
    <w:p w14:paraId="03CFAB47" w14:textId="77777777" w:rsidR="008D1F12" w:rsidRDefault="008D1F12" w:rsidP="00E47488">
      <w:pPr>
        <w:autoSpaceDE w:val="0"/>
        <w:autoSpaceDN w:val="0"/>
        <w:adjustRightInd w:val="0"/>
        <w:spacing w:line="240" w:lineRule="auto"/>
        <w:jc w:val="both"/>
        <w:rPr>
          <w:rFonts w:cs="Arial"/>
          <w:color w:val="000000"/>
          <w:szCs w:val="20"/>
        </w:rPr>
      </w:pPr>
    </w:p>
    <w:p w14:paraId="2D9D808F" w14:textId="1B32B829" w:rsidR="00E47488" w:rsidRPr="00E47488" w:rsidRDefault="00E47488" w:rsidP="00E47488">
      <w:pPr>
        <w:autoSpaceDE w:val="0"/>
        <w:autoSpaceDN w:val="0"/>
        <w:adjustRightInd w:val="0"/>
        <w:spacing w:line="240" w:lineRule="auto"/>
        <w:jc w:val="both"/>
        <w:rPr>
          <w:rFonts w:cs="Arial"/>
          <w:color w:val="000000"/>
          <w:szCs w:val="20"/>
        </w:rPr>
      </w:pPr>
      <w:r w:rsidRPr="00E47488">
        <w:rPr>
          <w:rFonts w:cs="Arial"/>
          <w:color w:val="000000"/>
          <w:szCs w:val="20"/>
        </w:rPr>
        <w:t>Spremembe dodatka D (EP CUV), dodatka F (EP APTU) in dodatka G (EP ATMF) bodo prav tako začele veljati šele dvanajst mesecev po tem, ko jih bo v skladu s svojim notranjim pravom odobrila polovica držav članic OTIF.</w:t>
      </w:r>
    </w:p>
    <w:p w14:paraId="0E59AF24" w14:textId="77777777" w:rsidR="00E47488" w:rsidRPr="00E47488" w:rsidRDefault="00E47488" w:rsidP="00E47488">
      <w:pPr>
        <w:autoSpaceDE w:val="0"/>
        <w:autoSpaceDN w:val="0"/>
        <w:adjustRightInd w:val="0"/>
        <w:spacing w:line="240" w:lineRule="auto"/>
        <w:jc w:val="both"/>
        <w:rPr>
          <w:rFonts w:cs="Arial"/>
          <w:color w:val="000000"/>
          <w:szCs w:val="20"/>
        </w:rPr>
      </w:pPr>
    </w:p>
    <w:p w14:paraId="55EBF893" w14:textId="21A0AC9B" w:rsidR="00A83EE9" w:rsidRPr="00E47488" w:rsidRDefault="00E47488" w:rsidP="00E47488">
      <w:pPr>
        <w:autoSpaceDE w:val="0"/>
        <w:autoSpaceDN w:val="0"/>
        <w:adjustRightInd w:val="0"/>
        <w:spacing w:line="240" w:lineRule="auto"/>
        <w:jc w:val="both"/>
        <w:rPr>
          <w:rFonts w:cs="Arial"/>
          <w:color w:val="000000"/>
          <w:szCs w:val="20"/>
        </w:rPr>
      </w:pPr>
      <w:r w:rsidRPr="00E47488">
        <w:rPr>
          <w:rFonts w:cs="Arial"/>
          <w:color w:val="000000"/>
          <w:szCs w:val="20"/>
        </w:rPr>
        <w:t>Vir: Ministrstvo za zunanje zadeve</w:t>
      </w:r>
    </w:p>
    <w:p w14:paraId="58ABF066" w14:textId="77777777" w:rsidR="00A83EE9" w:rsidRPr="00E47488" w:rsidRDefault="00A83EE9" w:rsidP="00A83EE9">
      <w:pPr>
        <w:autoSpaceDE w:val="0"/>
        <w:autoSpaceDN w:val="0"/>
        <w:adjustRightInd w:val="0"/>
        <w:spacing w:line="240" w:lineRule="auto"/>
        <w:jc w:val="both"/>
        <w:rPr>
          <w:rFonts w:cs="Arial"/>
          <w:color w:val="000000"/>
          <w:szCs w:val="20"/>
        </w:rPr>
      </w:pPr>
    </w:p>
    <w:p w14:paraId="2D26A500" w14:textId="15CFF649" w:rsidR="00251D38" w:rsidRPr="00251D38" w:rsidRDefault="00251D38" w:rsidP="00251D38">
      <w:pPr>
        <w:autoSpaceDE w:val="0"/>
        <w:autoSpaceDN w:val="0"/>
        <w:adjustRightInd w:val="0"/>
        <w:spacing w:line="240" w:lineRule="auto"/>
        <w:jc w:val="both"/>
        <w:rPr>
          <w:rFonts w:cs="Arial"/>
          <w:b/>
          <w:bCs/>
          <w:color w:val="000000"/>
          <w:szCs w:val="20"/>
        </w:rPr>
      </w:pPr>
      <w:r w:rsidRPr="00251D38">
        <w:rPr>
          <w:rFonts w:cs="Arial"/>
          <w:b/>
          <w:bCs/>
          <w:color w:val="000000"/>
          <w:szCs w:val="20"/>
        </w:rPr>
        <w:t>Informacija o nameravanem podpisu Pisma o nameri o sodelovanju med Vlado Republike Slovenije in Vlado Dežele Koroške</w:t>
      </w:r>
    </w:p>
    <w:p w14:paraId="3E94CD16" w14:textId="77777777" w:rsidR="00251D38" w:rsidRPr="00251D38" w:rsidRDefault="00251D38" w:rsidP="00251D38">
      <w:pPr>
        <w:autoSpaceDE w:val="0"/>
        <w:autoSpaceDN w:val="0"/>
        <w:adjustRightInd w:val="0"/>
        <w:spacing w:line="240" w:lineRule="auto"/>
        <w:jc w:val="both"/>
        <w:rPr>
          <w:rFonts w:cs="Arial"/>
          <w:b/>
          <w:bCs/>
          <w:color w:val="000000"/>
          <w:szCs w:val="20"/>
        </w:rPr>
      </w:pPr>
    </w:p>
    <w:p w14:paraId="6D8CA7E5" w14:textId="77777777" w:rsidR="00251D38" w:rsidRPr="00251D38" w:rsidRDefault="00251D38" w:rsidP="00251D38">
      <w:pPr>
        <w:autoSpaceDE w:val="0"/>
        <w:autoSpaceDN w:val="0"/>
        <w:adjustRightInd w:val="0"/>
        <w:spacing w:line="240" w:lineRule="auto"/>
        <w:jc w:val="both"/>
        <w:rPr>
          <w:rFonts w:cs="Arial"/>
          <w:color w:val="000000"/>
          <w:szCs w:val="20"/>
        </w:rPr>
      </w:pPr>
      <w:r w:rsidRPr="00251D38">
        <w:rPr>
          <w:rFonts w:cs="Arial"/>
          <w:color w:val="000000"/>
          <w:szCs w:val="20"/>
        </w:rPr>
        <w:t>Vlada Republike Slovenije se je seznanila z informacijo o nameravanem podpisu Pisma o nameri o sodelovanju med Vlado Republike Slovenije in Vlado Dežele Koroške. Pismo o nameri predvideva spodbujanje sodelovanja v visokem šolstvu, znanosti in raziskavah in izboljšanje čezmejnega sodelovanja. Poudarek je na neposrednem sodelovanju med raziskovalnimi ustanovami in tehnološkimi parki, izmenjavi znanja, sodelovanju v skupnih projektih in sodelovanju med visokošolskimi ustanovami.</w:t>
      </w:r>
    </w:p>
    <w:p w14:paraId="4811F367" w14:textId="77777777" w:rsidR="00251D38" w:rsidRPr="00251D38" w:rsidRDefault="00251D38" w:rsidP="00251D38">
      <w:pPr>
        <w:autoSpaceDE w:val="0"/>
        <w:autoSpaceDN w:val="0"/>
        <w:adjustRightInd w:val="0"/>
        <w:spacing w:line="240" w:lineRule="auto"/>
        <w:jc w:val="both"/>
        <w:rPr>
          <w:rFonts w:cs="Arial"/>
          <w:color w:val="000000"/>
          <w:szCs w:val="20"/>
        </w:rPr>
      </w:pPr>
    </w:p>
    <w:p w14:paraId="73B38FF4" w14:textId="77777777" w:rsidR="00251D38" w:rsidRPr="00251D38" w:rsidRDefault="00251D38" w:rsidP="00251D38">
      <w:pPr>
        <w:autoSpaceDE w:val="0"/>
        <w:autoSpaceDN w:val="0"/>
        <w:adjustRightInd w:val="0"/>
        <w:spacing w:line="240" w:lineRule="auto"/>
        <w:jc w:val="both"/>
        <w:rPr>
          <w:rFonts w:cs="Arial"/>
          <w:color w:val="000000"/>
          <w:szCs w:val="20"/>
        </w:rPr>
      </w:pPr>
      <w:r w:rsidRPr="00251D38">
        <w:rPr>
          <w:rFonts w:cs="Arial"/>
          <w:color w:val="000000"/>
          <w:szCs w:val="20"/>
        </w:rPr>
        <w:t>Vir: Ministrstvo za izobraževanje, znanost in šport</w:t>
      </w:r>
    </w:p>
    <w:p w14:paraId="42AB3575" w14:textId="66281B78" w:rsidR="00A83EE9" w:rsidRPr="00A83EE9" w:rsidRDefault="00251D38" w:rsidP="00A83EE9">
      <w:pPr>
        <w:autoSpaceDE w:val="0"/>
        <w:autoSpaceDN w:val="0"/>
        <w:adjustRightInd w:val="0"/>
        <w:spacing w:line="240" w:lineRule="auto"/>
        <w:jc w:val="both"/>
        <w:rPr>
          <w:rFonts w:cs="Arial"/>
          <w:b/>
          <w:bCs/>
          <w:color w:val="000000"/>
          <w:szCs w:val="20"/>
        </w:rPr>
      </w:pPr>
      <w:r w:rsidRPr="00251D38">
        <w:rPr>
          <w:rFonts w:cs="Arial"/>
          <w:b/>
          <w:bCs/>
          <w:color w:val="000000"/>
          <w:szCs w:val="20"/>
        </w:rPr>
        <w:t> </w:t>
      </w:r>
    </w:p>
    <w:p w14:paraId="4955FE0C" w14:textId="5FD716F5" w:rsidR="00007AB0" w:rsidRPr="00007AB0" w:rsidRDefault="00007AB0" w:rsidP="00007AB0">
      <w:pPr>
        <w:autoSpaceDE w:val="0"/>
        <w:autoSpaceDN w:val="0"/>
        <w:adjustRightInd w:val="0"/>
        <w:spacing w:line="240" w:lineRule="auto"/>
        <w:jc w:val="both"/>
        <w:rPr>
          <w:rFonts w:cs="Arial"/>
          <w:b/>
          <w:bCs/>
          <w:color w:val="000000"/>
          <w:szCs w:val="20"/>
        </w:rPr>
      </w:pPr>
      <w:r w:rsidRPr="00007AB0">
        <w:rPr>
          <w:rFonts w:cs="Arial"/>
          <w:b/>
          <w:bCs/>
          <w:color w:val="000000"/>
          <w:szCs w:val="20"/>
        </w:rPr>
        <w:t>Podpis Tehničnega dogovora o ustanovitvi Večnacionalnega helikopterskega centra za usposabljanje v okviru Evropske obrambne agencije</w:t>
      </w:r>
    </w:p>
    <w:p w14:paraId="02FFFD83" w14:textId="77777777" w:rsidR="00007AB0" w:rsidRPr="00007AB0" w:rsidRDefault="00007AB0" w:rsidP="00007AB0">
      <w:pPr>
        <w:autoSpaceDE w:val="0"/>
        <w:autoSpaceDN w:val="0"/>
        <w:adjustRightInd w:val="0"/>
        <w:spacing w:line="240" w:lineRule="auto"/>
        <w:jc w:val="both"/>
        <w:rPr>
          <w:rFonts w:cs="Arial"/>
          <w:b/>
          <w:bCs/>
          <w:color w:val="000000"/>
          <w:szCs w:val="20"/>
        </w:rPr>
      </w:pPr>
    </w:p>
    <w:p w14:paraId="31AD3453" w14:textId="77777777" w:rsidR="00007AB0" w:rsidRPr="00007AB0" w:rsidRDefault="00007AB0" w:rsidP="00007AB0">
      <w:pPr>
        <w:autoSpaceDE w:val="0"/>
        <w:autoSpaceDN w:val="0"/>
        <w:adjustRightInd w:val="0"/>
        <w:spacing w:line="240" w:lineRule="auto"/>
        <w:jc w:val="both"/>
        <w:rPr>
          <w:rFonts w:cs="Arial"/>
          <w:color w:val="000000"/>
          <w:szCs w:val="20"/>
        </w:rPr>
      </w:pPr>
      <w:r w:rsidRPr="00007AB0">
        <w:rPr>
          <w:rFonts w:cs="Arial"/>
          <w:color w:val="000000"/>
          <w:szCs w:val="20"/>
        </w:rPr>
        <w:t xml:space="preserve">Vlada Republike Slovenije se je na seji seznanila z Informacijo o nameravanem podpisu Tehničnega dogovora o ustanovitvi Večnacionalnega helikopterskega centra za usposabljanje v okviru Evropske obrambne agencije (EDA). </w:t>
      </w:r>
    </w:p>
    <w:p w14:paraId="5CBD34A9" w14:textId="77777777" w:rsidR="00007AB0" w:rsidRPr="00007AB0" w:rsidRDefault="00007AB0" w:rsidP="00007AB0">
      <w:pPr>
        <w:autoSpaceDE w:val="0"/>
        <w:autoSpaceDN w:val="0"/>
        <w:adjustRightInd w:val="0"/>
        <w:spacing w:line="240" w:lineRule="auto"/>
        <w:jc w:val="both"/>
        <w:rPr>
          <w:rFonts w:cs="Arial"/>
          <w:color w:val="000000"/>
          <w:szCs w:val="20"/>
        </w:rPr>
      </w:pPr>
    </w:p>
    <w:p w14:paraId="619A2670" w14:textId="77777777" w:rsidR="00007AB0" w:rsidRPr="00007AB0" w:rsidRDefault="00007AB0" w:rsidP="00007AB0">
      <w:pPr>
        <w:autoSpaceDE w:val="0"/>
        <w:autoSpaceDN w:val="0"/>
        <w:adjustRightInd w:val="0"/>
        <w:spacing w:line="240" w:lineRule="auto"/>
        <w:jc w:val="both"/>
        <w:rPr>
          <w:rFonts w:cs="Arial"/>
          <w:color w:val="000000"/>
          <w:szCs w:val="20"/>
        </w:rPr>
      </w:pPr>
      <w:r w:rsidRPr="00007AB0">
        <w:rPr>
          <w:rFonts w:cs="Arial"/>
          <w:color w:val="000000"/>
          <w:szCs w:val="20"/>
        </w:rPr>
        <w:t>Namen tehničnega dogovora je vzpostaviti Večnacionalni helikopterski center za usposabljanje (</w:t>
      </w:r>
      <w:proofErr w:type="spellStart"/>
      <w:r w:rsidRPr="00007AB0">
        <w:rPr>
          <w:rFonts w:cs="Arial"/>
          <w:color w:val="000000"/>
          <w:szCs w:val="20"/>
        </w:rPr>
        <w:t>Multinational</w:t>
      </w:r>
      <w:proofErr w:type="spellEnd"/>
      <w:r w:rsidRPr="00007AB0">
        <w:rPr>
          <w:rFonts w:cs="Arial"/>
          <w:color w:val="000000"/>
          <w:szCs w:val="20"/>
        </w:rPr>
        <w:t xml:space="preserve"> </w:t>
      </w:r>
      <w:proofErr w:type="spellStart"/>
      <w:r w:rsidRPr="00007AB0">
        <w:rPr>
          <w:rFonts w:cs="Arial"/>
          <w:color w:val="000000"/>
          <w:szCs w:val="20"/>
        </w:rPr>
        <w:t>Helicopter</w:t>
      </w:r>
      <w:proofErr w:type="spellEnd"/>
      <w:r w:rsidRPr="00007AB0">
        <w:rPr>
          <w:rFonts w:cs="Arial"/>
          <w:color w:val="000000"/>
          <w:szCs w:val="20"/>
        </w:rPr>
        <w:t xml:space="preserve"> </w:t>
      </w:r>
      <w:proofErr w:type="spellStart"/>
      <w:r w:rsidRPr="00007AB0">
        <w:rPr>
          <w:rFonts w:cs="Arial"/>
          <w:color w:val="000000"/>
          <w:szCs w:val="20"/>
        </w:rPr>
        <w:t>Training</w:t>
      </w:r>
      <w:proofErr w:type="spellEnd"/>
      <w:r w:rsidRPr="00007AB0">
        <w:rPr>
          <w:rFonts w:cs="Arial"/>
          <w:color w:val="000000"/>
          <w:szCs w:val="20"/>
        </w:rPr>
        <w:t xml:space="preserve"> Centre – MHTC) kot stalno strukturo in določiti skupno razumevanje udeležencev glede organizacije, delovanja in podpore, zavez, financiranja, upravljanja in osebja tega centra.</w:t>
      </w:r>
    </w:p>
    <w:p w14:paraId="71C177DE" w14:textId="77777777" w:rsidR="00007AB0" w:rsidRPr="00007AB0" w:rsidRDefault="00007AB0" w:rsidP="00007AB0">
      <w:pPr>
        <w:autoSpaceDE w:val="0"/>
        <w:autoSpaceDN w:val="0"/>
        <w:adjustRightInd w:val="0"/>
        <w:spacing w:line="240" w:lineRule="auto"/>
        <w:jc w:val="both"/>
        <w:rPr>
          <w:rFonts w:cs="Arial"/>
          <w:color w:val="000000"/>
          <w:szCs w:val="20"/>
        </w:rPr>
      </w:pPr>
    </w:p>
    <w:p w14:paraId="2620700B" w14:textId="77777777" w:rsidR="00007AB0" w:rsidRPr="00007AB0" w:rsidRDefault="00007AB0" w:rsidP="00007AB0">
      <w:pPr>
        <w:autoSpaceDE w:val="0"/>
        <w:autoSpaceDN w:val="0"/>
        <w:adjustRightInd w:val="0"/>
        <w:spacing w:line="240" w:lineRule="auto"/>
        <w:jc w:val="both"/>
        <w:rPr>
          <w:rFonts w:cs="Arial"/>
          <w:color w:val="000000"/>
          <w:szCs w:val="20"/>
        </w:rPr>
      </w:pPr>
      <w:r w:rsidRPr="00007AB0">
        <w:rPr>
          <w:rFonts w:cs="Arial"/>
          <w:color w:val="000000"/>
          <w:szCs w:val="20"/>
        </w:rPr>
        <w:t>S sklenitvijo tehničnega dogovora se bo omogočilo mednarodno sodelovanje znotraj držav članic EU, ki Slovenski vojski omogoča pridobivanje znanja s področja taktičnega letenja s helikopterji. Slovenska vojska bo kot članica Večnacionalnega helikopterskega centra za usposabljanje sodelovala z ostalimi državami članicami in izmenjavala izkušnje.</w:t>
      </w:r>
    </w:p>
    <w:p w14:paraId="45771B28" w14:textId="77777777" w:rsidR="00007AB0" w:rsidRPr="00007AB0" w:rsidRDefault="00007AB0" w:rsidP="00007AB0">
      <w:pPr>
        <w:autoSpaceDE w:val="0"/>
        <w:autoSpaceDN w:val="0"/>
        <w:adjustRightInd w:val="0"/>
        <w:spacing w:line="240" w:lineRule="auto"/>
        <w:jc w:val="both"/>
        <w:rPr>
          <w:rFonts w:cs="Arial"/>
          <w:color w:val="000000"/>
          <w:szCs w:val="20"/>
        </w:rPr>
      </w:pPr>
    </w:p>
    <w:p w14:paraId="3D2E91E3" w14:textId="05599A1D" w:rsidR="00A83EE9" w:rsidRPr="00007AB0" w:rsidRDefault="00007AB0" w:rsidP="00007AB0">
      <w:pPr>
        <w:autoSpaceDE w:val="0"/>
        <w:autoSpaceDN w:val="0"/>
        <w:adjustRightInd w:val="0"/>
        <w:spacing w:line="240" w:lineRule="auto"/>
        <w:jc w:val="both"/>
        <w:rPr>
          <w:rFonts w:cs="Arial"/>
          <w:color w:val="000000"/>
          <w:szCs w:val="20"/>
        </w:rPr>
      </w:pPr>
      <w:r w:rsidRPr="00007AB0">
        <w:rPr>
          <w:rFonts w:cs="Arial"/>
          <w:color w:val="000000"/>
          <w:szCs w:val="20"/>
        </w:rPr>
        <w:t>Vir: Ministrstvo za obrambo</w:t>
      </w:r>
    </w:p>
    <w:p w14:paraId="3E9F76C6"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1A69068E" w14:textId="30ADA34E" w:rsidR="00A046AD" w:rsidRPr="00A046AD" w:rsidRDefault="00A046AD" w:rsidP="00A046AD">
      <w:pPr>
        <w:autoSpaceDE w:val="0"/>
        <w:autoSpaceDN w:val="0"/>
        <w:adjustRightInd w:val="0"/>
        <w:spacing w:line="240" w:lineRule="auto"/>
        <w:jc w:val="both"/>
        <w:rPr>
          <w:rFonts w:cs="Arial"/>
          <w:b/>
          <w:bCs/>
          <w:color w:val="000000"/>
          <w:szCs w:val="20"/>
        </w:rPr>
      </w:pPr>
      <w:r w:rsidRPr="00A046AD">
        <w:rPr>
          <w:rFonts w:cs="Arial"/>
          <w:b/>
          <w:bCs/>
          <w:color w:val="000000"/>
          <w:szCs w:val="20"/>
        </w:rPr>
        <w:t>Podpis dogovorov med članicami projekta Vojaška mobilnost in sodelujočimi državami</w:t>
      </w:r>
    </w:p>
    <w:p w14:paraId="4A2D2C82" w14:textId="77777777" w:rsidR="00A046AD" w:rsidRPr="00A046AD" w:rsidRDefault="00A046AD" w:rsidP="00A046AD">
      <w:pPr>
        <w:autoSpaceDE w:val="0"/>
        <w:autoSpaceDN w:val="0"/>
        <w:adjustRightInd w:val="0"/>
        <w:spacing w:line="240" w:lineRule="auto"/>
        <w:jc w:val="both"/>
        <w:rPr>
          <w:rFonts w:cs="Arial"/>
          <w:color w:val="000000"/>
          <w:szCs w:val="20"/>
        </w:rPr>
      </w:pPr>
    </w:p>
    <w:p w14:paraId="42115689" w14:textId="77777777" w:rsidR="00A046AD" w:rsidRPr="00A046AD" w:rsidRDefault="00A046AD" w:rsidP="00A046AD">
      <w:pPr>
        <w:autoSpaceDE w:val="0"/>
        <w:autoSpaceDN w:val="0"/>
        <w:adjustRightInd w:val="0"/>
        <w:spacing w:line="240" w:lineRule="auto"/>
        <w:jc w:val="both"/>
        <w:rPr>
          <w:rFonts w:cs="Arial"/>
          <w:color w:val="000000"/>
          <w:szCs w:val="20"/>
        </w:rPr>
      </w:pPr>
      <w:r w:rsidRPr="00A046AD">
        <w:rPr>
          <w:rFonts w:cs="Arial"/>
          <w:color w:val="000000"/>
          <w:szCs w:val="20"/>
        </w:rPr>
        <w:t>Vlada Republike Slovenije se je seznanila z Informacijo o nameravanem podpisu projektnega dogovora med članicami projekta ter upravnih dogovorov med članicami projekta in Združenimi državami Amerike, Kanado in Norveško, ki se nanašajo na projekt Vojaška mobilnost v okviru stalnega strukturnega sodelovanja EU (PESCO).</w:t>
      </w:r>
    </w:p>
    <w:p w14:paraId="2E31A169" w14:textId="77777777" w:rsidR="00A046AD" w:rsidRPr="00A046AD" w:rsidRDefault="00A046AD" w:rsidP="00A046AD">
      <w:pPr>
        <w:autoSpaceDE w:val="0"/>
        <w:autoSpaceDN w:val="0"/>
        <w:adjustRightInd w:val="0"/>
        <w:spacing w:line="240" w:lineRule="auto"/>
        <w:jc w:val="both"/>
        <w:rPr>
          <w:rFonts w:cs="Arial"/>
          <w:color w:val="000000"/>
          <w:szCs w:val="20"/>
        </w:rPr>
      </w:pPr>
    </w:p>
    <w:p w14:paraId="4109F23D" w14:textId="77777777" w:rsidR="00A046AD" w:rsidRPr="00A046AD" w:rsidRDefault="00A046AD" w:rsidP="00A046AD">
      <w:pPr>
        <w:autoSpaceDE w:val="0"/>
        <w:autoSpaceDN w:val="0"/>
        <w:adjustRightInd w:val="0"/>
        <w:spacing w:line="240" w:lineRule="auto"/>
        <w:jc w:val="both"/>
        <w:rPr>
          <w:rFonts w:cs="Arial"/>
          <w:color w:val="000000"/>
          <w:szCs w:val="20"/>
        </w:rPr>
      </w:pPr>
      <w:r w:rsidRPr="00A046AD">
        <w:rPr>
          <w:rFonts w:cs="Arial"/>
          <w:color w:val="000000"/>
          <w:szCs w:val="20"/>
        </w:rPr>
        <w:t>Stalno strukturno sodelovanje na področju varnosti in obrambe Evropske unije (PESCO) državam članicam Evropske unije omogoča tesnejše sodelovanje na področju varnosti in obrambe. PESCO projekt Vojaška mobilnost predstavlja platformo za usklajevanje in usmerjanje dela na področju vojaške mobilnosti s ciljem izboljšanja vojaške mobilnosti v Evropi.</w:t>
      </w:r>
    </w:p>
    <w:p w14:paraId="359EF7BC" w14:textId="77777777" w:rsidR="00A046AD" w:rsidRPr="00A046AD" w:rsidRDefault="00A046AD" w:rsidP="00A046AD">
      <w:pPr>
        <w:autoSpaceDE w:val="0"/>
        <w:autoSpaceDN w:val="0"/>
        <w:adjustRightInd w:val="0"/>
        <w:spacing w:line="240" w:lineRule="auto"/>
        <w:jc w:val="both"/>
        <w:rPr>
          <w:rFonts w:cs="Arial"/>
          <w:color w:val="000000"/>
          <w:szCs w:val="20"/>
        </w:rPr>
      </w:pPr>
    </w:p>
    <w:p w14:paraId="2E92BE84" w14:textId="77777777" w:rsidR="00A046AD" w:rsidRPr="00A046AD" w:rsidRDefault="00A046AD" w:rsidP="00A046AD">
      <w:pPr>
        <w:autoSpaceDE w:val="0"/>
        <w:autoSpaceDN w:val="0"/>
        <w:adjustRightInd w:val="0"/>
        <w:spacing w:line="240" w:lineRule="auto"/>
        <w:jc w:val="both"/>
        <w:rPr>
          <w:rFonts w:cs="Arial"/>
          <w:color w:val="000000"/>
          <w:szCs w:val="20"/>
        </w:rPr>
      </w:pPr>
      <w:r w:rsidRPr="00A046AD">
        <w:rPr>
          <w:rFonts w:cs="Arial"/>
          <w:color w:val="000000"/>
          <w:szCs w:val="20"/>
        </w:rPr>
        <w:t>Projektni dogovor, ki se sklepa med državami članicami projekta, določa usmeritve sodelovanja v projektu in bo omogočil vzpostavitev platforme za redno spremljanje stanja na področju vojaške mobilnosti, prepoznavanje morebitnih pomanjkljivosti in njihovo odpravljanje.  Projektni dogovor tako zajema predvsem določitev vlog in dolžnosti sodelujočih držav, upravljanje, pravne in varnostne vidike.</w:t>
      </w:r>
    </w:p>
    <w:p w14:paraId="4EA391EA" w14:textId="77777777" w:rsidR="00A046AD" w:rsidRPr="00A046AD" w:rsidRDefault="00A046AD" w:rsidP="00A046AD">
      <w:pPr>
        <w:autoSpaceDE w:val="0"/>
        <w:autoSpaceDN w:val="0"/>
        <w:adjustRightInd w:val="0"/>
        <w:spacing w:line="240" w:lineRule="auto"/>
        <w:jc w:val="both"/>
        <w:rPr>
          <w:rFonts w:cs="Arial"/>
          <w:color w:val="000000"/>
          <w:szCs w:val="20"/>
        </w:rPr>
      </w:pPr>
    </w:p>
    <w:p w14:paraId="74218E2E" w14:textId="77777777" w:rsidR="00A046AD" w:rsidRPr="00A046AD" w:rsidRDefault="00A046AD" w:rsidP="00A046AD">
      <w:pPr>
        <w:autoSpaceDE w:val="0"/>
        <w:autoSpaceDN w:val="0"/>
        <w:adjustRightInd w:val="0"/>
        <w:spacing w:line="240" w:lineRule="auto"/>
        <w:jc w:val="both"/>
        <w:rPr>
          <w:rFonts w:cs="Arial"/>
          <w:color w:val="000000"/>
          <w:szCs w:val="20"/>
        </w:rPr>
      </w:pPr>
      <w:r w:rsidRPr="00A046AD">
        <w:rPr>
          <w:rFonts w:cs="Arial"/>
          <w:color w:val="000000"/>
          <w:szCs w:val="20"/>
        </w:rPr>
        <w:lastRenderedPageBreak/>
        <w:t>Upravni dogovori, ki se sklepajo med državami članicami projekta in posameznimi državami, ki sodelujejo na področju vojaške mobilnosti in niso članice Evropske unij, Združenimi državami Amerike, Kanado in Norveško, določajo pravice in obveznosti teh držav v projektu.</w:t>
      </w:r>
    </w:p>
    <w:p w14:paraId="46586230" w14:textId="77777777" w:rsidR="00A046AD" w:rsidRPr="00A046AD" w:rsidRDefault="00A046AD" w:rsidP="00A046AD">
      <w:pPr>
        <w:autoSpaceDE w:val="0"/>
        <w:autoSpaceDN w:val="0"/>
        <w:adjustRightInd w:val="0"/>
        <w:spacing w:line="240" w:lineRule="auto"/>
        <w:jc w:val="both"/>
        <w:rPr>
          <w:rFonts w:cs="Arial"/>
          <w:color w:val="000000"/>
          <w:szCs w:val="20"/>
        </w:rPr>
      </w:pPr>
    </w:p>
    <w:p w14:paraId="069C6472" w14:textId="47BB9F6F" w:rsidR="00A83EE9" w:rsidRPr="00A046AD" w:rsidRDefault="00A046AD" w:rsidP="00A046AD">
      <w:pPr>
        <w:autoSpaceDE w:val="0"/>
        <w:autoSpaceDN w:val="0"/>
        <w:adjustRightInd w:val="0"/>
        <w:spacing w:line="240" w:lineRule="auto"/>
        <w:jc w:val="both"/>
        <w:rPr>
          <w:rFonts w:cs="Arial"/>
          <w:color w:val="000000"/>
          <w:szCs w:val="20"/>
        </w:rPr>
      </w:pPr>
      <w:r w:rsidRPr="00A046AD">
        <w:rPr>
          <w:rFonts w:cs="Arial"/>
          <w:color w:val="000000"/>
          <w:szCs w:val="20"/>
        </w:rPr>
        <w:t>Vir: Ministrstvo za obrambo</w:t>
      </w:r>
    </w:p>
    <w:p w14:paraId="38C62D13"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333187B4" w14:textId="6D5CAF17" w:rsidR="00916C8E" w:rsidRPr="00916C8E" w:rsidRDefault="00916C8E" w:rsidP="00916C8E">
      <w:pPr>
        <w:autoSpaceDE w:val="0"/>
        <w:autoSpaceDN w:val="0"/>
        <w:adjustRightInd w:val="0"/>
        <w:spacing w:line="240" w:lineRule="auto"/>
        <w:jc w:val="both"/>
        <w:rPr>
          <w:rFonts w:cs="Arial"/>
          <w:b/>
          <w:bCs/>
          <w:color w:val="000000"/>
          <w:szCs w:val="20"/>
        </w:rPr>
      </w:pPr>
      <w:r w:rsidRPr="00916C8E">
        <w:rPr>
          <w:rFonts w:cs="Arial"/>
          <w:b/>
          <w:bCs/>
          <w:color w:val="000000"/>
          <w:szCs w:val="20"/>
        </w:rPr>
        <w:t>Informacija glede sprememb memoranduma o soglasju o načelih za ustanovitev in delovanje DECI bojne skupine Evropske unije ter tehničnega dogovora o podpori pri usposabljanju in uporabi bojne skupine</w:t>
      </w:r>
    </w:p>
    <w:p w14:paraId="0E2FE3A1" w14:textId="77777777" w:rsidR="00916C8E" w:rsidRPr="00916C8E" w:rsidRDefault="00916C8E" w:rsidP="00916C8E">
      <w:pPr>
        <w:autoSpaceDE w:val="0"/>
        <w:autoSpaceDN w:val="0"/>
        <w:adjustRightInd w:val="0"/>
        <w:spacing w:line="240" w:lineRule="auto"/>
        <w:jc w:val="both"/>
        <w:rPr>
          <w:rFonts w:cs="Arial"/>
          <w:color w:val="000000"/>
          <w:szCs w:val="20"/>
        </w:rPr>
      </w:pPr>
    </w:p>
    <w:p w14:paraId="5E3C45CB" w14:textId="77777777" w:rsidR="00916C8E" w:rsidRPr="00916C8E" w:rsidRDefault="00916C8E" w:rsidP="00916C8E">
      <w:pPr>
        <w:autoSpaceDE w:val="0"/>
        <w:autoSpaceDN w:val="0"/>
        <w:adjustRightInd w:val="0"/>
        <w:spacing w:line="240" w:lineRule="auto"/>
        <w:jc w:val="both"/>
        <w:rPr>
          <w:rFonts w:cs="Arial"/>
          <w:color w:val="000000"/>
          <w:szCs w:val="20"/>
        </w:rPr>
      </w:pPr>
      <w:r w:rsidRPr="00916C8E">
        <w:rPr>
          <w:rFonts w:cs="Arial"/>
          <w:color w:val="000000"/>
          <w:szCs w:val="20"/>
        </w:rPr>
        <w:t xml:space="preserve">Vlada Republike Slovenije se je na seji seznanila z Informacijo o podpisu Spremembe Memoranduma o soglasju med zvezno ministrico za obrambo Republike Avstrije, Ministrstvom za obrambo Republike Hrvaške, Ministrstvom za obrambo Madžarske, Ministrstvom za obrambo Italijanske republike in Ministrstvom za obrambo Republike Slovenije o načelih za ustanovitev in delovanje DECI bojne skupine Evropske unije, ki bo na voljo Evropski uniji v drugi polovici leta 2021 in Spremembe Tehničnega dogovora med zvezno ministrico za obrambo Republike Avstrije, Ministrstvom za obrambo Republike Hrvaške, Ministrstvom za obrambo Madžarske, Ministrstvom za obrambo Italijanske republike in Ministrstvom za obrambo Republike Slovenije o podpori pri usposabljanju in uporabi bojne skupine, ki bo na voljo Evropski uniji v drugi polovici leta 2021.                                                                                                   </w:t>
      </w:r>
    </w:p>
    <w:p w14:paraId="494E6053" w14:textId="77777777" w:rsidR="00916C8E" w:rsidRPr="00916C8E" w:rsidRDefault="00916C8E" w:rsidP="00916C8E">
      <w:pPr>
        <w:autoSpaceDE w:val="0"/>
        <w:autoSpaceDN w:val="0"/>
        <w:adjustRightInd w:val="0"/>
        <w:spacing w:line="240" w:lineRule="auto"/>
        <w:jc w:val="both"/>
        <w:rPr>
          <w:rFonts w:cs="Arial"/>
          <w:color w:val="000000"/>
          <w:szCs w:val="20"/>
        </w:rPr>
      </w:pPr>
    </w:p>
    <w:p w14:paraId="5ED2395A" w14:textId="77777777" w:rsidR="00916C8E" w:rsidRPr="00916C8E" w:rsidRDefault="00916C8E" w:rsidP="00916C8E">
      <w:pPr>
        <w:autoSpaceDE w:val="0"/>
        <w:autoSpaceDN w:val="0"/>
        <w:adjustRightInd w:val="0"/>
        <w:spacing w:line="240" w:lineRule="auto"/>
        <w:jc w:val="both"/>
        <w:rPr>
          <w:rFonts w:cs="Arial"/>
          <w:color w:val="000000"/>
          <w:szCs w:val="20"/>
        </w:rPr>
      </w:pPr>
      <w:r w:rsidRPr="00916C8E">
        <w:rPr>
          <w:rFonts w:cs="Arial"/>
          <w:color w:val="000000"/>
          <w:szCs w:val="20"/>
        </w:rPr>
        <w:t xml:space="preserve">Republika Slovenija je na podlagi sklepa Vlade RS v obdobju od 1. julija do 31. decembra 2021 sodelovala v rotaciji bojne skupine Evropske unija (angl. EU </w:t>
      </w:r>
      <w:proofErr w:type="spellStart"/>
      <w:r w:rsidRPr="00916C8E">
        <w:rPr>
          <w:rFonts w:cs="Arial"/>
          <w:color w:val="000000"/>
          <w:szCs w:val="20"/>
        </w:rPr>
        <w:t>Battlegroups</w:t>
      </w:r>
      <w:proofErr w:type="spellEnd"/>
      <w:r w:rsidRPr="00916C8E">
        <w:rPr>
          <w:rFonts w:cs="Arial"/>
          <w:color w:val="000000"/>
          <w:szCs w:val="20"/>
        </w:rPr>
        <w:t xml:space="preserve"> – EUBG) v formatu Pobude za obrambno sodelovanje (DECI), kjer ima vodilno vlogo Italijanska republika. Poleg Slovenije v rotaciji EUBG sodelujejo tudi Republika Avstrija, Republika Hrvaška in Madžarska. S strani Italijanske republike je bilo podano zaprosilo za podaljšanje sodelovanja v rotaciji EUBG za nadaljnjih šest mesecev, torej do 30. junija 2022. Glede zaprosila je Vlada Republike Slovenije decembra 2021 sprejela odločitev o podaljšanju sodelovanja enot Slovenske vojske v rotaciji bojnih skupin Evropske unije od 1. januarja 2022 do vključno 30. junija 2022, in sicer z zmogljivostjo pehotne čete s podpornimi elementi ter popolnitvijo dolžnosti na vseh ravneh poveljevanja EUBG, v skupnem obsegu do 190 pripadnikov Slovenske vojske. </w:t>
      </w:r>
    </w:p>
    <w:p w14:paraId="41EF0C6F" w14:textId="77777777" w:rsidR="00916C8E" w:rsidRPr="00916C8E" w:rsidRDefault="00916C8E" w:rsidP="00916C8E">
      <w:pPr>
        <w:autoSpaceDE w:val="0"/>
        <w:autoSpaceDN w:val="0"/>
        <w:adjustRightInd w:val="0"/>
        <w:spacing w:line="240" w:lineRule="auto"/>
        <w:jc w:val="both"/>
        <w:rPr>
          <w:rFonts w:cs="Arial"/>
          <w:color w:val="000000"/>
          <w:szCs w:val="20"/>
        </w:rPr>
      </w:pPr>
    </w:p>
    <w:p w14:paraId="0ABCD6E5" w14:textId="77777777" w:rsidR="00916C8E" w:rsidRPr="00916C8E" w:rsidRDefault="00916C8E" w:rsidP="00916C8E">
      <w:pPr>
        <w:autoSpaceDE w:val="0"/>
        <w:autoSpaceDN w:val="0"/>
        <w:adjustRightInd w:val="0"/>
        <w:spacing w:line="240" w:lineRule="auto"/>
        <w:jc w:val="both"/>
        <w:rPr>
          <w:rFonts w:cs="Arial"/>
          <w:color w:val="000000"/>
          <w:szCs w:val="20"/>
        </w:rPr>
      </w:pPr>
      <w:r w:rsidRPr="00916C8E">
        <w:rPr>
          <w:rFonts w:cs="Arial"/>
          <w:color w:val="000000"/>
          <w:szCs w:val="20"/>
        </w:rPr>
        <w:t>Za namen sodelovanja v EUBG sta bila med sodelujočimi državami sklenjena Memorandum o soglasju o načelih za ustanovitev in delovanje DECI bojne skupine Evropske unije, ki bo na voljo Evropski uniji v drugi polovici leta 2021 (MOU EUBG) in tehnični dogovor o podpori pri usposabljanju in uporabi bojne skupine, ki bo na voljo Evropski uniji v drugi polovici leta 2021 (TA EUBG). Zaradi podaljšanja sodelovanja je treba navedenima aktoma podaljšati učinkovanje, ki bo skladno s sprejetimi političnimi odločitvami o podaljšanju delovanja EUBG. Za ta namen sta bili pripravljeni sprememba MOU EUBG in sprememba TA EUBG, ki vsebinsko omenjenih aktov ne spreminjata, ampak zgolj podaljšujeta njuno učinkovanje v prvo polovico leta 2022.</w:t>
      </w:r>
    </w:p>
    <w:p w14:paraId="098CB722" w14:textId="77777777" w:rsidR="00916C8E" w:rsidRPr="00916C8E" w:rsidRDefault="00916C8E" w:rsidP="00916C8E">
      <w:pPr>
        <w:autoSpaceDE w:val="0"/>
        <w:autoSpaceDN w:val="0"/>
        <w:adjustRightInd w:val="0"/>
        <w:spacing w:line="240" w:lineRule="auto"/>
        <w:jc w:val="both"/>
        <w:rPr>
          <w:rFonts w:cs="Arial"/>
          <w:color w:val="000000"/>
          <w:szCs w:val="20"/>
        </w:rPr>
      </w:pPr>
    </w:p>
    <w:p w14:paraId="3A3AE846" w14:textId="765A3FB5" w:rsidR="00A83EE9" w:rsidRPr="00916C8E" w:rsidRDefault="00916C8E" w:rsidP="00916C8E">
      <w:pPr>
        <w:autoSpaceDE w:val="0"/>
        <w:autoSpaceDN w:val="0"/>
        <w:adjustRightInd w:val="0"/>
        <w:spacing w:line="240" w:lineRule="auto"/>
        <w:jc w:val="both"/>
        <w:rPr>
          <w:rFonts w:cs="Arial"/>
          <w:color w:val="000000"/>
          <w:szCs w:val="20"/>
        </w:rPr>
      </w:pPr>
      <w:r w:rsidRPr="00916C8E">
        <w:rPr>
          <w:rFonts w:cs="Arial"/>
          <w:color w:val="000000"/>
          <w:szCs w:val="20"/>
        </w:rPr>
        <w:t>Vir: Ministrstvo za obrambo</w:t>
      </w:r>
    </w:p>
    <w:p w14:paraId="00ED97DB"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424E2C40" w14:textId="1E2331B2" w:rsidR="003A1F63" w:rsidRPr="003A1F63" w:rsidRDefault="003A1F63" w:rsidP="003A1F63">
      <w:pPr>
        <w:autoSpaceDE w:val="0"/>
        <w:autoSpaceDN w:val="0"/>
        <w:adjustRightInd w:val="0"/>
        <w:spacing w:line="240" w:lineRule="auto"/>
        <w:jc w:val="both"/>
        <w:rPr>
          <w:rFonts w:cs="Arial"/>
          <w:b/>
          <w:bCs/>
          <w:color w:val="000000"/>
          <w:szCs w:val="20"/>
        </w:rPr>
      </w:pPr>
      <w:r w:rsidRPr="003A1F63">
        <w:rPr>
          <w:rFonts w:cs="Arial"/>
          <w:b/>
          <w:bCs/>
          <w:color w:val="000000"/>
          <w:szCs w:val="20"/>
        </w:rPr>
        <w:t>Vlada sprejela informacijo o poteku oblikovanja Ciljev zmogljivosti Nata 2021 za RS</w:t>
      </w:r>
    </w:p>
    <w:p w14:paraId="4C045CAE" w14:textId="77777777" w:rsidR="003A1F63" w:rsidRPr="003A1F63" w:rsidRDefault="003A1F63" w:rsidP="003A1F63">
      <w:pPr>
        <w:autoSpaceDE w:val="0"/>
        <w:autoSpaceDN w:val="0"/>
        <w:adjustRightInd w:val="0"/>
        <w:spacing w:line="240" w:lineRule="auto"/>
        <w:jc w:val="both"/>
        <w:rPr>
          <w:rFonts w:cs="Arial"/>
          <w:b/>
          <w:bCs/>
          <w:color w:val="000000"/>
          <w:szCs w:val="20"/>
        </w:rPr>
      </w:pPr>
    </w:p>
    <w:p w14:paraId="5E645959" w14:textId="77777777" w:rsidR="003A1F63" w:rsidRPr="003A1F63" w:rsidRDefault="003A1F63" w:rsidP="003A1F63">
      <w:pPr>
        <w:autoSpaceDE w:val="0"/>
        <w:autoSpaceDN w:val="0"/>
        <w:adjustRightInd w:val="0"/>
        <w:spacing w:line="240" w:lineRule="auto"/>
        <w:jc w:val="both"/>
        <w:rPr>
          <w:rFonts w:cs="Arial"/>
          <w:color w:val="000000"/>
          <w:szCs w:val="20"/>
        </w:rPr>
      </w:pPr>
      <w:r w:rsidRPr="003A1F63">
        <w:rPr>
          <w:rFonts w:cs="Arial"/>
          <w:color w:val="000000"/>
          <w:szCs w:val="20"/>
        </w:rPr>
        <w:t xml:space="preserve">Vlada Republike Slovenije je na današnji seji sprejela Informacijo o poteku oblikovanja Ciljev zmogljivosti Nata 2021 za Republiko Slovenijo. </w:t>
      </w:r>
    </w:p>
    <w:p w14:paraId="4AC498E0" w14:textId="77777777" w:rsidR="003A1F63" w:rsidRPr="003A1F63" w:rsidRDefault="003A1F63" w:rsidP="003A1F63">
      <w:pPr>
        <w:autoSpaceDE w:val="0"/>
        <w:autoSpaceDN w:val="0"/>
        <w:adjustRightInd w:val="0"/>
        <w:spacing w:line="240" w:lineRule="auto"/>
        <w:jc w:val="both"/>
        <w:rPr>
          <w:rFonts w:cs="Arial"/>
          <w:color w:val="000000"/>
          <w:szCs w:val="20"/>
        </w:rPr>
      </w:pPr>
    </w:p>
    <w:p w14:paraId="7329B8A4" w14:textId="77777777" w:rsidR="003A1F63" w:rsidRPr="003A1F63" w:rsidRDefault="003A1F63" w:rsidP="003A1F63">
      <w:pPr>
        <w:autoSpaceDE w:val="0"/>
        <w:autoSpaceDN w:val="0"/>
        <w:adjustRightInd w:val="0"/>
        <w:spacing w:line="240" w:lineRule="auto"/>
        <w:jc w:val="both"/>
        <w:rPr>
          <w:rFonts w:cs="Arial"/>
          <w:color w:val="000000"/>
          <w:szCs w:val="20"/>
        </w:rPr>
      </w:pPr>
      <w:r w:rsidRPr="003A1F63">
        <w:rPr>
          <w:rFonts w:cs="Arial"/>
          <w:color w:val="000000"/>
          <w:szCs w:val="20"/>
        </w:rPr>
        <w:t xml:space="preserve">Republika Slovenija je v okviru zavezništva vključena v Natov proces obrambnega planiranja (Nato </w:t>
      </w:r>
      <w:proofErr w:type="spellStart"/>
      <w:r w:rsidRPr="003A1F63">
        <w:rPr>
          <w:rFonts w:cs="Arial"/>
          <w:color w:val="000000"/>
          <w:szCs w:val="20"/>
        </w:rPr>
        <w:t>Defence</w:t>
      </w:r>
      <w:proofErr w:type="spellEnd"/>
      <w:r w:rsidRPr="003A1F63">
        <w:rPr>
          <w:rFonts w:cs="Arial"/>
          <w:color w:val="000000"/>
          <w:szCs w:val="20"/>
        </w:rPr>
        <w:t xml:space="preserve"> </w:t>
      </w:r>
      <w:proofErr w:type="spellStart"/>
      <w:r w:rsidRPr="003A1F63">
        <w:rPr>
          <w:rFonts w:cs="Arial"/>
          <w:color w:val="000000"/>
          <w:szCs w:val="20"/>
        </w:rPr>
        <w:t>Planning</w:t>
      </w:r>
      <w:proofErr w:type="spellEnd"/>
      <w:r w:rsidRPr="003A1F63">
        <w:rPr>
          <w:rFonts w:cs="Arial"/>
          <w:color w:val="000000"/>
          <w:szCs w:val="20"/>
        </w:rPr>
        <w:t xml:space="preserve"> </w:t>
      </w:r>
      <w:proofErr w:type="spellStart"/>
      <w:r w:rsidRPr="003A1F63">
        <w:rPr>
          <w:rFonts w:cs="Arial"/>
          <w:color w:val="000000"/>
          <w:szCs w:val="20"/>
        </w:rPr>
        <w:t>Process</w:t>
      </w:r>
      <w:proofErr w:type="spellEnd"/>
      <w:r w:rsidRPr="003A1F63">
        <w:rPr>
          <w:rFonts w:cs="Arial"/>
          <w:color w:val="000000"/>
          <w:szCs w:val="20"/>
        </w:rPr>
        <w:t xml:space="preserve"> – NDPP), ki predstavlja temelj usklajenega načrtovanja in razvoja skupnega nabora vojaških zmogljivosti, ki zavezništvu omogoča izvajanje celotnega spektra nalog (kolektivna obramba, krizno odzivanje, korporativna varnost). NDPP je pet-stopenjski proces, ki omogoča usklajeno srednjeročno načrtovanje ob upoštevanju značilnosti in sprememb varnostnega okolja zavezništva. Proces sloni na tretjem členu Severnoatlantske pogodbe, ki obvezuje zaveznice k vzdrževanju in razvijanju lastnih in kolektivnih sposobnosti za zmožnost obrambe pred oboroženim napadom. Izpolnjevanje določil tretjega člena tako predstavlja temelj izgradnje nujnih zmogljivosti za kredibilno odvračanje in po potrebi izvajanje petega člena v primeru oboroženega napada na eno ali več zaveznic.</w:t>
      </w:r>
    </w:p>
    <w:p w14:paraId="229D61AB" w14:textId="77777777" w:rsidR="003A1F63" w:rsidRPr="003A1F63" w:rsidRDefault="003A1F63" w:rsidP="003A1F63">
      <w:pPr>
        <w:autoSpaceDE w:val="0"/>
        <w:autoSpaceDN w:val="0"/>
        <w:adjustRightInd w:val="0"/>
        <w:spacing w:line="240" w:lineRule="auto"/>
        <w:jc w:val="both"/>
        <w:rPr>
          <w:rFonts w:cs="Arial"/>
          <w:color w:val="000000"/>
          <w:szCs w:val="20"/>
        </w:rPr>
      </w:pPr>
    </w:p>
    <w:p w14:paraId="0AB89ACA" w14:textId="77777777" w:rsidR="003A1F63" w:rsidRPr="003A1F63" w:rsidRDefault="003A1F63" w:rsidP="003A1F63">
      <w:pPr>
        <w:autoSpaceDE w:val="0"/>
        <w:autoSpaceDN w:val="0"/>
        <w:adjustRightInd w:val="0"/>
        <w:spacing w:line="240" w:lineRule="auto"/>
        <w:jc w:val="both"/>
        <w:rPr>
          <w:rFonts w:cs="Arial"/>
          <w:color w:val="000000"/>
          <w:szCs w:val="20"/>
        </w:rPr>
      </w:pPr>
      <w:r w:rsidRPr="003A1F63">
        <w:rPr>
          <w:rFonts w:cs="Arial"/>
          <w:color w:val="000000"/>
          <w:szCs w:val="20"/>
        </w:rPr>
        <w:t xml:space="preserve">S sprejemom Političnih smernic 2019 na zasedanju obrambnih ministrov Nata se je določila raven ambicij, ki predstavlja izhodišče za opredelitev potrebnih zmogljivosti zavezništva. Na podlagi </w:t>
      </w:r>
      <w:r w:rsidRPr="003A1F63">
        <w:rPr>
          <w:rFonts w:cs="Arial"/>
          <w:color w:val="000000"/>
          <w:szCs w:val="20"/>
        </w:rPr>
        <w:lastRenderedPageBreak/>
        <w:t>ravni ambicij sta strateška poveljnika Nata (SACEUR in SACT) pripravila nabor vojaških sil in zmogljivost. Slednje so, kot odziv na poslabšanje varnostnega okolja, bistveno zahtevnejše kot v preteklem načrtovalnem ciklu, predvsem v obliki kvalitativnih zahtev, povečani stopnji pripravljenosti sil in večjemu poudarku na tehnološko naprednih zmogljivostih.</w:t>
      </w:r>
    </w:p>
    <w:p w14:paraId="6716FDAA" w14:textId="77777777" w:rsidR="003A1F63" w:rsidRPr="003A1F63" w:rsidRDefault="003A1F63" w:rsidP="003A1F63">
      <w:pPr>
        <w:autoSpaceDE w:val="0"/>
        <w:autoSpaceDN w:val="0"/>
        <w:adjustRightInd w:val="0"/>
        <w:spacing w:line="240" w:lineRule="auto"/>
        <w:jc w:val="both"/>
        <w:rPr>
          <w:rFonts w:cs="Arial"/>
          <w:color w:val="000000"/>
          <w:szCs w:val="20"/>
        </w:rPr>
      </w:pPr>
      <w:r w:rsidRPr="003A1F63">
        <w:rPr>
          <w:rFonts w:cs="Arial"/>
          <w:color w:val="000000"/>
          <w:szCs w:val="20"/>
        </w:rPr>
        <w:t xml:space="preserve">V naslednji fazi NDPP se je nabor zahtevanih zmogljivosti porazdelil med zaveznice v obliki Ciljev zmogljivosti. Zaveznicam se Cilji zmogljivosti dodelijo po merilih, ki vključujejo načelo pravične oziroma sorazmerne delitve bremena. </w:t>
      </w:r>
    </w:p>
    <w:p w14:paraId="780E4B21" w14:textId="77777777" w:rsidR="003A1F63" w:rsidRPr="003A1F63" w:rsidRDefault="003A1F63" w:rsidP="003A1F63">
      <w:pPr>
        <w:autoSpaceDE w:val="0"/>
        <w:autoSpaceDN w:val="0"/>
        <w:adjustRightInd w:val="0"/>
        <w:spacing w:line="240" w:lineRule="auto"/>
        <w:jc w:val="both"/>
        <w:rPr>
          <w:rFonts w:cs="Arial"/>
          <w:color w:val="000000"/>
          <w:szCs w:val="20"/>
        </w:rPr>
      </w:pPr>
    </w:p>
    <w:p w14:paraId="5765322A" w14:textId="77777777" w:rsidR="003A1F63" w:rsidRPr="003A1F63" w:rsidRDefault="003A1F63" w:rsidP="003A1F63">
      <w:pPr>
        <w:autoSpaceDE w:val="0"/>
        <w:autoSpaceDN w:val="0"/>
        <w:adjustRightInd w:val="0"/>
        <w:spacing w:line="240" w:lineRule="auto"/>
        <w:jc w:val="both"/>
        <w:rPr>
          <w:rFonts w:cs="Arial"/>
          <w:color w:val="000000"/>
          <w:szCs w:val="20"/>
        </w:rPr>
      </w:pPr>
      <w:r w:rsidRPr="003A1F63">
        <w:rPr>
          <w:rFonts w:cs="Arial"/>
          <w:color w:val="000000"/>
          <w:szCs w:val="20"/>
        </w:rPr>
        <w:t xml:space="preserve">Nacionalni proces oblikovanja Ciljev zmogljivosti 2021 se je začel avgusta 2020 z analizo sprejemljivosti prvih predlogov ciljev. Na dvostranskem posvetu s predstavniki zavezništva, februarja 2021, se je predlog novih Ciljev zmogljivosti predvsem z vidika kvalitativnih zahtev in </w:t>
      </w:r>
      <w:proofErr w:type="spellStart"/>
      <w:r w:rsidRPr="003A1F63">
        <w:rPr>
          <w:rFonts w:cs="Arial"/>
          <w:color w:val="000000"/>
          <w:szCs w:val="20"/>
        </w:rPr>
        <w:t>časovnice</w:t>
      </w:r>
      <w:proofErr w:type="spellEnd"/>
      <w:r w:rsidRPr="003A1F63">
        <w:rPr>
          <w:rFonts w:cs="Arial"/>
          <w:color w:val="000000"/>
          <w:szCs w:val="20"/>
        </w:rPr>
        <w:t xml:space="preserve"> implementacije dodatno prilagodil zmožnostim Slovenije. Zaveznice so na multilateralnem zasedanju,22. junija 2021 potrdile Cilje zmogljivosti 2021 za Republiko Slovenijo po načelu »konsenz minus ena«, ko obravnavana zaveznica ne glasuje o svojem predlogu ciljev. Na oktobrskem zasedanju obrambnih ministrov so države uradno prevzele Cilje zmogljivosti 2021.</w:t>
      </w:r>
    </w:p>
    <w:p w14:paraId="604254CA" w14:textId="77777777" w:rsidR="003A1F63" w:rsidRPr="003A1F63" w:rsidRDefault="003A1F63" w:rsidP="003A1F63">
      <w:pPr>
        <w:autoSpaceDE w:val="0"/>
        <w:autoSpaceDN w:val="0"/>
        <w:adjustRightInd w:val="0"/>
        <w:spacing w:line="240" w:lineRule="auto"/>
        <w:jc w:val="both"/>
        <w:rPr>
          <w:rFonts w:cs="Arial"/>
          <w:color w:val="000000"/>
          <w:szCs w:val="20"/>
        </w:rPr>
      </w:pPr>
    </w:p>
    <w:p w14:paraId="6BBBB9EC" w14:textId="77777777" w:rsidR="003A1F63" w:rsidRPr="003A1F63" w:rsidRDefault="003A1F63" w:rsidP="003A1F63">
      <w:pPr>
        <w:autoSpaceDE w:val="0"/>
        <w:autoSpaceDN w:val="0"/>
        <w:adjustRightInd w:val="0"/>
        <w:spacing w:line="240" w:lineRule="auto"/>
        <w:jc w:val="both"/>
        <w:rPr>
          <w:rFonts w:cs="Arial"/>
          <w:color w:val="000000"/>
          <w:szCs w:val="20"/>
        </w:rPr>
      </w:pPr>
      <w:r w:rsidRPr="003A1F63">
        <w:rPr>
          <w:rFonts w:cs="Arial"/>
          <w:color w:val="000000"/>
          <w:szCs w:val="20"/>
        </w:rPr>
        <w:t xml:space="preserve">Cilji zmogljivosti Nata 2021 za Republiko Slovenijo temeljijo na predhodnem paketu iz leta 2017 in vsebujejo 33 kvantitativnih in 45 kvalitativnih ciljev. Sile in zmogljivosti, ki so dodeljene v Ciljih zmogljivosti, so razvrščene v kratkoročno obdobje od leta 2022 do 2027 in dolgoročno do leta 2040. Cilji obsegajo bojne, podporne zmogljivosti ter zmogljivosti za podporo delovanja s kopenskega, zračnega, pomorskega in kibernetskega področja ter elemente civilih zmogljivosti v okviru stabilizacije in rekonstrukcije.     </w:t>
      </w:r>
    </w:p>
    <w:p w14:paraId="1BD88C32" w14:textId="77777777" w:rsidR="003A1F63" w:rsidRPr="003A1F63" w:rsidRDefault="003A1F63" w:rsidP="003A1F63">
      <w:pPr>
        <w:autoSpaceDE w:val="0"/>
        <w:autoSpaceDN w:val="0"/>
        <w:adjustRightInd w:val="0"/>
        <w:spacing w:line="240" w:lineRule="auto"/>
        <w:jc w:val="both"/>
        <w:rPr>
          <w:rFonts w:cs="Arial"/>
          <w:color w:val="000000"/>
          <w:szCs w:val="20"/>
        </w:rPr>
      </w:pPr>
    </w:p>
    <w:p w14:paraId="5D871E92" w14:textId="77777777" w:rsidR="003A1F63" w:rsidRPr="003A1F63" w:rsidRDefault="003A1F63" w:rsidP="003A1F63">
      <w:pPr>
        <w:autoSpaceDE w:val="0"/>
        <w:autoSpaceDN w:val="0"/>
        <w:adjustRightInd w:val="0"/>
        <w:spacing w:line="240" w:lineRule="auto"/>
        <w:jc w:val="both"/>
        <w:rPr>
          <w:rFonts w:cs="Arial"/>
          <w:color w:val="000000"/>
          <w:szCs w:val="20"/>
        </w:rPr>
      </w:pPr>
      <w:r w:rsidRPr="003A1F63">
        <w:rPr>
          <w:rFonts w:cs="Arial"/>
          <w:color w:val="000000"/>
          <w:szCs w:val="20"/>
        </w:rPr>
        <w:t>Zavezništvo s cilji Republiko Slovenijo usmerja v prednostni razvoj kopenskih zmogljivosti Srednje bataljonske bojne skupine z vsemi podpornimi moduli (posredne ognjene podpore, zračne obrambe zelo kratkega dosega, bojnih inženircev, izvidnikov, psihološkega delovanja, civilno-vojaške zagotovitve, radiološko, kemične in bakteriološke obrambe ter sanitete) in Bojnega izvidniškega bataljona.</w:t>
      </w:r>
    </w:p>
    <w:p w14:paraId="23ACC106" w14:textId="77777777" w:rsidR="003A1F63" w:rsidRPr="003A1F63" w:rsidRDefault="003A1F63" w:rsidP="003A1F63">
      <w:pPr>
        <w:autoSpaceDE w:val="0"/>
        <w:autoSpaceDN w:val="0"/>
        <w:adjustRightInd w:val="0"/>
        <w:spacing w:line="240" w:lineRule="auto"/>
        <w:jc w:val="both"/>
        <w:rPr>
          <w:rFonts w:cs="Arial"/>
          <w:color w:val="000000"/>
          <w:szCs w:val="20"/>
        </w:rPr>
      </w:pPr>
    </w:p>
    <w:p w14:paraId="3575D1EE" w14:textId="77777777" w:rsidR="003A1F63" w:rsidRPr="003A1F63" w:rsidRDefault="003A1F63" w:rsidP="003A1F63">
      <w:pPr>
        <w:autoSpaceDE w:val="0"/>
        <w:autoSpaceDN w:val="0"/>
        <w:adjustRightInd w:val="0"/>
        <w:spacing w:line="240" w:lineRule="auto"/>
        <w:jc w:val="both"/>
        <w:rPr>
          <w:rFonts w:cs="Arial"/>
          <w:color w:val="000000"/>
          <w:szCs w:val="20"/>
        </w:rPr>
      </w:pPr>
      <w:r w:rsidRPr="003A1F63">
        <w:rPr>
          <w:rFonts w:cs="Arial"/>
          <w:color w:val="000000"/>
          <w:szCs w:val="20"/>
        </w:rPr>
        <w:t>Republika Slovenija je pripravila ustrezne pogoje za postopno implementacijo Ciljev zmogljivosti 2021. Zakon o zagotavljanju investicij v Slovensko vojsko 2021-2026 omogoča prevzemanje obveznosti za celotno obdobje veljavnosti zakona in s tem sklepanje pogodb za nabave zahtevnejših oborožitvenih sistemov. Obrambni izdatki se bodo v obdobju 2021 – 2026 postopno dvigovali vsaj do 1,5 % BDP v letu 2024. Med letoma 2024 in 2035 se bo delež BDP za obrambo znotraj širših fiskalnih okvirov približeval 2% BDP (dikcija iz Bele knjige). Stroški za investicije, ki poleg nabav glavne opreme in oborožitve vključujejo tudi gradnje ter sredstva za razvoj in raziskave, bodo postopno naraščali in v letu 2023 dosegli 28 % obrambnih izdatkov.</w:t>
      </w:r>
    </w:p>
    <w:p w14:paraId="04036DA2" w14:textId="77777777" w:rsidR="003A1F63" w:rsidRPr="003A1F63" w:rsidRDefault="003A1F63" w:rsidP="003A1F63">
      <w:pPr>
        <w:autoSpaceDE w:val="0"/>
        <w:autoSpaceDN w:val="0"/>
        <w:adjustRightInd w:val="0"/>
        <w:spacing w:line="240" w:lineRule="auto"/>
        <w:jc w:val="both"/>
        <w:rPr>
          <w:rFonts w:cs="Arial"/>
          <w:color w:val="000000"/>
          <w:szCs w:val="20"/>
        </w:rPr>
      </w:pPr>
    </w:p>
    <w:p w14:paraId="12918EFC" w14:textId="77777777" w:rsidR="003A1F63" w:rsidRPr="003A1F63" w:rsidRDefault="003A1F63" w:rsidP="003A1F63">
      <w:pPr>
        <w:autoSpaceDE w:val="0"/>
        <w:autoSpaceDN w:val="0"/>
        <w:adjustRightInd w:val="0"/>
        <w:spacing w:line="240" w:lineRule="auto"/>
        <w:jc w:val="both"/>
        <w:rPr>
          <w:rFonts w:cs="Arial"/>
          <w:color w:val="000000"/>
          <w:szCs w:val="20"/>
        </w:rPr>
      </w:pPr>
      <w:r w:rsidRPr="003A1F63">
        <w:rPr>
          <w:rFonts w:cs="Arial"/>
          <w:color w:val="000000"/>
          <w:szCs w:val="20"/>
        </w:rPr>
        <w:t>Pri tem pa moramo upoštevati, da stanje Slovenske vojske in zahteve Ciljev zmogljivost 2021 usmerjajo v bistveno višje povišanje obrambnih izdatkov. Slednje nam vztrajno sporoča tudi zavezništvo v okviru rednih posvetovanj, ko navaja, da lahko trenutno stanje izboljša zgolj takojšen dvig obrambnih izdatkov na 2% BDP. V okviru priprave ciljev je vodstvo ministrstva seznanilo predstavnike zavezništva, da se obrambni sistem po desetletju stagnacije sooča z omejenimi absorpcijskimi zmožnostmi, predvsem z vidika kvalitete kadrovskih virov ter bo zgolj dosledna implementacija ključnih konceptualnih, funkcionalnih in organizacijsko-strukturnih ukrepov, kot jih opredeljuje predlog Resolucije o splošnem dolgoročnem programu razvoja in opremljanja SV do leta 2035, omogočila postopno izboljšanje pripravljenosti Slovenske vojske.</w:t>
      </w:r>
    </w:p>
    <w:p w14:paraId="752716AF" w14:textId="77777777" w:rsidR="003A1F63" w:rsidRPr="003A1F63" w:rsidRDefault="003A1F63" w:rsidP="003A1F63">
      <w:pPr>
        <w:autoSpaceDE w:val="0"/>
        <w:autoSpaceDN w:val="0"/>
        <w:adjustRightInd w:val="0"/>
        <w:spacing w:line="240" w:lineRule="auto"/>
        <w:jc w:val="both"/>
        <w:rPr>
          <w:rFonts w:cs="Arial"/>
          <w:color w:val="000000"/>
          <w:szCs w:val="20"/>
        </w:rPr>
      </w:pPr>
    </w:p>
    <w:p w14:paraId="779E402A" w14:textId="77777777" w:rsidR="003A1F63" w:rsidRPr="003A1F63" w:rsidRDefault="003A1F63" w:rsidP="003A1F63">
      <w:pPr>
        <w:autoSpaceDE w:val="0"/>
        <w:autoSpaceDN w:val="0"/>
        <w:adjustRightInd w:val="0"/>
        <w:spacing w:line="240" w:lineRule="auto"/>
        <w:jc w:val="both"/>
        <w:rPr>
          <w:rFonts w:cs="Arial"/>
          <w:color w:val="000000"/>
          <w:szCs w:val="20"/>
        </w:rPr>
      </w:pPr>
      <w:r w:rsidRPr="003A1F63">
        <w:rPr>
          <w:rFonts w:cs="Arial"/>
          <w:color w:val="000000"/>
          <w:szCs w:val="20"/>
        </w:rPr>
        <w:t xml:space="preserve">Poleg zagotovljenih finančnih sredstev se morajo za uspešno vzpostavitev in vzdrževanje Ciljev zmogljivosti 2021 izvajati ukrepi 1) prilagoditve obsega, strukture in organiziranosti Slovenske vojske z oblikovanjem </w:t>
      </w:r>
      <w:proofErr w:type="spellStart"/>
      <w:r w:rsidRPr="003A1F63">
        <w:rPr>
          <w:rFonts w:cs="Arial"/>
          <w:color w:val="000000"/>
          <w:szCs w:val="20"/>
        </w:rPr>
        <w:t>popolnjenega</w:t>
      </w:r>
      <w:proofErr w:type="spellEnd"/>
      <w:r w:rsidRPr="003A1F63">
        <w:rPr>
          <w:rFonts w:cs="Arial"/>
          <w:color w:val="000000"/>
          <w:szCs w:val="20"/>
        </w:rPr>
        <w:t xml:space="preserve"> in delujočega jedra prioritetnih sil, 2) vzpostavitve prostorske organiziranosti z 3) uporabo novih oblik pogodbene rezerve ter 3) krepitve profesionalizma za doseganje ustrezne stopnje vojaške etike, bojne morale, voditeljstva, organizacijske kulture in klime, 4) uveljavitve preglednih kariernih poti, 5) izboljšanje vojaškega izobraževanja, usposabljanja in urjenja ter 6) prilagoditev delovnopravnega statusa pripadnikov posebnostim vojaškega poklica. Povečanje sposobnosti pa zahteva tudi ohranjanje </w:t>
      </w:r>
      <w:proofErr w:type="spellStart"/>
      <w:r w:rsidRPr="003A1F63">
        <w:rPr>
          <w:rFonts w:cs="Arial"/>
          <w:color w:val="000000"/>
          <w:szCs w:val="20"/>
        </w:rPr>
        <w:t>rodovskih</w:t>
      </w:r>
      <w:proofErr w:type="spellEnd"/>
      <w:r w:rsidRPr="003A1F63">
        <w:rPr>
          <w:rFonts w:cs="Arial"/>
          <w:color w:val="000000"/>
          <w:szCs w:val="20"/>
        </w:rPr>
        <w:t xml:space="preserve"> znanj na obstoječi opremi do njene zamenjave s sodobnejšimi sistemi ter povečevanje sposobnosti združenega delovanja rodov vključno z bataljonsko ravnjo.</w:t>
      </w:r>
    </w:p>
    <w:p w14:paraId="0D10908F" w14:textId="77777777" w:rsidR="003A1F63" w:rsidRPr="003A1F63" w:rsidRDefault="003A1F63" w:rsidP="003A1F63">
      <w:pPr>
        <w:autoSpaceDE w:val="0"/>
        <w:autoSpaceDN w:val="0"/>
        <w:adjustRightInd w:val="0"/>
        <w:spacing w:line="240" w:lineRule="auto"/>
        <w:jc w:val="both"/>
        <w:rPr>
          <w:rFonts w:cs="Arial"/>
          <w:color w:val="000000"/>
          <w:szCs w:val="20"/>
        </w:rPr>
      </w:pPr>
    </w:p>
    <w:p w14:paraId="74892AF5" w14:textId="483E3E12" w:rsidR="003A1F63" w:rsidRPr="003A1F63" w:rsidRDefault="003A1F63" w:rsidP="003A1F63">
      <w:pPr>
        <w:autoSpaceDE w:val="0"/>
        <w:autoSpaceDN w:val="0"/>
        <w:adjustRightInd w:val="0"/>
        <w:spacing w:line="240" w:lineRule="auto"/>
        <w:jc w:val="both"/>
        <w:rPr>
          <w:rFonts w:cs="Arial"/>
          <w:color w:val="000000"/>
          <w:szCs w:val="20"/>
        </w:rPr>
      </w:pPr>
      <w:r w:rsidRPr="003A1F63">
        <w:rPr>
          <w:rFonts w:cs="Arial"/>
          <w:color w:val="000000"/>
          <w:szCs w:val="20"/>
        </w:rPr>
        <w:lastRenderedPageBreak/>
        <w:t xml:space="preserve">Zgolj implementacija navedenih dolgoročnih razvojnih ciljev, ukrepov in rešitev bo skupaj z uvajanjem sodobnih zmogljivosti omogočila ustrezno kadrovsko popolnjevanje in bistveno izboljšalo stanje pripravljenosti Slovenske vojske, s tem pa tudi sposobnost za implementacijo sprejetih Ciljev zmogljivosti.                               </w:t>
      </w:r>
    </w:p>
    <w:p w14:paraId="4D41DC95" w14:textId="77777777" w:rsidR="003A1F63" w:rsidRPr="003A1F63" w:rsidRDefault="003A1F63" w:rsidP="003A1F63">
      <w:pPr>
        <w:autoSpaceDE w:val="0"/>
        <w:autoSpaceDN w:val="0"/>
        <w:adjustRightInd w:val="0"/>
        <w:spacing w:line="240" w:lineRule="auto"/>
        <w:jc w:val="both"/>
        <w:rPr>
          <w:rFonts w:cs="Arial"/>
          <w:color w:val="000000"/>
          <w:szCs w:val="20"/>
        </w:rPr>
      </w:pPr>
    </w:p>
    <w:p w14:paraId="35E7588B" w14:textId="72B82966" w:rsidR="00A83EE9" w:rsidRPr="003A1F63" w:rsidRDefault="003A1F63" w:rsidP="003A1F63">
      <w:pPr>
        <w:autoSpaceDE w:val="0"/>
        <w:autoSpaceDN w:val="0"/>
        <w:adjustRightInd w:val="0"/>
        <w:spacing w:line="240" w:lineRule="auto"/>
        <w:jc w:val="both"/>
        <w:rPr>
          <w:rFonts w:cs="Arial"/>
          <w:color w:val="000000"/>
          <w:szCs w:val="20"/>
        </w:rPr>
      </w:pPr>
      <w:r w:rsidRPr="003A1F63">
        <w:rPr>
          <w:rFonts w:cs="Arial"/>
          <w:color w:val="000000"/>
          <w:szCs w:val="20"/>
        </w:rPr>
        <w:t>Vir: Ministrstvo za obrambo</w:t>
      </w:r>
    </w:p>
    <w:p w14:paraId="073C97E1"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00036C8F" w14:textId="5CE9DADF" w:rsidR="00765D2C" w:rsidRPr="00765D2C" w:rsidRDefault="00765D2C" w:rsidP="00765D2C">
      <w:pPr>
        <w:autoSpaceDE w:val="0"/>
        <w:autoSpaceDN w:val="0"/>
        <w:adjustRightInd w:val="0"/>
        <w:spacing w:line="240" w:lineRule="auto"/>
        <w:jc w:val="both"/>
        <w:rPr>
          <w:rFonts w:cs="Arial"/>
          <w:b/>
          <w:bCs/>
          <w:color w:val="000000"/>
          <w:szCs w:val="20"/>
        </w:rPr>
      </w:pPr>
      <w:r w:rsidRPr="00765D2C">
        <w:rPr>
          <w:rFonts w:cs="Arial"/>
          <w:b/>
          <w:bCs/>
          <w:color w:val="000000"/>
          <w:szCs w:val="20"/>
        </w:rPr>
        <w:t>Vlada sprejela poročilo o izvajanju ESL</w:t>
      </w:r>
    </w:p>
    <w:p w14:paraId="1E684A05" w14:textId="77777777" w:rsidR="00765D2C" w:rsidRPr="00765D2C" w:rsidRDefault="00765D2C" w:rsidP="00765D2C">
      <w:pPr>
        <w:autoSpaceDE w:val="0"/>
        <w:autoSpaceDN w:val="0"/>
        <w:adjustRightInd w:val="0"/>
        <w:spacing w:line="240" w:lineRule="auto"/>
        <w:jc w:val="both"/>
        <w:rPr>
          <w:rFonts w:cs="Arial"/>
          <w:b/>
          <w:bCs/>
          <w:color w:val="000000"/>
          <w:szCs w:val="20"/>
        </w:rPr>
      </w:pPr>
    </w:p>
    <w:p w14:paraId="21EC71C5" w14:textId="486AD65B" w:rsidR="00765D2C" w:rsidRPr="00765D2C" w:rsidRDefault="00765D2C" w:rsidP="00765D2C">
      <w:pPr>
        <w:autoSpaceDE w:val="0"/>
        <w:autoSpaceDN w:val="0"/>
        <w:adjustRightInd w:val="0"/>
        <w:spacing w:line="240" w:lineRule="auto"/>
        <w:jc w:val="both"/>
        <w:rPr>
          <w:rFonts w:cs="Arial"/>
          <w:color w:val="000000"/>
          <w:szCs w:val="20"/>
        </w:rPr>
      </w:pPr>
      <w:r w:rsidRPr="00765D2C">
        <w:rPr>
          <w:rFonts w:cs="Arial"/>
          <w:color w:val="000000"/>
          <w:szCs w:val="20"/>
        </w:rPr>
        <w:t>Vlada Republike Slovenije je sprejela Enaindvajseto poročilo Republike Slovenije o izvajanju Evropske socialne listine (ESL) - spremenjene. Ministrstvo za delo, družino, socialne zadeve in enake možnosti Enaindvajseto poročilo Republike Slovenije o izvajanju Evropske socialne listine (spremenjene) posreduje Svetu Evrope.</w:t>
      </w:r>
    </w:p>
    <w:p w14:paraId="06D54C9A" w14:textId="77777777" w:rsidR="00765D2C" w:rsidRPr="00765D2C" w:rsidRDefault="00765D2C" w:rsidP="00765D2C">
      <w:pPr>
        <w:autoSpaceDE w:val="0"/>
        <w:autoSpaceDN w:val="0"/>
        <w:adjustRightInd w:val="0"/>
        <w:spacing w:line="240" w:lineRule="auto"/>
        <w:jc w:val="both"/>
        <w:rPr>
          <w:rFonts w:cs="Arial"/>
          <w:color w:val="000000"/>
          <w:szCs w:val="20"/>
        </w:rPr>
      </w:pPr>
    </w:p>
    <w:p w14:paraId="3FE86A5A" w14:textId="77777777" w:rsidR="00765D2C" w:rsidRPr="00765D2C" w:rsidRDefault="00765D2C" w:rsidP="00765D2C">
      <w:pPr>
        <w:autoSpaceDE w:val="0"/>
        <w:autoSpaceDN w:val="0"/>
        <w:adjustRightInd w:val="0"/>
        <w:spacing w:line="240" w:lineRule="auto"/>
        <w:jc w:val="both"/>
        <w:rPr>
          <w:rFonts w:cs="Arial"/>
          <w:color w:val="000000"/>
          <w:szCs w:val="20"/>
        </w:rPr>
      </w:pPr>
      <w:r w:rsidRPr="00765D2C">
        <w:rPr>
          <w:rFonts w:cs="Arial"/>
          <w:color w:val="000000"/>
          <w:szCs w:val="20"/>
        </w:rPr>
        <w:t>V skladu z obstoječim sistemom poročanja mora Republika Slovenija tokrat predložiti poenostavljeno poročilo o izvajanju Evropske socialne listine (spremenjene) (MESLS). Poenostavljeno poročilo vsebuje informacije o aktivnostih Vlade Republike Slovenije (v nadaljnjem besedilu: Vlada RS) v okviru priporočil Republiki Sloveniji, ki jih je 17. marca 2021 sprejel Odbor ministrov (</w:t>
      </w:r>
      <w:proofErr w:type="spellStart"/>
      <w:r w:rsidRPr="00765D2C">
        <w:rPr>
          <w:rFonts w:cs="Arial"/>
          <w:color w:val="000000"/>
          <w:szCs w:val="20"/>
        </w:rPr>
        <w:t>Recommendation</w:t>
      </w:r>
      <w:proofErr w:type="spellEnd"/>
      <w:r w:rsidRPr="00765D2C">
        <w:rPr>
          <w:rFonts w:cs="Arial"/>
          <w:color w:val="000000"/>
          <w:szCs w:val="20"/>
        </w:rPr>
        <w:t xml:space="preserve"> CM/</w:t>
      </w:r>
      <w:proofErr w:type="spellStart"/>
      <w:r w:rsidRPr="00765D2C">
        <w:rPr>
          <w:rFonts w:cs="Arial"/>
          <w:color w:val="000000"/>
          <w:szCs w:val="20"/>
        </w:rPr>
        <w:t>RecChS</w:t>
      </w:r>
      <w:proofErr w:type="spellEnd"/>
      <w:r w:rsidRPr="00765D2C">
        <w:rPr>
          <w:rFonts w:cs="Arial"/>
          <w:color w:val="000000"/>
          <w:szCs w:val="20"/>
        </w:rPr>
        <w:t xml:space="preserve"> (2021)14), na podlagi kršitev ugotovljenih v postopku kolektivne pritožbe po Dodatnem protokolu k Evropski socialni listini, ki ureja sistem kolektivnih pritožb. </w:t>
      </w:r>
    </w:p>
    <w:p w14:paraId="5244DBF1" w14:textId="77777777" w:rsidR="00765D2C" w:rsidRPr="00765D2C" w:rsidRDefault="00765D2C" w:rsidP="00765D2C">
      <w:pPr>
        <w:autoSpaceDE w:val="0"/>
        <w:autoSpaceDN w:val="0"/>
        <w:adjustRightInd w:val="0"/>
        <w:spacing w:line="240" w:lineRule="auto"/>
        <w:jc w:val="both"/>
        <w:rPr>
          <w:rFonts w:cs="Arial"/>
          <w:color w:val="000000"/>
          <w:szCs w:val="20"/>
        </w:rPr>
      </w:pPr>
    </w:p>
    <w:p w14:paraId="36B69B98" w14:textId="77777777" w:rsidR="00765D2C" w:rsidRPr="00765D2C" w:rsidRDefault="00765D2C" w:rsidP="00765D2C">
      <w:pPr>
        <w:autoSpaceDE w:val="0"/>
        <w:autoSpaceDN w:val="0"/>
        <w:adjustRightInd w:val="0"/>
        <w:spacing w:line="240" w:lineRule="auto"/>
        <w:jc w:val="both"/>
        <w:rPr>
          <w:rFonts w:cs="Arial"/>
          <w:color w:val="000000"/>
          <w:szCs w:val="20"/>
        </w:rPr>
      </w:pPr>
      <w:r w:rsidRPr="00765D2C">
        <w:rPr>
          <w:rFonts w:cs="Arial"/>
          <w:color w:val="000000"/>
          <w:szCs w:val="20"/>
        </w:rPr>
        <w:t>Evropsko združenje univerzitetnih žensk (</w:t>
      </w:r>
      <w:proofErr w:type="spellStart"/>
      <w:r w:rsidRPr="00765D2C">
        <w:rPr>
          <w:rFonts w:cs="Arial"/>
          <w:color w:val="000000"/>
          <w:szCs w:val="20"/>
        </w:rPr>
        <w:t>University</w:t>
      </w:r>
      <w:proofErr w:type="spellEnd"/>
      <w:r w:rsidRPr="00765D2C">
        <w:rPr>
          <w:rFonts w:cs="Arial"/>
          <w:color w:val="000000"/>
          <w:szCs w:val="20"/>
        </w:rPr>
        <w:t xml:space="preserve"> </w:t>
      </w:r>
      <w:proofErr w:type="spellStart"/>
      <w:r w:rsidRPr="00765D2C">
        <w:rPr>
          <w:rFonts w:cs="Arial"/>
          <w:color w:val="000000"/>
          <w:szCs w:val="20"/>
        </w:rPr>
        <w:t>Women</w:t>
      </w:r>
      <w:proofErr w:type="spellEnd"/>
      <w:r w:rsidRPr="00765D2C">
        <w:rPr>
          <w:rFonts w:cs="Arial"/>
          <w:color w:val="000000"/>
          <w:szCs w:val="20"/>
        </w:rPr>
        <w:t xml:space="preserve"> </w:t>
      </w:r>
      <w:proofErr w:type="spellStart"/>
      <w:r w:rsidRPr="00765D2C">
        <w:rPr>
          <w:rFonts w:cs="Arial"/>
          <w:color w:val="000000"/>
          <w:szCs w:val="20"/>
        </w:rPr>
        <w:t>of</w:t>
      </w:r>
      <w:proofErr w:type="spellEnd"/>
      <w:r w:rsidRPr="00765D2C">
        <w:rPr>
          <w:rFonts w:cs="Arial"/>
          <w:color w:val="000000"/>
          <w:szCs w:val="20"/>
        </w:rPr>
        <w:t xml:space="preserve"> </w:t>
      </w:r>
      <w:proofErr w:type="spellStart"/>
      <w:r w:rsidRPr="00765D2C">
        <w:rPr>
          <w:rFonts w:cs="Arial"/>
          <w:color w:val="000000"/>
          <w:szCs w:val="20"/>
        </w:rPr>
        <w:t>Europe</w:t>
      </w:r>
      <w:proofErr w:type="spellEnd"/>
      <w:r w:rsidRPr="00765D2C">
        <w:rPr>
          <w:rFonts w:cs="Arial"/>
          <w:color w:val="000000"/>
          <w:szCs w:val="20"/>
        </w:rPr>
        <w:t xml:space="preserve"> – UWE) je mednarodna nevladna organizacija s sedežem v Ženevi, ki je dne 24. avgusta 2016 vložila kolektivno pritožbo proti Republiki Sloveniji skladno s 5. členom dodatnega protokola. UWE je Republiki Sloveniji očital kršitev 1., 4. in 20. člena v povezavi s členom E MESLS zaradi obstoja plačne vrzeli med moškimi in ženskam in nizke zastopanosti žensk na </w:t>
      </w:r>
      <w:proofErr w:type="spellStart"/>
      <w:r w:rsidRPr="00765D2C">
        <w:rPr>
          <w:rFonts w:cs="Arial"/>
          <w:color w:val="000000"/>
          <w:szCs w:val="20"/>
        </w:rPr>
        <w:t>odločevalskih</w:t>
      </w:r>
      <w:proofErr w:type="spellEnd"/>
      <w:r w:rsidRPr="00765D2C">
        <w:rPr>
          <w:rFonts w:cs="Arial"/>
          <w:color w:val="000000"/>
          <w:szCs w:val="20"/>
        </w:rPr>
        <w:t xml:space="preserve"> položajih v zasebnih družbah. </w:t>
      </w:r>
    </w:p>
    <w:p w14:paraId="167BF767" w14:textId="77777777" w:rsidR="00765D2C" w:rsidRPr="00765D2C" w:rsidRDefault="00765D2C" w:rsidP="00765D2C">
      <w:pPr>
        <w:autoSpaceDE w:val="0"/>
        <w:autoSpaceDN w:val="0"/>
        <w:adjustRightInd w:val="0"/>
        <w:spacing w:line="240" w:lineRule="auto"/>
        <w:jc w:val="both"/>
        <w:rPr>
          <w:rFonts w:cs="Arial"/>
          <w:color w:val="000000"/>
          <w:szCs w:val="20"/>
        </w:rPr>
      </w:pPr>
    </w:p>
    <w:p w14:paraId="2CCEF473" w14:textId="77777777" w:rsidR="00765D2C" w:rsidRPr="00765D2C" w:rsidRDefault="00765D2C" w:rsidP="00765D2C">
      <w:pPr>
        <w:autoSpaceDE w:val="0"/>
        <w:autoSpaceDN w:val="0"/>
        <w:adjustRightInd w:val="0"/>
        <w:spacing w:line="240" w:lineRule="auto"/>
        <w:jc w:val="both"/>
        <w:rPr>
          <w:rFonts w:cs="Arial"/>
          <w:color w:val="000000"/>
          <w:szCs w:val="20"/>
        </w:rPr>
      </w:pPr>
      <w:r w:rsidRPr="00765D2C">
        <w:rPr>
          <w:rFonts w:cs="Arial"/>
          <w:color w:val="000000"/>
          <w:szCs w:val="20"/>
        </w:rPr>
        <w:t>Republika Slovenija je bila 28. februarja 2020 obveščena o odločitvi  Evropskega odbora za socialne pravice (v nadaljnjem besedilu: EOSP), ki je glede pravice do enakega plačila za enako delo ugotovil kršitev MESLS (členov 4§3 in 20.c), ker dostop do pravnih sredstev ni ustrezno zagotovljen in kršitev MESLS (členov 4§3 in 20.c), ker transparentnost plač ni zagotovljena in primerjava delovnih mest ni omogočena. Glede promocije enakih možnosti med moškimi in ženskami v zvezi z enakim plačilom je ugotovil kršitev MESLS (člena 20.c), zaradi nezadovoljivega merljivega napredka na tem področju. Republika Slovenija je julija 2020 preko Stalnega predstavništva RS pri Svetu Evrope podala pisni odziv na očitane kršitve. Odbor ministrov je 17. marca 2021 na podlagi sprejete Deklaracije o enakih možnostih moških in žensk pri zaposlovanju in enakem plačilu za enako delo (</w:t>
      </w:r>
      <w:proofErr w:type="spellStart"/>
      <w:r w:rsidRPr="00765D2C">
        <w:rPr>
          <w:rFonts w:cs="Arial"/>
          <w:color w:val="000000"/>
          <w:szCs w:val="20"/>
        </w:rPr>
        <w:t>Decl</w:t>
      </w:r>
      <w:proofErr w:type="spellEnd"/>
      <w:r w:rsidRPr="00765D2C">
        <w:rPr>
          <w:rFonts w:cs="Arial"/>
          <w:color w:val="000000"/>
          <w:szCs w:val="20"/>
        </w:rPr>
        <w:t xml:space="preserve"> (17/3/2021) 1), naslovljene na vse države članice Sveta Evrope, poročila in ugotovitev EOSP glede kršitev MESLS (členov 4§3 in 20.c) ter podanih odgovorov s strani Republike Slovenije, sprejel priporočila (</w:t>
      </w:r>
      <w:proofErr w:type="spellStart"/>
      <w:r w:rsidRPr="00765D2C">
        <w:rPr>
          <w:rFonts w:cs="Arial"/>
          <w:color w:val="000000"/>
          <w:szCs w:val="20"/>
        </w:rPr>
        <w:t>Recommendation</w:t>
      </w:r>
      <w:proofErr w:type="spellEnd"/>
      <w:r w:rsidRPr="00765D2C">
        <w:rPr>
          <w:rFonts w:cs="Arial"/>
          <w:color w:val="000000"/>
          <w:szCs w:val="20"/>
        </w:rPr>
        <w:t xml:space="preserve"> CM/</w:t>
      </w:r>
      <w:proofErr w:type="spellStart"/>
      <w:r w:rsidRPr="00765D2C">
        <w:rPr>
          <w:rFonts w:cs="Arial"/>
          <w:color w:val="000000"/>
          <w:szCs w:val="20"/>
        </w:rPr>
        <w:t>RecChS</w:t>
      </w:r>
      <w:proofErr w:type="spellEnd"/>
      <w:r w:rsidRPr="00765D2C">
        <w:rPr>
          <w:rFonts w:cs="Arial"/>
          <w:color w:val="000000"/>
          <w:szCs w:val="20"/>
        </w:rPr>
        <w:t>(2021)14), na katera podajamo odziv v okviru Enaindvajsetega poročila o izvajanju Evropske socialne listine (spremenjene).</w:t>
      </w:r>
    </w:p>
    <w:p w14:paraId="1A84A4F0" w14:textId="77777777" w:rsidR="00765D2C" w:rsidRPr="00765D2C" w:rsidRDefault="00765D2C" w:rsidP="00765D2C">
      <w:pPr>
        <w:autoSpaceDE w:val="0"/>
        <w:autoSpaceDN w:val="0"/>
        <w:adjustRightInd w:val="0"/>
        <w:spacing w:line="240" w:lineRule="auto"/>
        <w:jc w:val="both"/>
        <w:rPr>
          <w:rFonts w:cs="Arial"/>
          <w:color w:val="000000"/>
          <w:szCs w:val="20"/>
        </w:rPr>
      </w:pPr>
    </w:p>
    <w:p w14:paraId="3A9B4757" w14:textId="6DB857C3" w:rsidR="00A83EE9" w:rsidRPr="00765D2C" w:rsidRDefault="00765D2C" w:rsidP="00765D2C">
      <w:pPr>
        <w:autoSpaceDE w:val="0"/>
        <w:autoSpaceDN w:val="0"/>
        <w:adjustRightInd w:val="0"/>
        <w:spacing w:line="240" w:lineRule="auto"/>
        <w:jc w:val="both"/>
        <w:rPr>
          <w:rFonts w:cs="Arial"/>
          <w:color w:val="000000"/>
          <w:szCs w:val="20"/>
        </w:rPr>
      </w:pPr>
      <w:r w:rsidRPr="00765D2C">
        <w:rPr>
          <w:rFonts w:cs="Arial"/>
          <w:color w:val="000000"/>
          <w:szCs w:val="20"/>
        </w:rPr>
        <w:t>Vir: Ministrstvo za delo, družino, socialne zadeve in enake možnosti</w:t>
      </w:r>
    </w:p>
    <w:p w14:paraId="720C9BB6" w14:textId="77777777" w:rsidR="00A83EE9" w:rsidRPr="00A83EE9" w:rsidRDefault="00A83EE9" w:rsidP="00A83EE9">
      <w:pPr>
        <w:autoSpaceDE w:val="0"/>
        <w:autoSpaceDN w:val="0"/>
        <w:adjustRightInd w:val="0"/>
        <w:spacing w:line="240" w:lineRule="auto"/>
        <w:jc w:val="both"/>
        <w:rPr>
          <w:rFonts w:cs="Arial"/>
          <w:b/>
          <w:bCs/>
          <w:color w:val="000000"/>
          <w:szCs w:val="20"/>
        </w:rPr>
      </w:pPr>
      <w:r w:rsidRPr="00A83EE9">
        <w:rPr>
          <w:rFonts w:cs="Arial"/>
          <w:b/>
          <w:bCs/>
          <w:color w:val="000000"/>
          <w:szCs w:val="20"/>
        </w:rPr>
        <w:tab/>
      </w:r>
    </w:p>
    <w:p w14:paraId="133CD2B5" w14:textId="13E4D4AF" w:rsidR="00D034EE" w:rsidRPr="00D034EE" w:rsidRDefault="00D034EE" w:rsidP="00D034EE">
      <w:pPr>
        <w:autoSpaceDE w:val="0"/>
        <w:autoSpaceDN w:val="0"/>
        <w:adjustRightInd w:val="0"/>
        <w:spacing w:line="240" w:lineRule="auto"/>
        <w:jc w:val="both"/>
        <w:rPr>
          <w:rFonts w:cs="Arial"/>
          <w:b/>
          <w:bCs/>
          <w:color w:val="000000"/>
          <w:szCs w:val="20"/>
        </w:rPr>
      </w:pPr>
      <w:r w:rsidRPr="00D034EE">
        <w:rPr>
          <w:rFonts w:cs="Arial"/>
          <w:b/>
          <w:bCs/>
          <w:color w:val="000000"/>
          <w:szCs w:val="20"/>
        </w:rPr>
        <w:t>Mnenje o Predlogu Zakona o spremembah in dopolnitvah zakona o proizvodnji in prometu s prepovedanimi drogami</w:t>
      </w:r>
    </w:p>
    <w:p w14:paraId="1F6C2F24" w14:textId="77777777" w:rsidR="00D034EE" w:rsidRPr="00D034EE" w:rsidRDefault="00D034EE" w:rsidP="00D034EE">
      <w:pPr>
        <w:autoSpaceDE w:val="0"/>
        <w:autoSpaceDN w:val="0"/>
        <w:adjustRightInd w:val="0"/>
        <w:spacing w:line="240" w:lineRule="auto"/>
        <w:jc w:val="both"/>
        <w:rPr>
          <w:rFonts w:cs="Arial"/>
          <w:b/>
          <w:bCs/>
          <w:color w:val="000000"/>
          <w:szCs w:val="20"/>
        </w:rPr>
      </w:pPr>
    </w:p>
    <w:p w14:paraId="14593333" w14:textId="77777777" w:rsidR="00D034EE" w:rsidRPr="00D034EE" w:rsidRDefault="00D034EE" w:rsidP="00D034EE">
      <w:pPr>
        <w:autoSpaceDE w:val="0"/>
        <w:autoSpaceDN w:val="0"/>
        <w:adjustRightInd w:val="0"/>
        <w:spacing w:line="240" w:lineRule="auto"/>
        <w:jc w:val="both"/>
        <w:rPr>
          <w:rFonts w:cs="Arial"/>
          <w:color w:val="000000"/>
          <w:szCs w:val="20"/>
        </w:rPr>
      </w:pPr>
      <w:r w:rsidRPr="00D034EE">
        <w:rPr>
          <w:rFonts w:cs="Arial"/>
          <w:color w:val="000000"/>
          <w:szCs w:val="20"/>
        </w:rPr>
        <w:t>Vlada Republike Slovenije je sprejela mnenje o Predlogu Zakona o spremembah in dopolnitvah zakona o proizvodnji in prometu s prepovedanimi drogami (ZPPPD-B), ki ga je Državnemu zboru Republike Slovenije predložila skupina poslank in poslancev (prvopodpisana mag. Dejan Židan in Violeta Tomić).</w:t>
      </w:r>
    </w:p>
    <w:p w14:paraId="3D0DEB11" w14:textId="77777777" w:rsidR="00D034EE" w:rsidRPr="00D034EE" w:rsidRDefault="00D034EE" w:rsidP="00D034EE">
      <w:pPr>
        <w:autoSpaceDE w:val="0"/>
        <w:autoSpaceDN w:val="0"/>
        <w:adjustRightInd w:val="0"/>
        <w:spacing w:line="240" w:lineRule="auto"/>
        <w:jc w:val="both"/>
        <w:rPr>
          <w:rFonts w:cs="Arial"/>
          <w:color w:val="000000"/>
          <w:szCs w:val="20"/>
        </w:rPr>
      </w:pPr>
    </w:p>
    <w:p w14:paraId="59FFC636" w14:textId="77777777" w:rsidR="00D034EE" w:rsidRPr="00D034EE" w:rsidRDefault="00D034EE" w:rsidP="00D034EE">
      <w:pPr>
        <w:autoSpaceDE w:val="0"/>
        <w:autoSpaceDN w:val="0"/>
        <w:adjustRightInd w:val="0"/>
        <w:spacing w:line="240" w:lineRule="auto"/>
        <w:jc w:val="both"/>
        <w:rPr>
          <w:rFonts w:cs="Arial"/>
          <w:color w:val="000000"/>
          <w:szCs w:val="20"/>
        </w:rPr>
      </w:pPr>
      <w:r w:rsidRPr="00D034EE">
        <w:rPr>
          <w:rFonts w:cs="Arial"/>
          <w:color w:val="000000"/>
          <w:szCs w:val="20"/>
        </w:rPr>
        <w:t xml:space="preserve">Osnovni namen predloga zakona je vzpostavitev ustreznega pojmovnika, kakor ga predpisujejo mednarodne konvencije, in sicer potegniti jasno vsebinsko in terminološko razliko med »konopljo« – kulturno rastlino rodu </w:t>
      </w:r>
      <w:proofErr w:type="spellStart"/>
      <w:r w:rsidRPr="00D034EE">
        <w:rPr>
          <w:rFonts w:cs="Arial"/>
          <w:color w:val="000000"/>
          <w:szCs w:val="20"/>
        </w:rPr>
        <w:t>Cannabis</w:t>
      </w:r>
      <w:proofErr w:type="spellEnd"/>
      <w:r w:rsidRPr="00D034EE">
        <w:rPr>
          <w:rFonts w:cs="Arial"/>
          <w:color w:val="000000"/>
          <w:szCs w:val="20"/>
        </w:rPr>
        <w:t xml:space="preserve"> ter »kanabisom« – drogo, ki se lahko pridobiva iz nje. Navedeno bi pripomoglo k vzpostavitvi sistema gojenja in proizvodnje kanabisa v medicinske namene v Sloveniji.</w:t>
      </w:r>
    </w:p>
    <w:p w14:paraId="4463FA0E" w14:textId="77777777" w:rsidR="00D034EE" w:rsidRPr="00D034EE" w:rsidRDefault="00D034EE" w:rsidP="00D034EE">
      <w:pPr>
        <w:autoSpaceDE w:val="0"/>
        <w:autoSpaceDN w:val="0"/>
        <w:adjustRightInd w:val="0"/>
        <w:spacing w:line="240" w:lineRule="auto"/>
        <w:jc w:val="both"/>
        <w:rPr>
          <w:rFonts w:cs="Arial"/>
          <w:color w:val="000000"/>
          <w:szCs w:val="20"/>
        </w:rPr>
      </w:pPr>
    </w:p>
    <w:p w14:paraId="4A7CCF44" w14:textId="77777777" w:rsidR="00D034EE" w:rsidRPr="00D034EE" w:rsidRDefault="00D034EE" w:rsidP="00D034EE">
      <w:pPr>
        <w:autoSpaceDE w:val="0"/>
        <w:autoSpaceDN w:val="0"/>
        <w:adjustRightInd w:val="0"/>
        <w:spacing w:line="240" w:lineRule="auto"/>
        <w:jc w:val="both"/>
        <w:rPr>
          <w:rFonts w:cs="Arial"/>
          <w:color w:val="000000"/>
          <w:szCs w:val="20"/>
        </w:rPr>
      </w:pPr>
      <w:r w:rsidRPr="00D034EE">
        <w:rPr>
          <w:rFonts w:cs="Arial"/>
          <w:color w:val="000000"/>
          <w:szCs w:val="20"/>
        </w:rPr>
        <w:lastRenderedPageBreak/>
        <w:t>ZPPP-B ne rešuje celovito problematike konoplje in njene uporabe v različne namene. Z veljavno zakonodajo je področje prepovedanih drog in s tem tudi konoplje urejeno konsistentno. Z novim Zakonom o gojenju konoplje za medicinske namene, ki ga je pripravilo Ministrstvo za zdravje, želi navedeno ministrstvo nadalje urediti še področje gojenja konoplje za medicinske namene. Slovenska zakonodaja na področju prepovedanih drog je v skladu z vsemi konvencijami OZN s tega področja.</w:t>
      </w:r>
    </w:p>
    <w:p w14:paraId="312837EC" w14:textId="77777777" w:rsidR="00D034EE" w:rsidRPr="00D034EE" w:rsidRDefault="00D034EE" w:rsidP="00D034EE">
      <w:pPr>
        <w:autoSpaceDE w:val="0"/>
        <w:autoSpaceDN w:val="0"/>
        <w:adjustRightInd w:val="0"/>
        <w:spacing w:line="240" w:lineRule="auto"/>
        <w:jc w:val="both"/>
        <w:rPr>
          <w:rFonts w:cs="Arial"/>
          <w:color w:val="000000"/>
          <w:szCs w:val="20"/>
        </w:rPr>
      </w:pPr>
    </w:p>
    <w:p w14:paraId="68BE7D6A" w14:textId="6EF638DD" w:rsidR="00A83EE9" w:rsidRPr="00D034EE" w:rsidRDefault="00D034EE" w:rsidP="00D034EE">
      <w:pPr>
        <w:autoSpaceDE w:val="0"/>
        <w:autoSpaceDN w:val="0"/>
        <w:adjustRightInd w:val="0"/>
        <w:spacing w:line="240" w:lineRule="auto"/>
        <w:jc w:val="both"/>
        <w:rPr>
          <w:rFonts w:cs="Arial"/>
          <w:color w:val="000000"/>
          <w:szCs w:val="20"/>
        </w:rPr>
      </w:pPr>
      <w:r w:rsidRPr="00D034EE">
        <w:rPr>
          <w:rFonts w:cs="Arial"/>
          <w:color w:val="000000"/>
          <w:szCs w:val="20"/>
        </w:rPr>
        <w:t>Vir: Ministrstvo za zdravje</w:t>
      </w:r>
    </w:p>
    <w:p w14:paraId="6EDE45B7"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7CAF845E" w14:textId="02868996" w:rsidR="00744D46" w:rsidRPr="00744D46" w:rsidRDefault="00744D46" w:rsidP="00744D46">
      <w:pPr>
        <w:autoSpaceDE w:val="0"/>
        <w:autoSpaceDN w:val="0"/>
        <w:adjustRightInd w:val="0"/>
        <w:spacing w:line="240" w:lineRule="auto"/>
        <w:jc w:val="both"/>
        <w:rPr>
          <w:rFonts w:cs="Arial"/>
          <w:b/>
          <w:bCs/>
          <w:color w:val="000000"/>
          <w:szCs w:val="20"/>
        </w:rPr>
      </w:pPr>
      <w:r w:rsidRPr="00744D46">
        <w:rPr>
          <w:rFonts w:cs="Arial"/>
          <w:b/>
          <w:bCs/>
          <w:color w:val="000000"/>
          <w:szCs w:val="20"/>
        </w:rPr>
        <w:t>Vlada sprejela stališče v zvezi z mnenjem Državnega sveta k predlogu novele Zakona o igrah na srečo</w:t>
      </w:r>
    </w:p>
    <w:p w14:paraId="747607F3" w14:textId="77777777" w:rsidR="00744D46" w:rsidRPr="00744D46" w:rsidRDefault="00744D46" w:rsidP="00744D46">
      <w:pPr>
        <w:autoSpaceDE w:val="0"/>
        <w:autoSpaceDN w:val="0"/>
        <w:adjustRightInd w:val="0"/>
        <w:spacing w:line="240" w:lineRule="auto"/>
        <w:jc w:val="both"/>
        <w:rPr>
          <w:rFonts w:cs="Arial"/>
          <w:color w:val="000000"/>
          <w:szCs w:val="20"/>
        </w:rPr>
      </w:pPr>
    </w:p>
    <w:p w14:paraId="6F1BF494" w14:textId="77777777" w:rsidR="00744D46" w:rsidRPr="00744D46" w:rsidRDefault="00744D46" w:rsidP="00744D46">
      <w:pPr>
        <w:autoSpaceDE w:val="0"/>
        <w:autoSpaceDN w:val="0"/>
        <w:adjustRightInd w:val="0"/>
        <w:spacing w:line="240" w:lineRule="auto"/>
        <w:jc w:val="both"/>
        <w:rPr>
          <w:rFonts w:cs="Arial"/>
          <w:color w:val="000000"/>
          <w:szCs w:val="20"/>
        </w:rPr>
      </w:pPr>
      <w:r w:rsidRPr="00744D46">
        <w:rPr>
          <w:rFonts w:cs="Arial"/>
          <w:color w:val="000000"/>
          <w:szCs w:val="20"/>
        </w:rPr>
        <w:t>Vlada je sprejela stališče v zvezi z mnenjem Državnega sveta k predlogu novele Zakona o igrah na srečo. Vlada v sprejetem stališču odgovarja na pomisleke Državnega sveta o predlogu novele zakona.</w:t>
      </w:r>
    </w:p>
    <w:p w14:paraId="1E82C2FC" w14:textId="77777777" w:rsidR="00744D46" w:rsidRPr="00744D46" w:rsidRDefault="00744D46" w:rsidP="00744D46">
      <w:pPr>
        <w:autoSpaceDE w:val="0"/>
        <w:autoSpaceDN w:val="0"/>
        <w:adjustRightInd w:val="0"/>
        <w:spacing w:line="240" w:lineRule="auto"/>
        <w:jc w:val="both"/>
        <w:rPr>
          <w:rFonts w:cs="Arial"/>
          <w:color w:val="000000"/>
          <w:szCs w:val="20"/>
        </w:rPr>
      </w:pPr>
    </w:p>
    <w:p w14:paraId="197F02B5" w14:textId="77777777" w:rsidR="00744D46" w:rsidRPr="00744D46" w:rsidRDefault="00744D46" w:rsidP="00744D46">
      <w:pPr>
        <w:autoSpaceDE w:val="0"/>
        <w:autoSpaceDN w:val="0"/>
        <w:adjustRightInd w:val="0"/>
        <w:spacing w:line="240" w:lineRule="auto"/>
        <w:jc w:val="both"/>
        <w:rPr>
          <w:rFonts w:cs="Arial"/>
          <w:color w:val="000000"/>
          <w:szCs w:val="20"/>
        </w:rPr>
      </w:pPr>
      <w:r w:rsidRPr="00744D46">
        <w:rPr>
          <w:rFonts w:cs="Arial"/>
          <w:color w:val="000000"/>
          <w:szCs w:val="20"/>
        </w:rPr>
        <w:t>Vlada v sprejetem stališču pojasnjuje, da predlagana sprememba na področju števila koncesij za trajno prirejanje klasičnih iger na srečo ne pomeni neposrednega posega v pravice invalidov. Invalidske organizacije bodo še naprej prejemnik dela koncesijske dajatve od trajnega prirejanja klasičnih iger na srečo, prav tako se ne spreminja delež, ki jim pripada. Vlada pričakuje celo povečanje dajatev, ki so jim namenjene.</w:t>
      </w:r>
    </w:p>
    <w:p w14:paraId="3897A655" w14:textId="77777777" w:rsidR="00744D46" w:rsidRPr="00744D46" w:rsidRDefault="00744D46" w:rsidP="00744D46">
      <w:pPr>
        <w:autoSpaceDE w:val="0"/>
        <w:autoSpaceDN w:val="0"/>
        <w:adjustRightInd w:val="0"/>
        <w:spacing w:line="240" w:lineRule="auto"/>
        <w:jc w:val="both"/>
        <w:rPr>
          <w:rFonts w:cs="Arial"/>
          <w:color w:val="000000"/>
          <w:szCs w:val="20"/>
        </w:rPr>
      </w:pPr>
    </w:p>
    <w:p w14:paraId="2CD4D6C8" w14:textId="77777777" w:rsidR="00744D46" w:rsidRPr="00744D46" w:rsidRDefault="00744D46" w:rsidP="00744D46">
      <w:pPr>
        <w:autoSpaceDE w:val="0"/>
        <w:autoSpaceDN w:val="0"/>
        <w:adjustRightInd w:val="0"/>
        <w:spacing w:line="240" w:lineRule="auto"/>
        <w:jc w:val="both"/>
        <w:rPr>
          <w:rFonts w:cs="Arial"/>
          <w:color w:val="000000"/>
          <w:szCs w:val="20"/>
        </w:rPr>
      </w:pPr>
      <w:r w:rsidRPr="00744D46">
        <w:rPr>
          <w:rFonts w:cs="Arial"/>
          <w:color w:val="000000"/>
          <w:szCs w:val="20"/>
        </w:rPr>
        <w:t>Vlada poudarja, da se sistem delitve koncesijske dajatve med Fundacijo za financiranje invalidskih in humanitarnih organizacij in Fundacijo za šport ne spreminja, s predlogom zakona pa se določa najnižja stopnja koncesijske dajatve za trajno prirejanje klasičnih iger na srečo in prirejanje drugih vrst posebnih iger na srečo v igralnicah v višini najmanj 5 % od osnove in za prirejanje posebnih iger na srečo v igralnih salonih v višini najmanj 20 % od osnove, ki pred tem sploh ni bila določena.</w:t>
      </w:r>
    </w:p>
    <w:p w14:paraId="7C409091" w14:textId="77777777" w:rsidR="00744D46" w:rsidRPr="00744D46" w:rsidRDefault="00744D46" w:rsidP="00744D46">
      <w:pPr>
        <w:autoSpaceDE w:val="0"/>
        <w:autoSpaceDN w:val="0"/>
        <w:adjustRightInd w:val="0"/>
        <w:spacing w:line="240" w:lineRule="auto"/>
        <w:jc w:val="both"/>
        <w:rPr>
          <w:rFonts w:cs="Arial"/>
          <w:color w:val="000000"/>
          <w:szCs w:val="20"/>
        </w:rPr>
      </w:pPr>
    </w:p>
    <w:p w14:paraId="53F709AE" w14:textId="77777777" w:rsidR="00744D46" w:rsidRPr="00744D46" w:rsidRDefault="00744D46" w:rsidP="00744D46">
      <w:pPr>
        <w:autoSpaceDE w:val="0"/>
        <w:autoSpaceDN w:val="0"/>
        <w:adjustRightInd w:val="0"/>
        <w:spacing w:line="240" w:lineRule="auto"/>
        <w:jc w:val="both"/>
        <w:rPr>
          <w:rFonts w:cs="Arial"/>
          <w:color w:val="000000"/>
          <w:szCs w:val="20"/>
        </w:rPr>
      </w:pPr>
      <w:r w:rsidRPr="00744D46">
        <w:rPr>
          <w:rFonts w:cs="Arial"/>
          <w:color w:val="000000"/>
          <w:szCs w:val="20"/>
        </w:rPr>
        <w:t>Vlada pojasnjuje, da so zaradi številnih spremenljivk na trgu iger na srečo, ki zlasti vplivajo na vrednost vplačil za udeležbo pri igrah na srečo, vsi izračuni javnofinančnih učinkov lahko zgolj približni, zato Ministrstvo za finance konkretnejših izračunov ni izdelalo. Vlada še poudarja, da sprostitev konkurence na trgu po naravi vodi k izboljšanju ponudbe in kakovosti in tudi k zviševanju prihodkov od klasičnih iger na srečo in kar je najpomembneje, odvrne se domače igralce od igranja pri ilegalnih prirediteljih ter jih preusmeri k legalnim ponudnikom, ki bodo igre na srečo prirejali na podlagi koncesije pridobljene v Republiki Sloveniji.</w:t>
      </w:r>
    </w:p>
    <w:p w14:paraId="473B2D8E" w14:textId="77777777" w:rsidR="00744D46" w:rsidRPr="00744D46" w:rsidRDefault="00744D46" w:rsidP="00744D46">
      <w:pPr>
        <w:autoSpaceDE w:val="0"/>
        <w:autoSpaceDN w:val="0"/>
        <w:adjustRightInd w:val="0"/>
        <w:spacing w:line="240" w:lineRule="auto"/>
        <w:jc w:val="both"/>
        <w:rPr>
          <w:rFonts w:cs="Arial"/>
          <w:color w:val="000000"/>
          <w:szCs w:val="20"/>
        </w:rPr>
      </w:pPr>
    </w:p>
    <w:p w14:paraId="444F7627" w14:textId="77777777" w:rsidR="00744D46" w:rsidRPr="00744D46" w:rsidRDefault="00744D46" w:rsidP="00744D46">
      <w:pPr>
        <w:autoSpaceDE w:val="0"/>
        <w:autoSpaceDN w:val="0"/>
        <w:adjustRightInd w:val="0"/>
        <w:spacing w:line="240" w:lineRule="auto"/>
        <w:jc w:val="both"/>
        <w:rPr>
          <w:rFonts w:cs="Arial"/>
          <w:color w:val="000000"/>
          <w:szCs w:val="20"/>
        </w:rPr>
      </w:pPr>
      <w:r w:rsidRPr="00744D46">
        <w:rPr>
          <w:rFonts w:cs="Arial"/>
          <w:color w:val="000000"/>
          <w:szCs w:val="20"/>
        </w:rPr>
        <w:t>Vlada je pri pripravi predloga zakona sledila ciljem v javnem interesu, kot so povečanje varstva potrošnikov in preprečevanje negativnih vplivov prirejanja iger na srečo (pretirano igranje in odvisnost). Te cilje je po mnenju vlade lažje doseči z zagotavljanjem pogojev za večjo konkurenco na trgu in s tem usmerjanjem igralcev k ponudbi nosilcev koncesije za prirejanje klasičnih iger na srečo in stav, pridobljene v Republiki Sloveniji.</w:t>
      </w:r>
    </w:p>
    <w:p w14:paraId="3774A0A4" w14:textId="77777777" w:rsidR="00744D46" w:rsidRPr="00744D46" w:rsidRDefault="00744D46" w:rsidP="00744D46">
      <w:pPr>
        <w:autoSpaceDE w:val="0"/>
        <w:autoSpaceDN w:val="0"/>
        <w:adjustRightInd w:val="0"/>
        <w:spacing w:line="240" w:lineRule="auto"/>
        <w:jc w:val="both"/>
        <w:rPr>
          <w:rFonts w:cs="Arial"/>
          <w:color w:val="000000"/>
          <w:szCs w:val="20"/>
        </w:rPr>
      </w:pPr>
    </w:p>
    <w:p w14:paraId="60256122" w14:textId="104391B1" w:rsidR="00A83EE9" w:rsidRPr="00744D46" w:rsidRDefault="00744D46" w:rsidP="00744D46">
      <w:pPr>
        <w:autoSpaceDE w:val="0"/>
        <w:autoSpaceDN w:val="0"/>
        <w:adjustRightInd w:val="0"/>
        <w:spacing w:line="240" w:lineRule="auto"/>
        <w:jc w:val="both"/>
        <w:rPr>
          <w:rFonts w:cs="Arial"/>
          <w:color w:val="000000"/>
          <w:szCs w:val="20"/>
        </w:rPr>
      </w:pPr>
      <w:r w:rsidRPr="00744D46">
        <w:rPr>
          <w:rFonts w:cs="Arial"/>
          <w:color w:val="000000"/>
          <w:szCs w:val="20"/>
        </w:rPr>
        <w:t>Vir: Ministrstvo za finance</w:t>
      </w:r>
    </w:p>
    <w:p w14:paraId="150C45AC" w14:textId="28F74865" w:rsidR="00A83EE9" w:rsidRDefault="00A83EE9" w:rsidP="00A83EE9">
      <w:pPr>
        <w:autoSpaceDE w:val="0"/>
        <w:autoSpaceDN w:val="0"/>
        <w:adjustRightInd w:val="0"/>
        <w:spacing w:line="240" w:lineRule="auto"/>
        <w:jc w:val="both"/>
        <w:rPr>
          <w:rFonts w:cs="Arial"/>
          <w:b/>
          <w:bCs/>
          <w:color w:val="000000"/>
          <w:szCs w:val="20"/>
        </w:rPr>
      </w:pPr>
    </w:p>
    <w:p w14:paraId="09B2A426" w14:textId="2E4360E0" w:rsidR="00AF4768" w:rsidRDefault="001B1967" w:rsidP="001B1967">
      <w:pPr>
        <w:autoSpaceDE w:val="0"/>
        <w:autoSpaceDN w:val="0"/>
        <w:adjustRightInd w:val="0"/>
        <w:spacing w:line="240" w:lineRule="atLeast"/>
        <w:jc w:val="both"/>
        <w:rPr>
          <w:rFonts w:cs="Arial"/>
          <w:b/>
          <w:szCs w:val="20"/>
        </w:rPr>
      </w:pPr>
      <w:r>
        <w:rPr>
          <w:rFonts w:cs="Arial"/>
          <w:b/>
          <w:szCs w:val="20"/>
        </w:rPr>
        <w:t>O</w:t>
      </w:r>
      <w:r w:rsidR="00AF4768" w:rsidRPr="00CD2B14">
        <w:rPr>
          <w:rFonts w:cs="Arial"/>
          <w:b/>
          <w:szCs w:val="20"/>
        </w:rPr>
        <w:t xml:space="preserve">dgovor glede pobude za začetek postopka za oceno ustavnosti in zakonitosti </w:t>
      </w:r>
      <w:r w:rsidR="00AF4768">
        <w:rPr>
          <w:rFonts w:cs="Arial"/>
          <w:b/>
          <w:szCs w:val="20"/>
        </w:rPr>
        <w:t>dveh točk</w:t>
      </w:r>
      <w:r w:rsidR="00AF4768" w:rsidRPr="00CD2B14">
        <w:rPr>
          <w:rFonts w:cs="Arial"/>
          <w:b/>
          <w:szCs w:val="20"/>
        </w:rPr>
        <w:t xml:space="preserve"> Zakona o nalezljivih boleznih in Odloka o začasnih ukrepih za preprečevanje in obvladovanje okužb z nalezljivo boleznijo COVID-19 </w:t>
      </w:r>
    </w:p>
    <w:p w14:paraId="254FF310" w14:textId="30B17F72" w:rsidR="00AF4768" w:rsidRPr="001B1967" w:rsidRDefault="00AF4768" w:rsidP="00AF4768">
      <w:pPr>
        <w:jc w:val="both"/>
        <w:rPr>
          <w:rFonts w:cs="Arial"/>
          <w:szCs w:val="20"/>
          <w:lang w:eastAsia="sl-SI"/>
        </w:rPr>
      </w:pPr>
      <w:r>
        <w:rPr>
          <w:rFonts w:cs="Arial"/>
          <w:b/>
          <w:bCs/>
          <w:szCs w:val="20"/>
          <w:lang w:eastAsia="sl-SI"/>
        </w:rPr>
        <w:br/>
      </w:r>
      <w:r w:rsidRPr="001B1967">
        <w:rPr>
          <w:rFonts w:cs="Arial"/>
          <w:szCs w:val="20"/>
          <w:lang w:eastAsia="sl-SI"/>
        </w:rPr>
        <w:t>Vlada Republike Slovenije je 29. novembra 2021 od Ustavnega sodišča Republike Slovenije v odgovor prejela pobudo za začetek postopka za oceno ustavnosti pobudnika Vladka Begana, Šmarje pri Jelšah. Pobudnik predlaga začetek postopka za oceno ustavnosti in zakonitosti 2. in 3. točke prvega odstavka 39. člena Zakona o nalezljivih boleznih</w:t>
      </w:r>
      <w:r w:rsidR="001B1967">
        <w:rPr>
          <w:rFonts w:cs="Arial"/>
          <w:szCs w:val="20"/>
          <w:lang w:eastAsia="sl-SI"/>
        </w:rPr>
        <w:t xml:space="preserve"> (ZNB)</w:t>
      </w:r>
      <w:r w:rsidRPr="001B1967">
        <w:rPr>
          <w:rFonts w:cs="Arial"/>
          <w:szCs w:val="20"/>
          <w:lang w:eastAsia="sl-SI"/>
        </w:rPr>
        <w:t xml:space="preserve"> in Odloka o začasnih ukrepih za preprečevanje in obvladovanje okužb z nalezljivo boleznijo COVID-19.</w:t>
      </w:r>
    </w:p>
    <w:p w14:paraId="072C7B91" w14:textId="77777777" w:rsidR="00AF4768" w:rsidRPr="00CD2B14" w:rsidRDefault="00AF4768" w:rsidP="00AF4768">
      <w:pPr>
        <w:overflowPunct w:val="0"/>
        <w:autoSpaceDE w:val="0"/>
        <w:autoSpaceDN w:val="0"/>
        <w:adjustRightInd w:val="0"/>
        <w:jc w:val="both"/>
        <w:textAlignment w:val="baseline"/>
        <w:rPr>
          <w:rFonts w:cs="Arial"/>
          <w:szCs w:val="20"/>
          <w:lang w:eastAsia="sl-SI"/>
        </w:rPr>
      </w:pPr>
      <w:r w:rsidRPr="001B1967">
        <w:rPr>
          <w:rFonts w:cs="Arial"/>
          <w:szCs w:val="20"/>
          <w:lang w:eastAsia="sl-SI"/>
        </w:rPr>
        <w:t>Vlada glede pravnih navedb</w:t>
      </w:r>
      <w:r w:rsidRPr="00CD2B14">
        <w:rPr>
          <w:rFonts w:cs="Arial"/>
          <w:szCs w:val="20"/>
          <w:lang w:eastAsia="sl-SI"/>
        </w:rPr>
        <w:t xml:space="preserve"> v pobudi odgovarja, da:</w:t>
      </w:r>
    </w:p>
    <w:p w14:paraId="508D197B" w14:textId="77777777" w:rsidR="00AF4768" w:rsidRPr="001B1967" w:rsidRDefault="00AF4768" w:rsidP="001B1967">
      <w:pPr>
        <w:pStyle w:val="Odstavekseznama"/>
        <w:numPr>
          <w:ilvl w:val="0"/>
          <w:numId w:val="19"/>
        </w:numPr>
        <w:suppressAutoHyphens/>
        <w:overflowPunct w:val="0"/>
        <w:autoSpaceDE w:val="0"/>
        <w:autoSpaceDN w:val="0"/>
        <w:adjustRightInd w:val="0"/>
        <w:jc w:val="both"/>
        <w:textAlignment w:val="baseline"/>
        <w:rPr>
          <w:rFonts w:cs="Arial"/>
          <w:szCs w:val="20"/>
          <w:lang w:eastAsia="sl-SI"/>
        </w:rPr>
      </w:pPr>
      <w:r w:rsidRPr="001B1967">
        <w:rPr>
          <w:rFonts w:cs="Arial"/>
          <w:szCs w:val="20"/>
          <w:lang w:eastAsia="sl-SI"/>
        </w:rPr>
        <w:t>so ukrepi v odloku v skladu z ZNB in ustavnim načelom sorazmernosti,</w:t>
      </w:r>
    </w:p>
    <w:p w14:paraId="5017592D" w14:textId="77777777" w:rsidR="00AF4768" w:rsidRPr="00CD2B14" w:rsidRDefault="00AF4768" w:rsidP="00AF4768">
      <w:pPr>
        <w:numPr>
          <w:ilvl w:val="0"/>
          <w:numId w:val="16"/>
        </w:numPr>
        <w:suppressAutoHyphens/>
        <w:overflowPunct w:val="0"/>
        <w:autoSpaceDE w:val="0"/>
        <w:autoSpaceDN w:val="0"/>
        <w:adjustRightInd w:val="0"/>
        <w:jc w:val="both"/>
        <w:textAlignment w:val="baseline"/>
        <w:rPr>
          <w:rFonts w:cs="Arial"/>
          <w:szCs w:val="20"/>
          <w:lang w:eastAsia="sl-SI"/>
        </w:rPr>
      </w:pPr>
      <w:r w:rsidRPr="00CD2B14">
        <w:rPr>
          <w:rFonts w:cs="Arial"/>
          <w:szCs w:val="20"/>
          <w:lang w:eastAsia="sl-SI"/>
        </w:rPr>
        <w:t>je delovala pri izdajanju aktov v skladu z načelom pravne države iz 2. člena ustave,</w:t>
      </w:r>
    </w:p>
    <w:p w14:paraId="2AC4F6DB" w14:textId="77777777" w:rsidR="00AF4768" w:rsidRPr="00CD2B14" w:rsidRDefault="00AF4768" w:rsidP="00AF4768">
      <w:pPr>
        <w:numPr>
          <w:ilvl w:val="0"/>
          <w:numId w:val="16"/>
        </w:numPr>
        <w:suppressAutoHyphens/>
        <w:overflowPunct w:val="0"/>
        <w:autoSpaceDE w:val="0"/>
        <w:autoSpaceDN w:val="0"/>
        <w:adjustRightInd w:val="0"/>
        <w:jc w:val="both"/>
        <w:textAlignment w:val="baseline"/>
        <w:rPr>
          <w:rFonts w:cs="Arial"/>
          <w:szCs w:val="20"/>
          <w:lang w:eastAsia="sl-SI"/>
        </w:rPr>
      </w:pPr>
      <w:r w:rsidRPr="00CD2B14">
        <w:rPr>
          <w:rFonts w:cs="Arial"/>
          <w:szCs w:val="20"/>
          <w:lang w:eastAsia="sl-SI"/>
        </w:rPr>
        <w:t xml:space="preserve">je sledila zagotavljanju javnega zdravja prebivalstva in s tem uresničevala </w:t>
      </w:r>
      <w:proofErr w:type="spellStart"/>
      <w:r w:rsidRPr="00CD2B14">
        <w:rPr>
          <w:rFonts w:cs="Arial"/>
          <w:szCs w:val="20"/>
          <w:lang w:eastAsia="sl-SI"/>
        </w:rPr>
        <w:t>pozitivnopravno</w:t>
      </w:r>
      <w:proofErr w:type="spellEnd"/>
      <w:r w:rsidRPr="00CD2B14">
        <w:rPr>
          <w:rFonts w:cs="Arial"/>
          <w:szCs w:val="20"/>
          <w:lang w:eastAsia="sl-SI"/>
        </w:rPr>
        <w:t xml:space="preserve"> obveznost države, ki izhaja iz 51. člena ustave. </w:t>
      </w:r>
    </w:p>
    <w:p w14:paraId="613EEB6D" w14:textId="77777777" w:rsidR="00AF4768" w:rsidRPr="00CD2B14" w:rsidRDefault="00AF4768" w:rsidP="00AF4768">
      <w:pPr>
        <w:numPr>
          <w:ilvl w:val="0"/>
          <w:numId w:val="16"/>
        </w:numPr>
        <w:suppressAutoHyphens/>
        <w:overflowPunct w:val="0"/>
        <w:autoSpaceDE w:val="0"/>
        <w:autoSpaceDN w:val="0"/>
        <w:adjustRightInd w:val="0"/>
        <w:jc w:val="both"/>
        <w:textAlignment w:val="baseline"/>
        <w:rPr>
          <w:rFonts w:cs="Arial"/>
          <w:szCs w:val="20"/>
          <w:lang w:eastAsia="sl-SI"/>
        </w:rPr>
      </w:pPr>
      <w:r w:rsidRPr="00CD2B14">
        <w:rPr>
          <w:rFonts w:cs="Arial"/>
          <w:szCs w:val="20"/>
          <w:lang w:eastAsia="sl-SI"/>
        </w:rPr>
        <w:lastRenderedPageBreak/>
        <w:t xml:space="preserve">Ustavno pravico iz 51. člena ustave je mogoče omejiti skladno s 15. členom ustave tudi zaradi širjenja nalezljivih bolezni. Z ukrepi se preprečuje prekomeren dotok obolelih v bolnišnice, saj ob prezasedenosti kapacitet ne bi mogli izvajati nujne medicinske pomoči in zdravljenja bolnih. </w:t>
      </w:r>
    </w:p>
    <w:p w14:paraId="45DA9375" w14:textId="77777777" w:rsidR="00AF4768" w:rsidRPr="00CD2B14" w:rsidRDefault="00AF4768" w:rsidP="00AF4768">
      <w:pPr>
        <w:numPr>
          <w:ilvl w:val="0"/>
          <w:numId w:val="16"/>
        </w:numPr>
        <w:suppressAutoHyphens/>
        <w:overflowPunct w:val="0"/>
        <w:autoSpaceDE w:val="0"/>
        <w:autoSpaceDN w:val="0"/>
        <w:adjustRightInd w:val="0"/>
        <w:jc w:val="both"/>
        <w:textAlignment w:val="baseline"/>
        <w:rPr>
          <w:rFonts w:cs="Arial"/>
          <w:szCs w:val="20"/>
          <w:lang w:eastAsia="sl-SI"/>
        </w:rPr>
      </w:pPr>
      <w:r w:rsidRPr="00CD2B14">
        <w:rPr>
          <w:rFonts w:cs="Arial"/>
          <w:szCs w:val="20"/>
          <w:lang w:eastAsia="sl-SI"/>
        </w:rPr>
        <w:t>ne držijo navedbe pobudnika, ki zatrjuje, da pravne podlage za izdajo odloka niso jasne, saj so le te jasno določene že v uvodni preambuli odloka,</w:t>
      </w:r>
    </w:p>
    <w:p w14:paraId="6D57C7B1" w14:textId="77777777" w:rsidR="00AF4768" w:rsidRPr="00CD2B14" w:rsidRDefault="00AF4768" w:rsidP="00AF4768">
      <w:pPr>
        <w:numPr>
          <w:ilvl w:val="0"/>
          <w:numId w:val="16"/>
        </w:numPr>
        <w:suppressAutoHyphens/>
        <w:overflowPunct w:val="0"/>
        <w:autoSpaceDE w:val="0"/>
        <w:autoSpaceDN w:val="0"/>
        <w:adjustRightInd w:val="0"/>
        <w:jc w:val="both"/>
        <w:textAlignment w:val="baseline"/>
        <w:rPr>
          <w:rFonts w:cs="Arial"/>
          <w:szCs w:val="20"/>
          <w:lang w:eastAsia="sl-SI"/>
        </w:rPr>
      </w:pPr>
      <w:r w:rsidRPr="00CD2B14">
        <w:rPr>
          <w:rFonts w:cs="Arial"/>
          <w:szCs w:val="20"/>
          <w:lang w:eastAsia="sl-SI"/>
        </w:rPr>
        <w:t>za določanje ukrepov v času širjenja nalezljive bolezni zadostuje 37. člen ZNB in ni potrebno razglasiti epidemije iz 7. člena ZNB,</w:t>
      </w:r>
    </w:p>
    <w:p w14:paraId="5B94C97C" w14:textId="77777777" w:rsidR="00AF4768" w:rsidRPr="00CD2B14" w:rsidRDefault="00AF4768" w:rsidP="00AF4768">
      <w:pPr>
        <w:numPr>
          <w:ilvl w:val="0"/>
          <w:numId w:val="16"/>
        </w:numPr>
        <w:suppressAutoHyphens/>
        <w:overflowPunct w:val="0"/>
        <w:autoSpaceDE w:val="0"/>
        <w:autoSpaceDN w:val="0"/>
        <w:adjustRightInd w:val="0"/>
        <w:jc w:val="both"/>
        <w:textAlignment w:val="baseline"/>
        <w:rPr>
          <w:rFonts w:cs="Arial"/>
          <w:szCs w:val="20"/>
          <w:lang w:eastAsia="sl-SI"/>
        </w:rPr>
      </w:pPr>
      <w:r w:rsidRPr="00CD2B14">
        <w:rPr>
          <w:rFonts w:cs="Arial"/>
          <w:szCs w:val="20"/>
          <w:lang w:eastAsia="sl-SI"/>
        </w:rPr>
        <w:t>je na podlagi 2. člena Zakona o Vladi Republike Slovenije (ZVRS) vlada pristojna za zagotavljanje razvoja države in za urejenost razmer na vseh področjih iz pristojnosti države, na podlagi tretjega odstavka 21. člena ZVRS pa vlada z odlokom ureja posamezna vprašanja ali sprejema posamezne ukrepe, ki imajo splošen pomen,</w:t>
      </w:r>
    </w:p>
    <w:p w14:paraId="7602815F" w14:textId="77777777" w:rsidR="00AF4768" w:rsidRPr="00CD2B14" w:rsidRDefault="00AF4768" w:rsidP="00AF4768">
      <w:pPr>
        <w:numPr>
          <w:ilvl w:val="0"/>
          <w:numId w:val="16"/>
        </w:numPr>
        <w:suppressAutoHyphens/>
        <w:overflowPunct w:val="0"/>
        <w:autoSpaceDE w:val="0"/>
        <w:autoSpaceDN w:val="0"/>
        <w:adjustRightInd w:val="0"/>
        <w:jc w:val="both"/>
        <w:textAlignment w:val="baseline"/>
        <w:rPr>
          <w:rFonts w:cs="Arial"/>
          <w:szCs w:val="20"/>
          <w:lang w:eastAsia="sl-SI"/>
        </w:rPr>
      </w:pPr>
      <w:r w:rsidRPr="00CD2B14">
        <w:rPr>
          <w:rFonts w:cs="Arial"/>
          <w:szCs w:val="20"/>
          <w:lang w:eastAsia="sl-SI"/>
        </w:rPr>
        <w:t>je ustavno sodišče v odločbi U-I-79/20/24 odločilo, da sta 2. in 3. točka prvega odstavka 39. člena ZNB v neskladju z ustavo, vendar se ju lahko uporablja do spremembe zakonodaje, saj bi sicer lahko nastalo še hujše protiustavno stanje.</w:t>
      </w:r>
    </w:p>
    <w:p w14:paraId="592A05DB" w14:textId="77777777" w:rsidR="00AF4768" w:rsidRPr="00CD2B14" w:rsidRDefault="00AF4768" w:rsidP="00AF4768">
      <w:pPr>
        <w:overflowPunct w:val="0"/>
        <w:autoSpaceDE w:val="0"/>
        <w:autoSpaceDN w:val="0"/>
        <w:adjustRightInd w:val="0"/>
        <w:jc w:val="both"/>
        <w:textAlignment w:val="baseline"/>
        <w:rPr>
          <w:rFonts w:cs="Arial"/>
          <w:szCs w:val="20"/>
          <w:lang w:eastAsia="sl-SI"/>
        </w:rPr>
      </w:pPr>
    </w:p>
    <w:p w14:paraId="3C2F9593" w14:textId="77777777" w:rsidR="00AF4768" w:rsidRPr="00CD2B14" w:rsidRDefault="00AF4768" w:rsidP="00AF4768">
      <w:pPr>
        <w:overflowPunct w:val="0"/>
        <w:autoSpaceDE w:val="0"/>
        <w:autoSpaceDN w:val="0"/>
        <w:adjustRightInd w:val="0"/>
        <w:jc w:val="both"/>
        <w:textAlignment w:val="baseline"/>
        <w:rPr>
          <w:rFonts w:cs="Arial"/>
          <w:szCs w:val="20"/>
          <w:lang w:eastAsia="sl-SI"/>
        </w:rPr>
      </w:pPr>
      <w:r w:rsidRPr="00CD2B14">
        <w:rPr>
          <w:rFonts w:cs="Arial"/>
          <w:szCs w:val="20"/>
          <w:lang w:eastAsia="sl-SI"/>
        </w:rPr>
        <w:t xml:space="preserve">Vlada glede preostale vsebine pobude še dodaja, da: </w:t>
      </w:r>
    </w:p>
    <w:p w14:paraId="0889FB47" w14:textId="77777777" w:rsidR="00AF4768" w:rsidRPr="00CD2B14" w:rsidRDefault="00AF4768" w:rsidP="00AF4768">
      <w:pPr>
        <w:numPr>
          <w:ilvl w:val="0"/>
          <w:numId w:val="17"/>
        </w:numPr>
        <w:suppressAutoHyphens/>
        <w:overflowPunct w:val="0"/>
        <w:autoSpaceDE w:val="0"/>
        <w:autoSpaceDN w:val="0"/>
        <w:adjustRightInd w:val="0"/>
        <w:jc w:val="both"/>
        <w:textAlignment w:val="baseline"/>
        <w:rPr>
          <w:rFonts w:cs="Arial"/>
          <w:szCs w:val="20"/>
          <w:lang w:eastAsia="sl-SI"/>
        </w:rPr>
      </w:pPr>
      <w:r w:rsidRPr="00CD2B14">
        <w:rPr>
          <w:rFonts w:cs="Arial"/>
          <w:szCs w:val="20"/>
          <w:lang w:eastAsia="sl-SI"/>
        </w:rPr>
        <w:t>ne držijo navedbe pobudnika, da v Republiki Sloveniji ni virov okužbe z virusom SARS-CoV-2 in to argumentira s podatki (v tednu od 20.12. do 26.12.2021 na novo hospitaliziranih 246 oseb, od 4.3.2020 do 6.1.2022 pa zaznanih 482.928 okužb),</w:t>
      </w:r>
    </w:p>
    <w:p w14:paraId="30798239" w14:textId="77777777" w:rsidR="00AF4768" w:rsidRPr="00CD2B14" w:rsidRDefault="00AF4768" w:rsidP="00AF4768">
      <w:pPr>
        <w:numPr>
          <w:ilvl w:val="0"/>
          <w:numId w:val="17"/>
        </w:numPr>
        <w:suppressAutoHyphens/>
        <w:overflowPunct w:val="0"/>
        <w:autoSpaceDE w:val="0"/>
        <w:autoSpaceDN w:val="0"/>
        <w:adjustRightInd w:val="0"/>
        <w:jc w:val="both"/>
        <w:textAlignment w:val="baseline"/>
        <w:rPr>
          <w:rFonts w:cs="Arial"/>
          <w:szCs w:val="20"/>
          <w:lang w:eastAsia="sl-SI"/>
        </w:rPr>
      </w:pPr>
      <w:r w:rsidRPr="00CD2B14">
        <w:rPr>
          <w:rFonts w:cs="Arial"/>
          <w:szCs w:val="20"/>
          <w:lang w:eastAsia="sl-SI"/>
        </w:rPr>
        <w:t>ima v skladu s 4. členom ZNB vsakdo pravico do varstva pred nalezljivimi boleznimi, skladno s tem pa si vlada prizadeva za oblikovanje sorazmernih ukrepov za zajezitev širjenja nalezljive bolezni,</w:t>
      </w:r>
    </w:p>
    <w:p w14:paraId="40859DB9" w14:textId="77777777" w:rsidR="00AF4768" w:rsidRPr="00CD2B14" w:rsidRDefault="00AF4768" w:rsidP="00AF4768">
      <w:pPr>
        <w:numPr>
          <w:ilvl w:val="0"/>
          <w:numId w:val="17"/>
        </w:numPr>
        <w:suppressAutoHyphens/>
        <w:overflowPunct w:val="0"/>
        <w:autoSpaceDE w:val="0"/>
        <w:autoSpaceDN w:val="0"/>
        <w:adjustRightInd w:val="0"/>
        <w:jc w:val="both"/>
        <w:textAlignment w:val="baseline"/>
        <w:rPr>
          <w:rFonts w:cs="Arial"/>
          <w:szCs w:val="20"/>
          <w:lang w:eastAsia="sl-SI"/>
        </w:rPr>
      </w:pPr>
      <w:r w:rsidRPr="00CD2B14">
        <w:rPr>
          <w:rFonts w:cs="Arial"/>
          <w:szCs w:val="20"/>
          <w:lang w:eastAsia="sl-SI"/>
        </w:rPr>
        <w:t>je treba pri presoji ukrepov upoštevati aktualne razmere in stanje razširjenosti okužb ter prenosljivost sevov virusa SARS-CoV-2 (različici delta in omikron),</w:t>
      </w:r>
    </w:p>
    <w:p w14:paraId="610093F4" w14:textId="77777777" w:rsidR="00AF4768" w:rsidRPr="00CD2B14" w:rsidRDefault="00AF4768" w:rsidP="00AF4768">
      <w:pPr>
        <w:numPr>
          <w:ilvl w:val="0"/>
          <w:numId w:val="17"/>
        </w:numPr>
        <w:suppressAutoHyphens/>
        <w:overflowPunct w:val="0"/>
        <w:autoSpaceDE w:val="0"/>
        <w:autoSpaceDN w:val="0"/>
        <w:adjustRightInd w:val="0"/>
        <w:jc w:val="both"/>
        <w:textAlignment w:val="baseline"/>
        <w:rPr>
          <w:rFonts w:cs="Arial"/>
          <w:szCs w:val="20"/>
          <w:lang w:eastAsia="sl-SI"/>
        </w:rPr>
      </w:pPr>
      <w:r w:rsidRPr="00CD2B14">
        <w:rPr>
          <w:rFonts w:cs="Arial"/>
          <w:szCs w:val="20"/>
          <w:lang w:eastAsia="sl-SI"/>
        </w:rPr>
        <w:t>podatki in izkušnje od pojava COVID-19 kažejo, da je z ukrepi in upoštevanjem priporočil NIJZ mogoče obvladovati in zamejiti širjenje nalezljive bolezni (npr. zaščitne maske, upoštevanje razdalje, itd.), k čemur pripomore tudi dosledno izvajanje pogoja PCT,</w:t>
      </w:r>
    </w:p>
    <w:p w14:paraId="6E38D7FF" w14:textId="77777777" w:rsidR="00AF4768" w:rsidRPr="00CD2B14" w:rsidRDefault="00AF4768" w:rsidP="00AF4768">
      <w:pPr>
        <w:numPr>
          <w:ilvl w:val="0"/>
          <w:numId w:val="17"/>
        </w:numPr>
        <w:suppressAutoHyphens/>
        <w:overflowPunct w:val="0"/>
        <w:autoSpaceDE w:val="0"/>
        <w:autoSpaceDN w:val="0"/>
        <w:adjustRightInd w:val="0"/>
        <w:jc w:val="both"/>
        <w:textAlignment w:val="baseline"/>
        <w:rPr>
          <w:rFonts w:cs="Arial"/>
          <w:szCs w:val="20"/>
          <w:lang w:eastAsia="sl-SI"/>
        </w:rPr>
      </w:pPr>
      <w:r w:rsidRPr="00CD2B14">
        <w:rPr>
          <w:rFonts w:cs="Arial"/>
          <w:szCs w:val="20"/>
          <w:lang w:eastAsia="sl-SI"/>
        </w:rPr>
        <w:t>je trditev pobudnika, da je vlada odgovorna za širjenje zoonoz nepravilna, saj se je virus pojavil na Kitajskem, vlada pa si prizadeva za sprejetje vseh ukrepov za zajezitev širjenja virusa zato vladi ni mogoče očitati kršitve 72. člena ustave (pravica do zdravega življenjskega okolja),</w:t>
      </w:r>
    </w:p>
    <w:p w14:paraId="15C3421B" w14:textId="77777777" w:rsidR="00AF4768" w:rsidRPr="00CD2B14" w:rsidRDefault="00AF4768" w:rsidP="00AF4768">
      <w:pPr>
        <w:numPr>
          <w:ilvl w:val="0"/>
          <w:numId w:val="17"/>
        </w:numPr>
        <w:suppressAutoHyphens/>
        <w:overflowPunct w:val="0"/>
        <w:autoSpaceDE w:val="0"/>
        <w:autoSpaceDN w:val="0"/>
        <w:adjustRightInd w:val="0"/>
        <w:jc w:val="both"/>
        <w:textAlignment w:val="baseline"/>
        <w:rPr>
          <w:rFonts w:cs="Arial"/>
          <w:szCs w:val="20"/>
          <w:lang w:eastAsia="sl-SI"/>
        </w:rPr>
      </w:pPr>
      <w:r w:rsidRPr="00CD2B14">
        <w:rPr>
          <w:rFonts w:cs="Arial"/>
          <w:szCs w:val="20"/>
          <w:lang w:eastAsia="sl-SI"/>
        </w:rPr>
        <w:t xml:space="preserve">je zagotovila dostop do cepiv proti SARS-CoV-2, stroški cepljenja pa so kriti iz državnega proračuna, za tiste, ki se ne želijo cepiti pa je v skladu z Uredbo (EU) 2021/953 Evropskega parlamenta in Sveta z dne 14. junija 2021 o okviru za izdajanje, preverjanje in priznavanje </w:t>
      </w:r>
      <w:proofErr w:type="spellStart"/>
      <w:r w:rsidRPr="00CD2B14">
        <w:rPr>
          <w:rFonts w:cs="Arial"/>
          <w:szCs w:val="20"/>
          <w:lang w:eastAsia="sl-SI"/>
        </w:rPr>
        <w:t>interoperabilnih</w:t>
      </w:r>
      <w:proofErr w:type="spellEnd"/>
      <w:r w:rsidRPr="00CD2B14">
        <w:rPr>
          <w:rFonts w:cs="Arial"/>
          <w:szCs w:val="20"/>
          <w:lang w:eastAsia="sl-SI"/>
        </w:rPr>
        <w:t xml:space="preserve"> potrdil o cepljenju, testu in preboleli bolezni v zvezi s COVID-19 (digitalno COVID potrdilo EU) za olajšanje prostega gibanja med pandemijo COVID-19 prebivalcem dostopno brezplačno ali pa cenovno ugodno testiranje,</w:t>
      </w:r>
    </w:p>
    <w:p w14:paraId="7ECBD202" w14:textId="77777777" w:rsidR="00AF4768" w:rsidRDefault="00AF4768" w:rsidP="00AF4768">
      <w:pPr>
        <w:numPr>
          <w:ilvl w:val="0"/>
          <w:numId w:val="17"/>
        </w:numPr>
        <w:suppressAutoHyphens/>
        <w:overflowPunct w:val="0"/>
        <w:autoSpaceDE w:val="0"/>
        <w:autoSpaceDN w:val="0"/>
        <w:adjustRightInd w:val="0"/>
        <w:jc w:val="both"/>
        <w:textAlignment w:val="baseline"/>
        <w:rPr>
          <w:rFonts w:cs="Arial"/>
          <w:szCs w:val="20"/>
          <w:lang w:eastAsia="sl-SI"/>
        </w:rPr>
      </w:pPr>
      <w:r w:rsidRPr="00CD2B14">
        <w:rPr>
          <w:rFonts w:cs="Arial"/>
          <w:szCs w:val="20"/>
          <w:lang w:eastAsia="sl-SI"/>
        </w:rPr>
        <w:t>so trditve pobudnika o neustrezni varnosti cepiv nepravilna, kar je v mnenju podrobneje argumentirano z navedbami EMA.</w:t>
      </w:r>
    </w:p>
    <w:p w14:paraId="6C448C83" w14:textId="77777777" w:rsidR="00AF4768" w:rsidRDefault="00AF4768" w:rsidP="00AF4768">
      <w:pPr>
        <w:overflowPunct w:val="0"/>
        <w:autoSpaceDE w:val="0"/>
        <w:autoSpaceDN w:val="0"/>
        <w:adjustRightInd w:val="0"/>
        <w:jc w:val="both"/>
        <w:textAlignment w:val="baseline"/>
        <w:rPr>
          <w:rFonts w:cs="Arial"/>
          <w:szCs w:val="20"/>
          <w:lang w:eastAsia="sl-SI"/>
        </w:rPr>
      </w:pPr>
    </w:p>
    <w:p w14:paraId="1CCF6C1D" w14:textId="350A00F7" w:rsidR="00AF4768" w:rsidRPr="003C55E4" w:rsidRDefault="00AF4768" w:rsidP="00AF4768">
      <w:pPr>
        <w:overflowPunct w:val="0"/>
        <w:autoSpaceDE w:val="0"/>
        <w:autoSpaceDN w:val="0"/>
        <w:adjustRightInd w:val="0"/>
        <w:jc w:val="both"/>
        <w:textAlignment w:val="baseline"/>
        <w:rPr>
          <w:rFonts w:cs="Arial"/>
          <w:szCs w:val="20"/>
          <w:lang w:eastAsia="sl-SI"/>
        </w:rPr>
      </w:pPr>
      <w:r w:rsidRPr="00CD2B14">
        <w:rPr>
          <w:rFonts w:cs="Arial"/>
          <w:szCs w:val="20"/>
          <w:lang w:eastAsia="sl-SI"/>
        </w:rPr>
        <w:t xml:space="preserve">Vlada </w:t>
      </w:r>
      <w:r>
        <w:rPr>
          <w:rFonts w:cs="Arial"/>
          <w:szCs w:val="20"/>
          <w:lang w:eastAsia="sl-SI"/>
        </w:rPr>
        <w:t xml:space="preserve">tako </w:t>
      </w:r>
      <w:r w:rsidRPr="00CD2B14">
        <w:rPr>
          <w:rFonts w:cs="Arial"/>
          <w:szCs w:val="20"/>
          <w:lang w:eastAsia="sl-SI"/>
        </w:rPr>
        <w:t xml:space="preserve">v odgovoru zavrača navedbe pobudnika in zatrjuje, da je izvršilna veja oblasti z odlokom določila ukrepe, ki so skladni z zakonodajo s področja nalezljivih bolezni in tudi z Ustavo Republike Slovenije, pri tem pa je na zakonit in ustavnopravno dopusten način sledila ustavnemu cilju varovanja javnega zdravja v skladu z 51. členom ustave. Ukrep določitve pogoja </w:t>
      </w:r>
      <w:proofErr w:type="spellStart"/>
      <w:r w:rsidRPr="00CD2B14">
        <w:rPr>
          <w:rFonts w:cs="Arial"/>
          <w:szCs w:val="20"/>
          <w:lang w:eastAsia="sl-SI"/>
        </w:rPr>
        <w:t>prebolevnosti</w:t>
      </w:r>
      <w:proofErr w:type="spellEnd"/>
      <w:r w:rsidRPr="00CD2B14">
        <w:rPr>
          <w:rFonts w:cs="Arial"/>
          <w:szCs w:val="20"/>
          <w:lang w:eastAsia="sl-SI"/>
        </w:rPr>
        <w:t xml:space="preserve">, </w:t>
      </w:r>
      <w:proofErr w:type="spellStart"/>
      <w:r w:rsidRPr="00CD2B14">
        <w:rPr>
          <w:rFonts w:cs="Arial"/>
          <w:szCs w:val="20"/>
          <w:lang w:eastAsia="sl-SI"/>
        </w:rPr>
        <w:t>cepljenosti</w:t>
      </w:r>
      <w:proofErr w:type="spellEnd"/>
      <w:r w:rsidRPr="00CD2B14">
        <w:rPr>
          <w:rFonts w:cs="Arial"/>
          <w:szCs w:val="20"/>
          <w:lang w:eastAsia="sl-SI"/>
        </w:rPr>
        <w:t xml:space="preserve"> in testiranja </w:t>
      </w:r>
      <w:r w:rsidR="001B1967">
        <w:rPr>
          <w:rFonts w:cs="Arial"/>
          <w:szCs w:val="20"/>
          <w:lang w:eastAsia="sl-SI"/>
        </w:rPr>
        <w:t>(</w:t>
      </w:r>
      <w:r w:rsidRPr="00CD2B14">
        <w:rPr>
          <w:rFonts w:cs="Arial"/>
          <w:szCs w:val="20"/>
          <w:lang w:eastAsia="sl-SI"/>
        </w:rPr>
        <w:t>pogoj PCT) je določen z namenom preprečitve zapiranja družbe in omogočanja dostopnosti do storitev na varen in dostopen način.</w:t>
      </w:r>
      <w:r w:rsidRPr="00CD2B14">
        <w:t xml:space="preserve"> </w:t>
      </w:r>
      <w:r w:rsidRPr="00CD2B14">
        <w:rPr>
          <w:rFonts w:cs="Arial"/>
          <w:szCs w:val="20"/>
          <w:lang w:eastAsia="sl-SI"/>
        </w:rPr>
        <w:t>Vlada ustavnemu sodišču predlaga, naj ob upoštevanju navedenih argumentov pobudo za oceno ustavnosti zavrne kot neutemeljeno.</w:t>
      </w:r>
    </w:p>
    <w:p w14:paraId="404FDE8C"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53196C63" w14:textId="420441C4" w:rsidR="00A83EE9" w:rsidRPr="00A83EE9" w:rsidRDefault="00A83EE9" w:rsidP="00A83EE9">
      <w:pPr>
        <w:autoSpaceDE w:val="0"/>
        <w:autoSpaceDN w:val="0"/>
        <w:adjustRightInd w:val="0"/>
        <w:spacing w:line="240" w:lineRule="auto"/>
        <w:jc w:val="both"/>
        <w:rPr>
          <w:rFonts w:cs="Arial"/>
          <w:b/>
          <w:bCs/>
          <w:color w:val="000000"/>
          <w:szCs w:val="20"/>
        </w:rPr>
      </w:pPr>
      <w:r w:rsidRPr="00A83EE9">
        <w:rPr>
          <w:rFonts w:cs="Arial"/>
          <w:b/>
          <w:bCs/>
          <w:color w:val="000000"/>
          <w:szCs w:val="20"/>
        </w:rPr>
        <w:t>Predlogi aktov v povezavi s COVID-19</w:t>
      </w:r>
    </w:p>
    <w:p w14:paraId="115FEF67"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04EB2D1C" w14:textId="1BF26E38" w:rsidR="00400C6A" w:rsidRPr="00400C6A" w:rsidRDefault="00400C6A" w:rsidP="00400C6A">
      <w:pPr>
        <w:autoSpaceDE w:val="0"/>
        <w:autoSpaceDN w:val="0"/>
        <w:adjustRightInd w:val="0"/>
        <w:spacing w:line="240" w:lineRule="auto"/>
        <w:jc w:val="both"/>
        <w:rPr>
          <w:rFonts w:cs="Arial"/>
          <w:b/>
          <w:bCs/>
          <w:color w:val="000000"/>
          <w:szCs w:val="20"/>
        </w:rPr>
      </w:pPr>
      <w:r w:rsidRPr="00400C6A">
        <w:rPr>
          <w:rFonts w:cs="Arial"/>
          <w:b/>
          <w:bCs/>
          <w:color w:val="000000"/>
          <w:szCs w:val="20"/>
        </w:rPr>
        <w:t>Poročilo glede opravljenih nadzorov Zdravstvenega inšpektorata Republike Slovenije v zvezi z nadzorom SARS-CoV-2</w:t>
      </w:r>
    </w:p>
    <w:p w14:paraId="4D2E446B" w14:textId="77777777" w:rsidR="00400C6A" w:rsidRPr="00400C6A" w:rsidRDefault="00400C6A" w:rsidP="00400C6A">
      <w:pPr>
        <w:autoSpaceDE w:val="0"/>
        <w:autoSpaceDN w:val="0"/>
        <w:adjustRightInd w:val="0"/>
        <w:spacing w:line="240" w:lineRule="auto"/>
        <w:jc w:val="both"/>
        <w:rPr>
          <w:rFonts w:cs="Arial"/>
          <w:b/>
          <w:bCs/>
          <w:color w:val="000000"/>
          <w:szCs w:val="20"/>
        </w:rPr>
      </w:pPr>
    </w:p>
    <w:p w14:paraId="03038E06" w14:textId="64BCED6B" w:rsidR="00400C6A" w:rsidRPr="00400C6A" w:rsidRDefault="00400C6A" w:rsidP="00400C6A">
      <w:pPr>
        <w:autoSpaceDE w:val="0"/>
        <w:autoSpaceDN w:val="0"/>
        <w:adjustRightInd w:val="0"/>
        <w:spacing w:line="240" w:lineRule="auto"/>
        <w:jc w:val="both"/>
        <w:rPr>
          <w:rFonts w:cs="Arial"/>
          <w:color w:val="000000"/>
          <w:szCs w:val="20"/>
        </w:rPr>
      </w:pPr>
      <w:r w:rsidRPr="00400C6A">
        <w:rPr>
          <w:rFonts w:cs="Arial"/>
          <w:color w:val="000000"/>
          <w:szCs w:val="20"/>
        </w:rPr>
        <w:t xml:space="preserve">V obdobju od 20. </w:t>
      </w:r>
      <w:r>
        <w:rPr>
          <w:rFonts w:cs="Arial"/>
          <w:color w:val="000000"/>
          <w:szCs w:val="20"/>
        </w:rPr>
        <w:t>decembra 2021</w:t>
      </w:r>
      <w:r w:rsidRPr="00400C6A">
        <w:rPr>
          <w:rFonts w:cs="Arial"/>
          <w:color w:val="000000"/>
          <w:szCs w:val="20"/>
        </w:rPr>
        <w:t xml:space="preserve"> do vključno 9. </w:t>
      </w:r>
      <w:r>
        <w:rPr>
          <w:rFonts w:cs="Arial"/>
          <w:color w:val="000000"/>
          <w:szCs w:val="20"/>
        </w:rPr>
        <w:t>januarja</w:t>
      </w:r>
      <w:r w:rsidRPr="00400C6A">
        <w:rPr>
          <w:rFonts w:cs="Arial"/>
          <w:color w:val="000000"/>
          <w:szCs w:val="20"/>
        </w:rPr>
        <w:t xml:space="preserve"> 202</w:t>
      </w:r>
      <w:r>
        <w:rPr>
          <w:rFonts w:cs="Arial"/>
          <w:color w:val="000000"/>
          <w:szCs w:val="20"/>
        </w:rPr>
        <w:t>2</w:t>
      </w:r>
      <w:r w:rsidRPr="00400C6A">
        <w:rPr>
          <w:rFonts w:cs="Arial"/>
          <w:color w:val="000000"/>
          <w:szCs w:val="20"/>
        </w:rPr>
        <w:t xml:space="preserve"> je bilo skupno število opravljenih nadzorov vseh inšpekcijskih organov, določenih v PKP7,</w:t>
      </w:r>
      <w:r>
        <w:rPr>
          <w:rFonts w:cs="Arial"/>
          <w:color w:val="000000"/>
          <w:szCs w:val="20"/>
        </w:rPr>
        <w:t xml:space="preserve"> </w:t>
      </w:r>
      <w:r w:rsidRPr="00400C6A">
        <w:rPr>
          <w:rFonts w:cs="Arial"/>
          <w:color w:val="000000"/>
          <w:szCs w:val="20"/>
        </w:rPr>
        <w:t xml:space="preserve">21.315. Izrečenih je bilo 149 </w:t>
      </w:r>
      <w:proofErr w:type="spellStart"/>
      <w:r w:rsidRPr="00400C6A">
        <w:rPr>
          <w:rFonts w:cs="Arial"/>
          <w:color w:val="000000"/>
          <w:szCs w:val="20"/>
        </w:rPr>
        <w:t>prekrškovnih</w:t>
      </w:r>
      <w:proofErr w:type="spellEnd"/>
      <w:r w:rsidRPr="00400C6A">
        <w:rPr>
          <w:rFonts w:cs="Arial"/>
          <w:color w:val="000000"/>
          <w:szCs w:val="20"/>
        </w:rPr>
        <w:t xml:space="preserve"> sankcij, 1.028  opozoril po Zakonu o prekrških in 1076 upravnih ukrepov. Izdanih je bilo 7 odločb o prepovedi dejavnosti. Skupna vrednost izrečenih glob je znašala 98.809 </w:t>
      </w:r>
      <w:r>
        <w:rPr>
          <w:rFonts w:cs="Arial"/>
          <w:color w:val="000000"/>
          <w:szCs w:val="20"/>
        </w:rPr>
        <w:t>evrov</w:t>
      </w:r>
      <w:r w:rsidRPr="00400C6A">
        <w:rPr>
          <w:rFonts w:cs="Arial"/>
          <w:color w:val="000000"/>
          <w:szCs w:val="20"/>
        </w:rPr>
        <w:t xml:space="preserve">, od tega so bile globe zaradi nespoštovanja PCT pogoja izrečene v vrednosti 69.100 </w:t>
      </w:r>
      <w:r>
        <w:rPr>
          <w:rFonts w:cs="Arial"/>
          <w:color w:val="000000"/>
          <w:szCs w:val="20"/>
        </w:rPr>
        <w:t>evrov</w:t>
      </w:r>
      <w:r w:rsidRPr="00400C6A">
        <w:rPr>
          <w:rFonts w:cs="Arial"/>
          <w:color w:val="000000"/>
          <w:szCs w:val="20"/>
        </w:rPr>
        <w:t>.</w:t>
      </w:r>
    </w:p>
    <w:p w14:paraId="3A6C24CB" w14:textId="77777777" w:rsidR="00400C6A" w:rsidRPr="00400C6A" w:rsidRDefault="00400C6A" w:rsidP="00400C6A">
      <w:pPr>
        <w:autoSpaceDE w:val="0"/>
        <w:autoSpaceDN w:val="0"/>
        <w:adjustRightInd w:val="0"/>
        <w:spacing w:line="240" w:lineRule="auto"/>
        <w:jc w:val="both"/>
        <w:rPr>
          <w:rFonts w:cs="Arial"/>
          <w:color w:val="000000"/>
          <w:szCs w:val="20"/>
        </w:rPr>
      </w:pPr>
    </w:p>
    <w:p w14:paraId="61CC4475" w14:textId="77777777" w:rsidR="00400C6A" w:rsidRPr="00400C6A" w:rsidRDefault="00400C6A" w:rsidP="00400C6A">
      <w:pPr>
        <w:autoSpaceDE w:val="0"/>
        <w:autoSpaceDN w:val="0"/>
        <w:adjustRightInd w:val="0"/>
        <w:spacing w:line="240" w:lineRule="auto"/>
        <w:jc w:val="both"/>
        <w:rPr>
          <w:rFonts w:cs="Arial"/>
          <w:color w:val="000000"/>
          <w:szCs w:val="20"/>
        </w:rPr>
      </w:pPr>
      <w:r w:rsidRPr="00400C6A">
        <w:rPr>
          <w:rFonts w:cs="Arial"/>
          <w:color w:val="000000"/>
          <w:szCs w:val="20"/>
        </w:rPr>
        <w:t xml:space="preserve">Zdravstveni inšpektorat RS je opravil 3.266 nadzorov, izrekel pa 74 </w:t>
      </w:r>
      <w:proofErr w:type="spellStart"/>
      <w:r w:rsidRPr="00400C6A">
        <w:rPr>
          <w:rFonts w:cs="Arial"/>
          <w:color w:val="000000"/>
          <w:szCs w:val="20"/>
        </w:rPr>
        <w:t>prekrškovnih</w:t>
      </w:r>
      <w:proofErr w:type="spellEnd"/>
      <w:r w:rsidRPr="00400C6A">
        <w:rPr>
          <w:rFonts w:cs="Arial"/>
          <w:color w:val="000000"/>
          <w:szCs w:val="20"/>
        </w:rPr>
        <w:t xml:space="preserve"> sankcij, 3 opozorila po Zakonu o prekrških in 14 upravnih ukrepov. </w:t>
      </w:r>
    </w:p>
    <w:p w14:paraId="746B1CA2" w14:textId="77777777" w:rsidR="00400C6A" w:rsidRPr="00400C6A" w:rsidRDefault="00400C6A" w:rsidP="00400C6A">
      <w:pPr>
        <w:autoSpaceDE w:val="0"/>
        <w:autoSpaceDN w:val="0"/>
        <w:adjustRightInd w:val="0"/>
        <w:spacing w:line="240" w:lineRule="auto"/>
        <w:jc w:val="both"/>
        <w:rPr>
          <w:rFonts w:cs="Arial"/>
          <w:color w:val="000000"/>
          <w:szCs w:val="20"/>
        </w:rPr>
      </w:pPr>
    </w:p>
    <w:p w14:paraId="4C3674C7" w14:textId="77777777" w:rsidR="00400C6A" w:rsidRPr="00400C6A" w:rsidRDefault="00400C6A" w:rsidP="00400C6A">
      <w:pPr>
        <w:autoSpaceDE w:val="0"/>
        <w:autoSpaceDN w:val="0"/>
        <w:adjustRightInd w:val="0"/>
        <w:spacing w:line="240" w:lineRule="auto"/>
        <w:jc w:val="both"/>
        <w:rPr>
          <w:rFonts w:cs="Arial"/>
          <w:color w:val="000000"/>
          <w:szCs w:val="20"/>
        </w:rPr>
      </w:pPr>
      <w:r w:rsidRPr="00400C6A">
        <w:rPr>
          <w:rFonts w:cs="Arial"/>
          <w:color w:val="000000"/>
          <w:szCs w:val="20"/>
        </w:rPr>
        <w:t>Vir: Ministrstvo za zdravje</w:t>
      </w:r>
    </w:p>
    <w:p w14:paraId="602ACEEE" w14:textId="77777777" w:rsidR="00400C6A" w:rsidRPr="00400C6A" w:rsidRDefault="00400C6A" w:rsidP="00400C6A">
      <w:pPr>
        <w:autoSpaceDE w:val="0"/>
        <w:autoSpaceDN w:val="0"/>
        <w:adjustRightInd w:val="0"/>
        <w:spacing w:line="240" w:lineRule="auto"/>
        <w:jc w:val="both"/>
        <w:rPr>
          <w:rFonts w:cs="Arial"/>
          <w:b/>
          <w:bCs/>
          <w:color w:val="000000"/>
          <w:szCs w:val="20"/>
        </w:rPr>
      </w:pPr>
    </w:p>
    <w:p w14:paraId="65517C17" w14:textId="3D87433E" w:rsidR="00400C6A" w:rsidRPr="00400C6A" w:rsidRDefault="00400C6A" w:rsidP="00400C6A">
      <w:pPr>
        <w:autoSpaceDE w:val="0"/>
        <w:autoSpaceDN w:val="0"/>
        <w:adjustRightInd w:val="0"/>
        <w:spacing w:line="240" w:lineRule="auto"/>
        <w:jc w:val="both"/>
        <w:rPr>
          <w:rFonts w:cs="Arial"/>
          <w:b/>
          <w:bCs/>
          <w:color w:val="000000"/>
          <w:szCs w:val="20"/>
        </w:rPr>
      </w:pPr>
      <w:r w:rsidRPr="00400C6A">
        <w:rPr>
          <w:rFonts w:cs="Arial"/>
          <w:b/>
          <w:bCs/>
          <w:color w:val="000000"/>
          <w:szCs w:val="20"/>
        </w:rPr>
        <w:t>Poročilo Zdravstvenega inšpektorata Republike Slovenije o izvajanju nadzora cepljenja proti COVID-19</w:t>
      </w:r>
    </w:p>
    <w:p w14:paraId="02127353" w14:textId="77777777" w:rsidR="00400C6A" w:rsidRPr="00400C6A" w:rsidRDefault="00400C6A" w:rsidP="00400C6A">
      <w:pPr>
        <w:autoSpaceDE w:val="0"/>
        <w:autoSpaceDN w:val="0"/>
        <w:adjustRightInd w:val="0"/>
        <w:spacing w:line="240" w:lineRule="auto"/>
        <w:jc w:val="both"/>
        <w:rPr>
          <w:rFonts w:cs="Arial"/>
          <w:b/>
          <w:bCs/>
          <w:color w:val="000000"/>
          <w:szCs w:val="20"/>
        </w:rPr>
      </w:pPr>
    </w:p>
    <w:p w14:paraId="18DED906" w14:textId="77777777" w:rsidR="00400C6A" w:rsidRPr="00400C6A" w:rsidRDefault="00400C6A" w:rsidP="00400C6A">
      <w:pPr>
        <w:autoSpaceDE w:val="0"/>
        <w:autoSpaceDN w:val="0"/>
        <w:adjustRightInd w:val="0"/>
        <w:spacing w:line="240" w:lineRule="auto"/>
        <w:jc w:val="both"/>
        <w:rPr>
          <w:rFonts w:cs="Arial"/>
          <w:color w:val="000000"/>
          <w:szCs w:val="20"/>
        </w:rPr>
      </w:pPr>
      <w:r w:rsidRPr="00400C6A">
        <w:rPr>
          <w:rFonts w:cs="Arial"/>
          <w:color w:val="000000"/>
          <w:szCs w:val="20"/>
        </w:rPr>
        <w:t>Zdravstveni inšpektorat RS je obravnaval cepljenje mladoletnih oseb z vektorskimi cepivi, pri čemer je bilo ugotovljeno, da je bilo cepljenje izvedeno pri 250 osebah. Za 249 primerov je bil podan odstop Zdravniški zbornici Slovenije, za 1 primer pa Zbornici zdravstvene in babiške nege.</w:t>
      </w:r>
    </w:p>
    <w:p w14:paraId="3838728E" w14:textId="77777777" w:rsidR="00400C6A" w:rsidRPr="00400C6A" w:rsidRDefault="00400C6A" w:rsidP="00400C6A">
      <w:pPr>
        <w:autoSpaceDE w:val="0"/>
        <w:autoSpaceDN w:val="0"/>
        <w:adjustRightInd w:val="0"/>
        <w:spacing w:line="240" w:lineRule="auto"/>
        <w:jc w:val="both"/>
        <w:rPr>
          <w:rFonts w:cs="Arial"/>
          <w:color w:val="000000"/>
          <w:szCs w:val="20"/>
        </w:rPr>
      </w:pPr>
    </w:p>
    <w:p w14:paraId="688F84FB" w14:textId="77777777" w:rsidR="00400C6A" w:rsidRPr="00400C6A" w:rsidRDefault="00400C6A" w:rsidP="00400C6A">
      <w:pPr>
        <w:autoSpaceDE w:val="0"/>
        <w:autoSpaceDN w:val="0"/>
        <w:adjustRightInd w:val="0"/>
        <w:spacing w:line="240" w:lineRule="auto"/>
        <w:jc w:val="both"/>
        <w:rPr>
          <w:rFonts w:cs="Arial"/>
          <w:color w:val="000000"/>
          <w:szCs w:val="20"/>
        </w:rPr>
      </w:pPr>
      <w:r w:rsidRPr="00400C6A">
        <w:rPr>
          <w:rFonts w:cs="Arial"/>
          <w:color w:val="000000"/>
          <w:szCs w:val="20"/>
        </w:rPr>
        <w:t>Pri eni osebi je bilo ugotovljeno, da cepljenje ni bilo izvedeno, pri eni osebi pa je šlo za neupravičeno brezplačno cepljenje mladoletnega tujca.</w:t>
      </w:r>
    </w:p>
    <w:p w14:paraId="64ED7164" w14:textId="77777777" w:rsidR="00400C6A" w:rsidRPr="00400C6A" w:rsidRDefault="00400C6A" w:rsidP="00400C6A">
      <w:pPr>
        <w:autoSpaceDE w:val="0"/>
        <w:autoSpaceDN w:val="0"/>
        <w:adjustRightInd w:val="0"/>
        <w:spacing w:line="240" w:lineRule="auto"/>
        <w:jc w:val="both"/>
        <w:rPr>
          <w:rFonts w:cs="Arial"/>
          <w:color w:val="000000"/>
          <w:szCs w:val="20"/>
        </w:rPr>
      </w:pPr>
    </w:p>
    <w:p w14:paraId="0423EBDD" w14:textId="77777777" w:rsidR="00400C6A" w:rsidRPr="00400C6A" w:rsidRDefault="00400C6A" w:rsidP="00400C6A">
      <w:pPr>
        <w:autoSpaceDE w:val="0"/>
        <w:autoSpaceDN w:val="0"/>
        <w:adjustRightInd w:val="0"/>
        <w:spacing w:line="240" w:lineRule="auto"/>
        <w:jc w:val="both"/>
        <w:rPr>
          <w:rFonts w:cs="Arial"/>
          <w:color w:val="000000"/>
          <w:szCs w:val="20"/>
        </w:rPr>
      </w:pPr>
      <w:r w:rsidRPr="00400C6A">
        <w:rPr>
          <w:rFonts w:cs="Arial"/>
          <w:color w:val="000000"/>
          <w:szCs w:val="20"/>
        </w:rPr>
        <w:t xml:space="preserve">V 20 primerih so bile ugotovljene administrativne napake, ki so bile v času nadzora odpravljene. </w:t>
      </w:r>
    </w:p>
    <w:p w14:paraId="711C2B4A" w14:textId="77777777" w:rsidR="00400C6A" w:rsidRPr="00400C6A" w:rsidRDefault="00400C6A" w:rsidP="00400C6A">
      <w:pPr>
        <w:autoSpaceDE w:val="0"/>
        <w:autoSpaceDN w:val="0"/>
        <w:adjustRightInd w:val="0"/>
        <w:spacing w:line="240" w:lineRule="auto"/>
        <w:jc w:val="both"/>
        <w:rPr>
          <w:rFonts w:cs="Arial"/>
          <w:color w:val="000000"/>
          <w:szCs w:val="20"/>
        </w:rPr>
      </w:pPr>
    </w:p>
    <w:p w14:paraId="3E5ED05B" w14:textId="60B5A3F3" w:rsidR="00A83EE9" w:rsidRPr="00400C6A" w:rsidRDefault="00400C6A" w:rsidP="00400C6A">
      <w:pPr>
        <w:autoSpaceDE w:val="0"/>
        <w:autoSpaceDN w:val="0"/>
        <w:adjustRightInd w:val="0"/>
        <w:spacing w:line="240" w:lineRule="auto"/>
        <w:jc w:val="both"/>
        <w:rPr>
          <w:rFonts w:cs="Arial"/>
          <w:color w:val="000000"/>
          <w:szCs w:val="20"/>
        </w:rPr>
      </w:pPr>
      <w:r w:rsidRPr="00400C6A">
        <w:rPr>
          <w:rFonts w:cs="Arial"/>
          <w:color w:val="000000"/>
          <w:szCs w:val="20"/>
        </w:rPr>
        <w:t>Vir: Ministrstvo za zdravje</w:t>
      </w:r>
    </w:p>
    <w:p w14:paraId="566C1597"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04702392" w14:textId="1D4EB67D" w:rsidR="00EF407C" w:rsidRPr="00EF407C" w:rsidRDefault="00EF407C" w:rsidP="00EF407C">
      <w:pPr>
        <w:autoSpaceDE w:val="0"/>
        <w:autoSpaceDN w:val="0"/>
        <w:adjustRightInd w:val="0"/>
        <w:spacing w:line="240" w:lineRule="auto"/>
        <w:jc w:val="both"/>
        <w:rPr>
          <w:rFonts w:cs="Arial"/>
          <w:b/>
          <w:bCs/>
          <w:color w:val="000000"/>
          <w:szCs w:val="20"/>
        </w:rPr>
      </w:pPr>
      <w:r w:rsidRPr="00EF407C">
        <w:rPr>
          <w:rFonts w:cs="Arial"/>
          <w:b/>
          <w:bCs/>
          <w:color w:val="000000"/>
          <w:szCs w:val="20"/>
        </w:rPr>
        <w:t>Poročilo o ukrepih Policije za preprečevanje širjenja SARS-CoV-2</w:t>
      </w:r>
    </w:p>
    <w:p w14:paraId="5D115554" w14:textId="77777777" w:rsidR="00EF407C" w:rsidRPr="00EF407C" w:rsidRDefault="00EF407C" w:rsidP="00EF407C">
      <w:pPr>
        <w:autoSpaceDE w:val="0"/>
        <w:autoSpaceDN w:val="0"/>
        <w:adjustRightInd w:val="0"/>
        <w:spacing w:line="240" w:lineRule="auto"/>
        <w:jc w:val="both"/>
        <w:rPr>
          <w:rFonts w:cs="Arial"/>
          <w:b/>
          <w:bCs/>
          <w:color w:val="000000"/>
          <w:szCs w:val="20"/>
        </w:rPr>
      </w:pPr>
    </w:p>
    <w:p w14:paraId="7D0367AE" w14:textId="77777777" w:rsidR="00EF407C" w:rsidRPr="00EF407C" w:rsidRDefault="00EF407C" w:rsidP="00EF407C">
      <w:pPr>
        <w:autoSpaceDE w:val="0"/>
        <w:autoSpaceDN w:val="0"/>
        <w:adjustRightInd w:val="0"/>
        <w:spacing w:line="240" w:lineRule="auto"/>
        <w:jc w:val="both"/>
        <w:rPr>
          <w:rFonts w:cs="Arial"/>
          <w:color w:val="000000"/>
          <w:szCs w:val="20"/>
        </w:rPr>
      </w:pPr>
      <w:r w:rsidRPr="00EF407C">
        <w:rPr>
          <w:rFonts w:cs="Arial"/>
          <w:color w:val="000000"/>
          <w:szCs w:val="20"/>
        </w:rPr>
        <w:t>Vlada Republike Slovenije je obravnavala Poročilo o ukrepih Policije za preprečevanje širjenja novega koronavirusa (SARS-CoV-2).</w:t>
      </w:r>
    </w:p>
    <w:p w14:paraId="06AD7B32" w14:textId="77777777" w:rsidR="00EF407C" w:rsidRPr="00EF407C" w:rsidRDefault="00EF407C" w:rsidP="00EF407C">
      <w:pPr>
        <w:autoSpaceDE w:val="0"/>
        <w:autoSpaceDN w:val="0"/>
        <w:adjustRightInd w:val="0"/>
        <w:spacing w:line="240" w:lineRule="auto"/>
        <w:jc w:val="both"/>
        <w:rPr>
          <w:rFonts w:cs="Arial"/>
          <w:color w:val="000000"/>
          <w:szCs w:val="20"/>
        </w:rPr>
      </w:pPr>
    </w:p>
    <w:p w14:paraId="485BDFBE" w14:textId="77777777" w:rsidR="00EF407C" w:rsidRPr="00EF407C" w:rsidRDefault="00EF407C" w:rsidP="00EF407C">
      <w:pPr>
        <w:autoSpaceDE w:val="0"/>
        <w:autoSpaceDN w:val="0"/>
        <w:adjustRightInd w:val="0"/>
        <w:spacing w:line="240" w:lineRule="auto"/>
        <w:jc w:val="both"/>
        <w:rPr>
          <w:rFonts w:cs="Arial"/>
          <w:color w:val="000000"/>
          <w:szCs w:val="20"/>
        </w:rPr>
      </w:pPr>
      <w:r w:rsidRPr="00EF407C">
        <w:rPr>
          <w:rFonts w:cs="Arial"/>
          <w:color w:val="000000"/>
          <w:szCs w:val="20"/>
        </w:rPr>
        <w:t xml:space="preserve">Od 21. decembra 2021 do 10. januarja 2022 je policija prejela 163 prijav o kršitvah odloka, izrekla je 373 opozoril ali ukazov po </w:t>
      </w:r>
      <w:proofErr w:type="spellStart"/>
      <w:r w:rsidRPr="00EF407C">
        <w:rPr>
          <w:rFonts w:cs="Arial"/>
          <w:color w:val="000000"/>
          <w:szCs w:val="20"/>
        </w:rPr>
        <w:t>ZNPPol</w:t>
      </w:r>
      <w:proofErr w:type="spellEnd"/>
      <w:r w:rsidRPr="00EF407C">
        <w:rPr>
          <w:rFonts w:cs="Arial"/>
          <w:color w:val="000000"/>
          <w:szCs w:val="20"/>
        </w:rPr>
        <w:t xml:space="preserve"> ali ZNB. V tem obdobju je izvedla 10 skupnih poostrenih nadzorov z inšpekcijskimi službami; na javnih shodih je izdala 194 opozoril ali ukazov po </w:t>
      </w:r>
      <w:proofErr w:type="spellStart"/>
      <w:r w:rsidRPr="00EF407C">
        <w:rPr>
          <w:rFonts w:cs="Arial"/>
          <w:color w:val="000000"/>
          <w:szCs w:val="20"/>
        </w:rPr>
        <w:t>ZNPPol</w:t>
      </w:r>
      <w:proofErr w:type="spellEnd"/>
      <w:r w:rsidRPr="00EF407C">
        <w:rPr>
          <w:rFonts w:cs="Arial"/>
          <w:color w:val="000000"/>
          <w:szCs w:val="20"/>
        </w:rPr>
        <w:t>.</w:t>
      </w:r>
    </w:p>
    <w:p w14:paraId="07A346CE" w14:textId="77777777" w:rsidR="00EF407C" w:rsidRPr="00EF407C" w:rsidRDefault="00EF407C" w:rsidP="00EF407C">
      <w:pPr>
        <w:autoSpaceDE w:val="0"/>
        <w:autoSpaceDN w:val="0"/>
        <w:adjustRightInd w:val="0"/>
        <w:spacing w:line="240" w:lineRule="auto"/>
        <w:jc w:val="both"/>
        <w:rPr>
          <w:rFonts w:cs="Arial"/>
          <w:color w:val="000000"/>
          <w:szCs w:val="20"/>
        </w:rPr>
      </w:pPr>
    </w:p>
    <w:p w14:paraId="1DE00AF4" w14:textId="77777777" w:rsidR="00EF407C" w:rsidRPr="00EF407C" w:rsidRDefault="00EF407C" w:rsidP="00EF407C">
      <w:pPr>
        <w:autoSpaceDE w:val="0"/>
        <w:autoSpaceDN w:val="0"/>
        <w:adjustRightInd w:val="0"/>
        <w:spacing w:line="240" w:lineRule="auto"/>
        <w:jc w:val="both"/>
        <w:rPr>
          <w:rFonts w:cs="Arial"/>
          <w:color w:val="000000"/>
          <w:szCs w:val="20"/>
        </w:rPr>
      </w:pPr>
      <w:r w:rsidRPr="00EF407C">
        <w:rPr>
          <w:rFonts w:cs="Arial"/>
          <w:color w:val="000000"/>
          <w:szCs w:val="20"/>
        </w:rPr>
        <w:t>Policija je v tem obdobju na meji vročila 1885 izjav o napotitvi v karanteno na domu. V 155 primerih so osebe zavrnile podpis izjave in je policija njihove podatke posredovala Ministrstvu za zdravje za izdajo odločbe o karanteni na domu. Glede na državo prihoda je bilo največ napotitev v karanteno na domu izročenih za osebe, ki so pripotovale iz Bosne in Hercegovine (1059), Kosova (349), Hrvaške (213), Srbije (178) in Severne Makedonije (56). Na mejnih prehodih in kontrolnih točkah je policija zavrnila 65 oseb, ki niso izpolnjevale pogojev za vstop ali tranzit prek Slovenije.</w:t>
      </w:r>
    </w:p>
    <w:p w14:paraId="3710FC5F" w14:textId="77777777" w:rsidR="00EF407C" w:rsidRPr="00EF407C" w:rsidRDefault="00EF407C" w:rsidP="00EF407C">
      <w:pPr>
        <w:autoSpaceDE w:val="0"/>
        <w:autoSpaceDN w:val="0"/>
        <w:adjustRightInd w:val="0"/>
        <w:spacing w:line="240" w:lineRule="auto"/>
        <w:jc w:val="both"/>
        <w:rPr>
          <w:rFonts w:cs="Arial"/>
          <w:color w:val="000000"/>
          <w:szCs w:val="20"/>
        </w:rPr>
      </w:pPr>
    </w:p>
    <w:p w14:paraId="21AE982A" w14:textId="77777777" w:rsidR="00EF407C" w:rsidRPr="00EF407C" w:rsidRDefault="00EF407C" w:rsidP="00EF407C">
      <w:pPr>
        <w:autoSpaceDE w:val="0"/>
        <w:autoSpaceDN w:val="0"/>
        <w:adjustRightInd w:val="0"/>
        <w:spacing w:line="240" w:lineRule="auto"/>
        <w:jc w:val="both"/>
        <w:rPr>
          <w:rFonts w:cs="Arial"/>
          <w:color w:val="000000"/>
          <w:szCs w:val="20"/>
        </w:rPr>
      </w:pPr>
      <w:r w:rsidRPr="00EF407C">
        <w:rPr>
          <w:rFonts w:cs="Arial"/>
          <w:color w:val="000000"/>
          <w:szCs w:val="20"/>
        </w:rPr>
        <w:t>Na mejnih prehodih so policisti obravnavali 17 primerov izkazovanja s ponarejenimi potrdili o cepljenju, kjer je podan sum storitve kaznivega dejanja ponarejanja listin, v notranjosti države pa en primer cepljenja s podatki druge osebe, kjer je podan sum storitve kaznivega dejanja overitev lažne vsebine.</w:t>
      </w:r>
    </w:p>
    <w:p w14:paraId="421039F5" w14:textId="77777777" w:rsidR="00EF407C" w:rsidRPr="00EF407C" w:rsidRDefault="00EF407C" w:rsidP="00EF407C">
      <w:pPr>
        <w:autoSpaceDE w:val="0"/>
        <w:autoSpaceDN w:val="0"/>
        <w:adjustRightInd w:val="0"/>
        <w:spacing w:line="240" w:lineRule="auto"/>
        <w:jc w:val="both"/>
        <w:rPr>
          <w:rFonts w:cs="Arial"/>
          <w:color w:val="000000"/>
          <w:szCs w:val="20"/>
        </w:rPr>
      </w:pPr>
    </w:p>
    <w:p w14:paraId="038C3669" w14:textId="77777777" w:rsidR="00EF407C" w:rsidRPr="00EF407C" w:rsidRDefault="00EF407C" w:rsidP="00EF407C">
      <w:pPr>
        <w:autoSpaceDE w:val="0"/>
        <w:autoSpaceDN w:val="0"/>
        <w:adjustRightInd w:val="0"/>
        <w:spacing w:line="240" w:lineRule="auto"/>
        <w:jc w:val="both"/>
        <w:rPr>
          <w:rFonts w:cs="Arial"/>
          <w:color w:val="000000"/>
          <w:szCs w:val="20"/>
        </w:rPr>
      </w:pPr>
      <w:r w:rsidRPr="00EF407C">
        <w:rPr>
          <w:rFonts w:cs="Arial"/>
          <w:color w:val="000000"/>
          <w:szCs w:val="20"/>
        </w:rPr>
        <w:t>V tem obdobju je policija obravnavala 464 oseb, ki so nedovoljeno prestopile zunanjo mejo, in sedem primerov, v katerih je bilo prijetih 12 osumljencev - tihotapcev ljudi.</w:t>
      </w:r>
    </w:p>
    <w:p w14:paraId="35101BC8" w14:textId="77777777" w:rsidR="00EF407C" w:rsidRPr="00EF407C" w:rsidRDefault="00EF407C" w:rsidP="00EF407C">
      <w:pPr>
        <w:autoSpaceDE w:val="0"/>
        <w:autoSpaceDN w:val="0"/>
        <w:adjustRightInd w:val="0"/>
        <w:spacing w:line="240" w:lineRule="auto"/>
        <w:jc w:val="both"/>
        <w:rPr>
          <w:rFonts w:cs="Arial"/>
          <w:color w:val="000000"/>
          <w:szCs w:val="20"/>
        </w:rPr>
      </w:pPr>
    </w:p>
    <w:p w14:paraId="0B85163A" w14:textId="4606A5FE" w:rsidR="00A83EE9" w:rsidRPr="00EF407C" w:rsidRDefault="00EF407C" w:rsidP="00EF407C">
      <w:pPr>
        <w:autoSpaceDE w:val="0"/>
        <w:autoSpaceDN w:val="0"/>
        <w:adjustRightInd w:val="0"/>
        <w:spacing w:line="240" w:lineRule="auto"/>
        <w:jc w:val="both"/>
        <w:rPr>
          <w:rFonts w:cs="Arial"/>
          <w:color w:val="000000"/>
          <w:szCs w:val="20"/>
        </w:rPr>
      </w:pPr>
      <w:r w:rsidRPr="00EF407C">
        <w:rPr>
          <w:rFonts w:cs="Arial"/>
          <w:color w:val="000000"/>
          <w:szCs w:val="20"/>
        </w:rPr>
        <w:t>Vir: Ministrstvo za notranje zadeve</w:t>
      </w:r>
    </w:p>
    <w:p w14:paraId="0BB276C8"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18400C28" w14:textId="126C07EF" w:rsidR="008513EE" w:rsidRPr="008513EE" w:rsidRDefault="008513EE" w:rsidP="008513EE">
      <w:pPr>
        <w:autoSpaceDE w:val="0"/>
        <w:autoSpaceDN w:val="0"/>
        <w:adjustRightInd w:val="0"/>
        <w:spacing w:line="240" w:lineRule="auto"/>
        <w:jc w:val="both"/>
        <w:rPr>
          <w:rFonts w:cs="Arial"/>
          <w:b/>
          <w:bCs/>
          <w:color w:val="000000"/>
          <w:szCs w:val="20"/>
        </w:rPr>
      </w:pPr>
      <w:r w:rsidRPr="008513EE">
        <w:rPr>
          <w:rFonts w:cs="Arial"/>
          <w:b/>
          <w:bCs/>
          <w:color w:val="000000"/>
          <w:szCs w:val="20"/>
        </w:rPr>
        <w:t xml:space="preserve">Poročilo o številu javnih uslužbencev, ki opravljajo delo na domu </w:t>
      </w:r>
    </w:p>
    <w:p w14:paraId="6C1F1CC4" w14:textId="77777777" w:rsidR="008513EE" w:rsidRPr="008513EE" w:rsidRDefault="008513EE" w:rsidP="008513EE">
      <w:pPr>
        <w:autoSpaceDE w:val="0"/>
        <w:autoSpaceDN w:val="0"/>
        <w:adjustRightInd w:val="0"/>
        <w:spacing w:line="240" w:lineRule="auto"/>
        <w:jc w:val="both"/>
        <w:rPr>
          <w:rFonts w:cs="Arial"/>
          <w:b/>
          <w:bCs/>
          <w:color w:val="000000"/>
          <w:szCs w:val="20"/>
        </w:rPr>
      </w:pPr>
    </w:p>
    <w:p w14:paraId="009F7AED" w14:textId="77777777" w:rsidR="008513EE" w:rsidRPr="008513EE" w:rsidRDefault="008513EE" w:rsidP="008513EE">
      <w:pPr>
        <w:autoSpaceDE w:val="0"/>
        <w:autoSpaceDN w:val="0"/>
        <w:adjustRightInd w:val="0"/>
        <w:spacing w:line="240" w:lineRule="auto"/>
        <w:jc w:val="both"/>
        <w:rPr>
          <w:rFonts w:cs="Arial"/>
          <w:color w:val="000000"/>
          <w:szCs w:val="20"/>
        </w:rPr>
      </w:pPr>
      <w:r w:rsidRPr="008513EE">
        <w:rPr>
          <w:rFonts w:cs="Arial"/>
          <w:color w:val="000000"/>
          <w:szCs w:val="20"/>
        </w:rPr>
        <w:t>Vlada Republike Slovenije je obravnavala Poročilo o številu javnih uslužbencev, ki opravljajo delo na domu za obdobje od srede 5. do torka 11. januarja 2022.</w:t>
      </w:r>
    </w:p>
    <w:p w14:paraId="013B82FC" w14:textId="77777777" w:rsidR="008513EE" w:rsidRPr="008513EE" w:rsidRDefault="008513EE" w:rsidP="008513EE">
      <w:pPr>
        <w:autoSpaceDE w:val="0"/>
        <w:autoSpaceDN w:val="0"/>
        <w:adjustRightInd w:val="0"/>
        <w:spacing w:line="240" w:lineRule="auto"/>
        <w:jc w:val="both"/>
        <w:rPr>
          <w:rFonts w:cs="Arial"/>
          <w:color w:val="000000"/>
          <w:szCs w:val="20"/>
        </w:rPr>
      </w:pPr>
    </w:p>
    <w:p w14:paraId="631CA974" w14:textId="77777777" w:rsidR="008513EE" w:rsidRPr="008513EE" w:rsidRDefault="008513EE" w:rsidP="008513EE">
      <w:pPr>
        <w:autoSpaceDE w:val="0"/>
        <w:autoSpaceDN w:val="0"/>
        <w:adjustRightInd w:val="0"/>
        <w:spacing w:line="240" w:lineRule="auto"/>
        <w:jc w:val="both"/>
        <w:rPr>
          <w:rFonts w:cs="Arial"/>
          <w:color w:val="000000"/>
          <w:szCs w:val="20"/>
        </w:rPr>
      </w:pPr>
      <w:r w:rsidRPr="008513EE">
        <w:rPr>
          <w:rFonts w:cs="Arial"/>
          <w:color w:val="000000"/>
          <w:szCs w:val="20"/>
        </w:rPr>
        <w:t xml:space="preserve">Skladno s Sklepom Vlade Republike Slovenije, sprejetim 5. novembra 2021, ki nalaga delo od doma povsod, kjer je glede na naravo in vrsto nalog to možno, so organi državne uprave </w:t>
      </w:r>
      <w:r w:rsidRPr="008513EE">
        <w:rPr>
          <w:rFonts w:cs="Arial"/>
          <w:color w:val="000000"/>
          <w:szCs w:val="20"/>
        </w:rPr>
        <w:lastRenderedPageBreak/>
        <w:t xml:space="preserve">posredovali podatke o številu javnih uslužbencev prisotnih na delovnem mestu, številu javnih uslužbencev, ki opravljajo delo na domu, številu javnih uslužbencev, ki so na terenu ali imajo službeno pot ter številu odsotnih z dela zaradi drugih razlogov, in sicer za obdobje od srede  5. do torka 11. januarja 2022. </w:t>
      </w:r>
    </w:p>
    <w:p w14:paraId="5D9DBD69" w14:textId="77777777" w:rsidR="008513EE" w:rsidRPr="008513EE" w:rsidRDefault="008513EE" w:rsidP="008513EE">
      <w:pPr>
        <w:autoSpaceDE w:val="0"/>
        <w:autoSpaceDN w:val="0"/>
        <w:adjustRightInd w:val="0"/>
        <w:spacing w:line="240" w:lineRule="auto"/>
        <w:jc w:val="both"/>
        <w:rPr>
          <w:rFonts w:cs="Arial"/>
          <w:color w:val="000000"/>
          <w:szCs w:val="20"/>
        </w:rPr>
      </w:pPr>
    </w:p>
    <w:p w14:paraId="077856D1" w14:textId="77777777" w:rsidR="008513EE" w:rsidRPr="008513EE" w:rsidRDefault="008513EE" w:rsidP="008513EE">
      <w:pPr>
        <w:autoSpaceDE w:val="0"/>
        <w:autoSpaceDN w:val="0"/>
        <w:adjustRightInd w:val="0"/>
        <w:spacing w:line="240" w:lineRule="auto"/>
        <w:jc w:val="both"/>
        <w:rPr>
          <w:rFonts w:cs="Arial"/>
          <w:color w:val="000000"/>
          <w:szCs w:val="20"/>
        </w:rPr>
      </w:pPr>
      <w:r w:rsidRPr="008513EE">
        <w:rPr>
          <w:rFonts w:cs="Arial"/>
          <w:color w:val="000000"/>
          <w:szCs w:val="20"/>
        </w:rPr>
        <w:t xml:space="preserve">Med podatki ni zajeto število javnih uslužbencev, ki zaradi narave in vrste nalog dela ne morejo opravljati na domu (na primer: policisti, vojaki, pravosodni policisti in drugi javni uslužbenci). Ravno tako se zaradi narave in vrste nalog ne zbirajo podatki o številu javnih uslužbencev v Slovensko obveščevalno-varnostno agencijo. </w:t>
      </w:r>
    </w:p>
    <w:p w14:paraId="2EA73218" w14:textId="77777777" w:rsidR="008513EE" w:rsidRPr="008513EE" w:rsidRDefault="008513EE" w:rsidP="008513EE">
      <w:pPr>
        <w:autoSpaceDE w:val="0"/>
        <w:autoSpaceDN w:val="0"/>
        <w:adjustRightInd w:val="0"/>
        <w:spacing w:line="240" w:lineRule="auto"/>
        <w:jc w:val="both"/>
        <w:rPr>
          <w:rFonts w:cs="Arial"/>
          <w:color w:val="000000"/>
          <w:szCs w:val="20"/>
        </w:rPr>
      </w:pPr>
    </w:p>
    <w:p w14:paraId="5F3995F6" w14:textId="77777777" w:rsidR="008513EE" w:rsidRPr="008513EE" w:rsidRDefault="008513EE" w:rsidP="008513EE">
      <w:pPr>
        <w:autoSpaceDE w:val="0"/>
        <w:autoSpaceDN w:val="0"/>
        <w:adjustRightInd w:val="0"/>
        <w:spacing w:line="240" w:lineRule="auto"/>
        <w:jc w:val="both"/>
        <w:rPr>
          <w:rFonts w:cs="Arial"/>
          <w:color w:val="000000"/>
          <w:szCs w:val="20"/>
        </w:rPr>
      </w:pPr>
      <w:r w:rsidRPr="008513EE">
        <w:rPr>
          <w:rFonts w:cs="Arial"/>
          <w:color w:val="000000"/>
          <w:szCs w:val="20"/>
        </w:rPr>
        <w:t xml:space="preserve">Kot izhaja iz pregleda za navedeno obdobje, je povprečje prisotnih na delovnem mestu v organih državne uprave skupaj 51%, pri čemer je v ministrstvih z organi v sestavi 49%, v vladnih službah 37% in v upravnih enotah 72%. Odstotek prisotnih javnih uslužbencev je v upravnih enotah je nekoliko višji od drugih organov državne uprave zaradi narave dela (poslovanje s strankami in podobno). </w:t>
      </w:r>
    </w:p>
    <w:p w14:paraId="3F3AF701" w14:textId="77777777" w:rsidR="008513EE" w:rsidRPr="008513EE" w:rsidRDefault="008513EE" w:rsidP="008513EE">
      <w:pPr>
        <w:autoSpaceDE w:val="0"/>
        <w:autoSpaceDN w:val="0"/>
        <w:adjustRightInd w:val="0"/>
        <w:spacing w:line="240" w:lineRule="auto"/>
        <w:jc w:val="both"/>
        <w:rPr>
          <w:rFonts w:cs="Arial"/>
          <w:color w:val="000000"/>
          <w:szCs w:val="20"/>
        </w:rPr>
      </w:pPr>
    </w:p>
    <w:p w14:paraId="5883839D" w14:textId="5422A5C6" w:rsidR="00A83EE9" w:rsidRPr="008513EE" w:rsidRDefault="008513EE" w:rsidP="008513EE">
      <w:pPr>
        <w:autoSpaceDE w:val="0"/>
        <w:autoSpaceDN w:val="0"/>
        <w:adjustRightInd w:val="0"/>
        <w:spacing w:line="240" w:lineRule="auto"/>
        <w:jc w:val="both"/>
        <w:rPr>
          <w:rFonts w:cs="Arial"/>
          <w:color w:val="000000"/>
          <w:szCs w:val="20"/>
        </w:rPr>
      </w:pPr>
      <w:r w:rsidRPr="008513EE">
        <w:rPr>
          <w:rFonts w:cs="Arial"/>
          <w:color w:val="000000"/>
          <w:szCs w:val="20"/>
        </w:rPr>
        <w:t>Vir: Ministrstvo za javno upravo</w:t>
      </w:r>
    </w:p>
    <w:p w14:paraId="485CF746"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5BE33C63" w14:textId="139EC52D" w:rsidR="0009233A" w:rsidRPr="0009233A" w:rsidRDefault="0009233A" w:rsidP="0009233A">
      <w:pPr>
        <w:autoSpaceDE w:val="0"/>
        <w:autoSpaceDN w:val="0"/>
        <w:adjustRightInd w:val="0"/>
        <w:spacing w:line="240" w:lineRule="auto"/>
        <w:jc w:val="both"/>
        <w:rPr>
          <w:rFonts w:cs="Arial"/>
          <w:b/>
          <w:bCs/>
          <w:color w:val="000000"/>
          <w:szCs w:val="20"/>
        </w:rPr>
      </w:pPr>
      <w:r w:rsidRPr="0009233A">
        <w:rPr>
          <w:rFonts w:cs="Arial"/>
          <w:b/>
          <w:bCs/>
          <w:color w:val="000000"/>
          <w:szCs w:val="20"/>
        </w:rPr>
        <w:t>Vlada določila besedilo predloga Zakona o cestah</w:t>
      </w:r>
    </w:p>
    <w:p w14:paraId="37908ACA" w14:textId="77777777" w:rsidR="0009233A" w:rsidRPr="0009233A" w:rsidRDefault="0009233A" w:rsidP="0009233A">
      <w:pPr>
        <w:autoSpaceDE w:val="0"/>
        <w:autoSpaceDN w:val="0"/>
        <w:adjustRightInd w:val="0"/>
        <w:spacing w:line="240" w:lineRule="auto"/>
        <w:jc w:val="both"/>
        <w:rPr>
          <w:rFonts w:cs="Arial"/>
          <w:color w:val="000000"/>
          <w:szCs w:val="20"/>
        </w:rPr>
      </w:pPr>
    </w:p>
    <w:p w14:paraId="3F2945A5" w14:textId="77777777" w:rsidR="0009233A" w:rsidRPr="0009233A" w:rsidRDefault="0009233A" w:rsidP="0009233A">
      <w:pPr>
        <w:autoSpaceDE w:val="0"/>
        <w:autoSpaceDN w:val="0"/>
        <w:adjustRightInd w:val="0"/>
        <w:spacing w:line="240" w:lineRule="auto"/>
        <w:jc w:val="both"/>
        <w:rPr>
          <w:rFonts w:cs="Arial"/>
          <w:color w:val="000000"/>
          <w:szCs w:val="20"/>
        </w:rPr>
      </w:pPr>
      <w:r w:rsidRPr="0009233A">
        <w:rPr>
          <w:rFonts w:cs="Arial"/>
          <w:color w:val="000000"/>
          <w:szCs w:val="20"/>
        </w:rPr>
        <w:t>Vlada Republike Slovenije je določila besedilo predloga Zakona o cestah. Predlog zakona ne vpeljuje bistvenih novih rešitev na področju upravljanja z javnimi cestami, se pa obstoječe določbe prilagajajo spremenjeni evropski zakonodaji. Obenem se posamezne določbe prilagajajo spremenjeni zakonodaji (predvsem na področju gradnje objektov), prav tako se predlaga določene rešitve oziroma poenostavitve postopkov, ki so se v dosedanjem obdobju veljavnosti zakona izkazale za pomanjkljive in jih je mogoče izboljšati oziroma prilagoditi dejanskim razmeram v praksi.</w:t>
      </w:r>
    </w:p>
    <w:p w14:paraId="2D6191C0" w14:textId="77777777" w:rsidR="0009233A" w:rsidRPr="0009233A" w:rsidRDefault="0009233A" w:rsidP="0009233A">
      <w:pPr>
        <w:autoSpaceDE w:val="0"/>
        <w:autoSpaceDN w:val="0"/>
        <w:adjustRightInd w:val="0"/>
        <w:spacing w:line="240" w:lineRule="auto"/>
        <w:jc w:val="both"/>
        <w:rPr>
          <w:rFonts w:cs="Arial"/>
          <w:color w:val="000000"/>
          <w:szCs w:val="20"/>
        </w:rPr>
      </w:pPr>
    </w:p>
    <w:p w14:paraId="13213F2E" w14:textId="77777777" w:rsidR="0009233A" w:rsidRPr="0009233A" w:rsidRDefault="0009233A" w:rsidP="0009233A">
      <w:pPr>
        <w:autoSpaceDE w:val="0"/>
        <w:autoSpaceDN w:val="0"/>
        <w:adjustRightInd w:val="0"/>
        <w:spacing w:line="240" w:lineRule="auto"/>
        <w:jc w:val="both"/>
        <w:rPr>
          <w:rFonts w:cs="Arial"/>
          <w:color w:val="000000"/>
          <w:szCs w:val="20"/>
        </w:rPr>
      </w:pPr>
      <w:r w:rsidRPr="0009233A">
        <w:rPr>
          <w:rFonts w:cs="Arial"/>
          <w:color w:val="000000"/>
          <w:szCs w:val="20"/>
        </w:rPr>
        <w:t>Med novimi oziroma spremenjenimi izrazi velja omeniti implementacijo spremembe evropskih tehničnih zahtev za hitro cesto, poleg tega se dodatno v zakon uvaja pojem varovanega parkirišča;</w:t>
      </w:r>
    </w:p>
    <w:p w14:paraId="7D8185AC" w14:textId="77777777" w:rsidR="0009233A" w:rsidRPr="0009233A" w:rsidRDefault="0009233A" w:rsidP="0009233A">
      <w:pPr>
        <w:autoSpaceDE w:val="0"/>
        <w:autoSpaceDN w:val="0"/>
        <w:adjustRightInd w:val="0"/>
        <w:spacing w:line="240" w:lineRule="auto"/>
        <w:jc w:val="both"/>
        <w:rPr>
          <w:rFonts w:cs="Arial"/>
          <w:color w:val="000000"/>
          <w:szCs w:val="20"/>
        </w:rPr>
      </w:pPr>
    </w:p>
    <w:p w14:paraId="6CF22000" w14:textId="77777777" w:rsidR="0009233A" w:rsidRPr="0009233A" w:rsidRDefault="0009233A" w:rsidP="0009233A">
      <w:pPr>
        <w:autoSpaceDE w:val="0"/>
        <w:autoSpaceDN w:val="0"/>
        <w:adjustRightInd w:val="0"/>
        <w:spacing w:line="240" w:lineRule="auto"/>
        <w:jc w:val="both"/>
        <w:rPr>
          <w:rFonts w:cs="Arial"/>
          <w:color w:val="000000"/>
          <w:szCs w:val="20"/>
        </w:rPr>
      </w:pPr>
      <w:r w:rsidRPr="0009233A">
        <w:rPr>
          <w:rFonts w:cs="Arial"/>
          <w:color w:val="000000"/>
          <w:szCs w:val="20"/>
        </w:rPr>
        <w:t xml:space="preserve">Izraz cestno zemljišče nadomešča sedanji izraz cestni svet in označuje parcelo na kateri je zgrajena cesta z vsemi sestavnimi deli, ki je v zemljiškem katastru evidentirana z mejo parcele in označena s parcelno številko. Od meje te parcele se obojestransko meri varovalni pas posamezne kategorije ceste. </w:t>
      </w:r>
      <w:proofErr w:type="spellStart"/>
      <w:r w:rsidRPr="0009233A">
        <w:rPr>
          <w:rFonts w:cs="Arial"/>
          <w:color w:val="000000"/>
          <w:szCs w:val="20"/>
        </w:rPr>
        <w:t>Nekategorizirana</w:t>
      </w:r>
      <w:proofErr w:type="spellEnd"/>
      <w:r w:rsidRPr="0009233A">
        <w:rPr>
          <w:rFonts w:cs="Arial"/>
          <w:color w:val="000000"/>
          <w:szCs w:val="20"/>
        </w:rPr>
        <w:t xml:space="preserve"> cesta in </w:t>
      </w:r>
      <w:proofErr w:type="spellStart"/>
      <w:r w:rsidRPr="0009233A">
        <w:rPr>
          <w:rFonts w:cs="Arial"/>
          <w:color w:val="000000"/>
          <w:szCs w:val="20"/>
        </w:rPr>
        <w:t>nekategorizirana</w:t>
      </w:r>
      <w:proofErr w:type="spellEnd"/>
      <w:r w:rsidRPr="0009233A">
        <w:rPr>
          <w:rFonts w:cs="Arial"/>
          <w:color w:val="000000"/>
          <w:szCs w:val="20"/>
        </w:rPr>
        <w:t xml:space="preserve"> cesta, ki se kot izraz uporablja za javni cestni promet, sta po novem  zasebni cesti v lasti fizične ali pravne osebe;</w:t>
      </w:r>
    </w:p>
    <w:p w14:paraId="1FC29E68" w14:textId="77777777" w:rsidR="0009233A" w:rsidRPr="0009233A" w:rsidRDefault="0009233A" w:rsidP="0009233A">
      <w:pPr>
        <w:autoSpaceDE w:val="0"/>
        <w:autoSpaceDN w:val="0"/>
        <w:adjustRightInd w:val="0"/>
        <w:spacing w:line="240" w:lineRule="auto"/>
        <w:jc w:val="both"/>
        <w:rPr>
          <w:rFonts w:cs="Arial"/>
          <w:color w:val="000000"/>
          <w:szCs w:val="20"/>
        </w:rPr>
      </w:pPr>
    </w:p>
    <w:p w14:paraId="0843BFBF" w14:textId="77777777" w:rsidR="0009233A" w:rsidRPr="0009233A" w:rsidRDefault="0009233A" w:rsidP="0009233A">
      <w:pPr>
        <w:autoSpaceDE w:val="0"/>
        <w:autoSpaceDN w:val="0"/>
        <w:adjustRightInd w:val="0"/>
        <w:spacing w:line="240" w:lineRule="auto"/>
        <w:jc w:val="both"/>
        <w:rPr>
          <w:rFonts w:cs="Arial"/>
          <w:color w:val="000000"/>
          <w:szCs w:val="20"/>
        </w:rPr>
      </w:pPr>
      <w:r w:rsidRPr="0009233A">
        <w:rPr>
          <w:rFonts w:cs="Arial"/>
          <w:color w:val="000000"/>
          <w:szCs w:val="20"/>
        </w:rPr>
        <w:t>Območje ceste je prostor, ki v horizontalni ravnini obsega cestno zemljišče in obojestranska varovalna pasova, v zračni prostor pa sega 15 m pri državnih cestah in 7 m pri občinskih cestah nad vsako točko terena. Enaka vertikalna omejitev je tudi pri cestišču, z razliko, da se tam računa predpisana višina od točke na osi vozišča.</w:t>
      </w:r>
    </w:p>
    <w:p w14:paraId="2A1FAC33" w14:textId="77777777" w:rsidR="0009233A" w:rsidRPr="0009233A" w:rsidRDefault="0009233A" w:rsidP="0009233A">
      <w:pPr>
        <w:autoSpaceDE w:val="0"/>
        <w:autoSpaceDN w:val="0"/>
        <w:adjustRightInd w:val="0"/>
        <w:spacing w:line="240" w:lineRule="auto"/>
        <w:jc w:val="both"/>
        <w:rPr>
          <w:rFonts w:cs="Arial"/>
          <w:color w:val="000000"/>
          <w:szCs w:val="20"/>
        </w:rPr>
      </w:pPr>
    </w:p>
    <w:p w14:paraId="1C1DE1A4" w14:textId="77777777" w:rsidR="0009233A" w:rsidRPr="0009233A" w:rsidRDefault="0009233A" w:rsidP="0009233A">
      <w:pPr>
        <w:autoSpaceDE w:val="0"/>
        <w:autoSpaceDN w:val="0"/>
        <w:adjustRightInd w:val="0"/>
        <w:spacing w:line="240" w:lineRule="auto"/>
        <w:jc w:val="both"/>
        <w:rPr>
          <w:rFonts w:cs="Arial"/>
          <w:color w:val="000000"/>
          <w:szCs w:val="20"/>
        </w:rPr>
      </w:pPr>
      <w:r w:rsidRPr="0009233A">
        <w:rPr>
          <w:rFonts w:cs="Arial"/>
          <w:color w:val="000000"/>
          <w:szCs w:val="20"/>
        </w:rPr>
        <w:t>Vzdrževalna dela, vzdrževalna dela v javno korist in rekonstrukcija ceste so izrazi, ki opredeljujejo dopusten obseg del pri posameznih delih, skladno s predpisi, ki urejajo graditev objektov.</w:t>
      </w:r>
    </w:p>
    <w:p w14:paraId="41662480" w14:textId="77777777" w:rsidR="0009233A" w:rsidRPr="0009233A" w:rsidRDefault="0009233A" w:rsidP="0009233A">
      <w:pPr>
        <w:autoSpaceDE w:val="0"/>
        <w:autoSpaceDN w:val="0"/>
        <w:adjustRightInd w:val="0"/>
        <w:spacing w:line="240" w:lineRule="auto"/>
        <w:jc w:val="both"/>
        <w:rPr>
          <w:rFonts w:cs="Arial"/>
          <w:color w:val="000000"/>
          <w:szCs w:val="20"/>
        </w:rPr>
      </w:pPr>
    </w:p>
    <w:p w14:paraId="4112C541" w14:textId="069306C3" w:rsidR="0009233A" w:rsidRPr="001968D8" w:rsidRDefault="0009233A" w:rsidP="0009233A">
      <w:pPr>
        <w:autoSpaceDE w:val="0"/>
        <w:autoSpaceDN w:val="0"/>
        <w:adjustRightInd w:val="0"/>
        <w:spacing w:line="240" w:lineRule="auto"/>
        <w:jc w:val="both"/>
        <w:rPr>
          <w:rFonts w:cs="Arial"/>
          <w:color w:val="000000"/>
          <w:szCs w:val="20"/>
        </w:rPr>
      </w:pPr>
      <w:r w:rsidRPr="0009233A">
        <w:rPr>
          <w:rFonts w:cs="Arial"/>
          <w:color w:val="000000"/>
          <w:szCs w:val="20"/>
        </w:rPr>
        <w:t>Vir: Ministrstvo za infrastrukturo</w:t>
      </w:r>
    </w:p>
    <w:p w14:paraId="27C03CA0"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2771593B" w14:textId="0C6AE1A4" w:rsidR="001E2204" w:rsidRPr="001E2204" w:rsidRDefault="001E2204" w:rsidP="001E2204">
      <w:pPr>
        <w:autoSpaceDE w:val="0"/>
        <w:autoSpaceDN w:val="0"/>
        <w:adjustRightInd w:val="0"/>
        <w:spacing w:line="240" w:lineRule="auto"/>
        <w:jc w:val="both"/>
        <w:rPr>
          <w:rFonts w:cs="Arial"/>
          <w:b/>
          <w:bCs/>
          <w:color w:val="000000"/>
          <w:szCs w:val="20"/>
        </w:rPr>
      </w:pPr>
      <w:r w:rsidRPr="001E2204">
        <w:rPr>
          <w:rFonts w:cs="Arial"/>
          <w:b/>
          <w:bCs/>
          <w:color w:val="000000"/>
          <w:szCs w:val="20"/>
        </w:rPr>
        <w:t xml:space="preserve">Vlada </w:t>
      </w:r>
      <w:r>
        <w:rPr>
          <w:rFonts w:cs="Arial"/>
          <w:b/>
          <w:bCs/>
          <w:color w:val="000000"/>
          <w:szCs w:val="20"/>
        </w:rPr>
        <w:t xml:space="preserve">sprejela </w:t>
      </w:r>
      <w:r w:rsidRPr="001E2204">
        <w:rPr>
          <w:rFonts w:cs="Arial"/>
          <w:b/>
          <w:bCs/>
          <w:color w:val="000000"/>
          <w:szCs w:val="20"/>
        </w:rPr>
        <w:t>predlog Zakona o izvajanju uredbe (EU) o evropskih ponudnikih storitev množičnega financiranja za podjetnike</w:t>
      </w:r>
    </w:p>
    <w:p w14:paraId="4278EBC0" w14:textId="77777777" w:rsidR="001E2204" w:rsidRPr="001E2204" w:rsidRDefault="001E2204" w:rsidP="001E2204">
      <w:pPr>
        <w:autoSpaceDE w:val="0"/>
        <w:autoSpaceDN w:val="0"/>
        <w:adjustRightInd w:val="0"/>
        <w:spacing w:line="240" w:lineRule="auto"/>
        <w:jc w:val="both"/>
        <w:rPr>
          <w:rFonts w:cs="Arial"/>
          <w:color w:val="000000"/>
          <w:szCs w:val="20"/>
        </w:rPr>
      </w:pPr>
    </w:p>
    <w:p w14:paraId="33F8EAE2" w14:textId="77777777" w:rsidR="001E2204" w:rsidRPr="001E2204" w:rsidRDefault="001E2204" w:rsidP="001E2204">
      <w:pPr>
        <w:autoSpaceDE w:val="0"/>
        <w:autoSpaceDN w:val="0"/>
        <w:adjustRightInd w:val="0"/>
        <w:spacing w:line="240" w:lineRule="auto"/>
        <w:jc w:val="both"/>
        <w:rPr>
          <w:rFonts w:cs="Arial"/>
          <w:color w:val="000000"/>
          <w:szCs w:val="20"/>
        </w:rPr>
      </w:pPr>
      <w:r w:rsidRPr="001E2204">
        <w:rPr>
          <w:rFonts w:cs="Arial"/>
          <w:color w:val="000000"/>
          <w:szCs w:val="20"/>
        </w:rPr>
        <w:t>Vlada je določila besedilo predloga Zakona o izvajanju uredbe (EU) o evropskih ponudnikih storitev množičnega financiranja za podjetnike. Glavni cilj zakona je zagotavljanje ponudbe storitev množičnega financiranja za podjetnike v obliki posojilnega ali naložbenega množičnega financiranja ter varovanje in zaščita vlagateljev.</w:t>
      </w:r>
    </w:p>
    <w:p w14:paraId="6F57BA8A" w14:textId="77777777" w:rsidR="001E2204" w:rsidRPr="001E2204" w:rsidRDefault="001E2204" w:rsidP="001E2204">
      <w:pPr>
        <w:autoSpaceDE w:val="0"/>
        <w:autoSpaceDN w:val="0"/>
        <w:adjustRightInd w:val="0"/>
        <w:spacing w:line="240" w:lineRule="auto"/>
        <w:jc w:val="both"/>
        <w:rPr>
          <w:rFonts w:cs="Arial"/>
          <w:color w:val="000000"/>
          <w:szCs w:val="20"/>
        </w:rPr>
      </w:pPr>
    </w:p>
    <w:p w14:paraId="139C2331" w14:textId="77777777" w:rsidR="001E2204" w:rsidRPr="001E2204" w:rsidRDefault="001E2204" w:rsidP="001E2204">
      <w:pPr>
        <w:autoSpaceDE w:val="0"/>
        <w:autoSpaceDN w:val="0"/>
        <w:adjustRightInd w:val="0"/>
        <w:spacing w:line="240" w:lineRule="auto"/>
        <w:jc w:val="both"/>
        <w:rPr>
          <w:rFonts w:cs="Arial"/>
          <w:color w:val="000000"/>
          <w:szCs w:val="20"/>
        </w:rPr>
      </w:pPr>
      <w:r w:rsidRPr="001E2204">
        <w:rPr>
          <w:rFonts w:cs="Arial"/>
          <w:color w:val="000000"/>
          <w:szCs w:val="20"/>
        </w:rPr>
        <w:t xml:space="preserve">Vlada je predlog zakona sprejela z namenom, da uredi izvajanje Uredbe (EU) 2020/1503 Evropskega parlamenta in Sveta o evropskih ponudnikih storitev množičnega financiranja za podjetnike. Namen Uredbe (EU) 2020/1503 in predlaganega zakona je predvsem spodbujanje čezmejnega financiranja podjetnikov, uveljavljanje njihove svobode pri opravljanju in prejemanju </w:t>
      </w:r>
      <w:r w:rsidRPr="001E2204">
        <w:rPr>
          <w:rFonts w:cs="Arial"/>
          <w:color w:val="000000"/>
          <w:szCs w:val="20"/>
        </w:rPr>
        <w:lastRenderedPageBreak/>
        <w:t xml:space="preserve">tovrstnih storitev na notranjem trgu EU ter zagotavljanje visoke ravni zaščite vlagateljev z določitvijo regulativnega okvira na ravni Evropske unije. </w:t>
      </w:r>
    </w:p>
    <w:p w14:paraId="67FEC75F" w14:textId="77777777" w:rsidR="001E2204" w:rsidRPr="001E2204" w:rsidRDefault="001E2204" w:rsidP="001E2204">
      <w:pPr>
        <w:autoSpaceDE w:val="0"/>
        <w:autoSpaceDN w:val="0"/>
        <w:adjustRightInd w:val="0"/>
        <w:spacing w:line="240" w:lineRule="auto"/>
        <w:jc w:val="both"/>
        <w:rPr>
          <w:rFonts w:cs="Arial"/>
          <w:color w:val="000000"/>
          <w:szCs w:val="20"/>
        </w:rPr>
      </w:pPr>
    </w:p>
    <w:p w14:paraId="343366AC" w14:textId="77777777" w:rsidR="001E2204" w:rsidRPr="001E2204" w:rsidRDefault="001E2204" w:rsidP="001E2204">
      <w:pPr>
        <w:autoSpaceDE w:val="0"/>
        <w:autoSpaceDN w:val="0"/>
        <w:adjustRightInd w:val="0"/>
        <w:spacing w:line="240" w:lineRule="auto"/>
        <w:jc w:val="both"/>
        <w:rPr>
          <w:rFonts w:cs="Arial"/>
          <w:color w:val="000000"/>
          <w:szCs w:val="20"/>
        </w:rPr>
      </w:pPr>
      <w:r w:rsidRPr="001E2204">
        <w:rPr>
          <w:rFonts w:cs="Arial"/>
          <w:color w:val="000000"/>
          <w:szCs w:val="20"/>
        </w:rPr>
        <w:t xml:space="preserve">Množično financiranje namreč postaja vse bolj ustaljena oblika alternativnega financiranja za zagonska ter mala in srednja podjetja ter tako krepi raznovrstnost virov financiranja v gospodarstvu. Nove priložnosti pa daje zlasti mladim, inovativnim podjetjem. </w:t>
      </w:r>
    </w:p>
    <w:p w14:paraId="32F6A230" w14:textId="77777777" w:rsidR="001E2204" w:rsidRPr="001E2204" w:rsidRDefault="001E2204" w:rsidP="001E2204">
      <w:pPr>
        <w:autoSpaceDE w:val="0"/>
        <w:autoSpaceDN w:val="0"/>
        <w:adjustRightInd w:val="0"/>
        <w:spacing w:line="240" w:lineRule="auto"/>
        <w:jc w:val="both"/>
        <w:rPr>
          <w:rFonts w:cs="Arial"/>
          <w:color w:val="000000"/>
          <w:szCs w:val="20"/>
        </w:rPr>
      </w:pPr>
    </w:p>
    <w:p w14:paraId="3AB8CCC7" w14:textId="77777777" w:rsidR="001E2204" w:rsidRPr="001E2204" w:rsidRDefault="001E2204" w:rsidP="001E2204">
      <w:pPr>
        <w:autoSpaceDE w:val="0"/>
        <w:autoSpaceDN w:val="0"/>
        <w:adjustRightInd w:val="0"/>
        <w:spacing w:line="240" w:lineRule="auto"/>
        <w:jc w:val="both"/>
        <w:rPr>
          <w:rFonts w:cs="Arial"/>
          <w:color w:val="000000"/>
          <w:szCs w:val="20"/>
        </w:rPr>
      </w:pPr>
      <w:r w:rsidRPr="001E2204">
        <w:rPr>
          <w:rFonts w:cs="Arial"/>
          <w:color w:val="000000"/>
          <w:szCs w:val="20"/>
        </w:rPr>
        <w:t xml:space="preserve">S predlogom zakona se določa pristojni organ za izvajanje evropske uredbe in zakona, to je Agencija za trg vrednostnih papirjev (ATVP). Slednja bo pristojna za sodelovanje s pristojnimi organi držav članic in Evropskim organom za vrednostne papirje (ESMA). Ureja se tudi postopek izrekanja nadzornih ukrepov in določa prekrške, ki jih bo lahko izrekla ATVP. Nenazadnje pa se v predlogu zakona določa tudi odgovornost za informacije v dokumentu s ključnimi informacijami o naložbi in podrobnejša vsebina tega dokumenta ter odgovornost za informacije v dokumentu s ključnimi informacijami o naložbi na ravni platforme in podrobnejša vsebina tega dokumenta. </w:t>
      </w:r>
    </w:p>
    <w:p w14:paraId="5E94B0C1" w14:textId="77777777" w:rsidR="001E2204" w:rsidRPr="001E2204" w:rsidRDefault="001E2204" w:rsidP="001E2204">
      <w:pPr>
        <w:autoSpaceDE w:val="0"/>
        <w:autoSpaceDN w:val="0"/>
        <w:adjustRightInd w:val="0"/>
        <w:spacing w:line="240" w:lineRule="auto"/>
        <w:jc w:val="both"/>
        <w:rPr>
          <w:rFonts w:cs="Arial"/>
          <w:color w:val="000000"/>
          <w:szCs w:val="20"/>
        </w:rPr>
      </w:pPr>
    </w:p>
    <w:p w14:paraId="14E2915B" w14:textId="094DBA60" w:rsidR="00A83EE9" w:rsidRPr="001E2204" w:rsidRDefault="001E2204" w:rsidP="001E2204">
      <w:pPr>
        <w:autoSpaceDE w:val="0"/>
        <w:autoSpaceDN w:val="0"/>
        <w:adjustRightInd w:val="0"/>
        <w:spacing w:line="240" w:lineRule="auto"/>
        <w:jc w:val="both"/>
        <w:rPr>
          <w:rFonts w:cs="Arial"/>
          <w:color w:val="000000"/>
          <w:szCs w:val="20"/>
        </w:rPr>
      </w:pPr>
      <w:r w:rsidRPr="001E2204">
        <w:rPr>
          <w:rFonts w:cs="Arial"/>
          <w:color w:val="000000"/>
          <w:szCs w:val="20"/>
        </w:rPr>
        <w:t>Vir: Ministrstvo za finance</w:t>
      </w:r>
    </w:p>
    <w:p w14:paraId="52EF119F" w14:textId="14BDDF29" w:rsidR="00A83EE9" w:rsidRDefault="00A83EE9" w:rsidP="00A83EE9">
      <w:pPr>
        <w:autoSpaceDE w:val="0"/>
        <w:autoSpaceDN w:val="0"/>
        <w:adjustRightInd w:val="0"/>
        <w:spacing w:line="240" w:lineRule="auto"/>
        <w:jc w:val="both"/>
        <w:rPr>
          <w:rFonts w:cs="Arial"/>
          <w:b/>
          <w:bCs/>
          <w:color w:val="000000"/>
          <w:szCs w:val="20"/>
        </w:rPr>
      </w:pPr>
    </w:p>
    <w:p w14:paraId="2FD063BB" w14:textId="78575722" w:rsidR="002063D7" w:rsidRPr="002063D7" w:rsidRDefault="002063D7" w:rsidP="002063D7">
      <w:pPr>
        <w:autoSpaceDE w:val="0"/>
        <w:autoSpaceDN w:val="0"/>
        <w:adjustRightInd w:val="0"/>
        <w:spacing w:line="240" w:lineRule="auto"/>
        <w:jc w:val="both"/>
        <w:rPr>
          <w:rFonts w:cs="Arial"/>
          <w:b/>
          <w:bCs/>
          <w:color w:val="000000"/>
          <w:szCs w:val="20"/>
        </w:rPr>
      </w:pPr>
      <w:r w:rsidRPr="002063D7">
        <w:rPr>
          <w:rFonts w:cs="Arial"/>
          <w:b/>
          <w:bCs/>
          <w:color w:val="000000"/>
          <w:szCs w:val="20"/>
        </w:rPr>
        <w:t>Vlada določila besedilo Predloga novele Zakona o posebnih pravicah žrtev v vojni za Slovenijo 1991</w:t>
      </w:r>
    </w:p>
    <w:p w14:paraId="688ED306" w14:textId="77777777" w:rsidR="002063D7" w:rsidRPr="002063D7" w:rsidRDefault="002063D7" w:rsidP="002063D7">
      <w:pPr>
        <w:autoSpaceDE w:val="0"/>
        <w:autoSpaceDN w:val="0"/>
        <w:adjustRightInd w:val="0"/>
        <w:spacing w:line="240" w:lineRule="auto"/>
        <w:jc w:val="both"/>
        <w:rPr>
          <w:rFonts w:cs="Arial"/>
          <w:b/>
          <w:bCs/>
          <w:color w:val="000000"/>
          <w:szCs w:val="20"/>
        </w:rPr>
      </w:pPr>
    </w:p>
    <w:p w14:paraId="4A428211" w14:textId="77777777" w:rsidR="002063D7" w:rsidRPr="002063D7" w:rsidRDefault="002063D7" w:rsidP="002063D7">
      <w:pPr>
        <w:autoSpaceDE w:val="0"/>
        <w:autoSpaceDN w:val="0"/>
        <w:adjustRightInd w:val="0"/>
        <w:spacing w:line="240" w:lineRule="auto"/>
        <w:jc w:val="both"/>
        <w:rPr>
          <w:rFonts w:cs="Arial"/>
          <w:color w:val="000000"/>
          <w:szCs w:val="20"/>
        </w:rPr>
      </w:pPr>
      <w:r w:rsidRPr="002063D7">
        <w:rPr>
          <w:rFonts w:cs="Arial"/>
          <w:color w:val="000000"/>
          <w:szCs w:val="20"/>
        </w:rPr>
        <w:t>Vlada Republike Slovenije je na redni seji določila besedilo Predloga zakona o spremembah in dopolnitvah Zakona o posebnih pravicah žrtev v vojni za Slovenijo 1991, ki bo posredovan v obravnavo Državnemu zboru Republike Slovenije po skrajšanem postopku.</w:t>
      </w:r>
    </w:p>
    <w:p w14:paraId="7484ADCC" w14:textId="77777777" w:rsidR="002063D7" w:rsidRPr="002063D7" w:rsidRDefault="002063D7" w:rsidP="002063D7">
      <w:pPr>
        <w:autoSpaceDE w:val="0"/>
        <w:autoSpaceDN w:val="0"/>
        <w:adjustRightInd w:val="0"/>
        <w:spacing w:line="240" w:lineRule="auto"/>
        <w:jc w:val="both"/>
        <w:rPr>
          <w:rFonts w:cs="Arial"/>
          <w:color w:val="000000"/>
          <w:szCs w:val="20"/>
        </w:rPr>
      </w:pPr>
    </w:p>
    <w:p w14:paraId="210C7355" w14:textId="02402AC7" w:rsidR="002063D7" w:rsidRPr="002063D7" w:rsidRDefault="002063D7" w:rsidP="002063D7">
      <w:pPr>
        <w:autoSpaceDE w:val="0"/>
        <w:autoSpaceDN w:val="0"/>
        <w:adjustRightInd w:val="0"/>
        <w:spacing w:line="240" w:lineRule="auto"/>
        <w:jc w:val="both"/>
        <w:rPr>
          <w:rFonts w:cs="Arial"/>
          <w:color w:val="000000"/>
          <w:szCs w:val="20"/>
        </w:rPr>
      </w:pPr>
      <w:r w:rsidRPr="002063D7">
        <w:rPr>
          <w:rFonts w:cs="Arial"/>
          <w:color w:val="000000"/>
          <w:szCs w:val="20"/>
        </w:rPr>
        <w:t>Veljavni Zakon o posebnih pravicah žrtev v vojni za Slovenijo 1991 določa posebne pravice, ki jih zagotavlja Republika Slovenija osebam, ki so v vojni za Slovenijo 1991 kot pripadniki Teritorialne obrambe Republike Slovenije ali organov za notranje zadeve postali invalidi ter jim je na tej podlagi priznan status vojaškega vojnega invalida in njihovim družinskim članom. V času osamosvojitvenih dogodkov in vojne za Slovenijo leta 1991 je prišlo tudi do smrtnih žrtev. Družinski člani pripadnikov Teritorialne obrambe Republike Slovenije oziroma organov za notranje zadeve že imajo določene pravice v veljavnem zakonu, predlog pa dodaja novo kategorijo, in sicer družinske člane civilnih žrtev vojne za Slovenijo. Kategoriji sta primerljivi, saj je do civilnih žrtev prišlo zaradi aktivnega upora prebivalcev proti agresiji JLA in organov za notranje zadeve dotedanje SFRJ oziroma zaradi prisotnosti na območju vojnih položajev Teritorialne obrambe Republike Slovenije oziroma organov za notranje zadeve. Zato je treba tudi civilne žrtve šteti v širši kontekst boja proti agresorju.</w:t>
      </w:r>
    </w:p>
    <w:p w14:paraId="75B1400B" w14:textId="77777777" w:rsidR="002063D7" w:rsidRPr="002063D7" w:rsidRDefault="002063D7" w:rsidP="002063D7">
      <w:pPr>
        <w:autoSpaceDE w:val="0"/>
        <w:autoSpaceDN w:val="0"/>
        <w:adjustRightInd w:val="0"/>
        <w:spacing w:line="240" w:lineRule="auto"/>
        <w:jc w:val="both"/>
        <w:rPr>
          <w:rFonts w:cs="Arial"/>
          <w:color w:val="000000"/>
          <w:szCs w:val="20"/>
        </w:rPr>
      </w:pPr>
    </w:p>
    <w:p w14:paraId="2BF2E0BB" w14:textId="5E598469" w:rsidR="002063D7" w:rsidRPr="002063D7" w:rsidRDefault="002063D7" w:rsidP="002063D7">
      <w:pPr>
        <w:autoSpaceDE w:val="0"/>
        <w:autoSpaceDN w:val="0"/>
        <w:adjustRightInd w:val="0"/>
        <w:spacing w:line="240" w:lineRule="auto"/>
        <w:jc w:val="both"/>
        <w:rPr>
          <w:rFonts w:cs="Arial"/>
          <w:color w:val="000000"/>
          <w:szCs w:val="20"/>
        </w:rPr>
      </w:pPr>
      <w:r w:rsidRPr="002063D7">
        <w:rPr>
          <w:rFonts w:cs="Arial"/>
          <w:color w:val="000000"/>
          <w:szCs w:val="20"/>
        </w:rPr>
        <w:t xml:space="preserve">Predlog zakona o spremembah in dopolnitvah Zakona o posebnih pravicah žrtev v vojni za Slovenijo 1991, ki ga je potrdila vlada, tako na enak način omogoča zakoncem oziroma zunajzakonskim partnerjem, otrokom in staršem civilnih oseb, ki so umrle, bile ubite ali pogrešane zaradi nasilnih dejanj ali prisilnih ukrepov JLA ali organov za notranje zadeve dotedanje SFRJ v času od 24. </w:t>
      </w:r>
      <w:r w:rsidR="000D743B">
        <w:rPr>
          <w:rFonts w:cs="Arial"/>
          <w:color w:val="000000"/>
          <w:szCs w:val="20"/>
        </w:rPr>
        <w:t>maja</w:t>
      </w:r>
      <w:r w:rsidRPr="002063D7">
        <w:rPr>
          <w:rFonts w:cs="Arial"/>
          <w:color w:val="000000"/>
          <w:szCs w:val="20"/>
        </w:rPr>
        <w:t xml:space="preserve"> 1991 do 18. </w:t>
      </w:r>
      <w:r w:rsidR="000D743B">
        <w:rPr>
          <w:rFonts w:cs="Arial"/>
          <w:color w:val="000000"/>
          <w:szCs w:val="20"/>
        </w:rPr>
        <w:t>oktobra</w:t>
      </w:r>
      <w:r w:rsidRPr="002063D7">
        <w:rPr>
          <w:rFonts w:cs="Arial"/>
          <w:color w:val="000000"/>
          <w:szCs w:val="20"/>
        </w:rPr>
        <w:t xml:space="preserve"> 1991, da uveljavijo pravico do pavšalne odškodnine. </w:t>
      </w:r>
    </w:p>
    <w:p w14:paraId="1FA42DCB" w14:textId="77777777" w:rsidR="002063D7" w:rsidRPr="002063D7" w:rsidRDefault="002063D7" w:rsidP="002063D7">
      <w:pPr>
        <w:autoSpaceDE w:val="0"/>
        <w:autoSpaceDN w:val="0"/>
        <w:adjustRightInd w:val="0"/>
        <w:spacing w:line="240" w:lineRule="auto"/>
        <w:jc w:val="both"/>
        <w:rPr>
          <w:rFonts w:cs="Arial"/>
          <w:color w:val="000000"/>
          <w:szCs w:val="20"/>
        </w:rPr>
      </w:pPr>
    </w:p>
    <w:p w14:paraId="5326F572" w14:textId="787D7FA3" w:rsidR="000D7D10" w:rsidRPr="002063D7" w:rsidRDefault="002063D7" w:rsidP="002063D7">
      <w:pPr>
        <w:autoSpaceDE w:val="0"/>
        <w:autoSpaceDN w:val="0"/>
        <w:adjustRightInd w:val="0"/>
        <w:spacing w:line="240" w:lineRule="auto"/>
        <w:jc w:val="both"/>
        <w:rPr>
          <w:rFonts w:cs="Arial"/>
          <w:color w:val="000000"/>
          <w:szCs w:val="20"/>
        </w:rPr>
      </w:pPr>
      <w:r w:rsidRPr="002063D7">
        <w:rPr>
          <w:rFonts w:cs="Arial"/>
          <w:color w:val="000000"/>
          <w:szCs w:val="20"/>
        </w:rPr>
        <w:t>Vir: Ministrstvo za obrambo</w:t>
      </w:r>
    </w:p>
    <w:p w14:paraId="0603C366" w14:textId="77777777" w:rsidR="000D7D10" w:rsidRPr="00A83EE9" w:rsidRDefault="000D7D10" w:rsidP="00A83EE9">
      <w:pPr>
        <w:autoSpaceDE w:val="0"/>
        <w:autoSpaceDN w:val="0"/>
        <w:adjustRightInd w:val="0"/>
        <w:spacing w:line="240" w:lineRule="auto"/>
        <w:jc w:val="both"/>
        <w:rPr>
          <w:rFonts w:cs="Arial"/>
          <w:b/>
          <w:bCs/>
          <w:color w:val="000000"/>
          <w:szCs w:val="20"/>
        </w:rPr>
      </w:pPr>
    </w:p>
    <w:p w14:paraId="0A96D44F" w14:textId="01576E25" w:rsidR="00915512" w:rsidRPr="00915512" w:rsidRDefault="00915512" w:rsidP="00915512">
      <w:pPr>
        <w:autoSpaceDE w:val="0"/>
        <w:autoSpaceDN w:val="0"/>
        <w:adjustRightInd w:val="0"/>
        <w:spacing w:line="240" w:lineRule="auto"/>
        <w:jc w:val="both"/>
        <w:rPr>
          <w:rFonts w:cs="Arial"/>
          <w:b/>
          <w:bCs/>
          <w:color w:val="000000"/>
          <w:szCs w:val="20"/>
        </w:rPr>
      </w:pPr>
      <w:r w:rsidRPr="00915512">
        <w:rPr>
          <w:rFonts w:cs="Arial"/>
          <w:b/>
          <w:bCs/>
          <w:color w:val="000000"/>
          <w:szCs w:val="20"/>
        </w:rPr>
        <w:t>Vlada določila besedilo Predloga zakona o spremembah in dopolnitvah Zakona o gasilstvu</w:t>
      </w:r>
    </w:p>
    <w:p w14:paraId="575BA121" w14:textId="77777777" w:rsidR="00915512" w:rsidRPr="00915512" w:rsidRDefault="00915512" w:rsidP="00915512">
      <w:pPr>
        <w:autoSpaceDE w:val="0"/>
        <w:autoSpaceDN w:val="0"/>
        <w:adjustRightInd w:val="0"/>
        <w:spacing w:line="240" w:lineRule="auto"/>
        <w:jc w:val="both"/>
        <w:rPr>
          <w:rFonts w:cs="Arial"/>
          <w:b/>
          <w:bCs/>
          <w:color w:val="000000"/>
          <w:szCs w:val="20"/>
        </w:rPr>
      </w:pPr>
    </w:p>
    <w:p w14:paraId="7141654C" w14:textId="77777777" w:rsidR="00915512" w:rsidRPr="00915512" w:rsidRDefault="00915512" w:rsidP="00915512">
      <w:pPr>
        <w:autoSpaceDE w:val="0"/>
        <w:autoSpaceDN w:val="0"/>
        <w:adjustRightInd w:val="0"/>
        <w:spacing w:line="240" w:lineRule="auto"/>
        <w:jc w:val="both"/>
        <w:rPr>
          <w:rFonts w:cs="Arial"/>
          <w:color w:val="000000"/>
          <w:szCs w:val="20"/>
        </w:rPr>
      </w:pPr>
      <w:r w:rsidRPr="00915512">
        <w:rPr>
          <w:rFonts w:cs="Arial"/>
          <w:color w:val="000000"/>
          <w:szCs w:val="20"/>
        </w:rPr>
        <w:t xml:space="preserve">Vlada Republike Slovenije je na današnji seji določila besedilo Predloga zakona o spremembah in dopolnitvah Zakona o gasilstvu. Poslala ga bo v obravnavo Državnemu zboru Republike Slovenije po rednem postopku. </w:t>
      </w:r>
    </w:p>
    <w:p w14:paraId="74D80D8A" w14:textId="77777777" w:rsidR="00915512" w:rsidRPr="00915512" w:rsidRDefault="00915512" w:rsidP="00915512">
      <w:pPr>
        <w:autoSpaceDE w:val="0"/>
        <w:autoSpaceDN w:val="0"/>
        <w:adjustRightInd w:val="0"/>
        <w:spacing w:line="240" w:lineRule="auto"/>
        <w:jc w:val="both"/>
        <w:rPr>
          <w:rFonts w:cs="Arial"/>
          <w:color w:val="000000"/>
          <w:szCs w:val="20"/>
        </w:rPr>
      </w:pPr>
    </w:p>
    <w:p w14:paraId="1F8C6DEE" w14:textId="21085188" w:rsidR="00915512" w:rsidRPr="00915512" w:rsidRDefault="00915512" w:rsidP="00915512">
      <w:pPr>
        <w:autoSpaceDE w:val="0"/>
        <w:autoSpaceDN w:val="0"/>
        <w:adjustRightInd w:val="0"/>
        <w:spacing w:line="240" w:lineRule="auto"/>
        <w:jc w:val="both"/>
        <w:rPr>
          <w:rFonts w:cs="Arial"/>
          <w:color w:val="000000"/>
          <w:szCs w:val="20"/>
        </w:rPr>
      </w:pPr>
      <w:r w:rsidRPr="00915512">
        <w:rPr>
          <w:rFonts w:cs="Arial"/>
          <w:color w:val="000000"/>
          <w:szCs w:val="20"/>
        </w:rPr>
        <w:t>Temeljni cilj Predloga zakona o spremembah in dopolnitvah Zakona o gasilstvu je omogočiti nadaljnji razvoj gasilstva ter povečati usklajenost, racionalnost in učinkovitost izvajanja  operativnih nalog gasilstva.</w:t>
      </w:r>
    </w:p>
    <w:p w14:paraId="6962149B" w14:textId="77777777" w:rsidR="00915512" w:rsidRPr="00915512" w:rsidRDefault="00915512" w:rsidP="00915512">
      <w:pPr>
        <w:autoSpaceDE w:val="0"/>
        <w:autoSpaceDN w:val="0"/>
        <w:adjustRightInd w:val="0"/>
        <w:spacing w:line="240" w:lineRule="auto"/>
        <w:jc w:val="both"/>
        <w:rPr>
          <w:rFonts w:cs="Arial"/>
          <w:color w:val="000000"/>
          <w:szCs w:val="20"/>
        </w:rPr>
      </w:pPr>
    </w:p>
    <w:p w14:paraId="72BD73A5" w14:textId="77777777" w:rsidR="00915512" w:rsidRPr="00915512" w:rsidRDefault="00915512" w:rsidP="00915512">
      <w:pPr>
        <w:autoSpaceDE w:val="0"/>
        <w:autoSpaceDN w:val="0"/>
        <w:adjustRightInd w:val="0"/>
        <w:spacing w:line="240" w:lineRule="auto"/>
        <w:jc w:val="both"/>
        <w:rPr>
          <w:rFonts w:cs="Arial"/>
          <w:color w:val="000000"/>
          <w:szCs w:val="20"/>
        </w:rPr>
      </w:pPr>
      <w:r w:rsidRPr="00915512">
        <w:rPr>
          <w:rFonts w:cs="Arial"/>
          <w:color w:val="000000"/>
          <w:szCs w:val="20"/>
        </w:rPr>
        <w:t>Opredelitev pojma »operativne naloge gasilstva«, ki jih gasilske organizacije izvajajo kot javno gasilsko službo in so skladno s temeljnim načelom gasilstva kot humanitarne dejavnosti brezplačne, je spremenjeno. Na novo se uvaja pojem »druge naloge gasilstva«. Tako se ustvarja pravna podlaga za izvajanje teh nalog, ki se pod pogoji in omejitvami, določenimi v zakonu, lahko izvajajo kot pridobitna dejavnost.</w:t>
      </w:r>
    </w:p>
    <w:p w14:paraId="690A6C03" w14:textId="77777777" w:rsidR="00915512" w:rsidRPr="00915512" w:rsidRDefault="00915512" w:rsidP="00915512">
      <w:pPr>
        <w:autoSpaceDE w:val="0"/>
        <w:autoSpaceDN w:val="0"/>
        <w:adjustRightInd w:val="0"/>
        <w:spacing w:line="240" w:lineRule="auto"/>
        <w:jc w:val="both"/>
        <w:rPr>
          <w:rFonts w:cs="Arial"/>
          <w:color w:val="000000"/>
          <w:szCs w:val="20"/>
        </w:rPr>
      </w:pPr>
    </w:p>
    <w:p w14:paraId="4FDE9EA8" w14:textId="77777777" w:rsidR="00915512" w:rsidRPr="00915512" w:rsidRDefault="00915512" w:rsidP="00915512">
      <w:pPr>
        <w:autoSpaceDE w:val="0"/>
        <w:autoSpaceDN w:val="0"/>
        <w:adjustRightInd w:val="0"/>
        <w:spacing w:line="240" w:lineRule="auto"/>
        <w:jc w:val="both"/>
        <w:rPr>
          <w:rFonts w:cs="Arial"/>
          <w:color w:val="000000"/>
          <w:szCs w:val="20"/>
        </w:rPr>
      </w:pPr>
      <w:r w:rsidRPr="00915512">
        <w:rPr>
          <w:rFonts w:cs="Arial"/>
          <w:color w:val="000000"/>
          <w:szCs w:val="20"/>
        </w:rPr>
        <w:t xml:space="preserve">Pojem »poklicni gasilec« je dopolnjen z obveznim pogojem o zaključenem predpisanem usposabljanju za poklicne gasilce. Zaradi razlikovanja med poklicnimi gasilci in drugimi osebami, zaposlenimi v gasilskih organizacijah, je na novo opredeljen pojem »gasilski uslužbenec«. </w:t>
      </w:r>
    </w:p>
    <w:p w14:paraId="2A797EA1" w14:textId="77777777" w:rsidR="00915512" w:rsidRPr="00915512" w:rsidRDefault="00915512" w:rsidP="00915512">
      <w:pPr>
        <w:autoSpaceDE w:val="0"/>
        <w:autoSpaceDN w:val="0"/>
        <w:adjustRightInd w:val="0"/>
        <w:spacing w:line="240" w:lineRule="auto"/>
        <w:jc w:val="both"/>
        <w:rPr>
          <w:rFonts w:cs="Arial"/>
          <w:color w:val="000000"/>
          <w:szCs w:val="20"/>
        </w:rPr>
      </w:pPr>
    </w:p>
    <w:p w14:paraId="11FBBA09" w14:textId="77777777" w:rsidR="00915512" w:rsidRPr="00915512" w:rsidRDefault="00915512" w:rsidP="00915512">
      <w:pPr>
        <w:autoSpaceDE w:val="0"/>
        <w:autoSpaceDN w:val="0"/>
        <w:adjustRightInd w:val="0"/>
        <w:spacing w:line="240" w:lineRule="auto"/>
        <w:jc w:val="both"/>
        <w:rPr>
          <w:rFonts w:cs="Arial"/>
          <w:color w:val="000000"/>
          <w:szCs w:val="20"/>
        </w:rPr>
      </w:pPr>
      <w:r w:rsidRPr="00915512">
        <w:rPr>
          <w:rFonts w:cs="Arial"/>
          <w:color w:val="000000"/>
          <w:szCs w:val="20"/>
        </w:rPr>
        <w:t xml:space="preserve">Bolj določno je opredeljen pojem »intervencija«, in sicer kot izvajanje operativnih nalog gasilstva, pri tem pa se izvzamejo tiste operativne naloge gasilstva, ki spadajo med preventivne. S tem v povezavi se doda opredelitev časa intervencije kot čas od prejema poziva za aktiviranje enote do vrnitve v matično enoto ter vzpostavitev enote v pripravljenost, kar je pomembno za razumevanje določb Zakona o gasilstvu (v nadaljnjem besedilu: ZGas), ki se nanašajo na intervencijo. </w:t>
      </w:r>
    </w:p>
    <w:p w14:paraId="011CB30E" w14:textId="77777777" w:rsidR="00915512" w:rsidRPr="00915512" w:rsidRDefault="00915512" w:rsidP="00915512">
      <w:pPr>
        <w:autoSpaceDE w:val="0"/>
        <w:autoSpaceDN w:val="0"/>
        <w:adjustRightInd w:val="0"/>
        <w:spacing w:line="240" w:lineRule="auto"/>
        <w:jc w:val="both"/>
        <w:rPr>
          <w:rFonts w:cs="Arial"/>
          <w:color w:val="000000"/>
          <w:szCs w:val="20"/>
        </w:rPr>
      </w:pPr>
    </w:p>
    <w:p w14:paraId="450DD403" w14:textId="77777777" w:rsidR="00915512" w:rsidRPr="00915512" w:rsidRDefault="00915512" w:rsidP="00915512">
      <w:pPr>
        <w:autoSpaceDE w:val="0"/>
        <w:autoSpaceDN w:val="0"/>
        <w:adjustRightInd w:val="0"/>
        <w:spacing w:line="240" w:lineRule="auto"/>
        <w:jc w:val="both"/>
        <w:rPr>
          <w:rFonts w:cs="Arial"/>
          <w:color w:val="000000"/>
          <w:szCs w:val="20"/>
        </w:rPr>
      </w:pPr>
      <w:r w:rsidRPr="00915512">
        <w:rPr>
          <w:rFonts w:cs="Arial"/>
          <w:color w:val="000000"/>
          <w:szCs w:val="20"/>
        </w:rPr>
        <w:t xml:space="preserve">Opredelitev gasilskih nepremičnin sledi opredelitvi pojma nepremičnine, kot jo določa Zakon o evidentiranju nepremičnin, hkrati pa dodaja pogoj, da gre pri izvajanju določb ZGas le za nepremičnine, ki so namenjene izvajanju javne gasilske službe. </w:t>
      </w:r>
    </w:p>
    <w:p w14:paraId="3E8B4C36" w14:textId="77777777" w:rsidR="00915512" w:rsidRPr="00915512" w:rsidRDefault="00915512" w:rsidP="00915512">
      <w:pPr>
        <w:autoSpaceDE w:val="0"/>
        <w:autoSpaceDN w:val="0"/>
        <w:adjustRightInd w:val="0"/>
        <w:spacing w:line="240" w:lineRule="auto"/>
        <w:jc w:val="both"/>
        <w:rPr>
          <w:rFonts w:cs="Arial"/>
          <w:color w:val="000000"/>
          <w:szCs w:val="20"/>
        </w:rPr>
      </w:pPr>
    </w:p>
    <w:p w14:paraId="00F77FC0" w14:textId="77777777" w:rsidR="00915512" w:rsidRPr="00915512" w:rsidRDefault="00915512" w:rsidP="00915512">
      <w:pPr>
        <w:autoSpaceDE w:val="0"/>
        <w:autoSpaceDN w:val="0"/>
        <w:adjustRightInd w:val="0"/>
        <w:spacing w:line="240" w:lineRule="auto"/>
        <w:jc w:val="both"/>
        <w:rPr>
          <w:rFonts w:cs="Arial"/>
          <w:color w:val="000000"/>
          <w:szCs w:val="20"/>
        </w:rPr>
      </w:pPr>
      <w:r w:rsidRPr="00915512">
        <w:rPr>
          <w:rFonts w:cs="Arial"/>
          <w:color w:val="000000"/>
          <w:szCs w:val="20"/>
        </w:rPr>
        <w:t>Pojem »gasilske enote« je jasneje opredeljen z dodatnim pogojem, da gre za poklicno ali prostovoljno enoto, ki je sestavni del gasilske organizacije, med katere štejemo prostovoljna gasilska društva, poklicne gasilske enote, organizirane kot javni zavodi ali druge organizacijske oblike, ki poklicno opravljajo gasilsko službo. Hkrati ta enota poleg že navedenega pogoja izpolnjuje tudi pogoj, da izvaja operativne naloge gasilstva v določenih formacijskih sestavah gasilskih enot in izpolnjuje druge pogoje, ki jih določajo predpisi.</w:t>
      </w:r>
    </w:p>
    <w:p w14:paraId="31EC8AD8" w14:textId="77777777" w:rsidR="00915512" w:rsidRPr="00915512" w:rsidRDefault="00915512" w:rsidP="00915512">
      <w:pPr>
        <w:autoSpaceDE w:val="0"/>
        <w:autoSpaceDN w:val="0"/>
        <w:adjustRightInd w:val="0"/>
        <w:spacing w:line="240" w:lineRule="auto"/>
        <w:jc w:val="both"/>
        <w:rPr>
          <w:rFonts w:cs="Arial"/>
          <w:color w:val="000000"/>
          <w:szCs w:val="20"/>
        </w:rPr>
      </w:pPr>
      <w:r w:rsidRPr="00915512">
        <w:rPr>
          <w:rFonts w:cs="Arial"/>
          <w:color w:val="000000"/>
          <w:szCs w:val="20"/>
        </w:rPr>
        <w:t xml:space="preserve">Pri prostovoljnem gasilstvu pojem »prostovoljni gasilec« ostaja enak, se pa opredelita pojma »gasilec pripravnik«, ki opredeljuje člane prostovoljnih gasilskih društev, ki izpolnjujejo pogoj minimalno določene starosti in pogoj uspešno zaključenega predpisanega usposabljanja skladno s programom pripravništva, in »gasilec veteran«. Ta je član prostovoljnega gasilskega društva po dopolnjeni starosti, določeni v 19. členu ZGas (po dopolnjenem 65. letu), in hkrati izpolnjuje pogoj psihofizične ter zdravstvene usposobljenosti za opravljanje gasilske službe. </w:t>
      </w:r>
    </w:p>
    <w:p w14:paraId="5A974CBF" w14:textId="77777777" w:rsidR="00915512" w:rsidRPr="00915512" w:rsidRDefault="00915512" w:rsidP="00915512">
      <w:pPr>
        <w:autoSpaceDE w:val="0"/>
        <w:autoSpaceDN w:val="0"/>
        <w:adjustRightInd w:val="0"/>
        <w:spacing w:line="240" w:lineRule="auto"/>
        <w:jc w:val="both"/>
        <w:rPr>
          <w:rFonts w:cs="Arial"/>
          <w:color w:val="000000"/>
          <w:szCs w:val="20"/>
        </w:rPr>
      </w:pPr>
    </w:p>
    <w:p w14:paraId="79681D47" w14:textId="77777777" w:rsidR="00915512" w:rsidRPr="00915512" w:rsidRDefault="00915512" w:rsidP="00915512">
      <w:pPr>
        <w:autoSpaceDE w:val="0"/>
        <w:autoSpaceDN w:val="0"/>
        <w:adjustRightInd w:val="0"/>
        <w:spacing w:line="240" w:lineRule="auto"/>
        <w:jc w:val="both"/>
        <w:rPr>
          <w:rFonts w:cs="Arial"/>
          <w:color w:val="000000"/>
          <w:szCs w:val="20"/>
        </w:rPr>
      </w:pPr>
      <w:r w:rsidRPr="00915512">
        <w:rPr>
          <w:rFonts w:cs="Arial"/>
          <w:color w:val="000000"/>
          <w:szCs w:val="20"/>
        </w:rPr>
        <w:t xml:space="preserve">V nadaljevanju predlog jasneje opredeli prostovoljnega gasilca, ki opravlja operativne naloge gasilstva, s poudarkom na operativnosti, na kar nakazuje tudi sprememba naslova člena »prostovoljni operativni gasilec« in preimenovanje »prostovoljne gasilske enote« v »prostovoljno operativno gasilsko enoto«.    </w:t>
      </w:r>
    </w:p>
    <w:p w14:paraId="2A3825E1" w14:textId="77777777" w:rsidR="00915512" w:rsidRPr="00915512" w:rsidRDefault="00915512" w:rsidP="00915512">
      <w:pPr>
        <w:autoSpaceDE w:val="0"/>
        <w:autoSpaceDN w:val="0"/>
        <w:adjustRightInd w:val="0"/>
        <w:spacing w:line="240" w:lineRule="auto"/>
        <w:jc w:val="both"/>
        <w:rPr>
          <w:rFonts w:cs="Arial"/>
          <w:color w:val="000000"/>
          <w:szCs w:val="20"/>
        </w:rPr>
      </w:pPr>
    </w:p>
    <w:p w14:paraId="4711F098" w14:textId="77777777" w:rsidR="00915512" w:rsidRPr="00915512" w:rsidRDefault="00915512" w:rsidP="00915512">
      <w:pPr>
        <w:autoSpaceDE w:val="0"/>
        <w:autoSpaceDN w:val="0"/>
        <w:adjustRightInd w:val="0"/>
        <w:spacing w:line="240" w:lineRule="auto"/>
        <w:jc w:val="both"/>
        <w:rPr>
          <w:rFonts w:cs="Arial"/>
          <w:color w:val="000000"/>
          <w:szCs w:val="20"/>
        </w:rPr>
      </w:pPr>
      <w:r w:rsidRPr="00915512">
        <w:rPr>
          <w:rFonts w:cs="Arial"/>
          <w:color w:val="000000"/>
          <w:szCs w:val="20"/>
        </w:rPr>
        <w:t>Predlog, skladno s predpisi o varstvu osebnih podatkov, ureja področje evidenc, ki jih vodijo ministrstvo, pristojno za gasilstvo, Gasilska zveza Slovenije in Združenje slovenskih poklicnih gasilcev (upravičenci), namen zbiranja in hrambo podatkov ter upravičenost do vpogleda v evidence.</w:t>
      </w:r>
    </w:p>
    <w:p w14:paraId="1647D87B" w14:textId="77777777" w:rsidR="00915512" w:rsidRPr="00915512" w:rsidRDefault="00915512" w:rsidP="00915512">
      <w:pPr>
        <w:autoSpaceDE w:val="0"/>
        <w:autoSpaceDN w:val="0"/>
        <w:adjustRightInd w:val="0"/>
        <w:spacing w:line="240" w:lineRule="auto"/>
        <w:jc w:val="both"/>
        <w:rPr>
          <w:rFonts w:cs="Arial"/>
          <w:color w:val="000000"/>
          <w:szCs w:val="20"/>
        </w:rPr>
      </w:pPr>
    </w:p>
    <w:p w14:paraId="5D489151" w14:textId="77777777" w:rsidR="00915512" w:rsidRPr="00915512" w:rsidRDefault="00915512" w:rsidP="00915512">
      <w:pPr>
        <w:autoSpaceDE w:val="0"/>
        <w:autoSpaceDN w:val="0"/>
        <w:adjustRightInd w:val="0"/>
        <w:spacing w:line="240" w:lineRule="auto"/>
        <w:jc w:val="both"/>
        <w:rPr>
          <w:rFonts w:cs="Arial"/>
          <w:color w:val="000000"/>
          <w:szCs w:val="20"/>
        </w:rPr>
      </w:pPr>
      <w:r w:rsidRPr="00915512">
        <w:rPr>
          <w:rFonts w:cs="Arial"/>
          <w:color w:val="000000"/>
          <w:szCs w:val="20"/>
        </w:rPr>
        <w:t>Pomembna novost se nanaša na organiziranje operativnih gasilskih enot v gospodarskih družbah, ki morajo v skladu s tem zakonom organizirati operativno gasilsko enoto, saj predlog uvaja možnost, da se na posameznih zaokroženih industrijskih kompleksih organizira tudi skupna gasilska enota za več gospodarskih družb, ki opravljajo svojo dejavnost na tem območju. Do zdaj je morala vsaka gospodarska družba organizirati svojo gasilsko enoto, kar pomeni tudi precej velik finančni strošek tako za organiziranje kot za delovanje enote. S predlogom se dopušča možnost, da se na posameznih zaokroženih industrijskih kompleksih (strnjena območja, na katerih se izvaja dejavnost, ki zahteva organizacijo operativnih gasilskih enot) lahko organizira tudi skupna gasilska enota za več gospodarskih družb, zavodov in drugih organizacij, ki opravljajo svojo dejavnost na tem območju. Taka enota bo zaradi večjega števila gasilcev in opreme bistveno bolj operativno pripravljena za primer požara in druge nesreče.</w:t>
      </w:r>
    </w:p>
    <w:p w14:paraId="43FBB7D4" w14:textId="77777777" w:rsidR="00915512" w:rsidRPr="00915512" w:rsidRDefault="00915512" w:rsidP="00915512">
      <w:pPr>
        <w:autoSpaceDE w:val="0"/>
        <w:autoSpaceDN w:val="0"/>
        <w:adjustRightInd w:val="0"/>
        <w:spacing w:line="240" w:lineRule="auto"/>
        <w:jc w:val="both"/>
        <w:rPr>
          <w:rFonts w:cs="Arial"/>
          <w:color w:val="000000"/>
          <w:szCs w:val="20"/>
        </w:rPr>
      </w:pPr>
    </w:p>
    <w:p w14:paraId="2AC80CF8" w14:textId="77777777" w:rsidR="00915512" w:rsidRPr="00915512" w:rsidRDefault="00915512" w:rsidP="00915512">
      <w:pPr>
        <w:autoSpaceDE w:val="0"/>
        <w:autoSpaceDN w:val="0"/>
        <w:adjustRightInd w:val="0"/>
        <w:spacing w:line="240" w:lineRule="auto"/>
        <w:jc w:val="both"/>
        <w:rPr>
          <w:rFonts w:cs="Arial"/>
          <w:color w:val="000000"/>
          <w:szCs w:val="20"/>
        </w:rPr>
      </w:pPr>
      <w:r w:rsidRPr="00915512">
        <w:rPr>
          <w:rFonts w:cs="Arial"/>
          <w:color w:val="000000"/>
          <w:szCs w:val="20"/>
        </w:rPr>
        <w:t xml:space="preserve">S predlogom se omogoči smiselna uporaba določbe prvega odstavka 14.a člena ZGas tudi za poklicne operativne gasilce v poklicnem jedru, če se tako dogovorita vodstvo gasilskega društva s poklicnim jedrom in občinski organ, pristojen za organiziranje javne gasilske službe.  </w:t>
      </w:r>
    </w:p>
    <w:p w14:paraId="57A64E79" w14:textId="77777777" w:rsidR="00915512" w:rsidRPr="00915512" w:rsidRDefault="00915512" w:rsidP="00915512">
      <w:pPr>
        <w:autoSpaceDE w:val="0"/>
        <w:autoSpaceDN w:val="0"/>
        <w:adjustRightInd w:val="0"/>
        <w:spacing w:line="240" w:lineRule="auto"/>
        <w:jc w:val="both"/>
        <w:rPr>
          <w:rFonts w:cs="Arial"/>
          <w:color w:val="000000"/>
          <w:szCs w:val="20"/>
        </w:rPr>
      </w:pPr>
    </w:p>
    <w:p w14:paraId="221D63A2" w14:textId="77777777" w:rsidR="00915512" w:rsidRPr="00915512" w:rsidRDefault="00915512" w:rsidP="00915512">
      <w:pPr>
        <w:autoSpaceDE w:val="0"/>
        <w:autoSpaceDN w:val="0"/>
        <w:adjustRightInd w:val="0"/>
        <w:spacing w:line="240" w:lineRule="auto"/>
        <w:jc w:val="both"/>
        <w:rPr>
          <w:rFonts w:cs="Arial"/>
          <w:color w:val="000000"/>
          <w:szCs w:val="20"/>
        </w:rPr>
      </w:pPr>
      <w:r w:rsidRPr="00915512">
        <w:rPr>
          <w:rFonts w:cs="Arial"/>
          <w:color w:val="000000"/>
          <w:szCs w:val="20"/>
        </w:rPr>
        <w:t>V skladu z razlikovanjem pomena pojmov izobraževanje in usposabljanje se pojem »izobraževanje« v celotnem besedilu zakona nadomesti s pojmom »usposabljanje« in določi pristojnosti za usposabljanja poklicnih in prostovoljnih gasilcev.</w:t>
      </w:r>
    </w:p>
    <w:p w14:paraId="5C83F200" w14:textId="77777777" w:rsidR="00915512" w:rsidRPr="00915512" w:rsidRDefault="00915512" w:rsidP="00915512">
      <w:pPr>
        <w:autoSpaceDE w:val="0"/>
        <w:autoSpaceDN w:val="0"/>
        <w:adjustRightInd w:val="0"/>
        <w:spacing w:line="240" w:lineRule="auto"/>
        <w:jc w:val="both"/>
        <w:rPr>
          <w:rFonts w:cs="Arial"/>
          <w:color w:val="000000"/>
          <w:szCs w:val="20"/>
        </w:rPr>
      </w:pPr>
    </w:p>
    <w:p w14:paraId="4CE7D406" w14:textId="77777777" w:rsidR="00915512" w:rsidRPr="00915512" w:rsidRDefault="00915512" w:rsidP="00915512">
      <w:pPr>
        <w:autoSpaceDE w:val="0"/>
        <w:autoSpaceDN w:val="0"/>
        <w:adjustRightInd w:val="0"/>
        <w:spacing w:line="240" w:lineRule="auto"/>
        <w:jc w:val="both"/>
        <w:rPr>
          <w:rFonts w:cs="Arial"/>
          <w:color w:val="000000"/>
          <w:szCs w:val="20"/>
        </w:rPr>
      </w:pPr>
      <w:r w:rsidRPr="00915512">
        <w:rPr>
          <w:rFonts w:cs="Arial"/>
          <w:color w:val="000000"/>
          <w:szCs w:val="20"/>
        </w:rPr>
        <w:t xml:space="preserve">Predlog podaja zakonsko podlago za interesno združevanje poklicnih gasilskih enot in določa, da se poklicne gasilske enote, ki opravljajo javno gasilsko službo v skladu s tem zakonom in aktom </w:t>
      </w:r>
      <w:r w:rsidRPr="00915512">
        <w:rPr>
          <w:rFonts w:cs="Arial"/>
          <w:color w:val="000000"/>
          <w:szCs w:val="20"/>
        </w:rPr>
        <w:lastRenderedPageBreak/>
        <w:t>o ustanovitvi prek svojih gasilskih organizacij, povezujejo v Združenje slovenskih poklicnih gasilcev. Ta novost določa statusno obliko Združenja slovenskih poklicnih gasilcev in določa, da združenje poleg ustanovitvenih nalog opravlja tudi naloge, za katere jih pooblasti minister, pristojen za gasilstvo. Tako sta primerljivo urejeni interesno združenje prostovoljnih in tudi poklicnih gasilcev.</w:t>
      </w:r>
    </w:p>
    <w:p w14:paraId="74BDC4D7" w14:textId="77777777" w:rsidR="00915512" w:rsidRPr="00915512" w:rsidRDefault="00915512" w:rsidP="00915512">
      <w:pPr>
        <w:autoSpaceDE w:val="0"/>
        <w:autoSpaceDN w:val="0"/>
        <w:adjustRightInd w:val="0"/>
        <w:spacing w:line="240" w:lineRule="auto"/>
        <w:jc w:val="both"/>
        <w:rPr>
          <w:rFonts w:cs="Arial"/>
          <w:color w:val="000000"/>
          <w:szCs w:val="20"/>
        </w:rPr>
      </w:pPr>
      <w:r w:rsidRPr="00915512">
        <w:rPr>
          <w:rFonts w:cs="Arial"/>
          <w:color w:val="000000"/>
          <w:szCs w:val="20"/>
        </w:rPr>
        <w:t>Posodablja se tudi aktiviranje gasilskih enot in pri tem dodaja pristojnost Upravi Republike Slovenije za zaščito in reševanje, da potrjuje načrte obveščanja in aktiviranja. Predlog zagotavlja pravno podlago za določitev posebnega alarmnega znaka za aktiviranje gasilskih enot, namesto zdaj predpisanega znaka za »opozorilo«.</w:t>
      </w:r>
    </w:p>
    <w:p w14:paraId="2F356411" w14:textId="77777777" w:rsidR="00915512" w:rsidRPr="00915512" w:rsidRDefault="00915512" w:rsidP="00915512">
      <w:pPr>
        <w:autoSpaceDE w:val="0"/>
        <w:autoSpaceDN w:val="0"/>
        <w:adjustRightInd w:val="0"/>
        <w:spacing w:line="240" w:lineRule="auto"/>
        <w:jc w:val="both"/>
        <w:rPr>
          <w:rFonts w:cs="Arial"/>
          <w:color w:val="000000"/>
          <w:szCs w:val="20"/>
        </w:rPr>
      </w:pPr>
    </w:p>
    <w:p w14:paraId="3883D821" w14:textId="2E4CB2AC" w:rsidR="00A83EE9" w:rsidRPr="00915512" w:rsidRDefault="00915512" w:rsidP="00915512">
      <w:pPr>
        <w:autoSpaceDE w:val="0"/>
        <w:autoSpaceDN w:val="0"/>
        <w:adjustRightInd w:val="0"/>
        <w:spacing w:line="240" w:lineRule="auto"/>
        <w:jc w:val="both"/>
        <w:rPr>
          <w:rFonts w:cs="Arial"/>
          <w:color w:val="000000"/>
          <w:szCs w:val="20"/>
        </w:rPr>
      </w:pPr>
      <w:r w:rsidRPr="00915512">
        <w:rPr>
          <w:rFonts w:cs="Arial"/>
          <w:color w:val="000000"/>
          <w:szCs w:val="20"/>
        </w:rPr>
        <w:t>Vir: Ministrstvo za obrambo</w:t>
      </w:r>
    </w:p>
    <w:p w14:paraId="35073BE3"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0CAE83DF" w14:textId="075E8361" w:rsidR="00233512" w:rsidRPr="00233512" w:rsidRDefault="00233512" w:rsidP="00233512">
      <w:pPr>
        <w:autoSpaceDE w:val="0"/>
        <w:autoSpaceDN w:val="0"/>
        <w:adjustRightInd w:val="0"/>
        <w:spacing w:line="240" w:lineRule="auto"/>
        <w:jc w:val="both"/>
        <w:rPr>
          <w:rFonts w:cs="Arial"/>
          <w:b/>
          <w:bCs/>
          <w:color w:val="000000"/>
          <w:szCs w:val="20"/>
        </w:rPr>
      </w:pPr>
      <w:r w:rsidRPr="00233512">
        <w:rPr>
          <w:rFonts w:cs="Arial"/>
          <w:b/>
          <w:bCs/>
          <w:color w:val="000000"/>
          <w:szCs w:val="20"/>
        </w:rPr>
        <w:t>Vlada določila besedilo Predloga zakona o spremembi Zakona o varstvu pred požarom</w:t>
      </w:r>
    </w:p>
    <w:p w14:paraId="1E05C141" w14:textId="77777777" w:rsidR="00233512" w:rsidRPr="00233512" w:rsidRDefault="00233512" w:rsidP="00233512">
      <w:pPr>
        <w:autoSpaceDE w:val="0"/>
        <w:autoSpaceDN w:val="0"/>
        <w:adjustRightInd w:val="0"/>
        <w:spacing w:line="240" w:lineRule="auto"/>
        <w:jc w:val="both"/>
        <w:rPr>
          <w:rFonts w:cs="Arial"/>
          <w:color w:val="000000"/>
          <w:szCs w:val="20"/>
        </w:rPr>
      </w:pPr>
    </w:p>
    <w:p w14:paraId="5DD399C7" w14:textId="77777777" w:rsidR="00233512" w:rsidRPr="00233512" w:rsidRDefault="00233512" w:rsidP="00233512">
      <w:pPr>
        <w:autoSpaceDE w:val="0"/>
        <w:autoSpaceDN w:val="0"/>
        <w:adjustRightInd w:val="0"/>
        <w:spacing w:line="240" w:lineRule="auto"/>
        <w:jc w:val="both"/>
        <w:rPr>
          <w:rFonts w:cs="Arial"/>
          <w:color w:val="000000"/>
          <w:szCs w:val="20"/>
        </w:rPr>
      </w:pPr>
      <w:r w:rsidRPr="00233512">
        <w:rPr>
          <w:rFonts w:cs="Arial"/>
          <w:color w:val="000000"/>
          <w:szCs w:val="20"/>
        </w:rPr>
        <w:t xml:space="preserve">Vlada Republike Slovenije je na današnji seji določila besedilo Predloga zakona o spremembi Zakona o varstvu pred požarom. Poslala ga bo v obravnavo Državnemu zboru Republike Slovenije po skrajšanem postopku. </w:t>
      </w:r>
    </w:p>
    <w:p w14:paraId="19BF45DB" w14:textId="77777777" w:rsidR="00233512" w:rsidRPr="00233512" w:rsidRDefault="00233512" w:rsidP="00233512">
      <w:pPr>
        <w:autoSpaceDE w:val="0"/>
        <w:autoSpaceDN w:val="0"/>
        <w:adjustRightInd w:val="0"/>
        <w:spacing w:line="240" w:lineRule="auto"/>
        <w:jc w:val="both"/>
        <w:rPr>
          <w:rFonts w:cs="Arial"/>
          <w:color w:val="000000"/>
          <w:szCs w:val="20"/>
        </w:rPr>
      </w:pPr>
    </w:p>
    <w:p w14:paraId="59E79EE0" w14:textId="77777777" w:rsidR="00233512" w:rsidRPr="00233512" w:rsidRDefault="00233512" w:rsidP="00233512">
      <w:pPr>
        <w:autoSpaceDE w:val="0"/>
        <w:autoSpaceDN w:val="0"/>
        <w:adjustRightInd w:val="0"/>
        <w:spacing w:line="240" w:lineRule="auto"/>
        <w:jc w:val="both"/>
        <w:rPr>
          <w:rFonts w:cs="Arial"/>
          <w:color w:val="000000"/>
          <w:szCs w:val="20"/>
        </w:rPr>
      </w:pPr>
      <w:r w:rsidRPr="00233512">
        <w:rPr>
          <w:rFonts w:cs="Arial"/>
          <w:color w:val="000000"/>
          <w:szCs w:val="20"/>
        </w:rPr>
        <w:t>S predlagano spremembo se vzpostavijo pogoji za financiranje standardiziranih gasilskih zavarovanj pripadnikov gasilske organizacije in standardiziranih gasilskih zavarovanja vozil, opreme in objektov, ki jih uporabljajo gasilske organizacije v okviru izvajanja svojih nalog, katerih financiranje je bilo z Zakonom o finančni razbremenitvi občin (ZFRO)  z občin preneseno na državo.</w:t>
      </w:r>
    </w:p>
    <w:p w14:paraId="25C6D9AF" w14:textId="77777777" w:rsidR="00233512" w:rsidRPr="00233512" w:rsidRDefault="00233512" w:rsidP="00233512">
      <w:pPr>
        <w:autoSpaceDE w:val="0"/>
        <w:autoSpaceDN w:val="0"/>
        <w:adjustRightInd w:val="0"/>
        <w:spacing w:line="240" w:lineRule="auto"/>
        <w:jc w:val="both"/>
        <w:rPr>
          <w:rFonts w:cs="Arial"/>
          <w:color w:val="000000"/>
          <w:szCs w:val="20"/>
        </w:rPr>
      </w:pPr>
    </w:p>
    <w:p w14:paraId="5899CE0A" w14:textId="77777777" w:rsidR="00233512" w:rsidRPr="00233512" w:rsidRDefault="00233512" w:rsidP="00233512">
      <w:pPr>
        <w:autoSpaceDE w:val="0"/>
        <w:autoSpaceDN w:val="0"/>
        <w:adjustRightInd w:val="0"/>
        <w:spacing w:line="240" w:lineRule="auto"/>
        <w:jc w:val="both"/>
        <w:rPr>
          <w:rFonts w:cs="Arial"/>
          <w:color w:val="000000"/>
          <w:szCs w:val="20"/>
        </w:rPr>
      </w:pPr>
      <w:r w:rsidRPr="00233512">
        <w:rPr>
          <w:rFonts w:cs="Arial"/>
          <w:color w:val="000000"/>
          <w:szCs w:val="20"/>
        </w:rPr>
        <w:t xml:space="preserve">Predlaga se spremembo spodnje meje odstotka sredstev požarne takse, ki se namenja za sofinanciranje nakupa gasilskih vozil ter gasilske zaščitne in reševalne opreme v gasilskih enotah s sedanjih 70 odstotkov na 50 odstotkov. Sočasno bo s strani Vlade Republike Slovenije spremenjen 5. člen Uredbe o požarni taksi (v nadaljnjem besedilu: Uredba), in sicer tako da se bo višina požarne takse s pet odstotkov povišala na devet odstotkov od osnove za obračun požarne takse in se bo s tem zagotovilo potrebna oziroma zadostna sredstva za financiranje standardiziranih gasilskih zavarovanj ter hkrati tudi višja sredstva za lokalne skupnosti, namenjena izključno za sofinanciranje nakupa gasilskih vozil ter gasilske zaščitne in reševalne opreme v gasilskih enotah. </w:t>
      </w:r>
    </w:p>
    <w:p w14:paraId="1F8229B4" w14:textId="77777777" w:rsidR="00233512" w:rsidRPr="00233512" w:rsidRDefault="00233512" w:rsidP="00233512">
      <w:pPr>
        <w:autoSpaceDE w:val="0"/>
        <w:autoSpaceDN w:val="0"/>
        <w:adjustRightInd w:val="0"/>
        <w:spacing w:line="240" w:lineRule="auto"/>
        <w:jc w:val="both"/>
        <w:rPr>
          <w:rFonts w:cs="Arial"/>
          <w:color w:val="000000"/>
          <w:szCs w:val="20"/>
        </w:rPr>
      </w:pPr>
      <w:r w:rsidRPr="00233512">
        <w:rPr>
          <w:rFonts w:cs="Arial"/>
          <w:color w:val="000000"/>
          <w:szCs w:val="20"/>
        </w:rPr>
        <w:t>Sprememba tretjega odstavka 58. člena ZVPoz in 5. člena Uredbe za leto 2022 (in nadaljnja leta) pomeni višji pritok požarne takse, ocenjen na 18 milijonov evrov, od katerih bo 9 milijonov evrov namenjenih za lokalne skupnosti za sofinanciranje nakupa gasilskih vozil ter gasilske zaščitne in reševalne opreme v gasilskih enotah in 9 milijonov evrov za širši namen, od tega 5,5 milijona evrov za financiranje gasilskih zavarovanj. Ostala sredstva bo država namenjala za financiranje upravnih, strokovnih, nadzornih in informacijskih nalog na področju varstva pred požarom, posebne oblike izobraževanja za varstvo pred požarom in gasilstvo, znanstveno raziskovalno delo na področju varstva pred požarom, dejavnosti varstva pred požarom, kadar jih v javnem interesu zagotavlja država, sofinanciranje opreme, usposabljanja in delovanja operativnih gasilskih enot širšega pomena, sofinanciranje raziskav na področju varstva pred požarom in izobraževanje in usposabljanje za varstvo pred požarom.</w:t>
      </w:r>
    </w:p>
    <w:p w14:paraId="5F86B096" w14:textId="77777777" w:rsidR="00233512" w:rsidRPr="00233512" w:rsidRDefault="00233512" w:rsidP="00233512">
      <w:pPr>
        <w:autoSpaceDE w:val="0"/>
        <w:autoSpaceDN w:val="0"/>
        <w:adjustRightInd w:val="0"/>
        <w:spacing w:line="240" w:lineRule="auto"/>
        <w:jc w:val="both"/>
        <w:rPr>
          <w:rFonts w:cs="Arial"/>
          <w:color w:val="000000"/>
          <w:szCs w:val="20"/>
        </w:rPr>
      </w:pPr>
    </w:p>
    <w:p w14:paraId="4D314E4C" w14:textId="77777777" w:rsidR="00233512" w:rsidRPr="00233512" w:rsidRDefault="00233512" w:rsidP="00233512">
      <w:pPr>
        <w:autoSpaceDE w:val="0"/>
        <w:autoSpaceDN w:val="0"/>
        <w:adjustRightInd w:val="0"/>
        <w:spacing w:line="240" w:lineRule="auto"/>
        <w:jc w:val="both"/>
        <w:rPr>
          <w:rFonts w:cs="Arial"/>
          <w:color w:val="000000"/>
          <w:szCs w:val="20"/>
        </w:rPr>
      </w:pPr>
      <w:r w:rsidRPr="00233512">
        <w:rPr>
          <w:rFonts w:cs="Arial"/>
          <w:color w:val="000000"/>
          <w:szCs w:val="20"/>
        </w:rPr>
        <w:t>S spremembo predloga tretjega odstavka 58. člena ZVPoz se ob sočasni spremembi 5. člena Uredbe, poleg zmanjšanja stroškov z naslova financiranja gasilskih zavarovanj v višini 5,5 milijona evrov, lokalnim skupnostim zvišuje pritok požarne takse iz 6,3 milijona evrov na 9 milijonov evrov.</w:t>
      </w:r>
    </w:p>
    <w:p w14:paraId="77959159" w14:textId="77777777" w:rsidR="00233512" w:rsidRPr="00233512" w:rsidRDefault="00233512" w:rsidP="00233512">
      <w:pPr>
        <w:autoSpaceDE w:val="0"/>
        <w:autoSpaceDN w:val="0"/>
        <w:adjustRightInd w:val="0"/>
        <w:spacing w:line="240" w:lineRule="auto"/>
        <w:jc w:val="both"/>
        <w:rPr>
          <w:rFonts w:cs="Arial"/>
          <w:color w:val="000000"/>
          <w:szCs w:val="20"/>
        </w:rPr>
      </w:pPr>
    </w:p>
    <w:p w14:paraId="3FF5F812" w14:textId="77777777" w:rsidR="00233512" w:rsidRPr="00233512" w:rsidRDefault="00233512" w:rsidP="00233512">
      <w:pPr>
        <w:autoSpaceDE w:val="0"/>
        <w:autoSpaceDN w:val="0"/>
        <w:adjustRightInd w:val="0"/>
        <w:spacing w:line="240" w:lineRule="auto"/>
        <w:jc w:val="both"/>
        <w:rPr>
          <w:rFonts w:cs="Arial"/>
          <w:color w:val="000000"/>
          <w:szCs w:val="20"/>
        </w:rPr>
      </w:pPr>
      <w:r w:rsidRPr="00233512">
        <w:rPr>
          <w:rFonts w:cs="Arial"/>
          <w:color w:val="000000"/>
          <w:szCs w:val="20"/>
        </w:rPr>
        <w:t>Vlada Republike Slovenije predlaga, da se Predlog zakona o spremembi Zakona o varstvu pred požarom obravnava po skrajšanem postopku v skladu s 142. členom Poslovnika državnega zbora. Predlog obravnave po skrajšanem postopku je utemeljen z dejstvom, da se bo s sprejemom zakona omogočilo izvajanje določb Zakona o finančni razbremenitvi občin, ki se nanašajo na standardizirana gasilska zavarovanja, katerih izvajanje mora, kljub prenosu financiranja na državno raven, potekati nemoteno.</w:t>
      </w:r>
    </w:p>
    <w:p w14:paraId="5A3AA460" w14:textId="77777777" w:rsidR="00233512" w:rsidRPr="00233512" w:rsidRDefault="00233512" w:rsidP="00233512">
      <w:pPr>
        <w:autoSpaceDE w:val="0"/>
        <w:autoSpaceDN w:val="0"/>
        <w:adjustRightInd w:val="0"/>
        <w:spacing w:line="240" w:lineRule="auto"/>
        <w:jc w:val="both"/>
        <w:rPr>
          <w:rFonts w:cs="Arial"/>
          <w:color w:val="000000"/>
          <w:szCs w:val="20"/>
        </w:rPr>
      </w:pPr>
    </w:p>
    <w:p w14:paraId="16C0EEEA" w14:textId="77777777" w:rsidR="00233512" w:rsidRPr="00233512" w:rsidRDefault="00233512" w:rsidP="00233512">
      <w:pPr>
        <w:autoSpaceDE w:val="0"/>
        <w:autoSpaceDN w:val="0"/>
        <w:adjustRightInd w:val="0"/>
        <w:spacing w:line="240" w:lineRule="auto"/>
        <w:jc w:val="both"/>
        <w:rPr>
          <w:rFonts w:cs="Arial"/>
          <w:color w:val="000000"/>
          <w:szCs w:val="20"/>
        </w:rPr>
      </w:pPr>
      <w:r w:rsidRPr="00233512">
        <w:rPr>
          <w:rFonts w:cs="Arial"/>
          <w:color w:val="000000"/>
          <w:szCs w:val="20"/>
        </w:rPr>
        <w:t>Vir: Ministrstvo za obrambo</w:t>
      </w:r>
    </w:p>
    <w:p w14:paraId="6BA079EA"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5FE914F8" w14:textId="72AE41F3" w:rsidR="00BE5D59" w:rsidRPr="00BE5D59" w:rsidRDefault="00BE5D59" w:rsidP="00BE5D59">
      <w:pPr>
        <w:autoSpaceDE w:val="0"/>
        <w:autoSpaceDN w:val="0"/>
        <w:adjustRightInd w:val="0"/>
        <w:spacing w:line="240" w:lineRule="auto"/>
        <w:jc w:val="both"/>
        <w:rPr>
          <w:rFonts w:cs="Arial"/>
          <w:b/>
          <w:bCs/>
          <w:color w:val="000000"/>
          <w:szCs w:val="20"/>
        </w:rPr>
      </w:pPr>
      <w:r w:rsidRPr="00BE5D59">
        <w:rPr>
          <w:rFonts w:cs="Arial"/>
          <w:b/>
          <w:bCs/>
          <w:color w:val="000000"/>
          <w:szCs w:val="20"/>
        </w:rPr>
        <w:lastRenderedPageBreak/>
        <w:t>Uredba o načinu in pogojih izvajanja obvezne državne gospodarske javne službe za ravnanje z radioaktivnimi odpadki</w:t>
      </w:r>
    </w:p>
    <w:p w14:paraId="0BD65653" w14:textId="77777777" w:rsidR="00BE5D59" w:rsidRPr="00BE5D59" w:rsidRDefault="00BE5D59" w:rsidP="00BE5D59">
      <w:pPr>
        <w:autoSpaceDE w:val="0"/>
        <w:autoSpaceDN w:val="0"/>
        <w:adjustRightInd w:val="0"/>
        <w:spacing w:line="240" w:lineRule="auto"/>
        <w:jc w:val="both"/>
        <w:rPr>
          <w:rFonts w:cs="Arial"/>
          <w:color w:val="000000"/>
          <w:szCs w:val="20"/>
        </w:rPr>
      </w:pPr>
    </w:p>
    <w:p w14:paraId="38BA54AB" w14:textId="77777777" w:rsidR="00BE5D59" w:rsidRPr="00BE5D59" w:rsidRDefault="00BE5D59" w:rsidP="00BE5D59">
      <w:pPr>
        <w:autoSpaceDE w:val="0"/>
        <w:autoSpaceDN w:val="0"/>
        <w:adjustRightInd w:val="0"/>
        <w:spacing w:line="240" w:lineRule="auto"/>
        <w:jc w:val="both"/>
        <w:rPr>
          <w:rFonts w:cs="Arial"/>
          <w:color w:val="000000"/>
          <w:szCs w:val="20"/>
        </w:rPr>
      </w:pPr>
      <w:r w:rsidRPr="00BE5D59">
        <w:rPr>
          <w:rFonts w:cs="Arial"/>
          <w:color w:val="000000"/>
          <w:szCs w:val="20"/>
        </w:rPr>
        <w:t>Vlada je izdala Uredbo o načinu in pogojih izvajanja obvezne državne gospodarske javne službe za ravnanje z radioaktivnimi odpadki.</w:t>
      </w:r>
    </w:p>
    <w:p w14:paraId="5F4EE588" w14:textId="77777777" w:rsidR="00BE5D59" w:rsidRPr="00BE5D59" w:rsidRDefault="00BE5D59" w:rsidP="00BE5D59">
      <w:pPr>
        <w:autoSpaceDE w:val="0"/>
        <w:autoSpaceDN w:val="0"/>
        <w:adjustRightInd w:val="0"/>
        <w:spacing w:line="240" w:lineRule="auto"/>
        <w:jc w:val="both"/>
        <w:rPr>
          <w:rFonts w:cs="Arial"/>
          <w:color w:val="000000"/>
          <w:szCs w:val="20"/>
        </w:rPr>
      </w:pPr>
    </w:p>
    <w:p w14:paraId="70C88232" w14:textId="77777777" w:rsidR="00BE5D59" w:rsidRPr="00BE5D59" w:rsidRDefault="00BE5D59" w:rsidP="00BE5D59">
      <w:pPr>
        <w:autoSpaceDE w:val="0"/>
        <w:autoSpaceDN w:val="0"/>
        <w:adjustRightInd w:val="0"/>
        <w:spacing w:line="240" w:lineRule="auto"/>
        <w:jc w:val="both"/>
        <w:rPr>
          <w:rFonts w:cs="Arial"/>
          <w:color w:val="000000"/>
          <w:szCs w:val="20"/>
        </w:rPr>
      </w:pPr>
      <w:r w:rsidRPr="00BE5D59">
        <w:rPr>
          <w:rFonts w:cs="Arial"/>
          <w:color w:val="000000"/>
          <w:szCs w:val="20"/>
        </w:rPr>
        <w:t>Uredba določa način in pogoje izvajanja obvezne državne gospodarske javne službe za ravnanje z radioaktivnimi, organizacijsko obliko izvajalca javne službe ravnanja z radioaktivnimi odpadli, vire financiranja in način njihovega oblikovanja ter metodologijo za oblikovanje virov financiranja, seznam objektov, ki jih izvajalec javne službe ravnanja z radioaktivnimi odpadki upravlja, merila za oblikovanje cenika za storitve in druge vsebine, pomembne za izvajanje vseh organizacijskih in fizičnih dejavnosti, ki se izvajajo pri shranjevanju, premeščanju, predelavi, skladiščenju in odlaganju radioaktivnih odpadkov.</w:t>
      </w:r>
    </w:p>
    <w:p w14:paraId="5737B8AA" w14:textId="77777777" w:rsidR="00BE5D59" w:rsidRPr="00BE5D59" w:rsidRDefault="00BE5D59" w:rsidP="00BE5D59">
      <w:pPr>
        <w:autoSpaceDE w:val="0"/>
        <w:autoSpaceDN w:val="0"/>
        <w:adjustRightInd w:val="0"/>
        <w:spacing w:line="240" w:lineRule="auto"/>
        <w:jc w:val="both"/>
        <w:rPr>
          <w:rFonts w:cs="Arial"/>
          <w:color w:val="000000"/>
          <w:szCs w:val="20"/>
        </w:rPr>
      </w:pPr>
    </w:p>
    <w:p w14:paraId="0FB43F62" w14:textId="77777777" w:rsidR="00BE5D59" w:rsidRPr="00BE5D59" w:rsidRDefault="00BE5D59" w:rsidP="00BE5D59">
      <w:pPr>
        <w:autoSpaceDE w:val="0"/>
        <w:autoSpaceDN w:val="0"/>
        <w:adjustRightInd w:val="0"/>
        <w:spacing w:line="240" w:lineRule="auto"/>
        <w:jc w:val="both"/>
        <w:rPr>
          <w:rFonts w:cs="Arial"/>
          <w:color w:val="000000"/>
          <w:szCs w:val="20"/>
        </w:rPr>
      </w:pPr>
      <w:r w:rsidRPr="00BE5D59">
        <w:rPr>
          <w:rFonts w:cs="Arial"/>
          <w:color w:val="000000"/>
          <w:szCs w:val="20"/>
        </w:rPr>
        <w:t>Z uredbo se določa, da bo obvezno državno gospodarsko javno službo še naprej izvajal javni gospodarski zavod v lasti države, in to za nedoločen čas. Javni gospodarski zavod bo izvajal pet glavnih nalog, kot jih določa Zakon o varstvu pred ionizirajočimi sevanji in jedrski varnosti. S tem se izpolnjujejo usmeritve, začrtane v Resoluciji o nacionalnem programu ravnanja z radioaktivnimi odpadki in izrabljenim gorivom za obdobje 2016–2025. Glavni cilj je tako ravnanje z radioaktivnimi odpadki in izrabljenim gorivom, da zaradi njih ne bo škodljivih posledic za ljudi in okolje.</w:t>
      </w:r>
    </w:p>
    <w:p w14:paraId="10F03C1D" w14:textId="77777777" w:rsidR="00BE5D59" w:rsidRPr="00BE5D59" w:rsidRDefault="00BE5D59" w:rsidP="00BE5D59">
      <w:pPr>
        <w:autoSpaceDE w:val="0"/>
        <w:autoSpaceDN w:val="0"/>
        <w:adjustRightInd w:val="0"/>
        <w:spacing w:line="240" w:lineRule="auto"/>
        <w:jc w:val="both"/>
        <w:rPr>
          <w:rFonts w:cs="Arial"/>
          <w:color w:val="000000"/>
          <w:szCs w:val="20"/>
        </w:rPr>
      </w:pPr>
    </w:p>
    <w:p w14:paraId="6B3EF023" w14:textId="77777777" w:rsidR="00BE5D59" w:rsidRPr="00BE5D59" w:rsidRDefault="00BE5D59" w:rsidP="00BE5D59">
      <w:pPr>
        <w:autoSpaceDE w:val="0"/>
        <w:autoSpaceDN w:val="0"/>
        <w:adjustRightInd w:val="0"/>
        <w:spacing w:line="240" w:lineRule="auto"/>
        <w:jc w:val="both"/>
        <w:rPr>
          <w:rFonts w:cs="Arial"/>
          <w:color w:val="000000"/>
          <w:szCs w:val="20"/>
        </w:rPr>
      </w:pPr>
      <w:r w:rsidRPr="00BE5D59">
        <w:rPr>
          <w:rFonts w:cs="Arial"/>
          <w:color w:val="000000"/>
          <w:szCs w:val="20"/>
        </w:rPr>
        <w:t>Ena od novosti, ki jo uredba prinaša v skladu z zadnjo novelo Zakona o varstvu pred ionizirajočimi sevanji in jedrski varnosti iz lanskega leta, je prenos pristojnosti za nadzor nad poslovanjem izvajalca obvezne državne gospodarske javne službe za ravnanje z radioaktivnimi odpadki iz dosedanjega Ministrstva za infrastrukturo na Ministrstvo za okolje in prostor.</w:t>
      </w:r>
    </w:p>
    <w:p w14:paraId="688F531E" w14:textId="77777777" w:rsidR="00BE5D59" w:rsidRPr="00BE5D59" w:rsidRDefault="00BE5D59" w:rsidP="00BE5D59">
      <w:pPr>
        <w:autoSpaceDE w:val="0"/>
        <w:autoSpaceDN w:val="0"/>
        <w:adjustRightInd w:val="0"/>
        <w:spacing w:line="240" w:lineRule="auto"/>
        <w:jc w:val="both"/>
        <w:rPr>
          <w:rFonts w:cs="Arial"/>
          <w:color w:val="000000"/>
          <w:szCs w:val="20"/>
        </w:rPr>
      </w:pPr>
    </w:p>
    <w:p w14:paraId="5D748F05" w14:textId="77777777" w:rsidR="00BE5D59" w:rsidRPr="00BE5D59" w:rsidRDefault="00BE5D59" w:rsidP="00BE5D59">
      <w:pPr>
        <w:autoSpaceDE w:val="0"/>
        <w:autoSpaceDN w:val="0"/>
        <w:adjustRightInd w:val="0"/>
        <w:spacing w:line="240" w:lineRule="auto"/>
        <w:jc w:val="both"/>
        <w:rPr>
          <w:rFonts w:cs="Arial"/>
          <w:color w:val="000000"/>
          <w:szCs w:val="20"/>
        </w:rPr>
      </w:pPr>
      <w:r w:rsidRPr="00BE5D59">
        <w:rPr>
          <w:rFonts w:cs="Arial"/>
          <w:color w:val="000000"/>
          <w:szCs w:val="20"/>
        </w:rPr>
        <w:t>Vir: Ministrstvo za okolje in prostor</w:t>
      </w:r>
    </w:p>
    <w:p w14:paraId="5B9FACF3" w14:textId="77777777" w:rsidR="00BE5D59" w:rsidRPr="00BE5D59" w:rsidRDefault="00BE5D59" w:rsidP="00BE5D59">
      <w:pPr>
        <w:autoSpaceDE w:val="0"/>
        <w:autoSpaceDN w:val="0"/>
        <w:adjustRightInd w:val="0"/>
        <w:spacing w:line="240" w:lineRule="auto"/>
        <w:jc w:val="both"/>
        <w:rPr>
          <w:rFonts w:cs="Arial"/>
          <w:b/>
          <w:bCs/>
          <w:color w:val="000000"/>
          <w:szCs w:val="20"/>
        </w:rPr>
      </w:pPr>
    </w:p>
    <w:p w14:paraId="17BAC2F7" w14:textId="3CC48EE3" w:rsidR="00BE5D59" w:rsidRPr="00BE5D59" w:rsidRDefault="00BE5D59" w:rsidP="00BE5D59">
      <w:pPr>
        <w:autoSpaceDE w:val="0"/>
        <w:autoSpaceDN w:val="0"/>
        <w:adjustRightInd w:val="0"/>
        <w:spacing w:line="240" w:lineRule="auto"/>
        <w:jc w:val="both"/>
        <w:rPr>
          <w:rFonts w:cs="Arial"/>
          <w:b/>
          <w:bCs/>
          <w:color w:val="000000"/>
          <w:szCs w:val="20"/>
        </w:rPr>
      </w:pPr>
      <w:r w:rsidRPr="00BE5D59">
        <w:rPr>
          <w:rFonts w:cs="Arial"/>
          <w:b/>
          <w:bCs/>
          <w:color w:val="000000"/>
          <w:szCs w:val="20"/>
        </w:rPr>
        <w:t>Odlok o ustanovitvi javnega gospodarskega zavoda - Agencija za radioaktivne odpadke</w:t>
      </w:r>
    </w:p>
    <w:p w14:paraId="72D64BA7" w14:textId="77777777" w:rsidR="00BE5D59" w:rsidRPr="00BE5D59" w:rsidRDefault="00BE5D59" w:rsidP="00BE5D59">
      <w:pPr>
        <w:autoSpaceDE w:val="0"/>
        <w:autoSpaceDN w:val="0"/>
        <w:adjustRightInd w:val="0"/>
        <w:spacing w:line="240" w:lineRule="auto"/>
        <w:jc w:val="both"/>
        <w:rPr>
          <w:rFonts w:cs="Arial"/>
          <w:b/>
          <w:bCs/>
          <w:color w:val="000000"/>
          <w:szCs w:val="20"/>
        </w:rPr>
      </w:pPr>
    </w:p>
    <w:p w14:paraId="22214247" w14:textId="77777777" w:rsidR="00BE5D59" w:rsidRPr="00264428" w:rsidRDefault="00BE5D59" w:rsidP="00BE5D59">
      <w:pPr>
        <w:autoSpaceDE w:val="0"/>
        <w:autoSpaceDN w:val="0"/>
        <w:adjustRightInd w:val="0"/>
        <w:spacing w:line="240" w:lineRule="auto"/>
        <w:jc w:val="both"/>
        <w:rPr>
          <w:rFonts w:cs="Arial"/>
          <w:color w:val="000000"/>
          <w:szCs w:val="20"/>
        </w:rPr>
      </w:pPr>
      <w:r w:rsidRPr="00264428">
        <w:rPr>
          <w:rFonts w:cs="Arial"/>
          <w:color w:val="000000"/>
          <w:szCs w:val="20"/>
        </w:rPr>
        <w:t>Vlada je izdala Odlok o ustanovitvi javnega gospodarskega zavoda - Agencija za radioaktivne odpadke (ARAO).</w:t>
      </w:r>
    </w:p>
    <w:p w14:paraId="70F853F7" w14:textId="77777777" w:rsidR="00BE5D59" w:rsidRPr="00264428" w:rsidRDefault="00BE5D59" w:rsidP="00BE5D59">
      <w:pPr>
        <w:autoSpaceDE w:val="0"/>
        <w:autoSpaceDN w:val="0"/>
        <w:adjustRightInd w:val="0"/>
        <w:spacing w:line="240" w:lineRule="auto"/>
        <w:jc w:val="both"/>
        <w:rPr>
          <w:rFonts w:cs="Arial"/>
          <w:color w:val="000000"/>
          <w:szCs w:val="20"/>
        </w:rPr>
      </w:pPr>
    </w:p>
    <w:p w14:paraId="01BA1116" w14:textId="77777777" w:rsidR="00BE5D59" w:rsidRPr="00264428" w:rsidRDefault="00BE5D59" w:rsidP="00BE5D59">
      <w:pPr>
        <w:autoSpaceDE w:val="0"/>
        <w:autoSpaceDN w:val="0"/>
        <w:adjustRightInd w:val="0"/>
        <w:spacing w:line="240" w:lineRule="auto"/>
        <w:jc w:val="both"/>
        <w:rPr>
          <w:rFonts w:cs="Arial"/>
          <w:color w:val="000000"/>
          <w:szCs w:val="20"/>
        </w:rPr>
      </w:pPr>
      <w:r w:rsidRPr="00264428">
        <w:rPr>
          <w:rFonts w:cs="Arial"/>
          <w:color w:val="000000"/>
          <w:szCs w:val="20"/>
        </w:rPr>
        <w:t>Odlok dopolnjuje določbe uredbe o načinu in pogojih izvajanja obvezne državne gospodarske javne službe za ravnanje z radioaktivnimi odpadki, ki določa, da se javna služba ravnanja z radioaktivnimi odpadki izvaja v javnem gospodarskem zavodu, katerega edini ustanovitelj je Republika Slovenije.</w:t>
      </w:r>
    </w:p>
    <w:p w14:paraId="5A2E3143" w14:textId="77777777" w:rsidR="00BE5D59" w:rsidRPr="00264428" w:rsidRDefault="00BE5D59" w:rsidP="00BE5D59">
      <w:pPr>
        <w:autoSpaceDE w:val="0"/>
        <w:autoSpaceDN w:val="0"/>
        <w:adjustRightInd w:val="0"/>
        <w:spacing w:line="240" w:lineRule="auto"/>
        <w:jc w:val="both"/>
        <w:rPr>
          <w:rFonts w:cs="Arial"/>
          <w:color w:val="000000"/>
          <w:szCs w:val="20"/>
        </w:rPr>
      </w:pPr>
    </w:p>
    <w:p w14:paraId="3924C0FE" w14:textId="77777777" w:rsidR="00BE5D59" w:rsidRPr="00264428" w:rsidRDefault="00BE5D59" w:rsidP="00BE5D59">
      <w:pPr>
        <w:autoSpaceDE w:val="0"/>
        <w:autoSpaceDN w:val="0"/>
        <w:adjustRightInd w:val="0"/>
        <w:spacing w:line="240" w:lineRule="auto"/>
        <w:jc w:val="both"/>
        <w:rPr>
          <w:rFonts w:cs="Arial"/>
          <w:color w:val="000000"/>
          <w:szCs w:val="20"/>
        </w:rPr>
      </w:pPr>
      <w:r w:rsidRPr="00264428">
        <w:rPr>
          <w:rFonts w:cs="Arial"/>
          <w:color w:val="000000"/>
          <w:szCs w:val="20"/>
        </w:rPr>
        <w:t>Odlok ureja firmo, sedež in dejavnosti zavoda, pravice, obveznosti in odgovornosti zavoda v pravnem prometu, financiranje in poslovanje zavoda, upravljanje zavoda in njegove organe, pristojnosti ustanovitelja in določbo o statutu zavoda. Odlok tudi določa, da Agencija za radioaktivne odpadke, ki je bila leta 1991 ustanovljena kot javno podjetje, leta 1996 pa preoblikovana v javni gospodarski zavod, javno službo zagotavlja še naprej v nespremenjeni obliki.</w:t>
      </w:r>
    </w:p>
    <w:p w14:paraId="520C9F19" w14:textId="77777777" w:rsidR="00BE5D59" w:rsidRPr="00264428" w:rsidRDefault="00BE5D59" w:rsidP="00BE5D59">
      <w:pPr>
        <w:autoSpaceDE w:val="0"/>
        <w:autoSpaceDN w:val="0"/>
        <w:adjustRightInd w:val="0"/>
        <w:spacing w:line="240" w:lineRule="auto"/>
        <w:jc w:val="both"/>
        <w:rPr>
          <w:rFonts w:cs="Arial"/>
          <w:color w:val="000000"/>
          <w:szCs w:val="20"/>
        </w:rPr>
      </w:pPr>
    </w:p>
    <w:p w14:paraId="49405F38" w14:textId="77777777" w:rsidR="00BE5D59" w:rsidRPr="00264428" w:rsidRDefault="00BE5D59" w:rsidP="00BE5D59">
      <w:pPr>
        <w:autoSpaceDE w:val="0"/>
        <w:autoSpaceDN w:val="0"/>
        <w:adjustRightInd w:val="0"/>
        <w:spacing w:line="240" w:lineRule="auto"/>
        <w:jc w:val="both"/>
        <w:rPr>
          <w:rFonts w:cs="Arial"/>
          <w:color w:val="000000"/>
          <w:szCs w:val="20"/>
        </w:rPr>
      </w:pPr>
      <w:r w:rsidRPr="00264428">
        <w:rPr>
          <w:rFonts w:cs="Arial"/>
          <w:color w:val="000000"/>
          <w:szCs w:val="20"/>
        </w:rPr>
        <w:t>Ena od novosti, ki jo odlok prinaša v skladu z zadnjo novelo Zakona o varstvu pred ionizirajočimi sevanji in jedrski varnosti iz lanskega leta, je prenos pristojnosti za nadzor nad poslovanjem ARAO iz dosedanjega Ministrstva za infrastrukturo na Ministrstvo za okolje in prostor.</w:t>
      </w:r>
    </w:p>
    <w:p w14:paraId="65E6014A" w14:textId="77777777" w:rsidR="00BE5D59" w:rsidRPr="00264428" w:rsidRDefault="00BE5D59" w:rsidP="00BE5D59">
      <w:pPr>
        <w:autoSpaceDE w:val="0"/>
        <w:autoSpaceDN w:val="0"/>
        <w:adjustRightInd w:val="0"/>
        <w:spacing w:line="240" w:lineRule="auto"/>
        <w:jc w:val="both"/>
        <w:rPr>
          <w:rFonts w:cs="Arial"/>
          <w:color w:val="000000"/>
          <w:szCs w:val="20"/>
        </w:rPr>
      </w:pPr>
    </w:p>
    <w:p w14:paraId="43CC4FAC" w14:textId="77777777" w:rsidR="00BE5D59" w:rsidRPr="00BE5D59" w:rsidRDefault="00BE5D59" w:rsidP="00BE5D59">
      <w:pPr>
        <w:autoSpaceDE w:val="0"/>
        <w:autoSpaceDN w:val="0"/>
        <w:adjustRightInd w:val="0"/>
        <w:spacing w:line="240" w:lineRule="auto"/>
        <w:jc w:val="both"/>
        <w:rPr>
          <w:rFonts w:cs="Arial"/>
          <w:color w:val="000000"/>
          <w:szCs w:val="20"/>
        </w:rPr>
      </w:pPr>
      <w:r w:rsidRPr="00BE5D59">
        <w:rPr>
          <w:rFonts w:cs="Arial"/>
          <w:color w:val="000000"/>
          <w:szCs w:val="20"/>
        </w:rPr>
        <w:t>Vir: Ministrstvo za okolje in prostor</w:t>
      </w:r>
    </w:p>
    <w:p w14:paraId="0671F954" w14:textId="596BDA46" w:rsidR="00A83EE9" w:rsidRDefault="00A83EE9" w:rsidP="00A83EE9">
      <w:pPr>
        <w:autoSpaceDE w:val="0"/>
        <w:autoSpaceDN w:val="0"/>
        <w:adjustRightInd w:val="0"/>
        <w:spacing w:line="240" w:lineRule="auto"/>
        <w:jc w:val="both"/>
        <w:rPr>
          <w:rFonts w:cs="Arial"/>
          <w:b/>
          <w:bCs/>
          <w:color w:val="000000"/>
          <w:szCs w:val="20"/>
        </w:rPr>
      </w:pPr>
    </w:p>
    <w:p w14:paraId="628CDB18" w14:textId="7A138483" w:rsidR="002C5478" w:rsidRPr="002C5478" w:rsidRDefault="002C5478" w:rsidP="002C5478">
      <w:pPr>
        <w:autoSpaceDE w:val="0"/>
        <w:autoSpaceDN w:val="0"/>
        <w:adjustRightInd w:val="0"/>
        <w:spacing w:line="240" w:lineRule="auto"/>
        <w:jc w:val="both"/>
        <w:rPr>
          <w:rFonts w:cs="Arial"/>
          <w:b/>
          <w:bCs/>
          <w:color w:val="000000"/>
          <w:szCs w:val="20"/>
        </w:rPr>
      </w:pPr>
      <w:r w:rsidRPr="002C5478">
        <w:rPr>
          <w:rFonts w:cs="Arial"/>
          <w:b/>
          <w:bCs/>
          <w:color w:val="000000"/>
          <w:szCs w:val="20"/>
        </w:rPr>
        <w:t>Vlada sprejela Nacionalno strategijo za izstop iz premoga</w:t>
      </w:r>
    </w:p>
    <w:p w14:paraId="50BE04A1" w14:textId="77777777" w:rsidR="002C5478" w:rsidRPr="002C5478" w:rsidRDefault="002C5478" w:rsidP="002C5478">
      <w:pPr>
        <w:autoSpaceDE w:val="0"/>
        <w:autoSpaceDN w:val="0"/>
        <w:adjustRightInd w:val="0"/>
        <w:spacing w:line="240" w:lineRule="auto"/>
        <w:jc w:val="both"/>
        <w:rPr>
          <w:rFonts w:cs="Arial"/>
          <w:color w:val="000000"/>
          <w:szCs w:val="20"/>
        </w:rPr>
      </w:pPr>
    </w:p>
    <w:p w14:paraId="24C47752" w14:textId="77777777" w:rsidR="002C5478" w:rsidRPr="002C5478" w:rsidRDefault="002C5478" w:rsidP="002C5478">
      <w:pPr>
        <w:autoSpaceDE w:val="0"/>
        <w:autoSpaceDN w:val="0"/>
        <w:adjustRightInd w:val="0"/>
        <w:spacing w:line="240" w:lineRule="auto"/>
        <w:jc w:val="both"/>
        <w:rPr>
          <w:rFonts w:cs="Arial"/>
          <w:color w:val="000000"/>
          <w:szCs w:val="20"/>
        </w:rPr>
      </w:pPr>
      <w:r w:rsidRPr="002C5478">
        <w:rPr>
          <w:rFonts w:cs="Arial"/>
          <w:color w:val="000000"/>
          <w:szCs w:val="20"/>
        </w:rPr>
        <w:t>Vlada je sprejela Nacionalno strategijo za izstop iz premoga in prestrukturiranje premogovnih regij v skladu z načeli pravičnega prehoda. Sprejem Strategije in čim hitrejši začetek njenega izvajanja je nujen za energetsko preobrazbo Slovenije, obe premogovni regiji in za vse, ki so povezani s premogovno panogo, da čim hitreje in celovito zagotovimo pravičen prehod predvsem za vse prizadete delavce in njihove družine.</w:t>
      </w:r>
    </w:p>
    <w:p w14:paraId="20224EAC" w14:textId="77777777" w:rsidR="002C5478" w:rsidRPr="002C5478" w:rsidRDefault="002C5478" w:rsidP="002C5478">
      <w:pPr>
        <w:autoSpaceDE w:val="0"/>
        <w:autoSpaceDN w:val="0"/>
        <w:adjustRightInd w:val="0"/>
        <w:spacing w:line="240" w:lineRule="auto"/>
        <w:jc w:val="both"/>
        <w:rPr>
          <w:rFonts w:cs="Arial"/>
          <w:color w:val="000000"/>
          <w:szCs w:val="20"/>
        </w:rPr>
      </w:pPr>
    </w:p>
    <w:p w14:paraId="5F30D3B4" w14:textId="77777777" w:rsidR="002C5478" w:rsidRPr="002C5478" w:rsidRDefault="002C5478" w:rsidP="002C5478">
      <w:pPr>
        <w:autoSpaceDE w:val="0"/>
        <w:autoSpaceDN w:val="0"/>
        <w:adjustRightInd w:val="0"/>
        <w:spacing w:line="240" w:lineRule="auto"/>
        <w:jc w:val="both"/>
        <w:rPr>
          <w:rFonts w:cs="Arial"/>
          <w:color w:val="000000"/>
          <w:szCs w:val="20"/>
        </w:rPr>
      </w:pPr>
      <w:r w:rsidRPr="002C5478">
        <w:rPr>
          <w:rFonts w:cs="Arial"/>
          <w:color w:val="000000"/>
          <w:szCs w:val="20"/>
        </w:rPr>
        <w:lastRenderedPageBreak/>
        <w:t>Strategija v središče postavlja pravičen prehod dveh slovenskih premogovnih regij – Savinjsko-Šaleške (SAŠA) regije in Zasavske regije. Skladno z njenim namenom Strategija opredeli leto 2033 kot leto, ko bo Republika Slovenija najpozneje prenehala z rabo premoga za proizvodnjo električne energije, opredeli proces celovitega družbenega in gospodarskega prestrukturiranja obeh regij, identificira ustrezne finančne vire na nacionalni in EU ravni ter način upravljanja procesa pravičnega prehoda, opredeli ključne vidike zapiranja Premogovnika Velenje v tehničnem smislu, z vidika vpliva na zaposlene in skupnost ter z vidika varovanja in ohranjanja okolja ter ustvarja sinergije pri izvajanju pravičnega prehoda med regijama, preko skupnih projektov, prenosa dobrih praks in izkušenj.</w:t>
      </w:r>
    </w:p>
    <w:p w14:paraId="6F369B92" w14:textId="77777777" w:rsidR="002C5478" w:rsidRPr="002C5478" w:rsidRDefault="002C5478" w:rsidP="002C5478">
      <w:pPr>
        <w:autoSpaceDE w:val="0"/>
        <w:autoSpaceDN w:val="0"/>
        <w:adjustRightInd w:val="0"/>
        <w:spacing w:line="240" w:lineRule="auto"/>
        <w:jc w:val="both"/>
        <w:rPr>
          <w:rFonts w:cs="Arial"/>
          <w:color w:val="000000"/>
          <w:szCs w:val="20"/>
        </w:rPr>
      </w:pPr>
    </w:p>
    <w:p w14:paraId="1CFB218F" w14:textId="77777777" w:rsidR="002C5478" w:rsidRPr="002C5478" w:rsidRDefault="002C5478" w:rsidP="002C5478">
      <w:pPr>
        <w:autoSpaceDE w:val="0"/>
        <w:autoSpaceDN w:val="0"/>
        <w:adjustRightInd w:val="0"/>
        <w:spacing w:line="240" w:lineRule="auto"/>
        <w:jc w:val="both"/>
        <w:rPr>
          <w:rFonts w:cs="Arial"/>
          <w:color w:val="000000"/>
          <w:szCs w:val="20"/>
        </w:rPr>
      </w:pPr>
      <w:r w:rsidRPr="002C5478">
        <w:rPr>
          <w:rFonts w:cs="Arial"/>
          <w:color w:val="000000"/>
          <w:szCs w:val="20"/>
        </w:rPr>
        <w:t>Pri pripravi Strategije je bil uporabljen pristop »od spodaj navzgor«, ki je aktivno vključeval ključne deležnike iz obeh regij. Prek intervjujev, terenskih obiskov, fokusne skupine, individualnih in skupinskih javnih in nejavnih posvetovanj ter širše operativne skupine ministrstva in medresorske vladne skupine so svoje poglede, podatke in mnenja delili predstavniki sindikatov, občin, nevladnih organizacij, regionalnih in območnih razvojnih agencij, formalnega in neformalnega izobraževanja, energetske družbe, gospodarstva, ministrstev, državnih agencij, inštitutov in evropskih institucij.</w:t>
      </w:r>
    </w:p>
    <w:p w14:paraId="6943259E" w14:textId="77777777" w:rsidR="002C5478" w:rsidRPr="002C5478" w:rsidRDefault="002C5478" w:rsidP="002C5478">
      <w:pPr>
        <w:autoSpaceDE w:val="0"/>
        <w:autoSpaceDN w:val="0"/>
        <w:adjustRightInd w:val="0"/>
        <w:spacing w:line="240" w:lineRule="auto"/>
        <w:jc w:val="both"/>
        <w:rPr>
          <w:rFonts w:cs="Arial"/>
          <w:color w:val="000000"/>
          <w:szCs w:val="20"/>
        </w:rPr>
      </w:pPr>
    </w:p>
    <w:p w14:paraId="500700DB" w14:textId="77777777" w:rsidR="002C5478" w:rsidRPr="002C5478" w:rsidRDefault="002C5478" w:rsidP="002C5478">
      <w:pPr>
        <w:autoSpaceDE w:val="0"/>
        <w:autoSpaceDN w:val="0"/>
        <w:adjustRightInd w:val="0"/>
        <w:spacing w:line="240" w:lineRule="auto"/>
        <w:jc w:val="both"/>
        <w:rPr>
          <w:rFonts w:cs="Arial"/>
          <w:color w:val="000000"/>
          <w:szCs w:val="20"/>
        </w:rPr>
      </w:pPr>
      <w:r w:rsidRPr="002C5478">
        <w:rPr>
          <w:rFonts w:cs="Arial"/>
          <w:color w:val="000000"/>
          <w:szCs w:val="20"/>
        </w:rPr>
        <w:t xml:space="preserve">Za Strategijo je bila izvedena tudi celovita presoja vplivov na okolje, v okviru katere je potekala javna razgrnitev predloga strategije in </w:t>
      </w:r>
      <w:proofErr w:type="spellStart"/>
      <w:r w:rsidRPr="002C5478">
        <w:rPr>
          <w:rFonts w:cs="Arial"/>
          <w:color w:val="000000"/>
          <w:szCs w:val="20"/>
        </w:rPr>
        <w:t>okoljskega</w:t>
      </w:r>
      <w:proofErr w:type="spellEnd"/>
      <w:r w:rsidRPr="002C5478">
        <w:rPr>
          <w:rFonts w:cs="Arial"/>
          <w:color w:val="000000"/>
          <w:szCs w:val="20"/>
        </w:rPr>
        <w:t xml:space="preserve"> poročila. Strategija se lahko začne izvajati po dokončnosti odločbe, ki določa </w:t>
      </w:r>
      <w:proofErr w:type="spellStart"/>
      <w:r w:rsidRPr="002C5478">
        <w:rPr>
          <w:rFonts w:cs="Arial"/>
          <w:color w:val="000000"/>
          <w:szCs w:val="20"/>
        </w:rPr>
        <w:t>okoljsko</w:t>
      </w:r>
      <w:proofErr w:type="spellEnd"/>
      <w:r w:rsidRPr="002C5478">
        <w:rPr>
          <w:rFonts w:cs="Arial"/>
          <w:color w:val="000000"/>
          <w:szCs w:val="20"/>
        </w:rPr>
        <w:t xml:space="preserve"> sprejemljivost izvedbe strategije.</w:t>
      </w:r>
    </w:p>
    <w:p w14:paraId="37B89EF6" w14:textId="77777777" w:rsidR="002C5478" w:rsidRPr="002C5478" w:rsidRDefault="002C5478" w:rsidP="002C5478">
      <w:pPr>
        <w:autoSpaceDE w:val="0"/>
        <w:autoSpaceDN w:val="0"/>
        <w:adjustRightInd w:val="0"/>
        <w:spacing w:line="240" w:lineRule="auto"/>
        <w:jc w:val="both"/>
        <w:rPr>
          <w:rFonts w:cs="Arial"/>
          <w:color w:val="000000"/>
          <w:szCs w:val="20"/>
        </w:rPr>
      </w:pPr>
    </w:p>
    <w:p w14:paraId="40B70F32" w14:textId="42674CF7" w:rsidR="002C5478" w:rsidRPr="002C5478" w:rsidRDefault="002C5478" w:rsidP="002C5478">
      <w:pPr>
        <w:autoSpaceDE w:val="0"/>
        <w:autoSpaceDN w:val="0"/>
        <w:adjustRightInd w:val="0"/>
        <w:spacing w:line="240" w:lineRule="auto"/>
        <w:jc w:val="both"/>
        <w:rPr>
          <w:rFonts w:cs="Arial"/>
          <w:color w:val="000000"/>
          <w:szCs w:val="20"/>
        </w:rPr>
      </w:pPr>
      <w:r w:rsidRPr="002C5478">
        <w:rPr>
          <w:rFonts w:cs="Arial"/>
          <w:color w:val="000000"/>
          <w:szCs w:val="20"/>
        </w:rPr>
        <w:t xml:space="preserve">Z jasno odločitvijo o procesu pravičnega prehoda in </w:t>
      </w:r>
      <w:proofErr w:type="spellStart"/>
      <w:r w:rsidRPr="002C5478">
        <w:rPr>
          <w:rFonts w:cs="Arial"/>
          <w:color w:val="000000"/>
          <w:szCs w:val="20"/>
        </w:rPr>
        <w:t>časovnici</w:t>
      </w:r>
      <w:proofErr w:type="spellEnd"/>
      <w:r w:rsidRPr="002C5478">
        <w:rPr>
          <w:rFonts w:cs="Arial"/>
          <w:color w:val="000000"/>
          <w:szCs w:val="20"/>
        </w:rPr>
        <w:t xml:space="preserve"> opuščanja rabe premoga bo Republiki Sloveniji in obema premogovnima regijama omogočen neoviran dostop do sredstev Sklada za pravičen prehod, v okviru katerega se Sloveniji v obdobju 2021 do 207 namenja 248,38 mio </w:t>
      </w:r>
      <w:r>
        <w:rPr>
          <w:rFonts w:cs="Arial"/>
          <w:color w:val="000000"/>
          <w:szCs w:val="20"/>
        </w:rPr>
        <w:t>evrov</w:t>
      </w:r>
      <w:r w:rsidRPr="002C5478">
        <w:rPr>
          <w:rFonts w:cs="Arial"/>
          <w:color w:val="000000"/>
          <w:szCs w:val="20"/>
        </w:rPr>
        <w:t xml:space="preserve"> (v tekočih cenah). </w:t>
      </w:r>
    </w:p>
    <w:p w14:paraId="49CEC41C" w14:textId="77777777" w:rsidR="002C5478" w:rsidRPr="002C5478" w:rsidRDefault="002C5478" w:rsidP="002C5478">
      <w:pPr>
        <w:autoSpaceDE w:val="0"/>
        <w:autoSpaceDN w:val="0"/>
        <w:adjustRightInd w:val="0"/>
        <w:spacing w:line="240" w:lineRule="auto"/>
        <w:jc w:val="both"/>
        <w:rPr>
          <w:rFonts w:cs="Arial"/>
          <w:color w:val="000000"/>
          <w:szCs w:val="20"/>
        </w:rPr>
      </w:pPr>
    </w:p>
    <w:p w14:paraId="19A18E71" w14:textId="1C4642F0" w:rsidR="000D7D10" w:rsidRPr="002C5478" w:rsidRDefault="002C5478" w:rsidP="002C5478">
      <w:pPr>
        <w:autoSpaceDE w:val="0"/>
        <w:autoSpaceDN w:val="0"/>
        <w:adjustRightInd w:val="0"/>
        <w:spacing w:line="240" w:lineRule="auto"/>
        <w:jc w:val="both"/>
        <w:rPr>
          <w:rFonts w:cs="Arial"/>
          <w:color w:val="000000"/>
          <w:szCs w:val="20"/>
        </w:rPr>
      </w:pPr>
      <w:r w:rsidRPr="002C5478">
        <w:rPr>
          <w:rFonts w:cs="Arial"/>
          <w:color w:val="000000"/>
          <w:szCs w:val="20"/>
        </w:rPr>
        <w:t>Vir: Ministrstvo za infrastrukturo</w:t>
      </w:r>
    </w:p>
    <w:p w14:paraId="384656C3" w14:textId="77777777" w:rsidR="000D7D10" w:rsidRPr="00A83EE9" w:rsidRDefault="000D7D10" w:rsidP="00A83EE9">
      <w:pPr>
        <w:autoSpaceDE w:val="0"/>
        <w:autoSpaceDN w:val="0"/>
        <w:adjustRightInd w:val="0"/>
        <w:spacing w:line="240" w:lineRule="auto"/>
        <w:jc w:val="both"/>
        <w:rPr>
          <w:rFonts w:cs="Arial"/>
          <w:b/>
          <w:bCs/>
          <w:color w:val="000000"/>
          <w:szCs w:val="20"/>
        </w:rPr>
      </w:pPr>
    </w:p>
    <w:p w14:paraId="49F7F1CA" w14:textId="6CAB81C0" w:rsidR="0009233A" w:rsidRPr="0009233A" w:rsidRDefault="0009233A" w:rsidP="0009233A">
      <w:pPr>
        <w:autoSpaceDE w:val="0"/>
        <w:autoSpaceDN w:val="0"/>
        <w:adjustRightInd w:val="0"/>
        <w:spacing w:line="240" w:lineRule="auto"/>
        <w:jc w:val="both"/>
        <w:rPr>
          <w:rFonts w:cs="Arial"/>
          <w:b/>
          <w:bCs/>
          <w:color w:val="000000"/>
          <w:szCs w:val="20"/>
        </w:rPr>
      </w:pPr>
      <w:r w:rsidRPr="0009233A">
        <w:rPr>
          <w:rFonts w:cs="Arial"/>
          <w:b/>
          <w:bCs/>
          <w:color w:val="000000"/>
          <w:szCs w:val="20"/>
        </w:rPr>
        <w:t>Vlada družbi GEN energija določila višino vplačila sredstev v Sklad za financiranje razgradnje NEK in odlaganja radioaktivnih odpadkov NEK</w:t>
      </w:r>
    </w:p>
    <w:p w14:paraId="4803A04F" w14:textId="77777777" w:rsidR="0009233A" w:rsidRPr="0009233A" w:rsidRDefault="0009233A" w:rsidP="0009233A">
      <w:pPr>
        <w:autoSpaceDE w:val="0"/>
        <w:autoSpaceDN w:val="0"/>
        <w:adjustRightInd w:val="0"/>
        <w:spacing w:line="240" w:lineRule="auto"/>
        <w:jc w:val="both"/>
        <w:rPr>
          <w:rFonts w:cs="Arial"/>
          <w:color w:val="000000"/>
          <w:szCs w:val="20"/>
        </w:rPr>
      </w:pPr>
    </w:p>
    <w:p w14:paraId="4E29CCF1" w14:textId="77777777" w:rsidR="0009233A" w:rsidRPr="0009233A" w:rsidRDefault="0009233A" w:rsidP="0009233A">
      <w:pPr>
        <w:autoSpaceDE w:val="0"/>
        <w:autoSpaceDN w:val="0"/>
        <w:adjustRightInd w:val="0"/>
        <w:spacing w:line="240" w:lineRule="auto"/>
        <w:jc w:val="both"/>
        <w:rPr>
          <w:rFonts w:cs="Arial"/>
          <w:color w:val="000000"/>
          <w:szCs w:val="20"/>
        </w:rPr>
      </w:pPr>
      <w:r w:rsidRPr="0009233A">
        <w:rPr>
          <w:rFonts w:cs="Arial"/>
          <w:color w:val="000000"/>
          <w:szCs w:val="20"/>
        </w:rPr>
        <w:t>Vlada  je družbi GEN energija, d. o. o., da s 1. 1. 2022 začne vplačevati v Sklad za financiranje razgradnje Nuklearne elektrarne Krško in odlaganja radioaktivnih odpadkov iz Nuklearne elektrarne Krško znesek v višini 0,012 evra za vsako prevzeto kWh električne energije, proizvedene v Nuklearni elektrarni Krško.</w:t>
      </w:r>
    </w:p>
    <w:p w14:paraId="34A81603" w14:textId="77777777" w:rsidR="0009233A" w:rsidRPr="0009233A" w:rsidRDefault="0009233A" w:rsidP="0009233A">
      <w:pPr>
        <w:autoSpaceDE w:val="0"/>
        <w:autoSpaceDN w:val="0"/>
        <w:adjustRightInd w:val="0"/>
        <w:spacing w:line="240" w:lineRule="auto"/>
        <w:jc w:val="both"/>
        <w:rPr>
          <w:rFonts w:cs="Arial"/>
          <w:color w:val="000000"/>
          <w:szCs w:val="20"/>
        </w:rPr>
      </w:pPr>
    </w:p>
    <w:p w14:paraId="2F61507A" w14:textId="77777777" w:rsidR="0009233A" w:rsidRPr="0009233A" w:rsidRDefault="0009233A" w:rsidP="0009233A">
      <w:pPr>
        <w:autoSpaceDE w:val="0"/>
        <w:autoSpaceDN w:val="0"/>
        <w:adjustRightInd w:val="0"/>
        <w:spacing w:line="240" w:lineRule="auto"/>
        <w:jc w:val="both"/>
        <w:rPr>
          <w:rFonts w:cs="Arial"/>
          <w:color w:val="000000"/>
          <w:szCs w:val="20"/>
        </w:rPr>
      </w:pPr>
      <w:r w:rsidRPr="0009233A">
        <w:rPr>
          <w:rFonts w:cs="Arial"/>
          <w:color w:val="000000"/>
          <w:szCs w:val="20"/>
        </w:rPr>
        <w:t>Meddržavna komisija je v skladu s Pogodbo med Vlado Republike Slovenije in Vlado Republike Hrvaške o ureditvi statusnih in drugih pravnih razmerij, povezanih z vlaganjem v Nuklearno elektrarno Krško, njenim izkoriščanjem in razgradnjo 14. 7. 2020 potrdila Tretjo revizijo Programa razgradnje NEK in Programa odlaganja radioaktivnih odpadkov (RAO) ter izrabljenega jedrskega goriva (IJG) iz NEK. Meddržavna pogodba v 11. členu določa, da vsaka pogodbenica zagotavlja redno vplačevanje sredstev v svoj posebni sklad, ki je ustanovljen na podlagi meddržavne pogodbe.</w:t>
      </w:r>
    </w:p>
    <w:p w14:paraId="43591490" w14:textId="77777777" w:rsidR="0009233A" w:rsidRPr="0009233A" w:rsidRDefault="0009233A" w:rsidP="0009233A">
      <w:pPr>
        <w:autoSpaceDE w:val="0"/>
        <w:autoSpaceDN w:val="0"/>
        <w:adjustRightInd w:val="0"/>
        <w:spacing w:line="240" w:lineRule="auto"/>
        <w:jc w:val="both"/>
        <w:rPr>
          <w:rFonts w:cs="Arial"/>
          <w:color w:val="000000"/>
          <w:szCs w:val="20"/>
        </w:rPr>
      </w:pPr>
    </w:p>
    <w:p w14:paraId="4B76B3A6" w14:textId="56439F7A" w:rsidR="0009233A" w:rsidRPr="0009233A" w:rsidRDefault="0009233A" w:rsidP="0009233A">
      <w:pPr>
        <w:autoSpaceDE w:val="0"/>
        <w:autoSpaceDN w:val="0"/>
        <w:adjustRightInd w:val="0"/>
        <w:spacing w:line="240" w:lineRule="auto"/>
        <w:jc w:val="both"/>
        <w:rPr>
          <w:rFonts w:cs="Arial"/>
          <w:color w:val="000000"/>
          <w:szCs w:val="20"/>
        </w:rPr>
      </w:pPr>
      <w:r w:rsidRPr="0009233A">
        <w:rPr>
          <w:rFonts w:cs="Arial"/>
          <w:color w:val="000000"/>
          <w:szCs w:val="20"/>
        </w:rPr>
        <w:t xml:space="preserve">Potrjena programa razgradnje NEK in odlaganja RAO in IJG predvidevata, da bodo skupni stroški odlaganja RAO in IJG ter razgradnje NEK za Republiko Slovenijo znašali 1.164,4 mio EUR. Upoštevajoč že vložena sredstva v odlagališče NSRAO Vrbina bo morala Republika Slovenija zagotoviti še dodatnih 1.090,1 mio </w:t>
      </w:r>
      <w:r w:rsidR="000C41BC">
        <w:rPr>
          <w:rFonts w:cs="Arial"/>
          <w:color w:val="000000"/>
          <w:szCs w:val="20"/>
        </w:rPr>
        <w:t>evrov</w:t>
      </w:r>
      <w:r w:rsidRPr="0009233A">
        <w:rPr>
          <w:rFonts w:cs="Arial"/>
          <w:color w:val="000000"/>
          <w:szCs w:val="20"/>
        </w:rPr>
        <w:t xml:space="preserve"> sredstev. </w:t>
      </w:r>
    </w:p>
    <w:p w14:paraId="23D6D141" w14:textId="77777777" w:rsidR="0009233A" w:rsidRPr="0009233A" w:rsidRDefault="0009233A" w:rsidP="0009233A">
      <w:pPr>
        <w:autoSpaceDE w:val="0"/>
        <w:autoSpaceDN w:val="0"/>
        <w:adjustRightInd w:val="0"/>
        <w:spacing w:line="240" w:lineRule="auto"/>
        <w:jc w:val="both"/>
        <w:rPr>
          <w:rFonts w:cs="Arial"/>
          <w:color w:val="000000"/>
          <w:szCs w:val="20"/>
        </w:rPr>
      </w:pPr>
    </w:p>
    <w:p w14:paraId="03267E50" w14:textId="0591A1EE" w:rsidR="0009233A" w:rsidRPr="0009233A" w:rsidRDefault="0009233A" w:rsidP="0009233A">
      <w:pPr>
        <w:autoSpaceDE w:val="0"/>
        <w:autoSpaceDN w:val="0"/>
        <w:adjustRightInd w:val="0"/>
        <w:spacing w:line="240" w:lineRule="auto"/>
        <w:jc w:val="both"/>
        <w:rPr>
          <w:rFonts w:cs="Arial"/>
          <w:color w:val="000000"/>
          <w:szCs w:val="20"/>
        </w:rPr>
      </w:pPr>
      <w:r w:rsidRPr="0009233A">
        <w:rPr>
          <w:rFonts w:cs="Arial"/>
          <w:color w:val="000000"/>
          <w:szCs w:val="20"/>
        </w:rPr>
        <w:t>Ker z zakonodajo ni ustrezno urejen način določanja višine vplačil v Sklad NEK kot tudi ne eksplicitna pravna podlaga, da bi višino vplačila določala vlada, GEN energija d. o. o. trenutno vplačuje sredstva v Sklad NEK na podlagi vladnega sklepa, ki določa mesečni znesek v višini 0,0</w:t>
      </w:r>
      <w:r w:rsidR="000C41BC">
        <w:rPr>
          <w:rFonts w:cs="Arial"/>
          <w:color w:val="000000"/>
          <w:szCs w:val="20"/>
        </w:rPr>
        <w:t>0</w:t>
      </w:r>
      <w:r w:rsidRPr="0009233A">
        <w:rPr>
          <w:rFonts w:cs="Arial"/>
          <w:color w:val="000000"/>
          <w:szCs w:val="20"/>
        </w:rPr>
        <w:t xml:space="preserve">48 </w:t>
      </w:r>
      <w:r w:rsidR="000C41BC">
        <w:rPr>
          <w:rFonts w:cs="Arial"/>
          <w:color w:val="000000"/>
          <w:szCs w:val="20"/>
        </w:rPr>
        <w:t>evrov</w:t>
      </w:r>
      <w:r w:rsidRPr="0009233A">
        <w:rPr>
          <w:rFonts w:cs="Arial"/>
          <w:color w:val="000000"/>
          <w:szCs w:val="20"/>
        </w:rPr>
        <w:t xml:space="preserve"> za vsako prevzeto kWh, kar letno predstavlja približno 13 mio </w:t>
      </w:r>
      <w:r w:rsidR="000C41BC">
        <w:rPr>
          <w:rFonts w:cs="Arial"/>
          <w:color w:val="000000"/>
          <w:szCs w:val="20"/>
        </w:rPr>
        <w:t>evrov</w:t>
      </w:r>
      <w:r w:rsidRPr="0009233A">
        <w:rPr>
          <w:rFonts w:cs="Arial"/>
          <w:color w:val="000000"/>
          <w:szCs w:val="20"/>
        </w:rPr>
        <w:t xml:space="preserve"> vplačil v Sklad NEK. Dvig prispevka v Sklad NEK ne bo bistveno vplival na dobičke GEN energije d. o. o., bo pa veliko prispeval k uresničitvi zavez iz meddržavne pogodbe in na dolgi rok bistveno razbremenil proračun Republike Slovenije.</w:t>
      </w:r>
    </w:p>
    <w:p w14:paraId="76C8726A" w14:textId="77777777" w:rsidR="0009233A" w:rsidRPr="0009233A" w:rsidRDefault="0009233A" w:rsidP="0009233A">
      <w:pPr>
        <w:autoSpaceDE w:val="0"/>
        <w:autoSpaceDN w:val="0"/>
        <w:adjustRightInd w:val="0"/>
        <w:spacing w:line="240" w:lineRule="auto"/>
        <w:jc w:val="both"/>
        <w:rPr>
          <w:rFonts w:cs="Arial"/>
          <w:color w:val="000000"/>
          <w:szCs w:val="20"/>
        </w:rPr>
      </w:pPr>
    </w:p>
    <w:p w14:paraId="5EC1EB37" w14:textId="02DA44ED" w:rsidR="00A83EE9" w:rsidRPr="0009233A" w:rsidRDefault="0009233A" w:rsidP="0009233A">
      <w:pPr>
        <w:autoSpaceDE w:val="0"/>
        <w:autoSpaceDN w:val="0"/>
        <w:adjustRightInd w:val="0"/>
        <w:spacing w:line="240" w:lineRule="auto"/>
        <w:jc w:val="both"/>
        <w:rPr>
          <w:rFonts w:cs="Arial"/>
          <w:color w:val="000000"/>
          <w:szCs w:val="20"/>
        </w:rPr>
      </w:pPr>
      <w:r w:rsidRPr="0009233A">
        <w:rPr>
          <w:rFonts w:cs="Arial"/>
          <w:color w:val="000000"/>
          <w:szCs w:val="20"/>
        </w:rPr>
        <w:t>Vir: Ministrstvo za infrastrukturo</w:t>
      </w:r>
    </w:p>
    <w:p w14:paraId="50698415"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55BBA4CC" w14:textId="73016D69" w:rsidR="00756E09" w:rsidRPr="00756E09" w:rsidRDefault="00756E09" w:rsidP="00756E09">
      <w:pPr>
        <w:autoSpaceDE w:val="0"/>
        <w:autoSpaceDN w:val="0"/>
        <w:adjustRightInd w:val="0"/>
        <w:spacing w:line="240" w:lineRule="auto"/>
        <w:jc w:val="both"/>
        <w:rPr>
          <w:rFonts w:cs="Arial"/>
          <w:b/>
          <w:bCs/>
          <w:color w:val="000000"/>
          <w:szCs w:val="20"/>
        </w:rPr>
      </w:pPr>
      <w:r w:rsidRPr="00756E09">
        <w:rPr>
          <w:rFonts w:cs="Arial"/>
          <w:b/>
          <w:bCs/>
          <w:color w:val="000000"/>
          <w:szCs w:val="20"/>
        </w:rPr>
        <w:lastRenderedPageBreak/>
        <w:t>Informacija o članih strokovnih komisij, ki so sodelovali v postopkih javnih razpisov in javnih pozivov iz sklada za razvoj nevladnih organizacij, ter poročilo o dodelitvi sredstev nevladnim organizacijam za obdobje 2020 in 2021</w:t>
      </w:r>
    </w:p>
    <w:p w14:paraId="1AADF948" w14:textId="77777777" w:rsidR="00756E09" w:rsidRPr="00756E09" w:rsidRDefault="00756E09" w:rsidP="00756E09">
      <w:pPr>
        <w:autoSpaceDE w:val="0"/>
        <w:autoSpaceDN w:val="0"/>
        <w:adjustRightInd w:val="0"/>
        <w:spacing w:line="240" w:lineRule="auto"/>
        <w:jc w:val="both"/>
        <w:rPr>
          <w:rFonts w:cs="Arial"/>
          <w:b/>
          <w:bCs/>
          <w:color w:val="000000"/>
          <w:szCs w:val="20"/>
        </w:rPr>
      </w:pPr>
    </w:p>
    <w:p w14:paraId="1F410A76" w14:textId="77777777" w:rsidR="00756E09" w:rsidRPr="00756E09" w:rsidRDefault="00756E09" w:rsidP="00756E09">
      <w:pPr>
        <w:autoSpaceDE w:val="0"/>
        <w:autoSpaceDN w:val="0"/>
        <w:adjustRightInd w:val="0"/>
        <w:spacing w:line="240" w:lineRule="auto"/>
        <w:jc w:val="both"/>
        <w:rPr>
          <w:rFonts w:cs="Arial"/>
          <w:color w:val="000000"/>
          <w:szCs w:val="20"/>
        </w:rPr>
      </w:pPr>
      <w:r w:rsidRPr="00756E09">
        <w:rPr>
          <w:rFonts w:cs="Arial"/>
          <w:color w:val="000000"/>
          <w:szCs w:val="20"/>
        </w:rPr>
        <w:t>Vlada Republike Slovenije je sprejela informacijo o članih strokovnih komisij, ki so sodelovali v postopkih javnih razpisov in javnih pozivov iz sklada za razvoj nevladnih organizacij ter poročilo o dodelitvi sredstev nevladnim organizacijam za obdobje 2020 in 2021.</w:t>
      </w:r>
    </w:p>
    <w:p w14:paraId="1D3B1966" w14:textId="77777777" w:rsidR="00756E09" w:rsidRPr="00756E09" w:rsidRDefault="00756E09" w:rsidP="00756E09">
      <w:pPr>
        <w:autoSpaceDE w:val="0"/>
        <w:autoSpaceDN w:val="0"/>
        <w:adjustRightInd w:val="0"/>
        <w:spacing w:line="240" w:lineRule="auto"/>
        <w:jc w:val="both"/>
        <w:rPr>
          <w:rFonts w:cs="Arial"/>
          <w:color w:val="000000"/>
          <w:szCs w:val="20"/>
        </w:rPr>
      </w:pPr>
    </w:p>
    <w:p w14:paraId="7F4A314C" w14:textId="77777777" w:rsidR="00756E09" w:rsidRPr="00756E09" w:rsidRDefault="00756E09" w:rsidP="00756E09">
      <w:pPr>
        <w:autoSpaceDE w:val="0"/>
        <w:autoSpaceDN w:val="0"/>
        <w:adjustRightInd w:val="0"/>
        <w:spacing w:line="240" w:lineRule="auto"/>
        <w:jc w:val="both"/>
        <w:rPr>
          <w:rFonts w:cs="Arial"/>
          <w:color w:val="000000"/>
          <w:szCs w:val="20"/>
        </w:rPr>
      </w:pPr>
      <w:r w:rsidRPr="00756E09">
        <w:rPr>
          <w:rFonts w:cs="Arial"/>
          <w:color w:val="000000"/>
          <w:szCs w:val="20"/>
        </w:rPr>
        <w:t>Informacija vsebuje pregled članov strokovnih komisij, ki so vodile postopke javnih razpisov in javnih pozivov iz sklada za razvoj nevladnih organizacij ter poročilo o dodelitvi sredstev posameznim nevladnim organizacijam glede na skupno višino odobrenih sredstev.</w:t>
      </w:r>
    </w:p>
    <w:p w14:paraId="5C52293E" w14:textId="77777777" w:rsidR="00756E09" w:rsidRPr="00756E09" w:rsidRDefault="00756E09" w:rsidP="00756E09">
      <w:pPr>
        <w:autoSpaceDE w:val="0"/>
        <w:autoSpaceDN w:val="0"/>
        <w:adjustRightInd w:val="0"/>
        <w:spacing w:line="240" w:lineRule="auto"/>
        <w:jc w:val="both"/>
        <w:rPr>
          <w:rFonts w:cs="Arial"/>
          <w:color w:val="000000"/>
          <w:szCs w:val="20"/>
        </w:rPr>
      </w:pPr>
    </w:p>
    <w:p w14:paraId="57051A72" w14:textId="77777777" w:rsidR="00756E09" w:rsidRPr="00756E09" w:rsidRDefault="00756E09" w:rsidP="00756E09">
      <w:pPr>
        <w:autoSpaceDE w:val="0"/>
        <w:autoSpaceDN w:val="0"/>
        <w:adjustRightInd w:val="0"/>
        <w:spacing w:line="240" w:lineRule="auto"/>
        <w:jc w:val="both"/>
        <w:rPr>
          <w:rFonts w:cs="Arial"/>
          <w:color w:val="000000"/>
          <w:szCs w:val="20"/>
        </w:rPr>
      </w:pPr>
      <w:r w:rsidRPr="00756E09">
        <w:rPr>
          <w:rFonts w:cs="Arial"/>
          <w:color w:val="000000"/>
          <w:szCs w:val="20"/>
        </w:rPr>
        <w:t xml:space="preserve">Proračunski sklad za razvoj nevladnih organizacij je bil ustanovljen leta 2018, prvič pa so se sredstva </w:t>
      </w:r>
      <w:proofErr w:type="spellStart"/>
      <w:r w:rsidRPr="00756E09">
        <w:rPr>
          <w:rFonts w:cs="Arial"/>
          <w:color w:val="000000"/>
          <w:szCs w:val="20"/>
        </w:rPr>
        <w:t>nedodeljene</w:t>
      </w:r>
      <w:proofErr w:type="spellEnd"/>
      <w:r w:rsidRPr="00756E09">
        <w:rPr>
          <w:rFonts w:cs="Arial"/>
          <w:color w:val="000000"/>
          <w:szCs w:val="20"/>
        </w:rPr>
        <w:t xml:space="preserve"> dohodnine vanj prenesla v začetku leta 2019. </w:t>
      </w:r>
    </w:p>
    <w:p w14:paraId="79D468F8" w14:textId="77777777" w:rsidR="00756E09" w:rsidRPr="00756E09" w:rsidRDefault="00756E09" w:rsidP="00756E09">
      <w:pPr>
        <w:autoSpaceDE w:val="0"/>
        <w:autoSpaceDN w:val="0"/>
        <w:adjustRightInd w:val="0"/>
        <w:spacing w:line="240" w:lineRule="auto"/>
        <w:jc w:val="both"/>
        <w:rPr>
          <w:rFonts w:cs="Arial"/>
          <w:color w:val="000000"/>
          <w:szCs w:val="20"/>
        </w:rPr>
      </w:pPr>
    </w:p>
    <w:p w14:paraId="64CBDEF6" w14:textId="77777777" w:rsidR="00756E09" w:rsidRPr="00756E09" w:rsidRDefault="00756E09" w:rsidP="00756E09">
      <w:pPr>
        <w:autoSpaceDE w:val="0"/>
        <w:autoSpaceDN w:val="0"/>
        <w:adjustRightInd w:val="0"/>
        <w:spacing w:line="240" w:lineRule="auto"/>
        <w:jc w:val="both"/>
        <w:rPr>
          <w:rFonts w:cs="Arial"/>
          <w:color w:val="000000"/>
          <w:szCs w:val="20"/>
        </w:rPr>
      </w:pPr>
      <w:r w:rsidRPr="00756E09">
        <w:rPr>
          <w:rFonts w:cs="Arial"/>
          <w:color w:val="000000"/>
          <w:szCs w:val="20"/>
        </w:rPr>
        <w:t>Podrobne informacije o članih strokovnih komisij in posamičnih javnih razpisih so dostopne tudi na spletni strani Ministrstva za javno upravo v rubriki Seznam aktualnih in zaključenih pozivov in razpisov.</w:t>
      </w:r>
    </w:p>
    <w:p w14:paraId="7C3580B8" w14:textId="77777777" w:rsidR="00756E09" w:rsidRPr="00756E09" w:rsidRDefault="00756E09" w:rsidP="00756E09">
      <w:pPr>
        <w:autoSpaceDE w:val="0"/>
        <w:autoSpaceDN w:val="0"/>
        <w:adjustRightInd w:val="0"/>
        <w:spacing w:line="240" w:lineRule="auto"/>
        <w:jc w:val="both"/>
        <w:rPr>
          <w:rFonts w:cs="Arial"/>
          <w:color w:val="000000"/>
          <w:szCs w:val="20"/>
        </w:rPr>
      </w:pPr>
    </w:p>
    <w:p w14:paraId="7AFCF111" w14:textId="2B980EA0" w:rsidR="00A83EE9" w:rsidRPr="00756E09" w:rsidRDefault="00756E09" w:rsidP="00756E09">
      <w:pPr>
        <w:autoSpaceDE w:val="0"/>
        <w:autoSpaceDN w:val="0"/>
        <w:adjustRightInd w:val="0"/>
        <w:spacing w:line="240" w:lineRule="auto"/>
        <w:jc w:val="both"/>
        <w:rPr>
          <w:rFonts w:cs="Arial"/>
          <w:color w:val="000000"/>
          <w:szCs w:val="20"/>
        </w:rPr>
      </w:pPr>
      <w:r w:rsidRPr="00756E09">
        <w:rPr>
          <w:rFonts w:cs="Arial"/>
          <w:color w:val="000000"/>
          <w:szCs w:val="20"/>
        </w:rPr>
        <w:t>Vir: Ministrstvo za javno upravo</w:t>
      </w:r>
    </w:p>
    <w:p w14:paraId="54B91867" w14:textId="77777777" w:rsidR="00A83EE9" w:rsidRPr="00756E09" w:rsidRDefault="00A83EE9" w:rsidP="00A83EE9">
      <w:pPr>
        <w:autoSpaceDE w:val="0"/>
        <w:autoSpaceDN w:val="0"/>
        <w:adjustRightInd w:val="0"/>
        <w:spacing w:line="240" w:lineRule="auto"/>
        <w:jc w:val="both"/>
        <w:rPr>
          <w:rFonts w:cs="Arial"/>
          <w:color w:val="000000"/>
          <w:szCs w:val="20"/>
        </w:rPr>
      </w:pPr>
    </w:p>
    <w:p w14:paraId="5BEA11BD" w14:textId="3FDF498E" w:rsidR="00A83EE9" w:rsidRPr="00A83EE9" w:rsidRDefault="00A83EE9" w:rsidP="00A83EE9">
      <w:pPr>
        <w:autoSpaceDE w:val="0"/>
        <w:autoSpaceDN w:val="0"/>
        <w:adjustRightInd w:val="0"/>
        <w:spacing w:line="240" w:lineRule="auto"/>
        <w:jc w:val="both"/>
        <w:rPr>
          <w:rFonts w:cs="Arial"/>
          <w:b/>
          <w:bCs/>
          <w:color w:val="000000"/>
          <w:szCs w:val="20"/>
        </w:rPr>
      </w:pPr>
      <w:r w:rsidRPr="00A83EE9">
        <w:rPr>
          <w:rFonts w:cs="Arial"/>
          <w:b/>
          <w:bCs/>
          <w:color w:val="000000"/>
          <w:szCs w:val="20"/>
        </w:rPr>
        <w:t>Odločanje Vlade Republike Slovenije kot skupščine</w:t>
      </w:r>
    </w:p>
    <w:p w14:paraId="3DB77632" w14:textId="77777777" w:rsidR="00A83EE9" w:rsidRPr="00A83EE9" w:rsidRDefault="00A83EE9" w:rsidP="00A83EE9">
      <w:pPr>
        <w:autoSpaceDE w:val="0"/>
        <w:autoSpaceDN w:val="0"/>
        <w:adjustRightInd w:val="0"/>
        <w:spacing w:line="240" w:lineRule="auto"/>
        <w:jc w:val="both"/>
        <w:rPr>
          <w:rFonts w:cs="Arial"/>
          <w:b/>
          <w:bCs/>
          <w:color w:val="000000"/>
          <w:szCs w:val="20"/>
        </w:rPr>
      </w:pPr>
      <w:r w:rsidRPr="00A83EE9">
        <w:rPr>
          <w:rFonts w:cs="Arial"/>
          <w:b/>
          <w:bCs/>
          <w:color w:val="000000"/>
          <w:szCs w:val="20"/>
        </w:rPr>
        <w:tab/>
      </w:r>
    </w:p>
    <w:p w14:paraId="5E879F96" w14:textId="15689092" w:rsidR="009A1E90" w:rsidRPr="009A1E90" w:rsidRDefault="009A1E90" w:rsidP="009A1E90">
      <w:pPr>
        <w:autoSpaceDE w:val="0"/>
        <w:autoSpaceDN w:val="0"/>
        <w:adjustRightInd w:val="0"/>
        <w:spacing w:line="240" w:lineRule="auto"/>
        <w:jc w:val="both"/>
        <w:rPr>
          <w:rFonts w:cs="Arial"/>
          <w:b/>
          <w:bCs/>
          <w:color w:val="000000"/>
          <w:szCs w:val="20"/>
        </w:rPr>
      </w:pPr>
      <w:r w:rsidRPr="009A1E90">
        <w:rPr>
          <w:rFonts w:cs="Arial"/>
          <w:b/>
          <w:bCs/>
          <w:color w:val="000000"/>
          <w:szCs w:val="20"/>
        </w:rPr>
        <w:t>Vlada družbi GEN energija določila višino vplačila sredstev v Sklad za financiranje razgradnje NEK in odlaganja radioaktivnih odpadkov NEK</w:t>
      </w:r>
    </w:p>
    <w:p w14:paraId="140218E8" w14:textId="77777777" w:rsidR="009A1E90" w:rsidRPr="009A1E90" w:rsidRDefault="009A1E90" w:rsidP="009A1E90">
      <w:pPr>
        <w:autoSpaceDE w:val="0"/>
        <w:autoSpaceDN w:val="0"/>
        <w:adjustRightInd w:val="0"/>
        <w:spacing w:line="240" w:lineRule="auto"/>
        <w:jc w:val="both"/>
        <w:rPr>
          <w:rFonts w:cs="Arial"/>
          <w:color w:val="000000"/>
          <w:szCs w:val="20"/>
        </w:rPr>
      </w:pPr>
    </w:p>
    <w:p w14:paraId="2F8246D6" w14:textId="77777777" w:rsidR="009A1E90" w:rsidRPr="009A1E90" w:rsidRDefault="009A1E90" w:rsidP="009A1E90">
      <w:pPr>
        <w:autoSpaceDE w:val="0"/>
        <w:autoSpaceDN w:val="0"/>
        <w:adjustRightInd w:val="0"/>
        <w:spacing w:line="240" w:lineRule="auto"/>
        <w:jc w:val="both"/>
        <w:rPr>
          <w:rFonts w:cs="Arial"/>
          <w:color w:val="000000"/>
          <w:szCs w:val="20"/>
        </w:rPr>
      </w:pPr>
      <w:r w:rsidRPr="009A1E90">
        <w:rPr>
          <w:rFonts w:cs="Arial"/>
          <w:color w:val="000000"/>
          <w:szCs w:val="20"/>
        </w:rPr>
        <w:t>Vlada  je družbi GEN energija, d. o. o., da s 1. 1. 2022 začne vplačevati v Sklad za financiranje razgradnje Nuklearne elektrarne Krško in odlaganja radioaktivnih odpadkov iz Nuklearne elektrarne Krško znesek v višini 0,012 evra za vsako prevzeto kWh električne energije, proizvedene v Nuklearni elektrarni Krško.</w:t>
      </w:r>
    </w:p>
    <w:p w14:paraId="33E44F51" w14:textId="77777777" w:rsidR="009A1E90" w:rsidRPr="009A1E90" w:rsidRDefault="009A1E90" w:rsidP="009A1E90">
      <w:pPr>
        <w:autoSpaceDE w:val="0"/>
        <w:autoSpaceDN w:val="0"/>
        <w:adjustRightInd w:val="0"/>
        <w:spacing w:line="240" w:lineRule="auto"/>
        <w:jc w:val="both"/>
        <w:rPr>
          <w:rFonts w:cs="Arial"/>
          <w:color w:val="000000"/>
          <w:szCs w:val="20"/>
        </w:rPr>
      </w:pPr>
    </w:p>
    <w:p w14:paraId="58C3AC84" w14:textId="77777777" w:rsidR="009A1E90" w:rsidRPr="009A1E90" w:rsidRDefault="009A1E90" w:rsidP="009A1E90">
      <w:pPr>
        <w:autoSpaceDE w:val="0"/>
        <w:autoSpaceDN w:val="0"/>
        <w:adjustRightInd w:val="0"/>
        <w:spacing w:line="240" w:lineRule="auto"/>
        <w:jc w:val="both"/>
        <w:rPr>
          <w:rFonts w:cs="Arial"/>
          <w:color w:val="000000"/>
          <w:szCs w:val="20"/>
        </w:rPr>
      </w:pPr>
      <w:r w:rsidRPr="009A1E90">
        <w:rPr>
          <w:rFonts w:cs="Arial"/>
          <w:color w:val="000000"/>
          <w:szCs w:val="20"/>
        </w:rPr>
        <w:t>Meddržavna komisija je v skladu s Pogodbo med Vlado Republike Slovenije in Vlado Republike Hrvaške o ureditvi statusnih in drugih pravnih razmerij, povezanih z vlaganjem v Nuklearno elektrarno Krško, njenim izkoriščanjem in razgradnjo 14. 7. 2020 potrdila Tretjo revizijo Programa razgradnje NEK in Programa odlaganja radioaktivnih odpadkov (RAO) ter izrabljenega jedrskega goriva (IJG) iz NEK. Meddržavna pogodba v 11. členu določa, da vsaka pogodbenica zagotavlja redno vplačevanje sredstev v svoj posebni sklad, ki je ustanovljen na podlagi meddržavne pogodbe.</w:t>
      </w:r>
    </w:p>
    <w:p w14:paraId="65BE38D7" w14:textId="77777777" w:rsidR="009A1E90" w:rsidRPr="009A1E90" w:rsidRDefault="009A1E90" w:rsidP="009A1E90">
      <w:pPr>
        <w:autoSpaceDE w:val="0"/>
        <w:autoSpaceDN w:val="0"/>
        <w:adjustRightInd w:val="0"/>
        <w:spacing w:line="240" w:lineRule="auto"/>
        <w:jc w:val="both"/>
        <w:rPr>
          <w:rFonts w:cs="Arial"/>
          <w:color w:val="000000"/>
          <w:szCs w:val="20"/>
        </w:rPr>
      </w:pPr>
    </w:p>
    <w:p w14:paraId="4D9777BB" w14:textId="77777777" w:rsidR="009A1E90" w:rsidRPr="009A1E90" w:rsidRDefault="009A1E90" w:rsidP="009A1E90">
      <w:pPr>
        <w:autoSpaceDE w:val="0"/>
        <w:autoSpaceDN w:val="0"/>
        <w:adjustRightInd w:val="0"/>
        <w:spacing w:line="240" w:lineRule="auto"/>
        <w:jc w:val="both"/>
        <w:rPr>
          <w:rFonts w:cs="Arial"/>
          <w:color w:val="000000"/>
          <w:szCs w:val="20"/>
        </w:rPr>
      </w:pPr>
      <w:r w:rsidRPr="009A1E90">
        <w:rPr>
          <w:rFonts w:cs="Arial"/>
          <w:color w:val="000000"/>
          <w:szCs w:val="20"/>
        </w:rPr>
        <w:t xml:space="preserve">Potrjena programa razgradnje NEK in odlaganja RAO in IJG predvidevata, da bodo skupni stroški odlaganja RAO in IJG ter razgradnje NEK za Republiko Slovenijo znašali 1.164,4 mio EUR. Upoštevajoč že vložena sredstva v odlagališče NSRAO Vrbina bo morala Republika Slovenija zagotoviti še dodatnih 1.090,1 mio EUR sredstev. </w:t>
      </w:r>
    </w:p>
    <w:p w14:paraId="46D922CA" w14:textId="77777777" w:rsidR="009A1E90" w:rsidRPr="009A1E90" w:rsidRDefault="009A1E90" w:rsidP="009A1E90">
      <w:pPr>
        <w:autoSpaceDE w:val="0"/>
        <w:autoSpaceDN w:val="0"/>
        <w:adjustRightInd w:val="0"/>
        <w:spacing w:line="240" w:lineRule="auto"/>
        <w:jc w:val="both"/>
        <w:rPr>
          <w:rFonts w:cs="Arial"/>
          <w:color w:val="000000"/>
          <w:szCs w:val="20"/>
        </w:rPr>
      </w:pPr>
    </w:p>
    <w:p w14:paraId="131881C4" w14:textId="77777777" w:rsidR="009A1E90" w:rsidRPr="009A1E90" w:rsidRDefault="009A1E90" w:rsidP="009A1E90">
      <w:pPr>
        <w:autoSpaceDE w:val="0"/>
        <w:autoSpaceDN w:val="0"/>
        <w:adjustRightInd w:val="0"/>
        <w:spacing w:line="240" w:lineRule="auto"/>
        <w:jc w:val="both"/>
        <w:rPr>
          <w:rFonts w:cs="Arial"/>
          <w:color w:val="000000"/>
          <w:szCs w:val="20"/>
        </w:rPr>
      </w:pPr>
      <w:r w:rsidRPr="009A1E90">
        <w:rPr>
          <w:rFonts w:cs="Arial"/>
          <w:color w:val="000000"/>
          <w:szCs w:val="20"/>
        </w:rPr>
        <w:t>Ker z zakonodajo ni ustrezno urejen način določanja višine vplačil v Sklad NEK kot tudi ne eksplicitna pravna podlaga, da bi višino vplačila določala vlada, GEN energija d. o. o. trenutno vplačuje sredstva v Sklad NEK na podlagi vladnega sklepa, ki določa mesečni znesek v višini 0,048 EUR za vsako prevzeto kWh, kar letno predstavlja približno 13 mio EUR vplačil v Sklad NEK. Dvig prispevka v Sklad NEK ne bo bistveno vplival na dobičke GEN energije d. o. o., bo pa veliko prispeval k uresničitvi zavez iz meddržavne pogodbe in na dolgi rok bistveno razbremenil proračun Republike Slovenije.</w:t>
      </w:r>
    </w:p>
    <w:p w14:paraId="2E3702A3" w14:textId="77777777" w:rsidR="009A1E90" w:rsidRPr="009A1E90" w:rsidRDefault="009A1E90" w:rsidP="009A1E90">
      <w:pPr>
        <w:autoSpaceDE w:val="0"/>
        <w:autoSpaceDN w:val="0"/>
        <w:adjustRightInd w:val="0"/>
        <w:spacing w:line="240" w:lineRule="auto"/>
        <w:jc w:val="both"/>
        <w:rPr>
          <w:rFonts w:cs="Arial"/>
          <w:color w:val="000000"/>
          <w:szCs w:val="20"/>
        </w:rPr>
      </w:pPr>
    </w:p>
    <w:p w14:paraId="423E43A4" w14:textId="0F6CF72B" w:rsidR="00A83EE9" w:rsidRPr="009A1E90" w:rsidRDefault="009A1E90" w:rsidP="009A1E90">
      <w:pPr>
        <w:autoSpaceDE w:val="0"/>
        <w:autoSpaceDN w:val="0"/>
        <w:adjustRightInd w:val="0"/>
        <w:spacing w:line="240" w:lineRule="auto"/>
        <w:jc w:val="both"/>
        <w:rPr>
          <w:rFonts w:cs="Arial"/>
          <w:color w:val="000000"/>
          <w:szCs w:val="20"/>
        </w:rPr>
      </w:pPr>
      <w:r w:rsidRPr="009A1E90">
        <w:rPr>
          <w:rFonts w:cs="Arial"/>
          <w:color w:val="000000"/>
          <w:szCs w:val="20"/>
        </w:rPr>
        <w:t>Vir: Ministrstvo za infrastrukturo</w:t>
      </w:r>
    </w:p>
    <w:p w14:paraId="69B5BE7F"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1ED0BF10" w14:textId="7B5095D9" w:rsidR="004D2AF3" w:rsidRPr="004D2AF3" w:rsidRDefault="004D2AF3" w:rsidP="004D2AF3">
      <w:pPr>
        <w:autoSpaceDE w:val="0"/>
        <w:autoSpaceDN w:val="0"/>
        <w:adjustRightInd w:val="0"/>
        <w:spacing w:line="240" w:lineRule="auto"/>
        <w:jc w:val="both"/>
        <w:rPr>
          <w:rFonts w:cs="Arial"/>
          <w:b/>
          <w:bCs/>
          <w:color w:val="000000"/>
          <w:szCs w:val="20"/>
        </w:rPr>
      </w:pPr>
      <w:r w:rsidRPr="004D2AF3">
        <w:rPr>
          <w:rFonts w:cs="Arial"/>
          <w:b/>
          <w:bCs/>
          <w:color w:val="000000"/>
          <w:szCs w:val="20"/>
        </w:rPr>
        <w:t xml:space="preserve">Skupščina družbe Holding Kobilarna Lipica </w:t>
      </w:r>
      <w:proofErr w:type="spellStart"/>
      <w:r w:rsidRPr="004D2AF3">
        <w:rPr>
          <w:rFonts w:cs="Arial"/>
          <w:b/>
          <w:bCs/>
          <w:color w:val="000000"/>
          <w:szCs w:val="20"/>
        </w:rPr>
        <w:t>d.o.o</w:t>
      </w:r>
      <w:proofErr w:type="spellEnd"/>
      <w:r w:rsidRPr="004D2AF3">
        <w:rPr>
          <w:rFonts w:cs="Arial"/>
          <w:b/>
          <w:bCs/>
          <w:color w:val="000000"/>
          <w:szCs w:val="20"/>
        </w:rPr>
        <w:t>. se je seznanila z letnim poročilom za leto 2020</w:t>
      </w:r>
    </w:p>
    <w:p w14:paraId="493E8A99" w14:textId="77777777" w:rsidR="004D2AF3" w:rsidRPr="004D2AF3" w:rsidRDefault="004D2AF3" w:rsidP="004D2AF3">
      <w:pPr>
        <w:autoSpaceDE w:val="0"/>
        <w:autoSpaceDN w:val="0"/>
        <w:adjustRightInd w:val="0"/>
        <w:spacing w:line="240" w:lineRule="auto"/>
        <w:jc w:val="both"/>
        <w:rPr>
          <w:rFonts w:cs="Arial"/>
          <w:b/>
          <w:bCs/>
          <w:color w:val="000000"/>
          <w:szCs w:val="20"/>
        </w:rPr>
      </w:pPr>
    </w:p>
    <w:p w14:paraId="7F57FBDA" w14:textId="77777777" w:rsidR="004D2AF3" w:rsidRPr="004D2AF3" w:rsidRDefault="004D2AF3" w:rsidP="004D2AF3">
      <w:pPr>
        <w:autoSpaceDE w:val="0"/>
        <w:autoSpaceDN w:val="0"/>
        <w:adjustRightInd w:val="0"/>
        <w:spacing w:line="240" w:lineRule="auto"/>
        <w:jc w:val="both"/>
        <w:rPr>
          <w:rFonts w:cs="Arial"/>
          <w:color w:val="000000"/>
          <w:szCs w:val="20"/>
        </w:rPr>
      </w:pPr>
      <w:r w:rsidRPr="004D2AF3">
        <w:rPr>
          <w:rFonts w:cs="Arial"/>
          <w:color w:val="000000"/>
          <w:szCs w:val="20"/>
        </w:rPr>
        <w:t xml:space="preserve">Vlada Republike Slovenije se je kot skupščina družbe Holding Kobilarna Lipica </w:t>
      </w:r>
      <w:proofErr w:type="spellStart"/>
      <w:r w:rsidRPr="004D2AF3">
        <w:rPr>
          <w:rFonts w:cs="Arial"/>
          <w:color w:val="000000"/>
          <w:szCs w:val="20"/>
        </w:rPr>
        <w:t>d.o.o</w:t>
      </w:r>
      <w:proofErr w:type="spellEnd"/>
      <w:r w:rsidRPr="004D2AF3">
        <w:rPr>
          <w:rFonts w:cs="Arial"/>
          <w:color w:val="000000"/>
          <w:szCs w:val="20"/>
        </w:rPr>
        <w:t>. seznanila z letnim poročilom za leto 2020 ter poročilom nadzornega sveta.</w:t>
      </w:r>
    </w:p>
    <w:p w14:paraId="6D65C617" w14:textId="77777777" w:rsidR="004D2AF3" w:rsidRPr="004D2AF3" w:rsidRDefault="004D2AF3" w:rsidP="004D2AF3">
      <w:pPr>
        <w:autoSpaceDE w:val="0"/>
        <w:autoSpaceDN w:val="0"/>
        <w:adjustRightInd w:val="0"/>
        <w:spacing w:line="240" w:lineRule="auto"/>
        <w:jc w:val="both"/>
        <w:rPr>
          <w:rFonts w:cs="Arial"/>
          <w:color w:val="000000"/>
          <w:szCs w:val="20"/>
        </w:rPr>
      </w:pPr>
    </w:p>
    <w:p w14:paraId="746D4FC5" w14:textId="77777777" w:rsidR="004D2AF3" w:rsidRPr="004D2AF3" w:rsidRDefault="004D2AF3" w:rsidP="004D2AF3">
      <w:pPr>
        <w:autoSpaceDE w:val="0"/>
        <w:autoSpaceDN w:val="0"/>
        <w:adjustRightInd w:val="0"/>
        <w:spacing w:line="240" w:lineRule="auto"/>
        <w:jc w:val="both"/>
        <w:rPr>
          <w:rFonts w:cs="Arial"/>
          <w:color w:val="000000"/>
          <w:szCs w:val="20"/>
        </w:rPr>
      </w:pPr>
      <w:r w:rsidRPr="004D2AF3">
        <w:rPr>
          <w:rFonts w:cs="Arial"/>
          <w:color w:val="000000"/>
          <w:szCs w:val="20"/>
        </w:rPr>
        <w:lastRenderedPageBreak/>
        <w:t xml:space="preserve">Na podlagi določil Zakona o gospodarskih družbah, Zakona o Kobilarni Lipica ter Akta o ustanovitvi družbe z omejeno odgovornostjo Holding Kobilarna Lipica </w:t>
      </w:r>
      <w:proofErr w:type="spellStart"/>
      <w:r w:rsidRPr="004D2AF3">
        <w:rPr>
          <w:rFonts w:cs="Arial"/>
          <w:color w:val="000000"/>
          <w:szCs w:val="20"/>
        </w:rPr>
        <w:t>d.o.o</w:t>
      </w:r>
      <w:proofErr w:type="spellEnd"/>
      <w:r w:rsidRPr="004D2AF3">
        <w:rPr>
          <w:rFonts w:cs="Arial"/>
          <w:color w:val="000000"/>
          <w:szCs w:val="20"/>
        </w:rPr>
        <w:t xml:space="preserve">. je direktor družbe sklical skupščino družbe, ki jo predstavlja Vlada Republike Slovenije. Ta se je seznanila s Konsolidiranim Letnim poročilom družbe Holding Kobilarna Lipica </w:t>
      </w:r>
      <w:proofErr w:type="spellStart"/>
      <w:r w:rsidRPr="004D2AF3">
        <w:rPr>
          <w:rFonts w:cs="Arial"/>
          <w:color w:val="000000"/>
          <w:szCs w:val="20"/>
        </w:rPr>
        <w:t>d.o.o</w:t>
      </w:r>
      <w:proofErr w:type="spellEnd"/>
      <w:r w:rsidRPr="004D2AF3">
        <w:rPr>
          <w:rFonts w:cs="Arial"/>
          <w:color w:val="000000"/>
          <w:szCs w:val="20"/>
        </w:rPr>
        <w:t xml:space="preserve">. za leto 2020 in Poročilom Nadzornega sveta o preveritvi Letnega poročila družbe Holding Kobilarna Lipica </w:t>
      </w:r>
      <w:proofErr w:type="spellStart"/>
      <w:r w:rsidRPr="004D2AF3">
        <w:rPr>
          <w:rFonts w:cs="Arial"/>
          <w:color w:val="000000"/>
          <w:szCs w:val="20"/>
        </w:rPr>
        <w:t>d.o.o</w:t>
      </w:r>
      <w:proofErr w:type="spellEnd"/>
      <w:r w:rsidRPr="004D2AF3">
        <w:rPr>
          <w:rFonts w:cs="Arial"/>
          <w:color w:val="000000"/>
          <w:szCs w:val="20"/>
        </w:rPr>
        <w:t xml:space="preserve">. za leto 2020. Bilančna izguba družbe Holding Kobilarna Lipica </w:t>
      </w:r>
      <w:proofErr w:type="spellStart"/>
      <w:r w:rsidRPr="004D2AF3">
        <w:rPr>
          <w:rFonts w:cs="Arial"/>
          <w:color w:val="000000"/>
          <w:szCs w:val="20"/>
        </w:rPr>
        <w:t>d.o.o</w:t>
      </w:r>
      <w:proofErr w:type="spellEnd"/>
      <w:r w:rsidRPr="004D2AF3">
        <w:rPr>
          <w:rFonts w:cs="Arial"/>
          <w:color w:val="000000"/>
          <w:szCs w:val="20"/>
        </w:rPr>
        <w:t>. na dan 31. decembra 2020 je znašala 1.511.364,84 evra in je kot izkazana ostala nepokrita.</w:t>
      </w:r>
    </w:p>
    <w:p w14:paraId="209A3CAB" w14:textId="77777777" w:rsidR="004D2AF3" w:rsidRPr="004D2AF3" w:rsidRDefault="004D2AF3" w:rsidP="004D2AF3">
      <w:pPr>
        <w:autoSpaceDE w:val="0"/>
        <w:autoSpaceDN w:val="0"/>
        <w:adjustRightInd w:val="0"/>
        <w:spacing w:line="240" w:lineRule="auto"/>
        <w:jc w:val="both"/>
        <w:rPr>
          <w:rFonts w:cs="Arial"/>
          <w:color w:val="000000"/>
          <w:szCs w:val="20"/>
        </w:rPr>
      </w:pPr>
    </w:p>
    <w:p w14:paraId="58162896" w14:textId="77777777" w:rsidR="004D2AF3" w:rsidRPr="004D2AF3" w:rsidRDefault="004D2AF3" w:rsidP="004D2AF3">
      <w:pPr>
        <w:autoSpaceDE w:val="0"/>
        <w:autoSpaceDN w:val="0"/>
        <w:adjustRightInd w:val="0"/>
        <w:spacing w:line="240" w:lineRule="auto"/>
        <w:jc w:val="both"/>
        <w:rPr>
          <w:rFonts w:cs="Arial"/>
          <w:color w:val="000000"/>
          <w:szCs w:val="20"/>
        </w:rPr>
      </w:pPr>
      <w:r w:rsidRPr="004D2AF3">
        <w:rPr>
          <w:rFonts w:cs="Arial"/>
          <w:color w:val="000000"/>
          <w:szCs w:val="20"/>
        </w:rPr>
        <w:t xml:space="preserve">Skupščina družbe, torej Vlada Republike Slovenije, je obenem za izvajalca revidiranja posamičnih in skupinskih računovodskih izkazov družbe za poslovna leta 2021, 2022 in 2023 imenovala revizijsko družbo Resni </w:t>
      </w:r>
      <w:proofErr w:type="spellStart"/>
      <w:r w:rsidRPr="004D2AF3">
        <w:rPr>
          <w:rFonts w:cs="Arial"/>
          <w:color w:val="000000"/>
          <w:szCs w:val="20"/>
        </w:rPr>
        <w:t>d.o.o</w:t>
      </w:r>
      <w:proofErr w:type="spellEnd"/>
      <w:r w:rsidRPr="004D2AF3">
        <w:rPr>
          <w:rFonts w:cs="Arial"/>
          <w:color w:val="000000"/>
          <w:szCs w:val="20"/>
        </w:rPr>
        <w:t>.</w:t>
      </w:r>
    </w:p>
    <w:p w14:paraId="651FF2BC" w14:textId="77777777" w:rsidR="004D2AF3" w:rsidRPr="004D2AF3" w:rsidRDefault="004D2AF3" w:rsidP="004D2AF3">
      <w:pPr>
        <w:autoSpaceDE w:val="0"/>
        <w:autoSpaceDN w:val="0"/>
        <w:adjustRightInd w:val="0"/>
        <w:spacing w:line="240" w:lineRule="auto"/>
        <w:jc w:val="both"/>
        <w:rPr>
          <w:rFonts w:cs="Arial"/>
          <w:color w:val="000000"/>
          <w:szCs w:val="20"/>
        </w:rPr>
      </w:pPr>
    </w:p>
    <w:p w14:paraId="7C59F8C2" w14:textId="15AFF3E3" w:rsidR="00A83EE9" w:rsidRPr="004D2AF3" w:rsidRDefault="004D2AF3" w:rsidP="004D2AF3">
      <w:pPr>
        <w:autoSpaceDE w:val="0"/>
        <w:autoSpaceDN w:val="0"/>
        <w:adjustRightInd w:val="0"/>
        <w:spacing w:line="240" w:lineRule="auto"/>
        <w:jc w:val="both"/>
        <w:rPr>
          <w:rFonts w:cs="Arial"/>
          <w:color w:val="000000"/>
          <w:szCs w:val="20"/>
        </w:rPr>
      </w:pPr>
      <w:r w:rsidRPr="004D2AF3">
        <w:rPr>
          <w:rFonts w:cs="Arial"/>
          <w:color w:val="000000"/>
          <w:szCs w:val="20"/>
        </w:rPr>
        <w:t>Vir: Ministrstvo za gospodarski razvoj in tehnologijo</w:t>
      </w:r>
    </w:p>
    <w:p w14:paraId="22A91686"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1382DDA5" w14:textId="4B418756" w:rsidR="00D86F86" w:rsidRPr="00D86F86" w:rsidRDefault="00D86F86" w:rsidP="00D86F86">
      <w:pPr>
        <w:autoSpaceDE w:val="0"/>
        <w:autoSpaceDN w:val="0"/>
        <w:adjustRightInd w:val="0"/>
        <w:spacing w:line="240" w:lineRule="auto"/>
        <w:jc w:val="both"/>
        <w:rPr>
          <w:rFonts w:cs="Arial"/>
          <w:b/>
          <w:bCs/>
          <w:color w:val="000000"/>
          <w:szCs w:val="20"/>
        </w:rPr>
      </w:pPr>
      <w:r w:rsidRPr="00D86F86">
        <w:rPr>
          <w:rFonts w:cs="Arial"/>
          <w:b/>
          <w:bCs/>
          <w:color w:val="000000"/>
          <w:szCs w:val="20"/>
        </w:rPr>
        <w:t>Vlada o prenosu dela poslovne stavbe v Mariboru z DUTB na državo</w:t>
      </w:r>
    </w:p>
    <w:p w14:paraId="1E7DC914" w14:textId="77777777" w:rsidR="00D86F86" w:rsidRPr="00D86F86" w:rsidRDefault="00D86F86" w:rsidP="00D86F86">
      <w:pPr>
        <w:autoSpaceDE w:val="0"/>
        <w:autoSpaceDN w:val="0"/>
        <w:adjustRightInd w:val="0"/>
        <w:spacing w:line="240" w:lineRule="auto"/>
        <w:jc w:val="both"/>
        <w:rPr>
          <w:rFonts w:cs="Arial"/>
          <w:b/>
          <w:bCs/>
          <w:color w:val="000000"/>
          <w:szCs w:val="20"/>
        </w:rPr>
      </w:pPr>
    </w:p>
    <w:p w14:paraId="5A97B857" w14:textId="77777777" w:rsidR="00D86F86" w:rsidRPr="0055766D" w:rsidRDefault="00D86F86" w:rsidP="00D86F86">
      <w:pPr>
        <w:autoSpaceDE w:val="0"/>
        <w:autoSpaceDN w:val="0"/>
        <w:adjustRightInd w:val="0"/>
        <w:spacing w:line="240" w:lineRule="auto"/>
        <w:jc w:val="both"/>
        <w:rPr>
          <w:rFonts w:cs="Arial"/>
          <w:color w:val="000000"/>
          <w:szCs w:val="20"/>
        </w:rPr>
      </w:pPr>
      <w:r w:rsidRPr="0055766D">
        <w:rPr>
          <w:rFonts w:cs="Arial"/>
          <w:color w:val="000000"/>
          <w:szCs w:val="20"/>
        </w:rPr>
        <w:t xml:space="preserve">Vlada je danes na predlog Družbe za upravljanje terjatev bank (DUTB) kot skupščina odločila, da DUTB posameznih delov poslovne stavbe na Trgu Leona Štuklja 12 v Mariboru ne proda na trgu, ampak jih prenese v last Republike Slovenije po ocenjeni tržni vrednosti pod posebnimi pogoji v višini 1.695.187 evrov. </w:t>
      </w:r>
    </w:p>
    <w:p w14:paraId="0987C4AA" w14:textId="77777777" w:rsidR="00D86F86" w:rsidRPr="0055766D" w:rsidRDefault="00D86F86" w:rsidP="00D86F86">
      <w:pPr>
        <w:autoSpaceDE w:val="0"/>
        <w:autoSpaceDN w:val="0"/>
        <w:adjustRightInd w:val="0"/>
        <w:spacing w:line="240" w:lineRule="auto"/>
        <w:jc w:val="both"/>
        <w:rPr>
          <w:rFonts w:cs="Arial"/>
          <w:color w:val="000000"/>
          <w:szCs w:val="20"/>
        </w:rPr>
      </w:pPr>
    </w:p>
    <w:p w14:paraId="3890662E" w14:textId="77777777" w:rsidR="00D86F86" w:rsidRPr="0055766D" w:rsidRDefault="00D86F86" w:rsidP="00D86F86">
      <w:pPr>
        <w:autoSpaceDE w:val="0"/>
        <w:autoSpaceDN w:val="0"/>
        <w:adjustRightInd w:val="0"/>
        <w:spacing w:line="240" w:lineRule="auto"/>
        <w:jc w:val="both"/>
        <w:rPr>
          <w:rFonts w:cs="Arial"/>
          <w:color w:val="000000"/>
          <w:szCs w:val="20"/>
        </w:rPr>
      </w:pPr>
      <w:r w:rsidRPr="0055766D">
        <w:rPr>
          <w:rFonts w:cs="Arial"/>
          <w:color w:val="000000"/>
          <w:szCs w:val="20"/>
        </w:rPr>
        <w:t>DUTB je pri izvajanju ukrepov za krepitev stabilnosti bank postala lastnica posameznih delov poslovne stavbe na Trgu Leona Štuklja 12 v Mariboru. Postopek prodaje omenjene poslovne stavbe je začela leta 2016, vendar do njene prodaje ni prišlo. DUTB je zato decembra 2021 predlagala odplačni prenos lastninske pravice na tem premoženju na Republiko Slovenijo. Kljub odplačnosti prenosa ni predvidena pridobitev z nakupom, ampak tako, da vlada pripozna ekonomsko izgubo DUTB kot vračilo kapitala lastniku.</w:t>
      </w:r>
    </w:p>
    <w:p w14:paraId="16ACC3F0" w14:textId="77777777" w:rsidR="00D86F86" w:rsidRPr="0055766D" w:rsidRDefault="00D86F86" w:rsidP="00D86F86">
      <w:pPr>
        <w:autoSpaceDE w:val="0"/>
        <w:autoSpaceDN w:val="0"/>
        <w:adjustRightInd w:val="0"/>
        <w:spacing w:line="240" w:lineRule="auto"/>
        <w:jc w:val="both"/>
        <w:rPr>
          <w:rFonts w:cs="Arial"/>
          <w:color w:val="000000"/>
          <w:szCs w:val="20"/>
        </w:rPr>
      </w:pPr>
    </w:p>
    <w:p w14:paraId="4BD1E9D2" w14:textId="7CE57DC3" w:rsidR="00A83EE9" w:rsidRPr="0055766D" w:rsidRDefault="00D86F86" w:rsidP="00D86F86">
      <w:pPr>
        <w:autoSpaceDE w:val="0"/>
        <w:autoSpaceDN w:val="0"/>
        <w:adjustRightInd w:val="0"/>
        <w:spacing w:line="240" w:lineRule="auto"/>
        <w:jc w:val="both"/>
        <w:rPr>
          <w:rFonts w:cs="Arial"/>
          <w:color w:val="000000"/>
          <w:szCs w:val="20"/>
        </w:rPr>
      </w:pPr>
      <w:r w:rsidRPr="0055766D">
        <w:rPr>
          <w:rFonts w:cs="Arial"/>
          <w:color w:val="000000"/>
          <w:szCs w:val="20"/>
        </w:rPr>
        <w:t>Vir: Ministrstvo za finance</w:t>
      </w:r>
    </w:p>
    <w:p w14:paraId="4F0400A5"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67998E3C" w14:textId="263A65FC" w:rsidR="00A83EE9" w:rsidRPr="00A83EE9" w:rsidRDefault="00A83EE9" w:rsidP="00A83EE9">
      <w:pPr>
        <w:autoSpaceDE w:val="0"/>
        <w:autoSpaceDN w:val="0"/>
        <w:adjustRightInd w:val="0"/>
        <w:spacing w:line="240" w:lineRule="auto"/>
        <w:jc w:val="both"/>
        <w:rPr>
          <w:rFonts w:cs="Arial"/>
          <w:b/>
          <w:bCs/>
          <w:color w:val="000000"/>
          <w:szCs w:val="20"/>
        </w:rPr>
      </w:pPr>
      <w:r w:rsidRPr="00A83EE9">
        <w:rPr>
          <w:rFonts w:cs="Arial"/>
          <w:b/>
          <w:bCs/>
          <w:color w:val="000000"/>
          <w:szCs w:val="20"/>
        </w:rPr>
        <w:t>Predlogi Komisije Vlade Republike Slovenije za administrativne zadeve in imenovanja</w:t>
      </w:r>
    </w:p>
    <w:p w14:paraId="7D71C1BC" w14:textId="77777777" w:rsidR="000B6ECD" w:rsidRDefault="000B6ECD" w:rsidP="00A83EE9">
      <w:pPr>
        <w:autoSpaceDE w:val="0"/>
        <w:autoSpaceDN w:val="0"/>
        <w:adjustRightInd w:val="0"/>
        <w:spacing w:line="240" w:lineRule="auto"/>
        <w:jc w:val="both"/>
        <w:rPr>
          <w:rFonts w:cs="Arial"/>
          <w:b/>
          <w:bCs/>
          <w:color w:val="000000"/>
          <w:szCs w:val="20"/>
        </w:rPr>
      </w:pPr>
    </w:p>
    <w:p w14:paraId="48962E89" w14:textId="77777777" w:rsidR="000B6ECD" w:rsidRPr="000B6ECD" w:rsidRDefault="000B6ECD" w:rsidP="000B6ECD">
      <w:pPr>
        <w:autoSpaceDE w:val="0"/>
        <w:autoSpaceDN w:val="0"/>
        <w:adjustRightInd w:val="0"/>
        <w:spacing w:line="240" w:lineRule="auto"/>
        <w:jc w:val="both"/>
        <w:rPr>
          <w:rFonts w:cs="Arial"/>
          <w:b/>
          <w:bCs/>
          <w:color w:val="000000"/>
          <w:szCs w:val="20"/>
        </w:rPr>
      </w:pPr>
      <w:r w:rsidRPr="000B6ECD">
        <w:rPr>
          <w:rFonts w:cs="Arial"/>
          <w:b/>
          <w:bCs/>
          <w:color w:val="000000"/>
          <w:szCs w:val="20"/>
        </w:rPr>
        <w:t>Odprtje konzulata Republike Slovenije v Carigradu</w:t>
      </w:r>
    </w:p>
    <w:p w14:paraId="44840B48" w14:textId="77777777" w:rsidR="000B6ECD" w:rsidRPr="000B6ECD" w:rsidRDefault="000B6ECD" w:rsidP="000B6ECD">
      <w:pPr>
        <w:autoSpaceDE w:val="0"/>
        <w:autoSpaceDN w:val="0"/>
        <w:adjustRightInd w:val="0"/>
        <w:spacing w:line="240" w:lineRule="auto"/>
        <w:jc w:val="both"/>
        <w:rPr>
          <w:rFonts w:cs="Arial"/>
          <w:b/>
          <w:bCs/>
          <w:color w:val="000000"/>
          <w:szCs w:val="20"/>
        </w:rPr>
      </w:pPr>
    </w:p>
    <w:p w14:paraId="18B1B2A8" w14:textId="77777777" w:rsidR="000B6ECD" w:rsidRPr="000B6ECD" w:rsidRDefault="000B6ECD" w:rsidP="000B6ECD">
      <w:pPr>
        <w:autoSpaceDE w:val="0"/>
        <w:autoSpaceDN w:val="0"/>
        <w:adjustRightInd w:val="0"/>
        <w:spacing w:line="240" w:lineRule="auto"/>
        <w:jc w:val="both"/>
        <w:rPr>
          <w:rFonts w:cs="Arial"/>
          <w:color w:val="000000"/>
          <w:szCs w:val="20"/>
        </w:rPr>
      </w:pPr>
      <w:r w:rsidRPr="000B6ECD">
        <w:rPr>
          <w:rFonts w:cs="Arial"/>
          <w:color w:val="000000"/>
          <w:szCs w:val="20"/>
        </w:rPr>
        <w:t xml:space="preserve">Vlada Republike Slovenije je sprejela Sklep o spremembi Sklepa o odprtju konzulata Republike Slovenije v Carigradu in ga objavila v Uradnem listu Republike Slovenije. </w:t>
      </w:r>
    </w:p>
    <w:p w14:paraId="741FA747" w14:textId="77777777" w:rsidR="000B6ECD" w:rsidRPr="000B6ECD" w:rsidRDefault="000B6ECD" w:rsidP="000B6ECD">
      <w:pPr>
        <w:autoSpaceDE w:val="0"/>
        <w:autoSpaceDN w:val="0"/>
        <w:adjustRightInd w:val="0"/>
        <w:spacing w:line="240" w:lineRule="auto"/>
        <w:jc w:val="both"/>
        <w:rPr>
          <w:rFonts w:cs="Arial"/>
          <w:color w:val="000000"/>
          <w:szCs w:val="20"/>
        </w:rPr>
      </w:pPr>
    </w:p>
    <w:p w14:paraId="7D613D3C" w14:textId="77777777" w:rsidR="000B6ECD" w:rsidRPr="000B6ECD" w:rsidRDefault="000B6ECD" w:rsidP="000B6ECD">
      <w:pPr>
        <w:autoSpaceDE w:val="0"/>
        <w:autoSpaceDN w:val="0"/>
        <w:adjustRightInd w:val="0"/>
        <w:spacing w:line="240" w:lineRule="auto"/>
        <w:jc w:val="both"/>
        <w:rPr>
          <w:rFonts w:cs="Arial"/>
          <w:color w:val="000000"/>
          <w:szCs w:val="20"/>
        </w:rPr>
      </w:pPr>
      <w:r w:rsidRPr="000B6ECD">
        <w:rPr>
          <w:rFonts w:cs="Arial"/>
          <w:color w:val="000000"/>
          <w:szCs w:val="20"/>
        </w:rPr>
        <w:t xml:space="preserve">Ministrstvo za zunanje zadeve predlaga, da se pristojnost delovanja častnega generalnega konzulata razširi na območje provinc </w:t>
      </w:r>
      <w:proofErr w:type="spellStart"/>
      <w:r w:rsidRPr="000B6ECD">
        <w:rPr>
          <w:rFonts w:cs="Arial"/>
          <w:color w:val="000000"/>
          <w:szCs w:val="20"/>
        </w:rPr>
        <w:t>Edirne</w:t>
      </w:r>
      <w:proofErr w:type="spellEnd"/>
      <w:r w:rsidRPr="000B6ECD">
        <w:rPr>
          <w:rFonts w:cs="Arial"/>
          <w:color w:val="000000"/>
          <w:szCs w:val="20"/>
        </w:rPr>
        <w:t xml:space="preserve">, </w:t>
      </w:r>
      <w:proofErr w:type="spellStart"/>
      <w:r w:rsidRPr="000B6ECD">
        <w:rPr>
          <w:rFonts w:cs="Arial"/>
          <w:color w:val="000000"/>
          <w:szCs w:val="20"/>
        </w:rPr>
        <w:t>Kırklareli</w:t>
      </w:r>
      <w:proofErr w:type="spellEnd"/>
      <w:r w:rsidRPr="000B6ECD">
        <w:rPr>
          <w:rFonts w:cs="Arial"/>
          <w:color w:val="000000"/>
          <w:szCs w:val="20"/>
        </w:rPr>
        <w:t xml:space="preserve">, </w:t>
      </w:r>
      <w:proofErr w:type="spellStart"/>
      <w:r w:rsidRPr="000B6ECD">
        <w:rPr>
          <w:rFonts w:cs="Arial"/>
          <w:color w:val="000000"/>
          <w:szCs w:val="20"/>
        </w:rPr>
        <w:t>Tekirdağ</w:t>
      </w:r>
      <w:proofErr w:type="spellEnd"/>
      <w:r w:rsidRPr="000B6ECD">
        <w:rPr>
          <w:rFonts w:cs="Arial"/>
          <w:color w:val="000000"/>
          <w:szCs w:val="20"/>
        </w:rPr>
        <w:t xml:space="preserve">, </w:t>
      </w:r>
      <w:proofErr w:type="spellStart"/>
      <w:r w:rsidRPr="000B6ECD">
        <w:rPr>
          <w:rFonts w:cs="Arial"/>
          <w:color w:val="000000"/>
          <w:szCs w:val="20"/>
        </w:rPr>
        <w:t>Kocaeli</w:t>
      </w:r>
      <w:proofErr w:type="spellEnd"/>
      <w:r w:rsidRPr="000B6ECD">
        <w:rPr>
          <w:rFonts w:cs="Arial"/>
          <w:color w:val="000000"/>
          <w:szCs w:val="20"/>
        </w:rPr>
        <w:t xml:space="preserve">, </w:t>
      </w:r>
      <w:proofErr w:type="spellStart"/>
      <w:r w:rsidRPr="000B6ECD">
        <w:rPr>
          <w:rFonts w:cs="Arial"/>
          <w:color w:val="000000"/>
          <w:szCs w:val="20"/>
        </w:rPr>
        <w:t>Sakarya</w:t>
      </w:r>
      <w:proofErr w:type="spellEnd"/>
      <w:r w:rsidRPr="000B6ECD">
        <w:rPr>
          <w:rFonts w:cs="Arial"/>
          <w:color w:val="000000"/>
          <w:szCs w:val="20"/>
        </w:rPr>
        <w:t xml:space="preserve">, </w:t>
      </w:r>
      <w:proofErr w:type="spellStart"/>
      <w:r w:rsidRPr="000B6ECD">
        <w:rPr>
          <w:rFonts w:cs="Arial"/>
          <w:color w:val="000000"/>
          <w:szCs w:val="20"/>
        </w:rPr>
        <w:t>Yalova</w:t>
      </w:r>
      <w:proofErr w:type="spellEnd"/>
      <w:r w:rsidRPr="000B6ECD">
        <w:rPr>
          <w:rFonts w:cs="Arial"/>
          <w:color w:val="000000"/>
          <w:szCs w:val="20"/>
        </w:rPr>
        <w:t xml:space="preserve">, </w:t>
      </w:r>
      <w:proofErr w:type="spellStart"/>
      <w:r w:rsidRPr="000B6ECD">
        <w:rPr>
          <w:rFonts w:cs="Arial"/>
          <w:color w:val="000000"/>
          <w:szCs w:val="20"/>
        </w:rPr>
        <w:t>Bilecik</w:t>
      </w:r>
      <w:proofErr w:type="spellEnd"/>
      <w:r w:rsidRPr="000B6ECD">
        <w:rPr>
          <w:rFonts w:cs="Arial"/>
          <w:color w:val="000000"/>
          <w:szCs w:val="20"/>
        </w:rPr>
        <w:t xml:space="preserve">, </w:t>
      </w:r>
      <w:proofErr w:type="spellStart"/>
      <w:r w:rsidRPr="000B6ECD">
        <w:rPr>
          <w:rFonts w:cs="Arial"/>
          <w:color w:val="000000"/>
          <w:szCs w:val="20"/>
        </w:rPr>
        <w:t>Balıkesir</w:t>
      </w:r>
      <w:proofErr w:type="spellEnd"/>
      <w:r w:rsidRPr="000B6ECD">
        <w:rPr>
          <w:rFonts w:cs="Arial"/>
          <w:color w:val="000000"/>
          <w:szCs w:val="20"/>
        </w:rPr>
        <w:t xml:space="preserve"> in </w:t>
      </w:r>
      <w:proofErr w:type="spellStart"/>
      <w:r w:rsidRPr="000B6ECD">
        <w:rPr>
          <w:rFonts w:cs="Arial"/>
          <w:color w:val="000000"/>
          <w:szCs w:val="20"/>
        </w:rPr>
        <w:t>Çanakkale</w:t>
      </w:r>
      <w:proofErr w:type="spellEnd"/>
      <w:r w:rsidRPr="000B6ECD">
        <w:rPr>
          <w:rFonts w:cs="Arial"/>
          <w:color w:val="000000"/>
          <w:szCs w:val="20"/>
        </w:rPr>
        <w:t xml:space="preserve">, kar bi bilo ključno za bolj celovito in še učinkovitejše delovanje v Republiki Turčiji. Pri tem izpostavlja koristi in učinke, ki bi jih razširitev delovanja častnega generalnega konzulata imela za aktivnosti slovenskega gospodarstva na turškem trgu in tudi za območja konzularnega delovanja. </w:t>
      </w:r>
    </w:p>
    <w:p w14:paraId="16771D1D" w14:textId="77777777" w:rsidR="000B6ECD" w:rsidRPr="000B6ECD" w:rsidRDefault="000B6ECD" w:rsidP="000B6ECD">
      <w:pPr>
        <w:autoSpaceDE w:val="0"/>
        <w:autoSpaceDN w:val="0"/>
        <w:adjustRightInd w:val="0"/>
        <w:spacing w:line="240" w:lineRule="auto"/>
        <w:jc w:val="both"/>
        <w:rPr>
          <w:rFonts w:cs="Arial"/>
          <w:color w:val="000000"/>
          <w:szCs w:val="20"/>
        </w:rPr>
      </w:pPr>
    </w:p>
    <w:p w14:paraId="3CE60DE0" w14:textId="77777777" w:rsidR="000B6ECD" w:rsidRDefault="000B6ECD" w:rsidP="000B6ECD">
      <w:pPr>
        <w:autoSpaceDE w:val="0"/>
        <w:autoSpaceDN w:val="0"/>
        <w:adjustRightInd w:val="0"/>
        <w:spacing w:line="240" w:lineRule="auto"/>
        <w:jc w:val="both"/>
        <w:rPr>
          <w:rFonts w:cs="Arial"/>
          <w:color w:val="000000"/>
          <w:szCs w:val="20"/>
        </w:rPr>
      </w:pPr>
      <w:r w:rsidRPr="000B6ECD">
        <w:rPr>
          <w:rFonts w:cs="Arial"/>
          <w:color w:val="000000"/>
          <w:szCs w:val="20"/>
        </w:rPr>
        <w:t>Vir: Ministrstvo za zunanje zadeve</w:t>
      </w:r>
    </w:p>
    <w:p w14:paraId="08F27AE7" w14:textId="2DE1722E" w:rsidR="00A83EE9" w:rsidRPr="000B6ECD" w:rsidRDefault="00A83EE9" w:rsidP="000B6ECD">
      <w:pPr>
        <w:autoSpaceDE w:val="0"/>
        <w:autoSpaceDN w:val="0"/>
        <w:adjustRightInd w:val="0"/>
        <w:spacing w:line="240" w:lineRule="auto"/>
        <w:jc w:val="both"/>
        <w:rPr>
          <w:rFonts w:cs="Arial"/>
          <w:color w:val="000000"/>
          <w:szCs w:val="20"/>
        </w:rPr>
      </w:pPr>
      <w:r w:rsidRPr="000B6ECD">
        <w:rPr>
          <w:rFonts w:cs="Arial"/>
          <w:color w:val="000000"/>
          <w:szCs w:val="20"/>
        </w:rPr>
        <w:tab/>
      </w:r>
    </w:p>
    <w:p w14:paraId="7C262C51" w14:textId="065AD558" w:rsidR="00392C75" w:rsidRPr="00392C75" w:rsidRDefault="00392C75" w:rsidP="00392C75">
      <w:pPr>
        <w:autoSpaceDE w:val="0"/>
        <w:autoSpaceDN w:val="0"/>
        <w:adjustRightInd w:val="0"/>
        <w:spacing w:line="240" w:lineRule="auto"/>
        <w:jc w:val="both"/>
        <w:rPr>
          <w:rFonts w:cs="Arial"/>
          <w:b/>
          <w:bCs/>
          <w:color w:val="000000"/>
          <w:szCs w:val="20"/>
        </w:rPr>
      </w:pPr>
      <w:r w:rsidRPr="00392C75">
        <w:rPr>
          <w:rFonts w:cs="Arial"/>
          <w:b/>
          <w:bCs/>
          <w:color w:val="000000"/>
          <w:szCs w:val="20"/>
        </w:rPr>
        <w:t>Dr. Franc Janžekovič imenovan za generalnega direktorja Direktorata za visoko šolstvo</w:t>
      </w:r>
    </w:p>
    <w:p w14:paraId="5F7F1FED" w14:textId="77777777" w:rsidR="00392C75" w:rsidRPr="00392C75" w:rsidRDefault="00392C75" w:rsidP="00392C75">
      <w:pPr>
        <w:autoSpaceDE w:val="0"/>
        <w:autoSpaceDN w:val="0"/>
        <w:adjustRightInd w:val="0"/>
        <w:spacing w:line="240" w:lineRule="auto"/>
        <w:jc w:val="both"/>
        <w:rPr>
          <w:rFonts w:cs="Arial"/>
          <w:b/>
          <w:bCs/>
          <w:color w:val="000000"/>
          <w:szCs w:val="20"/>
        </w:rPr>
      </w:pPr>
    </w:p>
    <w:p w14:paraId="2AF8B4B8" w14:textId="77777777" w:rsidR="00392C75" w:rsidRPr="00392C75" w:rsidRDefault="00392C75" w:rsidP="00392C75">
      <w:pPr>
        <w:autoSpaceDE w:val="0"/>
        <w:autoSpaceDN w:val="0"/>
        <w:adjustRightInd w:val="0"/>
        <w:spacing w:line="240" w:lineRule="auto"/>
        <w:jc w:val="both"/>
        <w:rPr>
          <w:rFonts w:cs="Arial"/>
          <w:color w:val="000000"/>
          <w:szCs w:val="20"/>
        </w:rPr>
      </w:pPr>
      <w:r w:rsidRPr="00392C75">
        <w:rPr>
          <w:rFonts w:cs="Arial"/>
          <w:color w:val="000000"/>
          <w:szCs w:val="20"/>
        </w:rPr>
        <w:t>Vlada Republike Slovenije je izdala odločbo, s katero se dr. Franc Janžekovič imenuje na položaj generalnega direktorja Direktorata za visoko šolstvo. Dr. Janžekovič je imenovan za mandatno dobo petih let, in sicer od 24. januarja 2022 do 23. januarja 2027.</w:t>
      </w:r>
    </w:p>
    <w:p w14:paraId="2239C6B8" w14:textId="77777777" w:rsidR="00392C75" w:rsidRPr="00392C75" w:rsidRDefault="00392C75" w:rsidP="00392C75">
      <w:pPr>
        <w:autoSpaceDE w:val="0"/>
        <w:autoSpaceDN w:val="0"/>
        <w:adjustRightInd w:val="0"/>
        <w:spacing w:line="240" w:lineRule="auto"/>
        <w:jc w:val="both"/>
        <w:rPr>
          <w:rFonts w:cs="Arial"/>
          <w:color w:val="000000"/>
          <w:szCs w:val="20"/>
        </w:rPr>
      </w:pPr>
    </w:p>
    <w:p w14:paraId="5961A0FF" w14:textId="1D894C73" w:rsidR="00A83EE9" w:rsidRPr="00392C75" w:rsidRDefault="00392C75" w:rsidP="00392C75">
      <w:pPr>
        <w:autoSpaceDE w:val="0"/>
        <w:autoSpaceDN w:val="0"/>
        <w:adjustRightInd w:val="0"/>
        <w:spacing w:line="240" w:lineRule="auto"/>
        <w:jc w:val="both"/>
        <w:rPr>
          <w:rFonts w:cs="Arial"/>
          <w:color w:val="000000"/>
          <w:szCs w:val="20"/>
        </w:rPr>
      </w:pPr>
      <w:r w:rsidRPr="00392C75">
        <w:rPr>
          <w:rFonts w:cs="Arial"/>
          <w:color w:val="000000"/>
          <w:szCs w:val="20"/>
        </w:rPr>
        <w:t>Vir: Ministrstvo za izobraževanje, znanost in šport</w:t>
      </w:r>
    </w:p>
    <w:p w14:paraId="116A2F81"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4D4F532A" w14:textId="149607B3" w:rsidR="0051218F" w:rsidRPr="0051218F" w:rsidRDefault="0051218F" w:rsidP="0051218F">
      <w:pPr>
        <w:autoSpaceDE w:val="0"/>
        <w:autoSpaceDN w:val="0"/>
        <w:adjustRightInd w:val="0"/>
        <w:spacing w:line="240" w:lineRule="auto"/>
        <w:jc w:val="both"/>
        <w:rPr>
          <w:rFonts w:cs="Arial"/>
          <w:b/>
          <w:bCs/>
          <w:color w:val="000000"/>
          <w:szCs w:val="20"/>
        </w:rPr>
      </w:pPr>
      <w:r w:rsidRPr="0051218F">
        <w:rPr>
          <w:rFonts w:cs="Arial"/>
          <w:b/>
          <w:bCs/>
          <w:color w:val="000000"/>
          <w:szCs w:val="20"/>
        </w:rPr>
        <w:t>Vlada imenovala člana v svet Javne agencije Republike Slovenije za varnost prometa</w:t>
      </w:r>
    </w:p>
    <w:p w14:paraId="77365A55" w14:textId="77777777" w:rsidR="0051218F" w:rsidRPr="0051218F" w:rsidRDefault="0051218F" w:rsidP="0051218F">
      <w:pPr>
        <w:autoSpaceDE w:val="0"/>
        <w:autoSpaceDN w:val="0"/>
        <w:adjustRightInd w:val="0"/>
        <w:spacing w:line="240" w:lineRule="auto"/>
        <w:jc w:val="both"/>
        <w:rPr>
          <w:rFonts w:cs="Arial"/>
          <w:b/>
          <w:bCs/>
          <w:color w:val="000000"/>
          <w:szCs w:val="20"/>
        </w:rPr>
      </w:pPr>
    </w:p>
    <w:p w14:paraId="7B34542E" w14:textId="77777777" w:rsidR="0051218F" w:rsidRPr="0051218F" w:rsidRDefault="0051218F" w:rsidP="0051218F">
      <w:pPr>
        <w:autoSpaceDE w:val="0"/>
        <w:autoSpaceDN w:val="0"/>
        <w:adjustRightInd w:val="0"/>
        <w:spacing w:line="240" w:lineRule="auto"/>
        <w:jc w:val="both"/>
        <w:rPr>
          <w:rFonts w:cs="Arial"/>
          <w:color w:val="000000"/>
          <w:szCs w:val="20"/>
        </w:rPr>
      </w:pPr>
      <w:r w:rsidRPr="0051218F">
        <w:rPr>
          <w:rFonts w:cs="Arial"/>
          <w:color w:val="000000"/>
          <w:szCs w:val="20"/>
        </w:rPr>
        <w:t>Vlada Republike Slovenije je v svet Javne agencije Republike Slovenije za varnost prometa, za člana sveta, kot predstavnika uporabnikov, strokovnih organizacij in organizacij civilne družbe, z dnem 14. 1. 2022, za mandatno dobo 5 (petih) let, to je do 13. 1. 2027, imenovala Janeza Marolta.</w:t>
      </w:r>
    </w:p>
    <w:p w14:paraId="218E58BB" w14:textId="77777777" w:rsidR="0051218F" w:rsidRPr="0051218F" w:rsidRDefault="0051218F" w:rsidP="0051218F">
      <w:pPr>
        <w:autoSpaceDE w:val="0"/>
        <w:autoSpaceDN w:val="0"/>
        <w:adjustRightInd w:val="0"/>
        <w:spacing w:line="240" w:lineRule="auto"/>
        <w:jc w:val="both"/>
        <w:rPr>
          <w:rFonts w:cs="Arial"/>
          <w:color w:val="000000"/>
          <w:szCs w:val="20"/>
        </w:rPr>
      </w:pPr>
    </w:p>
    <w:p w14:paraId="31AD2BAD" w14:textId="6CEEC6B0" w:rsidR="00A83EE9" w:rsidRPr="0051218F" w:rsidRDefault="0051218F" w:rsidP="0051218F">
      <w:pPr>
        <w:autoSpaceDE w:val="0"/>
        <w:autoSpaceDN w:val="0"/>
        <w:adjustRightInd w:val="0"/>
        <w:spacing w:line="240" w:lineRule="auto"/>
        <w:jc w:val="both"/>
        <w:rPr>
          <w:rFonts w:cs="Arial"/>
          <w:color w:val="000000"/>
          <w:szCs w:val="20"/>
        </w:rPr>
      </w:pPr>
      <w:r w:rsidRPr="0051218F">
        <w:rPr>
          <w:rFonts w:cs="Arial"/>
          <w:color w:val="000000"/>
          <w:szCs w:val="20"/>
        </w:rPr>
        <w:lastRenderedPageBreak/>
        <w:t>Vir: Ministrstvo za infrastrukturo</w:t>
      </w:r>
    </w:p>
    <w:p w14:paraId="5B714E15"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2578B32E" w14:textId="36042D11" w:rsidR="00B832E2" w:rsidRPr="00B832E2" w:rsidRDefault="00B832E2" w:rsidP="00B832E2">
      <w:pPr>
        <w:autoSpaceDE w:val="0"/>
        <w:autoSpaceDN w:val="0"/>
        <w:adjustRightInd w:val="0"/>
        <w:spacing w:line="240" w:lineRule="auto"/>
        <w:jc w:val="both"/>
        <w:rPr>
          <w:rFonts w:cs="Arial"/>
          <w:b/>
          <w:bCs/>
          <w:color w:val="000000"/>
          <w:szCs w:val="20"/>
        </w:rPr>
      </w:pPr>
      <w:r w:rsidRPr="00B832E2">
        <w:rPr>
          <w:rFonts w:cs="Arial"/>
          <w:b/>
          <w:bCs/>
          <w:color w:val="000000"/>
          <w:szCs w:val="20"/>
        </w:rPr>
        <w:t xml:space="preserve">Sklepi o imenovanju predstavnikov ustanovitelja v Svete javnih zdravstvenih zavodov </w:t>
      </w:r>
    </w:p>
    <w:p w14:paraId="227EAFE6" w14:textId="77777777" w:rsidR="00B832E2" w:rsidRPr="00B832E2" w:rsidRDefault="00B832E2" w:rsidP="00B832E2">
      <w:pPr>
        <w:autoSpaceDE w:val="0"/>
        <w:autoSpaceDN w:val="0"/>
        <w:adjustRightInd w:val="0"/>
        <w:spacing w:line="240" w:lineRule="auto"/>
        <w:jc w:val="both"/>
        <w:rPr>
          <w:rFonts w:cs="Arial"/>
          <w:b/>
          <w:bCs/>
          <w:color w:val="000000"/>
          <w:szCs w:val="20"/>
        </w:rPr>
      </w:pPr>
    </w:p>
    <w:p w14:paraId="712EC944" w14:textId="77777777" w:rsidR="00B832E2" w:rsidRPr="00B832E2" w:rsidRDefault="00B832E2" w:rsidP="00B832E2">
      <w:pPr>
        <w:autoSpaceDE w:val="0"/>
        <w:autoSpaceDN w:val="0"/>
        <w:adjustRightInd w:val="0"/>
        <w:spacing w:line="240" w:lineRule="auto"/>
        <w:jc w:val="both"/>
        <w:rPr>
          <w:rFonts w:cs="Arial"/>
          <w:color w:val="000000"/>
          <w:szCs w:val="20"/>
        </w:rPr>
      </w:pPr>
      <w:r w:rsidRPr="00B832E2">
        <w:rPr>
          <w:rFonts w:cs="Arial"/>
          <w:color w:val="000000"/>
          <w:szCs w:val="20"/>
        </w:rPr>
        <w:t>Vlada Republike Slovenije sprejela sklepe o imenovanju predstavnikov ustanovitelja v Svet javnega zdravstvenega zavoda Univerzitetni rehabilitacijski inštitut Republike Slovenije  - Soča, v Svet javnega zdravstvenega zavoda Onkološkega inštituta Ljubljana in v Svet Javne agencije Republike Slovenije za zdravila in medicinske pripomočke.</w:t>
      </w:r>
    </w:p>
    <w:p w14:paraId="2AEC372E" w14:textId="77777777" w:rsidR="00B832E2" w:rsidRPr="00B832E2" w:rsidRDefault="00B832E2" w:rsidP="00B832E2">
      <w:pPr>
        <w:autoSpaceDE w:val="0"/>
        <w:autoSpaceDN w:val="0"/>
        <w:adjustRightInd w:val="0"/>
        <w:spacing w:line="240" w:lineRule="auto"/>
        <w:jc w:val="both"/>
        <w:rPr>
          <w:rFonts w:cs="Arial"/>
          <w:b/>
          <w:bCs/>
          <w:color w:val="000000"/>
          <w:szCs w:val="20"/>
        </w:rPr>
      </w:pPr>
    </w:p>
    <w:p w14:paraId="430DB4C1" w14:textId="13DE446B" w:rsidR="00B832E2" w:rsidRPr="00B832E2" w:rsidRDefault="00B832E2" w:rsidP="00B832E2">
      <w:pPr>
        <w:autoSpaceDE w:val="0"/>
        <w:autoSpaceDN w:val="0"/>
        <w:adjustRightInd w:val="0"/>
        <w:spacing w:line="240" w:lineRule="auto"/>
        <w:jc w:val="both"/>
        <w:rPr>
          <w:rFonts w:cs="Arial"/>
          <w:color w:val="000000"/>
          <w:szCs w:val="20"/>
        </w:rPr>
      </w:pPr>
      <w:r w:rsidRPr="00B832E2">
        <w:rPr>
          <w:rFonts w:cs="Arial"/>
          <w:b/>
          <w:bCs/>
          <w:color w:val="000000"/>
          <w:szCs w:val="20"/>
        </w:rPr>
        <w:t xml:space="preserve">V Svet javnega zdravstvenega zavoda Univerzitetni rehabilitacijski inštitut Republike Slovenije  - Soča </w:t>
      </w:r>
      <w:r w:rsidRPr="00B832E2">
        <w:rPr>
          <w:rFonts w:cs="Arial"/>
          <w:color w:val="000000"/>
          <w:szCs w:val="20"/>
        </w:rPr>
        <w:t>se za mandatno dobo štirih let, kot predstavnike ustanovitelja imenujejo:</w:t>
      </w:r>
    </w:p>
    <w:p w14:paraId="7FDC302B" w14:textId="42087D1E" w:rsidR="00B832E2" w:rsidRPr="00B832E2" w:rsidRDefault="00B832E2" w:rsidP="00C82AF8">
      <w:pPr>
        <w:pStyle w:val="Odstavekseznama"/>
        <w:numPr>
          <w:ilvl w:val="0"/>
          <w:numId w:val="6"/>
        </w:numPr>
        <w:autoSpaceDE w:val="0"/>
        <w:autoSpaceDN w:val="0"/>
        <w:adjustRightInd w:val="0"/>
        <w:spacing w:line="240" w:lineRule="auto"/>
        <w:jc w:val="both"/>
        <w:rPr>
          <w:rFonts w:cs="Arial"/>
          <w:color w:val="000000"/>
          <w:szCs w:val="20"/>
        </w:rPr>
      </w:pPr>
      <w:r w:rsidRPr="00B832E2">
        <w:rPr>
          <w:rFonts w:cs="Arial"/>
          <w:color w:val="000000"/>
          <w:szCs w:val="20"/>
        </w:rPr>
        <w:t>Suzana Tajnik,</w:t>
      </w:r>
    </w:p>
    <w:p w14:paraId="3D30DC94" w14:textId="60BD9FD7" w:rsidR="00B832E2" w:rsidRPr="00B832E2" w:rsidRDefault="00B832E2" w:rsidP="00C82AF8">
      <w:pPr>
        <w:pStyle w:val="Odstavekseznama"/>
        <w:numPr>
          <w:ilvl w:val="0"/>
          <w:numId w:val="6"/>
        </w:numPr>
        <w:autoSpaceDE w:val="0"/>
        <w:autoSpaceDN w:val="0"/>
        <w:adjustRightInd w:val="0"/>
        <w:spacing w:line="240" w:lineRule="auto"/>
        <w:jc w:val="both"/>
        <w:rPr>
          <w:rFonts w:cs="Arial"/>
          <w:color w:val="000000"/>
          <w:szCs w:val="20"/>
        </w:rPr>
      </w:pPr>
      <w:r w:rsidRPr="00B832E2">
        <w:rPr>
          <w:rFonts w:cs="Arial"/>
          <w:color w:val="000000"/>
          <w:szCs w:val="20"/>
        </w:rPr>
        <w:t>Alenka Lovišček Stojanovič,</w:t>
      </w:r>
    </w:p>
    <w:p w14:paraId="168AF674" w14:textId="5BF03C51" w:rsidR="00B832E2" w:rsidRPr="00B832E2" w:rsidRDefault="00B832E2" w:rsidP="00C82AF8">
      <w:pPr>
        <w:pStyle w:val="Odstavekseznama"/>
        <w:numPr>
          <w:ilvl w:val="0"/>
          <w:numId w:val="6"/>
        </w:numPr>
        <w:autoSpaceDE w:val="0"/>
        <w:autoSpaceDN w:val="0"/>
        <w:adjustRightInd w:val="0"/>
        <w:spacing w:line="240" w:lineRule="auto"/>
        <w:jc w:val="both"/>
        <w:rPr>
          <w:rFonts w:cs="Arial"/>
          <w:color w:val="000000"/>
          <w:szCs w:val="20"/>
        </w:rPr>
      </w:pPr>
      <w:r w:rsidRPr="00B832E2">
        <w:rPr>
          <w:rFonts w:cs="Arial"/>
          <w:color w:val="000000"/>
          <w:szCs w:val="20"/>
        </w:rPr>
        <w:t xml:space="preserve">Peter </w:t>
      </w:r>
      <w:proofErr w:type="spellStart"/>
      <w:r w:rsidRPr="00B832E2">
        <w:rPr>
          <w:rFonts w:cs="Arial"/>
          <w:color w:val="000000"/>
          <w:szCs w:val="20"/>
        </w:rPr>
        <w:t>Minodraš</w:t>
      </w:r>
      <w:proofErr w:type="spellEnd"/>
      <w:r w:rsidRPr="00B832E2">
        <w:rPr>
          <w:rFonts w:cs="Arial"/>
          <w:color w:val="000000"/>
          <w:szCs w:val="20"/>
        </w:rPr>
        <w:t>,</w:t>
      </w:r>
    </w:p>
    <w:p w14:paraId="6C1D8E10" w14:textId="686C5553" w:rsidR="00B832E2" w:rsidRPr="00B832E2" w:rsidRDefault="00B832E2" w:rsidP="00C82AF8">
      <w:pPr>
        <w:pStyle w:val="Odstavekseznama"/>
        <w:numPr>
          <w:ilvl w:val="0"/>
          <w:numId w:val="6"/>
        </w:numPr>
        <w:autoSpaceDE w:val="0"/>
        <w:autoSpaceDN w:val="0"/>
        <w:adjustRightInd w:val="0"/>
        <w:spacing w:line="240" w:lineRule="auto"/>
        <w:jc w:val="both"/>
        <w:rPr>
          <w:rFonts w:cs="Arial"/>
          <w:color w:val="000000"/>
          <w:szCs w:val="20"/>
        </w:rPr>
      </w:pPr>
      <w:r w:rsidRPr="00B832E2">
        <w:rPr>
          <w:rFonts w:cs="Arial"/>
          <w:color w:val="000000"/>
          <w:szCs w:val="20"/>
        </w:rPr>
        <w:t xml:space="preserve">Mojca </w:t>
      </w:r>
      <w:proofErr w:type="spellStart"/>
      <w:r w:rsidRPr="00B832E2">
        <w:rPr>
          <w:rFonts w:cs="Arial"/>
          <w:color w:val="000000"/>
          <w:szCs w:val="20"/>
        </w:rPr>
        <w:t>Braz</w:t>
      </w:r>
      <w:proofErr w:type="spellEnd"/>
      <w:r w:rsidRPr="00B832E2">
        <w:rPr>
          <w:rFonts w:cs="Arial"/>
          <w:color w:val="000000"/>
          <w:szCs w:val="20"/>
        </w:rPr>
        <w:t>.</w:t>
      </w:r>
    </w:p>
    <w:p w14:paraId="44DFF86B" w14:textId="77777777" w:rsidR="00B832E2" w:rsidRPr="00B832E2" w:rsidRDefault="00B832E2" w:rsidP="00B832E2">
      <w:pPr>
        <w:autoSpaceDE w:val="0"/>
        <w:autoSpaceDN w:val="0"/>
        <w:adjustRightInd w:val="0"/>
        <w:spacing w:line="240" w:lineRule="auto"/>
        <w:jc w:val="both"/>
        <w:rPr>
          <w:rFonts w:cs="Arial"/>
          <w:color w:val="000000"/>
          <w:szCs w:val="20"/>
        </w:rPr>
      </w:pPr>
    </w:p>
    <w:p w14:paraId="5F49FD68" w14:textId="181EEB6B" w:rsidR="00B832E2" w:rsidRPr="00B832E2" w:rsidRDefault="00B832E2" w:rsidP="00B832E2">
      <w:pPr>
        <w:autoSpaceDE w:val="0"/>
        <w:autoSpaceDN w:val="0"/>
        <w:adjustRightInd w:val="0"/>
        <w:spacing w:line="240" w:lineRule="auto"/>
        <w:jc w:val="both"/>
        <w:rPr>
          <w:rFonts w:cs="Arial"/>
          <w:color w:val="000000"/>
          <w:szCs w:val="20"/>
        </w:rPr>
      </w:pPr>
      <w:r w:rsidRPr="00B832E2">
        <w:rPr>
          <w:rFonts w:cs="Arial"/>
          <w:b/>
          <w:bCs/>
          <w:color w:val="000000"/>
          <w:szCs w:val="20"/>
        </w:rPr>
        <w:t xml:space="preserve">V Svet javnega zdravstvenega zavoda Onkološkega inštituta Ljubljana </w:t>
      </w:r>
      <w:r w:rsidRPr="00B832E2">
        <w:rPr>
          <w:rFonts w:cs="Arial"/>
          <w:color w:val="000000"/>
          <w:szCs w:val="20"/>
        </w:rPr>
        <w:t>se za mandatno dobo štirih let, kot predstavnike ustanovitelja imenujejo:</w:t>
      </w:r>
    </w:p>
    <w:p w14:paraId="348B6522" w14:textId="50382283" w:rsidR="00B832E2" w:rsidRPr="00B832E2" w:rsidRDefault="00B832E2" w:rsidP="00C82AF8">
      <w:pPr>
        <w:pStyle w:val="Odstavekseznama"/>
        <w:numPr>
          <w:ilvl w:val="0"/>
          <w:numId w:val="7"/>
        </w:numPr>
        <w:autoSpaceDE w:val="0"/>
        <w:autoSpaceDN w:val="0"/>
        <w:adjustRightInd w:val="0"/>
        <w:spacing w:line="240" w:lineRule="auto"/>
        <w:jc w:val="both"/>
        <w:rPr>
          <w:rFonts w:cs="Arial"/>
          <w:color w:val="000000"/>
          <w:szCs w:val="20"/>
        </w:rPr>
      </w:pPr>
      <w:r w:rsidRPr="00B832E2">
        <w:rPr>
          <w:rFonts w:cs="Arial"/>
          <w:color w:val="000000"/>
          <w:szCs w:val="20"/>
        </w:rPr>
        <w:t>Bogdan Tušar,</w:t>
      </w:r>
    </w:p>
    <w:p w14:paraId="62B3A7D6" w14:textId="5C4B3DCB" w:rsidR="00B832E2" w:rsidRPr="00B832E2" w:rsidRDefault="00B832E2" w:rsidP="00C82AF8">
      <w:pPr>
        <w:pStyle w:val="Odstavekseznama"/>
        <w:numPr>
          <w:ilvl w:val="0"/>
          <w:numId w:val="7"/>
        </w:numPr>
        <w:autoSpaceDE w:val="0"/>
        <w:autoSpaceDN w:val="0"/>
        <w:adjustRightInd w:val="0"/>
        <w:spacing w:line="240" w:lineRule="auto"/>
        <w:jc w:val="both"/>
        <w:rPr>
          <w:rFonts w:cs="Arial"/>
          <w:color w:val="000000"/>
          <w:szCs w:val="20"/>
        </w:rPr>
      </w:pPr>
      <w:r w:rsidRPr="00B832E2">
        <w:rPr>
          <w:rFonts w:cs="Arial"/>
          <w:color w:val="000000"/>
          <w:szCs w:val="20"/>
        </w:rPr>
        <w:t>Alenka Stojanovič Lovišček,</w:t>
      </w:r>
    </w:p>
    <w:p w14:paraId="213A9875" w14:textId="423915C9" w:rsidR="00B832E2" w:rsidRPr="00B832E2" w:rsidRDefault="00B832E2" w:rsidP="00C82AF8">
      <w:pPr>
        <w:pStyle w:val="Odstavekseznama"/>
        <w:numPr>
          <w:ilvl w:val="0"/>
          <w:numId w:val="7"/>
        </w:numPr>
        <w:autoSpaceDE w:val="0"/>
        <w:autoSpaceDN w:val="0"/>
        <w:adjustRightInd w:val="0"/>
        <w:spacing w:line="240" w:lineRule="auto"/>
        <w:jc w:val="both"/>
        <w:rPr>
          <w:rFonts w:cs="Arial"/>
          <w:color w:val="000000"/>
          <w:szCs w:val="20"/>
        </w:rPr>
      </w:pPr>
      <w:r w:rsidRPr="00B832E2">
        <w:rPr>
          <w:rFonts w:cs="Arial"/>
          <w:color w:val="000000"/>
          <w:szCs w:val="20"/>
        </w:rPr>
        <w:t>Igor Horvat,</w:t>
      </w:r>
    </w:p>
    <w:p w14:paraId="5FF78091" w14:textId="72162E87" w:rsidR="00B832E2" w:rsidRPr="00B832E2" w:rsidRDefault="00B832E2" w:rsidP="00C82AF8">
      <w:pPr>
        <w:pStyle w:val="Odstavekseznama"/>
        <w:numPr>
          <w:ilvl w:val="0"/>
          <w:numId w:val="7"/>
        </w:numPr>
        <w:autoSpaceDE w:val="0"/>
        <w:autoSpaceDN w:val="0"/>
        <w:adjustRightInd w:val="0"/>
        <w:spacing w:line="240" w:lineRule="auto"/>
        <w:jc w:val="both"/>
        <w:rPr>
          <w:rFonts w:cs="Arial"/>
          <w:color w:val="000000"/>
          <w:szCs w:val="20"/>
        </w:rPr>
      </w:pPr>
      <w:r w:rsidRPr="00B832E2">
        <w:rPr>
          <w:rFonts w:cs="Arial"/>
          <w:color w:val="000000"/>
          <w:szCs w:val="20"/>
        </w:rPr>
        <w:t xml:space="preserve">Mojca </w:t>
      </w:r>
      <w:proofErr w:type="spellStart"/>
      <w:r w:rsidRPr="00B832E2">
        <w:rPr>
          <w:rFonts w:cs="Arial"/>
          <w:color w:val="000000"/>
          <w:szCs w:val="20"/>
        </w:rPr>
        <w:t>Ifko</w:t>
      </w:r>
      <w:proofErr w:type="spellEnd"/>
      <w:r w:rsidRPr="00B832E2">
        <w:rPr>
          <w:rFonts w:cs="Arial"/>
          <w:color w:val="000000"/>
          <w:szCs w:val="20"/>
        </w:rPr>
        <w:t xml:space="preserve"> </w:t>
      </w:r>
      <w:proofErr w:type="spellStart"/>
      <w:r w:rsidRPr="00B832E2">
        <w:rPr>
          <w:rFonts w:cs="Arial"/>
          <w:color w:val="000000"/>
          <w:szCs w:val="20"/>
        </w:rPr>
        <w:t>Pinosa</w:t>
      </w:r>
      <w:proofErr w:type="spellEnd"/>
      <w:r w:rsidRPr="00B832E2">
        <w:rPr>
          <w:rFonts w:cs="Arial"/>
          <w:color w:val="000000"/>
          <w:szCs w:val="20"/>
        </w:rPr>
        <w:t>,</w:t>
      </w:r>
    </w:p>
    <w:p w14:paraId="350C2021" w14:textId="59413612" w:rsidR="00B832E2" w:rsidRPr="00B832E2" w:rsidRDefault="00B832E2" w:rsidP="00C82AF8">
      <w:pPr>
        <w:pStyle w:val="Odstavekseznama"/>
        <w:numPr>
          <w:ilvl w:val="0"/>
          <w:numId w:val="7"/>
        </w:numPr>
        <w:autoSpaceDE w:val="0"/>
        <w:autoSpaceDN w:val="0"/>
        <w:adjustRightInd w:val="0"/>
        <w:spacing w:line="240" w:lineRule="auto"/>
        <w:jc w:val="both"/>
        <w:rPr>
          <w:rFonts w:cs="Arial"/>
          <w:color w:val="000000"/>
          <w:szCs w:val="20"/>
        </w:rPr>
      </w:pPr>
      <w:proofErr w:type="spellStart"/>
      <w:r w:rsidRPr="00B832E2">
        <w:rPr>
          <w:rFonts w:cs="Arial"/>
          <w:color w:val="000000"/>
          <w:szCs w:val="20"/>
        </w:rPr>
        <w:t>Matvž</w:t>
      </w:r>
      <w:proofErr w:type="spellEnd"/>
      <w:r w:rsidRPr="00B832E2">
        <w:rPr>
          <w:rFonts w:cs="Arial"/>
          <w:color w:val="000000"/>
          <w:szCs w:val="20"/>
        </w:rPr>
        <w:t xml:space="preserve"> Lakota,</w:t>
      </w:r>
    </w:p>
    <w:p w14:paraId="2D396995" w14:textId="20235070" w:rsidR="00B832E2" w:rsidRPr="00B832E2" w:rsidRDefault="00B832E2" w:rsidP="00C82AF8">
      <w:pPr>
        <w:pStyle w:val="Odstavekseznama"/>
        <w:numPr>
          <w:ilvl w:val="0"/>
          <w:numId w:val="7"/>
        </w:numPr>
        <w:autoSpaceDE w:val="0"/>
        <w:autoSpaceDN w:val="0"/>
        <w:adjustRightInd w:val="0"/>
        <w:spacing w:line="240" w:lineRule="auto"/>
        <w:jc w:val="both"/>
        <w:rPr>
          <w:rFonts w:cs="Arial"/>
          <w:color w:val="000000"/>
          <w:szCs w:val="20"/>
        </w:rPr>
      </w:pPr>
      <w:r w:rsidRPr="00B832E2">
        <w:rPr>
          <w:rFonts w:cs="Arial"/>
          <w:color w:val="000000"/>
          <w:szCs w:val="20"/>
        </w:rPr>
        <w:t>Ana Remškar.</w:t>
      </w:r>
    </w:p>
    <w:p w14:paraId="0E943992" w14:textId="77777777" w:rsidR="00B832E2" w:rsidRPr="00B832E2" w:rsidRDefault="00B832E2" w:rsidP="00B832E2">
      <w:pPr>
        <w:autoSpaceDE w:val="0"/>
        <w:autoSpaceDN w:val="0"/>
        <w:adjustRightInd w:val="0"/>
        <w:spacing w:line="240" w:lineRule="auto"/>
        <w:jc w:val="both"/>
        <w:rPr>
          <w:rFonts w:cs="Arial"/>
          <w:b/>
          <w:bCs/>
          <w:color w:val="000000"/>
          <w:szCs w:val="20"/>
        </w:rPr>
      </w:pPr>
    </w:p>
    <w:p w14:paraId="6771519B" w14:textId="3DD96D41" w:rsidR="00B832E2" w:rsidRPr="00B832E2" w:rsidRDefault="00B832E2" w:rsidP="00B832E2">
      <w:pPr>
        <w:autoSpaceDE w:val="0"/>
        <w:autoSpaceDN w:val="0"/>
        <w:adjustRightInd w:val="0"/>
        <w:spacing w:line="240" w:lineRule="auto"/>
        <w:jc w:val="both"/>
        <w:rPr>
          <w:rFonts w:cs="Arial"/>
          <w:color w:val="000000"/>
          <w:szCs w:val="20"/>
        </w:rPr>
      </w:pPr>
      <w:r w:rsidRPr="00B832E2">
        <w:rPr>
          <w:rFonts w:cs="Arial"/>
          <w:b/>
          <w:bCs/>
          <w:color w:val="000000"/>
          <w:szCs w:val="20"/>
        </w:rPr>
        <w:t xml:space="preserve">V svet Javne agencije Republike Slovenije za zdravila in medicinske pripomočke </w:t>
      </w:r>
      <w:r w:rsidRPr="00B832E2">
        <w:rPr>
          <w:rFonts w:cs="Arial"/>
          <w:color w:val="000000"/>
          <w:szCs w:val="20"/>
        </w:rPr>
        <w:t>se za mandatno dobo petih let s 14. januarjem 2022 imenujejo naslednji člani:</w:t>
      </w:r>
    </w:p>
    <w:p w14:paraId="243E65B5" w14:textId="77777777" w:rsidR="00B832E2" w:rsidRPr="00B832E2" w:rsidRDefault="00B832E2" w:rsidP="00B832E2">
      <w:pPr>
        <w:autoSpaceDE w:val="0"/>
        <w:autoSpaceDN w:val="0"/>
        <w:adjustRightInd w:val="0"/>
        <w:spacing w:line="240" w:lineRule="auto"/>
        <w:jc w:val="both"/>
        <w:rPr>
          <w:rFonts w:cs="Arial"/>
          <w:color w:val="000000"/>
          <w:szCs w:val="20"/>
        </w:rPr>
      </w:pPr>
      <w:r w:rsidRPr="00B832E2">
        <w:rPr>
          <w:rFonts w:cs="Arial"/>
          <w:color w:val="000000"/>
          <w:szCs w:val="20"/>
        </w:rPr>
        <w:t>Na predlog ministra, pristojnega za zdravje:</w:t>
      </w:r>
    </w:p>
    <w:p w14:paraId="46C056D1" w14:textId="59454D12" w:rsidR="00B832E2" w:rsidRPr="00B832E2" w:rsidRDefault="00B832E2" w:rsidP="00C82AF8">
      <w:pPr>
        <w:pStyle w:val="Odstavekseznama"/>
        <w:numPr>
          <w:ilvl w:val="0"/>
          <w:numId w:val="8"/>
        </w:numPr>
        <w:autoSpaceDE w:val="0"/>
        <w:autoSpaceDN w:val="0"/>
        <w:adjustRightInd w:val="0"/>
        <w:spacing w:line="240" w:lineRule="auto"/>
        <w:jc w:val="both"/>
        <w:rPr>
          <w:rFonts w:cs="Arial"/>
          <w:color w:val="000000"/>
          <w:szCs w:val="20"/>
        </w:rPr>
      </w:pPr>
      <w:r w:rsidRPr="00B832E2">
        <w:rPr>
          <w:rFonts w:cs="Arial"/>
          <w:color w:val="000000"/>
          <w:szCs w:val="20"/>
        </w:rPr>
        <w:t>mag. Vlasta Mežek,</w:t>
      </w:r>
    </w:p>
    <w:p w14:paraId="5BCF6A40" w14:textId="63841B41" w:rsidR="00B832E2" w:rsidRPr="00B832E2" w:rsidRDefault="00B832E2" w:rsidP="00C82AF8">
      <w:pPr>
        <w:pStyle w:val="Odstavekseznama"/>
        <w:numPr>
          <w:ilvl w:val="0"/>
          <w:numId w:val="8"/>
        </w:numPr>
        <w:autoSpaceDE w:val="0"/>
        <w:autoSpaceDN w:val="0"/>
        <w:adjustRightInd w:val="0"/>
        <w:spacing w:line="240" w:lineRule="auto"/>
        <w:jc w:val="both"/>
        <w:rPr>
          <w:rFonts w:cs="Arial"/>
          <w:color w:val="000000"/>
          <w:szCs w:val="20"/>
        </w:rPr>
      </w:pPr>
      <w:r w:rsidRPr="00B832E2">
        <w:rPr>
          <w:rFonts w:cs="Arial"/>
          <w:color w:val="000000"/>
          <w:szCs w:val="20"/>
        </w:rPr>
        <w:t>mag. Anja Milenković Kramer,</w:t>
      </w:r>
    </w:p>
    <w:p w14:paraId="3F2C04FF" w14:textId="467509C4" w:rsidR="00B832E2" w:rsidRPr="00B832E2" w:rsidRDefault="00B832E2" w:rsidP="00C82AF8">
      <w:pPr>
        <w:pStyle w:val="Odstavekseznama"/>
        <w:numPr>
          <w:ilvl w:val="0"/>
          <w:numId w:val="8"/>
        </w:numPr>
        <w:autoSpaceDE w:val="0"/>
        <w:autoSpaceDN w:val="0"/>
        <w:adjustRightInd w:val="0"/>
        <w:spacing w:line="240" w:lineRule="auto"/>
        <w:jc w:val="both"/>
        <w:rPr>
          <w:rFonts w:cs="Arial"/>
          <w:color w:val="000000"/>
          <w:szCs w:val="20"/>
        </w:rPr>
      </w:pPr>
      <w:r w:rsidRPr="00B832E2">
        <w:rPr>
          <w:rFonts w:cs="Arial"/>
          <w:color w:val="000000"/>
          <w:szCs w:val="20"/>
        </w:rPr>
        <w:t>mag. Jožef Kovač.</w:t>
      </w:r>
    </w:p>
    <w:p w14:paraId="26B440CE" w14:textId="79F873F6" w:rsidR="00B832E2" w:rsidRDefault="00B832E2" w:rsidP="00B832E2">
      <w:pPr>
        <w:autoSpaceDE w:val="0"/>
        <w:autoSpaceDN w:val="0"/>
        <w:adjustRightInd w:val="0"/>
        <w:spacing w:line="240" w:lineRule="auto"/>
        <w:jc w:val="both"/>
        <w:rPr>
          <w:rFonts w:cs="Arial"/>
          <w:color w:val="000000"/>
          <w:szCs w:val="20"/>
        </w:rPr>
      </w:pPr>
      <w:r w:rsidRPr="00B832E2">
        <w:rPr>
          <w:rFonts w:cs="Arial"/>
          <w:color w:val="000000"/>
          <w:szCs w:val="20"/>
        </w:rPr>
        <w:t>Na predlog ministra, pristojnega za veterinarstvo:</w:t>
      </w:r>
    </w:p>
    <w:p w14:paraId="288D16AB" w14:textId="0618F5D0" w:rsidR="00B832E2" w:rsidRPr="00B832E2" w:rsidRDefault="00B832E2" w:rsidP="00C82AF8">
      <w:pPr>
        <w:pStyle w:val="Odstavekseznama"/>
        <w:numPr>
          <w:ilvl w:val="0"/>
          <w:numId w:val="9"/>
        </w:numPr>
        <w:autoSpaceDE w:val="0"/>
        <w:autoSpaceDN w:val="0"/>
        <w:adjustRightInd w:val="0"/>
        <w:spacing w:line="240" w:lineRule="auto"/>
        <w:jc w:val="both"/>
        <w:rPr>
          <w:rFonts w:cs="Arial"/>
          <w:color w:val="000000"/>
          <w:szCs w:val="20"/>
        </w:rPr>
      </w:pPr>
      <w:r w:rsidRPr="00B832E2">
        <w:rPr>
          <w:rFonts w:cs="Arial"/>
          <w:color w:val="000000"/>
          <w:szCs w:val="20"/>
        </w:rPr>
        <w:t>dr. Jernej Drofenik.</w:t>
      </w:r>
    </w:p>
    <w:p w14:paraId="13F89A27" w14:textId="77777777" w:rsidR="00B832E2" w:rsidRPr="00B832E2" w:rsidRDefault="00B832E2" w:rsidP="00B832E2">
      <w:pPr>
        <w:autoSpaceDE w:val="0"/>
        <w:autoSpaceDN w:val="0"/>
        <w:adjustRightInd w:val="0"/>
        <w:spacing w:line="240" w:lineRule="auto"/>
        <w:jc w:val="both"/>
        <w:rPr>
          <w:rFonts w:cs="Arial"/>
          <w:color w:val="000000"/>
          <w:szCs w:val="20"/>
        </w:rPr>
      </w:pPr>
      <w:r w:rsidRPr="00B832E2">
        <w:rPr>
          <w:rFonts w:cs="Arial"/>
          <w:color w:val="000000"/>
          <w:szCs w:val="20"/>
        </w:rPr>
        <w:t>Izmed uporabnikov storitev Javne agencije Republike Slovenije za zdravila in medicinske pripomočke, organiziranih v zbornice in interesna združenja s področja proizvodnje oziroma prometa z zdravili in medicinskimi pripomočki, ter uporabniki zdravil in medicinskih pripomočkov, ki niso organizirani v zbornice in interesna združenja:</w:t>
      </w:r>
    </w:p>
    <w:p w14:paraId="4F1C37FA" w14:textId="59C61B46" w:rsidR="00B832E2" w:rsidRPr="00B832E2" w:rsidRDefault="00B832E2" w:rsidP="00C82AF8">
      <w:pPr>
        <w:pStyle w:val="Odstavekseznama"/>
        <w:numPr>
          <w:ilvl w:val="0"/>
          <w:numId w:val="9"/>
        </w:numPr>
        <w:autoSpaceDE w:val="0"/>
        <w:autoSpaceDN w:val="0"/>
        <w:adjustRightInd w:val="0"/>
        <w:spacing w:line="240" w:lineRule="auto"/>
        <w:jc w:val="both"/>
        <w:rPr>
          <w:rFonts w:cs="Arial"/>
          <w:color w:val="000000"/>
          <w:szCs w:val="20"/>
        </w:rPr>
      </w:pPr>
      <w:r w:rsidRPr="00B832E2">
        <w:rPr>
          <w:rFonts w:cs="Arial"/>
          <w:color w:val="000000"/>
          <w:szCs w:val="20"/>
        </w:rPr>
        <w:t xml:space="preserve">Jožica </w:t>
      </w:r>
      <w:proofErr w:type="spellStart"/>
      <w:r w:rsidRPr="00B832E2">
        <w:rPr>
          <w:rFonts w:cs="Arial"/>
          <w:color w:val="000000"/>
          <w:szCs w:val="20"/>
        </w:rPr>
        <w:t>Gomboši</w:t>
      </w:r>
      <w:proofErr w:type="spellEnd"/>
      <w:r w:rsidRPr="00B832E2">
        <w:rPr>
          <w:rFonts w:cs="Arial"/>
          <w:color w:val="000000"/>
          <w:szCs w:val="20"/>
        </w:rPr>
        <w:t>,</w:t>
      </w:r>
    </w:p>
    <w:p w14:paraId="089C4345" w14:textId="1D625ADC" w:rsidR="00B832E2" w:rsidRPr="00B832E2" w:rsidRDefault="00B832E2" w:rsidP="00C82AF8">
      <w:pPr>
        <w:pStyle w:val="Odstavekseznama"/>
        <w:numPr>
          <w:ilvl w:val="0"/>
          <w:numId w:val="9"/>
        </w:numPr>
        <w:autoSpaceDE w:val="0"/>
        <w:autoSpaceDN w:val="0"/>
        <w:adjustRightInd w:val="0"/>
        <w:spacing w:line="240" w:lineRule="auto"/>
        <w:jc w:val="both"/>
        <w:rPr>
          <w:rFonts w:cs="Arial"/>
          <w:color w:val="000000"/>
          <w:szCs w:val="20"/>
        </w:rPr>
      </w:pPr>
      <w:r w:rsidRPr="00B832E2">
        <w:rPr>
          <w:rFonts w:cs="Arial"/>
          <w:color w:val="000000"/>
          <w:szCs w:val="20"/>
        </w:rPr>
        <w:t>mag. Darja Potočnik Benčič,</w:t>
      </w:r>
    </w:p>
    <w:p w14:paraId="6DCD728C" w14:textId="64F92F74" w:rsidR="00B832E2" w:rsidRPr="00B832E2" w:rsidRDefault="00B832E2" w:rsidP="00C82AF8">
      <w:pPr>
        <w:pStyle w:val="Odstavekseznama"/>
        <w:numPr>
          <w:ilvl w:val="0"/>
          <w:numId w:val="9"/>
        </w:numPr>
        <w:autoSpaceDE w:val="0"/>
        <w:autoSpaceDN w:val="0"/>
        <w:adjustRightInd w:val="0"/>
        <w:spacing w:line="240" w:lineRule="auto"/>
        <w:jc w:val="both"/>
        <w:rPr>
          <w:rFonts w:cs="Arial"/>
          <w:color w:val="000000"/>
          <w:szCs w:val="20"/>
        </w:rPr>
      </w:pPr>
      <w:r w:rsidRPr="00B832E2">
        <w:rPr>
          <w:rFonts w:cs="Arial"/>
          <w:color w:val="000000"/>
          <w:szCs w:val="20"/>
        </w:rPr>
        <w:t xml:space="preserve">Anita </w:t>
      </w:r>
      <w:proofErr w:type="spellStart"/>
      <w:r w:rsidRPr="00B832E2">
        <w:rPr>
          <w:rFonts w:cs="Arial"/>
          <w:color w:val="000000"/>
          <w:szCs w:val="20"/>
        </w:rPr>
        <w:t>Kermavnar</w:t>
      </w:r>
      <w:proofErr w:type="spellEnd"/>
      <w:r w:rsidRPr="00B832E2">
        <w:rPr>
          <w:rFonts w:cs="Arial"/>
          <w:color w:val="000000"/>
          <w:szCs w:val="20"/>
        </w:rPr>
        <w:t xml:space="preserve"> dr. vet. med.</w:t>
      </w:r>
    </w:p>
    <w:p w14:paraId="7DB065CF" w14:textId="77777777" w:rsidR="00B832E2" w:rsidRPr="00B832E2" w:rsidRDefault="00B832E2" w:rsidP="00B832E2">
      <w:pPr>
        <w:autoSpaceDE w:val="0"/>
        <w:autoSpaceDN w:val="0"/>
        <w:adjustRightInd w:val="0"/>
        <w:spacing w:line="240" w:lineRule="auto"/>
        <w:jc w:val="both"/>
        <w:rPr>
          <w:rFonts w:cs="Arial"/>
          <w:color w:val="000000"/>
          <w:szCs w:val="20"/>
        </w:rPr>
      </w:pPr>
      <w:r w:rsidRPr="00B832E2">
        <w:rPr>
          <w:rFonts w:cs="Arial"/>
          <w:color w:val="000000"/>
          <w:szCs w:val="20"/>
        </w:rPr>
        <w:t xml:space="preserve"> </w:t>
      </w:r>
    </w:p>
    <w:p w14:paraId="03D2E54A" w14:textId="733EA743" w:rsidR="00A83EE9" w:rsidRPr="00B832E2" w:rsidRDefault="00B832E2" w:rsidP="00B832E2">
      <w:pPr>
        <w:autoSpaceDE w:val="0"/>
        <w:autoSpaceDN w:val="0"/>
        <w:adjustRightInd w:val="0"/>
        <w:spacing w:line="240" w:lineRule="auto"/>
        <w:jc w:val="both"/>
        <w:rPr>
          <w:rFonts w:cs="Arial"/>
          <w:color w:val="000000"/>
          <w:szCs w:val="20"/>
        </w:rPr>
      </w:pPr>
      <w:r w:rsidRPr="00B832E2">
        <w:rPr>
          <w:rFonts w:cs="Arial"/>
          <w:color w:val="000000"/>
          <w:szCs w:val="20"/>
        </w:rPr>
        <w:t>Vir: Ministrstvo za zdravje</w:t>
      </w:r>
    </w:p>
    <w:p w14:paraId="48706FE4" w14:textId="77777777" w:rsidR="00F56B66" w:rsidRPr="00F56B66" w:rsidRDefault="00F56B66" w:rsidP="00F56B66">
      <w:pPr>
        <w:autoSpaceDE w:val="0"/>
        <w:autoSpaceDN w:val="0"/>
        <w:adjustRightInd w:val="0"/>
        <w:spacing w:line="240" w:lineRule="auto"/>
        <w:jc w:val="both"/>
        <w:rPr>
          <w:rFonts w:cs="Arial"/>
          <w:b/>
          <w:bCs/>
          <w:color w:val="000000"/>
          <w:szCs w:val="20"/>
        </w:rPr>
      </w:pPr>
    </w:p>
    <w:p w14:paraId="1C814E9A" w14:textId="77777777" w:rsidR="00F56B66" w:rsidRPr="00F56B66" w:rsidRDefault="00F56B66" w:rsidP="00F56B66">
      <w:pPr>
        <w:autoSpaceDE w:val="0"/>
        <w:autoSpaceDN w:val="0"/>
        <w:adjustRightInd w:val="0"/>
        <w:spacing w:line="240" w:lineRule="auto"/>
        <w:jc w:val="both"/>
        <w:rPr>
          <w:rFonts w:cs="Arial"/>
          <w:b/>
          <w:bCs/>
          <w:color w:val="000000"/>
          <w:szCs w:val="20"/>
        </w:rPr>
      </w:pPr>
      <w:r w:rsidRPr="00F56B66">
        <w:rPr>
          <w:rFonts w:cs="Arial"/>
          <w:b/>
          <w:bCs/>
          <w:color w:val="000000"/>
          <w:szCs w:val="20"/>
        </w:rPr>
        <w:t>Imenovanje članov Sveta javnega zavoda Zgodovinski arhiv Ljubljana</w:t>
      </w:r>
    </w:p>
    <w:p w14:paraId="27B13C71" w14:textId="77777777" w:rsidR="00F56B66" w:rsidRPr="00F56B66" w:rsidRDefault="00F56B66" w:rsidP="00F56B66">
      <w:pPr>
        <w:autoSpaceDE w:val="0"/>
        <w:autoSpaceDN w:val="0"/>
        <w:adjustRightInd w:val="0"/>
        <w:spacing w:line="240" w:lineRule="auto"/>
        <w:jc w:val="both"/>
        <w:rPr>
          <w:rFonts w:cs="Arial"/>
          <w:b/>
          <w:bCs/>
          <w:color w:val="000000"/>
          <w:szCs w:val="20"/>
        </w:rPr>
      </w:pPr>
    </w:p>
    <w:p w14:paraId="5568945D" w14:textId="77777777" w:rsidR="00F56B66" w:rsidRPr="00F56B66" w:rsidRDefault="00F56B66" w:rsidP="00F56B66">
      <w:pPr>
        <w:autoSpaceDE w:val="0"/>
        <w:autoSpaceDN w:val="0"/>
        <w:adjustRightInd w:val="0"/>
        <w:spacing w:line="240" w:lineRule="auto"/>
        <w:jc w:val="both"/>
        <w:rPr>
          <w:rFonts w:cs="Arial"/>
          <w:color w:val="000000"/>
          <w:szCs w:val="20"/>
        </w:rPr>
      </w:pPr>
      <w:r w:rsidRPr="00F56B66">
        <w:rPr>
          <w:rFonts w:cs="Arial"/>
          <w:color w:val="000000"/>
          <w:szCs w:val="20"/>
        </w:rPr>
        <w:t xml:space="preserve">Vlada je na današnji seji kot predstavnika ustanovitelja v svet javnega zavoda Zgodovinski arhiv Ljubljana za mandatno dobo štirih let sveta imenovala  mag. Ermina </w:t>
      </w:r>
      <w:proofErr w:type="spellStart"/>
      <w:r w:rsidRPr="00F56B66">
        <w:rPr>
          <w:rFonts w:cs="Arial"/>
          <w:color w:val="000000"/>
          <w:szCs w:val="20"/>
        </w:rPr>
        <w:t>Bendera</w:t>
      </w:r>
      <w:proofErr w:type="spellEnd"/>
      <w:r w:rsidRPr="00F56B66">
        <w:rPr>
          <w:rFonts w:cs="Arial"/>
          <w:color w:val="000000"/>
          <w:szCs w:val="20"/>
        </w:rPr>
        <w:t xml:space="preserve"> in mag. Jurija Pavla Emeršiča.</w:t>
      </w:r>
    </w:p>
    <w:p w14:paraId="2810A168" w14:textId="77777777" w:rsidR="00F56B66" w:rsidRPr="00F56B66" w:rsidRDefault="00F56B66" w:rsidP="00F56B66">
      <w:pPr>
        <w:autoSpaceDE w:val="0"/>
        <w:autoSpaceDN w:val="0"/>
        <w:adjustRightInd w:val="0"/>
        <w:spacing w:line="240" w:lineRule="auto"/>
        <w:jc w:val="both"/>
        <w:rPr>
          <w:rFonts w:cs="Arial"/>
          <w:color w:val="000000"/>
          <w:szCs w:val="20"/>
        </w:rPr>
      </w:pPr>
      <w:r w:rsidRPr="00F56B66">
        <w:rPr>
          <w:rFonts w:cs="Arial"/>
          <w:color w:val="000000"/>
          <w:szCs w:val="20"/>
        </w:rPr>
        <w:t> </w:t>
      </w:r>
    </w:p>
    <w:p w14:paraId="210CE2A8" w14:textId="77777777" w:rsidR="00F56B66" w:rsidRPr="00F56B66" w:rsidRDefault="00F56B66" w:rsidP="00F56B66">
      <w:pPr>
        <w:autoSpaceDE w:val="0"/>
        <w:autoSpaceDN w:val="0"/>
        <w:adjustRightInd w:val="0"/>
        <w:spacing w:line="240" w:lineRule="auto"/>
        <w:jc w:val="both"/>
        <w:rPr>
          <w:rFonts w:cs="Arial"/>
          <w:color w:val="000000"/>
          <w:szCs w:val="20"/>
        </w:rPr>
      </w:pPr>
      <w:r w:rsidRPr="00F56B66">
        <w:rPr>
          <w:rFonts w:cs="Arial"/>
          <w:color w:val="000000"/>
          <w:szCs w:val="20"/>
        </w:rPr>
        <w:t>Vir: Ministrstvo za kulturo</w:t>
      </w:r>
    </w:p>
    <w:p w14:paraId="066012A3" w14:textId="77777777" w:rsidR="00F56B66" w:rsidRPr="00F56B66" w:rsidRDefault="00F56B66" w:rsidP="00F56B66">
      <w:pPr>
        <w:autoSpaceDE w:val="0"/>
        <w:autoSpaceDN w:val="0"/>
        <w:adjustRightInd w:val="0"/>
        <w:spacing w:line="240" w:lineRule="auto"/>
        <w:jc w:val="both"/>
        <w:rPr>
          <w:rFonts w:cs="Arial"/>
          <w:b/>
          <w:bCs/>
          <w:color w:val="000000"/>
          <w:szCs w:val="20"/>
        </w:rPr>
      </w:pPr>
    </w:p>
    <w:p w14:paraId="2EB7B542" w14:textId="77777777" w:rsidR="00F56B66" w:rsidRPr="00F56B66" w:rsidRDefault="00F56B66" w:rsidP="00F56B66">
      <w:pPr>
        <w:autoSpaceDE w:val="0"/>
        <w:autoSpaceDN w:val="0"/>
        <w:adjustRightInd w:val="0"/>
        <w:spacing w:line="240" w:lineRule="auto"/>
        <w:jc w:val="both"/>
        <w:rPr>
          <w:rFonts w:cs="Arial"/>
          <w:b/>
          <w:bCs/>
          <w:color w:val="000000"/>
          <w:szCs w:val="20"/>
        </w:rPr>
      </w:pPr>
      <w:r w:rsidRPr="00F56B66">
        <w:rPr>
          <w:rFonts w:cs="Arial"/>
          <w:b/>
          <w:bCs/>
          <w:color w:val="000000"/>
          <w:szCs w:val="20"/>
        </w:rPr>
        <w:t>Imenovanje članov Sveta javnega zavoda Tehniški muzej Slovenije</w:t>
      </w:r>
    </w:p>
    <w:p w14:paraId="58B167BD" w14:textId="77777777" w:rsidR="00F56B66" w:rsidRPr="00F56B66" w:rsidRDefault="00F56B66" w:rsidP="00F56B66">
      <w:pPr>
        <w:autoSpaceDE w:val="0"/>
        <w:autoSpaceDN w:val="0"/>
        <w:adjustRightInd w:val="0"/>
        <w:spacing w:line="240" w:lineRule="auto"/>
        <w:jc w:val="both"/>
        <w:rPr>
          <w:rFonts w:cs="Arial"/>
          <w:b/>
          <w:bCs/>
          <w:color w:val="000000"/>
          <w:szCs w:val="20"/>
        </w:rPr>
      </w:pPr>
    </w:p>
    <w:p w14:paraId="28E5916F" w14:textId="77777777" w:rsidR="00F56B66" w:rsidRPr="00F56B66" w:rsidRDefault="00F56B66" w:rsidP="00F56B66">
      <w:pPr>
        <w:autoSpaceDE w:val="0"/>
        <w:autoSpaceDN w:val="0"/>
        <w:adjustRightInd w:val="0"/>
        <w:spacing w:line="240" w:lineRule="auto"/>
        <w:jc w:val="both"/>
        <w:rPr>
          <w:rFonts w:cs="Arial"/>
          <w:color w:val="000000"/>
          <w:szCs w:val="20"/>
        </w:rPr>
      </w:pPr>
      <w:r w:rsidRPr="00F56B66">
        <w:rPr>
          <w:rFonts w:cs="Arial"/>
          <w:color w:val="000000"/>
          <w:szCs w:val="20"/>
        </w:rPr>
        <w:t xml:space="preserve">Vlada je na današnji seji kot predstavnike ustanovitelja v svet javnega zavoda Tehniški muzej Slovenije za mandatno dobo štirih let imenovala Ernesta </w:t>
      </w:r>
      <w:proofErr w:type="spellStart"/>
      <w:r w:rsidRPr="00F56B66">
        <w:rPr>
          <w:rFonts w:cs="Arial"/>
          <w:color w:val="000000"/>
          <w:szCs w:val="20"/>
        </w:rPr>
        <w:t>Drole</w:t>
      </w:r>
      <w:proofErr w:type="spellEnd"/>
      <w:r w:rsidRPr="00F56B66">
        <w:rPr>
          <w:rFonts w:cs="Arial"/>
          <w:color w:val="000000"/>
          <w:szCs w:val="20"/>
        </w:rPr>
        <w:t xml:space="preserve">, Mojco Grilanc, Janeza </w:t>
      </w:r>
      <w:proofErr w:type="spellStart"/>
      <w:r w:rsidRPr="00F56B66">
        <w:rPr>
          <w:rFonts w:cs="Arial"/>
          <w:color w:val="000000"/>
          <w:szCs w:val="20"/>
        </w:rPr>
        <w:t>Ovseca</w:t>
      </w:r>
      <w:proofErr w:type="spellEnd"/>
      <w:r w:rsidRPr="00F56B66">
        <w:rPr>
          <w:rFonts w:cs="Arial"/>
          <w:color w:val="000000"/>
          <w:szCs w:val="20"/>
        </w:rPr>
        <w:t xml:space="preserve"> in prof. dr. Jurija Franca Tasiča.</w:t>
      </w:r>
    </w:p>
    <w:p w14:paraId="0A0905A7" w14:textId="77777777" w:rsidR="00F56B66" w:rsidRPr="00F56B66" w:rsidRDefault="00F56B66" w:rsidP="00F56B66">
      <w:pPr>
        <w:autoSpaceDE w:val="0"/>
        <w:autoSpaceDN w:val="0"/>
        <w:adjustRightInd w:val="0"/>
        <w:spacing w:line="240" w:lineRule="auto"/>
        <w:jc w:val="both"/>
        <w:rPr>
          <w:rFonts w:cs="Arial"/>
          <w:color w:val="000000"/>
          <w:szCs w:val="20"/>
        </w:rPr>
      </w:pPr>
      <w:r w:rsidRPr="00F56B66">
        <w:rPr>
          <w:rFonts w:cs="Arial"/>
          <w:color w:val="000000"/>
          <w:szCs w:val="20"/>
        </w:rPr>
        <w:t> </w:t>
      </w:r>
    </w:p>
    <w:p w14:paraId="172A7F3C" w14:textId="77777777" w:rsidR="00F56B66" w:rsidRPr="00F56B66" w:rsidRDefault="00F56B66" w:rsidP="00F56B66">
      <w:pPr>
        <w:autoSpaceDE w:val="0"/>
        <w:autoSpaceDN w:val="0"/>
        <w:adjustRightInd w:val="0"/>
        <w:spacing w:line="240" w:lineRule="auto"/>
        <w:jc w:val="both"/>
        <w:rPr>
          <w:rFonts w:cs="Arial"/>
          <w:color w:val="000000"/>
          <w:szCs w:val="20"/>
        </w:rPr>
      </w:pPr>
      <w:r w:rsidRPr="00F56B66">
        <w:rPr>
          <w:rFonts w:cs="Arial"/>
          <w:color w:val="000000"/>
          <w:szCs w:val="20"/>
        </w:rPr>
        <w:t>Vir: Ministrstvo za kulturo</w:t>
      </w:r>
    </w:p>
    <w:p w14:paraId="545FD0AD" w14:textId="77777777" w:rsidR="00F56B66" w:rsidRPr="00F56B66" w:rsidRDefault="00F56B66" w:rsidP="00F56B66">
      <w:pPr>
        <w:autoSpaceDE w:val="0"/>
        <w:autoSpaceDN w:val="0"/>
        <w:adjustRightInd w:val="0"/>
        <w:spacing w:line="240" w:lineRule="auto"/>
        <w:jc w:val="both"/>
        <w:rPr>
          <w:rFonts w:cs="Arial"/>
          <w:b/>
          <w:bCs/>
          <w:color w:val="000000"/>
          <w:szCs w:val="20"/>
        </w:rPr>
      </w:pPr>
    </w:p>
    <w:p w14:paraId="7AD5594E" w14:textId="77777777" w:rsidR="00F56B66" w:rsidRPr="00F56B66" w:rsidRDefault="00F56B66" w:rsidP="00F56B66">
      <w:pPr>
        <w:autoSpaceDE w:val="0"/>
        <w:autoSpaceDN w:val="0"/>
        <w:adjustRightInd w:val="0"/>
        <w:spacing w:line="240" w:lineRule="auto"/>
        <w:jc w:val="both"/>
        <w:rPr>
          <w:rFonts w:cs="Arial"/>
          <w:b/>
          <w:bCs/>
          <w:color w:val="000000"/>
          <w:szCs w:val="20"/>
        </w:rPr>
      </w:pPr>
      <w:r w:rsidRPr="00F56B66">
        <w:rPr>
          <w:rFonts w:cs="Arial"/>
          <w:b/>
          <w:bCs/>
          <w:color w:val="000000"/>
          <w:szCs w:val="20"/>
        </w:rPr>
        <w:lastRenderedPageBreak/>
        <w:t>Imenovanje predstavnikov ustanovitelja v Nadzorni svet javnega zavoda Radiotelevizija Slovenija</w:t>
      </w:r>
    </w:p>
    <w:p w14:paraId="65D00B15" w14:textId="77777777" w:rsidR="00F56B66" w:rsidRPr="00F56B66" w:rsidRDefault="00F56B66" w:rsidP="00F56B66">
      <w:pPr>
        <w:autoSpaceDE w:val="0"/>
        <w:autoSpaceDN w:val="0"/>
        <w:adjustRightInd w:val="0"/>
        <w:spacing w:line="240" w:lineRule="auto"/>
        <w:jc w:val="both"/>
        <w:rPr>
          <w:rFonts w:cs="Arial"/>
          <w:b/>
          <w:bCs/>
          <w:color w:val="000000"/>
          <w:szCs w:val="20"/>
        </w:rPr>
      </w:pPr>
    </w:p>
    <w:p w14:paraId="7946074E" w14:textId="77777777" w:rsidR="00F56B66" w:rsidRPr="00F56B66" w:rsidRDefault="00F56B66" w:rsidP="00F56B66">
      <w:pPr>
        <w:autoSpaceDE w:val="0"/>
        <w:autoSpaceDN w:val="0"/>
        <w:adjustRightInd w:val="0"/>
        <w:spacing w:line="240" w:lineRule="auto"/>
        <w:jc w:val="both"/>
        <w:rPr>
          <w:rFonts w:cs="Arial"/>
          <w:color w:val="000000"/>
          <w:szCs w:val="20"/>
        </w:rPr>
      </w:pPr>
      <w:r w:rsidRPr="00F56B66">
        <w:rPr>
          <w:rFonts w:cs="Arial"/>
          <w:color w:val="000000"/>
          <w:szCs w:val="20"/>
        </w:rPr>
        <w:t>Vlada je na današnji seji v Nadzorni svet javnega zavoda Radiotelevizija Slovenija za mandatno dobo štirih let kot predstavnike ustanovitelja imenovala naslednje člane:</w:t>
      </w:r>
    </w:p>
    <w:p w14:paraId="0E934402" w14:textId="77777777" w:rsidR="00F56B66" w:rsidRPr="00F56B66" w:rsidRDefault="00F56B66" w:rsidP="00F56B66">
      <w:pPr>
        <w:autoSpaceDE w:val="0"/>
        <w:autoSpaceDN w:val="0"/>
        <w:adjustRightInd w:val="0"/>
        <w:spacing w:line="240" w:lineRule="auto"/>
        <w:jc w:val="both"/>
        <w:rPr>
          <w:rFonts w:cs="Arial"/>
          <w:color w:val="000000"/>
          <w:szCs w:val="20"/>
        </w:rPr>
      </w:pPr>
    </w:p>
    <w:p w14:paraId="42A4C031" w14:textId="77777777" w:rsidR="00F56B66" w:rsidRPr="00F56B66" w:rsidRDefault="00F56B66" w:rsidP="00F56B66">
      <w:pPr>
        <w:autoSpaceDE w:val="0"/>
        <w:autoSpaceDN w:val="0"/>
        <w:adjustRightInd w:val="0"/>
        <w:spacing w:line="240" w:lineRule="auto"/>
        <w:jc w:val="both"/>
        <w:rPr>
          <w:rFonts w:cs="Arial"/>
          <w:color w:val="000000"/>
          <w:szCs w:val="20"/>
        </w:rPr>
      </w:pPr>
      <w:r w:rsidRPr="00F56B66">
        <w:rPr>
          <w:rFonts w:cs="Arial"/>
          <w:color w:val="000000"/>
          <w:szCs w:val="20"/>
        </w:rPr>
        <w:t xml:space="preserve">Borut </w:t>
      </w:r>
      <w:proofErr w:type="spellStart"/>
      <w:r w:rsidRPr="00F56B66">
        <w:rPr>
          <w:rFonts w:cs="Arial"/>
          <w:color w:val="000000"/>
          <w:szCs w:val="20"/>
        </w:rPr>
        <w:t>Rončevića</w:t>
      </w:r>
      <w:proofErr w:type="spellEnd"/>
      <w:r w:rsidRPr="00F56B66">
        <w:rPr>
          <w:rFonts w:cs="Arial"/>
          <w:color w:val="000000"/>
          <w:szCs w:val="20"/>
        </w:rPr>
        <w:t>,</w:t>
      </w:r>
    </w:p>
    <w:p w14:paraId="456DEBDF" w14:textId="77777777" w:rsidR="00F56B66" w:rsidRPr="00F56B66" w:rsidRDefault="00F56B66" w:rsidP="00F56B66">
      <w:pPr>
        <w:autoSpaceDE w:val="0"/>
        <w:autoSpaceDN w:val="0"/>
        <w:adjustRightInd w:val="0"/>
        <w:spacing w:line="240" w:lineRule="auto"/>
        <w:jc w:val="both"/>
        <w:rPr>
          <w:rFonts w:cs="Arial"/>
          <w:color w:val="000000"/>
          <w:szCs w:val="20"/>
        </w:rPr>
      </w:pPr>
      <w:r w:rsidRPr="00F56B66">
        <w:rPr>
          <w:rFonts w:cs="Arial"/>
          <w:color w:val="000000"/>
          <w:szCs w:val="20"/>
        </w:rPr>
        <w:t>Aleksandra Kotnika,</w:t>
      </w:r>
    </w:p>
    <w:p w14:paraId="24FE9C36" w14:textId="77777777" w:rsidR="00F56B66" w:rsidRPr="00F56B66" w:rsidRDefault="00F56B66" w:rsidP="00F56B66">
      <w:pPr>
        <w:autoSpaceDE w:val="0"/>
        <w:autoSpaceDN w:val="0"/>
        <w:adjustRightInd w:val="0"/>
        <w:spacing w:line="240" w:lineRule="auto"/>
        <w:jc w:val="both"/>
        <w:rPr>
          <w:rFonts w:cs="Arial"/>
          <w:color w:val="000000"/>
          <w:szCs w:val="20"/>
        </w:rPr>
      </w:pPr>
      <w:r w:rsidRPr="00F56B66">
        <w:rPr>
          <w:rFonts w:cs="Arial"/>
          <w:color w:val="000000"/>
          <w:szCs w:val="20"/>
        </w:rPr>
        <w:t xml:space="preserve">Antona Tomažiča, </w:t>
      </w:r>
    </w:p>
    <w:p w14:paraId="56BB810F" w14:textId="77777777" w:rsidR="00F56B66" w:rsidRPr="00F56B66" w:rsidRDefault="00F56B66" w:rsidP="00F56B66">
      <w:pPr>
        <w:autoSpaceDE w:val="0"/>
        <w:autoSpaceDN w:val="0"/>
        <w:adjustRightInd w:val="0"/>
        <w:spacing w:line="240" w:lineRule="auto"/>
        <w:jc w:val="both"/>
        <w:rPr>
          <w:rFonts w:cs="Arial"/>
          <w:color w:val="000000"/>
          <w:szCs w:val="20"/>
        </w:rPr>
      </w:pPr>
      <w:r w:rsidRPr="00F56B66">
        <w:rPr>
          <w:rFonts w:cs="Arial"/>
          <w:color w:val="000000"/>
          <w:szCs w:val="20"/>
        </w:rPr>
        <w:t>Milenka Ziherla.</w:t>
      </w:r>
    </w:p>
    <w:p w14:paraId="7252F430" w14:textId="77777777" w:rsidR="00F56B66" w:rsidRPr="00F56B66" w:rsidRDefault="00F56B66" w:rsidP="00F56B66">
      <w:pPr>
        <w:autoSpaceDE w:val="0"/>
        <w:autoSpaceDN w:val="0"/>
        <w:adjustRightInd w:val="0"/>
        <w:spacing w:line="240" w:lineRule="auto"/>
        <w:jc w:val="both"/>
        <w:rPr>
          <w:rFonts w:cs="Arial"/>
          <w:color w:val="000000"/>
          <w:szCs w:val="20"/>
        </w:rPr>
      </w:pPr>
      <w:r w:rsidRPr="00F56B66">
        <w:rPr>
          <w:rFonts w:cs="Arial"/>
          <w:color w:val="000000"/>
          <w:szCs w:val="20"/>
        </w:rPr>
        <w:t> </w:t>
      </w:r>
    </w:p>
    <w:p w14:paraId="7CE0D52E" w14:textId="77777777" w:rsidR="00F56B66" w:rsidRDefault="00F56B66" w:rsidP="00F56B66">
      <w:pPr>
        <w:autoSpaceDE w:val="0"/>
        <w:autoSpaceDN w:val="0"/>
        <w:adjustRightInd w:val="0"/>
        <w:spacing w:line="240" w:lineRule="auto"/>
        <w:jc w:val="both"/>
        <w:rPr>
          <w:rFonts w:cs="Arial"/>
          <w:color w:val="000000"/>
          <w:szCs w:val="20"/>
        </w:rPr>
      </w:pPr>
      <w:r w:rsidRPr="00F56B66">
        <w:rPr>
          <w:rFonts w:cs="Arial"/>
          <w:color w:val="000000"/>
          <w:szCs w:val="20"/>
        </w:rPr>
        <w:t>Vir: Ministrstvo za kulturo</w:t>
      </w:r>
    </w:p>
    <w:p w14:paraId="0D60C065" w14:textId="77777777" w:rsidR="00F80D32" w:rsidRDefault="00F80D32" w:rsidP="00F56B66">
      <w:pPr>
        <w:autoSpaceDE w:val="0"/>
        <w:autoSpaceDN w:val="0"/>
        <w:adjustRightInd w:val="0"/>
        <w:spacing w:line="240" w:lineRule="auto"/>
        <w:jc w:val="both"/>
        <w:rPr>
          <w:rFonts w:cs="Arial"/>
          <w:color w:val="000000"/>
          <w:szCs w:val="20"/>
        </w:rPr>
      </w:pPr>
    </w:p>
    <w:p w14:paraId="74140A66" w14:textId="77777777" w:rsidR="00F80D32" w:rsidRPr="00F80D32" w:rsidRDefault="00F80D32" w:rsidP="00F80D32">
      <w:pPr>
        <w:autoSpaceDE w:val="0"/>
        <w:autoSpaceDN w:val="0"/>
        <w:adjustRightInd w:val="0"/>
        <w:spacing w:line="240" w:lineRule="auto"/>
        <w:jc w:val="both"/>
        <w:rPr>
          <w:rFonts w:cs="Arial"/>
          <w:b/>
          <w:bCs/>
          <w:color w:val="000000"/>
          <w:szCs w:val="20"/>
        </w:rPr>
      </w:pPr>
      <w:r w:rsidRPr="00F80D32">
        <w:rPr>
          <w:rFonts w:cs="Arial"/>
          <w:b/>
          <w:bCs/>
          <w:color w:val="000000"/>
          <w:szCs w:val="20"/>
        </w:rPr>
        <w:t xml:space="preserve">Sklep o spremembi Sklepa o imenovanju Sveta za vključevanje tujcev </w:t>
      </w:r>
    </w:p>
    <w:p w14:paraId="3FDFDB5F" w14:textId="77777777" w:rsidR="00F80D32" w:rsidRPr="00F80D32" w:rsidRDefault="00F80D32" w:rsidP="00F80D32">
      <w:pPr>
        <w:autoSpaceDE w:val="0"/>
        <w:autoSpaceDN w:val="0"/>
        <w:adjustRightInd w:val="0"/>
        <w:spacing w:line="240" w:lineRule="auto"/>
        <w:jc w:val="both"/>
        <w:rPr>
          <w:rFonts w:cs="Arial"/>
          <w:color w:val="000000"/>
          <w:szCs w:val="20"/>
        </w:rPr>
      </w:pPr>
    </w:p>
    <w:p w14:paraId="7BAF3C48" w14:textId="09EFB025" w:rsidR="00A83EE9" w:rsidRPr="00F56B66" w:rsidRDefault="00F80D32" w:rsidP="00F80D32">
      <w:pPr>
        <w:autoSpaceDE w:val="0"/>
        <w:autoSpaceDN w:val="0"/>
        <w:adjustRightInd w:val="0"/>
        <w:spacing w:line="240" w:lineRule="auto"/>
        <w:jc w:val="both"/>
        <w:rPr>
          <w:rFonts w:cs="Arial"/>
          <w:color w:val="000000"/>
          <w:szCs w:val="20"/>
        </w:rPr>
      </w:pPr>
      <w:r w:rsidRPr="00F80D32">
        <w:rPr>
          <w:rFonts w:cs="Arial"/>
          <w:color w:val="000000"/>
          <w:szCs w:val="20"/>
        </w:rPr>
        <w:t>Vlada Republike Slovenije je 23. avgusta 2012 imenovala Svet za vključevanje tujcev. Dne 7. aprila 2021 je bil sprejet Zakon o spremembah in dopolnitvah Zakona o tujcih s katerim se je pristojnost usklajevanja in koordinacije nalog vključevanja ter vodenja Sveta za vključevanje tujcev prenesla iz Ministrstva za notranje zadeve Republike Slovenije na Urad Vlade Republike Slovenije za oskrbo in integracijo migrantov. Urad je dne 5. julija 2021 ministrstva pozval k pregledu članstva in morebitnemu imenovanju novih članov. Urad je prejel bodisi potrditve obstoječih članov bodisi predloge novih članov. Glede na to, da sta postala predsednik in namestnik predsednika zaposlena na uradu in, da so nekatere institucije predlagale nove člane,  je vlada sprejela spremembo Sklepa o  imenovanju Sveta za vključevanje tujcev.</w:t>
      </w:r>
      <w:r w:rsidR="00A83EE9" w:rsidRPr="00F56B66">
        <w:rPr>
          <w:rFonts w:cs="Arial"/>
          <w:color w:val="000000"/>
          <w:szCs w:val="20"/>
        </w:rPr>
        <w:tab/>
      </w:r>
    </w:p>
    <w:p w14:paraId="37D262CB" w14:textId="77777777" w:rsidR="00F80D32" w:rsidRDefault="00F80D32" w:rsidP="001C504A">
      <w:pPr>
        <w:autoSpaceDE w:val="0"/>
        <w:autoSpaceDN w:val="0"/>
        <w:adjustRightInd w:val="0"/>
        <w:spacing w:line="240" w:lineRule="auto"/>
        <w:jc w:val="both"/>
        <w:rPr>
          <w:rFonts w:cs="Arial"/>
          <w:b/>
          <w:bCs/>
          <w:color w:val="000000"/>
          <w:szCs w:val="20"/>
        </w:rPr>
      </w:pPr>
    </w:p>
    <w:p w14:paraId="0C97EE6C" w14:textId="77777777" w:rsidR="00F80D32" w:rsidRDefault="00F80D32" w:rsidP="00F80D32">
      <w:pPr>
        <w:rPr>
          <w:rFonts w:cs="Arial"/>
          <w:color w:val="000000"/>
          <w:szCs w:val="20"/>
          <w:lang w:eastAsia="sl-SI"/>
        </w:rPr>
      </w:pPr>
      <w:r>
        <w:rPr>
          <w:rFonts w:cs="Arial"/>
          <w:color w:val="000000"/>
          <w:szCs w:val="20"/>
          <w:lang w:eastAsia="sl-SI"/>
        </w:rPr>
        <w:t xml:space="preserve">Vir: </w:t>
      </w:r>
      <w:r w:rsidRPr="009C0B04">
        <w:rPr>
          <w:rFonts w:cs="Arial"/>
          <w:color w:val="000000"/>
          <w:szCs w:val="20"/>
          <w:lang w:eastAsia="sl-SI"/>
        </w:rPr>
        <w:t>Urad vlade za oskrbo in integracijo migrantov</w:t>
      </w:r>
    </w:p>
    <w:p w14:paraId="36016447" w14:textId="77777777" w:rsidR="00F80D32" w:rsidRDefault="00F80D32" w:rsidP="001C504A">
      <w:pPr>
        <w:autoSpaceDE w:val="0"/>
        <w:autoSpaceDN w:val="0"/>
        <w:adjustRightInd w:val="0"/>
        <w:spacing w:line="240" w:lineRule="auto"/>
        <w:jc w:val="both"/>
        <w:rPr>
          <w:rFonts w:cs="Arial"/>
          <w:b/>
          <w:bCs/>
          <w:color w:val="000000"/>
          <w:szCs w:val="20"/>
        </w:rPr>
      </w:pPr>
    </w:p>
    <w:p w14:paraId="72AF00D6" w14:textId="1D24E38F" w:rsidR="001C504A" w:rsidRPr="001C504A" w:rsidRDefault="001C504A" w:rsidP="001C504A">
      <w:pPr>
        <w:autoSpaceDE w:val="0"/>
        <w:autoSpaceDN w:val="0"/>
        <w:adjustRightInd w:val="0"/>
        <w:spacing w:line="240" w:lineRule="auto"/>
        <w:jc w:val="both"/>
        <w:rPr>
          <w:rFonts w:cs="Arial"/>
          <w:b/>
          <w:bCs/>
          <w:color w:val="000000"/>
          <w:szCs w:val="20"/>
        </w:rPr>
      </w:pPr>
      <w:r w:rsidRPr="001C504A">
        <w:rPr>
          <w:rFonts w:cs="Arial"/>
          <w:b/>
          <w:bCs/>
          <w:color w:val="000000"/>
          <w:szCs w:val="20"/>
        </w:rPr>
        <w:t>Imenovanje nove članice nadzornega sveta Javnega štipendijskega, razvojnega, invalidskega in preživninskega sklada</w:t>
      </w:r>
    </w:p>
    <w:p w14:paraId="3EC0074E" w14:textId="77777777" w:rsidR="001C504A" w:rsidRPr="001C504A" w:rsidRDefault="001C504A" w:rsidP="001C504A">
      <w:pPr>
        <w:autoSpaceDE w:val="0"/>
        <w:autoSpaceDN w:val="0"/>
        <w:adjustRightInd w:val="0"/>
        <w:spacing w:line="240" w:lineRule="auto"/>
        <w:jc w:val="both"/>
        <w:rPr>
          <w:rFonts w:cs="Arial"/>
          <w:b/>
          <w:bCs/>
          <w:color w:val="000000"/>
          <w:szCs w:val="20"/>
        </w:rPr>
      </w:pPr>
    </w:p>
    <w:p w14:paraId="67E51506" w14:textId="77777777" w:rsidR="001C504A" w:rsidRPr="001C504A" w:rsidRDefault="001C504A" w:rsidP="001C504A">
      <w:pPr>
        <w:autoSpaceDE w:val="0"/>
        <w:autoSpaceDN w:val="0"/>
        <w:adjustRightInd w:val="0"/>
        <w:spacing w:line="240" w:lineRule="auto"/>
        <w:jc w:val="both"/>
        <w:rPr>
          <w:rFonts w:cs="Arial"/>
          <w:color w:val="000000"/>
          <w:szCs w:val="20"/>
        </w:rPr>
      </w:pPr>
      <w:r w:rsidRPr="001C504A">
        <w:rPr>
          <w:rFonts w:cs="Arial"/>
          <w:color w:val="000000"/>
          <w:szCs w:val="20"/>
        </w:rPr>
        <w:t xml:space="preserve">V nadzornem svetu Javnega štipendijskega, razvojnega, invalidskega in preživninskega sklada Republike Slovenije se z dnem 13. 1. 2022 razreši Klemen Gruden in se z dnem 13. 1. 2022 za preostanek mandatne dobe, in sicer do 29. 8. 2023 kot predstavnico ministrstva, pristojnega za delo, družino, socialne zadeve in enake možnosti, imenuje Andrejka Znoj.  </w:t>
      </w:r>
    </w:p>
    <w:p w14:paraId="5A647147" w14:textId="77777777" w:rsidR="001C504A" w:rsidRPr="001C504A" w:rsidRDefault="001C504A" w:rsidP="001C504A">
      <w:pPr>
        <w:autoSpaceDE w:val="0"/>
        <w:autoSpaceDN w:val="0"/>
        <w:adjustRightInd w:val="0"/>
        <w:spacing w:line="240" w:lineRule="auto"/>
        <w:jc w:val="both"/>
        <w:rPr>
          <w:rFonts w:cs="Arial"/>
          <w:color w:val="000000"/>
          <w:szCs w:val="20"/>
        </w:rPr>
      </w:pPr>
    </w:p>
    <w:p w14:paraId="5A5A926C" w14:textId="77777777" w:rsidR="001C504A" w:rsidRPr="001C504A" w:rsidRDefault="001C504A" w:rsidP="001C504A">
      <w:pPr>
        <w:autoSpaceDE w:val="0"/>
        <w:autoSpaceDN w:val="0"/>
        <w:adjustRightInd w:val="0"/>
        <w:spacing w:line="240" w:lineRule="auto"/>
        <w:jc w:val="both"/>
        <w:rPr>
          <w:rFonts w:cs="Arial"/>
          <w:color w:val="000000"/>
          <w:szCs w:val="20"/>
        </w:rPr>
      </w:pPr>
      <w:r w:rsidRPr="001C504A">
        <w:rPr>
          <w:rFonts w:cs="Arial"/>
          <w:color w:val="000000"/>
          <w:szCs w:val="20"/>
        </w:rPr>
        <w:t>Klemen Gruden, ki je bil v nadzorni svet imenovan z dnem 29. 8. 2019 s sklepom Vlade RS št. 01410-16/2019/8, na Ministrstvu za delo, družino, socialne zadeve in enake možnosti opravlja naloge, ki so nezdružljive s članstvom v nadzornem svetu. Član nadzornega sveta je namreč tudi finančni skrbnik pogodbe, sklenjene z Javnim štipendijskim, razvojnim, invalidskim in preživninskim skladom, in sicer za področje štipendij, kar zajema tudi finančno potrjevanje zahtevkov za izplačilo iz proračuna, zaradi česar ni mogoče zagotoviti neodvisnosti pri opravljanju funkcije člana nadzornega sveta.</w:t>
      </w:r>
    </w:p>
    <w:p w14:paraId="5FB02D12" w14:textId="77777777" w:rsidR="001C504A" w:rsidRPr="001C504A" w:rsidRDefault="001C504A" w:rsidP="001C504A">
      <w:pPr>
        <w:autoSpaceDE w:val="0"/>
        <w:autoSpaceDN w:val="0"/>
        <w:adjustRightInd w:val="0"/>
        <w:spacing w:line="240" w:lineRule="auto"/>
        <w:jc w:val="both"/>
        <w:rPr>
          <w:rFonts w:cs="Arial"/>
          <w:color w:val="000000"/>
          <w:szCs w:val="20"/>
        </w:rPr>
      </w:pPr>
    </w:p>
    <w:p w14:paraId="04BE04B4" w14:textId="77777777" w:rsidR="001C504A" w:rsidRPr="001C504A" w:rsidRDefault="001C504A" w:rsidP="001C504A">
      <w:pPr>
        <w:autoSpaceDE w:val="0"/>
        <w:autoSpaceDN w:val="0"/>
        <w:adjustRightInd w:val="0"/>
        <w:spacing w:line="240" w:lineRule="auto"/>
        <w:jc w:val="both"/>
        <w:rPr>
          <w:rFonts w:cs="Arial"/>
          <w:color w:val="000000"/>
          <w:szCs w:val="20"/>
        </w:rPr>
      </w:pPr>
      <w:r w:rsidRPr="001C504A">
        <w:rPr>
          <w:rFonts w:cs="Arial"/>
          <w:color w:val="000000"/>
          <w:szCs w:val="20"/>
        </w:rPr>
        <w:t>Minister, pristojen za delo, družino, socialne zadeve in enake možnosti, skladno s tretjo alinejo 19. člena ZJS-1, v povezavi s tretjo alinejo 15. člena ustanovitvenega akta, Vladi Republike Slovenije predlaga, da namesto Klemna Grudna kot predstavnika ministrstva v nadzorni svet imenuje Andrejko Znoj za preostanek mandatne dobe, in sicer do 29. 8. 2023.</w:t>
      </w:r>
    </w:p>
    <w:p w14:paraId="08C715DB" w14:textId="77777777" w:rsidR="001C504A" w:rsidRPr="001C504A" w:rsidRDefault="001C504A" w:rsidP="001C504A">
      <w:pPr>
        <w:autoSpaceDE w:val="0"/>
        <w:autoSpaceDN w:val="0"/>
        <w:adjustRightInd w:val="0"/>
        <w:spacing w:line="240" w:lineRule="auto"/>
        <w:jc w:val="both"/>
        <w:rPr>
          <w:rFonts w:cs="Arial"/>
          <w:color w:val="000000"/>
          <w:szCs w:val="20"/>
        </w:rPr>
      </w:pPr>
    </w:p>
    <w:p w14:paraId="589E2954" w14:textId="77777777" w:rsidR="001C504A" w:rsidRPr="001C504A" w:rsidRDefault="001C504A" w:rsidP="001C504A">
      <w:pPr>
        <w:autoSpaceDE w:val="0"/>
        <w:autoSpaceDN w:val="0"/>
        <w:adjustRightInd w:val="0"/>
        <w:spacing w:line="240" w:lineRule="auto"/>
        <w:jc w:val="both"/>
        <w:rPr>
          <w:rFonts w:cs="Arial"/>
          <w:color w:val="000000"/>
          <w:szCs w:val="20"/>
        </w:rPr>
      </w:pPr>
      <w:r w:rsidRPr="001C504A">
        <w:rPr>
          <w:rFonts w:cs="Arial"/>
          <w:color w:val="000000"/>
          <w:szCs w:val="20"/>
        </w:rPr>
        <w:t>Vir: Ministrstvo za delo, družino, socialne zadeve in enake možnosti</w:t>
      </w:r>
    </w:p>
    <w:p w14:paraId="44763A20" w14:textId="77777777" w:rsidR="00233BCE" w:rsidRPr="00A83EE9" w:rsidRDefault="00233BCE" w:rsidP="00A83EE9">
      <w:pPr>
        <w:autoSpaceDE w:val="0"/>
        <w:autoSpaceDN w:val="0"/>
        <w:adjustRightInd w:val="0"/>
        <w:spacing w:line="240" w:lineRule="auto"/>
        <w:jc w:val="both"/>
        <w:rPr>
          <w:rFonts w:cs="Arial"/>
          <w:b/>
          <w:bCs/>
          <w:color w:val="000000"/>
          <w:szCs w:val="20"/>
        </w:rPr>
      </w:pPr>
    </w:p>
    <w:p w14:paraId="0CA88FB2" w14:textId="4759C04C" w:rsidR="00A83EE9" w:rsidRDefault="003B623D" w:rsidP="00A83EE9">
      <w:pPr>
        <w:autoSpaceDE w:val="0"/>
        <w:autoSpaceDN w:val="0"/>
        <w:adjustRightInd w:val="0"/>
        <w:spacing w:line="240" w:lineRule="auto"/>
        <w:jc w:val="both"/>
        <w:rPr>
          <w:rFonts w:cs="Arial"/>
          <w:b/>
          <w:bCs/>
          <w:color w:val="000000"/>
          <w:szCs w:val="20"/>
        </w:rPr>
      </w:pPr>
      <w:r>
        <w:rPr>
          <w:rFonts w:cs="Arial"/>
          <w:b/>
          <w:bCs/>
          <w:color w:val="000000"/>
          <w:szCs w:val="20"/>
        </w:rPr>
        <w:t>U</w:t>
      </w:r>
      <w:r w:rsidR="00A83EE9" w:rsidRPr="00A83EE9">
        <w:rPr>
          <w:rFonts w:cs="Arial"/>
          <w:b/>
          <w:bCs/>
          <w:color w:val="000000"/>
          <w:szCs w:val="20"/>
        </w:rPr>
        <w:t>stanovitev Medresorske delovne skupine za pripravo Strategije kibernetske varnosti in akcijskega načrta</w:t>
      </w:r>
    </w:p>
    <w:p w14:paraId="58164425" w14:textId="69412A5D" w:rsidR="003B623D" w:rsidRDefault="003B623D" w:rsidP="00A83EE9">
      <w:pPr>
        <w:autoSpaceDE w:val="0"/>
        <w:autoSpaceDN w:val="0"/>
        <w:adjustRightInd w:val="0"/>
        <w:spacing w:line="240" w:lineRule="auto"/>
        <w:jc w:val="both"/>
        <w:rPr>
          <w:rFonts w:cs="Arial"/>
          <w:b/>
          <w:bCs/>
          <w:color w:val="000000"/>
          <w:szCs w:val="20"/>
        </w:rPr>
      </w:pPr>
    </w:p>
    <w:p w14:paraId="4F3C5D88" w14:textId="77777777" w:rsidR="003B623D" w:rsidRPr="003B623D" w:rsidRDefault="003B623D" w:rsidP="003B623D">
      <w:pPr>
        <w:autoSpaceDE w:val="0"/>
        <w:autoSpaceDN w:val="0"/>
        <w:adjustRightInd w:val="0"/>
        <w:spacing w:line="240" w:lineRule="auto"/>
        <w:jc w:val="both"/>
        <w:rPr>
          <w:rFonts w:cs="Arial"/>
          <w:color w:val="000000"/>
          <w:szCs w:val="20"/>
        </w:rPr>
      </w:pPr>
      <w:r w:rsidRPr="003B623D">
        <w:rPr>
          <w:rFonts w:cs="Arial"/>
          <w:color w:val="000000"/>
          <w:szCs w:val="20"/>
        </w:rPr>
        <w:t>Vlada Republike Slovenije je sprejela Sklep o ustanovitvi Medresorske delovne skupine za pripravo Strategije kibernetske varnosti in akcijskega načrta.</w:t>
      </w:r>
    </w:p>
    <w:p w14:paraId="59DCFF99" w14:textId="77777777" w:rsidR="003B623D" w:rsidRPr="003B623D" w:rsidRDefault="003B623D" w:rsidP="003B623D">
      <w:pPr>
        <w:autoSpaceDE w:val="0"/>
        <w:autoSpaceDN w:val="0"/>
        <w:adjustRightInd w:val="0"/>
        <w:spacing w:line="240" w:lineRule="auto"/>
        <w:jc w:val="both"/>
        <w:rPr>
          <w:rFonts w:cs="Arial"/>
          <w:color w:val="000000"/>
          <w:szCs w:val="20"/>
        </w:rPr>
      </w:pPr>
    </w:p>
    <w:p w14:paraId="0E467E95" w14:textId="77777777" w:rsidR="003B623D" w:rsidRPr="003B623D" w:rsidRDefault="003B623D" w:rsidP="003B623D">
      <w:pPr>
        <w:autoSpaceDE w:val="0"/>
        <w:autoSpaceDN w:val="0"/>
        <w:adjustRightInd w:val="0"/>
        <w:spacing w:line="240" w:lineRule="auto"/>
        <w:jc w:val="both"/>
        <w:rPr>
          <w:rFonts w:cs="Arial"/>
          <w:color w:val="000000"/>
          <w:szCs w:val="20"/>
        </w:rPr>
      </w:pPr>
      <w:r w:rsidRPr="003B623D">
        <w:rPr>
          <w:rFonts w:cs="Arial"/>
          <w:color w:val="000000"/>
          <w:szCs w:val="20"/>
        </w:rPr>
        <w:t xml:space="preserve">Ker je področje kibernetske varnosti zelo horizontalno področje in tako zajema veliko število različnih deležnikov, mora strategija v svoji vsebini prav tako zrcaliti področja in povezati različne deležnike med seboj. S tem namenom se ustanavlja medresorska delovna skupina, ki bo združila različne deležnike in s tem omogočila pripravo kakovostne in vseobsegajoče strategije </w:t>
      </w:r>
      <w:r w:rsidRPr="003B623D">
        <w:rPr>
          <w:rFonts w:cs="Arial"/>
          <w:color w:val="000000"/>
          <w:szCs w:val="20"/>
        </w:rPr>
        <w:lastRenderedPageBreak/>
        <w:t>kibernetske varnosti. V okviru priprav strategije se bo pripravil tudi akcijski načrt, ki bo vseboval konkretnejše naloge s pripadajočimi nosilci.</w:t>
      </w:r>
    </w:p>
    <w:p w14:paraId="4172C01E" w14:textId="77777777" w:rsidR="003B623D" w:rsidRPr="003B623D" w:rsidRDefault="003B623D" w:rsidP="003B623D">
      <w:pPr>
        <w:autoSpaceDE w:val="0"/>
        <w:autoSpaceDN w:val="0"/>
        <w:adjustRightInd w:val="0"/>
        <w:spacing w:line="240" w:lineRule="auto"/>
        <w:jc w:val="both"/>
        <w:rPr>
          <w:rFonts w:cs="Arial"/>
          <w:color w:val="000000"/>
          <w:szCs w:val="20"/>
        </w:rPr>
      </w:pPr>
    </w:p>
    <w:p w14:paraId="6A411C42" w14:textId="77777777" w:rsidR="003B623D" w:rsidRPr="003B623D" w:rsidRDefault="003B623D" w:rsidP="003B623D">
      <w:pPr>
        <w:autoSpaceDE w:val="0"/>
        <w:autoSpaceDN w:val="0"/>
        <w:adjustRightInd w:val="0"/>
        <w:spacing w:line="240" w:lineRule="auto"/>
        <w:jc w:val="both"/>
        <w:rPr>
          <w:rFonts w:cs="Arial"/>
          <w:color w:val="000000"/>
          <w:szCs w:val="20"/>
        </w:rPr>
      </w:pPr>
      <w:r w:rsidRPr="003B623D">
        <w:rPr>
          <w:rFonts w:cs="Arial"/>
          <w:color w:val="000000"/>
          <w:szCs w:val="20"/>
        </w:rPr>
        <w:t>Naloge medresorske delovne skupine so:</w:t>
      </w:r>
    </w:p>
    <w:p w14:paraId="5EE5F641" w14:textId="40180604" w:rsidR="003B623D" w:rsidRPr="003B623D" w:rsidRDefault="003B623D" w:rsidP="003B623D">
      <w:pPr>
        <w:pStyle w:val="Odstavekseznama"/>
        <w:numPr>
          <w:ilvl w:val="0"/>
          <w:numId w:val="20"/>
        </w:numPr>
        <w:autoSpaceDE w:val="0"/>
        <w:autoSpaceDN w:val="0"/>
        <w:adjustRightInd w:val="0"/>
        <w:spacing w:line="240" w:lineRule="auto"/>
        <w:jc w:val="both"/>
        <w:rPr>
          <w:rFonts w:cs="Arial"/>
          <w:color w:val="000000"/>
          <w:szCs w:val="20"/>
        </w:rPr>
      </w:pPr>
      <w:r w:rsidRPr="003B623D">
        <w:rPr>
          <w:rFonts w:cs="Arial"/>
          <w:color w:val="000000"/>
          <w:szCs w:val="20"/>
        </w:rPr>
        <w:t>preučitev in analiza stanja na področju kibernetske varnosti,</w:t>
      </w:r>
    </w:p>
    <w:p w14:paraId="3724F321" w14:textId="4E2309F6" w:rsidR="003B623D" w:rsidRPr="003B623D" w:rsidRDefault="003B623D" w:rsidP="003B623D">
      <w:pPr>
        <w:pStyle w:val="Odstavekseznama"/>
        <w:numPr>
          <w:ilvl w:val="0"/>
          <w:numId w:val="20"/>
        </w:numPr>
        <w:autoSpaceDE w:val="0"/>
        <w:autoSpaceDN w:val="0"/>
        <w:adjustRightInd w:val="0"/>
        <w:spacing w:line="240" w:lineRule="auto"/>
        <w:jc w:val="both"/>
        <w:rPr>
          <w:rFonts w:cs="Arial"/>
          <w:color w:val="000000"/>
          <w:szCs w:val="20"/>
        </w:rPr>
      </w:pPr>
      <w:r w:rsidRPr="003B623D">
        <w:rPr>
          <w:rFonts w:cs="Arial"/>
          <w:color w:val="000000"/>
          <w:szCs w:val="20"/>
        </w:rPr>
        <w:t>analiza obstoječih ciljev Strategije kibernetske varnosti, sprejete 2016, in pregled njihove realizacije,</w:t>
      </w:r>
    </w:p>
    <w:p w14:paraId="1F9018D3" w14:textId="1A8D2A01" w:rsidR="003B623D" w:rsidRPr="003B623D" w:rsidRDefault="003B623D" w:rsidP="003B623D">
      <w:pPr>
        <w:pStyle w:val="Odstavekseznama"/>
        <w:numPr>
          <w:ilvl w:val="0"/>
          <w:numId w:val="20"/>
        </w:numPr>
        <w:autoSpaceDE w:val="0"/>
        <w:autoSpaceDN w:val="0"/>
        <w:adjustRightInd w:val="0"/>
        <w:spacing w:line="240" w:lineRule="auto"/>
        <w:jc w:val="both"/>
        <w:rPr>
          <w:rFonts w:cs="Arial"/>
          <w:color w:val="000000"/>
          <w:szCs w:val="20"/>
        </w:rPr>
      </w:pPr>
      <w:r w:rsidRPr="003B623D">
        <w:rPr>
          <w:rFonts w:cs="Arial"/>
          <w:color w:val="000000"/>
          <w:szCs w:val="20"/>
        </w:rPr>
        <w:t>priprava vsebin Strategije kibernetske varnosti,</w:t>
      </w:r>
    </w:p>
    <w:p w14:paraId="76151657" w14:textId="08158F95" w:rsidR="003B623D" w:rsidRPr="003B623D" w:rsidRDefault="003B623D" w:rsidP="003B623D">
      <w:pPr>
        <w:pStyle w:val="Odstavekseznama"/>
        <w:numPr>
          <w:ilvl w:val="0"/>
          <w:numId w:val="20"/>
        </w:numPr>
        <w:autoSpaceDE w:val="0"/>
        <w:autoSpaceDN w:val="0"/>
        <w:adjustRightInd w:val="0"/>
        <w:spacing w:line="240" w:lineRule="auto"/>
        <w:jc w:val="both"/>
        <w:rPr>
          <w:rFonts w:cs="Arial"/>
          <w:color w:val="000000"/>
          <w:szCs w:val="20"/>
        </w:rPr>
      </w:pPr>
      <w:r w:rsidRPr="003B623D">
        <w:rPr>
          <w:rFonts w:cs="Arial"/>
          <w:color w:val="000000"/>
          <w:szCs w:val="20"/>
        </w:rPr>
        <w:t>priprava akcijskega načrta z ukrepi za izvajanje ciljev Strategije kibernetske varnosti.</w:t>
      </w:r>
    </w:p>
    <w:p w14:paraId="2206F095" w14:textId="77777777" w:rsidR="003B623D" w:rsidRPr="003B623D" w:rsidRDefault="003B623D" w:rsidP="003B623D">
      <w:pPr>
        <w:autoSpaceDE w:val="0"/>
        <w:autoSpaceDN w:val="0"/>
        <w:adjustRightInd w:val="0"/>
        <w:spacing w:line="240" w:lineRule="auto"/>
        <w:jc w:val="both"/>
        <w:rPr>
          <w:rFonts w:cs="Arial"/>
          <w:color w:val="000000"/>
          <w:szCs w:val="20"/>
        </w:rPr>
      </w:pPr>
    </w:p>
    <w:p w14:paraId="7F484A09" w14:textId="77777777" w:rsidR="003B623D" w:rsidRPr="003B623D" w:rsidRDefault="003B623D" w:rsidP="003B623D">
      <w:pPr>
        <w:autoSpaceDE w:val="0"/>
        <w:autoSpaceDN w:val="0"/>
        <w:adjustRightInd w:val="0"/>
        <w:spacing w:line="240" w:lineRule="auto"/>
        <w:jc w:val="both"/>
        <w:rPr>
          <w:rFonts w:cs="Arial"/>
          <w:color w:val="000000"/>
          <w:szCs w:val="20"/>
        </w:rPr>
      </w:pPr>
      <w:r w:rsidRPr="003B623D">
        <w:rPr>
          <w:rFonts w:cs="Arial"/>
          <w:color w:val="000000"/>
          <w:szCs w:val="20"/>
        </w:rPr>
        <w:t>Medresorsko delovno skupino za pripravo Strategije kibernetske varnosti in akcijskega načrta vodi dr. Uroš Svete, v. d. direktor Urada Vlade RS za informacijsko varnost.</w:t>
      </w:r>
    </w:p>
    <w:p w14:paraId="134D272B" w14:textId="77777777" w:rsidR="003B623D" w:rsidRPr="003B623D" w:rsidRDefault="003B623D" w:rsidP="003B623D">
      <w:pPr>
        <w:autoSpaceDE w:val="0"/>
        <w:autoSpaceDN w:val="0"/>
        <w:adjustRightInd w:val="0"/>
        <w:spacing w:line="240" w:lineRule="auto"/>
        <w:jc w:val="both"/>
        <w:rPr>
          <w:rFonts w:cs="Arial"/>
          <w:color w:val="000000"/>
          <w:szCs w:val="20"/>
        </w:rPr>
      </w:pPr>
    </w:p>
    <w:p w14:paraId="04031359" w14:textId="11E465AE" w:rsidR="003B623D" w:rsidRPr="003B623D" w:rsidRDefault="003B623D" w:rsidP="003B623D">
      <w:pPr>
        <w:autoSpaceDE w:val="0"/>
        <w:autoSpaceDN w:val="0"/>
        <w:adjustRightInd w:val="0"/>
        <w:spacing w:line="240" w:lineRule="auto"/>
        <w:jc w:val="both"/>
        <w:rPr>
          <w:rFonts w:cs="Arial"/>
          <w:color w:val="000000"/>
          <w:szCs w:val="20"/>
        </w:rPr>
      </w:pPr>
      <w:r w:rsidRPr="003B623D">
        <w:rPr>
          <w:rFonts w:cs="Arial"/>
          <w:color w:val="000000"/>
          <w:szCs w:val="20"/>
        </w:rPr>
        <w:t>Vir: Urad za informacijsko varnost</w:t>
      </w:r>
    </w:p>
    <w:p w14:paraId="399D44C1"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0E14963C" w14:textId="1F9E185A" w:rsidR="002C4026" w:rsidRPr="002C4026" w:rsidRDefault="002C4026" w:rsidP="002C4026">
      <w:pPr>
        <w:autoSpaceDE w:val="0"/>
        <w:autoSpaceDN w:val="0"/>
        <w:adjustRightInd w:val="0"/>
        <w:spacing w:line="240" w:lineRule="auto"/>
        <w:jc w:val="both"/>
        <w:rPr>
          <w:rFonts w:cs="Arial"/>
          <w:b/>
          <w:bCs/>
          <w:color w:val="000000"/>
          <w:szCs w:val="20"/>
        </w:rPr>
      </w:pPr>
      <w:r w:rsidRPr="002C4026">
        <w:rPr>
          <w:rFonts w:cs="Arial"/>
          <w:b/>
          <w:bCs/>
          <w:color w:val="000000"/>
          <w:szCs w:val="20"/>
        </w:rPr>
        <w:t>Javni poziv za predlaganje kandidatov za zastopnika pacientovih pravic na območjih Nacionalnega inštituta za javno zdravje, Območna enota Celje in Območna enota Ljubljana</w:t>
      </w:r>
    </w:p>
    <w:p w14:paraId="46D43A10" w14:textId="77777777" w:rsidR="002C4026" w:rsidRPr="002C4026" w:rsidRDefault="002C4026" w:rsidP="002C4026">
      <w:pPr>
        <w:autoSpaceDE w:val="0"/>
        <w:autoSpaceDN w:val="0"/>
        <w:adjustRightInd w:val="0"/>
        <w:spacing w:line="240" w:lineRule="auto"/>
        <w:jc w:val="both"/>
        <w:rPr>
          <w:rFonts w:cs="Arial"/>
          <w:b/>
          <w:bCs/>
          <w:color w:val="000000"/>
          <w:szCs w:val="20"/>
        </w:rPr>
      </w:pPr>
    </w:p>
    <w:p w14:paraId="56C44F7A" w14:textId="77777777" w:rsidR="002C4026" w:rsidRPr="002C4026" w:rsidRDefault="002C4026" w:rsidP="002C4026">
      <w:pPr>
        <w:autoSpaceDE w:val="0"/>
        <w:autoSpaceDN w:val="0"/>
        <w:adjustRightInd w:val="0"/>
        <w:spacing w:line="240" w:lineRule="auto"/>
        <w:jc w:val="both"/>
        <w:rPr>
          <w:rFonts w:cs="Arial"/>
          <w:color w:val="000000"/>
          <w:szCs w:val="20"/>
        </w:rPr>
      </w:pPr>
      <w:r w:rsidRPr="002C4026">
        <w:rPr>
          <w:rFonts w:cs="Arial"/>
          <w:color w:val="000000"/>
          <w:szCs w:val="20"/>
        </w:rPr>
        <w:t>Vlada Republike Slovenije je sprejela besedilo javnega poziva za predlaganje kandidatov za zastopnika pacientovih pravic na območju območnih enot Nacionalnega inštituta za javno zdravje Celje in Ljubljana.</w:t>
      </w:r>
    </w:p>
    <w:p w14:paraId="4429E917" w14:textId="77777777" w:rsidR="002C4026" w:rsidRPr="002C4026" w:rsidRDefault="002C4026" w:rsidP="002C4026">
      <w:pPr>
        <w:autoSpaceDE w:val="0"/>
        <w:autoSpaceDN w:val="0"/>
        <w:adjustRightInd w:val="0"/>
        <w:spacing w:line="240" w:lineRule="auto"/>
        <w:jc w:val="both"/>
        <w:rPr>
          <w:rFonts w:cs="Arial"/>
          <w:color w:val="000000"/>
          <w:szCs w:val="20"/>
        </w:rPr>
      </w:pPr>
    </w:p>
    <w:p w14:paraId="16DFF52B" w14:textId="77777777" w:rsidR="002C4026" w:rsidRPr="002C4026" w:rsidRDefault="002C4026" w:rsidP="002C4026">
      <w:pPr>
        <w:autoSpaceDE w:val="0"/>
        <w:autoSpaceDN w:val="0"/>
        <w:adjustRightInd w:val="0"/>
        <w:spacing w:line="240" w:lineRule="auto"/>
        <w:jc w:val="both"/>
        <w:rPr>
          <w:rFonts w:cs="Arial"/>
          <w:color w:val="000000"/>
          <w:szCs w:val="20"/>
        </w:rPr>
      </w:pPr>
      <w:r w:rsidRPr="002C4026">
        <w:rPr>
          <w:rFonts w:cs="Arial"/>
          <w:color w:val="000000"/>
          <w:szCs w:val="20"/>
        </w:rPr>
        <w:t>Gre za objavo javnega poziva za predlaganje kandidatov za zastopnika pacientovih pravic na območjih Nacionalnega inštituta za javno zdravje, Območna enota Celje in Območna enota Ljubljana. Za navedena območja je potrebno imenovati nove zastopnike pacientovih pravic, ki bodo mandat nastopili za območje Ljubljana takoj, ostali pa glede na datum izteka aktualne odločbe o imenovanju. Zato je potrebno objaviti javni poziv, na podlagi katerega se bo izmed predlaganih kandidatov izbralo in imenovalo nove zastopnike pacientovih pravic. V skladu z drugim odstavkom 89. člena Zakona o pacientovih pravicah je priprava javnega poziva v pristojnosti Vlade Republike Slovenije. Postopek izbire opravi Ministrstvo za zdravje na podlagi objavljenega javnega poziva, predlagane kandidate pa potem imenuje Vlada Republike Slovenije.</w:t>
      </w:r>
    </w:p>
    <w:p w14:paraId="28CD35FC" w14:textId="77777777" w:rsidR="002C4026" w:rsidRPr="002C4026" w:rsidRDefault="002C4026" w:rsidP="002C4026">
      <w:pPr>
        <w:autoSpaceDE w:val="0"/>
        <w:autoSpaceDN w:val="0"/>
        <w:adjustRightInd w:val="0"/>
        <w:spacing w:line="240" w:lineRule="auto"/>
        <w:jc w:val="both"/>
        <w:rPr>
          <w:rFonts w:cs="Arial"/>
          <w:color w:val="000000"/>
          <w:szCs w:val="20"/>
        </w:rPr>
      </w:pPr>
    </w:p>
    <w:p w14:paraId="61637694" w14:textId="639CC356" w:rsidR="00A83EE9" w:rsidRPr="002C4026" w:rsidRDefault="002C4026" w:rsidP="002C4026">
      <w:pPr>
        <w:autoSpaceDE w:val="0"/>
        <w:autoSpaceDN w:val="0"/>
        <w:adjustRightInd w:val="0"/>
        <w:spacing w:line="240" w:lineRule="auto"/>
        <w:jc w:val="both"/>
        <w:rPr>
          <w:rFonts w:cs="Arial"/>
          <w:color w:val="000000"/>
          <w:szCs w:val="20"/>
        </w:rPr>
      </w:pPr>
      <w:r w:rsidRPr="002C4026">
        <w:rPr>
          <w:rFonts w:cs="Arial"/>
          <w:color w:val="000000"/>
          <w:szCs w:val="20"/>
        </w:rPr>
        <w:t>Vir: Ministrstvo za zdravje</w:t>
      </w:r>
    </w:p>
    <w:p w14:paraId="3FC8FD22" w14:textId="77777777" w:rsidR="00A83EE9" w:rsidRPr="002C4026" w:rsidRDefault="00A83EE9" w:rsidP="00A83EE9">
      <w:pPr>
        <w:autoSpaceDE w:val="0"/>
        <w:autoSpaceDN w:val="0"/>
        <w:adjustRightInd w:val="0"/>
        <w:spacing w:line="240" w:lineRule="auto"/>
        <w:jc w:val="both"/>
        <w:rPr>
          <w:rFonts w:cs="Arial"/>
          <w:color w:val="000000"/>
          <w:szCs w:val="20"/>
        </w:rPr>
      </w:pPr>
      <w:r w:rsidRPr="002C4026">
        <w:rPr>
          <w:rFonts w:cs="Arial"/>
          <w:color w:val="000000"/>
          <w:szCs w:val="20"/>
        </w:rPr>
        <w:tab/>
      </w:r>
    </w:p>
    <w:p w14:paraId="2D7D0F37" w14:textId="46005E2A" w:rsidR="009927A5" w:rsidRPr="009927A5" w:rsidRDefault="009927A5" w:rsidP="009927A5">
      <w:pPr>
        <w:autoSpaceDE w:val="0"/>
        <w:autoSpaceDN w:val="0"/>
        <w:adjustRightInd w:val="0"/>
        <w:spacing w:line="240" w:lineRule="auto"/>
        <w:jc w:val="both"/>
        <w:rPr>
          <w:rFonts w:cs="Arial"/>
          <w:b/>
          <w:bCs/>
          <w:color w:val="000000"/>
          <w:szCs w:val="20"/>
        </w:rPr>
      </w:pPr>
      <w:r w:rsidRPr="009927A5">
        <w:rPr>
          <w:rFonts w:cs="Arial"/>
          <w:b/>
          <w:bCs/>
          <w:color w:val="000000"/>
          <w:szCs w:val="20"/>
        </w:rPr>
        <w:t>Vlada sprejela sklep o ukinitvi statusa javnega dobra na dveh zemljiščih na Rudniku</w:t>
      </w:r>
    </w:p>
    <w:p w14:paraId="31BD7AA3" w14:textId="77777777" w:rsidR="009927A5" w:rsidRPr="009927A5" w:rsidRDefault="009927A5" w:rsidP="009927A5">
      <w:pPr>
        <w:autoSpaceDE w:val="0"/>
        <w:autoSpaceDN w:val="0"/>
        <w:adjustRightInd w:val="0"/>
        <w:spacing w:line="240" w:lineRule="auto"/>
        <w:jc w:val="both"/>
        <w:rPr>
          <w:rFonts w:cs="Arial"/>
          <w:b/>
          <w:bCs/>
          <w:color w:val="000000"/>
          <w:szCs w:val="20"/>
        </w:rPr>
      </w:pPr>
    </w:p>
    <w:p w14:paraId="4D1687E5" w14:textId="77777777" w:rsidR="009927A5" w:rsidRPr="009927A5" w:rsidRDefault="009927A5" w:rsidP="009927A5">
      <w:pPr>
        <w:autoSpaceDE w:val="0"/>
        <w:autoSpaceDN w:val="0"/>
        <w:adjustRightInd w:val="0"/>
        <w:spacing w:line="240" w:lineRule="auto"/>
        <w:jc w:val="both"/>
        <w:rPr>
          <w:rFonts w:cs="Arial"/>
          <w:color w:val="000000"/>
          <w:szCs w:val="20"/>
        </w:rPr>
      </w:pPr>
      <w:r w:rsidRPr="009927A5">
        <w:rPr>
          <w:rFonts w:cs="Arial"/>
          <w:color w:val="000000"/>
          <w:szCs w:val="20"/>
        </w:rPr>
        <w:t xml:space="preserve">Vlada Republike Slovenije je na današnji seji sprejela sklep, da dovoljuje ukinitev statusa javnega dobra na zemljiščih </w:t>
      </w:r>
      <w:proofErr w:type="spellStart"/>
      <w:r w:rsidRPr="009927A5">
        <w:rPr>
          <w:rFonts w:cs="Arial"/>
          <w:color w:val="000000"/>
          <w:szCs w:val="20"/>
        </w:rPr>
        <w:t>parc</w:t>
      </w:r>
      <w:proofErr w:type="spellEnd"/>
      <w:r w:rsidRPr="009927A5">
        <w:rPr>
          <w:rFonts w:cs="Arial"/>
          <w:color w:val="000000"/>
          <w:szCs w:val="20"/>
        </w:rPr>
        <w:t xml:space="preserve">. št. 2040/9 in </w:t>
      </w:r>
      <w:proofErr w:type="spellStart"/>
      <w:r w:rsidRPr="009927A5">
        <w:rPr>
          <w:rFonts w:cs="Arial"/>
          <w:color w:val="000000"/>
          <w:szCs w:val="20"/>
        </w:rPr>
        <w:t>parc</w:t>
      </w:r>
      <w:proofErr w:type="spellEnd"/>
      <w:r w:rsidRPr="009927A5">
        <w:rPr>
          <w:rFonts w:cs="Arial"/>
          <w:color w:val="000000"/>
          <w:szCs w:val="20"/>
        </w:rPr>
        <w:t xml:space="preserve">. št. 2305/13, obe </w:t>
      </w:r>
      <w:proofErr w:type="spellStart"/>
      <w:r w:rsidRPr="009927A5">
        <w:rPr>
          <w:rFonts w:cs="Arial"/>
          <w:color w:val="000000"/>
          <w:szCs w:val="20"/>
        </w:rPr>
        <w:t>k.o</w:t>
      </w:r>
      <w:proofErr w:type="spellEnd"/>
      <w:r w:rsidRPr="009927A5">
        <w:rPr>
          <w:rFonts w:cs="Arial"/>
          <w:color w:val="000000"/>
          <w:szCs w:val="20"/>
        </w:rPr>
        <w:t xml:space="preserve">. 1696 Rudnik. Pri zemljiščih iz prejšnje točke se po ukinitvi statusa javnega dobra vpiše lastninska pravica v korist Republike Slovenije. </w:t>
      </w:r>
    </w:p>
    <w:p w14:paraId="74683D5F" w14:textId="77777777" w:rsidR="009927A5" w:rsidRPr="009927A5" w:rsidRDefault="009927A5" w:rsidP="009927A5">
      <w:pPr>
        <w:autoSpaceDE w:val="0"/>
        <w:autoSpaceDN w:val="0"/>
        <w:adjustRightInd w:val="0"/>
        <w:spacing w:line="240" w:lineRule="auto"/>
        <w:jc w:val="both"/>
        <w:rPr>
          <w:rFonts w:cs="Arial"/>
          <w:color w:val="000000"/>
          <w:szCs w:val="20"/>
        </w:rPr>
      </w:pPr>
    </w:p>
    <w:p w14:paraId="5E0755E7" w14:textId="77777777" w:rsidR="009927A5" w:rsidRPr="009927A5" w:rsidRDefault="009927A5" w:rsidP="009927A5">
      <w:pPr>
        <w:autoSpaceDE w:val="0"/>
        <w:autoSpaceDN w:val="0"/>
        <w:adjustRightInd w:val="0"/>
        <w:spacing w:line="240" w:lineRule="auto"/>
        <w:jc w:val="both"/>
        <w:rPr>
          <w:rFonts w:cs="Arial"/>
          <w:color w:val="000000"/>
          <w:szCs w:val="20"/>
        </w:rPr>
      </w:pPr>
      <w:r w:rsidRPr="009927A5">
        <w:rPr>
          <w:rFonts w:cs="Arial"/>
          <w:color w:val="000000"/>
          <w:szCs w:val="20"/>
        </w:rPr>
        <w:t xml:space="preserve">Republika Slovenija je lastnica nepremičnin v </w:t>
      </w:r>
      <w:proofErr w:type="spellStart"/>
      <w:r w:rsidRPr="009927A5">
        <w:rPr>
          <w:rFonts w:cs="Arial"/>
          <w:color w:val="000000"/>
          <w:szCs w:val="20"/>
        </w:rPr>
        <w:t>k.o</w:t>
      </w:r>
      <w:proofErr w:type="spellEnd"/>
      <w:r w:rsidRPr="009927A5">
        <w:rPr>
          <w:rFonts w:cs="Arial"/>
          <w:color w:val="000000"/>
          <w:szCs w:val="20"/>
        </w:rPr>
        <w:t xml:space="preserve">. 1696 Rudnik, kompleksa </w:t>
      </w:r>
      <w:proofErr w:type="spellStart"/>
      <w:r w:rsidRPr="009927A5">
        <w:rPr>
          <w:rFonts w:cs="Arial"/>
          <w:color w:val="000000"/>
          <w:szCs w:val="20"/>
        </w:rPr>
        <w:t>Grmez</w:t>
      </w:r>
      <w:proofErr w:type="spellEnd"/>
      <w:r w:rsidRPr="009927A5">
        <w:rPr>
          <w:rFonts w:cs="Arial"/>
          <w:color w:val="000000"/>
          <w:szCs w:val="20"/>
        </w:rPr>
        <w:t xml:space="preserve">, s katerim upravlja Ministrstvo za obrambo. Znotraj kompleksa ležita tudi zemljišči s </w:t>
      </w:r>
      <w:proofErr w:type="spellStart"/>
      <w:r w:rsidRPr="009927A5">
        <w:rPr>
          <w:rFonts w:cs="Arial"/>
          <w:color w:val="000000"/>
          <w:szCs w:val="20"/>
        </w:rPr>
        <w:t>parc</w:t>
      </w:r>
      <w:proofErr w:type="spellEnd"/>
      <w:r w:rsidRPr="009927A5">
        <w:rPr>
          <w:rFonts w:cs="Arial"/>
          <w:color w:val="000000"/>
          <w:szCs w:val="20"/>
        </w:rPr>
        <w:t xml:space="preserve">. št. 2040/9 in </w:t>
      </w:r>
      <w:proofErr w:type="spellStart"/>
      <w:r w:rsidRPr="009927A5">
        <w:rPr>
          <w:rFonts w:cs="Arial"/>
          <w:color w:val="000000"/>
          <w:szCs w:val="20"/>
        </w:rPr>
        <w:t>parc</w:t>
      </w:r>
      <w:proofErr w:type="spellEnd"/>
      <w:r w:rsidRPr="009927A5">
        <w:rPr>
          <w:rFonts w:cs="Arial"/>
          <w:color w:val="000000"/>
          <w:szCs w:val="20"/>
        </w:rPr>
        <w:t xml:space="preserve">. št. 2305/13, obe </w:t>
      </w:r>
      <w:proofErr w:type="spellStart"/>
      <w:r w:rsidRPr="009927A5">
        <w:rPr>
          <w:rFonts w:cs="Arial"/>
          <w:color w:val="000000"/>
          <w:szCs w:val="20"/>
        </w:rPr>
        <w:t>k.o</w:t>
      </w:r>
      <w:proofErr w:type="spellEnd"/>
      <w:r w:rsidRPr="009927A5">
        <w:rPr>
          <w:rFonts w:cs="Arial"/>
          <w:color w:val="000000"/>
          <w:szCs w:val="20"/>
        </w:rPr>
        <w:t>. 1696 Rudnik. Nepremičnini sta vpisani v zemljiški knjigi kot javno dobro. Omenjeni kompleks predstavlja zemljišča možne izključne rabe za potrebe obrambe.</w:t>
      </w:r>
    </w:p>
    <w:p w14:paraId="5A776A70" w14:textId="77777777" w:rsidR="009927A5" w:rsidRPr="009927A5" w:rsidRDefault="009927A5" w:rsidP="009927A5">
      <w:pPr>
        <w:autoSpaceDE w:val="0"/>
        <w:autoSpaceDN w:val="0"/>
        <w:adjustRightInd w:val="0"/>
        <w:spacing w:line="240" w:lineRule="auto"/>
        <w:jc w:val="both"/>
        <w:rPr>
          <w:rFonts w:cs="Arial"/>
          <w:color w:val="000000"/>
          <w:szCs w:val="20"/>
        </w:rPr>
      </w:pPr>
      <w:r w:rsidRPr="009927A5">
        <w:rPr>
          <w:rFonts w:cs="Arial"/>
          <w:color w:val="000000"/>
          <w:szCs w:val="20"/>
        </w:rPr>
        <w:t xml:space="preserve">Zemljišči, </w:t>
      </w:r>
      <w:proofErr w:type="spellStart"/>
      <w:r w:rsidRPr="009927A5">
        <w:rPr>
          <w:rFonts w:cs="Arial"/>
          <w:color w:val="000000"/>
          <w:szCs w:val="20"/>
        </w:rPr>
        <w:t>parc</w:t>
      </w:r>
      <w:proofErr w:type="spellEnd"/>
      <w:r w:rsidRPr="009927A5">
        <w:rPr>
          <w:rFonts w:cs="Arial"/>
          <w:color w:val="000000"/>
          <w:szCs w:val="20"/>
        </w:rPr>
        <w:t xml:space="preserve">. št. 2040/9 v izmeri 15 m2 in </w:t>
      </w:r>
      <w:proofErr w:type="spellStart"/>
      <w:r w:rsidRPr="009927A5">
        <w:rPr>
          <w:rFonts w:cs="Arial"/>
          <w:color w:val="000000"/>
          <w:szCs w:val="20"/>
        </w:rPr>
        <w:t>parc</w:t>
      </w:r>
      <w:proofErr w:type="spellEnd"/>
      <w:r w:rsidRPr="009927A5">
        <w:rPr>
          <w:rFonts w:cs="Arial"/>
          <w:color w:val="000000"/>
          <w:szCs w:val="20"/>
        </w:rPr>
        <w:t xml:space="preserve">. št. 2305/13 v izmeri 310 m2, obe </w:t>
      </w:r>
      <w:proofErr w:type="spellStart"/>
      <w:r w:rsidRPr="009927A5">
        <w:rPr>
          <w:rFonts w:cs="Arial"/>
          <w:color w:val="000000"/>
          <w:szCs w:val="20"/>
        </w:rPr>
        <w:t>k.o</w:t>
      </w:r>
      <w:proofErr w:type="spellEnd"/>
      <w:r w:rsidRPr="009927A5">
        <w:rPr>
          <w:rFonts w:cs="Arial"/>
          <w:color w:val="000000"/>
          <w:szCs w:val="20"/>
        </w:rPr>
        <w:t xml:space="preserve">. 1696 Rudnik, se dejansko ne uporabljata kot javno dobro in ne služita javni rabi. Predmetna pot po zemljišču s </w:t>
      </w:r>
      <w:proofErr w:type="spellStart"/>
      <w:r w:rsidRPr="009927A5">
        <w:rPr>
          <w:rFonts w:cs="Arial"/>
          <w:color w:val="000000"/>
          <w:szCs w:val="20"/>
        </w:rPr>
        <w:t>parc</w:t>
      </w:r>
      <w:proofErr w:type="spellEnd"/>
      <w:r w:rsidRPr="009927A5">
        <w:rPr>
          <w:rFonts w:cs="Arial"/>
          <w:color w:val="000000"/>
          <w:szCs w:val="20"/>
        </w:rPr>
        <w:t xml:space="preserve">. št. 2305/13 </w:t>
      </w:r>
      <w:proofErr w:type="spellStart"/>
      <w:r w:rsidRPr="009927A5">
        <w:rPr>
          <w:rFonts w:cs="Arial"/>
          <w:color w:val="000000"/>
          <w:szCs w:val="20"/>
        </w:rPr>
        <w:t>k.o</w:t>
      </w:r>
      <w:proofErr w:type="spellEnd"/>
      <w:r w:rsidRPr="009927A5">
        <w:rPr>
          <w:rFonts w:cs="Arial"/>
          <w:color w:val="000000"/>
          <w:szCs w:val="20"/>
        </w:rPr>
        <w:t>. 1696 Rudnik omogoča dostop do objektov, ki jih trenutno uporablja Slovenska vojska, kar je razvidno tudi iz vpogleda v prostorski portal RS PROSTOR.</w:t>
      </w:r>
    </w:p>
    <w:p w14:paraId="323B3DA1" w14:textId="77777777" w:rsidR="009927A5" w:rsidRPr="009927A5" w:rsidRDefault="009927A5" w:rsidP="009927A5">
      <w:pPr>
        <w:autoSpaceDE w:val="0"/>
        <w:autoSpaceDN w:val="0"/>
        <w:adjustRightInd w:val="0"/>
        <w:spacing w:line="240" w:lineRule="auto"/>
        <w:jc w:val="both"/>
        <w:rPr>
          <w:rFonts w:cs="Arial"/>
          <w:color w:val="000000"/>
          <w:szCs w:val="20"/>
        </w:rPr>
      </w:pPr>
    </w:p>
    <w:p w14:paraId="5417243E" w14:textId="25B81564" w:rsidR="00A83EE9" w:rsidRPr="009927A5" w:rsidRDefault="009927A5" w:rsidP="009927A5">
      <w:pPr>
        <w:autoSpaceDE w:val="0"/>
        <w:autoSpaceDN w:val="0"/>
        <w:adjustRightInd w:val="0"/>
        <w:spacing w:line="240" w:lineRule="auto"/>
        <w:jc w:val="both"/>
        <w:rPr>
          <w:rFonts w:cs="Arial"/>
          <w:color w:val="000000"/>
          <w:szCs w:val="20"/>
        </w:rPr>
      </w:pPr>
      <w:r w:rsidRPr="009927A5">
        <w:rPr>
          <w:rFonts w:cs="Arial"/>
          <w:color w:val="000000"/>
          <w:szCs w:val="20"/>
        </w:rPr>
        <w:t>Vir: Ministrstvo za obrambo</w:t>
      </w:r>
      <w:r w:rsidR="00A83EE9" w:rsidRPr="009927A5">
        <w:rPr>
          <w:rFonts w:cs="Arial"/>
          <w:color w:val="000000"/>
          <w:szCs w:val="20"/>
        </w:rPr>
        <w:tab/>
      </w:r>
    </w:p>
    <w:p w14:paraId="16D62F4D" w14:textId="77777777" w:rsidR="00A83EE9" w:rsidRPr="009927A5" w:rsidRDefault="00A83EE9" w:rsidP="00A83EE9">
      <w:pPr>
        <w:autoSpaceDE w:val="0"/>
        <w:autoSpaceDN w:val="0"/>
        <w:adjustRightInd w:val="0"/>
        <w:spacing w:line="240" w:lineRule="auto"/>
        <w:jc w:val="both"/>
        <w:rPr>
          <w:rFonts w:cs="Arial"/>
          <w:color w:val="000000"/>
          <w:szCs w:val="20"/>
        </w:rPr>
      </w:pPr>
      <w:r w:rsidRPr="009927A5">
        <w:rPr>
          <w:rFonts w:cs="Arial"/>
          <w:color w:val="000000"/>
          <w:szCs w:val="20"/>
        </w:rPr>
        <w:tab/>
      </w:r>
    </w:p>
    <w:p w14:paraId="65FA14E1" w14:textId="77777777" w:rsidR="00A83EE9" w:rsidRPr="00AF4768" w:rsidRDefault="00A83EE9" w:rsidP="00A83EE9">
      <w:pPr>
        <w:autoSpaceDE w:val="0"/>
        <w:autoSpaceDN w:val="0"/>
        <w:adjustRightInd w:val="0"/>
        <w:spacing w:line="240" w:lineRule="auto"/>
        <w:jc w:val="both"/>
        <w:rPr>
          <w:rFonts w:cs="Arial"/>
          <w:b/>
          <w:bCs/>
          <w:color w:val="000000"/>
          <w:szCs w:val="20"/>
        </w:rPr>
      </w:pPr>
      <w:r w:rsidRPr="00AF4768">
        <w:rPr>
          <w:rFonts w:cs="Arial"/>
          <w:b/>
          <w:bCs/>
          <w:color w:val="000000"/>
          <w:szCs w:val="20"/>
        </w:rPr>
        <w:tab/>
      </w:r>
    </w:p>
    <w:p w14:paraId="45FFF1FA" w14:textId="77777777" w:rsidR="00A83EE9" w:rsidRPr="00AF4768" w:rsidRDefault="00A83EE9" w:rsidP="00A83EE9">
      <w:pPr>
        <w:autoSpaceDE w:val="0"/>
        <w:autoSpaceDN w:val="0"/>
        <w:adjustRightInd w:val="0"/>
        <w:spacing w:line="240" w:lineRule="auto"/>
        <w:jc w:val="both"/>
        <w:rPr>
          <w:rFonts w:cs="Arial"/>
          <w:b/>
          <w:bCs/>
          <w:color w:val="000000"/>
          <w:szCs w:val="20"/>
        </w:rPr>
      </w:pPr>
      <w:r w:rsidRPr="00AF4768">
        <w:rPr>
          <w:rFonts w:cs="Arial"/>
          <w:b/>
          <w:bCs/>
          <w:color w:val="000000"/>
          <w:szCs w:val="20"/>
        </w:rPr>
        <w:tab/>
      </w:r>
    </w:p>
    <w:p w14:paraId="06F2CF6D"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2C0C46A4"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6DFEC456"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61BF1160"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7A0A6CB5"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7CF95DFA" w14:textId="77777777" w:rsidR="00A83EE9" w:rsidRPr="00A83EE9" w:rsidRDefault="00A83EE9" w:rsidP="00A83EE9">
      <w:pPr>
        <w:autoSpaceDE w:val="0"/>
        <w:autoSpaceDN w:val="0"/>
        <w:adjustRightInd w:val="0"/>
        <w:spacing w:line="240" w:lineRule="auto"/>
        <w:jc w:val="both"/>
        <w:rPr>
          <w:rFonts w:cs="Arial"/>
          <w:b/>
          <w:bCs/>
          <w:color w:val="000000"/>
          <w:szCs w:val="20"/>
        </w:rPr>
      </w:pPr>
    </w:p>
    <w:p w14:paraId="231D970A" w14:textId="77777777" w:rsidR="00A83EE9" w:rsidRPr="00246179" w:rsidRDefault="00A83EE9" w:rsidP="00246179">
      <w:pPr>
        <w:autoSpaceDE w:val="0"/>
        <w:autoSpaceDN w:val="0"/>
        <w:adjustRightInd w:val="0"/>
        <w:spacing w:line="240" w:lineRule="auto"/>
        <w:jc w:val="both"/>
        <w:rPr>
          <w:rFonts w:cs="Arial"/>
          <w:b/>
          <w:bCs/>
          <w:color w:val="000000"/>
          <w:szCs w:val="20"/>
        </w:rPr>
      </w:pPr>
    </w:p>
    <w:sectPr w:rsidR="00A83EE9" w:rsidRPr="00246179"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7893" w14:textId="77777777" w:rsidR="00054114" w:rsidRDefault="00054114">
      <w:r>
        <w:separator/>
      </w:r>
    </w:p>
  </w:endnote>
  <w:endnote w:type="continuationSeparator" w:id="0">
    <w:p w14:paraId="332C810C" w14:textId="77777777" w:rsidR="00054114" w:rsidRDefault="0005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 w:name="Republika">
    <w:altName w:val="Calibri"/>
    <w:panose1 w:val="00000000000000000000"/>
    <w:charset w:val="00"/>
    <w:family w:val="modern"/>
    <w:notTrueType/>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3109" w14:textId="77777777" w:rsidR="00054114" w:rsidRDefault="00054114">
      <w:r>
        <w:separator/>
      </w:r>
    </w:p>
  </w:footnote>
  <w:footnote w:type="continuationSeparator" w:id="0">
    <w:p w14:paraId="37F39D4E" w14:textId="77777777" w:rsidR="00054114" w:rsidRDefault="0005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59B4"/>
    <w:multiLevelType w:val="hybridMultilevel"/>
    <w:tmpl w:val="0D028C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9A7F12"/>
    <w:multiLevelType w:val="hybridMultilevel"/>
    <w:tmpl w:val="8D3A85E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B26466"/>
    <w:multiLevelType w:val="hybridMultilevel"/>
    <w:tmpl w:val="6040111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4366E9"/>
    <w:multiLevelType w:val="hybridMultilevel"/>
    <w:tmpl w:val="A588EF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CA413BF"/>
    <w:multiLevelType w:val="hybridMultilevel"/>
    <w:tmpl w:val="9EE429A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901683"/>
    <w:multiLevelType w:val="hybridMultilevel"/>
    <w:tmpl w:val="0BA2A6A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D074A0"/>
    <w:multiLevelType w:val="hybridMultilevel"/>
    <w:tmpl w:val="DFA8CFE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C0C2FA8"/>
    <w:multiLevelType w:val="hybridMultilevel"/>
    <w:tmpl w:val="3468DC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C57C06"/>
    <w:multiLevelType w:val="hybridMultilevel"/>
    <w:tmpl w:val="FAB8260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84F3D57"/>
    <w:multiLevelType w:val="hybridMultilevel"/>
    <w:tmpl w:val="B4362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083768C"/>
    <w:multiLevelType w:val="hybridMultilevel"/>
    <w:tmpl w:val="391409E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2A97717"/>
    <w:multiLevelType w:val="hybridMultilevel"/>
    <w:tmpl w:val="26085BC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DB0903"/>
    <w:multiLevelType w:val="hybridMultilevel"/>
    <w:tmpl w:val="3984DB7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B4645B"/>
    <w:multiLevelType w:val="hybridMultilevel"/>
    <w:tmpl w:val="3E24393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4AA7485"/>
    <w:multiLevelType w:val="hybridMultilevel"/>
    <w:tmpl w:val="7C623B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C895B1A"/>
    <w:multiLevelType w:val="hybridMultilevel"/>
    <w:tmpl w:val="9DE4C0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7"/>
  </w:num>
  <w:num w:numId="7">
    <w:abstractNumId w:val="6"/>
  </w:num>
  <w:num w:numId="8">
    <w:abstractNumId w:val="15"/>
  </w:num>
  <w:num w:numId="9">
    <w:abstractNumId w:val="1"/>
  </w:num>
  <w:num w:numId="10">
    <w:abstractNumId w:val="2"/>
  </w:num>
  <w:num w:numId="11">
    <w:abstractNumId w:val="16"/>
  </w:num>
  <w:num w:numId="12">
    <w:abstractNumId w:val="8"/>
  </w:num>
  <w:num w:numId="13">
    <w:abstractNumId w:val="14"/>
  </w:num>
  <w:num w:numId="14">
    <w:abstractNumId w:val="12"/>
  </w:num>
  <w:num w:numId="15">
    <w:abstractNumId w:val="9"/>
  </w:num>
  <w:num w:numId="16">
    <w:abstractNumId w:val="19"/>
  </w:num>
  <w:num w:numId="17">
    <w:abstractNumId w:val="0"/>
  </w:num>
  <w:num w:numId="18">
    <w:abstractNumId w:val="7"/>
  </w:num>
  <w:num w:numId="19">
    <w:abstractNumId w:val="3"/>
  </w:num>
  <w:num w:numId="2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5AD"/>
    <w:rsid w:val="00001AED"/>
    <w:rsid w:val="00001BF4"/>
    <w:rsid w:val="00002433"/>
    <w:rsid w:val="000027DE"/>
    <w:rsid w:val="00002847"/>
    <w:rsid w:val="00003138"/>
    <w:rsid w:val="0000328F"/>
    <w:rsid w:val="00004B21"/>
    <w:rsid w:val="00004D49"/>
    <w:rsid w:val="00005797"/>
    <w:rsid w:val="00005A4F"/>
    <w:rsid w:val="0000638B"/>
    <w:rsid w:val="00006394"/>
    <w:rsid w:val="000069F1"/>
    <w:rsid w:val="00006D16"/>
    <w:rsid w:val="00006E80"/>
    <w:rsid w:val="000070A1"/>
    <w:rsid w:val="00007A60"/>
    <w:rsid w:val="00007AB0"/>
    <w:rsid w:val="00007FB5"/>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D10"/>
    <w:rsid w:val="00022E3C"/>
    <w:rsid w:val="000230CE"/>
    <w:rsid w:val="00023A88"/>
    <w:rsid w:val="00023E4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1230"/>
    <w:rsid w:val="000317F4"/>
    <w:rsid w:val="000328E2"/>
    <w:rsid w:val="00032EC5"/>
    <w:rsid w:val="0003341B"/>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B5D"/>
    <w:rsid w:val="00046D9B"/>
    <w:rsid w:val="0004753F"/>
    <w:rsid w:val="000479E7"/>
    <w:rsid w:val="00047F7C"/>
    <w:rsid w:val="00050316"/>
    <w:rsid w:val="0005051C"/>
    <w:rsid w:val="00051493"/>
    <w:rsid w:val="00052220"/>
    <w:rsid w:val="0005248C"/>
    <w:rsid w:val="00053134"/>
    <w:rsid w:val="000535F2"/>
    <w:rsid w:val="000538A1"/>
    <w:rsid w:val="00053F1D"/>
    <w:rsid w:val="00054114"/>
    <w:rsid w:val="00054167"/>
    <w:rsid w:val="00054532"/>
    <w:rsid w:val="00054F6B"/>
    <w:rsid w:val="000550E3"/>
    <w:rsid w:val="00055839"/>
    <w:rsid w:val="00055EFE"/>
    <w:rsid w:val="00055F80"/>
    <w:rsid w:val="00056AB7"/>
    <w:rsid w:val="0005760B"/>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01A"/>
    <w:rsid w:val="000652B4"/>
    <w:rsid w:val="000654D3"/>
    <w:rsid w:val="0006568C"/>
    <w:rsid w:val="000656B8"/>
    <w:rsid w:val="00066B71"/>
    <w:rsid w:val="0007003B"/>
    <w:rsid w:val="00071491"/>
    <w:rsid w:val="00071627"/>
    <w:rsid w:val="00071ABF"/>
    <w:rsid w:val="00071F49"/>
    <w:rsid w:val="0007278E"/>
    <w:rsid w:val="00072A0B"/>
    <w:rsid w:val="00072A5A"/>
    <w:rsid w:val="00072B0B"/>
    <w:rsid w:val="00072C79"/>
    <w:rsid w:val="00072CE7"/>
    <w:rsid w:val="00072E60"/>
    <w:rsid w:val="00073434"/>
    <w:rsid w:val="000735E5"/>
    <w:rsid w:val="00073E0D"/>
    <w:rsid w:val="000745D7"/>
    <w:rsid w:val="0007469C"/>
    <w:rsid w:val="000748DE"/>
    <w:rsid w:val="000749F7"/>
    <w:rsid w:val="00074D3E"/>
    <w:rsid w:val="00075111"/>
    <w:rsid w:val="00075423"/>
    <w:rsid w:val="000761A9"/>
    <w:rsid w:val="000770E6"/>
    <w:rsid w:val="00077190"/>
    <w:rsid w:val="0007779B"/>
    <w:rsid w:val="00080124"/>
    <w:rsid w:val="00080840"/>
    <w:rsid w:val="00080AEC"/>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0F0F"/>
    <w:rsid w:val="00092060"/>
    <w:rsid w:val="0009233A"/>
    <w:rsid w:val="0009243C"/>
    <w:rsid w:val="000933C9"/>
    <w:rsid w:val="000944FC"/>
    <w:rsid w:val="000947A0"/>
    <w:rsid w:val="00094859"/>
    <w:rsid w:val="00094E2C"/>
    <w:rsid w:val="000965BF"/>
    <w:rsid w:val="0009661D"/>
    <w:rsid w:val="00096634"/>
    <w:rsid w:val="00097524"/>
    <w:rsid w:val="00097A16"/>
    <w:rsid w:val="00097B9A"/>
    <w:rsid w:val="000A024A"/>
    <w:rsid w:val="000A0AE9"/>
    <w:rsid w:val="000A12A4"/>
    <w:rsid w:val="000A140B"/>
    <w:rsid w:val="000A1413"/>
    <w:rsid w:val="000A192E"/>
    <w:rsid w:val="000A21C4"/>
    <w:rsid w:val="000A254A"/>
    <w:rsid w:val="000A2610"/>
    <w:rsid w:val="000A2C16"/>
    <w:rsid w:val="000A2CD7"/>
    <w:rsid w:val="000A34D9"/>
    <w:rsid w:val="000A38AF"/>
    <w:rsid w:val="000A49FE"/>
    <w:rsid w:val="000A5C60"/>
    <w:rsid w:val="000A5CD4"/>
    <w:rsid w:val="000A6254"/>
    <w:rsid w:val="000A62F1"/>
    <w:rsid w:val="000A65A3"/>
    <w:rsid w:val="000A6766"/>
    <w:rsid w:val="000A6A1C"/>
    <w:rsid w:val="000A6D38"/>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5F65"/>
    <w:rsid w:val="000B6207"/>
    <w:rsid w:val="000B6ECD"/>
    <w:rsid w:val="000B710E"/>
    <w:rsid w:val="000B7728"/>
    <w:rsid w:val="000B7836"/>
    <w:rsid w:val="000B7870"/>
    <w:rsid w:val="000C05CB"/>
    <w:rsid w:val="000C0853"/>
    <w:rsid w:val="000C0BEF"/>
    <w:rsid w:val="000C0E99"/>
    <w:rsid w:val="000C17D5"/>
    <w:rsid w:val="000C19E6"/>
    <w:rsid w:val="000C274F"/>
    <w:rsid w:val="000C2A7B"/>
    <w:rsid w:val="000C3469"/>
    <w:rsid w:val="000C35AB"/>
    <w:rsid w:val="000C3939"/>
    <w:rsid w:val="000C3BA1"/>
    <w:rsid w:val="000C41BC"/>
    <w:rsid w:val="000C4442"/>
    <w:rsid w:val="000C5317"/>
    <w:rsid w:val="000C585E"/>
    <w:rsid w:val="000C5DEB"/>
    <w:rsid w:val="000C7018"/>
    <w:rsid w:val="000C721D"/>
    <w:rsid w:val="000C72A8"/>
    <w:rsid w:val="000C7BD1"/>
    <w:rsid w:val="000D039B"/>
    <w:rsid w:val="000D0BA8"/>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43B"/>
    <w:rsid w:val="000D7743"/>
    <w:rsid w:val="000D78BC"/>
    <w:rsid w:val="000D7D10"/>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133"/>
    <w:rsid w:val="000E679B"/>
    <w:rsid w:val="000E69F6"/>
    <w:rsid w:val="000E7072"/>
    <w:rsid w:val="000E72C1"/>
    <w:rsid w:val="000E73D0"/>
    <w:rsid w:val="000E7674"/>
    <w:rsid w:val="000E7925"/>
    <w:rsid w:val="000F06BC"/>
    <w:rsid w:val="000F0A9A"/>
    <w:rsid w:val="000F0B93"/>
    <w:rsid w:val="000F0F7A"/>
    <w:rsid w:val="000F1369"/>
    <w:rsid w:val="000F1A78"/>
    <w:rsid w:val="000F1ED9"/>
    <w:rsid w:val="000F1F4F"/>
    <w:rsid w:val="000F24BE"/>
    <w:rsid w:val="000F2A3F"/>
    <w:rsid w:val="000F42E2"/>
    <w:rsid w:val="000F453B"/>
    <w:rsid w:val="000F5375"/>
    <w:rsid w:val="000F6DCD"/>
    <w:rsid w:val="000F75A9"/>
    <w:rsid w:val="00100002"/>
    <w:rsid w:val="00100C11"/>
    <w:rsid w:val="00100C36"/>
    <w:rsid w:val="00100D22"/>
    <w:rsid w:val="00101589"/>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169"/>
    <w:rsid w:val="001111E1"/>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0E62"/>
    <w:rsid w:val="0012124F"/>
    <w:rsid w:val="00121AF9"/>
    <w:rsid w:val="00121BC4"/>
    <w:rsid w:val="00123355"/>
    <w:rsid w:val="00123D66"/>
    <w:rsid w:val="00123F27"/>
    <w:rsid w:val="00124A40"/>
    <w:rsid w:val="00125A59"/>
    <w:rsid w:val="00125AE7"/>
    <w:rsid w:val="00125C9E"/>
    <w:rsid w:val="00125D0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6F58"/>
    <w:rsid w:val="001371C8"/>
    <w:rsid w:val="001379C1"/>
    <w:rsid w:val="00140F37"/>
    <w:rsid w:val="00141836"/>
    <w:rsid w:val="00141B5C"/>
    <w:rsid w:val="00142BE0"/>
    <w:rsid w:val="00142CC0"/>
    <w:rsid w:val="00142DDB"/>
    <w:rsid w:val="00142FC8"/>
    <w:rsid w:val="001430CA"/>
    <w:rsid w:val="001436D6"/>
    <w:rsid w:val="00143795"/>
    <w:rsid w:val="001437B7"/>
    <w:rsid w:val="00143EB4"/>
    <w:rsid w:val="00144038"/>
    <w:rsid w:val="001444C9"/>
    <w:rsid w:val="00145619"/>
    <w:rsid w:val="001459B5"/>
    <w:rsid w:val="00145A32"/>
    <w:rsid w:val="001461ED"/>
    <w:rsid w:val="00146FCB"/>
    <w:rsid w:val="00146FD9"/>
    <w:rsid w:val="001511CF"/>
    <w:rsid w:val="00151B2F"/>
    <w:rsid w:val="00152138"/>
    <w:rsid w:val="0015222A"/>
    <w:rsid w:val="00152A48"/>
    <w:rsid w:val="00152CA7"/>
    <w:rsid w:val="00152F3A"/>
    <w:rsid w:val="00153079"/>
    <w:rsid w:val="00153E33"/>
    <w:rsid w:val="00154435"/>
    <w:rsid w:val="00154A6E"/>
    <w:rsid w:val="00154B58"/>
    <w:rsid w:val="001550B8"/>
    <w:rsid w:val="00155329"/>
    <w:rsid w:val="00155A12"/>
    <w:rsid w:val="00155CB9"/>
    <w:rsid w:val="0015634F"/>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DD7"/>
    <w:rsid w:val="00162E75"/>
    <w:rsid w:val="0016335F"/>
    <w:rsid w:val="001633D5"/>
    <w:rsid w:val="0016376B"/>
    <w:rsid w:val="00163F68"/>
    <w:rsid w:val="00163FE4"/>
    <w:rsid w:val="00164699"/>
    <w:rsid w:val="001648AB"/>
    <w:rsid w:val="001652A0"/>
    <w:rsid w:val="00165A80"/>
    <w:rsid w:val="00165E15"/>
    <w:rsid w:val="00165FB7"/>
    <w:rsid w:val="00166A46"/>
    <w:rsid w:val="00166AD0"/>
    <w:rsid w:val="00167455"/>
    <w:rsid w:val="001705B0"/>
    <w:rsid w:val="001720AE"/>
    <w:rsid w:val="00172E26"/>
    <w:rsid w:val="001737D3"/>
    <w:rsid w:val="00173A3B"/>
    <w:rsid w:val="00173BF1"/>
    <w:rsid w:val="00173C2E"/>
    <w:rsid w:val="00173E27"/>
    <w:rsid w:val="0017478F"/>
    <w:rsid w:val="00174C29"/>
    <w:rsid w:val="00175126"/>
    <w:rsid w:val="00175354"/>
    <w:rsid w:val="00175B37"/>
    <w:rsid w:val="001764F8"/>
    <w:rsid w:val="001766EA"/>
    <w:rsid w:val="00177076"/>
    <w:rsid w:val="001772E6"/>
    <w:rsid w:val="00177A59"/>
    <w:rsid w:val="00177E8D"/>
    <w:rsid w:val="001805D0"/>
    <w:rsid w:val="001808DF"/>
    <w:rsid w:val="00180908"/>
    <w:rsid w:val="0018098A"/>
    <w:rsid w:val="001813A9"/>
    <w:rsid w:val="0018148E"/>
    <w:rsid w:val="001820CB"/>
    <w:rsid w:val="0018217A"/>
    <w:rsid w:val="0018255C"/>
    <w:rsid w:val="00182A9E"/>
    <w:rsid w:val="001832B1"/>
    <w:rsid w:val="001834D4"/>
    <w:rsid w:val="00183A0F"/>
    <w:rsid w:val="001844B8"/>
    <w:rsid w:val="001851E4"/>
    <w:rsid w:val="00185740"/>
    <w:rsid w:val="00185A88"/>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67B"/>
    <w:rsid w:val="001968D8"/>
    <w:rsid w:val="00196CBD"/>
    <w:rsid w:val="00196CD0"/>
    <w:rsid w:val="00197C9E"/>
    <w:rsid w:val="001A0331"/>
    <w:rsid w:val="001A0605"/>
    <w:rsid w:val="001A065E"/>
    <w:rsid w:val="001A09B7"/>
    <w:rsid w:val="001A0A1F"/>
    <w:rsid w:val="001A0D1F"/>
    <w:rsid w:val="001A100A"/>
    <w:rsid w:val="001A1119"/>
    <w:rsid w:val="001A15DA"/>
    <w:rsid w:val="001A1A3D"/>
    <w:rsid w:val="001A1AEC"/>
    <w:rsid w:val="001A1BF0"/>
    <w:rsid w:val="001A3114"/>
    <w:rsid w:val="001A316E"/>
    <w:rsid w:val="001A3B03"/>
    <w:rsid w:val="001A4018"/>
    <w:rsid w:val="001A4A33"/>
    <w:rsid w:val="001A5833"/>
    <w:rsid w:val="001A60D9"/>
    <w:rsid w:val="001A6480"/>
    <w:rsid w:val="001A69BD"/>
    <w:rsid w:val="001A6DDC"/>
    <w:rsid w:val="001A777C"/>
    <w:rsid w:val="001B0C76"/>
    <w:rsid w:val="001B0E99"/>
    <w:rsid w:val="001B1145"/>
    <w:rsid w:val="001B18FF"/>
    <w:rsid w:val="001B1967"/>
    <w:rsid w:val="001B1E47"/>
    <w:rsid w:val="001B24F0"/>
    <w:rsid w:val="001B25B5"/>
    <w:rsid w:val="001B26C9"/>
    <w:rsid w:val="001B272E"/>
    <w:rsid w:val="001B3835"/>
    <w:rsid w:val="001B4302"/>
    <w:rsid w:val="001B4B0A"/>
    <w:rsid w:val="001B544B"/>
    <w:rsid w:val="001B5626"/>
    <w:rsid w:val="001B58FC"/>
    <w:rsid w:val="001B5923"/>
    <w:rsid w:val="001B5C1D"/>
    <w:rsid w:val="001B5E99"/>
    <w:rsid w:val="001B5F38"/>
    <w:rsid w:val="001B6376"/>
    <w:rsid w:val="001B63F0"/>
    <w:rsid w:val="001B641C"/>
    <w:rsid w:val="001B6CB8"/>
    <w:rsid w:val="001B6E45"/>
    <w:rsid w:val="001B77ED"/>
    <w:rsid w:val="001B7DC2"/>
    <w:rsid w:val="001C0034"/>
    <w:rsid w:val="001C01ED"/>
    <w:rsid w:val="001C0292"/>
    <w:rsid w:val="001C0A4D"/>
    <w:rsid w:val="001C0FBA"/>
    <w:rsid w:val="001C1AF6"/>
    <w:rsid w:val="001C3021"/>
    <w:rsid w:val="001C3CD3"/>
    <w:rsid w:val="001C3F8F"/>
    <w:rsid w:val="001C4815"/>
    <w:rsid w:val="001C49FD"/>
    <w:rsid w:val="001C4F5C"/>
    <w:rsid w:val="001C504A"/>
    <w:rsid w:val="001C56BD"/>
    <w:rsid w:val="001C5987"/>
    <w:rsid w:val="001C6548"/>
    <w:rsid w:val="001C6A3D"/>
    <w:rsid w:val="001C7D8B"/>
    <w:rsid w:val="001C7DB6"/>
    <w:rsid w:val="001D08A3"/>
    <w:rsid w:val="001D08C1"/>
    <w:rsid w:val="001D0BAF"/>
    <w:rsid w:val="001D1095"/>
    <w:rsid w:val="001D1607"/>
    <w:rsid w:val="001D17F4"/>
    <w:rsid w:val="001D1845"/>
    <w:rsid w:val="001D1A6D"/>
    <w:rsid w:val="001D1E89"/>
    <w:rsid w:val="001D2EC3"/>
    <w:rsid w:val="001D3CC9"/>
    <w:rsid w:val="001D3E73"/>
    <w:rsid w:val="001D3F0B"/>
    <w:rsid w:val="001D4F1F"/>
    <w:rsid w:val="001D516A"/>
    <w:rsid w:val="001D62DF"/>
    <w:rsid w:val="001D6C73"/>
    <w:rsid w:val="001D6F7E"/>
    <w:rsid w:val="001D7099"/>
    <w:rsid w:val="001D75A9"/>
    <w:rsid w:val="001D7E92"/>
    <w:rsid w:val="001D7ED8"/>
    <w:rsid w:val="001E00C2"/>
    <w:rsid w:val="001E091F"/>
    <w:rsid w:val="001E138C"/>
    <w:rsid w:val="001E1AE2"/>
    <w:rsid w:val="001E1B58"/>
    <w:rsid w:val="001E218A"/>
    <w:rsid w:val="001E2204"/>
    <w:rsid w:val="001E2BB2"/>
    <w:rsid w:val="001E2C3D"/>
    <w:rsid w:val="001E2F72"/>
    <w:rsid w:val="001E30FD"/>
    <w:rsid w:val="001E322D"/>
    <w:rsid w:val="001E32CB"/>
    <w:rsid w:val="001E3A0A"/>
    <w:rsid w:val="001E3B50"/>
    <w:rsid w:val="001E3BE8"/>
    <w:rsid w:val="001E42CE"/>
    <w:rsid w:val="001E43E5"/>
    <w:rsid w:val="001E4521"/>
    <w:rsid w:val="001E4E85"/>
    <w:rsid w:val="001E56D9"/>
    <w:rsid w:val="001E57DF"/>
    <w:rsid w:val="001E62A7"/>
    <w:rsid w:val="001E7310"/>
    <w:rsid w:val="001F0123"/>
    <w:rsid w:val="001F0346"/>
    <w:rsid w:val="001F0631"/>
    <w:rsid w:val="001F0849"/>
    <w:rsid w:val="001F1976"/>
    <w:rsid w:val="001F1CCD"/>
    <w:rsid w:val="001F1FA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307"/>
    <w:rsid w:val="001F7376"/>
    <w:rsid w:val="001F7A49"/>
    <w:rsid w:val="002004C2"/>
    <w:rsid w:val="002009D1"/>
    <w:rsid w:val="00200E71"/>
    <w:rsid w:val="00201151"/>
    <w:rsid w:val="002014C2"/>
    <w:rsid w:val="00201627"/>
    <w:rsid w:val="00201E69"/>
    <w:rsid w:val="00202103"/>
    <w:rsid w:val="00202A77"/>
    <w:rsid w:val="00203F27"/>
    <w:rsid w:val="0020407D"/>
    <w:rsid w:val="0020435C"/>
    <w:rsid w:val="00205F91"/>
    <w:rsid w:val="0020631F"/>
    <w:rsid w:val="002063D7"/>
    <w:rsid w:val="002064C8"/>
    <w:rsid w:val="00206B25"/>
    <w:rsid w:val="00207489"/>
    <w:rsid w:val="00207509"/>
    <w:rsid w:val="00207AE9"/>
    <w:rsid w:val="00207B9B"/>
    <w:rsid w:val="002111FC"/>
    <w:rsid w:val="002121A1"/>
    <w:rsid w:val="00212364"/>
    <w:rsid w:val="00212A08"/>
    <w:rsid w:val="00213036"/>
    <w:rsid w:val="002130DD"/>
    <w:rsid w:val="002134DD"/>
    <w:rsid w:val="002139AB"/>
    <w:rsid w:val="00213CFF"/>
    <w:rsid w:val="0021516F"/>
    <w:rsid w:val="00215261"/>
    <w:rsid w:val="00215B04"/>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5F2"/>
    <w:rsid w:val="00227EB8"/>
    <w:rsid w:val="00230C40"/>
    <w:rsid w:val="00231330"/>
    <w:rsid w:val="002315CB"/>
    <w:rsid w:val="002334D1"/>
    <w:rsid w:val="00233512"/>
    <w:rsid w:val="002336C4"/>
    <w:rsid w:val="00233868"/>
    <w:rsid w:val="002339C0"/>
    <w:rsid w:val="00233AB8"/>
    <w:rsid w:val="00233BCE"/>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5DF"/>
    <w:rsid w:val="00251A06"/>
    <w:rsid w:val="00251D38"/>
    <w:rsid w:val="00251D62"/>
    <w:rsid w:val="00251FD4"/>
    <w:rsid w:val="00252A1A"/>
    <w:rsid w:val="00253590"/>
    <w:rsid w:val="00253596"/>
    <w:rsid w:val="00253673"/>
    <w:rsid w:val="002538AF"/>
    <w:rsid w:val="00253BD4"/>
    <w:rsid w:val="002541DC"/>
    <w:rsid w:val="002545F3"/>
    <w:rsid w:val="00254DBF"/>
    <w:rsid w:val="00254E7D"/>
    <w:rsid w:val="0025639B"/>
    <w:rsid w:val="002563AE"/>
    <w:rsid w:val="002564F6"/>
    <w:rsid w:val="00256A0F"/>
    <w:rsid w:val="002572AD"/>
    <w:rsid w:val="00257488"/>
    <w:rsid w:val="002576B2"/>
    <w:rsid w:val="00257FA2"/>
    <w:rsid w:val="00260186"/>
    <w:rsid w:val="00260779"/>
    <w:rsid w:val="00260BD5"/>
    <w:rsid w:val="00260DD0"/>
    <w:rsid w:val="00260E89"/>
    <w:rsid w:val="002611E9"/>
    <w:rsid w:val="002618A0"/>
    <w:rsid w:val="002618BD"/>
    <w:rsid w:val="0026289F"/>
    <w:rsid w:val="002635E0"/>
    <w:rsid w:val="0026384D"/>
    <w:rsid w:val="00263CFD"/>
    <w:rsid w:val="00264428"/>
    <w:rsid w:val="002645CD"/>
    <w:rsid w:val="00264E30"/>
    <w:rsid w:val="00264FC6"/>
    <w:rsid w:val="00265AD5"/>
    <w:rsid w:val="00265CBF"/>
    <w:rsid w:val="002665BF"/>
    <w:rsid w:val="00266C84"/>
    <w:rsid w:val="00266CDB"/>
    <w:rsid w:val="00267398"/>
    <w:rsid w:val="0026744B"/>
    <w:rsid w:val="0026763D"/>
    <w:rsid w:val="00267B77"/>
    <w:rsid w:val="002703B3"/>
    <w:rsid w:val="002704FF"/>
    <w:rsid w:val="0027084B"/>
    <w:rsid w:val="002717BC"/>
    <w:rsid w:val="0027188C"/>
    <w:rsid w:val="00271CE5"/>
    <w:rsid w:val="00271DE3"/>
    <w:rsid w:val="00272088"/>
    <w:rsid w:val="00272540"/>
    <w:rsid w:val="0027278B"/>
    <w:rsid w:val="00272BFA"/>
    <w:rsid w:val="00272D54"/>
    <w:rsid w:val="00273176"/>
    <w:rsid w:val="0027325C"/>
    <w:rsid w:val="002733CB"/>
    <w:rsid w:val="00273A6E"/>
    <w:rsid w:val="00273EB2"/>
    <w:rsid w:val="00273FA9"/>
    <w:rsid w:val="002756EC"/>
    <w:rsid w:val="00276657"/>
    <w:rsid w:val="00276AD5"/>
    <w:rsid w:val="00276C3A"/>
    <w:rsid w:val="00277224"/>
    <w:rsid w:val="00277504"/>
    <w:rsid w:val="002778F0"/>
    <w:rsid w:val="002800D9"/>
    <w:rsid w:val="00281265"/>
    <w:rsid w:val="00281BFC"/>
    <w:rsid w:val="00282020"/>
    <w:rsid w:val="0028279C"/>
    <w:rsid w:val="0028287F"/>
    <w:rsid w:val="00282C34"/>
    <w:rsid w:val="00282FF5"/>
    <w:rsid w:val="00283342"/>
    <w:rsid w:val="00283723"/>
    <w:rsid w:val="0028374C"/>
    <w:rsid w:val="00283F76"/>
    <w:rsid w:val="002841E6"/>
    <w:rsid w:val="00284EB4"/>
    <w:rsid w:val="0028514C"/>
    <w:rsid w:val="00285B00"/>
    <w:rsid w:val="0028618B"/>
    <w:rsid w:val="00286275"/>
    <w:rsid w:val="00286A18"/>
    <w:rsid w:val="00286D32"/>
    <w:rsid w:val="00287D18"/>
    <w:rsid w:val="00290269"/>
    <w:rsid w:val="00290338"/>
    <w:rsid w:val="00290570"/>
    <w:rsid w:val="00290B51"/>
    <w:rsid w:val="00290E60"/>
    <w:rsid w:val="00290F6F"/>
    <w:rsid w:val="0029110C"/>
    <w:rsid w:val="002912DD"/>
    <w:rsid w:val="002920EF"/>
    <w:rsid w:val="00292A44"/>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62EA"/>
    <w:rsid w:val="002A6730"/>
    <w:rsid w:val="002A73AB"/>
    <w:rsid w:val="002A75B7"/>
    <w:rsid w:val="002A786B"/>
    <w:rsid w:val="002A7931"/>
    <w:rsid w:val="002A7EB6"/>
    <w:rsid w:val="002B02D9"/>
    <w:rsid w:val="002B0794"/>
    <w:rsid w:val="002B0853"/>
    <w:rsid w:val="002B10BA"/>
    <w:rsid w:val="002B1672"/>
    <w:rsid w:val="002B1D86"/>
    <w:rsid w:val="002B241C"/>
    <w:rsid w:val="002B27BB"/>
    <w:rsid w:val="002B2881"/>
    <w:rsid w:val="002B2A21"/>
    <w:rsid w:val="002B2E17"/>
    <w:rsid w:val="002B3AB8"/>
    <w:rsid w:val="002B4261"/>
    <w:rsid w:val="002B4581"/>
    <w:rsid w:val="002B4E6C"/>
    <w:rsid w:val="002B5351"/>
    <w:rsid w:val="002B58D6"/>
    <w:rsid w:val="002B5930"/>
    <w:rsid w:val="002B5C98"/>
    <w:rsid w:val="002B64C3"/>
    <w:rsid w:val="002B6696"/>
    <w:rsid w:val="002B675C"/>
    <w:rsid w:val="002B72A2"/>
    <w:rsid w:val="002B7315"/>
    <w:rsid w:val="002C0545"/>
    <w:rsid w:val="002C056D"/>
    <w:rsid w:val="002C0CAE"/>
    <w:rsid w:val="002C18A8"/>
    <w:rsid w:val="002C1B9C"/>
    <w:rsid w:val="002C25E8"/>
    <w:rsid w:val="002C2795"/>
    <w:rsid w:val="002C2D19"/>
    <w:rsid w:val="002C2DBC"/>
    <w:rsid w:val="002C33EF"/>
    <w:rsid w:val="002C352E"/>
    <w:rsid w:val="002C4026"/>
    <w:rsid w:val="002C4679"/>
    <w:rsid w:val="002C4720"/>
    <w:rsid w:val="002C4FF9"/>
    <w:rsid w:val="002C5478"/>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3305"/>
    <w:rsid w:val="002D3C00"/>
    <w:rsid w:val="002D3C0B"/>
    <w:rsid w:val="002D3D93"/>
    <w:rsid w:val="002D3FC0"/>
    <w:rsid w:val="002D48A4"/>
    <w:rsid w:val="002D4A87"/>
    <w:rsid w:val="002D4D63"/>
    <w:rsid w:val="002D4ECC"/>
    <w:rsid w:val="002D4EF5"/>
    <w:rsid w:val="002D70C6"/>
    <w:rsid w:val="002D7486"/>
    <w:rsid w:val="002D77BF"/>
    <w:rsid w:val="002D7F08"/>
    <w:rsid w:val="002E014A"/>
    <w:rsid w:val="002E01D3"/>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44B"/>
    <w:rsid w:val="002E654F"/>
    <w:rsid w:val="002E68AB"/>
    <w:rsid w:val="002E6B59"/>
    <w:rsid w:val="002E6DD5"/>
    <w:rsid w:val="002E782D"/>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3E2F"/>
    <w:rsid w:val="002F3E69"/>
    <w:rsid w:val="002F3F45"/>
    <w:rsid w:val="002F46E3"/>
    <w:rsid w:val="002F533B"/>
    <w:rsid w:val="002F55E2"/>
    <w:rsid w:val="002F6CCF"/>
    <w:rsid w:val="002F6F7E"/>
    <w:rsid w:val="002F7BAB"/>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4991"/>
    <w:rsid w:val="003054C6"/>
    <w:rsid w:val="00305A4E"/>
    <w:rsid w:val="00305DAD"/>
    <w:rsid w:val="003071D4"/>
    <w:rsid w:val="00307441"/>
    <w:rsid w:val="003074C2"/>
    <w:rsid w:val="00307A75"/>
    <w:rsid w:val="00307D86"/>
    <w:rsid w:val="00310116"/>
    <w:rsid w:val="00310A75"/>
    <w:rsid w:val="003113B2"/>
    <w:rsid w:val="003114CE"/>
    <w:rsid w:val="00311625"/>
    <w:rsid w:val="00311793"/>
    <w:rsid w:val="003121F1"/>
    <w:rsid w:val="00313480"/>
    <w:rsid w:val="00313513"/>
    <w:rsid w:val="00314861"/>
    <w:rsid w:val="00314BA0"/>
    <w:rsid w:val="00314BC5"/>
    <w:rsid w:val="00314D0D"/>
    <w:rsid w:val="0031518F"/>
    <w:rsid w:val="003155FF"/>
    <w:rsid w:val="00315DC9"/>
    <w:rsid w:val="003160B3"/>
    <w:rsid w:val="003160E6"/>
    <w:rsid w:val="00316B1B"/>
    <w:rsid w:val="00317940"/>
    <w:rsid w:val="00317C32"/>
    <w:rsid w:val="00317CA2"/>
    <w:rsid w:val="00320304"/>
    <w:rsid w:val="00320B80"/>
    <w:rsid w:val="00320EB4"/>
    <w:rsid w:val="0032191F"/>
    <w:rsid w:val="00321BB4"/>
    <w:rsid w:val="00321D58"/>
    <w:rsid w:val="00322A07"/>
    <w:rsid w:val="00322C9C"/>
    <w:rsid w:val="00322CEE"/>
    <w:rsid w:val="003234A4"/>
    <w:rsid w:val="00323924"/>
    <w:rsid w:val="00324A12"/>
    <w:rsid w:val="0032504F"/>
    <w:rsid w:val="003250F1"/>
    <w:rsid w:val="0032566B"/>
    <w:rsid w:val="003256FB"/>
    <w:rsid w:val="00325B24"/>
    <w:rsid w:val="00326891"/>
    <w:rsid w:val="00327F51"/>
    <w:rsid w:val="003303D8"/>
    <w:rsid w:val="00330C76"/>
    <w:rsid w:val="00330D37"/>
    <w:rsid w:val="00330F7C"/>
    <w:rsid w:val="0033140F"/>
    <w:rsid w:val="00331535"/>
    <w:rsid w:val="003316D9"/>
    <w:rsid w:val="00331FB3"/>
    <w:rsid w:val="003323CD"/>
    <w:rsid w:val="00332D84"/>
    <w:rsid w:val="003332E2"/>
    <w:rsid w:val="00333712"/>
    <w:rsid w:val="003338C6"/>
    <w:rsid w:val="003341AF"/>
    <w:rsid w:val="003344CE"/>
    <w:rsid w:val="003346F2"/>
    <w:rsid w:val="00334701"/>
    <w:rsid w:val="00334B7A"/>
    <w:rsid w:val="00335E34"/>
    <w:rsid w:val="0033647A"/>
    <w:rsid w:val="003365FC"/>
    <w:rsid w:val="00337FBF"/>
    <w:rsid w:val="00340434"/>
    <w:rsid w:val="0034048D"/>
    <w:rsid w:val="0034050F"/>
    <w:rsid w:val="00340DF8"/>
    <w:rsid w:val="003418C5"/>
    <w:rsid w:val="00341A11"/>
    <w:rsid w:val="00342BE8"/>
    <w:rsid w:val="003444B7"/>
    <w:rsid w:val="003448C0"/>
    <w:rsid w:val="00344B09"/>
    <w:rsid w:val="00344D03"/>
    <w:rsid w:val="0034519A"/>
    <w:rsid w:val="003468F4"/>
    <w:rsid w:val="0034726B"/>
    <w:rsid w:val="003477DB"/>
    <w:rsid w:val="00350E6F"/>
    <w:rsid w:val="00350F72"/>
    <w:rsid w:val="003512B2"/>
    <w:rsid w:val="00352A35"/>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8B5"/>
    <w:rsid w:val="003619B9"/>
    <w:rsid w:val="00361AD1"/>
    <w:rsid w:val="00361D08"/>
    <w:rsid w:val="003621DC"/>
    <w:rsid w:val="0036240E"/>
    <w:rsid w:val="003627C9"/>
    <w:rsid w:val="00362E5F"/>
    <w:rsid w:val="0036302C"/>
    <w:rsid w:val="003634D6"/>
    <w:rsid w:val="003636BF"/>
    <w:rsid w:val="00363FD4"/>
    <w:rsid w:val="0036427C"/>
    <w:rsid w:val="00364C19"/>
    <w:rsid w:val="00364CC3"/>
    <w:rsid w:val="00365851"/>
    <w:rsid w:val="00365D22"/>
    <w:rsid w:val="0036662B"/>
    <w:rsid w:val="00366A59"/>
    <w:rsid w:val="00366D4E"/>
    <w:rsid w:val="00367C1C"/>
    <w:rsid w:val="00367E37"/>
    <w:rsid w:val="00367EEB"/>
    <w:rsid w:val="003701BF"/>
    <w:rsid w:val="003704F4"/>
    <w:rsid w:val="003710F2"/>
    <w:rsid w:val="00371442"/>
    <w:rsid w:val="003714F5"/>
    <w:rsid w:val="00372475"/>
    <w:rsid w:val="003727E9"/>
    <w:rsid w:val="00372C2B"/>
    <w:rsid w:val="00372F36"/>
    <w:rsid w:val="003730A7"/>
    <w:rsid w:val="003731B9"/>
    <w:rsid w:val="00373571"/>
    <w:rsid w:val="003741CC"/>
    <w:rsid w:val="003756CB"/>
    <w:rsid w:val="003756F7"/>
    <w:rsid w:val="00376426"/>
    <w:rsid w:val="00376502"/>
    <w:rsid w:val="00376653"/>
    <w:rsid w:val="00376662"/>
    <w:rsid w:val="00376BEA"/>
    <w:rsid w:val="00380470"/>
    <w:rsid w:val="00381045"/>
    <w:rsid w:val="00381356"/>
    <w:rsid w:val="00381463"/>
    <w:rsid w:val="003819B5"/>
    <w:rsid w:val="0038201F"/>
    <w:rsid w:val="0038237C"/>
    <w:rsid w:val="00382791"/>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BA9"/>
    <w:rsid w:val="00387C18"/>
    <w:rsid w:val="00387EE4"/>
    <w:rsid w:val="00390190"/>
    <w:rsid w:val="003905DB"/>
    <w:rsid w:val="00390C2F"/>
    <w:rsid w:val="00390CD1"/>
    <w:rsid w:val="003914E0"/>
    <w:rsid w:val="00391577"/>
    <w:rsid w:val="003923DE"/>
    <w:rsid w:val="00392A0D"/>
    <w:rsid w:val="00392C75"/>
    <w:rsid w:val="00393800"/>
    <w:rsid w:val="00393EA1"/>
    <w:rsid w:val="003941BF"/>
    <w:rsid w:val="00394318"/>
    <w:rsid w:val="00395073"/>
    <w:rsid w:val="003952DC"/>
    <w:rsid w:val="0039588A"/>
    <w:rsid w:val="00395C68"/>
    <w:rsid w:val="003960A5"/>
    <w:rsid w:val="003961EE"/>
    <w:rsid w:val="003963CE"/>
    <w:rsid w:val="00396FA9"/>
    <w:rsid w:val="003971DA"/>
    <w:rsid w:val="00397803"/>
    <w:rsid w:val="0039797E"/>
    <w:rsid w:val="00397D21"/>
    <w:rsid w:val="003A106F"/>
    <w:rsid w:val="003A1331"/>
    <w:rsid w:val="003A1A1E"/>
    <w:rsid w:val="003A1EB8"/>
    <w:rsid w:val="003A1F63"/>
    <w:rsid w:val="003A262C"/>
    <w:rsid w:val="003A2F96"/>
    <w:rsid w:val="003A3A81"/>
    <w:rsid w:val="003A442E"/>
    <w:rsid w:val="003A51D8"/>
    <w:rsid w:val="003A6341"/>
    <w:rsid w:val="003A6625"/>
    <w:rsid w:val="003A6754"/>
    <w:rsid w:val="003B006E"/>
    <w:rsid w:val="003B035D"/>
    <w:rsid w:val="003B0542"/>
    <w:rsid w:val="003B06D1"/>
    <w:rsid w:val="003B0AD5"/>
    <w:rsid w:val="003B0E6C"/>
    <w:rsid w:val="003B1550"/>
    <w:rsid w:val="003B19F8"/>
    <w:rsid w:val="003B1A6B"/>
    <w:rsid w:val="003B3015"/>
    <w:rsid w:val="003B32C8"/>
    <w:rsid w:val="003B346F"/>
    <w:rsid w:val="003B3FF6"/>
    <w:rsid w:val="003B43DE"/>
    <w:rsid w:val="003B5182"/>
    <w:rsid w:val="003B576E"/>
    <w:rsid w:val="003B5A66"/>
    <w:rsid w:val="003B5B0D"/>
    <w:rsid w:val="003B5E4E"/>
    <w:rsid w:val="003B623D"/>
    <w:rsid w:val="003B6263"/>
    <w:rsid w:val="003B6D37"/>
    <w:rsid w:val="003B6EAE"/>
    <w:rsid w:val="003B7009"/>
    <w:rsid w:val="003B7119"/>
    <w:rsid w:val="003B7156"/>
    <w:rsid w:val="003B765D"/>
    <w:rsid w:val="003B7B74"/>
    <w:rsid w:val="003C065C"/>
    <w:rsid w:val="003C0767"/>
    <w:rsid w:val="003C1284"/>
    <w:rsid w:val="003C137F"/>
    <w:rsid w:val="003C17E0"/>
    <w:rsid w:val="003C1A64"/>
    <w:rsid w:val="003C1F0C"/>
    <w:rsid w:val="003C2938"/>
    <w:rsid w:val="003C29D0"/>
    <w:rsid w:val="003C2DBD"/>
    <w:rsid w:val="003C3989"/>
    <w:rsid w:val="003C3C82"/>
    <w:rsid w:val="003C5CA1"/>
    <w:rsid w:val="003C5DC4"/>
    <w:rsid w:val="003C5EE5"/>
    <w:rsid w:val="003C5F49"/>
    <w:rsid w:val="003C6552"/>
    <w:rsid w:val="003C6842"/>
    <w:rsid w:val="003C6B03"/>
    <w:rsid w:val="003C7086"/>
    <w:rsid w:val="003C752B"/>
    <w:rsid w:val="003C7C18"/>
    <w:rsid w:val="003D0171"/>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0C6A"/>
    <w:rsid w:val="00402B2B"/>
    <w:rsid w:val="00402B5D"/>
    <w:rsid w:val="00403527"/>
    <w:rsid w:val="004037A0"/>
    <w:rsid w:val="00403ACD"/>
    <w:rsid w:val="00403EAA"/>
    <w:rsid w:val="0040419E"/>
    <w:rsid w:val="00404F6E"/>
    <w:rsid w:val="004053AA"/>
    <w:rsid w:val="00405ED5"/>
    <w:rsid w:val="00405F92"/>
    <w:rsid w:val="00406380"/>
    <w:rsid w:val="00406BD7"/>
    <w:rsid w:val="00407012"/>
    <w:rsid w:val="004072DD"/>
    <w:rsid w:val="00407313"/>
    <w:rsid w:val="00407CC0"/>
    <w:rsid w:val="00407EDE"/>
    <w:rsid w:val="00410A0D"/>
    <w:rsid w:val="00410DCE"/>
    <w:rsid w:val="00410EBD"/>
    <w:rsid w:val="00411161"/>
    <w:rsid w:val="00411A9E"/>
    <w:rsid w:val="0041247D"/>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4E3"/>
    <w:rsid w:val="00432BC4"/>
    <w:rsid w:val="0043301E"/>
    <w:rsid w:val="004331A2"/>
    <w:rsid w:val="0043354F"/>
    <w:rsid w:val="00433640"/>
    <w:rsid w:val="00433A73"/>
    <w:rsid w:val="00434234"/>
    <w:rsid w:val="00435842"/>
    <w:rsid w:val="00435FD3"/>
    <w:rsid w:val="004365E4"/>
    <w:rsid w:val="004367EC"/>
    <w:rsid w:val="00436B7B"/>
    <w:rsid w:val="00436FB4"/>
    <w:rsid w:val="00436FDF"/>
    <w:rsid w:val="0043773D"/>
    <w:rsid w:val="004379C5"/>
    <w:rsid w:val="004405AA"/>
    <w:rsid w:val="00441376"/>
    <w:rsid w:val="004415CB"/>
    <w:rsid w:val="00441CA1"/>
    <w:rsid w:val="00441FDD"/>
    <w:rsid w:val="00441FED"/>
    <w:rsid w:val="004424C5"/>
    <w:rsid w:val="00442567"/>
    <w:rsid w:val="0044278A"/>
    <w:rsid w:val="00442888"/>
    <w:rsid w:val="0044293D"/>
    <w:rsid w:val="00443428"/>
    <w:rsid w:val="00443787"/>
    <w:rsid w:val="00443839"/>
    <w:rsid w:val="00443C3F"/>
    <w:rsid w:val="00444D64"/>
    <w:rsid w:val="0044627B"/>
    <w:rsid w:val="00446B22"/>
    <w:rsid w:val="00447074"/>
    <w:rsid w:val="00447889"/>
    <w:rsid w:val="00447AF9"/>
    <w:rsid w:val="00450079"/>
    <w:rsid w:val="0045043F"/>
    <w:rsid w:val="004513BC"/>
    <w:rsid w:val="00451ACB"/>
    <w:rsid w:val="0045228A"/>
    <w:rsid w:val="00452866"/>
    <w:rsid w:val="00452F07"/>
    <w:rsid w:val="00453B5F"/>
    <w:rsid w:val="00453E4A"/>
    <w:rsid w:val="00453F32"/>
    <w:rsid w:val="00454381"/>
    <w:rsid w:val="00454EB5"/>
    <w:rsid w:val="004559B5"/>
    <w:rsid w:val="00457684"/>
    <w:rsid w:val="00457C89"/>
    <w:rsid w:val="004603B6"/>
    <w:rsid w:val="004605B6"/>
    <w:rsid w:val="00460C4B"/>
    <w:rsid w:val="004610D8"/>
    <w:rsid w:val="004614AB"/>
    <w:rsid w:val="00462319"/>
    <w:rsid w:val="00462734"/>
    <w:rsid w:val="00462C2A"/>
    <w:rsid w:val="00463344"/>
    <w:rsid w:val="0046366D"/>
    <w:rsid w:val="0046392F"/>
    <w:rsid w:val="00464119"/>
    <w:rsid w:val="004657EE"/>
    <w:rsid w:val="00465838"/>
    <w:rsid w:val="0046630A"/>
    <w:rsid w:val="00467109"/>
    <w:rsid w:val="004675B5"/>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30FE"/>
    <w:rsid w:val="00483154"/>
    <w:rsid w:val="00483303"/>
    <w:rsid w:val="00483AC9"/>
    <w:rsid w:val="004845E8"/>
    <w:rsid w:val="00484B4E"/>
    <w:rsid w:val="00484DBD"/>
    <w:rsid w:val="00484F8C"/>
    <w:rsid w:val="004852B2"/>
    <w:rsid w:val="00485A58"/>
    <w:rsid w:val="00485C66"/>
    <w:rsid w:val="00485CF1"/>
    <w:rsid w:val="00485EAD"/>
    <w:rsid w:val="00486B3A"/>
    <w:rsid w:val="00487265"/>
    <w:rsid w:val="004878C9"/>
    <w:rsid w:val="00487C6F"/>
    <w:rsid w:val="0049012C"/>
    <w:rsid w:val="00490B07"/>
    <w:rsid w:val="00490FDA"/>
    <w:rsid w:val="0049121B"/>
    <w:rsid w:val="00491B85"/>
    <w:rsid w:val="00491E4F"/>
    <w:rsid w:val="00492701"/>
    <w:rsid w:val="004927BE"/>
    <w:rsid w:val="00493630"/>
    <w:rsid w:val="004937FC"/>
    <w:rsid w:val="00493B83"/>
    <w:rsid w:val="00494137"/>
    <w:rsid w:val="004942AD"/>
    <w:rsid w:val="004945FA"/>
    <w:rsid w:val="004954CF"/>
    <w:rsid w:val="0049613E"/>
    <w:rsid w:val="004964AA"/>
    <w:rsid w:val="00496E80"/>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C0E"/>
    <w:rsid w:val="004A5F14"/>
    <w:rsid w:val="004A62C7"/>
    <w:rsid w:val="004A6DA7"/>
    <w:rsid w:val="004A743E"/>
    <w:rsid w:val="004A7BA5"/>
    <w:rsid w:val="004A7DDB"/>
    <w:rsid w:val="004B05D2"/>
    <w:rsid w:val="004B089F"/>
    <w:rsid w:val="004B0CD3"/>
    <w:rsid w:val="004B1579"/>
    <w:rsid w:val="004B2D8C"/>
    <w:rsid w:val="004B2FFD"/>
    <w:rsid w:val="004B33D4"/>
    <w:rsid w:val="004B3D4D"/>
    <w:rsid w:val="004B4485"/>
    <w:rsid w:val="004B46E4"/>
    <w:rsid w:val="004B504D"/>
    <w:rsid w:val="004B55CF"/>
    <w:rsid w:val="004B5BCB"/>
    <w:rsid w:val="004B5CFB"/>
    <w:rsid w:val="004B5D05"/>
    <w:rsid w:val="004B5F71"/>
    <w:rsid w:val="004B5FB0"/>
    <w:rsid w:val="004B66A9"/>
    <w:rsid w:val="004B69F7"/>
    <w:rsid w:val="004B7087"/>
    <w:rsid w:val="004B7090"/>
    <w:rsid w:val="004B7250"/>
    <w:rsid w:val="004C08BF"/>
    <w:rsid w:val="004C0AD1"/>
    <w:rsid w:val="004C1541"/>
    <w:rsid w:val="004C1953"/>
    <w:rsid w:val="004C20A9"/>
    <w:rsid w:val="004C28DD"/>
    <w:rsid w:val="004C2E4B"/>
    <w:rsid w:val="004C3106"/>
    <w:rsid w:val="004C3585"/>
    <w:rsid w:val="004C407C"/>
    <w:rsid w:val="004C44BD"/>
    <w:rsid w:val="004C45DB"/>
    <w:rsid w:val="004C45EF"/>
    <w:rsid w:val="004C46D5"/>
    <w:rsid w:val="004C480F"/>
    <w:rsid w:val="004C50F2"/>
    <w:rsid w:val="004C5203"/>
    <w:rsid w:val="004C597B"/>
    <w:rsid w:val="004C5D82"/>
    <w:rsid w:val="004C603C"/>
    <w:rsid w:val="004C65A4"/>
    <w:rsid w:val="004C68D4"/>
    <w:rsid w:val="004C6E62"/>
    <w:rsid w:val="004C75E6"/>
    <w:rsid w:val="004C7E0C"/>
    <w:rsid w:val="004D034B"/>
    <w:rsid w:val="004D085A"/>
    <w:rsid w:val="004D105A"/>
    <w:rsid w:val="004D1080"/>
    <w:rsid w:val="004D1B12"/>
    <w:rsid w:val="004D1E4D"/>
    <w:rsid w:val="004D1FA0"/>
    <w:rsid w:val="004D24D3"/>
    <w:rsid w:val="004D2AF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B48"/>
    <w:rsid w:val="004E3F59"/>
    <w:rsid w:val="004E40F1"/>
    <w:rsid w:val="004E4205"/>
    <w:rsid w:val="004E45D6"/>
    <w:rsid w:val="004E4CC7"/>
    <w:rsid w:val="004E4DFF"/>
    <w:rsid w:val="004E4F45"/>
    <w:rsid w:val="004E5AC1"/>
    <w:rsid w:val="004E705F"/>
    <w:rsid w:val="004E7131"/>
    <w:rsid w:val="004E7133"/>
    <w:rsid w:val="004E73D2"/>
    <w:rsid w:val="004E7C31"/>
    <w:rsid w:val="004E7FB7"/>
    <w:rsid w:val="004F0301"/>
    <w:rsid w:val="004F0B02"/>
    <w:rsid w:val="004F0C01"/>
    <w:rsid w:val="004F0C0A"/>
    <w:rsid w:val="004F0DCB"/>
    <w:rsid w:val="004F0F55"/>
    <w:rsid w:val="004F1A5A"/>
    <w:rsid w:val="004F20F9"/>
    <w:rsid w:val="004F2194"/>
    <w:rsid w:val="004F37A8"/>
    <w:rsid w:val="004F3B6F"/>
    <w:rsid w:val="004F4A3B"/>
    <w:rsid w:val="004F4E78"/>
    <w:rsid w:val="004F4FDF"/>
    <w:rsid w:val="004F5131"/>
    <w:rsid w:val="004F51AF"/>
    <w:rsid w:val="004F545F"/>
    <w:rsid w:val="004F5F6F"/>
    <w:rsid w:val="004F6103"/>
    <w:rsid w:val="004F6352"/>
    <w:rsid w:val="004F649D"/>
    <w:rsid w:val="004F6FE9"/>
    <w:rsid w:val="004F7727"/>
    <w:rsid w:val="004F7B2F"/>
    <w:rsid w:val="005000FB"/>
    <w:rsid w:val="0050011F"/>
    <w:rsid w:val="0050024C"/>
    <w:rsid w:val="005006B2"/>
    <w:rsid w:val="00500DCB"/>
    <w:rsid w:val="005012D7"/>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5F4E"/>
    <w:rsid w:val="00506311"/>
    <w:rsid w:val="00506587"/>
    <w:rsid w:val="00506B5E"/>
    <w:rsid w:val="005070EC"/>
    <w:rsid w:val="005074A8"/>
    <w:rsid w:val="00507911"/>
    <w:rsid w:val="00507F4F"/>
    <w:rsid w:val="00510416"/>
    <w:rsid w:val="0051080F"/>
    <w:rsid w:val="00510EDE"/>
    <w:rsid w:val="0051100E"/>
    <w:rsid w:val="005110DB"/>
    <w:rsid w:val="005112ED"/>
    <w:rsid w:val="00511663"/>
    <w:rsid w:val="00511A6A"/>
    <w:rsid w:val="0051218F"/>
    <w:rsid w:val="00512522"/>
    <w:rsid w:val="0051289D"/>
    <w:rsid w:val="00512B80"/>
    <w:rsid w:val="00512FF2"/>
    <w:rsid w:val="0051437F"/>
    <w:rsid w:val="0051455E"/>
    <w:rsid w:val="005145F0"/>
    <w:rsid w:val="00514C20"/>
    <w:rsid w:val="00516246"/>
    <w:rsid w:val="0051626B"/>
    <w:rsid w:val="0051703F"/>
    <w:rsid w:val="005176A1"/>
    <w:rsid w:val="00517918"/>
    <w:rsid w:val="0051797C"/>
    <w:rsid w:val="0052008A"/>
    <w:rsid w:val="0052029F"/>
    <w:rsid w:val="005202C1"/>
    <w:rsid w:val="0052033A"/>
    <w:rsid w:val="0052058D"/>
    <w:rsid w:val="00521459"/>
    <w:rsid w:val="0052157E"/>
    <w:rsid w:val="005217E2"/>
    <w:rsid w:val="00521BE4"/>
    <w:rsid w:val="00522047"/>
    <w:rsid w:val="0052231C"/>
    <w:rsid w:val="005224E7"/>
    <w:rsid w:val="005224F2"/>
    <w:rsid w:val="00522A6B"/>
    <w:rsid w:val="00522D2C"/>
    <w:rsid w:val="00522F6E"/>
    <w:rsid w:val="00523C8A"/>
    <w:rsid w:val="00523D68"/>
    <w:rsid w:val="00523FB2"/>
    <w:rsid w:val="00524B52"/>
    <w:rsid w:val="005251CA"/>
    <w:rsid w:val="00525B3E"/>
    <w:rsid w:val="00525B95"/>
    <w:rsid w:val="00525BE2"/>
    <w:rsid w:val="00525E92"/>
    <w:rsid w:val="00526246"/>
    <w:rsid w:val="00527649"/>
    <w:rsid w:val="0053029C"/>
    <w:rsid w:val="005303C8"/>
    <w:rsid w:val="00530B79"/>
    <w:rsid w:val="00530F05"/>
    <w:rsid w:val="00531A40"/>
    <w:rsid w:val="00531D85"/>
    <w:rsid w:val="005320F1"/>
    <w:rsid w:val="005327F4"/>
    <w:rsid w:val="0053283C"/>
    <w:rsid w:val="00532A44"/>
    <w:rsid w:val="00532CBE"/>
    <w:rsid w:val="0053346C"/>
    <w:rsid w:val="00533D29"/>
    <w:rsid w:val="0053437B"/>
    <w:rsid w:val="005343FC"/>
    <w:rsid w:val="00535C61"/>
    <w:rsid w:val="00536039"/>
    <w:rsid w:val="005364ED"/>
    <w:rsid w:val="00536729"/>
    <w:rsid w:val="00536DE4"/>
    <w:rsid w:val="00536E26"/>
    <w:rsid w:val="00537AFA"/>
    <w:rsid w:val="00540373"/>
    <w:rsid w:val="005406E4"/>
    <w:rsid w:val="0054078F"/>
    <w:rsid w:val="005417ED"/>
    <w:rsid w:val="00541B1E"/>
    <w:rsid w:val="00541C72"/>
    <w:rsid w:val="00541FC5"/>
    <w:rsid w:val="00542414"/>
    <w:rsid w:val="005428E9"/>
    <w:rsid w:val="005428F7"/>
    <w:rsid w:val="0054342A"/>
    <w:rsid w:val="00543666"/>
    <w:rsid w:val="00543876"/>
    <w:rsid w:val="005439A0"/>
    <w:rsid w:val="0054412D"/>
    <w:rsid w:val="0054459F"/>
    <w:rsid w:val="00544A19"/>
    <w:rsid w:val="005456B5"/>
    <w:rsid w:val="00545846"/>
    <w:rsid w:val="00545E28"/>
    <w:rsid w:val="00546351"/>
    <w:rsid w:val="00546631"/>
    <w:rsid w:val="00546917"/>
    <w:rsid w:val="0054697C"/>
    <w:rsid w:val="00546FDE"/>
    <w:rsid w:val="005477FC"/>
    <w:rsid w:val="00547946"/>
    <w:rsid w:val="00550007"/>
    <w:rsid w:val="005503A7"/>
    <w:rsid w:val="0055046B"/>
    <w:rsid w:val="0055111A"/>
    <w:rsid w:val="00551859"/>
    <w:rsid w:val="00551D10"/>
    <w:rsid w:val="00552FF3"/>
    <w:rsid w:val="0055330B"/>
    <w:rsid w:val="00553B95"/>
    <w:rsid w:val="0055486B"/>
    <w:rsid w:val="00555094"/>
    <w:rsid w:val="00555C91"/>
    <w:rsid w:val="00555DDA"/>
    <w:rsid w:val="00556663"/>
    <w:rsid w:val="00557355"/>
    <w:rsid w:val="005574FA"/>
    <w:rsid w:val="005575F5"/>
    <w:rsid w:val="0055766D"/>
    <w:rsid w:val="00557CBC"/>
    <w:rsid w:val="00560291"/>
    <w:rsid w:val="005602D8"/>
    <w:rsid w:val="005619EA"/>
    <w:rsid w:val="00561E83"/>
    <w:rsid w:val="005620C8"/>
    <w:rsid w:val="0056275D"/>
    <w:rsid w:val="005628CD"/>
    <w:rsid w:val="00562969"/>
    <w:rsid w:val="005639E8"/>
    <w:rsid w:val="005642F1"/>
    <w:rsid w:val="00564689"/>
    <w:rsid w:val="00564786"/>
    <w:rsid w:val="005647FA"/>
    <w:rsid w:val="0056480A"/>
    <w:rsid w:val="00564D06"/>
    <w:rsid w:val="0056542F"/>
    <w:rsid w:val="0056647E"/>
    <w:rsid w:val="00567106"/>
    <w:rsid w:val="0056715C"/>
    <w:rsid w:val="005676A9"/>
    <w:rsid w:val="00567D63"/>
    <w:rsid w:val="00567E71"/>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90CED"/>
    <w:rsid w:val="00590D1C"/>
    <w:rsid w:val="00590D48"/>
    <w:rsid w:val="00591A5B"/>
    <w:rsid w:val="00592B10"/>
    <w:rsid w:val="005939A2"/>
    <w:rsid w:val="00594400"/>
    <w:rsid w:val="005949B5"/>
    <w:rsid w:val="005956E8"/>
    <w:rsid w:val="005974EA"/>
    <w:rsid w:val="00597823"/>
    <w:rsid w:val="00597FB0"/>
    <w:rsid w:val="005A0839"/>
    <w:rsid w:val="005A1559"/>
    <w:rsid w:val="005A1C50"/>
    <w:rsid w:val="005A2A21"/>
    <w:rsid w:val="005A2C90"/>
    <w:rsid w:val="005A330C"/>
    <w:rsid w:val="005A35E7"/>
    <w:rsid w:val="005A38EB"/>
    <w:rsid w:val="005A3A86"/>
    <w:rsid w:val="005A3D9A"/>
    <w:rsid w:val="005A418C"/>
    <w:rsid w:val="005A41BB"/>
    <w:rsid w:val="005A4D17"/>
    <w:rsid w:val="005A4D41"/>
    <w:rsid w:val="005A500D"/>
    <w:rsid w:val="005A5C95"/>
    <w:rsid w:val="005A5FE0"/>
    <w:rsid w:val="005A69AC"/>
    <w:rsid w:val="005A6E9C"/>
    <w:rsid w:val="005A6F52"/>
    <w:rsid w:val="005A7156"/>
    <w:rsid w:val="005A7F85"/>
    <w:rsid w:val="005B03CB"/>
    <w:rsid w:val="005B06FF"/>
    <w:rsid w:val="005B0944"/>
    <w:rsid w:val="005B1631"/>
    <w:rsid w:val="005B1FE5"/>
    <w:rsid w:val="005B209D"/>
    <w:rsid w:val="005B3419"/>
    <w:rsid w:val="005B50A9"/>
    <w:rsid w:val="005B519C"/>
    <w:rsid w:val="005B538F"/>
    <w:rsid w:val="005B5DFE"/>
    <w:rsid w:val="005B6949"/>
    <w:rsid w:val="005B6B28"/>
    <w:rsid w:val="005B70BE"/>
    <w:rsid w:val="005B7D95"/>
    <w:rsid w:val="005C0154"/>
    <w:rsid w:val="005C0FDA"/>
    <w:rsid w:val="005C17E0"/>
    <w:rsid w:val="005C1C96"/>
    <w:rsid w:val="005C2166"/>
    <w:rsid w:val="005C2AB4"/>
    <w:rsid w:val="005C2D84"/>
    <w:rsid w:val="005C340D"/>
    <w:rsid w:val="005C3847"/>
    <w:rsid w:val="005C3AC9"/>
    <w:rsid w:val="005C4043"/>
    <w:rsid w:val="005C507B"/>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A12"/>
    <w:rsid w:val="005D1477"/>
    <w:rsid w:val="005D14A0"/>
    <w:rsid w:val="005D152D"/>
    <w:rsid w:val="005D16B7"/>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255"/>
    <w:rsid w:val="005E56B6"/>
    <w:rsid w:val="005E6474"/>
    <w:rsid w:val="005E717D"/>
    <w:rsid w:val="005E7417"/>
    <w:rsid w:val="005E7D24"/>
    <w:rsid w:val="005E7DD9"/>
    <w:rsid w:val="005E7FDF"/>
    <w:rsid w:val="005F0CE4"/>
    <w:rsid w:val="005F12B5"/>
    <w:rsid w:val="005F14A0"/>
    <w:rsid w:val="005F1C7A"/>
    <w:rsid w:val="005F1CC8"/>
    <w:rsid w:val="005F26A7"/>
    <w:rsid w:val="005F290A"/>
    <w:rsid w:val="005F2CD6"/>
    <w:rsid w:val="005F31FC"/>
    <w:rsid w:val="005F346A"/>
    <w:rsid w:val="005F34F6"/>
    <w:rsid w:val="005F3FC5"/>
    <w:rsid w:val="005F4360"/>
    <w:rsid w:val="005F46DE"/>
    <w:rsid w:val="005F4A53"/>
    <w:rsid w:val="005F4B8B"/>
    <w:rsid w:val="005F5A36"/>
    <w:rsid w:val="005F5ABB"/>
    <w:rsid w:val="005F614D"/>
    <w:rsid w:val="005F63C5"/>
    <w:rsid w:val="005F66F1"/>
    <w:rsid w:val="005F6777"/>
    <w:rsid w:val="005F765D"/>
    <w:rsid w:val="005F76D9"/>
    <w:rsid w:val="0060039E"/>
    <w:rsid w:val="006004F0"/>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1E16"/>
    <w:rsid w:val="006125C5"/>
    <w:rsid w:val="00612762"/>
    <w:rsid w:val="00612D08"/>
    <w:rsid w:val="00612DC0"/>
    <w:rsid w:val="00613618"/>
    <w:rsid w:val="00614115"/>
    <w:rsid w:val="006141CA"/>
    <w:rsid w:val="00614763"/>
    <w:rsid w:val="006148C1"/>
    <w:rsid w:val="00614B0D"/>
    <w:rsid w:val="0061590F"/>
    <w:rsid w:val="00616DCF"/>
    <w:rsid w:val="00620970"/>
    <w:rsid w:val="00620DE5"/>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0DDC"/>
    <w:rsid w:val="00631601"/>
    <w:rsid w:val="00631A8B"/>
    <w:rsid w:val="0063222E"/>
    <w:rsid w:val="00632253"/>
    <w:rsid w:val="00632676"/>
    <w:rsid w:val="00633551"/>
    <w:rsid w:val="0063383A"/>
    <w:rsid w:val="00633DAF"/>
    <w:rsid w:val="00633E77"/>
    <w:rsid w:val="00633F83"/>
    <w:rsid w:val="0063447A"/>
    <w:rsid w:val="00634E7B"/>
    <w:rsid w:val="00635B38"/>
    <w:rsid w:val="00635F60"/>
    <w:rsid w:val="006362EC"/>
    <w:rsid w:val="006365E6"/>
    <w:rsid w:val="00636E33"/>
    <w:rsid w:val="006403CD"/>
    <w:rsid w:val="00640D68"/>
    <w:rsid w:val="00640F45"/>
    <w:rsid w:val="00641804"/>
    <w:rsid w:val="00641A78"/>
    <w:rsid w:val="00641E68"/>
    <w:rsid w:val="006426EF"/>
    <w:rsid w:val="00642714"/>
    <w:rsid w:val="00643CC4"/>
    <w:rsid w:val="006443AD"/>
    <w:rsid w:val="00644855"/>
    <w:rsid w:val="00644AAD"/>
    <w:rsid w:val="006455CE"/>
    <w:rsid w:val="006469ED"/>
    <w:rsid w:val="00646DF6"/>
    <w:rsid w:val="00647D2A"/>
    <w:rsid w:val="006502D0"/>
    <w:rsid w:val="006508B1"/>
    <w:rsid w:val="006517A4"/>
    <w:rsid w:val="006517E5"/>
    <w:rsid w:val="006519D0"/>
    <w:rsid w:val="00651EC7"/>
    <w:rsid w:val="0065220A"/>
    <w:rsid w:val="0065268E"/>
    <w:rsid w:val="00652AAA"/>
    <w:rsid w:val="0065348A"/>
    <w:rsid w:val="00653DDF"/>
    <w:rsid w:val="006544E5"/>
    <w:rsid w:val="006548FC"/>
    <w:rsid w:val="00655841"/>
    <w:rsid w:val="006559D5"/>
    <w:rsid w:val="0065600F"/>
    <w:rsid w:val="0065609A"/>
    <w:rsid w:val="00656851"/>
    <w:rsid w:val="00656B7C"/>
    <w:rsid w:val="00657691"/>
    <w:rsid w:val="006576BA"/>
    <w:rsid w:val="00657749"/>
    <w:rsid w:val="00657872"/>
    <w:rsid w:val="00657A97"/>
    <w:rsid w:val="00657E9B"/>
    <w:rsid w:val="00660815"/>
    <w:rsid w:val="00660BCD"/>
    <w:rsid w:val="006619A4"/>
    <w:rsid w:val="006634B9"/>
    <w:rsid w:val="0066363A"/>
    <w:rsid w:val="0066363F"/>
    <w:rsid w:val="00664B11"/>
    <w:rsid w:val="00665AED"/>
    <w:rsid w:val="00665C8A"/>
    <w:rsid w:val="00665FA6"/>
    <w:rsid w:val="00666417"/>
    <w:rsid w:val="00666814"/>
    <w:rsid w:val="006668D6"/>
    <w:rsid w:val="00666A41"/>
    <w:rsid w:val="00666B50"/>
    <w:rsid w:val="00667243"/>
    <w:rsid w:val="00670B09"/>
    <w:rsid w:val="006713B3"/>
    <w:rsid w:val="0067155F"/>
    <w:rsid w:val="00672370"/>
    <w:rsid w:val="00672456"/>
    <w:rsid w:val="00672E50"/>
    <w:rsid w:val="0067340C"/>
    <w:rsid w:val="006735AB"/>
    <w:rsid w:val="006737B6"/>
    <w:rsid w:val="0067412A"/>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223D"/>
    <w:rsid w:val="006822DA"/>
    <w:rsid w:val="00682424"/>
    <w:rsid w:val="0068272F"/>
    <w:rsid w:val="006831E7"/>
    <w:rsid w:val="00683B64"/>
    <w:rsid w:val="00683C89"/>
    <w:rsid w:val="006842CB"/>
    <w:rsid w:val="00684A04"/>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656"/>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96"/>
    <w:rsid w:val="006972D6"/>
    <w:rsid w:val="00697583"/>
    <w:rsid w:val="00697636"/>
    <w:rsid w:val="006A03C0"/>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6B1"/>
    <w:rsid w:val="006A7853"/>
    <w:rsid w:val="006A78AD"/>
    <w:rsid w:val="006A7EC2"/>
    <w:rsid w:val="006B039E"/>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692"/>
    <w:rsid w:val="006B6B12"/>
    <w:rsid w:val="006B7458"/>
    <w:rsid w:val="006B7D30"/>
    <w:rsid w:val="006C005F"/>
    <w:rsid w:val="006C0064"/>
    <w:rsid w:val="006C0427"/>
    <w:rsid w:val="006C082E"/>
    <w:rsid w:val="006C112C"/>
    <w:rsid w:val="006C16F6"/>
    <w:rsid w:val="006C18B8"/>
    <w:rsid w:val="006C1A62"/>
    <w:rsid w:val="006C1F68"/>
    <w:rsid w:val="006C20D5"/>
    <w:rsid w:val="006C27BB"/>
    <w:rsid w:val="006C2B0C"/>
    <w:rsid w:val="006C3613"/>
    <w:rsid w:val="006C3861"/>
    <w:rsid w:val="006C3C2F"/>
    <w:rsid w:val="006C3C9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2D4"/>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4D54"/>
    <w:rsid w:val="006F58E3"/>
    <w:rsid w:val="006F633C"/>
    <w:rsid w:val="006F6894"/>
    <w:rsid w:val="006F6997"/>
    <w:rsid w:val="006F6CB8"/>
    <w:rsid w:val="006F6EDB"/>
    <w:rsid w:val="006F743E"/>
    <w:rsid w:val="006F772D"/>
    <w:rsid w:val="006F79B8"/>
    <w:rsid w:val="0070038A"/>
    <w:rsid w:val="0070179E"/>
    <w:rsid w:val="0070184F"/>
    <w:rsid w:val="007018D3"/>
    <w:rsid w:val="00701CE0"/>
    <w:rsid w:val="00701ED8"/>
    <w:rsid w:val="007020C1"/>
    <w:rsid w:val="0070222D"/>
    <w:rsid w:val="00702350"/>
    <w:rsid w:val="00702760"/>
    <w:rsid w:val="007028E6"/>
    <w:rsid w:val="007029E1"/>
    <w:rsid w:val="00703329"/>
    <w:rsid w:val="00703CB9"/>
    <w:rsid w:val="00703F08"/>
    <w:rsid w:val="0070471A"/>
    <w:rsid w:val="00704C28"/>
    <w:rsid w:val="00705225"/>
    <w:rsid w:val="007052A6"/>
    <w:rsid w:val="0070531E"/>
    <w:rsid w:val="00705B3C"/>
    <w:rsid w:val="00705D43"/>
    <w:rsid w:val="00706786"/>
    <w:rsid w:val="00706EC8"/>
    <w:rsid w:val="007070CE"/>
    <w:rsid w:val="00707152"/>
    <w:rsid w:val="00710244"/>
    <w:rsid w:val="0071064E"/>
    <w:rsid w:val="0071102E"/>
    <w:rsid w:val="00711B1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4622"/>
    <w:rsid w:val="007251A8"/>
    <w:rsid w:val="007252D5"/>
    <w:rsid w:val="0072537B"/>
    <w:rsid w:val="007253D0"/>
    <w:rsid w:val="00725916"/>
    <w:rsid w:val="00725C9A"/>
    <w:rsid w:val="00725F39"/>
    <w:rsid w:val="007261EC"/>
    <w:rsid w:val="007266AD"/>
    <w:rsid w:val="007268C8"/>
    <w:rsid w:val="0072724B"/>
    <w:rsid w:val="00727658"/>
    <w:rsid w:val="00727736"/>
    <w:rsid w:val="0072774A"/>
    <w:rsid w:val="00727A57"/>
    <w:rsid w:val="0073016A"/>
    <w:rsid w:val="007304D9"/>
    <w:rsid w:val="00730FA7"/>
    <w:rsid w:val="00731217"/>
    <w:rsid w:val="007318B9"/>
    <w:rsid w:val="00732250"/>
    <w:rsid w:val="00732526"/>
    <w:rsid w:val="00733017"/>
    <w:rsid w:val="00734665"/>
    <w:rsid w:val="00734F4E"/>
    <w:rsid w:val="00735260"/>
    <w:rsid w:val="007358CF"/>
    <w:rsid w:val="00735F13"/>
    <w:rsid w:val="007360E1"/>
    <w:rsid w:val="00736945"/>
    <w:rsid w:val="00736D08"/>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4D46"/>
    <w:rsid w:val="007456AF"/>
    <w:rsid w:val="007459D3"/>
    <w:rsid w:val="00746740"/>
    <w:rsid w:val="00746B7F"/>
    <w:rsid w:val="007470D5"/>
    <w:rsid w:val="00747564"/>
    <w:rsid w:val="00747706"/>
    <w:rsid w:val="0075011C"/>
    <w:rsid w:val="007501CB"/>
    <w:rsid w:val="0075033E"/>
    <w:rsid w:val="00750647"/>
    <w:rsid w:val="00751A99"/>
    <w:rsid w:val="00751C72"/>
    <w:rsid w:val="007527DF"/>
    <w:rsid w:val="0075299E"/>
    <w:rsid w:val="007533BF"/>
    <w:rsid w:val="00753FC1"/>
    <w:rsid w:val="00754524"/>
    <w:rsid w:val="007568FC"/>
    <w:rsid w:val="00756913"/>
    <w:rsid w:val="007569FD"/>
    <w:rsid w:val="00756E09"/>
    <w:rsid w:val="00757613"/>
    <w:rsid w:val="0076056E"/>
    <w:rsid w:val="007607B1"/>
    <w:rsid w:val="007611CD"/>
    <w:rsid w:val="00761849"/>
    <w:rsid w:val="007618B4"/>
    <w:rsid w:val="00761A90"/>
    <w:rsid w:val="00761B8B"/>
    <w:rsid w:val="00761D0F"/>
    <w:rsid w:val="00762621"/>
    <w:rsid w:val="00763150"/>
    <w:rsid w:val="0076417F"/>
    <w:rsid w:val="007648BB"/>
    <w:rsid w:val="00764FA3"/>
    <w:rsid w:val="007651CA"/>
    <w:rsid w:val="00765744"/>
    <w:rsid w:val="00765758"/>
    <w:rsid w:val="00765AE2"/>
    <w:rsid w:val="00765D2C"/>
    <w:rsid w:val="00765D96"/>
    <w:rsid w:val="00766312"/>
    <w:rsid w:val="00766CD3"/>
    <w:rsid w:val="00766DCE"/>
    <w:rsid w:val="00767251"/>
    <w:rsid w:val="00767493"/>
    <w:rsid w:val="00767A1F"/>
    <w:rsid w:val="00767CF9"/>
    <w:rsid w:val="00770022"/>
    <w:rsid w:val="007700AD"/>
    <w:rsid w:val="00770854"/>
    <w:rsid w:val="00770CE5"/>
    <w:rsid w:val="007711D7"/>
    <w:rsid w:val="007713DF"/>
    <w:rsid w:val="00771981"/>
    <w:rsid w:val="00771D27"/>
    <w:rsid w:val="00772640"/>
    <w:rsid w:val="00773344"/>
    <w:rsid w:val="00773B10"/>
    <w:rsid w:val="00773DAC"/>
    <w:rsid w:val="007742FD"/>
    <w:rsid w:val="0077451B"/>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F3C"/>
    <w:rsid w:val="007921A4"/>
    <w:rsid w:val="00792D3B"/>
    <w:rsid w:val="00793BBC"/>
    <w:rsid w:val="00793D0E"/>
    <w:rsid w:val="00794107"/>
    <w:rsid w:val="00794C5F"/>
    <w:rsid w:val="00795322"/>
    <w:rsid w:val="007953E5"/>
    <w:rsid w:val="0079543E"/>
    <w:rsid w:val="0079574C"/>
    <w:rsid w:val="0079599B"/>
    <w:rsid w:val="00795A5E"/>
    <w:rsid w:val="00795C38"/>
    <w:rsid w:val="00795F34"/>
    <w:rsid w:val="0079668D"/>
    <w:rsid w:val="00796D10"/>
    <w:rsid w:val="0079726A"/>
    <w:rsid w:val="0079728C"/>
    <w:rsid w:val="007973A5"/>
    <w:rsid w:val="007974BA"/>
    <w:rsid w:val="007A00AC"/>
    <w:rsid w:val="007A03FC"/>
    <w:rsid w:val="007A0961"/>
    <w:rsid w:val="007A0F76"/>
    <w:rsid w:val="007A1086"/>
    <w:rsid w:val="007A1F6E"/>
    <w:rsid w:val="007A22B3"/>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1735"/>
    <w:rsid w:val="007B20F9"/>
    <w:rsid w:val="007B2E67"/>
    <w:rsid w:val="007B32B3"/>
    <w:rsid w:val="007B35E3"/>
    <w:rsid w:val="007B3A29"/>
    <w:rsid w:val="007B3EDB"/>
    <w:rsid w:val="007B4008"/>
    <w:rsid w:val="007B42A6"/>
    <w:rsid w:val="007B45C0"/>
    <w:rsid w:val="007B48C5"/>
    <w:rsid w:val="007B4C9F"/>
    <w:rsid w:val="007B4F48"/>
    <w:rsid w:val="007B5E59"/>
    <w:rsid w:val="007B65FB"/>
    <w:rsid w:val="007B6954"/>
    <w:rsid w:val="007B7309"/>
    <w:rsid w:val="007B74F5"/>
    <w:rsid w:val="007B76F1"/>
    <w:rsid w:val="007B78C1"/>
    <w:rsid w:val="007B78FB"/>
    <w:rsid w:val="007B7E9C"/>
    <w:rsid w:val="007C031E"/>
    <w:rsid w:val="007C0E2B"/>
    <w:rsid w:val="007C12A2"/>
    <w:rsid w:val="007C18D8"/>
    <w:rsid w:val="007C1AB2"/>
    <w:rsid w:val="007C1F61"/>
    <w:rsid w:val="007C231E"/>
    <w:rsid w:val="007C2B5E"/>
    <w:rsid w:val="007C2C41"/>
    <w:rsid w:val="007C3662"/>
    <w:rsid w:val="007C37EC"/>
    <w:rsid w:val="007C3C88"/>
    <w:rsid w:val="007C3DB0"/>
    <w:rsid w:val="007C62AF"/>
    <w:rsid w:val="007C6EF2"/>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12F2"/>
    <w:rsid w:val="007E20A6"/>
    <w:rsid w:val="007E219B"/>
    <w:rsid w:val="007E22F2"/>
    <w:rsid w:val="007E37F7"/>
    <w:rsid w:val="007E48E4"/>
    <w:rsid w:val="007E547A"/>
    <w:rsid w:val="007E59C1"/>
    <w:rsid w:val="007E5A64"/>
    <w:rsid w:val="007E6599"/>
    <w:rsid w:val="007E6DC5"/>
    <w:rsid w:val="007E6F2B"/>
    <w:rsid w:val="007E72EA"/>
    <w:rsid w:val="007E77AC"/>
    <w:rsid w:val="007E782E"/>
    <w:rsid w:val="007E7D73"/>
    <w:rsid w:val="007F016D"/>
    <w:rsid w:val="007F03E8"/>
    <w:rsid w:val="007F066D"/>
    <w:rsid w:val="007F0828"/>
    <w:rsid w:val="007F0D3F"/>
    <w:rsid w:val="007F0E84"/>
    <w:rsid w:val="007F0EC2"/>
    <w:rsid w:val="007F13E1"/>
    <w:rsid w:val="007F1C61"/>
    <w:rsid w:val="007F1C9E"/>
    <w:rsid w:val="007F1E30"/>
    <w:rsid w:val="007F2D39"/>
    <w:rsid w:val="007F2E4C"/>
    <w:rsid w:val="007F3234"/>
    <w:rsid w:val="007F33BD"/>
    <w:rsid w:val="007F3842"/>
    <w:rsid w:val="007F3FB9"/>
    <w:rsid w:val="007F4776"/>
    <w:rsid w:val="007F4A06"/>
    <w:rsid w:val="007F4D82"/>
    <w:rsid w:val="007F4E93"/>
    <w:rsid w:val="007F53D6"/>
    <w:rsid w:val="007F5433"/>
    <w:rsid w:val="007F5E69"/>
    <w:rsid w:val="007F5ED6"/>
    <w:rsid w:val="007F619B"/>
    <w:rsid w:val="007F6AB6"/>
    <w:rsid w:val="007F6B4A"/>
    <w:rsid w:val="007F6E12"/>
    <w:rsid w:val="007F7512"/>
    <w:rsid w:val="007F7D02"/>
    <w:rsid w:val="007F7FC1"/>
    <w:rsid w:val="0080080C"/>
    <w:rsid w:val="00800D68"/>
    <w:rsid w:val="00801646"/>
    <w:rsid w:val="00801A0C"/>
    <w:rsid w:val="00801B35"/>
    <w:rsid w:val="0080208A"/>
    <w:rsid w:val="00802C1D"/>
    <w:rsid w:val="00802C87"/>
    <w:rsid w:val="008033B6"/>
    <w:rsid w:val="0080353E"/>
    <w:rsid w:val="00803733"/>
    <w:rsid w:val="00803953"/>
    <w:rsid w:val="0080514A"/>
    <w:rsid w:val="00805A60"/>
    <w:rsid w:val="008060B3"/>
    <w:rsid w:val="008061CE"/>
    <w:rsid w:val="00806AF4"/>
    <w:rsid w:val="00806D0E"/>
    <w:rsid w:val="0080708D"/>
    <w:rsid w:val="008073BD"/>
    <w:rsid w:val="008074E9"/>
    <w:rsid w:val="00807605"/>
    <w:rsid w:val="00810458"/>
    <w:rsid w:val="0081101B"/>
    <w:rsid w:val="00811243"/>
    <w:rsid w:val="0081179C"/>
    <w:rsid w:val="00811E53"/>
    <w:rsid w:val="00812897"/>
    <w:rsid w:val="0081294B"/>
    <w:rsid w:val="00812D65"/>
    <w:rsid w:val="0081353B"/>
    <w:rsid w:val="00813C9D"/>
    <w:rsid w:val="008140D2"/>
    <w:rsid w:val="0081480E"/>
    <w:rsid w:val="00815190"/>
    <w:rsid w:val="00815F48"/>
    <w:rsid w:val="008160E3"/>
    <w:rsid w:val="0081612D"/>
    <w:rsid w:val="00816E87"/>
    <w:rsid w:val="00816F8E"/>
    <w:rsid w:val="008202D7"/>
    <w:rsid w:val="008204EF"/>
    <w:rsid w:val="00820664"/>
    <w:rsid w:val="0082131C"/>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CFA"/>
    <w:rsid w:val="00840114"/>
    <w:rsid w:val="0084048B"/>
    <w:rsid w:val="00840781"/>
    <w:rsid w:val="008409EC"/>
    <w:rsid w:val="00840F95"/>
    <w:rsid w:val="00840FAF"/>
    <w:rsid w:val="00841ACD"/>
    <w:rsid w:val="008424CB"/>
    <w:rsid w:val="00842921"/>
    <w:rsid w:val="00843D73"/>
    <w:rsid w:val="00843EAF"/>
    <w:rsid w:val="008448FC"/>
    <w:rsid w:val="00844BFC"/>
    <w:rsid w:val="00844FBA"/>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3EE"/>
    <w:rsid w:val="00851902"/>
    <w:rsid w:val="00851F19"/>
    <w:rsid w:val="00852098"/>
    <w:rsid w:val="0085211F"/>
    <w:rsid w:val="00852392"/>
    <w:rsid w:val="00852524"/>
    <w:rsid w:val="0085272A"/>
    <w:rsid w:val="00852D14"/>
    <w:rsid w:val="00853896"/>
    <w:rsid w:val="00854B8E"/>
    <w:rsid w:val="00855144"/>
    <w:rsid w:val="00855CCC"/>
    <w:rsid w:val="008563EA"/>
    <w:rsid w:val="008569ED"/>
    <w:rsid w:val="0085795F"/>
    <w:rsid w:val="00857B25"/>
    <w:rsid w:val="00860960"/>
    <w:rsid w:val="008609B0"/>
    <w:rsid w:val="008618B9"/>
    <w:rsid w:val="008618CE"/>
    <w:rsid w:val="00862876"/>
    <w:rsid w:val="00862C25"/>
    <w:rsid w:val="00863AB9"/>
    <w:rsid w:val="00863B6E"/>
    <w:rsid w:val="00863D7D"/>
    <w:rsid w:val="0086411C"/>
    <w:rsid w:val="008643C8"/>
    <w:rsid w:val="0086471F"/>
    <w:rsid w:val="008649B5"/>
    <w:rsid w:val="008661F2"/>
    <w:rsid w:val="008668F7"/>
    <w:rsid w:val="008700BC"/>
    <w:rsid w:val="00870938"/>
    <w:rsid w:val="00870950"/>
    <w:rsid w:val="00870BC8"/>
    <w:rsid w:val="0087103D"/>
    <w:rsid w:val="008711D6"/>
    <w:rsid w:val="008712D5"/>
    <w:rsid w:val="00871391"/>
    <w:rsid w:val="00871BA1"/>
    <w:rsid w:val="008722EB"/>
    <w:rsid w:val="008723F9"/>
    <w:rsid w:val="0087354B"/>
    <w:rsid w:val="0087403D"/>
    <w:rsid w:val="008748EC"/>
    <w:rsid w:val="00875031"/>
    <w:rsid w:val="0087591C"/>
    <w:rsid w:val="00875EBD"/>
    <w:rsid w:val="008764FA"/>
    <w:rsid w:val="00876A96"/>
    <w:rsid w:val="00876CDA"/>
    <w:rsid w:val="00876F83"/>
    <w:rsid w:val="0087746B"/>
    <w:rsid w:val="0087751D"/>
    <w:rsid w:val="0087794A"/>
    <w:rsid w:val="00877B84"/>
    <w:rsid w:val="00880037"/>
    <w:rsid w:val="0088009A"/>
    <w:rsid w:val="0088043C"/>
    <w:rsid w:val="00880A91"/>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BC5"/>
    <w:rsid w:val="00887CAF"/>
    <w:rsid w:val="00887F9A"/>
    <w:rsid w:val="008904EB"/>
    <w:rsid w:val="008906C9"/>
    <w:rsid w:val="008907BA"/>
    <w:rsid w:val="008911FF"/>
    <w:rsid w:val="0089142B"/>
    <w:rsid w:val="00891B62"/>
    <w:rsid w:val="00892AF0"/>
    <w:rsid w:val="00892B07"/>
    <w:rsid w:val="00892EFC"/>
    <w:rsid w:val="00893059"/>
    <w:rsid w:val="00893077"/>
    <w:rsid w:val="008936F8"/>
    <w:rsid w:val="008938BB"/>
    <w:rsid w:val="00893BAE"/>
    <w:rsid w:val="008948B5"/>
    <w:rsid w:val="0089563E"/>
    <w:rsid w:val="00895902"/>
    <w:rsid w:val="00895D0F"/>
    <w:rsid w:val="00896DCC"/>
    <w:rsid w:val="008973AB"/>
    <w:rsid w:val="00897DEA"/>
    <w:rsid w:val="008A01C0"/>
    <w:rsid w:val="008A04E3"/>
    <w:rsid w:val="008A1ACE"/>
    <w:rsid w:val="008A2158"/>
    <w:rsid w:val="008A2BB3"/>
    <w:rsid w:val="008A2FE0"/>
    <w:rsid w:val="008A318A"/>
    <w:rsid w:val="008A334F"/>
    <w:rsid w:val="008A3610"/>
    <w:rsid w:val="008A3A5F"/>
    <w:rsid w:val="008A3BAC"/>
    <w:rsid w:val="008A40CF"/>
    <w:rsid w:val="008A4AC2"/>
    <w:rsid w:val="008A5837"/>
    <w:rsid w:val="008A5C5A"/>
    <w:rsid w:val="008A5C8B"/>
    <w:rsid w:val="008A5CBA"/>
    <w:rsid w:val="008A629E"/>
    <w:rsid w:val="008A62EE"/>
    <w:rsid w:val="008A6309"/>
    <w:rsid w:val="008A6ACA"/>
    <w:rsid w:val="008A78CB"/>
    <w:rsid w:val="008A7B3E"/>
    <w:rsid w:val="008B002E"/>
    <w:rsid w:val="008B005E"/>
    <w:rsid w:val="008B01ED"/>
    <w:rsid w:val="008B05EA"/>
    <w:rsid w:val="008B0E13"/>
    <w:rsid w:val="008B0F16"/>
    <w:rsid w:val="008B10A8"/>
    <w:rsid w:val="008B13EF"/>
    <w:rsid w:val="008B13F5"/>
    <w:rsid w:val="008B2360"/>
    <w:rsid w:val="008B2B14"/>
    <w:rsid w:val="008B3536"/>
    <w:rsid w:val="008B3E81"/>
    <w:rsid w:val="008B42D6"/>
    <w:rsid w:val="008B444F"/>
    <w:rsid w:val="008B451F"/>
    <w:rsid w:val="008B4CDC"/>
    <w:rsid w:val="008B4DE8"/>
    <w:rsid w:val="008B5026"/>
    <w:rsid w:val="008B530C"/>
    <w:rsid w:val="008B5751"/>
    <w:rsid w:val="008B622D"/>
    <w:rsid w:val="008B6284"/>
    <w:rsid w:val="008B6355"/>
    <w:rsid w:val="008B63DB"/>
    <w:rsid w:val="008B656F"/>
    <w:rsid w:val="008B6FED"/>
    <w:rsid w:val="008B7053"/>
    <w:rsid w:val="008B73E9"/>
    <w:rsid w:val="008B7490"/>
    <w:rsid w:val="008B7BFA"/>
    <w:rsid w:val="008B7E57"/>
    <w:rsid w:val="008C048B"/>
    <w:rsid w:val="008C065E"/>
    <w:rsid w:val="008C1B86"/>
    <w:rsid w:val="008C200A"/>
    <w:rsid w:val="008C2F6A"/>
    <w:rsid w:val="008C304C"/>
    <w:rsid w:val="008C31B2"/>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F96"/>
    <w:rsid w:val="008D12FB"/>
    <w:rsid w:val="008D1F12"/>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3DE"/>
    <w:rsid w:val="008E7FB5"/>
    <w:rsid w:val="008F17A2"/>
    <w:rsid w:val="008F20C6"/>
    <w:rsid w:val="008F22DC"/>
    <w:rsid w:val="008F2970"/>
    <w:rsid w:val="008F2F48"/>
    <w:rsid w:val="008F3500"/>
    <w:rsid w:val="008F3892"/>
    <w:rsid w:val="008F3E17"/>
    <w:rsid w:val="008F43F1"/>
    <w:rsid w:val="008F4E1D"/>
    <w:rsid w:val="008F4E3A"/>
    <w:rsid w:val="008F6063"/>
    <w:rsid w:val="008F6525"/>
    <w:rsid w:val="008F67C2"/>
    <w:rsid w:val="008F704A"/>
    <w:rsid w:val="008F7525"/>
    <w:rsid w:val="008F760C"/>
    <w:rsid w:val="008F7789"/>
    <w:rsid w:val="00900B45"/>
    <w:rsid w:val="00900B97"/>
    <w:rsid w:val="00900D72"/>
    <w:rsid w:val="00900E9E"/>
    <w:rsid w:val="00901654"/>
    <w:rsid w:val="0090204C"/>
    <w:rsid w:val="00902449"/>
    <w:rsid w:val="00903080"/>
    <w:rsid w:val="009030F2"/>
    <w:rsid w:val="009033D7"/>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E78"/>
    <w:rsid w:val="00913EBE"/>
    <w:rsid w:val="00914239"/>
    <w:rsid w:val="00915512"/>
    <w:rsid w:val="00915751"/>
    <w:rsid w:val="009159B0"/>
    <w:rsid w:val="00915A7F"/>
    <w:rsid w:val="00915A8B"/>
    <w:rsid w:val="0091699B"/>
    <w:rsid w:val="00916C8E"/>
    <w:rsid w:val="00916F4A"/>
    <w:rsid w:val="00917BB3"/>
    <w:rsid w:val="009204B8"/>
    <w:rsid w:val="00921477"/>
    <w:rsid w:val="009218BF"/>
    <w:rsid w:val="0092214E"/>
    <w:rsid w:val="00922180"/>
    <w:rsid w:val="00922426"/>
    <w:rsid w:val="009228EB"/>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1E3B"/>
    <w:rsid w:val="00932370"/>
    <w:rsid w:val="00932833"/>
    <w:rsid w:val="0093304F"/>
    <w:rsid w:val="00933107"/>
    <w:rsid w:val="00933F43"/>
    <w:rsid w:val="009340D3"/>
    <w:rsid w:val="00934B0E"/>
    <w:rsid w:val="00934C09"/>
    <w:rsid w:val="00934CBD"/>
    <w:rsid w:val="009355CE"/>
    <w:rsid w:val="009364C5"/>
    <w:rsid w:val="0093655C"/>
    <w:rsid w:val="00936821"/>
    <w:rsid w:val="00936E23"/>
    <w:rsid w:val="00936EBB"/>
    <w:rsid w:val="0093788B"/>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EA8"/>
    <w:rsid w:val="00956B81"/>
    <w:rsid w:val="009573DF"/>
    <w:rsid w:val="0095777C"/>
    <w:rsid w:val="00957D71"/>
    <w:rsid w:val="009610E6"/>
    <w:rsid w:val="009611BF"/>
    <w:rsid w:val="009612BB"/>
    <w:rsid w:val="009619C9"/>
    <w:rsid w:val="00961A86"/>
    <w:rsid w:val="009620CE"/>
    <w:rsid w:val="00962287"/>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82C"/>
    <w:rsid w:val="00970CF3"/>
    <w:rsid w:val="00970D73"/>
    <w:rsid w:val="00971C5D"/>
    <w:rsid w:val="0097279D"/>
    <w:rsid w:val="00972D3C"/>
    <w:rsid w:val="00972F1E"/>
    <w:rsid w:val="009735B2"/>
    <w:rsid w:val="0097372B"/>
    <w:rsid w:val="00973AF2"/>
    <w:rsid w:val="00973BE8"/>
    <w:rsid w:val="00973EE5"/>
    <w:rsid w:val="009744A2"/>
    <w:rsid w:val="0097484A"/>
    <w:rsid w:val="009749A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3702"/>
    <w:rsid w:val="0098399C"/>
    <w:rsid w:val="00983A93"/>
    <w:rsid w:val="00984E86"/>
    <w:rsid w:val="00985098"/>
    <w:rsid w:val="0098561C"/>
    <w:rsid w:val="009856EE"/>
    <w:rsid w:val="00985E57"/>
    <w:rsid w:val="009862DB"/>
    <w:rsid w:val="00986773"/>
    <w:rsid w:val="00986A66"/>
    <w:rsid w:val="00986BF1"/>
    <w:rsid w:val="00986BF6"/>
    <w:rsid w:val="009871C6"/>
    <w:rsid w:val="00990389"/>
    <w:rsid w:val="00990CC6"/>
    <w:rsid w:val="00991035"/>
    <w:rsid w:val="0099131F"/>
    <w:rsid w:val="0099148A"/>
    <w:rsid w:val="009914B0"/>
    <w:rsid w:val="00992175"/>
    <w:rsid w:val="00992684"/>
    <w:rsid w:val="009927A5"/>
    <w:rsid w:val="00992C07"/>
    <w:rsid w:val="00992CD0"/>
    <w:rsid w:val="00993936"/>
    <w:rsid w:val="00993EC1"/>
    <w:rsid w:val="0099488B"/>
    <w:rsid w:val="009948B8"/>
    <w:rsid w:val="00994C12"/>
    <w:rsid w:val="00994D57"/>
    <w:rsid w:val="009957F9"/>
    <w:rsid w:val="0099652B"/>
    <w:rsid w:val="009972BF"/>
    <w:rsid w:val="00997CFE"/>
    <w:rsid w:val="009A00CB"/>
    <w:rsid w:val="009A0222"/>
    <w:rsid w:val="009A07C9"/>
    <w:rsid w:val="009A0E9D"/>
    <w:rsid w:val="009A0EA1"/>
    <w:rsid w:val="009A1B01"/>
    <w:rsid w:val="009A1E90"/>
    <w:rsid w:val="009A201D"/>
    <w:rsid w:val="009A2280"/>
    <w:rsid w:val="009A35DF"/>
    <w:rsid w:val="009A3CD9"/>
    <w:rsid w:val="009A41E9"/>
    <w:rsid w:val="009A5293"/>
    <w:rsid w:val="009A58F5"/>
    <w:rsid w:val="009A5B2B"/>
    <w:rsid w:val="009A6ADF"/>
    <w:rsid w:val="009A6E6F"/>
    <w:rsid w:val="009A713F"/>
    <w:rsid w:val="009A76F3"/>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B7A9E"/>
    <w:rsid w:val="009C0102"/>
    <w:rsid w:val="009C0809"/>
    <w:rsid w:val="009C093F"/>
    <w:rsid w:val="009C0CCD"/>
    <w:rsid w:val="009C13AD"/>
    <w:rsid w:val="009C1401"/>
    <w:rsid w:val="009C28B6"/>
    <w:rsid w:val="009C3674"/>
    <w:rsid w:val="009C382F"/>
    <w:rsid w:val="009C398A"/>
    <w:rsid w:val="009C44E7"/>
    <w:rsid w:val="009C4FA5"/>
    <w:rsid w:val="009C5291"/>
    <w:rsid w:val="009C56CA"/>
    <w:rsid w:val="009C5C52"/>
    <w:rsid w:val="009C6E5B"/>
    <w:rsid w:val="009C740A"/>
    <w:rsid w:val="009C7888"/>
    <w:rsid w:val="009D0241"/>
    <w:rsid w:val="009D0D91"/>
    <w:rsid w:val="009D0EE4"/>
    <w:rsid w:val="009D1383"/>
    <w:rsid w:val="009D169B"/>
    <w:rsid w:val="009D19BF"/>
    <w:rsid w:val="009D210A"/>
    <w:rsid w:val="009D2DB5"/>
    <w:rsid w:val="009D3EFB"/>
    <w:rsid w:val="009D40D7"/>
    <w:rsid w:val="009D4D50"/>
    <w:rsid w:val="009D507B"/>
    <w:rsid w:val="009D53A2"/>
    <w:rsid w:val="009D550E"/>
    <w:rsid w:val="009D5969"/>
    <w:rsid w:val="009D613D"/>
    <w:rsid w:val="009D6589"/>
    <w:rsid w:val="009D6626"/>
    <w:rsid w:val="009E07FC"/>
    <w:rsid w:val="009E0971"/>
    <w:rsid w:val="009E0987"/>
    <w:rsid w:val="009E1CEA"/>
    <w:rsid w:val="009E1F03"/>
    <w:rsid w:val="009E1FF9"/>
    <w:rsid w:val="009E2878"/>
    <w:rsid w:val="009E2AC4"/>
    <w:rsid w:val="009E2B90"/>
    <w:rsid w:val="009E2FC5"/>
    <w:rsid w:val="009E30B3"/>
    <w:rsid w:val="009E3714"/>
    <w:rsid w:val="009E4EE7"/>
    <w:rsid w:val="009E503C"/>
    <w:rsid w:val="009E594D"/>
    <w:rsid w:val="009E668B"/>
    <w:rsid w:val="009E6EF2"/>
    <w:rsid w:val="009E71F0"/>
    <w:rsid w:val="009E7FA2"/>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ABD"/>
    <w:rsid w:val="009F65B3"/>
    <w:rsid w:val="009F6698"/>
    <w:rsid w:val="009F6BC6"/>
    <w:rsid w:val="009F74F1"/>
    <w:rsid w:val="009F779F"/>
    <w:rsid w:val="009F7940"/>
    <w:rsid w:val="00A0040F"/>
    <w:rsid w:val="00A00460"/>
    <w:rsid w:val="00A0057A"/>
    <w:rsid w:val="00A007E9"/>
    <w:rsid w:val="00A01931"/>
    <w:rsid w:val="00A01BF4"/>
    <w:rsid w:val="00A0280A"/>
    <w:rsid w:val="00A02DE7"/>
    <w:rsid w:val="00A04067"/>
    <w:rsid w:val="00A044A0"/>
    <w:rsid w:val="00A046AD"/>
    <w:rsid w:val="00A04826"/>
    <w:rsid w:val="00A04B41"/>
    <w:rsid w:val="00A05441"/>
    <w:rsid w:val="00A057CB"/>
    <w:rsid w:val="00A05B84"/>
    <w:rsid w:val="00A05CE6"/>
    <w:rsid w:val="00A06A8E"/>
    <w:rsid w:val="00A06E0A"/>
    <w:rsid w:val="00A06E0B"/>
    <w:rsid w:val="00A0723D"/>
    <w:rsid w:val="00A0738B"/>
    <w:rsid w:val="00A073CF"/>
    <w:rsid w:val="00A075C0"/>
    <w:rsid w:val="00A10E34"/>
    <w:rsid w:val="00A10F71"/>
    <w:rsid w:val="00A111E9"/>
    <w:rsid w:val="00A11DD7"/>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6D1"/>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52A4"/>
    <w:rsid w:val="00A25D7C"/>
    <w:rsid w:val="00A25FB1"/>
    <w:rsid w:val="00A2618B"/>
    <w:rsid w:val="00A26238"/>
    <w:rsid w:val="00A2651E"/>
    <w:rsid w:val="00A26CFB"/>
    <w:rsid w:val="00A30E44"/>
    <w:rsid w:val="00A31267"/>
    <w:rsid w:val="00A3149E"/>
    <w:rsid w:val="00A3282F"/>
    <w:rsid w:val="00A32EFD"/>
    <w:rsid w:val="00A330B9"/>
    <w:rsid w:val="00A33BA1"/>
    <w:rsid w:val="00A34685"/>
    <w:rsid w:val="00A35714"/>
    <w:rsid w:val="00A357F2"/>
    <w:rsid w:val="00A357F8"/>
    <w:rsid w:val="00A35948"/>
    <w:rsid w:val="00A364E8"/>
    <w:rsid w:val="00A37482"/>
    <w:rsid w:val="00A374F9"/>
    <w:rsid w:val="00A37508"/>
    <w:rsid w:val="00A40321"/>
    <w:rsid w:val="00A4034D"/>
    <w:rsid w:val="00A41FC0"/>
    <w:rsid w:val="00A424F1"/>
    <w:rsid w:val="00A4273D"/>
    <w:rsid w:val="00A4362F"/>
    <w:rsid w:val="00A43E11"/>
    <w:rsid w:val="00A44770"/>
    <w:rsid w:val="00A457F6"/>
    <w:rsid w:val="00A45940"/>
    <w:rsid w:val="00A45A00"/>
    <w:rsid w:val="00A45B9B"/>
    <w:rsid w:val="00A45FC8"/>
    <w:rsid w:val="00A46453"/>
    <w:rsid w:val="00A468AD"/>
    <w:rsid w:val="00A4743A"/>
    <w:rsid w:val="00A50248"/>
    <w:rsid w:val="00A508A2"/>
    <w:rsid w:val="00A50C3C"/>
    <w:rsid w:val="00A50C6E"/>
    <w:rsid w:val="00A51181"/>
    <w:rsid w:val="00A5165D"/>
    <w:rsid w:val="00A51C5B"/>
    <w:rsid w:val="00A51EDB"/>
    <w:rsid w:val="00A523FA"/>
    <w:rsid w:val="00A52AC8"/>
    <w:rsid w:val="00A538C7"/>
    <w:rsid w:val="00A53F75"/>
    <w:rsid w:val="00A5437F"/>
    <w:rsid w:val="00A54A57"/>
    <w:rsid w:val="00A54F82"/>
    <w:rsid w:val="00A54FB0"/>
    <w:rsid w:val="00A56603"/>
    <w:rsid w:val="00A567F1"/>
    <w:rsid w:val="00A56B91"/>
    <w:rsid w:val="00A56CFC"/>
    <w:rsid w:val="00A56E67"/>
    <w:rsid w:val="00A57132"/>
    <w:rsid w:val="00A57492"/>
    <w:rsid w:val="00A579D8"/>
    <w:rsid w:val="00A60433"/>
    <w:rsid w:val="00A60B8B"/>
    <w:rsid w:val="00A60EEF"/>
    <w:rsid w:val="00A60FA2"/>
    <w:rsid w:val="00A610CE"/>
    <w:rsid w:val="00A61298"/>
    <w:rsid w:val="00A61ED8"/>
    <w:rsid w:val="00A62038"/>
    <w:rsid w:val="00A6366D"/>
    <w:rsid w:val="00A63D77"/>
    <w:rsid w:val="00A65A6D"/>
    <w:rsid w:val="00A65EE7"/>
    <w:rsid w:val="00A679A2"/>
    <w:rsid w:val="00A67B5F"/>
    <w:rsid w:val="00A67D16"/>
    <w:rsid w:val="00A70133"/>
    <w:rsid w:val="00A7052E"/>
    <w:rsid w:val="00A70789"/>
    <w:rsid w:val="00A70B67"/>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FF0"/>
    <w:rsid w:val="00A82187"/>
    <w:rsid w:val="00A821C2"/>
    <w:rsid w:val="00A82916"/>
    <w:rsid w:val="00A832D8"/>
    <w:rsid w:val="00A83C2E"/>
    <w:rsid w:val="00A83C88"/>
    <w:rsid w:val="00A83EE9"/>
    <w:rsid w:val="00A8428C"/>
    <w:rsid w:val="00A84F1D"/>
    <w:rsid w:val="00A850AF"/>
    <w:rsid w:val="00A85234"/>
    <w:rsid w:val="00A8528B"/>
    <w:rsid w:val="00A8534E"/>
    <w:rsid w:val="00A855C1"/>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97BA3"/>
    <w:rsid w:val="00AA0353"/>
    <w:rsid w:val="00AA0B0F"/>
    <w:rsid w:val="00AA14F6"/>
    <w:rsid w:val="00AA19B6"/>
    <w:rsid w:val="00AA1CF4"/>
    <w:rsid w:val="00AA1E3F"/>
    <w:rsid w:val="00AA2404"/>
    <w:rsid w:val="00AA240E"/>
    <w:rsid w:val="00AA2B8C"/>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4330"/>
    <w:rsid w:val="00AB4E0E"/>
    <w:rsid w:val="00AB4E70"/>
    <w:rsid w:val="00AB4ECA"/>
    <w:rsid w:val="00AB5239"/>
    <w:rsid w:val="00AB5371"/>
    <w:rsid w:val="00AB5703"/>
    <w:rsid w:val="00AB59C5"/>
    <w:rsid w:val="00AB5C80"/>
    <w:rsid w:val="00AB5CFC"/>
    <w:rsid w:val="00AB5E41"/>
    <w:rsid w:val="00AB6CE9"/>
    <w:rsid w:val="00AB6DF6"/>
    <w:rsid w:val="00AB751C"/>
    <w:rsid w:val="00AB7B18"/>
    <w:rsid w:val="00AB7E13"/>
    <w:rsid w:val="00AB7F50"/>
    <w:rsid w:val="00AC0427"/>
    <w:rsid w:val="00AC0A9A"/>
    <w:rsid w:val="00AC0F7B"/>
    <w:rsid w:val="00AC0F8F"/>
    <w:rsid w:val="00AC14B8"/>
    <w:rsid w:val="00AC1C95"/>
    <w:rsid w:val="00AC1D9C"/>
    <w:rsid w:val="00AC2BA8"/>
    <w:rsid w:val="00AC2EE0"/>
    <w:rsid w:val="00AC2F72"/>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21C"/>
    <w:rsid w:val="00AD27B5"/>
    <w:rsid w:val="00AD28FD"/>
    <w:rsid w:val="00AD2E73"/>
    <w:rsid w:val="00AD336F"/>
    <w:rsid w:val="00AD364A"/>
    <w:rsid w:val="00AD3A0A"/>
    <w:rsid w:val="00AD3BE3"/>
    <w:rsid w:val="00AD3FFE"/>
    <w:rsid w:val="00AD4651"/>
    <w:rsid w:val="00AD47C0"/>
    <w:rsid w:val="00AD5CE0"/>
    <w:rsid w:val="00AD6EE9"/>
    <w:rsid w:val="00AD7252"/>
    <w:rsid w:val="00AD75FB"/>
    <w:rsid w:val="00AE06BC"/>
    <w:rsid w:val="00AE0FA2"/>
    <w:rsid w:val="00AE1037"/>
    <w:rsid w:val="00AE10E4"/>
    <w:rsid w:val="00AE1309"/>
    <w:rsid w:val="00AE1781"/>
    <w:rsid w:val="00AE19AA"/>
    <w:rsid w:val="00AE1A81"/>
    <w:rsid w:val="00AE2356"/>
    <w:rsid w:val="00AE37AF"/>
    <w:rsid w:val="00AE3806"/>
    <w:rsid w:val="00AE4410"/>
    <w:rsid w:val="00AE4579"/>
    <w:rsid w:val="00AE5D76"/>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3310"/>
    <w:rsid w:val="00AF3559"/>
    <w:rsid w:val="00AF3ECA"/>
    <w:rsid w:val="00AF4768"/>
    <w:rsid w:val="00AF55E8"/>
    <w:rsid w:val="00AF5D2F"/>
    <w:rsid w:val="00AF5DB4"/>
    <w:rsid w:val="00AF5FEC"/>
    <w:rsid w:val="00AF6997"/>
    <w:rsid w:val="00AF728B"/>
    <w:rsid w:val="00AF7666"/>
    <w:rsid w:val="00AF7B3A"/>
    <w:rsid w:val="00B00695"/>
    <w:rsid w:val="00B00E34"/>
    <w:rsid w:val="00B011F1"/>
    <w:rsid w:val="00B01778"/>
    <w:rsid w:val="00B022F0"/>
    <w:rsid w:val="00B02750"/>
    <w:rsid w:val="00B02B22"/>
    <w:rsid w:val="00B02CA5"/>
    <w:rsid w:val="00B03D46"/>
    <w:rsid w:val="00B03DD5"/>
    <w:rsid w:val="00B03E9A"/>
    <w:rsid w:val="00B03F10"/>
    <w:rsid w:val="00B05272"/>
    <w:rsid w:val="00B05C4C"/>
    <w:rsid w:val="00B06093"/>
    <w:rsid w:val="00B065ED"/>
    <w:rsid w:val="00B069AA"/>
    <w:rsid w:val="00B06D43"/>
    <w:rsid w:val="00B06E69"/>
    <w:rsid w:val="00B06F7D"/>
    <w:rsid w:val="00B075AD"/>
    <w:rsid w:val="00B105A0"/>
    <w:rsid w:val="00B11ECE"/>
    <w:rsid w:val="00B1230B"/>
    <w:rsid w:val="00B12632"/>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284"/>
    <w:rsid w:val="00B255D1"/>
    <w:rsid w:val="00B259B2"/>
    <w:rsid w:val="00B25D06"/>
    <w:rsid w:val="00B26E48"/>
    <w:rsid w:val="00B26EEC"/>
    <w:rsid w:val="00B2720F"/>
    <w:rsid w:val="00B27430"/>
    <w:rsid w:val="00B274D9"/>
    <w:rsid w:val="00B30279"/>
    <w:rsid w:val="00B310F2"/>
    <w:rsid w:val="00B31575"/>
    <w:rsid w:val="00B32234"/>
    <w:rsid w:val="00B32271"/>
    <w:rsid w:val="00B32E25"/>
    <w:rsid w:val="00B339CC"/>
    <w:rsid w:val="00B33D2B"/>
    <w:rsid w:val="00B340AA"/>
    <w:rsid w:val="00B3500B"/>
    <w:rsid w:val="00B35048"/>
    <w:rsid w:val="00B35570"/>
    <w:rsid w:val="00B35C3E"/>
    <w:rsid w:val="00B35F57"/>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45D6"/>
    <w:rsid w:val="00B445F4"/>
    <w:rsid w:val="00B45016"/>
    <w:rsid w:val="00B45086"/>
    <w:rsid w:val="00B45A90"/>
    <w:rsid w:val="00B45B4C"/>
    <w:rsid w:val="00B45D44"/>
    <w:rsid w:val="00B4623C"/>
    <w:rsid w:val="00B469E9"/>
    <w:rsid w:val="00B47B0D"/>
    <w:rsid w:val="00B47B70"/>
    <w:rsid w:val="00B5028E"/>
    <w:rsid w:val="00B50457"/>
    <w:rsid w:val="00B50669"/>
    <w:rsid w:val="00B50A57"/>
    <w:rsid w:val="00B50DE1"/>
    <w:rsid w:val="00B520EE"/>
    <w:rsid w:val="00B52815"/>
    <w:rsid w:val="00B53268"/>
    <w:rsid w:val="00B537AF"/>
    <w:rsid w:val="00B53B62"/>
    <w:rsid w:val="00B542CF"/>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8FF"/>
    <w:rsid w:val="00B73F6E"/>
    <w:rsid w:val="00B7465F"/>
    <w:rsid w:val="00B74B8B"/>
    <w:rsid w:val="00B74D38"/>
    <w:rsid w:val="00B74F5A"/>
    <w:rsid w:val="00B74FF0"/>
    <w:rsid w:val="00B7506E"/>
    <w:rsid w:val="00B7536E"/>
    <w:rsid w:val="00B7542D"/>
    <w:rsid w:val="00B755A3"/>
    <w:rsid w:val="00B7566C"/>
    <w:rsid w:val="00B759F2"/>
    <w:rsid w:val="00B76175"/>
    <w:rsid w:val="00B76A1B"/>
    <w:rsid w:val="00B76C1A"/>
    <w:rsid w:val="00B76FD5"/>
    <w:rsid w:val="00B77E77"/>
    <w:rsid w:val="00B80352"/>
    <w:rsid w:val="00B8079F"/>
    <w:rsid w:val="00B80BBC"/>
    <w:rsid w:val="00B80CFF"/>
    <w:rsid w:val="00B80D3F"/>
    <w:rsid w:val="00B80D56"/>
    <w:rsid w:val="00B819DC"/>
    <w:rsid w:val="00B83066"/>
    <w:rsid w:val="00B832E2"/>
    <w:rsid w:val="00B83402"/>
    <w:rsid w:val="00B8365E"/>
    <w:rsid w:val="00B84334"/>
    <w:rsid w:val="00B84FAA"/>
    <w:rsid w:val="00B850D6"/>
    <w:rsid w:val="00B8547D"/>
    <w:rsid w:val="00B85896"/>
    <w:rsid w:val="00B85A91"/>
    <w:rsid w:val="00B85DF3"/>
    <w:rsid w:val="00B85EB3"/>
    <w:rsid w:val="00B86BEF"/>
    <w:rsid w:val="00B875FA"/>
    <w:rsid w:val="00B905C3"/>
    <w:rsid w:val="00B9063E"/>
    <w:rsid w:val="00B909B8"/>
    <w:rsid w:val="00B90EB9"/>
    <w:rsid w:val="00B90FDA"/>
    <w:rsid w:val="00B9140F"/>
    <w:rsid w:val="00B91474"/>
    <w:rsid w:val="00B918CC"/>
    <w:rsid w:val="00B91C0E"/>
    <w:rsid w:val="00B91EFE"/>
    <w:rsid w:val="00B91FEE"/>
    <w:rsid w:val="00B92985"/>
    <w:rsid w:val="00B92AB6"/>
    <w:rsid w:val="00B92BEB"/>
    <w:rsid w:val="00B92D23"/>
    <w:rsid w:val="00B93484"/>
    <w:rsid w:val="00B93488"/>
    <w:rsid w:val="00B938AF"/>
    <w:rsid w:val="00B93E8A"/>
    <w:rsid w:val="00B93ED1"/>
    <w:rsid w:val="00B94100"/>
    <w:rsid w:val="00B95350"/>
    <w:rsid w:val="00B95AD8"/>
    <w:rsid w:val="00B95F4F"/>
    <w:rsid w:val="00B95FE9"/>
    <w:rsid w:val="00B96622"/>
    <w:rsid w:val="00B96E17"/>
    <w:rsid w:val="00B974BB"/>
    <w:rsid w:val="00B97D04"/>
    <w:rsid w:val="00BA0416"/>
    <w:rsid w:val="00BA08B9"/>
    <w:rsid w:val="00BA0BA2"/>
    <w:rsid w:val="00BA1357"/>
    <w:rsid w:val="00BA13D3"/>
    <w:rsid w:val="00BA17E1"/>
    <w:rsid w:val="00BA2C93"/>
    <w:rsid w:val="00BA2EBF"/>
    <w:rsid w:val="00BA30F4"/>
    <w:rsid w:val="00BA3BEE"/>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1938"/>
    <w:rsid w:val="00BB2080"/>
    <w:rsid w:val="00BB2436"/>
    <w:rsid w:val="00BB27F5"/>
    <w:rsid w:val="00BB34C3"/>
    <w:rsid w:val="00BB37E7"/>
    <w:rsid w:val="00BB4827"/>
    <w:rsid w:val="00BB4CA1"/>
    <w:rsid w:val="00BB4DC2"/>
    <w:rsid w:val="00BB4FCC"/>
    <w:rsid w:val="00BB53E3"/>
    <w:rsid w:val="00BB5D4F"/>
    <w:rsid w:val="00BB5F44"/>
    <w:rsid w:val="00BB5F7F"/>
    <w:rsid w:val="00BB60EA"/>
    <w:rsid w:val="00BB654B"/>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2AF6"/>
    <w:rsid w:val="00BD3149"/>
    <w:rsid w:val="00BD33F5"/>
    <w:rsid w:val="00BD48FD"/>
    <w:rsid w:val="00BD4F52"/>
    <w:rsid w:val="00BD4FF8"/>
    <w:rsid w:val="00BD519C"/>
    <w:rsid w:val="00BD5544"/>
    <w:rsid w:val="00BD5BF1"/>
    <w:rsid w:val="00BD5C47"/>
    <w:rsid w:val="00BD5F33"/>
    <w:rsid w:val="00BD6349"/>
    <w:rsid w:val="00BD652B"/>
    <w:rsid w:val="00BD65D2"/>
    <w:rsid w:val="00BD6CC3"/>
    <w:rsid w:val="00BD6EA7"/>
    <w:rsid w:val="00BD6EAD"/>
    <w:rsid w:val="00BD7578"/>
    <w:rsid w:val="00BE0308"/>
    <w:rsid w:val="00BE07B7"/>
    <w:rsid w:val="00BE13A8"/>
    <w:rsid w:val="00BE35CF"/>
    <w:rsid w:val="00BE3901"/>
    <w:rsid w:val="00BE39CE"/>
    <w:rsid w:val="00BE3CEC"/>
    <w:rsid w:val="00BE447B"/>
    <w:rsid w:val="00BE4F49"/>
    <w:rsid w:val="00BE50AF"/>
    <w:rsid w:val="00BE563D"/>
    <w:rsid w:val="00BE5D59"/>
    <w:rsid w:val="00BE5E1A"/>
    <w:rsid w:val="00BE681E"/>
    <w:rsid w:val="00BE706C"/>
    <w:rsid w:val="00BE7B41"/>
    <w:rsid w:val="00BF0243"/>
    <w:rsid w:val="00BF032F"/>
    <w:rsid w:val="00BF096E"/>
    <w:rsid w:val="00BF0DA7"/>
    <w:rsid w:val="00BF111F"/>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2B46"/>
    <w:rsid w:val="00C22FB2"/>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B81"/>
    <w:rsid w:val="00C27D7C"/>
    <w:rsid w:val="00C300AE"/>
    <w:rsid w:val="00C303BE"/>
    <w:rsid w:val="00C30C7B"/>
    <w:rsid w:val="00C310C6"/>
    <w:rsid w:val="00C31370"/>
    <w:rsid w:val="00C31421"/>
    <w:rsid w:val="00C317BB"/>
    <w:rsid w:val="00C31863"/>
    <w:rsid w:val="00C31D4B"/>
    <w:rsid w:val="00C31D79"/>
    <w:rsid w:val="00C3286D"/>
    <w:rsid w:val="00C328AE"/>
    <w:rsid w:val="00C3298D"/>
    <w:rsid w:val="00C32A85"/>
    <w:rsid w:val="00C333DA"/>
    <w:rsid w:val="00C33D81"/>
    <w:rsid w:val="00C34410"/>
    <w:rsid w:val="00C34DE9"/>
    <w:rsid w:val="00C3518A"/>
    <w:rsid w:val="00C35666"/>
    <w:rsid w:val="00C35AF9"/>
    <w:rsid w:val="00C3694A"/>
    <w:rsid w:val="00C36E9D"/>
    <w:rsid w:val="00C374AE"/>
    <w:rsid w:val="00C3794F"/>
    <w:rsid w:val="00C37BA9"/>
    <w:rsid w:val="00C37D08"/>
    <w:rsid w:val="00C40C25"/>
    <w:rsid w:val="00C41121"/>
    <w:rsid w:val="00C4169C"/>
    <w:rsid w:val="00C41E23"/>
    <w:rsid w:val="00C426FF"/>
    <w:rsid w:val="00C42FDB"/>
    <w:rsid w:val="00C4431B"/>
    <w:rsid w:val="00C4444B"/>
    <w:rsid w:val="00C448FE"/>
    <w:rsid w:val="00C4498B"/>
    <w:rsid w:val="00C45159"/>
    <w:rsid w:val="00C4557B"/>
    <w:rsid w:val="00C455C6"/>
    <w:rsid w:val="00C4565B"/>
    <w:rsid w:val="00C46DE3"/>
    <w:rsid w:val="00C47E2F"/>
    <w:rsid w:val="00C504C2"/>
    <w:rsid w:val="00C506C9"/>
    <w:rsid w:val="00C5133E"/>
    <w:rsid w:val="00C51621"/>
    <w:rsid w:val="00C5193F"/>
    <w:rsid w:val="00C51EEB"/>
    <w:rsid w:val="00C5254C"/>
    <w:rsid w:val="00C52A54"/>
    <w:rsid w:val="00C53245"/>
    <w:rsid w:val="00C5335B"/>
    <w:rsid w:val="00C535B8"/>
    <w:rsid w:val="00C538BF"/>
    <w:rsid w:val="00C53D02"/>
    <w:rsid w:val="00C54294"/>
    <w:rsid w:val="00C5499C"/>
    <w:rsid w:val="00C55B81"/>
    <w:rsid w:val="00C56820"/>
    <w:rsid w:val="00C56A8C"/>
    <w:rsid w:val="00C56EF5"/>
    <w:rsid w:val="00C57686"/>
    <w:rsid w:val="00C60CA2"/>
    <w:rsid w:val="00C60F7F"/>
    <w:rsid w:val="00C6261D"/>
    <w:rsid w:val="00C62949"/>
    <w:rsid w:val="00C632D6"/>
    <w:rsid w:val="00C63575"/>
    <w:rsid w:val="00C63B02"/>
    <w:rsid w:val="00C6419A"/>
    <w:rsid w:val="00C64500"/>
    <w:rsid w:val="00C64692"/>
    <w:rsid w:val="00C647D2"/>
    <w:rsid w:val="00C64829"/>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648"/>
    <w:rsid w:val="00C81C90"/>
    <w:rsid w:val="00C81E8B"/>
    <w:rsid w:val="00C8253E"/>
    <w:rsid w:val="00C825C2"/>
    <w:rsid w:val="00C82AF8"/>
    <w:rsid w:val="00C837FB"/>
    <w:rsid w:val="00C83C85"/>
    <w:rsid w:val="00C8438B"/>
    <w:rsid w:val="00C85F1F"/>
    <w:rsid w:val="00C86158"/>
    <w:rsid w:val="00C864E7"/>
    <w:rsid w:val="00C8670E"/>
    <w:rsid w:val="00C86869"/>
    <w:rsid w:val="00C872B8"/>
    <w:rsid w:val="00C878C2"/>
    <w:rsid w:val="00C87C80"/>
    <w:rsid w:val="00C87FA5"/>
    <w:rsid w:val="00C906BE"/>
    <w:rsid w:val="00C911F6"/>
    <w:rsid w:val="00C918F0"/>
    <w:rsid w:val="00C92898"/>
    <w:rsid w:val="00C9296E"/>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122A"/>
    <w:rsid w:val="00CA14DE"/>
    <w:rsid w:val="00CA1C5A"/>
    <w:rsid w:val="00CA1FA8"/>
    <w:rsid w:val="00CA20A0"/>
    <w:rsid w:val="00CA32E4"/>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767"/>
    <w:rsid w:val="00CB27D2"/>
    <w:rsid w:val="00CB29BD"/>
    <w:rsid w:val="00CB3281"/>
    <w:rsid w:val="00CB40A9"/>
    <w:rsid w:val="00CB456A"/>
    <w:rsid w:val="00CB4B16"/>
    <w:rsid w:val="00CB4C4C"/>
    <w:rsid w:val="00CB5656"/>
    <w:rsid w:val="00CB5D6E"/>
    <w:rsid w:val="00CB6938"/>
    <w:rsid w:val="00CB72A0"/>
    <w:rsid w:val="00CB7DFA"/>
    <w:rsid w:val="00CC053B"/>
    <w:rsid w:val="00CC0687"/>
    <w:rsid w:val="00CC0DFE"/>
    <w:rsid w:val="00CC14B3"/>
    <w:rsid w:val="00CC18C6"/>
    <w:rsid w:val="00CC23C0"/>
    <w:rsid w:val="00CC2CDB"/>
    <w:rsid w:val="00CC2D48"/>
    <w:rsid w:val="00CC35CD"/>
    <w:rsid w:val="00CC36DB"/>
    <w:rsid w:val="00CC3EF6"/>
    <w:rsid w:val="00CC409B"/>
    <w:rsid w:val="00CC49DB"/>
    <w:rsid w:val="00CC4DD7"/>
    <w:rsid w:val="00CC4EA3"/>
    <w:rsid w:val="00CC53A7"/>
    <w:rsid w:val="00CC56E6"/>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F12"/>
    <w:rsid w:val="00CD5FD7"/>
    <w:rsid w:val="00CD6981"/>
    <w:rsid w:val="00CD6F4A"/>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739"/>
    <w:rsid w:val="00CE478E"/>
    <w:rsid w:val="00CE486B"/>
    <w:rsid w:val="00CE4D13"/>
    <w:rsid w:val="00CE4DC6"/>
    <w:rsid w:val="00CE5238"/>
    <w:rsid w:val="00CE53D5"/>
    <w:rsid w:val="00CE5CA3"/>
    <w:rsid w:val="00CE5F5A"/>
    <w:rsid w:val="00CE73C5"/>
    <w:rsid w:val="00CE7514"/>
    <w:rsid w:val="00CE7C74"/>
    <w:rsid w:val="00CF027F"/>
    <w:rsid w:val="00CF049D"/>
    <w:rsid w:val="00CF0AA0"/>
    <w:rsid w:val="00CF17B8"/>
    <w:rsid w:val="00CF1E68"/>
    <w:rsid w:val="00CF21BE"/>
    <w:rsid w:val="00CF2C39"/>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6CE"/>
    <w:rsid w:val="00D01148"/>
    <w:rsid w:val="00D01565"/>
    <w:rsid w:val="00D015B8"/>
    <w:rsid w:val="00D020E3"/>
    <w:rsid w:val="00D0215A"/>
    <w:rsid w:val="00D0215E"/>
    <w:rsid w:val="00D02201"/>
    <w:rsid w:val="00D02358"/>
    <w:rsid w:val="00D02409"/>
    <w:rsid w:val="00D0294B"/>
    <w:rsid w:val="00D034EE"/>
    <w:rsid w:val="00D03F4F"/>
    <w:rsid w:val="00D04605"/>
    <w:rsid w:val="00D0465E"/>
    <w:rsid w:val="00D04B64"/>
    <w:rsid w:val="00D05180"/>
    <w:rsid w:val="00D05E33"/>
    <w:rsid w:val="00D0699B"/>
    <w:rsid w:val="00D06CB9"/>
    <w:rsid w:val="00D0747B"/>
    <w:rsid w:val="00D07806"/>
    <w:rsid w:val="00D10415"/>
    <w:rsid w:val="00D10F9A"/>
    <w:rsid w:val="00D11D69"/>
    <w:rsid w:val="00D12903"/>
    <w:rsid w:val="00D12EB4"/>
    <w:rsid w:val="00D13602"/>
    <w:rsid w:val="00D13A1B"/>
    <w:rsid w:val="00D14264"/>
    <w:rsid w:val="00D14743"/>
    <w:rsid w:val="00D15159"/>
    <w:rsid w:val="00D15308"/>
    <w:rsid w:val="00D15ECD"/>
    <w:rsid w:val="00D168F7"/>
    <w:rsid w:val="00D1777A"/>
    <w:rsid w:val="00D1789B"/>
    <w:rsid w:val="00D17904"/>
    <w:rsid w:val="00D179B8"/>
    <w:rsid w:val="00D17DB2"/>
    <w:rsid w:val="00D20198"/>
    <w:rsid w:val="00D20326"/>
    <w:rsid w:val="00D20588"/>
    <w:rsid w:val="00D208CE"/>
    <w:rsid w:val="00D20F09"/>
    <w:rsid w:val="00D2124F"/>
    <w:rsid w:val="00D21348"/>
    <w:rsid w:val="00D21BB1"/>
    <w:rsid w:val="00D223D9"/>
    <w:rsid w:val="00D22939"/>
    <w:rsid w:val="00D230D3"/>
    <w:rsid w:val="00D23340"/>
    <w:rsid w:val="00D23860"/>
    <w:rsid w:val="00D248DE"/>
    <w:rsid w:val="00D249CB"/>
    <w:rsid w:val="00D24EC1"/>
    <w:rsid w:val="00D2508E"/>
    <w:rsid w:val="00D25849"/>
    <w:rsid w:val="00D259AE"/>
    <w:rsid w:val="00D25BBF"/>
    <w:rsid w:val="00D25DA4"/>
    <w:rsid w:val="00D2677F"/>
    <w:rsid w:val="00D2678F"/>
    <w:rsid w:val="00D26CA7"/>
    <w:rsid w:val="00D26CC7"/>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B62"/>
    <w:rsid w:val="00D32E9A"/>
    <w:rsid w:val="00D334B7"/>
    <w:rsid w:val="00D3378D"/>
    <w:rsid w:val="00D33976"/>
    <w:rsid w:val="00D33A09"/>
    <w:rsid w:val="00D33A4B"/>
    <w:rsid w:val="00D33F0F"/>
    <w:rsid w:val="00D341D3"/>
    <w:rsid w:val="00D342D7"/>
    <w:rsid w:val="00D3440F"/>
    <w:rsid w:val="00D352A2"/>
    <w:rsid w:val="00D35E4A"/>
    <w:rsid w:val="00D35F25"/>
    <w:rsid w:val="00D364E2"/>
    <w:rsid w:val="00D36623"/>
    <w:rsid w:val="00D36D22"/>
    <w:rsid w:val="00D374D2"/>
    <w:rsid w:val="00D378F6"/>
    <w:rsid w:val="00D37DEA"/>
    <w:rsid w:val="00D37FF5"/>
    <w:rsid w:val="00D400DF"/>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904"/>
    <w:rsid w:val="00D45E50"/>
    <w:rsid w:val="00D46851"/>
    <w:rsid w:val="00D4686F"/>
    <w:rsid w:val="00D46E00"/>
    <w:rsid w:val="00D46F02"/>
    <w:rsid w:val="00D471FD"/>
    <w:rsid w:val="00D47AE8"/>
    <w:rsid w:val="00D47F7E"/>
    <w:rsid w:val="00D507BA"/>
    <w:rsid w:val="00D50CF7"/>
    <w:rsid w:val="00D51113"/>
    <w:rsid w:val="00D51317"/>
    <w:rsid w:val="00D51451"/>
    <w:rsid w:val="00D524B6"/>
    <w:rsid w:val="00D52DDE"/>
    <w:rsid w:val="00D531D3"/>
    <w:rsid w:val="00D539A7"/>
    <w:rsid w:val="00D54158"/>
    <w:rsid w:val="00D54543"/>
    <w:rsid w:val="00D5483B"/>
    <w:rsid w:val="00D55501"/>
    <w:rsid w:val="00D55A61"/>
    <w:rsid w:val="00D5636D"/>
    <w:rsid w:val="00D56B6C"/>
    <w:rsid w:val="00D56EB0"/>
    <w:rsid w:val="00D57001"/>
    <w:rsid w:val="00D5797A"/>
    <w:rsid w:val="00D57AEB"/>
    <w:rsid w:val="00D6051B"/>
    <w:rsid w:val="00D60E8B"/>
    <w:rsid w:val="00D60FA5"/>
    <w:rsid w:val="00D61365"/>
    <w:rsid w:val="00D6192A"/>
    <w:rsid w:val="00D61DD4"/>
    <w:rsid w:val="00D61E07"/>
    <w:rsid w:val="00D62751"/>
    <w:rsid w:val="00D629F2"/>
    <w:rsid w:val="00D62DBA"/>
    <w:rsid w:val="00D63F01"/>
    <w:rsid w:val="00D64A5B"/>
    <w:rsid w:val="00D65013"/>
    <w:rsid w:val="00D65240"/>
    <w:rsid w:val="00D65ACD"/>
    <w:rsid w:val="00D65EB7"/>
    <w:rsid w:val="00D66BF1"/>
    <w:rsid w:val="00D67096"/>
    <w:rsid w:val="00D67F50"/>
    <w:rsid w:val="00D70C5C"/>
    <w:rsid w:val="00D717E0"/>
    <w:rsid w:val="00D7182E"/>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8F"/>
    <w:rsid w:val="00D814B6"/>
    <w:rsid w:val="00D822A1"/>
    <w:rsid w:val="00D822DA"/>
    <w:rsid w:val="00D8261D"/>
    <w:rsid w:val="00D82700"/>
    <w:rsid w:val="00D82DD6"/>
    <w:rsid w:val="00D84379"/>
    <w:rsid w:val="00D8542D"/>
    <w:rsid w:val="00D8576E"/>
    <w:rsid w:val="00D8595F"/>
    <w:rsid w:val="00D85E7A"/>
    <w:rsid w:val="00D865AD"/>
    <w:rsid w:val="00D86F86"/>
    <w:rsid w:val="00D874F9"/>
    <w:rsid w:val="00D87DB3"/>
    <w:rsid w:val="00D87FBF"/>
    <w:rsid w:val="00D9059E"/>
    <w:rsid w:val="00D907C7"/>
    <w:rsid w:val="00D90872"/>
    <w:rsid w:val="00D910C1"/>
    <w:rsid w:val="00D919A6"/>
    <w:rsid w:val="00D91DC2"/>
    <w:rsid w:val="00D92280"/>
    <w:rsid w:val="00D92B59"/>
    <w:rsid w:val="00D9321D"/>
    <w:rsid w:val="00D9380C"/>
    <w:rsid w:val="00D93B34"/>
    <w:rsid w:val="00D93DDF"/>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525"/>
    <w:rsid w:val="00DA28FA"/>
    <w:rsid w:val="00DA2958"/>
    <w:rsid w:val="00DA3F59"/>
    <w:rsid w:val="00DA48B3"/>
    <w:rsid w:val="00DA515F"/>
    <w:rsid w:val="00DA52CA"/>
    <w:rsid w:val="00DA596E"/>
    <w:rsid w:val="00DA5A70"/>
    <w:rsid w:val="00DA60F4"/>
    <w:rsid w:val="00DA63BE"/>
    <w:rsid w:val="00DA6567"/>
    <w:rsid w:val="00DA6A81"/>
    <w:rsid w:val="00DA6AE4"/>
    <w:rsid w:val="00DA6CC8"/>
    <w:rsid w:val="00DA7812"/>
    <w:rsid w:val="00DA7C0D"/>
    <w:rsid w:val="00DB00B7"/>
    <w:rsid w:val="00DB06DC"/>
    <w:rsid w:val="00DB0E31"/>
    <w:rsid w:val="00DB11B1"/>
    <w:rsid w:val="00DB1F9A"/>
    <w:rsid w:val="00DB206E"/>
    <w:rsid w:val="00DB32DC"/>
    <w:rsid w:val="00DB56C3"/>
    <w:rsid w:val="00DB57C4"/>
    <w:rsid w:val="00DB5C63"/>
    <w:rsid w:val="00DB64F4"/>
    <w:rsid w:val="00DB6A84"/>
    <w:rsid w:val="00DB6ACC"/>
    <w:rsid w:val="00DB724F"/>
    <w:rsid w:val="00DB731A"/>
    <w:rsid w:val="00DB7326"/>
    <w:rsid w:val="00DB74A5"/>
    <w:rsid w:val="00DB75DA"/>
    <w:rsid w:val="00DB7CB3"/>
    <w:rsid w:val="00DB7F11"/>
    <w:rsid w:val="00DC0E35"/>
    <w:rsid w:val="00DC10AB"/>
    <w:rsid w:val="00DC1ABA"/>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F6B"/>
    <w:rsid w:val="00DD12BF"/>
    <w:rsid w:val="00DD1FC4"/>
    <w:rsid w:val="00DD2180"/>
    <w:rsid w:val="00DD254C"/>
    <w:rsid w:val="00DD3074"/>
    <w:rsid w:val="00DD37C4"/>
    <w:rsid w:val="00DD37EC"/>
    <w:rsid w:val="00DD3A93"/>
    <w:rsid w:val="00DD3BF5"/>
    <w:rsid w:val="00DD4748"/>
    <w:rsid w:val="00DD4822"/>
    <w:rsid w:val="00DD4A63"/>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445"/>
    <w:rsid w:val="00DE17C6"/>
    <w:rsid w:val="00DE30BD"/>
    <w:rsid w:val="00DE3595"/>
    <w:rsid w:val="00DE39F4"/>
    <w:rsid w:val="00DE3AFE"/>
    <w:rsid w:val="00DE4433"/>
    <w:rsid w:val="00DE4F85"/>
    <w:rsid w:val="00DE4FBD"/>
    <w:rsid w:val="00DE5061"/>
    <w:rsid w:val="00DE52D6"/>
    <w:rsid w:val="00DE5BC1"/>
    <w:rsid w:val="00DE6017"/>
    <w:rsid w:val="00DE602F"/>
    <w:rsid w:val="00DE62CE"/>
    <w:rsid w:val="00DE6754"/>
    <w:rsid w:val="00DE6BA6"/>
    <w:rsid w:val="00DE7242"/>
    <w:rsid w:val="00DE7505"/>
    <w:rsid w:val="00DE782B"/>
    <w:rsid w:val="00DE78ED"/>
    <w:rsid w:val="00DE796C"/>
    <w:rsid w:val="00DF0F68"/>
    <w:rsid w:val="00DF1E86"/>
    <w:rsid w:val="00DF22C5"/>
    <w:rsid w:val="00DF243F"/>
    <w:rsid w:val="00DF27C1"/>
    <w:rsid w:val="00DF2A82"/>
    <w:rsid w:val="00DF2D47"/>
    <w:rsid w:val="00DF2D52"/>
    <w:rsid w:val="00DF323E"/>
    <w:rsid w:val="00DF33CB"/>
    <w:rsid w:val="00DF3E93"/>
    <w:rsid w:val="00DF4240"/>
    <w:rsid w:val="00DF4869"/>
    <w:rsid w:val="00DF48A2"/>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00"/>
    <w:rsid w:val="00E02A19"/>
    <w:rsid w:val="00E02C87"/>
    <w:rsid w:val="00E03385"/>
    <w:rsid w:val="00E0357D"/>
    <w:rsid w:val="00E03E42"/>
    <w:rsid w:val="00E03E6F"/>
    <w:rsid w:val="00E03FF6"/>
    <w:rsid w:val="00E04569"/>
    <w:rsid w:val="00E04791"/>
    <w:rsid w:val="00E0482E"/>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687"/>
    <w:rsid w:val="00E12C2B"/>
    <w:rsid w:val="00E13A64"/>
    <w:rsid w:val="00E13D99"/>
    <w:rsid w:val="00E13DFD"/>
    <w:rsid w:val="00E141A7"/>
    <w:rsid w:val="00E1522A"/>
    <w:rsid w:val="00E16545"/>
    <w:rsid w:val="00E16848"/>
    <w:rsid w:val="00E16E17"/>
    <w:rsid w:val="00E16EDB"/>
    <w:rsid w:val="00E1705B"/>
    <w:rsid w:val="00E1748F"/>
    <w:rsid w:val="00E17501"/>
    <w:rsid w:val="00E1790E"/>
    <w:rsid w:val="00E17EFE"/>
    <w:rsid w:val="00E2033C"/>
    <w:rsid w:val="00E20402"/>
    <w:rsid w:val="00E20DC7"/>
    <w:rsid w:val="00E20E64"/>
    <w:rsid w:val="00E20F9C"/>
    <w:rsid w:val="00E21DF9"/>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630"/>
    <w:rsid w:val="00E34A1A"/>
    <w:rsid w:val="00E34A75"/>
    <w:rsid w:val="00E34D34"/>
    <w:rsid w:val="00E353AB"/>
    <w:rsid w:val="00E35961"/>
    <w:rsid w:val="00E35AC9"/>
    <w:rsid w:val="00E367AA"/>
    <w:rsid w:val="00E37068"/>
    <w:rsid w:val="00E371F5"/>
    <w:rsid w:val="00E4016E"/>
    <w:rsid w:val="00E4044E"/>
    <w:rsid w:val="00E408F2"/>
    <w:rsid w:val="00E40A2E"/>
    <w:rsid w:val="00E40DC8"/>
    <w:rsid w:val="00E41C81"/>
    <w:rsid w:val="00E41D25"/>
    <w:rsid w:val="00E41D59"/>
    <w:rsid w:val="00E42302"/>
    <w:rsid w:val="00E43634"/>
    <w:rsid w:val="00E4386D"/>
    <w:rsid w:val="00E43FEE"/>
    <w:rsid w:val="00E4404C"/>
    <w:rsid w:val="00E44C1A"/>
    <w:rsid w:val="00E44F93"/>
    <w:rsid w:val="00E45E17"/>
    <w:rsid w:val="00E46577"/>
    <w:rsid w:val="00E4726B"/>
    <w:rsid w:val="00E47488"/>
    <w:rsid w:val="00E476F0"/>
    <w:rsid w:val="00E476F1"/>
    <w:rsid w:val="00E477AF"/>
    <w:rsid w:val="00E5034D"/>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6BC"/>
    <w:rsid w:val="00E56CA9"/>
    <w:rsid w:val="00E5750A"/>
    <w:rsid w:val="00E577C4"/>
    <w:rsid w:val="00E57C9D"/>
    <w:rsid w:val="00E57D8A"/>
    <w:rsid w:val="00E6004C"/>
    <w:rsid w:val="00E60110"/>
    <w:rsid w:val="00E6034B"/>
    <w:rsid w:val="00E60498"/>
    <w:rsid w:val="00E608C0"/>
    <w:rsid w:val="00E60ADD"/>
    <w:rsid w:val="00E60B52"/>
    <w:rsid w:val="00E60E34"/>
    <w:rsid w:val="00E615D0"/>
    <w:rsid w:val="00E61FA6"/>
    <w:rsid w:val="00E62E67"/>
    <w:rsid w:val="00E62F37"/>
    <w:rsid w:val="00E630A7"/>
    <w:rsid w:val="00E637A2"/>
    <w:rsid w:val="00E648DE"/>
    <w:rsid w:val="00E65B59"/>
    <w:rsid w:val="00E65CEC"/>
    <w:rsid w:val="00E65F7A"/>
    <w:rsid w:val="00E66C87"/>
    <w:rsid w:val="00E66CAB"/>
    <w:rsid w:val="00E66CAC"/>
    <w:rsid w:val="00E67942"/>
    <w:rsid w:val="00E679C4"/>
    <w:rsid w:val="00E701E8"/>
    <w:rsid w:val="00E70461"/>
    <w:rsid w:val="00E7048F"/>
    <w:rsid w:val="00E70620"/>
    <w:rsid w:val="00E70D92"/>
    <w:rsid w:val="00E71089"/>
    <w:rsid w:val="00E7111E"/>
    <w:rsid w:val="00E71A9F"/>
    <w:rsid w:val="00E71D1B"/>
    <w:rsid w:val="00E72442"/>
    <w:rsid w:val="00E733A6"/>
    <w:rsid w:val="00E7364F"/>
    <w:rsid w:val="00E73814"/>
    <w:rsid w:val="00E738DE"/>
    <w:rsid w:val="00E744BE"/>
    <w:rsid w:val="00E744E2"/>
    <w:rsid w:val="00E74511"/>
    <w:rsid w:val="00E745F2"/>
    <w:rsid w:val="00E74611"/>
    <w:rsid w:val="00E74776"/>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C0"/>
    <w:rsid w:val="00E970AF"/>
    <w:rsid w:val="00E97A97"/>
    <w:rsid w:val="00E97F3A"/>
    <w:rsid w:val="00EA0AD5"/>
    <w:rsid w:val="00EA0B44"/>
    <w:rsid w:val="00EA1930"/>
    <w:rsid w:val="00EA1C7B"/>
    <w:rsid w:val="00EA20FA"/>
    <w:rsid w:val="00EA3DB4"/>
    <w:rsid w:val="00EA414B"/>
    <w:rsid w:val="00EA48CD"/>
    <w:rsid w:val="00EA48F3"/>
    <w:rsid w:val="00EA57C9"/>
    <w:rsid w:val="00EA61E8"/>
    <w:rsid w:val="00EA6368"/>
    <w:rsid w:val="00EA75D0"/>
    <w:rsid w:val="00EA7600"/>
    <w:rsid w:val="00EA7D44"/>
    <w:rsid w:val="00EB12F7"/>
    <w:rsid w:val="00EB140C"/>
    <w:rsid w:val="00EB17C9"/>
    <w:rsid w:val="00EB1C51"/>
    <w:rsid w:val="00EB2314"/>
    <w:rsid w:val="00EB2C17"/>
    <w:rsid w:val="00EB3E89"/>
    <w:rsid w:val="00EB3F03"/>
    <w:rsid w:val="00EB469A"/>
    <w:rsid w:val="00EB5780"/>
    <w:rsid w:val="00EB59BE"/>
    <w:rsid w:val="00EB5BE2"/>
    <w:rsid w:val="00EB5FFA"/>
    <w:rsid w:val="00EB69C9"/>
    <w:rsid w:val="00EB6BF9"/>
    <w:rsid w:val="00EB6D37"/>
    <w:rsid w:val="00EB718C"/>
    <w:rsid w:val="00EB7212"/>
    <w:rsid w:val="00EB784A"/>
    <w:rsid w:val="00EB7A16"/>
    <w:rsid w:val="00EB7D1A"/>
    <w:rsid w:val="00EC0640"/>
    <w:rsid w:val="00EC1148"/>
    <w:rsid w:val="00EC1946"/>
    <w:rsid w:val="00EC1A10"/>
    <w:rsid w:val="00EC1A9F"/>
    <w:rsid w:val="00EC22D5"/>
    <w:rsid w:val="00EC2DC4"/>
    <w:rsid w:val="00EC3525"/>
    <w:rsid w:val="00EC3B94"/>
    <w:rsid w:val="00EC495F"/>
    <w:rsid w:val="00EC5127"/>
    <w:rsid w:val="00EC5272"/>
    <w:rsid w:val="00EC536C"/>
    <w:rsid w:val="00EC58F3"/>
    <w:rsid w:val="00EC595F"/>
    <w:rsid w:val="00EC637A"/>
    <w:rsid w:val="00EC6B0B"/>
    <w:rsid w:val="00EC6DC7"/>
    <w:rsid w:val="00EC7467"/>
    <w:rsid w:val="00EC76C7"/>
    <w:rsid w:val="00EC770D"/>
    <w:rsid w:val="00EC7946"/>
    <w:rsid w:val="00EC7CC5"/>
    <w:rsid w:val="00EC7D13"/>
    <w:rsid w:val="00ED0446"/>
    <w:rsid w:val="00ED08AC"/>
    <w:rsid w:val="00ED0A77"/>
    <w:rsid w:val="00ED0C73"/>
    <w:rsid w:val="00ED0EA8"/>
    <w:rsid w:val="00ED110D"/>
    <w:rsid w:val="00ED115F"/>
    <w:rsid w:val="00ED1238"/>
    <w:rsid w:val="00ED1875"/>
    <w:rsid w:val="00ED1884"/>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6B9B"/>
    <w:rsid w:val="00ED7326"/>
    <w:rsid w:val="00ED7DD5"/>
    <w:rsid w:val="00ED7FF1"/>
    <w:rsid w:val="00EE01A6"/>
    <w:rsid w:val="00EE01FD"/>
    <w:rsid w:val="00EE042D"/>
    <w:rsid w:val="00EE1DD3"/>
    <w:rsid w:val="00EE223D"/>
    <w:rsid w:val="00EE2340"/>
    <w:rsid w:val="00EE26B4"/>
    <w:rsid w:val="00EE29F3"/>
    <w:rsid w:val="00EE30C1"/>
    <w:rsid w:val="00EE3311"/>
    <w:rsid w:val="00EE3F15"/>
    <w:rsid w:val="00EE47E7"/>
    <w:rsid w:val="00EE48B9"/>
    <w:rsid w:val="00EE49C0"/>
    <w:rsid w:val="00EE4A4E"/>
    <w:rsid w:val="00EE5166"/>
    <w:rsid w:val="00EE5168"/>
    <w:rsid w:val="00EE52D0"/>
    <w:rsid w:val="00EE53FD"/>
    <w:rsid w:val="00EE56C6"/>
    <w:rsid w:val="00EE6625"/>
    <w:rsid w:val="00EE6768"/>
    <w:rsid w:val="00EE7163"/>
    <w:rsid w:val="00EE73FE"/>
    <w:rsid w:val="00EE7480"/>
    <w:rsid w:val="00EE7B71"/>
    <w:rsid w:val="00EF025A"/>
    <w:rsid w:val="00EF082A"/>
    <w:rsid w:val="00EF0A26"/>
    <w:rsid w:val="00EF0C2F"/>
    <w:rsid w:val="00EF146E"/>
    <w:rsid w:val="00EF17C8"/>
    <w:rsid w:val="00EF224E"/>
    <w:rsid w:val="00EF252A"/>
    <w:rsid w:val="00EF28D7"/>
    <w:rsid w:val="00EF2F62"/>
    <w:rsid w:val="00EF3CB0"/>
    <w:rsid w:val="00EF407C"/>
    <w:rsid w:val="00EF4325"/>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D7D"/>
    <w:rsid w:val="00F02E3E"/>
    <w:rsid w:val="00F03A39"/>
    <w:rsid w:val="00F03CEA"/>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5F4"/>
    <w:rsid w:val="00F12E22"/>
    <w:rsid w:val="00F12E2C"/>
    <w:rsid w:val="00F12E66"/>
    <w:rsid w:val="00F13D6E"/>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0B08"/>
    <w:rsid w:val="00F20E61"/>
    <w:rsid w:val="00F2149A"/>
    <w:rsid w:val="00F21656"/>
    <w:rsid w:val="00F218FD"/>
    <w:rsid w:val="00F21E72"/>
    <w:rsid w:val="00F21F06"/>
    <w:rsid w:val="00F22CA5"/>
    <w:rsid w:val="00F2311F"/>
    <w:rsid w:val="00F23565"/>
    <w:rsid w:val="00F240BB"/>
    <w:rsid w:val="00F240FE"/>
    <w:rsid w:val="00F242CE"/>
    <w:rsid w:val="00F24B2C"/>
    <w:rsid w:val="00F260D0"/>
    <w:rsid w:val="00F260F0"/>
    <w:rsid w:val="00F263BE"/>
    <w:rsid w:val="00F26C18"/>
    <w:rsid w:val="00F26C85"/>
    <w:rsid w:val="00F26E8D"/>
    <w:rsid w:val="00F278EA"/>
    <w:rsid w:val="00F27FF5"/>
    <w:rsid w:val="00F3008F"/>
    <w:rsid w:val="00F30917"/>
    <w:rsid w:val="00F31431"/>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409EB"/>
    <w:rsid w:val="00F409FD"/>
    <w:rsid w:val="00F40AAB"/>
    <w:rsid w:val="00F4149E"/>
    <w:rsid w:val="00F41892"/>
    <w:rsid w:val="00F4217D"/>
    <w:rsid w:val="00F42276"/>
    <w:rsid w:val="00F42DC3"/>
    <w:rsid w:val="00F42F66"/>
    <w:rsid w:val="00F43548"/>
    <w:rsid w:val="00F43843"/>
    <w:rsid w:val="00F43B87"/>
    <w:rsid w:val="00F43DDA"/>
    <w:rsid w:val="00F43EA6"/>
    <w:rsid w:val="00F44750"/>
    <w:rsid w:val="00F4477C"/>
    <w:rsid w:val="00F4482C"/>
    <w:rsid w:val="00F44C86"/>
    <w:rsid w:val="00F45234"/>
    <w:rsid w:val="00F453BF"/>
    <w:rsid w:val="00F45C9D"/>
    <w:rsid w:val="00F46A7A"/>
    <w:rsid w:val="00F46E1A"/>
    <w:rsid w:val="00F46E81"/>
    <w:rsid w:val="00F4719A"/>
    <w:rsid w:val="00F47357"/>
    <w:rsid w:val="00F475FF"/>
    <w:rsid w:val="00F4795E"/>
    <w:rsid w:val="00F47C33"/>
    <w:rsid w:val="00F503AC"/>
    <w:rsid w:val="00F5048A"/>
    <w:rsid w:val="00F509D5"/>
    <w:rsid w:val="00F50B07"/>
    <w:rsid w:val="00F51A79"/>
    <w:rsid w:val="00F53D80"/>
    <w:rsid w:val="00F5438B"/>
    <w:rsid w:val="00F5441B"/>
    <w:rsid w:val="00F545B2"/>
    <w:rsid w:val="00F54A55"/>
    <w:rsid w:val="00F54CAF"/>
    <w:rsid w:val="00F54E6C"/>
    <w:rsid w:val="00F552D9"/>
    <w:rsid w:val="00F556C8"/>
    <w:rsid w:val="00F56359"/>
    <w:rsid w:val="00F564A3"/>
    <w:rsid w:val="00F568F9"/>
    <w:rsid w:val="00F569D9"/>
    <w:rsid w:val="00F569DD"/>
    <w:rsid w:val="00F56B66"/>
    <w:rsid w:val="00F578FD"/>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4558"/>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8020D"/>
    <w:rsid w:val="00F80261"/>
    <w:rsid w:val="00F80CB4"/>
    <w:rsid w:val="00F80D32"/>
    <w:rsid w:val="00F81BC7"/>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124"/>
    <w:rsid w:val="00FB321F"/>
    <w:rsid w:val="00FB364A"/>
    <w:rsid w:val="00FB4022"/>
    <w:rsid w:val="00FB41F9"/>
    <w:rsid w:val="00FB4651"/>
    <w:rsid w:val="00FB4AFE"/>
    <w:rsid w:val="00FB4CAC"/>
    <w:rsid w:val="00FB5759"/>
    <w:rsid w:val="00FB583C"/>
    <w:rsid w:val="00FB59A1"/>
    <w:rsid w:val="00FB5A37"/>
    <w:rsid w:val="00FB5B0D"/>
    <w:rsid w:val="00FB626A"/>
    <w:rsid w:val="00FB6301"/>
    <w:rsid w:val="00FB76B8"/>
    <w:rsid w:val="00FB7E10"/>
    <w:rsid w:val="00FB7F69"/>
    <w:rsid w:val="00FC031B"/>
    <w:rsid w:val="00FC07EF"/>
    <w:rsid w:val="00FC0A83"/>
    <w:rsid w:val="00FC0ABF"/>
    <w:rsid w:val="00FC18EC"/>
    <w:rsid w:val="00FC27A2"/>
    <w:rsid w:val="00FC2F40"/>
    <w:rsid w:val="00FC3DDB"/>
    <w:rsid w:val="00FC426F"/>
    <w:rsid w:val="00FC4601"/>
    <w:rsid w:val="00FC4722"/>
    <w:rsid w:val="00FC480B"/>
    <w:rsid w:val="00FC50C7"/>
    <w:rsid w:val="00FC547D"/>
    <w:rsid w:val="00FC559E"/>
    <w:rsid w:val="00FC58F7"/>
    <w:rsid w:val="00FC5C9C"/>
    <w:rsid w:val="00FC639A"/>
    <w:rsid w:val="00FC6576"/>
    <w:rsid w:val="00FC65C2"/>
    <w:rsid w:val="00FC6676"/>
    <w:rsid w:val="00FC6956"/>
    <w:rsid w:val="00FC69B1"/>
    <w:rsid w:val="00FC7643"/>
    <w:rsid w:val="00FC7F6D"/>
    <w:rsid w:val="00FD0357"/>
    <w:rsid w:val="00FD087B"/>
    <w:rsid w:val="00FD144A"/>
    <w:rsid w:val="00FD1CFF"/>
    <w:rsid w:val="00FD2DC0"/>
    <w:rsid w:val="00FD37B8"/>
    <w:rsid w:val="00FD39EA"/>
    <w:rsid w:val="00FD4AB7"/>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5BE"/>
    <w:rsid w:val="00FE4B20"/>
    <w:rsid w:val="00FE4FF9"/>
    <w:rsid w:val="00FE50D0"/>
    <w:rsid w:val="00FE53E5"/>
    <w:rsid w:val="00FE57E8"/>
    <w:rsid w:val="00FE5B2A"/>
    <w:rsid w:val="00FE616B"/>
    <w:rsid w:val="00FE67C0"/>
    <w:rsid w:val="00FE6ACD"/>
    <w:rsid w:val="00FE6D9F"/>
    <w:rsid w:val="00FE75EB"/>
    <w:rsid w:val="00FE7A73"/>
    <w:rsid w:val="00FE7AF4"/>
    <w:rsid w:val="00FE7F0E"/>
    <w:rsid w:val="00FF0605"/>
    <w:rsid w:val="00FF070B"/>
    <w:rsid w:val="00FF12E0"/>
    <w:rsid w:val="00FF2540"/>
    <w:rsid w:val="00FF3558"/>
    <w:rsid w:val="00FF3B29"/>
    <w:rsid w:val="00FF3CBB"/>
    <w:rsid w:val="00FF3EA4"/>
    <w:rsid w:val="00FF4401"/>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82999555">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35</Pages>
  <Words>17521</Words>
  <Characters>107894</Characters>
  <Application>Microsoft Office Word</Application>
  <DocSecurity>0</DocSecurity>
  <Lines>899</Lines>
  <Paragraphs>250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125165</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93</cp:revision>
  <cp:lastPrinted>2020-12-09T13:48:00Z</cp:lastPrinted>
  <dcterms:created xsi:type="dcterms:W3CDTF">2022-01-12T15:20:00Z</dcterms:created>
  <dcterms:modified xsi:type="dcterms:W3CDTF">2022-01-13T15:53:00Z</dcterms:modified>
</cp:coreProperties>
</file>