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33A0"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5CC2147F" wp14:editId="1C99212F">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7984217" w14:textId="77777777" w:rsidR="003E17B6" w:rsidRDefault="003E17B6" w:rsidP="00750D01">
      <w:pPr>
        <w:autoSpaceDE w:val="0"/>
        <w:autoSpaceDN w:val="0"/>
        <w:adjustRightInd w:val="0"/>
        <w:spacing w:line="240" w:lineRule="auto"/>
        <w:ind w:left="-1701"/>
      </w:pPr>
    </w:p>
    <w:p w14:paraId="772C3256" w14:textId="77777777" w:rsidR="0073796B" w:rsidRPr="009D10D1" w:rsidRDefault="0073796B" w:rsidP="009D10D1">
      <w:pPr>
        <w:pStyle w:val="Naslov"/>
      </w:pPr>
      <w:r w:rsidRPr="009D10D1">
        <w:t>SPOROČILO ZA JAVNOST</w:t>
      </w:r>
    </w:p>
    <w:p w14:paraId="7594001B" w14:textId="6D5FD984" w:rsidR="0073796B" w:rsidRPr="0039662C" w:rsidRDefault="00895DEC" w:rsidP="0039662C">
      <w:pPr>
        <w:pStyle w:val="Naslov1"/>
      </w:pPr>
      <w:r>
        <w:t>2</w:t>
      </w:r>
      <w:r w:rsidR="00D34FB8">
        <w:t>9</w:t>
      </w:r>
      <w:r w:rsidR="0073796B" w:rsidRPr="0039662C">
        <w:t>. redna seja Vlade Republike Slovenije</w:t>
      </w:r>
    </w:p>
    <w:p w14:paraId="49D4F72E" w14:textId="073C8EBD" w:rsidR="0073796B" w:rsidRDefault="00D34FB8" w:rsidP="008B7AF2">
      <w:pPr>
        <w:pStyle w:val="DatumSZJ"/>
      </w:pPr>
      <w:r>
        <w:t>22</w:t>
      </w:r>
      <w:r w:rsidR="0073796B" w:rsidRPr="008B7AF2">
        <w:t xml:space="preserve">. </w:t>
      </w:r>
      <w:r w:rsidR="00895DEC">
        <w:t>dece</w:t>
      </w:r>
      <w:r w:rsidR="0073796B" w:rsidRPr="008B7AF2">
        <w:t>mber 2022</w:t>
      </w:r>
    </w:p>
    <w:p w14:paraId="39915E35" w14:textId="77777777" w:rsidR="00996CC3" w:rsidRDefault="00996CC3" w:rsidP="00CB3D98"/>
    <w:p w14:paraId="1268BE28" w14:textId="668F3913" w:rsidR="00EB6C08" w:rsidRPr="00EB6C08" w:rsidRDefault="00EB6C08" w:rsidP="00EB6C08">
      <w:pPr>
        <w:pStyle w:val="Naslov2"/>
      </w:pPr>
      <w:r w:rsidRPr="00EB6C08">
        <w:t>Uredba o Načrtu upravljanja z morskim okoljem za obdobje 2022-2027</w:t>
      </w:r>
    </w:p>
    <w:p w14:paraId="448736B7" w14:textId="77777777" w:rsidR="00EB6C08" w:rsidRPr="00EB6C08" w:rsidRDefault="00EB6C08" w:rsidP="00EB6C08">
      <w:pPr>
        <w:rPr>
          <w:color w:val="000000" w:themeColor="text1"/>
        </w:rPr>
      </w:pPr>
      <w:r w:rsidRPr="00EB6C08">
        <w:rPr>
          <w:color w:val="000000" w:themeColor="text1"/>
        </w:rPr>
        <w:t>Vlada Republike Slovenije je izdala uredbo o Načrtu upravljanja z morskim okoljem za obdobje 2022-2027.</w:t>
      </w:r>
    </w:p>
    <w:p w14:paraId="5C402551" w14:textId="77777777" w:rsidR="00EB6C08" w:rsidRPr="00EB6C08" w:rsidRDefault="00EB6C08" w:rsidP="00EB6C08">
      <w:pPr>
        <w:rPr>
          <w:color w:val="000000" w:themeColor="text1"/>
        </w:rPr>
      </w:pPr>
      <w:r w:rsidRPr="00EB6C08">
        <w:rPr>
          <w:color w:val="000000" w:themeColor="text1"/>
        </w:rPr>
        <w:t xml:space="preserve">Z uredbo o načrtu upravljanja z morskim okoljem za obdobje 2022–2027 se sprejme predmetni načrt. Načrt je pripravljen na podlagi 59.a člena Zakona o vodah in Uredbe o podrobnejši vsebini načrta upravljanja z morskim okoljem, ki podrobneje opredeljuje vsebino Načrta. </w:t>
      </w:r>
    </w:p>
    <w:p w14:paraId="27A5D487" w14:textId="0E38CEF0" w:rsidR="00CB3D98" w:rsidRPr="00EB6C08" w:rsidRDefault="00EB6C08" w:rsidP="00EB6C08">
      <w:pPr>
        <w:rPr>
          <w:color w:val="000000" w:themeColor="text1"/>
        </w:rPr>
      </w:pPr>
      <w:r w:rsidRPr="00EB6C08">
        <w:rPr>
          <w:color w:val="000000" w:themeColor="text1"/>
        </w:rPr>
        <w:t>Ključne vsebine Načrta so: presoja stanja morskega okolja, program monitoringa morskega okolja in program ukrepov upravljanja morskega okolja. Sestavni del Načrta je tudi ocena predvidenih stroškov izvajanja programa ukrepov iz Načrta in indikativna ocena virov izvajanja dodatnih nalog programa ukrepov.</w:t>
      </w:r>
    </w:p>
    <w:p w14:paraId="58F7EF27" w14:textId="02325791" w:rsidR="00EB6C08" w:rsidRDefault="00EB6C08" w:rsidP="00EB6C08">
      <w:pPr>
        <w:pStyle w:val="Vir"/>
      </w:pPr>
      <w:r w:rsidRPr="00EB6C08">
        <w:t>Vir: Ministrstvo za okolje in prostor</w:t>
      </w:r>
    </w:p>
    <w:p w14:paraId="5C13C11E" w14:textId="56B1B021" w:rsidR="0045504D" w:rsidRDefault="0045504D" w:rsidP="0045504D">
      <w:pPr>
        <w:pStyle w:val="Naslov2"/>
      </w:pPr>
      <w:r>
        <w:t>Uredba o delovanju lokalnih akcijskih skupin in potrditvi strategij lokalnega razvoja za programsko obdobje do leta 2027</w:t>
      </w:r>
    </w:p>
    <w:p w14:paraId="63E760EF" w14:textId="77777777" w:rsidR="0045504D" w:rsidRDefault="0045504D" w:rsidP="0045504D">
      <w:r>
        <w:t>Vlada je izdala Uredbo o delovanju lokalnih akcijskih skupin (LAS) in potrditvi strategij lokalnega razvoja za programsko obdobje do leta 2027 (SLR) ter jo objavi v Uradnem listu RS predvidoma v petek, 23. 12. 2022, ko bo poleg uredbe objavljen tudi javni poziv. Na podlagi javnega poziva lahko lokalna partnerstva v Sloveniji pričnejo z oblikovanjem lokalnih akcijskih skupin (LAS) za namen priprave novih strategij lokalnega razvoja (SLR) za programsko obdobje do leta 2027.</w:t>
      </w:r>
    </w:p>
    <w:p w14:paraId="3E7E978D" w14:textId="77777777" w:rsidR="0045504D" w:rsidRDefault="0045504D" w:rsidP="0045504D"/>
    <w:p w14:paraId="1988D730" w14:textId="77777777" w:rsidR="0045504D" w:rsidRDefault="0045504D" w:rsidP="0045504D">
      <w:r>
        <w:t>Pristop LEADER/CLLD se bo do leta 2027 izvajal kot del skupnega pristopa, imenovanega lokalni razvoj, ki ga vodi skupnost. Izvajal se bo v okviru Evropskega kmetijskega sklada za razvoj podeželja (EKSRP) in Evropskega sklada za regionalni razvoj  (ESRR). Za izvajanje evropske skupne kmetijske politike je Evropska komisija 28. oktobra letos potrdila strateški načrt skupne kmetijske politike (SN SKP) 2023-2027 za Slovenijo, ki pomeni zeleno luč za koriščenje sredstev sklada EKSRP. Za koriščenje sredstev iz sklada ESRR pa je Program evropske kohezijske politike v obdobju 2021-2027 v Sloveniji Evropska komisija potrdila 13. decembra letos.</w:t>
      </w:r>
    </w:p>
    <w:p w14:paraId="31B4138C" w14:textId="77777777" w:rsidR="0045504D" w:rsidRDefault="0045504D" w:rsidP="0045504D"/>
    <w:p w14:paraId="645EA3CB" w14:textId="77777777" w:rsidR="0045504D" w:rsidRDefault="0045504D" w:rsidP="0045504D">
      <w:r>
        <w:t>Uredba ureja pripravljalno podporo, pogoje za delovanje LAS in pripravo strategij lokalnega razvoja ter odobritev teh. Uredba določa tudi pogoje za oblikovanje in postopke za izbor in potrditev LAS, vsebino in sestavo ter obvezna poglavja SLR, merila in način za izbor SLR, naloge LAS, upravičence, upravičene aktivnosti pripravljalne podpore, pogoje upravičenosti in pogoje za izvajanje pripravljalne podpore, v programskem obdobju do leta 2027.</w:t>
      </w:r>
    </w:p>
    <w:p w14:paraId="1DBE9CF5" w14:textId="77777777" w:rsidR="0045504D" w:rsidRDefault="0045504D" w:rsidP="0045504D"/>
    <w:p w14:paraId="3498204C" w14:textId="77777777" w:rsidR="0045504D" w:rsidRDefault="0045504D" w:rsidP="0045504D">
      <w:r>
        <w:t xml:space="preserve">LAS-i bodo morali biti tudi v prihodnjem programskem obdobju organizirani kot pogodbeno partnerstvo treh sektorjev, sestavljenih iz predstavnikov javnih in zasebnih </w:t>
      </w:r>
      <w:proofErr w:type="spellStart"/>
      <w:r>
        <w:t>socio</w:t>
      </w:r>
      <w:proofErr w:type="spellEnd"/>
      <w:r>
        <w:t xml:space="preserve">-ekonomskih interesov na izbranem območju, torej kot javni, ekonomski (ali gospodarski) in socialni (ali civilni) sektor. Na ravni oblikovanja LAS-ov ter kasneje pri odločanju o projektih - po izvedbi javnih pozivov za izbor projektov, ki jih bodo objavili LAS-i, bo potrebno veliko pozornosti, da noben od naštetih sektorjev ne bo nadzoroval odločanja. LAS-i, ki delujejo v programskem </w:t>
      </w:r>
      <w:r>
        <w:lastRenderedPageBreak/>
        <w:t>obdobju 2014-2020, imajo možnost, da nadaljujejo s svojim delom tudi v prihodnje ali pa se glede na potrebe in odločitev deležnikov z območja oblikujejo v nov LAS. V obeh primerih je treba upoštevati, da mora biti članstvo v LAS odprto za nove deležnike, pri čemer se spodbuja vključevanje mladih, žensk, ranljivih skupin, nevladnih organizacij z območja in drugih zainteresiranih. V skladu z uredbo pa je treba upoštevati obvezne sestavine pogodbe o ustanovitvi LAS, pogoje za zmogljivost LAS ter upravno in kadrovsko spodobnost vodilnega partnerja, kot izhaja iz uredbe, kjer so navedeni tudi ostali pogoji. Rok za izpolnitev naštetega, ter za vložitev vloge za izplačilo prve faze pavšalnega zneska pripravljalne podpore je 3. marec 2023.</w:t>
      </w:r>
    </w:p>
    <w:p w14:paraId="4B1BCD6A" w14:textId="77777777" w:rsidR="0045504D" w:rsidRDefault="0045504D" w:rsidP="0045504D"/>
    <w:p w14:paraId="04A43221" w14:textId="77777777" w:rsidR="0045504D" w:rsidRDefault="0045504D" w:rsidP="0045504D">
      <w:r>
        <w:t>LAS-i bodo skladno z obveznimi elementi pripravili nove SLR do 31. julija 2023 na posebnem obrazcu. Pri pripravi SLR bo treba opredeliti dodano vrednost izvajanja lokalnega razvoja, ki ga vodi skupnost na določenem območju, opraviti analizo stanja lokalnega območja, analizo razvojnih potreb in potenciala območja, vključno s SWOT-analizo, ter na podlagi tega oblikovati ustrezne ukrepe. Temeljito oblikovanje ustreznih ukrepov bo po odobritvi SLR podlaga za izvajanje projektov na terenu, ki se bodo lahko pričeli pripravljati po objavi javnih pozivov za potrditev projektov na ravni LAS. Zato so vsi zainteresirani vabljeni k vključitvi v obstoječe ali nove LAS-e ter s tem k oblikovanju kakovostnih strategij lokalnega razvoja, ki bodo odražale dejanske potrebe in potencial določenega lokalnega območja.</w:t>
      </w:r>
    </w:p>
    <w:p w14:paraId="6EB0853E" w14:textId="3AB85B74" w:rsidR="00CB3D98" w:rsidRDefault="0045504D" w:rsidP="0045504D">
      <w:pPr>
        <w:pStyle w:val="Vir"/>
      </w:pPr>
      <w:r>
        <w:t>Vir: Ministrstvo za kmetijstvo, gozdarstvo in prehrano</w:t>
      </w:r>
    </w:p>
    <w:p w14:paraId="00959452" w14:textId="00D2E873" w:rsidR="00677828" w:rsidRPr="00677828" w:rsidRDefault="00677828" w:rsidP="00677828">
      <w:pPr>
        <w:pStyle w:val="Naslov2"/>
      </w:pPr>
      <w:r w:rsidRPr="00677828">
        <w:t>Vlada izdala Uredbo o stroških reprezentance</w:t>
      </w:r>
    </w:p>
    <w:p w14:paraId="02F9CBF1" w14:textId="19ECD423" w:rsidR="00677828" w:rsidRPr="00677828" w:rsidRDefault="00677828" w:rsidP="00677828">
      <w:pPr>
        <w:rPr>
          <w:color w:val="000000" w:themeColor="text1"/>
        </w:rPr>
      </w:pPr>
      <w:r w:rsidRPr="00677828">
        <w:rPr>
          <w:color w:val="000000" w:themeColor="text1"/>
        </w:rPr>
        <w:t>Vlada Republike Slovenije je na današnji seji izdala Uredbo o stroških reprezentance.</w:t>
      </w:r>
    </w:p>
    <w:p w14:paraId="441189F5" w14:textId="77777777" w:rsidR="00677828" w:rsidRPr="00677828" w:rsidRDefault="00677828" w:rsidP="00677828">
      <w:pPr>
        <w:rPr>
          <w:color w:val="000000" w:themeColor="text1"/>
        </w:rPr>
      </w:pPr>
    </w:p>
    <w:p w14:paraId="6FE658B1" w14:textId="77777777" w:rsidR="00677828" w:rsidRPr="00677828" w:rsidRDefault="00677828" w:rsidP="00677828">
      <w:pPr>
        <w:rPr>
          <w:color w:val="000000" w:themeColor="text1"/>
        </w:rPr>
      </w:pPr>
      <w:r w:rsidRPr="00677828">
        <w:rPr>
          <w:color w:val="000000" w:themeColor="text1"/>
        </w:rPr>
        <w:t>Uredba o stroških reprezentance je bila sprejeta v letu 2009 v prizadevanju za poenotenje uporabe reprezentančnih sredstev. Med uporabo predmetne uredbe se je pokazalo, da je treba določene segmente uredbe posodobiti, zaradi preglednosti pa je pripravljena nova uredba.</w:t>
      </w:r>
    </w:p>
    <w:p w14:paraId="72E5633A" w14:textId="77777777" w:rsidR="00677828" w:rsidRPr="00677828" w:rsidRDefault="00677828" w:rsidP="00677828">
      <w:pPr>
        <w:rPr>
          <w:color w:val="000000" w:themeColor="text1"/>
        </w:rPr>
      </w:pPr>
    </w:p>
    <w:p w14:paraId="651C9BAF" w14:textId="077D65F4" w:rsidR="00677828" w:rsidRDefault="00677828" w:rsidP="00677828">
      <w:pPr>
        <w:rPr>
          <w:color w:val="000000" w:themeColor="text1"/>
        </w:rPr>
      </w:pPr>
      <w:r w:rsidRPr="00677828">
        <w:rPr>
          <w:color w:val="000000" w:themeColor="text1"/>
        </w:rPr>
        <w:t>V predlogu nove Uredbe o stroških reprezentance predmet urejanja in subjekti, za katere velja, ostajajo enaki. Uredba med drugim določa enotnejšo opredelitev stroškov reprezentance ter omejitve stroškov reprezentance, ki so upoštevaje inflacijo zadnjih let in dejanske potrebe organov, posodobljene. Uredba nadalje določa pravila, v skladu s katerimi organi pripravijo notranje akte, s katerimi stroške reprezentance podrobneje uredijo, ter evidenco stroškov reprezentance v organih državne uprave.</w:t>
      </w:r>
    </w:p>
    <w:p w14:paraId="45749CA6" w14:textId="548ADB4E" w:rsidR="00CB3D98" w:rsidRDefault="00595BCD" w:rsidP="00595BCD">
      <w:pPr>
        <w:pStyle w:val="Vir"/>
      </w:pPr>
      <w:r>
        <w:t xml:space="preserve">Vir: Generalni </w:t>
      </w:r>
      <w:r w:rsidRPr="00595BCD">
        <w:t>sekretariat vlade</w:t>
      </w:r>
    </w:p>
    <w:p w14:paraId="67BFE6E3" w14:textId="29311D7C" w:rsidR="00537D3D" w:rsidRDefault="00537D3D" w:rsidP="00537D3D">
      <w:pPr>
        <w:pStyle w:val="Naslov2"/>
      </w:pPr>
      <w:r>
        <w:t>Vlada je izdala uredbo o načinu priprave kadrovskih načrtov posrednih proračunskih uporabnikov</w:t>
      </w:r>
    </w:p>
    <w:p w14:paraId="3152670C" w14:textId="77777777" w:rsidR="00537D3D" w:rsidRDefault="00537D3D" w:rsidP="00537D3D">
      <w:r>
        <w:t>Vlada Republike Slovenije je izdala Uredbo o načinu priprave kadrovskih načrtov posrednih uporabnikov proračuna in metodologiji spremljanja njihovega izvajanja za leti 2023 in 2024 in jo objavi v Uradnem listu Republike Slovenije.</w:t>
      </w:r>
    </w:p>
    <w:p w14:paraId="4147F7A6" w14:textId="77777777" w:rsidR="00537D3D" w:rsidRDefault="00537D3D" w:rsidP="00537D3D"/>
    <w:p w14:paraId="00F46F4E" w14:textId="77777777" w:rsidR="00537D3D" w:rsidRDefault="00537D3D" w:rsidP="00537D3D">
      <w:r>
        <w:t>Uredba je pripravljena na podlagi 64. člena Zakona o izvrševanju proračunov Republike Slovenije za leti 2023 in 2024 (ZIPRS2324), ki ureja politiko zaposlovanja v javnem sektorju.</w:t>
      </w:r>
    </w:p>
    <w:p w14:paraId="3C5EA834" w14:textId="77777777" w:rsidR="00537D3D" w:rsidRDefault="00537D3D" w:rsidP="00537D3D"/>
    <w:p w14:paraId="16679475" w14:textId="77777777" w:rsidR="00537D3D" w:rsidRDefault="00537D3D" w:rsidP="00537D3D">
      <w:r>
        <w:t xml:space="preserve">Z Uredbo o načinu priprave kadrovskih načrtov posrednih uporabnikov proračuna in metodologiji spremljanja njihovega izvajanja za leti 2023 in 2024 se podrobneje predpisujejo način priprave kadrovskih načrtov posrednih uporabnikov proračuna, način prikaza števila zaposlenih po različnih virih financiranja, metodologija spremljanja njihovega izvajanja ter obveznost poročanja o številu zaposlenih na dan 1. januarja, 1. aprila, 1. julija in 1. oktobra v </w:t>
      </w:r>
      <w:r>
        <w:lastRenderedPageBreak/>
        <w:t>Informacijski sistem za posredovanje in analizo podatkov o plačah, drugih izplačilih in številu zaposlenih v javnem sektorju (ISPAP), ki je vzpostavljen pri Agenciji Republike Slovenije za javnopravne evidence in storitve (AJPES).</w:t>
      </w:r>
    </w:p>
    <w:p w14:paraId="3362EBE9" w14:textId="162F4180" w:rsidR="00537D3D" w:rsidRDefault="00537D3D" w:rsidP="004D3F53">
      <w:pPr>
        <w:pStyle w:val="Vir"/>
      </w:pPr>
      <w:r>
        <w:t>Vir: Ministrstvo za javno upravo</w:t>
      </w:r>
    </w:p>
    <w:p w14:paraId="6ECA3B51" w14:textId="78FBF653" w:rsidR="00C94652" w:rsidRDefault="00C94652" w:rsidP="00C94652">
      <w:pPr>
        <w:pStyle w:val="Naslov2"/>
      </w:pPr>
      <w:r>
        <w:t>Vlada zvišala neobdavčene zneske posameznih dohodkov iz delovnega razmerja</w:t>
      </w:r>
    </w:p>
    <w:p w14:paraId="7B717772" w14:textId="77777777" w:rsidR="00C94652" w:rsidRDefault="00C94652" w:rsidP="00C94652">
      <w:r>
        <w:t xml:space="preserve">Vlada je vrsti ukrepov, ki naslavljajo draginjo, dodala še enega. Zvišujejo se zneski, do katerih so dnevnice, terenski dodatek, nadomestilo za ločeno življenje, jubilejna nagrada, odpravnina ob upokojitvi ter plačila vajencem, dijakom in študentom neobdavčeni. Uvaja tudi nov pristop določanja neobdavčenega dela določenih dohodkov, s čimer upošteva ureditev pravic v kolektivnih pogodbah. </w:t>
      </w:r>
    </w:p>
    <w:p w14:paraId="4B00435B" w14:textId="77777777" w:rsidR="00C94652" w:rsidRDefault="00C94652" w:rsidP="00C94652"/>
    <w:p w14:paraId="6424C61C" w14:textId="77777777" w:rsidR="00C94652" w:rsidRDefault="00C94652" w:rsidP="00C94652">
      <w:r>
        <w:t xml:space="preserve">S spremembo Uredbe o davčni obravnavi povračil stroškov in drugih dohodkov iz delovnega razmerja je vlada na novo določila višino zneskov, do katerih so dnevnice, terenski dodatek, nadomestilo za ločeno življenje, jubilejna nagrada, odpravnina ob upokojitvi ter plačila vajencem, dijakom in študentom neobdavčeni. </w:t>
      </w:r>
    </w:p>
    <w:p w14:paraId="71D10805" w14:textId="77777777" w:rsidR="00C94652" w:rsidRDefault="00C94652" w:rsidP="00C94652"/>
    <w:p w14:paraId="7B2D9E93" w14:textId="77777777" w:rsidR="00C94652" w:rsidRDefault="00C94652" w:rsidP="00C94652">
      <w:r>
        <w:t xml:space="preserve">Vlada je v letošnjem letu s spremembami uredbe že dvignila zneske neobdavčenih povračil za malico, prevoz na delo in službene poti, zdaj pa zneske zvišuje še nekaterim drugim dohodkom iz delovnega razmerja. S tem vlada sledi trendu splošnega višanja cen, ki vpliva tudi na stroške delojemalcev in na višino izplačanih dohodkov iz delovnega razmerja. </w:t>
      </w:r>
    </w:p>
    <w:p w14:paraId="202969DC" w14:textId="77777777" w:rsidR="00C94652" w:rsidRDefault="00C94652" w:rsidP="00C94652"/>
    <w:p w14:paraId="6FCEEB85" w14:textId="77777777" w:rsidR="00C94652" w:rsidRDefault="00C94652" w:rsidP="00C94652">
      <w:r>
        <w:t>Dohodki iz delovnega razmerja, kot so jubilejna nagrada, odpravnina ob upokojitvi ter plačila vajencem, dijakom in študentom, se v nekaterih kolektivnih pogodbah na ravni države določajo glede na odstotek povprečne plače. Uredba zato predvideva nov pristop, in sicer določitev neobdavčenega dela dohodka v višini odstotka od zadnje znane povprečne letne plače v Sloveniji, preračunane na mesec. Tak pristop upošteva tudi ureditev pravic v kolektivnih pogodbah na ravni države.</w:t>
      </w:r>
    </w:p>
    <w:p w14:paraId="702E3BE8" w14:textId="77777777" w:rsidR="00C94652" w:rsidRDefault="00C94652" w:rsidP="00C94652"/>
    <w:p w14:paraId="38BD3761" w14:textId="77777777" w:rsidR="00C94652" w:rsidRDefault="00C94652" w:rsidP="00C94652">
      <w:r>
        <w:t>Povečuje se tudi znesek neobdavčenega dela solidarnostne pomoči za primer smrti delojemalca ali njegovega družinskega člana oziroma v primeru težje invalidnosti ali daljše bolezni delojemalca ter elementarne nesreče ali požara, ki prizadene delojemalca.</w:t>
      </w:r>
    </w:p>
    <w:p w14:paraId="4E026711" w14:textId="77777777" w:rsidR="00C94652" w:rsidRDefault="00C94652" w:rsidP="00C94652"/>
    <w:p w14:paraId="4D38E76B" w14:textId="77777777" w:rsidR="00C94652" w:rsidRDefault="00C94652" w:rsidP="00C94652">
      <w:r>
        <w:t>Novelo uredbe je obravnaval tudi Ekonomsko-socialni svet, ki je spremembe soglasno podprl.</w:t>
      </w:r>
    </w:p>
    <w:p w14:paraId="4BF60258" w14:textId="2DF09BF9" w:rsidR="00C94652" w:rsidRDefault="00C94652" w:rsidP="004D3F53">
      <w:pPr>
        <w:pStyle w:val="Vir"/>
      </w:pPr>
      <w:r>
        <w:t>Vir: Ministrstvo za finance</w:t>
      </w:r>
    </w:p>
    <w:p w14:paraId="19DA695D" w14:textId="76277A40" w:rsidR="001F0868" w:rsidRPr="003546FB" w:rsidRDefault="001F0868" w:rsidP="003546FB">
      <w:pPr>
        <w:pStyle w:val="Naslov2"/>
        <w:rPr>
          <w:rStyle w:val="Naslov2Znak"/>
          <w:b/>
          <w:bCs/>
        </w:rPr>
      </w:pPr>
      <w:r w:rsidRPr="003546FB">
        <w:rPr>
          <w:rStyle w:val="Naslov2Znak"/>
          <w:b/>
          <w:bCs/>
        </w:rPr>
        <w:t>Vlada je izdala Uredbo o spremembi Uredbe o osnovnih storitvah knjižnic</w:t>
      </w:r>
    </w:p>
    <w:p w14:paraId="4A1D0DD7" w14:textId="77777777" w:rsidR="001F0868" w:rsidRPr="001F0868" w:rsidRDefault="001F0868" w:rsidP="001F0868">
      <w:pPr>
        <w:rPr>
          <w:color w:val="000000" w:themeColor="text1"/>
        </w:rPr>
      </w:pPr>
      <w:r w:rsidRPr="001F0868">
        <w:rPr>
          <w:color w:val="000000" w:themeColor="text1"/>
        </w:rPr>
        <w:t xml:space="preserve">Uredba ureja obratovalni čas knjižnic ter določa minimalni obratovalni čas splošnih in nacionalne knjižnice, ki so javni zavodi s področja kulture. Ker morajo biti knjižnice odprte v času, ki ustreza največjemu številu njihovih uporabnikov, in ker je v slovenske splošne knjižnice včlanjena več kot petina, uporablja pa jih več kot več kot polovica vseh prebivalcev Slovenije, je treba uredbo v tem delu prilagoditi spremenjenim potrebam potencialnih uporabnikov. Posamezna splošna knjižnica na podlagi analize okolja določi obratovalni čas knjižnice, vendar knjižnica oziroma njene enote za uporabnike ne smejo biti dostopne krajši čas, od obratovalnega časa, določenega v uredbi. </w:t>
      </w:r>
    </w:p>
    <w:p w14:paraId="57A8D0F0" w14:textId="77777777" w:rsidR="001F0868" w:rsidRPr="001F0868" w:rsidRDefault="001F0868" w:rsidP="001F0868">
      <w:pPr>
        <w:rPr>
          <w:color w:val="000000" w:themeColor="text1"/>
        </w:rPr>
      </w:pPr>
    </w:p>
    <w:p w14:paraId="02646D3E" w14:textId="77777777" w:rsidR="001F0868" w:rsidRPr="001F0868" w:rsidRDefault="001F0868" w:rsidP="001F0868">
      <w:pPr>
        <w:rPr>
          <w:color w:val="000000" w:themeColor="text1"/>
        </w:rPr>
      </w:pPr>
      <w:r w:rsidRPr="001F0868">
        <w:rPr>
          <w:color w:val="000000" w:themeColor="text1"/>
        </w:rPr>
        <w:t xml:space="preserve">Uredba tako določa, da je minimalni obratovalni čas nacionalne knjižnice šest dni v tednu, od tega pet dni neprekinjeno devet ur dnevno, ob sobotah pet ur. Obratovalni čas enot splošne knjižnice je za osrednjo enoto: šest dni v tednu, najmanj 45 ur tedensko, krajevno enoto v naseljih z več kot 2.500 prebivalci: najmanj 20 ur tedensko, krajevno enoto v naseljih do 2.500 </w:t>
      </w:r>
      <w:r w:rsidRPr="001F0868">
        <w:rPr>
          <w:color w:val="000000" w:themeColor="text1"/>
        </w:rPr>
        <w:lastRenderedPageBreak/>
        <w:t xml:space="preserve">prebivalcev: najmanj deset ur tedensko, </w:t>
      </w:r>
      <w:proofErr w:type="spellStart"/>
      <w:r w:rsidRPr="001F0868">
        <w:rPr>
          <w:color w:val="000000" w:themeColor="text1"/>
        </w:rPr>
        <w:t>bibliobus</w:t>
      </w:r>
      <w:proofErr w:type="spellEnd"/>
      <w:r w:rsidRPr="001F0868">
        <w:rPr>
          <w:color w:val="000000" w:themeColor="text1"/>
        </w:rPr>
        <w:t>: obisk vsakega postajališča najmanj enkrat mesečno, lokacija premične zbirke: najmanj štiri ure tedensko.</w:t>
      </w:r>
    </w:p>
    <w:p w14:paraId="0EC4651D" w14:textId="4A2F8ECB" w:rsidR="00CB3D98" w:rsidRPr="003546FB" w:rsidRDefault="001F0868" w:rsidP="003546FB">
      <w:pPr>
        <w:pStyle w:val="Vir"/>
        <w:rPr>
          <w:color w:val="FF0000"/>
        </w:rPr>
      </w:pPr>
      <w:r>
        <w:t>Vir: Ministrstvo za kulturo</w:t>
      </w:r>
    </w:p>
    <w:p w14:paraId="51DA93C7" w14:textId="391C1088" w:rsidR="007D3C9D" w:rsidRDefault="007D3C9D" w:rsidP="007D3C9D">
      <w:pPr>
        <w:pStyle w:val="Naslov2"/>
      </w:pPr>
      <w:r>
        <w:t>Novela Uredbe o ustanovitvi lovišč s posebnim namenom</w:t>
      </w:r>
    </w:p>
    <w:p w14:paraId="48158743" w14:textId="77777777" w:rsidR="007D3C9D" w:rsidRDefault="007D3C9D" w:rsidP="007D3C9D">
      <w:r>
        <w:t xml:space="preserve">Vlada je sprejela Uredbo o spremembi in dopolnitvi Uredbe o ustanovitvi lovišč s posebnim namenom. </w:t>
      </w:r>
    </w:p>
    <w:p w14:paraId="7CF3007C" w14:textId="77777777" w:rsidR="007D3C9D" w:rsidRDefault="007D3C9D" w:rsidP="007D3C9D"/>
    <w:p w14:paraId="11668B83" w14:textId="77777777" w:rsidR="007D3C9D" w:rsidRDefault="007D3C9D" w:rsidP="007D3C9D">
      <w:r>
        <w:t>Z novelo Zakona o divjadi in lovstvu, ki je začela veljati 13. 4. 2022, se je črtalo lovišče s posebnim namenom (v nadaljnjem besedilu: LPN) Prodi Razor. Zaradi navedenega naj bi se z dne 1. 1. 2023 LPN Prodi Razor razdelilo in postalo del LPN Triglav Bled ter pa lovišča Ljubinj. Navedena razdelitev LPN Prodi Razor in posledično ukinitev ni v skladu s prihodnjo vizijo razvoja in organiziranosti LPN v upravljanju Zavoda za gozdove Slovenije (ZGS), saj je enovitost in nespremenjenost območij LPN bistvena za uspešno delovanje in poslovanje LPN.</w:t>
      </w:r>
    </w:p>
    <w:p w14:paraId="2602DAD0" w14:textId="77777777" w:rsidR="007D3C9D" w:rsidRDefault="007D3C9D" w:rsidP="007D3C9D"/>
    <w:p w14:paraId="56911635" w14:textId="77777777" w:rsidR="007D3C9D" w:rsidRDefault="007D3C9D" w:rsidP="007D3C9D">
      <w:r>
        <w:t>Glede na navedeno je dne 20. 12. 2022 začel veljati Zakon o dopolnitvi Zakona o divjadi in lovstvu, s katerim se je med LPN v 68. členu ponovno dodalo LPN Prodi Razor. V prehodni določbi je navedeno, da se predpisa, ki urejata ustanovitev lovišč in lovišč s posebnim namenom v Republiki Sloveniji, uskladita s spremembo tega zakona do 31. 12. 2022. Navedena predpisa sta Uredba o ustanovitvi lovišč s posebnim namenom v Republiki Sloveniji in Odlok o loviščih v Republiki Sloveniji in njihovih mejah.</w:t>
      </w:r>
    </w:p>
    <w:p w14:paraId="67D10485" w14:textId="029C7C72" w:rsidR="00CB3D98" w:rsidRDefault="007D3C9D" w:rsidP="004D3F53">
      <w:pPr>
        <w:pStyle w:val="Vir"/>
      </w:pPr>
      <w:r>
        <w:t>Vir: Ministrstvo za kmetijstvo, gozdarstvo in prehrano</w:t>
      </w:r>
    </w:p>
    <w:p w14:paraId="3837359D" w14:textId="5C41F1CF" w:rsidR="0027294E" w:rsidRDefault="0027294E" w:rsidP="0027294E">
      <w:pPr>
        <w:pStyle w:val="Naslov2"/>
      </w:pPr>
      <w:r>
        <w:t>Odlok o spremembi Odloka o loviščih v Republiki Sloveniji</w:t>
      </w:r>
    </w:p>
    <w:p w14:paraId="4540C3BD" w14:textId="13F49A23" w:rsidR="0027294E" w:rsidRDefault="0027294E" w:rsidP="0027294E">
      <w:r>
        <w:t xml:space="preserve"> Vlada je sprejela Odlok o spremembi Odloka o loviščih v Republiki Sloveniji in njihovih mejah. </w:t>
      </w:r>
    </w:p>
    <w:p w14:paraId="60A21448" w14:textId="77777777" w:rsidR="0027294E" w:rsidRDefault="0027294E" w:rsidP="0027294E"/>
    <w:p w14:paraId="44F0FA34" w14:textId="77777777" w:rsidR="0027294E" w:rsidRDefault="0027294E" w:rsidP="0027294E">
      <w:r>
        <w:t>Z novelo Zakona o divjadi in lovstvu, ki je začela veljati 13. 4. 2022, se je črtalo lovišče s posebnim namenom (v nadaljnjem besedilu: LPN) Prodi Razor. Zaradi navedenega naj bi se z dne 1. 1. 2023 LPN Prodi Razor razdelilo in postalo del LPN Triglav Bled ter pa lovišča Ljubinj. Navedena razdelitev LPN Prodi Razor in posledično ukinitev ni v skladu s prihodnjo vizijo razvoja in organiziranosti LPN v upravljanju Zavoda za gozdove Slovenije (ZGS), saj je enovitost in nespremenjenost območij LPN bistvena za uspešno delovanje in poslovanje LPN.</w:t>
      </w:r>
    </w:p>
    <w:p w14:paraId="6BBB73E1" w14:textId="77777777" w:rsidR="0027294E" w:rsidRDefault="0027294E" w:rsidP="0027294E"/>
    <w:p w14:paraId="11597A86" w14:textId="77777777" w:rsidR="0027294E" w:rsidRDefault="0027294E" w:rsidP="0027294E">
      <w:r>
        <w:t xml:space="preserve">Glede na navedeno je  dne 20. 12. 2022 začel veljati Zakon o dopolnitvi Zakona o divjadi in lovstvu, s katerim se je med LPN v 68. členu ponovno dodalo LPN Prodi Razor.  V prehodni določbi je navedeno, da se predpisa, ki urejata ustanovitev lovišč in lovišč s posebnim namenom v Republiki Sloveniji, uskladita s spremembo tega zakona do 31. 12. 2022. Navedena predpisa sta Uredba o ustanovitvi lovišč s posebnim namenom v Republiki Sloveniji in Odlok o loviščih v Republiki Sloveniji in njihovih mejah. </w:t>
      </w:r>
    </w:p>
    <w:p w14:paraId="340645AF" w14:textId="485EE4D9" w:rsidR="0027294E" w:rsidRDefault="0027294E" w:rsidP="004D3F53">
      <w:pPr>
        <w:pStyle w:val="Vir"/>
      </w:pPr>
      <w:r>
        <w:t>Vir: Ministrstvo za kmetijstvo, gozdarstvo in prehrano</w:t>
      </w:r>
    </w:p>
    <w:p w14:paraId="075B9AED" w14:textId="3E809C48" w:rsidR="00074AFB" w:rsidRDefault="00074AFB" w:rsidP="00074AFB">
      <w:pPr>
        <w:pStyle w:val="Naslov2"/>
      </w:pPr>
      <w:r>
        <w:t>Vlada podelila koncesijo za gradnjo žičniške naprave Vogel Bohinj</w:t>
      </w:r>
    </w:p>
    <w:p w14:paraId="716EBE12" w14:textId="77777777" w:rsidR="00074AFB" w:rsidRDefault="00074AFB" w:rsidP="00074AFB">
      <w:r>
        <w:t>Vlada je izdala odločbo, s katero se gospodarski družbi Žičnice Vogel Bohinj d. o. o., podeli koncesija za graditev žičniške naprave Šija.</w:t>
      </w:r>
    </w:p>
    <w:p w14:paraId="407EB84B" w14:textId="77777777" w:rsidR="00074AFB" w:rsidRDefault="00074AFB" w:rsidP="00074AFB"/>
    <w:p w14:paraId="5870E38C" w14:textId="77777777" w:rsidR="00074AFB" w:rsidRDefault="00074AFB" w:rsidP="00074AFB">
      <w:r>
        <w:t xml:space="preserve">Koncesija se podeli brez javnega razpisa, saj gre za nadomestno gradnjo in je novi koncesionar isti kot koncesionar že obstoječih žičniških naprav. Gospodarska družba je zaprosila za izdajo </w:t>
      </w:r>
      <w:r>
        <w:lastRenderedPageBreak/>
        <w:t>odločbe o koncesiji za graditev žičniške naprave in predložila vse, kar je bilo zahtevano v uredbi.</w:t>
      </w:r>
    </w:p>
    <w:p w14:paraId="13F02540" w14:textId="7B7E44F4" w:rsidR="00CB3D98" w:rsidRDefault="00074AFB" w:rsidP="004D3F53">
      <w:pPr>
        <w:pStyle w:val="Vir"/>
      </w:pPr>
      <w:r>
        <w:t>Vir: Ministrstvo za infrastrukturo</w:t>
      </w:r>
    </w:p>
    <w:p w14:paraId="46B97161" w14:textId="71F9A866" w:rsidR="00B7389D" w:rsidRDefault="00B7389D" w:rsidP="00B7389D">
      <w:pPr>
        <w:pStyle w:val="Naslov2"/>
      </w:pPr>
      <w:r>
        <w:t xml:space="preserve">Vlada podala dovoljenje za uporabo imena 'Laso Slovenija' </w:t>
      </w:r>
    </w:p>
    <w:p w14:paraId="467041C5" w14:textId="77777777" w:rsidR="00B7389D" w:rsidRDefault="00B7389D" w:rsidP="00B7389D">
      <w:r>
        <w:t xml:space="preserve">Vlada je dovolila uporabo imena 'Slovenija' v firmi družbe, ki se bo glasila 'Laso Slovenija </w:t>
      </w:r>
      <w:proofErr w:type="spellStart"/>
      <w:r>
        <w:t>d.o.o</w:t>
      </w:r>
      <w:proofErr w:type="spellEnd"/>
      <w:r>
        <w:t>.'. Gre za družbo, ki je za Republiko Slovenijo večjega pomena, ki širi svojo dejavnost in s tem ustvarja nova delovna mesta. Prav tako je del koncerna, ki ima mednarodni ugled in v firmah odvisnih družb praviloma uporablja imena držav sedežev odvisnih družb.</w:t>
      </w:r>
    </w:p>
    <w:p w14:paraId="5B98003A" w14:textId="77777777" w:rsidR="00B7389D" w:rsidRDefault="00B7389D" w:rsidP="00B7389D"/>
    <w:p w14:paraId="714D8CDB" w14:textId="77777777" w:rsidR="00B7389D" w:rsidRDefault="00B7389D" w:rsidP="00B7389D">
      <w:r>
        <w:t xml:space="preserve">Družba je bila ustanovljena 20. julija 2021, njena glavna dejavnost pa je špedicija ter druge spremljajoče prometne dejavnosti. V letu 2019 je prodaja družbe znašala preko 110 milijonov evrov, v letu 2020 več kot 93 milijonov evrov, v letu 2021 pa več kot 108 milijonov evrov. </w:t>
      </w:r>
    </w:p>
    <w:p w14:paraId="47219AF4" w14:textId="77777777" w:rsidR="00B7389D" w:rsidRDefault="00B7389D" w:rsidP="00B7389D"/>
    <w:p w14:paraId="6F4263F8" w14:textId="77777777" w:rsidR="00B7389D" w:rsidRDefault="00B7389D" w:rsidP="00B7389D">
      <w:r>
        <w:t xml:space="preserve">Družba je del korporacije Laso - </w:t>
      </w:r>
      <w:proofErr w:type="spellStart"/>
      <w:r>
        <w:t>transportes</w:t>
      </w:r>
      <w:proofErr w:type="spellEnd"/>
      <w:r>
        <w:t xml:space="preserve"> </w:t>
      </w:r>
      <w:proofErr w:type="spellStart"/>
      <w:r>
        <w:t>s.a</w:t>
      </w:r>
      <w:proofErr w:type="spellEnd"/>
      <w:r>
        <w:t xml:space="preserve">., ki je 50-odstotni lastnik družbe in deluje po celotni Evropi. Ker gre za družbo, katere lastnik je tudi tuja pravna oseba, je bilo dodatno presojano, ali je družba predlagatelja koncern z mednarodnim ugledom. </w:t>
      </w:r>
    </w:p>
    <w:p w14:paraId="70F840CB" w14:textId="3628399B" w:rsidR="00B7389D" w:rsidRDefault="00B7389D" w:rsidP="004D3F53">
      <w:pPr>
        <w:pStyle w:val="Vir"/>
      </w:pPr>
      <w:r>
        <w:t>Vir: Ministrstvo za gospodarski razvoj in tehnologijo</w:t>
      </w:r>
    </w:p>
    <w:p w14:paraId="3F25D9B7" w14:textId="1EE2B0D2" w:rsidR="00996CC3" w:rsidRDefault="00996CC3" w:rsidP="00996CC3">
      <w:pPr>
        <w:pStyle w:val="Naslov2"/>
      </w:pPr>
      <w:r>
        <w:t>Vlada sprejela program financiranja državnega proračuna za leto 2023</w:t>
      </w:r>
    </w:p>
    <w:p w14:paraId="5FD45861" w14:textId="77777777" w:rsidR="00996CC3" w:rsidRDefault="00996CC3" w:rsidP="00996CC3">
      <w:r>
        <w:t xml:space="preserve">Vlada je sprejela Program financiranja proračuna Republike Slovenije za leto 2023. Potrebno financiranje za izvrševanje državnega proračuna v letu 2023 znaša 4,97 milijarde evrov. </w:t>
      </w:r>
    </w:p>
    <w:p w14:paraId="704F7A8B" w14:textId="77777777" w:rsidR="00996CC3" w:rsidRDefault="00996CC3" w:rsidP="00996CC3"/>
    <w:p w14:paraId="341D299F" w14:textId="77777777" w:rsidR="00996CC3" w:rsidRDefault="00996CC3" w:rsidP="00996CC3">
      <w:r>
        <w:t xml:space="preserve">V skladu z Zakonom o javnih financah je poleg financiranja izvrševanja državnega proračuna za leto 2023 dovoljeno tudi predčasno financiranje dela proračunskih potreb prihodnjega dveletnega obdobja. Dejanski obseg izvršitve </w:t>
      </w:r>
      <w:proofErr w:type="spellStart"/>
      <w:r>
        <w:t>predfinanciranja</w:t>
      </w:r>
      <w:proofErr w:type="spellEnd"/>
      <w:r>
        <w:t xml:space="preserve"> je odvisen tudi od razmer na finančnih trgih v letu 2023 in ocene teh razmer v letu 2024. </w:t>
      </w:r>
    </w:p>
    <w:p w14:paraId="5DD28DCE" w14:textId="77777777" w:rsidR="00996CC3" w:rsidRDefault="00996CC3" w:rsidP="00996CC3"/>
    <w:p w14:paraId="7196F7E4" w14:textId="77777777" w:rsidR="00996CC3" w:rsidRDefault="00996CC3" w:rsidP="00996CC3">
      <w:r>
        <w:t>Kot primarni instrument financiranja pretežnega dela potreb državnega proračuna je predvideno financiranje z izdajo državnih obveznic in z izdajo zakladnih menic. V okviru pogojev programa financiranja se lahko uporabijo tudi drugi instrumenti zadolževanja. V programu so opredeljene vrste poslov upravljanja z dolgom ter kriteriji in način izvedbe teh poslov.</w:t>
      </w:r>
    </w:p>
    <w:p w14:paraId="47B0E0C9" w14:textId="77777777" w:rsidR="00996CC3" w:rsidRDefault="00996CC3" w:rsidP="00996CC3"/>
    <w:p w14:paraId="67AC5BB4" w14:textId="77777777" w:rsidR="00996CC3" w:rsidRDefault="00996CC3" w:rsidP="00996CC3">
      <w:r>
        <w:t>Glede na spremembe državnega proračuna za leto 2023, ki izkazuje primanjkljaj bilance A in primanjkljaj bilance B, ob upoštevanju potrebnega financiranja zapadlih glavnic v letu 2023 in spremembe sredstev na računu C, znaša potrebno financiranje za izvrševanje državnega proračuna v letu 2023 4,97 milijarde evrov.</w:t>
      </w:r>
    </w:p>
    <w:p w14:paraId="0143D379" w14:textId="4036B79D" w:rsidR="00CB3D98" w:rsidRDefault="00996CC3" w:rsidP="004D3F53">
      <w:pPr>
        <w:pStyle w:val="Vir"/>
      </w:pPr>
      <w:r>
        <w:t>Vir: Ministrstvo za finance</w:t>
      </w:r>
    </w:p>
    <w:p w14:paraId="35484E92" w14:textId="734D7947" w:rsidR="00130582" w:rsidRDefault="00130582" w:rsidP="00130582">
      <w:pPr>
        <w:pStyle w:val="Naslov2"/>
      </w:pPr>
      <w:r>
        <w:t>Vlada sprejela srednjeročno strategijo upravljanja javnega dolga</w:t>
      </w:r>
    </w:p>
    <w:p w14:paraId="08DD0CBD" w14:textId="77777777" w:rsidR="00130582" w:rsidRDefault="00130582" w:rsidP="00130582">
      <w:r>
        <w:t>Vlada je sprejela srednjeročno strategijo upravljanja javnega dolga za obdobje od 2023 do 2025, ki določa strateške cilje pri zadolževanju države in upravljanju z dolgom državnega proračuna. Strategija bo nadomestila trenutno obstoječo srednjeročno strategijo upravljanja javnega dolga za obdobje od 2020 do 2021.</w:t>
      </w:r>
    </w:p>
    <w:p w14:paraId="233E73D2" w14:textId="77777777" w:rsidR="00130582" w:rsidRDefault="00130582" w:rsidP="00130582"/>
    <w:p w14:paraId="2DEE0BDE" w14:textId="77777777" w:rsidR="00130582" w:rsidRDefault="00130582" w:rsidP="00130582">
      <w:r>
        <w:t xml:space="preserve">Srednjeročna strategija upravljanja javnega dolga za obdobje od 2023 do 2025 temelji na strateških ciljih upravljanja z dolgom, ki so med drugim zagotavljanje pravočasnega financiranja izvrševanja državnega proračuna, minimiziranje dolgoročnega stroška financiranja, širitev </w:t>
      </w:r>
      <w:r>
        <w:lastRenderedPageBreak/>
        <w:t>investicijskega zaledja za krepitev stalnega in zanesljivega dostopa do virov financiranja in učinkovito komuniciranje z relevantnimi mednarodnimi institucijami.</w:t>
      </w:r>
    </w:p>
    <w:p w14:paraId="204A0F8E" w14:textId="77777777" w:rsidR="00130582" w:rsidRDefault="00130582" w:rsidP="00130582"/>
    <w:p w14:paraId="54436E23" w14:textId="77777777" w:rsidR="00130582" w:rsidRDefault="00130582" w:rsidP="00130582">
      <w:r>
        <w:t xml:space="preserve">Zaradi zahtevnih ekonomskih in fiskalnih okoliščin srednjeročna strateška usmeritev ostaja ohranitev doseženih bonitetnih ocen Slovenije pri S&amp;P AA-, </w:t>
      </w:r>
      <w:proofErr w:type="spellStart"/>
      <w:r>
        <w:t>Fitch</w:t>
      </w:r>
      <w:proofErr w:type="spellEnd"/>
      <w:r>
        <w:t xml:space="preserve"> A in </w:t>
      </w:r>
      <w:proofErr w:type="spellStart"/>
      <w:r>
        <w:t>Moody's</w:t>
      </w:r>
      <w:proofErr w:type="spellEnd"/>
      <w:r>
        <w:t xml:space="preserve">: A3. Med tem dolgoročni cilj ostaja, da se kazalci javnih financ Slovenije izboljšajo do te mere, da bi se Slovenija ustalila v skupini držav z visoko bonitetno oceno pri vseh treh bonitetnih agencijah. </w:t>
      </w:r>
    </w:p>
    <w:p w14:paraId="0DD1E13D" w14:textId="0E2EE6BE" w:rsidR="00130582" w:rsidRDefault="00130582" w:rsidP="004D3F53">
      <w:pPr>
        <w:pStyle w:val="Vir"/>
      </w:pPr>
      <w:r>
        <w:t>Vir: Ministrstvo za finance</w:t>
      </w:r>
    </w:p>
    <w:p w14:paraId="51CB31DE" w14:textId="267180CC" w:rsidR="000F2A65" w:rsidRDefault="00F85F4E" w:rsidP="00277E76">
      <w:pPr>
        <w:pStyle w:val="Naslov2"/>
      </w:pPr>
      <w:r>
        <w:t>S</w:t>
      </w:r>
      <w:r w:rsidRPr="00F85F4E">
        <w:t>klep  o nastanitvi mladoletnikov brez spremstva do konca leta 2023– Dijaški dom srednje gozdarske in lesarske šole Postojna</w:t>
      </w:r>
    </w:p>
    <w:p w14:paraId="7B44FC1E" w14:textId="77777777" w:rsidR="000F2A65" w:rsidRDefault="000F2A65" w:rsidP="000F2A65">
      <w:r>
        <w:t>Vlada Republike Slovenije je odločila, da se projekt nastanitve mladoletnikov brez spremstva do konca leta 2023 oziroma do vzpostavitve  sistemske oblike nastanitve, oskrbe in obravnave  mladoletnikov brez spremstva nadaljuje v Dijaškem domu – Srednja gozdarska in lesarska šola Postojna.</w:t>
      </w:r>
    </w:p>
    <w:p w14:paraId="1B250F7F" w14:textId="73B61FCF" w:rsidR="00F85F4E" w:rsidRDefault="00277E76" w:rsidP="00277E76">
      <w:pPr>
        <w:pStyle w:val="Vir"/>
      </w:pPr>
      <w:r w:rsidRPr="00277E76">
        <w:t>Vir: Urad vlade za oskrbo in integracijo migrantov</w:t>
      </w:r>
    </w:p>
    <w:p w14:paraId="70074D42" w14:textId="293ADAE1" w:rsidR="00CB3D98" w:rsidRDefault="00183D23" w:rsidP="00183D23">
      <w:pPr>
        <w:pStyle w:val="Naslov2"/>
      </w:pPr>
      <w:r w:rsidRPr="00183D23">
        <w:t>Sklep o spremembi Sklepa Vlade Republike Slovenije v zvezi z odstranitvijo nezakonito odloženih odpadkov kot posledice nelegalnih prehodov državne meje</w:t>
      </w:r>
    </w:p>
    <w:p w14:paraId="31090BB2" w14:textId="51EBA30F" w:rsidR="00183D23" w:rsidRDefault="00183D23" w:rsidP="00183D23">
      <w:r w:rsidRPr="00183D23">
        <w:t>S sklepom št. 35402-1/2019/6 z dne 17. 5. 2019 je Vlada Republike Slovenije odločila, da za odstranitev nezakonito odloženih odpadkov, kot posledice nelegalnih prehodov državne meje, občinam povrne stroške odstranitve teh odpadkov  v skladu s predpisom, ki določa metodologijo oblikovanja cen storitev obveznih gospodarskih javnih služb varstva okolja. Vlada je omenjen sklep s sklepom št. 35402-1/2019/16 z dne 19. 12 .2019 podaljšala do konca leta 2020. Sodba in sklep Upravnega sodišča UPRS III U76/2019-9 z dne 26. 3. 2019 izrecno potrjujeta, da je upravljanje z migracijami in begunci v pristojnosti Vlade Republike Slovenije in ne občin. Zaradi zaščite prebivalcev, premoženja in varnosti migrantov oziroma vzdrževanja javnega reda in varnosti je potrebno vzpostaviti učinkovit nadzor nad nenadzorovanim prehajanjem državne (schengenske) meje. Glede na dejstvo, da je Republika Slovenija tranzitna država in da vsakodnevno prihaja do prehodov meje s strani migrantov ter posledično tudi do nezakonito odloženih komunalnih odpadkov, kar pa povzroča onesnaževanje okolja in tudi posledično vpliv na zdravje ljudi.  Iz omenjenih razlogov je Vlada Republike Slovenije omenjeno ureditev  sprejela tudi za leto 2023, saj bo  občinam tudi v naslednjem letu omogočil povrnitev stroškov odstranitve navedenih odpadkov.</w:t>
      </w:r>
    </w:p>
    <w:p w14:paraId="7E67F469" w14:textId="3856BF4C" w:rsidR="00183D23" w:rsidRDefault="00183D23" w:rsidP="004D3F53">
      <w:pPr>
        <w:pStyle w:val="Vir"/>
      </w:pPr>
      <w:r>
        <w:t xml:space="preserve">Vir: </w:t>
      </w:r>
      <w:r w:rsidRPr="00183D23">
        <w:t>Urad vlade za oskrbo in integracijo migrantov</w:t>
      </w:r>
    </w:p>
    <w:p w14:paraId="219D0A22" w14:textId="1D779EAB" w:rsidR="00585777" w:rsidRPr="00585777" w:rsidRDefault="00585777" w:rsidP="00585777">
      <w:pPr>
        <w:pStyle w:val="Naslov2"/>
      </w:pPr>
      <w:r w:rsidRPr="00585777">
        <w:t>Vlada dala soglasje k Finančnemu načrtu Zavoda za zdravstveno zavarovanje Slovenije za leto 2023</w:t>
      </w:r>
    </w:p>
    <w:p w14:paraId="61377B62" w14:textId="77777777" w:rsidR="00585777" w:rsidRPr="00585777" w:rsidRDefault="00585777" w:rsidP="00585777">
      <w:pPr>
        <w:rPr>
          <w:color w:val="000000" w:themeColor="text1"/>
        </w:rPr>
      </w:pPr>
      <w:r w:rsidRPr="00585777">
        <w:rPr>
          <w:color w:val="000000" w:themeColor="text1"/>
        </w:rPr>
        <w:t>V skladu z Zakonom o zdravstvenem varstvu in zdravstvenem zavarovanju je Vlada Republike Slovenije (Vlada) dala soglasje k Finančnemu načrtu Zavoda za zdravstveno zavarovanje Slovenije (ZZZS) za leto 2023.</w:t>
      </w:r>
    </w:p>
    <w:p w14:paraId="28853D2A" w14:textId="77777777" w:rsidR="00585777" w:rsidRPr="00585777" w:rsidRDefault="00585777" w:rsidP="00585777">
      <w:pPr>
        <w:rPr>
          <w:color w:val="000000" w:themeColor="text1"/>
        </w:rPr>
      </w:pPr>
      <w:r w:rsidRPr="00585777">
        <w:rPr>
          <w:color w:val="000000" w:themeColor="text1"/>
        </w:rPr>
        <w:t>Finančni načrt ZZZS za leto 2023 je pripravljen na podlagi Jesenske napovedi gospodarskih gibanj (september 2022) Urada za makroekonomske analize in razvoj, na oceni realizacije poslovanja ZZZS v letu 2022 ter določila Zakona o fiskalnem pravilu. Na podlagi določila Zakona o fiskalnem pravilu je Državni zbor RS sprejel Odlok o okviru za pripravo proračunov sektorja država za obdobje od 2022 do 2024, v katerem je določen najvišji obseg izdatkov za zdravstveno blagajno za leto 2023 v višini 4.340 milijonov evrov.</w:t>
      </w:r>
    </w:p>
    <w:p w14:paraId="1A883094" w14:textId="77777777" w:rsidR="00585777" w:rsidRPr="00585777" w:rsidRDefault="00585777" w:rsidP="00585777">
      <w:pPr>
        <w:rPr>
          <w:color w:val="000000" w:themeColor="text1"/>
        </w:rPr>
      </w:pPr>
      <w:r w:rsidRPr="00585777">
        <w:rPr>
          <w:color w:val="000000" w:themeColor="text1"/>
        </w:rPr>
        <w:lastRenderedPageBreak/>
        <w:t xml:space="preserve">S finančnim načrtom ZZZS za leto 2023 je načrtovan primanjkljaj prihodkov nad odhodki v višini 48,4 milijona evrov, ob transfernih sredstvih iz državnega proračuna v višini 366,5 milijona evrov in prenosu 55 milijonov evrov zapadlih neplačanih obveznosti iz leta 2023 v leto 2024 zaradi uskladitve odhodkov z najvišjim obsegom izdatkov za zdravstveno blagajno za leto 2023 in z možnimi viri financiranja. Načrtovani primanjkljaj bo v celoti pokrit z lastnimi viri ZZZS konec leta 2022, ki izhajajo iz nerealiziranega obsega programa zdravstvenih storitev v letu 2022, in višjih prihodkov od prispevkov. </w:t>
      </w:r>
    </w:p>
    <w:p w14:paraId="75BC59B5" w14:textId="77777777" w:rsidR="00585777" w:rsidRPr="00585777" w:rsidRDefault="00585777" w:rsidP="00585777">
      <w:pPr>
        <w:rPr>
          <w:color w:val="000000" w:themeColor="text1"/>
        </w:rPr>
      </w:pPr>
      <w:r w:rsidRPr="00585777">
        <w:rPr>
          <w:color w:val="000000" w:themeColor="text1"/>
        </w:rPr>
        <w:t xml:space="preserve">Sredstva za denarne dajatve, ki predstavljajo 15,4 % vseh odhodkov ZZZS, so načrtovana v višini 666 milijonov evrov in bodo nominalno za 9,3 % manjša od ocenjenih odhodkov za denarne dajatve v letu 2022. Največji del predstavljajo nadomestila plače med začasno zadržanostjo od dela, ki so načrtovana v višini 663 milijonov evrov in so nominalno manjša od ocenjenih v letu 2022 za 9,4 %, zaradi manjših stroškov izolacij (COVID okužbe) v letu 2023. Načrtovana sredstva temeljijo na nominalni rasti števila zaposlenih v letu 2022 za 2,2 % in v letu 2023 za 1,1 %, rasti povprečne plače za preteklo leto za 2,2 % ter na podaljševanju delovne dobe in s tem staranja ter posledično večjo obolevnostjo aktivnega prebivalstva, dolgotrajnejšimi postopki diagnostike in zdravljenja (na določenih področjih se še vedno poznajo daljše čakalne dobe zaradi COVID zdravstvenih storitev) ter drugimi spremenjenimi delovnimi, socialnimi, ekonomskimi in drugimi dejavniki, ki so jim izpostavljeni zaposleni za 3 %. </w:t>
      </w:r>
    </w:p>
    <w:p w14:paraId="215E8717" w14:textId="3729D745" w:rsidR="00CB3D98" w:rsidRPr="00585777" w:rsidRDefault="00585777" w:rsidP="00585777">
      <w:pPr>
        <w:pStyle w:val="Vir"/>
      </w:pPr>
      <w:r w:rsidRPr="00585777">
        <w:t>Vir: Ministrstvo za zdravje</w:t>
      </w:r>
    </w:p>
    <w:p w14:paraId="0B3A4F41" w14:textId="3BAA3DC0" w:rsidR="00CB3D98" w:rsidRDefault="00B14462" w:rsidP="00B14462">
      <w:pPr>
        <w:pStyle w:val="Naslov2"/>
      </w:pPr>
      <w:r w:rsidRPr="00B14462">
        <w:t>Soglasje k Letnemu poročilu Agencije za komunikacijska omrežja in storitve Republike Slovenije za leto 2021 in razporeditev presežka prihodkov nad odhodki za leto 2021 ter za pretekla leta iz naslova izvedenih popravkov</w:t>
      </w:r>
    </w:p>
    <w:p w14:paraId="742CC3A6" w14:textId="39A7F11D" w:rsidR="00B14462" w:rsidRDefault="00B14462" w:rsidP="00B14462">
      <w:r w:rsidRPr="00B14462">
        <w:t>Vlada daje soglasje k Letnemu poročilu Agencije za komunikacijska omrežja in storitve Republike Slovenije za leto 2020 in ga pošilja v seznanitev Državnemu boru Republike Slovenije. Vlada v imenu Republike Slovenije kot ustanoviteljic</w:t>
      </w:r>
      <w:r>
        <w:t>e</w:t>
      </w:r>
      <w:r w:rsidRPr="00B14462">
        <w:t xml:space="preserve"> Agencije za komunikacijska omrežja in storitve Republike Slovenije določa, da se presežek prihodkov nad odhodki leta 2020 v znesku 780.453 evrov v celoti upošteva pri oblikovanju tarife. Vlada se je seznanila z izvedenim nadzorom nad delom Agencije za komunikacijska omrežja in storitve Republike Slovenije za leto 2020.</w:t>
      </w:r>
    </w:p>
    <w:p w14:paraId="40294C76" w14:textId="0B672010" w:rsidR="009A75AC" w:rsidRPr="009A75AC" w:rsidRDefault="00B14462" w:rsidP="009A75AC">
      <w:pPr>
        <w:pStyle w:val="Vir"/>
      </w:pPr>
      <w:r>
        <w:t xml:space="preserve">Vir: </w:t>
      </w:r>
      <w:r w:rsidRPr="00B14462">
        <w:t>Služba vlade za digitalno preobrazbo</w:t>
      </w:r>
    </w:p>
    <w:p w14:paraId="066D8148" w14:textId="63FF0A4C" w:rsidR="00B91FF1" w:rsidRDefault="00B91FF1" w:rsidP="00B91FF1">
      <w:pPr>
        <w:pStyle w:val="Naslov2"/>
      </w:pPr>
      <w:r>
        <w:t>Poročilo o delu Medresorske delovne skupine za enotni patentni sistem</w:t>
      </w:r>
    </w:p>
    <w:p w14:paraId="1497D1D3" w14:textId="77777777" w:rsidR="00B91FF1" w:rsidRDefault="00B91FF1" w:rsidP="00B91FF1">
      <w:r>
        <w:t>Vlada se je seznanila s šestim poročilom o delu Medresorske delovne skupine za enotni patentni sistem, katerega naloga je priprava in uskladitev strokovnih podlag za aktivno sodelovanje predstavnikov Republike Slovenija v okviru pripravljalnih aktivnosti za uvedbo enotnega patentnega sistema.</w:t>
      </w:r>
    </w:p>
    <w:p w14:paraId="1F595130" w14:textId="77777777" w:rsidR="00B91FF1" w:rsidRDefault="00B91FF1" w:rsidP="00B91FF1"/>
    <w:p w14:paraId="408C677E" w14:textId="77777777" w:rsidR="00B91FF1" w:rsidRDefault="00B91FF1" w:rsidP="00B91FF1">
      <w:r>
        <w:t>Skupina, ki jo vodi predstojnik Urada RS za intelektualno lastnino, mora o svojem delu enkrat letno poročati vladi RS. Leta 2020 je Medresorska delovna skupina pripravila poročilo in ga 15. junija 2020 posredovala vladi v sprejem, vendar ga ta ni obravnavala, zato 6. poročilo o delu Medresorske delovne skupine (Skupina) obsega obdobje januar 2019 – december 2021. Skupina se je v obdobju januar 2019–december 2021 sestala trikrat (vsako leto enkrat), vmes pa je komunikacija tekla po elektronski pošti.</w:t>
      </w:r>
    </w:p>
    <w:p w14:paraId="656B2A6F" w14:textId="77777777" w:rsidR="00B91FF1" w:rsidRDefault="00B91FF1" w:rsidP="00B91FF1"/>
    <w:p w14:paraId="5B47C01C" w14:textId="77777777" w:rsidR="00B91FF1" w:rsidRDefault="00B91FF1" w:rsidP="00B91FF1">
      <w:r>
        <w:t xml:space="preserve">Tako imenovani patentni sveženj sestavljata dve uredbi Evropskega parlamenta – ena ureja izvajanje okrepljenega sodelovanja na področju uvedbe enotnega patentnega varstva, druga pa enako področje v zvezi z veljavno ureditvijo prevajanja. Poleg omenjenih dveh uredb patentni sveženj sestavlja še Sporazum o Enotnem sodišču za patente. Uredbi se bosta začeli uporabljati šele ob začetku veljavnosti Sporazuma, katerega pa mora ratificirati vsaj 13 držav, </w:t>
      </w:r>
      <w:r>
        <w:lastRenderedPageBreak/>
        <w:t xml:space="preserve">vključno z Nemčijo, Francijo in Italijo (prej je bilo namesto Italije določeno Združeno kraljestvo). Združeno kraljestvo je kljub napovedanemu izstopu iz Evropske unije aprila 2018 ratificiralo Sporazum, po izstopu iz Evropske unije pa je sporočilo, da izstopa tudi iz Sporazuma. </w:t>
      </w:r>
    </w:p>
    <w:p w14:paraId="6AA1DF91" w14:textId="77777777" w:rsidR="00B91FF1" w:rsidRDefault="00B91FF1" w:rsidP="00B91FF1"/>
    <w:p w14:paraId="5F0A9F02" w14:textId="77777777" w:rsidR="00B91FF1" w:rsidRDefault="00B91FF1" w:rsidP="00B91FF1">
      <w:r>
        <w:t>Skupina tako poroča o svojih aktivnostih zadnjih treh let, kjer se osredotoča na svoje glavne aktivnosti, ki obsegajo:</w:t>
      </w:r>
    </w:p>
    <w:p w14:paraId="3582E7B1" w14:textId="4108E27B" w:rsidR="00B91FF1" w:rsidRDefault="00B91FF1" w:rsidP="00B91FF1">
      <w:r>
        <w:t xml:space="preserve">- sodelovanje v Pripravljalnem odboru Enotnega sodišča za patente, </w:t>
      </w:r>
    </w:p>
    <w:p w14:paraId="79FF5494" w14:textId="72AC3D1F" w:rsidR="00B91FF1" w:rsidRDefault="00B91FF1" w:rsidP="00B91FF1">
      <w:r>
        <w:t xml:space="preserve">- sodelovanje v Ožjem odboru Upravnega sveta Evropske patentne organizacije, </w:t>
      </w:r>
    </w:p>
    <w:p w14:paraId="535CA574" w14:textId="426DB4E6" w:rsidR="00B91FF1" w:rsidRDefault="00B91FF1" w:rsidP="00B91FF1">
      <w:r>
        <w:t xml:space="preserve">- pripravo gradiva za ratifikacijo Sporazuma, </w:t>
      </w:r>
    </w:p>
    <w:p w14:paraId="24443E5D" w14:textId="4CD6F1B6" w:rsidR="00B91FF1" w:rsidRDefault="00B91FF1" w:rsidP="00B91FF1">
      <w:r>
        <w:t xml:space="preserve">- usklajevanje aktivnosti v zvezi z ustanovitvijo lokalne enote Enotnega sodišča za patente, </w:t>
      </w:r>
    </w:p>
    <w:p w14:paraId="69194CDA" w14:textId="5827749F" w:rsidR="00B91FF1" w:rsidRDefault="00B91FF1" w:rsidP="00B91FF1">
      <w:r>
        <w:t xml:space="preserve">- vzpostavitev pogojev za začetek delovanja Centra za mediacijo in arbitražo za patente, ki je del Enotnega sodišča za patente, </w:t>
      </w:r>
    </w:p>
    <w:p w14:paraId="0AA62396" w14:textId="78392218" w:rsidR="00B91FF1" w:rsidRDefault="00B91FF1" w:rsidP="00B91FF1">
      <w:r>
        <w:t>- ter ozaveščanje gospodarskih in javnih raziskovalnih organizacij o spremembi patentnega sistema v Evropi in o posledicah uvedbe le-tega za Slovenijo.</w:t>
      </w:r>
    </w:p>
    <w:p w14:paraId="01CECD9B" w14:textId="50B7F460" w:rsidR="00B91FF1" w:rsidRDefault="00B91FF1" w:rsidP="004D3F53">
      <w:pPr>
        <w:pStyle w:val="Vir"/>
      </w:pPr>
      <w:r>
        <w:t>Vir: Ministrstvo za gospodarski razvoj in tehnologijo</w:t>
      </w:r>
    </w:p>
    <w:p w14:paraId="5574014A" w14:textId="7AF399FF" w:rsidR="004B0EC3" w:rsidRDefault="004B0EC3" w:rsidP="004B0EC3">
      <w:pPr>
        <w:pStyle w:val="Naslov2"/>
      </w:pPr>
      <w:r>
        <w:t xml:space="preserve">Vlada se je seznanila s poročilom o delu Urada za preprečevanje pranja denarja </w:t>
      </w:r>
    </w:p>
    <w:p w14:paraId="5E624ACC" w14:textId="64E09153" w:rsidR="004B0EC3" w:rsidRDefault="004B0EC3" w:rsidP="004B0EC3">
      <w:r>
        <w:t xml:space="preserve">Vlada se je seznanila s poročilom o delu Urada za preprečevanje pranja denarja za leto 2021. </w:t>
      </w:r>
    </w:p>
    <w:p w14:paraId="7BDC68EB" w14:textId="77777777" w:rsidR="004B0EC3" w:rsidRDefault="004B0EC3" w:rsidP="004B0EC3">
      <w:r>
        <w:t>Poročilo prikazuje delo Urada za leto 2021 na področju sumljivih transakcij, preventive in nadzora ter mednarodnega sodelovanja, vsebuje pa tudi podatke o poslovanju urada na finančnem in kadrovskem področju ter na področju informatike.</w:t>
      </w:r>
    </w:p>
    <w:p w14:paraId="51B20664" w14:textId="77777777" w:rsidR="004B0EC3" w:rsidRDefault="004B0EC3" w:rsidP="004B0EC3">
      <w:r>
        <w:t>Urad je v letu 2021 prejel 1073 prijav sumljivih transakcij ali sumljivih aktivnosti, ki so se nanašale na razloge za sum pranja denarja, in 28 prijav, ki so se nanašale na razloge za sum financiranja terorizma. V letu 2021 je bila zaključena obravnava v 1931 zadevah, na način, da je bilo 493 zadev odstopljenih v nadaljnjo obravnavo upravi kriminalistične policije Ministrstva za notranje zadeve in v nekaterih primerih tudi državnemu tožilstvu. Nadalje je bilo 872 zadev zaključenih s pisno informacijo, saj je bilo ugotovljeno, da pri njih obstajajo nekateri razlogi za sum storitve drugih kaznivih dejanj ter so bile poslane pristojnim organom (policija, Finančna uprava. V 516 zadevah pa niso bili ugotovljeni razlogi za sum storitve kaznivega dejanja pranja denarja ali kakšnega drugega uradno pregonljivega kaznivega dejanja.</w:t>
      </w:r>
    </w:p>
    <w:p w14:paraId="561F49B1" w14:textId="71A1E115" w:rsidR="004B0EC3" w:rsidRDefault="004B0EC3" w:rsidP="004B0EC3">
      <w:r>
        <w:t>Urad ima kot osrednji državni organ za področje preprečevanja pranja denarja in financiranja terorizma tudi nadzorne pristojnosti nad vsemi zavezanci in je v  letu 2021 izvedel skupno 133 inšpekcijskih nadzorov, in sicer 71 posrednih nadzorov, 34 samostojnih inšpekcijskih nadzorov na terenu, dva sistemska nadzora pri prirediteljih iger na srečo ter en nadzor pri zavezancu iz finančnega sektorja.</w:t>
      </w:r>
    </w:p>
    <w:p w14:paraId="6B2A0BE3" w14:textId="3C26ED27" w:rsidR="004B0EC3" w:rsidRDefault="004B0EC3" w:rsidP="004D3F53">
      <w:pPr>
        <w:pStyle w:val="Vir"/>
      </w:pPr>
      <w:r>
        <w:t>Vir: Ministrstvo za finance</w:t>
      </w:r>
    </w:p>
    <w:p w14:paraId="7051BF9E" w14:textId="5C02B4D7" w:rsidR="00CD7101" w:rsidRDefault="00CD7101" w:rsidP="00CD7101">
      <w:pPr>
        <w:pStyle w:val="Naslov2"/>
      </w:pPr>
      <w:r>
        <w:t>Vlada sprejela poročilo o ukrepih iz Panevropskega jamstvenega sklada</w:t>
      </w:r>
    </w:p>
    <w:p w14:paraId="70B91F55" w14:textId="77777777" w:rsidR="00CD7101" w:rsidRDefault="00CD7101" w:rsidP="00CD7101">
      <w:r>
        <w:t>Vlada je sprejela poročilo o vsebini in obsegu ukrepov iz Panevropskega jamstvenega sklada v Sloveniji.</w:t>
      </w:r>
    </w:p>
    <w:p w14:paraId="08F3F6DE" w14:textId="77777777" w:rsidR="00CD7101" w:rsidRDefault="00CD7101" w:rsidP="00CD7101"/>
    <w:p w14:paraId="12526736" w14:textId="77777777" w:rsidR="00CD7101" w:rsidRDefault="00CD7101" w:rsidP="00CD7101">
      <w:r>
        <w:t>Državni zbor je za sodelovanje Slovenije v Panevropskem jamstvenem skladu sprejel Zakon o jamstvu Republike Slovenije v Panevropskem garancijskem skladu, ki predstavlja pravno podlago za poroštvo Slovenije za obveznosti delovanja omenjenega sklada, katerega namen je blažitev posledic covida-19 z zagotavljanjem likvidnosti subjektom.</w:t>
      </w:r>
    </w:p>
    <w:p w14:paraId="7E4E3DCF" w14:textId="77777777" w:rsidR="00CD7101" w:rsidRDefault="00CD7101" w:rsidP="00CD7101"/>
    <w:p w14:paraId="1AA61B13" w14:textId="77777777" w:rsidR="00CD7101" w:rsidRDefault="00CD7101" w:rsidP="00CD7101">
      <w:r>
        <w:t xml:space="preserve">V Sloveniji so interes za sodelovanje v jamstvenem skladu izrazili Slovenski podjetniški sklad, SID banka in </w:t>
      </w:r>
      <w:proofErr w:type="spellStart"/>
      <w:r>
        <w:t>UniCredit</w:t>
      </w:r>
      <w:proofErr w:type="spellEnd"/>
      <w:r>
        <w:t>. Skupaj jim je bilo odobreno za 68,5 milijona evrov jamstev, pri čemer so do 31. oktobra 2022 podjetjem alocirali za 32,5 milijonov evrov sredstev iz jamstvenega sklada.</w:t>
      </w:r>
    </w:p>
    <w:p w14:paraId="71695887" w14:textId="77777777" w:rsidR="00CD7101" w:rsidRDefault="00CD7101" w:rsidP="00CD7101"/>
    <w:p w14:paraId="71762ED2" w14:textId="77777777" w:rsidR="00CD7101" w:rsidRDefault="00CD7101" w:rsidP="00CD7101">
      <w:r>
        <w:lastRenderedPageBreak/>
        <w:t xml:space="preserve">Sredstva iz sklada bodo v Sloveniji uporabljena predvsem v dejavnostih trgovine (26,7%), predelovalne dejavnosti (23,4%), gostinstva (14,7%), gradbeništva (11,4%) in prometa (7,4%). </w:t>
      </w:r>
    </w:p>
    <w:p w14:paraId="46C34E22" w14:textId="5BBA8285" w:rsidR="00CB3D98" w:rsidRDefault="00CD7101" w:rsidP="00CD7101">
      <w:pPr>
        <w:pStyle w:val="Vir"/>
      </w:pPr>
      <w:r>
        <w:t>Vir: Ministrstvo za finance</w:t>
      </w:r>
    </w:p>
    <w:p w14:paraId="7F7FE187" w14:textId="7864EB23" w:rsidR="00793BEC" w:rsidRDefault="00793BEC" w:rsidP="00793BEC">
      <w:pPr>
        <w:pStyle w:val="Naslov2"/>
      </w:pPr>
      <w:r>
        <w:t>Slovenija vzpostavitev instrumenta za izredne razmere na enotnem trgu podpira z nekaj pomisleki</w:t>
      </w:r>
    </w:p>
    <w:p w14:paraId="4AAB60F9" w14:textId="79027CD5" w:rsidR="00793BEC" w:rsidRDefault="00793BEC" w:rsidP="00793BEC">
      <w:r>
        <w:t>Osnovni cilj predlagane Uredbe Evropskega parlamenta in Sveta o vzpostavitvi instrumenta za izredne razmere na enotnem trgu in razveljavitvi Uredbe Sveta (ES) št. 2679/98 je okrepitev delovanja enotnega trga in zagotoviti prosti pretok oseb, blaga in storitev tudi v času prihodnjih kriz, ne glede na njihovo naravo. Slovenija podpira ta cilj, hkrati pa izraža določene pomisleke.</w:t>
      </w:r>
    </w:p>
    <w:p w14:paraId="2BB40953" w14:textId="77777777" w:rsidR="00793BEC" w:rsidRDefault="00793BEC" w:rsidP="00793BEC">
      <w:r>
        <w:t xml:space="preserve">V primeru nastopa krize mora biti odziv držav članic hiter in učinkovit, aktivacija ukrepov pa časovno omejena. Slovenija si bo zato prizadevala, da bo definicija krize bolj jasno opredeljena in časovno omejena. </w:t>
      </w:r>
    </w:p>
    <w:p w14:paraId="34D678F7" w14:textId="77777777" w:rsidR="00793BEC" w:rsidRDefault="00793BEC" w:rsidP="00793BEC">
      <w:r>
        <w:t xml:space="preserve">Prav tako se bo Slovenija zavzemala za vključitev držav članic v proces odločanja. Mehanizem se ne sme podvajati z obstoječimi kriznimi mehanizmi. Podjetij s sedežem v Sloveniji se ne sme postavljati v konkurenčno slabši položaj od ostalih primerljivih podjetij znotraj enotnega trga EU. Uporaba strateških rezerv mora biti mogoča le v resnično kriznih razmerah. </w:t>
      </w:r>
    </w:p>
    <w:p w14:paraId="22EB5DF8" w14:textId="77777777" w:rsidR="00793BEC" w:rsidRDefault="00793BEC" w:rsidP="00793BEC">
      <w:r>
        <w:t>Slovenija bo pozorna, da Evropska komisija ne bo zbirala več informacij s strani podjetij, kot nujno potrebno, tudi z vidika pooblastil na podlagi že obstoječih uredb. Podpira uporabo že obstoječih sistemov za priglasitev ukrepov držav članic. Prav tako izraža zadržke glede rahljanja tehničnih zahtev in poenostavitev postopkov certificiranja blaga. To lahko predstavlja za končne porabnike nepregleden trg, za proizvajalce pa nejasnosti glede zahtev za proizvode.</w:t>
      </w:r>
    </w:p>
    <w:p w14:paraId="3A80BC73" w14:textId="77777777" w:rsidR="00793BEC" w:rsidRDefault="00793BEC" w:rsidP="00793BEC">
      <w:r>
        <w:t xml:space="preserve">Instrument za izredne razmere naj bi zagotovil skupinski odziv EU na vse bodoče krize. Dosedanje krize so namreč pokazale, da se je potrebno odločati hitreje in bolj usklajeno. Instrument naj bi zagotovil pripravo, monitoring ter hiter odziv na dogodke, ko je potrebno omogočiti nemoten pretok blaga in storitev z odpravo ovir ter zagotoviti razpoložljivost blaga, ki je povezano s krizo. Gre za nujno potrebno blago, za katerega na trgu ni ustreznih substitutov. </w:t>
      </w:r>
    </w:p>
    <w:p w14:paraId="77CA5AF2" w14:textId="77777777" w:rsidR="00793BEC" w:rsidRDefault="00793BEC" w:rsidP="00793BEC"/>
    <w:p w14:paraId="290FE795" w14:textId="77777777" w:rsidR="00793BEC" w:rsidRDefault="00793BEC" w:rsidP="00793BEC">
      <w:r>
        <w:t xml:space="preserve">V ta namen je predvidena ustanovitev Svetovalne skupine, sestavljene iz predstavnikov držav članic. Ta bi skrbela za koordinacijo in svetovala Evropski komisiji glede primernega časa za aktiviranje posamezne faze kriznega upravljanja, ki pa so naslednje: </w:t>
      </w:r>
    </w:p>
    <w:p w14:paraId="623407BC" w14:textId="335BD1C2" w:rsidR="00793BEC" w:rsidRDefault="00793BEC" w:rsidP="00793BEC">
      <w:r>
        <w:t>1. faza načrtovanja za krizne razmere (vzpostavitev komunikacijskega omrežja in pripravo kriznih protokolov),</w:t>
      </w:r>
    </w:p>
    <w:p w14:paraId="01199184" w14:textId="030DC612" w:rsidR="00793BEC" w:rsidRDefault="00793BEC" w:rsidP="00793BEC">
      <w:r>
        <w:t>2. faza pozornosti (monitoring dobavnih verig strateško pomembnega blaga in storitev ter ustvarjanje strateških rezerv blaga),</w:t>
      </w:r>
    </w:p>
    <w:p w14:paraId="4CF01CBD" w14:textId="75DB8F1A" w:rsidR="00793BEC" w:rsidRDefault="00793BEC" w:rsidP="00793BEC">
      <w:r>
        <w:t>3. faza izrednih razmer, ki jo aktivira Svet EU (izdelava seznama prepovedanih omejitev; priporočila državam članicam, da zagotovijo razpoložljivost pomembnega blaga ali da ciljno razdelijo prej ustvarjene strateške rezerve; olajšano javno naročanje strateško pomembnega blaga in storitev; v skrajni sili lahko Evropska komisija od gospodarskih subjektov zahteva, da podajo informacije o kapacitetah in zalogah ali, da sprejmejo prednostna naročila za strateško pomembne proizvode; omogočeno bi bilo pospešeno dajanje nekaterih izdelkov na trg).</w:t>
      </w:r>
    </w:p>
    <w:p w14:paraId="38E74773" w14:textId="065227B1" w:rsidR="00793BEC" w:rsidRDefault="00793BEC" w:rsidP="00DE2EEA">
      <w:pPr>
        <w:pStyle w:val="Vir"/>
      </w:pPr>
      <w:r>
        <w:t>Vir: Ministrstvo za gospodarski razvoj in tehnologijo</w:t>
      </w:r>
    </w:p>
    <w:p w14:paraId="6A3D5B77" w14:textId="01B81D06" w:rsidR="00DE294A" w:rsidRDefault="00DE294A" w:rsidP="00DE294A">
      <w:pPr>
        <w:pStyle w:val="Naslov2"/>
      </w:pPr>
      <w:r>
        <w:t>Stališče Republike Slovenije k Predlogu Uredbe Evropskega parlamenta in Sveta o označevanju ekološke hrane za hišne živali</w:t>
      </w:r>
    </w:p>
    <w:p w14:paraId="513C6260" w14:textId="77777777" w:rsidR="00DE294A" w:rsidRDefault="00DE294A" w:rsidP="00DE294A">
      <w:r>
        <w:t>Vlada je sprejela stališče Republike Slovenije k Predlogu Uredbe Evropskega parlamenta in Sveta o označevanju ekološke hrane za hišne živali. Republika Slovenija Predlog podpira.</w:t>
      </w:r>
    </w:p>
    <w:p w14:paraId="1496DE49" w14:textId="77777777" w:rsidR="00DE294A" w:rsidRDefault="00DE294A" w:rsidP="00DE294A"/>
    <w:p w14:paraId="7ADA4F16" w14:textId="77777777" w:rsidR="00DE294A" w:rsidRDefault="00DE294A" w:rsidP="00DE294A">
      <w:r>
        <w:t xml:space="preserve">S 1. januarjem 2022 se je začela uporabljati Uredba (EU) 2018/848 Evropskega parlamenta in Sveta iz leta 2018 o ekološki pridelavi in označevanju ekoloških proizvodov in razveljavitvi </w:t>
      </w:r>
      <w:r>
        <w:lastRenderedPageBreak/>
        <w:t xml:space="preserve">Uredbe Sveta (ES) št. 834/2007. To je prineslo spremembo v zvezi s hrano za hišne živali. Pred 1. januarjem 2022 se je lahko hrana za hišne živali, zlasti mačke in pse, označila kot ekološka, tudi če vse sestavine kmetijskega izvora niso bile ekološke, saj so države članice lahko določile nacionalna pravila, ali če tega niso storile, sprejele ali priznale zasebne standarde. Od 1. januarja 2022 pa hrane za hišne živali ni več mogoče označiti kot ekološke, saj Uredba (EU) 2018/848, ki sicer zajema označevanje krme za </w:t>
      </w:r>
      <w:proofErr w:type="spellStart"/>
      <w:r>
        <w:t>rejne</w:t>
      </w:r>
      <w:proofErr w:type="spellEnd"/>
      <w:r>
        <w:t xml:space="preserve"> živali, kot sta seno in silaža, ne določa posebnih pravil za označevanje hrane za hišne živali.</w:t>
      </w:r>
    </w:p>
    <w:p w14:paraId="24190484" w14:textId="77777777" w:rsidR="00DE294A" w:rsidRDefault="00DE294A" w:rsidP="00DE294A"/>
    <w:p w14:paraId="6ECF09CD" w14:textId="77777777" w:rsidR="00DE294A" w:rsidRDefault="00DE294A" w:rsidP="00DE294A">
      <w:r>
        <w:t>Uredba (EU) 2018/848 se uporablja za krmo za živali, namenjene za proizvodnjo hrane, in za hrano za hišne živali. V skladu z navedeno uredbo se pri proizvodnji ekološke krme sicer lahko uporabljajo neekološke sestavine kmetijskega izvora, a če vse sestavine kmetijskega izvora niso ekološke, v prodajnem opisu ni dovoljeno uporabiti izraza, ki se sklicuje na ekološko pridelavo. Taka krma se tudi ne sme označiti z logotipom ekološke pridelave Evropske unije. Končni potrošniki tako niso neposredno obveščeni o skladnosti proizvoda s pravili ekološke pridelave.</w:t>
      </w:r>
    </w:p>
    <w:p w14:paraId="17B7F31D" w14:textId="77777777" w:rsidR="00DE294A" w:rsidRDefault="00DE294A" w:rsidP="00DE294A"/>
    <w:p w14:paraId="06F659E8" w14:textId="77777777" w:rsidR="00DE294A" w:rsidRDefault="00DE294A" w:rsidP="00DE294A">
      <w:r>
        <w:t xml:space="preserve">Izvajalci poslovnih dejavnosti so obveščeni o sestavi krme ter deležu ekoloških sestavin, sestavin iz preusmeritve in neekoloških sestavin v njej. Za primere, ko se krma prodaja neposredno končnim potrošnikom na maloprodajni ravni, pa trenutno ni pravil o zagotavljanju informacij o ekoloških sestavinah v njej, kadar vse sestavine kmetijskega izvora niso ekološke. To je zlasti pomembno, kar zadeva hrano za hišne živali. Poleg tega so oznake hrane in hrane za hišne živali namenjene istim strankam, saj se tako hrana za živali kot hrana (vključno s predpakiranimi živili) prodajata končnim potrošnikom na maloprodajni ravni.  </w:t>
      </w:r>
    </w:p>
    <w:p w14:paraId="33E3DFDD" w14:textId="77777777" w:rsidR="00DE294A" w:rsidRDefault="00DE294A" w:rsidP="00DE294A"/>
    <w:p w14:paraId="480FFF2C" w14:textId="77777777" w:rsidR="00DE294A" w:rsidRDefault="00DE294A" w:rsidP="00DE294A">
      <w:r>
        <w:t>Ta pravila bodo omogočila označevanje hrane za hišne živali, zlasti mačke in pse, z logotipom ekološke pridelave Evropske unije. Logotip ekološke pridelave Evropske unije bo obvezen za predpakirano hrano za hišne živali, označeno kot ekološko.</w:t>
      </w:r>
    </w:p>
    <w:p w14:paraId="28BD0551" w14:textId="77777777" w:rsidR="00DE294A" w:rsidRDefault="00DE294A" w:rsidP="00DE294A"/>
    <w:p w14:paraId="7681AF17" w14:textId="77777777" w:rsidR="00DE294A" w:rsidRDefault="00DE294A" w:rsidP="00DE294A">
      <w:r>
        <w:t>S predlogom se predlaga določitev posebnih pravil za označevanje ekološke hrane za hišne živali. Da bi se hrana za hišne živali lahko označila kot ekološka in z logotipom ekološke pridelave Evropske unije, bodo morale ekološke sestavine kmetijskega izvora predstavljati vsaj 95 % njene teže. Če bodo ekološke sestavine kmetijskega izvora predstavljale manj kot 95 % teže proizvoda, se bo lahko sklic na ekološko pridelavo uporabil zgolj na seznamu sestavin v zvezi z ekološkimi sestavinami, pri čemer bo treba navesti skupni delež ekoloških sestavin glede na skupno količino sestavin kmetijskega izvora.</w:t>
      </w:r>
    </w:p>
    <w:p w14:paraId="68270E2C" w14:textId="77777777" w:rsidR="00DE294A" w:rsidRDefault="00DE294A" w:rsidP="00DE294A"/>
    <w:p w14:paraId="3D57A1E6" w14:textId="77777777" w:rsidR="00DE294A" w:rsidRDefault="00DE294A" w:rsidP="00DE294A">
      <w:r>
        <w:t>Predlog je skladen z Uredbo (EU) 2018/848. Predlagana pravila o označevanju ekološke hrane za hišne živali so podobna pravilom o označevanju, ki se uporabljajo za hrano, vključno z zahtevo glede obvezne uporabe logotipa ekološke pridelave Evropske unije na embalaži predpakirane hrane. Oznake navedenih proizvodov so namreč namenjene istim strankam, saj se tako hrana za živali kot hrana (vključno s predpakiranimi živili) prodajata končnim potrošnikom na maloprodajni ravni.</w:t>
      </w:r>
    </w:p>
    <w:p w14:paraId="63D3D504" w14:textId="3C64C8AF" w:rsidR="00CB3D98" w:rsidRDefault="00DE294A" w:rsidP="004D3F53">
      <w:pPr>
        <w:pStyle w:val="Vir"/>
      </w:pPr>
      <w:r>
        <w:t>Vir: Ministrstvo za kmetijstvo, gozdarstvo in prehrano</w:t>
      </w:r>
    </w:p>
    <w:p w14:paraId="768437AF" w14:textId="22FBA7F0" w:rsidR="00AE60CB" w:rsidRDefault="00AE60CB" w:rsidP="00AE60CB">
      <w:pPr>
        <w:pStyle w:val="Naslov2"/>
      </w:pPr>
      <w:r>
        <w:t>Stališče Republike o napredku pri uresničevanju Evropskega izobraževalnega prostora</w:t>
      </w:r>
    </w:p>
    <w:p w14:paraId="7E2DC954" w14:textId="77777777" w:rsidR="00AE60CB" w:rsidRDefault="00AE60CB" w:rsidP="00AE60CB">
      <w:r>
        <w:t xml:space="preserve">Vlada je sprejela stališče Republike Slovenije k sporočilu Evropske komisije o napredku pri uresničevanju Evropskega izobraževalnega prostora in bo z njim seznanila Državni zbor Republike Slovenije. </w:t>
      </w:r>
    </w:p>
    <w:p w14:paraId="3D91A516" w14:textId="77777777" w:rsidR="00AE60CB" w:rsidRDefault="00AE60CB" w:rsidP="00AE60CB"/>
    <w:p w14:paraId="1777035A" w14:textId="77777777" w:rsidR="00AE60CB" w:rsidRDefault="00AE60CB" w:rsidP="00AE60CB">
      <w:r>
        <w:t xml:space="preserve">Republika Slovenija sporočilo, ki predstavlja celosten pregled opravljenega dela pri doseganju ciljev vzpostavitve Evropskega izobraževalnega prostora v preteklih letih, pozdravlja. Obenem meni, da imata še posebej pomembno vlogo enakost in pravičnost v izobraževanju in </w:t>
      </w:r>
      <w:r>
        <w:lastRenderedPageBreak/>
        <w:t>usposabljanju kot ena od strateških prioritet. Izpostavlja tudi pomen upoštevanja pravice ohranjati svoje posebnosti in načine odzivanja na družbene in razvojne potrebe v izobraževalnem sistemu.</w:t>
      </w:r>
    </w:p>
    <w:p w14:paraId="4BC85CAD" w14:textId="77777777" w:rsidR="00AE60CB" w:rsidRDefault="00AE60CB" w:rsidP="00AE60CB"/>
    <w:p w14:paraId="60982F8A" w14:textId="77777777" w:rsidR="00AE60CB" w:rsidRDefault="00AE60CB" w:rsidP="00AE60CB">
      <w:r>
        <w:t>Pozdravlja tudi umestitev nove upravljavske strukture, ki je bila sprejeta v času slovenskega predsedovanja Svetu EU, saj ocenjuje, da to še dodatno prispeva k uresničevanju Evropskega izobraževalnega prostora. Prav tako pozdravlja angažiranost k večji stopnji evropskega povezovanja in enotnega pristopa ter hiter in solidaren odziv evropskega izobraževalnega prostora na vojno v Ukrajini in njene posledice.</w:t>
      </w:r>
    </w:p>
    <w:p w14:paraId="50CF98D5" w14:textId="654CFC5B" w:rsidR="004D3F53" w:rsidRDefault="00AE60CB" w:rsidP="00912270">
      <w:pPr>
        <w:pStyle w:val="Vir"/>
      </w:pPr>
      <w:r w:rsidRPr="00AE60CB">
        <w:t>Vir: Ministrstvo za izobraževanje, znanost in šport</w:t>
      </w:r>
    </w:p>
    <w:p w14:paraId="6A32C612" w14:textId="46C3AA21" w:rsidR="009333CD" w:rsidRDefault="009333CD" w:rsidP="009333CD">
      <w:pPr>
        <w:pStyle w:val="Naslov2"/>
      </w:pPr>
      <w:r>
        <w:t>Predlog za izvedbeni sklep Sveta o uporabi višje vizumske takse v zvezi z Gambijo</w:t>
      </w:r>
    </w:p>
    <w:p w14:paraId="5C9F2755" w14:textId="77777777" w:rsidR="009333CD" w:rsidRDefault="009333CD" w:rsidP="009333CD">
      <w:r>
        <w:t>Komisija je na podlagi ocene sodelovanja Gambije na področju ponovnega sprejema in splošnih odnosov Unije s Senegalom  sklenila, da Gambija ne sodeluje v zadostni meri in da je zato potrebno ukrepanje. Komisija je v skladu s 25a členom Vizumskega zakonika predložila predlog izvedbenega sklepa Sveta o začasni opustitvi uporabe nekaterih določb Vizumskega zakonika v zvezi z državljani te tretje države.</w:t>
      </w:r>
    </w:p>
    <w:p w14:paraId="60B4C936" w14:textId="77777777" w:rsidR="009333CD" w:rsidRDefault="009333CD" w:rsidP="009333CD"/>
    <w:p w14:paraId="1297F496" w14:textId="77777777" w:rsidR="009333CD" w:rsidRDefault="009333CD" w:rsidP="009333CD">
      <w:r>
        <w:t xml:space="preserve">Zato je Komisija 15. julija 2021 v skladu s točko (a) člena 25a(5) vizumskega zakonika sprejela predlog izvedbenega sklepa Sveta o začasni opustitvi uporabe nekaterih določb Vizumskega zakonika v zvezi z državljani Gambije. </w:t>
      </w:r>
    </w:p>
    <w:p w14:paraId="6A8EDB68" w14:textId="77777777" w:rsidR="009333CD" w:rsidRDefault="009333CD" w:rsidP="009333CD"/>
    <w:p w14:paraId="05841879" w14:textId="77777777" w:rsidR="009333CD" w:rsidRDefault="009333CD" w:rsidP="009333CD">
      <w:r>
        <w:t>Vizumski zakonik določa, da Komisija, če se ukrepi, ki se uporabljajo v skladu s takim izvedbenim sklepom, štejejo za neučinkovite, po svoji oceni in v skladu s točko (b) člena 25a(5) Vizumskega zakonika predloži predlog za postopno uvedbo ene od višjih vizumskih taks v višini 120 EUR. Ta vizumska taksa bi se uporabljala namesto standardne vizumske takse v višini 80 EUR.</w:t>
      </w:r>
    </w:p>
    <w:p w14:paraId="37AB9ED1" w14:textId="77777777" w:rsidR="009333CD" w:rsidRDefault="009333CD" w:rsidP="009333CD"/>
    <w:p w14:paraId="4DF88EFE" w14:textId="77777777" w:rsidR="009333CD" w:rsidRDefault="009333CD" w:rsidP="009333CD">
      <w:r>
        <w:t>Kljub sprejetju omejevalnih vizumskih ukrepov z izvedbenim sklepom Sveta in stalnemu prizadevanju Komisije za izboljšanje ravni sodelovanja z Gambijo še ni znatnega in trajnega napredka v zvezi s kazalniki iz člena 25a(2) Vizumskega zakonika.</w:t>
      </w:r>
    </w:p>
    <w:p w14:paraId="539282A9" w14:textId="77777777" w:rsidR="009333CD" w:rsidRDefault="009333CD" w:rsidP="009333CD"/>
    <w:p w14:paraId="36AB65D0" w14:textId="77777777" w:rsidR="009333CD" w:rsidRDefault="009333CD" w:rsidP="009333CD">
      <w:r>
        <w:t xml:space="preserve">Na podlagi navedenega se šteje, da je sodelovanje Gambije z EU na področju ponovnega sprejema še vedno nezadostno in da so potrebni nadaljnji ukrepi. Zato Komisija ob ohranitvi uporabe obstoječih ukrepov predlaga naslednji korak v skladu s točko (b) člena 25a(5) Vizumskega zakonika, tj. da se za državljane Gambije uporabi višja vizumska taksa. </w:t>
      </w:r>
    </w:p>
    <w:p w14:paraId="686D9CEC" w14:textId="77777777" w:rsidR="009333CD" w:rsidRDefault="009333CD" w:rsidP="009333CD"/>
    <w:p w14:paraId="502A0B0F" w14:textId="77777777" w:rsidR="009333CD" w:rsidRDefault="009333CD" w:rsidP="009333CD">
      <w:r>
        <w:t>Cilj je spodbuditi potrebne ukrepe gambijskih organov za izboljšanje sodelovanja na področju ponovnega sprejema.</w:t>
      </w:r>
    </w:p>
    <w:p w14:paraId="77F72BEB" w14:textId="77777777" w:rsidR="009333CD" w:rsidRDefault="009333CD" w:rsidP="009333CD"/>
    <w:p w14:paraId="605CBEAB" w14:textId="77777777" w:rsidR="009333CD" w:rsidRDefault="009333CD" w:rsidP="009333CD">
      <w:r>
        <w:t>Predlog določa, da se za državljane Gambije uporablja vizumska taksa v višini 120 EUR.</w:t>
      </w:r>
    </w:p>
    <w:p w14:paraId="4959806C" w14:textId="62B153C9" w:rsidR="00CB3D98" w:rsidRDefault="009333CD" w:rsidP="009333CD">
      <w:pPr>
        <w:pStyle w:val="Vir"/>
      </w:pPr>
      <w:r>
        <w:t>Vir: Ministrstvo za zunanje zadeve</w:t>
      </w:r>
    </w:p>
    <w:p w14:paraId="69FE8D4E" w14:textId="0FED0CD7" w:rsidR="00C94652" w:rsidRDefault="00C94652" w:rsidP="00C94652">
      <w:pPr>
        <w:pStyle w:val="Naslov2"/>
      </w:pPr>
      <w:r>
        <w:t>Vlada o prispevku v podporo izvajanja Protokola o eksplozivnih ostankih vojne</w:t>
      </w:r>
    </w:p>
    <w:p w14:paraId="74BC80FF" w14:textId="77777777" w:rsidR="00C94652" w:rsidRDefault="00C94652" w:rsidP="00C94652">
      <w:r>
        <w:t xml:space="preserve">Vlada Republike Slovenije je na današnji seji sklenila, da bo Republika Slovenija v podporo izvajanja Protokola o eksplozivnih ostankih vojne (Protokol V), priloženega Konvenciji o prepovedi ali omejitvi uporabe nekaterih vrst klasičnega orožja, za katere se lahko šteje, da imajo čezmerne travmatične učinke ali da glede ciljev delujejo enako, prispevala 5.000 evrov letno, za obdobje od leta 2022 do leta 2024. </w:t>
      </w:r>
    </w:p>
    <w:p w14:paraId="7EADA00F" w14:textId="77777777" w:rsidR="00C94652" w:rsidRDefault="00C94652" w:rsidP="00C94652"/>
    <w:p w14:paraId="65E24F2A" w14:textId="77777777" w:rsidR="00C94652" w:rsidRDefault="00C94652" w:rsidP="00C94652">
      <w:r>
        <w:lastRenderedPageBreak/>
        <w:t>Protokol o eksplozivnih ostankih vojne (Protokol V), priložen Konvenciji o prepovedi ali omejitvi uporabe nekaterih vrst klasičnega orožja, za katere se lahko šteje, da imajo čezmerne travmatične učinke ali da glede ciljev delujejo enako (v nadaljevanju protokol o eksplozivnih ostankih vojne), je bil sprejet 28. novembra 2003. Republika Slovenija ga je ratificirala 3. novembra 2006, v veljavo pa je stopil 2. avgusta 2007.</w:t>
      </w:r>
    </w:p>
    <w:p w14:paraId="3603F7DE" w14:textId="77777777" w:rsidR="00C94652" w:rsidRDefault="00C94652" w:rsidP="00C94652"/>
    <w:p w14:paraId="5148D1EB" w14:textId="77777777" w:rsidR="00C94652" w:rsidRDefault="00C94652" w:rsidP="00C94652">
      <w:r>
        <w:t>Leta 2006 se je na 3. pregledni konferenci Konvencije o prepovedi ali omejitvi uporabe nekaterih vrst klasičnega orožja, za katere se lahko šteje, da imajo čezmerne travmatične učinke ali da glede ciljev delujejo enako (v nadaljevanju konvencija), ustanovil sponzorski program z namenom zagotovitve široke udeležbe pri delu konvencije in njenih priloženih protokolov. Sponzorski program deluje na principu prostovoljnih prispevkov držav visokih pogodbenic konvencije, vplačanih v poseben skrbniški sklad.</w:t>
      </w:r>
    </w:p>
    <w:p w14:paraId="71AA0F24" w14:textId="77777777" w:rsidR="00C94652" w:rsidRDefault="00C94652" w:rsidP="00C94652"/>
    <w:p w14:paraId="2413D210" w14:textId="77777777" w:rsidR="00C94652" w:rsidRDefault="00C94652" w:rsidP="00C94652">
      <w:r>
        <w:t>Republika Slovenija je že v letu 2021 namenila 5.000 evrov za delovanje sponzorskega programa. Z nadaljnjim prispevkom v skrbniški sklad bo Republika Slovenija še naprej omogočala sodelovanje predstavnikov oziroma strokovnjakov najmanj razvitih držav, prizadetih z neeksplodiranimi ubojnimi sredstvi, na dogodkih Konvencije in Protokola V ter s tem prispevala k prenosu pridobljenega znanja, kar bo pripomoglo k naporom mednarodne skupnosti za krepitev človekove varnosti.</w:t>
      </w:r>
    </w:p>
    <w:p w14:paraId="276E7E90" w14:textId="77777777" w:rsidR="00C94652" w:rsidRDefault="00C94652" w:rsidP="00C94652"/>
    <w:p w14:paraId="54FA307B" w14:textId="77777777" w:rsidR="00C94652" w:rsidRDefault="00C94652" w:rsidP="00C94652">
      <w:r>
        <w:t xml:space="preserve">Predlog za finančni prispevek upošteva zakonodajne in strateške dokumente mednarodnega razvojnega sodelovanja in humanitarne pomoči Republike Slovenije ter aktualne prioritete Republike Slovenije na področju multilateralnega sodelovanja. Hkrati zasleduje cilj podpore aktualni kandidaturi Republike Slovenije v Varnostni svet OZN za obdobje 2024–2025. Finančni prispevek se lahko šteje kot slovenska uradna razvojna pomoč. Finančna sredstva v višini 5.000 evrov letno za obdobje od 2022 do 2024 bodo zagotovljena iz finančnega načrta Ministrstva za obrambo. </w:t>
      </w:r>
    </w:p>
    <w:p w14:paraId="272B5A75" w14:textId="47270C5B" w:rsidR="00C94652" w:rsidRDefault="00C94652" w:rsidP="004D3F53">
      <w:pPr>
        <w:pStyle w:val="Vir"/>
      </w:pPr>
      <w:r>
        <w:t>Vir: Ministrstvo za obrambo</w:t>
      </w:r>
    </w:p>
    <w:p w14:paraId="1F61801E" w14:textId="584B7FFC" w:rsidR="00DB7ED7" w:rsidRDefault="00DB7ED7" w:rsidP="00DB7ED7">
      <w:pPr>
        <w:pStyle w:val="Naslov2"/>
      </w:pPr>
      <w:r>
        <w:t>Vlada o pomoči slovenskega elektrogospodarstva Ukrajini</w:t>
      </w:r>
    </w:p>
    <w:p w14:paraId="1EBF686F" w14:textId="77777777" w:rsidR="00DB7ED7" w:rsidRDefault="00DB7ED7" w:rsidP="00DB7ED7">
      <w:r>
        <w:t xml:space="preserve">Vlada Republike Slovenije je na današnji seji sprejela Informacijo o pomoči slovenskega elektrogospodarstva Ukrajini za obnovo porušenih elektroenergetskih sistemov. </w:t>
      </w:r>
    </w:p>
    <w:p w14:paraId="301635A1" w14:textId="77777777" w:rsidR="00DB7ED7" w:rsidRDefault="00DB7ED7" w:rsidP="00DB7ED7"/>
    <w:p w14:paraId="5F142A04" w14:textId="77777777" w:rsidR="00DB7ED7" w:rsidRDefault="00DB7ED7" w:rsidP="00DB7ED7">
      <w:r>
        <w:t xml:space="preserve">Na zaprosilo predsednika Vlade Republike Slovenije, naj slovensko elektrogospodarstvo po svojih močeh pomaga z generatorji oziroma katerokoli drugo opremo, ki jo slovenska energetska podjetja lahko </w:t>
      </w:r>
      <w:proofErr w:type="spellStart"/>
      <w:r>
        <w:t>donirajo</w:t>
      </w:r>
      <w:proofErr w:type="spellEnd"/>
      <w:r>
        <w:t xml:space="preserve"> kot pomoč Ukrajini, se je odzvalo 9 gospodarskih družb. Pri zbiranju pomoči je Ministrstvu za infrastrukturo v veliki meri priskočila na pomoč Energetska zveza Slovenije, sedem energetskih družb je namreč njenih članic (SENG -Soške elektrarne Nova Gorica, TEŠ - Termoelektrarna Šoštanj, Elektro Celje, DEM - Dravske elektrarne Maribor, Plinovodi, SEL - Savske elektrarne Ljubljana, EP - Elektro Primorska). Poleg navedenih sta material in opremo </w:t>
      </w:r>
      <w:proofErr w:type="spellStart"/>
      <w:r>
        <w:t>donirali</w:t>
      </w:r>
      <w:proofErr w:type="spellEnd"/>
      <w:r>
        <w:t xml:space="preserve"> še Eles in Holding Slovenske elektrarne EDT.</w:t>
      </w:r>
    </w:p>
    <w:p w14:paraId="239CD510" w14:textId="77777777" w:rsidR="00DB7ED7" w:rsidRDefault="00DB7ED7" w:rsidP="00DB7ED7"/>
    <w:p w14:paraId="52A69915" w14:textId="77777777" w:rsidR="00DB7ED7" w:rsidRDefault="00DB7ED7" w:rsidP="00DB7ED7">
      <w:r>
        <w:t xml:space="preserve">Ocenjena skupna vrednost </w:t>
      </w:r>
      <w:proofErr w:type="spellStart"/>
      <w:r>
        <w:t>doniranega</w:t>
      </w:r>
      <w:proofErr w:type="spellEnd"/>
      <w:r>
        <w:t xml:space="preserve"> materiala in opreme znaša 336.484,00 eurov.  Gre za transformatorje (napetostne, energetske in tokovne), </w:t>
      </w:r>
      <w:proofErr w:type="spellStart"/>
      <w:r>
        <w:t>diesel</w:t>
      </w:r>
      <w:proofErr w:type="spellEnd"/>
      <w:r>
        <w:t xml:space="preserve"> agregate, oljni gorilnik, odklopnike, releje, elektromotorje, usmernike in popravna spirala.</w:t>
      </w:r>
    </w:p>
    <w:p w14:paraId="5C4BA566" w14:textId="77777777" w:rsidR="00DB7ED7" w:rsidRDefault="00DB7ED7" w:rsidP="00DB7ED7"/>
    <w:p w14:paraId="5D153409" w14:textId="77777777" w:rsidR="00DB7ED7" w:rsidRDefault="00DB7ED7" w:rsidP="00DB7ED7">
      <w:r>
        <w:t xml:space="preserve">Posamezna podjetja so </w:t>
      </w:r>
      <w:proofErr w:type="spellStart"/>
      <w:r>
        <w:t>donirala</w:t>
      </w:r>
      <w:proofErr w:type="spellEnd"/>
      <w:r>
        <w:t xml:space="preserve"> material in opremo z naslednjo ocenjeno vrednostjo:</w:t>
      </w:r>
    </w:p>
    <w:p w14:paraId="117A3263" w14:textId="77777777" w:rsidR="00DB7ED7" w:rsidRDefault="00DB7ED7" w:rsidP="00DB7ED7"/>
    <w:p w14:paraId="17EBAFC6" w14:textId="77777777" w:rsidR="00DB7ED7" w:rsidRDefault="00DB7ED7" w:rsidP="00DB7ED7">
      <w:r>
        <w:t>SENG</w:t>
      </w:r>
      <w:r>
        <w:tab/>
        <w:t>113.610,00 €</w:t>
      </w:r>
    </w:p>
    <w:p w14:paraId="47C2EE0F" w14:textId="77777777" w:rsidR="00DB7ED7" w:rsidRDefault="00DB7ED7" w:rsidP="00DB7ED7">
      <w:r>
        <w:t>TEŠ</w:t>
      </w:r>
      <w:r>
        <w:tab/>
        <w:t>58.430,00 €</w:t>
      </w:r>
    </w:p>
    <w:p w14:paraId="1C3398F5" w14:textId="77777777" w:rsidR="00DB7ED7" w:rsidRDefault="00DB7ED7" w:rsidP="00DB7ED7">
      <w:r>
        <w:t>ELEKTRO CELJE</w:t>
      </w:r>
      <w:r>
        <w:tab/>
        <w:t>35.500,00 €</w:t>
      </w:r>
    </w:p>
    <w:p w14:paraId="027FAAE0" w14:textId="77777777" w:rsidR="00DB7ED7" w:rsidRDefault="00DB7ED7" w:rsidP="00DB7ED7">
      <w:r>
        <w:t>DEM</w:t>
      </w:r>
      <w:r>
        <w:tab/>
        <w:t>21.375,00 €</w:t>
      </w:r>
    </w:p>
    <w:p w14:paraId="76CB0BDE" w14:textId="77777777" w:rsidR="00DB7ED7" w:rsidRDefault="00DB7ED7" w:rsidP="00DB7ED7">
      <w:r>
        <w:lastRenderedPageBreak/>
        <w:t>PLINOVODI</w:t>
      </w:r>
      <w:r>
        <w:tab/>
        <w:t>3.033,00 €</w:t>
      </w:r>
    </w:p>
    <w:p w14:paraId="66934234" w14:textId="77777777" w:rsidR="00DB7ED7" w:rsidRDefault="00DB7ED7" w:rsidP="00DB7ED7">
      <w:r>
        <w:t>SEL</w:t>
      </w:r>
      <w:r>
        <w:tab/>
        <w:t>400,00 €</w:t>
      </w:r>
    </w:p>
    <w:p w14:paraId="3A5FADB7" w14:textId="5164468A" w:rsidR="00DB7ED7" w:rsidRDefault="00DB7ED7" w:rsidP="00DB7ED7">
      <w:r>
        <w:t>HSE EDT 30.400,00 €</w:t>
      </w:r>
    </w:p>
    <w:p w14:paraId="039823BF" w14:textId="77777777" w:rsidR="00DB7ED7" w:rsidRDefault="00DB7ED7" w:rsidP="00DB7ED7">
      <w:r>
        <w:t>ELES</w:t>
      </w:r>
      <w:r>
        <w:tab/>
        <w:t>70.000,00 €</w:t>
      </w:r>
    </w:p>
    <w:p w14:paraId="7E9FF6D4" w14:textId="77777777" w:rsidR="00DB7ED7" w:rsidRDefault="00DB7ED7" w:rsidP="00DB7ED7">
      <w:r>
        <w:t>EP</w:t>
      </w:r>
      <w:r>
        <w:tab/>
        <w:t>3.736,00 €</w:t>
      </w:r>
    </w:p>
    <w:p w14:paraId="59CD15CE" w14:textId="6303CEFA" w:rsidR="00DB7ED7" w:rsidRDefault="00DB7ED7" w:rsidP="00DB7ED7">
      <w:r>
        <w:t>SKUPAJ:   336.484,00 €</w:t>
      </w:r>
    </w:p>
    <w:p w14:paraId="2BCA642B" w14:textId="77777777" w:rsidR="00DB7ED7" w:rsidRDefault="00DB7ED7" w:rsidP="00DB7ED7"/>
    <w:p w14:paraId="0E71816B" w14:textId="77777777" w:rsidR="00DB7ED7" w:rsidRDefault="00DB7ED7" w:rsidP="00DB7ED7">
      <w:r>
        <w:t xml:space="preserve">Prevoz materiala in opreme z lokacij navedenih podjetij na lokacijo Državnega logističnega centra v Rojah pri Ljubljani izvaja Slovenska vojska. Prevoz </w:t>
      </w:r>
      <w:proofErr w:type="spellStart"/>
      <w:r>
        <w:t>doniranega</w:t>
      </w:r>
      <w:proofErr w:type="spellEnd"/>
      <w:r>
        <w:t xml:space="preserve"> tovora iz Državnega logističnega centra v Ukrajino bo izvedeno pod okriljem Veleposlaništva Republike Ukrajine v Sloveniji, Slovenija stroškov prevoza tako ne bo imela.</w:t>
      </w:r>
    </w:p>
    <w:p w14:paraId="16A06705" w14:textId="59DFAA19" w:rsidR="00CB3D98" w:rsidRDefault="00DB7ED7" w:rsidP="00151DFE">
      <w:pPr>
        <w:pStyle w:val="Vir"/>
      </w:pPr>
      <w:r>
        <w:t>Vir: Ministrstvo za obrambo</w:t>
      </w:r>
    </w:p>
    <w:p w14:paraId="25D7294F" w14:textId="42D5439C" w:rsidR="006D6A92" w:rsidRDefault="006D6A92" w:rsidP="006D6A92">
      <w:pPr>
        <w:pStyle w:val="Naslov2"/>
      </w:pPr>
      <w:r>
        <w:t xml:space="preserve">Prvo članstvo Republike Slovenije v Ekonomskem in socialnem svetu Organizacije združenih narodov </w:t>
      </w:r>
    </w:p>
    <w:p w14:paraId="40C45F75" w14:textId="77777777" w:rsidR="006D6A92" w:rsidRDefault="006D6A92" w:rsidP="006D6A92">
      <w:r>
        <w:t xml:space="preserve">Slovenija bo s 1. januarjem 2023 nastopila svoje prvo članstvo v Ekonomskem in socialnem svetu Organizacije združenih narodov (ECOSOC) za obdobje 2023–2025. V ta organ OZN, zadolžen za mednarodno ekonomsko in socialno sodelovanje, je bila  Slovenija izvoljena 10. junija letos. </w:t>
      </w:r>
    </w:p>
    <w:p w14:paraId="488ED023" w14:textId="77777777" w:rsidR="006D6A92" w:rsidRDefault="006D6A92" w:rsidP="006D6A92">
      <w:r>
        <w:t xml:space="preserve">Ekonomski in socialni svet Organizacije združenih narodov (ECOSOC) je eden od šestih glavnih organov OZN. Sestavlja ga 54 držav članic, ki jih izvoli Generalna skupščina OZN. Slovenija bo kot članica imela tudi možnost glasovanja v ECOSOC. </w:t>
      </w:r>
    </w:p>
    <w:p w14:paraId="29D3B73E" w14:textId="77777777" w:rsidR="006D6A92" w:rsidRDefault="006D6A92" w:rsidP="006D6A92">
      <w:r>
        <w:t xml:space="preserve">Slovenija bo v okviru članstva prioritetno naslavljala tri ključne vsebinske sklope, in sicer: družbene neenakosti in človekove pravice; izgradnja odpornosti družb (obnova po Covid-19, prehranska in energetska varnost, podnebne spremembe) ter voda za trajnostni razvoj. S tem namenom bo naša država aktivno sodelovala in naslavljala relevantne vsebine na tematskih konferencah ZN, kot so Vodni vrh, Pripravljalni </w:t>
      </w:r>
      <w:proofErr w:type="spellStart"/>
      <w:r>
        <w:t>ministerial</w:t>
      </w:r>
      <w:proofErr w:type="spellEnd"/>
      <w:r>
        <w:t xml:space="preserve"> za Vrh o prihodnosti, Vrh o ciljih trajnostnega razvoja, Vrh o prihodnosti in Svetovni vrh za socialni razvoj. </w:t>
      </w:r>
    </w:p>
    <w:p w14:paraId="3A2987E9" w14:textId="77777777" w:rsidR="006D6A92" w:rsidRDefault="006D6A92" w:rsidP="006D6A92">
      <w:r>
        <w:t xml:space="preserve">Kot soodgovorna za zagotavljanje napredka na področju trajnostnega ekonomskega, socialnega in </w:t>
      </w:r>
      <w:proofErr w:type="spellStart"/>
      <w:r>
        <w:t>okoljskega</w:t>
      </w:r>
      <w:proofErr w:type="spellEnd"/>
      <w:r>
        <w:t xml:space="preserve"> razvoja, si bo Slovenija v ECOSOC-u prizadevala za zagotavljanje pravic do zdravega življenjskega okolja ter zagovarjala teme enakosti spolov, pravice žensk, otrok, starejših in okrepljeno vlogo mladih. Slovenija bo osredotočena tudi na programe razvojnega sodelovanja in humanitarne pomoči državam v razvoju, predvsem na področjih izobraževanja in umetne inteligence.</w:t>
      </w:r>
    </w:p>
    <w:p w14:paraId="395443A4" w14:textId="2668B14E" w:rsidR="002422DE" w:rsidRDefault="006D6A92" w:rsidP="00565571">
      <w:pPr>
        <w:pStyle w:val="Vir"/>
      </w:pPr>
      <w:r>
        <w:t>Vir: Ministrstvo za zunanje zadeve</w:t>
      </w:r>
    </w:p>
    <w:p w14:paraId="2662F903" w14:textId="470EC2A0" w:rsidR="002422DE" w:rsidRDefault="002422DE" w:rsidP="002422DE">
      <w:pPr>
        <w:pStyle w:val="Naslov2"/>
      </w:pPr>
      <w:r>
        <w:t>Novela Zakona o kmetijstvu</w:t>
      </w:r>
    </w:p>
    <w:p w14:paraId="5FB8D41B" w14:textId="77777777" w:rsidR="002422DE" w:rsidRDefault="002422DE" w:rsidP="002422DE">
      <w:r>
        <w:t>Vlada je določila besedilo novele Zakona o kmetijstvu. Sprememba Zakona o kmetijstvu je ponovno potrebna zaradi reforme skupne kmetijske politike (SKP) oziroma izvajanja strateškega načrta SKP 2023–2027, saj dopolnjuje obstoječo pravno podlago za začetek izvajanja SKP s 1. 1. 2023 in se tako usklajuje s pravnim redom Evropske unije (EU).</w:t>
      </w:r>
    </w:p>
    <w:p w14:paraId="50ADE899" w14:textId="77777777" w:rsidR="002422DE" w:rsidRDefault="002422DE" w:rsidP="002422DE">
      <w:r>
        <w:t xml:space="preserve">Predlagana sprememba zakona v večji meri podrobneje določa posebni upravni postopek z namenom izvajanja z nove kmetijske politike 2023–2027, in sicer: sistem za spremljanje površin, krizne ukrepe politike razvoja podeželja, izvajanje finančnih instrumentov, izvajanje lokalnega razvoja, ki ga vodi skupnost, administrativno kontrolo in kontrolo na terenu, upravne sankcije, izplačila in vračila sredstev, oblike javnih razpisov in informativne odločbe. S predlaganimi spremembami členov v okviru posebne ureditve upravnega postopka in povezanih vsebin se dodatno poenostavljajo in pospešujejo postopki, izboljšuje pa se tudi pravni položaj strank. </w:t>
      </w:r>
    </w:p>
    <w:p w14:paraId="3AC118CA" w14:textId="77777777" w:rsidR="002422DE" w:rsidRDefault="002422DE" w:rsidP="002422DE">
      <w:r>
        <w:t xml:space="preserve">Dodatne rešitve je možno strniti v naslednje vsebinske sklope: </w:t>
      </w:r>
    </w:p>
    <w:p w14:paraId="1CE0C3BE" w14:textId="77777777" w:rsidR="002422DE" w:rsidRDefault="002422DE" w:rsidP="002422DE">
      <w:r>
        <w:lastRenderedPageBreak/>
        <w:t xml:space="preserve">a) splošne prilagoditve za izvajanje SN SKP 2023–2027 - glavnina vsebine za izvajanje novega strateškega načrta je bila določena pri predhodni spremembi Zakona o kmetijstvu, pri tokratni spremembi gre v večji meri za poenotenje izrazov in jasnejše določanje na podlagi notranjih uskladitev. Dodajajo se tudi prehodne določbe za namen podaljšanja podlag v novo programsko obdobje 2023-2027 za pašne in agrarne skupnosti, za namen spremljanja in načrtovanja ukrepov kmetijske politike se predlaga izvajanje anket, za katere je potrebna privolitev stranke;  </w:t>
      </w:r>
    </w:p>
    <w:p w14:paraId="75C21900" w14:textId="77777777" w:rsidR="002422DE" w:rsidRDefault="002422DE" w:rsidP="002422DE">
      <w:r>
        <w:t>b) plačilo za opravljeno začasno ali občasno delo v kmetijstvu - s predlogom spremembe člena se določa višina najnižje bruto urne postavke za opravljeno začasno ali občasno delo v kmetijstvu;</w:t>
      </w:r>
    </w:p>
    <w:p w14:paraId="3246120E" w14:textId="77777777" w:rsidR="002422DE" w:rsidRDefault="002422DE" w:rsidP="002422DE">
      <w:r>
        <w:t>c) evidence in zbiranje podatkov ter pridobivanje podatkov - izboljšuje se obstoječa pravna podlaga za evidenco za različne oblike povezovanje proizvajalcev, dopolnjuje se besedilo člena, ki določa evidenco posebnih kultur, dopolnjuje se člen glede pridobivanja in uporabe podatkov za potrebe upravnih postopkov, omogočeno bo tudi povezovanje zbirk oziroma podatkov, posodabljata se člena glede registra kmetijskih gospodarstev in evidence dejanske rabe kmetijskih in gozdnih zemljišč. Uvajajo se tri nove evidence za spremljanje izvajanja ukrepov kmetijske politike: evidenca o analizah voluminozne krme za potrebe kmetijstva in razvoja podeželja, evidenca o delovnih opravilih, in evidenca krajinskih značilnosti za pogojenost in ukrepe kmetijske politike;</w:t>
      </w:r>
    </w:p>
    <w:p w14:paraId="5F8AC897" w14:textId="5223C204" w:rsidR="00CB3D98" w:rsidRDefault="002422DE" w:rsidP="002422DE">
      <w:r>
        <w:t>č) veriga preskrbe s hrano - s predlagano spremembo se ureja kršitev obveznosti varuha v verigi preskrbe s hrano, kot razlog za predčasno razrešitev varuha.</w:t>
      </w:r>
    </w:p>
    <w:p w14:paraId="40D6E414" w14:textId="0EF897D4" w:rsidR="002422DE" w:rsidRDefault="002422DE" w:rsidP="002422DE"/>
    <w:p w14:paraId="71E55B35" w14:textId="76B23B3C" w:rsidR="002422DE" w:rsidRDefault="002422DE" w:rsidP="002422DE">
      <w:r>
        <w:t xml:space="preserve">Vir: </w:t>
      </w:r>
      <w:r w:rsidRPr="002422DE">
        <w:t>Vir: Ministrstvo za kmetijstvo, gozdarstvo in prehrano</w:t>
      </w:r>
    </w:p>
    <w:p w14:paraId="742AB0E1" w14:textId="24D0974F" w:rsidR="00A365B6" w:rsidRDefault="00A365B6" w:rsidP="00CB3D98"/>
    <w:p w14:paraId="10C592FA" w14:textId="5EAAAA11" w:rsidR="00A365B6" w:rsidRPr="00A365B6" w:rsidRDefault="00A365B6" w:rsidP="00A365B6">
      <w:pPr>
        <w:pStyle w:val="Naslov2"/>
      </w:pPr>
      <w:r w:rsidRPr="00A365B6">
        <w:t xml:space="preserve">Novela Zakona o tehničnih zahtevah za proizvode in o ugotavljanju skladnosti </w:t>
      </w:r>
    </w:p>
    <w:p w14:paraId="67B2F409" w14:textId="68BFCE5C" w:rsidR="00A365B6" w:rsidRDefault="00A365B6" w:rsidP="00A365B6">
      <w:r>
        <w:t>Vlada Republike Slovenije je določila besedilo Predloga zakona o spremembah in dopolnitvah Zakona o tehničnih zahtevah za proizvode in o ugotavljanju skladnosti ter ga poslala v obravnavo Državnemu zboru Republike Slovenije po rednem postopku.</w:t>
      </w:r>
    </w:p>
    <w:p w14:paraId="5748D90E" w14:textId="77777777" w:rsidR="00A365B6" w:rsidRDefault="00A365B6" w:rsidP="00A365B6">
      <w:r>
        <w:t xml:space="preserve">Zakon o tehničnih zahtevah za proizvode in o ugotavljanju skladnosti ureja pogoje dajanja proizvodov na trg ali v uporabo ter njihove dostopnosti na trgu, tehnične zahteve za proizvode, postopke ugotavljanja skladnosti, zahteve in postopek določitve organov, ki sodelujejo v postopkih ugotavljanja skladnosti, in listine, ki morajo biti priložene ob dajanju v promet oziroma ob začetku uporabe. </w:t>
      </w:r>
    </w:p>
    <w:p w14:paraId="20BBDB7C" w14:textId="77777777" w:rsidR="00A365B6" w:rsidRDefault="00A365B6" w:rsidP="00A365B6"/>
    <w:p w14:paraId="61DFDF04" w14:textId="77777777" w:rsidR="00A365B6" w:rsidRDefault="00A365B6" w:rsidP="00A365B6">
      <w:r>
        <w:t xml:space="preserve">S predlagano novelo se zakon uskladi z Uredbo (EU) 2019/1020 Evropskega parlamenta in Sveta z dne 20. junija 2019 o nadzoru trga in skladnosti proizvodov ter spremembi Direktive 2004/42/ES in uredb (ES) št. 765/2008 in (EU) št. 305/2011 (v nadaljnjem besedilu: Uredba 2019/1020/EU), ki v delu o nadzoru trga razveljavlja in nasleduje Uredbo 765/2008/ES. </w:t>
      </w:r>
    </w:p>
    <w:p w14:paraId="647B746B" w14:textId="77777777" w:rsidR="00A365B6" w:rsidRDefault="00A365B6" w:rsidP="00A365B6"/>
    <w:p w14:paraId="6F2E1026" w14:textId="77777777" w:rsidR="00A365B6" w:rsidRDefault="00A365B6" w:rsidP="00A365B6">
      <w:r>
        <w:t>V ta namen vlada predlaga razširitev kroga gospodarskih subjektov, uskladitev terminologije, razširitev pooblastila inšpekcijskih organov v okviru obstoječih pristojnosti, ki so potrebne za izvajanje Uredbe 2019/1020/EU, in posodobitev kazenskih določb v zvezi z neupoštevanjem obveznosti gospodarskih subjektov, ponudnikov storitev informacijske družbe ter lastnikov in skrbnikov proizvodov.</w:t>
      </w:r>
    </w:p>
    <w:p w14:paraId="552E757E" w14:textId="77777777" w:rsidR="00A365B6" w:rsidRDefault="00A365B6" w:rsidP="00A365B6"/>
    <w:p w14:paraId="725E4DFE" w14:textId="77777777" w:rsidR="00A365B6" w:rsidRDefault="00A365B6" w:rsidP="00A365B6">
      <w:r>
        <w:t>Hkrati vlada predlaga, da se v noveli uredi ustrezna zakonska podlaga podzakonskim predpisom glede obveznosti lastnika in skrbnika proizvoda v zvezi s preverjanjem in zagotavljanjem varnosti delovanja, vzdrževanjem proizvoda in reševanjem v obsegu in na način, ki je potreben za zagotovitev zaščite javnega interesa.</w:t>
      </w:r>
    </w:p>
    <w:p w14:paraId="26E306B5" w14:textId="77777777" w:rsidR="00A365B6" w:rsidRDefault="00A365B6" w:rsidP="00A365B6"/>
    <w:p w14:paraId="6E8503ED" w14:textId="77777777" w:rsidR="00A365B6" w:rsidRDefault="00A365B6" w:rsidP="00A365B6">
      <w:r>
        <w:t>S predlagano novelo zakona se širi področje zakona tudi na zahteve o dostopnosti proizvodov za invalide, saj mora vse več tehničnih proizvodov, kot so denimo dvigala, upoštevati tudi vidik dostopnosti za invalide.</w:t>
      </w:r>
    </w:p>
    <w:p w14:paraId="5BD7D7AB" w14:textId="06730FF9" w:rsidR="00CB3D98" w:rsidRDefault="00A365B6" w:rsidP="004D3F53">
      <w:pPr>
        <w:pStyle w:val="Vir"/>
      </w:pPr>
      <w:r>
        <w:lastRenderedPageBreak/>
        <w:t xml:space="preserve">Vir: </w:t>
      </w:r>
      <w:r w:rsidRPr="00A365B6">
        <w:t>Ministrstvo za gospodarski razvoj in tehnologijo</w:t>
      </w:r>
    </w:p>
    <w:p w14:paraId="554888CE" w14:textId="40A79BAA" w:rsidR="00CA5481" w:rsidRPr="00CA5481" w:rsidRDefault="00CA5481" w:rsidP="00CA5481">
      <w:pPr>
        <w:pStyle w:val="Naslov2"/>
      </w:pPr>
      <w:r w:rsidRPr="00CA5481">
        <w:t>Vlada določila ceno zemeljskega plina iz sistema za določene javne zavode</w:t>
      </w:r>
    </w:p>
    <w:p w14:paraId="73E6DC2C" w14:textId="77777777" w:rsidR="00CA5481" w:rsidRPr="00CA5481" w:rsidRDefault="00CA5481" w:rsidP="00CA5481">
      <w:pPr>
        <w:rPr>
          <w:color w:val="000000" w:themeColor="text1"/>
        </w:rPr>
      </w:pPr>
      <w:r w:rsidRPr="00CA5481">
        <w:rPr>
          <w:color w:val="000000" w:themeColor="text1"/>
        </w:rPr>
        <w:t xml:space="preserve">Vlada je izdala Uredbo o določitvi cene zemeljskega plina iz plinskega sistema za nekatere pravne osebe javnega prava, za izvajalce javno veljavnih programov vzgoje in izobraževanje, za izvajalce socialno varstvenih storitev ter izvajalce programov v podporo družini. </w:t>
      </w:r>
    </w:p>
    <w:p w14:paraId="7A997892" w14:textId="77777777" w:rsidR="00CA5481" w:rsidRPr="00CA5481" w:rsidRDefault="00CA5481" w:rsidP="00CA5481">
      <w:pPr>
        <w:rPr>
          <w:color w:val="000000" w:themeColor="text1"/>
        </w:rPr>
      </w:pPr>
    </w:p>
    <w:p w14:paraId="6CB36B27" w14:textId="77777777" w:rsidR="00CA5481" w:rsidRPr="00CA5481" w:rsidRDefault="00CA5481" w:rsidP="00CA5481">
      <w:pPr>
        <w:rPr>
          <w:color w:val="000000" w:themeColor="text1"/>
        </w:rPr>
      </w:pPr>
      <w:r w:rsidRPr="00CA5481">
        <w:rPr>
          <w:color w:val="000000" w:themeColor="text1"/>
        </w:rPr>
        <w:t>Uredba določa najvišjo dovoljeno drobnoprodajno ceno zemeljskega plina iz plinskega sistema prenosnega in distribucijskega omrežja za javne zavode, javne gospodarske zavode, javne agencije, javne sklade in občine. Ob tem uredba prav tako določa najvišjo dovoljeno drobnoprodajno ceno zemeljskega plina iz plinskega sistema prenosnega in distribucijskega omrežja tudi za izvajalce javno veljavnih programov vzgoje in izobraževanja ter za izvajalce socialno varstvenih storitev.</w:t>
      </w:r>
    </w:p>
    <w:p w14:paraId="3A22A996" w14:textId="77777777" w:rsidR="00CA5481" w:rsidRPr="00CA5481" w:rsidRDefault="00CA5481" w:rsidP="00CA5481">
      <w:pPr>
        <w:rPr>
          <w:color w:val="000000" w:themeColor="text1"/>
        </w:rPr>
      </w:pPr>
    </w:p>
    <w:p w14:paraId="04BF6D75" w14:textId="77777777" w:rsidR="00CA5481" w:rsidRPr="00CA5481" w:rsidRDefault="00CA5481" w:rsidP="00CA5481">
      <w:pPr>
        <w:rPr>
          <w:color w:val="000000" w:themeColor="text1"/>
        </w:rPr>
      </w:pPr>
      <w:r w:rsidRPr="00CA5481">
        <w:rPr>
          <w:color w:val="000000" w:themeColor="text1"/>
        </w:rPr>
        <w:t>Najvišja dovoljena drobnoprodajna cena zemeljskega plina znaša 0,095 EUR/kWh, v veljavi pa bo od 1. januarja 2023 do 31. decembra 2023. Omejitev cene iz te uredbe velja ne glede na morebitne predhodno podpisane pogodbe o dobavi za leto 2023.</w:t>
      </w:r>
    </w:p>
    <w:p w14:paraId="3ED6CD0A" w14:textId="77777777" w:rsidR="00CA5481" w:rsidRPr="00CA5481" w:rsidRDefault="00CA5481" w:rsidP="00CA5481">
      <w:pPr>
        <w:rPr>
          <w:color w:val="000000" w:themeColor="text1"/>
        </w:rPr>
      </w:pPr>
    </w:p>
    <w:p w14:paraId="0F797A57" w14:textId="6CDC3C89" w:rsidR="00CB3D98" w:rsidRPr="00CA5481" w:rsidRDefault="00CA5481" w:rsidP="00CA5481">
      <w:pPr>
        <w:rPr>
          <w:color w:val="000000" w:themeColor="text1"/>
        </w:rPr>
      </w:pPr>
      <w:r w:rsidRPr="00CA5481">
        <w:rPr>
          <w:color w:val="000000" w:themeColor="text1"/>
        </w:rPr>
        <w:t>Dobavitelji, ki od uveljavitve te uredbe dobavljajo zemeljski plin odjemalcem, za katere se uporablja ta uredba, ne smejo prenehati z dejavnostjo dobave tem kategorijam odjemalcev. Dobavitelji morajo naštetim odjemalcem na zahtevo posredovati ponudbo in na njeni podlagi skleniti pogodbo o dobavi, vse skladno s pogoji iz te uredbe. S tem odjemalci vseeno ne izgubijo pravice do menjave dobavitelja.</w:t>
      </w:r>
    </w:p>
    <w:p w14:paraId="51EF8109" w14:textId="42B5C43C" w:rsidR="00CA5481" w:rsidRPr="00B20FE7" w:rsidRDefault="00CA5481" w:rsidP="00B20FE7">
      <w:pPr>
        <w:pStyle w:val="Vir"/>
      </w:pPr>
      <w:r w:rsidRPr="00CA5481">
        <w:t>Vir: Ministrs</w:t>
      </w:r>
      <w:r w:rsidR="00B20FE7">
        <w:t>t</w:t>
      </w:r>
      <w:r w:rsidRPr="00CA5481">
        <w:t>vo za infrastrukturo</w:t>
      </w:r>
    </w:p>
    <w:p w14:paraId="530BA46E" w14:textId="774FED28" w:rsidR="00B20FE7" w:rsidRPr="00B20FE7" w:rsidRDefault="00B20FE7" w:rsidP="00B20FE7">
      <w:pPr>
        <w:pStyle w:val="Naslov2"/>
        <w:rPr>
          <w:color w:val="000000" w:themeColor="text1"/>
        </w:rPr>
      </w:pPr>
      <w:r w:rsidRPr="00B20FE7">
        <w:rPr>
          <w:color w:val="000000" w:themeColor="text1"/>
        </w:rPr>
        <w:t>Vlada določila najvišjo dovoljeno ceno električne energije za določene javne zavode</w:t>
      </w:r>
    </w:p>
    <w:p w14:paraId="78E28C82" w14:textId="77777777" w:rsidR="00B20FE7" w:rsidRPr="00B20FE7" w:rsidRDefault="00B20FE7" w:rsidP="00B20FE7">
      <w:pPr>
        <w:rPr>
          <w:color w:val="000000" w:themeColor="text1"/>
        </w:rPr>
      </w:pPr>
      <w:r w:rsidRPr="00B20FE7">
        <w:rPr>
          <w:color w:val="000000" w:themeColor="text1"/>
        </w:rPr>
        <w:t xml:space="preserve">Vlada je že sprejela Uredbo o določitvi cen električne energije, s katero je določila najvišjo dovoljeno drobnoprodajno ceno električne energije za gospodinjske in male poslovne odjemalce. Vlada je ob tem sprejela tudi Uredbo o določitvi mehanizma za oblikovanje cene električne energije za poslovne odjemalce, ki je zajela vse ostale odjemalce. </w:t>
      </w:r>
    </w:p>
    <w:p w14:paraId="26355A21" w14:textId="77777777" w:rsidR="00B20FE7" w:rsidRPr="00B20FE7" w:rsidRDefault="00B20FE7" w:rsidP="00B20FE7">
      <w:pPr>
        <w:rPr>
          <w:color w:val="000000" w:themeColor="text1"/>
        </w:rPr>
      </w:pPr>
    </w:p>
    <w:p w14:paraId="67CF6F97" w14:textId="77777777" w:rsidR="00B20FE7" w:rsidRPr="00B20FE7" w:rsidRDefault="00B20FE7" w:rsidP="00B20FE7">
      <w:pPr>
        <w:rPr>
          <w:color w:val="000000" w:themeColor="text1"/>
        </w:rPr>
      </w:pPr>
      <w:r w:rsidRPr="00B20FE7">
        <w:rPr>
          <w:color w:val="000000" w:themeColor="text1"/>
        </w:rPr>
        <w:t xml:space="preserve">Mehanizem Uredbe o določitvi mehanizma za oblikovanje cene električne energije za poslovne odjemalce sicer velja tudi za osebe javnega prava, a ta mehanizem cen ne zamejuje v zadostni meri. Ravno tako so osebe javnega prava zajete tudi v Uredbi o določitvi cen električne energije, a le v primeru, ko je priključna moč odjemnega mesta enaka ali manjša od 43 kW in je vsota priključnih moči vseh njihovih odjemnih mest v državi enaka ali manjša od 86 kW. </w:t>
      </w:r>
    </w:p>
    <w:p w14:paraId="1BF8D843" w14:textId="77777777" w:rsidR="00B20FE7" w:rsidRPr="00B20FE7" w:rsidRDefault="00B20FE7" w:rsidP="00B20FE7">
      <w:pPr>
        <w:rPr>
          <w:color w:val="000000" w:themeColor="text1"/>
        </w:rPr>
      </w:pPr>
    </w:p>
    <w:p w14:paraId="348D451A" w14:textId="77777777" w:rsidR="00B20FE7" w:rsidRPr="00B20FE7" w:rsidRDefault="00B20FE7" w:rsidP="00B20FE7">
      <w:pPr>
        <w:rPr>
          <w:color w:val="000000" w:themeColor="text1"/>
        </w:rPr>
      </w:pPr>
      <w:r w:rsidRPr="00B20FE7">
        <w:rPr>
          <w:color w:val="000000" w:themeColor="text1"/>
        </w:rPr>
        <w:t xml:space="preserve">Zaradi naštetega je bilo potrebno sprejeti posebno uredbo, ki bo omejila ceno električne energije za nekatere osebe javnega prava, za izvajalce javno veljavnih programov vzgoje in izobraževanje ter za izvajalce socialno varstvenih storitev, katerih storitve bi v nasprotnem primeru lahko zaradi visokih cen električne energije lahko bile ogrožene. Do ukrepov iz te uredbe so upravičeni javni zavodi, javni gospodarski zavodi, javne agencije, javni skladi, občine, izvajalci javno veljavnih programov vzgoje in izobraževanja in izvajalci socialno varstvenih storitev ter izvajalcev programov v podporo družini. </w:t>
      </w:r>
    </w:p>
    <w:p w14:paraId="2AA0CA37" w14:textId="77777777" w:rsidR="00B20FE7" w:rsidRPr="00B20FE7" w:rsidRDefault="00B20FE7" w:rsidP="00B20FE7">
      <w:pPr>
        <w:rPr>
          <w:color w:val="000000" w:themeColor="text1"/>
        </w:rPr>
      </w:pPr>
    </w:p>
    <w:p w14:paraId="757A7CAA" w14:textId="5AB54E03" w:rsidR="00B20FE7" w:rsidRPr="00B20FE7" w:rsidRDefault="00B20FE7" w:rsidP="00B20FE7">
      <w:pPr>
        <w:rPr>
          <w:color w:val="000000" w:themeColor="text1"/>
        </w:rPr>
      </w:pPr>
      <w:r w:rsidRPr="00B20FE7">
        <w:rPr>
          <w:color w:val="000000" w:themeColor="text1"/>
        </w:rPr>
        <w:t xml:space="preserve">S to uredbo se določi najvišjo dovoljeno drobnoprodajno ceno električne energije za posamezne odjemalce, ki niso zajeti z Uredbo o določitvi cen električne energije. Cena bo </w:t>
      </w:r>
      <w:r w:rsidR="00061FAA">
        <w:rPr>
          <w:color w:val="000000" w:themeColor="text1"/>
        </w:rPr>
        <w:t>10</w:t>
      </w:r>
      <w:r w:rsidRPr="00B20FE7">
        <w:rPr>
          <w:color w:val="000000" w:themeColor="text1"/>
        </w:rPr>
        <w:t xml:space="preserve">0% regulirana. Najvišja dovoljena drobnoprodajna cena za električno energijo </w:t>
      </w:r>
      <w:r w:rsidR="00FC18C3">
        <w:rPr>
          <w:color w:val="000000" w:themeColor="text1"/>
        </w:rPr>
        <w:t>p</w:t>
      </w:r>
      <w:r w:rsidRPr="00B20FE7">
        <w:rPr>
          <w:color w:val="000000" w:themeColor="text1"/>
        </w:rPr>
        <w:t xml:space="preserve">o tej uredbi znaša za višjo dnevno tarifno postavko 0,20700 EUR/kWh, za nižjo dnevno tarifno postavko 0,14850 EUR/kWh in za enotno tarifno postavko 0,18600 EUR/kWh. Dobavitelj električne energije je za </w:t>
      </w:r>
      <w:r w:rsidRPr="00B20FE7">
        <w:rPr>
          <w:color w:val="000000" w:themeColor="text1"/>
        </w:rPr>
        <w:lastRenderedPageBreak/>
        <w:t>90 odstotkov količine odjema električne energije odjemalca v letu 2021 dolžan ponuditi ceno iz prejšnjega člena. Količine odjema električne energije se določajo mesečno. Dobavitelj mora odjemalcem na zahtevo posredovati ponudbo in na njeni podlagi skleniti pogodbo o dobavi, vse skladno s pogoji iz te uredbe. S tem odjemalci ne izgubijo pravice do menjave dobavitelja.</w:t>
      </w:r>
    </w:p>
    <w:p w14:paraId="770D7A0B" w14:textId="77777777" w:rsidR="00B20FE7" w:rsidRPr="00B20FE7" w:rsidRDefault="00B20FE7" w:rsidP="00B20FE7">
      <w:pPr>
        <w:rPr>
          <w:color w:val="000000" w:themeColor="text1"/>
        </w:rPr>
      </w:pPr>
      <w:r w:rsidRPr="00B20FE7">
        <w:rPr>
          <w:color w:val="000000" w:themeColor="text1"/>
        </w:rPr>
        <w:t>Uredba bo v veljavi od1. januarja 2023 do 31. decembra 2023.</w:t>
      </w:r>
    </w:p>
    <w:p w14:paraId="2242E86D" w14:textId="0E45CD73" w:rsidR="00B20FE7" w:rsidRPr="009A75AC" w:rsidRDefault="00B20FE7" w:rsidP="009A75AC">
      <w:pPr>
        <w:pStyle w:val="Vir"/>
      </w:pPr>
      <w:r w:rsidRPr="00B20FE7">
        <w:t>Vir: Ministrstvo za infrastrukturo</w:t>
      </w:r>
    </w:p>
    <w:p w14:paraId="6E6E24A5" w14:textId="343790FC" w:rsidR="004434AE" w:rsidRPr="004434AE" w:rsidRDefault="004434AE" w:rsidP="004434AE">
      <w:pPr>
        <w:pStyle w:val="Naslov2"/>
      </w:pPr>
      <w:r w:rsidRPr="004434AE">
        <w:t>Prenehala veljati uredba o opravljanju javne službe Slovenske tiskovne agencije</w:t>
      </w:r>
    </w:p>
    <w:p w14:paraId="1280C2E8" w14:textId="32D99CD0" w:rsidR="004434AE" w:rsidRPr="004434AE" w:rsidRDefault="004434AE" w:rsidP="004434AE">
      <w:pPr>
        <w:rPr>
          <w:color w:val="000000" w:themeColor="text1"/>
        </w:rPr>
      </w:pPr>
      <w:r w:rsidRPr="004434AE">
        <w:rPr>
          <w:color w:val="000000" w:themeColor="text1"/>
        </w:rPr>
        <w:t>Vlada je na današnji redni seji izdala Uredbo o prenehanju veljavnosti Uredbe o opravljanju javne službe Slovenske tiskovne agencije. Vlada je pojasnila, da je opravljanje in financiranje javne službe Slovenske tiskovne agencije že urejeno v obstoječem Zakonu o Slovenski tiskovni agenciji.</w:t>
      </w:r>
    </w:p>
    <w:p w14:paraId="70C20696" w14:textId="77777777" w:rsidR="004434AE" w:rsidRPr="004434AE" w:rsidRDefault="004434AE" w:rsidP="004434AE">
      <w:pPr>
        <w:rPr>
          <w:color w:val="000000" w:themeColor="text1"/>
        </w:rPr>
      </w:pPr>
      <w:r w:rsidRPr="004434AE">
        <w:rPr>
          <w:color w:val="000000" w:themeColor="text1"/>
        </w:rPr>
        <w:t>S prenehanjem veljavnosti uredbe je novinarjem in novinarkam Slovenske tiskovne agencije (STA) ponovno zagotovljena avtonomnost pri opravljanju njihovega dela obveščanja splošne javnosti, ki je tako pomembno za slovenski medijski prostor in družbo.</w:t>
      </w:r>
    </w:p>
    <w:p w14:paraId="5E838D32" w14:textId="77777777" w:rsidR="004434AE" w:rsidRPr="004434AE" w:rsidRDefault="004434AE" w:rsidP="004434AE">
      <w:pPr>
        <w:rPr>
          <w:color w:val="000000" w:themeColor="text1"/>
        </w:rPr>
      </w:pPr>
      <w:r w:rsidRPr="004434AE">
        <w:rPr>
          <w:color w:val="000000" w:themeColor="text1"/>
        </w:rPr>
        <w:t>Uredba, ki jo vlada zdaj odpravlja in je bila sprejeta pod vodstvom prejšnjega direktorja Urada vlade za komuniciranje (UKOM) Urošem Urbanijo, je močno otežila delo novinarjev in novinark na STA. Uredba je namreč uvedla plačevanje po številu objavljenih novic in fotografij. Poleg tega je uredba omogočila finančno izčrpavanje, ki je za državo pomemben javni servis za leto dni pahnila v popolno negotovost.</w:t>
      </w:r>
    </w:p>
    <w:p w14:paraId="77CC95CC" w14:textId="77777777" w:rsidR="004434AE" w:rsidRPr="004434AE" w:rsidRDefault="004434AE" w:rsidP="004434AE">
      <w:pPr>
        <w:rPr>
          <w:color w:val="000000" w:themeColor="text1"/>
        </w:rPr>
      </w:pPr>
      <w:r w:rsidRPr="004434AE">
        <w:rPr>
          <w:color w:val="000000" w:themeColor="text1"/>
        </w:rPr>
        <w:t>Financiranje in delovanje Slovenske tiskovne agencije bosta, tako kot v času pred uvedbo uredbe, opredeljena v letni pogodbi med UKOM in STA. V vladi in na Ministrstvu za kulturo verjamemo, da bodo izboljšave poslovanja urejene v letni pogodbi, pri čemer je bistveno, da bo imela STA zagotovljen stabilen vir financiranja, hkrati pa agencija ne bo izpostavljena morebitnemu vmešavanju v njeno novinarsko in uredniško delo.</w:t>
      </w:r>
    </w:p>
    <w:p w14:paraId="1369C0AA" w14:textId="5E58B33D" w:rsidR="009A75AC" w:rsidRPr="004434AE" w:rsidRDefault="004434AE" w:rsidP="004434AE">
      <w:pPr>
        <w:rPr>
          <w:color w:val="000000" w:themeColor="text1"/>
        </w:rPr>
      </w:pPr>
      <w:r w:rsidRPr="004434AE">
        <w:rPr>
          <w:color w:val="000000" w:themeColor="text1"/>
        </w:rPr>
        <w:t>Z odpravo uredbe se naslavlja tudi pričakovanja Evropske komisije in drugih evropskih institucij, ki so v ravnanju prejšnje vlade z STA zaznale nepravilnosti in grožnje svobodi novinarstva.</w:t>
      </w:r>
    </w:p>
    <w:p w14:paraId="4C074787" w14:textId="2E98659D" w:rsidR="004434AE" w:rsidRPr="004434AE" w:rsidRDefault="004434AE" w:rsidP="004434AE">
      <w:pPr>
        <w:pStyle w:val="Vir"/>
      </w:pPr>
      <w:r w:rsidRPr="004434AE">
        <w:t>Vir: Ministrstvo za kulturo</w:t>
      </w:r>
    </w:p>
    <w:p w14:paraId="67889CB3" w14:textId="68F8C135" w:rsidR="00AA1E6F" w:rsidRPr="00AA1E6F" w:rsidRDefault="00AA1E6F" w:rsidP="00AA1E6F">
      <w:pPr>
        <w:pStyle w:val="Naslov2"/>
      </w:pPr>
      <w:r w:rsidRPr="00AA1E6F">
        <w:t>Vlada sprejela Sklep o prenehanju veljavnosti Sklepa Vlade Republike Slovenije o Izhodiščih za organizacijo, vodenje in združevanje javnih zdravstvenih zavodov</w:t>
      </w:r>
    </w:p>
    <w:p w14:paraId="12E86C6A" w14:textId="2A2C918E" w:rsidR="00AA1E6F" w:rsidRPr="00AA1E6F" w:rsidRDefault="00AA1E6F" w:rsidP="00AA1E6F">
      <w:pPr>
        <w:rPr>
          <w:color w:val="000000" w:themeColor="text1"/>
        </w:rPr>
      </w:pPr>
      <w:r w:rsidRPr="00AA1E6F">
        <w:rPr>
          <w:color w:val="000000" w:themeColor="text1"/>
        </w:rPr>
        <w:t xml:space="preserve">Vlada Republike Slovenije (Vlada RS) je, po predlogu Ministrstva za zdravje, sprejela Sklep o prenehanju veljavnosti Sklepa Vlade RS o Izhodiščih za organizacijo, vodenje in združevanje javnih zdravstvenih zavodov. </w:t>
      </w:r>
    </w:p>
    <w:p w14:paraId="7993C9E3" w14:textId="77777777" w:rsidR="00AA1E6F" w:rsidRPr="00AA1E6F" w:rsidRDefault="00AA1E6F" w:rsidP="00AA1E6F">
      <w:pPr>
        <w:rPr>
          <w:color w:val="000000" w:themeColor="text1"/>
        </w:rPr>
      </w:pPr>
    </w:p>
    <w:p w14:paraId="35B51030" w14:textId="77777777" w:rsidR="00AA1E6F" w:rsidRPr="00AA1E6F" w:rsidRDefault="00AA1E6F" w:rsidP="00AA1E6F">
      <w:pPr>
        <w:rPr>
          <w:color w:val="000000" w:themeColor="text1"/>
        </w:rPr>
      </w:pPr>
      <w:r w:rsidRPr="00AA1E6F">
        <w:rPr>
          <w:color w:val="000000" w:themeColor="text1"/>
        </w:rPr>
        <w:t xml:space="preserve">Namen Izhodišč je bil dati enotna izhodišča za organiziranost in vodenje v javnih zdravstvenih zavodih, in sicer v 57 zdravstvenih domovih, 26 bolnišnicah, 10 območnih enotah, Zavodu Republike Slovenije za transfuzijsko medicino, Nacionalnem inštitutu za javno zdravje, Nacionalnem laboratoriju za zdravje, okolje in hrano, Zavodu Republike Slovenije za presaditev organov in tkiv ter Zdravstvenemu domu za študente Univerze v Ljubljani. </w:t>
      </w:r>
    </w:p>
    <w:p w14:paraId="553C87D6" w14:textId="0AD8BBB2" w:rsidR="00372910" w:rsidRPr="00AA1E6F" w:rsidRDefault="00AA1E6F" w:rsidP="00AA1E6F">
      <w:pPr>
        <w:rPr>
          <w:color w:val="000000" w:themeColor="text1"/>
        </w:rPr>
      </w:pPr>
      <w:r w:rsidRPr="00AA1E6F">
        <w:rPr>
          <w:color w:val="000000" w:themeColor="text1"/>
        </w:rPr>
        <w:t>Ministrstvo za zdravje je analiziralo delovanje javnih zdravstvenih zavodov (JZZ) in ugotovilo, da določeni JZZ ne sledijo v celoti izhodiščem Sklepa. Ministrstvo je prav tako ugotovilo, da organiziranosti in vodenja v javnih zdravstvenih zavodih zaradi posebnosti izvajanja zdravstvene dejavnosti, ki se nanaša na umeščenost v okolje, opremljenost, kadrovske vire in obolevnost na ravni regije, ni mogoče enotno urejati. Zato bo Ministrstvo za zdravje presojalo zgoraj omenjene specifike organizacije, vodenja in združevanja JZZ in vprašanja, ki se nanašajo na organiziranost in vodenje JZZ uredilo v aktih o ustanovitvi JZZ. Ti bodo prilagojeni značilnostim posameznih skupin javnih zdravstvenih zavodov.</w:t>
      </w:r>
    </w:p>
    <w:p w14:paraId="66E3C561" w14:textId="1966B250" w:rsidR="00AA1E6F" w:rsidRPr="00565571" w:rsidRDefault="00AA1E6F" w:rsidP="00565571">
      <w:pPr>
        <w:pStyle w:val="Vir"/>
      </w:pPr>
      <w:r w:rsidRPr="00AA1E6F">
        <w:t>Vir: Ministrstvo za zdravje</w:t>
      </w:r>
    </w:p>
    <w:p w14:paraId="04DA6A5B" w14:textId="157B0327" w:rsidR="00066911" w:rsidRPr="00066911" w:rsidRDefault="00066911" w:rsidP="00066911">
      <w:pPr>
        <w:pStyle w:val="Naslov2"/>
      </w:pPr>
      <w:r w:rsidRPr="00066911">
        <w:lastRenderedPageBreak/>
        <w:t>Vlada sprejela akte o ustanovitvi javnih zdravstvenih zavodov</w:t>
      </w:r>
    </w:p>
    <w:p w14:paraId="7FAC2EAA" w14:textId="77777777" w:rsidR="00066911" w:rsidRPr="00066911" w:rsidRDefault="00066911" w:rsidP="00066911">
      <w:pPr>
        <w:rPr>
          <w:color w:val="000000" w:themeColor="text1"/>
        </w:rPr>
      </w:pPr>
      <w:r w:rsidRPr="00066911">
        <w:rPr>
          <w:color w:val="000000" w:themeColor="text1"/>
        </w:rPr>
        <w:t xml:space="preserve">Zakon o nujnih ukrepih za zagotovitev stabilnosti zdravstvenega sistema je spremenil oziroma dopolnil določbe Zakona o zdravstveni dejavnosti (ZZDej), in sicer na področju sestave sveta zavoda v javnih zdravstvenih zavodih, katerih ustanovitelj je Republika Slovenija in nalog sveta zavoda. </w:t>
      </w:r>
    </w:p>
    <w:p w14:paraId="0B873A27" w14:textId="77777777" w:rsidR="00066911" w:rsidRPr="00066911" w:rsidRDefault="00066911" w:rsidP="00066911">
      <w:pPr>
        <w:rPr>
          <w:color w:val="000000" w:themeColor="text1"/>
        </w:rPr>
      </w:pPr>
    </w:p>
    <w:p w14:paraId="5DCEB086" w14:textId="77777777" w:rsidR="00066911" w:rsidRPr="00066911" w:rsidRDefault="00066911" w:rsidP="00066911">
      <w:pPr>
        <w:rPr>
          <w:color w:val="000000" w:themeColor="text1"/>
        </w:rPr>
      </w:pPr>
      <w:r w:rsidRPr="00066911">
        <w:rPr>
          <w:color w:val="000000" w:themeColor="text1"/>
        </w:rPr>
        <w:t xml:space="preserve">Zakon o nujnih ukrepih za zagotovitev stabilnosti zdravstvenega sistema je določil, da more Vlada Republike Slovenije (Vlada) uskladiti akte o ustanovitvi javnih zdravstvenih zavodov z določbami novega 28.a člena ZZDej najpozneje do 31. decembra 2022. </w:t>
      </w:r>
    </w:p>
    <w:p w14:paraId="5D56F406" w14:textId="77777777" w:rsidR="00066911" w:rsidRPr="00066911" w:rsidRDefault="00066911" w:rsidP="00066911">
      <w:pPr>
        <w:rPr>
          <w:color w:val="000000" w:themeColor="text1"/>
        </w:rPr>
      </w:pPr>
    </w:p>
    <w:p w14:paraId="6BDC60DF" w14:textId="77777777" w:rsidR="00066911" w:rsidRPr="00066911" w:rsidRDefault="00066911" w:rsidP="00066911">
      <w:pPr>
        <w:rPr>
          <w:color w:val="000000" w:themeColor="text1"/>
        </w:rPr>
      </w:pPr>
      <w:r w:rsidRPr="00066911">
        <w:rPr>
          <w:color w:val="000000" w:themeColor="text1"/>
        </w:rPr>
        <w:t>Nov 28.a člen ZZDej določa novo sestavo sveta zavoda, in sicer predstavnike ustanovitelja, predstavnika delavcev zavoda, zavarovancev in uporabnikov, ter novo imenovanje oziroma izvolitev predstavnikov. Podrobnejše pogoje za imenovanje, sestavo in številčno razmerje predstavnikov v svetu zavoda ter postopek za izbiro članov sveta zavoda pa določa Pravilnik o podrobnejših pogojih za imenovanje, sestavo in številčno razmerje predstavnikov v svetu javnega zdravstvenega zavoda ter postopku za izbiro članov v svetih javnih zdravstvenih zavodov, katerih ustanovitelj je Republika Slovenija (Pravilnik).</w:t>
      </w:r>
    </w:p>
    <w:p w14:paraId="007D2AED" w14:textId="77777777" w:rsidR="00066911" w:rsidRPr="00066911" w:rsidRDefault="00066911" w:rsidP="00066911">
      <w:pPr>
        <w:rPr>
          <w:color w:val="000000" w:themeColor="text1"/>
        </w:rPr>
      </w:pPr>
    </w:p>
    <w:p w14:paraId="5CE46664" w14:textId="77777777" w:rsidR="00066911" w:rsidRPr="00066911" w:rsidRDefault="00066911" w:rsidP="00066911">
      <w:pPr>
        <w:rPr>
          <w:color w:val="000000" w:themeColor="text1"/>
        </w:rPr>
      </w:pPr>
      <w:r w:rsidRPr="00066911">
        <w:rPr>
          <w:color w:val="000000" w:themeColor="text1"/>
        </w:rPr>
        <w:t>Poleg uskladitve aktov o ustanovitvi javnih zdravstvenih zavodov, katerih ustanovitelj je Republika Slovenija, skladno z novim 28.a členom Zakona o zdravstveni dejavnosti (ZZDej), je bila sprejeta tudi odločitev, da se akte o ustanovitvi poenoti po različnih skupinah.</w:t>
      </w:r>
    </w:p>
    <w:p w14:paraId="4138EF2F" w14:textId="77777777" w:rsidR="00066911" w:rsidRPr="00066911" w:rsidRDefault="00066911" w:rsidP="00066911">
      <w:pPr>
        <w:rPr>
          <w:color w:val="000000" w:themeColor="text1"/>
        </w:rPr>
      </w:pPr>
    </w:p>
    <w:p w14:paraId="403CAFBF" w14:textId="77777777" w:rsidR="00066911" w:rsidRPr="00066911" w:rsidRDefault="00066911" w:rsidP="00066911">
      <w:pPr>
        <w:rPr>
          <w:color w:val="000000" w:themeColor="text1"/>
        </w:rPr>
      </w:pPr>
      <w:r w:rsidRPr="00066911">
        <w:rPr>
          <w:color w:val="000000" w:themeColor="text1"/>
        </w:rPr>
        <w:t>Akti o ustanovitvi javnih zdravstvenih zavodov, katerih ustanovitelj je Republika Slovenija, se po novem imenujejo sklepi o ustanovitvi javnega zdravstvenega zavoda. Čeprav se v nazivih sklepov pojavlja dikcija »ustanovitev«, gre zgolj za pravno formulacijo in nikakor ne za dejansko ustanovitev novih zdravstvenih zavodov.</w:t>
      </w:r>
    </w:p>
    <w:p w14:paraId="732F0BC6" w14:textId="77777777" w:rsidR="00066911" w:rsidRPr="00066911" w:rsidRDefault="00066911" w:rsidP="00066911">
      <w:pPr>
        <w:rPr>
          <w:color w:val="000000" w:themeColor="text1"/>
        </w:rPr>
      </w:pPr>
    </w:p>
    <w:p w14:paraId="6EE39F84" w14:textId="77777777" w:rsidR="00066911" w:rsidRPr="00066911" w:rsidRDefault="00066911" w:rsidP="00066911">
      <w:pPr>
        <w:rPr>
          <w:color w:val="000000" w:themeColor="text1"/>
        </w:rPr>
      </w:pPr>
      <w:r w:rsidRPr="00066911">
        <w:rPr>
          <w:color w:val="000000" w:themeColor="text1"/>
        </w:rPr>
        <w:t>Nove sklepe o ustanovitvi se po različnih skupinah poenoti, in sicer:</w:t>
      </w:r>
    </w:p>
    <w:p w14:paraId="2D6B7D12" w14:textId="77777777" w:rsidR="00066911" w:rsidRPr="00066911" w:rsidRDefault="00066911" w:rsidP="00066911">
      <w:pPr>
        <w:rPr>
          <w:color w:val="000000" w:themeColor="text1"/>
        </w:rPr>
      </w:pPr>
      <w:r w:rsidRPr="00066911">
        <w:rPr>
          <w:color w:val="000000" w:themeColor="text1"/>
        </w:rPr>
        <w:t>- splošne in specialne bolnišnice, ki imajo več kot 200 zaposlenih, in imajo strokovnega direktorja,</w:t>
      </w:r>
    </w:p>
    <w:p w14:paraId="0FA9E798" w14:textId="77777777" w:rsidR="00066911" w:rsidRPr="00066911" w:rsidRDefault="00066911" w:rsidP="00066911">
      <w:pPr>
        <w:rPr>
          <w:color w:val="000000" w:themeColor="text1"/>
        </w:rPr>
      </w:pPr>
      <w:r w:rsidRPr="00066911">
        <w:rPr>
          <w:color w:val="000000" w:themeColor="text1"/>
        </w:rPr>
        <w:t>- splošne in specialne bolnišnice, ki imajo manj kot 200 zaposlenih, in nimajo strokovnega direktorja,</w:t>
      </w:r>
    </w:p>
    <w:p w14:paraId="042673B6" w14:textId="77777777" w:rsidR="00066911" w:rsidRPr="00066911" w:rsidRDefault="00066911" w:rsidP="00066911">
      <w:pPr>
        <w:rPr>
          <w:color w:val="000000" w:themeColor="text1"/>
        </w:rPr>
      </w:pPr>
      <w:r w:rsidRPr="00066911">
        <w:rPr>
          <w:color w:val="000000" w:themeColor="text1"/>
        </w:rPr>
        <w:t>- UKCL in UKCM in</w:t>
      </w:r>
    </w:p>
    <w:p w14:paraId="5231B727" w14:textId="77777777" w:rsidR="00066911" w:rsidRPr="00066911" w:rsidRDefault="00066911" w:rsidP="00066911">
      <w:pPr>
        <w:rPr>
          <w:color w:val="000000" w:themeColor="text1"/>
        </w:rPr>
      </w:pPr>
      <w:r w:rsidRPr="00066911">
        <w:rPr>
          <w:color w:val="000000" w:themeColor="text1"/>
        </w:rPr>
        <w:t>- posebni javni zdravstveni zavodi (NIJZ, NLZOH, Slovenija-</w:t>
      </w:r>
      <w:proofErr w:type="spellStart"/>
      <w:r w:rsidRPr="00066911">
        <w:rPr>
          <w:color w:val="000000" w:themeColor="text1"/>
        </w:rPr>
        <w:t>transplant</w:t>
      </w:r>
      <w:proofErr w:type="spellEnd"/>
      <w:r w:rsidRPr="00066911">
        <w:rPr>
          <w:color w:val="000000" w:themeColor="text1"/>
        </w:rPr>
        <w:t>, Zavod za transfuzijsko medicino).</w:t>
      </w:r>
    </w:p>
    <w:p w14:paraId="584C292F" w14:textId="77777777" w:rsidR="00066911" w:rsidRPr="00066911" w:rsidRDefault="00066911" w:rsidP="00066911">
      <w:pPr>
        <w:rPr>
          <w:color w:val="000000" w:themeColor="text1"/>
        </w:rPr>
      </w:pPr>
    </w:p>
    <w:p w14:paraId="7CD4DDFE" w14:textId="77777777" w:rsidR="00066911" w:rsidRPr="00066911" w:rsidRDefault="00066911" w:rsidP="00066911">
      <w:pPr>
        <w:rPr>
          <w:color w:val="000000" w:themeColor="text1"/>
        </w:rPr>
      </w:pPr>
      <w:r w:rsidRPr="00066911">
        <w:rPr>
          <w:color w:val="000000" w:themeColor="text1"/>
        </w:rPr>
        <w:t>Pri splošnih in specialnih bolnišnicah, kjer je zaposlenih manj kot 200 ljudi, organi zavoda ne predvidevajo strokovnega direktorja, čeprav so v praksi določene bolnišnice strokovne direktorje imele. Svet zavoda mora skladno s tem uskladiti vodenje zavoda v 12 mesecih od sprejema sklepa o ustanovitvi.</w:t>
      </w:r>
    </w:p>
    <w:p w14:paraId="0D554506" w14:textId="77777777" w:rsidR="00066911" w:rsidRPr="00066911" w:rsidRDefault="00066911" w:rsidP="00066911">
      <w:pPr>
        <w:rPr>
          <w:color w:val="000000" w:themeColor="text1"/>
        </w:rPr>
      </w:pPr>
    </w:p>
    <w:p w14:paraId="1B45B273" w14:textId="77777777" w:rsidR="00066911" w:rsidRPr="00066911" w:rsidRDefault="00066911" w:rsidP="00066911">
      <w:pPr>
        <w:rPr>
          <w:color w:val="000000" w:themeColor="text1"/>
        </w:rPr>
      </w:pPr>
      <w:r w:rsidRPr="00066911">
        <w:rPr>
          <w:color w:val="000000" w:themeColor="text1"/>
        </w:rPr>
        <w:t>Bistvene spremembe v novih sklepih o ustanovitvi so po vseh štirih skupinah enake, skladno z 28.a členom ZZDej in Pravilnikom:</w:t>
      </w:r>
    </w:p>
    <w:p w14:paraId="5BDBB340" w14:textId="5E46D861" w:rsidR="00066911" w:rsidRPr="00066911" w:rsidRDefault="00066911" w:rsidP="00066911">
      <w:pPr>
        <w:rPr>
          <w:color w:val="000000" w:themeColor="text1"/>
        </w:rPr>
      </w:pPr>
      <w:r w:rsidRPr="00066911">
        <w:rPr>
          <w:color w:val="000000" w:themeColor="text1"/>
        </w:rPr>
        <w:t>-</w:t>
      </w:r>
      <w:r>
        <w:rPr>
          <w:color w:val="000000" w:themeColor="text1"/>
        </w:rPr>
        <w:t xml:space="preserve"> </w:t>
      </w:r>
      <w:r w:rsidRPr="00066911">
        <w:rPr>
          <w:color w:val="000000" w:themeColor="text1"/>
        </w:rPr>
        <w:t>predstavniki sveta zavoda (število predstavnikov, imenovanje oziroma izvolitvi le-teh ter nastopu mandata). Številčno razmerje predvideva Pravilnik, in sicer je po novem pri vseh javnih zdravstvenih zavodih 7 članov sveta zavoda (4 predstavniki ustanovitelja, 1 predstavnik delavcev, 1 predstavnik zavarovancev in 1 predstavnik uporabnikov). Člani sveta zavoda nastopijo mandat z dnem prve konstitutivne seje sveta zavoda.</w:t>
      </w:r>
    </w:p>
    <w:p w14:paraId="16789769" w14:textId="02A67F18" w:rsidR="00066911" w:rsidRPr="00066911" w:rsidRDefault="00066911" w:rsidP="00066911">
      <w:pPr>
        <w:rPr>
          <w:color w:val="000000" w:themeColor="text1"/>
        </w:rPr>
      </w:pPr>
      <w:r w:rsidRPr="00066911">
        <w:rPr>
          <w:color w:val="000000" w:themeColor="text1"/>
        </w:rPr>
        <w:t>-</w:t>
      </w:r>
      <w:r>
        <w:rPr>
          <w:color w:val="000000" w:themeColor="text1"/>
        </w:rPr>
        <w:t xml:space="preserve"> </w:t>
      </w:r>
      <w:r w:rsidRPr="00066911">
        <w:rPr>
          <w:color w:val="000000" w:themeColor="text1"/>
        </w:rPr>
        <w:t xml:space="preserve">dodajajo pomočnike (generalnega) direktorja in </w:t>
      </w:r>
    </w:p>
    <w:p w14:paraId="2B5565F8" w14:textId="1B0FB680" w:rsidR="00066911" w:rsidRPr="00066911" w:rsidRDefault="00066911" w:rsidP="00066911">
      <w:pPr>
        <w:rPr>
          <w:color w:val="000000" w:themeColor="text1"/>
        </w:rPr>
      </w:pPr>
      <w:r w:rsidRPr="00066911">
        <w:rPr>
          <w:color w:val="000000" w:themeColor="text1"/>
        </w:rPr>
        <w:t>-</w:t>
      </w:r>
      <w:r>
        <w:rPr>
          <w:color w:val="000000" w:themeColor="text1"/>
        </w:rPr>
        <w:t xml:space="preserve"> </w:t>
      </w:r>
      <w:r w:rsidRPr="00066911">
        <w:rPr>
          <w:color w:val="000000" w:themeColor="text1"/>
        </w:rPr>
        <w:t xml:space="preserve">dodajajo </w:t>
      </w:r>
      <w:proofErr w:type="spellStart"/>
      <w:r w:rsidRPr="00066911">
        <w:rPr>
          <w:color w:val="000000" w:themeColor="text1"/>
        </w:rPr>
        <w:t>prokuro</w:t>
      </w:r>
      <w:proofErr w:type="spellEnd"/>
      <w:r w:rsidRPr="00066911">
        <w:rPr>
          <w:color w:val="000000" w:themeColor="text1"/>
        </w:rPr>
        <w:t xml:space="preserve">. Po novem svet zavoda s soglasjem Vlade podeli </w:t>
      </w:r>
      <w:proofErr w:type="spellStart"/>
      <w:r w:rsidRPr="00066911">
        <w:rPr>
          <w:color w:val="000000" w:themeColor="text1"/>
        </w:rPr>
        <w:t>prokuro</w:t>
      </w:r>
      <w:proofErr w:type="spellEnd"/>
      <w:r w:rsidRPr="00066911">
        <w:rPr>
          <w:color w:val="000000" w:themeColor="text1"/>
        </w:rPr>
        <w:t xml:space="preserve"> največ eni osebi. </w:t>
      </w:r>
      <w:proofErr w:type="spellStart"/>
      <w:r w:rsidRPr="00066911">
        <w:rPr>
          <w:color w:val="000000" w:themeColor="text1"/>
        </w:rPr>
        <w:t>Prokuro</w:t>
      </w:r>
      <w:proofErr w:type="spellEnd"/>
      <w:r w:rsidRPr="00066911">
        <w:rPr>
          <w:color w:val="000000" w:themeColor="text1"/>
        </w:rPr>
        <w:t xml:space="preserve"> pa lahko svet zavoda s soglasjem Vlade kadarkoli prekliče. V primeru, da bo svet zavoda podelil </w:t>
      </w:r>
      <w:proofErr w:type="spellStart"/>
      <w:r w:rsidRPr="00066911">
        <w:rPr>
          <w:color w:val="000000" w:themeColor="text1"/>
        </w:rPr>
        <w:t>prokuro</w:t>
      </w:r>
      <w:proofErr w:type="spellEnd"/>
      <w:r w:rsidRPr="00066911">
        <w:rPr>
          <w:color w:val="000000" w:themeColor="text1"/>
        </w:rPr>
        <w:t xml:space="preserve">, lahko (generalni) direktor zavoda in prokurist zavod v vseh zadevah zastopata le skupaj. Omejitev </w:t>
      </w:r>
      <w:proofErr w:type="spellStart"/>
      <w:r w:rsidRPr="00066911">
        <w:rPr>
          <w:color w:val="000000" w:themeColor="text1"/>
        </w:rPr>
        <w:t>prokure</w:t>
      </w:r>
      <w:proofErr w:type="spellEnd"/>
      <w:r w:rsidRPr="00066911">
        <w:rPr>
          <w:color w:val="000000" w:themeColor="text1"/>
        </w:rPr>
        <w:t xml:space="preserve"> nima učinka do tretjih oseb. </w:t>
      </w:r>
    </w:p>
    <w:p w14:paraId="0635B83C" w14:textId="77777777" w:rsidR="00066911" w:rsidRPr="00066911" w:rsidRDefault="00066911" w:rsidP="00066911">
      <w:pPr>
        <w:rPr>
          <w:color w:val="000000" w:themeColor="text1"/>
        </w:rPr>
      </w:pPr>
    </w:p>
    <w:p w14:paraId="79FF42B6" w14:textId="77777777" w:rsidR="00066911" w:rsidRPr="00066911" w:rsidRDefault="00066911" w:rsidP="00066911">
      <w:pPr>
        <w:rPr>
          <w:color w:val="000000" w:themeColor="text1"/>
        </w:rPr>
      </w:pPr>
      <w:r w:rsidRPr="00066911">
        <w:rPr>
          <w:color w:val="000000" w:themeColor="text1"/>
        </w:rPr>
        <w:t>Novi sklepi o ustanovitvi ne vplivajo na ostale organe zavoda, mandati drugih organov zavoda ostajajo nespremenjeni. Svet zavoda ima še vedno možnost predčasne razrešitve skladno z zakonom, statutom zavoda in pogodbo o zaposlitvi.</w:t>
      </w:r>
    </w:p>
    <w:p w14:paraId="50AF4530" w14:textId="77777777" w:rsidR="00066911" w:rsidRPr="00066911" w:rsidRDefault="00066911" w:rsidP="00066911">
      <w:pPr>
        <w:rPr>
          <w:color w:val="000000" w:themeColor="text1"/>
        </w:rPr>
      </w:pPr>
    </w:p>
    <w:p w14:paraId="6EFE330D" w14:textId="77777777" w:rsidR="00066911" w:rsidRPr="00066911" w:rsidRDefault="00066911" w:rsidP="00066911">
      <w:pPr>
        <w:rPr>
          <w:color w:val="000000" w:themeColor="text1"/>
        </w:rPr>
      </w:pPr>
      <w:r w:rsidRPr="00066911">
        <w:rPr>
          <w:color w:val="000000" w:themeColor="text1"/>
        </w:rPr>
        <w:t>Z dnem uveljavitve sklepa o ustanovitvi se prenehajo uporabljati določbe statuta zavoda, če so v nasprotju s sklepom o ustanovitvi. Svet zavoda mora tako uskladiti svoj statut s sklepom o ustanovitvi v 60 dneh od njegove uveljavitve.</w:t>
      </w:r>
    </w:p>
    <w:p w14:paraId="28F97A27" w14:textId="77777777" w:rsidR="00066911" w:rsidRPr="00066911" w:rsidRDefault="00066911" w:rsidP="00066911">
      <w:pPr>
        <w:rPr>
          <w:color w:val="000000" w:themeColor="text1"/>
        </w:rPr>
      </w:pPr>
    </w:p>
    <w:p w14:paraId="05CFEA89" w14:textId="77777777" w:rsidR="00066911" w:rsidRPr="00066911" w:rsidRDefault="00066911" w:rsidP="00066911">
      <w:pPr>
        <w:rPr>
          <w:color w:val="000000" w:themeColor="text1"/>
        </w:rPr>
      </w:pPr>
      <w:r w:rsidRPr="00066911">
        <w:rPr>
          <w:color w:val="000000" w:themeColor="text1"/>
        </w:rPr>
        <w:t>Zavod mora izvesti volitve člana sveta zavoda, predstavnika delavcev najpozneje v 60 dneh od uveljavitve sklepa o ustanovitvi, pri tem pa ne sme uporabljati določb pravilnika o volitvah, če so te v nasprotju z novim sklepom o ustanovitvi. Če so posamezne določbe pravilnika o volitvah v nasprotju s sklepom o ustanovitvi, se uporablja sklep o ustanovitvi.</w:t>
      </w:r>
    </w:p>
    <w:p w14:paraId="14653E5F" w14:textId="77777777" w:rsidR="00066911" w:rsidRPr="00066911" w:rsidRDefault="00066911" w:rsidP="00066911">
      <w:pPr>
        <w:rPr>
          <w:color w:val="000000" w:themeColor="text1"/>
        </w:rPr>
      </w:pPr>
    </w:p>
    <w:p w14:paraId="746658DF" w14:textId="77777777" w:rsidR="00066911" w:rsidRPr="00066911" w:rsidRDefault="00066911" w:rsidP="00066911">
      <w:pPr>
        <w:rPr>
          <w:color w:val="000000" w:themeColor="text1"/>
        </w:rPr>
      </w:pPr>
      <w:r w:rsidRPr="00066911">
        <w:rPr>
          <w:color w:val="000000" w:themeColor="text1"/>
        </w:rPr>
        <w:t>Svet zavoda v zadnji fazi, torej po sprejetju novega statuta, uskladi še pravilnik o volitvah člana sveta zavoda predstavnika delavcev, in sicer v 60 dneh od sprejetja statuta.</w:t>
      </w:r>
    </w:p>
    <w:p w14:paraId="522280AA" w14:textId="0080F74A" w:rsidR="00066911" w:rsidRPr="00066911" w:rsidRDefault="00066911" w:rsidP="00066911">
      <w:pPr>
        <w:pStyle w:val="Vir"/>
      </w:pPr>
      <w:r w:rsidRPr="00066911">
        <w:t>Vir: Ministrstvo za zdravje</w:t>
      </w:r>
    </w:p>
    <w:p w14:paraId="1E52718A" w14:textId="694360A5" w:rsidR="005D394A" w:rsidRPr="005D394A" w:rsidRDefault="005D394A" w:rsidP="005D394A">
      <w:pPr>
        <w:pStyle w:val="Naslov2"/>
      </w:pPr>
      <w:r w:rsidRPr="005D394A">
        <w:t>Vlada</w:t>
      </w:r>
      <w:r w:rsidR="000B244B">
        <w:t xml:space="preserve"> </w:t>
      </w:r>
      <w:r w:rsidRPr="005D394A">
        <w:t>določila Dopolnjena izhodišča za pogajanja za razrešitev stavkovnih zahtev</w:t>
      </w:r>
    </w:p>
    <w:p w14:paraId="69FF783B" w14:textId="34136EB9" w:rsidR="005D394A" w:rsidRPr="005D394A" w:rsidRDefault="005D394A" w:rsidP="005D394A">
      <w:pPr>
        <w:rPr>
          <w:color w:val="000000" w:themeColor="text1"/>
        </w:rPr>
      </w:pPr>
      <w:r w:rsidRPr="005D394A">
        <w:rPr>
          <w:color w:val="000000" w:themeColor="text1"/>
        </w:rPr>
        <w:t>V okviru predhodnih pogajanj je bil dne 18. 11. 2021 sklenjen Dogovor o nujnih ukrepih na področju plač v dejavnosti zdravstva in socialnega varstva in nadaljevanju pogajanj, v katerem sta vladna in sindikalna stran med drugim soglašali, da bosta najkasneje do 15. 1. 2022 pričeli pogajanja o novih uvrstitvah delovnih mest v dejavnosti zdravstva in socialnega varstva oziroma v zdravstveni negi.</w:t>
      </w:r>
    </w:p>
    <w:p w14:paraId="08B470B0" w14:textId="77777777" w:rsidR="005D394A" w:rsidRPr="005D394A" w:rsidRDefault="005D394A" w:rsidP="005D394A">
      <w:pPr>
        <w:rPr>
          <w:color w:val="000000" w:themeColor="text1"/>
        </w:rPr>
      </w:pPr>
    </w:p>
    <w:p w14:paraId="0D53D014" w14:textId="77777777" w:rsidR="005D394A" w:rsidRPr="005D394A" w:rsidRDefault="005D394A" w:rsidP="005D394A">
      <w:pPr>
        <w:rPr>
          <w:color w:val="000000" w:themeColor="text1"/>
        </w:rPr>
      </w:pPr>
      <w:r w:rsidRPr="005D394A">
        <w:rPr>
          <w:color w:val="000000" w:themeColor="text1"/>
        </w:rPr>
        <w:t>Zaradi zagotovitve enotnosti plač v javnem sektorju se bodo odpravila nesorazmerja pri vrednotenju med posameznimi delovnimi mesti in poklicnimi skupinami, vključno s plačno skupino J, ki so nastala v okviru teh ali predhodnih pogajanj, z namenom, da se pogajanja zaključijo do 24. aprila 2022. Podpisniki so bili soglasni, da si bodo v zgoraj navedenih pogajanjih prizadevali tudi za določitev kriterijev za zasedbo delovnih mest.</w:t>
      </w:r>
    </w:p>
    <w:p w14:paraId="63625552" w14:textId="77777777" w:rsidR="005D394A" w:rsidRPr="005D394A" w:rsidRDefault="005D394A" w:rsidP="005D394A">
      <w:pPr>
        <w:rPr>
          <w:color w:val="000000" w:themeColor="text1"/>
        </w:rPr>
      </w:pPr>
    </w:p>
    <w:p w14:paraId="4E70249F" w14:textId="77777777" w:rsidR="005D394A" w:rsidRPr="005D394A" w:rsidRDefault="005D394A" w:rsidP="005D394A">
      <w:pPr>
        <w:rPr>
          <w:color w:val="000000" w:themeColor="text1"/>
        </w:rPr>
      </w:pPr>
      <w:r w:rsidRPr="005D394A">
        <w:rPr>
          <w:color w:val="000000" w:themeColor="text1"/>
        </w:rPr>
        <w:t>Reprezentativni sindikati, ki delujejo v dejavnostih zdravstva in socialnega varstva so Vladi Republike Slovenije in Ministrstvu za zdravje dne 4. 2. 2022 posredovali sklep o napovedi stavke, s katerim so dne 16. 2. 2022 napovedali stavko. Vlada je v tej zvezi dne 15. 9. 2022 in 22. 9. 2022 sprejela Izhodišča za razrešitev stavkovnih zahtev. Reprezentativni sindikati javnega sektorja in predstavniki vladne pogajalske skupine so se sestali na več sejah pogajalskih komisij, in sicer dne 21. 9. 2022, 28. 9. 2022, 5. 10. 2022, 12. 10. 2022, 19. 10. 2022, 25. 10. 2022, 26. 10. 2022, 15. 11. 2022, 16. 11. 2022, 22. 11. 2022, 23. 11. 2022, 29. 11. 2022 in 7. 12. 2022.</w:t>
      </w:r>
    </w:p>
    <w:p w14:paraId="3F39CEF0" w14:textId="77777777" w:rsidR="005D394A" w:rsidRPr="005D394A" w:rsidRDefault="005D394A" w:rsidP="005D394A">
      <w:pPr>
        <w:rPr>
          <w:color w:val="000000" w:themeColor="text1"/>
        </w:rPr>
      </w:pPr>
    </w:p>
    <w:p w14:paraId="27C4AB99" w14:textId="77777777" w:rsidR="005D394A" w:rsidRPr="005D394A" w:rsidRDefault="005D394A" w:rsidP="005D394A">
      <w:pPr>
        <w:rPr>
          <w:color w:val="000000" w:themeColor="text1"/>
        </w:rPr>
      </w:pPr>
      <w:r w:rsidRPr="005D394A">
        <w:rPr>
          <w:color w:val="000000" w:themeColor="text1"/>
        </w:rPr>
        <w:t>Predlaga se dopolnitev izhodišč z dne 15. 9. 2022 in 22. 9. 2022, in sicer glede nadaljnjih usklajevanj:</w:t>
      </w:r>
    </w:p>
    <w:p w14:paraId="3EF7E154" w14:textId="1AC64B27" w:rsidR="005D394A" w:rsidRPr="005D394A" w:rsidRDefault="005D394A" w:rsidP="005D394A">
      <w:pPr>
        <w:rPr>
          <w:color w:val="000000" w:themeColor="text1"/>
        </w:rPr>
      </w:pPr>
      <w:r w:rsidRPr="005D394A">
        <w:rPr>
          <w:color w:val="000000" w:themeColor="text1"/>
        </w:rPr>
        <w:t>•</w:t>
      </w:r>
      <w:r>
        <w:rPr>
          <w:color w:val="000000" w:themeColor="text1"/>
        </w:rPr>
        <w:t xml:space="preserve"> </w:t>
      </w:r>
      <w:r w:rsidRPr="005D394A">
        <w:rPr>
          <w:color w:val="000000" w:themeColor="text1"/>
        </w:rPr>
        <w:t xml:space="preserve">o sistemskih spremembah plačnega sistema javnega sektorja, </w:t>
      </w:r>
    </w:p>
    <w:p w14:paraId="468C17B3" w14:textId="123D85FC" w:rsidR="005D394A" w:rsidRPr="005D394A" w:rsidRDefault="005D394A" w:rsidP="005D394A">
      <w:pPr>
        <w:rPr>
          <w:color w:val="000000" w:themeColor="text1"/>
        </w:rPr>
      </w:pPr>
      <w:r w:rsidRPr="005D394A">
        <w:rPr>
          <w:color w:val="000000" w:themeColor="text1"/>
        </w:rPr>
        <w:t>•</w:t>
      </w:r>
      <w:r>
        <w:rPr>
          <w:color w:val="000000" w:themeColor="text1"/>
        </w:rPr>
        <w:t xml:space="preserve"> </w:t>
      </w:r>
      <w:r w:rsidRPr="005D394A">
        <w:rPr>
          <w:color w:val="000000" w:themeColor="text1"/>
        </w:rPr>
        <w:t>umestitve novih delovnih mest v plačni skupini E  in J v okviru Kolektivne pogodbe za dejavnost zdravstva in socialnega varstva in v plačni skupini E v Posebnem tarifnemu delu Kolektivne pogodbe za zdravnike in zobozdravnike v Republiki Sloveniji,</w:t>
      </w:r>
    </w:p>
    <w:p w14:paraId="0776131C" w14:textId="764894C8" w:rsidR="005D394A" w:rsidRPr="005D394A" w:rsidRDefault="005D394A" w:rsidP="005D394A">
      <w:pPr>
        <w:rPr>
          <w:color w:val="000000" w:themeColor="text1"/>
        </w:rPr>
      </w:pPr>
      <w:r w:rsidRPr="005D394A">
        <w:rPr>
          <w:color w:val="000000" w:themeColor="text1"/>
        </w:rPr>
        <w:t>•</w:t>
      </w:r>
      <w:r>
        <w:rPr>
          <w:color w:val="000000" w:themeColor="text1"/>
        </w:rPr>
        <w:t xml:space="preserve"> </w:t>
      </w:r>
      <w:r w:rsidRPr="005D394A">
        <w:rPr>
          <w:color w:val="000000" w:themeColor="text1"/>
        </w:rPr>
        <w:t>spremembe uvrstitev v plačne razrede vodstvenih delovnih mest v plačni podskupini E2 in E4, zaradi potrebne uskladitve s povišanim vrednotenjem vodstvenih delovnih mest v podskupini F2, saj niso ustrezno uvrščena v Kolektivni pogodbi za dejavnost zdravstva in socialnega varstva Slovenije,</w:t>
      </w:r>
    </w:p>
    <w:p w14:paraId="57C7CDEC" w14:textId="3C192764" w:rsidR="005D394A" w:rsidRPr="005D394A" w:rsidRDefault="005D394A" w:rsidP="005D394A">
      <w:pPr>
        <w:rPr>
          <w:color w:val="000000" w:themeColor="text1"/>
        </w:rPr>
      </w:pPr>
      <w:r w:rsidRPr="005D394A">
        <w:rPr>
          <w:color w:val="000000" w:themeColor="text1"/>
        </w:rPr>
        <w:t>•</w:t>
      </w:r>
      <w:r>
        <w:rPr>
          <w:color w:val="000000" w:themeColor="text1"/>
        </w:rPr>
        <w:t xml:space="preserve"> </w:t>
      </w:r>
      <w:r w:rsidRPr="005D394A">
        <w:rPr>
          <w:color w:val="000000" w:themeColor="text1"/>
        </w:rPr>
        <w:t xml:space="preserve">sprejema standardov in normativov v dejavnosti zdravstva in socialnega varstva oziroma zdravstveni negi, </w:t>
      </w:r>
    </w:p>
    <w:p w14:paraId="2733ABC8" w14:textId="6D34662F" w:rsidR="005D394A" w:rsidRPr="005D394A" w:rsidRDefault="005D394A" w:rsidP="005D394A">
      <w:pPr>
        <w:rPr>
          <w:color w:val="000000" w:themeColor="text1"/>
        </w:rPr>
      </w:pPr>
      <w:r w:rsidRPr="005D394A">
        <w:rPr>
          <w:color w:val="000000" w:themeColor="text1"/>
        </w:rPr>
        <w:lastRenderedPageBreak/>
        <w:t>•</w:t>
      </w:r>
      <w:r>
        <w:rPr>
          <w:color w:val="000000" w:themeColor="text1"/>
        </w:rPr>
        <w:t xml:space="preserve"> </w:t>
      </w:r>
      <w:r w:rsidRPr="005D394A">
        <w:rPr>
          <w:color w:val="000000" w:themeColor="text1"/>
        </w:rPr>
        <w:t xml:space="preserve">posebnega vladnega projekta za določena delovna mesta v plačni skupini J iz dejavnosti zdravstva in socialnega varstva, </w:t>
      </w:r>
    </w:p>
    <w:p w14:paraId="0451D15B" w14:textId="6F5D0E07" w:rsidR="005D394A" w:rsidRPr="005D394A" w:rsidRDefault="005D394A" w:rsidP="005D394A">
      <w:pPr>
        <w:rPr>
          <w:color w:val="000000" w:themeColor="text1"/>
        </w:rPr>
      </w:pPr>
      <w:r w:rsidRPr="005D394A">
        <w:rPr>
          <w:color w:val="000000" w:themeColor="text1"/>
        </w:rPr>
        <w:t>•</w:t>
      </w:r>
      <w:r>
        <w:rPr>
          <w:color w:val="000000" w:themeColor="text1"/>
        </w:rPr>
        <w:t xml:space="preserve"> </w:t>
      </w:r>
      <w:r w:rsidRPr="005D394A">
        <w:rPr>
          <w:color w:val="000000" w:themeColor="text1"/>
        </w:rPr>
        <w:t xml:space="preserve">dodatnih specialnih znanj s področja lekarniške dejavnosti, plač sindikalnih zaupnikov ter </w:t>
      </w:r>
    </w:p>
    <w:p w14:paraId="51D93E4A" w14:textId="17BD0A61" w:rsidR="005D394A" w:rsidRPr="005D394A" w:rsidRDefault="005D394A" w:rsidP="005D394A">
      <w:pPr>
        <w:rPr>
          <w:color w:val="000000" w:themeColor="text1"/>
        </w:rPr>
      </w:pPr>
      <w:r w:rsidRPr="005D394A">
        <w:rPr>
          <w:color w:val="000000" w:themeColor="text1"/>
        </w:rPr>
        <w:t>•</w:t>
      </w:r>
      <w:r>
        <w:rPr>
          <w:color w:val="000000" w:themeColor="text1"/>
        </w:rPr>
        <w:t xml:space="preserve"> </w:t>
      </w:r>
      <w:r w:rsidRPr="005D394A">
        <w:rPr>
          <w:color w:val="000000" w:themeColor="text1"/>
        </w:rPr>
        <w:t>upoštevanja sredstev za stroške dela pri pripravi izhodišč za pripravo finančnih načrtov posrednih proračunskih uporabnikov.</w:t>
      </w:r>
    </w:p>
    <w:p w14:paraId="1637797F" w14:textId="77777777" w:rsidR="005D394A" w:rsidRPr="005D394A" w:rsidRDefault="005D394A" w:rsidP="005D394A">
      <w:pPr>
        <w:rPr>
          <w:color w:val="000000" w:themeColor="text1"/>
        </w:rPr>
      </w:pPr>
      <w:r w:rsidRPr="005D394A">
        <w:rPr>
          <w:color w:val="000000" w:themeColor="text1"/>
        </w:rPr>
        <w:t xml:space="preserve">Dosežen je bil Sporazuma o razreševanju stavkovnih zahtev in o realizaciji Dogovora o nujnih ukrepih na področju plač v dejavnosti zdravstva in socialnega varstva, ki je bil dne 7. 12. 2022 parafiran med vodjo vladne pogajalske skupine, ministrom za zdravje, Danijelom Bešičem </w:t>
      </w:r>
      <w:proofErr w:type="spellStart"/>
      <w:r w:rsidRPr="005D394A">
        <w:rPr>
          <w:color w:val="000000" w:themeColor="text1"/>
        </w:rPr>
        <w:t>Loredanom</w:t>
      </w:r>
      <w:proofErr w:type="spellEnd"/>
      <w:r w:rsidRPr="005D394A">
        <w:rPr>
          <w:color w:val="000000" w:themeColor="text1"/>
        </w:rPr>
        <w:t xml:space="preserve"> in eno od vodij sindikalne pogajalske skupine, Ireno Ilešič </w:t>
      </w:r>
      <w:proofErr w:type="spellStart"/>
      <w:r w:rsidRPr="005D394A">
        <w:rPr>
          <w:color w:val="000000" w:themeColor="text1"/>
        </w:rPr>
        <w:t>Čujovič</w:t>
      </w:r>
      <w:proofErr w:type="spellEnd"/>
      <w:r w:rsidRPr="005D394A">
        <w:rPr>
          <w:color w:val="000000" w:themeColor="text1"/>
        </w:rPr>
        <w:t xml:space="preserve">.  </w:t>
      </w:r>
    </w:p>
    <w:p w14:paraId="693CC417" w14:textId="77777777" w:rsidR="005D394A" w:rsidRPr="005D394A" w:rsidRDefault="005D394A" w:rsidP="005D394A">
      <w:pPr>
        <w:rPr>
          <w:color w:val="000000" w:themeColor="text1"/>
        </w:rPr>
      </w:pPr>
    </w:p>
    <w:p w14:paraId="7CE328A4" w14:textId="5B3BA715" w:rsidR="00372910" w:rsidRPr="005D394A" w:rsidRDefault="005D394A" w:rsidP="005D394A">
      <w:pPr>
        <w:rPr>
          <w:color w:val="000000" w:themeColor="text1"/>
        </w:rPr>
      </w:pPr>
      <w:r w:rsidRPr="005D394A">
        <w:rPr>
          <w:color w:val="000000" w:themeColor="text1"/>
        </w:rPr>
        <w:t>Na podlagi parafiranega sporazuma se predlaga podpis sporazuma in aneksov h kolektivnim pogodbam.</w:t>
      </w:r>
    </w:p>
    <w:p w14:paraId="153FCB64" w14:textId="11FFB7ED" w:rsidR="005D394A" w:rsidRDefault="005D394A" w:rsidP="005D394A">
      <w:pPr>
        <w:pStyle w:val="Vir"/>
      </w:pPr>
      <w:r>
        <w:t>Vir: Ministrstvo za zdravje</w:t>
      </w:r>
    </w:p>
    <w:p w14:paraId="53F932C7" w14:textId="3C7ADA1F" w:rsidR="000451FB" w:rsidRDefault="000451FB" w:rsidP="000451FB">
      <w:pPr>
        <w:pStyle w:val="Naslov2"/>
      </w:pPr>
      <w:r>
        <w:t>Vlada sprejela Letni program izobraževanja odraslih Republike Slovenije za leto 2023</w:t>
      </w:r>
    </w:p>
    <w:p w14:paraId="05A1288B" w14:textId="77777777" w:rsidR="000451FB" w:rsidRDefault="000451FB" w:rsidP="000451FB">
      <w:r>
        <w:t>V skladu z Zakonom o izobraževanju odraslih se izvajanje nacionalnega programa izobraževanja odraslih določi z letnim programom, ki ga sprejme Vlada Republike Slovenije. Za leto 2023 ga je vlada sprejela na današnji seji. Sledi usmeritvam Resolucije o Nacionalnem programu izobraževanja odraslih v Republiki Sloveniji za obdobje 2022–2030.</w:t>
      </w:r>
    </w:p>
    <w:p w14:paraId="129D2002" w14:textId="77777777" w:rsidR="000451FB" w:rsidRDefault="000451FB" w:rsidP="000451FB"/>
    <w:p w14:paraId="6693EFE0" w14:textId="5E9470FA" w:rsidR="00CB3D98" w:rsidRDefault="000451FB" w:rsidP="000451FB">
      <w:r>
        <w:t>Z letnim programom se po posameznih ministrstvih, ki so ga pripravila, določajo izobraževalni programi in dejavnosti na področju izobraževanja odraslih, ki se bodo v prihodnjem letu izvajali in financirali s sredstvi državnega proračuna. Načrtovana sredstva za Letni program izobraževanja odraslih Republike Slovenije za leto 2023 se lahko zaradi prilagajanja finančnemu stanju v državi oziroma spremembam proračuna za leto 2023 spremenijo.</w:t>
      </w:r>
    </w:p>
    <w:p w14:paraId="63A14B44" w14:textId="08194D67" w:rsidR="000451FB" w:rsidRPr="00372910" w:rsidRDefault="000451FB" w:rsidP="00372910">
      <w:pPr>
        <w:pStyle w:val="Vir"/>
      </w:pPr>
      <w:r w:rsidRPr="000451FB">
        <w:t>Vir: Ministrstvo za izobraževanje, znanost in šport</w:t>
      </w:r>
    </w:p>
    <w:p w14:paraId="6969FA67" w14:textId="38FFFC35" w:rsidR="00AF186D" w:rsidRPr="00AF186D" w:rsidRDefault="00AF186D" w:rsidP="00AF186D">
      <w:pPr>
        <w:pStyle w:val="Naslov2"/>
      </w:pPr>
      <w:r w:rsidRPr="00AF186D">
        <w:t xml:space="preserve">Slovenija </w:t>
      </w:r>
      <w:proofErr w:type="spellStart"/>
      <w:r w:rsidRPr="00AF186D">
        <w:t>donirala</w:t>
      </w:r>
      <w:proofErr w:type="spellEnd"/>
      <w:r w:rsidRPr="00AF186D">
        <w:t xml:space="preserve"> cepiva proizvajalca Pfizer/BioNTech v Globalni dostop do cepiv COVID-19 - COVAX</w:t>
      </w:r>
    </w:p>
    <w:p w14:paraId="30959228" w14:textId="77777777" w:rsidR="00AF186D" w:rsidRPr="00AF186D" w:rsidRDefault="00AF186D" w:rsidP="00AF186D">
      <w:pPr>
        <w:rPr>
          <w:color w:val="000000" w:themeColor="text1"/>
        </w:rPr>
      </w:pPr>
      <w:r w:rsidRPr="00AF186D">
        <w:rPr>
          <w:color w:val="000000" w:themeColor="text1"/>
        </w:rPr>
        <w:t xml:space="preserve">Vlada Republike Slovenije (RS) je na današnji redni seji odločila, da se v  Globalni dostop do cepiv COVID-19 - COVAX </w:t>
      </w:r>
      <w:proofErr w:type="spellStart"/>
      <w:r w:rsidRPr="00AF186D">
        <w:rPr>
          <w:color w:val="000000" w:themeColor="text1"/>
        </w:rPr>
        <w:t>donira</w:t>
      </w:r>
      <w:proofErr w:type="spellEnd"/>
      <w:r w:rsidRPr="00AF186D">
        <w:rPr>
          <w:color w:val="000000" w:themeColor="text1"/>
        </w:rPr>
        <w:t xml:space="preserve"> 696.960 odmerkov cepiva </w:t>
      </w:r>
      <w:proofErr w:type="spellStart"/>
      <w:r w:rsidRPr="00AF186D">
        <w:rPr>
          <w:color w:val="000000" w:themeColor="text1"/>
        </w:rPr>
        <w:t>Comirnaty</w:t>
      </w:r>
      <w:proofErr w:type="spellEnd"/>
      <w:r w:rsidRPr="00AF186D">
        <w:rPr>
          <w:color w:val="000000" w:themeColor="text1"/>
        </w:rPr>
        <w:t>, proizvajalca Pfizer/BioNTech.</w:t>
      </w:r>
    </w:p>
    <w:p w14:paraId="7514D40E" w14:textId="77777777" w:rsidR="00AF186D" w:rsidRPr="00AF186D" w:rsidRDefault="00AF186D" w:rsidP="00AF186D">
      <w:pPr>
        <w:rPr>
          <w:color w:val="000000" w:themeColor="text1"/>
        </w:rPr>
      </w:pPr>
    </w:p>
    <w:p w14:paraId="3B1820E3" w14:textId="77777777" w:rsidR="00AF186D" w:rsidRPr="00AF186D" w:rsidRDefault="00AF186D" w:rsidP="00AF186D">
      <w:pPr>
        <w:rPr>
          <w:color w:val="000000" w:themeColor="text1"/>
        </w:rPr>
      </w:pPr>
      <w:r w:rsidRPr="00AF186D">
        <w:rPr>
          <w:color w:val="000000" w:themeColor="text1"/>
        </w:rPr>
        <w:t xml:space="preserve">Republika Slovenija bo </w:t>
      </w:r>
      <w:proofErr w:type="spellStart"/>
      <w:r w:rsidRPr="00AF186D">
        <w:rPr>
          <w:color w:val="000000" w:themeColor="text1"/>
        </w:rPr>
        <w:t>donirala</w:t>
      </w:r>
      <w:proofErr w:type="spellEnd"/>
      <w:r w:rsidRPr="00AF186D">
        <w:rPr>
          <w:color w:val="000000" w:themeColor="text1"/>
        </w:rPr>
        <w:t xml:space="preserve"> nekaj več kot 430 tisoč odmerkov iz skupnega skladišča EU, kamor je bila zaradi pomanjkanja skladiščnih prostorov preusmerjena celotna dobava cepiva meseca novembra 2022. Prav tako bo RS </w:t>
      </w:r>
      <w:proofErr w:type="spellStart"/>
      <w:r w:rsidRPr="00AF186D">
        <w:rPr>
          <w:color w:val="000000" w:themeColor="text1"/>
        </w:rPr>
        <w:t>donirala</w:t>
      </w:r>
      <w:proofErr w:type="spellEnd"/>
      <w:r w:rsidRPr="00AF186D">
        <w:rPr>
          <w:color w:val="000000" w:themeColor="text1"/>
        </w:rPr>
        <w:t xml:space="preserve"> dodatnih 259.200 odmerkov iz  predvidene dobave cepiva v januarju 2023. Donacija bo izvedena preko mehanizma COVAX, ki je glavni instrument za distribucijo cepiv na globalni ravni. V tem mehanizmu sodeluje Francoska Republika kot posredna država preko katere lahko države članice namenijo donacijo cepiva v COVAX. </w:t>
      </w:r>
    </w:p>
    <w:p w14:paraId="4510B541" w14:textId="02CFE89A" w:rsidR="00372910" w:rsidRPr="00AF186D" w:rsidRDefault="00AF186D" w:rsidP="00AF186D">
      <w:pPr>
        <w:rPr>
          <w:color w:val="000000" w:themeColor="text1"/>
        </w:rPr>
      </w:pPr>
      <w:r w:rsidRPr="00AF186D">
        <w:rPr>
          <w:color w:val="000000" w:themeColor="text1"/>
        </w:rPr>
        <w:t xml:space="preserve">Za donacijo preko tega mehanizma je torej potrebno podpisati zavezo za delitev odmerkov cepiva </w:t>
      </w:r>
      <w:proofErr w:type="spellStart"/>
      <w:r w:rsidRPr="00AF186D">
        <w:rPr>
          <w:color w:val="000000" w:themeColor="text1"/>
        </w:rPr>
        <w:t>Comirnaty</w:t>
      </w:r>
      <w:proofErr w:type="spellEnd"/>
      <w:r w:rsidRPr="00AF186D">
        <w:rPr>
          <w:color w:val="000000" w:themeColor="text1"/>
        </w:rPr>
        <w:t xml:space="preserve"> prek posredne države članice, s čemer se Slovenija obveže, da bo količine cepiva namenila donaciji tretjim državam v okviru COVAX. Za podpis dokumentacije je prehodno potreben sklep Vlade, Slovenija pa s podpisom soglaša, da 259.200 odmerkov iz predvidene dobave cepiva v januarju 2023, ne bo dobavljenih v Slovenijo, kot to sicer opredeljuje pogodba o nakupu cepiva, ampak bo cepivo dano na voljo v COVAX, preko katerega bodo druge države sveta lahko prevzele </w:t>
      </w:r>
      <w:proofErr w:type="spellStart"/>
      <w:r w:rsidRPr="00AF186D">
        <w:rPr>
          <w:color w:val="000000" w:themeColor="text1"/>
        </w:rPr>
        <w:t>donirano</w:t>
      </w:r>
      <w:proofErr w:type="spellEnd"/>
      <w:r w:rsidRPr="00AF186D">
        <w:rPr>
          <w:color w:val="000000" w:themeColor="text1"/>
        </w:rPr>
        <w:t xml:space="preserve"> cepivo.</w:t>
      </w:r>
    </w:p>
    <w:p w14:paraId="2D066378" w14:textId="30AF3600" w:rsidR="00372910" w:rsidRPr="00565571" w:rsidRDefault="00AF186D" w:rsidP="00565571">
      <w:pPr>
        <w:pStyle w:val="Vir"/>
      </w:pPr>
      <w:r w:rsidRPr="00AF186D">
        <w:t>Vir: Ministrstvo za zdravje</w:t>
      </w:r>
    </w:p>
    <w:p w14:paraId="336EF57C" w14:textId="4DA6CA89" w:rsidR="002D2BE9" w:rsidRPr="002D2BE9" w:rsidRDefault="002D2BE9" w:rsidP="002D2BE9">
      <w:pPr>
        <w:pStyle w:val="Naslov2"/>
      </w:pPr>
      <w:r w:rsidRPr="002D2BE9">
        <w:lastRenderedPageBreak/>
        <w:t>Vlada</w:t>
      </w:r>
      <w:r>
        <w:t xml:space="preserve"> </w:t>
      </w:r>
      <w:r w:rsidRPr="002D2BE9">
        <w:t xml:space="preserve">sprejela odgovor na pisno poslansko vprašanje Mihe Kordiša v zvezi z nabavo oklepnikov </w:t>
      </w:r>
      <w:proofErr w:type="spellStart"/>
      <w:r w:rsidRPr="002D2BE9">
        <w:t>Boxer</w:t>
      </w:r>
      <w:proofErr w:type="spellEnd"/>
    </w:p>
    <w:p w14:paraId="37632F58" w14:textId="77777777" w:rsidR="002D2BE9" w:rsidRPr="002D2BE9" w:rsidRDefault="002D2BE9" w:rsidP="002D2BE9">
      <w:pPr>
        <w:rPr>
          <w:color w:val="000000" w:themeColor="text1"/>
        </w:rPr>
      </w:pPr>
      <w:r w:rsidRPr="002D2BE9">
        <w:rPr>
          <w:color w:val="000000" w:themeColor="text1"/>
        </w:rPr>
        <w:t xml:space="preserve">Poslanec Miha Kordiš je na Vlado Republike Slovenije naslovil pisno poslansko vprašanje v zvezi z nabavo oklepnikov </w:t>
      </w:r>
      <w:proofErr w:type="spellStart"/>
      <w:r w:rsidRPr="002D2BE9">
        <w:rPr>
          <w:color w:val="000000" w:themeColor="text1"/>
        </w:rPr>
        <w:t>Boxer</w:t>
      </w:r>
      <w:proofErr w:type="spellEnd"/>
      <w:r w:rsidRPr="002D2BE9">
        <w:rPr>
          <w:color w:val="000000" w:themeColor="text1"/>
        </w:rPr>
        <w:t xml:space="preserve">, v katerem zastavlja vprašanja v zvezi z delovanjem predstavnika Republike Slovenije v programskem svetu in programskem odboru OCCAR za program </w:t>
      </w:r>
      <w:proofErr w:type="spellStart"/>
      <w:r w:rsidRPr="002D2BE9">
        <w:rPr>
          <w:color w:val="000000" w:themeColor="text1"/>
        </w:rPr>
        <w:t>Boxer</w:t>
      </w:r>
      <w:proofErr w:type="spellEnd"/>
      <w:r w:rsidRPr="002D2BE9">
        <w:rPr>
          <w:color w:val="000000" w:themeColor="text1"/>
        </w:rPr>
        <w:t xml:space="preserve">, o stališču do sklepa prejšnje vlade o potrditvi memoranduma o soglasju z OCCAR ter ali je vlada obvestila OCCAR o začetku revizije nakupa </w:t>
      </w:r>
      <w:proofErr w:type="spellStart"/>
      <w:r w:rsidRPr="002D2BE9">
        <w:rPr>
          <w:color w:val="000000" w:themeColor="text1"/>
        </w:rPr>
        <w:t>Boxerjev</w:t>
      </w:r>
      <w:proofErr w:type="spellEnd"/>
      <w:r w:rsidRPr="002D2BE9">
        <w:rPr>
          <w:color w:val="000000" w:themeColor="text1"/>
        </w:rPr>
        <w:t xml:space="preserve"> in ustavitvi nakupa do njenega zaključka. </w:t>
      </w:r>
    </w:p>
    <w:p w14:paraId="731C225A" w14:textId="77777777" w:rsidR="002D2BE9" w:rsidRPr="002D2BE9" w:rsidRDefault="002D2BE9" w:rsidP="002D2BE9">
      <w:pPr>
        <w:rPr>
          <w:color w:val="000000" w:themeColor="text1"/>
        </w:rPr>
      </w:pPr>
    </w:p>
    <w:p w14:paraId="195EB94E" w14:textId="77777777" w:rsidR="002D2BE9" w:rsidRPr="002D2BE9" w:rsidRDefault="002D2BE9" w:rsidP="002D2BE9">
      <w:pPr>
        <w:rPr>
          <w:color w:val="000000" w:themeColor="text1"/>
        </w:rPr>
      </w:pPr>
      <w:r w:rsidRPr="002D2BE9">
        <w:rPr>
          <w:color w:val="000000" w:themeColor="text1"/>
        </w:rPr>
        <w:t xml:space="preserve">Vlada v odgovoru poslancu Mihi Kordešu  odgovarja, da je je bil kot predstavnik Republike Slovenije v programskem svetu in programskem odboru OCCAR za program </w:t>
      </w:r>
      <w:proofErr w:type="spellStart"/>
      <w:r w:rsidRPr="002D2BE9">
        <w:rPr>
          <w:color w:val="000000" w:themeColor="text1"/>
        </w:rPr>
        <w:t>Boxer</w:t>
      </w:r>
      <w:proofErr w:type="spellEnd"/>
      <w:r w:rsidRPr="002D2BE9">
        <w:rPr>
          <w:color w:val="000000" w:themeColor="text1"/>
        </w:rPr>
        <w:t xml:space="preserve"> s strani takratnega ministra za obrambo dne 30. maja 2022 imenovan takratni generalni direktor Direktorata za logistiko v Ministrstvu za obrambo. V obdobju po imenovanju se nacionalni predstavnik ni udeležil nobenega sestanka  programskega sveta in programskega odbora OCCAR za program </w:t>
      </w:r>
      <w:proofErr w:type="spellStart"/>
      <w:r w:rsidRPr="002D2BE9">
        <w:rPr>
          <w:color w:val="000000" w:themeColor="text1"/>
        </w:rPr>
        <w:t>Boxer</w:t>
      </w:r>
      <w:proofErr w:type="spellEnd"/>
      <w:r w:rsidRPr="002D2BE9">
        <w:rPr>
          <w:color w:val="000000" w:themeColor="text1"/>
        </w:rPr>
        <w:t xml:space="preserve">. V mesecu juliju 2022 je bil na podlagi pisne korespondence potrjen delni administrativni proračun za leto 2022, ki ne vključuje stroškov podpore programu </w:t>
      </w:r>
      <w:proofErr w:type="spellStart"/>
      <w:r w:rsidRPr="002D2BE9">
        <w:rPr>
          <w:color w:val="000000" w:themeColor="text1"/>
        </w:rPr>
        <w:t>Boxer</w:t>
      </w:r>
      <w:proofErr w:type="spellEnd"/>
      <w:r w:rsidRPr="002D2BE9">
        <w:rPr>
          <w:color w:val="000000" w:themeColor="text1"/>
        </w:rPr>
        <w:t xml:space="preserve"> s strani centralne pisarne in pisarne v Bonnu (</w:t>
      </w:r>
      <w:proofErr w:type="spellStart"/>
      <w:r w:rsidRPr="002D2BE9">
        <w:rPr>
          <w:color w:val="000000" w:themeColor="text1"/>
        </w:rPr>
        <w:t>Contribution</w:t>
      </w:r>
      <w:proofErr w:type="spellEnd"/>
      <w:r w:rsidRPr="002D2BE9">
        <w:rPr>
          <w:color w:val="000000" w:themeColor="text1"/>
        </w:rPr>
        <w:t xml:space="preserve"> to </w:t>
      </w:r>
      <w:proofErr w:type="spellStart"/>
      <w:r w:rsidRPr="002D2BE9">
        <w:rPr>
          <w:color w:val="000000" w:themeColor="text1"/>
        </w:rPr>
        <w:t>the</w:t>
      </w:r>
      <w:proofErr w:type="spellEnd"/>
      <w:r w:rsidRPr="002D2BE9">
        <w:rPr>
          <w:color w:val="000000" w:themeColor="text1"/>
        </w:rPr>
        <w:t xml:space="preserve"> Central Office </w:t>
      </w:r>
      <w:proofErr w:type="spellStart"/>
      <w:r w:rsidRPr="002D2BE9">
        <w:rPr>
          <w:color w:val="000000" w:themeColor="text1"/>
        </w:rPr>
        <w:t>and</w:t>
      </w:r>
      <w:proofErr w:type="spellEnd"/>
      <w:r w:rsidRPr="002D2BE9">
        <w:rPr>
          <w:color w:val="000000" w:themeColor="text1"/>
        </w:rPr>
        <w:t xml:space="preserve"> CO/Bonn </w:t>
      </w:r>
      <w:proofErr w:type="spellStart"/>
      <w:r w:rsidRPr="002D2BE9">
        <w:rPr>
          <w:color w:val="000000" w:themeColor="text1"/>
        </w:rPr>
        <w:t>shared</w:t>
      </w:r>
      <w:proofErr w:type="spellEnd"/>
      <w:r w:rsidRPr="002D2BE9">
        <w:rPr>
          <w:color w:val="000000" w:themeColor="text1"/>
        </w:rPr>
        <w:t xml:space="preserve"> </w:t>
      </w:r>
      <w:proofErr w:type="spellStart"/>
      <w:r w:rsidRPr="002D2BE9">
        <w:rPr>
          <w:color w:val="000000" w:themeColor="text1"/>
        </w:rPr>
        <w:t>costs</w:t>
      </w:r>
      <w:proofErr w:type="spellEnd"/>
      <w:r w:rsidRPr="002D2BE9">
        <w:rPr>
          <w:color w:val="000000" w:themeColor="text1"/>
        </w:rPr>
        <w:t xml:space="preserve">) in odobren operativni proračun za leto 2022. Nacionalni predstavnik je v navedenih primerih ravnal v skladu s podpisanim in sprejetim mednarodnim aktom (Memorandum o soglasju) ter pogodbo obligacijsko pravne narave (Odločitev o programu programskega odbora </w:t>
      </w:r>
      <w:proofErr w:type="spellStart"/>
      <w:r w:rsidRPr="002D2BE9">
        <w:rPr>
          <w:color w:val="000000" w:themeColor="text1"/>
        </w:rPr>
        <w:t>Boxer</w:t>
      </w:r>
      <w:proofErr w:type="spellEnd"/>
      <w:r w:rsidRPr="002D2BE9">
        <w:rPr>
          <w:color w:val="000000" w:themeColor="text1"/>
        </w:rPr>
        <w:t xml:space="preserve"> glede faze serijske proizvodnje). Minister za obrambo je 7. novembra 2022 imenoval novega predstavnika Republike Slovenije v programski svet in programski odbor OCCAR za program </w:t>
      </w:r>
      <w:proofErr w:type="spellStart"/>
      <w:r w:rsidRPr="002D2BE9">
        <w:rPr>
          <w:color w:val="000000" w:themeColor="text1"/>
        </w:rPr>
        <w:t>Boxer</w:t>
      </w:r>
      <w:proofErr w:type="spellEnd"/>
      <w:r w:rsidRPr="002D2BE9">
        <w:rPr>
          <w:color w:val="000000" w:themeColor="text1"/>
        </w:rPr>
        <w:t>.</w:t>
      </w:r>
    </w:p>
    <w:p w14:paraId="61F79A4F" w14:textId="77777777" w:rsidR="002D2BE9" w:rsidRPr="002D2BE9" w:rsidRDefault="002D2BE9" w:rsidP="002D2BE9">
      <w:pPr>
        <w:rPr>
          <w:color w:val="000000" w:themeColor="text1"/>
        </w:rPr>
      </w:pPr>
    </w:p>
    <w:p w14:paraId="72E7B2A5" w14:textId="77777777" w:rsidR="002D2BE9" w:rsidRPr="002D2BE9" w:rsidRDefault="002D2BE9" w:rsidP="002D2BE9">
      <w:pPr>
        <w:rPr>
          <w:color w:val="000000" w:themeColor="text1"/>
        </w:rPr>
      </w:pPr>
      <w:r w:rsidRPr="002D2BE9">
        <w:rPr>
          <w:color w:val="000000" w:themeColor="text1"/>
        </w:rPr>
        <w:t xml:space="preserve">Ministrstvo za obrambo je dne 18. julija 2022 obvestilo OCCAR o začetku revizije nakupa </w:t>
      </w:r>
      <w:proofErr w:type="spellStart"/>
      <w:r w:rsidRPr="002D2BE9">
        <w:rPr>
          <w:color w:val="000000" w:themeColor="text1"/>
        </w:rPr>
        <w:t>Boxerjev</w:t>
      </w:r>
      <w:proofErr w:type="spellEnd"/>
      <w:r w:rsidRPr="002D2BE9">
        <w:rPr>
          <w:color w:val="000000" w:themeColor="text1"/>
        </w:rPr>
        <w:t xml:space="preserve">. Po zaključku revizijskega postopka ter sprejetih sklepih Vlade Republike Slovenije z dne 15. septembra 2022 je Ministrstvo za obrambo dne 23. septembra 2022 obvestilo OCCAR o umiku Republike Slovenije iz programa. Dne 26. septembra 2022 je bilo Ministrstvo za obrambo s strani OCCAR obveščeno, da je glavnemu dobavitelju, </w:t>
      </w:r>
      <w:proofErr w:type="spellStart"/>
      <w:r w:rsidRPr="002D2BE9">
        <w:rPr>
          <w:color w:val="000000" w:themeColor="text1"/>
        </w:rPr>
        <w:t>Artec</w:t>
      </w:r>
      <w:proofErr w:type="spellEnd"/>
      <w:r w:rsidRPr="002D2BE9">
        <w:rPr>
          <w:color w:val="000000" w:themeColor="text1"/>
        </w:rPr>
        <w:t xml:space="preserve">, </w:t>
      </w:r>
      <w:proofErr w:type="spellStart"/>
      <w:r w:rsidRPr="002D2BE9">
        <w:rPr>
          <w:color w:val="000000" w:themeColor="text1"/>
        </w:rPr>
        <w:t>GmbH</w:t>
      </w:r>
      <w:proofErr w:type="spellEnd"/>
      <w:r w:rsidRPr="002D2BE9">
        <w:rPr>
          <w:color w:val="000000" w:themeColor="text1"/>
        </w:rPr>
        <w:t xml:space="preserve">, </w:t>
      </w:r>
      <w:proofErr w:type="spellStart"/>
      <w:r w:rsidRPr="002D2BE9">
        <w:rPr>
          <w:color w:val="000000" w:themeColor="text1"/>
        </w:rPr>
        <w:t>Mϋnchen</w:t>
      </w:r>
      <w:proofErr w:type="spellEnd"/>
      <w:r w:rsidRPr="002D2BE9">
        <w:rPr>
          <w:color w:val="000000" w:themeColor="text1"/>
        </w:rPr>
        <w:t xml:space="preserve">, v skladu z določbo 12. člena pogodbe o serijski proizvodnji »BOXER-PROD-06-001«, posredoval zahtevo za zaustavitev del. </w:t>
      </w:r>
    </w:p>
    <w:p w14:paraId="3DBD5E00" w14:textId="77777777" w:rsidR="002D2BE9" w:rsidRPr="002D2BE9" w:rsidRDefault="002D2BE9" w:rsidP="002D2BE9">
      <w:pPr>
        <w:rPr>
          <w:color w:val="000000" w:themeColor="text1"/>
        </w:rPr>
      </w:pPr>
    </w:p>
    <w:p w14:paraId="24CBFBCB" w14:textId="77777777" w:rsidR="002D2BE9" w:rsidRPr="002D2BE9" w:rsidRDefault="002D2BE9" w:rsidP="002D2BE9">
      <w:pPr>
        <w:rPr>
          <w:color w:val="000000" w:themeColor="text1"/>
        </w:rPr>
      </w:pPr>
      <w:r w:rsidRPr="002D2BE9">
        <w:rPr>
          <w:color w:val="000000" w:themeColor="text1"/>
        </w:rPr>
        <w:t xml:space="preserve">Ministrstvo za obrambo trenutno izvaja potrebne formalne postopke za umik Republike Slovenije iz programa </w:t>
      </w:r>
      <w:proofErr w:type="spellStart"/>
      <w:r w:rsidRPr="002D2BE9">
        <w:rPr>
          <w:color w:val="000000" w:themeColor="text1"/>
        </w:rPr>
        <w:t>Boxer</w:t>
      </w:r>
      <w:proofErr w:type="spellEnd"/>
      <w:r w:rsidRPr="002D2BE9">
        <w:rPr>
          <w:color w:val="000000" w:themeColor="text1"/>
        </w:rPr>
        <w:t xml:space="preserve"> za odstop oziroma odpoved mednarodnopravnih in civilnopravnih aktov, sklenjenih za namen sodelovanja v programu </w:t>
      </w:r>
      <w:proofErr w:type="spellStart"/>
      <w:r w:rsidRPr="002D2BE9">
        <w:rPr>
          <w:color w:val="000000" w:themeColor="text1"/>
        </w:rPr>
        <w:t>Boxer</w:t>
      </w:r>
      <w:proofErr w:type="spellEnd"/>
      <w:r w:rsidRPr="002D2BE9">
        <w:rPr>
          <w:color w:val="000000" w:themeColor="text1"/>
        </w:rPr>
        <w:t xml:space="preserve"> in nakup bojnih kolesnih vozil 8x8 </w:t>
      </w:r>
      <w:proofErr w:type="spellStart"/>
      <w:r w:rsidRPr="002D2BE9">
        <w:rPr>
          <w:color w:val="000000" w:themeColor="text1"/>
        </w:rPr>
        <w:t>Boxer</w:t>
      </w:r>
      <w:proofErr w:type="spellEnd"/>
      <w:r w:rsidRPr="002D2BE9">
        <w:rPr>
          <w:color w:val="000000" w:themeColor="text1"/>
        </w:rPr>
        <w:t xml:space="preserve">. Vlada Republike Slovenije bo skladno z dogovorjenimi obveznostmi, storila vse kar je v njeni moči, da se izvedejo vsi potrebni ukrepi, da se čimbolj zmanjša posledice umika Republike Slovenije iz programa </w:t>
      </w:r>
      <w:proofErr w:type="spellStart"/>
      <w:r w:rsidRPr="002D2BE9">
        <w:rPr>
          <w:color w:val="000000" w:themeColor="text1"/>
        </w:rPr>
        <w:t>Boxer</w:t>
      </w:r>
      <w:proofErr w:type="spellEnd"/>
      <w:r w:rsidRPr="002D2BE9">
        <w:rPr>
          <w:color w:val="000000" w:themeColor="text1"/>
        </w:rPr>
        <w:t xml:space="preserve">. </w:t>
      </w:r>
    </w:p>
    <w:p w14:paraId="408773C3" w14:textId="77777777" w:rsidR="002D2BE9" w:rsidRPr="002D2BE9" w:rsidRDefault="002D2BE9" w:rsidP="002D2BE9">
      <w:pPr>
        <w:rPr>
          <w:color w:val="000000" w:themeColor="text1"/>
        </w:rPr>
      </w:pPr>
    </w:p>
    <w:p w14:paraId="2770D197" w14:textId="77777777" w:rsidR="002D2BE9" w:rsidRPr="002D2BE9" w:rsidRDefault="002D2BE9" w:rsidP="002D2BE9">
      <w:pPr>
        <w:rPr>
          <w:color w:val="000000" w:themeColor="text1"/>
        </w:rPr>
      </w:pPr>
      <w:r w:rsidRPr="002D2BE9">
        <w:rPr>
          <w:color w:val="000000" w:themeColor="text1"/>
        </w:rPr>
        <w:t xml:space="preserve">Ministrstvo za obrambo je do sedaj plačalo dva računa iz naslova programa </w:t>
      </w:r>
      <w:proofErr w:type="spellStart"/>
      <w:r w:rsidRPr="002D2BE9">
        <w:rPr>
          <w:color w:val="000000" w:themeColor="text1"/>
        </w:rPr>
        <w:t>Boxer</w:t>
      </w:r>
      <w:proofErr w:type="spellEnd"/>
      <w:r w:rsidRPr="002D2BE9">
        <w:rPr>
          <w:color w:val="000000" w:themeColor="text1"/>
        </w:rPr>
        <w:t xml:space="preserve"> in sicer  v višini 2.533.000 EUR za operativni proračun za leto 2022 in v višini 483.353 EUR za administrativni proračun za leto 2022. Ministrstvo pa ni poravnalo ostalih prejetih računov in sicer 7,2 mio EUR za povrnitev razvojnih stroškov za vozilo in oborožitveno postajo državam, ki sodelujejo v okviru programa BOXER, in 343.713 EUR za administrativne stroške za leto 2023. </w:t>
      </w:r>
    </w:p>
    <w:p w14:paraId="2E2547DA" w14:textId="77777777" w:rsidR="002D2BE9" w:rsidRPr="002D2BE9" w:rsidRDefault="002D2BE9" w:rsidP="002D2BE9">
      <w:pPr>
        <w:rPr>
          <w:color w:val="000000" w:themeColor="text1"/>
        </w:rPr>
      </w:pPr>
    </w:p>
    <w:p w14:paraId="6742404C" w14:textId="77777777" w:rsidR="002D2BE9" w:rsidRPr="002D2BE9" w:rsidRDefault="002D2BE9" w:rsidP="002D2BE9">
      <w:pPr>
        <w:rPr>
          <w:color w:val="000000" w:themeColor="text1"/>
        </w:rPr>
      </w:pPr>
      <w:r w:rsidRPr="002D2BE9">
        <w:rPr>
          <w:color w:val="000000" w:themeColor="text1"/>
        </w:rPr>
        <w:t xml:space="preserve">Glede vprašanja o stališču do sklepa prejšnje vlade o potrditvi memoranduma o soglasju z OCCAR pa Vlada Republike Slovenije pojasnjuje, da je predsednik Vlade Republike Slovenije prejšnjo vlado in takratnega ministra za obrambo pred sklenitvijo pogodbe za bojna kolesna vozila 8x8 </w:t>
      </w:r>
      <w:proofErr w:type="spellStart"/>
      <w:r w:rsidRPr="002D2BE9">
        <w:rPr>
          <w:color w:val="000000" w:themeColor="text1"/>
        </w:rPr>
        <w:t>Boxer</w:t>
      </w:r>
      <w:proofErr w:type="spellEnd"/>
      <w:r w:rsidRPr="002D2BE9">
        <w:rPr>
          <w:color w:val="000000" w:themeColor="text1"/>
        </w:rPr>
        <w:t xml:space="preserve"> pozval, naj se v času opravljanja tekočih poslov vzdrži nadaljnjih aktivnosti in prepusti odločitev v zvezi s tem novo izvoljeni vladi, kar pa prejšnja vlada ni upoštevala. Ob upoštevanju pojmovanja opravljanja tekočih poslov v skladu z ustavo, vlada meni, da gre v konkretnem primeru predvsem za vprašanje spoštovanja politične kulture po izvedenih volitvah.</w:t>
      </w:r>
    </w:p>
    <w:p w14:paraId="67759A2E" w14:textId="4BF02BE7" w:rsidR="00CB3D98" w:rsidRPr="002D2BE9" w:rsidRDefault="002D2BE9" w:rsidP="002D2BE9">
      <w:pPr>
        <w:rPr>
          <w:color w:val="000000" w:themeColor="text1"/>
        </w:rPr>
      </w:pPr>
      <w:r w:rsidRPr="002D2BE9">
        <w:rPr>
          <w:color w:val="000000" w:themeColor="text1"/>
        </w:rPr>
        <w:t>Vlada bo odgovor poslancu Mihi Kordišu posredovala v Državni zbor Republike Slovenije.</w:t>
      </w:r>
    </w:p>
    <w:p w14:paraId="20ED120D" w14:textId="04B6C4DF" w:rsidR="00372910" w:rsidRDefault="002D2BE9" w:rsidP="002D2BE9">
      <w:pPr>
        <w:pStyle w:val="Vir"/>
      </w:pPr>
      <w:r w:rsidRPr="002D2BE9">
        <w:lastRenderedPageBreak/>
        <w:t>Vir: Ministrstvo za obrambo</w:t>
      </w:r>
    </w:p>
    <w:p w14:paraId="5B4AB00D" w14:textId="00C962DB" w:rsidR="000373EA" w:rsidRDefault="000373EA" w:rsidP="000373EA">
      <w:pPr>
        <w:pStyle w:val="Naslov2"/>
      </w:pPr>
      <w:r>
        <w:t>Vlada na položaj direktorja Uprave Republike Slovenije za vojaško dediščino v Ministrstvu za obrambo imenovala Boštjana Poklukarja</w:t>
      </w:r>
    </w:p>
    <w:p w14:paraId="4458C6BC" w14:textId="698E8405" w:rsidR="000373EA" w:rsidRDefault="000373EA" w:rsidP="000373EA">
      <w:r>
        <w:t>Na predlog ministra za obrambo je Vlada Republike Slovenije na položaj direktorja Uprave Republike Slovenije za vojaško dediščino v Ministrstvu za obrambo s 24. decembrom 2022 imenovala Boštjana Poklukarja, in sicer za pet let, to je do 23. decembra 2027.</w:t>
      </w:r>
    </w:p>
    <w:p w14:paraId="1CCCE66D" w14:textId="77777777" w:rsidR="000373EA" w:rsidRDefault="000373EA" w:rsidP="000373EA"/>
    <w:p w14:paraId="7BB0AC0D" w14:textId="77777777" w:rsidR="000373EA" w:rsidRDefault="000373EA" w:rsidP="000373EA">
      <w:r>
        <w:t xml:space="preserve">Z dopisom posebne natečajne komisije za izvedbo javnega natečaja za položaj direktorja  Uprave Republike Slovenije za vojaško dediščino v Ministrstvu za obrambo 1. decembra 2022 je bilo ugotovljeno, da Boštjan Poklukar izpolnjuje natečajne pogoje in je glede na svojo strokovno usposobljenost primeren za položaj direktorja Uprave Republike Slovenije za vojaško dediščino v Ministrstvu za obrambo. Boštjan Poklukar je v okviru dolgoletnega dela v obrambno-varnostnem resorju opravljal več zahtevnih nalog v Slovenski vojski, v Službi za protokol na Ministrstvu za obrambo, kot tiskovni predstavnik Uprave RS za zaščito in reševanje za področje migracij po pooblastilu generalnega direktorja ter kot vodja Centra za obveščanje v Kranju. V vladi Marjana Šarca je leta 2018 prevzel funkcijo ministra za notranje zadeve. </w:t>
      </w:r>
    </w:p>
    <w:p w14:paraId="43C5615D" w14:textId="77777777" w:rsidR="000373EA" w:rsidRDefault="000373EA" w:rsidP="000373EA"/>
    <w:p w14:paraId="06350355" w14:textId="77777777" w:rsidR="000373EA" w:rsidRDefault="000373EA" w:rsidP="000373EA">
      <w:r>
        <w:t>Skladno s sklepom Vlade Republike Slovenije je Boštjan Poklukar od 24. junija 2022 opravljal dolžnost vršilca dolžnosti direktorja Uprave Republike Slovenije za vojaško dediščino v Ministrstvu za obrambo.</w:t>
      </w:r>
    </w:p>
    <w:p w14:paraId="25F1A714" w14:textId="3C7C6116" w:rsidR="000373EA" w:rsidRDefault="000373EA" w:rsidP="007E6E3F">
      <w:pPr>
        <w:pStyle w:val="Vir"/>
      </w:pPr>
      <w:r>
        <w:t>Vir: Ministrstvo za obrambo</w:t>
      </w:r>
    </w:p>
    <w:p w14:paraId="2C5F9184" w14:textId="05EAC68D" w:rsidR="00FD7349" w:rsidRPr="00FD7349" w:rsidRDefault="00FD7349" w:rsidP="00FD7349">
      <w:pPr>
        <w:pStyle w:val="Naslov2"/>
      </w:pPr>
      <w:r w:rsidRPr="00FD7349">
        <w:t>Nova generalna direktorica Direktorata za turizem bo Dubravka Kalin</w:t>
      </w:r>
    </w:p>
    <w:p w14:paraId="39225057" w14:textId="0FF6314E" w:rsidR="00FD7349" w:rsidRPr="00FD7349" w:rsidRDefault="00FD7349" w:rsidP="00FD7349">
      <w:pPr>
        <w:rPr>
          <w:color w:val="000000" w:themeColor="text1"/>
        </w:rPr>
      </w:pPr>
      <w:r w:rsidRPr="00FD7349">
        <w:rPr>
          <w:color w:val="000000" w:themeColor="text1"/>
        </w:rPr>
        <w:t>Vlada je imenovala Dubravko Kalin za generalno direktorico Direktorata za turizem na Ministrstvu za gospodarski razvoj in tehnologijo za dobo petih let.</w:t>
      </w:r>
    </w:p>
    <w:p w14:paraId="7470EDAC" w14:textId="77777777" w:rsidR="00FD7349" w:rsidRPr="00FD7349" w:rsidRDefault="00FD7349" w:rsidP="00FD7349">
      <w:pPr>
        <w:rPr>
          <w:color w:val="000000" w:themeColor="text1"/>
        </w:rPr>
      </w:pPr>
    </w:p>
    <w:p w14:paraId="2B5AD80C" w14:textId="77777777" w:rsidR="00FD7349" w:rsidRPr="00FD7349" w:rsidRDefault="00FD7349" w:rsidP="00FD7349">
      <w:pPr>
        <w:rPr>
          <w:color w:val="000000" w:themeColor="text1"/>
        </w:rPr>
      </w:pPr>
      <w:r w:rsidRPr="00FD7349">
        <w:rPr>
          <w:color w:val="000000" w:themeColor="text1"/>
        </w:rPr>
        <w:t>Posebna natečajna komisija je ocenila, da je Dubravka Kalin, trenutna vršilka dolžnosti generalne direktorice Direktorata za turizem na Ministrstvu za gospodarski razvoj in tehnologijo, ki se je edina prijavila na razpis, primerna kandidatka za generalno direktorico Direktorata za lesarstvo. Minister za gospodarski razvoj in tehnologijo je zato predlagal vladi, da Dubravko Kalin imenuje za generalno direktorico Direktorata za turizem na Ministrstvu za gospodarski razvoj in tehnologijo za dobo petih let, to je od 1. 1. 2023 do 31. 12. 2027.</w:t>
      </w:r>
    </w:p>
    <w:p w14:paraId="0C06B62A" w14:textId="13DE321C" w:rsidR="00FD7349" w:rsidRPr="00FD7349" w:rsidRDefault="00FD7349" w:rsidP="00FD7349">
      <w:pPr>
        <w:pStyle w:val="Vir"/>
      </w:pPr>
      <w:r w:rsidRPr="00FD7349">
        <w:t>Vir: Ministrstvo za gospodarski razvoj in tehnologijo</w:t>
      </w:r>
    </w:p>
    <w:p w14:paraId="00F11D25" w14:textId="6E54D669" w:rsidR="009906B0" w:rsidRDefault="009906B0" w:rsidP="009906B0">
      <w:pPr>
        <w:pStyle w:val="Naslov2"/>
      </w:pPr>
      <w:r>
        <w:t>Imenovanje vršilca dolžnosti generalnega direktorja Direktorata za visoko šolstvo</w:t>
      </w:r>
    </w:p>
    <w:p w14:paraId="05F4741F" w14:textId="77777777" w:rsidR="009906B0" w:rsidRDefault="009906B0" w:rsidP="009906B0">
      <w:r>
        <w:t>Vlada Republike Slovenije je izdala odločbo o imenovanju mag. Jerneja Široka na položaj vršilca dolžnosti generalnega direktorja Direktorata za visoko šolstvo na Ministrstvu za izobraževanje, znanost in šport, in sicer od 1. januarja 2023 do imenovanja generalnega direktorja po opravljenem natečajnem postopku, vendar največ za šest mesecev.</w:t>
      </w:r>
    </w:p>
    <w:p w14:paraId="0E1779F8" w14:textId="77777777" w:rsidR="009906B0" w:rsidRDefault="009906B0" w:rsidP="009906B0"/>
    <w:p w14:paraId="35AED51E" w14:textId="77777777" w:rsidR="009906B0" w:rsidRDefault="009906B0" w:rsidP="009906B0">
      <w:r>
        <w:t xml:space="preserve">Mag. Jernej Širok je od leta 2011 zaposlen na Nacionalni agenciji Republike Slovenije za kakovost v visokem šolstvu kot področni podsekretar v sektorju za kakovost in nato v sektorju za analize in informatiko. </w:t>
      </w:r>
    </w:p>
    <w:p w14:paraId="575778C4" w14:textId="07387FEE" w:rsidR="009906B0" w:rsidRDefault="009906B0" w:rsidP="004D3F53">
      <w:pPr>
        <w:pStyle w:val="Vir"/>
      </w:pPr>
      <w:r>
        <w:t>Vir: Ministrstvo za izobraževanje, znanost in šport</w:t>
      </w:r>
    </w:p>
    <w:p w14:paraId="228F40D9" w14:textId="2289AD8C" w:rsidR="00241E71" w:rsidRPr="00241E71" w:rsidRDefault="00241E71" w:rsidP="00241E71">
      <w:pPr>
        <w:pStyle w:val="Naslov2"/>
      </w:pPr>
      <w:r w:rsidRPr="00241E71">
        <w:lastRenderedPageBreak/>
        <w:t xml:space="preserve">Vlada izdala odločbo o imenovanju Sonje </w:t>
      </w:r>
      <w:proofErr w:type="spellStart"/>
      <w:r w:rsidRPr="00241E71">
        <w:t>Trančar</w:t>
      </w:r>
      <w:proofErr w:type="spellEnd"/>
      <w:r w:rsidRPr="00241E71">
        <w:t xml:space="preserve"> za vršilko dolžnosti glavnega inšpektorja Inšpektorata Republike Slovenije za kulturo in medije v Ministrstvu za kulturo za šest mesecev</w:t>
      </w:r>
    </w:p>
    <w:p w14:paraId="2A959C13" w14:textId="206EE662" w:rsidR="00241E71" w:rsidRPr="00241E71" w:rsidRDefault="00241E71" w:rsidP="00241E71">
      <w:pPr>
        <w:rPr>
          <w:color w:val="000000" w:themeColor="text1"/>
        </w:rPr>
      </w:pPr>
      <w:r w:rsidRPr="00241E71">
        <w:rPr>
          <w:color w:val="000000" w:themeColor="text1"/>
        </w:rPr>
        <w:t xml:space="preserve">Sonje </w:t>
      </w:r>
      <w:proofErr w:type="spellStart"/>
      <w:r w:rsidRPr="00241E71">
        <w:rPr>
          <w:color w:val="000000" w:themeColor="text1"/>
        </w:rPr>
        <w:t>Trančar</w:t>
      </w:r>
      <w:proofErr w:type="spellEnd"/>
      <w:r w:rsidRPr="00241E71">
        <w:rPr>
          <w:color w:val="000000" w:themeColor="text1"/>
        </w:rPr>
        <w:t xml:space="preserve"> bo tako delo vršilke dolžnosti glavnega inšpektorja Inšpektorata Republike Slovenije za kulturo in medije v Ministrstvu za kulturo opravljala od 1. 1. 2023 do 30. 6. 2023, torej do imenovanja glavnega inšpektorja po predhodno izvedenem javnem natečaju. </w:t>
      </w:r>
    </w:p>
    <w:p w14:paraId="48915DD8" w14:textId="77777777" w:rsidR="00241E71" w:rsidRPr="00241E71" w:rsidRDefault="00241E71" w:rsidP="00241E71">
      <w:pPr>
        <w:rPr>
          <w:color w:val="000000" w:themeColor="text1"/>
        </w:rPr>
      </w:pPr>
    </w:p>
    <w:p w14:paraId="2A0EC2E1" w14:textId="0DF42834" w:rsidR="00241E71" w:rsidRPr="00241E71" w:rsidRDefault="00241E71" w:rsidP="00241E71">
      <w:pPr>
        <w:rPr>
          <w:color w:val="000000" w:themeColor="text1"/>
        </w:rPr>
      </w:pPr>
      <w:r w:rsidRPr="00241E71">
        <w:rPr>
          <w:color w:val="000000" w:themeColor="text1"/>
        </w:rPr>
        <w:t xml:space="preserve">Sonja </w:t>
      </w:r>
      <w:proofErr w:type="spellStart"/>
      <w:r w:rsidRPr="00241E71">
        <w:rPr>
          <w:color w:val="000000" w:themeColor="text1"/>
        </w:rPr>
        <w:t>Trančar</w:t>
      </w:r>
      <w:proofErr w:type="spellEnd"/>
      <w:r w:rsidRPr="00241E71">
        <w:rPr>
          <w:color w:val="000000" w:themeColor="text1"/>
        </w:rPr>
        <w:t xml:space="preserve"> je bila z odločbo Vlade z dne 21. 12. 2017  imenovana za glavno inšpektorico Inšpektorata Republike Slovenije za kulturo in medije v Ministrstvu za kulturo, in sicer od 1. 1. 2018 do 31. 12. 2022. Ker javni natečaj za glavnega inšpektorja Inšpektorata Republike Slovenije za kulturo in medije v Ministrstvu za kulturo še ni zaključen, zagotoviti pa je potrebno nemoteno delovanje tega inšpektorata, je ministrica, pristojna za kulturo, podala predlog, s katerim je vladi predlagala, da izda odločbo o imenovanju Sonje </w:t>
      </w:r>
      <w:proofErr w:type="spellStart"/>
      <w:r w:rsidRPr="00241E71">
        <w:rPr>
          <w:color w:val="000000" w:themeColor="text1"/>
        </w:rPr>
        <w:t>Trančar</w:t>
      </w:r>
      <w:proofErr w:type="spellEnd"/>
      <w:r w:rsidRPr="00241E71">
        <w:rPr>
          <w:color w:val="000000" w:themeColor="text1"/>
        </w:rPr>
        <w:t xml:space="preserve"> za vršilko dolžnosti teh dveh inšpektoratov.</w:t>
      </w:r>
    </w:p>
    <w:p w14:paraId="17A20578" w14:textId="3D6F80B9" w:rsidR="00241E71" w:rsidRDefault="00241E71" w:rsidP="00241E71">
      <w:pPr>
        <w:pStyle w:val="Vir"/>
      </w:pPr>
      <w:r w:rsidRPr="00241E71">
        <w:t>Vir: Ministrstvo za kulturo</w:t>
      </w:r>
    </w:p>
    <w:p w14:paraId="42BC3494" w14:textId="1306E03E" w:rsidR="0003498F" w:rsidRDefault="0003498F" w:rsidP="0003498F">
      <w:pPr>
        <w:pStyle w:val="Naslov2"/>
      </w:pPr>
      <w:r>
        <w:t>Vlada imenovala članico nadzornega sveta družbe Casino Bled</w:t>
      </w:r>
    </w:p>
    <w:p w14:paraId="4939D9CF" w14:textId="797F741D" w:rsidR="0003498F" w:rsidRDefault="0003498F" w:rsidP="0003498F">
      <w:r>
        <w:t>Vlada je odpoklicala Bogomirja Vnučca kot člana nadzornega sveta Casino Bled in na njegovo mesto imenovala Mojco Pirnat, za obdobje štirih let od dneva imenovanja.</w:t>
      </w:r>
    </w:p>
    <w:p w14:paraId="4B65B9A8" w14:textId="77777777" w:rsidR="0003498F" w:rsidRDefault="0003498F" w:rsidP="0003498F">
      <w:r>
        <w:t>Razrešitev in imenovanje je v skladu z zakonom, ki ureja prirejanje iger na srečo in ki določa, da vlada imenuje enega člana nadzornega sveta gospodarske družbe, ki ima koncesijo za trajno prirejanje klasičnih iger na srečo oziroma koncesijo za igralnico.</w:t>
      </w:r>
    </w:p>
    <w:p w14:paraId="6A94ED21" w14:textId="176B0F01" w:rsidR="00CB3D98" w:rsidRDefault="0003498F" w:rsidP="0003498F">
      <w:pPr>
        <w:pStyle w:val="Vir"/>
      </w:pPr>
      <w:r>
        <w:t>Vir: Ministrstvo za finance</w:t>
      </w:r>
    </w:p>
    <w:p w14:paraId="57E4BADE" w14:textId="04E3A978" w:rsidR="0031021C" w:rsidRDefault="0031021C" w:rsidP="0031021C">
      <w:pPr>
        <w:pStyle w:val="Naslov2"/>
      </w:pPr>
      <w:r>
        <w:t>Vlada imenovala člana nadzornega sveta družbe Casino Portorož</w:t>
      </w:r>
    </w:p>
    <w:p w14:paraId="7CE1AE9C" w14:textId="7BE971DB" w:rsidR="0031021C" w:rsidRDefault="0031021C" w:rsidP="0031021C">
      <w:r>
        <w:t xml:space="preserve">Vlada je odpoklicala Natašo </w:t>
      </w:r>
      <w:proofErr w:type="spellStart"/>
      <w:r>
        <w:t>Hudelja</w:t>
      </w:r>
      <w:proofErr w:type="spellEnd"/>
      <w:r>
        <w:t xml:space="preserve"> kot članico nadzornega sveta družbe Casino Portorož in na njeno mesto imenovala Boruta </w:t>
      </w:r>
      <w:proofErr w:type="spellStart"/>
      <w:r>
        <w:t>Vujčiča</w:t>
      </w:r>
      <w:proofErr w:type="spellEnd"/>
      <w:r>
        <w:t>, za obdobje štirih let od dneva imenovanja.</w:t>
      </w:r>
    </w:p>
    <w:p w14:paraId="78F4A050" w14:textId="77777777" w:rsidR="0031021C" w:rsidRDefault="0031021C" w:rsidP="0031021C">
      <w:r>
        <w:t>Razrešitev in imenovanje je v skladu z zakonom, ki ureja prirejanje iger na srečo in ki določa, da vlada imenuje enega člana nadzornega sveta gospodarske družbe, ki ima koncesijo za trajno prirejanje klasičnih iger na srečo oziroma koncesijo za igralnico.</w:t>
      </w:r>
    </w:p>
    <w:p w14:paraId="0C080F88" w14:textId="49745629" w:rsidR="00CB3D98" w:rsidRDefault="0031021C" w:rsidP="0031021C">
      <w:pPr>
        <w:pStyle w:val="Vir"/>
      </w:pPr>
      <w:r>
        <w:t>Vir: Ministrstvo za finance</w:t>
      </w:r>
    </w:p>
    <w:p w14:paraId="09FEE841" w14:textId="066E388C" w:rsidR="006E7FD5" w:rsidRDefault="006E7FD5" w:rsidP="006E7FD5">
      <w:pPr>
        <w:pStyle w:val="Naslov2"/>
      </w:pPr>
      <w:r>
        <w:t>Vlada imenovala članico nadzornega sveta družbe HIT</w:t>
      </w:r>
    </w:p>
    <w:p w14:paraId="1320B499" w14:textId="77777777" w:rsidR="006E7FD5" w:rsidRDefault="006E7FD5" w:rsidP="006E7FD5">
      <w:r>
        <w:t>Vlada je odpoklicala mag. Marjana Hribarja kot člana nadzornega sveta družbe HIT in na njegovo mesto imenovala Veroniko Jaš Kralj, za obdobje štirih let od dneva imenovanja.</w:t>
      </w:r>
    </w:p>
    <w:p w14:paraId="68BD00C9" w14:textId="77777777" w:rsidR="006E7FD5" w:rsidRDefault="006E7FD5" w:rsidP="006E7FD5">
      <w:r>
        <w:t>Razrešitev in imenovanje je v skladu z zakonom, ki ureja prirejanje iger na srečo in ki določa, da vlada imenuje enega člana nadzornega sveta gospodarske družbe, ki ima koncesijo za trajno prirejanje klasičnih iger na srečo oziroma koncesijo za igralnico.</w:t>
      </w:r>
    </w:p>
    <w:p w14:paraId="31313156" w14:textId="77777777" w:rsidR="006E7FD5" w:rsidRDefault="006E7FD5" w:rsidP="006E7FD5"/>
    <w:p w14:paraId="2790EDE8" w14:textId="77777777" w:rsidR="006E7FD5" w:rsidRDefault="006E7FD5" w:rsidP="006E7FD5">
      <w:r>
        <w:t>Vir: Ministrstvo za finance</w:t>
      </w:r>
    </w:p>
    <w:p w14:paraId="3D768975" w14:textId="77777777" w:rsidR="006E7FD5" w:rsidRDefault="006E7FD5" w:rsidP="006E7FD5"/>
    <w:p w14:paraId="4A4A42F1" w14:textId="1F9BA6DD" w:rsidR="00194758" w:rsidRDefault="00194758" w:rsidP="00194758">
      <w:pPr>
        <w:pStyle w:val="Naslov2"/>
      </w:pPr>
      <w:r>
        <w:t>Vlada imenovala člana nadzornega sveta družbe Loterija Slovenije</w:t>
      </w:r>
    </w:p>
    <w:p w14:paraId="1DF6F0B8" w14:textId="3CCB4A07" w:rsidR="00194758" w:rsidRDefault="00194758" w:rsidP="00194758">
      <w:r>
        <w:t xml:space="preserve">Vlada je odpoklicala Anjo </w:t>
      </w:r>
      <w:proofErr w:type="spellStart"/>
      <w:r>
        <w:t>Rajher</w:t>
      </w:r>
      <w:proofErr w:type="spellEnd"/>
      <w:r>
        <w:t xml:space="preserve"> kot članico nadzornega sveta družbe Loterija Slovenije in na njeno mesto imenovala Roka Ponikvarja, za obdobje štirih let od dneva imenovanja.</w:t>
      </w:r>
    </w:p>
    <w:p w14:paraId="257D7C2A" w14:textId="77777777" w:rsidR="00194758" w:rsidRDefault="00194758" w:rsidP="00194758">
      <w:r>
        <w:lastRenderedPageBreak/>
        <w:t>Razrešitev in imenovanje je v skladu z zakonom, ki ureja prirejanje iger na srečo in ki določa, da vlada imenuje enega člana nadzornega sveta gospodarske družbe, ki ima koncesijo za trajno prirejanje klasičnih iger na srečo oziroma koncesijo za igralnico.</w:t>
      </w:r>
    </w:p>
    <w:p w14:paraId="4A9B5FB3" w14:textId="024B19B3" w:rsidR="00CB3D98" w:rsidRDefault="00194758" w:rsidP="00194758">
      <w:pPr>
        <w:pStyle w:val="Vir"/>
      </w:pPr>
      <w:r>
        <w:t>Vir: Ministrstvo za finance</w:t>
      </w:r>
    </w:p>
    <w:p w14:paraId="2D632AAD" w14:textId="423527AB" w:rsidR="00490937" w:rsidRDefault="00490937" w:rsidP="00490937">
      <w:pPr>
        <w:pStyle w:val="Naslov2"/>
      </w:pPr>
      <w:r>
        <w:t>Vlada imenovala člana nadzornega sveta družbe Športna loterija</w:t>
      </w:r>
    </w:p>
    <w:p w14:paraId="50690BAF" w14:textId="1EB4F883" w:rsidR="00490937" w:rsidRDefault="00490937" w:rsidP="00490937">
      <w:r>
        <w:t>Vlada je odpoklicala Gregorja Slabeta kot člana nadzornega sveta družbe Športna loterija in na njegovo mesto imenovala Rožleta Prezlja, za obdobje štirih let od dneva imenovanja.</w:t>
      </w:r>
    </w:p>
    <w:p w14:paraId="68F2146F" w14:textId="77777777" w:rsidR="00490937" w:rsidRDefault="00490937" w:rsidP="00490937">
      <w:r>
        <w:t>Razrešitev in imenovanje je v skladu z zakonom, ki ureja prirejanje iger na srečo in ki določa, da vlada imenuje enega člana nadzornega sveta gospodarske družbe, ki ima koncesijo za trajno prirejanje klasičnih iger na srečo oziroma koncesijo za igralnico.</w:t>
      </w:r>
    </w:p>
    <w:p w14:paraId="08EB8366" w14:textId="66AD73E0" w:rsidR="00CB3D98" w:rsidRDefault="00490937" w:rsidP="00060EC9">
      <w:pPr>
        <w:pStyle w:val="Vir"/>
      </w:pPr>
      <w:r>
        <w:t>Vir: Ministrstvo za financ</w:t>
      </w:r>
      <w:r w:rsidR="00C8041A">
        <w:t>e</w:t>
      </w:r>
    </w:p>
    <w:p w14:paraId="05E376A2" w14:textId="4C2DA213" w:rsidR="00E35FD1" w:rsidRPr="00E35FD1" w:rsidRDefault="00E35FD1" w:rsidP="00E35FD1">
      <w:pPr>
        <w:pStyle w:val="Naslov2"/>
      </w:pPr>
      <w:r w:rsidRPr="00E35FD1">
        <w:t>Vlada sprejela sklep o ustanovitvi Medresorske delovne skupine za projekt Slovenija – častna gostja Frankfurtskega knjižnega sejma 2023</w:t>
      </w:r>
    </w:p>
    <w:p w14:paraId="0C991D59" w14:textId="77777777" w:rsidR="00E35FD1" w:rsidRPr="00E35FD1" w:rsidRDefault="00E35FD1" w:rsidP="00E35FD1">
      <w:pPr>
        <w:rPr>
          <w:color w:val="000000" w:themeColor="text1"/>
        </w:rPr>
      </w:pPr>
      <w:r w:rsidRPr="00E35FD1">
        <w:rPr>
          <w:color w:val="000000" w:themeColor="text1"/>
        </w:rPr>
        <w:t>Vlada ustanavlja medresorsko delovno skupino v kateri bodo poleg predstavnikov Ministrstva za kulturo in Javne agencije za knjigo RS, tudi predstavnike drugih resorjev, torej tistih, katerih področja so prav tako pomembna za vsestransko uspešno promocijo Slovenije. V medresorski delovni skupini bodo tako sodelovali tudi predstavniki Ministrstva za gospodarski razvoj in tehnologijo, Ministrstva za zunanje zadeve, Ministrstva za kmetijstvo, gozdarstvo in prehrano, Kabinet predsednika vlade in Urad Vlade Republike Slovenije za komuniciranje.</w:t>
      </w:r>
    </w:p>
    <w:p w14:paraId="6907846C" w14:textId="77777777" w:rsidR="00E35FD1" w:rsidRPr="00E35FD1" w:rsidRDefault="00E35FD1" w:rsidP="00E35FD1">
      <w:pPr>
        <w:rPr>
          <w:color w:val="000000" w:themeColor="text1"/>
        </w:rPr>
      </w:pPr>
    </w:p>
    <w:p w14:paraId="607010B2" w14:textId="77777777" w:rsidR="00E35FD1" w:rsidRPr="00E35FD1" w:rsidRDefault="00E35FD1" w:rsidP="00E35FD1">
      <w:pPr>
        <w:rPr>
          <w:color w:val="000000" w:themeColor="text1"/>
        </w:rPr>
      </w:pPr>
      <w:r w:rsidRPr="00E35FD1">
        <w:rPr>
          <w:color w:val="000000" w:themeColor="text1"/>
        </w:rPr>
        <w:t xml:space="preserve">Projekt »Slovenija, častna gostja mednarodnega knjižnega sejma v Frankfurtu 2023 - model trajnega uveljavljanja slovenske literarne ustvarjalnosti v tujini«, je nacionalni projekt za promocijo in krepitev izvoznega potenciala slovenske knjižne ustvarjalnosti na področju slovenske literature in slovenske ilustracije. </w:t>
      </w:r>
    </w:p>
    <w:p w14:paraId="463D55AE" w14:textId="77777777" w:rsidR="00E35FD1" w:rsidRPr="00E35FD1" w:rsidRDefault="00E35FD1" w:rsidP="00E35FD1">
      <w:pPr>
        <w:rPr>
          <w:color w:val="000000" w:themeColor="text1"/>
        </w:rPr>
      </w:pPr>
    </w:p>
    <w:p w14:paraId="3A0CC5F5" w14:textId="77777777" w:rsidR="00E35FD1" w:rsidRPr="00E35FD1" w:rsidRDefault="00E35FD1" w:rsidP="00E35FD1">
      <w:pPr>
        <w:rPr>
          <w:color w:val="000000" w:themeColor="text1"/>
        </w:rPr>
      </w:pPr>
      <w:r w:rsidRPr="00E35FD1">
        <w:rPr>
          <w:color w:val="000000" w:themeColor="text1"/>
        </w:rPr>
        <w:t xml:space="preserve">Nastop Slovenije kot častne gostje na mednarodnem knjižnem sejmu v Frankfurtu je enkratna priložnost, da se usmeri pozornost na slovensko nacionalno knjižno produkcijo in bogato ustvarjalnost in tradicijo na področju knjižnega ustvarjanja v najširšem smislu, in sicer ne kjerkoli, temveč v kontekstu največjega mednarodnega sejma na svetu, ki uživa stalen in visok ugled in pozornost tako založniške in knjigotrške kot tudi medijske panoge. </w:t>
      </w:r>
    </w:p>
    <w:p w14:paraId="1713285D" w14:textId="77777777" w:rsidR="00E35FD1" w:rsidRPr="00E35FD1" w:rsidRDefault="00E35FD1" w:rsidP="00E35FD1">
      <w:pPr>
        <w:rPr>
          <w:color w:val="000000" w:themeColor="text1"/>
        </w:rPr>
      </w:pPr>
    </w:p>
    <w:p w14:paraId="550041E3" w14:textId="77777777" w:rsidR="00E35FD1" w:rsidRPr="00E35FD1" w:rsidRDefault="00E35FD1" w:rsidP="00E35FD1">
      <w:pPr>
        <w:rPr>
          <w:color w:val="000000" w:themeColor="text1"/>
        </w:rPr>
      </w:pPr>
      <w:r w:rsidRPr="00E35FD1">
        <w:rPr>
          <w:color w:val="000000" w:themeColor="text1"/>
        </w:rPr>
        <w:t>Frankfurtski knjižni sejem (</w:t>
      </w:r>
      <w:proofErr w:type="spellStart"/>
      <w:r w:rsidRPr="00E35FD1">
        <w:rPr>
          <w:color w:val="000000" w:themeColor="text1"/>
        </w:rPr>
        <w:t>Frankfurter</w:t>
      </w:r>
      <w:proofErr w:type="spellEnd"/>
      <w:r w:rsidRPr="00E35FD1">
        <w:rPr>
          <w:color w:val="000000" w:themeColor="text1"/>
        </w:rPr>
        <w:t xml:space="preserve"> </w:t>
      </w:r>
      <w:proofErr w:type="spellStart"/>
      <w:r w:rsidRPr="00E35FD1">
        <w:rPr>
          <w:color w:val="000000" w:themeColor="text1"/>
        </w:rPr>
        <w:t>Buchmesse</w:t>
      </w:r>
      <w:proofErr w:type="spellEnd"/>
      <w:r w:rsidRPr="00E35FD1">
        <w:rPr>
          <w:color w:val="000000" w:themeColor="text1"/>
        </w:rPr>
        <w:t xml:space="preserve">) spada med največje svetovne knjižne sejme. Traja šest dni in je namenjen prevajalski, založniški in drugi strokovni javnosti, povezani s knjigo in založniško industrijo. Vzporedno s sejmom potekajo tudi umetniški dogodki založnikov in mednarodnih izvajalcev iz posameznih držav ter intervjuji z avtorji. Redno o sejmu poročajo tudi svetovni novinarji in mediji. </w:t>
      </w:r>
    </w:p>
    <w:p w14:paraId="05EC93F6" w14:textId="77777777" w:rsidR="00E35FD1" w:rsidRPr="00E35FD1" w:rsidRDefault="00E35FD1" w:rsidP="00E35FD1">
      <w:pPr>
        <w:rPr>
          <w:color w:val="000000" w:themeColor="text1"/>
        </w:rPr>
      </w:pPr>
    </w:p>
    <w:p w14:paraId="040FA28B" w14:textId="513A0925" w:rsidR="00CB3D98" w:rsidRPr="00E35FD1" w:rsidRDefault="00E35FD1" w:rsidP="00E35FD1">
      <w:pPr>
        <w:rPr>
          <w:color w:val="000000" w:themeColor="text1"/>
        </w:rPr>
      </w:pPr>
      <w:r w:rsidRPr="00E35FD1">
        <w:rPr>
          <w:color w:val="000000" w:themeColor="text1"/>
        </w:rPr>
        <w:t>Slovenija želi s projektom še izboljšati ugled in prepoznavnost mladinske, otroške ter druge knjižne ustvarjalnosti v zadnjih tridesetih letih, pa tudi prepoznavnost slovenske kreativnosti in gospodarstva, turizma v Sloveniji in v mednarodnem prostoru. Sejem namreč ponuja odlično priložnost tudi za promocijo Slovenije kot zanimive turistične in gastronomske destinacije, pa tudi uspešne gospodarske države. Projekt je zato zamišljen tako, da bo povezoval kulturni, gospodarski in turistično gastronomski sektor. Cilji projekta so med drugim izboljšanje trgovanja z avtorskimi pravicami s ciljem povečanja njihove izvozne vrednosti, povečanje prepoznavnosti slovenske kulture v tujini in prepoznavnosti Slovenije kot zanimive turistične destinacije, povezovanje podjetji s področja kreativnih industrij in širše.</w:t>
      </w:r>
    </w:p>
    <w:p w14:paraId="2C476070" w14:textId="057FF2AB" w:rsidR="00E35FD1" w:rsidRDefault="00E35FD1" w:rsidP="00E35FD1">
      <w:pPr>
        <w:pStyle w:val="Vir"/>
      </w:pPr>
      <w:r w:rsidRPr="00E35FD1">
        <w:t>Vir: Ministrstvo za kulturo</w:t>
      </w:r>
    </w:p>
    <w:p w14:paraId="79304584" w14:textId="464857F6" w:rsidR="00CD2F64" w:rsidRPr="00CD2F64" w:rsidRDefault="00CD2F64" w:rsidP="00CD2F64">
      <w:pPr>
        <w:pStyle w:val="Naslov2"/>
      </w:pPr>
      <w:r w:rsidRPr="00CD2F64">
        <w:lastRenderedPageBreak/>
        <w:t xml:space="preserve">Vlada naredila korak naprej k izvajanju Strategije slovenskega turizma 2022–2028 </w:t>
      </w:r>
    </w:p>
    <w:p w14:paraId="2FB6B4AD" w14:textId="6385B54A" w:rsidR="00CD2F64" w:rsidRDefault="00CD2F64" w:rsidP="00CD2F64">
      <w:r>
        <w:t xml:space="preserve">Vlada je sprejela Sklep o ustanovitvi Medresorske delovne skupine za usmerjanje in spremljanje izvajanja Strategije slovenskega turizma 2022–2028 ter usklajevanje akcijskega načrta za izvajanje omenjene strategije. </w:t>
      </w:r>
    </w:p>
    <w:p w14:paraId="0F3E1D0E" w14:textId="77777777" w:rsidR="00CD2F64" w:rsidRDefault="00CD2F64" w:rsidP="00CD2F64"/>
    <w:p w14:paraId="5CED4B25" w14:textId="77777777" w:rsidR="00CD2F64" w:rsidRDefault="00CD2F64" w:rsidP="00CD2F64">
      <w:r>
        <w:t>Naloga medresorske delovne skupine je usmerjanje in spremljanje izvajanja Strategije slovenskega turizma 2022–2028, ki jo je Vlada sprejela maja 2022 ter usklajevanje akcijskega načrta izvajanja strategije. Akcijski načrt bo pripravljen po delih, za dveletna obdobja. V njem bodo opredeljena tudi finančna sredstva, potrebna za izvajanje posameznih ukrepov in aktivnosti.</w:t>
      </w:r>
    </w:p>
    <w:p w14:paraId="1668B8F7" w14:textId="27433F2E" w:rsidR="00CD2F64" w:rsidRDefault="00CD2F64" w:rsidP="00CD2F64">
      <w:r>
        <w:t>Medresorsko delovno skupino bo vodil Matjaž Han, minister za gospodarski razvoj in tehnologijo, njegov namestnik bo Matevž Frangež, državni sekretar za gospodarski razvoj in tehnologijo. V medresorsko delovno skupino so imenovani še predstavniki Ministrstva za delo, družino, socialne zadeve in enake možnosti, Ministrstva za kmetijstvo, gozdarstvo in prehrano, Ministrstva za izobraževanje, znanost in šport, Ministrstva za okolje in prostor, Ministrstva za notranje zadeve, Ministrstva za infrastrukturo, Ministrstva za zunanje zadeve, Ministrstva za finance, Ministrstva za kulturo, Ministrstva za zdravje, Službe Vlade Republike Slovenije za razvoj in evropsko kohezijsko politiko ter Službe Vlade Republike Slovenije za digitalno preobrazbo.</w:t>
      </w:r>
    </w:p>
    <w:p w14:paraId="4A8C8C22" w14:textId="77777777" w:rsidR="00CD2F64" w:rsidRDefault="00CD2F64" w:rsidP="00CD2F64">
      <w:r>
        <w:t xml:space="preserve">K delu medresorske delovne skupine se bo vabilo tudi predstavnike naslednjih institucij: </w:t>
      </w:r>
    </w:p>
    <w:p w14:paraId="0CE8DB3B" w14:textId="6958725F" w:rsidR="00CD2F64" w:rsidRDefault="00CD2F64" w:rsidP="00CD2F64">
      <w:r>
        <w:t>‒ Slovenska turistična organizacija,</w:t>
      </w:r>
    </w:p>
    <w:p w14:paraId="5C2F28F8" w14:textId="0E9F1705" w:rsidR="00CD2F64" w:rsidRDefault="00CD2F64" w:rsidP="00CD2F64">
      <w:r>
        <w:t>‒ SPIRIT Slovenija,</w:t>
      </w:r>
    </w:p>
    <w:p w14:paraId="18439753" w14:textId="06022FA6" w:rsidR="00CD2F64" w:rsidRDefault="00CD2F64" w:rsidP="00CD2F64">
      <w:r>
        <w:t>‒ Zavod RS za zaposlovanje,</w:t>
      </w:r>
    </w:p>
    <w:p w14:paraId="74110DD6" w14:textId="6F793A7F" w:rsidR="00CD2F64" w:rsidRDefault="00CD2F64" w:rsidP="00CD2F64">
      <w:r>
        <w:t>‒ Javni štipendijski, razvojni, invalidski in preživninski sklad RS,</w:t>
      </w:r>
    </w:p>
    <w:p w14:paraId="4D4CBDE8" w14:textId="0084B922" w:rsidR="00CD2F64" w:rsidRDefault="00CD2F64" w:rsidP="00CD2F64">
      <w:r>
        <w:t>‒ Center RS za poklicno izobraževanje,</w:t>
      </w:r>
    </w:p>
    <w:p w14:paraId="141E4E2B" w14:textId="024D22A6" w:rsidR="00CD2F64" w:rsidRDefault="00CD2F64" w:rsidP="00CD2F64">
      <w:r>
        <w:t>‒ Slovenski državni holding,</w:t>
      </w:r>
    </w:p>
    <w:p w14:paraId="69A975C6" w14:textId="283BFB21" w:rsidR="00CD2F64" w:rsidRDefault="00CD2F64" w:rsidP="00CD2F64">
      <w:r>
        <w:t>‒ Turistično gostinska zbornica Slovenije,</w:t>
      </w:r>
    </w:p>
    <w:p w14:paraId="251828F0" w14:textId="3574F37F" w:rsidR="00CD2F64" w:rsidRDefault="00CD2F64" w:rsidP="00CD2F64">
      <w:r>
        <w:t>‒ Obrtno-podjetniška zbornica Slovenije,</w:t>
      </w:r>
    </w:p>
    <w:p w14:paraId="2AE74A44" w14:textId="4BC90EA0" w:rsidR="00CD2F64" w:rsidRDefault="00CD2F64" w:rsidP="00CD2F64">
      <w:r>
        <w:t>‒ Kmetijsko-gozdarska zbornica Slovenije,</w:t>
      </w:r>
    </w:p>
    <w:p w14:paraId="0618ECB2" w14:textId="5130593D" w:rsidR="00CD2F64" w:rsidRDefault="00CD2F64" w:rsidP="00CD2F64">
      <w:r>
        <w:t>‒ Turistična zveza Slovenije.</w:t>
      </w:r>
    </w:p>
    <w:p w14:paraId="3C6556C6" w14:textId="54B46EB6" w:rsidR="00CB3D98" w:rsidRDefault="00CD2F64" w:rsidP="00220A1C">
      <w:pPr>
        <w:pStyle w:val="Vir"/>
      </w:pPr>
      <w:r>
        <w:t>Vir: Ministrstvo za gospodarski razvoj in tehnologijo</w:t>
      </w:r>
    </w:p>
    <w:p w14:paraId="2CB9D77B" w14:textId="1591D695" w:rsidR="00220A1C" w:rsidRDefault="00220A1C" w:rsidP="00220A1C">
      <w:pPr>
        <w:pStyle w:val="Naslov2"/>
      </w:pPr>
      <w:r>
        <w:t>Ustanovitev Medresorske delovne skupine za preprečevanje goljufivih in zavajajočih praks v RS na področju agroživilske verige</w:t>
      </w:r>
    </w:p>
    <w:p w14:paraId="3B3F1188" w14:textId="77777777" w:rsidR="00220A1C" w:rsidRDefault="00220A1C" w:rsidP="00220A1C">
      <w:r>
        <w:t xml:space="preserve">Vlada je sprejela Sklep o ustanovitvi Medresorske delovne skupine za preprečevanje goljufivih in zavajajočih praks v Republiki Sloveniji na področju agroživilske verige. </w:t>
      </w:r>
    </w:p>
    <w:p w14:paraId="7D9057C2" w14:textId="77777777" w:rsidR="00220A1C" w:rsidRDefault="00220A1C" w:rsidP="00220A1C"/>
    <w:p w14:paraId="2583A703" w14:textId="77777777" w:rsidR="00220A1C" w:rsidRDefault="00220A1C" w:rsidP="00220A1C">
      <w:r>
        <w:t>Imenovanje Medresorske delovne skupine za preprečevanje goljufivih in zavajajočih praks v RS na področju agroživilske verige je predlagano zaradi izkazane potrebe po stalnem in izboljšanem medsektorskem sodelovanju za boj proti goljufijam na področju agroživilske verige ne le z organi za nadzor hrane in krme, temveč tudi z drugimi organi, ki sodelujejo v boju proti finančnemu kriminalu, ter policijo, davčnimi, carinskimi, tožilskimi in drugimi organi pregona. S sklepom Vlade je določena sestava, naloge in način dela medresorske delovne skupine.</w:t>
      </w:r>
    </w:p>
    <w:p w14:paraId="46AAE98B" w14:textId="77777777" w:rsidR="00220A1C" w:rsidRDefault="00220A1C" w:rsidP="00220A1C"/>
    <w:p w14:paraId="25CE4FF7" w14:textId="77777777" w:rsidR="00220A1C" w:rsidRDefault="00220A1C" w:rsidP="00220A1C">
      <w:r>
        <w:t>Delovno skupino sestavljajo:</w:t>
      </w:r>
    </w:p>
    <w:p w14:paraId="76DE81BB" w14:textId="677A461F" w:rsidR="00220A1C" w:rsidRDefault="00220A1C" w:rsidP="00220A1C">
      <w:r>
        <w:t>1. Uprava Republike Slovenije za varno hrano, veterinarstvo in varstvo rastlin:</w:t>
      </w:r>
    </w:p>
    <w:p w14:paraId="5123DC51" w14:textId="77777777" w:rsidR="00220A1C" w:rsidRDefault="00220A1C" w:rsidP="00220A1C">
      <w:r>
        <w:t xml:space="preserve">dr. Branko Podpečan, direktor Inšpekcije za varno hrano, veterinarstvo in varstvo rastlin, vodja, </w:t>
      </w:r>
    </w:p>
    <w:p w14:paraId="67C7F327" w14:textId="77777777" w:rsidR="00220A1C" w:rsidRDefault="00220A1C" w:rsidP="00220A1C">
      <w:r>
        <w:t>ter mag. Nadja Škrk, vodja Sektorja za nadzor hrane, namestnica vodje;</w:t>
      </w:r>
    </w:p>
    <w:p w14:paraId="7CC8164D" w14:textId="7D25025A" w:rsidR="00220A1C" w:rsidRDefault="00220A1C" w:rsidP="00220A1C">
      <w:r>
        <w:t>2.</w:t>
      </w:r>
      <w:r w:rsidR="008112A6">
        <w:t xml:space="preserve"> </w:t>
      </w:r>
      <w:r>
        <w:t>Inšpektorat Republike Slovenije za kmetijstvo, gozdarstvo, lovstvo in ribištvo:</w:t>
      </w:r>
    </w:p>
    <w:p w14:paraId="230C80D6" w14:textId="77777777" w:rsidR="00220A1C" w:rsidRDefault="00220A1C" w:rsidP="00220A1C">
      <w:r>
        <w:t xml:space="preserve">mag. Saša Dragar </w:t>
      </w:r>
      <w:proofErr w:type="spellStart"/>
      <w:r>
        <w:t>Milanovič</w:t>
      </w:r>
      <w:proofErr w:type="spellEnd"/>
      <w:r>
        <w:t xml:space="preserve">, glavna inšpektorica, članica, </w:t>
      </w:r>
    </w:p>
    <w:p w14:paraId="31B744C5" w14:textId="77777777" w:rsidR="00220A1C" w:rsidRDefault="00220A1C" w:rsidP="00220A1C">
      <w:r>
        <w:t>ter mag. Primož Marolt, direktor Kmetijske inšpekcije, namestnik članice,</w:t>
      </w:r>
    </w:p>
    <w:p w14:paraId="5ED607CA" w14:textId="77777777" w:rsidR="00220A1C" w:rsidRDefault="00220A1C" w:rsidP="00220A1C">
      <w:r>
        <w:lastRenderedPageBreak/>
        <w:t xml:space="preserve">Tanja Močan, direktorica Vinarske inšpekcije, članica, </w:t>
      </w:r>
    </w:p>
    <w:p w14:paraId="53F5C27F" w14:textId="77777777" w:rsidR="00220A1C" w:rsidRDefault="00220A1C" w:rsidP="00220A1C">
      <w:r>
        <w:t xml:space="preserve">ter Melita </w:t>
      </w:r>
      <w:proofErr w:type="spellStart"/>
      <w:r>
        <w:t>Capl</w:t>
      </w:r>
      <w:proofErr w:type="spellEnd"/>
      <w:r>
        <w:t xml:space="preserve"> Skočaj, vinarska inšpektorica, namestnica članice; </w:t>
      </w:r>
    </w:p>
    <w:p w14:paraId="1633747B" w14:textId="53A2926F" w:rsidR="00220A1C" w:rsidRDefault="00220A1C" w:rsidP="00220A1C">
      <w:r>
        <w:t>3. Finančna uprava Republike Slovenije:</w:t>
      </w:r>
    </w:p>
    <w:p w14:paraId="4F084D34" w14:textId="77777777" w:rsidR="00220A1C" w:rsidRDefault="00220A1C" w:rsidP="00220A1C">
      <w:r>
        <w:t xml:space="preserve">Marko Dolenec, višji finančni svetovalec inšpektor specialist, član,  </w:t>
      </w:r>
    </w:p>
    <w:p w14:paraId="0C86986A" w14:textId="77777777" w:rsidR="00220A1C" w:rsidRDefault="00220A1C" w:rsidP="00220A1C">
      <w:r>
        <w:t>ter mag. Matjaž Korošec, finančni svetnik, namestnik člana;</w:t>
      </w:r>
    </w:p>
    <w:p w14:paraId="2291C9CA" w14:textId="76714A77" w:rsidR="00220A1C" w:rsidRDefault="00220A1C" w:rsidP="00220A1C">
      <w:r>
        <w:t>4. Zdravstveni inšpektorat Republike Slovenije:</w:t>
      </w:r>
    </w:p>
    <w:p w14:paraId="4DF71576" w14:textId="77777777" w:rsidR="00220A1C" w:rsidRDefault="00220A1C" w:rsidP="00220A1C">
      <w:r>
        <w:t xml:space="preserve">Andreja </w:t>
      </w:r>
      <w:proofErr w:type="spellStart"/>
      <w:r>
        <w:t>Mojškrc</w:t>
      </w:r>
      <w:proofErr w:type="spellEnd"/>
      <w:r>
        <w:t xml:space="preserve">, inšpektorica svetnica, članica, </w:t>
      </w:r>
    </w:p>
    <w:p w14:paraId="1AFF29DC" w14:textId="77777777" w:rsidR="00220A1C" w:rsidRDefault="00220A1C" w:rsidP="00220A1C">
      <w:r>
        <w:t>ter dr. Marko Luci, inšpektor svetnik, namestnik članice;</w:t>
      </w:r>
    </w:p>
    <w:p w14:paraId="49F5962B" w14:textId="61A94D50" w:rsidR="00220A1C" w:rsidRDefault="00220A1C" w:rsidP="00220A1C">
      <w:r>
        <w:t>5. Tržni inšpektorat Republike Slovenije:</w:t>
      </w:r>
    </w:p>
    <w:p w14:paraId="6D8EC0C4" w14:textId="77777777" w:rsidR="00220A1C" w:rsidRDefault="00220A1C" w:rsidP="00220A1C">
      <w:r>
        <w:t xml:space="preserve">Tina Miklavčič, inšpektorica višja svetnica, članica, </w:t>
      </w:r>
    </w:p>
    <w:p w14:paraId="1886148B" w14:textId="77777777" w:rsidR="00220A1C" w:rsidRDefault="00220A1C" w:rsidP="00220A1C">
      <w:r>
        <w:t>ter Mateja Zdešar, inšpektorica svetnica, namestnica članice.</w:t>
      </w:r>
    </w:p>
    <w:p w14:paraId="6ACEDD5A" w14:textId="77777777" w:rsidR="00220A1C" w:rsidRDefault="00220A1C" w:rsidP="00220A1C"/>
    <w:p w14:paraId="1D0EC321" w14:textId="77777777" w:rsidR="00220A1C" w:rsidRDefault="00220A1C" w:rsidP="00220A1C">
      <w:r>
        <w:t>K delu delovne skupine se na povabilo vodje delovne skupine po potrebi vabijo tudi drugi predstavniki pristojnih organov in organizacij ter posameznikov, ki nimajo pravice glasovanja.</w:t>
      </w:r>
    </w:p>
    <w:p w14:paraId="0720A7BA" w14:textId="392A055F" w:rsidR="00CB3D98" w:rsidRDefault="00220A1C" w:rsidP="00220A1C">
      <w:pPr>
        <w:pStyle w:val="Vir"/>
      </w:pPr>
      <w:r>
        <w:t>Vir: Ministrstvo za kmetijstvo, gozdarstvo in prehrano</w:t>
      </w:r>
    </w:p>
    <w:p w14:paraId="1573DFE6" w14:textId="5737E908" w:rsidR="00D8485F" w:rsidRPr="00D8485F" w:rsidRDefault="00D8485F" w:rsidP="00D8485F">
      <w:pPr>
        <w:pStyle w:val="Naslov2"/>
      </w:pPr>
      <w:r w:rsidRPr="00D8485F">
        <w:t xml:space="preserve">Sprememba sklepa o ustanovitvi Medresorske delovne skupine za pripravo dodatnih ukrepov za ureditev oskrbe s pitno vodo prebivalcev Slovenske Istre </w:t>
      </w:r>
    </w:p>
    <w:p w14:paraId="428B5F6B" w14:textId="77777777" w:rsidR="00D8485F" w:rsidRPr="00D8485F" w:rsidRDefault="00D8485F" w:rsidP="00D8485F">
      <w:pPr>
        <w:rPr>
          <w:color w:val="000000" w:themeColor="text1"/>
        </w:rPr>
      </w:pPr>
      <w:r w:rsidRPr="00D8485F">
        <w:rPr>
          <w:color w:val="000000" w:themeColor="text1"/>
        </w:rPr>
        <w:t xml:space="preserve">V Medresorski delovni skupini za pripravo dodatnih ukrepov za ureditev oskrbe s pitno vodo prebivalcev Slovenske Istre, ustanovljeni s sklepom Vlade Republike Slovenije, se z mesta: </w:t>
      </w:r>
    </w:p>
    <w:p w14:paraId="77D87631" w14:textId="44EA5F63" w:rsidR="00D8485F" w:rsidRPr="00D8485F" w:rsidRDefault="00D8485F" w:rsidP="00D8485F">
      <w:pPr>
        <w:rPr>
          <w:color w:val="000000" w:themeColor="text1"/>
        </w:rPr>
      </w:pPr>
      <w:r w:rsidRPr="00D8485F">
        <w:rPr>
          <w:color w:val="000000" w:themeColor="text1"/>
        </w:rPr>
        <w:t>‒</w:t>
      </w:r>
      <w:r>
        <w:rPr>
          <w:color w:val="000000" w:themeColor="text1"/>
        </w:rPr>
        <w:t xml:space="preserve"> </w:t>
      </w:r>
      <w:r w:rsidRPr="00D8485F">
        <w:rPr>
          <w:color w:val="000000" w:themeColor="text1"/>
        </w:rPr>
        <w:t>člana razreši mag. Darko But in namesto njega imenuje Leon Behin, predstavnik Ministrstva za obrambo, in</w:t>
      </w:r>
    </w:p>
    <w:p w14:paraId="463B2C56" w14:textId="12C99820" w:rsidR="00D8485F" w:rsidRPr="00D8485F" w:rsidRDefault="00D8485F" w:rsidP="00D8485F">
      <w:pPr>
        <w:rPr>
          <w:color w:val="000000" w:themeColor="text1"/>
        </w:rPr>
      </w:pPr>
      <w:r w:rsidRPr="00D8485F">
        <w:rPr>
          <w:color w:val="000000" w:themeColor="text1"/>
        </w:rPr>
        <w:t>‒</w:t>
      </w:r>
      <w:r>
        <w:rPr>
          <w:color w:val="000000" w:themeColor="text1"/>
        </w:rPr>
        <w:t xml:space="preserve"> </w:t>
      </w:r>
      <w:r w:rsidRPr="00D8485F">
        <w:rPr>
          <w:color w:val="000000" w:themeColor="text1"/>
        </w:rPr>
        <w:t>namestnika člana razreši mag. Stanislav Lotrič in namesto njega imenuje Erik Pagon, predstavnik Ministrstva za obrambo.</w:t>
      </w:r>
    </w:p>
    <w:p w14:paraId="6720C6DE" w14:textId="77777777" w:rsidR="00D8485F" w:rsidRPr="00D8485F" w:rsidRDefault="00D8485F" w:rsidP="00D8485F">
      <w:pPr>
        <w:rPr>
          <w:color w:val="000000" w:themeColor="text1"/>
        </w:rPr>
      </w:pPr>
    </w:p>
    <w:p w14:paraId="0ACF2D31" w14:textId="39717B3F" w:rsidR="00D8485F" w:rsidRPr="00D8485F" w:rsidRDefault="00D8485F" w:rsidP="00D8485F">
      <w:pPr>
        <w:rPr>
          <w:color w:val="000000" w:themeColor="text1"/>
        </w:rPr>
      </w:pPr>
      <w:r w:rsidRPr="00D8485F">
        <w:rPr>
          <w:color w:val="000000" w:themeColor="text1"/>
        </w:rPr>
        <w:t>Predlog sprememb članov v ustanovljeni Medresorski delovni skupini za pripravo dodatnih ukrepov za ureditev oskrbe s pitno vodo prebivalcev Slovenske Istre je pripravljen zaradi kadrovskih sprememb na Ministrstvu za obrambo (menjava funkcionarja na Upravi Republike Slovenije za zaščito in reševanje). V medresorsko delovno skupino se tako imenujeta nov član in njegov namestnik, dosedanja člana pa se razrešita.</w:t>
      </w:r>
    </w:p>
    <w:p w14:paraId="2DA5C35F" w14:textId="48E85FBD" w:rsidR="00CB3D98" w:rsidRDefault="00D8485F" w:rsidP="00D8485F">
      <w:pPr>
        <w:pStyle w:val="Vir"/>
      </w:pPr>
      <w:r w:rsidRPr="00D8485F">
        <w:t>Vir: Ministrstvo za okolje in prostor</w:t>
      </w:r>
    </w:p>
    <w:p w14:paraId="1F4DE2D0" w14:textId="62998927" w:rsidR="003A2282" w:rsidRDefault="003A2282" w:rsidP="003A2282">
      <w:pPr>
        <w:pStyle w:val="Naslov2"/>
      </w:pPr>
      <w:r>
        <w:t>Sprememba sestave Stalne koordinacijske skupine za mednarodno razvojno sodelovanje</w:t>
      </w:r>
    </w:p>
    <w:p w14:paraId="33C77060" w14:textId="77777777" w:rsidR="003A2282" w:rsidRDefault="003A2282" w:rsidP="003A2282">
      <w:r>
        <w:t>Vlada RS je 23. 7. 2021 sprejela sklep št. 02401-13/2020/8, s katerim je ustanovila stalno koordinacijsko skupino za mednarodno razvojno sodelovanje: določila njene naloge in imenovala člane in namestnike.</w:t>
      </w:r>
    </w:p>
    <w:p w14:paraId="052EF423" w14:textId="77777777" w:rsidR="003A2282" w:rsidRDefault="003A2282" w:rsidP="003A2282">
      <w:r>
        <w:t>Zaradi kadrovskih sprememb v ministrstvih se predlaga razrešitve nekaterih članov in namestnikov ter imenovanja novih ter sprejem nove točke III Sklepa o spremembi Sklepa Vlade o ustanovitvi Stalne koordinacijske skupine za mednarodno razvojno sodelovanje št. 02401-13/2020/8 z dne 23. 7. 2020, spremenjenega s sklepom št. 02401-13/2020/11 z dne 18. 8. 2021.</w:t>
      </w:r>
    </w:p>
    <w:p w14:paraId="75588D59" w14:textId="77777777" w:rsidR="003A2282" w:rsidRDefault="003A2282" w:rsidP="003A2282">
      <w:r>
        <w:t xml:space="preserve">V Stalni koordinacijski skupini za mednarodno razvojno sodelovanje se z mesta vodje razreši dr. Stanislav Raščan in namesto njega imenuje Samuel Žbogar, državni sekretar Ministrstva za zunanje zadeve. Z mesta namestnika vodje se razrešita Igor Jukič in Robert Kokalj ter se namesto njiju imenuje Edvin </w:t>
      </w:r>
      <w:proofErr w:type="spellStart"/>
      <w:r>
        <w:t>Skrt</w:t>
      </w:r>
      <w:proofErr w:type="spellEnd"/>
      <w:r>
        <w:t xml:space="preserve">, v. d. generalnega direktorja Direktorata za razvojno sodelovanje in humanitarno pomoč na Ministrstvu za zunanje zadeve. Z mesta člana se razreši dr. Igor Senčar in namesto njega imenuje Vojko Volk, državni sekretar za mednarodne zadeve v Kabinetu predsednika vlade. Z mesta namestnika člana se razreši Igor Kovač in namesto njega imenuje Maja Božovič s Kabineta predsednika vlade. Z mesta člana se razreši Uroš Lampret in namesto njega imenuje dr. Damir </w:t>
      </w:r>
      <w:proofErr w:type="spellStart"/>
      <w:r>
        <w:t>Črnčec</w:t>
      </w:r>
      <w:proofErr w:type="spellEnd"/>
      <w:r>
        <w:t xml:space="preserve">, državni sekretar v Ministrstvu za obrambo. Z mesta </w:t>
      </w:r>
      <w:r>
        <w:lastRenderedPageBreak/>
        <w:t xml:space="preserve">namestnikov člana se razrešita mag. Uroš Zorko in Darko But in namesto njiju imenuje </w:t>
      </w:r>
      <w:proofErr w:type="spellStart"/>
      <w:r>
        <w:t>Rolando</w:t>
      </w:r>
      <w:proofErr w:type="spellEnd"/>
      <w:r>
        <w:t xml:space="preserve"> Žel, v. d. generalnega direktorja v Direktoratu za obrambno politiko na Ministrstvu za obrambo. Z mesta člana se razreši mag. Cveto Uršič in namesto njega imenuje Simon </w:t>
      </w:r>
      <w:proofErr w:type="spellStart"/>
      <w:r>
        <w:t>Maljevac</w:t>
      </w:r>
      <w:proofErr w:type="spellEnd"/>
      <w:r>
        <w:t xml:space="preserve">, državni sekretar na Ministrstvu za delo, družino in socialne zadeve. Z mesta članice se razreši Urška Cvelbar in namesto nje imenuje Klemen Babnik, vodja kabineta na Ministrstvu za finance. Z mesta namestnice članice se razreši Barbara Knapič </w:t>
      </w:r>
      <w:proofErr w:type="spellStart"/>
      <w:r>
        <w:t>Navarette</w:t>
      </w:r>
      <w:proofErr w:type="spellEnd"/>
      <w:r>
        <w:t xml:space="preserve"> in namesto nje imenuje Irena </w:t>
      </w:r>
      <w:proofErr w:type="spellStart"/>
      <w:r>
        <w:t>Ferkulj</w:t>
      </w:r>
      <w:proofErr w:type="spellEnd"/>
      <w:r>
        <w:t xml:space="preserve">, sekretarka na Ministrstvu za finance. Z mesta člana se razreši dr. Mitja Slavinec in namesto njega imenuje dr. Matjaž Krajnc, državni sekretar na Ministrstvu za izobraževanje, znanost in šport. Z mesta namestnice člana se razreši Tina Vuga in namesto nje imenuje Andrej Kotnik, Direktorat za visoko šolstvo na Ministrstvu za izobraževanje, znanost in šport. Z mesta člana se razreši mag. Robert Cugelj in namesto njega imenuje mag. Tadej </w:t>
      </w:r>
      <w:proofErr w:type="spellStart"/>
      <w:r>
        <w:t>Ostrc</w:t>
      </w:r>
      <w:proofErr w:type="spellEnd"/>
      <w:r>
        <w:t xml:space="preserve">, državni sekretar na Ministrstvu za zdravje. Z mesta člana se razreši Simon Zajc in namesto njega imenuje mag. Dejan Židan, državni sekretar na  Ministrstvu za gospodarski razvoj in tehnologijo. Z mesta namestnika člana se razreši mag. Matej Skočir z Ministrstva za gospodarski razvoj in tehnologijo. Z mesta člana se razreši Blaž </w:t>
      </w:r>
      <w:proofErr w:type="spellStart"/>
      <w:r>
        <w:t>Košorok</w:t>
      </w:r>
      <w:proofErr w:type="spellEnd"/>
      <w:r>
        <w:t xml:space="preserve"> in namesto njega imenuje mag. Tina Seršen, državna sekretarka na Ministrstvu za infrastrukturo. Z mesta člana se razreši dr. Metka Gorišek in namesto nje imenuje Uroš Vajgl, državni sekretar na Ministrstvu za okolje in prostor. Z mesta člana se razreši mag. Aleš Irgolič in namesto njega imenuje Tatjana Buzeti, državna sekretarka na Ministrstvu za kmetijstvo, gozdarstvo in prehrano. Z mesta namestnika člana se razreši mag. Snežana Popovič in namesto nje imenuje Maša Žagar, Direktorat za kmetijstvo na Ministrstvu za kmetijstvo, gozdarstvo in prehrano. Z mesta člana se razreši dr. Božo Predalič in namesto njega imenuje dr. Branko Lobnikar, državni sekretar na Ministrstvu za notranje zadeve. Z mesta namestnic člana se razrešita mag. Dominika Marolt Maver in Helena Jagodic, in namesto njiju imenuje Suzana Ivanović, sekretarka v kabinetu ministrice na Ministrstvu za notranje zadeve. Z mesta člana se razreši mag. Peter Geršak in namesto njega imenuje Jure </w:t>
      </w:r>
      <w:proofErr w:type="spellStart"/>
      <w:r>
        <w:t>Trbič</w:t>
      </w:r>
      <w:proofErr w:type="spellEnd"/>
      <w:r>
        <w:t xml:space="preserve">, državni sekretar na Ministrstvu za javno upravo. Z mesta namestnice člana se razreši mag. Maja Levičar in namesto nje imenuje Polona Kobal, vodja Službe za mednarodno sodelovanje na Ministrstvu za javno upravo. Z mesta člana se razreši Zlatko Ratej in namesto njega imenuje dr. Igor Šoltes, državni sekretar na Ministrstvu za pravosodje. Z mesta članice se razreši dr. Ignacija Fridl Jarc in namesto nje imenuje dr. Matevž Čelik Vidmar, državni sekretar na Ministrstvu za kulturo. Z mesta namestnice članice se razreši Maja </w:t>
      </w:r>
      <w:proofErr w:type="spellStart"/>
      <w:r>
        <w:t>Dimitrovski</w:t>
      </w:r>
      <w:proofErr w:type="spellEnd"/>
      <w:r>
        <w:t xml:space="preserve"> in namesto nje se imenujeta Tjaša </w:t>
      </w:r>
      <w:proofErr w:type="spellStart"/>
      <w:r>
        <w:t>Pureber</w:t>
      </w:r>
      <w:proofErr w:type="spellEnd"/>
      <w:r>
        <w:t xml:space="preserve">, v. d. generalne direktorice v Direktoratu za razvoj kulturnih politik ter dr. Sonja Kralj, vodja službe za evropske zadeve in mednarodno sodelovanje na Ministrstvu za kulturo. Z mesta </w:t>
      </w:r>
    </w:p>
    <w:p w14:paraId="613376BB" w14:textId="77777777" w:rsidR="003A2282" w:rsidRDefault="003A2282" w:rsidP="003A2282">
      <w:r>
        <w:t xml:space="preserve">članice razreši mag. Monika Kirbiš Rojs in namesto nje imenuje mag. Marko Koprivc, državni sekretar v Službi Vlade Republike Slovenije za razvoj in evropsko kohezijsko politiko. Z mesta namestnice članice se razreši Špela Rotar in namesto nje imenuje Dejan </w:t>
      </w:r>
      <w:proofErr w:type="spellStart"/>
      <w:r>
        <w:t>Prešiček</w:t>
      </w:r>
      <w:proofErr w:type="spellEnd"/>
      <w:r>
        <w:t xml:space="preserve">, Služba Vlade Republike Slovenije za razvoj in evropsko kohezijsko politiko. </w:t>
      </w:r>
    </w:p>
    <w:p w14:paraId="0E5ED740" w14:textId="77777777" w:rsidR="003A2282" w:rsidRDefault="003A2282" w:rsidP="003A2282"/>
    <w:p w14:paraId="67747AA1" w14:textId="77777777" w:rsidR="003A2282" w:rsidRDefault="003A2282" w:rsidP="003A2282">
      <w:r>
        <w:t xml:space="preserve">Zakon o mednarodnem razvojnem sodelovanju in humanitarni pomoči Republike Slovenije (Uradni list RS, št. 30/18), ki ga je Državni zbor Republike Slovenije sprejel 17. aprila 2018, opredeljuje cilje in način dolgoročnega načrtovanja, financiranja ter izvajanja mednarodnega razvojnega sodelovanja Republike Slovenije. Zakon v 7. členu določa, da ministrstvo, pristojno za zunanje zadeve, kot nacionalni koordinator mednarodnega razvojnega sodelovanja načrtuje, usklajuje in izvaja mednarodno razvojno sodelovanje. V ta namen tudi vodi stalno koordinacijsko skupino za mednarodno razvojno sodelovanje. </w:t>
      </w:r>
    </w:p>
    <w:p w14:paraId="2B898771" w14:textId="691FACE3" w:rsidR="00CB3D98" w:rsidRDefault="003A2282" w:rsidP="00060EC9">
      <w:pPr>
        <w:pStyle w:val="Vir"/>
      </w:pPr>
      <w:r>
        <w:t>Vir: Ministrstvo za zunanje zadeve</w:t>
      </w:r>
    </w:p>
    <w:p w14:paraId="7F386850" w14:textId="3206D2D4" w:rsidR="0051023F" w:rsidRDefault="0051023F" w:rsidP="0051023F"/>
    <w:p w14:paraId="4AD2DBF7" w14:textId="164D817A" w:rsidR="0051023F" w:rsidRDefault="0051023F" w:rsidP="0051023F"/>
    <w:p w14:paraId="366CEAA1" w14:textId="0B71FD01" w:rsidR="0051023F" w:rsidRDefault="0051023F" w:rsidP="0051023F"/>
    <w:p w14:paraId="2F03D306" w14:textId="77777777" w:rsidR="0051023F" w:rsidRPr="0051023F" w:rsidRDefault="0051023F" w:rsidP="0051023F"/>
    <w:p w14:paraId="05BD7CE5" w14:textId="10AE316D" w:rsidR="00EF09D0" w:rsidRDefault="00EF09D0" w:rsidP="00EF09D0">
      <w:pPr>
        <w:pStyle w:val="Naslov2"/>
      </w:pPr>
      <w:r>
        <w:lastRenderedPageBreak/>
        <w:t xml:space="preserve">Kandidatura mag. Beti </w:t>
      </w:r>
      <w:proofErr w:type="spellStart"/>
      <w:r>
        <w:t>Hohler</w:t>
      </w:r>
      <w:proofErr w:type="spellEnd"/>
      <w:r>
        <w:t xml:space="preserve"> za sodnico Mednarodnega kazenskega sodišča za obdobje 202</w:t>
      </w:r>
      <w:r w:rsidR="002F0F1C">
        <w:t>3</w:t>
      </w:r>
      <w:r>
        <w:t>–2033</w:t>
      </w:r>
    </w:p>
    <w:p w14:paraId="4FB58DF9" w14:textId="4BAAB8FB" w:rsidR="002F0F1C" w:rsidRDefault="002F0F1C" w:rsidP="002F0F1C">
      <w:r>
        <w:t xml:space="preserve">Vlada </w:t>
      </w:r>
      <w:r w:rsidR="002803E0">
        <w:t>se je</w:t>
      </w:r>
      <w:r>
        <w:t xml:space="preserve"> seznanila s kandidaturo mag. Beti </w:t>
      </w:r>
      <w:proofErr w:type="spellStart"/>
      <w:r>
        <w:t>Hohler</w:t>
      </w:r>
      <w:proofErr w:type="spellEnd"/>
      <w:r>
        <w:t xml:space="preserve"> za sodnico Mednarodnega kazenskega sodišča za mandat 2023-2033 in pooblastila Ministrstvo za zunanje zadeve, da kandidaturo najavi v ustreznih forumih in izvede potrebne aktivnosti za pridobivanje podpore kandidaturi.</w:t>
      </w:r>
    </w:p>
    <w:p w14:paraId="4F8A7913" w14:textId="77777777" w:rsidR="002F0F1C" w:rsidRDefault="002F0F1C" w:rsidP="002F0F1C">
      <w:r>
        <w:t>Na tej podlagi bo Ministrstvo za zunanje zadeve s pomočjo mreže diplomatskih predstavništev v tujini, v sodelovanju z Ministrstvom za pravosodje, opravilo potrebne aktivnosti za najavo kandidature ter za pridobivanje podpore držav pogodbenic Rimskega statuta Mednarodnega kazenskega sodišča.</w:t>
      </w:r>
    </w:p>
    <w:p w14:paraId="36E44E03" w14:textId="77777777" w:rsidR="002F0F1C" w:rsidRDefault="002F0F1C" w:rsidP="002F0F1C">
      <w:r>
        <w:t xml:space="preserve">Poleg Ministrstva za zunanje zadeve in Ministrstva za pravosodje se bo za pridobivanje podpore angažirala tudi kandidatka, vključno z udeležbo na najbolj relevantnih zasedanjih v okviru Organizacije združenih narodov in ostalih mednarodnih organizacij ter na volitvah v okviru zasedanja Skupščine držav pogodbenic Rimskega statuta. </w:t>
      </w:r>
    </w:p>
    <w:p w14:paraId="653B4064" w14:textId="6F9196CA" w:rsidR="002F0F1C" w:rsidRDefault="002F0F1C" w:rsidP="002F0F1C">
      <w:r>
        <w:t>Mednarodno kazensko sodišče sestavlja 18 sodnikov z devetletnim mandatom (ponovna izvolitev ni mogoča). Volitve se izvajajo v triletnih obdobjih. Naslednje volitve šestih sodnikov bodo potekale v okviru 22. zasedanja Skupščine držav pogodbenic Rimskega statuta Mednarodnega kazenskega sodišča decembra 2023  v New Yorku. Volitve potekajo tajno, izvoljeni pa so kandidati z največ prejetimi glasovi in hkrati dvotretjinsko večino navzočih in glasujočih držav pogodbenic.</w:t>
      </w:r>
    </w:p>
    <w:p w14:paraId="3494F887" w14:textId="3F70CB7D" w:rsidR="00CB3D98" w:rsidRDefault="00EF09D0" w:rsidP="002A4321">
      <w:pPr>
        <w:pStyle w:val="Vir"/>
      </w:pPr>
      <w:r>
        <w:t>Vir: Ministrstvo za zunanje zadeve</w:t>
      </w:r>
    </w:p>
    <w:p w14:paraId="780770F2" w14:textId="70D86FF6" w:rsidR="00A436EE" w:rsidRDefault="00A436EE" w:rsidP="00A436EE">
      <w:pPr>
        <w:pStyle w:val="Naslov2"/>
      </w:pPr>
      <w:r>
        <w:t>Vlada sprejela skupni kadrovski načrt organov državne uprave za leti 2023 in 2024</w:t>
      </w:r>
    </w:p>
    <w:p w14:paraId="18174EC1" w14:textId="77777777" w:rsidR="00A436EE" w:rsidRDefault="00A436EE" w:rsidP="00A436EE">
      <w:r>
        <w:t>Vlada Republike Slovenije je sprejela Skupni kadrovski načrt (SKN) organov državne uprave za leti 2023 in 2024. Zakon o izvrševanju proračunov RS za leti 2023 in 2024 (ZIPRS2324) je začel veljati 3. 12. 2022, zato mora Vlada sprejeti tudi SKN za to obdobje. Število dovoljenih zaposlitev v SKN za leti 2023 in 2024 v organih državne uprave (skupaj s Policijo, Slovensko vojsko in Upravo za izvrševanje kazenskih sankcij) je 33.124. Proračunski uporabniki sredstva za stroške dela zaposlenih javnih uslužbencev zagotavljajo v okviru sredstev za stroške dela v svojih finančnih načrtih.</w:t>
      </w:r>
    </w:p>
    <w:p w14:paraId="5134FB82" w14:textId="77777777" w:rsidR="00A436EE" w:rsidRDefault="00A436EE" w:rsidP="00A436EE"/>
    <w:p w14:paraId="78A1894F" w14:textId="77777777" w:rsidR="00A436EE" w:rsidRDefault="00A436EE" w:rsidP="00A436EE">
      <w:r>
        <w:t>V okviru dovoljenega števila zaposlitev za posamezni organ državne uprave je določena posebna kvota dovoljenih zaposlitev, ki je namenjena izključno zaposlitvam pripravnikov, to je 245 kvot. Vlada nalaga predstojnikom organov, da na podlagi medsebojnega dogovora zagotovijo možnost prenosa kvot za zaposlitev pripravnikov, če jih v svojem organu ne potrebujejo. Če organ preseže dovoljeno število zaposlenih po SKN zaradi zaposlitve pripravnika, pa ta zaposlitev ne šteje kot preseganje kadrovskega načrta.</w:t>
      </w:r>
    </w:p>
    <w:p w14:paraId="681D88CB" w14:textId="77777777" w:rsidR="00A436EE" w:rsidRDefault="00A436EE" w:rsidP="00A436EE"/>
    <w:p w14:paraId="5015BF91" w14:textId="77777777" w:rsidR="00A436EE" w:rsidRDefault="00A436EE" w:rsidP="00A436EE">
      <w:r>
        <w:t>Prav tako kot preseganje kadrovskega načrta ne šteje, če Policija in Uprava Republike Slovenije za izvrševanje kazenskih sankcij presegata dovoljeno število zaposlenih zaradi zaposlitve kandidata za policista ali kandidata za pravosodnega policista.</w:t>
      </w:r>
    </w:p>
    <w:p w14:paraId="6D630620" w14:textId="77777777" w:rsidR="00A436EE" w:rsidRDefault="00A436EE" w:rsidP="00A436EE"/>
    <w:p w14:paraId="0AEEDB69" w14:textId="77777777" w:rsidR="00A436EE" w:rsidRDefault="00A436EE" w:rsidP="00A436EE">
      <w:r>
        <w:t>V okviru kvote SKN se določi minimalna kvota za zaposlitev vrhunskih športnikov in trenerjev, in sicer pri Ministrstvu za finance -  Finančni upravi Republike Slovenije (15), Ministrstvu za notranje zadeve - Policiji (30) in Ministrstvu za obrambo - Slovenski vojski (67) – za leti 2023 in 2024.</w:t>
      </w:r>
    </w:p>
    <w:p w14:paraId="08640046" w14:textId="77777777" w:rsidR="00A436EE" w:rsidRDefault="00A436EE" w:rsidP="00A436EE"/>
    <w:p w14:paraId="7F6B2896" w14:textId="77777777" w:rsidR="00A436EE" w:rsidRDefault="00A436EE" w:rsidP="00A436EE">
      <w:r>
        <w:t>Vlada nalaga ministrstvom, da v okviru kvote dovoljenih zaposlitev za ministrstva in organe v sestavi posebno pozornost namenijo ustrezni kadrovski popolnitvi delovnih mest inšpektorjev.</w:t>
      </w:r>
    </w:p>
    <w:p w14:paraId="101F21F2" w14:textId="529E897F" w:rsidR="00A436EE" w:rsidRDefault="00A436EE" w:rsidP="00A436EE">
      <w:pPr>
        <w:pStyle w:val="Vir"/>
      </w:pPr>
      <w:r>
        <w:t>Vir: Ministrstvo za javno upravo</w:t>
      </w:r>
    </w:p>
    <w:p w14:paraId="36760730" w14:textId="2FEEC49A" w:rsidR="00224214" w:rsidRPr="00224214" w:rsidRDefault="00224214" w:rsidP="005750CE">
      <w:pPr>
        <w:pStyle w:val="Naslov2"/>
      </w:pPr>
      <w:r w:rsidRPr="00224214">
        <w:lastRenderedPageBreak/>
        <w:t>Vlada sprejela Zbirni kadrovski načrt oseb javnega prava po 22. členu ZJU za leti 2023 in 2024</w:t>
      </w:r>
    </w:p>
    <w:p w14:paraId="0687F99F" w14:textId="77777777" w:rsidR="00224214" w:rsidRDefault="00224214" w:rsidP="00224214">
      <w:r>
        <w:t>Vlada Republike Slovenije je sprejela Zbirni kadrovski načrt (ZKN) oseb javnega prava po 22. členu Zakona o javnih uslužbencih za leti 2023 in 2024. V sprejetem ZKN oseb javnega prava po 22. členu ZJU je za leti 2023 in 2024 število dovoljenih zaposlitev 3.943. Proračunski uporabniki sredstva za stroške dela zaposlenih javnih uslužbencev zagotavljajo v okviru sredstev za stroške dela v svojih finančnih načrtih.</w:t>
      </w:r>
    </w:p>
    <w:p w14:paraId="297FEFE0" w14:textId="77777777" w:rsidR="00224214" w:rsidRDefault="00224214" w:rsidP="00224214"/>
    <w:p w14:paraId="2C22372C" w14:textId="77777777" w:rsidR="00224214" w:rsidRDefault="00224214" w:rsidP="00224214">
      <w:r>
        <w:t>Zakon o izvrševanju proračunov RS za leti 2023 in 2024 (ZIPRS2324) velja od 3. 12. 2022 dalje, uporabljati pa se začne s 1. 1. 2023, zato mora Vlada sprejeti tudi Zbirni kadrovski načrt (ZKN) oseb javnega prava po 22. členu ZJU za leti 2023 in 2024.</w:t>
      </w:r>
    </w:p>
    <w:p w14:paraId="175C3B87" w14:textId="44D41F56" w:rsidR="00224214" w:rsidRDefault="00224214" w:rsidP="005750CE">
      <w:pPr>
        <w:pStyle w:val="Vir"/>
      </w:pPr>
      <w:r>
        <w:t>Vir: Ministrstvo za javno upravo</w:t>
      </w:r>
    </w:p>
    <w:p w14:paraId="102987F6" w14:textId="6B4CC046" w:rsidR="005750CE" w:rsidRDefault="005750CE" w:rsidP="005750CE">
      <w:pPr>
        <w:pStyle w:val="Naslov2"/>
      </w:pPr>
      <w:r>
        <w:t>Upravljavec panelne ograje je MNZ</w:t>
      </w:r>
    </w:p>
    <w:p w14:paraId="6AEB5298" w14:textId="77777777" w:rsidR="005750CE" w:rsidRDefault="005750CE" w:rsidP="005750CE">
      <w:r>
        <w:t xml:space="preserve">Vlada Republike Slovenije je določila Ministrstvo za notranje zadeve za upravljavca panelne ograje, ki je bila postavljena po naročilu Zavoda Republike Slovenije za blagovne rezerve ob meji z Republiko Hrvaško v letih od 2015 do 2018. </w:t>
      </w:r>
    </w:p>
    <w:p w14:paraId="60CC80DC" w14:textId="77777777" w:rsidR="005750CE" w:rsidRDefault="005750CE" w:rsidP="005750CE"/>
    <w:p w14:paraId="20786AA4" w14:textId="77777777" w:rsidR="005750CE" w:rsidRDefault="005750CE" w:rsidP="005750CE">
      <w:r>
        <w:t>Ograja na slovensko-hrvaški meji je bila začasni instrument in julija letos se je vlada seznanila z načrtom in dinamiko njene odstranitve. Odstranitev panelne ograje je naloga upravljavca. S sklepom vlade iz aprila 2018 pa je bilo za upravljavca panelne ograje določeno Ministrstvo za javno upravo.</w:t>
      </w:r>
    </w:p>
    <w:p w14:paraId="175DEF28" w14:textId="40C367D8" w:rsidR="008112A6" w:rsidRPr="008112A6" w:rsidRDefault="005750CE" w:rsidP="0051023F">
      <w:pPr>
        <w:pStyle w:val="Vir"/>
      </w:pPr>
      <w:r>
        <w:t>Vir: Ministrstvo za notranje zadeve</w:t>
      </w:r>
    </w:p>
    <w:p w14:paraId="266A1496" w14:textId="69975659" w:rsidR="007E6E3F" w:rsidRPr="00D279B4" w:rsidRDefault="00D279B4" w:rsidP="00D279B4">
      <w:pPr>
        <w:pStyle w:val="Naslov2"/>
      </w:pPr>
      <w:r w:rsidRPr="00D279B4">
        <w:t>I</w:t>
      </w:r>
      <w:r w:rsidR="007E6E3F" w:rsidRPr="00D279B4">
        <w:t>menovanj</w:t>
      </w:r>
      <w:r w:rsidRPr="00D279B4">
        <w:t>e</w:t>
      </w:r>
      <w:r w:rsidR="007E6E3F" w:rsidRPr="00D279B4">
        <w:t xml:space="preserve"> generalne direktorice Direktorata za kmetijstvo v Ministrstvu za kmetijstvo, gozdarstvo in prehrano</w:t>
      </w:r>
    </w:p>
    <w:p w14:paraId="492FF0CE" w14:textId="77777777" w:rsidR="00D279B4" w:rsidRPr="00D279B4" w:rsidRDefault="00D279B4" w:rsidP="00D279B4">
      <w:pPr>
        <w:rPr>
          <w:color w:val="000000" w:themeColor="text1"/>
        </w:rPr>
      </w:pPr>
      <w:r w:rsidRPr="00D279B4">
        <w:rPr>
          <w:color w:val="000000" w:themeColor="text1"/>
        </w:rPr>
        <w:t>Vlada je izdala odločbo o imenovanju Maše Žagar za generalno direktorico Direktorata za kmetijstvo v Ministrstvu za kmetijstvo, gozdarstvo in prehrano, za mandatno dobo 5 let, in sicer od 1. 1. 2023 do najdlje 31. 12. 2027, z možnostjo ponovnega imenovanja.</w:t>
      </w:r>
    </w:p>
    <w:p w14:paraId="328B3632" w14:textId="1F11C377" w:rsidR="00D279B4" w:rsidRPr="00D279B4" w:rsidRDefault="00D279B4" w:rsidP="00D279B4">
      <w:pPr>
        <w:rPr>
          <w:color w:val="000000" w:themeColor="text1"/>
        </w:rPr>
      </w:pPr>
      <w:r w:rsidRPr="00D279B4">
        <w:rPr>
          <w:color w:val="000000" w:themeColor="text1"/>
        </w:rPr>
        <w:t>Predlagana kandidatka je univerzitetna diplomirana inženirka zootehnike. Od leta 2001 je zaposlena v Ministrstvu za kmetijstvo, gozdarstvo in prehrano, trenutno kot vršilka dolžnosti generalnega direktorja Direktorata za kmetijstvo. Odlično pozna delovanje celotnega ministrstva, še posebej Direktorata za kmetijstvo in ima tudi delovne izkušnje v okviru institucij EU. Na podlagi navedenega ministrica za kmetijstvo, gozdarstvo in prehrano ocenjuje, da je kandidatka zelo primerna za zasedbo položaja generalne direktorice.</w:t>
      </w:r>
    </w:p>
    <w:p w14:paraId="5B975366" w14:textId="2F7530FD" w:rsidR="007E6E3F" w:rsidRPr="00D279B4" w:rsidRDefault="00D279B4" w:rsidP="00D279B4">
      <w:pPr>
        <w:pStyle w:val="Vir"/>
      </w:pPr>
      <w:r w:rsidRPr="00D279B4">
        <w:t>Vir: Ministrstvo za kmetijstvo, gozdarstvo in prehran</w:t>
      </w:r>
      <w:r>
        <w:t>o</w:t>
      </w:r>
    </w:p>
    <w:p w14:paraId="53314650" w14:textId="2FA1395A" w:rsidR="00ED034D" w:rsidRPr="00ED034D" w:rsidRDefault="00ED034D" w:rsidP="00ED034D">
      <w:pPr>
        <w:pStyle w:val="Naslov2"/>
      </w:pPr>
      <w:r w:rsidRPr="00ED034D">
        <w:t>Vlada izdala odločbo o imenovanju vršilke dolžnosti generalnega direktorja Direktorata za digitalizacijo v zdravstvu</w:t>
      </w:r>
    </w:p>
    <w:p w14:paraId="2FDDC3FC" w14:textId="77777777" w:rsidR="00ED034D" w:rsidRPr="00ED034D" w:rsidRDefault="00ED034D" w:rsidP="00ED034D">
      <w:pPr>
        <w:rPr>
          <w:color w:val="000000" w:themeColor="text1"/>
        </w:rPr>
      </w:pPr>
      <w:r w:rsidRPr="00ED034D">
        <w:rPr>
          <w:color w:val="000000" w:themeColor="text1"/>
        </w:rPr>
        <w:t>Vlada je na današnji seji izdala odločbo, da se dr. Alenka Kolar z dnem 7. 1. 2023 imenuje za vršilko dolžnosti generalnega direktorja Direktorata za digitalizacijo v zdravstvu, in sicer do imenovanja generalnega direktorja po opravljenem natečajnem postopku, vendar najdlje do 6. 7. 2023.</w:t>
      </w:r>
    </w:p>
    <w:p w14:paraId="680B048C" w14:textId="23739B11" w:rsidR="007E6E3F" w:rsidRDefault="00ED034D" w:rsidP="00ED034D">
      <w:pPr>
        <w:pStyle w:val="Vir"/>
      </w:pPr>
      <w:r w:rsidRPr="00ED034D">
        <w:t>Vir: Ministrstvo za zdravje</w:t>
      </w:r>
    </w:p>
    <w:p w14:paraId="2510AD99" w14:textId="77777777" w:rsidR="0051023F" w:rsidRPr="0051023F" w:rsidRDefault="0051023F" w:rsidP="0051023F"/>
    <w:p w14:paraId="402E8F6D" w14:textId="02117658" w:rsidR="00516C30" w:rsidRPr="00516C30" w:rsidRDefault="00516C30" w:rsidP="00516C30">
      <w:pPr>
        <w:pStyle w:val="Naslov2"/>
      </w:pPr>
      <w:r w:rsidRPr="00516C30">
        <w:lastRenderedPageBreak/>
        <w:t>Imenovana v. d. glavnega inšpektorja Inšpektorata RS za notranje zadeve</w:t>
      </w:r>
    </w:p>
    <w:p w14:paraId="3DB3814B" w14:textId="77777777" w:rsidR="00516C30" w:rsidRPr="00516C30" w:rsidRDefault="00516C30" w:rsidP="00516C30">
      <w:r w:rsidRPr="00516C30">
        <w:t>Vlada Republike Slovenije je s 24. decembrom 2022 imenovala Vesno Gutman za vršilko dolžnosti (v. d.) glavnega inšpektorja Inšpektorata RS za notranje zadeve v Ministrstvu za notranje zadeve. To velja do imenovanja novega glavnega inšpektorja, vendar največ za šest mesecev, torej najdlje do 23. junija 2023. Vesna Gutman je sicer v. d. glavnega inšpektorja od junija 2022.</w:t>
      </w:r>
    </w:p>
    <w:p w14:paraId="0509DFD9" w14:textId="6AEFA0BA" w:rsidR="007E6E3F" w:rsidRPr="003B741E" w:rsidRDefault="00516C30" w:rsidP="003B741E">
      <w:pPr>
        <w:pStyle w:val="Vir"/>
      </w:pPr>
      <w:r w:rsidRPr="00516C30">
        <w:t>Vir: Ministrstvo za notranje zadeve</w:t>
      </w:r>
    </w:p>
    <w:sectPr w:rsidR="007E6E3F" w:rsidRPr="003B741E"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5500" w14:textId="77777777" w:rsidR="00A50C17" w:rsidRDefault="00A50C17" w:rsidP="00750D01">
      <w:pPr>
        <w:spacing w:line="240" w:lineRule="auto"/>
      </w:pPr>
      <w:r>
        <w:separator/>
      </w:r>
    </w:p>
  </w:endnote>
  <w:endnote w:type="continuationSeparator" w:id="0">
    <w:p w14:paraId="50AD5A7C" w14:textId="77777777" w:rsidR="00A50C17" w:rsidRDefault="00A50C17"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altName w:val="Impact"/>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D381" w14:textId="77777777" w:rsidR="00A50C17" w:rsidRDefault="00A50C17" w:rsidP="00750D01">
      <w:pPr>
        <w:spacing w:line="240" w:lineRule="auto"/>
      </w:pPr>
      <w:r>
        <w:separator/>
      </w:r>
    </w:p>
  </w:footnote>
  <w:footnote w:type="continuationSeparator" w:id="0">
    <w:p w14:paraId="0484B6E0" w14:textId="77777777" w:rsidR="00A50C17" w:rsidRDefault="00A50C17"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BC8F"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73E1"/>
    <w:multiLevelType w:val="hybridMultilevel"/>
    <w:tmpl w:val="91FCDE6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161E3D84"/>
    <w:multiLevelType w:val="hybridMultilevel"/>
    <w:tmpl w:val="162CE1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196F23"/>
    <w:multiLevelType w:val="hybridMultilevel"/>
    <w:tmpl w:val="BCBC1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A250C5"/>
    <w:multiLevelType w:val="hybridMultilevel"/>
    <w:tmpl w:val="A9C0D13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7287673"/>
    <w:multiLevelType w:val="hybridMultilevel"/>
    <w:tmpl w:val="C1487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3E064D"/>
    <w:multiLevelType w:val="hybridMultilevel"/>
    <w:tmpl w:val="A9F6D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8E2126"/>
    <w:multiLevelType w:val="hybridMultilevel"/>
    <w:tmpl w:val="0168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D335CA"/>
    <w:multiLevelType w:val="hybridMultilevel"/>
    <w:tmpl w:val="161EB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F73EA7"/>
    <w:multiLevelType w:val="hybridMultilevel"/>
    <w:tmpl w:val="5FB07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07CC9"/>
    <w:multiLevelType w:val="hybridMultilevel"/>
    <w:tmpl w:val="EB50E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16290705">
    <w:abstractNumId w:val="7"/>
  </w:num>
  <w:num w:numId="2" w16cid:durableId="697657241">
    <w:abstractNumId w:val="2"/>
  </w:num>
  <w:num w:numId="3" w16cid:durableId="1302882989">
    <w:abstractNumId w:val="8"/>
  </w:num>
  <w:num w:numId="4" w16cid:durableId="781262622">
    <w:abstractNumId w:val="6"/>
  </w:num>
  <w:num w:numId="5" w16cid:durableId="1940332909">
    <w:abstractNumId w:val="10"/>
  </w:num>
  <w:num w:numId="6" w16cid:durableId="1931624318">
    <w:abstractNumId w:val="1"/>
  </w:num>
  <w:num w:numId="7" w16cid:durableId="234433137">
    <w:abstractNumId w:val="9"/>
  </w:num>
  <w:num w:numId="8" w16cid:durableId="778766981">
    <w:abstractNumId w:val="3"/>
  </w:num>
  <w:num w:numId="9" w16cid:durableId="1288505782">
    <w:abstractNumId w:val="0"/>
  </w:num>
  <w:num w:numId="10" w16cid:durableId="478351846">
    <w:abstractNumId w:val="5"/>
  </w:num>
  <w:num w:numId="11" w16cid:durableId="749545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EC"/>
    <w:rsid w:val="000318E4"/>
    <w:rsid w:val="0003498F"/>
    <w:rsid w:val="000373EA"/>
    <w:rsid w:val="000451FB"/>
    <w:rsid w:val="00060EC9"/>
    <w:rsid w:val="00061FAA"/>
    <w:rsid w:val="00066911"/>
    <w:rsid w:val="00074AFB"/>
    <w:rsid w:val="00097B85"/>
    <w:rsid w:val="000B244B"/>
    <w:rsid w:val="000D5AC3"/>
    <w:rsid w:val="000E4463"/>
    <w:rsid w:val="000F2A65"/>
    <w:rsid w:val="000F6C56"/>
    <w:rsid w:val="00100825"/>
    <w:rsid w:val="00110B8F"/>
    <w:rsid w:val="0012006B"/>
    <w:rsid w:val="00130074"/>
    <w:rsid w:val="00130582"/>
    <w:rsid w:val="00151DFE"/>
    <w:rsid w:val="001602C9"/>
    <w:rsid w:val="00162956"/>
    <w:rsid w:val="00183D23"/>
    <w:rsid w:val="001845C1"/>
    <w:rsid w:val="00194758"/>
    <w:rsid w:val="001B01DD"/>
    <w:rsid w:val="001F0868"/>
    <w:rsid w:val="00203F5F"/>
    <w:rsid w:val="00215140"/>
    <w:rsid w:val="0021658B"/>
    <w:rsid w:val="00220A1C"/>
    <w:rsid w:val="00224214"/>
    <w:rsid w:val="00235A55"/>
    <w:rsid w:val="00241E71"/>
    <w:rsid w:val="002422DE"/>
    <w:rsid w:val="002469AE"/>
    <w:rsid w:val="0027294E"/>
    <w:rsid w:val="00276DF8"/>
    <w:rsid w:val="00277E76"/>
    <w:rsid w:val="002803E0"/>
    <w:rsid w:val="00291BBF"/>
    <w:rsid w:val="002942E8"/>
    <w:rsid w:val="002A4321"/>
    <w:rsid w:val="002D2BE9"/>
    <w:rsid w:val="002F0F1C"/>
    <w:rsid w:val="0031021C"/>
    <w:rsid w:val="00321EEC"/>
    <w:rsid w:val="003421D9"/>
    <w:rsid w:val="003546FB"/>
    <w:rsid w:val="00361255"/>
    <w:rsid w:val="00372910"/>
    <w:rsid w:val="003847C8"/>
    <w:rsid w:val="003877EB"/>
    <w:rsid w:val="0039662C"/>
    <w:rsid w:val="003A2282"/>
    <w:rsid w:val="003B741E"/>
    <w:rsid w:val="003B76F7"/>
    <w:rsid w:val="003E17B6"/>
    <w:rsid w:val="003E2BF8"/>
    <w:rsid w:val="003E6170"/>
    <w:rsid w:val="00415527"/>
    <w:rsid w:val="004434AE"/>
    <w:rsid w:val="004541D9"/>
    <w:rsid w:val="0045504D"/>
    <w:rsid w:val="00455E09"/>
    <w:rsid w:val="00490937"/>
    <w:rsid w:val="00494190"/>
    <w:rsid w:val="004A06D9"/>
    <w:rsid w:val="004B0EC3"/>
    <w:rsid w:val="004B7346"/>
    <w:rsid w:val="004D3F53"/>
    <w:rsid w:val="0051023F"/>
    <w:rsid w:val="00516C30"/>
    <w:rsid w:val="00517C0E"/>
    <w:rsid w:val="00522637"/>
    <w:rsid w:val="00537D3D"/>
    <w:rsid w:val="00542172"/>
    <w:rsid w:val="005440B0"/>
    <w:rsid w:val="005450C8"/>
    <w:rsid w:val="005515BD"/>
    <w:rsid w:val="00553BC9"/>
    <w:rsid w:val="0055544E"/>
    <w:rsid w:val="005568B6"/>
    <w:rsid w:val="00560E82"/>
    <w:rsid w:val="00565571"/>
    <w:rsid w:val="005673F7"/>
    <w:rsid w:val="005750CE"/>
    <w:rsid w:val="00585777"/>
    <w:rsid w:val="00595BCD"/>
    <w:rsid w:val="005A6F56"/>
    <w:rsid w:val="005B0D4D"/>
    <w:rsid w:val="005C1523"/>
    <w:rsid w:val="005D394A"/>
    <w:rsid w:val="005E1ABB"/>
    <w:rsid w:val="005E2945"/>
    <w:rsid w:val="00677828"/>
    <w:rsid w:val="006D6A92"/>
    <w:rsid w:val="006E7FD5"/>
    <w:rsid w:val="006F2770"/>
    <w:rsid w:val="006F617E"/>
    <w:rsid w:val="00712C1A"/>
    <w:rsid w:val="007130E1"/>
    <w:rsid w:val="00717055"/>
    <w:rsid w:val="007211F7"/>
    <w:rsid w:val="00727F0C"/>
    <w:rsid w:val="00732BAB"/>
    <w:rsid w:val="00733ACF"/>
    <w:rsid w:val="0073689E"/>
    <w:rsid w:val="0073796B"/>
    <w:rsid w:val="00740A4F"/>
    <w:rsid w:val="00750D01"/>
    <w:rsid w:val="00783E2F"/>
    <w:rsid w:val="00793BEC"/>
    <w:rsid w:val="007B7C50"/>
    <w:rsid w:val="007C4DD3"/>
    <w:rsid w:val="007D3C9D"/>
    <w:rsid w:val="007E4E89"/>
    <w:rsid w:val="007E6E3F"/>
    <w:rsid w:val="008028D9"/>
    <w:rsid w:val="008112A6"/>
    <w:rsid w:val="00820638"/>
    <w:rsid w:val="00822534"/>
    <w:rsid w:val="00830234"/>
    <w:rsid w:val="008336E7"/>
    <w:rsid w:val="0083487F"/>
    <w:rsid w:val="008624E8"/>
    <w:rsid w:val="00895DEC"/>
    <w:rsid w:val="008A270E"/>
    <w:rsid w:val="008B1DAA"/>
    <w:rsid w:val="008B5D2B"/>
    <w:rsid w:val="008B7AF2"/>
    <w:rsid w:val="008F231A"/>
    <w:rsid w:val="008F432E"/>
    <w:rsid w:val="00905C96"/>
    <w:rsid w:val="00912270"/>
    <w:rsid w:val="0091506B"/>
    <w:rsid w:val="009174DA"/>
    <w:rsid w:val="0091755F"/>
    <w:rsid w:val="00930FFC"/>
    <w:rsid w:val="009333CD"/>
    <w:rsid w:val="00934F33"/>
    <w:rsid w:val="00945DD3"/>
    <w:rsid w:val="009478BA"/>
    <w:rsid w:val="00975BE7"/>
    <w:rsid w:val="009906B0"/>
    <w:rsid w:val="00996CC3"/>
    <w:rsid w:val="00997D24"/>
    <w:rsid w:val="009A75AC"/>
    <w:rsid w:val="009C2C98"/>
    <w:rsid w:val="009C2D77"/>
    <w:rsid w:val="009D10D1"/>
    <w:rsid w:val="00A0612B"/>
    <w:rsid w:val="00A06971"/>
    <w:rsid w:val="00A22D06"/>
    <w:rsid w:val="00A30052"/>
    <w:rsid w:val="00A365B6"/>
    <w:rsid w:val="00A436EE"/>
    <w:rsid w:val="00A50C17"/>
    <w:rsid w:val="00A5108C"/>
    <w:rsid w:val="00A7412B"/>
    <w:rsid w:val="00AA1E6F"/>
    <w:rsid w:val="00AD1AFD"/>
    <w:rsid w:val="00AD6657"/>
    <w:rsid w:val="00AE60CB"/>
    <w:rsid w:val="00AE6CD6"/>
    <w:rsid w:val="00AF186D"/>
    <w:rsid w:val="00AF3657"/>
    <w:rsid w:val="00B03FCD"/>
    <w:rsid w:val="00B12E14"/>
    <w:rsid w:val="00B14462"/>
    <w:rsid w:val="00B15F09"/>
    <w:rsid w:val="00B2052E"/>
    <w:rsid w:val="00B20FE7"/>
    <w:rsid w:val="00B60F58"/>
    <w:rsid w:val="00B637F6"/>
    <w:rsid w:val="00B7389D"/>
    <w:rsid w:val="00B753A8"/>
    <w:rsid w:val="00B91FF1"/>
    <w:rsid w:val="00BA1753"/>
    <w:rsid w:val="00BA743D"/>
    <w:rsid w:val="00BB5C6D"/>
    <w:rsid w:val="00C002E6"/>
    <w:rsid w:val="00C23ACF"/>
    <w:rsid w:val="00C302BB"/>
    <w:rsid w:val="00C458C2"/>
    <w:rsid w:val="00C8041A"/>
    <w:rsid w:val="00C84B57"/>
    <w:rsid w:val="00C94652"/>
    <w:rsid w:val="00CA5481"/>
    <w:rsid w:val="00CB1347"/>
    <w:rsid w:val="00CB2031"/>
    <w:rsid w:val="00CB3D98"/>
    <w:rsid w:val="00CB46AE"/>
    <w:rsid w:val="00CB6DCF"/>
    <w:rsid w:val="00CC41FA"/>
    <w:rsid w:val="00CD2F64"/>
    <w:rsid w:val="00CD7101"/>
    <w:rsid w:val="00CE5CB4"/>
    <w:rsid w:val="00D04B4C"/>
    <w:rsid w:val="00D100A4"/>
    <w:rsid w:val="00D169D2"/>
    <w:rsid w:val="00D213E7"/>
    <w:rsid w:val="00D279B4"/>
    <w:rsid w:val="00D3396B"/>
    <w:rsid w:val="00D34FB8"/>
    <w:rsid w:val="00D365EE"/>
    <w:rsid w:val="00D41724"/>
    <w:rsid w:val="00D52428"/>
    <w:rsid w:val="00D54AFA"/>
    <w:rsid w:val="00D61B6B"/>
    <w:rsid w:val="00D7373E"/>
    <w:rsid w:val="00D8485F"/>
    <w:rsid w:val="00D871FE"/>
    <w:rsid w:val="00D973F9"/>
    <w:rsid w:val="00DA0FDF"/>
    <w:rsid w:val="00DB7ED7"/>
    <w:rsid w:val="00DE294A"/>
    <w:rsid w:val="00DE2EEA"/>
    <w:rsid w:val="00E02AB3"/>
    <w:rsid w:val="00E14AAE"/>
    <w:rsid w:val="00E2036F"/>
    <w:rsid w:val="00E3507E"/>
    <w:rsid w:val="00E35432"/>
    <w:rsid w:val="00E35FD1"/>
    <w:rsid w:val="00E7132A"/>
    <w:rsid w:val="00E948BD"/>
    <w:rsid w:val="00EB6C08"/>
    <w:rsid w:val="00EB7603"/>
    <w:rsid w:val="00ED034D"/>
    <w:rsid w:val="00ED7BDD"/>
    <w:rsid w:val="00EF09D0"/>
    <w:rsid w:val="00F314E2"/>
    <w:rsid w:val="00F54376"/>
    <w:rsid w:val="00F83B24"/>
    <w:rsid w:val="00F85F4E"/>
    <w:rsid w:val="00F90F41"/>
    <w:rsid w:val="00F93A56"/>
    <w:rsid w:val="00FA4671"/>
    <w:rsid w:val="00FC18C3"/>
    <w:rsid w:val="00FC2D38"/>
    <w:rsid w:val="00FD7349"/>
    <w:rsid w:val="00FF4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7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Titre1,Main numbered paragraph,Numbered List Paragraph,List Paragraph11,Bullet Answer,IFCL - List Paragraph,Numbered Paragraph,List Paragraph (numbered (a)),Use Case List Paragraph,Bullet paras,123 List Paragraph,Bullets,Normal 2,K1"/>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2F7115-030E-4EFF-ADB0-9AC4DDD3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14280</Words>
  <Characters>81398</Characters>
  <Application>Microsoft Office Word</Application>
  <DocSecurity>0</DocSecurity>
  <Lines>678</Lines>
  <Paragraphs>190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2022-12-22T15:20:00Z</dcterms:created>
  <dcterms:modified xsi:type="dcterms:W3CDTF">2022-12-22T16:00:00Z</dcterms:modified>
</cp:coreProperties>
</file>