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74C9F3A7" w:rsidR="00A075C0" w:rsidRDefault="00857C2A" w:rsidP="00893BAE">
      <w:pPr>
        <w:autoSpaceDE w:val="0"/>
        <w:autoSpaceDN w:val="0"/>
        <w:adjustRightInd w:val="0"/>
        <w:spacing w:line="240" w:lineRule="auto"/>
        <w:rPr>
          <w:rFonts w:ascii="Arial Nova" w:hAnsi="Arial Nova" w:cs="Arial"/>
          <w:color w:val="000000"/>
          <w:szCs w:val="20"/>
        </w:rPr>
      </w:pPr>
      <w:r>
        <w:rPr>
          <w:rFonts w:ascii="Arial Nova" w:hAnsi="Arial Nova" w:cs="Arial"/>
          <w:color w:val="000000"/>
          <w:szCs w:val="20"/>
        </w:rPr>
        <w:t xml:space="preserve"> </w:t>
      </w:r>
      <w:r w:rsidR="00A075C0" w:rsidRPr="00EB1C51">
        <w:rPr>
          <w:rFonts w:ascii="Arial Nova" w:hAnsi="Arial Nova" w:cs="Arial"/>
          <w:color w:val="000000"/>
          <w:szCs w:val="20"/>
        </w:rPr>
        <w:t>SPOROČILO ZA JAVNOST</w:t>
      </w:r>
    </w:p>
    <w:p w14:paraId="7E9EA6CE" w14:textId="27721C08" w:rsidR="00BD6EA7" w:rsidRDefault="00BD6EA7" w:rsidP="00893BAE">
      <w:pPr>
        <w:autoSpaceDE w:val="0"/>
        <w:autoSpaceDN w:val="0"/>
        <w:adjustRightInd w:val="0"/>
        <w:spacing w:line="240" w:lineRule="auto"/>
        <w:rPr>
          <w:rFonts w:ascii="Arial Nova" w:hAnsi="Arial Nova" w:cs="Arial"/>
          <w:color w:val="000000"/>
          <w:szCs w:val="20"/>
        </w:rPr>
      </w:pPr>
    </w:p>
    <w:p w14:paraId="6CA833A7" w14:textId="116D4F66" w:rsidR="00BD6EA7" w:rsidRDefault="00932379" w:rsidP="00BD6EA7">
      <w:pPr>
        <w:autoSpaceDE w:val="0"/>
        <w:autoSpaceDN w:val="0"/>
        <w:adjustRightInd w:val="0"/>
        <w:spacing w:line="240" w:lineRule="auto"/>
        <w:jc w:val="both"/>
        <w:rPr>
          <w:rFonts w:ascii="Arial Nova" w:hAnsi="Arial Nova" w:cs="Arial"/>
          <w:b/>
          <w:bCs/>
          <w:color w:val="000000"/>
          <w:sz w:val="28"/>
          <w:szCs w:val="28"/>
        </w:rPr>
      </w:pPr>
      <w:r>
        <w:rPr>
          <w:rFonts w:ascii="Arial Nova" w:hAnsi="Arial Nova" w:cs="Arial"/>
          <w:b/>
          <w:bCs/>
          <w:color w:val="000000"/>
          <w:sz w:val="28"/>
          <w:szCs w:val="28"/>
        </w:rPr>
        <w:t>1</w:t>
      </w:r>
      <w:r w:rsidR="0053225C">
        <w:rPr>
          <w:rFonts w:ascii="Arial Nova" w:hAnsi="Arial Nova" w:cs="Arial"/>
          <w:b/>
          <w:bCs/>
          <w:color w:val="000000"/>
          <w:sz w:val="28"/>
          <w:szCs w:val="28"/>
        </w:rPr>
        <w:t>8</w:t>
      </w:r>
      <w:r w:rsidR="00BD6EA7">
        <w:rPr>
          <w:rFonts w:ascii="Arial Nova" w:hAnsi="Arial Nova" w:cs="Arial"/>
          <w:b/>
          <w:bCs/>
          <w:color w:val="000000"/>
          <w:sz w:val="28"/>
          <w:szCs w:val="28"/>
        </w:rPr>
        <w:t>. redna seja Vlade Republike Slovenije</w:t>
      </w:r>
    </w:p>
    <w:p w14:paraId="68184A00" w14:textId="43F0AB16" w:rsidR="002D2E48" w:rsidRDefault="002D2E48" w:rsidP="00893BAE">
      <w:pPr>
        <w:autoSpaceDE w:val="0"/>
        <w:autoSpaceDN w:val="0"/>
        <w:adjustRightInd w:val="0"/>
        <w:spacing w:line="240" w:lineRule="auto"/>
        <w:jc w:val="both"/>
        <w:rPr>
          <w:rFonts w:cs="Arial"/>
          <w:color w:val="000000"/>
          <w:szCs w:val="20"/>
        </w:rPr>
      </w:pPr>
    </w:p>
    <w:p w14:paraId="06C2A75F" w14:textId="722F7FAA" w:rsidR="00CD5697" w:rsidRDefault="00A963BF" w:rsidP="00725BC1">
      <w:pPr>
        <w:autoSpaceDE w:val="0"/>
        <w:autoSpaceDN w:val="0"/>
        <w:adjustRightInd w:val="0"/>
        <w:spacing w:line="240" w:lineRule="auto"/>
        <w:jc w:val="both"/>
        <w:rPr>
          <w:rFonts w:cs="Arial"/>
          <w:color w:val="000000"/>
          <w:szCs w:val="20"/>
        </w:rPr>
      </w:pPr>
      <w:r>
        <w:rPr>
          <w:rFonts w:cs="Arial"/>
          <w:color w:val="000000"/>
          <w:szCs w:val="20"/>
        </w:rPr>
        <w:t>2</w:t>
      </w:r>
      <w:r w:rsidR="0053225C">
        <w:rPr>
          <w:rFonts w:cs="Arial"/>
          <w:color w:val="000000"/>
          <w:szCs w:val="20"/>
        </w:rPr>
        <w:t>8</w:t>
      </w:r>
      <w:r w:rsidR="001C4D83">
        <w:rPr>
          <w:rFonts w:cs="Arial"/>
          <w:color w:val="000000"/>
          <w:szCs w:val="20"/>
        </w:rPr>
        <w:t xml:space="preserve">. </w:t>
      </w:r>
      <w:r w:rsidR="001B2835">
        <w:rPr>
          <w:rFonts w:cs="Arial"/>
          <w:color w:val="000000"/>
          <w:szCs w:val="20"/>
        </w:rPr>
        <w:t>september</w:t>
      </w:r>
      <w:r w:rsidR="001C4D83">
        <w:rPr>
          <w:rFonts w:cs="Arial"/>
          <w:color w:val="000000"/>
          <w:szCs w:val="20"/>
        </w:rPr>
        <w:t xml:space="preserve"> </w:t>
      </w:r>
      <w:r w:rsidR="00A45B9B" w:rsidRPr="00156E4E">
        <w:rPr>
          <w:rFonts w:cs="Arial"/>
          <w:color w:val="000000"/>
          <w:szCs w:val="20"/>
        </w:rPr>
        <w:t>202</w:t>
      </w:r>
      <w:r w:rsidR="005A4D41">
        <w:rPr>
          <w:rFonts w:cs="Arial"/>
          <w:color w:val="000000"/>
          <w:szCs w:val="20"/>
        </w:rPr>
        <w:t>2</w:t>
      </w:r>
    </w:p>
    <w:p w14:paraId="22E34CC6" w14:textId="77777777" w:rsidR="00A963BF" w:rsidRPr="00A963BF" w:rsidRDefault="00A963BF" w:rsidP="00A963BF">
      <w:pPr>
        <w:autoSpaceDE w:val="0"/>
        <w:autoSpaceDN w:val="0"/>
        <w:adjustRightInd w:val="0"/>
        <w:spacing w:line="240" w:lineRule="auto"/>
        <w:jc w:val="both"/>
        <w:rPr>
          <w:rFonts w:cs="Arial"/>
          <w:b/>
          <w:bCs/>
          <w:color w:val="000000"/>
          <w:szCs w:val="20"/>
        </w:rPr>
      </w:pPr>
    </w:p>
    <w:p w14:paraId="546D357B" w14:textId="1ABD3C87" w:rsidR="00BC2776" w:rsidRPr="00BC2776" w:rsidRDefault="00BC2776" w:rsidP="00BC2776">
      <w:pPr>
        <w:autoSpaceDE w:val="0"/>
        <w:autoSpaceDN w:val="0"/>
        <w:adjustRightInd w:val="0"/>
        <w:spacing w:line="240" w:lineRule="auto"/>
        <w:jc w:val="both"/>
        <w:rPr>
          <w:rFonts w:cs="Arial"/>
          <w:b/>
          <w:bCs/>
          <w:color w:val="000000"/>
          <w:szCs w:val="20"/>
        </w:rPr>
      </w:pPr>
      <w:r w:rsidRPr="00BC2776">
        <w:rPr>
          <w:rFonts w:cs="Arial"/>
          <w:b/>
          <w:bCs/>
          <w:color w:val="000000"/>
          <w:szCs w:val="20"/>
        </w:rPr>
        <w:t>Vlada je izdala spremenjeno Uredbo o notranji organizaciji, sistemizaciji, delovnih mestih in nazivih v organih javne uprave in v pravosodnih organih</w:t>
      </w:r>
    </w:p>
    <w:p w14:paraId="7CA99535" w14:textId="77777777" w:rsidR="00BC2776" w:rsidRPr="00BC2776" w:rsidRDefault="00BC2776" w:rsidP="00BC2776">
      <w:pPr>
        <w:autoSpaceDE w:val="0"/>
        <w:autoSpaceDN w:val="0"/>
        <w:adjustRightInd w:val="0"/>
        <w:spacing w:line="240" w:lineRule="auto"/>
        <w:jc w:val="both"/>
        <w:rPr>
          <w:rFonts w:cs="Arial"/>
          <w:b/>
          <w:bCs/>
          <w:color w:val="000000"/>
          <w:szCs w:val="20"/>
        </w:rPr>
      </w:pPr>
    </w:p>
    <w:p w14:paraId="10CE172E" w14:textId="77777777" w:rsidR="00BC2776" w:rsidRPr="00830033" w:rsidRDefault="00BC2776" w:rsidP="00BC2776">
      <w:pPr>
        <w:autoSpaceDE w:val="0"/>
        <w:autoSpaceDN w:val="0"/>
        <w:adjustRightInd w:val="0"/>
        <w:spacing w:line="240" w:lineRule="auto"/>
        <w:jc w:val="both"/>
        <w:rPr>
          <w:rFonts w:cs="Arial"/>
          <w:bCs/>
          <w:color w:val="000000"/>
          <w:szCs w:val="20"/>
        </w:rPr>
      </w:pPr>
      <w:r w:rsidRPr="00830033">
        <w:rPr>
          <w:rFonts w:cs="Arial"/>
          <w:bCs/>
          <w:color w:val="000000"/>
          <w:szCs w:val="20"/>
        </w:rPr>
        <w:t>Vlada Republike Slovenije je izdala Uredbo o spremembi in dopolnitvi Uredbe o notranji organizaciji, sistemizaciji, delovnih mestih in nazivih v organih javne uprave in v pravosodnih organih ter jo objavi v Uradnem listu Republike Slovenije.</w:t>
      </w:r>
    </w:p>
    <w:p w14:paraId="4D5BFC2D" w14:textId="77777777" w:rsidR="00BC2776" w:rsidRPr="00830033" w:rsidRDefault="00BC2776" w:rsidP="00BC2776">
      <w:pPr>
        <w:autoSpaceDE w:val="0"/>
        <w:autoSpaceDN w:val="0"/>
        <w:adjustRightInd w:val="0"/>
        <w:spacing w:line="240" w:lineRule="auto"/>
        <w:jc w:val="both"/>
        <w:rPr>
          <w:rFonts w:cs="Arial"/>
          <w:bCs/>
          <w:color w:val="000000"/>
          <w:szCs w:val="20"/>
        </w:rPr>
      </w:pPr>
    </w:p>
    <w:p w14:paraId="5CE63A97" w14:textId="77777777" w:rsidR="00BC2776" w:rsidRPr="00830033" w:rsidRDefault="00BC2776" w:rsidP="00BC2776">
      <w:pPr>
        <w:autoSpaceDE w:val="0"/>
        <w:autoSpaceDN w:val="0"/>
        <w:adjustRightInd w:val="0"/>
        <w:spacing w:line="240" w:lineRule="auto"/>
        <w:jc w:val="both"/>
        <w:rPr>
          <w:rFonts w:cs="Arial"/>
          <w:bCs/>
          <w:color w:val="000000"/>
          <w:szCs w:val="20"/>
        </w:rPr>
      </w:pPr>
      <w:r w:rsidRPr="00830033">
        <w:rPr>
          <w:rFonts w:cs="Arial"/>
          <w:bCs/>
          <w:color w:val="000000"/>
          <w:szCs w:val="20"/>
        </w:rPr>
        <w:t xml:space="preserve">Dopolni se 3. točka 13. člena uredbe, ki ureja število in vrste direktoratov Ministrstva za gospodarski razvoj in tehnologijo, in sicer tako, da se doda nov direktorat - Direktorat za razvojna sredstva. </w:t>
      </w:r>
    </w:p>
    <w:p w14:paraId="07629072" w14:textId="77777777" w:rsidR="00BC2776" w:rsidRPr="00830033" w:rsidRDefault="00BC2776" w:rsidP="00BC2776">
      <w:pPr>
        <w:autoSpaceDE w:val="0"/>
        <w:autoSpaceDN w:val="0"/>
        <w:adjustRightInd w:val="0"/>
        <w:spacing w:line="240" w:lineRule="auto"/>
        <w:jc w:val="both"/>
        <w:rPr>
          <w:rFonts w:cs="Arial"/>
          <w:bCs/>
          <w:color w:val="000000"/>
          <w:szCs w:val="20"/>
        </w:rPr>
      </w:pPr>
    </w:p>
    <w:p w14:paraId="6B4C13DE" w14:textId="77777777" w:rsidR="00BC2776" w:rsidRPr="00830033" w:rsidRDefault="00BC2776" w:rsidP="00BC2776">
      <w:pPr>
        <w:autoSpaceDE w:val="0"/>
        <w:autoSpaceDN w:val="0"/>
        <w:adjustRightInd w:val="0"/>
        <w:spacing w:line="240" w:lineRule="auto"/>
        <w:jc w:val="both"/>
        <w:rPr>
          <w:rFonts w:cs="Arial"/>
          <w:bCs/>
          <w:color w:val="000000"/>
          <w:szCs w:val="20"/>
        </w:rPr>
      </w:pPr>
      <w:r w:rsidRPr="00830033">
        <w:rPr>
          <w:rFonts w:cs="Arial"/>
          <w:bCs/>
          <w:color w:val="000000"/>
          <w:szCs w:val="20"/>
        </w:rPr>
        <w:t xml:space="preserve">Spreminja se 13. točka 13. člena uredbe, ki ureja število in vrste direktoratov Ministrstva za zunanje zadeve, in sicer: Direktorat za </w:t>
      </w:r>
      <w:proofErr w:type="spellStart"/>
      <w:r w:rsidRPr="00830033">
        <w:rPr>
          <w:rFonts w:cs="Arial"/>
          <w:bCs/>
          <w:color w:val="000000"/>
          <w:szCs w:val="20"/>
        </w:rPr>
        <w:t>multilateralo</w:t>
      </w:r>
      <w:proofErr w:type="spellEnd"/>
      <w:r w:rsidRPr="00830033">
        <w:rPr>
          <w:rFonts w:cs="Arial"/>
          <w:bCs/>
          <w:color w:val="000000"/>
          <w:szCs w:val="20"/>
        </w:rPr>
        <w:t xml:space="preserve"> in razvojno pomoč se razdeli na dva direktorata: Direktorat za multilateralno sodelovanje ter Direktorat za razvojno sodelovanje in humanitarno pomoč, naziv Direktorata za zadeve Evropske unije se spremeni v Direktorat za evropske zadeve, naziv Direktorata za skupno zunanjo in varnostno politiko pa se spremeni v Direktorat za politične zadeve.</w:t>
      </w:r>
    </w:p>
    <w:p w14:paraId="60A31D2A" w14:textId="77777777" w:rsidR="00BC2776" w:rsidRPr="00830033" w:rsidRDefault="00BC2776" w:rsidP="00BC2776">
      <w:pPr>
        <w:autoSpaceDE w:val="0"/>
        <w:autoSpaceDN w:val="0"/>
        <w:adjustRightInd w:val="0"/>
        <w:spacing w:line="240" w:lineRule="auto"/>
        <w:jc w:val="both"/>
        <w:rPr>
          <w:rFonts w:cs="Arial"/>
          <w:bCs/>
          <w:color w:val="000000"/>
          <w:szCs w:val="20"/>
        </w:rPr>
      </w:pPr>
    </w:p>
    <w:p w14:paraId="6CA2B54A" w14:textId="77777777" w:rsidR="00BC2776" w:rsidRPr="00830033" w:rsidRDefault="00BC2776" w:rsidP="00BC2776">
      <w:pPr>
        <w:autoSpaceDE w:val="0"/>
        <w:autoSpaceDN w:val="0"/>
        <w:adjustRightInd w:val="0"/>
        <w:spacing w:line="240" w:lineRule="auto"/>
        <w:jc w:val="both"/>
        <w:rPr>
          <w:rFonts w:cs="Arial"/>
          <w:bCs/>
          <w:color w:val="000000"/>
          <w:szCs w:val="20"/>
        </w:rPr>
      </w:pPr>
      <w:r w:rsidRPr="00830033">
        <w:rPr>
          <w:rFonts w:cs="Arial"/>
          <w:bCs/>
          <w:color w:val="000000"/>
          <w:szCs w:val="20"/>
        </w:rPr>
        <w:t>Akt o notranji organizaciji in sistemizaciji delovnih mest Ministrstva za gospodarski razvoj in tehnologijo se s to uredbo uskladi najpozneje do 1. novembra 2022, Akt o notranji organizaciji in sistemizaciji delovnih mest Ministrstva za zunanje zadeve se s to uredbo uskladi najpozneje v treh mesecih od njene uveljavitve. Uredba začne veljati naslednji dan po objavi v Uradnem listu Republike Slovenije.</w:t>
      </w:r>
    </w:p>
    <w:p w14:paraId="3911BA57" w14:textId="77777777" w:rsidR="00BC2776" w:rsidRPr="00830033" w:rsidRDefault="00BC2776" w:rsidP="00BC2776">
      <w:pPr>
        <w:autoSpaceDE w:val="0"/>
        <w:autoSpaceDN w:val="0"/>
        <w:adjustRightInd w:val="0"/>
        <w:spacing w:line="240" w:lineRule="auto"/>
        <w:jc w:val="both"/>
        <w:rPr>
          <w:rFonts w:cs="Arial"/>
          <w:bCs/>
          <w:color w:val="000000"/>
          <w:szCs w:val="20"/>
        </w:rPr>
      </w:pPr>
    </w:p>
    <w:p w14:paraId="646343B2" w14:textId="78266927" w:rsidR="00DF0767" w:rsidRPr="00830033" w:rsidRDefault="00BC2776" w:rsidP="00BC2776">
      <w:pPr>
        <w:autoSpaceDE w:val="0"/>
        <w:autoSpaceDN w:val="0"/>
        <w:adjustRightInd w:val="0"/>
        <w:spacing w:line="240" w:lineRule="auto"/>
        <w:jc w:val="both"/>
        <w:rPr>
          <w:rFonts w:cs="Arial"/>
          <w:bCs/>
          <w:color w:val="000000"/>
          <w:szCs w:val="20"/>
        </w:rPr>
      </w:pPr>
      <w:r w:rsidRPr="00830033">
        <w:rPr>
          <w:rFonts w:cs="Arial"/>
          <w:bCs/>
          <w:color w:val="000000"/>
          <w:szCs w:val="20"/>
        </w:rPr>
        <w:t>Vir: Ministrstvo za javno upravo</w:t>
      </w:r>
    </w:p>
    <w:p w14:paraId="4F28F09C" w14:textId="77777777" w:rsidR="00DF0767" w:rsidRPr="00DF0767" w:rsidRDefault="00DF0767" w:rsidP="00DF0767">
      <w:pPr>
        <w:autoSpaceDE w:val="0"/>
        <w:autoSpaceDN w:val="0"/>
        <w:adjustRightInd w:val="0"/>
        <w:spacing w:line="240" w:lineRule="auto"/>
        <w:jc w:val="both"/>
        <w:rPr>
          <w:rFonts w:cs="Arial"/>
          <w:b/>
          <w:bCs/>
          <w:color w:val="000000"/>
          <w:szCs w:val="20"/>
        </w:rPr>
      </w:pPr>
    </w:p>
    <w:p w14:paraId="79E960CC" w14:textId="38E8F437" w:rsidR="00BF6648" w:rsidRPr="00BF6648" w:rsidRDefault="00BF6648" w:rsidP="00BF6648">
      <w:pPr>
        <w:autoSpaceDE w:val="0"/>
        <w:autoSpaceDN w:val="0"/>
        <w:adjustRightInd w:val="0"/>
        <w:spacing w:line="240" w:lineRule="auto"/>
        <w:jc w:val="both"/>
        <w:rPr>
          <w:rFonts w:cs="Arial"/>
          <w:b/>
          <w:bCs/>
          <w:color w:val="000000"/>
          <w:szCs w:val="20"/>
        </w:rPr>
      </w:pPr>
      <w:r w:rsidRPr="00BF6648">
        <w:rPr>
          <w:rFonts w:cs="Arial"/>
          <w:b/>
          <w:bCs/>
          <w:color w:val="000000"/>
          <w:szCs w:val="20"/>
        </w:rPr>
        <w:t>Vlada sprejela sklep o določitvi upravičencev do donacij</w:t>
      </w:r>
    </w:p>
    <w:p w14:paraId="09337038" w14:textId="77777777" w:rsidR="00BF6648" w:rsidRPr="00BF6648" w:rsidRDefault="00BF6648" w:rsidP="00BF6648">
      <w:pPr>
        <w:autoSpaceDE w:val="0"/>
        <w:autoSpaceDN w:val="0"/>
        <w:adjustRightInd w:val="0"/>
        <w:spacing w:line="240" w:lineRule="auto"/>
        <w:jc w:val="both"/>
        <w:rPr>
          <w:rFonts w:cs="Arial"/>
          <w:b/>
          <w:bCs/>
          <w:color w:val="000000"/>
          <w:szCs w:val="20"/>
        </w:rPr>
      </w:pPr>
    </w:p>
    <w:p w14:paraId="549DA89E" w14:textId="68C5CF07" w:rsidR="00BF6648" w:rsidRPr="00BF6648" w:rsidRDefault="00BF6648" w:rsidP="00BF6648">
      <w:pPr>
        <w:autoSpaceDE w:val="0"/>
        <w:autoSpaceDN w:val="0"/>
        <w:adjustRightInd w:val="0"/>
        <w:spacing w:line="240" w:lineRule="auto"/>
        <w:jc w:val="both"/>
        <w:rPr>
          <w:rFonts w:cs="Arial"/>
          <w:bCs/>
          <w:color w:val="000000"/>
          <w:szCs w:val="20"/>
        </w:rPr>
      </w:pPr>
      <w:r w:rsidRPr="00BF6648">
        <w:rPr>
          <w:rFonts w:cs="Arial"/>
          <w:bCs/>
          <w:color w:val="000000"/>
          <w:szCs w:val="20"/>
        </w:rPr>
        <w:t>Vlada je sprejela sklep o določitvi upravičencev do donacij za leto 2022 in ga objavi v Uradnem listu.</w:t>
      </w:r>
      <w:r>
        <w:rPr>
          <w:rFonts w:cs="Arial"/>
          <w:bCs/>
          <w:color w:val="000000"/>
          <w:szCs w:val="20"/>
        </w:rPr>
        <w:t xml:space="preserve"> </w:t>
      </w:r>
      <w:r w:rsidRPr="00BF6648">
        <w:rPr>
          <w:rFonts w:cs="Arial"/>
          <w:bCs/>
          <w:color w:val="000000"/>
          <w:szCs w:val="20"/>
        </w:rPr>
        <w:t>Na seznam upravičencev do donacij je vključenih 5999 nevladnih organizacij v javnem interesu, 55 registriranih cerkva in drugih verskih skupnosti, 1038 sestavnih delov registriranih cerkva oziroma drugih verskih skupnosti, 93 reprezentativnih sindikatov, 90 političnih strank in 523 šolskih skladov oziroma skladov vrtcev.</w:t>
      </w:r>
    </w:p>
    <w:p w14:paraId="3F5A9B60" w14:textId="77777777" w:rsidR="00BF6648" w:rsidRPr="00BF6648" w:rsidRDefault="00BF6648" w:rsidP="00BF6648">
      <w:pPr>
        <w:autoSpaceDE w:val="0"/>
        <w:autoSpaceDN w:val="0"/>
        <w:adjustRightInd w:val="0"/>
        <w:spacing w:line="240" w:lineRule="auto"/>
        <w:jc w:val="both"/>
        <w:rPr>
          <w:rFonts w:cs="Arial"/>
          <w:bCs/>
          <w:color w:val="000000"/>
          <w:szCs w:val="20"/>
        </w:rPr>
      </w:pPr>
    </w:p>
    <w:p w14:paraId="70A36E8E" w14:textId="120793E2" w:rsidR="00DF0767" w:rsidRPr="00BF6648" w:rsidRDefault="00BF6648" w:rsidP="00BF6648">
      <w:pPr>
        <w:autoSpaceDE w:val="0"/>
        <w:autoSpaceDN w:val="0"/>
        <w:adjustRightInd w:val="0"/>
        <w:spacing w:line="240" w:lineRule="auto"/>
        <w:jc w:val="both"/>
        <w:rPr>
          <w:rFonts w:cs="Arial"/>
          <w:bCs/>
          <w:color w:val="000000"/>
          <w:szCs w:val="20"/>
        </w:rPr>
      </w:pPr>
      <w:r w:rsidRPr="00BF6648">
        <w:rPr>
          <w:rFonts w:cs="Arial"/>
          <w:bCs/>
          <w:color w:val="000000"/>
          <w:szCs w:val="20"/>
        </w:rPr>
        <w:t>Vir: Ministrstvo za finance</w:t>
      </w:r>
    </w:p>
    <w:p w14:paraId="48D52E47" w14:textId="77777777" w:rsidR="00DF0767" w:rsidRPr="00DF0767" w:rsidRDefault="00DF0767" w:rsidP="00DF0767">
      <w:pPr>
        <w:autoSpaceDE w:val="0"/>
        <w:autoSpaceDN w:val="0"/>
        <w:adjustRightInd w:val="0"/>
        <w:spacing w:line="240" w:lineRule="auto"/>
        <w:jc w:val="both"/>
        <w:rPr>
          <w:rFonts w:cs="Arial"/>
          <w:b/>
          <w:bCs/>
          <w:color w:val="000000"/>
          <w:szCs w:val="20"/>
        </w:rPr>
      </w:pPr>
    </w:p>
    <w:p w14:paraId="551A502B" w14:textId="499CDAB7" w:rsidR="00393C4C" w:rsidRPr="001E5B55" w:rsidRDefault="00393C4C" w:rsidP="00393C4C">
      <w:pPr>
        <w:pStyle w:val="Neotevilenodstavek"/>
        <w:spacing w:line="260" w:lineRule="exact"/>
        <w:rPr>
          <w:b/>
        </w:rPr>
      </w:pPr>
      <w:r w:rsidRPr="001E5B55">
        <w:rPr>
          <w:b/>
        </w:rPr>
        <w:t xml:space="preserve">Določitev deležev embalaže </w:t>
      </w:r>
    </w:p>
    <w:p w14:paraId="6D825C6F" w14:textId="77777777" w:rsidR="00393C4C" w:rsidRDefault="00393C4C" w:rsidP="00393C4C">
      <w:pPr>
        <w:pStyle w:val="Neotevilenodstavek"/>
        <w:spacing w:line="260" w:lineRule="exact"/>
      </w:pPr>
    </w:p>
    <w:p w14:paraId="3D20EDDC" w14:textId="77777777" w:rsidR="00393C4C" w:rsidRPr="001E5B55" w:rsidRDefault="00393C4C" w:rsidP="00393C4C">
      <w:pPr>
        <w:pStyle w:val="Neotevilenodstavek"/>
        <w:spacing w:line="260" w:lineRule="exact"/>
        <w:rPr>
          <w:iCs/>
          <w:sz w:val="20"/>
        </w:rPr>
      </w:pPr>
      <w:r>
        <w:t>V</w:t>
      </w:r>
      <w:r w:rsidRPr="003D1524">
        <w:rPr>
          <w:iCs/>
          <w:sz w:val="20"/>
        </w:rPr>
        <w:t>lada</w:t>
      </w:r>
      <w:r>
        <w:rPr>
          <w:iCs/>
          <w:sz w:val="20"/>
        </w:rPr>
        <w:t xml:space="preserve"> je sprejela </w:t>
      </w:r>
      <w:r w:rsidRPr="003D1524">
        <w:rPr>
          <w:iCs/>
          <w:sz w:val="20"/>
        </w:rPr>
        <w:t xml:space="preserve">Sklep o določitvi deležev odpadne embalaže za </w:t>
      </w:r>
      <w:r>
        <w:rPr>
          <w:sz w:val="20"/>
        </w:rPr>
        <w:t>oktober, november in december</w:t>
      </w:r>
      <w:r w:rsidRPr="003D1524">
        <w:rPr>
          <w:sz w:val="20"/>
        </w:rPr>
        <w:t xml:space="preserve"> </w:t>
      </w:r>
      <w:r w:rsidRPr="003D1524">
        <w:rPr>
          <w:iCs/>
          <w:sz w:val="20"/>
        </w:rPr>
        <w:t>2022</w:t>
      </w:r>
      <w:r>
        <w:rPr>
          <w:iCs/>
          <w:sz w:val="20"/>
        </w:rPr>
        <w:t xml:space="preserve">. </w:t>
      </w:r>
      <w:r w:rsidRPr="005362B6">
        <w:t xml:space="preserve">Podatki o masi embalaže, dane v promet v </w:t>
      </w:r>
      <w:r>
        <w:t>drugem</w:t>
      </w:r>
      <w:r w:rsidRPr="005362B6">
        <w:t xml:space="preserve"> četrtletju leta 20</w:t>
      </w:r>
      <w:r>
        <w:t>22</w:t>
      </w:r>
      <w:r w:rsidRPr="005362B6">
        <w:t xml:space="preserve">, so pridobljeni iz poročil o dajanju embalaže na trg v Republiki Sloveniji iz 16. člena </w:t>
      </w:r>
      <w:r>
        <w:t xml:space="preserve">Uredbe o embalaži in odpadni embalaži. </w:t>
      </w:r>
    </w:p>
    <w:p w14:paraId="3351DB2D" w14:textId="77777777" w:rsidR="00393C4C" w:rsidRPr="00B7155D" w:rsidRDefault="00393C4C" w:rsidP="00393C4C">
      <w:pPr>
        <w:pStyle w:val="Neotevilenodstavek"/>
        <w:spacing w:line="260" w:lineRule="exact"/>
        <w:rPr>
          <w:iCs/>
          <w:sz w:val="20"/>
        </w:rPr>
      </w:pPr>
      <w:r w:rsidRPr="007B145C">
        <w:rPr>
          <w:iCs/>
          <w:sz w:val="20"/>
        </w:rPr>
        <w:t xml:space="preserve">Deleži odpadne embalaže za </w:t>
      </w:r>
      <w:r w:rsidRPr="00B7155D">
        <w:rPr>
          <w:iCs/>
          <w:sz w:val="20"/>
        </w:rPr>
        <w:t xml:space="preserve">oktober, november in december </w:t>
      </w:r>
      <w:r w:rsidRPr="007B145C">
        <w:rPr>
          <w:iCs/>
          <w:sz w:val="20"/>
        </w:rPr>
        <w:t>20</w:t>
      </w:r>
      <w:r w:rsidRPr="00B7155D">
        <w:rPr>
          <w:iCs/>
          <w:sz w:val="20"/>
        </w:rPr>
        <w:t>22</w:t>
      </w:r>
      <w:r w:rsidRPr="007B145C">
        <w:rPr>
          <w:iCs/>
          <w:sz w:val="20"/>
        </w:rPr>
        <w:t xml:space="preserve"> so:</w:t>
      </w:r>
    </w:p>
    <w:p w14:paraId="66522769" w14:textId="77777777" w:rsidR="00393C4C" w:rsidRPr="007B145C" w:rsidRDefault="00393C4C" w:rsidP="00393C4C">
      <w:pPr>
        <w:pStyle w:val="Neotevilenodstavek"/>
        <w:numPr>
          <w:ilvl w:val="0"/>
          <w:numId w:val="34"/>
        </w:numPr>
        <w:spacing w:before="240" w:line="260" w:lineRule="exact"/>
        <w:ind w:left="425" w:hanging="425"/>
        <w:rPr>
          <w:iCs/>
          <w:sz w:val="20"/>
        </w:rPr>
      </w:pPr>
      <w:r w:rsidRPr="007B145C">
        <w:rPr>
          <w:iCs/>
          <w:sz w:val="20"/>
        </w:rPr>
        <w:t>za odpadno embalažo iz embalažnega materiala papir:</w:t>
      </w:r>
    </w:p>
    <w:p w14:paraId="78BECDB8" w14:textId="77777777" w:rsidR="00393C4C" w:rsidRPr="007B145C" w:rsidRDefault="00393C4C" w:rsidP="00393C4C">
      <w:pPr>
        <w:pStyle w:val="Neotevilenodstavek"/>
        <w:numPr>
          <w:ilvl w:val="0"/>
          <w:numId w:val="37"/>
        </w:numPr>
        <w:tabs>
          <w:tab w:val="right" w:pos="4536"/>
          <w:tab w:val="left" w:pos="4678"/>
        </w:tabs>
        <w:spacing w:line="260" w:lineRule="exact"/>
        <w:rPr>
          <w:iCs/>
          <w:sz w:val="20"/>
        </w:rPr>
      </w:pPr>
      <w:r w:rsidRPr="00B7155D">
        <w:rPr>
          <w:iCs/>
          <w:sz w:val="20"/>
        </w:rPr>
        <w:t>za družbo Dinos, d. o. o.,</w:t>
      </w:r>
      <w:r w:rsidRPr="00B7155D">
        <w:rPr>
          <w:iCs/>
          <w:sz w:val="20"/>
        </w:rPr>
        <w:tab/>
      </w:r>
      <w:r w:rsidRPr="007B145C">
        <w:rPr>
          <w:iCs/>
          <w:sz w:val="20"/>
        </w:rPr>
        <w:t>17,37 %,</w:t>
      </w:r>
    </w:p>
    <w:p w14:paraId="4AE6FF3C" w14:textId="77777777" w:rsidR="00393C4C" w:rsidRPr="007B145C" w:rsidRDefault="00393C4C" w:rsidP="00393C4C">
      <w:pPr>
        <w:pStyle w:val="Neotevilenodstavek"/>
        <w:numPr>
          <w:ilvl w:val="0"/>
          <w:numId w:val="37"/>
        </w:numPr>
        <w:tabs>
          <w:tab w:val="right" w:pos="4536"/>
          <w:tab w:val="left" w:pos="4678"/>
        </w:tabs>
        <w:spacing w:line="260" w:lineRule="exact"/>
        <w:rPr>
          <w:iCs/>
          <w:sz w:val="20"/>
        </w:rPr>
      </w:pPr>
      <w:r w:rsidRPr="007B145C">
        <w:rPr>
          <w:iCs/>
          <w:sz w:val="20"/>
        </w:rPr>
        <w:t xml:space="preserve">za družbo </w:t>
      </w:r>
      <w:proofErr w:type="spellStart"/>
      <w:r w:rsidRPr="007B145C">
        <w:rPr>
          <w:iCs/>
          <w:sz w:val="20"/>
        </w:rPr>
        <w:t>Embakom</w:t>
      </w:r>
      <w:proofErr w:type="spellEnd"/>
      <w:r w:rsidRPr="007B145C">
        <w:rPr>
          <w:iCs/>
          <w:sz w:val="20"/>
        </w:rPr>
        <w:t>, d. o. o.,</w:t>
      </w:r>
      <w:r w:rsidRPr="007B145C">
        <w:rPr>
          <w:iCs/>
          <w:sz w:val="20"/>
        </w:rPr>
        <w:tab/>
        <w:t>4,66 %,</w:t>
      </w:r>
    </w:p>
    <w:p w14:paraId="1ADA7026" w14:textId="77777777" w:rsidR="00393C4C" w:rsidRPr="007B145C" w:rsidRDefault="00393C4C" w:rsidP="00393C4C">
      <w:pPr>
        <w:pStyle w:val="Neotevilenodstavek"/>
        <w:numPr>
          <w:ilvl w:val="0"/>
          <w:numId w:val="37"/>
        </w:numPr>
        <w:tabs>
          <w:tab w:val="right" w:pos="4536"/>
          <w:tab w:val="left" w:pos="4678"/>
        </w:tabs>
        <w:spacing w:line="260" w:lineRule="exact"/>
        <w:rPr>
          <w:iCs/>
          <w:sz w:val="20"/>
        </w:rPr>
      </w:pPr>
      <w:r w:rsidRPr="007B145C">
        <w:rPr>
          <w:iCs/>
          <w:sz w:val="20"/>
        </w:rPr>
        <w:t>za družbo Surovina, d. o. o.,</w:t>
      </w:r>
      <w:r w:rsidRPr="007B145C">
        <w:rPr>
          <w:iCs/>
          <w:sz w:val="20"/>
        </w:rPr>
        <w:tab/>
      </w:r>
      <w:r w:rsidRPr="007B145C">
        <w:rPr>
          <w:sz w:val="20"/>
        </w:rPr>
        <w:t>20,73</w:t>
      </w:r>
      <w:r w:rsidRPr="007B145C">
        <w:rPr>
          <w:iCs/>
          <w:sz w:val="20"/>
        </w:rPr>
        <w:t xml:space="preserve"> %,</w:t>
      </w:r>
    </w:p>
    <w:p w14:paraId="490D22FE" w14:textId="77777777" w:rsidR="00393C4C" w:rsidRPr="007B145C" w:rsidRDefault="00393C4C" w:rsidP="00393C4C">
      <w:pPr>
        <w:pStyle w:val="Neotevilenodstavek"/>
        <w:numPr>
          <w:ilvl w:val="0"/>
          <w:numId w:val="37"/>
        </w:numPr>
        <w:tabs>
          <w:tab w:val="right" w:pos="4536"/>
          <w:tab w:val="left" w:pos="4678"/>
        </w:tabs>
        <w:spacing w:line="260" w:lineRule="exact"/>
        <w:rPr>
          <w:iCs/>
          <w:sz w:val="20"/>
        </w:rPr>
      </w:pPr>
      <w:r w:rsidRPr="007B145C">
        <w:rPr>
          <w:iCs/>
          <w:sz w:val="20"/>
        </w:rPr>
        <w:lastRenderedPageBreak/>
        <w:t xml:space="preserve">za družbo </w:t>
      </w:r>
      <w:proofErr w:type="spellStart"/>
      <w:r>
        <w:rPr>
          <w:iCs/>
          <w:sz w:val="20"/>
        </w:rPr>
        <w:t>Interzero</w:t>
      </w:r>
      <w:proofErr w:type="spellEnd"/>
      <w:r w:rsidRPr="007B145C">
        <w:rPr>
          <w:iCs/>
          <w:sz w:val="20"/>
        </w:rPr>
        <w:t>, d. o. o.,</w:t>
      </w:r>
      <w:r w:rsidRPr="007B145C">
        <w:rPr>
          <w:iCs/>
          <w:sz w:val="20"/>
        </w:rPr>
        <w:tab/>
      </w:r>
      <w:r w:rsidRPr="007B145C">
        <w:rPr>
          <w:sz w:val="20"/>
        </w:rPr>
        <w:t xml:space="preserve">13,66 </w:t>
      </w:r>
      <w:r w:rsidRPr="007B145C">
        <w:rPr>
          <w:iCs/>
          <w:sz w:val="20"/>
        </w:rPr>
        <w:t>%,</w:t>
      </w:r>
    </w:p>
    <w:p w14:paraId="1804452A" w14:textId="77777777" w:rsidR="00393C4C" w:rsidRPr="007B145C" w:rsidRDefault="00393C4C" w:rsidP="00393C4C">
      <w:pPr>
        <w:pStyle w:val="Neotevilenodstavek"/>
        <w:numPr>
          <w:ilvl w:val="0"/>
          <w:numId w:val="37"/>
        </w:numPr>
        <w:tabs>
          <w:tab w:val="right" w:pos="4536"/>
          <w:tab w:val="left" w:pos="4678"/>
        </w:tabs>
        <w:spacing w:line="260" w:lineRule="exact"/>
        <w:rPr>
          <w:iCs/>
          <w:sz w:val="20"/>
        </w:rPr>
      </w:pPr>
      <w:r w:rsidRPr="007B145C">
        <w:rPr>
          <w:iCs/>
          <w:sz w:val="20"/>
        </w:rPr>
        <w:t xml:space="preserve">za družbo </w:t>
      </w:r>
      <w:proofErr w:type="spellStart"/>
      <w:r w:rsidRPr="007B145C">
        <w:rPr>
          <w:iCs/>
          <w:sz w:val="20"/>
        </w:rPr>
        <w:t>Recikel</w:t>
      </w:r>
      <w:proofErr w:type="spellEnd"/>
      <w:r w:rsidRPr="007B145C">
        <w:rPr>
          <w:iCs/>
          <w:sz w:val="20"/>
        </w:rPr>
        <w:t>, d. o. o.,</w:t>
      </w:r>
      <w:r w:rsidRPr="007B145C">
        <w:rPr>
          <w:iCs/>
          <w:sz w:val="20"/>
        </w:rPr>
        <w:tab/>
        <w:t>0,30 %,</w:t>
      </w:r>
    </w:p>
    <w:p w14:paraId="76DE1C65" w14:textId="77777777" w:rsidR="00393C4C" w:rsidRPr="00B7155D" w:rsidRDefault="00393C4C" w:rsidP="00393C4C">
      <w:pPr>
        <w:pStyle w:val="Neotevilenodstavek"/>
        <w:numPr>
          <w:ilvl w:val="0"/>
          <w:numId w:val="37"/>
        </w:numPr>
        <w:tabs>
          <w:tab w:val="right" w:pos="4536"/>
          <w:tab w:val="left" w:pos="4678"/>
        </w:tabs>
        <w:spacing w:line="260" w:lineRule="exact"/>
        <w:rPr>
          <w:iCs/>
          <w:sz w:val="20"/>
        </w:rPr>
      </w:pPr>
      <w:r w:rsidRPr="007B145C">
        <w:rPr>
          <w:iCs/>
          <w:sz w:val="20"/>
        </w:rPr>
        <w:t xml:space="preserve">za družbo </w:t>
      </w:r>
      <w:proofErr w:type="spellStart"/>
      <w:r w:rsidRPr="007B145C">
        <w:rPr>
          <w:iCs/>
          <w:sz w:val="20"/>
        </w:rPr>
        <w:t>Slopak</w:t>
      </w:r>
      <w:proofErr w:type="spellEnd"/>
      <w:r w:rsidRPr="007B145C">
        <w:rPr>
          <w:iCs/>
          <w:sz w:val="20"/>
        </w:rPr>
        <w:t>, d. o. o.,</w:t>
      </w:r>
      <w:r w:rsidRPr="007B145C">
        <w:rPr>
          <w:iCs/>
          <w:sz w:val="20"/>
        </w:rPr>
        <w:tab/>
      </w:r>
      <w:r w:rsidRPr="007B145C">
        <w:rPr>
          <w:sz w:val="20"/>
        </w:rPr>
        <w:t>43,28</w:t>
      </w:r>
      <w:r>
        <w:rPr>
          <w:szCs w:val="24"/>
        </w:rPr>
        <w:t xml:space="preserve"> </w:t>
      </w:r>
      <w:r w:rsidRPr="00B7155D">
        <w:rPr>
          <w:iCs/>
          <w:sz w:val="20"/>
        </w:rPr>
        <w:t>%;</w:t>
      </w:r>
    </w:p>
    <w:p w14:paraId="41F43B1D" w14:textId="77777777" w:rsidR="00393C4C" w:rsidRPr="00B7155D" w:rsidRDefault="00393C4C" w:rsidP="00393C4C">
      <w:pPr>
        <w:pStyle w:val="Neotevilenodstavek"/>
        <w:numPr>
          <w:ilvl w:val="0"/>
          <w:numId w:val="34"/>
        </w:numPr>
        <w:spacing w:before="240" w:line="260" w:lineRule="exact"/>
        <w:ind w:left="425" w:hanging="425"/>
        <w:rPr>
          <w:iCs/>
          <w:sz w:val="20"/>
        </w:rPr>
      </w:pPr>
      <w:r w:rsidRPr="00B7155D">
        <w:rPr>
          <w:iCs/>
          <w:sz w:val="20"/>
        </w:rPr>
        <w:t>za odpadno embalažo iz embalažnega materiala steklo:</w:t>
      </w:r>
    </w:p>
    <w:p w14:paraId="518C9B14" w14:textId="77777777" w:rsidR="00393C4C" w:rsidRPr="007B145C" w:rsidRDefault="00393C4C" w:rsidP="00393C4C">
      <w:pPr>
        <w:pStyle w:val="Neotevilenodstavek"/>
        <w:numPr>
          <w:ilvl w:val="0"/>
          <w:numId w:val="38"/>
        </w:numPr>
        <w:tabs>
          <w:tab w:val="right" w:pos="4536"/>
          <w:tab w:val="left" w:pos="4678"/>
        </w:tabs>
        <w:spacing w:line="260" w:lineRule="exact"/>
        <w:rPr>
          <w:iCs/>
          <w:sz w:val="20"/>
        </w:rPr>
      </w:pPr>
      <w:r w:rsidRPr="00B7155D">
        <w:rPr>
          <w:iCs/>
          <w:sz w:val="20"/>
        </w:rPr>
        <w:t>za družbo Dinos, d. o. o.,</w:t>
      </w:r>
      <w:r w:rsidRPr="00B7155D">
        <w:rPr>
          <w:iCs/>
          <w:sz w:val="20"/>
        </w:rPr>
        <w:tab/>
      </w:r>
      <w:r w:rsidRPr="007B145C">
        <w:rPr>
          <w:sz w:val="20"/>
        </w:rPr>
        <w:t xml:space="preserve">-8,44 </w:t>
      </w:r>
      <w:r w:rsidRPr="007B145C">
        <w:rPr>
          <w:iCs/>
          <w:sz w:val="20"/>
        </w:rPr>
        <w:t>%,</w:t>
      </w:r>
    </w:p>
    <w:p w14:paraId="1A263C6A" w14:textId="77777777" w:rsidR="00393C4C" w:rsidRPr="007B145C" w:rsidRDefault="00393C4C" w:rsidP="00393C4C">
      <w:pPr>
        <w:pStyle w:val="Neotevilenodstavek"/>
        <w:numPr>
          <w:ilvl w:val="0"/>
          <w:numId w:val="38"/>
        </w:numPr>
        <w:tabs>
          <w:tab w:val="right" w:pos="4536"/>
          <w:tab w:val="left" w:pos="4678"/>
        </w:tabs>
        <w:spacing w:line="260" w:lineRule="exact"/>
        <w:rPr>
          <w:iCs/>
          <w:sz w:val="20"/>
        </w:rPr>
      </w:pPr>
      <w:r w:rsidRPr="007B145C">
        <w:rPr>
          <w:iCs/>
          <w:sz w:val="20"/>
        </w:rPr>
        <w:t xml:space="preserve">za družbo </w:t>
      </w:r>
      <w:proofErr w:type="spellStart"/>
      <w:r w:rsidRPr="007B145C">
        <w:rPr>
          <w:iCs/>
          <w:sz w:val="20"/>
        </w:rPr>
        <w:t>Embakom</w:t>
      </w:r>
      <w:proofErr w:type="spellEnd"/>
      <w:r w:rsidRPr="007B145C">
        <w:rPr>
          <w:iCs/>
          <w:sz w:val="20"/>
        </w:rPr>
        <w:t>, d. o. o.,</w:t>
      </w:r>
      <w:r w:rsidRPr="007B145C">
        <w:rPr>
          <w:iCs/>
          <w:sz w:val="20"/>
        </w:rPr>
        <w:tab/>
      </w:r>
      <w:r w:rsidRPr="007B145C">
        <w:rPr>
          <w:sz w:val="20"/>
        </w:rPr>
        <w:t xml:space="preserve">-7,56 </w:t>
      </w:r>
      <w:r w:rsidRPr="007B145C">
        <w:rPr>
          <w:iCs/>
          <w:sz w:val="20"/>
        </w:rPr>
        <w:t>%,</w:t>
      </w:r>
    </w:p>
    <w:p w14:paraId="47E8626F" w14:textId="77777777" w:rsidR="00393C4C" w:rsidRPr="007B145C" w:rsidRDefault="00393C4C" w:rsidP="00393C4C">
      <w:pPr>
        <w:pStyle w:val="Neotevilenodstavek"/>
        <w:numPr>
          <w:ilvl w:val="0"/>
          <w:numId w:val="38"/>
        </w:numPr>
        <w:tabs>
          <w:tab w:val="right" w:pos="4536"/>
          <w:tab w:val="left" w:pos="4678"/>
        </w:tabs>
        <w:spacing w:line="260" w:lineRule="exact"/>
        <w:rPr>
          <w:iCs/>
          <w:sz w:val="20"/>
        </w:rPr>
      </w:pPr>
      <w:r w:rsidRPr="007B145C">
        <w:rPr>
          <w:iCs/>
          <w:sz w:val="20"/>
        </w:rPr>
        <w:t>za družbo Surovina, d. o. o.,</w:t>
      </w:r>
      <w:r w:rsidRPr="007B145C">
        <w:rPr>
          <w:iCs/>
          <w:sz w:val="20"/>
        </w:rPr>
        <w:tab/>
      </w:r>
      <w:r w:rsidRPr="007B145C">
        <w:rPr>
          <w:sz w:val="20"/>
        </w:rPr>
        <w:t xml:space="preserve">2,98 </w:t>
      </w:r>
      <w:r w:rsidRPr="007B145C">
        <w:rPr>
          <w:iCs/>
          <w:sz w:val="20"/>
        </w:rPr>
        <w:t>%,</w:t>
      </w:r>
    </w:p>
    <w:p w14:paraId="39151172" w14:textId="77777777" w:rsidR="00393C4C" w:rsidRPr="007B145C" w:rsidRDefault="00393C4C" w:rsidP="00393C4C">
      <w:pPr>
        <w:pStyle w:val="Neotevilenodstavek"/>
        <w:numPr>
          <w:ilvl w:val="0"/>
          <w:numId w:val="38"/>
        </w:numPr>
        <w:tabs>
          <w:tab w:val="right" w:pos="4536"/>
          <w:tab w:val="left" w:pos="4678"/>
        </w:tabs>
        <w:spacing w:line="260" w:lineRule="exact"/>
        <w:rPr>
          <w:iCs/>
          <w:sz w:val="20"/>
        </w:rPr>
      </w:pPr>
      <w:r w:rsidRPr="007B145C">
        <w:rPr>
          <w:iCs/>
          <w:sz w:val="20"/>
        </w:rPr>
        <w:t xml:space="preserve">za družbo </w:t>
      </w:r>
      <w:proofErr w:type="spellStart"/>
      <w:r w:rsidRPr="007B145C">
        <w:rPr>
          <w:iCs/>
          <w:sz w:val="20"/>
        </w:rPr>
        <w:t>Inter</w:t>
      </w:r>
      <w:r>
        <w:rPr>
          <w:iCs/>
          <w:sz w:val="20"/>
        </w:rPr>
        <w:t>zero</w:t>
      </w:r>
      <w:proofErr w:type="spellEnd"/>
      <w:r w:rsidRPr="007B145C">
        <w:rPr>
          <w:iCs/>
          <w:sz w:val="20"/>
        </w:rPr>
        <w:t>, d. o. o.,</w:t>
      </w:r>
      <w:r w:rsidRPr="007B145C">
        <w:rPr>
          <w:iCs/>
          <w:sz w:val="20"/>
        </w:rPr>
        <w:tab/>
      </w:r>
      <w:r w:rsidRPr="007B145C">
        <w:rPr>
          <w:sz w:val="20"/>
        </w:rPr>
        <w:t xml:space="preserve">5,02 </w:t>
      </w:r>
      <w:r w:rsidRPr="007B145C">
        <w:rPr>
          <w:iCs/>
          <w:sz w:val="20"/>
        </w:rPr>
        <w:t>%,</w:t>
      </w:r>
    </w:p>
    <w:p w14:paraId="784B0313" w14:textId="77777777" w:rsidR="00393C4C" w:rsidRPr="007B145C" w:rsidRDefault="00393C4C" w:rsidP="00393C4C">
      <w:pPr>
        <w:pStyle w:val="Neotevilenodstavek"/>
        <w:numPr>
          <w:ilvl w:val="0"/>
          <w:numId w:val="38"/>
        </w:numPr>
        <w:tabs>
          <w:tab w:val="right" w:pos="4536"/>
          <w:tab w:val="left" w:pos="4678"/>
        </w:tabs>
        <w:spacing w:line="260" w:lineRule="exact"/>
        <w:rPr>
          <w:iCs/>
          <w:sz w:val="20"/>
        </w:rPr>
      </w:pPr>
      <w:r w:rsidRPr="007B145C">
        <w:rPr>
          <w:iCs/>
          <w:sz w:val="20"/>
        </w:rPr>
        <w:t xml:space="preserve">za družbo </w:t>
      </w:r>
      <w:proofErr w:type="spellStart"/>
      <w:r w:rsidRPr="007B145C">
        <w:rPr>
          <w:iCs/>
          <w:sz w:val="20"/>
        </w:rPr>
        <w:t>Recikel</w:t>
      </w:r>
      <w:proofErr w:type="spellEnd"/>
      <w:r w:rsidRPr="007B145C">
        <w:rPr>
          <w:iCs/>
          <w:sz w:val="20"/>
        </w:rPr>
        <w:t>, d. o. o.,</w:t>
      </w:r>
      <w:r w:rsidRPr="007B145C">
        <w:rPr>
          <w:iCs/>
          <w:sz w:val="20"/>
        </w:rPr>
        <w:tab/>
      </w:r>
      <w:r w:rsidRPr="007B145C">
        <w:rPr>
          <w:sz w:val="20"/>
        </w:rPr>
        <w:t xml:space="preserve">-17,96 </w:t>
      </w:r>
      <w:r w:rsidRPr="007B145C">
        <w:rPr>
          <w:iCs/>
          <w:sz w:val="20"/>
        </w:rPr>
        <w:t>%,</w:t>
      </w:r>
    </w:p>
    <w:p w14:paraId="70C1E6BC" w14:textId="77777777" w:rsidR="00393C4C" w:rsidRPr="007B145C" w:rsidRDefault="00393C4C" w:rsidP="00393C4C">
      <w:pPr>
        <w:pStyle w:val="Neotevilenodstavek"/>
        <w:numPr>
          <w:ilvl w:val="0"/>
          <w:numId w:val="38"/>
        </w:numPr>
        <w:tabs>
          <w:tab w:val="right" w:pos="4536"/>
          <w:tab w:val="left" w:pos="4678"/>
        </w:tabs>
        <w:spacing w:line="260" w:lineRule="exact"/>
        <w:rPr>
          <w:iCs/>
          <w:sz w:val="20"/>
        </w:rPr>
      </w:pPr>
      <w:r w:rsidRPr="007B145C">
        <w:rPr>
          <w:iCs/>
          <w:sz w:val="20"/>
        </w:rPr>
        <w:t xml:space="preserve">za družbo </w:t>
      </w:r>
      <w:proofErr w:type="spellStart"/>
      <w:r w:rsidRPr="007B145C">
        <w:rPr>
          <w:iCs/>
          <w:sz w:val="20"/>
        </w:rPr>
        <w:t>Slopak</w:t>
      </w:r>
      <w:proofErr w:type="spellEnd"/>
      <w:r w:rsidRPr="007B145C">
        <w:rPr>
          <w:iCs/>
          <w:sz w:val="20"/>
        </w:rPr>
        <w:t>, d. o. o.,</w:t>
      </w:r>
      <w:r w:rsidRPr="007B145C">
        <w:rPr>
          <w:iCs/>
          <w:sz w:val="20"/>
        </w:rPr>
        <w:tab/>
      </w:r>
      <w:r w:rsidRPr="007B145C">
        <w:rPr>
          <w:sz w:val="20"/>
        </w:rPr>
        <w:t xml:space="preserve">125,96 </w:t>
      </w:r>
      <w:r w:rsidRPr="007B145C">
        <w:rPr>
          <w:iCs/>
          <w:sz w:val="20"/>
        </w:rPr>
        <w:t>%;</w:t>
      </w:r>
    </w:p>
    <w:p w14:paraId="59BDBDCB" w14:textId="77777777" w:rsidR="00393C4C" w:rsidRPr="00B7155D" w:rsidRDefault="00393C4C" w:rsidP="00393C4C">
      <w:pPr>
        <w:pStyle w:val="Neotevilenodstavek"/>
        <w:numPr>
          <w:ilvl w:val="0"/>
          <w:numId w:val="34"/>
        </w:numPr>
        <w:spacing w:before="240" w:line="260" w:lineRule="exact"/>
        <w:ind w:left="425" w:hanging="425"/>
        <w:jc w:val="left"/>
        <w:rPr>
          <w:iCs/>
          <w:sz w:val="20"/>
        </w:rPr>
      </w:pPr>
      <w:r w:rsidRPr="00B7155D">
        <w:rPr>
          <w:iCs/>
          <w:sz w:val="20"/>
        </w:rPr>
        <w:t>za odpadno embalažo iz embalažnih m</w:t>
      </w:r>
      <w:r>
        <w:rPr>
          <w:iCs/>
          <w:sz w:val="20"/>
        </w:rPr>
        <w:t xml:space="preserve"> m</w:t>
      </w:r>
      <w:r w:rsidRPr="00B7155D">
        <w:rPr>
          <w:iCs/>
          <w:sz w:val="20"/>
        </w:rPr>
        <w:t>aterialov plastika in kovine</w:t>
      </w:r>
      <w:r w:rsidRPr="00B7155D">
        <w:rPr>
          <w:iCs/>
          <w:sz w:val="20"/>
        </w:rPr>
        <w:br/>
        <w:t>(mešana embalaža):</w:t>
      </w:r>
    </w:p>
    <w:p w14:paraId="5F270C8E" w14:textId="77777777" w:rsidR="00393C4C" w:rsidRPr="007B145C" w:rsidRDefault="00393C4C" w:rsidP="00393C4C">
      <w:pPr>
        <w:pStyle w:val="Neotevilenodstavek"/>
        <w:numPr>
          <w:ilvl w:val="0"/>
          <w:numId w:val="39"/>
        </w:numPr>
        <w:tabs>
          <w:tab w:val="right" w:pos="4536"/>
          <w:tab w:val="left" w:pos="4678"/>
        </w:tabs>
        <w:spacing w:line="260" w:lineRule="exact"/>
        <w:rPr>
          <w:iCs/>
          <w:sz w:val="20"/>
        </w:rPr>
      </w:pPr>
      <w:r w:rsidRPr="00B7155D">
        <w:rPr>
          <w:iCs/>
          <w:sz w:val="20"/>
        </w:rPr>
        <w:t>za družbo Dinos, d. o. o.,</w:t>
      </w:r>
      <w:r w:rsidRPr="00B7155D">
        <w:rPr>
          <w:iCs/>
          <w:sz w:val="20"/>
        </w:rPr>
        <w:tab/>
      </w:r>
      <w:r w:rsidRPr="007B145C">
        <w:rPr>
          <w:sz w:val="20"/>
        </w:rPr>
        <w:t xml:space="preserve">16,71 </w:t>
      </w:r>
      <w:r w:rsidRPr="007B145C">
        <w:rPr>
          <w:iCs/>
          <w:sz w:val="20"/>
        </w:rPr>
        <w:t>%,</w:t>
      </w:r>
    </w:p>
    <w:p w14:paraId="78198E6E" w14:textId="77777777" w:rsidR="00393C4C" w:rsidRPr="007B145C" w:rsidRDefault="00393C4C" w:rsidP="00393C4C">
      <w:pPr>
        <w:pStyle w:val="Neotevilenodstavek"/>
        <w:numPr>
          <w:ilvl w:val="0"/>
          <w:numId w:val="39"/>
        </w:numPr>
        <w:tabs>
          <w:tab w:val="right" w:pos="4536"/>
          <w:tab w:val="left" w:pos="4678"/>
        </w:tabs>
        <w:spacing w:line="260" w:lineRule="exact"/>
        <w:rPr>
          <w:iCs/>
          <w:sz w:val="20"/>
        </w:rPr>
      </w:pPr>
      <w:r w:rsidRPr="007B145C">
        <w:rPr>
          <w:iCs/>
          <w:sz w:val="20"/>
        </w:rPr>
        <w:t xml:space="preserve">za družbo </w:t>
      </w:r>
      <w:proofErr w:type="spellStart"/>
      <w:r w:rsidRPr="007B145C">
        <w:rPr>
          <w:iCs/>
          <w:sz w:val="20"/>
        </w:rPr>
        <w:t>Embakom</w:t>
      </w:r>
      <w:proofErr w:type="spellEnd"/>
      <w:r w:rsidRPr="007B145C">
        <w:rPr>
          <w:iCs/>
          <w:sz w:val="20"/>
        </w:rPr>
        <w:t>, d. o. o.,</w:t>
      </w:r>
      <w:r w:rsidRPr="007B145C">
        <w:rPr>
          <w:iCs/>
          <w:sz w:val="20"/>
        </w:rPr>
        <w:tab/>
      </w:r>
      <w:r w:rsidRPr="007B145C">
        <w:rPr>
          <w:sz w:val="20"/>
        </w:rPr>
        <w:t xml:space="preserve">-8,08 </w:t>
      </w:r>
      <w:r w:rsidRPr="007B145C">
        <w:rPr>
          <w:iCs/>
          <w:sz w:val="20"/>
        </w:rPr>
        <w:t>%,</w:t>
      </w:r>
    </w:p>
    <w:p w14:paraId="077A12EB" w14:textId="77777777" w:rsidR="00393C4C" w:rsidRPr="007B145C" w:rsidRDefault="00393C4C" w:rsidP="00393C4C">
      <w:pPr>
        <w:pStyle w:val="Neotevilenodstavek"/>
        <w:numPr>
          <w:ilvl w:val="0"/>
          <w:numId w:val="39"/>
        </w:numPr>
        <w:tabs>
          <w:tab w:val="right" w:pos="4536"/>
          <w:tab w:val="left" w:pos="4678"/>
        </w:tabs>
        <w:spacing w:line="260" w:lineRule="exact"/>
        <w:rPr>
          <w:iCs/>
          <w:sz w:val="20"/>
        </w:rPr>
      </w:pPr>
      <w:r w:rsidRPr="007B145C">
        <w:rPr>
          <w:iCs/>
          <w:sz w:val="20"/>
        </w:rPr>
        <w:t>za družbo Surovina, d. o. o.,</w:t>
      </w:r>
      <w:r w:rsidRPr="007B145C">
        <w:rPr>
          <w:iCs/>
          <w:sz w:val="20"/>
        </w:rPr>
        <w:tab/>
      </w:r>
      <w:r w:rsidRPr="007B145C">
        <w:rPr>
          <w:sz w:val="20"/>
        </w:rPr>
        <w:t xml:space="preserve">5,83 </w:t>
      </w:r>
      <w:r w:rsidRPr="007B145C">
        <w:rPr>
          <w:iCs/>
          <w:sz w:val="20"/>
        </w:rPr>
        <w:t>%,</w:t>
      </w:r>
    </w:p>
    <w:p w14:paraId="713465B5" w14:textId="77777777" w:rsidR="00393C4C" w:rsidRPr="007B145C" w:rsidRDefault="00393C4C" w:rsidP="00393C4C">
      <w:pPr>
        <w:pStyle w:val="Neotevilenodstavek"/>
        <w:numPr>
          <w:ilvl w:val="0"/>
          <w:numId w:val="39"/>
        </w:numPr>
        <w:tabs>
          <w:tab w:val="right" w:pos="4536"/>
          <w:tab w:val="left" w:pos="4678"/>
        </w:tabs>
        <w:spacing w:line="260" w:lineRule="exact"/>
        <w:rPr>
          <w:iCs/>
          <w:sz w:val="20"/>
        </w:rPr>
      </w:pPr>
      <w:r w:rsidRPr="007B145C">
        <w:rPr>
          <w:iCs/>
          <w:sz w:val="20"/>
        </w:rPr>
        <w:t xml:space="preserve">za družbo </w:t>
      </w:r>
      <w:proofErr w:type="spellStart"/>
      <w:r>
        <w:rPr>
          <w:iCs/>
          <w:sz w:val="20"/>
        </w:rPr>
        <w:t>Interzero</w:t>
      </w:r>
      <w:proofErr w:type="spellEnd"/>
      <w:r w:rsidRPr="007B145C">
        <w:rPr>
          <w:iCs/>
          <w:sz w:val="20"/>
        </w:rPr>
        <w:t>, d. o. o.,</w:t>
      </w:r>
      <w:r w:rsidRPr="007B145C">
        <w:rPr>
          <w:iCs/>
          <w:sz w:val="20"/>
        </w:rPr>
        <w:tab/>
      </w:r>
      <w:r w:rsidRPr="007B145C">
        <w:rPr>
          <w:sz w:val="20"/>
        </w:rPr>
        <w:t xml:space="preserve">7,47 </w:t>
      </w:r>
      <w:r w:rsidRPr="007B145C">
        <w:rPr>
          <w:iCs/>
          <w:sz w:val="20"/>
        </w:rPr>
        <w:t>%,</w:t>
      </w:r>
    </w:p>
    <w:p w14:paraId="022ED4A2" w14:textId="77777777" w:rsidR="00393C4C" w:rsidRPr="007B145C" w:rsidRDefault="00393C4C" w:rsidP="00393C4C">
      <w:pPr>
        <w:pStyle w:val="Neotevilenodstavek"/>
        <w:numPr>
          <w:ilvl w:val="0"/>
          <w:numId w:val="39"/>
        </w:numPr>
        <w:tabs>
          <w:tab w:val="right" w:pos="4536"/>
          <w:tab w:val="left" w:pos="4678"/>
        </w:tabs>
        <w:spacing w:line="260" w:lineRule="exact"/>
        <w:rPr>
          <w:iCs/>
          <w:sz w:val="20"/>
        </w:rPr>
      </w:pPr>
      <w:r w:rsidRPr="007B145C">
        <w:rPr>
          <w:iCs/>
          <w:sz w:val="20"/>
        </w:rPr>
        <w:t xml:space="preserve">za družbo </w:t>
      </w:r>
      <w:proofErr w:type="spellStart"/>
      <w:r w:rsidRPr="007B145C">
        <w:rPr>
          <w:iCs/>
          <w:sz w:val="20"/>
        </w:rPr>
        <w:t>Recikel</w:t>
      </w:r>
      <w:proofErr w:type="spellEnd"/>
      <w:r w:rsidRPr="007B145C">
        <w:rPr>
          <w:iCs/>
          <w:sz w:val="20"/>
        </w:rPr>
        <w:t>, d. o. o.,</w:t>
      </w:r>
      <w:r w:rsidRPr="007B145C">
        <w:rPr>
          <w:iCs/>
          <w:sz w:val="20"/>
        </w:rPr>
        <w:tab/>
      </w:r>
      <w:r w:rsidRPr="007B145C">
        <w:rPr>
          <w:sz w:val="20"/>
        </w:rPr>
        <w:t xml:space="preserve">-4,13 </w:t>
      </w:r>
      <w:r w:rsidRPr="007B145C">
        <w:rPr>
          <w:iCs/>
          <w:sz w:val="20"/>
        </w:rPr>
        <w:t>%,</w:t>
      </w:r>
    </w:p>
    <w:p w14:paraId="599FF256" w14:textId="77777777" w:rsidR="00393C4C" w:rsidRPr="007B145C" w:rsidRDefault="00393C4C" w:rsidP="00393C4C">
      <w:pPr>
        <w:pStyle w:val="Neotevilenodstavek"/>
        <w:numPr>
          <w:ilvl w:val="0"/>
          <w:numId w:val="39"/>
        </w:numPr>
        <w:tabs>
          <w:tab w:val="right" w:pos="4536"/>
          <w:tab w:val="left" w:pos="4678"/>
        </w:tabs>
        <w:spacing w:line="260" w:lineRule="exact"/>
        <w:rPr>
          <w:iCs/>
          <w:sz w:val="20"/>
        </w:rPr>
      </w:pPr>
      <w:r w:rsidRPr="007B145C">
        <w:rPr>
          <w:iCs/>
          <w:sz w:val="20"/>
        </w:rPr>
        <w:t xml:space="preserve">za družbo </w:t>
      </w:r>
      <w:proofErr w:type="spellStart"/>
      <w:r w:rsidRPr="007B145C">
        <w:rPr>
          <w:iCs/>
          <w:sz w:val="20"/>
        </w:rPr>
        <w:t>Slopak</w:t>
      </w:r>
      <w:proofErr w:type="spellEnd"/>
      <w:r w:rsidRPr="007B145C">
        <w:rPr>
          <w:iCs/>
          <w:sz w:val="20"/>
        </w:rPr>
        <w:t>, d. o. o.,</w:t>
      </w:r>
      <w:r w:rsidRPr="007B145C">
        <w:rPr>
          <w:iCs/>
          <w:sz w:val="20"/>
        </w:rPr>
        <w:tab/>
      </w:r>
      <w:r w:rsidRPr="007B145C">
        <w:rPr>
          <w:sz w:val="20"/>
        </w:rPr>
        <w:t xml:space="preserve">82,2 </w:t>
      </w:r>
      <w:r w:rsidRPr="007B145C">
        <w:rPr>
          <w:iCs/>
          <w:sz w:val="20"/>
        </w:rPr>
        <w:t>%;</w:t>
      </w:r>
    </w:p>
    <w:p w14:paraId="6820C2E1" w14:textId="77777777" w:rsidR="00393C4C" w:rsidRPr="007B145C" w:rsidRDefault="00393C4C" w:rsidP="00393C4C">
      <w:pPr>
        <w:pStyle w:val="Neotevilenodstavek"/>
        <w:numPr>
          <w:ilvl w:val="0"/>
          <w:numId w:val="34"/>
        </w:numPr>
        <w:spacing w:before="240" w:line="260" w:lineRule="exact"/>
        <w:ind w:left="425" w:hanging="425"/>
        <w:rPr>
          <w:iCs/>
          <w:sz w:val="20"/>
        </w:rPr>
      </w:pPr>
      <w:bookmarkStart w:id="0" w:name="_Hlk90534321"/>
      <w:r w:rsidRPr="007B145C">
        <w:rPr>
          <w:iCs/>
          <w:sz w:val="20"/>
        </w:rPr>
        <w:t>za odpadno embalažo iz embalažnega materiala les:</w:t>
      </w:r>
    </w:p>
    <w:p w14:paraId="4BE12953" w14:textId="77777777" w:rsidR="00393C4C" w:rsidRPr="007B145C" w:rsidRDefault="00393C4C" w:rsidP="00393C4C">
      <w:pPr>
        <w:pStyle w:val="Neotevilenodstavek"/>
        <w:numPr>
          <w:ilvl w:val="0"/>
          <w:numId w:val="40"/>
        </w:numPr>
        <w:tabs>
          <w:tab w:val="right" w:pos="4536"/>
          <w:tab w:val="left" w:pos="4678"/>
        </w:tabs>
        <w:spacing w:line="260" w:lineRule="exact"/>
        <w:rPr>
          <w:iCs/>
          <w:sz w:val="20"/>
        </w:rPr>
      </w:pPr>
      <w:r w:rsidRPr="00B7155D">
        <w:rPr>
          <w:iCs/>
          <w:sz w:val="20"/>
        </w:rPr>
        <w:t>za družbo Dinos, d. o. o.,</w:t>
      </w:r>
      <w:r w:rsidRPr="00B7155D">
        <w:rPr>
          <w:iCs/>
          <w:sz w:val="20"/>
        </w:rPr>
        <w:tab/>
      </w:r>
      <w:r w:rsidRPr="007B145C">
        <w:rPr>
          <w:sz w:val="20"/>
        </w:rPr>
        <w:t xml:space="preserve">36,26 </w:t>
      </w:r>
      <w:r w:rsidRPr="007B145C">
        <w:rPr>
          <w:iCs/>
          <w:sz w:val="20"/>
        </w:rPr>
        <w:t>%,</w:t>
      </w:r>
    </w:p>
    <w:p w14:paraId="17FB2B19" w14:textId="77777777" w:rsidR="00393C4C" w:rsidRPr="007B145C" w:rsidRDefault="00393C4C" w:rsidP="00393C4C">
      <w:pPr>
        <w:pStyle w:val="Neotevilenodstavek"/>
        <w:numPr>
          <w:ilvl w:val="0"/>
          <w:numId w:val="40"/>
        </w:numPr>
        <w:tabs>
          <w:tab w:val="right" w:pos="4536"/>
          <w:tab w:val="left" w:pos="4678"/>
        </w:tabs>
        <w:spacing w:line="260" w:lineRule="exact"/>
        <w:rPr>
          <w:iCs/>
          <w:sz w:val="20"/>
        </w:rPr>
      </w:pPr>
      <w:r w:rsidRPr="007B145C">
        <w:rPr>
          <w:iCs/>
          <w:sz w:val="20"/>
        </w:rPr>
        <w:t xml:space="preserve">za družbo </w:t>
      </w:r>
      <w:proofErr w:type="spellStart"/>
      <w:r w:rsidRPr="007B145C">
        <w:rPr>
          <w:iCs/>
          <w:sz w:val="20"/>
        </w:rPr>
        <w:t>Embakom</w:t>
      </w:r>
      <w:proofErr w:type="spellEnd"/>
      <w:r w:rsidRPr="007B145C">
        <w:rPr>
          <w:iCs/>
          <w:sz w:val="20"/>
        </w:rPr>
        <w:t>, d. o. o.,</w:t>
      </w:r>
      <w:r w:rsidRPr="007B145C">
        <w:rPr>
          <w:iCs/>
          <w:sz w:val="20"/>
        </w:rPr>
        <w:tab/>
      </w:r>
      <w:r w:rsidRPr="007B145C">
        <w:rPr>
          <w:sz w:val="20"/>
        </w:rPr>
        <w:t xml:space="preserve">2,44 </w:t>
      </w:r>
      <w:r w:rsidRPr="007B145C">
        <w:rPr>
          <w:iCs/>
          <w:sz w:val="20"/>
        </w:rPr>
        <w:t>%,</w:t>
      </w:r>
    </w:p>
    <w:p w14:paraId="19B11EAC" w14:textId="77777777" w:rsidR="00393C4C" w:rsidRPr="007B145C" w:rsidRDefault="00393C4C" w:rsidP="00393C4C">
      <w:pPr>
        <w:pStyle w:val="Neotevilenodstavek"/>
        <w:numPr>
          <w:ilvl w:val="0"/>
          <w:numId w:val="40"/>
        </w:numPr>
        <w:tabs>
          <w:tab w:val="right" w:pos="4536"/>
          <w:tab w:val="left" w:pos="4678"/>
        </w:tabs>
        <w:spacing w:line="260" w:lineRule="exact"/>
        <w:rPr>
          <w:iCs/>
          <w:sz w:val="20"/>
        </w:rPr>
      </w:pPr>
      <w:r w:rsidRPr="007B145C">
        <w:rPr>
          <w:iCs/>
          <w:sz w:val="20"/>
        </w:rPr>
        <w:t>za družbo Surovina, d. o. o.,</w:t>
      </w:r>
      <w:r w:rsidRPr="007B145C">
        <w:rPr>
          <w:iCs/>
          <w:sz w:val="20"/>
        </w:rPr>
        <w:tab/>
      </w:r>
      <w:r w:rsidRPr="007B145C">
        <w:rPr>
          <w:sz w:val="20"/>
        </w:rPr>
        <w:t xml:space="preserve">14,39 </w:t>
      </w:r>
      <w:r w:rsidRPr="007B145C">
        <w:rPr>
          <w:iCs/>
          <w:sz w:val="20"/>
        </w:rPr>
        <w:t>%,</w:t>
      </w:r>
    </w:p>
    <w:p w14:paraId="3AF275FD" w14:textId="77777777" w:rsidR="00393C4C" w:rsidRPr="007B145C" w:rsidRDefault="00393C4C" w:rsidP="00393C4C">
      <w:pPr>
        <w:pStyle w:val="Neotevilenodstavek"/>
        <w:numPr>
          <w:ilvl w:val="0"/>
          <w:numId w:val="40"/>
        </w:numPr>
        <w:tabs>
          <w:tab w:val="right" w:pos="4536"/>
          <w:tab w:val="left" w:pos="4678"/>
        </w:tabs>
        <w:spacing w:line="260" w:lineRule="exact"/>
        <w:rPr>
          <w:iCs/>
          <w:sz w:val="20"/>
        </w:rPr>
      </w:pPr>
      <w:r w:rsidRPr="007B145C">
        <w:rPr>
          <w:iCs/>
          <w:sz w:val="20"/>
        </w:rPr>
        <w:t xml:space="preserve">za družbo </w:t>
      </w:r>
      <w:proofErr w:type="spellStart"/>
      <w:r>
        <w:rPr>
          <w:iCs/>
          <w:sz w:val="20"/>
        </w:rPr>
        <w:t>Interzero</w:t>
      </w:r>
      <w:proofErr w:type="spellEnd"/>
      <w:r w:rsidRPr="007B145C">
        <w:rPr>
          <w:iCs/>
          <w:sz w:val="20"/>
        </w:rPr>
        <w:t>, d. o. o.,</w:t>
      </w:r>
      <w:r w:rsidRPr="007B145C">
        <w:rPr>
          <w:iCs/>
          <w:sz w:val="20"/>
        </w:rPr>
        <w:tab/>
      </w:r>
      <w:r w:rsidRPr="007B145C">
        <w:rPr>
          <w:sz w:val="20"/>
        </w:rPr>
        <w:t xml:space="preserve">10,10 </w:t>
      </w:r>
      <w:r w:rsidRPr="007B145C">
        <w:rPr>
          <w:iCs/>
          <w:sz w:val="20"/>
        </w:rPr>
        <w:t>%,</w:t>
      </w:r>
    </w:p>
    <w:p w14:paraId="02A54C05" w14:textId="77777777" w:rsidR="00393C4C" w:rsidRPr="007B145C" w:rsidRDefault="00393C4C" w:rsidP="00393C4C">
      <w:pPr>
        <w:pStyle w:val="Neotevilenodstavek"/>
        <w:numPr>
          <w:ilvl w:val="0"/>
          <w:numId w:val="40"/>
        </w:numPr>
        <w:tabs>
          <w:tab w:val="right" w:pos="4536"/>
          <w:tab w:val="left" w:pos="4678"/>
        </w:tabs>
        <w:spacing w:line="260" w:lineRule="exact"/>
        <w:rPr>
          <w:iCs/>
          <w:sz w:val="20"/>
        </w:rPr>
      </w:pPr>
      <w:r w:rsidRPr="007B145C">
        <w:rPr>
          <w:iCs/>
          <w:sz w:val="20"/>
        </w:rPr>
        <w:t xml:space="preserve">za družbo </w:t>
      </w:r>
      <w:proofErr w:type="spellStart"/>
      <w:r w:rsidRPr="007B145C">
        <w:rPr>
          <w:iCs/>
          <w:sz w:val="20"/>
        </w:rPr>
        <w:t>Recikel</w:t>
      </w:r>
      <w:proofErr w:type="spellEnd"/>
      <w:r w:rsidRPr="007B145C">
        <w:rPr>
          <w:iCs/>
          <w:sz w:val="20"/>
        </w:rPr>
        <w:t>, d. o. o.,</w:t>
      </w:r>
      <w:r w:rsidRPr="007B145C">
        <w:rPr>
          <w:iCs/>
          <w:sz w:val="20"/>
        </w:rPr>
        <w:tab/>
      </w:r>
      <w:r w:rsidRPr="007B145C">
        <w:rPr>
          <w:sz w:val="20"/>
        </w:rPr>
        <w:t xml:space="preserve">7,95 </w:t>
      </w:r>
      <w:r w:rsidRPr="007B145C">
        <w:rPr>
          <w:iCs/>
          <w:sz w:val="20"/>
        </w:rPr>
        <w:t>%,</w:t>
      </w:r>
    </w:p>
    <w:p w14:paraId="355D3AD3" w14:textId="2C2DAD7B" w:rsidR="00DF0767" w:rsidRPr="00393C4C" w:rsidRDefault="00393C4C" w:rsidP="00393C4C">
      <w:pPr>
        <w:pStyle w:val="Odstavekseznama"/>
        <w:numPr>
          <w:ilvl w:val="0"/>
          <w:numId w:val="40"/>
        </w:numPr>
        <w:autoSpaceDE w:val="0"/>
        <w:autoSpaceDN w:val="0"/>
        <w:adjustRightInd w:val="0"/>
        <w:spacing w:line="240" w:lineRule="auto"/>
        <w:jc w:val="both"/>
        <w:rPr>
          <w:rFonts w:cs="Arial"/>
          <w:b/>
          <w:bCs/>
          <w:color w:val="000000"/>
          <w:szCs w:val="20"/>
        </w:rPr>
      </w:pPr>
      <w:r>
        <w:rPr>
          <w:iCs/>
        </w:rPr>
        <w:t xml:space="preserve">za družbo </w:t>
      </w:r>
      <w:proofErr w:type="spellStart"/>
      <w:r>
        <w:rPr>
          <w:iCs/>
        </w:rPr>
        <w:t>Slopak</w:t>
      </w:r>
      <w:proofErr w:type="spellEnd"/>
      <w:r>
        <w:rPr>
          <w:iCs/>
        </w:rPr>
        <w:t xml:space="preserve">, d. o. o., </w:t>
      </w:r>
      <w:r w:rsidRPr="001E5B55">
        <w:t xml:space="preserve">28,86 </w:t>
      </w:r>
      <w:r w:rsidRPr="00393C4C">
        <w:rPr>
          <w:iCs/>
        </w:rPr>
        <w:t>%.</w:t>
      </w:r>
      <w:bookmarkEnd w:id="0"/>
    </w:p>
    <w:p w14:paraId="54A6931B" w14:textId="77777777" w:rsidR="00DF0767" w:rsidRPr="00DF0767" w:rsidRDefault="00DF0767" w:rsidP="00DF0767">
      <w:pPr>
        <w:autoSpaceDE w:val="0"/>
        <w:autoSpaceDN w:val="0"/>
        <w:adjustRightInd w:val="0"/>
        <w:spacing w:line="240" w:lineRule="auto"/>
        <w:jc w:val="both"/>
        <w:rPr>
          <w:rFonts w:cs="Arial"/>
          <w:b/>
          <w:bCs/>
          <w:color w:val="000000"/>
          <w:szCs w:val="20"/>
        </w:rPr>
      </w:pPr>
    </w:p>
    <w:p w14:paraId="0791B1CB" w14:textId="77777777" w:rsidR="00393C4C" w:rsidRPr="007C7F6E" w:rsidRDefault="00393C4C" w:rsidP="00393C4C">
      <w:pPr>
        <w:spacing w:before="120" w:line="300" w:lineRule="exact"/>
      </w:pPr>
      <w:r>
        <w:t>Vir: Ministrstvo za okolje in prostor</w:t>
      </w:r>
    </w:p>
    <w:p w14:paraId="23D97293" w14:textId="77777777" w:rsidR="00393C4C" w:rsidRDefault="00393C4C" w:rsidP="00DF0767">
      <w:pPr>
        <w:autoSpaceDE w:val="0"/>
        <w:autoSpaceDN w:val="0"/>
        <w:adjustRightInd w:val="0"/>
        <w:spacing w:line="240" w:lineRule="auto"/>
        <w:jc w:val="both"/>
        <w:rPr>
          <w:rFonts w:cs="Arial"/>
          <w:b/>
          <w:bCs/>
          <w:color w:val="000000"/>
          <w:szCs w:val="20"/>
        </w:rPr>
      </w:pPr>
    </w:p>
    <w:p w14:paraId="6324195C" w14:textId="708CFA0C" w:rsidR="00C16540" w:rsidRPr="00C16540" w:rsidRDefault="00C16540" w:rsidP="00C16540">
      <w:pPr>
        <w:autoSpaceDE w:val="0"/>
        <w:autoSpaceDN w:val="0"/>
        <w:adjustRightInd w:val="0"/>
        <w:spacing w:line="240" w:lineRule="auto"/>
        <w:jc w:val="both"/>
        <w:rPr>
          <w:rFonts w:cs="Arial"/>
          <w:b/>
          <w:bCs/>
          <w:color w:val="000000"/>
          <w:szCs w:val="20"/>
        </w:rPr>
      </w:pPr>
      <w:r w:rsidRPr="00C16540">
        <w:rPr>
          <w:rFonts w:cs="Arial"/>
          <w:b/>
          <w:bCs/>
          <w:color w:val="000000"/>
          <w:szCs w:val="20"/>
        </w:rPr>
        <w:t>Dopolnitve Programa dela državne geodetske službe za leto 2022</w:t>
      </w:r>
    </w:p>
    <w:p w14:paraId="7AEDBAA8" w14:textId="77777777" w:rsidR="00C16540" w:rsidRPr="00C16540" w:rsidRDefault="00C16540" w:rsidP="00C16540">
      <w:pPr>
        <w:autoSpaceDE w:val="0"/>
        <w:autoSpaceDN w:val="0"/>
        <w:adjustRightInd w:val="0"/>
        <w:spacing w:line="240" w:lineRule="auto"/>
        <w:jc w:val="both"/>
        <w:rPr>
          <w:rFonts w:cs="Arial"/>
          <w:b/>
          <w:bCs/>
          <w:color w:val="000000"/>
          <w:szCs w:val="20"/>
        </w:rPr>
      </w:pPr>
    </w:p>
    <w:p w14:paraId="0D1EAFE0" w14:textId="77777777" w:rsidR="00C16540" w:rsidRPr="00C16540" w:rsidRDefault="00C16540" w:rsidP="00C16540">
      <w:pPr>
        <w:autoSpaceDE w:val="0"/>
        <w:autoSpaceDN w:val="0"/>
        <w:adjustRightInd w:val="0"/>
        <w:spacing w:line="240" w:lineRule="auto"/>
        <w:jc w:val="both"/>
        <w:rPr>
          <w:rFonts w:cs="Arial"/>
          <w:bCs/>
          <w:color w:val="000000"/>
          <w:szCs w:val="20"/>
        </w:rPr>
      </w:pPr>
      <w:r w:rsidRPr="00C16540">
        <w:rPr>
          <w:rFonts w:cs="Arial"/>
          <w:bCs/>
          <w:color w:val="000000"/>
          <w:szCs w:val="20"/>
        </w:rPr>
        <w:t xml:space="preserve">Vlada je sprejela Dopolnitve Programa dela državne geodetske službe za leto 2022. </w:t>
      </w:r>
    </w:p>
    <w:p w14:paraId="6D4DED21" w14:textId="77777777" w:rsidR="00C16540" w:rsidRPr="00C16540" w:rsidRDefault="00C16540" w:rsidP="00C16540">
      <w:pPr>
        <w:autoSpaceDE w:val="0"/>
        <w:autoSpaceDN w:val="0"/>
        <w:adjustRightInd w:val="0"/>
        <w:spacing w:line="240" w:lineRule="auto"/>
        <w:jc w:val="both"/>
        <w:rPr>
          <w:rFonts w:cs="Arial"/>
          <w:bCs/>
          <w:color w:val="000000"/>
          <w:szCs w:val="20"/>
        </w:rPr>
      </w:pPr>
    </w:p>
    <w:p w14:paraId="618EF323" w14:textId="77777777" w:rsidR="00C16540" w:rsidRPr="00C16540" w:rsidRDefault="00C16540" w:rsidP="00C16540">
      <w:pPr>
        <w:autoSpaceDE w:val="0"/>
        <w:autoSpaceDN w:val="0"/>
        <w:adjustRightInd w:val="0"/>
        <w:spacing w:line="240" w:lineRule="auto"/>
        <w:jc w:val="both"/>
        <w:rPr>
          <w:rFonts w:cs="Arial"/>
          <w:bCs/>
          <w:color w:val="000000"/>
          <w:szCs w:val="20"/>
        </w:rPr>
      </w:pPr>
      <w:r w:rsidRPr="00C16540">
        <w:rPr>
          <w:rFonts w:cs="Arial"/>
          <w:bCs/>
          <w:color w:val="000000"/>
          <w:szCs w:val="20"/>
        </w:rPr>
        <w:t xml:space="preserve">Dopolnitve Programa dela državne geodetske službe za leto 2022 se nanašajo na realizacijo nalog, povezanih s projektom »Zeleni slovenski lokacijski okvir (GreenSLO4D)«. </w:t>
      </w:r>
    </w:p>
    <w:p w14:paraId="44127223" w14:textId="77777777" w:rsidR="00C16540" w:rsidRPr="00C16540" w:rsidRDefault="00C16540" w:rsidP="00C16540">
      <w:pPr>
        <w:autoSpaceDE w:val="0"/>
        <w:autoSpaceDN w:val="0"/>
        <w:adjustRightInd w:val="0"/>
        <w:spacing w:line="240" w:lineRule="auto"/>
        <w:jc w:val="both"/>
        <w:rPr>
          <w:rFonts w:cs="Arial"/>
          <w:bCs/>
          <w:color w:val="000000"/>
          <w:szCs w:val="20"/>
        </w:rPr>
      </w:pPr>
    </w:p>
    <w:p w14:paraId="12B17C30" w14:textId="77777777" w:rsidR="00C16540" w:rsidRPr="00C16540" w:rsidRDefault="00C16540" w:rsidP="00C16540">
      <w:pPr>
        <w:autoSpaceDE w:val="0"/>
        <w:autoSpaceDN w:val="0"/>
        <w:adjustRightInd w:val="0"/>
        <w:spacing w:line="240" w:lineRule="auto"/>
        <w:jc w:val="both"/>
        <w:rPr>
          <w:rFonts w:cs="Arial"/>
          <w:bCs/>
          <w:color w:val="000000"/>
          <w:szCs w:val="20"/>
        </w:rPr>
      </w:pPr>
      <w:r w:rsidRPr="00C16540">
        <w:rPr>
          <w:rFonts w:cs="Arial"/>
          <w:bCs/>
          <w:color w:val="000000"/>
          <w:szCs w:val="20"/>
        </w:rPr>
        <w:t>Projekt Zeleni slovenski lokacijski okvir temelji na Strateškem načrtu za digitalizacijo prostora in okolja na Ministrstvu za okolje in prostor (</w:t>
      </w:r>
      <w:proofErr w:type="spellStart"/>
      <w:r w:rsidRPr="00C16540">
        <w:rPr>
          <w:rFonts w:cs="Arial"/>
          <w:bCs/>
          <w:color w:val="000000"/>
          <w:szCs w:val="20"/>
        </w:rPr>
        <w:t>eMOP</w:t>
      </w:r>
      <w:proofErr w:type="spellEnd"/>
      <w:r w:rsidRPr="00C16540">
        <w:rPr>
          <w:rFonts w:cs="Arial"/>
          <w:bCs/>
          <w:color w:val="000000"/>
          <w:szCs w:val="20"/>
        </w:rPr>
        <w:t xml:space="preserve">), ki se bo izvajal v več fazah in bo financiran iz različnih virov financiranja. Za prvega od projektov, ki izhaja iz strateškega načrta, to je projekt Zeleni slovenski lokacijski okvir, so zagotovljena sredstva iz Načrta za okrevanje in odpornost (NOO), integralnega proračuna Republike  Slovenije in Sklada za podnebne spremembe, in sicer v skupni višini 48 milijonov evrov. </w:t>
      </w:r>
    </w:p>
    <w:p w14:paraId="3DF5FE40" w14:textId="77777777" w:rsidR="00C16540" w:rsidRPr="00C16540" w:rsidRDefault="00C16540" w:rsidP="00C16540">
      <w:pPr>
        <w:autoSpaceDE w:val="0"/>
        <w:autoSpaceDN w:val="0"/>
        <w:adjustRightInd w:val="0"/>
        <w:spacing w:line="240" w:lineRule="auto"/>
        <w:jc w:val="both"/>
        <w:rPr>
          <w:rFonts w:cs="Arial"/>
          <w:bCs/>
          <w:color w:val="000000"/>
          <w:szCs w:val="20"/>
        </w:rPr>
      </w:pPr>
    </w:p>
    <w:p w14:paraId="3EA24102" w14:textId="0D8D5441" w:rsidR="00BC14D0" w:rsidRPr="00C16540" w:rsidRDefault="00C16540" w:rsidP="00C16540">
      <w:pPr>
        <w:autoSpaceDE w:val="0"/>
        <w:autoSpaceDN w:val="0"/>
        <w:adjustRightInd w:val="0"/>
        <w:spacing w:line="240" w:lineRule="auto"/>
        <w:jc w:val="both"/>
        <w:rPr>
          <w:rFonts w:cs="Arial"/>
          <w:bCs/>
          <w:color w:val="000000"/>
          <w:szCs w:val="20"/>
        </w:rPr>
      </w:pPr>
      <w:r w:rsidRPr="00C16540">
        <w:rPr>
          <w:rFonts w:cs="Arial"/>
          <w:bCs/>
          <w:color w:val="000000"/>
          <w:szCs w:val="20"/>
        </w:rPr>
        <w:t xml:space="preserve">Ključni cilj projekta Zeleni slovenski lokacijski okvir je horizontalna digitalna povezanost prostora, okolja, nepremičnin, voda in narave, ki bo omogočila pametno upravljanje s prostorom kot omejenim naravnim virom ter nižjo </w:t>
      </w:r>
      <w:proofErr w:type="spellStart"/>
      <w:r w:rsidRPr="00C16540">
        <w:rPr>
          <w:rFonts w:cs="Arial"/>
          <w:bCs/>
          <w:color w:val="000000"/>
          <w:szCs w:val="20"/>
        </w:rPr>
        <w:t>pozidanostjo</w:t>
      </w:r>
      <w:proofErr w:type="spellEnd"/>
      <w:r w:rsidRPr="00C16540">
        <w:rPr>
          <w:rFonts w:cs="Arial"/>
          <w:bCs/>
          <w:color w:val="000000"/>
          <w:szCs w:val="20"/>
        </w:rPr>
        <w:t xml:space="preserve"> novih zemljišč in s tem povečano odpornostjo na podnebne spremembe. Projekt pokriva ključna področja ministrstva</w:t>
      </w:r>
      <w:r w:rsidR="005A5089">
        <w:rPr>
          <w:rFonts w:cs="Arial"/>
          <w:bCs/>
          <w:color w:val="000000"/>
          <w:szCs w:val="20"/>
        </w:rPr>
        <w:t>,</w:t>
      </w:r>
      <w:r w:rsidRPr="00C16540">
        <w:rPr>
          <w:rFonts w:cs="Arial"/>
          <w:bCs/>
          <w:color w:val="000000"/>
          <w:szCs w:val="20"/>
        </w:rPr>
        <w:t xml:space="preserve"> in sicer področje prostora, okolja, nepremičnin, voda in narave. Gre za horizontalno povezovanje in gradnjo informacijskih sistemov z obsežnimi zbirkami podatkov, zato ga bo izvajalo več organizacijskih enot, in sicer: </w:t>
      </w:r>
      <w:r w:rsidRPr="00C16540">
        <w:rPr>
          <w:rFonts w:cs="Arial"/>
          <w:bCs/>
          <w:color w:val="000000"/>
          <w:szCs w:val="20"/>
        </w:rPr>
        <w:lastRenderedPageBreak/>
        <w:t>Ministrstvo za okolje in prostor, Geodetska uprava Republike Slovenije (RS), Direkcija RS za vode in Agencija RS za okolje. Projekt bo trajal pet let.</w:t>
      </w:r>
    </w:p>
    <w:p w14:paraId="71A4B494" w14:textId="77777777" w:rsidR="00BC14D0" w:rsidRPr="00C16540" w:rsidRDefault="00BC14D0" w:rsidP="00BC14D0">
      <w:pPr>
        <w:autoSpaceDE w:val="0"/>
        <w:autoSpaceDN w:val="0"/>
        <w:adjustRightInd w:val="0"/>
        <w:spacing w:line="240" w:lineRule="auto"/>
        <w:jc w:val="both"/>
        <w:rPr>
          <w:rFonts w:cs="Arial"/>
          <w:bCs/>
          <w:color w:val="000000"/>
          <w:szCs w:val="20"/>
        </w:rPr>
      </w:pPr>
    </w:p>
    <w:p w14:paraId="15666693" w14:textId="56B07D36" w:rsidR="00DF0767" w:rsidRPr="00BC14D0" w:rsidRDefault="00BC14D0" w:rsidP="00BC14D0">
      <w:pPr>
        <w:autoSpaceDE w:val="0"/>
        <w:autoSpaceDN w:val="0"/>
        <w:adjustRightInd w:val="0"/>
        <w:spacing w:line="240" w:lineRule="auto"/>
        <w:jc w:val="both"/>
        <w:rPr>
          <w:rFonts w:cs="Arial"/>
          <w:bCs/>
          <w:color w:val="000000"/>
          <w:szCs w:val="20"/>
        </w:rPr>
      </w:pPr>
      <w:r w:rsidRPr="00BC14D0">
        <w:rPr>
          <w:rFonts w:cs="Arial"/>
          <w:bCs/>
          <w:color w:val="000000"/>
          <w:szCs w:val="20"/>
        </w:rPr>
        <w:t>Vir: Ministrstvo za okolje in prostor</w:t>
      </w:r>
    </w:p>
    <w:p w14:paraId="1479E13C" w14:textId="77777777" w:rsidR="00DF0767" w:rsidRPr="00DF0767" w:rsidRDefault="00DF0767" w:rsidP="00DF0767">
      <w:pPr>
        <w:autoSpaceDE w:val="0"/>
        <w:autoSpaceDN w:val="0"/>
        <w:adjustRightInd w:val="0"/>
        <w:spacing w:line="240" w:lineRule="auto"/>
        <w:jc w:val="both"/>
        <w:rPr>
          <w:rFonts w:cs="Arial"/>
          <w:b/>
          <w:bCs/>
          <w:color w:val="000000"/>
          <w:szCs w:val="20"/>
        </w:rPr>
      </w:pPr>
    </w:p>
    <w:p w14:paraId="62295FEE" w14:textId="41F2764F" w:rsidR="00A14344" w:rsidRPr="00A14344" w:rsidRDefault="00A14344" w:rsidP="00A14344">
      <w:pPr>
        <w:autoSpaceDE w:val="0"/>
        <w:autoSpaceDN w:val="0"/>
        <w:adjustRightInd w:val="0"/>
        <w:spacing w:line="240" w:lineRule="auto"/>
        <w:jc w:val="both"/>
        <w:rPr>
          <w:rFonts w:cs="Arial"/>
          <w:b/>
          <w:bCs/>
          <w:color w:val="000000"/>
          <w:szCs w:val="20"/>
        </w:rPr>
      </w:pPr>
      <w:r w:rsidRPr="00A14344">
        <w:rPr>
          <w:rFonts w:cs="Arial"/>
          <w:b/>
          <w:bCs/>
          <w:color w:val="000000"/>
          <w:szCs w:val="20"/>
        </w:rPr>
        <w:t>Vlada sprejela Skupno odzivno poročilo vlade na Poročila Varuha človekovih pravic za leto 2021</w:t>
      </w:r>
    </w:p>
    <w:p w14:paraId="6852093F" w14:textId="77777777" w:rsidR="00A14344" w:rsidRPr="00A14344" w:rsidRDefault="00A14344" w:rsidP="00A14344">
      <w:pPr>
        <w:autoSpaceDE w:val="0"/>
        <w:autoSpaceDN w:val="0"/>
        <w:adjustRightInd w:val="0"/>
        <w:spacing w:line="240" w:lineRule="auto"/>
        <w:jc w:val="both"/>
        <w:rPr>
          <w:rFonts w:cs="Arial"/>
          <w:color w:val="000000"/>
          <w:szCs w:val="20"/>
        </w:rPr>
      </w:pPr>
    </w:p>
    <w:p w14:paraId="2E39A349" w14:textId="6E4BA146" w:rsidR="00A14344" w:rsidRPr="00A14344" w:rsidRDefault="00A14344" w:rsidP="00A14344">
      <w:pPr>
        <w:autoSpaceDE w:val="0"/>
        <w:autoSpaceDN w:val="0"/>
        <w:adjustRightInd w:val="0"/>
        <w:spacing w:line="240" w:lineRule="auto"/>
        <w:jc w:val="both"/>
        <w:rPr>
          <w:rFonts w:cs="Arial"/>
          <w:color w:val="000000"/>
          <w:szCs w:val="20"/>
        </w:rPr>
      </w:pPr>
      <w:r w:rsidRPr="00A14344">
        <w:rPr>
          <w:rFonts w:cs="Arial"/>
          <w:color w:val="000000"/>
          <w:szCs w:val="20"/>
        </w:rPr>
        <w:t>Vlada Republike Slovenije je na današnji seji sprejela Skupno odzivno poročilo vlade na Poročila Varuha človekovih pravic za leto 2021</w:t>
      </w:r>
      <w:r w:rsidR="005A5089">
        <w:rPr>
          <w:rFonts w:cs="Arial"/>
          <w:color w:val="000000"/>
          <w:szCs w:val="20"/>
        </w:rPr>
        <w:t>, ki</w:t>
      </w:r>
      <w:r w:rsidRPr="00A14344">
        <w:rPr>
          <w:rFonts w:cs="Arial"/>
          <w:color w:val="000000"/>
          <w:szCs w:val="20"/>
        </w:rPr>
        <w:t xml:space="preserve"> vsebuje Odzivno poročilo vlade na Letno poročilo Varuha za leto 2021 in Odzivno poročilo vlade na Poročilo Varuha o izvajanju nalog državnega preventivnega mehanizma po Opcijskem protokolu h Konvenciji OZN proti mučenju in drugim krutim, nečloveškim ali poniževalnim kaznim ali ravnanju za leto 2021, ter ga posreduje Državnemu zboru RS.</w:t>
      </w:r>
    </w:p>
    <w:p w14:paraId="7439E27C" w14:textId="77777777" w:rsidR="00A14344" w:rsidRPr="00A14344" w:rsidRDefault="00A14344" w:rsidP="00A14344">
      <w:pPr>
        <w:autoSpaceDE w:val="0"/>
        <w:autoSpaceDN w:val="0"/>
        <w:adjustRightInd w:val="0"/>
        <w:spacing w:line="240" w:lineRule="auto"/>
        <w:jc w:val="both"/>
        <w:rPr>
          <w:rFonts w:cs="Arial"/>
          <w:color w:val="000000"/>
          <w:szCs w:val="20"/>
        </w:rPr>
      </w:pPr>
    </w:p>
    <w:p w14:paraId="6BB2AD60" w14:textId="6959E0B6" w:rsidR="00A14344" w:rsidRPr="00A14344" w:rsidRDefault="00A14344" w:rsidP="00A14344">
      <w:pPr>
        <w:autoSpaceDE w:val="0"/>
        <w:autoSpaceDN w:val="0"/>
        <w:adjustRightInd w:val="0"/>
        <w:spacing w:line="240" w:lineRule="auto"/>
        <w:jc w:val="both"/>
        <w:rPr>
          <w:rFonts w:cs="Arial"/>
          <w:color w:val="000000"/>
          <w:szCs w:val="20"/>
        </w:rPr>
      </w:pPr>
      <w:r w:rsidRPr="00A14344">
        <w:rPr>
          <w:rFonts w:cs="Arial"/>
          <w:color w:val="000000"/>
          <w:szCs w:val="20"/>
        </w:rPr>
        <w:t>Pripravo Skupnega odzivnega poročila je</w:t>
      </w:r>
      <w:r w:rsidR="00424535">
        <w:rPr>
          <w:rFonts w:cs="Arial"/>
          <w:color w:val="000000"/>
          <w:szCs w:val="20"/>
        </w:rPr>
        <w:t xml:space="preserve"> </w:t>
      </w:r>
      <w:r w:rsidRPr="00A14344">
        <w:rPr>
          <w:rFonts w:cs="Arial"/>
          <w:color w:val="000000"/>
          <w:szCs w:val="20"/>
        </w:rPr>
        <w:t>tako</w:t>
      </w:r>
      <w:r w:rsidR="005A5089">
        <w:rPr>
          <w:rFonts w:cs="Arial"/>
          <w:color w:val="000000"/>
          <w:szCs w:val="20"/>
        </w:rPr>
        <w:t>,</w:t>
      </w:r>
      <w:r w:rsidRPr="00A14344">
        <w:rPr>
          <w:rFonts w:cs="Arial"/>
          <w:color w:val="000000"/>
          <w:szCs w:val="20"/>
        </w:rPr>
        <w:t xml:space="preserve"> kot v preteklih letih, koordiniralo Ministrstvo za pravosodje, </w:t>
      </w:r>
      <w:r w:rsidR="005A5089">
        <w:rPr>
          <w:rFonts w:cs="Arial"/>
          <w:color w:val="000000"/>
          <w:szCs w:val="20"/>
        </w:rPr>
        <w:t>ostala</w:t>
      </w:r>
      <w:r w:rsidRPr="00A14344">
        <w:rPr>
          <w:rFonts w:cs="Arial"/>
          <w:color w:val="000000"/>
          <w:szCs w:val="20"/>
        </w:rPr>
        <w:t xml:space="preserve"> ministrstva in vladne službe</w:t>
      </w:r>
      <w:r w:rsidR="005A5089">
        <w:rPr>
          <w:rFonts w:cs="Arial"/>
          <w:color w:val="000000"/>
          <w:szCs w:val="20"/>
        </w:rPr>
        <w:t xml:space="preserve"> so lahko sodelovala s svojimi prispevki</w:t>
      </w:r>
      <w:r w:rsidRPr="00A14344">
        <w:rPr>
          <w:rFonts w:cs="Arial"/>
          <w:color w:val="000000"/>
          <w:szCs w:val="20"/>
        </w:rPr>
        <w:t>.</w:t>
      </w:r>
    </w:p>
    <w:p w14:paraId="40B21F4E" w14:textId="77777777" w:rsidR="00A14344" w:rsidRPr="00A14344" w:rsidRDefault="00A14344" w:rsidP="00A14344">
      <w:pPr>
        <w:autoSpaceDE w:val="0"/>
        <w:autoSpaceDN w:val="0"/>
        <w:adjustRightInd w:val="0"/>
        <w:spacing w:line="240" w:lineRule="auto"/>
        <w:jc w:val="both"/>
        <w:rPr>
          <w:rFonts w:cs="Arial"/>
          <w:color w:val="000000"/>
          <w:szCs w:val="20"/>
        </w:rPr>
      </w:pPr>
    </w:p>
    <w:p w14:paraId="0C67CEAD" w14:textId="4C2BB9E9" w:rsidR="00A14344" w:rsidRPr="00A14344" w:rsidRDefault="00A14344" w:rsidP="00A14344">
      <w:pPr>
        <w:autoSpaceDE w:val="0"/>
        <w:autoSpaceDN w:val="0"/>
        <w:adjustRightInd w:val="0"/>
        <w:spacing w:line="240" w:lineRule="auto"/>
        <w:jc w:val="both"/>
        <w:rPr>
          <w:rFonts w:cs="Arial"/>
          <w:color w:val="000000"/>
          <w:szCs w:val="20"/>
        </w:rPr>
      </w:pPr>
      <w:r w:rsidRPr="00A14344">
        <w:rPr>
          <w:rFonts w:cs="Arial"/>
          <w:color w:val="000000"/>
          <w:szCs w:val="20"/>
        </w:rPr>
        <w:t xml:space="preserve">V Varuhovem sedemindvajsetem rednem letnem poročilu so posebej izpostavljena vprašanja glede otrok in otrok s posebnimi potrebami, žensk kot žrtev trgovine z ljudmi in nasilja v družini, vprašanja, povezana z </w:t>
      </w:r>
      <w:proofErr w:type="spellStart"/>
      <w:r w:rsidRPr="00A14344">
        <w:rPr>
          <w:rFonts w:cs="Arial"/>
          <w:color w:val="000000"/>
          <w:szCs w:val="20"/>
        </w:rPr>
        <w:t>Romitako</w:t>
      </w:r>
      <w:proofErr w:type="spellEnd"/>
      <w:r w:rsidRPr="00A14344">
        <w:rPr>
          <w:rFonts w:cs="Arial"/>
          <w:color w:val="000000"/>
          <w:szCs w:val="20"/>
        </w:rPr>
        <w:t xml:space="preserve"> z vidika romskih naselij kot šolanja romskih otrok, vprašanja glede invalidov, predvsem v zvezi z dostopnostjo blaga in storitev, vprašanje glede pomanjkanja zdravstvenega osebja, preobremenjenosti zavodov za prestajanje kazni zapora, sprejemanja </w:t>
      </w:r>
      <w:proofErr w:type="spellStart"/>
      <w:r w:rsidRPr="00A14344">
        <w:rPr>
          <w:rFonts w:cs="Arial"/>
          <w:color w:val="000000"/>
          <w:szCs w:val="20"/>
        </w:rPr>
        <w:t>okoljskih</w:t>
      </w:r>
      <w:proofErr w:type="spellEnd"/>
      <w:r w:rsidRPr="00A14344">
        <w:rPr>
          <w:rFonts w:cs="Arial"/>
          <w:color w:val="000000"/>
          <w:szCs w:val="20"/>
        </w:rPr>
        <w:t xml:space="preserve"> predpisov brez ustreznega sodelovanja javnosti, stanovanjska problematika, predvsem z vidika nedostopnosti stanovanj za mlade, itn. Glede na to, da je tudi leto 2021 zaznamovala epidemija covid-19, je Varuh tudi tokrat namenil poseben del poročila vprašanjem človekovih pravic</w:t>
      </w:r>
      <w:r w:rsidR="0036114D">
        <w:rPr>
          <w:rFonts w:cs="Arial"/>
          <w:color w:val="000000"/>
          <w:szCs w:val="20"/>
        </w:rPr>
        <w:t>,</w:t>
      </w:r>
      <w:r w:rsidRPr="00A14344">
        <w:rPr>
          <w:rFonts w:cs="Arial"/>
          <w:color w:val="000000"/>
          <w:szCs w:val="20"/>
        </w:rPr>
        <w:t xml:space="preserve"> </w:t>
      </w:r>
      <w:r w:rsidR="0036114D">
        <w:rPr>
          <w:rFonts w:cs="Arial"/>
          <w:color w:val="000000"/>
          <w:szCs w:val="20"/>
        </w:rPr>
        <w:t xml:space="preserve">povezanih </w:t>
      </w:r>
      <w:r w:rsidRPr="00A14344">
        <w:rPr>
          <w:rFonts w:cs="Arial"/>
          <w:color w:val="000000"/>
          <w:szCs w:val="20"/>
        </w:rPr>
        <w:t>z epidemijo.</w:t>
      </w:r>
    </w:p>
    <w:p w14:paraId="05708670" w14:textId="77777777" w:rsidR="00A14344" w:rsidRPr="00A14344" w:rsidRDefault="00A14344" w:rsidP="00A14344">
      <w:pPr>
        <w:autoSpaceDE w:val="0"/>
        <w:autoSpaceDN w:val="0"/>
        <w:adjustRightInd w:val="0"/>
        <w:spacing w:line="240" w:lineRule="auto"/>
        <w:jc w:val="both"/>
        <w:rPr>
          <w:rFonts w:cs="Arial"/>
          <w:color w:val="000000"/>
          <w:szCs w:val="20"/>
        </w:rPr>
      </w:pPr>
    </w:p>
    <w:p w14:paraId="48E22405" w14:textId="2D3915B7" w:rsidR="00A14344" w:rsidRPr="00A14344" w:rsidRDefault="00A14344" w:rsidP="00A14344">
      <w:pPr>
        <w:autoSpaceDE w:val="0"/>
        <w:autoSpaceDN w:val="0"/>
        <w:adjustRightInd w:val="0"/>
        <w:spacing w:line="240" w:lineRule="auto"/>
        <w:jc w:val="both"/>
        <w:rPr>
          <w:rFonts w:cs="Arial"/>
          <w:color w:val="000000"/>
          <w:szCs w:val="20"/>
        </w:rPr>
      </w:pPr>
      <w:r w:rsidRPr="00A14344">
        <w:rPr>
          <w:rFonts w:cs="Arial"/>
          <w:color w:val="000000"/>
          <w:szCs w:val="20"/>
        </w:rPr>
        <w:t xml:space="preserve">Varuh je za leto 2021 </w:t>
      </w:r>
      <w:r w:rsidR="0036114D">
        <w:rPr>
          <w:rFonts w:cs="Arial"/>
          <w:color w:val="000000"/>
          <w:szCs w:val="20"/>
        </w:rPr>
        <w:t xml:space="preserve">predlagal </w:t>
      </w:r>
      <w:r w:rsidRPr="00A14344">
        <w:rPr>
          <w:rFonts w:cs="Arial"/>
          <w:color w:val="000000"/>
          <w:szCs w:val="20"/>
        </w:rPr>
        <w:t xml:space="preserve">87 novih priporočil, od katerih se jih 81 nanaša na Vlado, prav tako pa je ponovno izpostavil 135 priporočil za Vlado, </w:t>
      </w:r>
      <w:r w:rsidR="0036114D">
        <w:rPr>
          <w:rFonts w:cs="Arial"/>
          <w:color w:val="000000"/>
          <w:szCs w:val="20"/>
        </w:rPr>
        <w:t xml:space="preserve">predlaganih že </w:t>
      </w:r>
      <w:r w:rsidRPr="00A14344">
        <w:rPr>
          <w:rFonts w:cs="Arial"/>
          <w:color w:val="000000"/>
          <w:szCs w:val="20"/>
        </w:rPr>
        <w:t xml:space="preserve">v preteklih rednih letnih poročilih, za katera ocenjuje, da ostajajo delno ali v celoti neuresničena. Med novimi priporočili, ki se nanašajo na Vlado, jih glede na oceno posameznih resorjev 31 predstavlja stalno nalogo, 19 priporočil je v celoti realiziranih, 17 delno realiziranih in 10 nerealiziranih. </w:t>
      </w:r>
    </w:p>
    <w:p w14:paraId="268CA989" w14:textId="77777777" w:rsidR="00A14344" w:rsidRPr="00A14344" w:rsidRDefault="00A14344" w:rsidP="00A14344">
      <w:pPr>
        <w:autoSpaceDE w:val="0"/>
        <w:autoSpaceDN w:val="0"/>
        <w:adjustRightInd w:val="0"/>
        <w:spacing w:line="240" w:lineRule="auto"/>
        <w:jc w:val="both"/>
        <w:rPr>
          <w:rFonts w:cs="Arial"/>
          <w:color w:val="000000"/>
          <w:szCs w:val="20"/>
        </w:rPr>
      </w:pPr>
    </w:p>
    <w:p w14:paraId="22C26762" w14:textId="7D50BED0" w:rsidR="00DF0767" w:rsidRPr="00A14344" w:rsidRDefault="00A14344" w:rsidP="00A14344">
      <w:pPr>
        <w:autoSpaceDE w:val="0"/>
        <w:autoSpaceDN w:val="0"/>
        <w:adjustRightInd w:val="0"/>
        <w:spacing w:line="240" w:lineRule="auto"/>
        <w:jc w:val="both"/>
        <w:rPr>
          <w:rFonts w:cs="Arial"/>
          <w:color w:val="000000"/>
          <w:szCs w:val="20"/>
        </w:rPr>
      </w:pPr>
      <w:r w:rsidRPr="00A14344">
        <w:rPr>
          <w:rFonts w:cs="Arial"/>
          <w:color w:val="000000"/>
          <w:szCs w:val="20"/>
        </w:rPr>
        <w:t>Vir: Ministrstvo za pravosodje</w:t>
      </w:r>
    </w:p>
    <w:p w14:paraId="1704D101" w14:textId="77777777" w:rsidR="00DF0767" w:rsidRPr="00DF0767" w:rsidRDefault="00DF0767" w:rsidP="00DF0767">
      <w:pPr>
        <w:autoSpaceDE w:val="0"/>
        <w:autoSpaceDN w:val="0"/>
        <w:adjustRightInd w:val="0"/>
        <w:spacing w:line="240" w:lineRule="auto"/>
        <w:jc w:val="both"/>
        <w:rPr>
          <w:rFonts w:cs="Arial"/>
          <w:b/>
          <w:bCs/>
          <w:color w:val="000000"/>
          <w:szCs w:val="20"/>
        </w:rPr>
      </w:pPr>
    </w:p>
    <w:p w14:paraId="5A50A899" w14:textId="371FA2AC" w:rsidR="007E10D5" w:rsidRPr="007E10D5" w:rsidRDefault="007E10D5" w:rsidP="007E10D5">
      <w:pPr>
        <w:autoSpaceDE w:val="0"/>
        <w:autoSpaceDN w:val="0"/>
        <w:adjustRightInd w:val="0"/>
        <w:spacing w:line="240" w:lineRule="auto"/>
        <w:jc w:val="both"/>
        <w:rPr>
          <w:rFonts w:cs="Arial"/>
          <w:b/>
          <w:bCs/>
          <w:color w:val="000000"/>
          <w:szCs w:val="20"/>
        </w:rPr>
      </w:pPr>
      <w:r w:rsidRPr="007E10D5">
        <w:rPr>
          <w:rFonts w:cs="Arial"/>
          <w:b/>
          <w:bCs/>
          <w:color w:val="000000"/>
          <w:szCs w:val="20"/>
        </w:rPr>
        <w:t>Vlada se je seznanila z Analizo plač v javnem sektorju za leto 2021</w:t>
      </w:r>
    </w:p>
    <w:p w14:paraId="6360D26B" w14:textId="77777777" w:rsidR="007E10D5" w:rsidRPr="007E10D5" w:rsidRDefault="007E10D5" w:rsidP="007E10D5">
      <w:pPr>
        <w:autoSpaceDE w:val="0"/>
        <w:autoSpaceDN w:val="0"/>
        <w:adjustRightInd w:val="0"/>
        <w:spacing w:line="240" w:lineRule="auto"/>
        <w:jc w:val="both"/>
        <w:rPr>
          <w:rFonts w:cs="Arial"/>
          <w:b/>
          <w:bCs/>
          <w:color w:val="000000"/>
          <w:szCs w:val="20"/>
        </w:rPr>
      </w:pPr>
    </w:p>
    <w:p w14:paraId="14752EBC" w14:textId="77777777" w:rsidR="007E10D5" w:rsidRPr="007E10D5" w:rsidRDefault="007E10D5" w:rsidP="007E10D5">
      <w:pPr>
        <w:autoSpaceDE w:val="0"/>
        <w:autoSpaceDN w:val="0"/>
        <w:adjustRightInd w:val="0"/>
        <w:spacing w:line="240" w:lineRule="auto"/>
        <w:jc w:val="both"/>
        <w:rPr>
          <w:rFonts w:cs="Arial"/>
          <w:color w:val="000000"/>
          <w:szCs w:val="20"/>
        </w:rPr>
      </w:pPr>
      <w:r w:rsidRPr="007E10D5">
        <w:rPr>
          <w:rFonts w:cs="Arial"/>
          <w:color w:val="000000"/>
          <w:szCs w:val="20"/>
        </w:rPr>
        <w:t xml:space="preserve">Vlada Republike Slovenije se je seznanila z Analizo plač v javnem sektorju za leto 2021 in jo posreduje Državnemu zboru Republike Slovenije. </w:t>
      </w:r>
    </w:p>
    <w:p w14:paraId="6E8EB04B" w14:textId="77777777" w:rsidR="007E10D5" w:rsidRPr="007E10D5" w:rsidRDefault="007E10D5" w:rsidP="007E10D5">
      <w:pPr>
        <w:autoSpaceDE w:val="0"/>
        <w:autoSpaceDN w:val="0"/>
        <w:adjustRightInd w:val="0"/>
        <w:spacing w:line="240" w:lineRule="auto"/>
        <w:jc w:val="both"/>
        <w:rPr>
          <w:rFonts w:cs="Arial"/>
          <w:color w:val="000000"/>
          <w:szCs w:val="20"/>
        </w:rPr>
      </w:pPr>
    </w:p>
    <w:p w14:paraId="730E30D1" w14:textId="77777777" w:rsidR="007E10D5" w:rsidRPr="007E10D5" w:rsidRDefault="007E10D5" w:rsidP="007E10D5">
      <w:pPr>
        <w:autoSpaceDE w:val="0"/>
        <w:autoSpaceDN w:val="0"/>
        <w:adjustRightInd w:val="0"/>
        <w:spacing w:line="240" w:lineRule="auto"/>
        <w:jc w:val="both"/>
        <w:rPr>
          <w:rFonts w:cs="Arial"/>
          <w:color w:val="000000"/>
          <w:szCs w:val="20"/>
        </w:rPr>
      </w:pPr>
      <w:r w:rsidRPr="007E10D5">
        <w:rPr>
          <w:rFonts w:cs="Arial"/>
          <w:color w:val="000000"/>
          <w:szCs w:val="20"/>
        </w:rPr>
        <w:t>Ministrstvo, pristojno za sistem plač v javnem sektorju, je na podlagi Zakona o sistemu plač v javnem sektorju (ZSPJS) dolžno voditi evidenco o plačah v javnem sektorju ter enkrat letno pripraviti analizo, poleg tega pa je vlada dolžna predložiti analizo plač v javnem sektorju Državnemu zboru skupaj z zaključnim računom proračuna Republike Slovenije.</w:t>
      </w:r>
    </w:p>
    <w:p w14:paraId="0273C0A2" w14:textId="77777777" w:rsidR="007E10D5" w:rsidRPr="007E10D5" w:rsidRDefault="007E10D5" w:rsidP="007E10D5">
      <w:pPr>
        <w:autoSpaceDE w:val="0"/>
        <w:autoSpaceDN w:val="0"/>
        <w:adjustRightInd w:val="0"/>
        <w:spacing w:line="240" w:lineRule="auto"/>
        <w:jc w:val="both"/>
        <w:rPr>
          <w:rFonts w:cs="Arial"/>
          <w:color w:val="000000"/>
          <w:szCs w:val="20"/>
        </w:rPr>
      </w:pPr>
    </w:p>
    <w:p w14:paraId="2DB1C053" w14:textId="77777777" w:rsidR="007E10D5" w:rsidRPr="007E10D5" w:rsidRDefault="007E10D5" w:rsidP="007E10D5">
      <w:pPr>
        <w:autoSpaceDE w:val="0"/>
        <w:autoSpaceDN w:val="0"/>
        <w:adjustRightInd w:val="0"/>
        <w:spacing w:line="240" w:lineRule="auto"/>
        <w:jc w:val="both"/>
        <w:rPr>
          <w:rFonts w:cs="Arial"/>
          <w:color w:val="000000"/>
          <w:szCs w:val="20"/>
        </w:rPr>
      </w:pPr>
      <w:r w:rsidRPr="007E10D5">
        <w:rPr>
          <w:rFonts w:cs="Arial"/>
          <w:color w:val="000000"/>
          <w:szCs w:val="20"/>
        </w:rPr>
        <w:t>Analiza proučuje podatke proračunskih uporabnikov o osnovnih plačah, dodatkih, delovni uspešnosti, izplačilih za delo preko polnega delovnega časa in dežurstvu ter številu zaposlenih glede na časovno obdobje, po podskupinah dejavnosti RPU, plačnih podskupinah in tarifnih razredih. Analiza temelji na podatkih baze ISPAP, kamor uporabniki proračunov Republike Slovenije posredujejo podatke v skladu s predpisano metodologijo. Analiza se nanaša na leto 2021 v primerjavi z letom 2020.</w:t>
      </w:r>
    </w:p>
    <w:p w14:paraId="172BEFD9" w14:textId="77777777" w:rsidR="007E10D5" w:rsidRPr="007E10D5" w:rsidRDefault="007E10D5" w:rsidP="007E10D5">
      <w:pPr>
        <w:autoSpaceDE w:val="0"/>
        <w:autoSpaceDN w:val="0"/>
        <w:adjustRightInd w:val="0"/>
        <w:spacing w:line="240" w:lineRule="auto"/>
        <w:jc w:val="both"/>
        <w:rPr>
          <w:rFonts w:cs="Arial"/>
          <w:color w:val="000000"/>
          <w:szCs w:val="20"/>
        </w:rPr>
      </w:pPr>
    </w:p>
    <w:p w14:paraId="0B9D0B16" w14:textId="77777777" w:rsidR="007E10D5" w:rsidRPr="007E10D5" w:rsidRDefault="007E10D5" w:rsidP="007E10D5">
      <w:pPr>
        <w:autoSpaceDE w:val="0"/>
        <w:autoSpaceDN w:val="0"/>
        <w:adjustRightInd w:val="0"/>
        <w:spacing w:line="240" w:lineRule="auto"/>
        <w:jc w:val="both"/>
        <w:rPr>
          <w:rFonts w:cs="Arial"/>
          <w:color w:val="000000"/>
          <w:szCs w:val="20"/>
        </w:rPr>
      </w:pPr>
      <w:r w:rsidRPr="007E10D5">
        <w:rPr>
          <w:rFonts w:cs="Arial"/>
          <w:color w:val="000000"/>
          <w:szCs w:val="20"/>
        </w:rPr>
        <w:t>Analiza ugotavlja povečanje:</w:t>
      </w:r>
    </w:p>
    <w:p w14:paraId="22BF07C3" w14:textId="58505672" w:rsidR="007E10D5" w:rsidRPr="007E10D5" w:rsidRDefault="007E10D5" w:rsidP="007E10D5">
      <w:pPr>
        <w:pStyle w:val="Odstavekseznama"/>
        <w:numPr>
          <w:ilvl w:val="0"/>
          <w:numId w:val="32"/>
        </w:numPr>
        <w:autoSpaceDE w:val="0"/>
        <w:autoSpaceDN w:val="0"/>
        <w:adjustRightInd w:val="0"/>
        <w:spacing w:line="240" w:lineRule="auto"/>
        <w:jc w:val="both"/>
        <w:rPr>
          <w:rFonts w:cs="Arial"/>
          <w:color w:val="000000"/>
          <w:szCs w:val="20"/>
        </w:rPr>
      </w:pPr>
      <w:r w:rsidRPr="007E10D5">
        <w:rPr>
          <w:rFonts w:cs="Arial"/>
          <w:color w:val="000000"/>
          <w:szCs w:val="20"/>
        </w:rPr>
        <w:t xml:space="preserve">mase bruto plač za leto 2021 glede na leto 2020 za 9,8 %, </w:t>
      </w:r>
    </w:p>
    <w:p w14:paraId="1599833B" w14:textId="7749719B" w:rsidR="007E10D5" w:rsidRPr="007E10D5" w:rsidRDefault="007E10D5" w:rsidP="007E10D5">
      <w:pPr>
        <w:pStyle w:val="Odstavekseznama"/>
        <w:numPr>
          <w:ilvl w:val="0"/>
          <w:numId w:val="32"/>
        </w:numPr>
        <w:autoSpaceDE w:val="0"/>
        <w:autoSpaceDN w:val="0"/>
        <w:adjustRightInd w:val="0"/>
        <w:spacing w:line="240" w:lineRule="auto"/>
        <w:jc w:val="both"/>
        <w:rPr>
          <w:rFonts w:cs="Arial"/>
          <w:color w:val="000000"/>
          <w:szCs w:val="20"/>
        </w:rPr>
      </w:pPr>
      <w:r w:rsidRPr="007E10D5">
        <w:rPr>
          <w:rFonts w:cs="Arial"/>
          <w:color w:val="000000"/>
          <w:szCs w:val="20"/>
        </w:rPr>
        <w:t>števila zaposlenih oseb za 1,5 %, število zaposlenih na podlagi opravljenih ur za 2 %,</w:t>
      </w:r>
    </w:p>
    <w:p w14:paraId="3D4C3B89" w14:textId="6205E35F" w:rsidR="007E10D5" w:rsidRPr="007E10D5" w:rsidRDefault="007E10D5" w:rsidP="007E10D5">
      <w:pPr>
        <w:pStyle w:val="Odstavekseznama"/>
        <w:numPr>
          <w:ilvl w:val="0"/>
          <w:numId w:val="32"/>
        </w:numPr>
        <w:autoSpaceDE w:val="0"/>
        <w:autoSpaceDN w:val="0"/>
        <w:adjustRightInd w:val="0"/>
        <w:spacing w:line="240" w:lineRule="auto"/>
        <w:jc w:val="both"/>
        <w:rPr>
          <w:rFonts w:cs="Arial"/>
          <w:color w:val="000000"/>
          <w:szCs w:val="20"/>
        </w:rPr>
      </w:pPr>
      <w:r w:rsidRPr="007E10D5">
        <w:rPr>
          <w:rFonts w:cs="Arial"/>
          <w:color w:val="000000"/>
          <w:szCs w:val="20"/>
        </w:rPr>
        <w:t>povprečne mesečne plače za 7 %.</w:t>
      </w:r>
    </w:p>
    <w:p w14:paraId="3094CD17" w14:textId="77777777" w:rsidR="007E10D5" w:rsidRPr="007E10D5" w:rsidRDefault="007E10D5" w:rsidP="007E10D5">
      <w:pPr>
        <w:autoSpaceDE w:val="0"/>
        <w:autoSpaceDN w:val="0"/>
        <w:adjustRightInd w:val="0"/>
        <w:spacing w:line="240" w:lineRule="auto"/>
        <w:jc w:val="both"/>
        <w:rPr>
          <w:rFonts w:cs="Arial"/>
          <w:color w:val="000000"/>
          <w:szCs w:val="20"/>
        </w:rPr>
      </w:pPr>
    </w:p>
    <w:p w14:paraId="578CA86C" w14:textId="77777777" w:rsidR="007E10D5" w:rsidRPr="007E10D5" w:rsidRDefault="007E10D5" w:rsidP="007E10D5">
      <w:pPr>
        <w:autoSpaceDE w:val="0"/>
        <w:autoSpaceDN w:val="0"/>
        <w:adjustRightInd w:val="0"/>
        <w:spacing w:line="240" w:lineRule="auto"/>
        <w:jc w:val="both"/>
        <w:rPr>
          <w:rFonts w:cs="Arial"/>
          <w:color w:val="000000"/>
          <w:szCs w:val="20"/>
        </w:rPr>
      </w:pPr>
      <w:r w:rsidRPr="007E10D5">
        <w:rPr>
          <w:rFonts w:cs="Arial"/>
          <w:color w:val="000000"/>
          <w:szCs w:val="20"/>
        </w:rPr>
        <w:t xml:space="preserve">Masa bruto plač za leto 2021 je znašala 5.282 milijonov evrov in se je povečala za 9,8 odstotka glede na leto 2020, kar znaša 472 milijonov evrov. Na povišanje mase bruto plač v letu 2021 so </w:t>
      </w:r>
      <w:r w:rsidRPr="007E10D5">
        <w:rPr>
          <w:rFonts w:cs="Arial"/>
          <w:color w:val="000000"/>
          <w:szCs w:val="20"/>
        </w:rPr>
        <w:lastRenderedPageBreak/>
        <w:t>pomembno vplivala izplačila dodatkov, povezanih s pojavom epidemije Covida-19 (dodatek za delo v rizičnih razmerah in novi dodatki, ki so bili uvedeni z interventno zakonodajo v zvezi z obvladovanjem epidemije).</w:t>
      </w:r>
    </w:p>
    <w:p w14:paraId="4A26127F" w14:textId="77777777" w:rsidR="007E10D5" w:rsidRPr="007E10D5" w:rsidRDefault="007E10D5" w:rsidP="007E10D5">
      <w:pPr>
        <w:autoSpaceDE w:val="0"/>
        <w:autoSpaceDN w:val="0"/>
        <w:adjustRightInd w:val="0"/>
        <w:spacing w:line="240" w:lineRule="auto"/>
        <w:jc w:val="both"/>
        <w:rPr>
          <w:rFonts w:cs="Arial"/>
          <w:color w:val="000000"/>
          <w:szCs w:val="20"/>
        </w:rPr>
      </w:pPr>
    </w:p>
    <w:p w14:paraId="31A0751E" w14:textId="77777777" w:rsidR="007E10D5" w:rsidRPr="007E10D5" w:rsidRDefault="007E10D5" w:rsidP="007E10D5">
      <w:pPr>
        <w:autoSpaceDE w:val="0"/>
        <w:autoSpaceDN w:val="0"/>
        <w:adjustRightInd w:val="0"/>
        <w:spacing w:line="240" w:lineRule="auto"/>
        <w:jc w:val="both"/>
        <w:rPr>
          <w:rFonts w:cs="Arial"/>
          <w:color w:val="000000"/>
          <w:szCs w:val="20"/>
        </w:rPr>
      </w:pPr>
      <w:r w:rsidRPr="007E10D5">
        <w:rPr>
          <w:rFonts w:cs="Arial"/>
          <w:color w:val="000000"/>
          <w:szCs w:val="20"/>
        </w:rPr>
        <w:t>Povprečno mesečno število zaposlenih oseb v letu 2021 je bilo 187.061 (184.216 v letu 2020) in se je povečalo za 1,5 %. Število zaposlenih po plačanih urah v letu 2021 je bilo 182.661  (179.080 v letu 2020) in se je povečalo za 2 %.</w:t>
      </w:r>
    </w:p>
    <w:p w14:paraId="73B9D7B6" w14:textId="77777777" w:rsidR="007E10D5" w:rsidRPr="007E10D5" w:rsidRDefault="007E10D5" w:rsidP="007E10D5">
      <w:pPr>
        <w:autoSpaceDE w:val="0"/>
        <w:autoSpaceDN w:val="0"/>
        <w:adjustRightInd w:val="0"/>
        <w:spacing w:line="240" w:lineRule="auto"/>
        <w:jc w:val="both"/>
        <w:rPr>
          <w:rFonts w:cs="Arial"/>
          <w:color w:val="000000"/>
          <w:szCs w:val="20"/>
        </w:rPr>
      </w:pPr>
    </w:p>
    <w:p w14:paraId="3B955CD3" w14:textId="77777777" w:rsidR="007E10D5" w:rsidRPr="007E10D5" w:rsidRDefault="007E10D5" w:rsidP="007E10D5">
      <w:pPr>
        <w:autoSpaceDE w:val="0"/>
        <w:autoSpaceDN w:val="0"/>
        <w:adjustRightInd w:val="0"/>
        <w:spacing w:line="240" w:lineRule="auto"/>
        <w:jc w:val="both"/>
        <w:rPr>
          <w:rFonts w:cs="Arial"/>
          <w:color w:val="000000"/>
          <w:szCs w:val="20"/>
        </w:rPr>
      </w:pPr>
      <w:r w:rsidRPr="007E10D5">
        <w:rPr>
          <w:rFonts w:cs="Arial"/>
          <w:color w:val="000000"/>
          <w:szCs w:val="20"/>
        </w:rPr>
        <w:t xml:space="preserve">Povprečna mesečna plača v javnem sektorju za leto 2021 se je glede na leto 2020 povišala za 7 % in je znašala 2.383 evrov (v letu 2020 je znašala 2.227 evrov). </w:t>
      </w:r>
    </w:p>
    <w:p w14:paraId="6C16E04B" w14:textId="77777777" w:rsidR="007E10D5" w:rsidRPr="007E10D5" w:rsidRDefault="007E10D5" w:rsidP="007E10D5">
      <w:pPr>
        <w:autoSpaceDE w:val="0"/>
        <w:autoSpaceDN w:val="0"/>
        <w:adjustRightInd w:val="0"/>
        <w:spacing w:line="240" w:lineRule="auto"/>
        <w:jc w:val="both"/>
        <w:rPr>
          <w:rFonts w:cs="Arial"/>
          <w:color w:val="000000"/>
          <w:szCs w:val="20"/>
        </w:rPr>
      </w:pPr>
    </w:p>
    <w:p w14:paraId="2ED2C1E5" w14:textId="44A78EB0" w:rsidR="00DF0767" w:rsidRPr="007E10D5" w:rsidRDefault="007E10D5" w:rsidP="007E10D5">
      <w:pPr>
        <w:autoSpaceDE w:val="0"/>
        <w:autoSpaceDN w:val="0"/>
        <w:adjustRightInd w:val="0"/>
        <w:spacing w:line="240" w:lineRule="auto"/>
        <w:jc w:val="both"/>
        <w:rPr>
          <w:rFonts w:cs="Arial"/>
          <w:color w:val="000000"/>
          <w:szCs w:val="20"/>
        </w:rPr>
      </w:pPr>
      <w:r w:rsidRPr="007E10D5">
        <w:rPr>
          <w:rFonts w:cs="Arial"/>
          <w:color w:val="000000"/>
          <w:szCs w:val="20"/>
        </w:rPr>
        <w:t>Vir: Ministrstvo za javno upravo</w:t>
      </w:r>
    </w:p>
    <w:p w14:paraId="66654050" w14:textId="77777777" w:rsidR="00DF0767" w:rsidRPr="00DF0767" w:rsidRDefault="00DF0767" w:rsidP="00DF0767">
      <w:pPr>
        <w:autoSpaceDE w:val="0"/>
        <w:autoSpaceDN w:val="0"/>
        <w:adjustRightInd w:val="0"/>
        <w:spacing w:line="240" w:lineRule="auto"/>
        <w:jc w:val="both"/>
        <w:rPr>
          <w:rFonts w:cs="Arial"/>
          <w:b/>
          <w:bCs/>
          <w:color w:val="000000"/>
          <w:szCs w:val="20"/>
        </w:rPr>
      </w:pPr>
    </w:p>
    <w:p w14:paraId="1F19DC01" w14:textId="7FE09A46" w:rsidR="00AC5420" w:rsidRDefault="00AC5420" w:rsidP="00AC5420">
      <w:pPr>
        <w:autoSpaceDE w:val="0"/>
        <w:autoSpaceDN w:val="0"/>
        <w:adjustRightInd w:val="0"/>
        <w:spacing w:line="240" w:lineRule="auto"/>
        <w:jc w:val="both"/>
        <w:rPr>
          <w:rFonts w:cs="Arial"/>
          <w:b/>
          <w:bCs/>
          <w:color w:val="000000"/>
          <w:szCs w:val="20"/>
        </w:rPr>
      </w:pPr>
      <w:r w:rsidRPr="00AC5420">
        <w:rPr>
          <w:rFonts w:cs="Arial"/>
          <w:b/>
          <w:bCs/>
          <w:color w:val="000000"/>
          <w:szCs w:val="20"/>
        </w:rPr>
        <w:t>Vlada določila dokončen predlog zaključnega računa proračuna za leto 2021</w:t>
      </w:r>
    </w:p>
    <w:p w14:paraId="668B5AA6" w14:textId="0B218FD0" w:rsidR="00B92D50" w:rsidRDefault="00B92D50" w:rsidP="00AC5420">
      <w:pPr>
        <w:autoSpaceDE w:val="0"/>
        <w:autoSpaceDN w:val="0"/>
        <w:adjustRightInd w:val="0"/>
        <w:spacing w:line="240" w:lineRule="auto"/>
        <w:jc w:val="both"/>
        <w:rPr>
          <w:rFonts w:cs="Arial"/>
          <w:b/>
          <w:bCs/>
          <w:color w:val="000000"/>
          <w:szCs w:val="20"/>
        </w:rPr>
      </w:pPr>
    </w:p>
    <w:p w14:paraId="20AD4D0A" w14:textId="77777777" w:rsidR="00B92D50" w:rsidRPr="00B92D50" w:rsidRDefault="00B92D50" w:rsidP="00B92D50">
      <w:pPr>
        <w:autoSpaceDE w:val="0"/>
        <w:autoSpaceDN w:val="0"/>
        <w:adjustRightInd w:val="0"/>
        <w:spacing w:line="240" w:lineRule="auto"/>
        <w:jc w:val="both"/>
        <w:rPr>
          <w:rFonts w:cs="Arial"/>
          <w:color w:val="000000"/>
          <w:szCs w:val="20"/>
        </w:rPr>
      </w:pPr>
      <w:r w:rsidRPr="00B92D50">
        <w:rPr>
          <w:rFonts w:cs="Arial"/>
          <w:color w:val="000000"/>
          <w:szCs w:val="20"/>
        </w:rPr>
        <w:t xml:space="preserve">Vlada je določila Dokončen predlog zaključnega računa proračuna za leto 2021 in ga poslala Računskemu sodišču. Seznanila se je z Revizijskim poročilom omenjenega predloga in letnimi poročili skladov in agencij ter Zavoda za zdravstveno zavarovanje Slovenije in Zavoda za pokojninsko in invalidsko zavarovanje Slovenije v obveznem delu zavarovanja. </w:t>
      </w:r>
    </w:p>
    <w:p w14:paraId="4429950F" w14:textId="77777777" w:rsidR="00B92D50" w:rsidRPr="00B92D50" w:rsidRDefault="00B92D50" w:rsidP="00B92D50">
      <w:pPr>
        <w:autoSpaceDE w:val="0"/>
        <w:autoSpaceDN w:val="0"/>
        <w:adjustRightInd w:val="0"/>
        <w:spacing w:line="240" w:lineRule="auto"/>
        <w:jc w:val="both"/>
        <w:rPr>
          <w:rFonts w:cs="Arial"/>
          <w:color w:val="000000"/>
          <w:szCs w:val="20"/>
        </w:rPr>
      </w:pPr>
    </w:p>
    <w:p w14:paraId="337143F0" w14:textId="3B0EDC63" w:rsidR="00B92D50" w:rsidRPr="00B92D50" w:rsidRDefault="00B92D50" w:rsidP="00B92D50">
      <w:pPr>
        <w:autoSpaceDE w:val="0"/>
        <w:autoSpaceDN w:val="0"/>
        <w:adjustRightInd w:val="0"/>
        <w:spacing w:line="240" w:lineRule="auto"/>
        <w:jc w:val="both"/>
        <w:rPr>
          <w:rFonts w:cs="Arial"/>
          <w:color w:val="000000"/>
          <w:szCs w:val="20"/>
        </w:rPr>
      </w:pPr>
      <w:r w:rsidRPr="00B92D50">
        <w:rPr>
          <w:rFonts w:cs="Arial"/>
          <w:color w:val="000000"/>
          <w:szCs w:val="20"/>
        </w:rPr>
        <w:t>V letu 2021 so podatki v zaključnem računu proračuna izkazali dobrih 11 milijard evrov prihodkov. Približno 14 milijard evrov odhodkov ter dobre 3 milijarde evrov primanjkljaja.</w:t>
      </w:r>
    </w:p>
    <w:p w14:paraId="1277BD76" w14:textId="77777777" w:rsidR="00B92D50" w:rsidRPr="00B92D50" w:rsidRDefault="00B92D50" w:rsidP="00B92D50">
      <w:pPr>
        <w:autoSpaceDE w:val="0"/>
        <w:autoSpaceDN w:val="0"/>
        <w:adjustRightInd w:val="0"/>
        <w:spacing w:line="240" w:lineRule="auto"/>
        <w:jc w:val="both"/>
        <w:rPr>
          <w:rFonts w:cs="Arial"/>
          <w:color w:val="000000"/>
          <w:szCs w:val="20"/>
        </w:rPr>
      </w:pPr>
    </w:p>
    <w:p w14:paraId="2196DB8E" w14:textId="0A484B27" w:rsidR="00B92D50" w:rsidRPr="00B92D50" w:rsidRDefault="00B92D50" w:rsidP="00B92D50">
      <w:pPr>
        <w:autoSpaceDE w:val="0"/>
        <w:autoSpaceDN w:val="0"/>
        <w:adjustRightInd w:val="0"/>
        <w:spacing w:line="240" w:lineRule="auto"/>
        <w:jc w:val="both"/>
        <w:rPr>
          <w:rFonts w:cs="Arial"/>
          <w:color w:val="000000"/>
          <w:szCs w:val="20"/>
        </w:rPr>
      </w:pPr>
      <w:r w:rsidRPr="00B92D50">
        <w:rPr>
          <w:rFonts w:cs="Arial"/>
          <w:color w:val="000000"/>
          <w:szCs w:val="20"/>
        </w:rPr>
        <w:t>Po prvi oceni se je bruto domači proizvod zvišal za 8,1 %. Državni proračun pa je izkazal primanjkljaj v višini 5,9 % BDP.</w:t>
      </w:r>
    </w:p>
    <w:p w14:paraId="65DF5374" w14:textId="77777777" w:rsidR="00AC5420" w:rsidRPr="00AC5420" w:rsidRDefault="00AC5420" w:rsidP="00AC5420">
      <w:pPr>
        <w:autoSpaceDE w:val="0"/>
        <w:autoSpaceDN w:val="0"/>
        <w:adjustRightInd w:val="0"/>
        <w:spacing w:line="240" w:lineRule="auto"/>
        <w:jc w:val="both"/>
        <w:rPr>
          <w:rFonts w:cs="Arial"/>
          <w:bCs/>
          <w:color w:val="000000"/>
          <w:szCs w:val="20"/>
        </w:rPr>
      </w:pPr>
    </w:p>
    <w:p w14:paraId="556119E6" w14:textId="439166CD" w:rsidR="00DF0767" w:rsidRPr="00AC5420" w:rsidRDefault="00AC5420" w:rsidP="00AC5420">
      <w:pPr>
        <w:autoSpaceDE w:val="0"/>
        <w:autoSpaceDN w:val="0"/>
        <w:adjustRightInd w:val="0"/>
        <w:spacing w:line="240" w:lineRule="auto"/>
        <w:jc w:val="both"/>
        <w:rPr>
          <w:rFonts w:cs="Arial"/>
          <w:bCs/>
          <w:color w:val="000000"/>
          <w:szCs w:val="20"/>
        </w:rPr>
      </w:pPr>
      <w:r w:rsidRPr="00AC5420">
        <w:rPr>
          <w:rFonts w:cs="Arial"/>
          <w:bCs/>
          <w:color w:val="000000"/>
          <w:szCs w:val="20"/>
        </w:rPr>
        <w:t>Vir: Ministrstvo za finance</w:t>
      </w:r>
    </w:p>
    <w:p w14:paraId="092B686C" w14:textId="77777777" w:rsidR="00DF0767" w:rsidRPr="00DF0767" w:rsidRDefault="00DF0767" w:rsidP="00DF0767">
      <w:pPr>
        <w:autoSpaceDE w:val="0"/>
        <w:autoSpaceDN w:val="0"/>
        <w:adjustRightInd w:val="0"/>
        <w:spacing w:line="240" w:lineRule="auto"/>
        <w:jc w:val="both"/>
        <w:rPr>
          <w:rFonts w:cs="Arial"/>
          <w:b/>
          <w:bCs/>
          <w:color w:val="000000"/>
          <w:szCs w:val="20"/>
        </w:rPr>
      </w:pPr>
    </w:p>
    <w:p w14:paraId="2383117A" w14:textId="668AA590" w:rsidR="003032A1" w:rsidRPr="003032A1" w:rsidRDefault="003032A1" w:rsidP="003032A1">
      <w:pPr>
        <w:autoSpaceDE w:val="0"/>
        <w:autoSpaceDN w:val="0"/>
        <w:adjustRightInd w:val="0"/>
        <w:spacing w:line="240" w:lineRule="auto"/>
        <w:jc w:val="both"/>
        <w:rPr>
          <w:rFonts w:cs="Arial"/>
          <w:b/>
          <w:bCs/>
          <w:color w:val="000000"/>
          <w:szCs w:val="20"/>
        </w:rPr>
      </w:pPr>
      <w:r w:rsidRPr="003032A1">
        <w:rPr>
          <w:rFonts w:cs="Arial"/>
          <w:b/>
          <w:bCs/>
          <w:color w:val="000000"/>
          <w:szCs w:val="20"/>
        </w:rPr>
        <w:t>Vlada sprejela poročilo o upravljanju z javnim dolgom za leto 2021</w:t>
      </w:r>
    </w:p>
    <w:p w14:paraId="76423B3A" w14:textId="77777777" w:rsidR="003032A1" w:rsidRPr="003032A1" w:rsidRDefault="003032A1" w:rsidP="003032A1">
      <w:pPr>
        <w:autoSpaceDE w:val="0"/>
        <w:autoSpaceDN w:val="0"/>
        <w:adjustRightInd w:val="0"/>
        <w:spacing w:line="240" w:lineRule="auto"/>
        <w:jc w:val="both"/>
        <w:rPr>
          <w:rFonts w:cs="Arial"/>
          <w:b/>
          <w:bCs/>
          <w:color w:val="000000"/>
          <w:szCs w:val="20"/>
        </w:rPr>
      </w:pPr>
    </w:p>
    <w:p w14:paraId="65E70BF7" w14:textId="77777777" w:rsidR="003032A1" w:rsidRPr="003032A1" w:rsidRDefault="003032A1" w:rsidP="003032A1">
      <w:pPr>
        <w:autoSpaceDE w:val="0"/>
        <w:autoSpaceDN w:val="0"/>
        <w:adjustRightInd w:val="0"/>
        <w:spacing w:line="240" w:lineRule="auto"/>
        <w:jc w:val="both"/>
        <w:rPr>
          <w:rFonts w:cs="Arial"/>
          <w:bCs/>
          <w:color w:val="000000"/>
          <w:szCs w:val="20"/>
        </w:rPr>
      </w:pPr>
      <w:r w:rsidRPr="003032A1">
        <w:rPr>
          <w:rFonts w:cs="Arial"/>
          <w:bCs/>
          <w:color w:val="000000"/>
          <w:szCs w:val="20"/>
        </w:rPr>
        <w:t>Vlada je sprejela Poročilo o upravljanju z javnim dolgom za leto 2021 in ga poslala v Državni zbor.</w:t>
      </w:r>
    </w:p>
    <w:p w14:paraId="6BC2F226" w14:textId="77777777" w:rsidR="003032A1" w:rsidRPr="003032A1" w:rsidRDefault="003032A1" w:rsidP="003032A1">
      <w:pPr>
        <w:autoSpaceDE w:val="0"/>
        <w:autoSpaceDN w:val="0"/>
        <w:adjustRightInd w:val="0"/>
        <w:spacing w:line="240" w:lineRule="auto"/>
        <w:jc w:val="both"/>
        <w:rPr>
          <w:rFonts w:cs="Arial"/>
          <w:bCs/>
          <w:color w:val="000000"/>
          <w:szCs w:val="20"/>
        </w:rPr>
      </w:pPr>
    </w:p>
    <w:p w14:paraId="30D07977" w14:textId="77777777" w:rsidR="003032A1" w:rsidRPr="003032A1" w:rsidRDefault="003032A1" w:rsidP="003032A1">
      <w:pPr>
        <w:autoSpaceDE w:val="0"/>
        <w:autoSpaceDN w:val="0"/>
        <w:adjustRightInd w:val="0"/>
        <w:spacing w:line="240" w:lineRule="auto"/>
        <w:jc w:val="both"/>
        <w:rPr>
          <w:rFonts w:cs="Arial"/>
          <w:bCs/>
          <w:color w:val="000000"/>
          <w:szCs w:val="20"/>
        </w:rPr>
      </w:pPr>
      <w:r w:rsidRPr="003032A1">
        <w:rPr>
          <w:rFonts w:cs="Arial"/>
          <w:bCs/>
          <w:color w:val="000000"/>
          <w:szCs w:val="20"/>
        </w:rPr>
        <w:t>Omenjeno poročilo vsebuje podatke o izvedbi Programa financiranja državnega proračuna za leto 2021, podatke o zadolževanju pravnih oseb javnega sektorja, podatke o dolgu sektorja država po metodologiji presežnega primanjkljaja in dolga ter podatke o izdanih poroštvih in jamstvih.</w:t>
      </w:r>
    </w:p>
    <w:p w14:paraId="48D0A62B" w14:textId="77777777" w:rsidR="003032A1" w:rsidRPr="003032A1" w:rsidRDefault="003032A1" w:rsidP="003032A1">
      <w:pPr>
        <w:autoSpaceDE w:val="0"/>
        <w:autoSpaceDN w:val="0"/>
        <w:adjustRightInd w:val="0"/>
        <w:spacing w:line="240" w:lineRule="auto"/>
        <w:jc w:val="both"/>
        <w:rPr>
          <w:rFonts w:cs="Arial"/>
          <w:bCs/>
          <w:color w:val="000000"/>
          <w:szCs w:val="20"/>
        </w:rPr>
      </w:pPr>
    </w:p>
    <w:p w14:paraId="07839498" w14:textId="77777777" w:rsidR="003032A1" w:rsidRPr="003032A1" w:rsidRDefault="003032A1" w:rsidP="003032A1">
      <w:pPr>
        <w:autoSpaceDE w:val="0"/>
        <w:autoSpaceDN w:val="0"/>
        <w:adjustRightInd w:val="0"/>
        <w:spacing w:line="240" w:lineRule="auto"/>
        <w:jc w:val="both"/>
        <w:rPr>
          <w:rFonts w:cs="Arial"/>
          <w:bCs/>
          <w:color w:val="000000"/>
          <w:szCs w:val="20"/>
        </w:rPr>
      </w:pPr>
      <w:r w:rsidRPr="003032A1">
        <w:rPr>
          <w:rFonts w:cs="Arial"/>
          <w:bCs/>
          <w:color w:val="000000"/>
          <w:szCs w:val="20"/>
        </w:rPr>
        <w:t>Slovenija se je v letu 2021 za potrebe financiranja državnega proračuna zadolžila s kratkoročnimi in dolgoročnimi dolžniškimi vrednostnimi papirji in posojilom Evropske unije v okviru sheme SURE v skupni višini skoraj 5 milijard evrov. Plačilo obresti iz naslova dolga državnega proračuna je znašalo 727 milijonov evrov oziroma 1,4 % BDP, kar je za 45 milijonov evrov manj kot preteklo leto. Dolg pravnih oseb javnega sektorja znaša dobre 4 milijarde evrov, kar predstavlja 8,3 % BDP in je 5,5 % manj kot leta 2020.</w:t>
      </w:r>
    </w:p>
    <w:p w14:paraId="5DE83DF2" w14:textId="77777777" w:rsidR="003032A1" w:rsidRPr="003032A1" w:rsidRDefault="003032A1" w:rsidP="003032A1">
      <w:pPr>
        <w:autoSpaceDE w:val="0"/>
        <w:autoSpaceDN w:val="0"/>
        <w:adjustRightInd w:val="0"/>
        <w:spacing w:line="240" w:lineRule="auto"/>
        <w:jc w:val="both"/>
        <w:rPr>
          <w:rFonts w:cs="Arial"/>
          <w:bCs/>
          <w:color w:val="000000"/>
          <w:szCs w:val="20"/>
        </w:rPr>
      </w:pPr>
    </w:p>
    <w:p w14:paraId="319D45A1" w14:textId="77777777" w:rsidR="003032A1" w:rsidRPr="003032A1" w:rsidRDefault="003032A1" w:rsidP="003032A1">
      <w:pPr>
        <w:autoSpaceDE w:val="0"/>
        <w:autoSpaceDN w:val="0"/>
        <w:adjustRightInd w:val="0"/>
        <w:spacing w:line="240" w:lineRule="auto"/>
        <w:jc w:val="both"/>
        <w:rPr>
          <w:rFonts w:cs="Arial"/>
          <w:bCs/>
          <w:color w:val="000000"/>
          <w:szCs w:val="20"/>
        </w:rPr>
      </w:pPr>
      <w:r w:rsidRPr="003032A1">
        <w:rPr>
          <w:rFonts w:cs="Arial"/>
          <w:bCs/>
          <w:color w:val="000000"/>
          <w:szCs w:val="20"/>
        </w:rPr>
        <w:t>V letu 2021 je bilo izdanih državnih poroštev za dobrih 91 milijona evrov, vsa za omejitev posledic pandemije Covid-19. Stanje državnih poroštev tako konec leta 2021 predstavlja 9,0 % BDP.</w:t>
      </w:r>
    </w:p>
    <w:p w14:paraId="79850DB9" w14:textId="77777777" w:rsidR="003032A1" w:rsidRPr="003032A1" w:rsidRDefault="003032A1" w:rsidP="003032A1">
      <w:pPr>
        <w:autoSpaceDE w:val="0"/>
        <w:autoSpaceDN w:val="0"/>
        <w:adjustRightInd w:val="0"/>
        <w:spacing w:line="240" w:lineRule="auto"/>
        <w:jc w:val="both"/>
        <w:rPr>
          <w:rFonts w:cs="Arial"/>
          <w:bCs/>
          <w:color w:val="000000"/>
          <w:szCs w:val="20"/>
        </w:rPr>
      </w:pPr>
    </w:p>
    <w:p w14:paraId="61519EDF" w14:textId="006C630E" w:rsidR="00DF0767" w:rsidRPr="003032A1" w:rsidRDefault="003032A1" w:rsidP="003032A1">
      <w:pPr>
        <w:autoSpaceDE w:val="0"/>
        <w:autoSpaceDN w:val="0"/>
        <w:adjustRightInd w:val="0"/>
        <w:spacing w:line="240" w:lineRule="auto"/>
        <w:jc w:val="both"/>
        <w:rPr>
          <w:rFonts w:cs="Arial"/>
          <w:bCs/>
          <w:color w:val="000000"/>
          <w:szCs w:val="20"/>
        </w:rPr>
      </w:pPr>
      <w:r w:rsidRPr="003032A1">
        <w:rPr>
          <w:rFonts w:cs="Arial"/>
          <w:bCs/>
          <w:color w:val="000000"/>
          <w:szCs w:val="20"/>
        </w:rPr>
        <w:t>Vir: Ministrstvo za finance</w:t>
      </w:r>
    </w:p>
    <w:p w14:paraId="1348AE3A" w14:textId="77777777" w:rsidR="00DF0767" w:rsidRPr="00DF0767" w:rsidRDefault="00DF0767" w:rsidP="00DF0767">
      <w:pPr>
        <w:autoSpaceDE w:val="0"/>
        <w:autoSpaceDN w:val="0"/>
        <w:adjustRightInd w:val="0"/>
        <w:spacing w:line="240" w:lineRule="auto"/>
        <w:jc w:val="both"/>
        <w:rPr>
          <w:rFonts w:cs="Arial"/>
          <w:b/>
          <w:bCs/>
          <w:color w:val="000000"/>
          <w:szCs w:val="20"/>
        </w:rPr>
      </w:pPr>
    </w:p>
    <w:p w14:paraId="195C7D0C" w14:textId="182B1DEB" w:rsidR="003032A1" w:rsidRPr="003032A1" w:rsidRDefault="003032A1" w:rsidP="003032A1">
      <w:pPr>
        <w:autoSpaceDE w:val="0"/>
        <w:autoSpaceDN w:val="0"/>
        <w:adjustRightInd w:val="0"/>
        <w:spacing w:line="240" w:lineRule="auto"/>
        <w:jc w:val="both"/>
        <w:rPr>
          <w:rFonts w:cs="Arial"/>
          <w:b/>
          <w:bCs/>
          <w:color w:val="000000"/>
          <w:szCs w:val="20"/>
        </w:rPr>
      </w:pPr>
      <w:r w:rsidRPr="003032A1">
        <w:rPr>
          <w:rFonts w:cs="Arial"/>
          <w:b/>
          <w:bCs/>
          <w:color w:val="000000"/>
          <w:szCs w:val="20"/>
        </w:rPr>
        <w:t>Vlada se je seznanila s poročilom o stanju in gibanju davčnega dolga</w:t>
      </w:r>
    </w:p>
    <w:p w14:paraId="0C35FF51" w14:textId="77777777" w:rsidR="003032A1" w:rsidRPr="003032A1" w:rsidRDefault="003032A1" w:rsidP="003032A1">
      <w:pPr>
        <w:autoSpaceDE w:val="0"/>
        <w:autoSpaceDN w:val="0"/>
        <w:adjustRightInd w:val="0"/>
        <w:spacing w:line="240" w:lineRule="auto"/>
        <w:jc w:val="both"/>
        <w:rPr>
          <w:rFonts w:cs="Arial"/>
          <w:b/>
          <w:bCs/>
          <w:color w:val="000000"/>
          <w:szCs w:val="20"/>
        </w:rPr>
      </w:pPr>
    </w:p>
    <w:p w14:paraId="0E90849F" w14:textId="77777777" w:rsidR="003032A1" w:rsidRPr="003032A1" w:rsidRDefault="003032A1" w:rsidP="003032A1">
      <w:pPr>
        <w:autoSpaceDE w:val="0"/>
        <w:autoSpaceDN w:val="0"/>
        <w:adjustRightInd w:val="0"/>
        <w:spacing w:line="240" w:lineRule="auto"/>
        <w:jc w:val="both"/>
        <w:rPr>
          <w:rFonts w:cs="Arial"/>
          <w:bCs/>
          <w:color w:val="000000"/>
          <w:szCs w:val="20"/>
        </w:rPr>
      </w:pPr>
      <w:r w:rsidRPr="003032A1">
        <w:rPr>
          <w:rFonts w:cs="Arial"/>
          <w:bCs/>
          <w:color w:val="000000"/>
          <w:szCs w:val="20"/>
        </w:rPr>
        <w:t xml:space="preserve">Vlada se je seznanila s poročilom Finančne uprave o stanju in gibanju davčnega dolga na dan 31. december 2021 in ga poslala v Državni zbor. </w:t>
      </w:r>
    </w:p>
    <w:p w14:paraId="593C7218" w14:textId="77777777" w:rsidR="003032A1" w:rsidRPr="003032A1" w:rsidRDefault="003032A1" w:rsidP="003032A1">
      <w:pPr>
        <w:autoSpaceDE w:val="0"/>
        <w:autoSpaceDN w:val="0"/>
        <w:adjustRightInd w:val="0"/>
        <w:spacing w:line="240" w:lineRule="auto"/>
        <w:jc w:val="both"/>
        <w:rPr>
          <w:rFonts w:cs="Arial"/>
          <w:bCs/>
          <w:color w:val="000000"/>
          <w:szCs w:val="20"/>
        </w:rPr>
      </w:pPr>
    </w:p>
    <w:p w14:paraId="7EF1F49B" w14:textId="77777777" w:rsidR="003032A1" w:rsidRPr="003032A1" w:rsidRDefault="003032A1" w:rsidP="003032A1">
      <w:pPr>
        <w:autoSpaceDE w:val="0"/>
        <w:autoSpaceDN w:val="0"/>
        <w:adjustRightInd w:val="0"/>
        <w:spacing w:line="240" w:lineRule="auto"/>
        <w:jc w:val="both"/>
        <w:rPr>
          <w:rFonts w:cs="Arial"/>
          <w:bCs/>
          <w:color w:val="000000"/>
          <w:szCs w:val="20"/>
        </w:rPr>
      </w:pPr>
      <w:r w:rsidRPr="003032A1">
        <w:rPr>
          <w:rFonts w:cs="Arial"/>
          <w:bCs/>
          <w:color w:val="000000"/>
          <w:szCs w:val="20"/>
        </w:rPr>
        <w:t>V letu 2021 je FURS pobral neto dobrih 19,2 milijarde evrov prihodkov za vse štiri blagajne javnega financiranja, kar je za dobrih 2,9 milijarde evrov oziroma 18 % več kot v letu 2020.</w:t>
      </w:r>
    </w:p>
    <w:p w14:paraId="2341E21C" w14:textId="77777777" w:rsidR="003032A1" w:rsidRPr="003032A1" w:rsidRDefault="003032A1" w:rsidP="003032A1">
      <w:pPr>
        <w:autoSpaceDE w:val="0"/>
        <w:autoSpaceDN w:val="0"/>
        <w:adjustRightInd w:val="0"/>
        <w:spacing w:line="240" w:lineRule="auto"/>
        <w:jc w:val="both"/>
        <w:rPr>
          <w:rFonts w:cs="Arial"/>
          <w:bCs/>
          <w:color w:val="000000"/>
          <w:szCs w:val="20"/>
        </w:rPr>
      </w:pPr>
    </w:p>
    <w:p w14:paraId="318C1321" w14:textId="77777777" w:rsidR="003032A1" w:rsidRPr="003032A1" w:rsidRDefault="003032A1" w:rsidP="003032A1">
      <w:pPr>
        <w:autoSpaceDE w:val="0"/>
        <w:autoSpaceDN w:val="0"/>
        <w:adjustRightInd w:val="0"/>
        <w:spacing w:line="240" w:lineRule="auto"/>
        <w:jc w:val="both"/>
        <w:rPr>
          <w:rFonts w:cs="Arial"/>
          <w:bCs/>
          <w:color w:val="000000"/>
          <w:szCs w:val="20"/>
        </w:rPr>
      </w:pPr>
      <w:r w:rsidRPr="003032A1">
        <w:rPr>
          <w:rFonts w:cs="Arial"/>
          <w:bCs/>
          <w:color w:val="000000"/>
          <w:szCs w:val="20"/>
        </w:rPr>
        <w:t>Na 31. december 2021 je davčni dolg znašal za vse blagajne javnega financiranja okoli 918,5 milijonov evrov, kar je za okoli 79,5 milijonov evrov manj kot preteklo leto.</w:t>
      </w:r>
    </w:p>
    <w:p w14:paraId="65C6B35A" w14:textId="77777777" w:rsidR="003032A1" w:rsidRPr="003032A1" w:rsidRDefault="003032A1" w:rsidP="003032A1">
      <w:pPr>
        <w:autoSpaceDE w:val="0"/>
        <w:autoSpaceDN w:val="0"/>
        <w:adjustRightInd w:val="0"/>
        <w:spacing w:line="240" w:lineRule="auto"/>
        <w:jc w:val="both"/>
        <w:rPr>
          <w:rFonts w:cs="Arial"/>
          <w:bCs/>
          <w:color w:val="000000"/>
          <w:szCs w:val="20"/>
        </w:rPr>
      </w:pPr>
    </w:p>
    <w:p w14:paraId="6650990C" w14:textId="12DB5FC9" w:rsidR="00DF0767" w:rsidRPr="003032A1" w:rsidRDefault="003032A1" w:rsidP="003032A1">
      <w:pPr>
        <w:autoSpaceDE w:val="0"/>
        <w:autoSpaceDN w:val="0"/>
        <w:adjustRightInd w:val="0"/>
        <w:spacing w:line="240" w:lineRule="auto"/>
        <w:jc w:val="both"/>
        <w:rPr>
          <w:rFonts w:cs="Arial"/>
          <w:bCs/>
          <w:color w:val="000000"/>
          <w:szCs w:val="20"/>
        </w:rPr>
      </w:pPr>
      <w:r w:rsidRPr="003032A1">
        <w:rPr>
          <w:rFonts w:cs="Arial"/>
          <w:bCs/>
          <w:color w:val="000000"/>
          <w:szCs w:val="20"/>
        </w:rPr>
        <w:lastRenderedPageBreak/>
        <w:t>Vir: Ministrstvo za finance</w:t>
      </w:r>
    </w:p>
    <w:p w14:paraId="3D0C411E" w14:textId="77777777" w:rsidR="00DF0767" w:rsidRPr="00DF0767" w:rsidRDefault="00DF0767" w:rsidP="00DF0767">
      <w:pPr>
        <w:autoSpaceDE w:val="0"/>
        <w:autoSpaceDN w:val="0"/>
        <w:adjustRightInd w:val="0"/>
        <w:spacing w:line="240" w:lineRule="auto"/>
        <w:jc w:val="both"/>
        <w:rPr>
          <w:rFonts w:cs="Arial"/>
          <w:b/>
          <w:bCs/>
          <w:color w:val="000000"/>
          <w:szCs w:val="20"/>
        </w:rPr>
      </w:pPr>
    </w:p>
    <w:p w14:paraId="3A755A8C" w14:textId="3898D0C0" w:rsidR="002965D0" w:rsidRPr="002965D0" w:rsidRDefault="002965D0" w:rsidP="002965D0">
      <w:pPr>
        <w:autoSpaceDE w:val="0"/>
        <w:autoSpaceDN w:val="0"/>
        <w:adjustRightInd w:val="0"/>
        <w:spacing w:line="240" w:lineRule="auto"/>
        <w:jc w:val="both"/>
        <w:rPr>
          <w:rFonts w:cs="Arial"/>
          <w:b/>
          <w:bCs/>
          <w:color w:val="000000"/>
          <w:szCs w:val="20"/>
        </w:rPr>
      </w:pPr>
      <w:r w:rsidRPr="002965D0">
        <w:rPr>
          <w:rFonts w:cs="Arial"/>
          <w:b/>
          <w:bCs/>
          <w:color w:val="000000"/>
          <w:szCs w:val="20"/>
        </w:rPr>
        <w:t>Vlada se je seznanila s poročilom o davčnih izdatkih v letu 2020</w:t>
      </w:r>
    </w:p>
    <w:p w14:paraId="431F7F5B" w14:textId="77777777" w:rsidR="002965D0" w:rsidRPr="002965D0" w:rsidRDefault="002965D0" w:rsidP="002965D0">
      <w:pPr>
        <w:autoSpaceDE w:val="0"/>
        <w:autoSpaceDN w:val="0"/>
        <w:adjustRightInd w:val="0"/>
        <w:spacing w:line="240" w:lineRule="auto"/>
        <w:jc w:val="both"/>
        <w:rPr>
          <w:rFonts w:cs="Arial"/>
          <w:b/>
          <w:bCs/>
          <w:color w:val="000000"/>
          <w:szCs w:val="20"/>
        </w:rPr>
      </w:pPr>
    </w:p>
    <w:p w14:paraId="2A659F60" w14:textId="77777777" w:rsidR="002965D0" w:rsidRPr="002965D0" w:rsidRDefault="002965D0" w:rsidP="002965D0">
      <w:pPr>
        <w:autoSpaceDE w:val="0"/>
        <w:autoSpaceDN w:val="0"/>
        <w:adjustRightInd w:val="0"/>
        <w:spacing w:line="240" w:lineRule="auto"/>
        <w:jc w:val="both"/>
        <w:rPr>
          <w:rFonts w:cs="Arial"/>
          <w:bCs/>
          <w:color w:val="000000"/>
          <w:szCs w:val="20"/>
        </w:rPr>
      </w:pPr>
      <w:r w:rsidRPr="002965D0">
        <w:rPr>
          <w:rFonts w:cs="Arial"/>
          <w:bCs/>
          <w:color w:val="000000"/>
          <w:szCs w:val="20"/>
        </w:rPr>
        <w:t>Vlada se je seznanila s Poročilom o davčnih izdatkih v letu 2020 in ga poslala v Državni zbor.</w:t>
      </w:r>
    </w:p>
    <w:p w14:paraId="179FED22" w14:textId="77777777" w:rsidR="002965D0" w:rsidRPr="002965D0" w:rsidRDefault="002965D0" w:rsidP="002965D0">
      <w:pPr>
        <w:autoSpaceDE w:val="0"/>
        <w:autoSpaceDN w:val="0"/>
        <w:adjustRightInd w:val="0"/>
        <w:spacing w:line="240" w:lineRule="auto"/>
        <w:jc w:val="both"/>
        <w:rPr>
          <w:rFonts w:cs="Arial"/>
          <w:bCs/>
          <w:color w:val="000000"/>
          <w:szCs w:val="20"/>
        </w:rPr>
      </w:pPr>
    </w:p>
    <w:p w14:paraId="6D590139" w14:textId="77777777" w:rsidR="002965D0" w:rsidRPr="002965D0" w:rsidRDefault="002965D0" w:rsidP="002965D0">
      <w:pPr>
        <w:autoSpaceDE w:val="0"/>
        <w:autoSpaceDN w:val="0"/>
        <w:adjustRightInd w:val="0"/>
        <w:spacing w:line="240" w:lineRule="auto"/>
        <w:jc w:val="both"/>
        <w:rPr>
          <w:rFonts w:cs="Arial"/>
          <w:bCs/>
          <w:color w:val="000000"/>
          <w:szCs w:val="20"/>
        </w:rPr>
      </w:pPr>
      <w:r w:rsidRPr="002965D0">
        <w:rPr>
          <w:rFonts w:cs="Arial"/>
          <w:bCs/>
          <w:color w:val="000000"/>
          <w:szCs w:val="20"/>
        </w:rPr>
        <w:t>Poročilo vključuje ocene zmanjšanja davčnih prihodkov na ravni različnih davkov ter prikaz davčnih izdatkov po posameznih vrstah davkov skupaj z oceno vpliva na javnofinančne prihodke.</w:t>
      </w:r>
    </w:p>
    <w:p w14:paraId="0A90D9AD" w14:textId="77777777" w:rsidR="002965D0" w:rsidRPr="002965D0" w:rsidRDefault="002965D0" w:rsidP="002965D0">
      <w:pPr>
        <w:autoSpaceDE w:val="0"/>
        <w:autoSpaceDN w:val="0"/>
        <w:adjustRightInd w:val="0"/>
        <w:spacing w:line="240" w:lineRule="auto"/>
        <w:jc w:val="both"/>
        <w:rPr>
          <w:rFonts w:cs="Arial"/>
          <w:bCs/>
          <w:color w:val="000000"/>
          <w:szCs w:val="20"/>
        </w:rPr>
      </w:pPr>
    </w:p>
    <w:p w14:paraId="71FB7FF6" w14:textId="77777777" w:rsidR="002965D0" w:rsidRPr="002965D0" w:rsidRDefault="002965D0" w:rsidP="002965D0">
      <w:pPr>
        <w:autoSpaceDE w:val="0"/>
        <w:autoSpaceDN w:val="0"/>
        <w:adjustRightInd w:val="0"/>
        <w:spacing w:line="240" w:lineRule="auto"/>
        <w:jc w:val="both"/>
        <w:rPr>
          <w:rFonts w:cs="Arial"/>
          <w:bCs/>
          <w:color w:val="000000"/>
          <w:szCs w:val="20"/>
        </w:rPr>
      </w:pPr>
      <w:r w:rsidRPr="002965D0">
        <w:rPr>
          <w:rFonts w:cs="Arial"/>
          <w:bCs/>
          <w:color w:val="000000"/>
          <w:szCs w:val="20"/>
        </w:rPr>
        <w:t>V poročilu je med drugim ugotovljeno naslednje:</w:t>
      </w:r>
    </w:p>
    <w:p w14:paraId="5868F075" w14:textId="4538202A" w:rsidR="002965D0" w:rsidRPr="002965D0" w:rsidRDefault="002965D0" w:rsidP="002965D0">
      <w:pPr>
        <w:pStyle w:val="Odstavekseznama"/>
        <w:numPr>
          <w:ilvl w:val="0"/>
          <w:numId w:val="45"/>
        </w:numPr>
        <w:autoSpaceDE w:val="0"/>
        <w:autoSpaceDN w:val="0"/>
        <w:adjustRightInd w:val="0"/>
        <w:spacing w:line="240" w:lineRule="auto"/>
        <w:jc w:val="both"/>
        <w:rPr>
          <w:rFonts w:cs="Arial"/>
          <w:bCs/>
          <w:color w:val="000000"/>
          <w:szCs w:val="20"/>
        </w:rPr>
      </w:pPr>
      <w:r w:rsidRPr="002965D0">
        <w:rPr>
          <w:rFonts w:cs="Arial"/>
          <w:bCs/>
          <w:color w:val="000000"/>
          <w:szCs w:val="20"/>
        </w:rPr>
        <w:t>Obseg neposredno dodeljenih spodbud v obliki oprostitev in vračil davkov se v zadnjih treh letih povečuje, v letu 2020 se je znesek davčnih izdatkov, kljub znižanjem davčnih prihodkov zaradi ukrepanja ob pandemiji, povečal za 2 % glede na leto 2018, a je za 8 odstotkov nižji kot v letu 2019.</w:t>
      </w:r>
    </w:p>
    <w:p w14:paraId="4CDDAE84" w14:textId="709CBFF7" w:rsidR="002965D0" w:rsidRPr="002965D0" w:rsidRDefault="002965D0" w:rsidP="002965D0">
      <w:pPr>
        <w:pStyle w:val="Odstavekseznama"/>
        <w:numPr>
          <w:ilvl w:val="0"/>
          <w:numId w:val="45"/>
        </w:numPr>
        <w:autoSpaceDE w:val="0"/>
        <w:autoSpaceDN w:val="0"/>
        <w:adjustRightInd w:val="0"/>
        <w:spacing w:line="240" w:lineRule="auto"/>
        <w:jc w:val="both"/>
        <w:rPr>
          <w:rFonts w:cs="Arial"/>
          <w:bCs/>
          <w:color w:val="000000"/>
          <w:szCs w:val="20"/>
        </w:rPr>
      </w:pPr>
      <w:r w:rsidRPr="002965D0">
        <w:rPr>
          <w:rFonts w:cs="Arial"/>
          <w:bCs/>
          <w:color w:val="000000"/>
          <w:szCs w:val="20"/>
        </w:rPr>
        <w:t>Davčni izdatki so predstavljali 5 % BDP oziroma skoraj 2,4 milijarde evrov.</w:t>
      </w:r>
    </w:p>
    <w:p w14:paraId="6F7CDB03" w14:textId="121F9E12" w:rsidR="002965D0" w:rsidRPr="002965D0" w:rsidRDefault="002965D0" w:rsidP="002965D0">
      <w:pPr>
        <w:pStyle w:val="Odstavekseznama"/>
        <w:numPr>
          <w:ilvl w:val="0"/>
          <w:numId w:val="45"/>
        </w:numPr>
        <w:autoSpaceDE w:val="0"/>
        <w:autoSpaceDN w:val="0"/>
        <w:adjustRightInd w:val="0"/>
        <w:spacing w:line="240" w:lineRule="auto"/>
        <w:jc w:val="both"/>
        <w:rPr>
          <w:rFonts w:cs="Arial"/>
          <w:bCs/>
          <w:color w:val="000000"/>
          <w:szCs w:val="20"/>
        </w:rPr>
      </w:pPr>
      <w:r w:rsidRPr="002965D0">
        <w:rPr>
          <w:rFonts w:cs="Arial"/>
          <w:bCs/>
          <w:color w:val="000000"/>
          <w:szCs w:val="20"/>
        </w:rPr>
        <w:t>Največji izpad javnofinančnih prihodkov v obliki davčnih izdatkov predstavljajo nižja stopnja pri davku na dodano vrednost (DDV) ter olajšave in oprostitve pri dohodnini, skupaj 4,3 % BDP v letu 2020.</w:t>
      </w:r>
    </w:p>
    <w:p w14:paraId="23EAF2DC" w14:textId="1882C0C1" w:rsidR="002965D0" w:rsidRPr="002965D0" w:rsidRDefault="002965D0" w:rsidP="002965D0">
      <w:pPr>
        <w:pStyle w:val="Odstavekseznama"/>
        <w:numPr>
          <w:ilvl w:val="0"/>
          <w:numId w:val="45"/>
        </w:numPr>
        <w:autoSpaceDE w:val="0"/>
        <w:autoSpaceDN w:val="0"/>
        <w:adjustRightInd w:val="0"/>
        <w:spacing w:line="240" w:lineRule="auto"/>
        <w:jc w:val="both"/>
        <w:rPr>
          <w:rFonts w:cs="Arial"/>
          <w:bCs/>
          <w:color w:val="000000"/>
          <w:szCs w:val="20"/>
        </w:rPr>
      </w:pPr>
      <w:r w:rsidRPr="002965D0">
        <w:rPr>
          <w:rFonts w:cs="Arial"/>
          <w:bCs/>
          <w:color w:val="000000"/>
          <w:szCs w:val="20"/>
        </w:rPr>
        <w:t xml:space="preserve">Največjo skupino davčnega izdatka pri DDV predstavlja nižja stopnja za hrano in pijačo, ki javnofinančne prihodke znižajo za 333 milijonov evrov. </w:t>
      </w:r>
    </w:p>
    <w:p w14:paraId="0773A3A3" w14:textId="2B261106" w:rsidR="002965D0" w:rsidRPr="002965D0" w:rsidRDefault="002965D0" w:rsidP="002965D0">
      <w:pPr>
        <w:pStyle w:val="Odstavekseznama"/>
        <w:numPr>
          <w:ilvl w:val="0"/>
          <w:numId w:val="45"/>
        </w:numPr>
        <w:autoSpaceDE w:val="0"/>
        <w:autoSpaceDN w:val="0"/>
        <w:adjustRightInd w:val="0"/>
        <w:spacing w:line="240" w:lineRule="auto"/>
        <w:jc w:val="both"/>
        <w:rPr>
          <w:rFonts w:cs="Arial"/>
          <w:bCs/>
          <w:color w:val="000000"/>
          <w:szCs w:val="20"/>
        </w:rPr>
      </w:pPr>
      <w:r w:rsidRPr="002965D0">
        <w:rPr>
          <w:rFonts w:cs="Arial"/>
          <w:bCs/>
          <w:color w:val="000000"/>
          <w:szCs w:val="20"/>
        </w:rPr>
        <w:t>Pri dohodnini največji trije davčni izdatki (dodatna splošna olajšava, olajšava za vzdrževane otroke in davčna oprostitev pri izplačilu regresa za letni dopust) skupaj znižajo javnofinančne prihodke za 813 milijonov evrov.</w:t>
      </w:r>
    </w:p>
    <w:p w14:paraId="7A596327" w14:textId="77777777" w:rsidR="002965D0" w:rsidRPr="002965D0" w:rsidRDefault="002965D0" w:rsidP="002965D0">
      <w:pPr>
        <w:autoSpaceDE w:val="0"/>
        <w:autoSpaceDN w:val="0"/>
        <w:adjustRightInd w:val="0"/>
        <w:spacing w:line="240" w:lineRule="auto"/>
        <w:jc w:val="both"/>
        <w:rPr>
          <w:rFonts w:cs="Arial"/>
          <w:bCs/>
          <w:color w:val="000000"/>
          <w:szCs w:val="20"/>
        </w:rPr>
      </w:pPr>
    </w:p>
    <w:p w14:paraId="1A2AFAFC" w14:textId="523DBF2F" w:rsidR="00DF0767" w:rsidRPr="002965D0" w:rsidRDefault="002965D0" w:rsidP="002965D0">
      <w:pPr>
        <w:autoSpaceDE w:val="0"/>
        <w:autoSpaceDN w:val="0"/>
        <w:adjustRightInd w:val="0"/>
        <w:spacing w:line="240" w:lineRule="auto"/>
        <w:jc w:val="both"/>
        <w:rPr>
          <w:rFonts w:cs="Arial"/>
          <w:bCs/>
          <w:color w:val="000000"/>
          <w:szCs w:val="20"/>
        </w:rPr>
      </w:pPr>
      <w:r w:rsidRPr="002965D0">
        <w:rPr>
          <w:rFonts w:cs="Arial"/>
          <w:bCs/>
          <w:color w:val="000000"/>
          <w:szCs w:val="20"/>
        </w:rPr>
        <w:t>Vir: Ministrstvo za finance</w:t>
      </w:r>
    </w:p>
    <w:p w14:paraId="7DEB5C47" w14:textId="77777777" w:rsidR="00DF0767" w:rsidRPr="00DF0767" w:rsidRDefault="00DF0767" w:rsidP="00DF0767">
      <w:pPr>
        <w:autoSpaceDE w:val="0"/>
        <w:autoSpaceDN w:val="0"/>
        <w:adjustRightInd w:val="0"/>
        <w:spacing w:line="240" w:lineRule="auto"/>
        <w:jc w:val="both"/>
        <w:rPr>
          <w:rFonts w:cs="Arial"/>
          <w:b/>
          <w:bCs/>
          <w:color w:val="000000"/>
          <w:szCs w:val="20"/>
        </w:rPr>
      </w:pPr>
    </w:p>
    <w:p w14:paraId="168AA132" w14:textId="7F91ADCE" w:rsidR="00753B35" w:rsidRPr="00753B35" w:rsidRDefault="00753B35" w:rsidP="00753B35">
      <w:pPr>
        <w:autoSpaceDE w:val="0"/>
        <w:autoSpaceDN w:val="0"/>
        <w:adjustRightInd w:val="0"/>
        <w:spacing w:line="240" w:lineRule="auto"/>
        <w:jc w:val="both"/>
        <w:rPr>
          <w:rFonts w:cs="Arial"/>
          <w:b/>
          <w:bCs/>
          <w:color w:val="000000"/>
          <w:szCs w:val="20"/>
        </w:rPr>
      </w:pPr>
      <w:r w:rsidRPr="00753B35">
        <w:rPr>
          <w:rFonts w:cs="Arial"/>
          <w:b/>
          <w:bCs/>
          <w:color w:val="000000"/>
          <w:szCs w:val="20"/>
        </w:rPr>
        <w:t>Vlada sprejela stališče Slovenije o evropski uredbi o finančnih pravilih</w:t>
      </w:r>
    </w:p>
    <w:p w14:paraId="5F56C4BE" w14:textId="77777777" w:rsidR="00753B35" w:rsidRPr="00753B35" w:rsidRDefault="00753B35" w:rsidP="00753B35">
      <w:pPr>
        <w:autoSpaceDE w:val="0"/>
        <w:autoSpaceDN w:val="0"/>
        <w:adjustRightInd w:val="0"/>
        <w:spacing w:line="240" w:lineRule="auto"/>
        <w:jc w:val="both"/>
        <w:rPr>
          <w:rFonts w:cs="Arial"/>
          <w:b/>
          <w:bCs/>
          <w:color w:val="000000"/>
          <w:szCs w:val="20"/>
        </w:rPr>
      </w:pPr>
    </w:p>
    <w:p w14:paraId="1EC6951A" w14:textId="77777777" w:rsidR="00753B35" w:rsidRPr="00753B35" w:rsidRDefault="00753B35" w:rsidP="00753B35">
      <w:pPr>
        <w:autoSpaceDE w:val="0"/>
        <w:autoSpaceDN w:val="0"/>
        <w:adjustRightInd w:val="0"/>
        <w:spacing w:line="240" w:lineRule="auto"/>
        <w:jc w:val="both"/>
        <w:rPr>
          <w:rFonts w:cs="Arial"/>
          <w:bCs/>
          <w:color w:val="000000"/>
          <w:szCs w:val="20"/>
        </w:rPr>
      </w:pPr>
      <w:r w:rsidRPr="00753B35">
        <w:rPr>
          <w:rFonts w:cs="Arial"/>
          <w:bCs/>
          <w:color w:val="000000"/>
          <w:szCs w:val="20"/>
        </w:rPr>
        <w:t>Vlada je sprejela stališče Slovenije k predlogu uredbe Evropskega parlamenta in Sveta o spremembi Uredbe o finančnih pravilih, ki se uporabljajo za splošni proračun Unije.</w:t>
      </w:r>
    </w:p>
    <w:p w14:paraId="4352C563" w14:textId="77777777" w:rsidR="00753B35" w:rsidRPr="00753B35" w:rsidRDefault="00753B35" w:rsidP="00753B35">
      <w:pPr>
        <w:autoSpaceDE w:val="0"/>
        <w:autoSpaceDN w:val="0"/>
        <w:adjustRightInd w:val="0"/>
        <w:spacing w:line="240" w:lineRule="auto"/>
        <w:jc w:val="both"/>
        <w:rPr>
          <w:rFonts w:cs="Arial"/>
          <w:bCs/>
          <w:color w:val="000000"/>
          <w:szCs w:val="20"/>
        </w:rPr>
      </w:pPr>
    </w:p>
    <w:p w14:paraId="596B309E" w14:textId="77777777" w:rsidR="00753B35" w:rsidRPr="00753B35" w:rsidRDefault="00753B35" w:rsidP="00753B35">
      <w:pPr>
        <w:autoSpaceDE w:val="0"/>
        <w:autoSpaceDN w:val="0"/>
        <w:adjustRightInd w:val="0"/>
        <w:spacing w:line="240" w:lineRule="auto"/>
        <w:jc w:val="both"/>
        <w:rPr>
          <w:rFonts w:cs="Arial"/>
          <w:bCs/>
          <w:color w:val="000000"/>
          <w:szCs w:val="20"/>
        </w:rPr>
      </w:pPr>
      <w:r w:rsidRPr="00753B35">
        <w:rPr>
          <w:rFonts w:cs="Arial"/>
          <w:bCs/>
          <w:color w:val="000000"/>
          <w:szCs w:val="20"/>
        </w:rPr>
        <w:t>Slovenija se je seznanila s predlogom Finančne uredbe, ki ureja višino obresti v primerih, ko mora Evropska komisija podjetjem po izgubljeni tožbi povrniti poleg vnaprej plačanega zneska tudi zamudne obresti.</w:t>
      </w:r>
    </w:p>
    <w:p w14:paraId="378202E0" w14:textId="77777777" w:rsidR="00753B35" w:rsidRDefault="00753B35" w:rsidP="00753B35">
      <w:pPr>
        <w:autoSpaceDE w:val="0"/>
        <w:autoSpaceDN w:val="0"/>
        <w:adjustRightInd w:val="0"/>
        <w:spacing w:line="240" w:lineRule="auto"/>
        <w:jc w:val="both"/>
        <w:rPr>
          <w:rFonts w:cs="Arial"/>
          <w:bCs/>
          <w:color w:val="000000"/>
          <w:szCs w:val="20"/>
        </w:rPr>
      </w:pPr>
    </w:p>
    <w:p w14:paraId="00350C72" w14:textId="6BEB289D" w:rsidR="00753B35" w:rsidRPr="00753B35" w:rsidRDefault="00753B35" w:rsidP="00753B35">
      <w:pPr>
        <w:autoSpaceDE w:val="0"/>
        <w:autoSpaceDN w:val="0"/>
        <w:adjustRightInd w:val="0"/>
        <w:spacing w:line="240" w:lineRule="auto"/>
        <w:jc w:val="both"/>
        <w:rPr>
          <w:rFonts w:cs="Arial"/>
          <w:bCs/>
          <w:color w:val="000000"/>
          <w:szCs w:val="20"/>
        </w:rPr>
      </w:pPr>
      <w:r w:rsidRPr="00753B35">
        <w:rPr>
          <w:rFonts w:cs="Arial"/>
          <w:bCs/>
          <w:color w:val="000000"/>
          <w:szCs w:val="20"/>
        </w:rPr>
        <w:t>Slovenija k opisanemu predlogu Finančne uredbe nima pripomb.</w:t>
      </w:r>
    </w:p>
    <w:p w14:paraId="0E2B2C3C" w14:textId="77777777" w:rsidR="00753B35" w:rsidRPr="00753B35" w:rsidRDefault="00753B35" w:rsidP="00753B35">
      <w:pPr>
        <w:autoSpaceDE w:val="0"/>
        <w:autoSpaceDN w:val="0"/>
        <w:adjustRightInd w:val="0"/>
        <w:spacing w:line="240" w:lineRule="auto"/>
        <w:jc w:val="both"/>
        <w:rPr>
          <w:rFonts w:cs="Arial"/>
          <w:bCs/>
          <w:color w:val="000000"/>
          <w:szCs w:val="20"/>
        </w:rPr>
      </w:pPr>
    </w:p>
    <w:p w14:paraId="493FFB9D" w14:textId="294CC3D4" w:rsidR="00DF0767" w:rsidRPr="00753B35" w:rsidRDefault="00753B35" w:rsidP="00753B35">
      <w:pPr>
        <w:autoSpaceDE w:val="0"/>
        <w:autoSpaceDN w:val="0"/>
        <w:adjustRightInd w:val="0"/>
        <w:spacing w:line="240" w:lineRule="auto"/>
        <w:jc w:val="both"/>
        <w:rPr>
          <w:rFonts w:cs="Arial"/>
          <w:bCs/>
          <w:color w:val="000000"/>
          <w:szCs w:val="20"/>
        </w:rPr>
      </w:pPr>
      <w:r w:rsidRPr="00753B35">
        <w:rPr>
          <w:rFonts w:cs="Arial"/>
          <w:bCs/>
          <w:color w:val="000000"/>
          <w:szCs w:val="20"/>
        </w:rPr>
        <w:t>Vir: Ministrstvo za finance</w:t>
      </w:r>
    </w:p>
    <w:p w14:paraId="36A49E90" w14:textId="77777777" w:rsidR="00DF0767" w:rsidRPr="00DF0767" w:rsidRDefault="00DF0767" w:rsidP="00DF0767">
      <w:pPr>
        <w:autoSpaceDE w:val="0"/>
        <w:autoSpaceDN w:val="0"/>
        <w:adjustRightInd w:val="0"/>
        <w:spacing w:line="240" w:lineRule="auto"/>
        <w:jc w:val="both"/>
        <w:rPr>
          <w:rFonts w:cs="Arial"/>
          <w:b/>
          <w:bCs/>
          <w:color w:val="000000"/>
          <w:szCs w:val="20"/>
        </w:rPr>
      </w:pPr>
    </w:p>
    <w:p w14:paraId="324C702D" w14:textId="43DB7229" w:rsidR="005A194B" w:rsidRPr="005A194B" w:rsidRDefault="005A194B" w:rsidP="005A194B">
      <w:pPr>
        <w:autoSpaceDE w:val="0"/>
        <w:autoSpaceDN w:val="0"/>
        <w:adjustRightInd w:val="0"/>
        <w:spacing w:line="240" w:lineRule="auto"/>
        <w:jc w:val="both"/>
        <w:rPr>
          <w:rFonts w:cs="Arial"/>
          <w:b/>
          <w:bCs/>
          <w:color w:val="000000"/>
          <w:szCs w:val="20"/>
        </w:rPr>
      </w:pPr>
      <w:r w:rsidRPr="005A194B">
        <w:rPr>
          <w:rFonts w:cs="Arial"/>
          <w:b/>
          <w:bCs/>
          <w:color w:val="000000"/>
          <w:szCs w:val="20"/>
        </w:rPr>
        <w:t>Stališče glede odstranitve kategorije navadnega deviškega oljčnega olja iz Priloge B k Mednarodnemu sporazumu o oljčnem olju in namiznih oljkah iz leta 2015</w:t>
      </w:r>
    </w:p>
    <w:p w14:paraId="39784EC8" w14:textId="77777777" w:rsidR="005A194B" w:rsidRPr="005A194B" w:rsidRDefault="005A194B" w:rsidP="005A194B">
      <w:pPr>
        <w:autoSpaceDE w:val="0"/>
        <w:autoSpaceDN w:val="0"/>
        <w:adjustRightInd w:val="0"/>
        <w:spacing w:line="240" w:lineRule="auto"/>
        <w:jc w:val="both"/>
        <w:rPr>
          <w:rFonts w:cs="Arial"/>
          <w:b/>
          <w:bCs/>
          <w:color w:val="000000"/>
          <w:szCs w:val="20"/>
        </w:rPr>
      </w:pPr>
    </w:p>
    <w:p w14:paraId="57731FBA" w14:textId="42070244" w:rsidR="005A194B" w:rsidRPr="005A194B" w:rsidRDefault="005A194B" w:rsidP="005A194B">
      <w:pPr>
        <w:autoSpaceDE w:val="0"/>
        <w:autoSpaceDN w:val="0"/>
        <w:adjustRightInd w:val="0"/>
        <w:spacing w:line="240" w:lineRule="auto"/>
        <w:jc w:val="both"/>
        <w:rPr>
          <w:rFonts w:cs="Arial"/>
          <w:color w:val="000000"/>
          <w:szCs w:val="20"/>
        </w:rPr>
      </w:pPr>
      <w:r w:rsidRPr="005A194B">
        <w:rPr>
          <w:rFonts w:cs="Arial"/>
          <w:color w:val="000000"/>
          <w:szCs w:val="20"/>
        </w:rPr>
        <w:t xml:space="preserve">Vlada je sprejela stališče k Predlogu sklepa Sveta o stališču, ki imenu Evropske unije zastopa v svetu članic Mednarodnega sveta za oljke (IOC) glede odstranitve kategorije navadnega deviškega oljčnega olja iz Priloge B k Mednarodnemu sporazumu o oljčnem olju in namiznih oljkah iz leta 2015. Slovenija podpira predlog sklepa podpira. </w:t>
      </w:r>
    </w:p>
    <w:p w14:paraId="134B2287" w14:textId="77777777" w:rsidR="005A194B" w:rsidRDefault="005A194B" w:rsidP="005A194B">
      <w:pPr>
        <w:autoSpaceDE w:val="0"/>
        <w:autoSpaceDN w:val="0"/>
        <w:adjustRightInd w:val="0"/>
        <w:spacing w:line="240" w:lineRule="auto"/>
        <w:jc w:val="both"/>
        <w:rPr>
          <w:rFonts w:cs="Arial"/>
          <w:color w:val="000000"/>
          <w:szCs w:val="20"/>
        </w:rPr>
      </w:pPr>
    </w:p>
    <w:p w14:paraId="769510F0" w14:textId="0A810936" w:rsidR="005A194B" w:rsidRPr="005A194B" w:rsidRDefault="005A194B" w:rsidP="005A194B">
      <w:pPr>
        <w:autoSpaceDE w:val="0"/>
        <w:autoSpaceDN w:val="0"/>
        <w:adjustRightInd w:val="0"/>
        <w:spacing w:line="240" w:lineRule="auto"/>
        <w:jc w:val="both"/>
        <w:rPr>
          <w:rFonts w:cs="Arial"/>
          <w:color w:val="000000"/>
          <w:szCs w:val="20"/>
        </w:rPr>
      </w:pPr>
      <w:r w:rsidRPr="005A194B">
        <w:rPr>
          <w:rFonts w:cs="Arial"/>
          <w:color w:val="000000"/>
          <w:szCs w:val="20"/>
        </w:rPr>
        <w:t>Sklep prispeva k mednarodni harmonizaciji standarda za oljčno olje in s tem pošteni konkurenci pri trgovanju s proizvodi iz sektorja oljčnega olja. V Evropski uniji tržni standard oljčnega olja nima kategorije “navadno deviško oljčno olje”, medtem ko jo imajo nekatere druge članice Mednarodnega sveta za oljke (zlasti Maroko in Alžirija). Zaradi teh držav proizvajalk je bilo namreč na 115. zasedanju Mednarodnega sveta za oljke sporazumno določeno prehodno obdobje pred odstranitvijo te kategorije iz tržnega standarda oljčnega olja.</w:t>
      </w:r>
    </w:p>
    <w:p w14:paraId="4FB7B661" w14:textId="77777777" w:rsidR="005A194B" w:rsidRPr="005A194B" w:rsidRDefault="005A194B" w:rsidP="005A194B">
      <w:pPr>
        <w:autoSpaceDE w:val="0"/>
        <w:autoSpaceDN w:val="0"/>
        <w:adjustRightInd w:val="0"/>
        <w:spacing w:line="240" w:lineRule="auto"/>
        <w:jc w:val="both"/>
        <w:rPr>
          <w:rFonts w:cs="Arial"/>
          <w:color w:val="000000"/>
          <w:szCs w:val="20"/>
        </w:rPr>
      </w:pPr>
    </w:p>
    <w:p w14:paraId="6463BCB2" w14:textId="55DC965B" w:rsidR="00DF0767" w:rsidRPr="005A194B" w:rsidRDefault="005A194B" w:rsidP="005A194B">
      <w:pPr>
        <w:autoSpaceDE w:val="0"/>
        <w:autoSpaceDN w:val="0"/>
        <w:adjustRightInd w:val="0"/>
        <w:spacing w:line="240" w:lineRule="auto"/>
        <w:jc w:val="both"/>
        <w:rPr>
          <w:rFonts w:cs="Arial"/>
          <w:color w:val="000000"/>
          <w:szCs w:val="20"/>
        </w:rPr>
      </w:pPr>
      <w:r w:rsidRPr="005A194B">
        <w:rPr>
          <w:rFonts w:cs="Arial"/>
          <w:color w:val="000000"/>
          <w:szCs w:val="20"/>
        </w:rPr>
        <w:t>Vir: Ministrstvo za kmetijstvo, gozdarstvo in prehrano</w:t>
      </w:r>
    </w:p>
    <w:p w14:paraId="614AF651" w14:textId="77777777" w:rsidR="00DF0767" w:rsidRPr="00DF0767" w:rsidRDefault="00DF0767" w:rsidP="00DF0767">
      <w:pPr>
        <w:autoSpaceDE w:val="0"/>
        <w:autoSpaceDN w:val="0"/>
        <w:adjustRightInd w:val="0"/>
        <w:spacing w:line="240" w:lineRule="auto"/>
        <w:jc w:val="both"/>
        <w:rPr>
          <w:rFonts w:cs="Arial"/>
          <w:b/>
          <w:bCs/>
          <w:color w:val="000000"/>
          <w:szCs w:val="20"/>
        </w:rPr>
      </w:pPr>
    </w:p>
    <w:p w14:paraId="5F4A21F4" w14:textId="576A321F" w:rsidR="00AB6331" w:rsidRPr="00AB6331" w:rsidRDefault="00AB6331" w:rsidP="00AB6331">
      <w:pPr>
        <w:autoSpaceDE w:val="0"/>
        <w:autoSpaceDN w:val="0"/>
        <w:adjustRightInd w:val="0"/>
        <w:spacing w:line="240" w:lineRule="auto"/>
        <w:jc w:val="both"/>
        <w:rPr>
          <w:rFonts w:cs="Arial"/>
          <w:b/>
          <w:bCs/>
          <w:color w:val="000000"/>
          <w:szCs w:val="20"/>
        </w:rPr>
      </w:pPr>
      <w:r w:rsidRPr="00AB6331">
        <w:rPr>
          <w:rFonts w:cs="Arial"/>
          <w:b/>
          <w:bCs/>
          <w:color w:val="000000"/>
          <w:szCs w:val="20"/>
        </w:rPr>
        <w:t xml:space="preserve">Predlog uredbe o določitvi ribolovnih možnosti za nekatere staleže rib in skupine staležev rib, ki se uporabljajo v Baltskem morju </w:t>
      </w:r>
    </w:p>
    <w:p w14:paraId="3A0576D7" w14:textId="77777777" w:rsidR="00AB6331" w:rsidRPr="00AB6331" w:rsidRDefault="00AB6331" w:rsidP="00AB6331">
      <w:pPr>
        <w:autoSpaceDE w:val="0"/>
        <w:autoSpaceDN w:val="0"/>
        <w:adjustRightInd w:val="0"/>
        <w:spacing w:line="240" w:lineRule="auto"/>
        <w:jc w:val="both"/>
        <w:rPr>
          <w:rFonts w:cs="Arial"/>
          <w:b/>
          <w:bCs/>
          <w:color w:val="000000"/>
          <w:szCs w:val="20"/>
        </w:rPr>
      </w:pPr>
      <w:r w:rsidRPr="00AB6331">
        <w:rPr>
          <w:rFonts w:cs="Arial"/>
          <w:b/>
          <w:bCs/>
          <w:color w:val="000000"/>
          <w:szCs w:val="20"/>
        </w:rPr>
        <w:t xml:space="preserve"> </w:t>
      </w:r>
    </w:p>
    <w:p w14:paraId="7EACF0D7" w14:textId="77777777" w:rsidR="00AB6331" w:rsidRPr="00AB6331" w:rsidRDefault="00AB6331" w:rsidP="00AB6331">
      <w:pPr>
        <w:autoSpaceDE w:val="0"/>
        <w:autoSpaceDN w:val="0"/>
        <w:adjustRightInd w:val="0"/>
        <w:spacing w:line="240" w:lineRule="auto"/>
        <w:jc w:val="both"/>
        <w:rPr>
          <w:rFonts w:cs="Arial"/>
          <w:color w:val="000000"/>
          <w:szCs w:val="20"/>
        </w:rPr>
      </w:pPr>
      <w:r w:rsidRPr="00AB6331">
        <w:rPr>
          <w:rFonts w:cs="Arial"/>
          <w:color w:val="000000"/>
          <w:szCs w:val="20"/>
        </w:rPr>
        <w:lastRenderedPageBreak/>
        <w:t xml:space="preserve">Vlada je sprejela stališče k Predlogu uredbe Sveta o določitvi ribolovnih možnosti za nekatere staleže rib in skupine staležev rib, ki se uporabljajo v Baltskem morju za leto 2023, in spremembi Uredbe (EU) 2022/109 glede nekaterih ribolovnih možnosti v drugih vodah. Slovenija predlog podpira. </w:t>
      </w:r>
    </w:p>
    <w:p w14:paraId="08744FB7" w14:textId="77777777" w:rsidR="0008190F" w:rsidRDefault="0008190F" w:rsidP="00AB6331">
      <w:pPr>
        <w:autoSpaceDE w:val="0"/>
        <w:autoSpaceDN w:val="0"/>
        <w:adjustRightInd w:val="0"/>
        <w:spacing w:line="240" w:lineRule="auto"/>
        <w:jc w:val="both"/>
        <w:rPr>
          <w:rFonts w:cs="Arial"/>
          <w:color w:val="000000"/>
          <w:szCs w:val="20"/>
        </w:rPr>
      </w:pPr>
    </w:p>
    <w:p w14:paraId="4BA06709" w14:textId="770EA8F2" w:rsidR="00AB6331" w:rsidRPr="00AB6331" w:rsidRDefault="00AB6331" w:rsidP="00AB6331">
      <w:pPr>
        <w:autoSpaceDE w:val="0"/>
        <w:autoSpaceDN w:val="0"/>
        <w:adjustRightInd w:val="0"/>
        <w:spacing w:line="240" w:lineRule="auto"/>
        <w:jc w:val="both"/>
        <w:rPr>
          <w:rFonts w:cs="Arial"/>
          <w:color w:val="000000"/>
          <w:szCs w:val="20"/>
        </w:rPr>
      </w:pPr>
      <w:r w:rsidRPr="00AB6331">
        <w:rPr>
          <w:rFonts w:cs="Arial"/>
          <w:color w:val="000000"/>
          <w:szCs w:val="20"/>
        </w:rPr>
        <w:t>Cilj tega predloga je določiti ribolovne možnosti držav članic za leto 2023 za komercialno najpomembnejše staleže rib in skupine staležev rib v Baltskem morju. Prav tako se s to uredbo ureja morski rekreacijski ribolov v obsegu, ki je potreben za ohranitev staležev rib, ki jih zajema ta uredba. Predlog uredbe je v skladu s cilji in pravili SRP ter je skladen s politiko Unije o trajnostnem razvoju.</w:t>
      </w:r>
    </w:p>
    <w:p w14:paraId="49DB245C" w14:textId="77777777" w:rsidR="0008190F" w:rsidRDefault="0008190F" w:rsidP="00AB6331">
      <w:pPr>
        <w:autoSpaceDE w:val="0"/>
        <w:autoSpaceDN w:val="0"/>
        <w:adjustRightInd w:val="0"/>
        <w:spacing w:line="240" w:lineRule="auto"/>
        <w:jc w:val="both"/>
        <w:rPr>
          <w:rFonts w:cs="Arial"/>
          <w:color w:val="000000"/>
          <w:szCs w:val="20"/>
        </w:rPr>
      </w:pPr>
    </w:p>
    <w:p w14:paraId="639D92B8" w14:textId="3C37F5BD" w:rsidR="00AB6331" w:rsidRPr="00AB6331" w:rsidRDefault="00AB6331" w:rsidP="00AB6331">
      <w:pPr>
        <w:autoSpaceDE w:val="0"/>
        <w:autoSpaceDN w:val="0"/>
        <w:adjustRightInd w:val="0"/>
        <w:spacing w:line="240" w:lineRule="auto"/>
        <w:jc w:val="both"/>
        <w:rPr>
          <w:rFonts w:cs="Arial"/>
          <w:color w:val="000000"/>
          <w:szCs w:val="20"/>
        </w:rPr>
      </w:pPr>
      <w:r w:rsidRPr="00AB6331">
        <w:rPr>
          <w:rFonts w:cs="Arial"/>
          <w:color w:val="000000"/>
          <w:szCs w:val="20"/>
        </w:rPr>
        <w:t>Predlog uredbe ne zadeva slovenskega ribištva, saj slovenski morski gospodarski ribiči izvajajo ribolov le v severnem Jadranu.</w:t>
      </w:r>
    </w:p>
    <w:p w14:paraId="2F127D81" w14:textId="77777777" w:rsidR="00AB6331" w:rsidRPr="00AB6331" w:rsidRDefault="00AB6331" w:rsidP="00AB6331">
      <w:pPr>
        <w:autoSpaceDE w:val="0"/>
        <w:autoSpaceDN w:val="0"/>
        <w:adjustRightInd w:val="0"/>
        <w:spacing w:line="240" w:lineRule="auto"/>
        <w:jc w:val="both"/>
        <w:rPr>
          <w:rFonts w:cs="Arial"/>
          <w:color w:val="000000"/>
          <w:szCs w:val="20"/>
        </w:rPr>
      </w:pPr>
    </w:p>
    <w:p w14:paraId="13D872B8" w14:textId="73657D79" w:rsidR="00DF0767" w:rsidRPr="00AB6331" w:rsidRDefault="00AB6331" w:rsidP="00AB6331">
      <w:pPr>
        <w:autoSpaceDE w:val="0"/>
        <w:autoSpaceDN w:val="0"/>
        <w:adjustRightInd w:val="0"/>
        <w:spacing w:line="240" w:lineRule="auto"/>
        <w:jc w:val="both"/>
        <w:rPr>
          <w:rFonts w:cs="Arial"/>
          <w:color w:val="000000"/>
          <w:szCs w:val="20"/>
        </w:rPr>
      </w:pPr>
      <w:r w:rsidRPr="00AB6331">
        <w:rPr>
          <w:rFonts w:cs="Arial"/>
          <w:color w:val="000000"/>
          <w:szCs w:val="20"/>
        </w:rPr>
        <w:t>Vir: Ministrstvo za kmetijstvo, gozdarstvo in prehrano</w:t>
      </w:r>
    </w:p>
    <w:p w14:paraId="71B5C8E5" w14:textId="77777777" w:rsidR="00DF0767" w:rsidRPr="00DF0767" w:rsidRDefault="00DF0767" w:rsidP="00DF0767">
      <w:pPr>
        <w:autoSpaceDE w:val="0"/>
        <w:autoSpaceDN w:val="0"/>
        <w:adjustRightInd w:val="0"/>
        <w:spacing w:line="240" w:lineRule="auto"/>
        <w:jc w:val="both"/>
        <w:rPr>
          <w:rFonts w:cs="Arial"/>
          <w:b/>
          <w:bCs/>
          <w:color w:val="000000"/>
          <w:szCs w:val="20"/>
        </w:rPr>
      </w:pPr>
    </w:p>
    <w:p w14:paraId="18E23057" w14:textId="3CB0E790" w:rsidR="0008190F" w:rsidRPr="0008190F" w:rsidRDefault="0008190F" w:rsidP="0008190F">
      <w:pPr>
        <w:autoSpaceDE w:val="0"/>
        <w:autoSpaceDN w:val="0"/>
        <w:adjustRightInd w:val="0"/>
        <w:spacing w:line="240" w:lineRule="auto"/>
        <w:jc w:val="both"/>
        <w:rPr>
          <w:rFonts w:cs="Arial"/>
          <w:b/>
          <w:bCs/>
          <w:color w:val="000000"/>
          <w:szCs w:val="20"/>
        </w:rPr>
      </w:pPr>
      <w:r w:rsidRPr="0008190F">
        <w:rPr>
          <w:rFonts w:cs="Arial"/>
          <w:b/>
          <w:bCs/>
          <w:color w:val="000000"/>
          <w:szCs w:val="20"/>
        </w:rPr>
        <w:t>Stališče do pogodbe o rastlinskih genskih virih za prehrano in kmetijstvo glede sprememb Priloge I k navedeni pogodbi</w:t>
      </w:r>
    </w:p>
    <w:p w14:paraId="38653686" w14:textId="77777777" w:rsidR="0008190F" w:rsidRPr="0008190F" w:rsidRDefault="0008190F" w:rsidP="0008190F">
      <w:pPr>
        <w:autoSpaceDE w:val="0"/>
        <w:autoSpaceDN w:val="0"/>
        <w:adjustRightInd w:val="0"/>
        <w:spacing w:line="240" w:lineRule="auto"/>
        <w:jc w:val="both"/>
        <w:rPr>
          <w:rFonts w:cs="Arial"/>
          <w:b/>
          <w:bCs/>
          <w:color w:val="000000"/>
          <w:szCs w:val="20"/>
        </w:rPr>
      </w:pPr>
    </w:p>
    <w:p w14:paraId="1DE98002" w14:textId="77777777" w:rsidR="0008190F" w:rsidRPr="0008190F" w:rsidRDefault="0008190F" w:rsidP="0008190F">
      <w:pPr>
        <w:autoSpaceDE w:val="0"/>
        <w:autoSpaceDN w:val="0"/>
        <w:adjustRightInd w:val="0"/>
        <w:spacing w:line="240" w:lineRule="auto"/>
        <w:jc w:val="both"/>
        <w:rPr>
          <w:rFonts w:cs="Arial"/>
          <w:color w:val="000000"/>
          <w:szCs w:val="20"/>
        </w:rPr>
      </w:pPr>
      <w:r w:rsidRPr="0008190F">
        <w:rPr>
          <w:rFonts w:cs="Arial"/>
          <w:color w:val="000000"/>
          <w:szCs w:val="20"/>
        </w:rPr>
        <w:t xml:space="preserve">Vlada je sprejela stališče k Predlogu sklepa Sveta o stališču, ki se v imenu Evropske unije (EU) zastopa v okviru upravnega organa mednarodne pogodbe o rastlinskih genskih virih za prehrano in kmetijstvo v zvezi s spremembami Priloge I k tej pogodbi. </w:t>
      </w:r>
    </w:p>
    <w:p w14:paraId="21E09196" w14:textId="77777777" w:rsidR="0008190F" w:rsidRPr="0008190F" w:rsidRDefault="0008190F" w:rsidP="0008190F">
      <w:pPr>
        <w:autoSpaceDE w:val="0"/>
        <w:autoSpaceDN w:val="0"/>
        <w:adjustRightInd w:val="0"/>
        <w:spacing w:line="240" w:lineRule="auto"/>
        <w:jc w:val="both"/>
        <w:rPr>
          <w:rFonts w:cs="Arial"/>
          <w:color w:val="000000"/>
          <w:szCs w:val="20"/>
        </w:rPr>
      </w:pPr>
    </w:p>
    <w:p w14:paraId="3F3DFE8F" w14:textId="21EEC7C5" w:rsidR="0008190F" w:rsidRPr="0008190F" w:rsidRDefault="0008190F" w:rsidP="0008190F">
      <w:pPr>
        <w:autoSpaceDE w:val="0"/>
        <w:autoSpaceDN w:val="0"/>
        <w:adjustRightInd w:val="0"/>
        <w:spacing w:line="240" w:lineRule="auto"/>
        <w:jc w:val="both"/>
        <w:rPr>
          <w:rFonts w:cs="Arial"/>
          <w:color w:val="000000"/>
          <w:szCs w:val="20"/>
        </w:rPr>
      </w:pPr>
      <w:r w:rsidRPr="0008190F">
        <w:rPr>
          <w:rFonts w:cs="Arial"/>
          <w:color w:val="000000"/>
          <w:szCs w:val="20"/>
        </w:rPr>
        <w:t>S predlogom tega sklepa se sprejme sklep Sveta o stališču, ki se bo v imenu EU zastopalo na zasedanju upravnega organa Mednarodne pogodbe o rastlinskih genskih virih za prehrano in kmetijstvo. Sklep zadeva spremembo Priloge I k navedeni mednarodni pogodbi</w:t>
      </w:r>
      <w:r w:rsidR="003E1C7A">
        <w:rPr>
          <w:rFonts w:cs="Arial"/>
          <w:color w:val="000000"/>
          <w:szCs w:val="20"/>
        </w:rPr>
        <w:t>,</w:t>
      </w:r>
      <w:r w:rsidRPr="0008190F">
        <w:rPr>
          <w:rFonts w:cs="Arial"/>
          <w:color w:val="000000"/>
          <w:szCs w:val="20"/>
        </w:rPr>
        <w:t xml:space="preserve"> in sicer da je treba področje uporabe Večstranskega sistema za dostop do rastlinskih genskih virov in delitev koristi od njihove uporabe čim bolj razširiti, da bi bili zajeti vsi rastlinski genski viri za prehrano in kmetijstvo. </w:t>
      </w:r>
    </w:p>
    <w:p w14:paraId="485B9056" w14:textId="77777777" w:rsidR="0008190F" w:rsidRPr="0008190F" w:rsidRDefault="0008190F" w:rsidP="0008190F">
      <w:pPr>
        <w:autoSpaceDE w:val="0"/>
        <w:autoSpaceDN w:val="0"/>
        <w:adjustRightInd w:val="0"/>
        <w:spacing w:line="240" w:lineRule="auto"/>
        <w:jc w:val="both"/>
        <w:rPr>
          <w:rFonts w:cs="Arial"/>
          <w:color w:val="000000"/>
          <w:szCs w:val="20"/>
        </w:rPr>
      </w:pPr>
    </w:p>
    <w:p w14:paraId="7BBD0BA7" w14:textId="77777777" w:rsidR="0008190F" w:rsidRPr="0008190F" w:rsidRDefault="0008190F" w:rsidP="0008190F">
      <w:pPr>
        <w:autoSpaceDE w:val="0"/>
        <w:autoSpaceDN w:val="0"/>
        <w:adjustRightInd w:val="0"/>
        <w:spacing w:line="240" w:lineRule="auto"/>
        <w:jc w:val="both"/>
        <w:rPr>
          <w:rFonts w:cs="Arial"/>
          <w:color w:val="000000"/>
          <w:szCs w:val="20"/>
        </w:rPr>
      </w:pPr>
      <w:r w:rsidRPr="0008190F">
        <w:rPr>
          <w:rFonts w:cs="Arial"/>
          <w:color w:val="000000"/>
          <w:szCs w:val="20"/>
        </w:rPr>
        <w:t>Podobno kot EU bi se tudi Republika Slovenija lahko strinjala, da pogodbenice pod pogoji Večstranskega sistema za dostop do rastlinskih genskih virov in delitev koristi od njihove uporabe izjemoma ne dajo na voljo omejenega števila avtohtonih vrst na svojem ozemlju. Veljavnega prava tako Evropske unije kot Republike Slovenije zaradi sprememb pogodbe ne bo treba spremeniti.</w:t>
      </w:r>
    </w:p>
    <w:p w14:paraId="1E7512C3" w14:textId="77777777" w:rsidR="0008190F" w:rsidRPr="0008190F" w:rsidRDefault="0008190F" w:rsidP="0008190F">
      <w:pPr>
        <w:autoSpaceDE w:val="0"/>
        <w:autoSpaceDN w:val="0"/>
        <w:adjustRightInd w:val="0"/>
        <w:spacing w:line="240" w:lineRule="auto"/>
        <w:jc w:val="both"/>
        <w:rPr>
          <w:rFonts w:cs="Arial"/>
          <w:color w:val="000000"/>
          <w:szCs w:val="20"/>
        </w:rPr>
      </w:pPr>
    </w:p>
    <w:p w14:paraId="320E338C" w14:textId="0C5D7785" w:rsidR="00DF0767" w:rsidRPr="0008190F" w:rsidRDefault="0008190F" w:rsidP="0008190F">
      <w:pPr>
        <w:autoSpaceDE w:val="0"/>
        <w:autoSpaceDN w:val="0"/>
        <w:adjustRightInd w:val="0"/>
        <w:spacing w:line="240" w:lineRule="auto"/>
        <w:jc w:val="both"/>
        <w:rPr>
          <w:rFonts w:cs="Arial"/>
          <w:color w:val="000000"/>
          <w:szCs w:val="20"/>
        </w:rPr>
      </w:pPr>
      <w:r w:rsidRPr="0008190F">
        <w:rPr>
          <w:rFonts w:cs="Arial"/>
          <w:color w:val="000000"/>
          <w:szCs w:val="20"/>
        </w:rPr>
        <w:t>Vir: Ministrstvo za kmetijstvo, gozdarstvo in prehrano</w:t>
      </w:r>
    </w:p>
    <w:p w14:paraId="65DC3F73" w14:textId="77777777" w:rsidR="00DF0767" w:rsidRPr="00DF0767" w:rsidRDefault="00DF0767" w:rsidP="00DF0767">
      <w:pPr>
        <w:autoSpaceDE w:val="0"/>
        <w:autoSpaceDN w:val="0"/>
        <w:adjustRightInd w:val="0"/>
        <w:spacing w:line="240" w:lineRule="auto"/>
        <w:jc w:val="both"/>
        <w:rPr>
          <w:rFonts w:cs="Arial"/>
          <w:b/>
          <w:bCs/>
          <w:color w:val="000000"/>
          <w:szCs w:val="20"/>
        </w:rPr>
      </w:pPr>
    </w:p>
    <w:p w14:paraId="44F107A7" w14:textId="2F472E99" w:rsidR="001174E8" w:rsidRPr="001174E8" w:rsidRDefault="001174E8" w:rsidP="001174E8">
      <w:pPr>
        <w:autoSpaceDE w:val="0"/>
        <w:autoSpaceDN w:val="0"/>
        <w:adjustRightInd w:val="0"/>
        <w:spacing w:line="240" w:lineRule="auto"/>
        <w:jc w:val="both"/>
        <w:rPr>
          <w:rFonts w:cs="Arial"/>
          <w:b/>
          <w:bCs/>
          <w:color w:val="000000"/>
          <w:szCs w:val="20"/>
        </w:rPr>
      </w:pPr>
      <w:r w:rsidRPr="001174E8">
        <w:rPr>
          <w:rFonts w:cs="Arial"/>
          <w:b/>
          <w:bCs/>
          <w:color w:val="000000"/>
          <w:szCs w:val="20"/>
        </w:rPr>
        <w:t>Vlada sprejela mnenje o razveljavitvi računskega sistema izdatkov za prometno infrastrukturo</w:t>
      </w:r>
    </w:p>
    <w:p w14:paraId="6DBF6150" w14:textId="77777777" w:rsidR="001174E8" w:rsidRPr="001174E8" w:rsidRDefault="001174E8" w:rsidP="001174E8">
      <w:pPr>
        <w:autoSpaceDE w:val="0"/>
        <w:autoSpaceDN w:val="0"/>
        <w:adjustRightInd w:val="0"/>
        <w:spacing w:line="240" w:lineRule="auto"/>
        <w:jc w:val="both"/>
        <w:rPr>
          <w:rFonts w:cs="Arial"/>
          <w:b/>
          <w:bCs/>
          <w:color w:val="000000"/>
          <w:szCs w:val="20"/>
        </w:rPr>
      </w:pPr>
    </w:p>
    <w:p w14:paraId="62053D7C" w14:textId="77777777" w:rsidR="001174E8" w:rsidRPr="001174E8" w:rsidRDefault="001174E8" w:rsidP="001174E8">
      <w:pPr>
        <w:autoSpaceDE w:val="0"/>
        <w:autoSpaceDN w:val="0"/>
        <w:adjustRightInd w:val="0"/>
        <w:spacing w:line="240" w:lineRule="auto"/>
        <w:jc w:val="both"/>
        <w:rPr>
          <w:rFonts w:cs="Arial"/>
          <w:color w:val="000000"/>
          <w:szCs w:val="20"/>
        </w:rPr>
      </w:pPr>
      <w:r w:rsidRPr="001174E8">
        <w:rPr>
          <w:rFonts w:cs="Arial"/>
          <w:color w:val="000000"/>
          <w:szCs w:val="20"/>
        </w:rPr>
        <w:t xml:space="preserve">Vlada je sprejela stališče Republike Slovenije k Predlogu uredbe Evropskega parlamenta in Sveta o razveljavitvi uredbe o uvedbi računovodskega sistema izdatkov za infrastrukturo v železniškem in cestnem prometu ter prometu po celinskih plovnih poteh in uredbe Evropske Komisije o določitvi vsebine postavk v računovodskih obrazcih. </w:t>
      </w:r>
    </w:p>
    <w:p w14:paraId="7E14AEF6" w14:textId="77777777" w:rsidR="001174E8" w:rsidRPr="001174E8" w:rsidRDefault="001174E8" w:rsidP="001174E8">
      <w:pPr>
        <w:autoSpaceDE w:val="0"/>
        <w:autoSpaceDN w:val="0"/>
        <w:adjustRightInd w:val="0"/>
        <w:spacing w:line="240" w:lineRule="auto"/>
        <w:jc w:val="both"/>
        <w:rPr>
          <w:rFonts w:cs="Arial"/>
          <w:color w:val="000000"/>
          <w:szCs w:val="20"/>
        </w:rPr>
      </w:pPr>
    </w:p>
    <w:p w14:paraId="7A89094D" w14:textId="5E9823E5" w:rsidR="001174E8" w:rsidRPr="001174E8" w:rsidRDefault="001174E8" w:rsidP="001174E8">
      <w:pPr>
        <w:autoSpaceDE w:val="0"/>
        <w:autoSpaceDN w:val="0"/>
        <w:adjustRightInd w:val="0"/>
        <w:spacing w:line="240" w:lineRule="auto"/>
        <w:jc w:val="both"/>
        <w:rPr>
          <w:rFonts w:cs="Arial"/>
          <w:color w:val="000000"/>
          <w:szCs w:val="20"/>
        </w:rPr>
      </w:pPr>
      <w:r w:rsidRPr="001174E8">
        <w:rPr>
          <w:rFonts w:cs="Arial"/>
          <w:color w:val="000000"/>
          <w:szCs w:val="20"/>
        </w:rPr>
        <w:t xml:space="preserve">Predlog uredbe Evropskega parlamenta in Sveta o razveljavitvi uredb </w:t>
      </w:r>
      <w:r w:rsidR="00AE69CE">
        <w:rPr>
          <w:rFonts w:cs="Arial"/>
          <w:color w:val="000000"/>
          <w:szCs w:val="20"/>
        </w:rPr>
        <w:t>j</w:t>
      </w:r>
      <w:r w:rsidRPr="001174E8">
        <w:rPr>
          <w:rFonts w:cs="Arial"/>
          <w:color w:val="000000"/>
          <w:szCs w:val="20"/>
        </w:rPr>
        <w:t xml:space="preserve">e predložen v okviru programa Komisije o boljši pripravi zakonodaje. Cilj je zagotoviti zakonodajni okvir, ki ustreza svojemu namenu in je visoke kakovosti, v ta namen je Komisija te akte določila kot zastarele in predlaga njihovo razveljavitev. Komisija bi morala Svetu vsako leto predložiti kratko poročilo, v katerem navede najpomembnejše statistične podatke o izdatkih za prometno infrastrukturo in njeni uporabi. Komisija je do zdaj predložila 15 poročil, 15. poročilo Komisije je bilo objavljeno leta 1994. Komisija od leta 1998 ni pripravila nobenih novih poročil.  </w:t>
      </w:r>
    </w:p>
    <w:p w14:paraId="7636CB93" w14:textId="77777777" w:rsidR="001174E8" w:rsidRPr="001174E8" w:rsidRDefault="001174E8" w:rsidP="001174E8">
      <w:pPr>
        <w:autoSpaceDE w:val="0"/>
        <w:autoSpaceDN w:val="0"/>
        <w:adjustRightInd w:val="0"/>
        <w:spacing w:line="240" w:lineRule="auto"/>
        <w:jc w:val="both"/>
        <w:rPr>
          <w:rFonts w:cs="Arial"/>
          <w:color w:val="000000"/>
          <w:szCs w:val="20"/>
        </w:rPr>
      </w:pPr>
    </w:p>
    <w:p w14:paraId="2F2CC94E" w14:textId="60728B9C" w:rsidR="001174E8" w:rsidRPr="001174E8" w:rsidRDefault="001174E8" w:rsidP="001174E8">
      <w:pPr>
        <w:autoSpaceDE w:val="0"/>
        <w:autoSpaceDN w:val="0"/>
        <w:adjustRightInd w:val="0"/>
        <w:spacing w:line="240" w:lineRule="auto"/>
        <w:jc w:val="both"/>
        <w:rPr>
          <w:rFonts w:cs="Arial"/>
          <w:color w:val="000000"/>
          <w:szCs w:val="20"/>
        </w:rPr>
      </w:pPr>
      <w:r w:rsidRPr="001174E8">
        <w:rPr>
          <w:rFonts w:cs="Arial"/>
          <w:color w:val="000000"/>
          <w:szCs w:val="20"/>
        </w:rPr>
        <w:t xml:space="preserve">Poleg tega so opredelitve in klasifikacije, uporabljene v Uredbi, zastarele. Najočitnejša primera sta oddelka, v katerih so navedeni vsi prevozniki v železniškem prometu v Evropi, za katere bi morale države članice zbirati ustrezne izdatke za infrastrukturo, pri čemer se ne upoštevajo proces odpiranja trga v železniškem sektorju, ki je bil uveden z različnimi železniškimi svežnji, in spremembe upravljanja, zlasti ločevanje med upravljavci infrastrukture in železniškimi podjetji, do katerih je prišlo pri nekaterih podjetjih. Prav tako ni priporočljivo, da se v zakonodajnem aktu </w:t>
      </w:r>
      <w:r w:rsidRPr="001174E8">
        <w:rPr>
          <w:rFonts w:cs="Arial"/>
          <w:color w:val="000000"/>
          <w:szCs w:val="20"/>
        </w:rPr>
        <w:lastRenderedPageBreak/>
        <w:t>navedejo imena prevoznikov v železniškem prometu, saj se lahko sčasoma spremenijo zaradi reorganizacij in bi zato priloga postala zastarela.</w:t>
      </w:r>
    </w:p>
    <w:p w14:paraId="64337566" w14:textId="77777777" w:rsidR="001174E8" w:rsidRPr="001174E8" w:rsidRDefault="001174E8" w:rsidP="001174E8">
      <w:pPr>
        <w:autoSpaceDE w:val="0"/>
        <w:autoSpaceDN w:val="0"/>
        <w:adjustRightInd w:val="0"/>
        <w:spacing w:line="240" w:lineRule="auto"/>
        <w:jc w:val="both"/>
        <w:rPr>
          <w:rFonts w:cs="Arial"/>
          <w:color w:val="000000"/>
          <w:szCs w:val="20"/>
        </w:rPr>
      </w:pPr>
    </w:p>
    <w:p w14:paraId="252BAF82" w14:textId="2562BE9C" w:rsidR="001174E8" w:rsidRPr="001174E8" w:rsidRDefault="001174E8" w:rsidP="001174E8">
      <w:pPr>
        <w:autoSpaceDE w:val="0"/>
        <w:autoSpaceDN w:val="0"/>
        <w:adjustRightInd w:val="0"/>
        <w:spacing w:line="240" w:lineRule="auto"/>
        <w:jc w:val="both"/>
        <w:rPr>
          <w:rFonts w:cs="Arial"/>
          <w:color w:val="000000"/>
          <w:szCs w:val="20"/>
        </w:rPr>
      </w:pPr>
      <w:r w:rsidRPr="001174E8">
        <w:rPr>
          <w:rFonts w:cs="Arial"/>
          <w:color w:val="000000"/>
          <w:szCs w:val="20"/>
        </w:rPr>
        <w:t xml:space="preserve">Komisija je leta 2017 izvedla ciljno usmerjeno posvetovanje z nacionalnimi statističnimi uradi o težavah držav članic pri izpolnjevanju zahtev iz omenjene uredbe. Glavni sklep posvetovanja je bil, da so bili podatki o izdatkih za prometno infrastrukturo na splošno na voljo na ravni ministrstva, vendar niso bili podrobni v taki meri, kakor to zahteva zakonodaja. Prometna statistika v zvezi z uporabo prometne infrastrukture je bila manj na voljo. Te informacije na splošno zbirajo nacionalni statistični uradi v skladu z različnimi sektorskimi statističnimi uredbami o statističnih poročilih v zvezi s cestnim prevozom blaga </w:t>
      </w:r>
      <w:r w:rsidR="00431A3A">
        <w:rPr>
          <w:rFonts w:cs="Arial"/>
          <w:color w:val="000000"/>
          <w:szCs w:val="20"/>
        </w:rPr>
        <w:t>(</w:t>
      </w:r>
      <w:r w:rsidRPr="001174E8">
        <w:rPr>
          <w:rFonts w:cs="Arial"/>
          <w:color w:val="000000"/>
          <w:szCs w:val="20"/>
        </w:rPr>
        <w:t>Uredba statistiki prevoza blaga po celinskih plovnih poteh  in evropska uredba o statistiki železniškega prevoza). Vendar razčlenitve, ki jih zahteva ta uredba, večinoma niso na voljo.</w:t>
      </w:r>
    </w:p>
    <w:p w14:paraId="17F8E5D2" w14:textId="77777777" w:rsidR="001174E8" w:rsidRPr="001174E8" w:rsidRDefault="001174E8" w:rsidP="001174E8">
      <w:pPr>
        <w:autoSpaceDE w:val="0"/>
        <w:autoSpaceDN w:val="0"/>
        <w:adjustRightInd w:val="0"/>
        <w:spacing w:line="240" w:lineRule="auto"/>
        <w:jc w:val="both"/>
        <w:rPr>
          <w:rFonts w:cs="Arial"/>
          <w:color w:val="000000"/>
          <w:szCs w:val="20"/>
        </w:rPr>
      </w:pPr>
    </w:p>
    <w:p w14:paraId="4D7B0474" w14:textId="429569BA" w:rsidR="00DF0767" w:rsidRPr="001174E8" w:rsidRDefault="001174E8" w:rsidP="001174E8">
      <w:pPr>
        <w:autoSpaceDE w:val="0"/>
        <w:autoSpaceDN w:val="0"/>
        <w:adjustRightInd w:val="0"/>
        <w:spacing w:line="240" w:lineRule="auto"/>
        <w:jc w:val="both"/>
        <w:rPr>
          <w:rFonts w:cs="Arial"/>
          <w:color w:val="000000"/>
          <w:szCs w:val="20"/>
        </w:rPr>
      </w:pPr>
      <w:r w:rsidRPr="001174E8">
        <w:rPr>
          <w:rFonts w:cs="Arial"/>
          <w:color w:val="000000"/>
          <w:szCs w:val="20"/>
        </w:rPr>
        <w:t>Vir: Ministrstvo za infrastrukturo</w:t>
      </w:r>
    </w:p>
    <w:p w14:paraId="0366C2A4" w14:textId="77777777" w:rsidR="00DF0767" w:rsidRPr="00DF0767" w:rsidRDefault="00DF0767" w:rsidP="00DF0767">
      <w:pPr>
        <w:autoSpaceDE w:val="0"/>
        <w:autoSpaceDN w:val="0"/>
        <w:adjustRightInd w:val="0"/>
        <w:spacing w:line="240" w:lineRule="auto"/>
        <w:jc w:val="both"/>
        <w:rPr>
          <w:rFonts w:cs="Arial"/>
          <w:b/>
          <w:bCs/>
          <w:color w:val="000000"/>
          <w:szCs w:val="20"/>
        </w:rPr>
      </w:pPr>
    </w:p>
    <w:p w14:paraId="60D4FEEB" w14:textId="4FBAEA3C" w:rsidR="00CC2083" w:rsidRPr="00CC2083" w:rsidRDefault="00CC2083" w:rsidP="00CC2083">
      <w:pPr>
        <w:autoSpaceDE w:val="0"/>
        <w:autoSpaceDN w:val="0"/>
        <w:adjustRightInd w:val="0"/>
        <w:spacing w:line="240" w:lineRule="auto"/>
        <w:jc w:val="both"/>
        <w:rPr>
          <w:rFonts w:cs="Arial"/>
          <w:b/>
          <w:bCs/>
          <w:color w:val="000000"/>
          <w:szCs w:val="20"/>
        </w:rPr>
      </w:pPr>
      <w:r w:rsidRPr="00CC2083">
        <w:rPr>
          <w:rFonts w:cs="Arial"/>
          <w:b/>
          <w:bCs/>
          <w:color w:val="000000"/>
          <w:szCs w:val="20"/>
        </w:rPr>
        <w:t xml:space="preserve">Okvirna sporazuma o partnerstvu in sodelovanju med EU ter Malezijo in Tajsko </w:t>
      </w:r>
    </w:p>
    <w:p w14:paraId="66447AA6" w14:textId="77777777" w:rsidR="00CC2083" w:rsidRPr="00CC2083" w:rsidRDefault="00CC2083" w:rsidP="00CC2083">
      <w:pPr>
        <w:autoSpaceDE w:val="0"/>
        <w:autoSpaceDN w:val="0"/>
        <w:adjustRightInd w:val="0"/>
        <w:spacing w:line="240" w:lineRule="auto"/>
        <w:jc w:val="both"/>
        <w:rPr>
          <w:rFonts w:cs="Arial"/>
          <w:b/>
          <w:bCs/>
          <w:color w:val="000000"/>
          <w:szCs w:val="20"/>
        </w:rPr>
      </w:pPr>
    </w:p>
    <w:p w14:paraId="6C22271E" w14:textId="1D4780F3" w:rsidR="00CC2083" w:rsidRPr="00CC2083" w:rsidRDefault="00CC2083" w:rsidP="00CC2083">
      <w:pPr>
        <w:autoSpaceDE w:val="0"/>
        <w:autoSpaceDN w:val="0"/>
        <w:adjustRightInd w:val="0"/>
        <w:spacing w:line="240" w:lineRule="auto"/>
        <w:jc w:val="both"/>
        <w:rPr>
          <w:rFonts w:cs="Arial"/>
          <w:color w:val="000000"/>
          <w:szCs w:val="20"/>
        </w:rPr>
      </w:pPr>
      <w:r w:rsidRPr="00CC2083">
        <w:rPr>
          <w:rFonts w:cs="Arial"/>
          <w:color w:val="000000"/>
          <w:szCs w:val="20"/>
        </w:rPr>
        <w:t>Vlada Republike Slovenije je sprejela sklep o podpori predlogu sklepov Sveta o podpisu Okvirnih sporazumov o obsežnem partnerstvu in sodelovanju med Evropsko unijo in njenimi državami na eni ter vlado Malezije in Kraljevino Tajsko na drugi strani.</w:t>
      </w:r>
    </w:p>
    <w:p w14:paraId="75438A8E" w14:textId="77777777" w:rsidR="00CC2083" w:rsidRPr="00CC2083" w:rsidRDefault="00CC2083" w:rsidP="00CC2083">
      <w:pPr>
        <w:autoSpaceDE w:val="0"/>
        <w:autoSpaceDN w:val="0"/>
        <w:adjustRightInd w:val="0"/>
        <w:spacing w:line="240" w:lineRule="auto"/>
        <w:jc w:val="both"/>
        <w:rPr>
          <w:rFonts w:cs="Arial"/>
          <w:color w:val="000000"/>
          <w:szCs w:val="20"/>
        </w:rPr>
      </w:pPr>
    </w:p>
    <w:p w14:paraId="3B274FB7" w14:textId="68A06E93" w:rsidR="00CC2083" w:rsidRPr="00CC2083" w:rsidRDefault="00CC2083" w:rsidP="00CC2083">
      <w:pPr>
        <w:autoSpaceDE w:val="0"/>
        <w:autoSpaceDN w:val="0"/>
        <w:adjustRightInd w:val="0"/>
        <w:spacing w:line="240" w:lineRule="auto"/>
        <w:jc w:val="both"/>
        <w:rPr>
          <w:rFonts w:cs="Arial"/>
          <w:color w:val="000000"/>
          <w:szCs w:val="20"/>
        </w:rPr>
      </w:pPr>
      <w:r w:rsidRPr="00CC2083">
        <w:rPr>
          <w:rFonts w:cs="Arial"/>
          <w:color w:val="000000"/>
          <w:szCs w:val="20"/>
        </w:rPr>
        <w:t>Sporazuma nadomeščata veljavni pravni okvir Sporazuma o sodelovanju med Evropsko gospodarsko skupnostjo in državami članicami Združenja držav jugovzhodne Azije iz leta 1980. Sporazuma vsebujeta pravno zavezujoče zaveze, ki so osrednji del zunanje politike EU, vključno z določbami o človekovih pravicah, neširjenju orožja, boju proti terorizmu, Mednarodnem kazenskem sodišču, migracijah in obdavčevanju. Sporazuma omogoča lažje medsebojno sodelovanje med državama predvsem na gospodarskem, pravnem in trgovinskem področju</w:t>
      </w:r>
      <w:r w:rsidR="007570DD">
        <w:rPr>
          <w:rFonts w:cs="Arial"/>
          <w:color w:val="000000"/>
          <w:szCs w:val="20"/>
        </w:rPr>
        <w:t xml:space="preserve"> </w:t>
      </w:r>
      <w:r w:rsidRPr="00CC2083">
        <w:rPr>
          <w:rFonts w:cs="Arial"/>
          <w:color w:val="000000"/>
          <w:szCs w:val="20"/>
        </w:rPr>
        <w:t>kot tudi na področju notranjih zadev.</w:t>
      </w:r>
    </w:p>
    <w:p w14:paraId="6E29E922" w14:textId="77777777" w:rsidR="00CC2083" w:rsidRPr="00CC2083" w:rsidRDefault="00CC2083" w:rsidP="00CC2083">
      <w:pPr>
        <w:autoSpaceDE w:val="0"/>
        <w:autoSpaceDN w:val="0"/>
        <w:adjustRightInd w:val="0"/>
        <w:spacing w:line="240" w:lineRule="auto"/>
        <w:jc w:val="both"/>
        <w:rPr>
          <w:rFonts w:cs="Arial"/>
          <w:color w:val="000000"/>
          <w:szCs w:val="20"/>
        </w:rPr>
      </w:pPr>
    </w:p>
    <w:p w14:paraId="58E1AC65" w14:textId="0F31ACEC" w:rsidR="00CC2083" w:rsidRPr="00CC2083" w:rsidRDefault="00CC2083" w:rsidP="00CC2083">
      <w:pPr>
        <w:autoSpaceDE w:val="0"/>
        <w:autoSpaceDN w:val="0"/>
        <w:adjustRightInd w:val="0"/>
        <w:spacing w:line="240" w:lineRule="auto"/>
        <w:jc w:val="both"/>
        <w:rPr>
          <w:rFonts w:cs="Arial"/>
          <w:color w:val="000000"/>
          <w:szCs w:val="20"/>
        </w:rPr>
      </w:pPr>
      <w:r w:rsidRPr="00CC2083">
        <w:rPr>
          <w:rFonts w:cs="Arial"/>
          <w:color w:val="000000"/>
          <w:szCs w:val="20"/>
        </w:rPr>
        <w:t>S podpisom sporazumov je predvidena tudi krepitev sodelovanja na področju politike neširjenja orožja za množično uničevanje, boja proti terorizmu, organiziranemu kriminalu in korupciji, ter sodelovanja na področju trgovine, migracij, okolja, energije, podnebnih sprememb, prometa, znanosti in tehnologije, zaposlovanja, socialnih zadev, izobraževanja, kmetijstva, kulture</w:t>
      </w:r>
      <w:r w:rsidR="00A06C8A">
        <w:rPr>
          <w:rFonts w:cs="Arial"/>
          <w:color w:val="000000"/>
          <w:szCs w:val="20"/>
        </w:rPr>
        <w:t xml:space="preserve"> in</w:t>
      </w:r>
      <w:r w:rsidRPr="00CC2083">
        <w:rPr>
          <w:rFonts w:cs="Arial"/>
          <w:color w:val="000000"/>
          <w:szCs w:val="20"/>
        </w:rPr>
        <w:t xml:space="preserve"> drugih.</w:t>
      </w:r>
    </w:p>
    <w:p w14:paraId="649F8005" w14:textId="77777777" w:rsidR="00CC2083" w:rsidRPr="00CC2083" w:rsidRDefault="00CC2083" w:rsidP="00CC2083">
      <w:pPr>
        <w:autoSpaceDE w:val="0"/>
        <w:autoSpaceDN w:val="0"/>
        <w:adjustRightInd w:val="0"/>
        <w:spacing w:line="240" w:lineRule="auto"/>
        <w:jc w:val="both"/>
        <w:rPr>
          <w:rFonts w:cs="Arial"/>
          <w:color w:val="000000"/>
          <w:szCs w:val="20"/>
        </w:rPr>
      </w:pPr>
    </w:p>
    <w:p w14:paraId="55FF3E25" w14:textId="7FC3A08A" w:rsidR="00CC2083" w:rsidRPr="00CC2083" w:rsidRDefault="00CC2083" w:rsidP="00CC2083">
      <w:pPr>
        <w:autoSpaceDE w:val="0"/>
        <w:autoSpaceDN w:val="0"/>
        <w:adjustRightInd w:val="0"/>
        <w:spacing w:line="240" w:lineRule="auto"/>
        <w:jc w:val="both"/>
        <w:rPr>
          <w:rFonts w:cs="Arial"/>
          <w:color w:val="000000"/>
          <w:szCs w:val="20"/>
        </w:rPr>
      </w:pPr>
      <w:r w:rsidRPr="00CC2083">
        <w:rPr>
          <w:rFonts w:cs="Arial"/>
          <w:color w:val="000000"/>
          <w:szCs w:val="20"/>
        </w:rPr>
        <w:t>Sporazuma predstavljata pomemben korak h krepitvi vloge EU v jugovzhodni Aziji. Na podlagi skupnih vrednot EU in Malezije ter Tajske, kot so demokracija in človekove pravice</w:t>
      </w:r>
      <w:r w:rsidR="00A06C8A">
        <w:rPr>
          <w:rFonts w:cs="Arial"/>
          <w:color w:val="000000"/>
          <w:szCs w:val="20"/>
        </w:rPr>
        <w:t>,</w:t>
      </w:r>
      <w:r w:rsidRPr="00CC2083">
        <w:rPr>
          <w:rFonts w:cs="Arial"/>
          <w:color w:val="000000"/>
          <w:szCs w:val="20"/>
        </w:rPr>
        <w:t xml:space="preserve"> se bo okrepil politični, regionalni in globalni dialog med podobno mislečimi partnerji.</w:t>
      </w:r>
    </w:p>
    <w:p w14:paraId="3BFFF4B9" w14:textId="77777777" w:rsidR="00CC2083" w:rsidRPr="00CC2083" w:rsidRDefault="00CC2083" w:rsidP="00CC2083">
      <w:pPr>
        <w:autoSpaceDE w:val="0"/>
        <w:autoSpaceDN w:val="0"/>
        <w:adjustRightInd w:val="0"/>
        <w:spacing w:line="240" w:lineRule="auto"/>
        <w:jc w:val="both"/>
        <w:rPr>
          <w:rFonts w:cs="Arial"/>
          <w:color w:val="000000"/>
          <w:szCs w:val="20"/>
        </w:rPr>
      </w:pPr>
    </w:p>
    <w:p w14:paraId="51F5D135" w14:textId="655C2A88" w:rsidR="00CC2083" w:rsidRPr="00CC2083" w:rsidRDefault="00CC2083" w:rsidP="00CC2083">
      <w:pPr>
        <w:autoSpaceDE w:val="0"/>
        <w:autoSpaceDN w:val="0"/>
        <w:adjustRightInd w:val="0"/>
        <w:spacing w:line="240" w:lineRule="auto"/>
        <w:jc w:val="both"/>
        <w:rPr>
          <w:rFonts w:cs="Arial"/>
          <w:color w:val="000000"/>
          <w:szCs w:val="20"/>
        </w:rPr>
      </w:pPr>
      <w:r w:rsidRPr="00CC2083">
        <w:rPr>
          <w:rFonts w:cs="Arial"/>
          <w:color w:val="000000"/>
          <w:szCs w:val="20"/>
        </w:rPr>
        <w:t>Vir: Ministrstvo za zunanje zadeve</w:t>
      </w:r>
    </w:p>
    <w:p w14:paraId="2FBA4815" w14:textId="77777777" w:rsidR="00DF0767" w:rsidRPr="00DF0767" w:rsidRDefault="00DF0767" w:rsidP="00DF0767">
      <w:pPr>
        <w:autoSpaceDE w:val="0"/>
        <w:autoSpaceDN w:val="0"/>
        <w:adjustRightInd w:val="0"/>
        <w:spacing w:line="240" w:lineRule="auto"/>
        <w:jc w:val="both"/>
        <w:rPr>
          <w:rFonts w:cs="Arial"/>
          <w:b/>
          <w:bCs/>
          <w:color w:val="000000"/>
          <w:szCs w:val="20"/>
        </w:rPr>
      </w:pPr>
      <w:r w:rsidRPr="00DF0767">
        <w:rPr>
          <w:rFonts w:cs="Arial"/>
          <w:b/>
          <w:bCs/>
          <w:color w:val="000000"/>
          <w:szCs w:val="20"/>
        </w:rPr>
        <w:tab/>
      </w:r>
    </w:p>
    <w:p w14:paraId="507D9B2D" w14:textId="2D780A5E" w:rsidR="00E36A13" w:rsidRPr="00E36A13" w:rsidRDefault="00E36A13" w:rsidP="00E36A13">
      <w:pPr>
        <w:autoSpaceDE w:val="0"/>
        <w:autoSpaceDN w:val="0"/>
        <w:adjustRightInd w:val="0"/>
        <w:spacing w:line="240" w:lineRule="auto"/>
        <w:jc w:val="both"/>
        <w:rPr>
          <w:rFonts w:cs="Arial"/>
          <w:b/>
          <w:bCs/>
          <w:color w:val="000000"/>
          <w:szCs w:val="20"/>
        </w:rPr>
      </w:pPr>
      <w:r w:rsidRPr="00E36A13">
        <w:rPr>
          <w:rFonts w:cs="Arial"/>
          <w:b/>
          <w:bCs/>
          <w:color w:val="000000"/>
          <w:szCs w:val="20"/>
        </w:rPr>
        <w:t>Informacij</w:t>
      </w:r>
      <w:r>
        <w:rPr>
          <w:rFonts w:cs="Arial"/>
          <w:b/>
          <w:bCs/>
          <w:color w:val="000000"/>
          <w:szCs w:val="20"/>
        </w:rPr>
        <w:t>a</w:t>
      </w:r>
      <w:r w:rsidRPr="00E36A13">
        <w:rPr>
          <w:rFonts w:cs="Arial"/>
          <w:b/>
          <w:bCs/>
          <w:color w:val="000000"/>
          <w:szCs w:val="20"/>
        </w:rPr>
        <w:t xml:space="preserve"> o nameravanem podpisu Sporazuma med Svetom Evrope in Vlado Republike Slovenije o financiranju projekta »Zmanjšanje zaostankov Evropskega sodišča za človekove pravice pri utemeljenih pritožbah«</w:t>
      </w:r>
    </w:p>
    <w:p w14:paraId="7DB6F592" w14:textId="77777777" w:rsidR="00E36A13" w:rsidRPr="00E36A13" w:rsidRDefault="00E36A13" w:rsidP="00E36A13">
      <w:pPr>
        <w:autoSpaceDE w:val="0"/>
        <w:autoSpaceDN w:val="0"/>
        <w:adjustRightInd w:val="0"/>
        <w:spacing w:line="240" w:lineRule="auto"/>
        <w:jc w:val="both"/>
        <w:rPr>
          <w:rFonts w:cs="Arial"/>
          <w:b/>
          <w:bCs/>
          <w:color w:val="000000"/>
          <w:szCs w:val="20"/>
        </w:rPr>
      </w:pPr>
    </w:p>
    <w:p w14:paraId="6EF7D547" w14:textId="77777777" w:rsidR="00E36A13" w:rsidRPr="00E36A13" w:rsidRDefault="00E36A13" w:rsidP="00E36A13">
      <w:pPr>
        <w:autoSpaceDE w:val="0"/>
        <w:autoSpaceDN w:val="0"/>
        <w:adjustRightInd w:val="0"/>
        <w:spacing w:line="240" w:lineRule="auto"/>
        <w:jc w:val="both"/>
        <w:rPr>
          <w:rFonts w:cs="Arial"/>
          <w:color w:val="000000"/>
          <w:szCs w:val="20"/>
        </w:rPr>
      </w:pPr>
      <w:r w:rsidRPr="00E36A13">
        <w:rPr>
          <w:rFonts w:cs="Arial"/>
          <w:color w:val="000000"/>
          <w:szCs w:val="20"/>
        </w:rPr>
        <w:t>Vlada Republike Slovenije je na današnji seji sprejela Informacijo o nameravanem podpisu Sporazuma med Svetom Evrope in Vlado Republike Slovenije o financiranju projekta »Zmanjšanje zaostankov Evropskega sodišča za človekove pravice pri utemeljenih pritožbah«.</w:t>
      </w:r>
    </w:p>
    <w:p w14:paraId="34BDECB8" w14:textId="77777777" w:rsidR="00E36A13" w:rsidRPr="00E36A13" w:rsidRDefault="00E36A13" w:rsidP="00E36A13">
      <w:pPr>
        <w:autoSpaceDE w:val="0"/>
        <w:autoSpaceDN w:val="0"/>
        <w:adjustRightInd w:val="0"/>
        <w:spacing w:line="240" w:lineRule="auto"/>
        <w:jc w:val="both"/>
        <w:rPr>
          <w:rFonts w:cs="Arial"/>
          <w:color w:val="000000"/>
          <w:szCs w:val="20"/>
        </w:rPr>
      </w:pPr>
    </w:p>
    <w:p w14:paraId="752F2648" w14:textId="77777777" w:rsidR="00E36A13" w:rsidRPr="00E36A13" w:rsidRDefault="00E36A13" w:rsidP="00E36A13">
      <w:pPr>
        <w:autoSpaceDE w:val="0"/>
        <w:autoSpaceDN w:val="0"/>
        <w:adjustRightInd w:val="0"/>
        <w:spacing w:line="240" w:lineRule="auto"/>
        <w:jc w:val="both"/>
        <w:rPr>
          <w:rFonts w:cs="Arial"/>
          <w:color w:val="000000"/>
          <w:szCs w:val="20"/>
        </w:rPr>
      </w:pPr>
      <w:r w:rsidRPr="00E36A13">
        <w:rPr>
          <w:rFonts w:cs="Arial"/>
          <w:color w:val="000000"/>
          <w:szCs w:val="20"/>
        </w:rPr>
        <w:t>Evropsko sodišče za človekove pravice je leta 2012 vzpostavilo poseben račun, na katerem zbira prostovoljne finančne prispevke. Države članice Sveta Evrope so večkrat pozvane, da mu namenijo prostovoljna finančna sredstva, ki so namenjena različnim projektom, ki izhajajo iz reforme sodišča, med katerimi je tudi kratkoročno zaposlovanje oseb. Slednji povečujejo zmogljivost delovanja urada sodnega tajništva sodišča pri najpomembnejših zadevah sodišča oz. prispevajo k odpravi sodnih zaostankov, s katerimi se sooča tudi ESČP.</w:t>
      </w:r>
    </w:p>
    <w:p w14:paraId="2CDC9763" w14:textId="77777777" w:rsidR="00E36A13" w:rsidRPr="00E36A13" w:rsidRDefault="00E36A13" w:rsidP="00E36A13">
      <w:pPr>
        <w:autoSpaceDE w:val="0"/>
        <w:autoSpaceDN w:val="0"/>
        <w:adjustRightInd w:val="0"/>
        <w:spacing w:line="240" w:lineRule="auto"/>
        <w:jc w:val="both"/>
        <w:rPr>
          <w:rFonts w:cs="Arial"/>
          <w:color w:val="000000"/>
          <w:szCs w:val="20"/>
        </w:rPr>
      </w:pPr>
    </w:p>
    <w:p w14:paraId="186C0E38" w14:textId="25A874ED" w:rsidR="00DF0767" w:rsidRPr="00E36A13" w:rsidRDefault="00E36A13" w:rsidP="00E36A13">
      <w:pPr>
        <w:autoSpaceDE w:val="0"/>
        <w:autoSpaceDN w:val="0"/>
        <w:adjustRightInd w:val="0"/>
        <w:spacing w:line="240" w:lineRule="auto"/>
        <w:jc w:val="both"/>
        <w:rPr>
          <w:rFonts w:cs="Arial"/>
          <w:color w:val="000000"/>
          <w:szCs w:val="20"/>
        </w:rPr>
      </w:pPr>
      <w:r w:rsidRPr="00E36A13">
        <w:rPr>
          <w:rFonts w:cs="Arial"/>
          <w:color w:val="000000"/>
          <w:szCs w:val="20"/>
        </w:rPr>
        <w:t>Vir: Ministrstvo za pravosodje</w:t>
      </w:r>
    </w:p>
    <w:p w14:paraId="046A43DA" w14:textId="77777777" w:rsidR="00DF0767" w:rsidRPr="00DF0767" w:rsidRDefault="00DF0767" w:rsidP="00DF0767">
      <w:pPr>
        <w:autoSpaceDE w:val="0"/>
        <w:autoSpaceDN w:val="0"/>
        <w:adjustRightInd w:val="0"/>
        <w:spacing w:line="240" w:lineRule="auto"/>
        <w:jc w:val="both"/>
        <w:rPr>
          <w:rFonts w:cs="Arial"/>
          <w:b/>
          <w:bCs/>
          <w:color w:val="000000"/>
          <w:szCs w:val="20"/>
        </w:rPr>
      </w:pPr>
      <w:r w:rsidRPr="00DF0767">
        <w:rPr>
          <w:rFonts w:cs="Arial"/>
          <w:b/>
          <w:bCs/>
          <w:color w:val="000000"/>
          <w:szCs w:val="20"/>
        </w:rPr>
        <w:tab/>
      </w:r>
    </w:p>
    <w:p w14:paraId="6DAC7A13" w14:textId="0D02150F" w:rsidR="006A3AB7" w:rsidRPr="006A3AB7" w:rsidRDefault="006A3AB7" w:rsidP="006A3AB7">
      <w:pPr>
        <w:autoSpaceDE w:val="0"/>
        <w:autoSpaceDN w:val="0"/>
        <w:adjustRightInd w:val="0"/>
        <w:spacing w:line="240" w:lineRule="auto"/>
        <w:jc w:val="both"/>
        <w:rPr>
          <w:rFonts w:cs="Arial"/>
          <w:b/>
          <w:bCs/>
          <w:color w:val="000000"/>
          <w:szCs w:val="20"/>
        </w:rPr>
      </w:pPr>
      <w:r w:rsidRPr="006A3AB7">
        <w:rPr>
          <w:rFonts w:cs="Arial"/>
          <w:b/>
          <w:bCs/>
          <w:color w:val="000000"/>
          <w:szCs w:val="20"/>
        </w:rPr>
        <w:t xml:space="preserve">Vlada sprejela mnenje o predlogu Zakona o spremembah in dopolnitvah Zakona o državnem tožilstvu </w:t>
      </w:r>
    </w:p>
    <w:p w14:paraId="0CD41754" w14:textId="77777777" w:rsidR="006A3AB7" w:rsidRPr="006A3AB7" w:rsidRDefault="006A3AB7" w:rsidP="006A3AB7">
      <w:pPr>
        <w:autoSpaceDE w:val="0"/>
        <w:autoSpaceDN w:val="0"/>
        <w:adjustRightInd w:val="0"/>
        <w:spacing w:line="240" w:lineRule="auto"/>
        <w:jc w:val="both"/>
        <w:rPr>
          <w:rFonts w:cs="Arial"/>
          <w:b/>
          <w:bCs/>
          <w:color w:val="000000"/>
          <w:szCs w:val="20"/>
        </w:rPr>
      </w:pPr>
    </w:p>
    <w:p w14:paraId="3F8F9EB3" w14:textId="0EF2C0ED" w:rsidR="006A3AB7" w:rsidRPr="006A3AB7" w:rsidRDefault="006A3AB7" w:rsidP="006A3AB7">
      <w:pPr>
        <w:autoSpaceDE w:val="0"/>
        <w:autoSpaceDN w:val="0"/>
        <w:adjustRightInd w:val="0"/>
        <w:spacing w:line="240" w:lineRule="auto"/>
        <w:jc w:val="both"/>
        <w:rPr>
          <w:rFonts w:cs="Arial"/>
          <w:color w:val="000000"/>
          <w:szCs w:val="20"/>
        </w:rPr>
      </w:pPr>
      <w:r w:rsidRPr="006A3AB7">
        <w:rPr>
          <w:rFonts w:cs="Arial"/>
          <w:color w:val="000000"/>
          <w:szCs w:val="20"/>
        </w:rPr>
        <w:t>Vlada Republike Slovenije je na današnji seji sprejela mnenje o predlogu Zakona o spremembah in dopolnitvah Zakona o državnem tožilstvu (ZDT-1F - prva obravnava</w:t>
      </w:r>
      <w:r w:rsidR="00CC3DDB">
        <w:rPr>
          <w:rFonts w:cs="Arial"/>
          <w:color w:val="000000"/>
          <w:szCs w:val="20"/>
        </w:rPr>
        <w:t>)</w:t>
      </w:r>
      <w:r w:rsidRPr="006A3AB7">
        <w:rPr>
          <w:rFonts w:cs="Arial"/>
          <w:color w:val="000000"/>
          <w:szCs w:val="20"/>
        </w:rPr>
        <w:t>, ki ga je Državnemu zboru Republike Slovenije v obravnavo in sprejem predložila skupina poslank in poslancev, s prvopodpisanim Danijelom Krivcem, in ga posreduje Državnemu zboru Republike Slovenije.</w:t>
      </w:r>
    </w:p>
    <w:p w14:paraId="03C800D0" w14:textId="77777777" w:rsidR="006A3AB7" w:rsidRPr="006A3AB7" w:rsidRDefault="006A3AB7" w:rsidP="006A3AB7">
      <w:pPr>
        <w:autoSpaceDE w:val="0"/>
        <w:autoSpaceDN w:val="0"/>
        <w:adjustRightInd w:val="0"/>
        <w:spacing w:line="240" w:lineRule="auto"/>
        <w:jc w:val="both"/>
        <w:rPr>
          <w:rFonts w:cs="Arial"/>
          <w:color w:val="000000"/>
          <w:szCs w:val="20"/>
        </w:rPr>
      </w:pPr>
    </w:p>
    <w:p w14:paraId="2AD3DF7D" w14:textId="77777777" w:rsidR="006A3AB7" w:rsidRPr="006A3AB7" w:rsidRDefault="006A3AB7" w:rsidP="006A3AB7">
      <w:pPr>
        <w:autoSpaceDE w:val="0"/>
        <w:autoSpaceDN w:val="0"/>
        <w:adjustRightInd w:val="0"/>
        <w:spacing w:line="240" w:lineRule="auto"/>
        <w:jc w:val="both"/>
        <w:rPr>
          <w:rFonts w:cs="Arial"/>
          <w:color w:val="000000"/>
          <w:szCs w:val="20"/>
        </w:rPr>
      </w:pPr>
      <w:r w:rsidRPr="006A3AB7">
        <w:rPr>
          <w:rFonts w:cs="Arial"/>
          <w:color w:val="000000"/>
          <w:szCs w:val="20"/>
        </w:rPr>
        <w:t>Vlada predlogu zakona nasprotuje. Predlagane rešitve posegajo v postopek imenovanja kandidatov na funkcije v okviru Evropskega javnega tožilstva (EJT):</w:t>
      </w:r>
    </w:p>
    <w:p w14:paraId="1D319388" w14:textId="77777777" w:rsidR="006A3AB7" w:rsidRPr="006A3AB7" w:rsidRDefault="006A3AB7" w:rsidP="006A3AB7">
      <w:pPr>
        <w:autoSpaceDE w:val="0"/>
        <w:autoSpaceDN w:val="0"/>
        <w:adjustRightInd w:val="0"/>
        <w:spacing w:line="240" w:lineRule="auto"/>
        <w:jc w:val="both"/>
        <w:rPr>
          <w:rFonts w:cs="Arial"/>
          <w:color w:val="000000"/>
          <w:szCs w:val="20"/>
        </w:rPr>
      </w:pPr>
    </w:p>
    <w:p w14:paraId="11F58913" w14:textId="05147E6A" w:rsidR="006A3AB7" w:rsidRPr="006A3AB7" w:rsidRDefault="006A3AB7" w:rsidP="006A3AB7">
      <w:pPr>
        <w:pStyle w:val="Odstavekseznama"/>
        <w:numPr>
          <w:ilvl w:val="0"/>
          <w:numId w:val="33"/>
        </w:numPr>
        <w:autoSpaceDE w:val="0"/>
        <w:autoSpaceDN w:val="0"/>
        <w:adjustRightInd w:val="0"/>
        <w:spacing w:line="240" w:lineRule="auto"/>
        <w:jc w:val="both"/>
        <w:rPr>
          <w:rFonts w:cs="Arial"/>
          <w:color w:val="000000"/>
          <w:szCs w:val="20"/>
        </w:rPr>
      </w:pPr>
      <w:r w:rsidRPr="006A3AB7">
        <w:rPr>
          <w:rFonts w:cs="Arial"/>
          <w:color w:val="000000"/>
          <w:szCs w:val="20"/>
        </w:rPr>
        <w:t xml:space="preserve">krepitev pristojnost Ministrstva za pravosodje, da v postopku imenovanja predlaga tudi druge kandidate na funkcije v okviru EJT, ki se niso prijavili na javni poziv in izpolnjujejo pogoje za imenovanje, </w:t>
      </w:r>
    </w:p>
    <w:p w14:paraId="13984804" w14:textId="17B5D35B" w:rsidR="006A3AB7" w:rsidRPr="006A3AB7" w:rsidRDefault="006A3AB7" w:rsidP="006A3AB7">
      <w:pPr>
        <w:pStyle w:val="Odstavekseznama"/>
        <w:numPr>
          <w:ilvl w:val="0"/>
          <w:numId w:val="33"/>
        </w:numPr>
        <w:autoSpaceDE w:val="0"/>
        <w:autoSpaceDN w:val="0"/>
        <w:adjustRightInd w:val="0"/>
        <w:spacing w:line="240" w:lineRule="auto"/>
        <w:jc w:val="both"/>
        <w:rPr>
          <w:rFonts w:cs="Arial"/>
          <w:color w:val="000000"/>
          <w:szCs w:val="20"/>
        </w:rPr>
      </w:pPr>
      <w:r w:rsidRPr="006A3AB7">
        <w:rPr>
          <w:rFonts w:cs="Arial"/>
          <w:color w:val="000000"/>
          <w:szCs w:val="20"/>
        </w:rPr>
        <w:t xml:space="preserve">krepitev pristojnost Vlade, da določi listo kandidatov in opravi končni izbor v nacionalnem delu izbirnega postopka za imenovanje na funkcije v okviru EJT. </w:t>
      </w:r>
    </w:p>
    <w:p w14:paraId="540F7813" w14:textId="77777777" w:rsidR="006A3AB7" w:rsidRPr="006A3AB7" w:rsidRDefault="006A3AB7" w:rsidP="006A3AB7">
      <w:pPr>
        <w:autoSpaceDE w:val="0"/>
        <w:autoSpaceDN w:val="0"/>
        <w:adjustRightInd w:val="0"/>
        <w:spacing w:line="240" w:lineRule="auto"/>
        <w:jc w:val="both"/>
        <w:rPr>
          <w:rFonts w:cs="Arial"/>
          <w:color w:val="000000"/>
          <w:szCs w:val="20"/>
        </w:rPr>
      </w:pPr>
    </w:p>
    <w:p w14:paraId="707E5AB3" w14:textId="77777777" w:rsidR="006A3AB7" w:rsidRPr="006A3AB7" w:rsidRDefault="006A3AB7" w:rsidP="006A3AB7">
      <w:pPr>
        <w:autoSpaceDE w:val="0"/>
        <w:autoSpaceDN w:val="0"/>
        <w:adjustRightInd w:val="0"/>
        <w:spacing w:line="240" w:lineRule="auto"/>
        <w:jc w:val="both"/>
        <w:rPr>
          <w:rFonts w:cs="Arial"/>
          <w:color w:val="000000"/>
          <w:szCs w:val="20"/>
        </w:rPr>
      </w:pPr>
      <w:r w:rsidRPr="006A3AB7">
        <w:rPr>
          <w:rFonts w:cs="Arial"/>
          <w:color w:val="000000"/>
          <w:szCs w:val="20"/>
        </w:rPr>
        <w:t>Za evropske delegirane tožilce se predlaga odprava zahtevane ravni znanja delovnega jezika EJT.</w:t>
      </w:r>
    </w:p>
    <w:p w14:paraId="3A6A7126" w14:textId="77777777" w:rsidR="006A3AB7" w:rsidRPr="006A3AB7" w:rsidRDefault="006A3AB7" w:rsidP="006A3AB7">
      <w:pPr>
        <w:autoSpaceDE w:val="0"/>
        <w:autoSpaceDN w:val="0"/>
        <w:adjustRightInd w:val="0"/>
        <w:spacing w:line="240" w:lineRule="auto"/>
        <w:jc w:val="both"/>
        <w:rPr>
          <w:rFonts w:cs="Arial"/>
          <w:color w:val="000000"/>
          <w:szCs w:val="20"/>
        </w:rPr>
      </w:pPr>
    </w:p>
    <w:p w14:paraId="20839CD8" w14:textId="4AA287B5" w:rsidR="006A3AB7" w:rsidRPr="006A3AB7" w:rsidRDefault="006A3AB7" w:rsidP="006A3AB7">
      <w:pPr>
        <w:autoSpaceDE w:val="0"/>
        <w:autoSpaceDN w:val="0"/>
        <w:adjustRightInd w:val="0"/>
        <w:spacing w:line="240" w:lineRule="auto"/>
        <w:jc w:val="both"/>
        <w:rPr>
          <w:rFonts w:cs="Arial"/>
          <w:color w:val="000000"/>
          <w:szCs w:val="20"/>
        </w:rPr>
      </w:pPr>
      <w:r w:rsidRPr="006A3AB7">
        <w:rPr>
          <w:rFonts w:cs="Arial"/>
          <w:color w:val="000000"/>
          <w:szCs w:val="20"/>
        </w:rPr>
        <w:t>Predlagane spremembe in dopolnitve postopka imenovanja kandidatov na funkcije v okviru EJT so nepotrebne in nesistemske. Vlada meni, da je arbitrarno določanje večjega števila kandidatov za imenovanje evropskih delegiranih tožilcev in zmanjševanje vloge Državno</w:t>
      </w:r>
      <w:r w:rsidR="007570DD">
        <w:rPr>
          <w:rFonts w:cs="Arial"/>
          <w:color w:val="000000"/>
          <w:szCs w:val="20"/>
        </w:rPr>
        <w:t xml:space="preserve"> </w:t>
      </w:r>
      <w:r w:rsidRPr="006A3AB7">
        <w:rPr>
          <w:rFonts w:cs="Arial"/>
          <w:color w:val="000000"/>
          <w:szCs w:val="20"/>
        </w:rPr>
        <w:t>tožilskega sveta v postopku predlaganja kandidatov na funkcije v okviru EJT, v nasprotju s pravili Uredbe Sveta o izvajanju okrepljenega sodelovanja v zvezi z ustanovitvijo Evropskega javnega tožilstva. Prav tako je novo predlagana pristojnost ministra za pravosodje v nasprotju z ustavno zagotovljeno samostojnostjo državnega tožilca in vzbuja dvom v njegovo nepristranskost. Določitev kakršnega koli vpliva izvršilne veje oblasti v teh postopkih, pomeni odstop od siceršnje veljavne ureditve in poseg v ustavno zagotovljeno funkcionalno samostojnost državnih tožilcev znotraj izvršilne veje oblasti, katerega namen je prav v preprečevanju konflikta interesov in s tem zagotavljanju tega, da bodo nosilci te funkcije vlagali in zastopali kazenske obtožbe, ter opravljali vsa procesna dejanja upravičenega tožilca neodvisno in nepristransko. Iz navedenih razlogov Vlada RS predlogu zakona nasprotuje.</w:t>
      </w:r>
    </w:p>
    <w:p w14:paraId="7424BC5E" w14:textId="77777777" w:rsidR="006A3AB7" w:rsidRPr="006A3AB7" w:rsidRDefault="006A3AB7" w:rsidP="006A3AB7">
      <w:pPr>
        <w:autoSpaceDE w:val="0"/>
        <w:autoSpaceDN w:val="0"/>
        <w:adjustRightInd w:val="0"/>
        <w:spacing w:line="240" w:lineRule="auto"/>
        <w:jc w:val="both"/>
        <w:rPr>
          <w:rFonts w:cs="Arial"/>
          <w:color w:val="000000"/>
          <w:szCs w:val="20"/>
        </w:rPr>
      </w:pPr>
    </w:p>
    <w:p w14:paraId="7BB9BCF0" w14:textId="405B614D" w:rsidR="00DF0767" w:rsidRPr="006A3AB7" w:rsidRDefault="006A3AB7" w:rsidP="006A3AB7">
      <w:pPr>
        <w:autoSpaceDE w:val="0"/>
        <w:autoSpaceDN w:val="0"/>
        <w:adjustRightInd w:val="0"/>
        <w:spacing w:line="240" w:lineRule="auto"/>
        <w:jc w:val="both"/>
        <w:rPr>
          <w:rFonts w:cs="Arial"/>
          <w:color w:val="000000"/>
          <w:szCs w:val="20"/>
        </w:rPr>
      </w:pPr>
      <w:r w:rsidRPr="006A3AB7">
        <w:rPr>
          <w:rFonts w:cs="Arial"/>
          <w:color w:val="000000"/>
          <w:szCs w:val="20"/>
        </w:rPr>
        <w:t>Vir: Ministrstvo za pravosodje</w:t>
      </w:r>
    </w:p>
    <w:p w14:paraId="1F922C9D" w14:textId="77777777" w:rsidR="00DF0767" w:rsidRPr="00DF0767" w:rsidRDefault="00DF0767" w:rsidP="00DF0767">
      <w:pPr>
        <w:autoSpaceDE w:val="0"/>
        <w:autoSpaceDN w:val="0"/>
        <w:adjustRightInd w:val="0"/>
        <w:spacing w:line="240" w:lineRule="auto"/>
        <w:jc w:val="both"/>
        <w:rPr>
          <w:rFonts w:cs="Arial"/>
          <w:b/>
          <w:bCs/>
          <w:color w:val="000000"/>
          <w:szCs w:val="20"/>
        </w:rPr>
      </w:pPr>
    </w:p>
    <w:p w14:paraId="3584FD73" w14:textId="559439E9" w:rsidR="00634F42" w:rsidRPr="00634F42" w:rsidRDefault="00634F42" w:rsidP="00634F42">
      <w:pPr>
        <w:autoSpaceDE w:val="0"/>
        <w:autoSpaceDN w:val="0"/>
        <w:adjustRightInd w:val="0"/>
        <w:spacing w:line="240" w:lineRule="auto"/>
        <w:jc w:val="both"/>
        <w:rPr>
          <w:rFonts w:cs="Arial"/>
          <w:b/>
          <w:bCs/>
          <w:color w:val="000000"/>
          <w:szCs w:val="20"/>
        </w:rPr>
      </w:pPr>
      <w:r w:rsidRPr="00634F42">
        <w:rPr>
          <w:rFonts w:cs="Arial"/>
          <w:b/>
          <w:bCs/>
          <w:color w:val="000000"/>
          <w:szCs w:val="20"/>
        </w:rPr>
        <w:t>Mnenje vlade k predlogu novele Zakona o visokem šolstvu</w:t>
      </w:r>
    </w:p>
    <w:p w14:paraId="49FBED3C" w14:textId="77777777" w:rsidR="00634F42" w:rsidRPr="00634F42" w:rsidRDefault="00634F42" w:rsidP="00634F42">
      <w:pPr>
        <w:autoSpaceDE w:val="0"/>
        <w:autoSpaceDN w:val="0"/>
        <w:adjustRightInd w:val="0"/>
        <w:spacing w:line="240" w:lineRule="auto"/>
        <w:jc w:val="both"/>
        <w:rPr>
          <w:rFonts w:cs="Arial"/>
          <w:b/>
          <w:bCs/>
          <w:color w:val="000000"/>
          <w:szCs w:val="20"/>
        </w:rPr>
      </w:pPr>
    </w:p>
    <w:p w14:paraId="60C8E312" w14:textId="11E00211" w:rsidR="00634F42" w:rsidRPr="00634F42" w:rsidRDefault="00634F42" w:rsidP="00634F42">
      <w:pPr>
        <w:autoSpaceDE w:val="0"/>
        <w:autoSpaceDN w:val="0"/>
        <w:adjustRightInd w:val="0"/>
        <w:spacing w:line="240" w:lineRule="auto"/>
        <w:jc w:val="both"/>
        <w:rPr>
          <w:rFonts w:cs="Arial"/>
          <w:color w:val="000000"/>
          <w:szCs w:val="20"/>
        </w:rPr>
      </w:pPr>
      <w:r w:rsidRPr="00634F42">
        <w:rPr>
          <w:rFonts w:cs="Arial"/>
          <w:color w:val="000000"/>
          <w:szCs w:val="20"/>
        </w:rPr>
        <w:t xml:space="preserve">Vlada Republike Slovenije je </w:t>
      </w:r>
      <w:r w:rsidR="00D22EE9">
        <w:rPr>
          <w:rFonts w:cs="Arial"/>
          <w:color w:val="000000"/>
          <w:szCs w:val="20"/>
        </w:rPr>
        <w:t xml:space="preserve">pripravila </w:t>
      </w:r>
      <w:r w:rsidRPr="00634F42">
        <w:rPr>
          <w:rFonts w:cs="Arial"/>
          <w:color w:val="000000"/>
          <w:szCs w:val="20"/>
        </w:rPr>
        <w:t>mnenje k predlogu novele Zakona o visokem šolstvu, ki ga je v obravnavo in sprejem Državnemu zboru Republike Slovenije predložila skupina poslank in poslancev, s prvopodpisanim Matejem Toninom.</w:t>
      </w:r>
    </w:p>
    <w:p w14:paraId="15BC264C" w14:textId="77777777" w:rsidR="00634F42" w:rsidRPr="00634F42" w:rsidRDefault="00634F42" w:rsidP="00634F42">
      <w:pPr>
        <w:autoSpaceDE w:val="0"/>
        <w:autoSpaceDN w:val="0"/>
        <w:adjustRightInd w:val="0"/>
        <w:spacing w:line="240" w:lineRule="auto"/>
        <w:jc w:val="both"/>
        <w:rPr>
          <w:rFonts w:cs="Arial"/>
          <w:color w:val="000000"/>
          <w:szCs w:val="20"/>
        </w:rPr>
      </w:pPr>
    </w:p>
    <w:p w14:paraId="6E15F5A4" w14:textId="6F7BBE65" w:rsidR="00634F42" w:rsidRPr="00634F42" w:rsidRDefault="00634F42" w:rsidP="00634F42">
      <w:pPr>
        <w:autoSpaceDE w:val="0"/>
        <w:autoSpaceDN w:val="0"/>
        <w:adjustRightInd w:val="0"/>
        <w:spacing w:line="240" w:lineRule="auto"/>
        <w:jc w:val="both"/>
        <w:rPr>
          <w:rFonts w:cs="Arial"/>
          <w:color w:val="000000"/>
          <w:szCs w:val="20"/>
        </w:rPr>
      </w:pPr>
      <w:r w:rsidRPr="00634F42">
        <w:rPr>
          <w:rFonts w:cs="Arial"/>
          <w:color w:val="000000"/>
          <w:szCs w:val="20"/>
        </w:rPr>
        <w:t>Vlada nikakor ne nasprotuje smislu in pomenu visokošolskega izobraževanja na področju vojaških ved v Republiki Sloveniji, vendarle pa meni, da se tovrstno izobraževanje že sedaj lahko izvaja tudi na druge načine, zlasti prek</w:t>
      </w:r>
      <w:r w:rsidR="007570DD">
        <w:rPr>
          <w:rFonts w:cs="Arial"/>
          <w:color w:val="000000"/>
          <w:szCs w:val="20"/>
        </w:rPr>
        <w:t xml:space="preserve"> </w:t>
      </w:r>
      <w:r w:rsidRPr="00634F42">
        <w:rPr>
          <w:rFonts w:cs="Arial"/>
          <w:color w:val="000000"/>
          <w:szCs w:val="20"/>
        </w:rPr>
        <w:t>obstoječih oblik visokošolskega izobraževanja, ki v sklopu akreditiranih (in torej javnoveljavnih) študijskih programov že poteka na javnih visokošolskih zavodih.  Vlada zato predlogu novele zakona v celoti nasprotuje.</w:t>
      </w:r>
    </w:p>
    <w:p w14:paraId="5B7D9215" w14:textId="77777777" w:rsidR="00634F42" w:rsidRPr="00634F42" w:rsidRDefault="00634F42" w:rsidP="00634F42">
      <w:pPr>
        <w:autoSpaceDE w:val="0"/>
        <w:autoSpaceDN w:val="0"/>
        <w:adjustRightInd w:val="0"/>
        <w:spacing w:line="240" w:lineRule="auto"/>
        <w:jc w:val="both"/>
        <w:rPr>
          <w:rFonts w:cs="Arial"/>
          <w:color w:val="000000"/>
          <w:szCs w:val="20"/>
        </w:rPr>
      </w:pPr>
    </w:p>
    <w:p w14:paraId="45C64C64" w14:textId="7B5A130E" w:rsidR="00DF0767" w:rsidRPr="00634F42" w:rsidRDefault="00634F42" w:rsidP="00634F42">
      <w:pPr>
        <w:autoSpaceDE w:val="0"/>
        <w:autoSpaceDN w:val="0"/>
        <w:adjustRightInd w:val="0"/>
        <w:spacing w:line="240" w:lineRule="auto"/>
        <w:jc w:val="both"/>
        <w:rPr>
          <w:rFonts w:cs="Arial"/>
          <w:color w:val="000000"/>
          <w:szCs w:val="20"/>
        </w:rPr>
      </w:pPr>
      <w:r w:rsidRPr="00634F42">
        <w:rPr>
          <w:rFonts w:cs="Arial"/>
          <w:color w:val="000000"/>
          <w:szCs w:val="20"/>
        </w:rPr>
        <w:t>Vir: Ministrstvo za izobraževanje, znanost in šport</w:t>
      </w:r>
    </w:p>
    <w:p w14:paraId="636D6B7F" w14:textId="77777777" w:rsidR="00DF0767" w:rsidRPr="00DF0767" w:rsidRDefault="00DF0767" w:rsidP="00DF0767">
      <w:pPr>
        <w:autoSpaceDE w:val="0"/>
        <w:autoSpaceDN w:val="0"/>
        <w:adjustRightInd w:val="0"/>
        <w:spacing w:line="240" w:lineRule="auto"/>
        <w:jc w:val="both"/>
        <w:rPr>
          <w:rFonts w:cs="Arial"/>
          <w:b/>
          <w:bCs/>
          <w:color w:val="000000"/>
          <w:szCs w:val="20"/>
        </w:rPr>
      </w:pPr>
    </w:p>
    <w:p w14:paraId="1DE62E61" w14:textId="23C2CEDF" w:rsidR="00BA6BD6" w:rsidRPr="00BA6BD6" w:rsidRDefault="00BA6BD6" w:rsidP="00BA6BD6">
      <w:pPr>
        <w:autoSpaceDE w:val="0"/>
        <w:autoSpaceDN w:val="0"/>
        <w:adjustRightInd w:val="0"/>
        <w:spacing w:line="240" w:lineRule="auto"/>
        <w:jc w:val="both"/>
        <w:rPr>
          <w:rFonts w:cs="Arial"/>
          <w:b/>
          <w:bCs/>
          <w:color w:val="000000"/>
          <w:szCs w:val="20"/>
        </w:rPr>
      </w:pPr>
      <w:r w:rsidRPr="00BA6BD6">
        <w:rPr>
          <w:rFonts w:cs="Arial"/>
          <w:b/>
          <w:bCs/>
          <w:color w:val="000000"/>
          <w:szCs w:val="20"/>
        </w:rPr>
        <w:t>Mnenje vlade k predlogu novele Zakona o šolski prehrani</w:t>
      </w:r>
    </w:p>
    <w:p w14:paraId="228DFD35" w14:textId="77777777" w:rsidR="00BA6BD6" w:rsidRPr="00BA6BD6" w:rsidRDefault="00BA6BD6" w:rsidP="00BA6BD6">
      <w:pPr>
        <w:autoSpaceDE w:val="0"/>
        <w:autoSpaceDN w:val="0"/>
        <w:adjustRightInd w:val="0"/>
        <w:spacing w:line="240" w:lineRule="auto"/>
        <w:jc w:val="both"/>
        <w:rPr>
          <w:rFonts w:cs="Arial"/>
          <w:b/>
          <w:bCs/>
          <w:color w:val="000000"/>
          <w:szCs w:val="20"/>
        </w:rPr>
      </w:pPr>
    </w:p>
    <w:p w14:paraId="3C37960C" w14:textId="1CA45EFD" w:rsidR="00BA6BD6" w:rsidRPr="00BA6BD6" w:rsidRDefault="00BA6BD6" w:rsidP="00BA6BD6">
      <w:pPr>
        <w:autoSpaceDE w:val="0"/>
        <w:autoSpaceDN w:val="0"/>
        <w:adjustRightInd w:val="0"/>
        <w:spacing w:line="240" w:lineRule="auto"/>
        <w:jc w:val="both"/>
        <w:rPr>
          <w:rFonts w:cs="Arial"/>
          <w:color w:val="000000"/>
          <w:szCs w:val="20"/>
        </w:rPr>
      </w:pPr>
      <w:r w:rsidRPr="00BA6BD6">
        <w:rPr>
          <w:rFonts w:cs="Arial"/>
          <w:color w:val="000000"/>
          <w:szCs w:val="20"/>
        </w:rPr>
        <w:t xml:space="preserve">Vlada Republike Slovenije je </w:t>
      </w:r>
      <w:r w:rsidR="00D22EE9">
        <w:rPr>
          <w:rFonts w:cs="Arial"/>
          <w:color w:val="000000"/>
          <w:szCs w:val="20"/>
        </w:rPr>
        <w:t xml:space="preserve">pripravila </w:t>
      </w:r>
      <w:r w:rsidRPr="00BA6BD6">
        <w:rPr>
          <w:rFonts w:cs="Arial"/>
          <w:color w:val="000000"/>
          <w:szCs w:val="20"/>
        </w:rPr>
        <w:t>mnenje k predlogu novele Zakona o šolski prehrani, ki ga je v obravnavo in sprejem Državnemu zboru Republike Slovenije predložila skupina poslank in poslancev, s prvopodpisano Jelko Godec.</w:t>
      </w:r>
    </w:p>
    <w:p w14:paraId="6D34DEC2" w14:textId="77777777" w:rsidR="00BA6BD6" w:rsidRPr="00BA6BD6" w:rsidRDefault="00BA6BD6" w:rsidP="00BA6BD6">
      <w:pPr>
        <w:autoSpaceDE w:val="0"/>
        <w:autoSpaceDN w:val="0"/>
        <w:adjustRightInd w:val="0"/>
        <w:spacing w:line="240" w:lineRule="auto"/>
        <w:jc w:val="both"/>
        <w:rPr>
          <w:rFonts w:cs="Arial"/>
          <w:color w:val="000000"/>
          <w:szCs w:val="20"/>
        </w:rPr>
      </w:pPr>
    </w:p>
    <w:p w14:paraId="01F40AF2" w14:textId="68DCC5DB" w:rsidR="00F40249" w:rsidRPr="00BA6BD6" w:rsidRDefault="00BA6BD6" w:rsidP="00BA6BD6">
      <w:pPr>
        <w:autoSpaceDE w:val="0"/>
        <w:autoSpaceDN w:val="0"/>
        <w:adjustRightInd w:val="0"/>
        <w:spacing w:line="240" w:lineRule="auto"/>
        <w:jc w:val="both"/>
        <w:rPr>
          <w:rFonts w:cs="Arial"/>
          <w:color w:val="000000"/>
          <w:szCs w:val="20"/>
        </w:rPr>
      </w:pPr>
      <w:r w:rsidRPr="00BA6BD6">
        <w:rPr>
          <w:rFonts w:cs="Arial"/>
          <w:color w:val="000000"/>
          <w:szCs w:val="20"/>
        </w:rPr>
        <w:t>Vlada načeloma podpira dostopnost učenk in učencev ter dijakinj in dijakov do brezplačnih obrokov, vendar je potreben temeljit razmislek, kako pristopiti k urejanju, zato se vlada s predlaganimi spremembami skupine poslank in poslancev ne strinja</w:t>
      </w:r>
      <w:r w:rsidR="00D22EE9">
        <w:rPr>
          <w:rFonts w:cs="Arial"/>
          <w:color w:val="000000"/>
          <w:szCs w:val="20"/>
        </w:rPr>
        <w:t>.</w:t>
      </w:r>
    </w:p>
    <w:p w14:paraId="0A548DB4" w14:textId="77777777" w:rsidR="00F40249" w:rsidRPr="00F40249" w:rsidRDefault="00F40249" w:rsidP="00F40249">
      <w:pPr>
        <w:autoSpaceDE w:val="0"/>
        <w:autoSpaceDN w:val="0"/>
        <w:adjustRightInd w:val="0"/>
        <w:spacing w:line="240" w:lineRule="auto"/>
        <w:jc w:val="both"/>
        <w:rPr>
          <w:rFonts w:cs="Arial"/>
          <w:color w:val="000000"/>
          <w:szCs w:val="20"/>
        </w:rPr>
      </w:pPr>
    </w:p>
    <w:p w14:paraId="77C1D8CD" w14:textId="68CCF72D" w:rsidR="00DF0767" w:rsidRPr="00F40249" w:rsidRDefault="00F40249" w:rsidP="00F40249">
      <w:pPr>
        <w:autoSpaceDE w:val="0"/>
        <w:autoSpaceDN w:val="0"/>
        <w:adjustRightInd w:val="0"/>
        <w:spacing w:line="240" w:lineRule="auto"/>
        <w:jc w:val="both"/>
        <w:rPr>
          <w:rFonts w:cs="Arial"/>
          <w:color w:val="000000"/>
          <w:szCs w:val="20"/>
        </w:rPr>
      </w:pPr>
      <w:r w:rsidRPr="00F40249">
        <w:rPr>
          <w:rFonts w:cs="Arial"/>
          <w:color w:val="000000"/>
          <w:szCs w:val="20"/>
        </w:rPr>
        <w:t>Vir: Ministrstvo za izobraževanje, znanost in šport</w:t>
      </w:r>
    </w:p>
    <w:p w14:paraId="6A92F0F6" w14:textId="55C3449D" w:rsidR="00DF0767" w:rsidRPr="00DF0767" w:rsidRDefault="00DF0767" w:rsidP="00DF0767">
      <w:pPr>
        <w:autoSpaceDE w:val="0"/>
        <w:autoSpaceDN w:val="0"/>
        <w:adjustRightInd w:val="0"/>
        <w:spacing w:line="240" w:lineRule="auto"/>
        <w:jc w:val="both"/>
        <w:rPr>
          <w:rFonts w:cs="Arial"/>
          <w:b/>
          <w:bCs/>
          <w:color w:val="000000"/>
          <w:szCs w:val="20"/>
        </w:rPr>
      </w:pPr>
      <w:r w:rsidRPr="00DF0767">
        <w:rPr>
          <w:rFonts w:cs="Arial"/>
          <w:b/>
          <w:bCs/>
          <w:color w:val="000000"/>
          <w:szCs w:val="20"/>
        </w:rPr>
        <w:tab/>
      </w:r>
    </w:p>
    <w:p w14:paraId="7B9964BF" w14:textId="77777777" w:rsidR="00291488" w:rsidRPr="005E58B7" w:rsidRDefault="00291488" w:rsidP="00291488">
      <w:pPr>
        <w:autoSpaceDE w:val="0"/>
        <w:autoSpaceDN w:val="0"/>
        <w:adjustRightInd w:val="0"/>
        <w:spacing w:line="240" w:lineRule="auto"/>
        <w:jc w:val="both"/>
        <w:rPr>
          <w:rFonts w:cs="Arial"/>
          <w:b/>
          <w:bCs/>
          <w:color w:val="000000"/>
          <w:szCs w:val="20"/>
        </w:rPr>
      </w:pPr>
      <w:r w:rsidRPr="005E58B7">
        <w:rPr>
          <w:rFonts w:cs="Arial"/>
          <w:b/>
          <w:bCs/>
          <w:color w:val="000000"/>
          <w:szCs w:val="20"/>
        </w:rPr>
        <w:lastRenderedPageBreak/>
        <w:t>Vlada potrdila proračuna za leti 2023 in 2024</w:t>
      </w:r>
    </w:p>
    <w:p w14:paraId="46BAEB7F" w14:textId="77777777" w:rsidR="00291488" w:rsidRPr="00291488" w:rsidRDefault="00291488" w:rsidP="00291488">
      <w:pPr>
        <w:autoSpaceDE w:val="0"/>
        <w:autoSpaceDN w:val="0"/>
        <w:adjustRightInd w:val="0"/>
        <w:spacing w:line="240" w:lineRule="auto"/>
        <w:jc w:val="both"/>
        <w:rPr>
          <w:rFonts w:cs="Arial"/>
          <w:bCs/>
          <w:color w:val="000000"/>
          <w:szCs w:val="20"/>
        </w:rPr>
      </w:pPr>
    </w:p>
    <w:p w14:paraId="0BE94793" w14:textId="77777777" w:rsidR="00291488" w:rsidRPr="00291488" w:rsidRDefault="00291488" w:rsidP="00291488">
      <w:pPr>
        <w:autoSpaceDE w:val="0"/>
        <w:autoSpaceDN w:val="0"/>
        <w:adjustRightInd w:val="0"/>
        <w:spacing w:line="240" w:lineRule="auto"/>
        <w:jc w:val="both"/>
        <w:rPr>
          <w:rFonts w:cs="Arial"/>
          <w:bCs/>
          <w:color w:val="000000"/>
          <w:szCs w:val="20"/>
        </w:rPr>
      </w:pPr>
      <w:r w:rsidRPr="00291488">
        <w:rPr>
          <w:rFonts w:cs="Arial"/>
          <w:bCs/>
          <w:color w:val="000000"/>
          <w:szCs w:val="20"/>
        </w:rPr>
        <w:t xml:space="preserve">Vlada je danes potrdila predlog sprememb proračuna za leto 2023 in predlog proračuna za leto 2024 s spremljajočimi proračunskimi dokumenti. Z njimi se odzivamo na nepredvidljive razmere in blažimo posledice draginje za gospodinjstva in gospodarstvo, hkrati pa ohranjamo razvojno naravnanost z relativno visoko ravnijo investicij. Glavni poudarek dajemo zdravstvu, zelenim politikam in trajnostnemu razvoju. </w:t>
      </w:r>
    </w:p>
    <w:p w14:paraId="0F6B7D1D" w14:textId="77777777" w:rsidR="00291488" w:rsidRPr="00291488" w:rsidRDefault="00291488" w:rsidP="00291488">
      <w:pPr>
        <w:autoSpaceDE w:val="0"/>
        <w:autoSpaceDN w:val="0"/>
        <w:adjustRightInd w:val="0"/>
        <w:spacing w:line="240" w:lineRule="auto"/>
        <w:jc w:val="both"/>
        <w:rPr>
          <w:rFonts w:cs="Arial"/>
          <w:bCs/>
          <w:color w:val="000000"/>
          <w:szCs w:val="20"/>
        </w:rPr>
      </w:pPr>
    </w:p>
    <w:p w14:paraId="29AB898B" w14:textId="77777777" w:rsidR="00291488" w:rsidRPr="00291488" w:rsidRDefault="00291488" w:rsidP="00291488">
      <w:pPr>
        <w:autoSpaceDE w:val="0"/>
        <w:autoSpaceDN w:val="0"/>
        <w:adjustRightInd w:val="0"/>
        <w:spacing w:line="240" w:lineRule="auto"/>
        <w:jc w:val="both"/>
        <w:rPr>
          <w:rFonts w:cs="Arial"/>
          <w:bCs/>
          <w:color w:val="000000"/>
          <w:szCs w:val="20"/>
        </w:rPr>
      </w:pPr>
      <w:r w:rsidRPr="00291488">
        <w:rPr>
          <w:rFonts w:cs="Arial"/>
          <w:bCs/>
          <w:color w:val="000000"/>
          <w:szCs w:val="20"/>
        </w:rPr>
        <w:t xml:space="preserve">Proračuna sta pripravljena v zelo negotovih razmerah in spremenljivih makroekonomskih okoliščinah, ki so povezane z vojno v Ukrajini in geopolitičnim položajem Slovenije, energetsko krizo, inflacijo, ovirami v dobavnih verigah in epidemijo covida-19. V prvi polovici leta 2023 se zaradi zaostrenih razmer napoveduje umiritev gospodarske rasti, leta 2024 pa naj bi se pospešila. </w:t>
      </w:r>
    </w:p>
    <w:p w14:paraId="34C86254" w14:textId="77777777" w:rsidR="00291488" w:rsidRPr="00291488" w:rsidRDefault="00291488" w:rsidP="00291488">
      <w:pPr>
        <w:autoSpaceDE w:val="0"/>
        <w:autoSpaceDN w:val="0"/>
        <w:adjustRightInd w:val="0"/>
        <w:spacing w:line="240" w:lineRule="auto"/>
        <w:jc w:val="both"/>
        <w:rPr>
          <w:rFonts w:cs="Arial"/>
          <w:bCs/>
          <w:color w:val="000000"/>
          <w:szCs w:val="20"/>
        </w:rPr>
      </w:pPr>
    </w:p>
    <w:p w14:paraId="0670F946" w14:textId="77777777" w:rsidR="00291488" w:rsidRPr="00291488" w:rsidRDefault="00291488" w:rsidP="00291488">
      <w:pPr>
        <w:autoSpaceDE w:val="0"/>
        <w:autoSpaceDN w:val="0"/>
        <w:adjustRightInd w:val="0"/>
        <w:spacing w:line="240" w:lineRule="auto"/>
        <w:jc w:val="both"/>
        <w:rPr>
          <w:rFonts w:cs="Arial"/>
          <w:bCs/>
          <w:color w:val="000000"/>
          <w:szCs w:val="20"/>
        </w:rPr>
      </w:pPr>
      <w:r w:rsidRPr="00291488">
        <w:rPr>
          <w:rFonts w:cs="Arial"/>
          <w:bCs/>
          <w:color w:val="000000"/>
          <w:szCs w:val="20"/>
        </w:rPr>
        <w:t>Osredotočenost ekonomskih in proračunskih politik se bo v teh dveh letih prepletala z ukrepi za blažitev draginje in izvajanjem strukturnih ukrepov za povečanje odpornosti gospodarstva, ki bodo podprti z investicijami na ključnih področjih. Ohranjamo razvojno naravnanost proračuna z relativno visoko stopnjo investicij, podprto z evropskimi viri iz Mehanizma za okrevanje in odpornost za izboljšanje pripravljenosti na izzive zelenega in digitalnega prehoda.</w:t>
      </w:r>
    </w:p>
    <w:p w14:paraId="3717B438" w14:textId="77777777" w:rsidR="00291488" w:rsidRPr="00291488" w:rsidRDefault="00291488" w:rsidP="00291488">
      <w:pPr>
        <w:autoSpaceDE w:val="0"/>
        <w:autoSpaceDN w:val="0"/>
        <w:adjustRightInd w:val="0"/>
        <w:spacing w:line="240" w:lineRule="auto"/>
        <w:jc w:val="both"/>
        <w:rPr>
          <w:rFonts w:cs="Arial"/>
          <w:bCs/>
          <w:color w:val="000000"/>
          <w:szCs w:val="20"/>
        </w:rPr>
      </w:pPr>
    </w:p>
    <w:p w14:paraId="23698E41" w14:textId="77777777" w:rsidR="00291488" w:rsidRPr="00291488" w:rsidRDefault="00291488" w:rsidP="00291488">
      <w:pPr>
        <w:autoSpaceDE w:val="0"/>
        <w:autoSpaceDN w:val="0"/>
        <w:adjustRightInd w:val="0"/>
        <w:spacing w:line="240" w:lineRule="auto"/>
        <w:jc w:val="both"/>
        <w:rPr>
          <w:rFonts w:cs="Arial"/>
          <w:bCs/>
          <w:color w:val="000000"/>
          <w:szCs w:val="20"/>
        </w:rPr>
      </w:pPr>
      <w:r w:rsidRPr="00291488">
        <w:rPr>
          <w:rFonts w:cs="Arial"/>
          <w:bCs/>
          <w:color w:val="000000"/>
          <w:szCs w:val="20"/>
        </w:rPr>
        <w:t>V letu 2023 načrtujemo približno 13,38 milijarde evrov prihodkov, kar je 13 % več kot, je bilo načrtovano v sprejetem proračunu za leto 2023. Odhodki bodo po načrtih dosegli 16,69 milijarde evrov oziroma 25 % več kot v sprejetem proračunu. Proračunski primanjkljaj bi tako dosegel približno 3,31 milijarde evrov oziroma 5,3 % bruto domačega proizvoda.</w:t>
      </w:r>
    </w:p>
    <w:p w14:paraId="23831926" w14:textId="77777777" w:rsidR="00291488" w:rsidRPr="00291488" w:rsidRDefault="00291488" w:rsidP="00291488">
      <w:pPr>
        <w:autoSpaceDE w:val="0"/>
        <w:autoSpaceDN w:val="0"/>
        <w:adjustRightInd w:val="0"/>
        <w:spacing w:line="240" w:lineRule="auto"/>
        <w:jc w:val="both"/>
        <w:rPr>
          <w:rFonts w:cs="Arial"/>
          <w:bCs/>
          <w:color w:val="000000"/>
          <w:szCs w:val="20"/>
        </w:rPr>
      </w:pPr>
    </w:p>
    <w:p w14:paraId="77688FDB" w14:textId="77777777" w:rsidR="00291488" w:rsidRPr="00291488" w:rsidRDefault="00291488" w:rsidP="00291488">
      <w:pPr>
        <w:autoSpaceDE w:val="0"/>
        <w:autoSpaceDN w:val="0"/>
        <w:adjustRightInd w:val="0"/>
        <w:spacing w:line="240" w:lineRule="auto"/>
        <w:jc w:val="both"/>
        <w:rPr>
          <w:rFonts w:cs="Arial"/>
          <w:bCs/>
          <w:color w:val="000000"/>
          <w:szCs w:val="20"/>
        </w:rPr>
      </w:pPr>
      <w:r w:rsidRPr="00291488">
        <w:rPr>
          <w:rFonts w:cs="Arial"/>
          <w:bCs/>
          <w:color w:val="000000"/>
          <w:szCs w:val="20"/>
        </w:rPr>
        <w:t xml:space="preserve">Najvišjo rast odhodkov v letu 2023 glede na sprejeti proračun za to leto načrtujemo na politikah: </w:t>
      </w:r>
    </w:p>
    <w:p w14:paraId="0163C896" w14:textId="7557B50F" w:rsidR="00291488" w:rsidRPr="00291488" w:rsidRDefault="00291488" w:rsidP="00291488">
      <w:pPr>
        <w:pStyle w:val="Odstavekseznama"/>
        <w:numPr>
          <w:ilvl w:val="0"/>
          <w:numId w:val="46"/>
        </w:numPr>
        <w:autoSpaceDE w:val="0"/>
        <w:autoSpaceDN w:val="0"/>
        <w:adjustRightInd w:val="0"/>
        <w:spacing w:line="240" w:lineRule="auto"/>
        <w:jc w:val="both"/>
        <w:rPr>
          <w:rFonts w:cs="Arial"/>
          <w:bCs/>
          <w:color w:val="000000"/>
          <w:szCs w:val="20"/>
        </w:rPr>
      </w:pPr>
      <w:r w:rsidRPr="00291488">
        <w:rPr>
          <w:rFonts w:cs="Arial"/>
          <w:bCs/>
          <w:color w:val="000000"/>
          <w:szCs w:val="20"/>
        </w:rPr>
        <w:t xml:space="preserve">Intervencijski programi in obveznosti (+ 1,86 milijarde evrov na 2,24 milijarde evrov) </w:t>
      </w:r>
    </w:p>
    <w:p w14:paraId="6C12D810" w14:textId="27079A27" w:rsidR="00291488" w:rsidRPr="00291488" w:rsidRDefault="00291488" w:rsidP="00291488">
      <w:pPr>
        <w:pStyle w:val="Odstavekseznama"/>
        <w:numPr>
          <w:ilvl w:val="0"/>
          <w:numId w:val="46"/>
        </w:numPr>
        <w:autoSpaceDE w:val="0"/>
        <w:autoSpaceDN w:val="0"/>
        <w:adjustRightInd w:val="0"/>
        <w:spacing w:line="240" w:lineRule="auto"/>
        <w:jc w:val="both"/>
        <w:rPr>
          <w:rFonts w:cs="Arial"/>
          <w:bCs/>
          <w:color w:val="000000"/>
          <w:szCs w:val="20"/>
        </w:rPr>
      </w:pPr>
      <w:r w:rsidRPr="00291488">
        <w:rPr>
          <w:rFonts w:cs="Arial"/>
          <w:bCs/>
          <w:color w:val="000000"/>
          <w:szCs w:val="20"/>
        </w:rPr>
        <w:t xml:space="preserve">Zdravstveno varstvo (+ 335 milijonov evrov na 779 milijonov evrov) </w:t>
      </w:r>
    </w:p>
    <w:p w14:paraId="29F7D926" w14:textId="19C2CE98" w:rsidR="00291488" w:rsidRPr="00291488" w:rsidRDefault="00291488" w:rsidP="00291488">
      <w:pPr>
        <w:pStyle w:val="Odstavekseznama"/>
        <w:numPr>
          <w:ilvl w:val="0"/>
          <w:numId w:val="46"/>
        </w:numPr>
        <w:autoSpaceDE w:val="0"/>
        <w:autoSpaceDN w:val="0"/>
        <w:adjustRightInd w:val="0"/>
        <w:spacing w:line="240" w:lineRule="auto"/>
        <w:jc w:val="both"/>
        <w:rPr>
          <w:rFonts w:cs="Arial"/>
          <w:bCs/>
          <w:color w:val="000000"/>
          <w:szCs w:val="20"/>
        </w:rPr>
      </w:pPr>
      <w:r w:rsidRPr="00291488">
        <w:rPr>
          <w:rFonts w:cs="Arial"/>
          <w:bCs/>
          <w:color w:val="000000"/>
          <w:szCs w:val="20"/>
        </w:rPr>
        <w:t>Izobraževanje in šport (+ 228 milijonov evrov na 2,51 milijarde evrov)</w:t>
      </w:r>
    </w:p>
    <w:p w14:paraId="24524512" w14:textId="445363AA" w:rsidR="00291488" w:rsidRPr="00291488" w:rsidRDefault="00291488" w:rsidP="00291488">
      <w:pPr>
        <w:pStyle w:val="Odstavekseznama"/>
        <w:numPr>
          <w:ilvl w:val="0"/>
          <w:numId w:val="46"/>
        </w:numPr>
        <w:autoSpaceDE w:val="0"/>
        <w:autoSpaceDN w:val="0"/>
        <w:adjustRightInd w:val="0"/>
        <w:spacing w:line="240" w:lineRule="auto"/>
        <w:jc w:val="both"/>
        <w:rPr>
          <w:rFonts w:cs="Arial"/>
          <w:bCs/>
          <w:color w:val="000000"/>
          <w:szCs w:val="20"/>
        </w:rPr>
      </w:pPr>
      <w:r w:rsidRPr="00291488">
        <w:rPr>
          <w:rFonts w:cs="Arial"/>
          <w:bCs/>
          <w:color w:val="000000"/>
          <w:szCs w:val="20"/>
        </w:rPr>
        <w:t>Socialna varnost (+ 195 milijonov evrov na 1,74 milijarde evrov)</w:t>
      </w:r>
    </w:p>
    <w:p w14:paraId="03309B36" w14:textId="2A1A8A65" w:rsidR="00291488" w:rsidRPr="00291488" w:rsidRDefault="00291488" w:rsidP="00291488">
      <w:pPr>
        <w:pStyle w:val="Odstavekseznama"/>
        <w:numPr>
          <w:ilvl w:val="0"/>
          <w:numId w:val="46"/>
        </w:numPr>
        <w:autoSpaceDE w:val="0"/>
        <w:autoSpaceDN w:val="0"/>
        <w:adjustRightInd w:val="0"/>
        <w:spacing w:line="240" w:lineRule="auto"/>
        <w:jc w:val="both"/>
        <w:rPr>
          <w:rFonts w:cs="Arial"/>
          <w:bCs/>
          <w:color w:val="000000"/>
          <w:szCs w:val="20"/>
        </w:rPr>
      </w:pPr>
      <w:r w:rsidRPr="00291488">
        <w:rPr>
          <w:rFonts w:cs="Arial"/>
          <w:bCs/>
          <w:color w:val="000000"/>
          <w:szCs w:val="20"/>
        </w:rPr>
        <w:t xml:space="preserve">Varovanje okolja in </w:t>
      </w:r>
      <w:proofErr w:type="spellStart"/>
      <w:r w:rsidRPr="00291488">
        <w:rPr>
          <w:rFonts w:cs="Arial"/>
          <w:bCs/>
          <w:color w:val="000000"/>
          <w:szCs w:val="20"/>
        </w:rPr>
        <w:t>okoljska</w:t>
      </w:r>
      <w:proofErr w:type="spellEnd"/>
      <w:r w:rsidRPr="00291488">
        <w:rPr>
          <w:rFonts w:cs="Arial"/>
          <w:bCs/>
          <w:color w:val="000000"/>
          <w:szCs w:val="20"/>
        </w:rPr>
        <w:t xml:space="preserve"> infrastruktura (+ 141 milijonov evrov na 935 milijonov evrov)</w:t>
      </w:r>
    </w:p>
    <w:p w14:paraId="7ABF07A8" w14:textId="77777777" w:rsidR="00291488" w:rsidRPr="00291488" w:rsidRDefault="00291488" w:rsidP="00291488">
      <w:pPr>
        <w:autoSpaceDE w:val="0"/>
        <w:autoSpaceDN w:val="0"/>
        <w:adjustRightInd w:val="0"/>
        <w:spacing w:line="240" w:lineRule="auto"/>
        <w:jc w:val="both"/>
        <w:rPr>
          <w:rFonts w:cs="Arial"/>
          <w:bCs/>
          <w:color w:val="000000"/>
          <w:szCs w:val="20"/>
        </w:rPr>
      </w:pPr>
    </w:p>
    <w:p w14:paraId="0D95BC36" w14:textId="77777777" w:rsidR="00291488" w:rsidRPr="00291488" w:rsidRDefault="00291488" w:rsidP="00291488">
      <w:pPr>
        <w:autoSpaceDE w:val="0"/>
        <w:autoSpaceDN w:val="0"/>
        <w:adjustRightInd w:val="0"/>
        <w:spacing w:line="240" w:lineRule="auto"/>
        <w:jc w:val="both"/>
        <w:rPr>
          <w:rFonts w:cs="Arial"/>
          <w:bCs/>
          <w:color w:val="000000"/>
          <w:szCs w:val="20"/>
        </w:rPr>
      </w:pPr>
      <w:r w:rsidRPr="00291488">
        <w:rPr>
          <w:rFonts w:cs="Arial"/>
          <w:bCs/>
          <w:color w:val="000000"/>
          <w:szCs w:val="20"/>
        </w:rPr>
        <w:t>V letu 2024 načrtujemo približno 13,79 milijarde evrov prihodkov oziroma 3,1 % več kot v spremembah proračuna za leto 2023. Odhodki bi po načrtih dosegli 15,51 milijarde evrov, kar je 7,1 % manj kot v spremembah proračuna za leto 2023. Proračunski primanjkljaj bi tako dosegel približno 1,71 milijarde evrov oziroma 2,6 % bruto domačega proizvoda.</w:t>
      </w:r>
    </w:p>
    <w:p w14:paraId="446217B1" w14:textId="77777777" w:rsidR="00291488" w:rsidRPr="00291488" w:rsidRDefault="00291488" w:rsidP="00291488">
      <w:pPr>
        <w:autoSpaceDE w:val="0"/>
        <w:autoSpaceDN w:val="0"/>
        <w:adjustRightInd w:val="0"/>
        <w:spacing w:line="240" w:lineRule="auto"/>
        <w:jc w:val="both"/>
        <w:rPr>
          <w:rFonts w:cs="Arial"/>
          <w:bCs/>
          <w:color w:val="000000"/>
          <w:szCs w:val="20"/>
        </w:rPr>
      </w:pPr>
    </w:p>
    <w:p w14:paraId="0233C45C" w14:textId="77777777" w:rsidR="00291488" w:rsidRPr="00291488" w:rsidRDefault="00291488" w:rsidP="00291488">
      <w:pPr>
        <w:autoSpaceDE w:val="0"/>
        <w:autoSpaceDN w:val="0"/>
        <w:adjustRightInd w:val="0"/>
        <w:spacing w:line="240" w:lineRule="auto"/>
        <w:jc w:val="both"/>
        <w:rPr>
          <w:rFonts w:cs="Arial"/>
          <w:bCs/>
          <w:color w:val="000000"/>
          <w:szCs w:val="20"/>
        </w:rPr>
      </w:pPr>
      <w:r w:rsidRPr="00291488">
        <w:rPr>
          <w:rFonts w:cs="Arial"/>
          <w:bCs/>
          <w:color w:val="000000"/>
          <w:szCs w:val="20"/>
        </w:rPr>
        <w:t xml:space="preserve">Cilj vlade je, da upoštevajoč negotovost in nepredvidljivost nadaljnjega razvoja energetske krize zagotovi stabilne javne finance za blaginjo državljanov in ohrani normalno delovanje gospodarstva. </w:t>
      </w:r>
    </w:p>
    <w:p w14:paraId="1700B5D9" w14:textId="47C2FB3C" w:rsidR="00291488" w:rsidRPr="00291488" w:rsidRDefault="00291488" w:rsidP="00291488">
      <w:pPr>
        <w:autoSpaceDE w:val="0"/>
        <w:autoSpaceDN w:val="0"/>
        <w:adjustRightInd w:val="0"/>
        <w:spacing w:line="240" w:lineRule="auto"/>
        <w:jc w:val="both"/>
        <w:rPr>
          <w:rFonts w:cs="Arial"/>
          <w:bCs/>
          <w:color w:val="000000"/>
          <w:szCs w:val="20"/>
        </w:rPr>
      </w:pPr>
    </w:p>
    <w:p w14:paraId="114CF0B2" w14:textId="77777777" w:rsidR="00291488" w:rsidRPr="00291488" w:rsidRDefault="00291488" w:rsidP="00291488">
      <w:pPr>
        <w:autoSpaceDE w:val="0"/>
        <w:autoSpaceDN w:val="0"/>
        <w:adjustRightInd w:val="0"/>
        <w:spacing w:line="240" w:lineRule="auto"/>
        <w:jc w:val="both"/>
        <w:rPr>
          <w:rFonts w:cs="Arial"/>
          <w:bCs/>
          <w:color w:val="000000"/>
          <w:szCs w:val="20"/>
        </w:rPr>
      </w:pPr>
      <w:r w:rsidRPr="00291488">
        <w:rPr>
          <w:rFonts w:cs="Arial"/>
          <w:bCs/>
          <w:color w:val="000000"/>
          <w:szCs w:val="20"/>
        </w:rPr>
        <w:t xml:space="preserve">Vlada je sprejela tudi spremembe Odloka o okviru za pripravo proračunov sektorja država za obdobje od 2022 do 2024 v delu, ki se nanaša na leti 2023 in 2024. Evropska komisija je za leto 2023 potrdila nadaljevanje veljavnosti splošne odstopne klavzule, kar omogoča začasen odstop od fiskalnih pravil. Na nacionalni ravni Fiskalni svet ni podal jasne ocene o izpolnitvi pogojev za nadaljevanje instrumenta izjemnih okoliščin v prihodnjem letu, a priznava občutne negotovosti in šoke v makroekonomskem okolju, kar opravičuje odziv države. </w:t>
      </w:r>
    </w:p>
    <w:p w14:paraId="4FBAA33F" w14:textId="77777777" w:rsidR="00291488" w:rsidRPr="00291488" w:rsidRDefault="00291488" w:rsidP="00291488">
      <w:pPr>
        <w:autoSpaceDE w:val="0"/>
        <w:autoSpaceDN w:val="0"/>
        <w:adjustRightInd w:val="0"/>
        <w:spacing w:line="240" w:lineRule="auto"/>
        <w:jc w:val="both"/>
        <w:rPr>
          <w:rFonts w:cs="Arial"/>
          <w:bCs/>
          <w:color w:val="000000"/>
          <w:szCs w:val="20"/>
        </w:rPr>
      </w:pPr>
    </w:p>
    <w:p w14:paraId="461585C6" w14:textId="77777777" w:rsidR="00291488" w:rsidRPr="00291488" w:rsidRDefault="00291488" w:rsidP="00291488">
      <w:pPr>
        <w:autoSpaceDE w:val="0"/>
        <w:autoSpaceDN w:val="0"/>
        <w:adjustRightInd w:val="0"/>
        <w:spacing w:line="240" w:lineRule="auto"/>
        <w:jc w:val="both"/>
        <w:rPr>
          <w:rFonts w:cs="Arial"/>
          <w:bCs/>
          <w:color w:val="000000"/>
          <w:szCs w:val="20"/>
        </w:rPr>
      </w:pPr>
      <w:r w:rsidRPr="00291488">
        <w:rPr>
          <w:rFonts w:cs="Arial"/>
          <w:bCs/>
          <w:color w:val="000000"/>
          <w:szCs w:val="20"/>
        </w:rPr>
        <w:t>Glede na mnenje Fiskalnega sveta o izpolnjenih pogojih za obstoj posebnih okoliščin vlada s predlaganimi spremembami Odloka o okviru za pripravo proračunov sektorja država za obdobje od 2022 do 2024 dviguje zgornjo mejo izdatkov sektorja država za leto 2023 na 30,06 milijarde evrov. Za državni proračun se za leto 2023 dovoljena zgornja meja izdatkov povečuje na 16,70 milijarde evrov (po denarnem toku), za zdravstveno blagajno na 4,34 milijarde evrov (po denarnem toku), za pokojninsko blagajno na 7,07 milijarde evrov (po denarnem toku) in za lokalne skupnosti na 2,96 milijarde evrov. Za leto 2024 se zgornja meja izdatkov sektorja država povečala na 29,57 milijarde evrov. Dovoljena zgornja meja izdatkov za leto 2024 se je za državni proračun povečala na 15,51 milijarde evrov (po denarnem toku), za zdravstveno blagajno na 4,59 milijarde evrov (po denarnem toku), za pokojninsko blagajno na 7,58 milijarde evrov (po denarnem toku) in za lokalne skupnosti na 2,99 milijarde evrov (po denarnem toku).</w:t>
      </w:r>
    </w:p>
    <w:p w14:paraId="42B9C742" w14:textId="77777777" w:rsidR="00291488" w:rsidRPr="00291488" w:rsidRDefault="00291488" w:rsidP="00291488">
      <w:pPr>
        <w:autoSpaceDE w:val="0"/>
        <w:autoSpaceDN w:val="0"/>
        <w:adjustRightInd w:val="0"/>
        <w:spacing w:line="240" w:lineRule="auto"/>
        <w:jc w:val="both"/>
        <w:rPr>
          <w:rFonts w:cs="Arial"/>
          <w:bCs/>
          <w:color w:val="000000"/>
          <w:szCs w:val="20"/>
        </w:rPr>
      </w:pPr>
    </w:p>
    <w:p w14:paraId="6C1E1002" w14:textId="77777777" w:rsidR="00291488" w:rsidRPr="00291488" w:rsidRDefault="00291488" w:rsidP="00291488">
      <w:pPr>
        <w:autoSpaceDE w:val="0"/>
        <w:autoSpaceDN w:val="0"/>
        <w:adjustRightInd w:val="0"/>
        <w:spacing w:line="240" w:lineRule="auto"/>
        <w:jc w:val="both"/>
        <w:rPr>
          <w:rFonts w:cs="Arial"/>
          <w:bCs/>
          <w:color w:val="000000"/>
          <w:szCs w:val="20"/>
        </w:rPr>
      </w:pPr>
      <w:r w:rsidRPr="00291488">
        <w:rPr>
          <w:rFonts w:cs="Arial"/>
          <w:bCs/>
          <w:color w:val="000000"/>
          <w:szCs w:val="20"/>
        </w:rPr>
        <w:lastRenderedPageBreak/>
        <w:t xml:space="preserve">Vlada je sprejela tudi predlog Zakona o izvrševanju proračunov za leti 2023 in 2024. Med drugim je v predlogu zakona določena povprečnina za leti 2023 in 2024 v višini 667 evrov, kar je okoli 20 evrov več kot v letu 2022. Letni dodatek za upokojence za leto 2023 je določen v različnih višinah. Za prejemnike pokojnin do 600 evrov se letni dodatek izplača v višini 455 evrov, za tiste, ki prejemajo pokojnino nad 1.120 evrov, pa v višini 145 evrov. Za prejemnike pokojnin med 600,01 evra in 1.120 evrov se letni dodatek izplača po posebni formuli (- 0,59 x višina pokojnine + 809). </w:t>
      </w:r>
    </w:p>
    <w:p w14:paraId="5858FF2E" w14:textId="77777777" w:rsidR="00291488" w:rsidRPr="00291488" w:rsidRDefault="00291488" w:rsidP="00291488">
      <w:pPr>
        <w:autoSpaceDE w:val="0"/>
        <w:autoSpaceDN w:val="0"/>
        <w:adjustRightInd w:val="0"/>
        <w:spacing w:line="240" w:lineRule="auto"/>
        <w:jc w:val="both"/>
        <w:rPr>
          <w:rFonts w:cs="Arial"/>
          <w:bCs/>
          <w:color w:val="000000"/>
          <w:szCs w:val="20"/>
        </w:rPr>
      </w:pPr>
    </w:p>
    <w:p w14:paraId="69427B9F" w14:textId="77777777" w:rsidR="00291488" w:rsidRPr="00291488" w:rsidRDefault="00291488" w:rsidP="00291488">
      <w:pPr>
        <w:autoSpaceDE w:val="0"/>
        <w:autoSpaceDN w:val="0"/>
        <w:adjustRightInd w:val="0"/>
        <w:spacing w:line="240" w:lineRule="auto"/>
        <w:jc w:val="both"/>
        <w:rPr>
          <w:rFonts w:cs="Arial"/>
          <w:bCs/>
          <w:color w:val="000000"/>
          <w:szCs w:val="20"/>
        </w:rPr>
      </w:pPr>
      <w:r w:rsidRPr="00291488">
        <w:rPr>
          <w:rFonts w:cs="Arial"/>
          <w:bCs/>
          <w:color w:val="000000"/>
          <w:szCs w:val="20"/>
        </w:rPr>
        <w:t>Vir: Ministrstvo za finance</w:t>
      </w:r>
    </w:p>
    <w:p w14:paraId="11D7C271" w14:textId="77777777" w:rsidR="00014D2F" w:rsidRDefault="00014D2F" w:rsidP="00056EBF">
      <w:pPr>
        <w:autoSpaceDE w:val="0"/>
        <w:autoSpaceDN w:val="0"/>
        <w:adjustRightInd w:val="0"/>
        <w:spacing w:line="240" w:lineRule="auto"/>
        <w:jc w:val="both"/>
        <w:rPr>
          <w:rFonts w:cs="Arial"/>
          <w:b/>
          <w:bCs/>
          <w:color w:val="000000"/>
          <w:szCs w:val="20"/>
        </w:rPr>
      </w:pPr>
    </w:p>
    <w:p w14:paraId="176B2376" w14:textId="77777777" w:rsidR="00926157" w:rsidRPr="00926157" w:rsidRDefault="00926157" w:rsidP="00926157">
      <w:pPr>
        <w:autoSpaceDE w:val="0"/>
        <w:autoSpaceDN w:val="0"/>
        <w:adjustRightInd w:val="0"/>
        <w:spacing w:line="240" w:lineRule="auto"/>
        <w:jc w:val="both"/>
        <w:rPr>
          <w:rFonts w:cs="Arial"/>
          <w:b/>
          <w:bCs/>
          <w:color w:val="000000"/>
          <w:szCs w:val="20"/>
        </w:rPr>
      </w:pPr>
      <w:r w:rsidRPr="00926157">
        <w:rPr>
          <w:rFonts w:cs="Arial"/>
          <w:b/>
          <w:bCs/>
          <w:color w:val="000000"/>
          <w:szCs w:val="20"/>
        </w:rPr>
        <w:t>Vlada je sprejela Predlog skupnega kadrovskega načrta (SKN) organov državne uprave za leti 2023 in 2024</w:t>
      </w:r>
    </w:p>
    <w:p w14:paraId="043C26C2" w14:textId="77777777" w:rsidR="00926157" w:rsidRPr="00926157" w:rsidRDefault="00926157" w:rsidP="00926157">
      <w:pPr>
        <w:autoSpaceDE w:val="0"/>
        <w:autoSpaceDN w:val="0"/>
        <w:adjustRightInd w:val="0"/>
        <w:spacing w:line="240" w:lineRule="auto"/>
        <w:jc w:val="both"/>
        <w:rPr>
          <w:rFonts w:cs="Arial"/>
          <w:bCs/>
          <w:color w:val="000000"/>
          <w:szCs w:val="20"/>
        </w:rPr>
      </w:pPr>
    </w:p>
    <w:p w14:paraId="12A79F7F" w14:textId="77777777" w:rsidR="00926157" w:rsidRPr="00926157" w:rsidRDefault="00926157" w:rsidP="00926157">
      <w:pPr>
        <w:autoSpaceDE w:val="0"/>
        <w:autoSpaceDN w:val="0"/>
        <w:adjustRightInd w:val="0"/>
        <w:spacing w:line="240" w:lineRule="auto"/>
        <w:jc w:val="both"/>
        <w:rPr>
          <w:rFonts w:cs="Arial"/>
          <w:bCs/>
          <w:color w:val="000000"/>
          <w:szCs w:val="20"/>
        </w:rPr>
      </w:pPr>
      <w:r w:rsidRPr="00926157">
        <w:rPr>
          <w:rFonts w:cs="Arial"/>
          <w:bCs/>
          <w:color w:val="000000"/>
          <w:szCs w:val="20"/>
        </w:rPr>
        <w:t>Vlada Republike Slovenije je sprejela Predlog skupnega kadrovskega načrta (SKN) organov državne uprave za leti 2023 in 2024 in ga pošilja v Državni zbor kot sestavni del obrazložitve Predloga sprememb proračuna Republike Slovenije za leto 2023 in Predloga proračuna Republike Slovenije za leto 2024.</w:t>
      </w:r>
    </w:p>
    <w:p w14:paraId="439E7565" w14:textId="77777777" w:rsidR="00926157" w:rsidRPr="00926157" w:rsidRDefault="00926157" w:rsidP="00926157">
      <w:pPr>
        <w:autoSpaceDE w:val="0"/>
        <w:autoSpaceDN w:val="0"/>
        <w:adjustRightInd w:val="0"/>
        <w:spacing w:line="240" w:lineRule="auto"/>
        <w:jc w:val="both"/>
        <w:rPr>
          <w:rFonts w:cs="Arial"/>
          <w:bCs/>
          <w:color w:val="000000"/>
          <w:szCs w:val="20"/>
        </w:rPr>
      </w:pPr>
    </w:p>
    <w:p w14:paraId="310A8E9E" w14:textId="77777777" w:rsidR="00926157" w:rsidRPr="00926157" w:rsidRDefault="00926157" w:rsidP="00926157">
      <w:pPr>
        <w:autoSpaceDE w:val="0"/>
        <w:autoSpaceDN w:val="0"/>
        <w:adjustRightInd w:val="0"/>
        <w:spacing w:line="240" w:lineRule="auto"/>
        <w:jc w:val="both"/>
        <w:rPr>
          <w:rFonts w:cs="Arial"/>
          <w:bCs/>
          <w:color w:val="000000"/>
          <w:szCs w:val="20"/>
        </w:rPr>
      </w:pPr>
      <w:r w:rsidRPr="00926157">
        <w:rPr>
          <w:rFonts w:cs="Arial"/>
          <w:bCs/>
          <w:color w:val="000000"/>
          <w:szCs w:val="20"/>
        </w:rPr>
        <w:t xml:space="preserve">Dovoljeno število zaposlenih v predlogu SKN organov državne uprave za leti 2023 in 2024 se poveča za skupno 843 zaposlitev, in sicer za 309 zaposlitev na podlagi četrtega odstavka 65. člena ZIPRS2223 ter za 534 zaposlitev iz naslova zaposlenih, katerih stroški dela se financirajo iz sredstev projekta Tehnična podpora operativnega programa evropske kohezijske politike in za dodatnih 7 delovnih mest, vezanih na zaupanje funkcionarja, če se ustanovijo ministrstvo za solidarno prihodnost, za okolje, podnebje in energijo ter za visoko šolstvo, znanost in inovacije. Poudariti velja, da pri vključitvi 534 zaposlitev v SKN ne gre za nove zaposlitve, pač pa za dokončanje Projekta tehnične podpore evropske kohezijske politike 2014-2020, saj bodo ti isti zaposleni tudi v prihodnje izvajali projekt evropske kohezijske politike za obdobje 2021-2027. </w:t>
      </w:r>
    </w:p>
    <w:p w14:paraId="7D0DFE97" w14:textId="77777777" w:rsidR="00926157" w:rsidRPr="00926157" w:rsidRDefault="00926157" w:rsidP="00926157">
      <w:pPr>
        <w:autoSpaceDE w:val="0"/>
        <w:autoSpaceDN w:val="0"/>
        <w:adjustRightInd w:val="0"/>
        <w:spacing w:line="240" w:lineRule="auto"/>
        <w:jc w:val="both"/>
        <w:rPr>
          <w:rFonts w:cs="Arial"/>
          <w:bCs/>
          <w:color w:val="000000"/>
          <w:szCs w:val="20"/>
        </w:rPr>
      </w:pPr>
    </w:p>
    <w:p w14:paraId="1CECD3BB" w14:textId="77777777" w:rsidR="00926157" w:rsidRPr="00926157" w:rsidRDefault="00926157" w:rsidP="00926157">
      <w:pPr>
        <w:autoSpaceDE w:val="0"/>
        <w:autoSpaceDN w:val="0"/>
        <w:adjustRightInd w:val="0"/>
        <w:spacing w:line="240" w:lineRule="auto"/>
        <w:jc w:val="both"/>
        <w:rPr>
          <w:rFonts w:cs="Arial"/>
          <w:bCs/>
          <w:color w:val="000000"/>
          <w:szCs w:val="20"/>
        </w:rPr>
      </w:pPr>
      <w:r w:rsidRPr="00926157">
        <w:rPr>
          <w:rFonts w:cs="Arial"/>
          <w:bCs/>
          <w:color w:val="000000"/>
          <w:szCs w:val="20"/>
        </w:rPr>
        <w:t>Podaljša se veljavnosti nekaterih že sprejetih kadrovskih ukrepov tudi za leti 2023 in 2024, in sicer: kvote za zaposlitev pripravnikov, možnost prenosa kvot za zaposlitev pripravnikov med organi državne uprave, dovoljena preseganja SKN zaradi zaposlitev pripravnikov, kandidatov za policiste ali kandidatov za pravosodne policiste, zaposlovanje inšpektorjev.</w:t>
      </w:r>
    </w:p>
    <w:p w14:paraId="44835D90" w14:textId="77777777" w:rsidR="00926157" w:rsidRPr="00926157" w:rsidRDefault="00926157" w:rsidP="00926157">
      <w:pPr>
        <w:autoSpaceDE w:val="0"/>
        <w:autoSpaceDN w:val="0"/>
        <w:adjustRightInd w:val="0"/>
        <w:spacing w:line="240" w:lineRule="auto"/>
        <w:jc w:val="both"/>
        <w:rPr>
          <w:rFonts w:cs="Arial"/>
          <w:bCs/>
          <w:color w:val="000000"/>
          <w:szCs w:val="20"/>
        </w:rPr>
      </w:pPr>
    </w:p>
    <w:p w14:paraId="7EA932BA" w14:textId="77777777" w:rsidR="00926157" w:rsidRPr="00926157" w:rsidRDefault="00926157" w:rsidP="00926157">
      <w:pPr>
        <w:autoSpaceDE w:val="0"/>
        <w:autoSpaceDN w:val="0"/>
        <w:adjustRightInd w:val="0"/>
        <w:spacing w:line="240" w:lineRule="auto"/>
        <w:jc w:val="both"/>
        <w:rPr>
          <w:rFonts w:cs="Arial"/>
          <w:bCs/>
          <w:color w:val="000000"/>
          <w:szCs w:val="20"/>
        </w:rPr>
      </w:pPr>
      <w:r w:rsidRPr="00926157">
        <w:rPr>
          <w:rFonts w:cs="Arial"/>
          <w:bCs/>
          <w:color w:val="000000"/>
          <w:szCs w:val="20"/>
        </w:rPr>
        <w:t>Proračunski uporabniki sredstva za stroške dela zaposlenih javnih uslužbencev zagotavljajo v okviru sredstev za stroške dela v svojih finančnih načrtih.</w:t>
      </w:r>
    </w:p>
    <w:p w14:paraId="5DD13EA1" w14:textId="77777777" w:rsidR="00056EBF" w:rsidRPr="00056EBF" w:rsidRDefault="00056EBF" w:rsidP="00056EBF">
      <w:pPr>
        <w:autoSpaceDE w:val="0"/>
        <w:autoSpaceDN w:val="0"/>
        <w:adjustRightInd w:val="0"/>
        <w:spacing w:line="240" w:lineRule="auto"/>
        <w:jc w:val="both"/>
        <w:rPr>
          <w:rFonts w:cs="Arial"/>
          <w:bCs/>
          <w:color w:val="000000"/>
          <w:szCs w:val="20"/>
        </w:rPr>
      </w:pPr>
    </w:p>
    <w:p w14:paraId="27173EC7" w14:textId="7D484DFB" w:rsidR="00056EBF" w:rsidRDefault="00056EBF" w:rsidP="00056EBF">
      <w:pPr>
        <w:autoSpaceDE w:val="0"/>
        <w:autoSpaceDN w:val="0"/>
        <w:adjustRightInd w:val="0"/>
        <w:spacing w:line="240" w:lineRule="auto"/>
        <w:jc w:val="both"/>
        <w:rPr>
          <w:rFonts w:cs="Arial"/>
          <w:bCs/>
          <w:color w:val="000000"/>
          <w:szCs w:val="20"/>
        </w:rPr>
      </w:pPr>
      <w:r w:rsidRPr="00056EBF">
        <w:rPr>
          <w:rFonts w:cs="Arial"/>
          <w:bCs/>
          <w:color w:val="000000"/>
          <w:szCs w:val="20"/>
        </w:rPr>
        <w:t>Vir: Ministrstvo za javno upravo</w:t>
      </w:r>
    </w:p>
    <w:p w14:paraId="59E49E2D" w14:textId="75A58C8B" w:rsidR="009C13E9" w:rsidRDefault="009C13E9" w:rsidP="00056EBF">
      <w:pPr>
        <w:autoSpaceDE w:val="0"/>
        <w:autoSpaceDN w:val="0"/>
        <w:adjustRightInd w:val="0"/>
        <w:spacing w:line="240" w:lineRule="auto"/>
        <w:jc w:val="both"/>
        <w:rPr>
          <w:rFonts w:cs="Arial"/>
          <w:bCs/>
          <w:color w:val="000000"/>
          <w:szCs w:val="20"/>
        </w:rPr>
      </w:pPr>
    </w:p>
    <w:p w14:paraId="32191D35" w14:textId="77777777" w:rsidR="00F05E9B" w:rsidRPr="00F05E9B" w:rsidRDefault="00F05E9B" w:rsidP="00F05E9B">
      <w:pPr>
        <w:autoSpaceDE w:val="0"/>
        <w:autoSpaceDN w:val="0"/>
        <w:adjustRightInd w:val="0"/>
        <w:spacing w:line="240" w:lineRule="auto"/>
        <w:jc w:val="both"/>
        <w:rPr>
          <w:rFonts w:cs="Arial"/>
          <w:b/>
          <w:bCs/>
          <w:color w:val="000000"/>
          <w:szCs w:val="20"/>
        </w:rPr>
      </w:pPr>
      <w:r w:rsidRPr="00F05E9B">
        <w:rPr>
          <w:rFonts w:cs="Arial"/>
          <w:b/>
          <w:bCs/>
          <w:color w:val="000000"/>
          <w:szCs w:val="20"/>
        </w:rPr>
        <w:t>Vlada je sprejela Predlog zbirnega kadrovskega načrta (ZKN) oseb javnega prava po 22. členu Zakona o javnih uslužbencih za leti 2023 in 2024</w:t>
      </w:r>
    </w:p>
    <w:p w14:paraId="08825020" w14:textId="77777777" w:rsidR="00F05E9B" w:rsidRPr="00F05E9B" w:rsidRDefault="00F05E9B" w:rsidP="00F05E9B">
      <w:pPr>
        <w:autoSpaceDE w:val="0"/>
        <w:autoSpaceDN w:val="0"/>
        <w:adjustRightInd w:val="0"/>
        <w:spacing w:line="240" w:lineRule="auto"/>
        <w:jc w:val="both"/>
        <w:rPr>
          <w:rFonts w:cs="Arial"/>
          <w:bCs/>
          <w:color w:val="000000"/>
          <w:szCs w:val="20"/>
        </w:rPr>
      </w:pPr>
    </w:p>
    <w:p w14:paraId="0A489540" w14:textId="77777777" w:rsidR="00F05E9B" w:rsidRPr="00F05E9B" w:rsidRDefault="00F05E9B" w:rsidP="00F05E9B">
      <w:pPr>
        <w:autoSpaceDE w:val="0"/>
        <w:autoSpaceDN w:val="0"/>
        <w:adjustRightInd w:val="0"/>
        <w:spacing w:line="240" w:lineRule="auto"/>
        <w:jc w:val="both"/>
        <w:rPr>
          <w:rFonts w:cs="Arial"/>
          <w:bCs/>
          <w:color w:val="000000"/>
          <w:szCs w:val="20"/>
        </w:rPr>
      </w:pPr>
      <w:r w:rsidRPr="00F05E9B">
        <w:rPr>
          <w:rFonts w:cs="Arial"/>
          <w:bCs/>
          <w:color w:val="000000"/>
          <w:szCs w:val="20"/>
        </w:rPr>
        <w:t>Vlada Republike Slovenije je sprejela Predlog zbirnega kadrovskega načrta (ZKN) oseb javnega prava po 22. členu Zakona o javnih uslužbencih za leti 2023 in 2024 in ga pošilja v Državni zbor kot sestavni del obrazložitve Predloga sprememb proračuna Republike Slovenije za leto 2023 in Predloga proračuna Republike Slovenije za leto 2024.</w:t>
      </w:r>
    </w:p>
    <w:p w14:paraId="1D925F84" w14:textId="77777777" w:rsidR="00F05E9B" w:rsidRPr="00F05E9B" w:rsidRDefault="00F05E9B" w:rsidP="00F05E9B">
      <w:pPr>
        <w:autoSpaceDE w:val="0"/>
        <w:autoSpaceDN w:val="0"/>
        <w:adjustRightInd w:val="0"/>
        <w:spacing w:line="240" w:lineRule="auto"/>
        <w:jc w:val="both"/>
        <w:rPr>
          <w:rFonts w:cs="Arial"/>
          <w:bCs/>
          <w:color w:val="000000"/>
          <w:szCs w:val="20"/>
        </w:rPr>
      </w:pPr>
    </w:p>
    <w:p w14:paraId="13670553" w14:textId="77777777" w:rsidR="00F05E9B" w:rsidRPr="00F05E9B" w:rsidRDefault="00F05E9B" w:rsidP="00F05E9B">
      <w:pPr>
        <w:autoSpaceDE w:val="0"/>
        <w:autoSpaceDN w:val="0"/>
        <w:adjustRightInd w:val="0"/>
        <w:spacing w:line="240" w:lineRule="auto"/>
        <w:jc w:val="both"/>
        <w:rPr>
          <w:rFonts w:cs="Arial"/>
          <w:bCs/>
          <w:color w:val="000000"/>
          <w:szCs w:val="20"/>
        </w:rPr>
      </w:pPr>
      <w:r w:rsidRPr="00F05E9B">
        <w:rPr>
          <w:rFonts w:cs="Arial"/>
          <w:bCs/>
          <w:color w:val="000000"/>
          <w:szCs w:val="20"/>
        </w:rPr>
        <w:t>Dovoljeno število zaposlenih v predlogu ZKN se poveča za skupaj za 63 zaposlitev in sicer:</w:t>
      </w:r>
    </w:p>
    <w:p w14:paraId="724407BB" w14:textId="5F8C2E67" w:rsidR="00F05E9B" w:rsidRPr="00F05E9B" w:rsidRDefault="00F05E9B" w:rsidP="00F05E9B">
      <w:pPr>
        <w:pStyle w:val="Odstavekseznama"/>
        <w:numPr>
          <w:ilvl w:val="0"/>
          <w:numId w:val="47"/>
        </w:numPr>
        <w:autoSpaceDE w:val="0"/>
        <w:autoSpaceDN w:val="0"/>
        <w:adjustRightInd w:val="0"/>
        <w:spacing w:line="240" w:lineRule="auto"/>
        <w:jc w:val="both"/>
        <w:rPr>
          <w:rFonts w:cs="Arial"/>
          <w:bCs/>
          <w:color w:val="000000"/>
          <w:szCs w:val="20"/>
        </w:rPr>
      </w:pPr>
      <w:r w:rsidRPr="00F05E9B">
        <w:rPr>
          <w:rFonts w:cs="Arial"/>
          <w:bCs/>
          <w:color w:val="000000"/>
          <w:szCs w:val="20"/>
        </w:rPr>
        <w:t>39 zaposlitev (Ministrstvu za gospodarski razvoj in tehnologijo za 4 in Ministrstvu za delo, družino, socialne zadeve in enake možnosti za 35), iz naslova zaposlenih, katerih stroški dela se delno financirajo iz sredstev projekta Tehnična podpora operativnega programa evropske kohezijske politike,</w:t>
      </w:r>
    </w:p>
    <w:p w14:paraId="36E9952F" w14:textId="58996A72" w:rsidR="00F05E9B" w:rsidRPr="00F05E9B" w:rsidRDefault="00F05E9B" w:rsidP="00F05E9B">
      <w:pPr>
        <w:pStyle w:val="Odstavekseznama"/>
        <w:numPr>
          <w:ilvl w:val="0"/>
          <w:numId w:val="47"/>
        </w:numPr>
        <w:autoSpaceDE w:val="0"/>
        <w:autoSpaceDN w:val="0"/>
        <w:adjustRightInd w:val="0"/>
        <w:spacing w:line="240" w:lineRule="auto"/>
        <w:jc w:val="both"/>
        <w:rPr>
          <w:rFonts w:cs="Arial"/>
          <w:bCs/>
          <w:color w:val="000000"/>
          <w:szCs w:val="20"/>
        </w:rPr>
      </w:pPr>
      <w:r w:rsidRPr="00F05E9B">
        <w:rPr>
          <w:rFonts w:cs="Arial"/>
          <w:bCs/>
          <w:color w:val="000000"/>
          <w:szCs w:val="20"/>
        </w:rPr>
        <w:t xml:space="preserve">dodatno se ZKN poveča še za 24 zaposlitev, in sicer 4 za potrebe Sklada za financiranje NEK in za odlaganje RAO iz NEK ter 20 za potrebe </w:t>
      </w:r>
      <w:proofErr w:type="spellStart"/>
      <w:r w:rsidRPr="00F05E9B">
        <w:rPr>
          <w:rFonts w:cs="Arial"/>
          <w:bCs/>
          <w:color w:val="000000"/>
          <w:szCs w:val="20"/>
        </w:rPr>
        <w:t>Eko</w:t>
      </w:r>
      <w:proofErr w:type="spellEnd"/>
      <w:r w:rsidRPr="00F05E9B">
        <w:rPr>
          <w:rFonts w:cs="Arial"/>
          <w:bCs/>
          <w:color w:val="000000"/>
          <w:szCs w:val="20"/>
        </w:rPr>
        <w:t xml:space="preserve"> sklada.</w:t>
      </w:r>
    </w:p>
    <w:p w14:paraId="571D01BE" w14:textId="3A0CF67B" w:rsidR="009C13E9" w:rsidRPr="009C13E9" w:rsidRDefault="00F05E9B" w:rsidP="00F05E9B">
      <w:pPr>
        <w:autoSpaceDE w:val="0"/>
        <w:autoSpaceDN w:val="0"/>
        <w:adjustRightInd w:val="0"/>
        <w:spacing w:line="240" w:lineRule="auto"/>
        <w:jc w:val="both"/>
        <w:rPr>
          <w:rFonts w:cs="Arial"/>
          <w:bCs/>
          <w:color w:val="000000"/>
          <w:szCs w:val="20"/>
        </w:rPr>
      </w:pPr>
      <w:r w:rsidRPr="00F05E9B">
        <w:rPr>
          <w:rFonts w:cs="Arial"/>
          <w:bCs/>
          <w:color w:val="000000"/>
          <w:szCs w:val="20"/>
        </w:rPr>
        <w:t>Proračunski uporabniki manjkajoča sredstva za stroške dela zaposlenih javnih uslužbencev iz prejšnje točke zagotavljajo v okviru sredstev za stroške dela v svojih finančnih načrtih</w:t>
      </w:r>
    </w:p>
    <w:p w14:paraId="5E903EE7" w14:textId="77777777" w:rsidR="00F05E9B" w:rsidRDefault="00F05E9B" w:rsidP="009C13E9">
      <w:pPr>
        <w:autoSpaceDE w:val="0"/>
        <w:autoSpaceDN w:val="0"/>
        <w:adjustRightInd w:val="0"/>
        <w:spacing w:line="240" w:lineRule="auto"/>
        <w:jc w:val="both"/>
        <w:rPr>
          <w:rFonts w:cs="Arial"/>
          <w:bCs/>
          <w:color w:val="000000"/>
          <w:szCs w:val="20"/>
        </w:rPr>
      </w:pPr>
    </w:p>
    <w:p w14:paraId="0ED8C0E0" w14:textId="557758A3" w:rsidR="009C13E9" w:rsidRPr="009C13E9" w:rsidRDefault="009C13E9" w:rsidP="009C13E9">
      <w:pPr>
        <w:autoSpaceDE w:val="0"/>
        <w:autoSpaceDN w:val="0"/>
        <w:adjustRightInd w:val="0"/>
        <w:spacing w:line="240" w:lineRule="auto"/>
        <w:jc w:val="both"/>
        <w:rPr>
          <w:rFonts w:cs="Arial"/>
          <w:bCs/>
          <w:color w:val="000000"/>
          <w:szCs w:val="20"/>
        </w:rPr>
      </w:pPr>
      <w:r w:rsidRPr="009C13E9">
        <w:rPr>
          <w:rFonts w:cs="Arial"/>
          <w:bCs/>
          <w:color w:val="000000"/>
          <w:szCs w:val="20"/>
        </w:rPr>
        <w:t>Vir: Ministrstvo za javno upravo</w:t>
      </w:r>
    </w:p>
    <w:p w14:paraId="31661D50" w14:textId="77777777" w:rsidR="00FE53B6" w:rsidRPr="00FE53B6" w:rsidRDefault="00FE53B6" w:rsidP="00FE53B6">
      <w:pPr>
        <w:autoSpaceDE w:val="0"/>
        <w:autoSpaceDN w:val="0"/>
        <w:adjustRightInd w:val="0"/>
        <w:spacing w:line="240" w:lineRule="auto"/>
        <w:jc w:val="both"/>
        <w:rPr>
          <w:rFonts w:cs="Arial"/>
          <w:bCs/>
          <w:color w:val="000000"/>
          <w:szCs w:val="20"/>
        </w:rPr>
      </w:pPr>
    </w:p>
    <w:p w14:paraId="357F49F3" w14:textId="77777777" w:rsidR="00FE53B6" w:rsidRPr="00FE53B6" w:rsidRDefault="00FE53B6" w:rsidP="00FE53B6">
      <w:pPr>
        <w:autoSpaceDE w:val="0"/>
        <w:autoSpaceDN w:val="0"/>
        <w:adjustRightInd w:val="0"/>
        <w:spacing w:line="240" w:lineRule="auto"/>
        <w:jc w:val="both"/>
        <w:rPr>
          <w:rFonts w:cs="Arial"/>
          <w:b/>
          <w:bCs/>
          <w:color w:val="000000"/>
          <w:szCs w:val="20"/>
        </w:rPr>
      </w:pPr>
      <w:r w:rsidRPr="00FE53B6">
        <w:rPr>
          <w:rFonts w:cs="Arial"/>
          <w:b/>
          <w:bCs/>
          <w:color w:val="000000"/>
          <w:szCs w:val="20"/>
        </w:rPr>
        <w:t>Predlog zakona o spremembah in dopolnitvi zakona o Slovenskem državnem holdingu</w:t>
      </w:r>
    </w:p>
    <w:p w14:paraId="6F44B87B" w14:textId="77777777" w:rsidR="00FE53B6" w:rsidRPr="00FE53B6" w:rsidRDefault="00FE53B6" w:rsidP="00FE53B6">
      <w:pPr>
        <w:autoSpaceDE w:val="0"/>
        <w:autoSpaceDN w:val="0"/>
        <w:adjustRightInd w:val="0"/>
        <w:spacing w:line="240" w:lineRule="auto"/>
        <w:jc w:val="both"/>
        <w:rPr>
          <w:rFonts w:cs="Arial"/>
          <w:bCs/>
          <w:color w:val="000000"/>
          <w:szCs w:val="20"/>
        </w:rPr>
      </w:pPr>
    </w:p>
    <w:p w14:paraId="3A663248" w14:textId="77777777" w:rsidR="00FE53B6" w:rsidRPr="00FE53B6" w:rsidRDefault="00FE53B6" w:rsidP="00FE53B6">
      <w:pPr>
        <w:autoSpaceDE w:val="0"/>
        <w:autoSpaceDN w:val="0"/>
        <w:adjustRightInd w:val="0"/>
        <w:spacing w:line="240" w:lineRule="auto"/>
        <w:jc w:val="both"/>
        <w:rPr>
          <w:rFonts w:cs="Arial"/>
          <w:bCs/>
          <w:color w:val="000000"/>
          <w:szCs w:val="20"/>
        </w:rPr>
      </w:pPr>
      <w:r w:rsidRPr="00FE53B6">
        <w:rPr>
          <w:rFonts w:cs="Arial"/>
          <w:bCs/>
          <w:color w:val="000000"/>
          <w:szCs w:val="20"/>
        </w:rPr>
        <w:lastRenderedPageBreak/>
        <w:t xml:space="preserve">Vlada je danes sprejela Predlog zakona o spremembah in dopolnitvi zakona o Slovenskem državnem holdingu. </w:t>
      </w:r>
    </w:p>
    <w:p w14:paraId="7DA3C7B3" w14:textId="77777777" w:rsidR="00FE53B6" w:rsidRPr="00FE53B6" w:rsidRDefault="00FE53B6" w:rsidP="00FE53B6">
      <w:pPr>
        <w:autoSpaceDE w:val="0"/>
        <w:autoSpaceDN w:val="0"/>
        <w:adjustRightInd w:val="0"/>
        <w:spacing w:line="240" w:lineRule="auto"/>
        <w:jc w:val="both"/>
        <w:rPr>
          <w:rFonts w:cs="Arial"/>
          <w:bCs/>
          <w:color w:val="000000"/>
          <w:szCs w:val="20"/>
        </w:rPr>
      </w:pPr>
    </w:p>
    <w:p w14:paraId="0F310C2D" w14:textId="77777777" w:rsidR="00FE53B6" w:rsidRPr="00FE53B6" w:rsidRDefault="00FE53B6" w:rsidP="00FE53B6">
      <w:pPr>
        <w:autoSpaceDE w:val="0"/>
        <w:autoSpaceDN w:val="0"/>
        <w:adjustRightInd w:val="0"/>
        <w:spacing w:line="240" w:lineRule="auto"/>
        <w:jc w:val="both"/>
        <w:rPr>
          <w:rFonts w:cs="Arial"/>
          <w:bCs/>
          <w:color w:val="000000"/>
          <w:szCs w:val="20"/>
        </w:rPr>
      </w:pPr>
      <w:r w:rsidRPr="00FE53B6">
        <w:rPr>
          <w:rFonts w:cs="Arial"/>
          <w:bCs/>
          <w:color w:val="000000"/>
          <w:szCs w:val="20"/>
        </w:rPr>
        <w:t xml:space="preserve">S predlogom zakona se predlaga rešitve, s katerimi se bo zagotovil nemoten prenos in upravljanje premoženja Družbe za upravljanje terjatev bank na SDH. Poleg tega se bo uveljavilo bolj transparentno upravljanja podjetij v državni lasti v skladu z najvišjimi mednarodnimi standardi korporativnega upravljanja. V sistem korporativnega upravljanja SDH se bo vrnilo upravljanja posameznih družb v državni lasti, kot so DRI, SIDG in Holding kobilarne lipica,  skladno s priporočili in smernicami Organizacije za gospodarsko sodelovanje in razvoj za korporativno upravljanje družb v državni lasti. S prenosom upravljavskih funkcij na SDH bo še vedno zagotovljeno zasledovanje vseh strateških, gospodarskih, </w:t>
      </w:r>
      <w:proofErr w:type="spellStart"/>
      <w:r w:rsidRPr="00FE53B6">
        <w:rPr>
          <w:rFonts w:cs="Arial"/>
          <w:bCs/>
          <w:color w:val="000000"/>
          <w:szCs w:val="20"/>
        </w:rPr>
        <w:t>okoljskih</w:t>
      </w:r>
      <w:proofErr w:type="spellEnd"/>
      <w:r w:rsidRPr="00FE53B6">
        <w:rPr>
          <w:rFonts w:cs="Arial"/>
          <w:bCs/>
          <w:color w:val="000000"/>
          <w:szCs w:val="20"/>
        </w:rPr>
        <w:t xml:space="preserve"> in socialnih ciljev, ki so za posamezne družbe določeni s področno zakonodajo, ob upoštevanju predlaganih rešitev iz predloga zakona pa bo okrepljena neodvisnost in strokovnost samega korporativnega upravljanja teh družb. Prav tako se bo bolj jasno opredelilo kadrovanje v organe nadzora družb v upravljanju SDH s poudarkom na strokovnosti in kompetencah ter dopolnilo določbe o skladnosti poslovanja, integriteti in transparentnosti. Pod okrilje SDH se s tem zakonom v neposredno last Republike Slovenije prenaša tudi kapitalski delež Elesa v družbi Talum z namenom upravljanja družbe v času energetske krize. </w:t>
      </w:r>
    </w:p>
    <w:p w14:paraId="67ACCE6C" w14:textId="77777777" w:rsidR="00FE53B6" w:rsidRPr="00FE53B6" w:rsidRDefault="00FE53B6" w:rsidP="00FE53B6">
      <w:pPr>
        <w:autoSpaceDE w:val="0"/>
        <w:autoSpaceDN w:val="0"/>
        <w:adjustRightInd w:val="0"/>
        <w:spacing w:line="240" w:lineRule="auto"/>
        <w:jc w:val="both"/>
        <w:rPr>
          <w:rFonts w:cs="Arial"/>
          <w:bCs/>
          <w:color w:val="000000"/>
          <w:szCs w:val="20"/>
        </w:rPr>
      </w:pPr>
    </w:p>
    <w:p w14:paraId="70B58C00" w14:textId="7A96CF95" w:rsidR="00FE53B6" w:rsidRDefault="00FE53B6" w:rsidP="00FE53B6">
      <w:pPr>
        <w:autoSpaceDE w:val="0"/>
        <w:autoSpaceDN w:val="0"/>
        <w:adjustRightInd w:val="0"/>
        <w:spacing w:line="240" w:lineRule="auto"/>
        <w:jc w:val="both"/>
        <w:rPr>
          <w:rFonts w:cs="Arial"/>
          <w:bCs/>
          <w:color w:val="000000"/>
          <w:szCs w:val="20"/>
        </w:rPr>
      </w:pPr>
      <w:r w:rsidRPr="00FE53B6">
        <w:rPr>
          <w:rFonts w:cs="Arial"/>
          <w:bCs/>
          <w:color w:val="000000"/>
          <w:szCs w:val="20"/>
        </w:rPr>
        <w:t>Vir: Ministrstvo za finance</w:t>
      </w:r>
    </w:p>
    <w:p w14:paraId="06A687A2" w14:textId="77777777" w:rsidR="00FE53B6" w:rsidRDefault="00FE53B6" w:rsidP="00FE53B6">
      <w:pPr>
        <w:autoSpaceDE w:val="0"/>
        <w:autoSpaceDN w:val="0"/>
        <w:adjustRightInd w:val="0"/>
        <w:spacing w:line="240" w:lineRule="auto"/>
        <w:jc w:val="both"/>
        <w:rPr>
          <w:rFonts w:cs="Arial"/>
          <w:bCs/>
          <w:color w:val="000000"/>
          <w:szCs w:val="20"/>
        </w:rPr>
      </w:pPr>
    </w:p>
    <w:p w14:paraId="77BEFC94" w14:textId="1429E7C4" w:rsidR="00014D2F" w:rsidRPr="00787B4B" w:rsidRDefault="00014D2F" w:rsidP="00014D2F">
      <w:pPr>
        <w:autoSpaceDE w:val="0"/>
        <w:autoSpaceDN w:val="0"/>
        <w:adjustRightInd w:val="0"/>
        <w:spacing w:line="240" w:lineRule="auto"/>
        <w:jc w:val="both"/>
        <w:rPr>
          <w:rFonts w:cs="Arial"/>
          <w:b/>
          <w:bCs/>
          <w:color w:val="000000"/>
          <w:szCs w:val="20"/>
        </w:rPr>
      </w:pPr>
      <w:r w:rsidRPr="00787B4B">
        <w:rPr>
          <w:rFonts w:cs="Arial"/>
          <w:b/>
          <w:bCs/>
          <w:color w:val="000000"/>
          <w:szCs w:val="20"/>
        </w:rPr>
        <w:t>Vlada spremenila besedilo Zakona o zagotavljanju sredstev za investicije v prometno infrastrukturo</w:t>
      </w:r>
    </w:p>
    <w:p w14:paraId="74ECC2BB" w14:textId="77777777" w:rsidR="00014D2F" w:rsidRPr="00787B4B" w:rsidRDefault="00014D2F" w:rsidP="00014D2F">
      <w:pPr>
        <w:autoSpaceDE w:val="0"/>
        <w:autoSpaceDN w:val="0"/>
        <w:adjustRightInd w:val="0"/>
        <w:spacing w:line="240" w:lineRule="auto"/>
        <w:jc w:val="both"/>
        <w:rPr>
          <w:rFonts w:cs="Arial"/>
          <w:b/>
          <w:bCs/>
          <w:color w:val="000000"/>
          <w:szCs w:val="20"/>
        </w:rPr>
      </w:pPr>
    </w:p>
    <w:p w14:paraId="39F781A3" w14:textId="77777777" w:rsidR="00014D2F" w:rsidRPr="00787B4B" w:rsidRDefault="00014D2F" w:rsidP="00014D2F">
      <w:pPr>
        <w:autoSpaceDE w:val="0"/>
        <w:autoSpaceDN w:val="0"/>
        <w:adjustRightInd w:val="0"/>
        <w:spacing w:line="240" w:lineRule="auto"/>
        <w:jc w:val="both"/>
        <w:rPr>
          <w:rFonts w:cs="Arial"/>
          <w:color w:val="000000"/>
          <w:szCs w:val="20"/>
        </w:rPr>
      </w:pPr>
      <w:r w:rsidRPr="00787B4B">
        <w:rPr>
          <w:rFonts w:cs="Arial"/>
          <w:color w:val="000000"/>
          <w:szCs w:val="20"/>
        </w:rPr>
        <w:t xml:space="preserve">S predlogom zakona se vzpostavlja pravna podlaga za nadaljnje (desetletno) začasno zagotavljanje namenskih sredstev za investicije v prometno infrastrukturo in vzdrževanje prometne infrastrukture. Obstoječa pravna podlaga namreč preneha s koncem leta 2023, kar onemogoča načrtovanje proračuna Direkcije Republike Slovenije za infrastrukturo za leto 2024 in naprej. </w:t>
      </w:r>
    </w:p>
    <w:p w14:paraId="67350DDF" w14:textId="77777777" w:rsidR="00014D2F" w:rsidRPr="00787B4B" w:rsidRDefault="00014D2F" w:rsidP="00014D2F">
      <w:pPr>
        <w:autoSpaceDE w:val="0"/>
        <w:autoSpaceDN w:val="0"/>
        <w:adjustRightInd w:val="0"/>
        <w:spacing w:line="240" w:lineRule="auto"/>
        <w:jc w:val="both"/>
        <w:rPr>
          <w:rFonts w:cs="Arial"/>
          <w:color w:val="000000"/>
          <w:szCs w:val="20"/>
        </w:rPr>
      </w:pPr>
    </w:p>
    <w:p w14:paraId="79622509" w14:textId="77777777" w:rsidR="00014D2F" w:rsidRPr="00787B4B" w:rsidRDefault="00014D2F" w:rsidP="00014D2F">
      <w:pPr>
        <w:autoSpaceDE w:val="0"/>
        <w:autoSpaceDN w:val="0"/>
        <w:adjustRightInd w:val="0"/>
        <w:spacing w:line="240" w:lineRule="auto"/>
        <w:jc w:val="both"/>
        <w:rPr>
          <w:rFonts w:cs="Arial"/>
          <w:color w:val="000000"/>
          <w:szCs w:val="20"/>
        </w:rPr>
      </w:pPr>
      <w:r w:rsidRPr="00787B4B">
        <w:rPr>
          <w:rFonts w:cs="Arial"/>
          <w:color w:val="000000"/>
          <w:szCs w:val="20"/>
        </w:rPr>
        <w:t>Vir: Ministrstvo za infrastrukturo</w:t>
      </w:r>
    </w:p>
    <w:p w14:paraId="64B76D8A" w14:textId="77777777" w:rsidR="00056EBF" w:rsidRPr="00DF0767" w:rsidRDefault="00056EBF" w:rsidP="00DF0767">
      <w:pPr>
        <w:autoSpaceDE w:val="0"/>
        <w:autoSpaceDN w:val="0"/>
        <w:adjustRightInd w:val="0"/>
        <w:spacing w:line="240" w:lineRule="auto"/>
        <w:jc w:val="both"/>
        <w:rPr>
          <w:rFonts w:cs="Arial"/>
          <w:b/>
          <w:bCs/>
          <w:color w:val="000000"/>
          <w:szCs w:val="20"/>
        </w:rPr>
      </w:pPr>
    </w:p>
    <w:p w14:paraId="3831D853" w14:textId="6948EC77" w:rsidR="00A429AA" w:rsidRPr="00A429AA" w:rsidRDefault="00A429AA" w:rsidP="00A429AA">
      <w:pPr>
        <w:autoSpaceDE w:val="0"/>
        <w:autoSpaceDN w:val="0"/>
        <w:adjustRightInd w:val="0"/>
        <w:spacing w:line="240" w:lineRule="auto"/>
        <w:jc w:val="both"/>
        <w:rPr>
          <w:rFonts w:cs="Arial"/>
          <w:b/>
          <w:bCs/>
          <w:color w:val="000000"/>
          <w:szCs w:val="20"/>
        </w:rPr>
      </w:pPr>
      <w:r w:rsidRPr="00A429AA">
        <w:rPr>
          <w:rFonts w:cs="Arial"/>
          <w:b/>
          <w:bCs/>
          <w:color w:val="000000"/>
          <w:szCs w:val="20"/>
        </w:rPr>
        <w:t>Vlada izdala odlok o seznamu blaga za spopadanje s posledicami covida-19 v letu 2022</w:t>
      </w:r>
    </w:p>
    <w:p w14:paraId="6B44BAB9" w14:textId="77777777" w:rsidR="00A429AA" w:rsidRPr="00A429AA" w:rsidRDefault="00A429AA" w:rsidP="00A429AA">
      <w:pPr>
        <w:autoSpaceDE w:val="0"/>
        <w:autoSpaceDN w:val="0"/>
        <w:adjustRightInd w:val="0"/>
        <w:spacing w:line="240" w:lineRule="auto"/>
        <w:jc w:val="both"/>
        <w:rPr>
          <w:rFonts w:cs="Arial"/>
          <w:bCs/>
          <w:color w:val="000000"/>
          <w:szCs w:val="20"/>
        </w:rPr>
      </w:pPr>
    </w:p>
    <w:p w14:paraId="46BC2B7D" w14:textId="77777777" w:rsidR="00A429AA" w:rsidRPr="00A429AA" w:rsidRDefault="00A429AA" w:rsidP="00A429AA">
      <w:pPr>
        <w:autoSpaceDE w:val="0"/>
        <w:autoSpaceDN w:val="0"/>
        <w:adjustRightInd w:val="0"/>
        <w:spacing w:line="240" w:lineRule="auto"/>
        <w:jc w:val="both"/>
        <w:rPr>
          <w:rFonts w:cs="Arial"/>
          <w:bCs/>
          <w:color w:val="000000"/>
          <w:szCs w:val="20"/>
        </w:rPr>
      </w:pPr>
      <w:r w:rsidRPr="00A429AA">
        <w:rPr>
          <w:rFonts w:cs="Arial"/>
          <w:bCs/>
          <w:color w:val="000000"/>
          <w:szCs w:val="20"/>
        </w:rPr>
        <w:t xml:space="preserve">Vlada je izdala Odlok o določitvi seznama blaga za spopadanje s posledicami izbruha covida-19 v letu 2022, ki je začasno oproščeno uvoznih dajatev in plačila davka na dodano vrednost pri uvozu. </w:t>
      </w:r>
    </w:p>
    <w:p w14:paraId="3BDD43FC" w14:textId="77777777" w:rsidR="00A429AA" w:rsidRPr="00A429AA" w:rsidRDefault="00A429AA" w:rsidP="00A429AA">
      <w:pPr>
        <w:autoSpaceDE w:val="0"/>
        <w:autoSpaceDN w:val="0"/>
        <w:adjustRightInd w:val="0"/>
        <w:spacing w:line="240" w:lineRule="auto"/>
        <w:jc w:val="both"/>
        <w:rPr>
          <w:rFonts w:cs="Arial"/>
          <w:bCs/>
          <w:color w:val="000000"/>
          <w:szCs w:val="20"/>
        </w:rPr>
      </w:pPr>
    </w:p>
    <w:p w14:paraId="3285F1C4" w14:textId="77777777" w:rsidR="00A429AA" w:rsidRPr="00A429AA" w:rsidRDefault="00A429AA" w:rsidP="00A429AA">
      <w:pPr>
        <w:autoSpaceDE w:val="0"/>
        <w:autoSpaceDN w:val="0"/>
        <w:adjustRightInd w:val="0"/>
        <w:spacing w:line="240" w:lineRule="auto"/>
        <w:jc w:val="both"/>
        <w:rPr>
          <w:rFonts w:cs="Arial"/>
          <w:bCs/>
          <w:color w:val="000000"/>
          <w:szCs w:val="20"/>
        </w:rPr>
      </w:pPr>
      <w:r w:rsidRPr="00A429AA">
        <w:rPr>
          <w:rFonts w:cs="Arial"/>
          <w:bCs/>
          <w:color w:val="000000"/>
          <w:szCs w:val="20"/>
        </w:rPr>
        <w:t xml:space="preserve">V posodobljenem seznamu blaga je v skladu z novim sklepom Evropske komisije vključena le oprema za zaščito ust in nosu (kot so medicinske maske tipa IIR ali maske tipa FFP2) ter hitri in PCR-testi. Ni pa vključena tudi druga osebna zaščitna oprema oziroma medicinska oprema (kot so respiratorji, ventilatorji, naprave za </w:t>
      </w:r>
      <w:proofErr w:type="spellStart"/>
      <w:r w:rsidRPr="00A429AA">
        <w:rPr>
          <w:rFonts w:cs="Arial"/>
          <w:bCs/>
          <w:color w:val="000000"/>
          <w:szCs w:val="20"/>
        </w:rPr>
        <w:t>kisikoterapije</w:t>
      </w:r>
      <w:proofErr w:type="spellEnd"/>
      <w:r w:rsidRPr="00A429AA">
        <w:rPr>
          <w:rFonts w:cs="Arial"/>
          <w:bCs/>
          <w:color w:val="000000"/>
          <w:szCs w:val="20"/>
        </w:rPr>
        <w:t>, naprave za namene dezinfekcije idr.), saj v Sloveniji trenutno znatno povpraševanje po uvozu slednje opreme, ni prisotno.</w:t>
      </w:r>
    </w:p>
    <w:p w14:paraId="5798B029" w14:textId="77777777" w:rsidR="00A429AA" w:rsidRPr="00A429AA" w:rsidRDefault="00A429AA" w:rsidP="00A429AA">
      <w:pPr>
        <w:autoSpaceDE w:val="0"/>
        <w:autoSpaceDN w:val="0"/>
        <w:adjustRightInd w:val="0"/>
        <w:spacing w:line="240" w:lineRule="auto"/>
        <w:jc w:val="both"/>
        <w:rPr>
          <w:rFonts w:cs="Arial"/>
          <w:bCs/>
          <w:color w:val="000000"/>
          <w:szCs w:val="20"/>
        </w:rPr>
      </w:pPr>
    </w:p>
    <w:p w14:paraId="17AB0B6F" w14:textId="77777777" w:rsidR="00A429AA" w:rsidRPr="00A429AA" w:rsidRDefault="00A429AA" w:rsidP="00A429AA">
      <w:pPr>
        <w:autoSpaceDE w:val="0"/>
        <w:autoSpaceDN w:val="0"/>
        <w:adjustRightInd w:val="0"/>
        <w:spacing w:line="240" w:lineRule="auto"/>
        <w:jc w:val="both"/>
        <w:rPr>
          <w:rFonts w:cs="Arial"/>
          <w:bCs/>
          <w:color w:val="000000"/>
          <w:szCs w:val="20"/>
        </w:rPr>
      </w:pPr>
      <w:r w:rsidRPr="00A429AA">
        <w:rPr>
          <w:rFonts w:cs="Arial"/>
          <w:bCs/>
          <w:color w:val="000000"/>
          <w:szCs w:val="20"/>
        </w:rPr>
        <w:t>Omenjeni odlok velja za uvoze od 1. julija do 31. decembra 2022.</w:t>
      </w:r>
    </w:p>
    <w:p w14:paraId="17E26271" w14:textId="77777777" w:rsidR="00A429AA" w:rsidRPr="00A429AA" w:rsidRDefault="00A429AA" w:rsidP="00A429AA">
      <w:pPr>
        <w:autoSpaceDE w:val="0"/>
        <w:autoSpaceDN w:val="0"/>
        <w:adjustRightInd w:val="0"/>
        <w:spacing w:line="240" w:lineRule="auto"/>
        <w:jc w:val="both"/>
        <w:rPr>
          <w:rFonts w:cs="Arial"/>
          <w:bCs/>
          <w:color w:val="000000"/>
          <w:szCs w:val="20"/>
        </w:rPr>
      </w:pPr>
    </w:p>
    <w:p w14:paraId="3BDAF576" w14:textId="62E7369B" w:rsidR="00DF0767" w:rsidRPr="00A429AA" w:rsidRDefault="00A429AA" w:rsidP="00A429AA">
      <w:pPr>
        <w:autoSpaceDE w:val="0"/>
        <w:autoSpaceDN w:val="0"/>
        <w:adjustRightInd w:val="0"/>
        <w:spacing w:line="240" w:lineRule="auto"/>
        <w:jc w:val="both"/>
        <w:rPr>
          <w:rFonts w:cs="Arial"/>
          <w:bCs/>
          <w:color w:val="000000"/>
          <w:szCs w:val="20"/>
        </w:rPr>
      </w:pPr>
      <w:r w:rsidRPr="00A429AA">
        <w:rPr>
          <w:rFonts w:cs="Arial"/>
          <w:bCs/>
          <w:color w:val="000000"/>
          <w:szCs w:val="20"/>
        </w:rPr>
        <w:t>Vir: Ministrstvo za finance</w:t>
      </w:r>
    </w:p>
    <w:p w14:paraId="1C23870A" w14:textId="513ADA18" w:rsidR="004949E9" w:rsidRDefault="004949E9" w:rsidP="00DF0767">
      <w:pPr>
        <w:autoSpaceDE w:val="0"/>
        <w:autoSpaceDN w:val="0"/>
        <w:adjustRightInd w:val="0"/>
        <w:spacing w:line="240" w:lineRule="auto"/>
        <w:jc w:val="both"/>
        <w:rPr>
          <w:rFonts w:cs="Arial"/>
          <w:b/>
          <w:bCs/>
          <w:color w:val="000000"/>
          <w:szCs w:val="20"/>
        </w:rPr>
      </w:pPr>
    </w:p>
    <w:p w14:paraId="47AE7AF6" w14:textId="1495F627" w:rsidR="005C0132" w:rsidRPr="005C0132" w:rsidRDefault="005C0132" w:rsidP="005C0132">
      <w:pPr>
        <w:autoSpaceDE w:val="0"/>
        <w:autoSpaceDN w:val="0"/>
        <w:adjustRightInd w:val="0"/>
        <w:spacing w:line="240" w:lineRule="auto"/>
        <w:jc w:val="both"/>
        <w:rPr>
          <w:rFonts w:cs="Arial"/>
          <w:b/>
          <w:bCs/>
          <w:color w:val="000000"/>
          <w:szCs w:val="20"/>
        </w:rPr>
      </w:pPr>
      <w:r w:rsidRPr="005C0132">
        <w:rPr>
          <w:rFonts w:cs="Arial"/>
          <w:b/>
          <w:bCs/>
          <w:color w:val="000000"/>
          <w:szCs w:val="20"/>
        </w:rPr>
        <w:t>Spremembe Sklepa o ustanovitvi ARRS</w:t>
      </w:r>
    </w:p>
    <w:p w14:paraId="0BB01DAA" w14:textId="77777777" w:rsidR="005C0132" w:rsidRPr="005C0132" w:rsidRDefault="005C0132" w:rsidP="005C0132">
      <w:pPr>
        <w:autoSpaceDE w:val="0"/>
        <w:autoSpaceDN w:val="0"/>
        <w:adjustRightInd w:val="0"/>
        <w:spacing w:line="240" w:lineRule="auto"/>
        <w:jc w:val="both"/>
        <w:rPr>
          <w:rFonts w:cs="Arial"/>
          <w:b/>
          <w:bCs/>
          <w:color w:val="000000"/>
          <w:szCs w:val="20"/>
        </w:rPr>
      </w:pPr>
    </w:p>
    <w:p w14:paraId="7E6EC49E" w14:textId="77777777" w:rsidR="005C0132" w:rsidRPr="005C0132" w:rsidRDefault="005C0132" w:rsidP="005C0132">
      <w:pPr>
        <w:autoSpaceDE w:val="0"/>
        <w:autoSpaceDN w:val="0"/>
        <w:adjustRightInd w:val="0"/>
        <w:spacing w:line="240" w:lineRule="auto"/>
        <w:jc w:val="both"/>
        <w:rPr>
          <w:rFonts w:cs="Arial"/>
          <w:bCs/>
          <w:color w:val="000000"/>
          <w:szCs w:val="20"/>
        </w:rPr>
      </w:pPr>
      <w:r w:rsidRPr="005C0132">
        <w:rPr>
          <w:rFonts w:cs="Arial"/>
          <w:bCs/>
          <w:color w:val="000000"/>
          <w:szCs w:val="20"/>
        </w:rPr>
        <w:t xml:space="preserve">Vlada Republike Slovenije je sprejela spremembe Sklepa o ustanovitvi Javne agencije za raziskovalno dejavnost Republike Slovenije (ARRS). S tem bodo odpravljeni nekateri administrativni postopki, ki na delovanje ARRS nimajo neposrednega vpliva, bodo pa omogočili,  da bo lažje opravljala svoje temeljno delo. </w:t>
      </w:r>
    </w:p>
    <w:p w14:paraId="7A79D4A3" w14:textId="77777777" w:rsidR="005C0132" w:rsidRPr="005C0132" w:rsidRDefault="005C0132" w:rsidP="005C0132">
      <w:pPr>
        <w:autoSpaceDE w:val="0"/>
        <w:autoSpaceDN w:val="0"/>
        <w:adjustRightInd w:val="0"/>
        <w:spacing w:line="240" w:lineRule="auto"/>
        <w:jc w:val="both"/>
        <w:rPr>
          <w:rFonts w:cs="Arial"/>
          <w:bCs/>
          <w:color w:val="000000"/>
          <w:szCs w:val="20"/>
        </w:rPr>
      </w:pPr>
    </w:p>
    <w:p w14:paraId="59CDB3C4" w14:textId="2EDF5924" w:rsidR="004949E9" w:rsidRPr="005C0132" w:rsidRDefault="005C0132" w:rsidP="005C0132">
      <w:pPr>
        <w:autoSpaceDE w:val="0"/>
        <w:autoSpaceDN w:val="0"/>
        <w:adjustRightInd w:val="0"/>
        <w:spacing w:line="240" w:lineRule="auto"/>
        <w:jc w:val="both"/>
        <w:rPr>
          <w:rFonts w:cs="Arial"/>
          <w:bCs/>
          <w:color w:val="000000"/>
          <w:szCs w:val="20"/>
        </w:rPr>
      </w:pPr>
      <w:r w:rsidRPr="005C0132">
        <w:rPr>
          <w:rFonts w:cs="Arial"/>
          <w:bCs/>
          <w:color w:val="000000"/>
          <w:szCs w:val="20"/>
        </w:rPr>
        <w:t>Vir: Ministrstvo za izobraževanje, znanost in šport</w:t>
      </w:r>
    </w:p>
    <w:p w14:paraId="5A07855C" w14:textId="77777777" w:rsidR="00DF0767" w:rsidRPr="00DF0767" w:rsidRDefault="00DF0767" w:rsidP="00DF0767">
      <w:pPr>
        <w:autoSpaceDE w:val="0"/>
        <w:autoSpaceDN w:val="0"/>
        <w:adjustRightInd w:val="0"/>
        <w:spacing w:line="240" w:lineRule="auto"/>
        <w:jc w:val="both"/>
        <w:rPr>
          <w:rFonts w:cs="Arial"/>
          <w:b/>
          <w:bCs/>
          <w:color w:val="000000"/>
          <w:szCs w:val="20"/>
        </w:rPr>
      </w:pPr>
    </w:p>
    <w:p w14:paraId="298A728E" w14:textId="3BA10BC7" w:rsidR="007D09C2" w:rsidRPr="007D09C2" w:rsidRDefault="007D09C2" w:rsidP="007D09C2">
      <w:pPr>
        <w:autoSpaceDE w:val="0"/>
        <w:autoSpaceDN w:val="0"/>
        <w:adjustRightInd w:val="0"/>
        <w:spacing w:line="240" w:lineRule="auto"/>
        <w:jc w:val="both"/>
        <w:rPr>
          <w:rFonts w:cs="Arial"/>
          <w:b/>
          <w:bCs/>
          <w:color w:val="000000"/>
          <w:szCs w:val="20"/>
        </w:rPr>
      </w:pPr>
      <w:r w:rsidRPr="007D09C2">
        <w:rPr>
          <w:rFonts w:cs="Arial"/>
          <w:b/>
          <w:bCs/>
          <w:color w:val="000000"/>
          <w:szCs w:val="20"/>
        </w:rPr>
        <w:t>Strateški načrt skupne kmetijske politike 2023–2027 za Slovenijo</w:t>
      </w:r>
    </w:p>
    <w:p w14:paraId="3F5977B8" w14:textId="77777777" w:rsidR="007D09C2" w:rsidRPr="007D09C2" w:rsidRDefault="007D09C2" w:rsidP="007D09C2">
      <w:pPr>
        <w:autoSpaceDE w:val="0"/>
        <w:autoSpaceDN w:val="0"/>
        <w:adjustRightInd w:val="0"/>
        <w:spacing w:line="240" w:lineRule="auto"/>
        <w:jc w:val="both"/>
        <w:rPr>
          <w:rFonts w:cs="Arial"/>
          <w:color w:val="000000"/>
          <w:szCs w:val="20"/>
        </w:rPr>
      </w:pPr>
    </w:p>
    <w:p w14:paraId="6652A848" w14:textId="77777777" w:rsidR="007D09C2" w:rsidRPr="007D09C2" w:rsidRDefault="007D09C2" w:rsidP="007D09C2">
      <w:pPr>
        <w:autoSpaceDE w:val="0"/>
        <w:autoSpaceDN w:val="0"/>
        <w:adjustRightInd w:val="0"/>
        <w:spacing w:line="240" w:lineRule="auto"/>
        <w:jc w:val="both"/>
        <w:rPr>
          <w:rFonts w:cs="Arial"/>
          <w:color w:val="000000"/>
          <w:szCs w:val="20"/>
        </w:rPr>
      </w:pPr>
      <w:r w:rsidRPr="007D09C2">
        <w:rPr>
          <w:rFonts w:cs="Arial"/>
          <w:color w:val="000000"/>
          <w:szCs w:val="20"/>
        </w:rPr>
        <w:lastRenderedPageBreak/>
        <w:t>Vlada je potrdila Strateški načrt skupne kmetijske politike 2023–2027 (SN SKP 2023–2027) za Slovenijo. Gre za ključni strateški dokument kmetijske politike, s katerim bo Slovenija v naslednjem programskem obdobju zagotovila dolgoročno prehransko varnost, zeleni preboj in trajnostni razvoj slovenskega kmetijstva, živilske industrije in podeželja.</w:t>
      </w:r>
    </w:p>
    <w:p w14:paraId="0C0EB537" w14:textId="77777777" w:rsidR="007D09C2" w:rsidRPr="007D09C2" w:rsidRDefault="007D09C2" w:rsidP="007D09C2">
      <w:pPr>
        <w:autoSpaceDE w:val="0"/>
        <w:autoSpaceDN w:val="0"/>
        <w:adjustRightInd w:val="0"/>
        <w:spacing w:line="240" w:lineRule="auto"/>
        <w:jc w:val="both"/>
        <w:rPr>
          <w:rFonts w:cs="Arial"/>
          <w:color w:val="000000"/>
          <w:szCs w:val="20"/>
        </w:rPr>
      </w:pPr>
    </w:p>
    <w:p w14:paraId="2B4AB767" w14:textId="194189CF" w:rsidR="007D09C2" w:rsidRPr="007D09C2" w:rsidRDefault="007D09C2" w:rsidP="007D09C2">
      <w:pPr>
        <w:autoSpaceDE w:val="0"/>
        <w:autoSpaceDN w:val="0"/>
        <w:adjustRightInd w:val="0"/>
        <w:spacing w:line="240" w:lineRule="auto"/>
        <w:jc w:val="both"/>
        <w:rPr>
          <w:rFonts w:cs="Arial"/>
          <w:color w:val="000000"/>
          <w:szCs w:val="20"/>
        </w:rPr>
      </w:pPr>
      <w:r w:rsidRPr="007D09C2">
        <w:rPr>
          <w:rFonts w:cs="Arial"/>
          <w:color w:val="000000"/>
          <w:szCs w:val="20"/>
        </w:rPr>
        <w:t xml:space="preserve">V kontekstu prehranske in energetske draginje ter podnebnih in </w:t>
      </w:r>
      <w:proofErr w:type="spellStart"/>
      <w:r w:rsidRPr="007D09C2">
        <w:rPr>
          <w:rFonts w:cs="Arial"/>
          <w:color w:val="000000"/>
          <w:szCs w:val="20"/>
        </w:rPr>
        <w:t>okoljskih</w:t>
      </w:r>
      <w:proofErr w:type="spellEnd"/>
      <w:r w:rsidRPr="007D09C2">
        <w:rPr>
          <w:rFonts w:cs="Arial"/>
          <w:color w:val="000000"/>
          <w:szCs w:val="20"/>
        </w:rPr>
        <w:t xml:space="preserve"> izzivov je ključna usmeritev slovenskega strateškega načrta trajnostna pridelava hrane na celotnem območju države in povečanje samooskrbe, pri čemer so pomembna vsa območja in vsa kmetijska gospodarstva ne glede na velikost, usmeritev ali tržno usmerjenost. Ta krovna usmeritev </w:t>
      </w:r>
      <w:r w:rsidR="00D2727F">
        <w:rPr>
          <w:rFonts w:cs="Arial"/>
          <w:color w:val="000000"/>
          <w:szCs w:val="20"/>
        </w:rPr>
        <w:t xml:space="preserve">odgovarja </w:t>
      </w:r>
      <w:r w:rsidRPr="007D09C2">
        <w:rPr>
          <w:rFonts w:cs="Arial"/>
          <w:color w:val="000000"/>
          <w:szCs w:val="20"/>
        </w:rPr>
        <w:t>na izzive prehransk</w:t>
      </w:r>
      <w:r w:rsidR="007570DD">
        <w:rPr>
          <w:rFonts w:cs="Arial"/>
          <w:color w:val="000000"/>
          <w:szCs w:val="20"/>
        </w:rPr>
        <w:t xml:space="preserve">e varnosti kot tudi na </w:t>
      </w:r>
      <w:proofErr w:type="spellStart"/>
      <w:r w:rsidR="007570DD">
        <w:rPr>
          <w:rFonts w:cs="Arial"/>
          <w:color w:val="000000"/>
          <w:szCs w:val="20"/>
        </w:rPr>
        <w:t>okoljsko</w:t>
      </w:r>
      <w:proofErr w:type="spellEnd"/>
      <w:r w:rsidR="007570DD">
        <w:rPr>
          <w:rFonts w:cs="Arial"/>
          <w:color w:val="000000"/>
          <w:szCs w:val="20"/>
        </w:rPr>
        <w:t>-</w:t>
      </w:r>
      <w:r w:rsidRPr="007D09C2">
        <w:rPr>
          <w:rFonts w:cs="Arial"/>
          <w:color w:val="000000"/>
          <w:szCs w:val="20"/>
        </w:rPr>
        <w:t>podnebne izzive, ki so pred nami.</w:t>
      </w:r>
    </w:p>
    <w:p w14:paraId="6C6ABBA3" w14:textId="77777777" w:rsidR="007D09C2" w:rsidRPr="007D09C2" w:rsidRDefault="007D09C2" w:rsidP="007D09C2">
      <w:pPr>
        <w:autoSpaceDE w:val="0"/>
        <w:autoSpaceDN w:val="0"/>
        <w:adjustRightInd w:val="0"/>
        <w:spacing w:line="240" w:lineRule="auto"/>
        <w:jc w:val="both"/>
        <w:rPr>
          <w:rFonts w:cs="Arial"/>
          <w:color w:val="000000"/>
          <w:szCs w:val="20"/>
        </w:rPr>
      </w:pPr>
      <w:r w:rsidRPr="007D09C2">
        <w:rPr>
          <w:rFonts w:cs="Arial"/>
          <w:color w:val="000000"/>
          <w:szCs w:val="20"/>
        </w:rPr>
        <w:t>Pri pripravi strateškega načrta je Slovenija sledila trem krovnim (in devetim specifičnim) ciljem SKP, kot jih določa evropska zakonodaja – konkurenčnosti in odpornosti kmetijskega sektorja, varstvu narave, okolja in podnebja ter skladnemu razvoju podeželja.</w:t>
      </w:r>
    </w:p>
    <w:p w14:paraId="55AD5885" w14:textId="77777777" w:rsidR="007D09C2" w:rsidRPr="007D09C2" w:rsidRDefault="007D09C2" w:rsidP="007D09C2">
      <w:pPr>
        <w:autoSpaceDE w:val="0"/>
        <w:autoSpaceDN w:val="0"/>
        <w:adjustRightInd w:val="0"/>
        <w:spacing w:line="240" w:lineRule="auto"/>
        <w:jc w:val="both"/>
        <w:rPr>
          <w:rFonts w:cs="Arial"/>
          <w:color w:val="000000"/>
          <w:szCs w:val="20"/>
        </w:rPr>
      </w:pPr>
    </w:p>
    <w:p w14:paraId="7629CD57" w14:textId="333EFF80" w:rsidR="007D09C2" w:rsidRPr="007D09C2" w:rsidRDefault="007D09C2" w:rsidP="007D09C2">
      <w:pPr>
        <w:autoSpaceDE w:val="0"/>
        <w:autoSpaceDN w:val="0"/>
        <w:adjustRightInd w:val="0"/>
        <w:spacing w:line="240" w:lineRule="auto"/>
        <w:jc w:val="both"/>
        <w:rPr>
          <w:rFonts w:cs="Arial"/>
          <w:color w:val="000000"/>
          <w:szCs w:val="20"/>
        </w:rPr>
      </w:pPr>
      <w:r w:rsidRPr="007D09C2">
        <w:rPr>
          <w:rFonts w:cs="Arial"/>
          <w:color w:val="000000"/>
          <w:szCs w:val="20"/>
        </w:rPr>
        <w:t xml:space="preserve">SN SKP 2023–2027 zagotavlja pogoje za odporno in konkurenčno pridelavo in predelavo hrane, predvsem prek ohranjanja proizvodnega potenciala in obsega kmetijskih zemljišč ter zagotavljanja primernega in stabilnega dohodka kmetijskih gospodarstev ter zagotavljanjem </w:t>
      </w:r>
      <w:r w:rsidR="00D2727F">
        <w:rPr>
          <w:rFonts w:cs="Arial"/>
          <w:color w:val="000000"/>
          <w:szCs w:val="20"/>
        </w:rPr>
        <w:t xml:space="preserve">bolj enakovrednega </w:t>
      </w:r>
      <w:r w:rsidRPr="007D09C2">
        <w:rPr>
          <w:rFonts w:cs="Arial"/>
          <w:color w:val="000000"/>
          <w:szCs w:val="20"/>
        </w:rPr>
        <w:t xml:space="preserve">položaja kmetijskih pridelovalcev z odpravo plačilnih pravic. S prilagojenimi pogoji bosta  mladim kmetom omogočena zagon in modernizacija kmetij za izboljšanje njihovega dohodkovnega položaja in s čimer si Slovenija prizadeva za generacijsko prenovo slovenskega kmetijstva. </w:t>
      </w:r>
    </w:p>
    <w:p w14:paraId="3CB77971" w14:textId="77777777" w:rsidR="007D09C2" w:rsidRPr="007D09C2" w:rsidRDefault="007D09C2" w:rsidP="007D09C2">
      <w:pPr>
        <w:autoSpaceDE w:val="0"/>
        <w:autoSpaceDN w:val="0"/>
        <w:adjustRightInd w:val="0"/>
        <w:spacing w:line="240" w:lineRule="auto"/>
        <w:jc w:val="both"/>
        <w:rPr>
          <w:rFonts w:cs="Arial"/>
          <w:color w:val="000000"/>
          <w:szCs w:val="20"/>
        </w:rPr>
      </w:pPr>
    </w:p>
    <w:p w14:paraId="65BAC12F" w14:textId="77777777" w:rsidR="007D09C2" w:rsidRPr="007D09C2" w:rsidRDefault="007D09C2" w:rsidP="007D09C2">
      <w:pPr>
        <w:autoSpaceDE w:val="0"/>
        <w:autoSpaceDN w:val="0"/>
        <w:adjustRightInd w:val="0"/>
        <w:spacing w:line="240" w:lineRule="auto"/>
        <w:jc w:val="both"/>
        <w:rPr>
          <w:rFonts w:cs="Arial"/>
          <w:color w:val="000000"/>
          <w:szCs w:val="20"/>
        </w:rPr>
      </w:pPr>
      <w:r w:rsidRPr="007D09C2">
        <w:rPr>
          <w:rFonts w:cs="Arial"/>
          <w:color w:val="000000"/>
          <w:szCs w:val="20"/>
        </w:rPr>
        <w:t>S kolektivnimi naložbami in drugimi spodbudami poslovnega povezovanja so oblikovani vzvodi za zagotavljanje stabilne preskrbe z varno in kakovostno hrano, razvoj lokalnih dobavnih verig, povezovanje akterjev znotraj agroživilskih verig in izboljšanje položaja kmeta. Oblikovane so linije enostavnejšega dostopa do investicijskih podpor za majhne kmetije. Poseben poudarek je namenjen pridelavi hrane z višjo dodano vrednostjo, zlasti ekološki pridelavi in predelavi ter drugih proizvodom iz shem kakovosti. Slovenija si je zastavila ambiciozen cilj, da se do leta 2027 v ekološko kmetovanje vključi vsaj 18 % površin (sedaj 10 %), zato so temu prilagojeni tudi ukrepi.</w:t>
      </w:r>
    </w:p>
    <w:p w14:paraId="48921FCF" w14:textId="77777777" w:rsidR="007D09C2" w:rsidRPr="007D09C2" w:rsidRDefault="007D09C2" w:rsidP="007D09C2">
      <w:pPr>
        <w:autoSpaceDE w:val="0"/>
        <w:autoSpaceDN w:val="0"/>
        <w:adjustRightInd w:val="0"/>
        <w:spacing w:line="240" w:lineRule="auto"/>
        <w:jc w:val="both"/>
        <w:rPr>
          <w:rFonts w:cs="Arial"/>
          <w:color w:val="000000"/>
          <w:szCs w:val="20"/>
        </w:rPr>
      </w:pPr>
    </w:p>
    <w:p w14:paraId="28DB2C15" w14:textId="77777777" w:rsidR="007D09C2" w:rsidRPr="007D09C2" w:rsidRDefault="007D09C2" w:rsidP="007D09C2">
      <w:pPr>
        <w:autoSpaceDE w:val="0"/>
        <w:autoSpaceDN w:val="0"/>
        <w:adjustRightInd w:val="0"/>
        <w:spacing w:line="240" w:lineRule="auto"/>
        <w:jc w:val="both"/>
        <w:rPr>
          <w:rFonts w:cs="Arial"/>
          <w:color w:val="000000"/>
          <w:szCs w:val="20"/>
        </w:rPr>
      </w:pPr>
      <w:r w:rsidRPr="007D09C2">
        <w:rPr>
          <w:rFonts w:cs="Arial"/>
          <w:color w:val="000000"/>
          <w:szCs w:val="20"/>
        </w:rPr>
        <w:t xml:space="preserve">Ukrepi za reševanje </w:t>
      </w:r>
      <w:proofErr w:type="spellStart"/>
      <w:r w:rsidRPr="007D09C2">
        <w:rPr>
          <w:rFonts w:cs="Arial"/>
          <w:color w:val="000000"/>
          <w:szCs w:val="20"/>
        </w:rPr>
        <w:t>okoljsko</w:t>
      </w:r>
      <w:proofErr w:type="spellEnd"/>
      <w:r w:rsidRPr="007D09C2">
        <w:rPr>
          <w:rFonts w:cs="Arial"/>
          <w:color w:val="000000"/>
          <w:szCs w:val="20"/>
        </w:rPr>
        <w:t xml:space="preserve">-podnebnih izzivov so najbolj ambiciozni doslej in so odraz dolgotrajnega in zahtevnega dialoga med vsemi ključni partnerji – predstavniki kmetijskih, </w:t>
      </w:r>
      <w:proofErr w:type="spellStart"/>
      <w:r w:rsidRPr="007D09C2">
        <w:rPr>
          <w:rFonts w:cs="Arial"/>
          <w:color w:val="000000"/>
          <w:szCs w:val="20"/>
        </w:rPr>
        <w:t>okoljskih</w:t>
      </w:r>
      <w:proofErr w:type="spellEnd"/>
      <w:r w:rsidRPr="007D09C2">
        <w:rPr>
          <w:rFonts w:cs="Arial"/>
          <w:color w:val="000000"/>
          <w:szCs w:val="20"/>
        </w:rPr>
        <w:t xml:space="preserve"> in naravovarstvenih organizacij ter Evropsko komisijo. Usmerjeni so v varovanje in trajnostno upravljanje z naravnimi viri, blaženje in prilagajanje na podnebne spremembe ter ohranjanje biotske raznovrstnosti. Pravila o pogojenosti se zaostrujejo in  predstavljajo standard, na katerem so oblikovana plačila za sheme za podnebje in okolje (SOPO) v okviru neposrednih plačil prvega stebra ter kmetijsko-</w:t>
      </w:r>
      <w:proofErr w:type="spellStart"/>
      <w:r w:rsidRPr="007D09C2">
        <w:rPr>
          <w:rFonts w:cs="Arial"/>
          <w:color w:val="000000"/>
          <w:szCs w:val="20"/>
        </w:rPr>
        <w:t>okoljska</w:t>
      </w:r>
      <w:proofErr w:type="spellEnd"/>
      <w:r w:rsidRPr="007D09C2">
        <w:rPr>
          <w:rFonts w:cs="Arial"/>
          <w:color w:val="000000"/>
          <w:szCs w:val="20"/>
        </w:rPr>
        <w:t xml:space="preserve">-podnebna plačila (KOPOP) in druga plačila na površino ali žival v okviru drugega stebra, zlasti ekološko kmetovanje in dobrobit živali. Ta plačila bodo kmete spodbujala k izvajanju nadstandardnih oblik kmetovanja. </w:t>
      </w:r>
    </w:p>
    <w:p w14:paraId="7B36D9F9" w14:textId="77777777" w:rsidR="007D09C2" w:rsidRPr="007D09C2" w:rsidRDefault="007D09C2" w:rsidP="007D09C2">
      <w:pPr>
        <w:autoSpaceDE w:val="0"/>
        <w:autoSpaceDN w:val="0"/>
        <w:adjustRightInd w:val="0"/>
        <w:spacing w:line="240" w:lineRule="auto"/>
        <w:jc w:val="both"/>
        <w:rPr>
          <w:rFonts w:cs="Arial"/>
          <w:color w:val="000000"/>
          <w:szCs w:val="20"/>
        </w:rPr>
      </w:pPr>
    </w:p>
    <w:p w14:paraId="02551614" w14:textId="77777777" w:rsidR="007D09C2" w:rsidRPr="007D09C2" w:rsidRDefault="007D09C2" w:rsidP="007D09C2">
      <w:pPr>
        <w:autoSpaceDE w:val="0"/>
        <w:autoSpaceDN w:val="0"/>
        <w:adjustRightInd w:val="0"/>
        <w:spacing w:line="240" w:lineRule="auto"/>
        <w:jc w:val="both"/>
        <w:rPr>
          <w:rFonts w:cs="Arial"/>
          <w:color w:val="000000"/>
          <w:szCs w:val="20"/>
        </w:rPr>
      </w:pPr>
      <w:r w:rsidRPr="007D09C2">
        <w:rPr>
          <w:rFonts w:cs="Arial"/>
          <w:color w:val="000000"/>
          <w:szCs w:val="20"/>
        </w:rPr>
        <w:t xml:space="preserve">Posebna pozornost je namenjena ožjim naravovarstvenim in vodovarstvenim območjem ter območjem, kjer </w:t>
      </w:r>
      <w:proofErr w:type="spellStart"/>
      <w:r w:rsidRPr="007D09C2">
        <w:rPr>
          <w:rFonts w:cs="Arial"/>
          <w:color w:val="000000"/>
          <w:szCs w:val="20"/>
        </w:rPr>
        <w:t>okoljski</w:t>
      </w:r>
      <w:proofErr w:type="spellEnd"/>
      <w:r w:rsidRPr="007D09C2">
        <w:rPr>
          <w:rFonts w:cs="Arial"/>
          <w:color w:val="000000"/>
          <w:szCs w:val="20"/>
        </w:rPr>
        <w:t xml:space="preserve"> cilji niso doseženi. Z namenom zaustavitve upada biotske raznovrstnosti se prvič uvaja plačila za območja Natura 2000 in podpora izvajanju ukrepov iz načrtov upravljanja zavarovanih območij. K tem ukrepom se na novo dodaja neproizvodne naložbe, ki podpirajo </w:t>
      </w:r>
      <w:proofErr w:type="spellStart"/>
      <w:r w:rsidRPr="007D09C2">
        <w:rPr>
          <w:rFonts w:cs="Arial"/>
          <w:color w:val="000000"/>
          <w:szCs w:val="20"/>
        </w:rPr>
        <w:t>okoljsko</w:t>
      </w:r>
      <w:proofErr w:type="spellEnd"/>
      <w:r w:rsidRPr="007D09C2">
        <w:rPr>
          <w:rFonts w:cs="Arial"/>
          <w:color w:val="000000"/>
          <w:szCs w:val="20"/>
        </w:rPr>
        <w:t xml:space="preserve"> funkcijo kmetijstva. </w:t>
      </w:r>
    </w:p>
    <w:p w14:paraId="153CB10B" w14:textId="77777777" w:rsidR="007D09C2" w:rsidRPr="007D09C2" w:rsidRDefault="007D09C2" w:rsidP="007D09C2">
      <w:pPr>
        <w:autoSpaceDE w:val="0"/>
        <w:autoSpaceDN w:val="0"/>
        <w:adjustRightInd w:val="0"/>
        <w:spacing w:line="240" w:lineRule="auto"/>
        <w:jc w:val="both"/>
        <w:rPr>
          <w:rFonts w:cs="Arial"/>
          <w:color w:val="000000"/>
          <w:szCs w:val="20"/>
        </w:rPr>
      </w:pPr>
    </w:p>
    <w:p w14:paraId="5460BA2E" w14:textId="77777777" w:rsidR="007D09C2" w:rsidRPr="007D09C2" w:rsidRDefault="007D09C2" w:rsidP="007D09C2">
      <w:pPr>
        <w:autoSpaceDE w:val="0"/>
        <w:autoSpaceDN w:val="0"/>
        <w:adjustRightInd w:val="0"/>
        <w:spacing w:line="240" w:lineRule="auto"/>
        <w:jc w:val="both"/>
        <w:rPr>
          <w:rFonts w:cs="Arial"/>
          <w:color w:val="000000"/>
          <w:szCs w:val="20"/>
        </w:rPr>
      </w:pPr>
      <w:r w:rsidRPr="007D09C2">
        <w:rPr>
          <w:rFonts w:cs="Arial"/>
          <w:color w:val="000000"/>
          <w:szCs w:val="20"/>
        </w:rPr>
        <w:t>Skladno z ambicioznimi cilji se povečuje tudi obseg sredstev za podnebno-</w:t>
      </w:r>
      <w:proofErr w:type="spellStart"/>
      <w:r w:rsidRPr="007D09C2">
        <w:rPr>
          <w:rFonts w:cs="Arial"/>
          <w:color w:val="000000"/>
          <w:szCs w:val="20"/>
        </w:rPr>
        <w:t>okoljske</w:t>
      </w:r>
      <w:proofErr w:type="spellEnd"/>
      <w:r w:rsidRPr="007D09C2">
        <w:rPr>
          <w:rFonts w:cs="Arial"/>
          <w:color w:val="000000"/>
          <w:szCs w:val="20"/>
        </w:rPr>
        <w:t xml:space="preserve"> ukrepe. Za te vsebine bo v obdobju 2023–2027 zagotovljenih 59,4 % vseh sredstev Evropskega kmetijskega sklada za razvoj podeželja (327 milijonov evrov), kar je bistveno več, kot zahteva zakonodaja EU (35 %). S temi sredstvi bo Slovenija podpirala pridelovalce pri prehodu na trajnostne prakse, s čimer bodo lahko obdržali svoj položaj na trgu. Z dobrimi 12 milijoni evrov letno se bo podprlo kmete, ki bodo izvajali ukrepe, ugodne za naravo, s čimer Slovenija na letni ravni za več kot šestkrat povečuje sredstva SKP, namenjena biotski raznovrstnosti, v primerjavi s prejšnjim obdobjem. Izdatno se povečujejo sredstva za ukrep Ekološko kmetovanje: z 10,5 milijonov evrov letno v obdobju 2015–2022 na 18,7 milijonov evrov letno v obdobju 2023–2027. S tem se dviguje </w:t>
      </w:r>
      <w:proofErr w:type="spellStart"/>
      <w:r w:rsidRPr="007D09C2">
        <w:rPr>
          <w:rFonts w:cs="Arial"/>
          <w:color w:val="000000"/>
          <w:szCs w:val="20"/>
        </w:rPr>
        <w:t>okoljska</w:t>
      </w:r>
      <w:proofErr w:type="spellEnd"/>
      <w:r w:rsidRPr="007D09C2">
        <w:rPr>
          <w:rFonts w:cs="Arial"/>
          <w:color w:val="000000"/>
          <w:szCs w:val="20"/>
        </w:rPr>
        <w:t xml:space="preserve"> in podnebna ambicija kmetijske politike ter hkrati podpira kmetijstvo v smeri varne preskrbe s kakovostno hrano. </w:t>
      </w:r>
    </w:p>
    <w:p w14:paraId="1DD3569F" w14:textId="77777777" w:rsidR="007D09C2" w:rsidRPr="007D09C2" w:rsidRDefault="007D09C2" w:rsidP="007D09C2">
      <w:pPr>
        <w:autoSpaceDE w:val="0"/>
        <w:autoSpaceDN w:val="0"/>
        <w:adjustRightInd w:val="0"/>
        <w:spacing w:line="240" w:lineRule="auto"/>
        <w:jc w:val="both"/>
        <w:rPr>
          <w:rFonts w:cs="Arial"/>
          <w:color w:val="000000"/>
          <w:szCs w:val="20"/>
        </w:rPr>
      </w:pPr>
    </w:p>
    <w:p w14:paraId="4FAED86B" w14:textId="77777777" w:rsidR="007D09C2" w:rsidRPr="007D09C2" w:rsidRDefault="007D09C2" w:rsidP="007D09C2">
      <w:pPr>
        <w:autoSpaceDE w:val="0"/>
        <w:autoSpaceDN w:val="0"/>
        <w:adjustRightInd w:val="0"/>
        <w:spacing w:line="240" w:lineRule="auto"/>
        <w:jc w:val="both"/>
        <w:rPr>
          <w:rFonts w:cs="Arial"/>
          <w:color w:val="000000"/>
          <w:szCs w:val="20"/>
        </w:rPr>
      </w:pPr>
      <w:r w:rsidRPr="007D09C2">
        <w:rPr>
          <w:rFonts w:cs="Arial"/>
          <w:color w:val="000000"/>
          <w:szCs w:val="20"/>
        </w:rPr>
        <w:t xml:space="preserve">Uspešnega razvoja slovenskega kmetijstva in podeželja ni brez učinkovitega prenosa znanja in inovacij ter uvajanja digitalizacije. Spodbujalo se bo razvojne mreže deležnikov v sistemu AKIS, </w:t>
      </w:r>
      <w:r w:rsidRPr="007D09C2">
        <w:rPr>
          <w:rFonts w:cs="Arial"/>
          <w:color w:val="000000"/>
          <w:szCs w:val="20"/>
        </w:rPr>
        <w:lastRenderedPageBreak/>
        <w:t xml:space="preserve">demonstracijske projekte, specializirana svetovanja in usposabljanja. Posebna pozornost je namenjena usposabljanju kmetijskih in gozdarskih svetovalcev, ki so eden izmed ključnih deležnikov v sistemu prenosa znanja. V SN 2023–2027 se za AKIS namenja 33,26 milijonov evrov (oz. 6,65 milijona evrov letno), kar na letni ravni v primerjavi s prejšnjim obdobjem pomeni 90-odstotno povečanje. </w:t>
      </w:r>
    </w:p>
    <w:p w14:paraId="74FE88D8" w14:textId="77777777" w:rsidR="007D09C2" w:rsidRDefault="007D09C2" w:rsidP="007D09C2">
      <w:pPr>
        <w:autoSpaceDE w:val="0"/>
        <w:autoSpaceDN w:val="0"/>
        <w:adjustRightInd w:val="0"/>
        <w:spacing w:line="240" w:lineRule="auto"/>
        <w:jc w:val="both"/>
        <w:rPr>
          <w:rFonts w:cs="Arial"/>
          <w:color w:val="000000"/>
          <w:szCs w:val="20"/>
        </w:rPr>
      </w:pPr>
    </w:p>
    <w:p w14:paraId="01B165BB" w14:textId="065E9172" w:rsidR="007D09C2" w:rsidRPr="007D09C2" w:rsidRDefault="007D09C2" w:rsidP="007D09C2">
      <w:pPr>
        <w:autoSpaceDE w:val="0"/>
        <w:autoSpaceDN w:val="0"/>
        <w:adjustRightInd w:val="0"/>
        <w:spacing w:line="240" w:lineRule="auto"/>
        <w:jc w:val="both"/>
        <w:rPr>
          <w:rFonts w:cs="Arial"/>
          <w:color w:val="000000"/>
          <w:szCs w:val="20"/>
        </w:rPr>
      </w:pPr>
      <w:r w:rsidRPr="007D09C2">
        <w:rPr>
          <w:rFonts w:cs="Arial"/>
          <w:color w:val="000000"/>
          <w:szCs w:val="20"/>
        </w:rPr>
        <w:t>Skupno bo za izvajanje SN SKP 2023–2027 na voljo 1.798.622.415 evrov. Od tega bo 683.540.726 evrov namenjeno za prvi steber SKP (neposredna plačila, vinski in čebelarski sektor), za drugi steber SKP (razvoj podeželja) pa 1.115.081.688 evrov (550.850.960 evrov iz proračuna EU in 564.230.728 evrov iz proračuna Republike Slovenije). Od 564.230.728 evrov integralnega proračuna je sedanja vlada zagotovila še dodatnih 40,5 milijonov evrov.</w:t>
      </w:r>
    </w:p>
    <w:p w14:paraId="0D9856C8" w14:textId="77777777" w:rsidR="007D09C2" w:rsidRPr="007D09C2" w:rsidRDefault="007D09C2" w:rsidP="007D09C2">
      <w:pPr>
        <w:autoSpaceDE w:val="0"/>
        <w:autoSpaceDN w:val="0"/>
        <w:adjustRightInd w:val="0"/>
        <w:spacing w:line="240" w:lineRule="auto"/>
        <w:jc w:val="both"/>
        <w:rPr>
          <w:rFonts w:cs="Arial"/>
          <w:color w:val="000000"/>
          <w:szCs w:val="20"/>
        </w:rPr>
      </w:pPr>
      <w:r w:rsidRPr="007D09C2">
        <w:rPr>
          <w:rFonts w:cs="Arial"/>
          <w:color w:val="000000"/>
          <w:szCs w:val="20"/>
        </w:rPr>
        <w:t>Strateški načrt bo vlada predložila še v presojo Evropski komisiji, izvajati pa se bo začel predvidoma 1. januarja 2023.</w:t>
      </w:r>
    </w:p>
    <w:p w14:paraId="2845F1B4" w14:textId="77777777" w:rsidR="007D09C2" w:rsidRPr="007D09C2" w:rsidRDefault="007D09C2" w:rsidP="007D09C2">
      <w:pPr>
        <w:autoSpaceDE w:val="0"/>
        <w:autoSpaceDN w:val="0"/>
        <w:adjustRightInd w:val="0"/>
        <w:spacing w:line="240" w:lineRule="auto"/>
        <w:jc w:val="both"/>
        <w:rPr>
          <w:rFonts w:cs="Arial"/>
          <w:color w:val="000000"/>
          <w:szCs w:val="20"/>
        </w:rPr>
      </w:pPr>
    </w:p>
    <w:p w14:paraId="6D93FDED" w14:textId="1E5655F8" w:rsidR="00DF0767" w:rsidRPr="007D09C2" w:rsidRDefault="007D09C2" w:rsidP="007D09C2">
      <w:pPr>
        <w:autoSpaceDE w:val="0"/>
        <w:autoSpaceDN w:val="0"/>
        <w:adjustRightInd w:val="0"/>
        <w:spacing w:line="240" w:lineRule="auto"/>
        <w:jc w:val="both"/>
        <w:rPr>
          <w:rFonts w:cs="Arial"/>
          <w:color w:val="000000"/>
          <w:szCs w:val="20"/>
        </w:rPr>
      </w:pPr>
      <w:r w:rsidRPr="007D09C2">
        <w:rPr>
          <w:rFonts w:cs="Arial"/>
          <w:color w:val="000000"/>
          <w:szCs w:val="20"/>
        </w:rPr>
        <w:t>Vir: Ministrstvo za kmetijstvo, gozdarstvo in prehrano</w:t>
      </w:r>
    </w:p>
    <w:p w14:paraId="61814F54" w14:textId="77777777" w:rsidR="00DF0767" w:rsidRPr="00DF0767" w:rsidRDefault="00DF0767" w:rsidP="00DF0767">
      <w:pPr>
        <w:autoSpaceDE w:val="0"/>
        <w:autoSpaceDN w:val="0"/>
        <w:adjustRightInd w:val="0"/>
        <w:spacing w:line="240" w:lineRule="auto"/>
        <w:jc w:val="both"/>
        <w:rPr>
          <w:rFonts w:cs="Arial"/>
          <w:b/>
          <w:bCs/>
          <w:color w:val="000000"/>
          <w:szCs w:val="20"/>
        </w:rPr>
      </w:pPr>
    </w:p>
    <w:p w14:paraId="16F19391" w14:textId="180601A5" w:rsidR="0009683F" w:rsidRPr="0009683F" w:rsidRDefault="0009683F" w:rsidP="0009683F">
      <w:pPr>
        <w:autoSpaceDE w:val="0"/>
        <w:autoSpaceDN w:val="0"/>
        <w:adjustRightInd w:val="0"/>
        <w:spacing w:line="240" w:lineRule="auto"/>
        <w:jc w:val="both"/>
        <w:rPr>
          <w:rFonts w:cs="Arial"/>
          <w:b/>
          <w:bCs/>
          <w:color w:val="000000"/>
          <w:szCs w:val="20"/>
        </w:rPr>
      </w:pPr>
      <w:r w:rsidRPr="0009683F">
        <w:rPr>
          <w:rFonts w:cs="Arial"/>
          <w:b/>
          <w:bCs/>
          <w:color w:val="000000"/>
          <w:szCs w:val="20"/>
        </w:rPr>
        <w:t>Načrt izvajanja finančnih instrumentov v kmetijstvu za obdobje 2023–2027</w:t>
      </w:r>
    </w:p>
    <w:p w14:paraId="4CB6D381" w14:textId="77777777" w:rsidR="0009683F" w:rsidRPr="0009683F" w:rsidRDefault="0009683F" w:rsidP="0009683F">
      <w:pPr>
        <w:autoSpaceDE w:val="0"/>
        <w:autoSpaceDN w:val="0"/>
        <w:adjustRightInd w:val="0"/>
        <w:spacing w:line="240" w:lineRule="auto"/>
        <w:jc w:val="both"/>
        <w:rPr>
          <w:rFonts w:cs="Arial"/>
          <w:b/>
          <w:bCs/>
          <w:color w:val="000000"/>
          <w:szCs w:val="20"/>
        </w:rPr>
      </w:pPr>
    </w:p>
    <w:p w14:paraId="1CDCCDB0" w14:textId="77777777" w:rsidR="0009683F" w:rsidRPr="0009683F" w:rsidRDefault="0009683F" w:rsidP="0009683F">
      <w:pPr>
        <w:autoSpaceDE w:val="0"/>
        <w:autoSpaceDN w:val="0"/>
        <w:adjustRightInd w:val="0"/>
        <w:spacing w:line="240" w:lineRule="auto"/>
        <w:jc w:val="both"/>
        <w:rPr>
          <w:rFonts w:cs="Arial"/>
          <w:bCs/>
          <w:color w:val="000000"/>
          <w:szCs w:val="20"/>
        </w:rPr>
      </w:pPr>
      <w:r w:rsidRPr="0009683F">
        <w:rPr>
          <w:rFonts w:cs="Arial"/>
          <w:bCs/>
          <w:color w:val="000000"/>
          <w:szCs w:val="20"/>
        </w:rPr>
        <w:t xml:space="preserve">Vlada je sprejela Načrt izvajanja finančnih instrumentov v kmetijstvu za obdobje 2023–2027, ki je sestavni del obrazložitve predloga proračuna. </w:t>
      </w:r>
    </w:p>
    <w:p w14:paraId="5DCB99E6" w14:textId="77777777" w:rsidR="0009683F" w:rsidRPr="0009683F" w:rsidRDefault="0009683F" w:rsidP="0009683F">
      <w:pPr>
        <w:autoSpaceDE w:val="0"/>
        <w:autoSpaceDN w:val="0"/>
        <w:adjustRightInd w:val="0"/>
        <w:spacing w:line="240" w:lineRule="auto"/>
        <w:jc w:val="both"/>
        <w:rPr>
          <w:rFonts w:cs="Arial"/>
          <w:bCs/>
          <w:color w:val="000000"/>
          <w:szCs w:val="20"/>
        </w:rPr>
      </w:pPr>
    </w:p>
    <w:p w14:paraId="66DBF8E6" w14:textId="37AB8E82" w:rsidR="0009683F" w:rsidRPr="0009683F" w:rsidRDefault="0009683F" w:rsidP="0009683F">
      <w:pPr>
        <w:autoSpaceDE w:val="0"/>
        <w:autoSpaceDN w:val="0"/>
        <w:adjustRightInd w:val="0"/>
        <w:spacing w:line="240" w:lineRule="auto"/>
        <w:jc w:val="both"/>
        <w:rPr>
          <w:rFonts w:cs="Arial"/>
          <w:bCs/>
          <w:color w:val="000000"/>
          <w:szCs w:val="20"/>
        </w:rPr>
      </w:pPr>
      <w:r w:rsidRPr="0009683F">
        <w:rPr>
          <w:rFonts w:cs="Arial"/>
          <w:bCs/>
          <w:color w:val="000000"/>
          <w:szCs w:val="20"/>
        </w:rPr>
        <w:t xml:space="preserve">Raziskava Evropske investicijske banke (EIB) je v letu 2020 pokazala, da je za kmete dostop do virov financiranja med 24 analiziranimi državami članicami EU najtežji prav v Sloveniji. Finančne institucije kmetom brez poslovne ali kreditne zgodovine, stabilnega poslovnega odnosa z banko, pogosto ponujajo standardne gospodinjske finančne produkte, kot so potrošniška in hipotekarna posojila. EIB kot problem zaznava tudi pomanjkanje sposobnosti zavarovanja posojila s premoženjem, neustreznost poslovnih načrtov in nizko sposobnost odplačevanja, ki dodatno otežujejo dostop do financiranja, zlasti za majhne kmetije. Raziskava poudarja še omejeno ponudbo virov financiranja na slovenskem trgu (pomanjkanje interesa bank po financiranju kmetijskega sektorja), visoke stroške odobritve posojil, obremenjujoče upravne postopke, ki lahko povzročijo, da se kmetje vzdržijo najemanja posojil. Finančna vrzel pri zagotavljanju financiranja v kmetijskem sektorju je razvidna predvsem pri majhnih kmetijah in mladih kmetih (mladih prevzemnikih), ki sta bili identificirani kot najbolj izpostavljeni ciljni skupini glede potreb po financiranju razvoja oz. naložb in obratnih sredstev. Iz analize povpraševanja po financiranju v kmetijskem sektorju, ki jo je Ministrstvo pripravilo v letošnjem letu, izhaja, da bodo anketirani kmetovalci za financiranje obratnih sredstev in investicij v obdobju 2023–2027 potrebovali cca. 35 milijonov evrov </w:t>
      </w:r>
      <w:proofErr w:type="spellStart"/>
      <w:r w:rsidRPr="0009683F">
        <w:rPr>
          <w:rFonts w:cs="Arial"/>
          <w:bCs/>
          <w:color w:val="000000"/>
          <w:szCs w:val="20"/>
        </w:rPr>
        <w:t>mikro</w:t>
      </w:r>
      <w:proofErr w:type="spellEnd"/>
      <w:r w:rsidRPr="0009683F">
        <w:rPr>
          <w:rFonts w:cs="Arial"/>
          <w:bCs/>
          <w:color w:val="000000"/>
          <w:szCs w:val="20"/>
        </w:rPr>
        <w:t>, kratko in dolgoročnih posojil ter bančnih jamstev.</w:t>
      </w:r>
    </w:p>
    <w:p w14:paraId="1FE8826C" w14:textId="77777777" w:rsidR="0009683F" w:rsidRPr="0009683F" w:rsidRDefault="0009683F" w:rsidP="0009683F">
      <w:pPr>
        <w:autoSpaceDE w:val="0"/>
        <w:autoSpaceDN w:val="0"/>
        <w:adjustRightInd w:val="0"/>
        <w:spacing w:line="240" w:lineRule="auto"/>
        <w:jc w:val="both"/>
        <w:rPr>
          <w:rFonts w:cs="Arial"/>
          <w:bCs/>
          <w:color w:val="000000"/>
          <w:szCs w:val="20"/>
        </w:rPr>
      </w:pPr>
    </w:p>
    <w:p w14:paraId="59D9F7BC" w14:textId="7A46D170" w:rsidR="00593645" w:rsidRPr="0009683F" w:rsidRDefault="0009683F" w:rsidP="0009683F">
      <w:pPr>
        <w:autoSpaceDE w:val="0"/>
        <w:autoSpaceDN w:val="0"/>
        <w:adjustRightInd w:val="0"/>
        <w:spacing w:line="240" w:lineRule="auto"/>
        <w:jc w:val="both"/>
        <w:rPr>
          <w:rFonts w:cs="Arial"/>
          <w:color w:val="000000"/>
          <w:szCs w:val="20"/>
        </w:rPr>
      </w:pPr>
      <w:r w:rsidRPr="0009683F">
        <w:rPr>
          <w:rFonts w:cs="Arial"/>
          <w:bCs/>
          <w:color w:val="000000"/>
          <w:szCs w:val="20"/>
        </w:rPr>
        <w:t>Ministrstvo se je na podlagi omenjenih ugotovitev odločilo, da bo pristopilo k uvedbi finančnih instrumentov v kmetijstvu. Namen uvedbe finančnih instrumentov je, da se končnim prejemnikom – predvsem mladim kmetom in majhnim kmetijam, izboljša dostop do finančnih virov s ciljem spodbujanja njihove rasti, razvoja, investicijskih vlaganj in izboljšanja tekočega poslovanja. Na podlagi pogodbe, ki bo sklenjena z izvajalcem finančnih instrumentov, bo</w:t>
      </w:r>
      <w:r w:rsidR="00283FF5">
        <w:rPr>
          <w:rFonts w:cs="Arial"/>
          <w:bCs/>
          <w:color w:val="000000"/>
          <w:szCs w:val="20"/>
        </w:rPr>
        <w:t xml:space="preserve"> </w:t>
      </w:r>
      <w:r w:rsidRPr="0009683F">
        <w:rPr>
          <w:rFonts w:cs="Arial"/>
          <w:bCs/>
          <w:color w:val="000000"/>
          <w:szCs w:val="20"/>
        </w:rPr>
        <w:t xml:space="preserve">v upravljanje dodelilo 20 milijonov evrov sredstev proračuna Republike Slovenije (od tega 3 milijone evrov v letu 2023) za izvajanje predvidenih finančnih instrumentov (kot so zlasti: </w:t>
      </w:r>
      <w:proofErr w:type="spellStart"/>
      <w:r w:rsidRPr="0009683F">
        <w:rPr>
          <w:rFonts w:cs="Arial"/>
          <w:bCs/>
          <w:color w:val="000000"/>
          <w:szCs w:val="20"/>
        </w:rPr>
        <w:t>mikro</w:t>
      </w:r>
      <w:proofErr w:type="spellEnd"/>
      <w:r w:rsidR="007570DD">
        <w:rPr>
          <w:rFonts w:cs="Arial"/>
          <w:bCs/>
          <w:color w:val="000000"/>
          <w:szCs w:val="20"/>
        </w:rPr>
        <w:t xml:space="preserve"> </w:t>
      </w:r>
      <w:r w:rsidRPr="0009683F">
        <w:rPr>
          <w:rFonts w:cs="Arial"/>
          <w:bCs/>
          <w:color w:val="000000"/>
          <w:szCs w:val="20"/>
        </w:rPr>
        <w:t xml:space="preserve">posojila, dolgoročna razvojna posojila oz. garancije za dolgoročna razvojna posojila s subvencioniranimi obrestnimi merami). Podpis pogodbe se načrtuje v letu 2023.  </w:t>
      </w:r>
    </w:p>
    <w:p w14:paraId="1A01DDFC" w14:textId="77777777" w:rsidR="00593645" w:rsidRPr="00593645" w:rsidRDefault="00593645" w:rsidP="00593645">
      <w:pPr>
        <w:autoSpaceDE w:val="0"/>
        <w:autoSpaceDN w:val="0"/>
        <w:adjustRightInd w:val="0"/>
        <w:spacing w:line="240" w:lineRule="auto"/>
        <w:jc w:val="both"/>
        <w:rPr>
          <w:rFonts w:cs="Arial"/>
          <w:color w:val="000000"/>
          <w:szCs w:val="20"/>
        </w:rPr>
      </w:pPr>
    </w:p>
    <w:p w14:paraId="38CD2873" w14:textId="54ADDB98" w:rsidR="00DF0767" w:rsidRPr="00593645" w:rsidRDefault="00593645" w:rsidP="00593645">
      <w:pPr>
        <w:autoSpaceDE w:val="0"/>
        <w:autoSpaceDN w:val="0"/>
        <w:adjustRightInd w:val="0"/>
        <w:spacing w:line="240" w:lineRule="auto"/>
        <w:jc w:val="both"/>
        <w:rPr>
          <w:rFonts w:cs="Arial"/>
          <w:color w:val="000000"/>
          <w:szCs w:val="20"/>
        </w:rPr>
      </w:pPr>
      <w:r w:rsidRPr="00593645">
        <w:rPr>
          <w:rFonts w:cs="Arial"/>
          <w:color w:val="000000"/>
          <w:szCs w:val="20"/>
        </w:rPr>
        <w:t>Vir: Ministrstvo za kmetijstvo, gozdarstvo in prehrano</w:t>
      </w:r>
    </w:p>
    <w:p w14:paraId="3195A2F0" w14:textId="77777777" w:rsidR="00DF0767" w:rsidRPr="00DF0767" w:rsidRDefault="00DF0767" w:rsidP="00DF0767">
      <w:pPr>
        <w:autoSpaceDE w:val="0"/>
        <w:autoSpaceDN w:val="0"/>
        <w:adjustRightInd w:val="0"/>
        <w:spacing w:line="240" w:lineRule="auto"/>
        <w:jc w:val="both"/>
        <w:rPr>
          <w:rFonts w:cs="Arial"/>
          <w:b/>
          <w:bCs/>
          <w:color w:val="000000"/>
          <w:szCs w:val="20"/>
        </w:rPr>
      </w:pPr>
    </w:p>
    <w:p w14:paraId="7E14522A" w14:textId="0091F210" w:rsidR="00DF0767" w:rsidRDefault="00A76429" w:rsidP="00DF0767">
      <w:pPr>
        <w:autoSpaceDE w:val="0"/>
        <w:autoSpaceDN w:val="0"/>
        <w:adjustRightInd w:val="0"/>
        <w:spacing w:line="240" w:lineRule="auto"/>
        <w:jc w:val="both"/>
        <w:rPr>
          <w:rFonts w:cs="Arial"/>
          <w:b/>
          <w:bCs/>
          <w:color w:val="000000"/>
          <w:szCs w:val="20"/>
        </w:rPr>
      </w:pPr>
      <w:r>
        <w:rPr>
          <w:rFonts w:cs="Arial"/>
          <w:b/>
          <w:bCs/>
          <w:color w:val="000000"/>
          <w:szCs w:val="20"/>
        </w:rPr>
        <w:t>P</w:t>
      </w:r>
      <w:r w:rsidR="00DF0767" w:rsidRPr="00DF0767">
        <w:rPr>
          <w:rFonts w:cs="Arial"/>
          <w:b/>
          <w:bCs/>
          <w:color w:val="000000"/>
          <w:szCs w:val="20"/>
        </w:rPr>
        <w:t xml:space="preserve">rogram evropske kohezijske politike 2021–2027 </w:t>
      </w:r>
    </w:p>
    <w:p w14:paraId="741B8330" w14:textId="5E84CF15" w:rsidR="00A76429" w:rsidRPr="00A76429" w:rsidRDefault="00A76429" w:rsidP="00DF0767">
      <w:pPr>
        <w:autoSpaceDE w:val="0"/>
        <w:autoSpaceDN w:val="0"/>
        <w:adjustRightInd w:val="0"/>
        <w:spacing w:line="240" w:lineRule="auto"/>
        <w:jc w:val="both"/>
        <w:rPr>
          <w:rFonts w:cs="Arial"/>
          <w:color w:val="000000"/>
          <w:szCs w:val="20"/>
        </w:rPr>
      </w:pPr>
    </w:p>
    <w:p w14:paraId="27790763" w14:textId="7B5A643F" w:rsidR="00A76429" w:rsidRDefault="00A76429" w:rsidP="00A76429">
      <w:pPr>
        <w:autoSpaceDE w:val="0"/>
        <w:autoSpaceDN w:val="0"/>
        <w:adjustRightInd w:val="0"/>
        <w:spacing w:line="240" w:lineRule="auto"/>
        <w:jc w:val="both"/>
        <w:rPr>
          <w:rFonts w:cs="Arial"/>
          <w:color w:val="000000"/>
          <w:szCs w:val="20"/>
        </w:rPr>
      </w:pPr>
      <w:r w:rsidRPr="00A76429">
        <w:rPr>
          <w:rFonts w:cs="Arial"/>
          <w:color w:val="000000"/>
          <w:szCs w:val="20"/>
        </w:rPr>
        <w:t xml:space="preserve">Vlada Republike Slovenije je sprejela Program evropske kohezijske politike v obdobju 2021–2027 v Sloveniji, ki določa strategijo za doseganje naslednjih ciljev: </w:t>
      </w:r>
    </w:p>
    <w:p w14:paraId="55C4AEAF" w14:textId="77777777" w:rsidR="00A76429" w:rsidRPr="00A76429" w:rsidRDefault="00A76429" w:rsidP="00A76429">
      <w:pPr>
        <w:autoSpaceDE w:val="0"/>
        <w:autoSpaceDN w:val="0"/>
        <w:adjustRightInd w:val="0"/>
        <w:spacing w:line="240" w:lineRule="auto"/>
        <w:jc w:val="both"/>
        <w:rPr>
          <w:rFonts w:cs="Arial"/>
          <w:color w:val="000000"/>
          <w:szCs w:val="20"/>
        </w:rPr>
      </w:pPr>
    </w:p>
    <w:p w14:paraId="691D2D04" w14:textId="2129A669" w:rsidR="00A76429" w:rsidRPr="00A76429" w:rsidRDefault="00A76429" w:rsidP="00A76429">
      <w:pPr>
        <w:pStyle w:val="Odstavekseznama"/>
        <w:numPr>
          <w:ilvl w:val="0"/>
          <w:numId w:val="30"/>
        </w:numPr>
        <w:autoSpaceDE w:val="0"/>
        <w:autoSpaceDN w:val="0"/>
        <w:adjustRightInd w:val="0"/>
        <w:spacing w:line="240" w:lineRule="auto"/>
        <w:jc w:val="both"/>
        <w:rPr>
          <w:rFonts w:cs="Arial"/>
          <w:color w:val="000000"/>
          <w:szCs w:val="20"/>
        </w:rPr>
      </w:pPr>
      <w:r w:rsidRPr="00A76429">
        <w:rPr>
          <w:rFonts w:cs="Arial"/>
          <w:color w:val="000000"/>
          <w:szCs w:val="20"/>
        </w:rPr>
        <w:t xml:space="preserve">Pametnejša Evropa s spodbujanjem inovativne in pametne gospodarske preobrazbe; </w:t>
      </w:r>
    </w:p>
    <w:p w14:paraId="1F54DA4E" w14:textId="6BD1E57E" w:rsidR="00A76429" w:rsidRPr="00A76429" w:rsidRDefault="00A76429" w:rsidP="00A76429">
      <w:pPr>
        <w:pStyle w:val="Odstavekseznama"/>
        <w:numPr>
          <w:ilvl w:val="0"/>
          <w:numId w:val="30"/>
        </w:numPr>
        <w:autoSpaceDE w:val="0"/>
        <w:autoSpaceDN w:val="0"/>
        <w:adjustRightInd w:val="0"/>
        <w:spacing w:line="240" w:lineRule="auto"/>
        <w:jc w:val="both"/>
        <w:rPr>
          <w:rFonts w:cs="Arial"/>
          <w:color w:val="000000"/>
          <w:szCs w:val="20"/>
        </w:rPr>
      </w:pPr>
      <w:r w:rsidRPr="00A76429">
        <w:rPr>
          <w:rFonts w:cs="Arial"/>
          <w:color w:val="000000"/>
          <w:szCs w:val="20"/>
        </w:rPr>
        <w:t>Bolj zelena, nizko</w:t>
      </w:r>
      <w:r w:rsidR="007570DD">
        <w:rPr>
          <w:rFonts w:cs="Arial"/>
          <w:color w:val="000000"/>
          <w:szCs w:val="20"/>
        </w:rPr>
        <w:t xml:space="preserve"> </w:t>
      </w:r>
      <w:proofErr w:type="spellStart"/>
      <w:r w:rsidRPr="00A76429">
        <w:rPr>
          <w:rFonts w:cs="Arial"/>
          <w:color w:val="000000"/>
          <w:szCs w:val="20"/>
        </w:rPr>
        <w:t>ogljična</w:t>
      </w:r>
      <w:proofErr w:type="spellEnd"/>
      <w:r w:rsidRPr="00A76429">
        <w:rPr>
          <w:rFonts w:cs="Arial"/>
          <w:color w:val="000000"/>
          <w:szCs w:val="20"/>
        </w:rPr>
        <w:t xml:space="preserve"> Evropa s spodbujanjem prehoda na čisto in pravično energijo, zelene in modre naložbe, krožno gospodarstvo, prilagajanje podnebnim spremembam ter preprečevanje in upravljanje tveganj; </w:t>
      </w:r>
    </w:p>
    <w:p w14:paraId="1547B2BD" w14:textId="1F65AC5B" w:rsidR="00A76429" w:rsidRPr="00A76429" w:rsidRDefault="00A76429" w:rsidP="00A76429">
      <w:pPr>
        <w:pStyle w:val="Odstavekseznama"/>
        <w:numPr>
          <w:ilvl w:val="0"/>
          <w:numId w:val="30"/>
        </w:numPr>
        <w:autoSpaceDE w:val="0"/>
        <w:autoSpaceDN w:val="0"/>
        <w:adjustRightInd w:val="0"/>
        <w:spacing w:line="240" w:lineRule="auto"/>
        <w:jc w:val="both"/>
        <w:rPr>
          <w:rFonts w:cs="Arial"/>
          <w:color w:val="000000"/>
          <w:szCs w:val="20"/>
        </w:rPr>
      </w:pPr>
      <w:r w:rsidRPr="00A76429">
        <w:rPr>
          <w:rFonts w:cs="Arial"/>
          <w:color w:val="000000"/>
          <w:szCs w:val="20"/>
        </w:rPr>
        <w:t xml:space="preserve">Bolj povezana Evropa z izboljšanjem mobilnosti in regionalne povezljivosti IKT; </w:t>
      </w:r>
    </w:p>
    <w:p w14:paraId="7AA0AC50" w14:textId="593909BA" w:rsidR="00A76429" w:rsidRPr="00A76429" w:rsidRDefault="00A76429" w:rsidP="00A76429">
      <w:pPr>
        <w:pStyle w:val="Odstavekseznama"/>
        <w:numPr>
          <w:ilvl w:val="0"/>
          <w:numId w:val="30"/>
        </w:numPr>
        <w:autoSpaceDE w:val="0"/>
        <w:autoSpaceDN w:val="0"/>
        <w:adjustRightInd w:val="0"/>
        <w:spacing w:line="240" w:lineRule="auto"/>
        <w:jc w:val="both"/>
        <w:rPr>
          <w:rFonts w:cs="Arial"/>
          <w:color w:val="000000"/>
          <w:szCs w:val="20"/>
        </w:rPr>
      </w:pPr>
      <w:r w:rsidRPr="00A76429">
        <w:rPr>
          <w:rFonts w:cs="Arial"/>
          <w:color w:val="000000"/>
          <w:szCs w:val="20"/>
        </w:rPr>
        <w:lastRenderedPageBreak/>
        <w:t xml:space="preserve">Bolj socialna Evropa za izvajanje evropskega stebra socialnih pravic; </w:t>
      </w:r>
    </w:p>
    <w:p w14:paraId="00FF66FD" w14:textId="41387322" w:rsidR="00A76429" w:rsidRPr="00A76429" w:rsidRDefault="00A76429" w:rsidP="00A76429">
      <w:pPr>
        <w:pStyle w:val="Odstavekseznama"/>
        <w:numPr>
          <w:ilvl w:val="0"/>
          <w:numId w:val="30"/>
        </w:numPr>
        <w:autoSpaceDE w:val="0"/>
        <w:autoSpaceDN w:val="0"/>
        <w:adjustRightInd w:val="0"/>
        <w:spacing w:line="240" w:lineRule="auto"/>
        <w:jc w:val="both"/>
        <w:rPr>
          <w:rFonts w:cs="Arial"/>
          <w:color w:val="000000"/>
          <w:szCs w:val="20"/>
        </w:rPr>
      </w:pPr>
      <w:r w:rsidRPr="00A76429">
        <w:rPr>
          <w:rFonts w:cs="Arial"/>
          <w:color w:val="000000"/>
          <w:szCs w:val="20"/>
        </w:rPr>
        <w:t xml:space="preserve">Evropa bliže državljanom, in sicer s spodbujanjem trajnostnega in celostnega razvoja mest, podeželja in obalnih območij ter lokalnih pobud; </w:t>
      </w:r>
    </w:p>
    <w:p w14:paraId="611E9701" w14:textId="6E27840E" w:rsidR="00A76429" w:rsidRPr="00A76429" w:rsidRDefault="00A76429" w:rsidP="00A76429">
      <w:pPr>
        <w:pStyle w:val="Odstavekseznama"/>
        <w:numPr>
          <w:ilvl w:val="0"/>
          <w:numId w:val="30"/>
        </w:numPr>
        <w:autoSpaceDE w:val="0"/>
        <w:autoSpaceDN w:val="0"/>
        <w:adjustRightInd w:val="0"/>
        <w:spacing w:line="240" w:lineRule="auto"/>
        <w:jc w:val="both"/>
        <w:rPr>
          <w:rFonts w:cs="Arial"/>
          <w:color w:val="000000"/>
          <w:szCs w:val="20"/>
        </w:rPr>
      </w:pPr>
      <w:r w:rsidRPr="00A76429">
        <w:rPr>
          <w:rFonts w:cs="Arial"/>
          <w:color w:val="000000"/>
          <w:szCs w:val="20"/>
        </w:rPr>
        <w:t xml:space="preserve">Sklad za pravičen prehod obeh premogovnih regij. </w:t>
      </w:r>
    </w:p>
    <w:p w14:paraId="6D93E9D0" w14:textId="77777777" w:rsidR="00A76429" w:rsidRPr="00A76429" w:rsidRDefault="00A76429" w:rsidP="00A76429">
      <w:pPr>
        <w:autoSpaceDE w:val="0"/>
        <w:autoSpaceDN w:val="0"/>
        <w:adjustRightInd w:val="0"/>
        <w:spacing w:line="240" w:lineRule="auto"/>
        <w:jc w:val="both"/>
        <w:rPr>
          <w:rFonts w:cs="Arial"/>
          <w:color w:val="000000"/>
          <w:szCs w:val="20"/>
        </w:rPr>
      </w:pPr>
    </w:p>
    <w:p w14:paraId="5E7DBDCE" w14:textId="756E5BB1" w:rsidR="00A76429" w:rsidRDefault="00A76429" w:rsidP="00A76429">
      <w:pPr>
        <w:autoSpaceDE w:val="0"/>
        <w:autoSpaceDN w:val="0"/>
        <w:adjustRightInd w:val="0"/>
        <w:spacing w:line="240" w:lineRule="auto"/>
        <w:jc w:val="both"/>
        <w:rPr>
          <w:rFonts w:cs="Arial"/>
          <w:color w:val="000000"/>
          <w:szCs w:val="20"/>
        </w:rPr>
      </w:pPr>
      <w:r w:rsidRPr="00A76429">
        <w:rPr>
          <w:rFonts w:cs="Arial"/>
          <w:color w:val="000000"/>
          <w:szCs w:val="20"/>
        </w:rPr>
        <w:t xml:space="preserve">V okviru tega programa so načrtovana sredstva evropske kohezijske politike za obdobje  2021–2027 na nacionalni ravni. V program so vključeni štirje skladi: </w:t>
      </w:r>
    </w:p>
    <w:p w14:paraId="25C099A0" w14:textId="77777777" w:rsidR="00A76429" w:rsidRPr="00A76429" w:rsidRDefault="00A76429" w:rsidP="00A76429">
      <w:pPr>
        <w:autoSpaceDE w:val="0"/>
        <w:autoSpaceDN w:val="0"/>
        <w:adjustRightInd w:val="0"/>
        <w:spacing w:line="240" w:lineRule="auto"/>
        <w:jc w:val="both"/>
        <w:rPr>
          <w:rFonts w:cs="Arial"/>
          <w:color w:val="000000"/>
          <w:szCs w:val="20"/>
        </w:rPr>
      </w:pPr>
    </w:p>
    <w:p w14:paraId="18E781BF" w14:textId="66F345DE" w:rsidR="00A76429" w:rsidRPr="00A76429" w:rsidRDefault="00A76429" w:rsidP="00A76429">
      <w:pPr>
        <w:pStyle w:val="Odstavekseznama"/>
        <w:numPr>
          <w:ilvl w:val="0"/>
          <w:numId w:val="31"/>
        </w:numPr>
        <w:autoSpaceDE w:val="0"/>
        <w:autoSpaceDN w:val="0"/>
        <w:adjustRightInd w:val="0"/>
        <w:spacing w:line="240" w:lineRule="auto"/>
        <w:jc w:val="both"/>
        <w:rPr>
          <w:rFonts w:cs="Arial"/>
          <w:color w:val="000000"/>
          <w:szCs w:val="20"/>
        </w:rPr>
      </w:pPr>
      <w:r w:rsidRPr="00A76429">
        <w:rPr>
          <w:rFonts w:cs="Arial"/>
          <w:color w:val="000000"/>
          <w:szCs w:val="20"/>
        </w:rPr>
        <w:t xml:space="preserve">Kohezijski sklad oz. KS (celotna Slovenija): 718,19 milijona evrov; </w:t>
      </w:r>
    </w:p>
    <w:p w14:paraId="0469442C" w14:textId="25054683" w:rsidR="00A76429" w:rsidRPr="00A76429" w:rsidRDefault="00A76429" w:rsidP="00A76429">
      <w:pPr>
        <w:pStyle w:val="Odstavekseznama"/>
        <w:numPr>
          <w:ilvl w:val="0"/>
          <w:numId w:val="31"/>
        </w:numPr>
        <w:autoSpaceDE w:val="0"/>
        <w:autoSpaceDN w:val="0"/>
        <w:adjustRightInd w:val="0"/>
        <w:spacing w:line="240" w:lineRule="auto"/>
        <w:jc w:val="both"/>
        <w:rPr>
          <w:rFonts w:cs="Arial"/>
          <w:color w:val="000000"/>
          <w:szCs w:val="20"/>
        </w:rPr>
      </w:pPr>
      <w:r w:rsidRPr="00A76429">
        <w:rPr>
          <w:rFonts w:cs="Arial"/>
          <w:color w:val="000000"/>
          <w:szCs w:val="20"/>
        </w:rPr>
        <w:t xml:space="preserve">Evropski sklad za regionalni razvoj oz. ESRR (ločeno na vzhodno kohezijsko in zahodno kohezijsko regijo): 1.599,79 milijona evrov; </w:t>
      </w:r>
    </w:p>
    <w:p w14:paraId="5568FFE9" w14:textId="2850B41B" w:rsidR="00A76429" w:rsidRPr="00A76429" w:rsidRDefault="00A76429" w:rsidP="00A76429">
      <w:pPr>
        <w:pStyle w:val="Odstavekseznama"/>
        <w:numPr>
          <w:ilvl w:val="0"/>
          <w:numId w:val="31"/>
        </w:numPr>
        <w:autoSpaceDE w:val="0"/>
        <w:autoSpaceDN w:val="0"/>
        <w:adjustRightInd w:val="0"/>
        <w:spacing w:line="240" w:lineRule="auto"/>
        <w:jc w:val="both"/>
        <w:rPr>
          <w:rFonts w:cs="Arial"/>
          <w:color w:val="000000"/>
          <w:szCs w:val="20"/>
        </w:rPr>
      </w:pPr>
      <w:r w:rsidRPr="00A76429">
        <w:rPr>
          <w:rFonts w:cs="Arial"/>
          <w:color w:val="000000"/>
          <w:szCs w:val="20"/>
        </w:rPr>
        <w:t xml:space="preserve">Evropski socialni sklad plus oz. ESS+ (ločeno na vzhodno kohezijsko in zahodno kohezijsko regijo): 635,97 milijona evrov; </w:t>
      </w:r>
    </w:p>
    <w:p w14:paraId="382E62C4" w14:textId="5771D2B3" w:rsidR="00A76429" w:rsidRPr="00A76429" w:rsidRDefault="00283FF5" w:rsidP="00A76429">
      <w:pPr>
        <w:pStyle w:val="Odstavekseznama"/>
        <w:numPr>
          <w:ilvl w:val="0"/>
          <w:numId w:val="31"/>
        </w:numPr>
        <w:autoSpaceDE w:val="0"/>
        <w:autoSpaceDN w:val="0"/>
        <w:adjustRightInd w:val="0"/>
        <w:spacing w:line="240" w:lineRule="auto"/>
        <w:jc w:val="both"/>
        <w:rPr>
          <w:rFonts w:cs="Arial"/>
          <w:color w:val="000000"/>
          <w:szCs w:val="20"/>
        </w:rPr>
      </w:pPr>
      <w:r>
        <w:rPr>
          <w:rFonts w:cs="Arial"/>
          <w:color w:val="000000"/>
          <w:szCs w:val="20"/>
        </w:rPr>
        <w:t>sk</w:t>
      </w:r>
      <w:r w:rsidR="00A76429" w:rsidRPr="00A76429">
        <w:rPr>
          <w:rFonts w:cs="Arial"/>
          <w:color w:val="000000"/>
          <w:szCs w:val="20"/>
        </w:rPr>
        <w:t xml:space="preserve">lad za pravičen prehod oz. SPP (za dve premogovniški regiji: Zasavje in Savinsko-Šaleško regijo): 258,72 milijona evrov. Gre za nov sklad, ki bo dodatno zagotavljal podporo ljudem, gospodarstvu in okolju na območjih, ki se soočajo s socialno-ekonomskimi izzivi, izhajajočimi iz procesa prehoda na energetske in podnebne cilje Unije za leto 2030, ter na podnebno nevtralno gospodarstvo Unije do leta 2050. </w:t>
      </w:r>
    </w:p>
    <w:p w14:paraId="668FB9DD" w14:textId="77777777" w:rsidR="00A76429" w:rsidRPr="00A76429" w:rsidRDefault="00A76429" w:rsidP="00A76429">
      <w:pPr>
        <w:autoSpaceDE w:val="0"/>
        <w:autoSpaceDN w:val="0"/>
        <w:adjustRightInd w:val="0"/>
        <w:spacing w:line="240" w:lineRule="auto"/>
        <w:jc w:val="both"/>
        <w:rPr>
          <w:rFonts w:cs="Arial"/>
          <w:color w:val="000000"/>
          <w:szCs w:val="20"/>
        </w:rPr>
      </w:pPr>
    </w:p>
    <w:p w14:paraId="28094234" w14:textId="32DA4A1F" w:rsidR="00A76429" w:rsidRPr="00A76429" w:rsidRDefault="00A76429" w:rsidP="00A76429">
      <w:pPr>
        <w:autoSpaceDE w:val="0"/>
        <w:autoSpaceDN w:val="0"/>
        <w:adjustRightInd w:val="0"/>
        <w:spacing w:line="240" w:lineRule="auto"/>
        <w:jc w:val="both"/>
        <w:rPr>
          <w:rFonts w:cs="Arial"/>
          <w:color w:val="000000"/>
          <w:szCs w:val="20"/>
        </w:rPr>
      </w:pPr>
      <w:r w:rsidRPr="00A76429">
        <w:rPr>
          <w:rFonts w:cs="Arial"/>
          <w:color w:val="000000"/>
          <w:szCs w:val="20"/>
        </w:rPr>
        <w:t>Vir: Služba za razvoj in evropsko kohezijsko politiko</w:t>
      </w:r>
    </w:p>
    <w:p w14:paraId="3E157628" w14:textId="6C7602AB" w:rsidR="00A76429" w:rsidRDefault="00A76429" w:rsidP="00DF0767">
      <w:pPr>
        <w:autoSpaceDE w:val="0"/>
        <w:autoSpaceDN w:val="0"/>
        <w:adjustRightInd w:val="0"/>
        <w:spacing w:line="240" w:lineRule="auto"/>
        <w:jc w:val="both"/>
        <w:rPr>
          <w:rFonts w:cs="Arial"/>
          <w:b/>
          <w:bCs/>
          <w:color w:val="000000"/>
          <w:szCs w:val="20"/>
        </w:rPr>
      </w:pPr>
    </w:p>
    <w:p w14:paraId="310D7721" w14:textId="1044C896" w:rsidR="00E006EF" w:rsidRPr="00E006EF" w:rsidRDefault="00E006EF" w:rsidP="00E006EF">
      <w:pPr>
        <w:autoSpaceDE w:val="0"/>
        <w:autoSpaceDN w:val="0"/>
        <w:adjustRightInd w:val="0"/>
        <w:spacing w:line="240" w:lineRule="auto"/>
        <w:jc w:val="both"/>
        <w:rPr>
          <w:rFonts w:cs="Arial"/>
          <w:b/>
          <w:bCs/>
          <w:color w:val="000000"/>
          <w:szCs w:val="20"/>
        </w:rPr>
      </w:pPr>
      <w:r w:rsidRPr="00E006EF">
        <w:rPr>
          <w:rFonts w:cs="Arial"/>
          <w:b/>
          <w:bCs/>
          <w:color w:val="000000"/>
          <w:szCs w:val="20"/>
        </w:rPr>
        <w:t>Vlada prerazporedila sredstva v državnem proračunu</w:t>
      </w:r>
    </w:p>
    <w:p w14:paraId="6CA005DA" w14:textId="77777777" w:rsidR="00E006EF" w:rsidRPr="00E006EF" w:rsidRDefault="00E006EF" w:rsidP="00E006EF">
      <w:pPr>
        <w:autoSpaceDE w:val="0"/>
        <w:autoSpaceDN w:val="0"/>
        <w:adjustRightInd w:val="0"/>
        <w:spacing w:line="240" w:lineRule="auto"/>
        <w:jc w:val="both"/>
        <w:rPr>
          <w:rFonts w:cs="Arial"/>
          <w:b/>
          <w:bCs/>
          <w:color w:val="000000"/>
          <w:szCs w:val="20"/>
        </w:rPr>
      </w:pPr>
    </w:p>
    <w:p w14:paraId="520D7D5F" w14:textId="77777777" w:rsidR="00E006EF" w:rsidRPr="00E006EF" w:rsidRDefault="00E006EF" w:rsidP="00E006EF">
      <w:pPr>
        <w:autoSpaceDE w:val="0"/>
        <w:autoSpaceDN w:val="0"/>
        <w:adjustRightInd w:val="0"/>
        <w:spacing w:line="240" w:lineRule="auto"/>
        <w:jc w:val="both"/>
        <w:rPr>
          <w:rFonts w:cs="Arial"/>
          <w:bCs/>
          <w:color w:val="000000"/>
          <w:szCs w:val="20"/>
        </w:rPr>
      </w:pPr>
      <w:r w:rsidRPr="00E006EF">
        <w:rPr>
          <w:rFonts w:cs="Arial"/>
          <w:bCs/>
          <w:color w:val="000000"/>
          <w:szCs w:val="20"/>
        </w:rPr>
        <w:t>Vlada je znotraj finančnega načrta Ministrstva za zdravje prerazporedila sredstva v višini 6,8 milijona evrov. Sredstva bodo namenjena plačilu računov za nakup cepiv proti covidu-19.</w:t>
      </w:r>
    </w:p>
    <w:p w14:paraId="6A8F850B" w14:textId="77777777" w:rsidR="00E006EF" w:rsidRPr="00E006EF" w:rsidRDefault="00E006EF" w:rsidP="00E006EF">
      <w:pPr>
        <w:autoSpaceDE w:val="0"/>
        <w:autoSpaceDN w:val="0"/>
        <w:adjustRightInd w:val="0"/>
        <w:spacing w:line="240" w:lineRule="auto"/>
        <w:jc w:val="both"/>
        <w:rPr>
          <w:rFonts w:cs="Arial"/>
          <w:bCs/>
          <w:color w:val="000000"/>
          <w:szCs w:val="20"/>
        </w:rPr>
      </w:pPr>
    </w:p>
    <w:p w14:paraId="06513E4E" w14:textId="1EEFE78A" w:rsidR="004949E9" w:rsidRPr="00E006EF" w:rsidRDefault="00E006EF" w:rsidP="00E006EF">
      <w:pPr>
        <w:autoSpaceDE w:val="0"/>
        <w:autoSpaceDN w:val="0"/>
        <w:adjustRightInd w:val="0"/>
        <w:spacing w:line="240" w:lineRule="auto"/>
        <w:jc w:val="both"/>
        <w:rPr>
          <w:rFonts w:cs="Arial"/>
          <w:bCs/>
          <w:color w:val="000000"/>
          <w:szCs w:val="20"/>
        </w:rPr>
      </w:pPr>
      <w:r w:rsidRPr="00E006EF">
        <w:rPr>
          <w:rFonts w:cs="Arial"/>
          <w:bCs/>
          <w:color w:val="000000"/>
          <w:szCs w:val="20"/>
        </w:rPr>
        <w:t>Vir: Ministrstvo za finance</w:t>
      </w:r>
    </w:p>
    <w:p w14:paraId="5B8D019F" w14:textId="77777777" w:rsidR="004949E9" w:rsidRPr="00DF0767" w:rsidRDefault="004949E9" w:rsidP="00DF0767">
      <w:pPr>
        <w:autoSpaceDE w:val="0"/>
        <w:autoSpaceDN w:val="0"/>
        <w:adjustRightInd w:val="0"/>
        <w:spacing w:line="240" w:lineRule="auto"/>
        <w:jc w:val="both"/>
        <w:rPr>
          <w:rFonts w:cs="Arial"/>
          <w:b/>
          <w:bCs/>
          <w:color w:val="000000"/>
          <w:szCs w:val="20"/>
        </w:rPr>
      </w:pPr>
    </w:p>
    <w:p w14:paraId="7087462C" w14:textId="1DFFFAF9" w:rsidR="00A82CFB" w:rsidRPr="00A82CFB" w:rsidRDefault="00A82CFB" w:rsidP="00A82CFB">
      <w:pPr>
        <w:autoSpaceDE w:val="0"/>
        <w:autoSpaceDN w:val="0"/>
        <w:adjustRightInd w:val="0"/>
        <w:spacing w:line="240" w:lineRule="auto"/>
        <w:jc w:val="both"/>
        <w:rPr>
          <w:rFonts w:cs="Arial"/>
          <w:b/>
          <w:bCs/>
          <w:color w:val="000000"/>
          <w:szCs w:val="20"/>
        </w:rPr>
      </w:pPr>
      <w:r w:rsidRPr="00A82CFB">
        <w:rPr>
          <w:rFonts w:cs="Arial"/>
          <w:b/>
          <w:bCs/>
          <w:color w:val="000000"/>
          <w:szCs w:val="20"/>
        </w:rPr>
        <w:t>Vlada imenovala generalno sekretarko v Ministrstvu za zdravje</w:t>
      </w:r>
    </w:p>
    <w:p w14:paraId="109BFC60" w14:textId="77777777" w:rsidR="00A82CFB" w:rsidRPr="00A82CFB" w:rsidRDefault="00A82CFB" w:rsidP="00A82CFB">
      <w:pPr>
        <w:autoSpaceDE w:val="0"/>
        <w:autoSpaceDN w:val="0"/>
        <w:adjustRightInd w:val="0"/>
        <w:spacing w:line="240" w:lineRule="auto"/>
        <w:jc w:val="both"/>
        <w:rPr>
          <w:rFonts w:cs="Arial"/>
          <w:b/>
          <w:bCs/>
          <w:color w:val="000000"/>
          <w:szCs w:val="20"/>
        </w:rPr>
      </w:pPr>
    </w:p>
    <w:p w14:paraId="4B2DA20D" w14:textId="55F6FDBD" w:rsidR="00A82CFB" w:rsidRPr="00683BA2" w:rsidRDefault="00A82CFB" w:rsidP="00A82CFB">
      <w:pPr>
        <w:autoSpaceDE w:val="0"/>
        <w:autoSpaceDN w:val="0"/>
        <w:adjustRightInd w:val="0"/>
        <w:spacing w:line="240" w:lineRule="auto"/>
        <w:jc w:val="both"/>
        <w:rPr>
          <w:rFonts w:cs="Arial"/>
          <w:color w:val="000000"/>
          <w:szCs w:val="20"/>
        </w:rPr>
      </w:pPr>
      <w:r w:rsidRPr="00683BA2">
        <w:rPr>
          <w:rFonts w:cs="Arial"/>
          <w:color w:val="000000"/>
          <w:szCs w:val="20"/>
        </w:rPr>
        <w:t xml:space="preserve">Vlada Republike Slovenije je na današnji redni seji imenovala Tanjo </w:t>
      </w:r>
      <w:proofErr w:type="spellStart"/>
      <w:r w:rsidRPr="00683BA2">
        <w:rPr>
          <w:rFonts w:cs="Arial"/>
          <w:color w:val="000000"/>
          <w:szCs w:val="20"/>
        </w:rPr>
        <w:t>Marsič</w:t>
      </w:r>
      <w:proofErr w:type="spellEnd"/>
      <w:r w:rsidRPr="00683BA2">
        <w:rPr>
          <w:rFonts w:cs="Arial"/>
          <w:color w:val="000000"/>
          <w:szCs w:val="20"/>
        </w:rPr>
        <w:t xml:space="preserve"> za generalno sekretarko v Ministrstvu za zdravje za dobo petih let, in sicer od 1. </w:t>
      </w:r>
      <w:r w:rsidR="00683BA2" w:rsidRPr="00683BA2">
        <w:rPr>
          <w:rFonts w:cs="Arial"/>
          <w:color w:val="000000"/>
          <w:szCs w:val="20"/>
        </w:rPr>
        <w:t>oktobra</w:t>
      </w:r>
      <w:r w:rsidRPr="00683BA2">
        <w:rPr>
          <w:rFonts w:cs="Arial"/>
          <w:color w:val="000000"/>
          <w:szCs w:val="20"/>
        </w:rPr>
        <w:t xml:space="preserve"> 2022 do 30. </w:t>
      </w:r>
      <w:r w:rsidR="00683BA2" w:rsidRPr="00683BA2">
        <w:rPr>
          <w:rFonts w:cs="Arial"/>
          <w:color w:val="000000"/>
          <w:szCs w:val="20"/>
        </w:rPr>
        <w:t xml:space="preserve">septembra </w:t>
      </w:r>
      <w:r w:rsidRPr="00683BA2">
        <w:rPr>
          <w:rFonts w:cs="Arial"/>
          <w:color w:val="000000"/>
          <w:szCs w:val="20"/>
        </w:rPr>
        <w:t>2027 z možnostjo ponovnega imenovanja.</w:t>
      </w:r>
    </w:p>
    <w:p w14:paraId="30AEA8E3" w14:textId="2FA41B35" w:rsidR="00A82CFB" w:rsidRDefault="00A82CFB" w:rsidP="00A82CFB">
      <w:pPr>
        <w:autoSpaceDE w:val="0"/>
        <w:autoSpaceDN w:val="0"/>
        <w:adjustRightInd w:val="0"/>
        <w:spacing w:line="240" w:lineRule="auto"/>
        <w:jc w:val="both"/>
        <w:rPr>
          <w:rFonts w:cs="Arial"/>
          <w:color w:val="000000"/>
          <w:szCs w:val="20"/>
        </w:rPr>
      </w:pPr>
    </w:p>
    <w:p w14:paraId="1CD929D5" w14:textId="77777777" w:rsidR="00AC3446" w:rsidRPr="00AC3446" w:rsidRDefault="00AC3446" w:rsidP="00AC3446">
      <w:pPr>
        <w:autoSpaceDE w:val="0"/>
        <w:autoSpaceDN w:val="0"/>
        <w:adjustRightInd w:val="0"/>
        <w:spacing w:line="240" w:lineRule="auto"/>
        <w:jc w:val="both"/>
        <w:rPr>
          <w:rFonts w:cs="Arial"/>
          <w:color w:val="000000"/>
          <w:szCs w:val="20"/>
        </w:rPr>
      </w:pPr>
      <w:r w:rsidRPr="00AC3446">
        <w:rPr>
          <w:rFonts w:cs="Arial"/>
          <w:color w:val="000000"/>
          <w:szCs w:val="20"/>
        </w:rPr>
        <w:t xml:space="preserve">Tanja </w:t>
      </w:r>
      <w:proofErr w:type="spellStart"/>
      <w:r w:rsidRPr="00AC3446">
        <w:rPr>
          <w:rFonts w:cs="Arial"/>
          <w:color w:val="000000"/>
          <w:szCs w:val="20"/>
        </w:rPr>
        <w:t>Marsič</w:t>
      </w:r>
      <w:proofErr w:type="spellEnd"/>
      <w:r w:rsidRPr="00AC3446">
        <w:rPr>
          <w:rFonts w:cs="Arial"/>
          <w:color w:val="000000"/>
          <w:szCs w:val="20"/>
        </w:rPr>
        <w:t xml:space="preserve"> je bila od leta 2003 glavni tajnik na Pedagoški fakulteti Univerze na Primorskem, kjer se je srečavala z zahtevnimi nalogami nadzorovanja finančne službe, službe za izobraževanje ter kadrovske in pravne zadeve. Pred tem je tri leta opravljala delo samostojne strokovne delavke za pravne zadeve v Uradu za družbene dejavnosti na Mestni občini Koper. </w:t>
      </w:r>
    </w:p>
    <w:p w14:paraId="52269E4E" w14:textId="77777777" w:rsidR="00AC3446" w:rsidRPr="00AC3446" w:rsidRDefault="00AC3446" w:rsidP="00AC3446">
      <w:pPr>
        <w:autoSpaceDE w:val="0"/>
        <w:autoSpaceDN w:val="0"/>
        <w:adjustRightInd w:val="0"/>
        <w:spacing w:line="240" w:lineRule="auto"/>
        <w:jc w:val="both"/>
        <w:rPr>
          <w:rFonts w:cs="Arial"/>
          <w:color w:val="000000"/>
          <w:szCs w:val="20"/>
        </w:rPr>
      </w:pPr>
    </w:p>
    <w:p w14:paraId="2E93EC94" w14:textId="77777777" w:rsidR="00AC3446" w:rsidRPr="00AC3446" w:rsidRDefault="00AC3446" w:rsidP="00AC3446">
      <w:pPr>
        <w:autoSpaceDE w:val="0"/>
        <w:autoSpaceDN w:val="0"/>
        <w:adjustRightInd w:val="0"/>
        <w:spacing w:line="240" w:lineRule="auto"/>
        <w:jc w:val="both"/>
        <w:rPr>
          <w:rFonts w:cs="Arial"/>
          <w:color w:val="000000"/>
          <w:szCs w:val="20"/>
        </w:rPr>
      </w:pPr>
      <w:r w:rsidRPr="00AC3446">
        <w:rPr>
          <w:rFonts w:cs="Arial"/>
          <w:color w:val="000000"/>
          <w:szCs w:val="20"/>
        </w:rPr>
        <w:t xml:space="preserve">Po izobrazbi je univerzitetna diplomirana pravnica, prav tako pa nadaljuje študijsko pot Doktorskega študijskega programa 3. stopnje Edukacijske vede na Univerzi na Primorskem. Je nosilka številnih priznanj in certificiranj, med drugim certificiranja iz mediacije. </w:t>
      </w:r>
    </w:p>
    <w:p w14:paraId="45B49CCA" w14:textId="77777777" w:rsidR="00AC3446" w:rsidRPr="00683BA2" w:rsidRDefault="00AC3446" w:rsidP="00A82CFB">
      <w:pPr>
        <w:autoSpaceDE w:val="0"/>
        <w:autoSpaceDN w:val="0"/>
        <w:adjustRightInd w:val="0"/>
        <w:spacing w:line="240" w:lineRule="auto"/>
        <w:jc w:val="both"/>
        <w:rPr>
          <w:rFonts w:cs="Arial"/>
          <w:color w:val="000000"/>
          <w:szCs w:val="20"/>
        </w:rPr>
      </w:pPr>
    </w:p>
    <w:p w14:paraId="169E84E5" w14:textId="3791CFFA" w:rsidR="00DF0767" w:rsidRPr="00683BA2" w:rsidRDefault="00A82CFB" w:rsidP="00A82CFB">
      <w:pPr>
        <w:autoSpaceDE w:val="0"/>
        <w:autoSpaceDN w:val="0"/>
        <w:adjustRightInd w:val="0"/>
        <w:spacing w:line="240" w:lineRule="auto"/>
        <w:jc w:val="both"/>
        <w:rPr>
          <w:rFonts w:cs="Arial"/>
          <w:color w:val="000000"/>
          <w:szCs w:val="20"/>
        </w:rPr>
      </w:pPr>
      <w:r w:rsidRPr="00683BA2">
        <w:rPr>
          <w:rFonts w:cs="Arial"/>
          <w:color w:val="000000"/>
          <w:szCs w:val="20"/>
        </w:rPr>
        <w:t>Vir: Ministrstvo za zdravje</w:t>
      </w:r>
    </w:p>
    <w:p w14:paraId="5A5D0E79" w14:textId="6F635250" w:rsidR="00DF0767" w:rsidRDefault="00DF0767" w:rsidP="00DF0767">
      <w:pPr>
        <w:autoSpaceDE w:val="0"/>
        <w:autoSpaceDN w:val="0"/>
        <w:adjustRightInd w:val="0"/>
        <w:spacing w:line="240" w:lineRule="auto"/>
        <w:jc w:val="both"/>
        <w:rPr>
          <w:rFonts w:cs="Arial"/>
          <w:b/>
          <w:bCs/>
          <w:color w:val="000000"/>
          <w:szCs w:val="20"/>
        </w:rPr>
      </w:pPr>
    </w:p>
    <w:p w14:paraId="34B1B218" w14:textId="5D395546" w:rsidR="00023788" w:rsidRPr="00023788" w:rsidRDefault="00023788" w:rsidP="00023788">
      <w:pPr>
        <w:autoSpaceDE w:val="0"/>
        <w:autoSpaceDN w:val="0"/>
        <w:adjustRightInd w:val="0"/>
        <w:spacing w:line="240" w:lineRule="auto"/>
        <w:jc w:val="both"/>
        <w:rPr>
          <w:rFonts w:cs="Arial"/>
          <w:b/>
          <w:bCs/>
          <w:color w:val="000000"/>
          <w:szCs w:val="20"/>
        </w:rPr>
      </w:pPr>
      <w:r w:rsidRPr="00023788">
        <w:rPr>
          <w:rFonts w:cs="Arial"/>
          <w:b/>
          <w:bCs/>
          <w:color w:val="000000"/>
          <w:szCs w:val="20"/>
        </w:rPr>
        <w:t>Imenovanje Dubravke Kalin za vršilko dolžnosti generalnega direktorja Direktorata za turizem na gospodarskem ministrstvu</w:t>
      </w:r>
    </w:p>
    <w:p w14:paraId="200A0914" w14:textId="77777777" w:rsidR="00023788" w:rsidRPr="00023788" w:rsidRDefault="00023788" w:rsidP="00023788">
      <w:pPr>
        <w:autoSpaceDE w:val="0"/>
        <w:autoSpaceDN w:val="0"/>
        <w:adjustRightInd w:val="0"/>
        <w:spacing w:line="240" w:lineRule="auto"/>
        <w:jc w:val="both"/>
        <w:rPr>
          <w:rFonts w:cs="Arial"/>
          <w:bCs/>
          <w:color w:val="000000"/>
          <w:szCs w:val="20"/>
        </w:rPr>
      </w:pPr>
    </w:p>
    <w:p w14:paraId="3C0B0D3F" w14:textId="2897EA12" w:rsidR="00023788" w:rsidRPr="00023788" w:rsidRDefault="00023788" w:rsidP="00023788">
      <w:pPr>
        <w:autoSpaceDE w:val="0"/>
        <w:autoSpaceDN w:val="0"/>
        <w:adjustRightInd w:val="0"/>
        <w:spacing w:line="240" w:lineRule="auto"/>
        <w:jc w:val="both"/>
        <w:rPr>
          <w:rFonts w:cs="Arial"/>
          <w:bCs/>
          <w:color w:val="000000"/>
          <w:szCs w:val="20"/>
        </w:rPr>
      </w:pPr>
      <w:r w:rsidRPr="00023788">
        <w:rPr>
          <w:rFonts w:cs="Arial"/>
          <w:bCs/>
          <w:color w:val="000000"/>
          <w:szCs w:val="20"/>
        </w:rPr>
        <w:t xml:space="preserve">Vlada </w:t>
      </w:r>
      <w:r w:rsidR="00FD0747">
        <w:rPr>
          <w:rFonts w:cs="Arial"/>
          <w:bCs/>
          <w:color w:val="000000"/>
          <w:szCs w:val="20"/>
        </w:rPr>
        <w:t>je s 30. septembrom</w:t>
      </w:r>
      <w:r w:rsidRPr="00023788">
        <w:rPr>
          <w:rFonts w:cs="Arial"/>
          <w:bCs/>
          <w:color w:val="000000"/>
          <w:szCs w:val="20"/>
        </w:rPr>
        <w:t xml:space="preserve"> 2022 razrešila Ksenijo Flegar s položaja generalne direktorice Direktorata za turizem v Ministrstvu za gospodarski razvoj in tehnologijo. Razrešitev bo izvedena na  podlagi petega odstavka 83. člena Zakona o javnih uslužbencih, ki ministru omogoča razrešitev generalnega direktorja v ministrstvu v enem letu od nastopa funkcije ali v enem letu od imenovanja uradnika na položaj.</w:t>
      </w:r>
    </w:p>
    <w:p w14:paraId="0F080095" w14:textId="77777777" w:rsidR="00023788" w:rsidRPr="00023788" w:rsidRDefault="00023788" w:rsidP="00023788">
      <w:pPr>
        <w:autoSpaceDE w:val="0"/>
        <w:autoSpaceDN w:val="0"/>
        <w:adjustRightInd w:val="0"/>
        <w:spacing w:line="240" w:lineRule="auto"/>
        <w:jc w:val="both"/>
        <w:rPr>
          <w:rFonts w:cs="Arial"/>
          <w:bCs/>
          <w:color w:val="000000"/>
          <w:szCs w:val="20"/>
        </w:rPr>
      </w:pPr>
    </w:p>
    <w:p w14:paraId="410B0DAD" w14:textId="4B86F33B" w:rsidR="00023788" w:rsidRPr="00023788" w:rsidRDefault="00023788" w:rsidP="00023788">
      <w:pPr>
        <w:autoSpaceDE w:val="0"/>
        <w:autoSpaceDN w:val="0"/>
        <w:adjustRightInd w:val="0"/>
        <w:spacing w:line="240" w:lineRule="auto"/>
        <w:jc w:val="both"/>
        <w:rPr>
          <w:rFonts w:cs="Arial"/>
          <w:bCs/>
          <w:color w:val="000000"/>
          <w:szCs w:val="20"/>
        </w:rPr>
      </w:pPr>
      <w:r w:rsidRPr="00023788">
        <w:rPr>
          <w:rFonts w:cs="Arial"/>
          <w:bCs/>
          <w:color w:val="000000"/>
          <w:szCs w:val="20"/>
        </w:rPr>
        <w:t>Hkrati je vlada imenovala Dubravko Kalin za vršilko dolžnosti generalnega direktorja Direktorat</w:t>
      </w:r>
      <w:r w:rsidR="00FD0747">
        <w:rPr>
          <w:rFonts w:cs="Arial"/>
          <w:bCs/>
          <w:color w:val="000000"/>
          <w:szCs w:val="20"/>
        </w:rPr>
        <w:t>a za turizem, in sicer od 1. oktobra  2022 do najdlje 31. marca</w:t>
      </w:r>
      <w:r w:rsidRPr="00023788">
        <w:rPr>
          <w:rFonts w:cs="Arial"/>
          <w:bCs/>
          <w:color w:val="000000"/>
          <w:szCs w:val="20"/>
        </w:rPr>
        <w:t xml:space="preserve"> 2023 oziroma do imenovanja generalnega direktorja po opravljenem natečajnem postopku. Minister bo Uradniškemu svetu </w:t>
      </w:r>
      <w:r w:rsidR="00651F03">
        <w:rPr>
          <w:rFonts w:cs="Arial"/>
          <w:bCs/>
          <w:color w:val="000000"/>
          <w:szCs w:val="20"/>
        </w:rPr>
        <w:t xml:space="preserve">predložil </w:t>
      </w:r>
      <w:r w:rsidRPr="00023788">
        <w:rPr>
          <w:rFonts w:cs="Arial"/>
          <w:bCs/>
          <w:color w:val="000000"/>
          <w:szCs w:val="20"/>
        </w:rPr>
        <w:t>predlog za začetek postopka izvedbe javnega natečaja za položaj generalnega direktorja zadevnega direktorata.</w:t>
      </w:r>
    </w:p>
    <w:p w14:paraId="60186C81" w14:textId="77777777" w:rsidR="00023788" w:rsidRPr="00023788" w:rsidRDefault="00023788" w:rsidP="00023788">
      <w:pPr>
        <w:autoSpaceDE w:val="0"/>
        <w:autoSpaceDN w:val="0"/>
        <w:adjustRightInd w:val="0"/>
        <w:spacing w:line="240" w:lineRule="auto"/>
        <w:jc w:val="both"/>
        <w:rPr>
          <w:rFonts w:cs="Arial"/>
          <w:bCs/>
          <w:color w:val="000000"/>
          <w:szCs w:val="20"/>
        </w:rPr>
      </w:pPr>
    </w:p>
    <w:p w14:paraId="5059C385" w14:textId="37C3174C" w:rsidR="00023788" w:rsidRPr="00023788" w:rsidRDefault="00023788" w:rsidP="00023788">
      <w:pPr>
        <w:autoSpaceDE w:val="0"/>
        <w:autoSpaceDN w:val="0"/>
        <w:adjustRightInd w:val="0"/>
        <w:spacing w:line="240" w:lineRule="auto"/>
        <w:jc w:val="both"/>
        <w:rPr>
          <w:rFonts w:cs="Arial"/>
          <w:bCs/>
          <w:color w:val="000000"/>
          <w:szCs w:val="20"/>
        </w:rPr>
      </w:pPr>
      <w:r w:rsidRPr="00023788">
        <w:rPr>
          <w:rFonts w:cs="Arial"/>
          <w:bCs/>
          <w:color w:val="000000"/>
          <w:szCs w:val="20"/>
        </w:rPr>
        <w:lastRenderedPageBreak/>
        <w:t>Vir: Ministrstvo za gospodarski razvoj in tehnologijo</w:t>
      </w:r>
    </w:p>
    <w:p w14:paraId="6D88AB01" w14:textId="77777777" w:rsidR="00DD5380" w:rsidRDefault="00DD5380" w:rsidP="00932814">
      <w:pPr>
        <w:autoSpaceDE w:val="0"/>
        <w:autoSpaceDN w:val="0"/>
        <w:adjustRightInd w:val="0"/>
        <w:spacing w:line="240" w:lineRule="auto"/>
        <w:jc w:val="both"/>
        <w:rPr>
          <w:rFonts w:cs="Arial"/>
          <w:b/>
          <w:bCs/>
          <w:color w:val="000000"/>
          <w:szCs w:val="20"/>
        </w:rPr>
      </w:pPr>
    </w:p>
    <w:p w14:paraId="3710BCD5" w14:textId="7E4D10C1" w:rsidR="00932814" w:rsidRPr="00932814" w:rsidRDefault="00932814" w:rsidP="00932814">
      <w:pPr>
        <w:autoSpaceDE w:val="0"/>
        <w:autoSpaceDN w:val="0"/>
        <w:adjustRightInd w:val="0"/>
        <w:spacing w:line="240" w:lineRule="auto"/>
        <w:jc w:val="both"/>
        <w:rPr>
          <w:rFonts w:cs="Arial"/>
          <w:b/>
          <w:bCs/>
          <w:color w:val="000000"/>
          <w:szCs w:val="20"/>
        </w:rPr>
      </w:pPr>
      <w:r w:rsidRPr="00932814">
        <w:rPr>
          <w:rFonts w:cs="Arial"/>
          <w:b/>
          <w:bCs/>
          <w:color w:val="000000"/>
          <w:szCs w:val="20"/>
        </w:rPr>
        <w:t>Vlada imenovala v. d. generalnega direktorja Direktorata za upravne notranje zadeve</w:t>
      </w:r>
    </w:p>
    <w:p w14:paraId="18290EAC" w14:textId="77777777" w:rsidR="00932814" w:rsidRPr="00932814" w:rsidRDefault="00932814" w:rsidP="00932814">
      <w:pPr>
        <w:autoSpaceDE w:val="0"/>
        <w:autoSpaceDN w:val="0"/>
        <w:adjustRightInd w:val="0"/>
        <w:spacing w:line="240" w:lineRule="auto"/>
        <w:jc w:val="both"/>
        <w:rPr>
          <w:rFonts w:cs="Arial"/>
          <w:color w:val="000000"/>
          <w:szCs w:val="20"/>
        </w:rPr>
      </w:pPr>
    </w:p>
    <w:p w14:paraId="7A24A769" w14:textId="77777777" w:rsidR="00932814" w:rsidRPr="00932814" w:rsidRDefault="00932814" w:rsidP="00932814">
      <w:pPr>
        <w:autoSpaceDE w:val="0"/>
        <w:autoSpaceDN w:val="0"/>
        <w:adjustRightInd w:val="0"/>
        <w:spacing w:line="240" w:lineRule="auto"/>
        <w:jc w:val="both"/>
        <w:rPr>
          <w:rFonts w:cs="Arial"/>
          <w:color w:val="000000"/>
          <w:szCs w:val="20"/>
        </w:rPr>
      </w:pPr>
      <w:r w:rsidRPr="00932814">
        <w:rPr>
          <w:rFonts w:cs="Arial"/>
          <w:color w:val="000000"/>
          <w:szCs w:val="20"/>
        </w:rPr>
        <w:t>Vlada Republike Slovenije je Aleša Jermana s 1. oktobrom 2022 imenovala za vršilca dolžnosti generalnega direktorja Direktorata za upravne notranje zadeve v Ministrstvu za notranje zadeve, in sicer do imenovanja generalne direktorice oziroma generalnega direktorja po opravljenem natečajnem postopku, vendar največ za šest mesecev, to je najdlje do 31. marca 2023. Aleš Jerman izpolnjuje vse pogoje, trenutno pa vodi Sektor za državljanstvo v omenjenem direktoratu.</w:t>
      </w:r>
    </w:p>
    <w:p w14:paraId="6B37598F" w14:textId="77777777" w:rsidR="00932814" w:rsidRPr="00932814" w:rsidRDefault="00932814" w:rsidP="00932814">
      <w:pPr>
        <w:autoSpaceDE w:val="0"/>
        <w:autoSpaceDN w:val="0"/>
        <w:adjustRightInd w:val="0"/>
        <w:spacing w:line="240" w:lineRule="auto"/>
        <w:jc w:val="both"/>
        <w:rPr>
          <w:rFonts w:cs="Arial"/>
          <w:color w:val="000000"/>
          <w:szCs w:val="20"/>
        </w:rPr>
      </w:pPr>
    </w:p>
    <w:p w14:paraId="7A66135E" w14:textId="4573AAE0" w:rsidR="00DF0767" w:rsidRPr="00932814" w:rsidRDefault="00932814" w:rsidP="00932814">
      <w:pPr>
        <w:autoSpaceDE w:val="0"/>
        <w:autoSpaceDN w:val="0"/>
        <w:adjustRightInd w:val="0"/>
        <w:spacing w:line="240" w:lineRule="auto"/>
        <w:jc w:val="both"/>
        <w:rPr>
          <w:rFonts w:cs="Arial"/>
          <w:color w:val="000000"/>
          <w:szCs w:val="20"/>
        </w:rPr>
      </w:pPr>
      <w:r w:rsidRPr="00932814">
        <w:rPr>
          <w:rFonts w:cs="Arial"/>
          <w:color w:val="000000"/>
          <w:szCs w:val="20"/>
        </w:rPr>
        <w:t>Vir: Ministrstvo za notranje zadeve</w:t>
      </w:r>
    </w:p>
    <w:p w14:paraId="3901EA2B" w14:textId="77777777" w:rsidR="00DF0767" w:rsidRPr="00DF0767" w:rsidRDefault="00DF0767" w:rsidP="00DF0767">
      <w:pPr>
        <w:autoSpaceDE w:val="0"/>
        <w:autoSpaceDN w:val="0"/>
        <w:adjustRightInd w:val="0"/>
        <w:spacing w:line="240" w:lineRule="auto"/>
        <w:jc w:val="both"/>
        <w:rPr>
          <w:rFonts w:cs="Arial"/>
          <w:b/>
          <w:bCs/>
          <w:color w:val="000000"/>
          <w:szCs w:val="20"/>
        </w:rPr>
      </w:pPr>
      <w:r w:rsidRPr="00DF0767">
        <w:rPr>
          <w:rFonts w:cs="Arial"/>
          <w:b/>
          <w:bCs/>
          <w:color w:val="000000"/>
          <w:szCs w:val="20"/>
        </w:rPr>
        <w:tab/>
      </w:r>
    </w:p>
    <w:p w14:paraId="6A540FF4" w14:textId="280CE87F" w:rsidR="00BA6BD6" w:rsidRPr="00BA6BD6" w:rsidRDefault="00BA6BD6" w:rsidP="00BA6BD6">
      <w:pPr>
        <w:autoSpaceDE w:val="0"/>
        <w:autoSpaceDN w:val="0"/>
        <w:adjustRightInd w:val="0"/>
        <w:spacing w:line="240" w:lineRule="auto"/>
        <w:jc w:val="both"/>
        <w:rPr>
          <w:rFonts w:cs="Arial"/>
          <w:b/>
          <w:bCs/>
          <w:color w:val="000000"/>
          <w:szCs w:val="20"/>
        </w:rPr>
      </w:pPr>
      <w:r w:rsidRPr="00BA6BD6">
        <w:rPr>
          <w:rFonts w:cs="Arial"/>
          <w:b/>
          <w:bCs/>
          <w:color w:val="000000"/>
          <w:szCs w:val="20"/>
        </w:rPr>
        <w:t>Imenovanje članice in člana upravnega odbora Inštituta za novejšo zgodovino</w:t>
      </w:r>
    </w:p>
    <w:p w14:paraId="35F4F2FC" w14:textId="77777777" w:rsidR="00BA6BD6" w:rsidRPr="00BA6BD6" w:rsidRDefault="00BA6BD6" w:rsidP="00BA6BD6">
      <w:pPr>
        <w:autoSpaceDE w:val="0"/>
        <w:autoSpaceDN w:val="0"/>
        <w:adjustRightInd w:val="0"/>
        <w:spacing w:line="240" w:lineRule="auto"/>
        <w:jc w:val="both"/>
        <w:rPr>
          <w:rFonts w:cs="Arial"/>
          <w:b/>
          <w:bCs/>
          <w:color w:val="000000"/>
          <w:szCs w:val="20"/>
        </w:rPr>
      </w:pPr>
    </w:p>
    <w:p w14:paraId="111A843E" w14:textId="132E0EC1" w:rsidR="00BA6BD6" w:rsidRPr="00BA6BD6" w:rsidRDefault="00BA6BD6" w:rsidP="00BA6BD6">
      <w:pPr>
        <w:autoSpaceDE w:val="0"/>
        <w:autoSpaceDN w:val="0"/>
        <w:adjustRightInd w:val="0"/>
        <w:spacing w:line="240" w:lineRule="auto"/>
        <w:jc w:val="both"/>
        <w:rPr>
          <w:rFonts w:cs="Arial"/>
          <w:color w:val="000000"/>
          <w:szCs w:val="20"/>
        </w:rPr>
      </w:pPr>
      <w:r w:rsidRPr="00BA6BD6">
        <w:rPr>
          <w:rFonts w:cs="Arial"/>
          <w:color w:val="000000"/>
          <w:szCs w:val="20"/>
        </w:rPr>
        <w:t xml:space="preserve">Vlada Republike Slovenije je v Upravni odbor javnega raziskovalnega zavoda Inštitut za novejšo zgodovino za mandatno dobo štirih let, od ustanovitvene seje upravnega odbora kot predstavnika ustanovitelja imenovala mag. Darijo </w:t>
      </w:r>
      <w:proofErr w:type="spellStart"/>
      <w:r w:rsidRPr="00BA6BD6">
        <w:rPr>
          <w:rFonts w:cs="Arial"/>
          <w:color w:val="000000"/>
          <w:szCs w:val="20"/>
        </w:rPr>
        <w:t>Valančič</w:t>
      </w:r>
      <w:proofErr w:type="spellEnd"/>
      <w:r w:rsidRPr="00BA6BD6">
        <w:rPr>
          <w:rFonts w:cs="Arial"/>
          <w:color w:val="000000"/>
          <w:szCs w:val="20"/>
        </w:rPr>
        <w:t xml:space="preserve">, na predlog ministrstva pristojnega za znanost, in dr. Milana </w:t>
      </w:r>
      <w:proofErr w:type="spellStart"/>
      <w:r w:rsidRPr="00BA6BD6">
        <w:rPr>
          <w:rFonts w:cs="Arial"/>
          <w:color w:val="000000"/>
          <w:szCs w:val="20"/>
        </w:rPr>
        <w:t>Mrđenovića</w:t>
      </w:r>
      <w:proofErr w:type="spellEnd"/>
      <w:r w:rsidRPr="00BA6BD6">
        <w:rPr>
          <w:rFonts w:cs="Arial"/>
          <w:color w:val="000000"/>
          <w:szCs w:val="20"/>
        </w:rPr>
        <w:t>, na predlog ministrstva pristojnega za kulturo.</w:t>
      </w:r>
    </w:p>
    <w:p w14:paraId="414FF812" w14:textId="77777777" w:rsidR="00BA6BD6" w:rsidRPr="00BA6BD6" w:rsidRDefault="00BA6BD6" w:rsidP="00BA6BD6">
      <w:pPr>
        <w:autoSpaceDE w:val="0"/>
        <w:autoSpaceDN w:val="0"/>
        <w:adjustRightInd w:val="0"/>
        <w:spacing w:line="240" w:lineRule="auto"/>
        <w:jc w:val="both"/>
        <w:rPr>
          <w:rFonts w:cs="Arial"/>
          <w:color w:val="000000"/>
          <w:szCs w:val="20"/>
        </w:rPr>
      </w:pPr>
    </w:p>
    <w:p w14:paraId="1981588D" w14:textId="33EC9133" w:rsidR="00DF0767" w:rsidRPr="00BA6BD6" w:rsidRDefault="00BA6BD6" w:rsidP="00BA6BD6">
      <w:pPr>
        <w:autoSpaceDE w:val="0"/>
        <w:autoSpaceDN w:val="0"/>
        <w:adjustRightInd w:val="0"/>
        <w:spacing w:line="240" w:lineRule="auto"/>
        <w:jc w:val="both"/>
        <w:rPr>
          <w:rFonts w:cs="Arial"/>
          <w:color w:val="000000"/>
          <w:szCs w:val="20"/>
        </w:rPr>
      </w:pPr>
      <w:r w:rsidRPr="00BA6BD6">
        <w:rPr>
          <w:rFonts w:cs="Arial"/>
          <w:color w:val="000000"/>
          <w:szCs w:val="20"/>
        </w:rPr>
        <w:t>Vir: Ministrstvo za izobraževanje, znanost in šport</w:t>
      </w:r>
    </w:p>
    <w:p w14:paraId="122EE667" w14:textId="77777777" w:rsidR="00DF0767" w:rsidRPr="00DF0767" w:rsidRDefault="00DF0767" w:rsidP="00DF0767">
      <w:pPr>
        <w:autoSpaceDE w:val="0"/>
        <w:autoSpaceDN w:val="0"/>
        <w:adjustRightInd w:val="0"/>
        <w:spacing w:line="240" w:lineRule="auto"/>
        <w:jc w:val="both"/>
        <w:rPr>
          <w:rFonts w:cs="Arial"/>
          <w:b/>
          <w:bCs/>
          <w:color w:val="000000"/>
          <w:szCs w:val="20"/>
        </w:rPr>
      </w:pPr>
    </w:p>
    <w:p w14:paraId="3131EF3F" w14:textId="4A685AE2" w:rsidR="00BA6BD6" w:rsidRPr="00BA6BD6" w:rsidRDefault="00BA6BD6" w:rsidP="00BA6BD6">
      <w:pPr>
        <w:autoSpaceDE w:val="0"/>
        <w:autoSpaceDN w:val="0"/>
        <w:adjustRightInd w:val="0"/>
        <w:spacing w:line="240" w:lineRule="auto"/>
        <w:jc w:val="both"/>
        <w:rPr>
          <w:rFonts w:cs="Arial"/>
          <w:b/>
          <w:bCs/>
          <w:color w:val="000000"/>
          <w:szCs w:val="20"/>
        </w:rPr>
      </w:pPr>
      <w:r w:rsidRPr="00BA6BD6">
        <w:rPr>
          <w:rFonts w:cs="Arial"/>
          <w:b/>
          <w:bCs/>
          <w:color w:val="000000"/>
          <w:szCs w:val="20"/>
        </w:rPr>
        <w:t>Imenovanje članic in člana upravnega odbora Geološkega zavoda Slovenije</w:t>
      </w:r>
    </w:p>
    <w:p w14:paraId="63B401DA" w14:textId="77777777" w:rsidR="00BA6BD6" w:rsidRPr="00BA6BD6" w:rsidRDefault="00BA6BD6" w:rsidP="00BA6BD6">
      <w:pPr>
        <w:autoSpaceDE w:val="0"/>
        <w:autoSpaceDN w:val="0"/>
        <w:adjustRightInd w:val="0"/>
        <w:spacing w:line="240" w:lineRule="auto"/>
        <w:jc w:val="both"/>
        <w:rPr>
          <w:rFonts w:cs="Arial"/>
          <w:b/>
          <w:bCs/>
          <w:color w:val="000000"/>
          <w:szCs w:val="20"/>
        </w:rPr>
      </w:pPr>
    </w:p>
    <w:p w14:paraId="0BB7EA5B" w14:textId="4B59F4E7" w:rsidR="00BA6BD6" w:rsidRPr="00BA6BD6" w:rsidRDefault="00BA6BD6" w:rsidP="00BA6BD6">
      <w:pPr>
        <w:autoSpaceDE w:val="0"/>
        <w:autoSpaceDN w:val="0"/>
        <w:adjustRightInd w:val="0"/>
        <w:spacing w:line="240" w:lineRule="auto"/>
        <w:jc w:val="both"/>
        <w:rPr>
          <w:rFonts w:cs="Arial"/>
          <w:color w:val="000000"/>
          <w:szCs w:val="20"/>
        </w:rPr>
      </w:pPr>
      <w:r w:rsidRPr="00BA6BD6">
        <w:rPr>
          <w:rFonts w:cs="Arial"/>
          <w:color w:val="000000"/>
          <w:szCs w:val="20"/>
        </w:rPr>
        <w:t>Vlada Republike Slovenije je sklenila, da se v upravni odbor javnega raziskovalnega zavoda Geološki zavod Slovenije za mandatno dobo štirih let, od ustanovitvene seje upravnega odbora, kot predstavniki ustanovitelja imenujejo: dr. Andreja Umek Venturini, na predlog ministrstva pristojnega za znanost, mag. Katja Buda, na predlog ministrstva pristojnega za okolje</w:t>
      </w:r>
      <w:r w:rsidR="00651F03">
        <w:rPr>
          <w:rFonts w:cs="Arial"/>
          <w:color w:val="000000"/>
          <w:szCs w:val="20"/>
        </w:rPr>
        <w:t>,</w:t>
      </w:r>
      <w:r w:rsidRPr="00BA6BD6">
        <w:rPr>
          <w:rFonts w:cs="Arial"/>
          <w:color w:val="000000"/>
          <w:szCs w:val="20"/>
        </w:rPr>
        <w:t xml:space="preserve"> in Jurij Crnkovič, na predlog ministrstva pristojnega za rudarstvo.</w:t>
      </w:r>
    </w:p>
    <w:p w14:paraId="29A65696" w14:textId="77777777" w:rsidR="00BA6BD6" w:rsidRPr="00BA6BD6" w:rsidRDefault="00BA6BD6" w:rsidP="00BA6BD6">
      <w:pPr>
        <w:autoSpaceDE w:val="0"/>
        <w:autoSpaceDN w:val="0"/>
        <w:adjustRightInd w:val="0"/>
        <w:spacing w:line="240" w:lineRule="auto"/>
        <w:jc w:val="both"/>
        <w:rPr>
          <w:rFonts w:cs="Arial"/>
          <w:color w:val="000000"/>
          <w:szCs w:val="20"/>
        </w:rPr>
      </w:pPr>
    </w:p>
    <w:p w14:paraId="2C49B458" w14:textId="6D5494CD" w:rsidR="00DF0767" w:rsidRPr="00BA6BD6" w:rsidRDefault="00BA6BD6" w:rsidP="00BA6BD6">
      <w:pPr>
        <w:autoSpaceDE w:val="0"/>
        <w:autoSpaceDN w:val="0"/>
        <w:adjustRightInd w:val="0"/>
        <w:spacing w:line="240" w:lineRule="auto"/>
        <w:jc w:val="both"/>
        <w:rPr>
          <w:rFonts w:cs="Arial"/>
          <w:color w:val="000000"/>
          <w:szCs w:val="20"/>
        </w:rPr>
      </w:pPr>
      <w:r w:rsidRPr="00BA6BD6">
        <w:rPr>
          <w:rFonts w:cs="Arial"/>
          <w:color w:val="000000"/>
          <w:szCs w:val="20"/>
        </w:rPr>
        <w:t>Vir: Ministrstvo za izobraževanje, znanost in šport</w:t>
      </w:r>
    </w:p>
    <w:p w14:paraId="22984CEB" w14:textId="77777777" w:rsidR="00DF0767" w:rsidRPr="00DF0767" w:rsidRDefault="00DF0767" w:rsidP="00DF0767">
      <w:pPr>
        <w:autoSpaceDE w:val="0"/>
        <w:autoSpaceDN w:val="0"/>
        <w:adjustRightInd w:val="0"/>
        <w:spacing w:line="240" w:lineRule="auto"/>
        <w:jc w:val="both"/>
        <w:rPr>
          <w:rFonts w:cs="Arial"/>
          <w:b/>
          <w:bCs/>
          <w:color w:val="000000"/>
          <w:szCs w:val="20"/>
        </w:rPr>
      </w:pPr>
    </w:p>
    <w:p w14:paraId="0E3F97B0" w14:textId="54DEC55A" w:rsidR="00D85C04" w:rsidRPr="00D85C04" w:rsidRDefault="00D85C04" w:rsidP="00D85C04">
      <w:pPr>
        <w:autoSpaceDE w:val="0"/>
        <w:autoSpaceDN w:val="0"/>
        <w:adjustRightInd w:val="0"/>
        <w:spacing w:line="240" w:lineRule="auto"/>
        <w:jc w:val="both"/>
        <w:rPr>
          <w:rFonts w:cs="Arial"/>
          <w:b/>
          <w:bCs/>
          <w:color w:val="000000"/>
          <w:szCs w:val="20"/>
        </w:rPr>
      </w:pPr>
      <w:r w:rsidRPr="00D85C04">
        <w:rPr>
          <w:rFonts w:cs="Arial"/>
          <w:b/>
          <w:bCs/>
          <w:color w:val="000000"/>
          <w:szCs w:val="20"/>
        </w:rPr>
        <w:t>Vlada imenovala predstavnici ustanovitelja v svetu Slovenskega gledališkega inštituta</w:t>
      </w:r>
    </w:p>
    <w:p w14:paraId="38AB0604" w14:textId="77777777" w:rsidR="00D85C04" w:rsidRPr="00D85C04" w:rsidRDefault="00D85C04" w:rsidP="00D85C04">
      <w:pPr>
        <w:autoSpaceDE w:val="0"/>
        <w:autoSpaceDN w:val="0"/>
        <w:adjustRightInd w:val="0"/>
        <w:spacing w:line="240" w:lineRule="auto"/>
        <w:jc w:val="both"/>
        <w:rPr>
          <w:rFonts w:cs="Arial"/>
          <w:b/>
          <w:bCs/>
          <w:color w:val="000000"/>
          <w:szCs w:val="20"/>
        </w:rPr>
      </w:pPr>
    </w:p>
    <w:p w14:paraId="1412A172" w14:textId="77777777" w:rsidR="00D85C04" w:rsidRPr="00D85C04" w:rsidRDefault="00D85C04" w:rsidP="00D85C04">
      <w:pPr>
        <w:autoSpaceDE w:val="0"/>
        <w:autoSpaceDN w:val="0"/>
        <w:adjustRightInd w:val="0"/>
        <w:spacing w:line="240" w:lineRule="auto"/>
        <w:jc w:val="both"/>
        <w:rPr>
          <w:rFonts w:cs="Arial"/>
          <w:bCs/>
          <w:color w:val="000000"/>
          <w:szCs w:val="20"/>
        </w:rPr>
      </w:pPr>
      <w:r w:rsidRPr="00D85C04">
        <w:rPr>
          <w:rFonts w:cs="Arial"/>
          <w:bCs/>
          <w:color w:val="000000"/>
          <w:szCs w:val="20"/>
        </w:rPr>
        <w:t xml:space="preserve">Vlada je na redni seji kot predstavnici ustanovitelja v svetu Slovenskega gledališkega inštituta imenovala </w:t>
      </w:r>
      <w:proofErr w:type="spellStart"/>
      <w:r w:rsidRPr="00D85C04">
        <w:rPr>
          <w:rFonts w:cs="Arial"/>
          <w:bCs/>
          <w:color w:val="000000"/>
          <w:szCs w:val="20"/>
        </w:rPr>
        <w:t>Kim</w:t>
      </w:r>
      <w:proofErr w:type="spellEnd"/>
      <w:r w:rsidRPr="00D85C04">
        <w:rPr>
          <w:rFonts w:cs="Arial"/>
          <w:bCs/>
          <w:color w:val="000000"/>
          <w:szCs w:val="20"/>
        </w:rPr>
        <w:t xml:space="preserve"> Komljanec in mag. Marijo Brus, in sicer za preostanek mandata do 18. septembra 2024. Vlada ju je imenovala po razrešitvi dosedanjih predstavnic ustanovitelja v svetu Vesno Jurca </w:t>
      </w:r>
      <w:proofErr w:type="spellStart"/>
      <w:r w:rsidRPr="00D85C04">
        <w:rPr>
          <w:rFonts w:cs="Arial"/>
          <w:bCs/>
          <w:color w:val="000000"/>
          <w:szCs w:val="20"/>
        </w:rPr>
        <w:t>Tadel</w:t>
      </w:r>
      <w:proofErr w:type="spellEnd"/>
      <w:r w:rsidRPr="00D85C04">
        <w:rPr>
          <w:rFonts w:cs="Arial"/>
          <w:bCs/>
          <w:color w:val="000000"/>
          <w:szCs w:val="20"/>
        </w:rPr>
        <w:t xml:space="preserve"> in dr. Kajo Širok, ki sta podali odstopni izjavi iz objektivnih razlogov, saj bi bilo njuno nadaljnje delovanje v svetu Slovenskega gledališkega inštituta z nastopom njunih novih funkcij ogroženo zaradi konflikta interesov.  </w:t>
      </w:r>
    </w:p>
    <w:p w14:paraId="29C84BA9" w14:textId="77777777" w:rsidR="00D85C04" w:rsidRPr="00D85C04" w:rsidRDefault="00D85C04" w:rsidP="00D85C04">
      <w:pPr>
        <w:autoSpaceDE w:val="0"/>
        <w:autoSpaceDN w:val="0"/>
        <w:adjustRightInd w:val="0"/>
        <w:spacing w:line="240" w:lineRule="auto"/>
        <w:jc w:val="both"/>
        <w:rPr>
          <w:rFonts w:cs="Arial"/>
          <w:bCs/>
          <w:color w:val="000000"/>
          <w:szCs w:val="20"/>
        </w:rPr>
      </w:pPr>
    </w:p>
    <w:p w14:paraId="040B638C" w14:textId="77777777" w:rsidR="00D85C04" w:rsidRPr="00D85C04" w:rsidRDefault="00D85C04" w:rsidP="00D85C04">
      <w:pPr>
        <w:autoSpaceDE w:val="0"/>
        <w:autoSpaceDN w:val="0"/>
        <w:adjustRightInd w:val="0"/>
        <w:spacing w:line="240" w:lineRule="auto"/>
        <w:jc w:val="both"/>
        <w:rPr>
          <w:rFonts w:cs="Arial"/>
          <w:bCs/>
          <w:color w:val="000000"/>
          <w:szCs w:val="20"/>
        </w:rPr>
      </w:pPr>
      <w:r w:rsidRPr="00D85C04">
        <w:rPr>
          <w:rFonts w:cs="Arial"/>
          <w:bCs/>
          <w:color w:val="000000"/>
          <w:szCs w:val="20"/>
        </w:rPr>
        <w:t>Vir: Ministrstvo za kulturo</w:t>
      </w:r>
    </w:p>
    <w:p w14:paraId="5E82EAB4" w14:textId="77777777" w:rsidR="00DF0767" w:rsidRPr="00DF0767" w:rsidRDefault="00DF0767" w:rsidP="00DF0767">
      <w:pPr>
        <w:autoSpaceDE w:val="0"/>
        <w:autoSpaceDN w:val="0"/>
        <w:adjustRightInd w:val="0"/>
        <w:spacing w:line="240" w:lineRule="auto"/>
        <w:jc w:val="both"/>
        <w:rPr>
          <w:rFonts w:cs="Arial"/>
          <w:b/>
          <w:bCs/>
          <w:color w:val="000000"/>
          <w:szCs w:val="20"/>
        </w:rPr>
      </w:pPr>
    </w:p>
    <w:p w14:paraId="5F72E5B6" w14:textId="0CDC97D5" w:rsidR="00DF0767" w:rsidRPr="00DF0767" w:rsidRDefault="008F467C" w:rsidP="00DF0767">
      <w:pPr>
        <w:autoSpaceDE w:val="0"/>
        <w:autoSpaceDN w:val="0"/>
        <w:adjustRightInd w:val="0"/>
        <w:spacing w:line="240" w:lineRule="auto"/>
        <w:jc w:val="both"/>
        <w:rPr>
          <w:rFonts w:cs="Arial"/>
          <w:b/>
          <w:bCs/>
          <w:color w:val="000000"/>
          <w:szCs w:val="20"/>
        </w:rPr>
      </w:pPr>
      <w:r>
        <w:rPr>
          <w:rFonts w:cs="Arial"/>
          <w:b/>
          <w:bCs/>
          <w:color w:val="000000"/>
          <w:szCs w:val="20"/>
        </w:rPr>
        <w:t>Spremenjen Sklep</w:t>
      </w:r>
      <w:r w:rsidR="00DF0767" w:rsidRPr="00DF0767">
        <w:rPr>
          <w:rFonts w:cs="Arial"/>
          <w:b/>
          <w:bCs/>
          <w:color w:val="000000"/>
          <w:szCs w:val="20"/>
        </w:rPr>
        <w:t xml:space="preserve"> o imenovanju Komisije Vlade Republike Slovenije za preprečevanje dela in zaposlovanja na črno</w:t>
      </w:r>
    </w:p>
    <w:p w14:paraId="55E36DA7" w14:textId="693D41C3" w:rsidR="00DF0767" w:rsidRDefault="00DF0767" w:rsidP="00DF0767">
      <w:pPr>
        <w:autoSpaceDE w:val="0"/>
        <w:autoSpaceDN w:val="0"/>
        <w:adjustRightInd w:val="0"/>
        <w:spacing w:line="240" w:lineRule="auto"/>
        <w:jc w:val="both"/>
        <w:rPr>
          <w:rFonts w:cs="Arial"/>
          <w:b/>
          <w:bCs/>
          <w:color w:val="000000"/>
          <w:szCs w:val="20"/>
        </w:rPr>
      </w:pPr>
    </w:p>
    <w:p w14:paraId="4AF22B75" w14:textId="77777777" w:rsidR="008F467C" w:rsidRPr="008F467C" w:rsidRDefault="008F467C" w:rsidP="008F467C">
      <w:pPr>
        <w:autoSpaceDE w:val="0"/>
        <w:autoSpaceDN w:val="0"/>
        <w:adjustRightInd w:val="0"/>
        <w:spacing w:line="240" w:lineRule="auto"/>
        <w:jc w:val="both"/>
        <w:rPr>
          <w:rFonts w:cs="Arial"/>
          <w:bCs/>
          <w:color w:val="000000"/>
          <w:szCs w:val="20"/>
        </w:rPr>
      </w:pPr>
      <w:r w:rsidRPr="008F467C">
        <w:rPr>
          <w:rFonts w:cs="Arial"/>
          <w:bCs/>
          <w:color w:val="000000"/>
          <w:szCs w:val="20"/>
        </w:rPr>
        <w:t>Vlada je sprejela spremembo Sklepa o imenovanju Komisije Vlade Republike Slovenije za preprečevanje dela in zaposlovanja na črno.</w:t>
      </w:r>
    </w:p>
    <w:p w14:paraId="4779FB0C" w14:textId="77777777" w:rsidR="008F467C" w:rsidRPr="008F467C" w:rsidRDefault="008F467C" w:rsidP="008F467C">
      <w:pPr>
        <w:autoSpaceDE w:val="0"/>
        <w:autoSpaceDN w:val="0"/>
        <w:adjustRightInd w:val="0"/>
        <w:spacing w:line="240" w:lineRule="auto"/>
        <w:jc w:val="both"/>
        <w:rPr>
          <w:rFonts w:cs="Arial"/>
          <w:bCs/>
          <w:color w:val="000000"/>
          <w:szCs w:val="20"/>
        </w:rPr>
      </w:pPr>
    </w:p>
    <w:p w14:paraId="2DA0E981" w14:textId="77777777" w:rsidR="008F467C" w:rsidRPr="008F467C" w:rsidRDefault="008F467C" w:rsidP="008F467C">
      <w:pPr>
        <w:autoSpaceDE w:val="0"/>
        <w:autoSpaceDN w:val="0"/>
        <w:adjustRightInd w:val="0"/>
        <w:spacing w:line="240" w:lineRule="auto"/>
        <w:jc w:val="both"/>
        <w:rPr>
          <w:rFonts w:cs="Arial"/>
          <w:bCs/>
          <w:color w:val="000000"/>
          <w:szCs w:val="20"/>
        </w:rPr>
      </w:pPr>
      <w:r w:rsidRPr="008F467C">
        <w:rPr>
          <w:rFonts w:cs="Arial"/>
          <w:bCs/>
          <w:color w:val="000000"/>
          <w:szCs w:val="20"/>
        </w:rPr>
        <w:t>Komisija Vlade Republike Slovenije za preprečevanje dela in zaposlovanja na črno bo delovala v naslednji sestavi:</w:t>
      </w:r>
    </w:p>
    <w:p w14:paraId="112AD428" w14:textId="77777777" w:rsidR="008F467C" w:rsidRPr="008F467C" w:rsidRDefault="008F467C" w:rsidP="008F467C">
      <w:pPr>
        <w:autoSpaceDE w:val="0"/>
        <w:autoSpaceDN w:val="0"/>
        <w:adjustRightInd w:val="0"/>
        <w:spacing w:line="240" w:lineRule="auto"/>
        <w:jc w:val="both"/>
        <w:rPr>
          <w:rFonts w:cs="Arial"/>
          <w:bCs/>
          <w:color w:val="000000"/>
          <w:szCs w:val="20"/>
        </w:rPr>
      </w:pPr>
    </w:p>
    <w:p w14:paraId="409D866D" w14:textId="77777777" w:rsidR="008F467C" w:rsidRDefault="008F467C" w:rsidP="00C70D30">
      <w:pPr>
        <w:pStyle w:val="Odstavekseznama"/>
        <w:numPr>
          <w:ilvl w:val="0"/>
          <w:numId w:val="44"/>
        </w:numPr>
        <w:autoSpaceDE w:val="0"/>
        <w:autoSpaceDN w:val="0"/>
        <w:adjustRightInd w:val="0"/>
        <w:spacing w:line="240" w:lineRule="auto"/>
        <w:jc w:val="both"/>
        <w:rPr>
          <w:rFonts w:cs="Arial"/>
          <w:bCs/>
          <w:color w:val="000000"/>
          <w:szCs w:val="20"/>
        </w:rPr>
      </w:pPr>
      <w:r w:rsidRPr="008F467C">
        <w:rPr>
          <w:rFonts w:cs="Arial"/>
          <w:bCs/>
          <w:color w:val="000000"/>
          <w:szCs w:val="20"/>
        </w:rPr>
        <w:t xml:space="preserve">mag. Katja Rihar Bajuk, Ministrstvo za delo, družino, socialne zadeve in enake možnosti, predsednica komisije, </w:t>
      </w:r>
    </w:p>
    <w:p w14:paraId="516F319C" w14:textId="77777777" w:rsidR="008F467C" w:rsidRDefault="008F467C" w:rsidP="00E1041F">
      <w:pPr>
        <w:pStyle w:val="Odstavekseznama"/>
        <w:numPr>
          <w:ilvl w:val="0"/>
          <w:numId w:val="44"/>
        </w:numPr>
        <w:autoSpaceDE w:val="0"/>
        <w:autoSpaceDN w:val="0"/>
        <w:adjustRightInd w:val="0"/>
        <w:spacing w:line="240" w:lineRule="auto"/>
        <w:jc w:val="both"/>
        <w:rPr>
          <w:rFonts w:cs="Arial"/>
          <w:bCs/>
          <w:color w:val="000000"/>
          <w:szCs w:val="20"/>
        </w:rPr>
      </w:pPr>
      <w:r w:rsidRPr="008F467C">
        <w:rPr>
          <w:rFonts w:cs="Arial"/>
          <w:bCs/>
          <w:color w:val="000000"/>
          <w:szCs w:val="20"/>
        </w:rPr>
        <w:t xml:space="preserve">Damjan Mašera, Ministrstvo za delo, družino, socialne zadeve in enake možnosti, namestnik predsednice komisije, </w:t>
      </w:r>
    </w:p>
    <w:p w14:paraId="07B682C9" w14:textId="77777777" w:rsidR="008F467C" w:rsidRDefault="008F467C" w:rsidP="00184E07">
      <w:pPr>
        <w:pStyle w:val="Odstavekseznama"/>
        <w:numPr>
          <w:ilvl w:val="0"/>
          <w:numId w:val="44"/>
        </w:numPr>
        <w:autoSpaceDE w:val="0"/>
        <w:autoSpaceDN w:val="0"/>
        <w:adjustRightInd w:val="0"/>
        <w:spacing w:line="240" w:lineRule="auto"/>
        <w:jc w:val="both"/>
        <w:rPr>
          <w:rFonts w:cs="Arial"/>
          <w:bCs/>
          <w:color w:val="000000"/>
          <w:szCs w:val="20"/>
        </w:rPr>
      </w:pPr>
      <w:r w:rsidRPr="008F467C">
        <w:rPr>
          <w:rFonts w:cs="Arial"/>
          <w:bCs/>
          <w:color w:val="000000"/>
          <w:szCs w:val="20"/>
        </w:rPr>
        <w:t>Urška Petrovčič, Ministrstvo za finance, članica,</w:t>
      </w:r>
    </w:p>
    <w:p w14:paraId="7BCD5F8F" w14:textId="77777777" w:rsidR="008F467C" w:rsidRDefault="008F467C" w:rsidP="004546D9">
      <w:pPr>
        <w:pStyle w:val="Odstavekseznama"/>
        <w:numPr>
          <w:ilvl w:val="0"/>
          <w:numId w:val="44"/>
        </w:numPr>
        <w:autoSpaceDE w:val="0"/>
        <w:autoSpaceDN w:val="0"/>
        <w:adjustRightInd w:val="0"/>
        <w:spacing w:line="240" w:lineRule="auto"/>
        <w:jc w:val="both"/>
        <w:rPr>
          <w:rFonts w:cs="Arial"/>
          <w:bCs/>
          <w:color w:val="000000"/>
          <w:szCs w:val="20"/>
        </w:rPr>
      </w:pPr>
      <w:r w:rsidRPr="008F467C">
        <w:rPr>
          <w:rFonts w:cs="Arial"/>
          <w:bCs/>
          <w:color w:val="000000"/>
          <w:szCs w:val="20"/>
        </w:rPr>
        <w:t>Igor Kovačič, Ministrstvo za pravosodje, član,</w:t>
      </w:r>
    </w:p>
    <w:p w14:paraId="15F28C6A" w14:textId="77777777" w:rsidR="008F467C" w:rsidRDefault="008F467C" w:rsidP="008C5D12">
      <w:pPr>
        <w:pStyle w:val="Odstavekseznama"/>
        <w:numPr>
          <w:ilvl w:val="0"/>
          <w:numId w:val="44"/>
        </w:numPr>
        <w:autoSpaceDE w:val="0"/>
        <w:autoSpaceDN w:val="0"/>
        <w:adjustRightInd w:val="0"/>
        <w:spacing w:line="240" w:lineRule="auto"/>
        <w:jc w:val="both"/>
        <w:rPr>
          <w:rFonts w:cs="Arial"/>
          <w:bCs/>
          <w:color w:val="000000"/>
          <w:szCs w:val="20"/>
        </w:rPr>
      </w:pPr>
      <w:r w:rsidRPr="008F467C">
        <w:rPr>
          <w:rFonts w:cs="Arial"/>
          <w:bCs/>
          <w:color w:val="000000"/>
          <w:szCs w:val="20"/>
        </w:rPr>
        <w:t xml:space="preserve">Damjana Bokal, Ministrstvo za gospodarski razvoj in tehnologijo, članica, </w:t>
      </w:r>
    </w:p>
    <w:p w14:paraId="61400298" w14:textId="77777777" w:rsidR="008F467C" w:rsidRDefault="008F467C" w:rsidP="008E2230">
      <w:pPr>
        <w:pStyle w:val="Odstavekseznama"/>
        <w:numPr>
          <w:ilvl w:val="0"/>
          <w:numId w:val="44"/>
        </w:numPr>
        <w:autoSpaceDE w:val="0"/>
        <w:autoSpaceDN w:val="0"/>
        <w:adjustRightInd w:val="0"/>
        <w:spacing w:line="240" w:lineRule="auto"/>
        <w:jc w:val="both"/>
        <w:rPr>
          <w:rFonts w:cs="Arial"/>
          <w:bCs/>
          <w:color w:val="000000"/>
          <w:szCs w:val="20"/>
        </w:rPr>
      </w:pPr>
      <w:r w:rsidRPr="008F467C">
        <w:rPr>
          <w:rFonts w:cs="Arial"/>
          <w:bCs/>
          <w:color w:val="000000"/>
          <w:szCs w:val="20"/>
        </w:rPr>
        <w:t>Maja Javornik, Ministrstvo za notranje zadeve, članica,</w:t>
      </w:r>
    </w:p>
    <w:p w14:paraId="27F28D43" w14:textId="77777777" w:rsidR="008F467C" w:rsidRDefault="008F467C" w:rsidP="009E7C36">
      <w:pPr>
        <w:pStyle w:val="Odstavekseznama"/>
        <w:numPr>
          <w:ilvl w:val="0"/>
          <w:numId w:val="44"/>
        </w:numPr>
        <w:autoSpaceDE w:val="0"/>
        <w:autoSpaceDN w:val="0"/>
        <w:adjustRightInd w:val="0"/>
        <w:spacing w:line="240" w:lineRule="auto"/>
        <w:jc w:val="both"/>
        <w:rPr>
          <w:rFonts w:cs="Arial"/>
          <w:bCs/>
          <w:color w:val="000000"/>
          <w:szCs w:val="20"/>
        </w:rPr>
      </w:pPr>
      <w:r w:rsidRPr="008F467C">
        <w:rPr>
          <w:rFonts w:cs="Arial"/>
          <w:bCs/>
          <w:color w:val="000000"/>
          <w:szCs w:val="20"/>
        </w:rPr>
        <w:t xml:space="preserve">mag. Sonja </w:t>
      </w:r>
      <w:proofErr w:type="spellStart"/>
      <w:r w:rsidRPr="008F467C">
        <w:rPr>
          <w:rFonts w:cs="Arial"/>
          <w:bCs/>
          <w:color w:val="000000"/>
          <w:szCs w:val="20"/>
        </w:rPr>
        <w:t>Konestabo</w:t>
      </w:r>
      <w:proofErr w:type="spellEnd"/>
      <w:r w:rsidRPr="008F467C">
        <w:rPr>
          <w:rFonts w:cs="Arial"/>
          <w:bCs/>
          <w:color w:val="000000"/>
          <w:szCs w:val="20"/>
        </w:rPr>
        <w:t xml:space="preserve">, Inšpektorat Republike Slovenije za delo, članica, </w:t>
      </w:r>
    </w:p>
    <w:p w14:paraId="4FB8818E" w14:textId="77777777" w:rsidR="008F467C" w:rsidRDefault="008F467C" w:rsidP="00B57F65">
      <w:pPr>
        <w:pStyle w:val="Odstavekseznama"/>
        <w:numPr>
          <w:ilvl w:val="0"/>
          <w:numId w:val="44"/>
        </w:numPr>
        <w:autoSpaceDE w:val="0"/>
        <w:autoSpaceDN w:val="0"/>
        <w:adjustRightInd w:val="0"/>
        <w:spacing w:line="240" w:lineRule="auto"/>
        <w:jc w:val="both"/>
        <w:rPr>
          <w:rFonts w:cs="Arial"/>
          <w:bCs/>
          <w:color w:val="000000"/>
          <w:szCs w:val="20"/>
        </w:rPr>
      </w:pPr>
      <w:r w:rsidRPr="008F467C">
        <w:rPr>
          <w:rFonts w:cs="Arial"/>
          <w:bCs/>
          <w:color w:val="000000"/>
          <w:szCs w:val="20"/>
        </w:rPr>
        <w:lastRenderedPageBreak/>
        <w:t>Andreja But, Tržni inšpektorat Republike Slovenije, članica,</w:t>
      </w:r>
    </w:p>
    <w:p w14:paraId="534F7D3E" w14:textId="77777777" w:rsidR="008F467C" w:rsidRDefault="008F467C" w:rsidP="000824D2">
      <w:pPr>
        <w:pStyle w:val="Odstavekseznama"/>
        <w:numPr>
          <w:ilvl w:val="0"/>
          <w:numId w:val="44"/>
        </w:numPr>
        <w:autoSpaceDE w:val="0"/>
        <w:autoSpaceDN w:val="0"/>
        <w:adjustRightInd w:val="0"/>
        <w:spacing w:line="240" w:lineRule="auto"/>
        <w:jc w:val="both"/>
        <w:rPr>
          <w:rFonts w:cs="Arial"/>
          <w:bCs/>
          <w:color w:val="000000"/>
          <w:szCs w:val="20"/>
        </w:rPr>
      </w:pPr>
      <w:r w:rsidRPr="008F467C">
        <w:rPr>
          <w:rFonts w:cs="Arial"/>
          <w:bCs/>
          <w:color w:val="000000"/>
          <w:szCs w:val="20"/>
        </w:rPr>
        <w:t>Janko Kosi, Inšpektorat Republike Slovenije za infrastrukturo, član,</w:t>
      </w:r>
    </w:p>
    <w:p w14:paraId="62B8E5D3" w14:textId="77777777" w:rsidR="008F467C" w:rsidRDefault="008F467C" w:rsidP="00364156">
      <w:pPr>
        <w:pStyle w:val="Odstavekseznama"/>
        <w:numPr>
          <w:ilvl w:val="0"/>
          <w:numId w:val="44"/>
        </w:numPr>
        <w:autoSpaceDE w:val="0"/>
        <w:autoSpaceDN w:val="0"/>
        <w:adjustRightInd w:val="0"/>
        <w:spacing w:line="240" w:lineRule="auto"/>
        <w:jc w:val="both"/>
        <w:rPr>
          <w:rFonts w:cs="Arial"/>
          <w:bCs/>
          <w:color w:val="000000"/>
          <w:szCs w:val="20"/>
        </w:rPr>
      </w:pPr>
      <w:r w:rsidRPr="008F467C">
        <w:rPr>
          <w:rFonts w:cs="Arial"/>
          <w:bCs/>
          <w:color w:val="000000"/>
          <w:szCs w:val="20"/>
        </w:rPr>
        <w:t xml:space="preserve">Tanja </w:t>
      </w:r>
      <w:proofErr w:type="spellStart"/>
      <w:r w:rsidRPr="008F467C">
        <w:rPr>
          <w:rFonts w:cs="Arial"/>
          <w:bCs/>
          <w:color w:val="000000"/>
          <w:szCs w:val="20"/>
        </w:rPr>
        <w:t>Varljen</w:t>
      </w:r>
      <w:proofErr w:type="spellEnd"/>
      <w:r w:rsidRPr="008F467C">
        <w:rPr>
          <w:rFonts w:cs="Arial"/>
          <w:bCs/>
          <w:color w:val="000000"/>
          <w:szCs w:val="20"/>
        </w:rPr>
        <w:t>, Inšpektorat Republike Slovenije za okolje in prostor, članica,</w:t>
      </w:r>
    </w:p>
    <w:p w14:paraId="22B0BD3F" w14:textId="77777777" w:rsidR="008F467C" w:rsidRDefault="008F467C" w:rsidP="00E00046">
      <w:pPr>
        <w:pStyle w:val="Odstavekseznama"/>
        <w:numPr>
          <w:ilvl w:val="0"/>
          <w:numId w:val="44"/>
        </w:numPr>
        <w:autoSpaceDE w:val="0"/>
        <w:autoSpaceDN w:val="0"/>
        <w:adjustRightInd w:val="0"/>
        <w:spacing w:line="240" w:lineRule="auto"/>
        <w:jc w:val="both"/>
        <w:rPr>
          <w:rFonts w:cs="Arial"/>
          <w:bCs/>
          <w:color w:val="000000"/>
          <w:szCs w:val="20"/>
        </w:rPr>
      </w:pPr>
      <w:r w:rsidRPr="008F467C">
        <w:rPr>
          <w:rFonts w:cs="Arial"/>
          <w:bCs/>
          <w:color w:val="000000"/>
          <w:szCs w:val="20"/>
        </w:rPr>
        <w:t xml:space="preserve">mag. Saša Dragar </w:t>
      </w:r>
      <w:proofErr w:type="spellStart"/>
      <w:r w:rsidRPr="008F467C">
        <w:rPr>
          <w:rFonts w:cs="Arial"/>
          <w:bCs/>
          <w:color w:val="000000"/>
          <w:szCs w:val="20"/>
        </w:rPr>
        <w:t>Milanovič</w:t>
      </w:r>
      <w:proofErr w:type="spellEnd"/>
      <w:r w:rsidRPr="008F467C">
        <w:rPr>
          <w:rFonts w:cs="Arial"/>
          <w:bCs/>
          <w:color w:val="000000"/>
          <w:szCs w:val="20"/>
        </w:rPr>
        <w:t>, Inšpektorat Republike Slovenije za kmetijstvo, gozdarstvo, lovstvo in ribištvo, članica,</w:t>
      </w:r>
    </w:p>
    <w:p w14:paraId="3EC09AD9" w14:textId="77777777" w:rsidR="008F467C" w:rsidRDefault="008F467C" w:rsidP="00B34111">
      <w:pPr>
        <w:pStyle w:val="Odstavekseznama"/>
        <w:numPr>
          <w:ilvl w:val="0"/>
          <w:numId w:val="44"/>
        </w:numPr>
        <w:autoSpaceDE w:val="0"/>
        <w:autoSpaceDN w:val="0"/>
        <w:adjustRightInd w:val="0"/>
        <w:spacing w:line="240" w:lineRule="auto"/>
        <w:jc w:val="both"/>
        <w:rPr>
          <w:rFonts w:cs="Arial"/>
          <w:bCs/>
          <w:color w:val="000000"/>
          <w:szCs w:val="20"/>
        </w:rPr>
      </w:pPr>
      <w:r w:rsidRPr="008F467C">
        <w:rPr>
          <w:rFonts w:cs="Arial"/>
          <w:bCs/>
          <w:color w:val="000000"/>
          <w:szCs w:val="20"/>
        </w:rPr>
        <w:t xml:space="preserve">Katja Privšek, Zdravstveni inšpektorat Republike Slovenije, članica, </w:t>
      </w:r>
    </w:p>
    <w:p w14:paraId="7E1D958F" w14:textId="77777777" w:rsidR="008F467C" w:rsidRDefault="008F467C" w:rsidP="00FD72F1">
      <w:pPr>
        <w:pStyle w:val="Odstavekseznama"/>
        <w:numPr>
          <w:ilvl w:val="0"/>
          <w:numId w:val="44"/>
        </w:numPr>
        <w:autoSpaceDE w:val="0"/>
        <w:autoSpaceDN w:val="0"/>
        <w:adjustRightInd w:val="0"/>
        <w:spacing w:line="240" w:lineRule="auto"/>
        <w:jc w:val="both"/>
        <w:rPr>
          <w:rFonts w:cs="Arial"/>
          <w:bCs/>
          <w:color w:val="000000"/>
          <w:szCs w:val="20"/>
        </w:rPr>
      </w:pPr>
      <w:r w:rsidRPr="008F467C">
        <w:rPr>
          <w:rFonts w:cs="Arial"/>
          <w:bCs/>
          <w:color w:val="000000"/>
          <w:szCs w:val="20"/>
        </w:rPr>
        <w:t xml:space="preserve">mag. Mateja Kozlevčar, Inšpektorat Republike Slovenije za šolstvo in šport, članica, </w:t>
      </w:r>
    </w:p>
    <w:p w14:paraId="2EFE994D" w14:textId="77777777" w:rsidR="008F467C" w:rsidRDefault="008F467C" w:rsidP="00B17CCE">
      <w:pPr>
        <w:pStyle w:val="Odstavekseznama"/>
        <w:numPr>
          <w:ilvl w:val="0"/>
          <w:numId w:val="44"/>
        </w:numPr>
        <w:autoSpaceDE w:val="0"/>
        <w:autoSpaceDN w:val="0"/>
        <w:adjustRightInd w:val="0"/>
        <w:spacing w:line="240" w:lineRule="auto"/>
        <w:jc w:val="both"/>
        <w:rPr>
          <w:rFonts w:cs="Arial"/>
          <w:bCs/>
          <w:color w:val="000000"/>
          <w:szCs w:val="20"/>
        </w:rPr>
      </w:pPr>
      <w:r w:rsidRPr="008F467C">
        <w:rPr>
          <w:rFonts w:cs="Arial"/>
          <w:bCs/>
          <w:color w:val="000000"/>
          <w:szCs w:val="20"/>
        </w:rPr>
        <w:t>Zinka Prunk, Finančna uprava Republike Slovenije, članica,</w:t>
      </w:r>
    </w:p>
    <w:p w14:paraId="67F8D0D5" w14:textId="77777777" w:rsidR="008F467C" w:rsidRDefault="008F467C" w:rsidP="00AE1A68">
      <w:pPr>
        <w:pStyle w:val="Odstavekseznama"/>
        <w:numPr>
          <w:ilvl w:val="0"/>
          <w:numId w:val="44"/>
        </w:numPr>
        <w:autoSpaceDE w:val="0"/>
        <w:autoSpaceDN w:val="0"/>
        <w:adjustRightInd w:val="0"/>
        <w:spacing w:line="240" w:lineRule="auto"/>
        <w:jc w:val="both"/>
        <w:rPr>
          <w:rFonts w:cs="Arial"/>
          <w:bCs/>
          <w:color w:val="000000"/>
          <w:szCs w:val="20"/>
        </w:rPr>
      </w:pPr>
      <w:r w:rsidRPr="008F467C">
        <w:rPr>
          <w:rFonts w:cs="Arial"/>
          <w:bCs/>
          <w:color w:val="000000"/>
          <w:szCs w:val="20"/>
        </w:rPr>
        <w:t>Metka Meh, Finančna uprava Republike Slovenije, članica,</w:t>
      </w:r>
    </w:p>
    <w:p w14:paraId="7850E158" w14:textId="77777777" w:rsidR="008F467C" w:rsidRDefault="008F467C" w:rsidP="00E6789E">
      <w:pPr>
        <w:pStyle w:val="Odstavekseznama"/>
        <w:numPr>
          <w:ilvl w:val="0"/>
          <w:numId w:val="44"/>
        </w:numPr>
        <w:autoSpaceDE w:val="0"/>
        <w:autoSpaceDN w:val="0"/>
        <w:adjustRightInd w:val="0"/>
        <w:spacing w:line="240" w:lineRule="auto"/>
        <w:jc w:val="both"/>
        <w:rPr>
          <w:rFonts w:cs="Arial"/>
          <w:bCs/>
          <w:color w:val="000000"/>
          <w:szCs w:val="20"/>
        </w:rPr>
      </w:pPr>
      <w:r w:rsidRPr="008F467C">
        <w:rPr>
          <w:rFonts w:cs="Arial"/>
          <w:bCs/>
          <w:color w:val="000000"/>
          <w:szCs w:val="20"/>
        </w:rPr>
        <w:t>Tomaž Nemanič, Generalna policijska uprava, član,</w:t>
      </w:r>
    </w:p>
    <w:p w14:paraId="43DA0C13" w14:textId="77777777" w:rsidR="008F467C" w:rsidRDefault="008F467C" w:rsidP="00714C3D">
      <w:pPr>
        <w:pStyle w:val="Odstavekseznama"/>
        <w:numPr>
          <w:ilvl w:val="0"/>
          <w:numId w:val="44"/>
        </w:numPr>
        <w:autoSpaceDE w:val="0"/>
        <w:autoSpaceDN w:val="0"/>
        <w:adjustRightInd w:val="0"/>
        <w:spacing w:line="240" w:lineRule="auto"/>
        <w:jc w:val="both"/>
        <w:rPr>
          <w:rFonts w:cs="Arial"/>
          <w:bCs/>
          <w:color w:val="000000"/>
          <w:szCs w:val="20"/>
        </w:rPr>
      </w:pPr>
      <w:r w:rsidRPr="008F467C">
        <w:rPr>
          <w:rFonts w:cs="Arial"/>
          <w:bCs/>
          <w:color w:val="000000"/>
          <w:szCs w:val="20"/>
        </w:rPr>
        <w:t>Mitja Vukovič, predstavnik delojemalcev, član in</w:t>
      </w:r>
    </w:p>
    <w:p w14:paraId="3E60E8E2" w14:textId="68DB65B7" w:rsidR="008F467C" w:rsidRPr="008F467C" w:rsidRDefault="008F467C" w:rsidP="00714C3D">
      <w:pPr>
        <w:pStyle w:val="Odstavekseznama"/>
        <w:numPr>
          <w:ilvl w:val="0"/>
          <w:numId w:val="44"/>
        </w:numPr>
        <w:autoSpaceDE w:val="0"/>
        <w:autoSpaceDN w:val="0"/>
        <w:adjustRightInd w:val="0"/>
        <w:spacing w:line="240" w:lineRule="auto"/>
        <w:jc w:val="both"/>
        <w:rPr>
          <w:rFonts w:cs="Arial"/>
          <w:bCs/>
          <w:color w:val="000000"/>
          <w:szCs w:val="20"/>
        </w:rPr>
      </w:pPr>
      <w:r w:rsidRPr="008F467C">
        <w:rPr>
          <w:rFonts w:cs="Arial"/>
          <w:bCs/>
          <w:color w:val="000000"/>
          <w:szCs w:val="20"/>
        </w:rPr>
        <w:t xml:space="preserve">Smiljan </w:t>
      </w:r>
      <w:proofErr w:type="spellStart"/>
      <w:r w:rsidRPr="008F467C">
        <w:rPr>
          <w:rFonts w:cs="Arial"/>
          <w:bCs/>
          <w:color w:val="000000"/>
          <w:szCs w:val="20"/>
        </w:rPr>
        <w:t>Škarica</w:t>
      </w:r>
      <w:proofErr w:type="spellEnd"/>
      <w:r w:rsidRPr="008F467C">
        <w:rPr>
          <w:rFonts w:cs="Arial"/>
          <w:bCs/>
          <w:color w:val="000000"/>
          <w:szCs w:val="20"/>
        </w:rPr>
        <w:t>, predstavnik delodajalcev, član.</w:t>
      </w:r>
    </w:p>
    <w:p w14:paraId="26D2EFE8" w14:textId="77777777" w:rsidR="008F467C" w:rsidRPr="008F467C" w:rsidRDefault="008F467C" w:rsidP="008F467C">
      <w:pPr>
        <w:autoSpaceDE w:val="0"/>
        <w:autoSpaceDN w:val="0"/>
        <w:adjustRightInd w:val="0"/>
        <w:spacing w:line="240" w:lineRule="auto"/>
        <w:jc w:val="both"/>
        <w:rPr>
          <w:rFonts w:cs="Arial"/>
          <w:bCs/>
          <w:color w:val="000000"/>
          <w:szCs w:val="20"/>
        </w:rPr>
      </w:pPr>
      <w:r w:rsidRPr="008F467C">
        <w:rPr>
          <w:rFonts w:cs="Arial"/>
          <w:bCs/>
          <w:color w:val="000000"/>
          <w:szCs w:val="20"/>
        </w:rPr>
        <w:t xml:space="preserve"> </w:t>
      </w:r>
    </w:p>
    <w:p w14:paraId="6E10CAA7" w14:textId="054A6DE7" w:rsidR="008F467C" w:rsidRPr="008F467C" w:rsidRDefault="008F467C" w:rsidP="008F467C">
      <w:pPr>
        <w:autoSpaceDE w:val="0"/>
        <w:autoSpaceDN w:val="0"/>
        <w:adjustRightInd w:val="0"/>
        <w:spacing w:line="240" w:lineRule="auto"/>
        <w:jc w:val="both"/>
        <w:rPr>
          <w:rFonts w:cs="Arial"/>
          <w:bCs/>
          <w:color w:val="000000"/>
          <w:szCs w:val="20"/>
        </w:rPr>
      </w:pPr>
      <w:r w:rsidRPr="008F467C">
        <w:rPr>
          <w:rFonts w:cs="Arial"/>
          <w:bCs/>
          <w:color w:val="000000"/>
          <w:szCs w:val="20"/>
        </w:rPr>
        <w:t>Vir: Ministrstvo za delo, družino, socialne zadeve in enake možnosti</w:t>
      </w:r>
    </w:p>
    <w:p w14:paraId="18F6AEA4" w14:textId="77777777" w:rsidR="008F467C" w:rsidRPr="00DF0767" w:rsidRDefault="008F467C" w:rsidP="00DF0767">
      <w:pPr>
        <w:autoSpaceDE w:val="0"/>
        <w:autoSpaceDN w:val="0"/>
        <w:adjustRightInd w:val="0"/>
        <w:spacing w:line="240" w:lineRule="auto"/>
        <w:jc w:val="both"/>
        <w:rPr>
          <w:rFonts w:cs="Arial"/>
          <w:b/>
          <w:bCs/>
          <w:color w:val="000000"/>
          <w:szCs w:val="20"/>
        </w:rPr>
      </w:pPr>
    </w:p>
    <w:p w14:paraId="1E37B495" w14:textId="4D3B7DD0" w:rsidR="00FD24E2" w:rsidRPr="00FD24E2" w:rsidRDefault="00FD24E2" w:rsidP="00FD24E2">
      <w:pPr>
        <w:autoSpaceDE w:val="0"/>
        <w:autoSpaceDN w:val="0"/>
        <w:adjustRightInd w:val="0"/>
        <w:spacing w:line="240" w:lineRule="auto"/>
        <w:jc w:val="both"/>
        <w:rPr>
          <w:rFonts w:cs="Arial"/>
          <w:b/>
          <w:bCs/>
          <w:color w:val="000000"/>
          <w:szCs w:val="20"/>
        </w:rPr>
      </w:pPr>
      <w:r w:rsidRPr="00FD24E2">
        <w:rPr>
          <w:rFonts w:cs="Arial"/>
          <w:b/>
          <w:bCs/>
          <w:color w:val="000000"/>
          <w:szCs w:val="20"/>
        </w:rPr>
        <w:t xml:space="preserve">Vlada spremenila sestavo Sveta Vlade Republike Slovenije za korporativno upravljanje </w:t>
      </w:r>
    </w:p>
    <w:p w14:paraId="5A178A8C" w14:textId="77777777" w:rsidR="00FD24E2" w:rsidRPr="00FD24E2" w:rsidRDefault="00FD24E2" w:rsidP="00FD24E2">
      <w:pPr>
        <w:autoSpaceDE w:val="0"/>
        <w:autoSpaceDN w:val="0"/>
        <w:adjustRightInd w:val="0"/>
        <w:spacing w:line="240" w:lineRule="auto"/>
        <w:jc w:val="both"/>
        <w:rPr>
          <w:rFonts w:cs="Arial"/>
          <w:b/>
          <w:bCs/>
          <w:color w:val="000000"/>
          <w:szCs w:val="20"/>
        </w:rPr>
      </w:pPr>
    </w:p>
    <w:p w14:paraId="542B1591" w14:textId="12877B44" w:rsidR="00FD24E2" w:rsidRPr="00FD24E2" w:rsidRDefault="00FD24E2" w:rsidP="00FD24E2">
      <w:pPr>
        <w:autoSpaceDE w:val="0"/>
        <w:autoSpaceDN w:val="0"/>
        <w:adjustRightInd w:val="0"/>
        <w:spacing w:line="240" w:lineRule="auto"/>
        <w:jc w:val="both"/>
        <w:rPr>
          <w:rFonts w:cs="Arial"/>
          <w:bCs/>
          <w:color w:val="000000"/>
          <w:szCs w:val="20"/>
        </w:rPr>
      </w:pPr>
      <w:r w:rsidRPr="00FD24E2">
        <w:rPr>
          <w:rFonts w:cs="Arial"/>
          <w:bCs/>
          <w:color w:val="000000"/>
          <w:szCs w:val="20"/>
        </w:rPr>
        <w:t xml:space="preserve">Vlada je nekoliko spremenila sestavo Sveta Vlade Republike za korporativno upravljanje in sicer zaradi zamenjav zaposlenih na položajih v organih in institucijah, povezanih z delovanjem sveta. Poleg tega bosta s strani Ministrstva za gospodarski razvoj in tehnologijo v svetu sodelovala dva predstavnika ministrstva, in sicer državni sekretar in direktor direktorata za notranji trg. </w:t>
      </w:r>
    </w:p>
    <w:p w14:paraId="13E74D6C" w14:textId="77777777" w:rsidR="00FD24E2" w:rsidRPr="00FD24E2" w:rsidRDefault="00FD24E2" w:rsidP="00FD24E2">
      <w:pPr>
        <w:autoSpaceDE w:val="0"/>
        <w:autoSpaceDN w:val="0"/>
        <w:adjustRightInd w:val="0"/>
        <w:spacing w:line="240" w:lineRule="auto"/>
        <w:jc w:val="both"/>
        <w:rPr>
          <w:rFonts w:cs="Arial"/>
          <w:bCs/>
          <w:color w:val="000000"/>
          <w:szCs w:val="20"/>
        </w:rPr>
      </w:pPr>
    </w:p>
    <w:p w14:paraId="2B91D15F" w14:textId="6C255B5E" w:rsidR="00FD24E2" w:rsidRDefault="00FD24E2" w:rsidP="00FD24E2">
      <w:pPr>
        <w:autoSpaceDE w:val="0"/>
        <w:autoSpaceDN w:val="0"/>
        <w:adjustRightInd w:val="0"/>
        <w:spacing w:line="240" w:lineRule="auto"/>
        <w:jc w:val="both"/>
        <w:rPr>
          <w:rFonts w:cs="Arial"/>
          <w:bCs/>
          <w:color w:val="000000"/>
          <w:szCs w:val="20"/>
        </w:rPr>
      </w:pPr>
      <w:r w:rsidRPr="00FD24E2">
        <w:rPr>
          <w:rFonts w:cs="Arial"/>
          <w:bCs/>
          <w:color w:val="000000"/>
          <w:szCs w:val="20"/>
        </w:rPr>
        <w:t xml:space="preserve">V svetu se na novo imenujejo: </w:t>
      </w:r>
    </w:p>
    <w:p w14:paraId="702F19E2" w14:textId="77777777" w:rsidR="001D6E60" w:rsidRPr="00FD24E2" w:rsidRDefault="001D6E60" w:rsidP="00FD24E2">
      <w:pPr>
        <w:autoSpaceDE w:val="0"/>
        <w:autoSpaceDN w:val="0"/>
        <w:adjustRightInd w:val="0"/>
        <w:spacing w:line="240" w:lineRule="auto"/>
        <w:jc w:val="both"/>
        <w:rPr>
          <w:rFonts w:cs="Arial"/>
          <w:bCs/>
          <w:color w:val="000000"/>
          <w:szCs w:val="20"/>
        </w:rPr>
      </w:pPr>
    </w:p>
    <w:p w14:paraId="1419F8A4" w14:textId="45FB2173" w:rsidR="00FD24E2" w:rsidRPr="001D6E60" w:rsidRDefault="00FD24E2" w:rsidP="001D6E60">
      <w:pPr>
        <w:pStyle w:val="Odstavekseznama"/>
        <w:numPr>
          <w:ilvl w:val="0"/>
          <w:numId w:val="41"/>
        </w:numPr>
        <w:autoSpaceDE w:val="0"/>
        <w:autoSpaceDN w:val="0"/>
        <w:adjustRightInd w:val="0"/>
        <w:spacing w:line="240" w:lineRule="auto"/>
        <w:jc w:val="both"/>
        <w:rPr>
          <w:rFonts w:cs="Arial"/>
          <w:bCs/>
          <w:color w:val="000000"/>
          <w:szCs w:val="20"/>
        </w:rPr>
      </w:pPr>
      <w:r w:rsidRPr="001D6E60">
        <w:rPr>
          <w:rFonts w:cs="Arial"/>
          <w:bCs/>
          <w:color w:val="000000"/>
          <w:szCs w:val="20"/>
        </w:rPr>
        <w:t>mag. Dejan Židan, Ministrstvo za gospodarski razvoj in tehnologijo</w:t>
      </w:r>
    </w:p>
    <w:p w14:paraId="436457DC" w14:textId="7746B3F3" w:rsidR="00FD24E2" w:rsidRPr="001D6E60" w:rsidRDefault="00FD24E2" w:rsidP="001D6E60">
      <w:pPr>
        <w:pStyle w:val="Odstavekseznama"/>
        <w:numPr>
          <w:ilvl w:val="0"/>
          <w:numId w:val="41"/>
        </w:numPr>
        <w:autoSpaceDE w:val="0"/>
        <w:autoSpaceDN w:val="0"/>
        <w:adjustRightInd w:val="0"/>
        <w:spacing w:line="240" w:lineRule="auto"/>
        <w:jc w:val="both"/>
        <w:rPr>
          <w:rFonts w:cs="Arial"/>
          <w:bCs/>
          <w:color w:val="000000"/>
          <w:szCs w:val="20"/>
        </w:rPr>
      </w:pPr>
      <w:r w:rsidRPr="001D6E60">
        <w:rPr>
          <w:rFonts w:cs="Arial"/>
          <w:bCs/>
          <w:color w:val="000000"/>
          <w:szCs w:val="20"/>
        </w:rPr>
        <w:t>mag. Karla Pinter, Ministrstvo za gospodarski razvoj in tehnologijo</w:t>
      </w:r>
    </w:p>
    <w:p w14:paraId="7B8B7A2B" w14:textId="240C3E47" w:rsidR="00FD24E2" w:rsidRPr="001D6E60" w:rsidRDefault="00FD24E2" w:rsidP="001D6E60">
      <w:pPr>
        <w:pStyle w:val="Odstavekseznama"/>
        <w:numPr>
          <w:ilvl w:val="0"/>
          <w:numId w:val="41"/>
        </w:numPr>
        <w:autoSpaceDE w:val="0"/>
        <w:autoSpaceDN w:val="0"/>
        <w:adjustRightInd w:val="0"/>
        <w:spacing w:line="240" w:lineRule="auto"/>
        <w:jc w:val="both"/>
        <w:rPr>
          <w:rFonts w:cs="Arial"/>
          <w:bCs/>
          <w:color w:val="000000"/>
          <w:szCs w:val="20"/>
        </w:rPr>
      </w:pPr>
      <w:r w:rsidRPr="001D6E60">
        <w:rPr>
          <w:rFonts w:cs="Arial"/>
          <w:bCs/>
          <w:color w:val="000000"/>
          <w:szCs w:val="20"/>
        </w:rPr>
        <w:t>Anka Čadež, Agencija za trg vrednostnih papirjev (prej Tanja Lovka, mag.)</w:t>
      </w:r>
    </w:p>
    <w:p w14:paraId="30DACF5D" w14:textId="36FB9C3C" w:rsidR="00FD24E2" w:rsidRPr="001D6E60" w:rsidRDefault="00FD24E2" w:rsidP="001D6E60">
      <w:pPr>
        <w:pStyle w:val="Odstavekseznama"/>
        <w:numPr>
          <w:ilvl w:val="0"/>
          <w:numId w:val="41"/>
        </w:numPr>
        <w:autoSpaceDE w:val="0"/>
        <w:autoSpaceDN w:val="0"/>
        <w:adjustRightInd w:val="0"/>
        <w:spacing w:line="240" w:lineRule="auto"/>
        <w:jc w:val="both"/>
        <w:rPr>
          <w:rFonts w:cs="Arial"/>
          <w:bCs/>
          <w:color w:val="000000"/>
          <w:szCs w:val="20"/>
        </w:rPr>
      </w:pPr>
      <w:r w:rsidRPr="001D6E60">
        <w:rPr>
          <w:rFonts w:cs="Arial"/>
          <w:bCs/>
          <w:color w:val="000000"/>
          <w:szCs w:val="20"/>
        </w:rPr>
        <w:t xml:space="preserve">Mitja Križaj, Družba za upravljanje terjatev bank, </w:t>
      </w:r>
      <w:proofErr w:type="spellStart"/>
      <w:r w:rsidRPr="001D6E60">
        <w:rPr>
          <w:rFonts w:cs="Arial"/>
          <w:bCs/>
          <w:color w:val="000000"/>
          <w:szCs w:val="20"/>
        </w:rPr>
        <w:t>d.d</w:t>
      </w:r>
      <w:proofErr w:type="spellEnd"/>
      <w:r w:rsidRPr="001D6E60">
        <w:rPr>
          <w:rFonts w:cs="Arial"/>
          <w:bCs/>
          <w:color w:val="000000"/>
          <w:szCs w:val="20"/>
        </w:rPr>
        <w:t>. (prej Andrej Prebil)</w:t>
      </w:r>
    </w:p>
    <w:p w14:paraId="5551F37B" w14:textId="606D5820" w:rsidR="00FD24E2" w:rsidRPr="001D6E60" w:rsidRDefault="00FD24E2" w:rsidP="001D6E60">
      <w:pPr>
        <w:pStyle w:val="Odstavekseznama"/>
        <w:numPr>
          <w:ilvl w:val="0"/>
          <w:numId w:val="41"/>
        </w:numPr>
        <w:autoSpaceDE w:val="0"/>
        <w:autoSpaceDN w:val="0"/>
        <w:adjustRightInd w:val="0"/>
        <w:spacing w:line="240" w:lineRule="auto"/>
        <w:jc w:val="both"/>
        <w:rPr>
          <w:rFonts w:cs="Arial"/>
          <w:bCs/>
          <w:color w:val="000000"/>
          <w:szCs w:val="20"/>
        </w:rPr>
      </w:pPr>
      <w:r w:rsidRPr="001D6E60">
        <w:rPr>
          <w:rFonts w:cs="Arial"/>
          <w:bCs/>
          <w:color w:val="000000"/>
          <w:szCs w:val="20"/>
        </w:rPr>
        <w:t>mag. Peter Zmagaj, Agencija za javni nadzor nad revidiranjem (prej mag. Mojca Majič)</w:t>
      </w:r>
    </w:p>
    <w:p w14:paraId="43F6A793" w14:textId="731011DB" w:rsidR="00FD24E2" w:rsidRPr="001D6E60" w:rsidRDefault="00FD24E2" w:rsidP="001D6E60">
      <w:pPr>
        <w:pStyle w:val="Odstavekseznama"/>
        <w:numPr>
          <w:ilvl w:val="0"/>
          <w:numId w:val="41"/>
        </w:numPr>
        <w:autoSpaceDE w:val="0"/>
        <w:autoSpaceDN w:val="0"/>
        <w:adjustRightInd w:val="0"/>
        <w:spacing w:line="240" w:lineRule="auto"/>
        <w:jc w:val="both"/>
        <w:rPr>
          <w:rFonts w:cs="Arial"/>
          <w:bCs/>
          <w:color w:val="000000"/>
          <w:szCs w:val="20"/>
        </w:rPr>
      </w:pPr>
      <w:r w:rsidRPr="001D6E60">
        <w:rPr>
          <w:rFonts w:cs="Arial"/>
          <w:bCs/>
          <w:color w:val="000000"/>
          <w:szCs w:val="20"/>
        </w:rPr>
        <w:t xml:space="preserve">Žiga Debeljak, Slovenski državni holding, </w:t>
      </w:r>
      <w:proofErr w:type="spellStart"/>
      <w:r w:rsidRPr="001D6E60">
        <w:rPr>
          <w:rFonts w:cs="Arial"/>
          <w:bCs/>
          <w:color w:val="000000"/>
          <w:szCs w:val="20"/>
        </w:rPr>
        <w:t>d.d</w:t>
      </w:r>
      <w:proofErr w:type="spellEnd"/>
      <w:r w:rsidRPr="001D6E60">
        <w:rPr>
          <w:rFonts w:cs="Arial"/>
          <w:bCs/>
          <w:color w:val="000000"/>
          <w:szCs w:val="20"/>
        </w:rPr>
        <w:t>. (prej Boštjan Koler).</w:t>
      </w:r>
    </w:p>
    <w:p w14:paraId="2694104D" w14:textId="77777777" w:rsidR="001D6E60" w:rsidRDefault="001D6E60" w:rsidP="00FD24E2">
      <w:pPr>
        <w:autoSpaceDE w:val="0"/>
        <w:autoSpaceDN w:val="0"/>
        <w:adjustRightInd w:val="0"/>
        <w:spacing w:line="240" w:lineRule="auto"/>
        <w:jc w:val="both"/>
        <w:rPr>
          <w:rFonts w:cs="Arial"/>
          <w:bCs/>
          <w:color w:val="000000"/>
          <w:szCs w:val="20"/>
        </w:rPr>
      </w:pPr>
    </w:p>
    <w:p w14:paraId="68878FD6" w14:textId="45D26360" w:rsidR="00FD24E2" w:rsidRDefault="00FD24E2" w:rsidP="00FD24E2">
      <w:pPr>
        <w:autoSpaceDE w:val="0"/>
        <w:autoSpaceDN w:val="0"/>
        <w:adjustRightInd w:val="0"/>
        <w:spacing w:line="240" w:lineRule="auto"/>
        <w:jc w:val="both"/>
        <w:rPr>
          <w:rFonts w:cs="Arial"/>
          <w:bCs/>
          <w:color w:val="000000"/>
          <w:szCs w:val="20"/>
        </w:rPr>
      </w:pPr>
      <w:r w:rsidRPr="00FD24E2">
        <w:rPr>
          <w:rFonts w:cs="Arial"/>
          <w:bCs/>
          <w:color w:val="000000"/>
          <w:szCs w:val="20"/>
        </w:rPr>
        <w:t>Še naprej pa člani ostajajo:</w:t>
      </w:r>
    </w:p>
    <w:p w14:paraId="333B45FF" w14:textId="77777777" w:rsidR="001D6E60" w:rsidRPr="00FD24E2" w:rsidRDefault="001D6E60" w:rsidP="00FD24E2">
      <w:pPr>
        <w:autoSpaceDE w:val="0"/>
        <w:autoSpaceDN w:val="0"/>
        <w:adjustRightInd w:val="0"/>
        <w:spacing w:line="240" w:lineRule="auto"/>
        <w:jc w:val="both"/>
        <w:rPr>
          <w:rFonts w:cs="Arial"/>
          <w:bCs/>
          <w:color w:val="000000"/>
          <w:szCs w:val="20"/>
        </w:rPr>
      </w:pPr>
    </w:p>
    <w:p w14:paraId="33A5F1FD" w14:textId="746DA2D9" w:rsidR="00FD24E2" w:rsidRPr="001D6E60" w:rsidRDefault="00FD24E2" w:rsidP="001D6E60">
      <w:pPr>
        <w:pStyle w:val="Odstavekseznama"/>
        <w:numPr>
          <w:ilvl w:val="0"/>
          <w:numId w:val="42"/>
        </w:numPr>
        <w:autoSpaceDE w:val="0"/>
        <w:autoSpaceDN w:val="0"/>
        <w:adjustRightInd w:val="0"/>
        <w:spacing w:line="240" w:lineRule="auto"/>
        <w:jc w:val="both"/>
        <w:rPr>
          <w:rFonts w:cs="Arial"/>
          <w:bCs/>
          <w:color w:val="000000"/>
          <w:szCs w:val="20"/>
        </w:rPr>
      </w:pPr>
      <w:r w:rsidRPr="001D6E60">
        <w:rPr>
          <w:rFonts w:cs="Arial"/>
          <w:bCs/>
          <w:color w:val="000000"/>
          <w:szCs w:val="20"/>
        </w:rPr>
        <w:t>Goran Kitić, Ministrstvo za finance,</w:t>
      </w:r>
    </w:p>
    <w:p w14:paraId="00414A4F" w14:textId="26010F9E" w:rsidR="00FD24E2" w:rsidRPr="001D6E60" w:rsidRDefault="00FD24E2" w:rsidP="001D6E60">
      <w:pPr>
        <w:pStyle w:val="Odstavekseznama"/>
        <w:numPr>
          <w:ilvl w:val="0"/>
          <w:numId w:val="42"/>
        </w:numPr>
        <w:autoSpaceDE w:val="0"/>
        <w:autoSpaceDN w:val="0"/>
        <w:adjustRightInd w:val="0"/>
        <w:spacing w:line="240" w:lineRule="auto"/>
        <w:jc w:val="both"/>
        <w:rPr>
          <w:rFonts w:cs="Arial"/>
          <w:bCs/>
          <w:color w:val="000000"/>
          <w:szCs w:val="20"/>
        </w:rPr>
      </w:pPr>
      <w:r w:rsidRPr="001D6E60">
        <w:rPr>
          <w:rFonts w:cs="Arial"/>
          <w:bCs/>
          <w:color w:val="000000"/>
          <w:szCs w:val="20"/>
        </w:rPr>
        <w:t>mag. Gorazd Čibej, Agencija za zavarovalni nadzor,</w:t>
      </w:r>
    </w:p>
    <w:p w14:paraId="63CC728B" w14:textId="145AED90" w:rsidR="00FD24E2" w:rsidRPr="001D6E60" w:rsidRDefault="00FD24E2" w:rsidP="001D6E60">
      <w:pPr>
        <w:pStyle w:val="Odstavekseznama"/>
        <w:numPr>
          <w:ilvl w:val="0"/>
          <w:numId w:val="42"/>
        </w:numPr>
        <w:autoSpaceDE w:val="0"/>
        <w:autoSpaceDN w:val="0"/>
        <w:adjustRightInd w:val="0"/>
        <w:spacing w:line="240" w:lineRule="auto"/>
        <w:jc w:val="both"/>
        <w:rPr>
          <w:rFonts w:cs="Arial"/>
          <w:bCs/>
          <w:color w:val="000000"/>
          <w:szCs w:val="20"/>
        </w:rPr>
      </w:pPr>
      <w:r w:rsidRPr="001D6E60">
        <w:rPr>
          <w:rFonts w:cs="Arial"/>
          <w:bCs/>
          <w:color w:val="000000"/>
          <w:szCs w:val="20"/>
        </w:rPr>
        <w:t>Tomaž Rotovnik, Banka Slovenije,</w:t>
      </w:r>
    </w:p>
    <w:p w14:paraId="35532107" w14:textId="21C21A06" w:rsidR="00FD24E2" w:rsidRPr="001D6E60" w:rsidRDefault="00FD24E2" w:rsidP="001D6E60">
      <w:pPr>
        <w:pStyle w:val="Odstavekseznama"/>
        <w:numPr>
          <w:ilvl w:val="0"/>
          <w:numId w:val="42"/>
        </w:numPr>
        <w:autoSpaceDE w:val="0"/>
        <w:autoSpaceDN w:val="0"/>
        <w:adjustRightInd w:val="0"/>
        <w:spacing w:line="240" w:lineRule="auto"/>
        <w:jc w:val="both"/>
        <w:rPr>
          <w:rFonts w:cs="Arial"/>
          <w:bCs/>
          <w:color w:val="000000"/>
          <w:szCs w:val="20"/>
        </w:rPr>
      </w:pPr>
      <w:r w:rsidRPr="001D6E60">
        <w:rPr>
          <w:rFonts w:cs="Arial"/>
          <w:bCs/>
          <w:color w:val="000000"/>
          <w:szCs w:val="20"/>
        </w:rPr>
        <w:t xml:space="preserve">mag. Marko </w:t>
      </w:r>
      <w:proofErr w:type="spellStart"/>
      <w:r w:rsidRPr="001D6E60">
        <w:rPr>
          <w:rFonts w:cs="Arial"/>
          <w:bCs/>
          <w:color w:val="000000"/>
          <w:szCs w:val="20"/>
        </w:rPr>
        <w:t>Djinović</w:t>
      </w:r>
      <w:proofErr w:type="spellEnd"/>
      <w:r w:rsidRPr="001D6E60">
        <w:rPr>
          <w:rFonts w:cs="Arial"/>
          <w:bCs/>
          <w:color w:val="000000"/>
          <w:szCs w:val="20"/>
        </w:rPr>
        <w:t>, Gospodarska zbornica Slovenije,</w:t>
      </w:r>
    </w:p>
    <w:p w14:paraId="5126EC4C" w14:textId="106F0ED3" w:rsidR="00FD24E2" w:rsidRPr="001D6E60" w:rsidRDefault="00FD24E2" w:rsidP="001D6E60">
      <w:pPr>
        <w:pStyle w:val="Odstavekseznama"/>
        <w:numPr>
          <w:ilvl w:val="0"/>
          <w:numId w:val="42"/>
        </w:numPr>
        <w:autoSpaceDE w:val="0"/>
        <w:autoSpaceDN w:val="0"/>
        <w:adjustRightInd w:val="0"/>
        <w:spacing w:line="240" w:lineRule="auto"/>
        <w:jc w:val="both"/>
        <w:rPr>
          <w:rFonts w:cs="Arial"/>
          <w:bCs/>
          <w:color w:val="000000"/>
          <w:szCs w:val="20"/>
        </w:rPr>
      </w:pPr>
      <w:r w:rsidRPr="001D6E60">
        <w:rPr>
          <w:rFonts w:cs="Arial"/>
          <w:bCs/>
          <w:color w:val="000000"/>
          <w:szCs w:val="20"/>
        </w:rPr>
        <w:t xml:space="preserve">mag. Aleš Ipavec, Ljubljanska borza </w:t>
      </w:r>
      <w:proofErr w:type="spellStart"/>
      <w:r w:rsidRPr="001D6E60">
        <w:rPr>
          <w:rFonts w:cs="Arial"/>
          <w:bCs/>
          <w:color w:val="000000"/>
          <w:szCs w:val="20"/>
        </w:rPr>
        <w:t>d.d</w:t>
      </w:r>
      <w:proofErr w:type="spellEnd"/>
      <w:r w:rsidRPr="001D6E60">
        <w:rPr>
          <w:rFonts w:cs="Arial"/>
          <w:bCs/>
          <w:color w:val="000000"/>
          <w:szCs w:val="20"/>
        </w:rPr>
        <w:t xml:space="preserve">., Ljubljana, </w:t>
      </w:r>
    </w:p>
    <w:p w14:paraId="5D4408E2" w14:textId="1105089D" w:rsidR="00FD24E2" w:rsidRPr="001D6E60" w:rsidRDefault="00FD24E2" w:rsidP="001D6E60">
      <w:pPr>
        <w:pStyle w:val="Odstavekseznama"/>
        <w:numPr>
          <w:ilvl w:val="0"/>
          <w:numId w:val="42"/>
        </w:numPr>
        <w:autoSpaceDE w:val="0"/>
        <w:autoSpaceDN w:val="0"/>
        <w:adjustRightInd w:val="0"/>
        <w:spacing w:line="240" w:lineRule="auto"/>
        <w:jc w:val="both"/>
        <w:rPr>
          <w:rFonts w:cs="Arial"/>
          <w:bCs/>
          <w:color w:val="000000"/>
          <w:szCs w:val="20"/>
        </w:rPr>
      </w:pPr>
      <w:r w:rsidRPr="001D6E60">
        <w:rPr>
          <w:rFonts w:cs="Arial"/>
          <w:bCs/>
          <w:color w:val="000000"/>
          <w:szCs w:val="20"/>
        </w:rPr>
        <w:t xml:space="preserve">mag. Irena </w:t>
      </w:r>
      <w:proofErr w:type="spellStart"/>
      <w:r w:rsidRPr="001D6E60">
        <w:rPr>
          <w:rFonts w:cs="Arial"/>
          <w:bCs/>
          <w:color w:val="000000"/>
          <w:szCs w:val="20"/>
        </w:rPr>
        <w:t>Prijović</w:t>
      </w:r>
      <w:proofErr w:type="spellEnd"/>
      <w:r w:rsidRPr="001D6E60">
        <w:rPr>
          <w:rFonts w:cs="Arial"/>
          <w:bCs/>
          <w:color w:val="000000"/>
          <w:szCs w:val="20"/>
        </w:rPr>
        <w:t>, Združenje nadzornikov Slovenije,</w:t>
      </w:r>
    </w:p>
    <w:p w14:paraId="1615A7D0" w14:textId="70796603" w:rsidR="00FD24E2" w:rsidRPr="001D6E60" w:rsidRDefault="00FD24E2" w:rsidP="001D6E60">
      <w:pPr>
        <w:pStyle w:val="Odstavekseznama"/>
        <w:numPr>
          <w:ilvl w:val="0"/>
          <w:numId w:val="42"/>
        </w:numPr>
        <w:autoSpaceDE w:val="0"/>
        <w:autoSpaceDN w:val="0"/>
        <w:adjustRightInd w:val="0"/>
        <w:spacing w:line="240" w:lineRule="auto"/>
        <w:jc w:val="both"/>
        <w:rPr>
          <w:rFonts w:cs="Arial"/>
          <w:bCs/>
          <w:color w:val="000000"/>
          <w:szCs w:val="20"/>
        </w:rPr>
      </w:pPr>
      <w:r w:rsidRPr="001D6E60">
        <w:rPr>
          <w:rFonts w:cs="Arial"/>
          <w:bCs/>
          <w:color w:val="000000"/>
          <w:szCs w:val="20"/>
        </w:rPr>
        <w:t>Gorazd Podbevšek, Združenje nadzornikov Slovenije,</w:t>
      </w:r>
    </w:p>
    <w:p w14:paraId="57D384A4" w14:textId="3601CA37" w:rsidR="00FD24E2" w:rsidRPr="001D6E60" w:rsidRDefault="00FD24E2" w:rsidP="001D6E60">
      <w:pPr>
        <w:pStyle w:val="Odstavekseznama"/>
        <w:numPr>
          <w:ilvl w:val="0"/>
          <w:numId w:val="42"/>
        </w:numPr>
        <w:autoSpaceDE w:val="0"/>
        <w:autoSpaceDN w:val="0"/>
        <w:adjustRightInd w:val="0"/>
        <w:spacing w:line="240" w:lineRule="auto"/>
        <w:jc w:val="both"/>
        <w:rPr>
          <w:rFonts w:cs="Arial"/>
          <w:bCs/>
          <w:color w:val="000000"/>
          <w:szCs w:val="20"/>
        </w:rPr>
      </w:pPr>
      <w:r w:rsidRPr="001D6E60">
        <w:rPr>
          <w:rFonts w:cs="Arial"/>
          <w:bCs/>
          <w:color w:val="000000"/>
          <w:szCs w:val="20"/>
        </w:rPr>
        <w:t>mag. Andreja Mušič, Zveza računovodij, finančnikov in revizorjev Slovenije,</w:t>
      </w:r>
    </w:p>
    <w:p w14:paraId="68947C9D" w14:textId="1671DCE7" w:rsidR="00FD24E2" w:rsidRPr="001D6E60" w:rsidRDefault="00FD24E2" w:rsidP="001D6E60">
      <w:pPr>
        <w:pStyle w:val="Odstavekseznama"/>
        <w:numPr>
          <w:ilvl w:val="0"/>
          <w:numId w:val="42"/>
        </w:numPr>
        <w:autoSpaceDE w:val="0"/>
        <w:autoSpaceDN w:val="0"/>
        <w:adjustRightInd w:val="0"/>
        <w:spacing w:line="240" w:lineRule="auto"/>
        <w:jc w:val="both"/>
        <w:rPr>
          <w:rFonts w:cs="Arial"/>
          <w:bCs/>
          <w:color w:val="000000"/>
          <w:szCs w:val="20"/>
        </w:rPr>
      </w:pPr>
      <w:r w:rsidRPr="001D6E60">
        <w:rPr>
          <w:rFonts w:cs="Arial"/>
          <w:bCs/>
          <w:color w:val="000000"/>
          <w:szCs w:val="20"/>
        </w:rPr>
        <w:t>prof. dr. Katarina Zajc, Univerza v Ljubljani, Pravna fakulteta,</w:t>
      </w:r>
    </w:p>
    <w:p w14:paraId="237D889A" w14:textId="023A5C61" w:rsidR="00FD24E2" w:rsidRPr="001D6E60" w:rsidRDefault="00FD24E2" w:rsidP="001D6E60">
      <w:pPr>
        <w:pStyle w:val="Odstavekseznama"/>
        <w:numPr>
          <w:ilvl w:val="0"/>
          <w:numId w:val="42"/>
        </w:numPr>
        <w:autoSpaceDE w:val="0"/>
        <w:autoSpaceDN w:val="0"/>
        <w:adjustRightInd w:val="0"/>
        <w:spacing w:line="240" w:lineRule="auto"/>
        <w:jc w:val="both"/>
        <w:rPr>
          <w:rFonts w:cs="Arial"/>
          <w:bCs/>
          <w:color w:val="000000"/>
          <w:szCs w:val="20"/>
        </w:rPr>
      </w:pPr>
      <w:r w:rsidRPr="001D6E60">
        <w:rPr>
          <w:rFonts w:cs="Arial"/>
          <w:bCs/>
          <w:color w:val="000000"/>
          <w:szCs w:val="20"/>
        </w:rPr>
        <w:t>prof. dr. Janez Prašnikar, Univerza v Ljubljani, Ekonomska fakulteta.</w:t>
      </w:r>
    </w:p>
    <w:p w14:paraId="21EE2F33" w14:textId="77777777" w:rsidR="00FD24E2" w:rsidRPr="00FD24E2" w:rsidRDefault="00FD24E2" w:rsidP="00FD24E2">
      <w:pPr>
        <w:autoSpaceDE w:val="0"/>
        <w:autoSpaceDN w:val="0"/>
        <w:adjustRightInd w:val="0"/>
        <w:spacing w:line="240" w:lineRule="auto"/>
        <w:jc w:val="both"/>
        <w:rPr>
          <w:rFonts w:cs="Arial"/>
          <w:bCs/>
          <w:color w:val="000000"/>
          <w:szCs w:val="20"/>
        </w:rPr>
      </w:pPr>
    </w:p>
    <w:p w14:paraId="10F28726" w14:textId="4995744B" w:rsidR="00DF0767" w:rsidRPr="00FD24E2" w:rsidRDefault="00FD24E2" w:rsidP="00FD24E2">
      <w:pPr>
        <w:autoSpaceDE w:val="0"/>
        <w:autoSpaceDN w:val="0"/>
        <w:adjustRightInd w:val="0"/>
        <w:spacing w:line="240" w:lineRule="auto"/>
        <w:jc w:val="both"/>
        <w:rPr>
          <w:rFonts w:cs="Arial"/>
          <w:bCs/>
          <w:color w:val="000000"/>
          <w:szCs w:val="20"/>
        </w:rPr>
      </w:pPr>
      <w:r w:rsidRPr="00FD24E2">
        <w:rPr>
          <w:rFonts w:cs="Arial"/>
          <w:bCs/>
          <w:color w:val="000000"/>
          <w:szCs w:val="20"/>
        </w:rPr>
        <w:t>Vir: Ministrstvo za gospodarski razvoj in tehnologijo</w:t>
      </w:r>
    </w:p>
    <w:p w14:paraId="43376A5C" w14:textId="77777777" w:rsidR="00DF0767" w:rsidRPr="00DF0767" w:rsidRDefault="00DF0767" w:rsidP="00DF0767">
      <w:pPr>
        <w:autoSpaceDE w:val="0"/>
        <w:autoSpaceDN w:val="0"/>
        <w:adjustRightInd w:val="0"/>
        <w:spacing w:line="240" w:lineRule="auto"/>
        <w:jc w:val="both"/>
        <w:rPr>
          <w:rFonts w:cs="Arial"/>
          <w:b/>
          <w:bCs/>
          <w:color w:val="000000"/>
          <w:szCs w:val="20"/>
        </w:rPr>
      </w:pPr>
    </w:p>
    <w:p w14:paraId="6FBDC979" w14:textId="1C406A5E" w:rsidR="00624FE6" w:rsidRPr="00624FE6" w:rsidRDefault="00624FE6" w:rsidP="00624FE6">
      <w:pPr>
        <w:autoSpaceDE w:val="0"/>
        <w:autoSpaceDN w:val="0"/>
        <w:adjustRightInd w:val="0"/>
        <w:spacing w:line="240" w:lineRule="auto"/>
        <w:jc w:val="both"/>
        <w:rPr>
          <w:rFonts w:cs="Arial"/>
          <w:b/>
          <w:bCs/>
          <w:color w:val="000000"/>
          <w:szCs w:val="20"/>
        </w:rPr>
      </w:pPr>
      <w:r w:rsidRPr="00624FE6">
        <w:rPr>
          <w:rFonts w:cs="Arial"/>
          <w:b/>
          <w:bCs/>
          <w:color w:val="000000"/>
          <w:szCs w:val="20"/>
        </w:rPr>
        <w:t>Vlada je izdala spremenjen Sklep o imenovanju vladne pogajalske skupine za pogajanja in usklajevanja z reprezentativnimi sindikati javnega sektorja</w:t>
      </w:r>
    </w:p>
    <w:p w14:paraId="5EE715C6" w14:textId="77777777" w:rsidR="00624FE6" w:rsidRPr="00624FE6" w:rsidRDefault="00624FE6" w:rsidP="00624FE6">
      <w:pPr>
        <w:autoSpaceDE w:val="0"/>
        <w:autoSpaceDN w:val="0"/>
        <w:adjustRightInd w:val="0"/>
        <w:spacing w:line="240" w:lineRule="auto"/>
        <w:jc w:val="both"/>
        <w:rPr>
          <w:rFonts w:cs="Arial"/>
          <w:b/>
          <w:bCs/>
          <w:color w:val="000000"/>
          <w:szCs w:val="20"/>
        </w:rPr>
      </w:pPr>
    </w:p>
    <w:p w14:paraId="623B3FA5" w14:textId="77777777" w:rsidR="00624FE6" w:rsidRPr="00624FE6" w:rsidRDefault="00624FE6" w:rsidP="00624FE6">
      <w:pPr>
        <w:autoSpaceDE w:val="0"/>
        <w:autoSpaceDN w:val="0"/>
        <w:adjustRightInd w:val="0"/>
        <w:spacing w:line="240" w:lineRule="auto"/>
        <w:jc w:val="both"/>
        <w:rPr>
          <w:rFonts w:cs="Arial"/>
          <w:color w:val="000000"/>
          <w:szCs w:val="20"/>
        </w:rPr>
      </w:pPr>
      <w:r w:rsidRPr="00624FE6">
        <w:rPr>
          <w:rFonts w:cs="Arial"/>
          <w:color w:val="000000"/>
          <w:szCs w:val="20"/>
        </w:rPr>
        <w:t xml:space="preserve">Vlada je sprejela sklep, da se v vladni pogajalski skupini za pogajanja in usklajevanja z reprezentativnimi sindikati javnega sektorja, imenovani s sklepom Vlade Republike Slovenije, z mesta člana oziroma članice razrešita nekdanja državna sekretarja v Službi Vlade Republike Slovenije za digitalno preobrazbo in na Ministrstvu za zdravje Matej Kalan in Aleksandra Lah Topolšek. Namesto njiju se za člana oziroma članico imenuje nova državna sekretarja dr. </w:t>
      </w:r>
      <w:proofErr w:type="spellStart"/>
      <w:r w:rsidRPr="00624FE6">
        <w:rPr>
          <w:rFonts w:cs="Arial"/>
          <w:color w:val="000000"/>
          <w:szCs w:val="20"/>
        </w:rPr>
        <w:t>Aido</w:t>
      </w:r>
      <w:proofErr w:type="spellEnd"/>
      <w:r w:rsidRPr="00624FE6">
        <w:rPr>
          <w:rFonts w:cs="Arial"/>
          <w:color w:val="000000"/>
          <w:szCs w:val="20"/>
        </w:rPr>
        <w:t xml:space="preserve"> </w:t>
      </w:r>
      <w:proofErr w:type="spellStart"/>
      <w:r w:rsidRPr="00624FE6">
        <w:rPr>
          <w:rFonts w:cs="Arial"/>
          <w:color w:val="000000"/>
          <w:szCs w:val="20"/>
        </w:rPr>
        <w:t>Kamišalić</w:t>
      </w:r>
      <w:proofErr w:type="spellEnd"/>
      <w:r w:rsidRPr="00624FE6">
        <w:rPr>
          <w:rFonts w:cs="Arial"/>
          <w:color w:val="000000"/>
          <w:szCs w:val="20"/>
        </w:rPr>
        <w:t xml:space="preserve"> </w:t>
      </w:r>
      <w:proofErr w:type="spellStart"/>
      <w:r w:rsidRPr="00624FE6">
        <w:rPr>
          <w:rFonts w:cs="Arial"/>
          <w:color w:val="000000"/>
          <w:szCs w:val="20"/>
        </w:rPr>
        <w:t>Latifić</w:t>
      </w:r>
      <w:proofErr w:type="spellEnd"/>
      <w:r w:rsidRPr="00624FE6">
        <w:rPr>
          <w:rFonts w:cs="Arial"/>
          <w:color w:val="000000"/>
          <w:szCs w:val="20"/>
        </w:rPr>
        <w:t xml:space="preserve"> in mag. Tadeja </w:t>
      </w:r>
      <w:proofErr w:type="spellStart"/>
      <w:r w:rsidRPr="00624FE6">
        <w:rPr>
          <w:rFonts w:cs="Arial"/>
          <w:color w:val="000000"/>
          <w:szCs w:val="20"/>
        </w:rPr>
        <w:t>Ostrca</w:t>
      </w:r>
      <w:proofErr w:type="spellEnd"/>
      <w:r w:rsidRPr="00624FE6">
        <w:rPr>
          <w:rFonts w:cs="Arial"/>
          <w:color w:val="000000"/>
          <w:szCs w:val="20"/>
        </w:rPr>
        <w:t xml:space="preserve">. </w:t>
      </w:r>
    </w:p>
    <w:p w14:paraId="16057A4E" w14:textId="77777777" w:rsidR="00624FE6" w:rsidRPr="00624FE6" w:rsidRDefault="00624FE6" w:rsidP="00624FE6">
      <w:pPr>
        <w:autoSpaceDE w:val="0"/>
        <w:autoSpaceDN w:val="0"/>
        <w:adjustRightInd w:val="0"/>
        <w:spacing w:line="240" w:lineRule="auto"/>
        <w:jc w:val="both"/>
        <w:rPr>
          <w:rFonts w:cs="Arial"/>
          <w:color w:val="000000"/>
          <w:szCs w:val="20"/>
        </w:rPr>
      </w:pPr>
    </w:p>
    <w:p w14:paraId="3FF8360C" w14:textId="6B31C23F" w:rsidR="00DF0767" w:rsidRPr="00624FE6" w:rsidRDefault="00624FE6" w:rsidP="00624FE6">
      <w:pPr>
        <w:autoSpaceDE w:val="0"/>
        <w:autoSpaceDN w:val="0"/>
        <w:adjustRightInd w:val="0"/>
        <w:spacing w:line="240" w:lineRule="auto"/>
        <w:jc w:val="both"/>
        <w:rPr>
          <w:rFonts w:cs="Arial"/>
          <w:color w:val="000000"/>
          <w:szCs w:val="20"/>
        </w:rPr>
      </w:pPr>
      <w:r w:rsidRPr="00624FE6">
        <w:rPr>
          <w:rFonts w:cs="Arial"/>
          <w:color w:val="000000"/>
          <w:szCs w:val="20"/>
        </w:rPr>
        <w:t>Vir: Ministrstvo za javno upravo</w:t>
      </w:r>
    </w:p>
    <w:p w14:paraId="57BDB586" w14:textId="77777777" w:rsidR="00D80FD9" w:rsidRPr="00D80FD9" w:rsidRDefault="00D80FD9" w:rsidP="00D80FD9">
      <w:pPr>
        <w:autoSpaceDE w:val="0"/>
        <w:autoSpaceDN w:val="0"/>
        <w:adjustRightInd w:val="0"/>
        <w:spacing w:line="240" w:lineRule="auto"/>
        <w:jc w:val="both"/>
        <w:rPr>
          <w:rFonts w:cs="Arial"/>
          <w:b/>
          <w:bCs/>
          <w:color w:val="000000"/>
          <w:szCs w:val="20"/>
        </w:rPr>
      </w:pPr>
    </w:p>
    <w:p w14:paraId="07ED5FF7" w14:textId="388D6439" w:rsidR="00DE6335" w:rsidRPr="00DE6335" w:rsidRDefault="00DE6335" w:rsidP="00DE6335">
      <w:pPr>
        <w:autoSpaceDE w:val="0"/>
        <w:autoSpaceDN w:val="0"/>
        <w:adjustRightInd w:val="0"/>
        <w:spacing w:line="240" w:lineRule="auto"/>
        <w:jc w:val="both"/>
        <w:rPr>
          <w:rFonts w:cs="Arial"/>
          <w:b/>
          <w:bCs/>
          <w:color w:val="000000"/>
          <w:szCs w:val="20"/>
        </w:rPr>
      </w:pPr>
      <w:bookmarkStart w:id="1" w:name="_Hlk115262569"/>
      <w:r w:rsidRPr="00DE6335">
        <w:rPr>
          <w:rFonts w:cs="Arial"/>
          <w:b/>
          <w:bCs/>
          <w:color w:val="000000"/>
          <w:szCs w:val="20"/>
        </w:rPr>
        <w:t>Vlada imenovala državno sekretarko v Ministrstvu za zdravje</w:t>
      </w:r>
    </w:p>
    <w:p w14:paraId="38872B86" w14:textId="77777777" w:rsidR="00DE6335" w:rsidRPr="00DE6335" w:rsidRDefault="00DE6335" w:rsidP="00DE6335">
      <w:pPr>
        <w:autoSpaceDE w:val="0"/>
        <w:autoSpaceDN w:val="0"/>
        <w:adjustRightInd w:val="0"/>
        <w:spacing w:line="240" w:lineRule="auto"/>
        <w:jc w:val="both"/>
        <w:rPr>
          <w:rFonts w:cs="Arial"/>
          <w:b/>
          <w:bCs/>
          <w:color w:val="000000"/>
          <w:szCs w:val="20"/>
        </w:rPr>
      </w:pPr>
    </w:p>
    <w:p w14:paraId="349D79C7" w14:textId="0F4A4DF6" w:rsidR="00DE6335" w:rsidRPr="00DE6335" w:rsidRDefault="00DE6335" w:rsidP="00DE6335">
      <w:pPr>
        <w:autoSpaceDE w:val="0"/>
        <w:autoSpaceDN w:val="0"/>
        <w:adjustRightInd w:val="0"/>
        <w:spacing w:line="240" w:lineRule="auto"/>
        <w:jc w:val="both"/>
        <w:rPr>
          <w:rFonts w:cs="Arial"/>
          <w:bCs/>
          <w:color w:val="000000"/>
          <w:szCs w:val="20"/>
        </w:rPr>
      </w:pPr>
      <w:r w:rsidRPr="00DE6335">
        <w:rPr>
          <w:rFonts w:cs="Arial"/>
          <w:bCs/>
          <w:color w:val="000000"/>
          <w:szCs w:val="20"/>
        </w:rPr>
        <w:t xml:space="preserve">Vlada Republike Slovenije je na današnji redni seji imenovala Azro </w:t>
      </w:r>
      <w:proofErr w:type="spellStart"/>
      <w:r w:rsidRPr="00DE6335">
        <w:rPr>
          <w:rFonts w:cs="Arial"/>
          <w:bCs/>
          <w:color w:val="000000"/>
          <w:szCs w:val="20"/>
        </w:rPr>
        <w:t>Herceg</w:t>
      </w:r>
      <w:proofErr w:type="spellEnd"/>
      <w:r w:rsidRPr="00DE6335">
        <w:rPr>
          <w:rFonts w:cs="Arial"/>
          <w:bCs/>
          <w:color w:val="000000"/>
          <w:szCs w:val="20"/>
        </w:rPr>
        <w:t xml:space="preserve"> za državno sekretarko v Ministrstv</w:t>
      </w:r>
      <w:r>
        <w:rPr>
          <w:rFonts w:cs="Arial"/>
          <w:bCs/>
          <w:color w:val="000000"/>
          <w:szCs w:val="20"/>
        </w:rPr>
        <w:t>u za zdravje, in sicer od 1. oktobra</w:t>
      </w:r>
      <w:r w:rsidRPr="00DE6335">
        <w:rPr>
          <w:rFonts w:cs="Arial"/>
          <w:bCs/>
          <w:color w:val="000000"/>
          <w:szCs w:val="20"/>
        </w:rPr>
        <w:t xml:space="preserve"> 2022 dalje. </w:t>
      </w:r>
    </w:p>
    <w:p w14:paraId="18558B08" w14:textId="074B6CE3" w:rsidR="00DE6335" w:rsidRDefault="00DE6335" w:rsidP="00DE6335">
      <w:pPr>
        <w:autoSpaceDE w:val="0"/>
        <w:autoSpaceDN w:val="0"/>
        <w:adjustRightInd w:val="0"/>
        <w:spacing w:line="240" w:lineRule="auto"/>
        <w:jc w:val="both"/>
        <w:rPr>
          <w:rFonts w:cs="Arial"/>
          <w:bCs/>
          <w:color w:val="000000"/>
          <w:szCs w:val="20"/>
        </w:rPr>
      </w:pPr>
    </w:p>
    <w:p w14:paraId="67F82A0A" w14:textId="77777777" w:rsidR="00C31223" w:rsidRPr="00C31223" w:rsidRDefault="00C31223" w:rsidP="00C31223">
      <w:pPr>
        <w:autoSpaceDE w:val="0"/>
        <w:autoSpaceDN w:val="0"/>
        <w:adjustRightInd w:val="0"/>
        <w:spacing w:line="240" w:lineRule="auto"/>
        <w:jc w:val="both"/>
        <w:rPr>
          <w:rFonts w:cs="Arial"/>
          <w:bCs/>
          <w:color w:val="000000"/>
          <w:szCs w:val="20"/>
        </w:rPr>
      </w:pPr>
      <w:r w:rsidRPr="00C31223">
        <w:rPr>
          <w:rFonts w:cs="Arial"/>
          <w:bCs/>
          <w:color w:val="000000"/>
          <w:szCs w:val="20"/>
        </w:rPr>
        <w:t xml:space="preserve">Azra </w:t>
      </w:r>
      <w:proofErr w:type="spellStart"/>
      <w:r w:rsidRPr="00C31223">
        <w:rPr>
          <w:rFonts w:cs="Arial"/>
          <w:bCs/>
          <w:color w:val="000000"/>
          <w:szCs w:val="20"/>
        </w:rPr>
        <w:t>Herceg</w:t>
      </w:r>
      <w:proofErr w:type="spellEnd"/>
      <w:r w:rsidRPr="00C31223">
        <w:rPr>
          <w:rFonts w:cs="Arial"/>
          <w:bCs/>
          <w:color w:val="000000"/>
          <w:szCs w:val="20"/>
        </w:rPr>
        <w:t xml:space="preserve"> je zdravnica specialistka oftalmologije, ki je od leta 2011 dalje zaposlena v Univerzitetnem kliničnem centru v Ljubljani. Pred tem je med letoma 2010 in 2011 opravljala delo sobne zdravice po strokovnem izpitu v Splošni bolnišnici Murska Sobota, leto poprej pa je bila zdravnica pripravnica v Univerzitetnem kliničnem centru v Mariboru. Je dobitnica številnih priznanj in nagrad, med drugim je bila leta 2002 Zlata maturantka. </w:t>
      </w:r>
    </w:p>
    <w:p w14:paraId="3671A00B" w14:textId="77777777" w:rsidR="00C31223" w:rsidRPr="00C31223" w:rsidRDefault="00C31223" w:rsidP="00C31223">
      <w:pPr>
        <w:autoSpaceDE w:val="0"/>
        <w:autoSpaceDN w:val="0"/>
        <w:adjustRightInd w:val="0"/>
        <w:spacing w:line="240" w:lineRule="auto"/>
        <w:jc w:val="both"/>
        <w:rPr>
          <w:rFonts w:cs="Arial"/>
          <w:bCs/>
          <w:color w:val="000000"/>
          <w:szCs w:val="20"/>
        </w:rPr>
      </w:pPr>
    </w:p>
    <w:p w14:paraId="40159ABE" w14:textId="77777777" w:rsidR="00C31223" w:rsidRPr="00C31223" w:rsidRDefault="00C31223" w:rsidP="00C31223">
      <w:pPr>
        <w:autoSpaceDE w:val="0"/>
        <w:autoSpaceDN w:val="0"/>
        <w:adjustRightInd w:val="0"/>
        <w:spacing w:line="240" w:lineRule="auto"/>
        <w:jc w:val="both"/>
        <w:rPr>
          <w:rFonts w:cs="Arial"/>
          <w:bCs/>
          <w:color w:val="000000"/>
          <w:szCs w:val="20"/>
        </w:rPr>
      </w:pPr>
      <w:r w:rsidRPr="00C31223">
        <w:rPr>
          <w:rFonts w:cs="Arial"/>
          <w:bCs/>
          <w:color w:val="000000"/>
          <w:szCs w:val="20"/>
        </w:rPr>
        <w:t xml:space="preserve">Leta 2019 je vpisala doktorski študij biomedicine, pred tem pa je leta 2009 zaključila doktorski študij medicine na Medicinski fakulteti na Univerzi v Ljubljani. </w:t>
      </w:r>
    </w:p>
    <w:p w14:paraId="739CE481" w14:textId="77777777" w:rsidR="00C31223" w:rsidRPr="00DE6335" w:rsidRDefault="00C31223" w:rsidP="00DE6335">
      <w:pPr>
        <w:autoSpaceDE w:val="0"/>
        <w:autoSpaceDN w:val="0"/>
        <w:adjustRightInd w:val="0"/>
        <w:spacing w:line="240" w:lineRule="auto"/>
        <w:jc w:val="both"/>
        <w:rPr>
          <w:rFonts w:cs="Arial"/>
          <w:bCs/>
          <w:color w:val="000000"/>
          <w:szCs w:val="20"/>
        </w:rPr>
      </w:pPr>
    </w:p>
    <w:p w14:paraId="23E9B06B" w14:textId="24C36D2D" w:rsidR="00D80FD9" w:rsidRPr="00DE6335" w:rsidRDefault="00DE6335" w:rsidP="00DE6335">
      <w:pPr>
        <w:autoSpaceDE w:val="0"/>
        <w:autoSpaceDN w:val="0"/>
        <w:adjustRightInd w:val="0"/>
        <w:spacing w:line="240" w:lineRule="auto"/>
        <w:jc w:val="both"/>
        <w:rPr>
          <w:rFonts w:cs="Arial"/>
          <w:bCs/>
          <w:color w:val="000000"/>
          <w:szCs w:val="20"/>
        </w:rPr>
      </w:pPr>
      <w:r w:rsidRPr="00DE6335">
        <w:rPr>
          <w:rFonts w:cs="Arial"/>
          <w:bCs/>
          <w:color w:val="000000"/>
          <w:szCs w:val="20"/>
        </w:rPr>
        <w:t>Vir: Ministrstvo za zdravje</w:t>
      </w:r>
    </w:p>
    <w:p w14:paraId="5721D16F" w14:textId="77777777" w:rsidR="00D80FD9" w:rsidRPr="00D80FD9" w:rsidRDefault="00D80FD9" w:rsidP="00D80FD9">
      <w:pPr>
        <w:autoSpaceDE w:val="0"/>
        <w:autoSpaceDN w:val="0"/>
        <w:adjustRightInd w:val="0"/>
        <w:spacing w:line="240" w:lineRule="auto"/>
        <w:jc w:val="both"/>
        <w:rPr>
          <w:rFonts w:cs="Arial"/>
          <w:b/>
          <w:bCs/>
          <w:color w:val="000000"/>
          <w:szCs w:val="20"/>
        </w:rPr>
      </w:pPr>
    </w:p>
    <w:p w14:paraId="05F39A2E" w14:textId="162A9DEE" w:rsidR="00327453" w:rsidRPr="00327453" w:rsidRDefault="00327453" w:rsidP="00327453">
      <w:pPr>
        <w:autoSpaceDE w:val="0"/>
        <w:autoSpaceDN w:val="0"/>
        <w:adjustRightInd w:val="0"/>
        <w:spacing w:line="240" w:lineRule="auto"/>
        <w:jc w:val="both"/>
        <w:rPr>
          <w:rFonts w:cs="Arial"/>
          <w:b/>
          <w:bCs/>
          <w:color w:val="000000"/>
          <w:szCs w:val="20"/>
        </w:rPr>
      </w:pPr>
      <w:r w:rsidRPr="00327453">
        <w:rPr>
          <w:rFonts w:cs="Arial"/>
          <w:b/>
          <w:bCs/>
          <w:color w:val="000000"/>
          <w:szCs w:val="20"/>
        </w:rPr>
        <w:t>Vlada imenovala predstavnike ustanovitelja v Svet javnega zdravstvenega zavoda Splošne bolnišnice Celje</w:t>
      </w:r>
    </w:p>
    <w:p w14:paraId="6D6E87B6" w14:textId="77777777" w:rsidR="00327453" w:rsidRPr="00327453" w:rsidRDefault="00327453" w:rsidP="00327453">
      <w:pPr>
        <w:autoSpaceDE w:val="0"/>
        <w:autoSpaceDN w:val="0"/>
        <w:adjustRightInd w:val="0"/>
        <w:spacing w:line="240" w:lineRule="auto"/>
        <w:jc w:val="both"/>
        <w:rPr>
          <w:rFonts w:cs="Arial"/>
          <w:bCs/>
          <w:color w:val="000000"/>
          <w:szCs w:val="20"/>
        </w:rPr>
      </w:pPr>
    </w:p>
    <w:p w14:paraId="44594961" w14:textId="77777777" w:rsidR="00327453" w:rsidRPr="00327453" w:rsidRDefault="00327453" w:rsidP="00327453">
      <w:pPr>
        <w:autoSpaceDE w:val="0"/>
        <w:autoSpaceDN w:val="0"/>
        <w:adjustRightInd w:val="0"/>
        <w:spacing w:line="240" w:lineRule="auto"/>
        <w:jc w:val="both"/>
        <w:rPr>
          <w:rFonts w:cs="Arial"/>
          <w:bCs/>
          <w:color w:val="000000"/>
          <w:szCs w:val="20"/>
        </w:rPr>
      </w:pPr>
      <w:r w:rsidRPr="00327453">
        <w:rPr>
          <w:rFonts w:cs="Arial"/>
          <w:bCs/>
          <w:color w:val="000000"/>
          <w:szCs w:val="20"/>
        </w:rPr>
        <w:t xml:space="preserve">Vlada Republike Slovenije je sprejela Sklep o razrešitvi predstavnikov ustanovitelja v Svetu javnega zdravstvenega zavoda v Splošne bolnišnice Celje  in imenovala novi predstavnici. </w:t>
      </w:r>
    </w:p>
    <w:p w14:paraId="3060D63F" w14:textId="77777777" w:rsidR="00327453" w:rsidRPr="00327453" w:rsidRDefault="00327453" w:rsidP="00327453">
      <w:pPr>
        <w:autoSpaceDE w:val="0"/>
        <w:autoSpaceDN w:val="0"/>
        <w:adjustRightInd w:val="0"/>
        <w:spacing w:line="240" w:lineRule="auto"/>
        <w:jc w:val="both"/>
        <w:rPr>
          <w:rFonts w:cs="Arial"/>
          <w:bCs/>
          <w:color w:val="000000"/>
          <w:szCs w:val="20"/>
        </w:rPr>
      </w:pPr>
    </w:p>
    <w:p w14:paraId="0E07F7B8" w14:textId="29F64109" w:rsidR="00327453" w:rsidRPr="00327453" w:rsidRDefault="00327453" w:rsidP="00327453">
      <w:pPr>
        <w:autoSpaceDE w:val="0"/>
        <w:autoSpaceDN w:val="0"/>
        <w:adjustRightInd w:val="0"/>
        <w:spacing w:line="240" w:lineRule="auto"/>
        <w:jc w:val="both"/>
        <w:rPr>
          <w:rFonts w:cs="Arial"/>
          <w:bCs/>
          <w:color w:val="000000"/>
          <w:szCs w:val="20"/>
        </w:rPr>
      </w:pPr>
      <w:r w:rsidRPr="00327453">
        <w:rPr>
          <w:rFonts w:cs="Arial"/>
          <w:bCs/>
          <w:color w:val="000000"/>
          <w:szCs w:val="20"/>
        </w:rPr>
        <w:t xml:space="preserve">Ministrstvo za zdravje je vladi predlagalo, da se v Svet javnega zdravstvenega zavoda SB Celje namesto dosedanjih članov Andreja Klasinca in Primoža </w:t>
      </w:r>
      <w:proofErr w:type="spellStart"/>
      <w:r w:rsidRPr="00327453">
        <w:rPr>
          <w:rFonts w:cs="Arial"/>
          <w:bCs/>
          <w:color w:val="000000"/>
          <w:szCs w:val="20"/>
        </w:rPr>
        <w:t>Stošickega</w:t>
      </w:r>
      <w:proofErr w:type="spellEnd"/>
      <w:r w:rsidRPr="00327453">
        <w:rPr>
          <w:rFonts w:cs="Arial"/>
          <w:bCs/>
          <w:color w:val="000000"/>
          <w:szCs w:val="20"/>
        </w:rPr>
        <w:t xml:space="preserve"> za preostanek mandata do 27. septembra 2025 za predstavnici ustanovitelja imenuje Mojco Kert in Petro </w:t>
      </w:r>
      <w:proofErr w:type="spellStart"/>
      <w:r w:rsidRPr="00327453">
        <w:rPr>
          <w:rFonts w:cs="Arial"/>
          <w:bCs/>
          <w:color w:val="000000"/>
          <w:szCs w:val="20"/>
        </w:rPr>
        <w:t>Mencigar</w:t>
      </w:r>
      <w:proofErr w:type="spellEnd"/>
      <w:r w:rsidRPr="00327453">
        <w:rPr>
          <w:rFonts w:cs="Arial"/>
          <w:bCs/>
          <w:color w:val="000000"/>
          <w:szCs w:val="20"/>
        </w:rPr>
        <w:t xml:space="preserve"> Cvar. </w:t>
      </w:r>
    </w:p>
    <w:p w14:paraId="62B71699" w14:textId="77777777" w:rsidR="00327453" w:rsidRPr="00327453" w:rsidRDefault="00327453" w:rsidP="00327453">
      <w:pPr>
        <w:autoSpaceDE w:val="0"/>
        <w:autoSpaceDN w:val="0"/>
        <w:adjustRightInd w:val="0"/>
        <w:spacing w:line="240" w:lineRule="auto"/>
        <w:jc w:val="both"/>
        <w:rPr>
          <w:rFonts w:cs="Arial"/>
          <w:bCs/>
          <w:color w:val="000000"/>
          <w:szCs w:val="20"/>
        </w:rPr>
      </w:pPr>
    </w:p>
    <w:p w14:paraId="24EAD3BC" w14:textId="77777777" w:rsidR="00327453" w:rsidRPr="00327453" w:rsidRDefault="00327453" w:rsidP="00327453">
      <w:pPr>
        <w:autoSpaceDE w:val="0"/>
        <w:autoSpaceDN w:val="0"/>
        <w:adjustRightInd w:val="0"/>
        <w:spacing w:line="240" w:lineRule="auto"/>
        <w:jc w:val="both"/>
        <w:rPr>
          <w:rFonts w:cs="Arial"/>
          <w:bCs/>
          <w:color w:val="000000"/>
          <w:szCs w:val="20"/>
        </w:rPr>
      </w:pPr>
      <w:r w:rsidRPr="00327453">
        <w:rPr>
          <w:rFonts w:cs="Arial"/>
          <w:bCs/>
          <w:color w:val="000000"/>
          <w:szCs w:val="20"/>
        </w:rPr>
        <w:t>Razrešitev dosedanjih predstavnikov ustanovitelja je v skladu s prvo alinejo drugega odstavka 4. točke Protokola o izbiri kandidatov za predstavnike ustanovitelja v svetih javnih zdravstvenih zavodov, katerih ustanovitelj je Republika Slovenija, ki določa da se predstavnike ustanovitelja v svetu javnih zdravstvenih zavodov, katerih ustanovitelj je Republika, lahko razreši na predlog ministra.</w:t>
      </w:r>
    </w:p>
    <w:p w14:paraId="5FC99934" w14:textId="77777777" w:rsidR="00327453" w:rsidRPr="00327453" w:rsidRDefault="00327453" w:rsidP="00327453">
      <w:pPr>
        <w:autoSpaceDE w:val="0"/>
        <w:autoSpaceDN w:val="0"/>
        <w:adjustRightInd w:val="0"/>
        <w:spacing w:line="240" w:lineRule="auto"/>
        <w:jc w:val="both"/>
        <w:rPr>
          <w:rFonts w:cs="Arial"/>
          <w:bCs/>
          <w:color w:val="000000"/>
          <w:szCs w:val="20"/>
        </w:rPr>
      </w:pPr>
    </w:p>
    <w:p w14:paraId="54074BC9" w14:textId="47FC8C8B" w:rsidR="00327453" w:rsidRPr="00327453" w:rsidRDefault="00327453" w:rsidP="00327453">
      <w:pPr>
        <w:autoSpaceDE w:val="0"/>
        <w:autoSpaceDN w:val="0"/>
        <w:adjustRightInd w:val="0"/>
        <w:spacing w:line="240" w:lineRule="auto"/>
        <w:jc w:val="both"/>
        <w:rPr>
          <w:rFonts w:cs="Arial"/>
          <w:bCs/>
          <w:color w:val="000000"/>
          <w:szCs w:val="20"/>
        </w:rPr>
      </w:pPr>
      <w:r w:rsidRPr="00327453">
        <w:rPr>
          <w:rFonts w:cs="Arial"/>
          <w:bCs/>
          <w:color w:val="000000"/>
          <w:szCs w:val="20"/>
        </w:rPr>
        <w:t xml:space="preserve">Vlada je predlog, da v Svet javnega zdravstvenega zavoda SB Celje namesto dosedanjega člana Andreja Klasinca in Primoža </w:t>
      </w:r>
      <w:proofErr w:type="spellStart"/>
      <w:r w:rsidRPr="00327453">
        <w:rPr>
          <w:rFonts w:cs="Arial"/>
          <w:bCs/>
          <w:color w:val="000000"/>
          <w:szCs w:val="20"/>
        </w:rPr>
        <w:t>Stošickega</w:t>
      </w:r>
      <w:proofErr w:type="spellEnd"/>
      <w:r w:rsidRPr="00327453">
        <w:rPr>
          <w:rFonts w:cs="Arial"/>
          <w:bCs/>
          <w:color w:val="000000"/>
          <w:szCs w:val="20"/>
        </w:rPr>
        <w:t xml:space="preserve"> za predstavnika ustanovitelja imenuje Mojco Kert in Petro </w:t>
      </w:r>
      <w:proofErr w:type="spellStart"/>
      <w:r w:rsidRPr="00327453">
        <w:rPr>
          <w:rFonts w:cs="Arial"/>
          <w:bCs/>
          <w:color w:val="000000"/>
          <w:szCs w:val="20"/>
        </w:rPr>
        <w:t>Mencigar</w:t>
      </w:r>
      <w:proofErr w:type="spellEnd"/>
      <w:r w:rsidRPr="00327453">
        <w:rPr>
          <w:rFonts w:cs="Arial"/>
          <w:bCs/>
          <w:color w:val="000000"/>
          <w:szCs w:val="20"/>
        </w:rPr>
        <w:t xml:space="preserve"> Cvar sprejela.</w:t>
      </w:r>
    </w:p>
    <w:p w14:paraId="36F34D70" w14:textId="77777777" w:rsidR="00327453" w:rsidRPr="00327453" w:rsidRDefault="00327453" w:rsidP="00327453">
      <w:pPr>
        <w:autoSpaceDE w:val="0"/>
        <w:autoSpaceDN w:val="0"/>
        <w:adjustRightInd w:val="0"/>
        <w:spacing w:line="240" w:lineRule="auto"/>
        <w:jc w:val="both"/>
        <w:rPr>
          <w:rFonts w:cs="Arial"/>
          <w:bCs/>
          <w:color w:val="000000"/>
          <w:szCs w:val="20"/>
        </w:rPr>
      </w:pPr>
    </w:p>
    <w:p w14:paraId="2EEE9F59" w14:textId="6787C8CB" w:rsidR="00327453" w:rsidRPr="00327453" w:rsidRDefault="00327453" w:rsidP="00327453">
      <w:pPr>
        <w:autoSpaceDE w:val="0"/>
        <w:autoSpaceDN w:val="0"/>
        <w:adjustRightInd w:val="0"/>
        <w:spacing w:line="240" w:lineRule="auto"/>
        <w:jc w:val="both"/>
        <w:rPr>
          <w:rFonts w:cs="Arial"/>
          <w:bCs/>
          <w:color w:val="000000"/>
          <w:szCs w:val="20"/>
        </w:rPr>
      </w:pPr>
      <w:r w:rsidRPr="00327453">
        <w:rPr>
          <w:rFonts w:cs="Arial"/>
          <w:bCs/>
          <w:color w:val="000000"/>
          <w:szCs w:val="20"/>
        </w:rPr>
        <w:t>Vir: Ministrstvo za zdravje</w:t>
      </w:r>
    </w:p>
    <w:bookmarkEnd w:id="1"/>
    <w:p w14:paraId="5CC5ECFD" w14:textId="77777777" w:rsidR="00DF0767" w:rsidRPr="00DF0767" w:rsidRDefault="00DF0767" w:rsidP="00DF0767">
      <w:pPr>
        <w:autoSpaceDE w:val="0"/>
        <w:autoSpaceDN w:val="0"/>
        <w:adjustRightInd w:val="0"/>
        <w:spacing w:line="240" w:lineRule="auto"/>
        <w:jc w:val="both"/>
        <w:rPr>
          <w:rFonts w:cs="Arial"/>
          <w:b/>
          <w:bCs/>
          <w:color w:val="000000"/>
          <w:szCs w:val="20"/>
        </w:rPr>
      </w:pPr>
      <w:r w:rsidRPr="00DF0767">
        <w:rPr>
          <w:rFonts w:cs="Arial"/>
          <w:b/>
          <w:bCs/>
          <w:color w:val="000000"/>
          <w:szCs w:val="20"/>
        </w:rPr>
        <w:tab/>
      </w:r>
    </w:p>
    <w:p w14:paraId="41A1D2A4" w14:textId="2465B446" w:rsidR="00BA4D63" w:rsidRPr="00BA4D63" w:rsidRDefault="00BA4D63" w:rsidP="00BA4D63">
      <w:pPr>
        <w:autoSpaceDE w:val="0"/>
        <w:autoSpaceDN w:val="0"/>
        <w:adjustRightInd w:val="0"/>
        <w:spacing w:line="240" w:lineRule="auto"/>
        <w:jc w:val="both"/>
        <w:rPr>
          <w:rFonts w:cs="Arial"/>
          <w:b/>
          <w:bCs/>
          <w:color w:val="000000"/>
          <w:szCs w:val="20"/>
        </w:rPr>
      </w:pPr>
      <w:r w:rsidRPr="00BA4D63">
        <w:rPr>
          <w:rFonts w:cs="Arial"/>
          <w:b/>
          <w:bCs/>
          <w:color w:val="000000"/>
          <w:szCs w:val="20"/>
        </w:rPr>
        <w:t xml:space="preserve">Vlada imenovala štiri državne tožilce </w:t>
      </w:r>
    </w:p>
    <w:p w14:paraId="781AB817" w14:textId="77777777" w:rsidR="00BA4D63" w:rsidRPr="00BA4D63" w:rsidRDefault="00BA4D63" w:rsidP="00BA4D63">
      <w:pPr>
        <w:autoSpaceDE w:val="0"/>
        <w:autoSpaceDN w:val="0"/>
        <w:adjustRightInd w:val="0"/>
        <w:spacing w:line="240" w:lineRule="auto"/>
        <w:jc w:val="both"/>
        <w:rPr>
          <w:rFonts w:cs="Arial"/>
          <w:bCs/>
          <w:color w:val="000000"/>
          <w:szCs w:val="20"/>
        </w:rPr>
      </w:pPr>
    </w:p>
    <w:p w14:paraId="34153461" w14:textId="77777777" w:rsidR="00BA4D63" w:rsidRPr="00BA4D63" w:rsidRDefault="00BA4D63" w:rsidP="00BA4D63">
      <w:pPr>
        <w:autoSpaceDE w:val="0"/>
        <w:autoSpaceDN w:val="0"/>
        <w:adjustRightInd w:val="0"/>
        <w:spacing w:line="240" w:lineRule="auto"/>
        <w:jc w:val="both"/>
        <w:rPr>
          <w:rFonts w:cs="Arial"/>
          <w:bCs/>
          <w:color w:val="000000"/>
          <w:szCs w:val="20"/>
        </w:rPr>
      </w:pPr>
      <w:r w:rsidRPr="00BA4D63">
        <w:rPr>
          <w:rFonts w:cs="Arial"/>
          <w:bCs/>
          <w:color w:val="000000"/>
          <w:szCs w:val="20"/>
        </w:rPr>
        <w:t xml:space="preserve">Vlada Republike Slovenije je na današnji seji imenovala štiri državne tožilce: Barbaro Zgonik, Zdravko </w:t>
      </w:r>
      <w:proofErr w:type="spellStart"/>
      <w:r w:rsidRPr="00BA4D63">
        <w:rPr>
          <w:rFonts w:cs="Arial"/>
          <w:bCs/>
          <w:color w:val="000000"/>
          <w:szCs w:val="20"/>
        </w:rPr>
        <w:t>Lorković</w:t>
      </w:r>
      <w:proofErr w:type="spellEnd"/>
      <w:r w:rsidRPr="00BA4D63">
        <w:rPr>
          <w:rFonts w:cs="Arial"/>
          <w:bCs/>
          <w:color w:val="000000"/>
          <w:szCs w:val="20"/>
        </w:rPr>
        <w:t xml:space="preserve"> in  Marka Brezovnik za okrajne državne tožilce na Okrožnem državnem tožilstvu v Ljubljani, ter Majo Medvešek za okrožno državno tožilko na Okrožnem državnem tožilstvu v Ljubljani.</w:t>
      </w:r>
    </w:p>
    <w:p w14:paraId="2C8747FA" w14:textId="77777777" w:rsidR="00BA4D63" w:rsidRPr="00BA4D63" w:rsidRDefault="00BA4D63" w:rsidP="00BA4D63">
      <w:pPr>
        <w:autoSpaceDE w:val="0"/>
        <w:autoSpaceDN w:val="0"/>
        <w:adjustRightInd w:val="0"/>
        <w:spacing w:line="240" w:lineRule="auto"/>
        <w:jc w:val="both"/>
        <w:rPr>
          <w:rFonts w:cs="Arial"/>
          <w:bCs/>
          <w:color w:val="000000"/>
          <w:szCs w:val="20"/>
        </w:rPr>
      </w:pPr>
    </w:p>
    <w:p w14:paraId="4049B6B0" w14:textId="38CF9020" w:rsidR="00AA0C56" w:rsidRDefault="00BA4D63" w:rsidP="00BA4D63">
      <w:pPr>
        <w:autoSpaceDE w:val="0"/>
        <w:autoSpaceDN w:val="0"/>
        <w:adjustRightInd w:val="0"/>
        <w:spacing w:line="240" w:lineRule="auto"/>
        <w:jc w:val="both"/>
        <w:rPr>
          <w:rFonts w:cs="Arial"/>
          <w:bCs/>
          <w:color w:val="000000"/>
          <w:szCs w:val="20"/>
        </w:rPr>
      </w:pPr>
      <w:r w:rsidRPr="00BA4D63">
        <w:rPr>
          <w:rFonts w:cs="Arial"/>
          <w:bCs/>
          <w:color w:val="000000"/>
          <w:szCs w:val="20"/>
        </w:rPr>
        <w:t>Vir: Ministrstvo za pravosodje</w:t>
      </w:r>
    </w:p>
    <w:p w14:paraId="0DD8F40B" w14:textId="5E423079" w:rsidR="00D80FD9" w:rsidRPr="00D80FD9" w:rsidRDefault="00D80FD9" w:rsidP="00BA4D63">
      <w:pPr>
        <w:autoSpaceDE w:val="0"/>
        <w:autoSpaceDN w:val="0"/>
        <w:adjustRightInd w:val="0"/>
        <w:spacing w:line="240" w:lineRule="auto"/>
        <w:jc w:val="both"/>
        <w:rPr>
          <w:rFonts w:cs="Arial"/>
          <w:b/>
          <w:bCs/>
          <w:color w:val="000000"/>
          <w:szCs w:val="20"/>
        </w:rPr>
      </w:pPr>
    </w:p>
    <w:p w14:paraId="49AF745D" w14:textId="4CADEA60" w:rsidR="00FF4826" w:rsidRPr="00FF4826" w:rsidRDefault="00FF4826" w:rsidP="00FF4826">
      <w:pPr>
        <w:autoSpaceDE w:val="0"/>
        <w:autoSpaceDN w:val="0"/>
        <w:adjustRightInd w:val="0"/>
        <w:spacing w:line="240" w:lineRule="auto"/>
        <w:jc w:val="both"/>
        <w:rPr>
          <w:rFonts w:cs="Arial"/>
          <w:b/>
          <w:bCs/>
          <w:color w:val="000000"/>
          <w:szCs w:val="20"/>
        </w:rPr>
      </w:pPr>
      <w:r w:rsidRPr="00FF4826">
        <w:rPr>
          <w:rFonts w:cs="Arial"/>
          <w:b/>
          <w:bCs/>
          <w:color w:val="000000"/>
          <w:szCs w:val="20"/>
        </w:rPr>
        <w:t>Vlada sprejela sklep o ustanovitvi delovne skupine za pregled investicijskih vlaganj Direkcije Republike Slovenije za infrastrukturo v projekt drugi tir</w:t>
      </w:r>
    </w:p>
    <w:p w14:paraId="6B0FF291" w14:textId="77777777" w:rsidR="00FF4826" w:rsidRPr="00FF4826" w:rsidRDefault="00FF4826" w:rsidP="00FF4826">
      <w:pPr>
        <w:autoSpaceDE w:val="0"/>
        <w:autoSpaceDN w:val="0"/>
        <w:adjustRightInd w:val="0"/>
        <w:spacing w:line="240" w:lineRule="auto"/>
        <w:jc w:val="both"/>
        <w:rPr>
          <w:rFonts w:cs="Arial"/>
          <w:bCs/>
          <w:color w:val="000000"/>
          <w:szCs w:val="20"/>
        </w:rPr>
      </w:pPr>
    </w:p>
    <w:p w14:paraId="5DD99C43" w14:textId="326079BE" w:rsidR="00FF4826" w:rsidRPr="00FF4826" w:rsidRDefault="00FF4826" w:rsidP="00FF4826">
      <w:pPr>
        <w:autoSpaceDE w:val="0"/>
        <w:autoSpaceDN w:val="0"/>
        <w:adjustRightInd w:val="0"/>
        <w:spacing w:line="240" w:lineRule="auto"/>
        <w:jc w:val="both"/>
        <w:rPr>
          <w:rFonts w:cs="Arial"/>
          <w:bCs/>
          <w:color w:val="000000"/>
          <w:szCs w:val="20"/>
        </w:rPr>
      </w:pPr>
      <w:r>
        <w:rPr>
          <w:rFonts w:cs="Arial"/>
          <w:bCs/>
          <w:color w:val="000000"/>
          <w:szCs w:val="20"/>
        </w:rPr>
        <w:t xml:space="preserve">Vlada </w:t>
      </w:r>
      <w:r w:rsidR="00DC7E0A">
        <w:rPr>
          <w:rFonts w:cs="Arial"/>
          <w:bCs/>
          <w:color w:val="000000"/>
          <w:szCs w:val="20"/>
        </w:rPr>
        <w:t xml:space="preserve">je </w:t>
      </w:r>
      <w:r>
        <w:rPr>
          <w:rFonts w:cs="Arial"/>
          <w:bCs/>
          <w:color w:val="000000"/>
          <w:szCs w:val="20"/>
        </w:rPr>
        <w:t>1. septembra</w:t>
      </w:r>
      <w:r w:rsidRPr="00FF4826">
        <w:rPr>
          <w:rFonts w:cs="Arial"/>
          <w:bCs/>
          <w:color w:val="000000"/>
          <w:szCs w:val="20"/>
        </w:rPr>
        <w:t xml:space="preserve"> 2022 sprejela Odzivno poročilo na revizijsko poročilo Računskega sodišča Republike Slovenije o učinkovitosti priprave in izvedbe projekta drugi tir železniške proge Divača–Koper. </w:t>
      </w:r>
    </w:p>
    <w:p w14:paraId="004C8C49" w14:textId="77777777" w:rsidR="00FF4826" w:rsidRPr="00FF4826" w:rsidRDefault="00FF4826" w:rsidP="00FF4826">
      <w:pPr>
        <w:autoSpaceDE w:val="0"/>
        <w:autoSpaceDN w:val="0"/>
        <w:adjustRightInd w:val="0"/>
        <w:spacing w:line="240" w:lineRule="auto"/>
        <w:jc w:val="both"/>
        <w:rPr>
          <w:rFonts w:cs="Arial"/>
          <w:bCs/>
          <w:color w:val="000000"/>
          <w:szCs w:val="20"/>
        </w:rPr>
      </w:pPr>
    </w:p>
    <w:p w14:paraId="13AE8D1C" w14:textId="77777777" w:rsidR="00FF4826" w:rsidRPr="00FF4826" w:rsidRDefault="00FF4826" w:rsidP="00FF4826">
      <w:pPr>
        <w:autoSpaceDE w:val="0"/>
        <w:autoSpaceDN w:val="0"/>
        <w:adjustRightInd w:val="0"/>
        <w:spacing w:line="240" w:lineRule="auto"/>
        <w:jc w:val="both"/>
        <w:rPr>
          <w:rFonts w:cs="Arial"/>
          <w:bCs/>
          <w:color w:val="000000"/>
          <w:szCs w:val="20"/>
        </w:rPr>
      </w:pPr>
      <w:r w:rsidRPr="00FF4826">
        <w:rPr>
          <w:rFonts w:cs="Arial"/>
          <w:bCs/>
          <w:color w:val="000000"/>
          <w:szCs w:val="20"/>
        </w:rPr>
        <w:t>V okviru revizije je Računsko sodišče ugotovilo, da ima direkcija kljub prenosu investicije z direkcije na družbo 2TDK v svojih poslovnih knjigah v zvezi s projektom drugi tir še vedno evidentirano investicijo v teku. V zvezi s tem revizijskim razkritjem je Računsko sodišče vladi naložilo popravljalni ukrep in načrt aktivnosti za njegovo izvedbo.</w:t>
      </w:r>
    </w:p>
    <w:p w14:paraId="2A6834AE" w14:textId="77777777" w:rsidR="00FF4826" w:rsidRPr="00FF4826" w:rsidRDefault="00FF4826" w:rsidP="00FF4826">
      <w:pPr>
        <w:autoSpaceDE w:val="0"/>
        <w:autoSpaceDN w:val="0"/>
        <w:adjustRightInd w:val="0"/>
        <w:spacing w:line="240" w:lineRule="auto"/>
        <w:jc w:val="both"/>
        <w:rPr>
          <w:rFonts w:cs="Arial"/>
          <w:bCs/>
          <w:color w:val="000000"/>
          <w:szCs w:val="20"/>
        </w:rPr>
      </w:pPr>
    </w:p>
    <w:p w14:paraId="7AB9C052" w14:textId="6BB1CA14" w:rsidR="00FF4826" w:rsidRPr="00FF4826" w:rsidRDefault="00FF4826" w:rsidP="00FF4826">
      <w:pPr>
        <w:autoSpaceDE w:val="0"/>
        <w:autoSpaceDN w:val="0"/>
        <w:adjustRightInd w:val="0"/>
        <w:spacing w:line="240" w:lineRule="auto"/>
        <w:jc w:val="both"/>
        <w:rPr>
          <w:rFonts w:cs="Arial"/>
          <w:bCs/>
          <w:color w:val="000000"/>
          <w:szCs w:val="20"/>
        </w:rPr>
      </w:pPr>
      <w:r w:rsidRPr="00FF4826">
        <w:rPr>
          <w:rFonts w:cs="Arial"/>
          <w:bCs/>
          <w:color w:val="000000"/>
          <w:szCs w:val="20"/>
        </w:rPr>
        <w:t xml:space="preserve">V okviru načrta aktivnosti za izvedbo popravljalnega ukrepa je predvideno </w:t>
      </w:r>
      <w:r w:rsidR="00DC7E0A">
        <w:rPr>
          <w:rFonts w:cs="Arial"/>
          <w:bCs/>
          <w:color w:val="000000"/>
          <w:szCs w:val="20"/>
        </w:rPr>
        <w:t xml:space="preserve">oblikovanje </w:t>
      </w:r>
      <w:r w:rsidRPr="00FF4826">
        <w:rPr>
          <w:rFonts w:cs="Arial"/>
          <w:bCs/>
          <w:color w:val="000000"/>
          <w:szCs w:val="20"/>
        </w:rPr>
        <w:t xml:space="preserve">delovne skupine vlade za pregled investicijskih vlaganj Direkcije Republike Slovenije za infrastrukturo v </w:t>
      </w:r>
      <w:r w:rsidRPr="00FF4826">
        <w:rPr>
          <w:rFonts w:cs="Arial"/>
          <w:bCs/>
          <w:color w:val="000000"/>
          <w:szCs w:val="20"/>
        </w:rPr>
        <w:lastRenderedPageBreak/>
        <w:t xml:space="preserve">projekt drugi tir železniške proge Divača-Koper. Delovno skupino sestavljajo predstavniki Ministrstva za infrastrukturo, Ministrstva za finance in DRSI. Pri delu delovne skupine sodelujejo tudi predstavniki družbe 2TDK. </w:t>
      </w:r>
    </w:p>
    <w:p w14:paraId="4313F649" w14:textId="77777777" w:rsidR="00FF4826" w:rsidRPr="00FF4826" w:rsidRDefault="00FF4826" w:rsidP="00FF4826">
      <w:pPr>
        <w:autoSpaceDE w:val="0"/>
        <w:autoSpaceDN w:val="0"/>
        <w:adjustRightInd w:val="0"/>
        <w:spacing w:line="240" w:lineRule="auto"/>
        <w:jc w:val="both"/>
        <w:rPr>
          <w:rFonts w:cs="Arial"/>
          <w:bCs/>
          <w:color w:val="000000"/>
          <w:szCs w:val="20"/>
        </w:rPr>
      </w:pPr>
    </w:p>
    <w:p w14:paraId="6C1C220F" w14:textId="40E7BF43" w:rsidR="00FF4826" w:rsidRPr="00FF4826" w:rsidRDefault="00FF4826" w:rsidP="00FF4826">
      <w:pPr>
        <w:autoSpaceDE w:val="0"/>
        <w:autoSpaceDN w:val="0"/>
        <w:adjustRightInd w:val="0"/>
        <w:spacing w:line="240" w:lineRule="auto"/>
        <w:jc w:val="both"/>
        <w:rPr>
          <w:rFonts w:cs="Arial"/>
          <w:bCs/>
          <w:color w:val="000000"/>
          <w:szCs w:val="20"/>
        </w:rPr>
      </w:pPr>
      <w:r w:rsidRPr="00FF4826">
        <w:rPr>
          <w:rFonts w:cs="Arial"/>
          <w:bCs/>
          <w:color w:val="000000"/>
          <w:szCs w:val="20"/>
        </w:rPr>
        <w:t>Za pregled investicijskih vlaganj Direkcije Republike Slovenije za infrastrukturo v projekt drugi tir železniške proge Divača-Koper bo delovna skupina  pregledovala investicijska vlaganja in</w:t>
      </w:r>
      <w:r w:rsidR="00DC7E0A">
        <w:rPr>
          <w:rFonts w:cs="Arial"/>
          <w:bCs/>
          <w:color w:val="000000"/>
          <w:szCs w:val="20"/>
        </w:rPr>
        <w:t xml:space="preserve"> </w:t>
      </w:r>
      <w:r w:rsidRPr="00FF4826">
        <w:rPr>
          <w:rFonts w:cs="Arial"/>
          <w:bCs/>
          <w:color w:val="000000"/>
          <w:szCs w:val="20"/>
        </w:rPr>
        <w:t>pripravljala predloge rešitev.</w:t>
      </w:r>
    </w:p>
    <w:p w14:paraId="0E537863" w14:textId="77777777" w:rsidR="00FF4826" w:rsidRPr="00FF4826" w:rsidRDefault="00FF4826" w:rsidP="00FF4826">
      <w:pPr>
        <w:autoSpaceDE w:val="0"/>
        <w:autoSpaceDN w:val="0"/>
        <w:adjustRightInd w:val="0"/>
        <w:spacing w:line="240" w:lineRule="auto"/>
        <w:jc w:val="both"/>
        <w:rPr>
          <w:rFonts w:cs="Arial"/>
          <w:bCs/>
          <w:color w:val="000000"/>
          <w:szCs w:val="20"/>
        </w:rPr>
      </w:pPr>
    </w:p>
    <w:p w14:paraId="333E26D6" w14:textId="77777777" w:rsidR="00FF4826" w:rsidRPr="00FF4826" w:rsidRDefault="00FF4826" w:rsidP="00FF4826">
      <w:pPr>
        <w:autoSpaceDE w:val="0"/>
        <w:autoSpaceDN w:val="0"/>
        <w:adjustRightInd w:val="0"/>
        <w:spacing w:line="240" w:lineRule="auto"/>
        <w:jc w:val="both"/>
        <w:rPr>
          <w:rFonts w:cs="Arial"/>
          <w:bCs/>
          <w:color w:val="000000"/>
          <w:szCs w:val="20"/>
        </w:rPr>
      </w:pPr>
      <w:r w:rsidRPr="00FF4826">
        <w:rPr>
          <w:rFonts w:cs="Arial"/>
          <w:bCs/>
          <w:color w:val="000000"/>
          <w:szCs w:val="20"/>
        </w:rPr>
        <w:t xml:space="preserve">Delovno skupino sestavljajo Monika Pintar Mesarič, generalna direktorica Direktorata za kopenski promet, Ministrstvo za infrastrukturo (vodja); mag. Emilija </w:t>
      </w:r>
      <w:proofErr w:type="spellStart"/>
      <w:r w:rsidRPr="00FF4826">
        <w:rPr>
          <w:rFonts w:cs="Arial"/>
          <w:bCs/>
          <w:color w:val="000000"/>
          <w:szCs w:val="20"/>
        </w:rPr>
        <w:t>Placer</w:t>
      </w:r>
      <w:proofErr w:type="spellEnd"/>
      <w:r w:rsidRPr="00FF4826">
        <w:rPr>
          <w:rFonts w:cs="Arial"/>
          <w:bCs/>
          <w:color w:val="000000"/>
          <w:szCs w:val="20"/>
        </w:rPr>
        <w:t xml:space="preserve"> Tušar, vodja Finančnega sektorja, Ministrstvo za infrastrukturo; Aleš Zabukovec, mag., podsekretar v Direktoratu za kopenski promet, Ministrstvo za infrastrukturo; Miranda </w:t>
      </w:r>
      <w:proofErr w:type="spellStart"/>
      <w:r w:rsidRPr="00FF4826">
        <w:rPr>
          <w:rFonts w:cs="Arial"/>
          <w:bCs/>
          <w:color w:val="000000"/>
          <w:szCs w:val="20"/>
        </w:rPr>
        <w:t>Groff</w:t>
      </w:r>
      <w:proofErr w:type="spellEnd"/>
      <w:r w:rsidRPr="00FF4826">
        <w:rPr>
          <w:rFonts w:cs="Arial"/>
          <w:bCs/>
          <w:color w:val="000000"/>
          <w:szCs w:val="20"/>
        </w:rPr>
        <w:t xml:space="preserve"> Ferjančič, sekretarka v Kabinetu ministra, Ministrstvo za finance; Vesna </w:t>
      </w:r>
      <w:proofErr w:type="spellStart"/>
      <w:r w:rsidRPr="00FF4826">
        <w:rPr>
          <w:rFonts w:cs="Arial"/>
          <w:bCs/>
          <w:color w:val="000000"/>
          <w:szCs w:val="20"/>
        </w:rPr>
        <w:t>Milanovič</w:t>
      </w:r>
      <w:proofErr w:type="spellEnd"/>
      <w:r w:rsidRPr="00FF4826">
        <w:rPr>
          <w:rFonts w:cs="Arial"/>
          <w:bCs/>
          <w:color w:val="000000"/>
          <w:szCs w:val="20"/>
        </w:rPr>
        <w:t xml:space="preserve">, sekretarka v Direktoratu za javno računovodstvo, Ministrstvo za finance; Bojana Kostanjevec – Tratnjek, Direkcija Republike Slovenije za infrastrukturo; Milan </w:t>
      </w:r>
      <w:proofErr w:type="spellStart"/>
      <w:r w:rsidRPr="00FF4826">
        <w:rPr>
          <w:rFonts w:cs="Arial"/>
          <w:bCs/>
          <w:color w:val="000000"/>
          <w:szCs w:val="20"/>
        </w:rPr>
        <w:t>Burg</w:t>
      </w:r>
      <w:proofErr w:type="spellEnd"/>
      <w:r w:rsidRPr="00FF4826">
        <w:rPr>
          <w:rFonts w:cs="Arial"/>
          <w:bCs/>
          <w:color w:val="000000"/>
          <w:szCs w:val="20"/>
        </w:rPr>
        <w:t>, Direkcija Republike Slovenije za infrastrukturo.</w:t>
      </w:r>
    </w:p>
    <w:p w14:paraId="7264B469" w14:textId="77777777" w:rsidR="00FF4826" w:rsidRPr="00FF4826" w:rsidRDefault="00FF4826" w:rsidP="00FF4826">
      <w:pPr>
        <w:autoSpaceDE w:val="0"/>
        <w:autoSpaceDN w:val="0"/>
        <w:adjustRightInd w:val="0"/>
        <w:spacing w:line="240" w:lineRule="auto"/>
        <w:jc w:val="both"/>
        <w:rPr>
          <w:rFonts w:cs="Arial"/>
          <w:bCs/>
          <w:color w:val="000000"/>
          <w:szCs w:val="20"/>
        </w:rPr>
      </w:pPr>
    </w:p>
    <w:p w14:paraId="1C6A03BA" w14:textId="5868C55D" w:rsidR="00FF4826" w:rsidRPr="00FF4826" w:rsidRDefault="00FF4826" w:rsidP="00FF4826">
      <w:pPr>
        <w:autoSpaceDE w:val="0"/>
        <w:autoSpaceDN w:val="0"/>
        <w:adjustRightInd w:val="0"/>
        <w:spacing w:line="240" w:lineRule="auto"/>
        <w:jc w:val="both"/>
        <w:rPr>
          <w:rFonts w:cs="Arial"/>
          <w:bCs/>
          <w:color w:val="000000"/>
          <w:szCs w:val="20"/>
        </w:rPr>
      </w:pPr>
      <w:r w:rsidRPr="00FF4826">
        <w:rPr>
          <w:rFonts w:cs="Arial"/>
          <w:bCs/>
          <w:color w:val="000000"/>
          <w:szCs w:val="20"/>
        </w:rPr>
        <w:t>Pri delu delovne skupine bodo sodelovali tudi  predstavniki 2TDK, Družba za razvoj projekta, d.</w:t>
      </w:r>
      <w:r>
        <w:rPr>
          <w:rFonts w:cs="Arial"/>
          <w:bCs/>
          <w:color w:val="000000"/>
          <w:szCs w:val="20"/>
        </w:rPr>
        <w:t xml:space="preserve"> </w:t>
      </w:r>
      <w:r w:rsidRPr="00FF4826">
        <w:rPr>
          <w:rFonts w:cs="Arial"/>
          <w:bCs/>
          <w:color w:val="000000"/>
          <w:szCs w:val="20"/>
        </w:rPr>
        <w:t>o.</w:t>
      </w:r>
      <w:r>
        <w:rPr>
          <w:rFonts w:cs="Arial"/>
          <w:bCs/>
          <w:color w:val="000000"/>
          <w:szCs w:val="20"/>
        </w:rPr>
        <w:t xml:space="preserve"> </w:t>
      </w:r>
      <w:r w:rsidRPr="00FF4826">
        <w:rPr>
          <w:rFonts w:cs="Arial"/>
          <w:bCs/>
          <w:color w:val="000000"/>
          <w:szCs w:val="20"/>
        </w:rPr>
        <w:t xml:space="preserve">o., in sicer Pavle </w:t>
      </w:r>
      <w:proofErr w:type="spellStart"/>
      <w:r w:rsidRPr="00FF4826">
        <w:rPr>
          <w:rFonts w:cs="Arial"/>
          <w:bCs/>
          <w:color w:val="000000"/>
          <w:szCs w:val="20"/>
        </w:rPr>
        <w:t>Hevka</w:t>
      </w:r>
      <w:proofErr w:type="spellEnd"/>
      <w:r w:rsidRPr="00FF4826">
        <w:rPr>
          <w:rFonts w:cs="Arial"/>
          <w:bCs/>
          <w:color w:val="000000"/>
          <w:szCs w:val="20"/>
        </w:rPr>
        <w:t>, mag., generalni direktor, 2TDK, Družba za razvoj projekta, d.</w:t>
      </w:r>
      <w:r>
        <w:rPr>
          <w:rFonts w:cs="Arial"/>
          <w:bCs/>
          <w:color w:val="000000"/>
          <w:szCs w:val="20"/>
        </w:rPr>
        <w:t xml:space="preserve"> </w:t>
      </w:r>
      <w:r w:rsidRPr="00FF4826">
        <w:rPr>
          <w:rFonts w:cs="Arial"/>
          <w:bCs/>
          <w:color w:val="000000"/>
          <w:szCs w:val="20"/>
        </w:rPr>
        <w:t>o.</w:t>
      </w:r>
      <w:r>
        <w:rPr>
          <w:rFonts w:cs="Arial"/>
          <w:bCs/>
          <w:color w:val="000000"/>
          <w:szCs w:val="20"/>
        </w:rPr>
        <w:t xml:space="preserve"> o.</w:t>
      </w:r>
      <w:r w:rsidRPr="00FF4826">
        <w:rPr>
          <w:rFonts w:cs="Arial"/>
          <w:bCs/>
          <w:color w:val="000000"/>
          <w:szCs w:val="20"/>
        </w:rPr>
        <w:t xml:space="preserve"> in Marjeta Zevnik, v.</w:t>
      </w:r>
      <w:r>
        <w:rPr>
          <w:rFonts w:cs="Arial"/>
          <w:bCs/>
          <w:color w:val="000000"/>
          <w:szCs w:val="20"/>
        </w:rPr>
        <w:t xml:space="preserve"> </w:t>
      </w:r>
      <w:r w:rsidRPr="00FF4826">
        <w:rPr>
          <w:rFonts w:cs="Arial"/>
          <w:bCs/>
          <w:color w:val="000000"/>
          <w:szCs w:val="20"/>
        </w:rPr>
        <w:t>d. vodje pravne službe, 2TDK, Družba za razvoj projekta, d.</w:t>
      </w:r>
      <w:r>
        <w:rPr>
          <w:rFonts w:cs="Arial"/>
          <w:bCs/>
          <w:color w:val="000000"/>
          <w:szCs w:val="20"/>
        </w:rPr>
        <w:t xml:space="preserve"> </w:t>
      </w:r>
      <w:r w:rsidRPr="00FF4826">
        <w:rPr>
          <w:rFonts w:cs="Arial"/>
          <w:bCs/>
          <w:color w:val="000000"/>
          <w:szCs w:val="20"/>
        </w:rPr>
        <w:t>o.</w:t>
      </w:r>
      <w:r>
        <w:rPr>
          <w:rFonts w:cs="Arial"/>
          <w:bCs/>
          <w:color w:val="000000"/>
          <w:szCs w:val="20"/>
        </w:rPr>
        <w:t xml:space="preserve"> </w:t>
      </w:r>
      <w:r w:rsidRPr="00FF4826">
        <w:rPr>
          <w:rFonts w:cs="Arial"/>
          <w:bCs/>
          <w:color w:val="000000"/>
          <w:szCs w:val="20"/>
        </w:rPr>
        <w:t>o.</w:t>
      </w:r>
    </w:p>
    <w:p w14:paraId="2A1DB97C" w14:textId="77777777" w:rsidR="00FF4826" w:rsidRPr="00FF4826" w:rsidRDefault="00FF4826" w:rsidP="00FF4826">
      <w:pPr>
        <w:autoSpaceDE w:val="0"/>
        <w:autoSpaceDN w:val="0"/>
        <w:adjustRightInd w:val="0"/>
        <w:spacing w:line="240" w:lineRule="auto"/>
        <w:jc w:val="both"/>
        <w:rPr>
          <w:rFonts w:cs="Arial"/>
          <w:bCs/>
          <w:color w:val="000000"/>
          <w:szCs w:val="20"/>
        </w:rPr>
      </w:pPr>
    </w:p>
    <w:p w14:paraId="51618564" w14:textId="77777777" w:rsidR="00FF4826" w:rsidRPr="00FF4826" w:rsidRDefault="00FF4826" w:rsidP="00FF4826">
      <w:pPr>
        <w:autoSpaceDE w:val="0"/>
        <w:autoSpaceDN w:val="0"/>
        <w:adjustRightInd w:val="0"/>
        <w:spacing w:line="240" w:lineRule="auto"/>
        <w:jc w:val="both"/>
        <w:rPr>
          <w:rFonts w:cs="Arial"/>
          <w:bCs/>
          <w:color w:val="000000"/>
          <w:szCs w:val="20"/>
        </w:rPr>
      </w:pPr>
      <w:r w:rsidRPr="00FF4826">
        <w:rPr>
          <w:rFonts w:cs="Arial"/>
          <w:bCs/>
          <w:color w:val="000000"/>
          <w:szCs w:val="20"/>
        </w:rPr>
        <w:t>Vir: Ministrstvo za infrastrukturo</w:t>
      </w:r>
    </w:p>
    <w:p w14:paraId="4FE8A608" w14:textId="77777777" w:rsidR="00D80FD9" w:rsidRPr="00D80FD9" w:rsidRDefault="00D80FD9" w:rsidP="00D80FD9">
      <w:pPr>
        <w:autoSpaceDE w:val="0"/>
        <w:autoSpaceDN w:val="0"/>
        <w:adjustRightInd w:val="0"/>
        <w:spacing w:line="240" w:lineRule="auto"/>
        <w:jc w:val="both"/>
        <w:rPr>
          <w:rFonts w:cs="Arial"/>
          <w:b/>
          <w:bCs/>
          <w:color w:val="000000"/>
          <w:szCs w:val="20"/>
        </w:rPr>
      </w:pPr>
    </w:p>
    <w:p w14:paraId="62DED98B" w14:textId="77777777" w:rsidR="00D80FD9" w:rsidRPr="00403D59" w:rsidRDefault="00D80FD9" w:rsidP="00D80FD9">
      <w:pPr>
        <w:autoSpaceDE w:val="0"/>
        <w:autoSpaceDN w:val="0"/>
        <w:adjustRightInd w:val="0"/>
        <w:spacing w:line="240" w:lineRule="auto"/>
        <w:jc w:val="both"/>
        <w:rPr>
          <w:rFonts w:cs="Arial"/>
          <w:bCs/>
          <w:color w:val="000000"/>
          <w:szCs w:val="20"/>
        </w:rPr>
      </w:pPr>
    </w:p>
    <w:p w14:paraId="2C4A8952" w14:textId="77777777" w:rsidR="00D80FD9" w:rsidRPr="00BA4D63" w:rsidRDefault="00D80FD9" w:rsidP="00BA4D63">
      <w:pPr>
        <w:autoSpaceDE w:val="0"/>
        <w:autoSpaceDN w:val="0"/>
        <w:adjustRightInd w:val="0"/>
        <w:spacing w:line="240" w:lineRule="auto"/>
        <w:jc w:val="both"/>
        <w:rPr>
          <w:rFonts w:cs="Arial"/>
          <w:bCs/>
          <w:color w:val="000000"/>
          <w:szCs w:val="20"/>
        </w:rPr>
      </w:pPr>
    </w:p>
    <w:sectPr w:rsidR="00D80FD9" w:rsidRPr="00BA4D63"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3EB59" w14:textId="77777777" w:rsidR="00C6459C" w:rsidRDefault="00C6459C">
      <w:r>
        <w:separator/>
      </w:r>
    </w:p>
  </w:endnote>
  <w:endnote w:type="continuationSeparator" w:id="0">
    <w:p w14:paraId="06EC46EF" w14:textId="77777777" w:rsidR="00C6459C" w:rsidRDefault="00C6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40B02869"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F05E9B">
      <w:rPr>
        <w:rStyle w:val="tevilkastrani"/>
        <w:noProof/>
      </w:rPr>
      <w:t>1</w:t>
    </w:r>
    <w:r w:rsidR="00F05E9B">
      <w:rPr>
        <w:rStyle w:val="tevilkastrani"/>
        <w:noProof/>
      </w:rPr>
      <w:t>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1C997" w14:textId="77777777" w:rsidR="00C6459C" w:rsidRDefault="00C6459C">
      <w:r>
        <w:separator/>
      </w:r>
    </w:p>
  </w:footnote>
  <w:footnote w:type="continuationSeparator" w:id="0">
    <w:p w14:paraId="75BD21E8" w14:textId="77777777" w:rsidR="00C6459C" w:rsidRDefault="00C64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5BA9"/>
    <w:multiLevelType w:val="hybridMultilevel"/>
    <w:tmpl w:val="2D8E2C5A"/>
    <w:lvl w:ilvl="0" w:tplc="A9603540">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9B91CA0"/>
    <w:multiLevelType w:val="hybridMultilevel"/>
    <w:tmpl w:val="8C6C702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104577"/>
    <w:multiLevelType w:val="hybridMultilevel"/>
    <w:tmpl w:val="D13EB2D8"/>
    <w:lvl w:ilvl="0" w:tplc="A9603540">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A8660BB"/>
    <w:multiLevelType w:val="hybridMultilevel"/>
    <w:tmpl w:val="BA1EB3A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D024358"/>
    <w:multiLevelType w:val="hybridMultilevel"/>
    <w:tmpl w:val="8F48330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DF47CDB"/>
    <w:multiLevelType w:val="hybridMultilevel"/>
    <w:tmpl w:val="E33AD04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17C037B"/>
    <w:multiLevelType w:val="hybridMultilevel"/>
    <w:tmpl w:val="8A30F9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3531B03"/>
    <w:multiLevelType w:val="hybridMultilevel"/>
    <w:tmpl w:val="138AFB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6014D61"/>
    <w:multiLevelType w:val="hybridMultilevel"/>
    <w:tmpl w:val="53D22B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6DD5E92"/>
    <w:multiLevelType w:val="hybridMultilevel"/>
    <w:tmpl w:val="67EADD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99360C2"/>
    <w:multiLevelType w:val="hybridMultilevel"/>
    <w:tmpl w:val="49C69CB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B7A5F1C"/>
    <w:multiLevelType w:val="hybridMultilevel"/>
    <w:tmpl w:val="C8E457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D52787"/>
    <w:multiLevelType w:val="hybridMultilevel"/>
    <w:tmpl w:val="A3F8F26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244675"/>
    <w:multiLevelType w:val="hybridMultilevel"/>
    <w:tmpl w:val="59B8646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31C2827"/>
    <w:multiLevelType w:val="hybridMultilevel"/>
    <w:tmpl w:val="700288E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5E16B9A"/>
    <w:multiLevelType w:val="hybridMultilevel"/>
    <w:tmpl w:val="914443DE"/>
    <w:lvl w:ilvl="0" w:tplc="A9603540">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15:restartNumberingAfterBreak="0">
    <w:nsid w:val="26194199"/>
    <w:multiLevelType w:val="hybridMultilevel"/>
    <w:tmpl w:val="63B44FB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7727CCC"/>
    <w:multiLevelType w:val="hybridMultilevel"/>
    <w:tmpl w:val="21DAF8A8"/>
    <w:lvl w:ilvl="0" w:tplc="A96035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7CF5E9C"/>
    <w:multiLevelType w:val="hybridMultilevel"/>
    <w:tmpl w:val="3072CB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B7A1519"/>
    <w:multiLevelType w:val="hybridMultilevel"/>
    <w:tmpl w:val="0EFA13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BC72B85"/>
    <w:multiLevelType w:val="hybridMultilevel"/>
    <w:tmpl w:val="FB00F7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D110EDE"/>
    <w:multiLevelType w:val="hybridMultilevel"/>
    <w:tmpl w:val="8EF4BFBA"/>
    <w:lvl w:ilvl="0" w:tplc="77A44132">
      <w:numFmt w:val="bullet"/>
      <w:lvlText w:val="-"/>
      <w:lvlJc w:val="left"/>
      <w:pPr>
        <w:ind w:left="750" w:hanging="360"/>
      </w:pPr>
      <w:rPr>
        <w:rFonts w:ascii="Arial" w:eastAsia="Times New Roman" w:hAnsi="Arial" w:cs="Arial" w:hint="default"/>
        <w:b w:val="0"/>
        <w:color w:val="auto"/>
      </w:rPr>
    </w:lvl>
    <w:lvl w:ilvl="1" w:tplc="04240003" w:tentative="1">
      <w:start w:val="1"/>
      <w:numFmt w:val="bullet"/>
      <w:lvlText w:val="o"/>
      <w:lvlJc w:val="left"/>
      <w:pPr>
        <w:ind w:left="1470" w:hanging="360"/>
      </w:pPr>
      <w:rPr>
        <w:rFonts w:ascii="Courier New" w:hAnsi="Courier New" w:cs="Courier New" w:hint="default"/>
      </w:rPr>
    </w:lvl>
    <w:lvl w:ilvl="2" w:tplc="04240005" w:tentative="1">
      <w:start w:val="1"/>
      <w:numFmt w:val="bullet"/>
      <w:lvlText w:val=""/>
      <w:lvlJc w:val="left"/>
      <w:pPr>
        <w:ind w:left="2190" w:hanging="360"/>
      </w:pPr>
      <w:rPr>
        <w:rFonts w:ascii="Wingdings" w:hAnsi="Wingdings" w:hint="default"/>
      </w:rPr>
    </w:lvl>
    <w:lvl w:ilvl="3" w:tplc="04240001" w:tentative="1">
      <w:start w:val="1"/>
      <w:numFmt w:val="bullet"/>
      <w:lvlText w:val=""/>
      <w:lvlJc w:val="left"/>
      <w:pPr>
        <w:ind w:left="2910" w:hanging="360"/>
      </w:pPr>
      <w:rPr>
        <w:rFonts w:ascii="Symbol" w:hAnsi="Symbol" w:hint="default"/>
      </w:rPr>
    </w:lvl>
    <w:lvl w:ilvl="4" w:tplc="04240003" w:tentative="1">
      <w:start w:val="1"/>
      <w:numFmt w:val="bullet"/>
      <w:lvlText w:val="o"/>
      <w:lvlJc w:val="left"/>
      <w:pPr>
        <w:ind w:left="3630" w:hanging="360"/>
      </w:pPr>
      <w:rPr>
        <w:rFonts w:ascii="Courier New" w:hAnsi="Courier New" w:cs="Courier New" w:hint="default"/>
      </w:rPr>
    </w:lvl>
    <w:lvl w:ilvl="5" w:tplc="04240005" w:tentative="1">
      <w:start w:val="1"/>
      <w:numFmt w:val="bullet"/>
      <w:lvlText w:val=""/>
      <w:lvlJc w:val="left"/>
      <w:pPr>
        <w:ind w:left="4350" w:hanging="360"/>
      </w:pPr>
      <w:rPr>
        <w:rFonts w:ascii="Wingdings" w:hAnsi="Wingdings" w:hint="default"/>
      </w:rPr>
    </w:lvl>
    <w:lvl w:ilvl="6" w:tplc="04240001" w:tentative="1">
      <w:start w:val="1"/>
      <w:numFmt w:val="bullet"/>
      <w:lvlText w:val=""/>
      <w:lvlJc w:val="left"/>
      <w:pPr>
        <w:ind w:left="5070" w:hanging="360"/>
      </w:pPr>
      <w:rPr>
        <w:rFonts w:ascii="Symbol" w:hAnsi="Symbol" w:hint="default"/>
      </w:rPr>
    </w:lvl>
    <w:lvl w:ilvl="7" w:tplc="04240003" w:tentative="1">
      <w:start w:val="1"/>
      <w:numFmt w:val="bullet"/>
      <w:lvlText w:val="o"/>
      <w:lvlJc w:val="left"/>
      <w:pPr>
        <w:ind w:left="5790" w:hanging="360"/>
      </w:pPr>
      <w:rPr>
        <w:rFonts w:ascii="Courier New" w:hAnsi="Courier New" w:cs="Courier New" w:hint="default"/>
      </w:rPr>
    </w:lvl>
    <w:lvl w:ilvl="8" w:tplc="04240005" w:tentative="1">
      <w:start w:val="1"/>
      <w:numFmt w:val="bullet"/>
      <w:lvlText w:val=""/>
      <w:lvlJc w:val="left"/>
      <w:pPr>
        <w:ind w:left="6510" w:hanging="360"/>
      </w:pPr>
      <w:rPr>
        <w:rFonts w:ascii="Wingdings" w:hAnsi="Wingdings" w:hint="default"/>
      </w:rPr>
    </w:lvl>
  </w:abstractNum>
  <w:abstractNum w:abstractNumId="23" w15:restartNumberingAfterBreak="0">
    <w:nsid w:val="2E110237"/>
    <w:multiLevelType w:val="hybridMultilevel"/>
    <w:tmpl w:val="C018E8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7311CA0"/>
    <w:multiLevelType w:val="hybridMultilevel"/>
    <w:tmpl w:val="8CD085F2"/>
    <w:lvl w:ilvl="0" w:tplc="A9603540">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6" w15:restartNumberingAfterBreak="0">
    <w:nsid w:val="38C220FB"/>
    <w:multiLevelType w:val="hybridMultilevel"/>
    <w:tmpl w:val="335E1792"/>
    <w:lvl w:ilvl="0" w:tplc="A96035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A4E070C"/>
    <w:multiLevelType w:val="hybridMultilevel"/>
    <w:tmpl w:val="48C654A2"/>
    <w:lvl w:ilvl="0" w:tplc="A96035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EDD5D1F"/>
    <w:multiLevelType w:val="hybridMultilevel"/>
    <w:tmpl w:val="0A1410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5F4710D"/>
    <w:multiLevelType w:val="hybridMultilevel"/>
    <w:tmpl w:val="71A6486C"/>
    <w:lvl w:ilvl="0" w:tplc="7340CF68">
      <w:start w:val="1"/>
      <w:numFmt w:val="decimal"/>
      <w:lvlText w:val="%1."/>
      <w:lvlJc w:val="left"/>
      <w:pPr>
        <w:ind w:left="720" w:hanging="360"/>
      </w:pPr>
      <w:rPr>
        <w:rFonts w:ascii="Arial,Bold" w:hAnsi="Arial,Bold" w:cs="Arial,Bold"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BBD5CB0"/>
    <w:multiLevelType w:val="hybridMultilevel"/>
    <w:tmpl w:val="B9EE92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4F2048A4"/>
    <w:multiLevelType w:val="hybridMultilevel"/>
    <w:tmpl w:val="F9C6C0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57C3A44"/>
    <w:multiLevelType w:val="hybridMultilevel"/>
    <w:tmpl w:val="F51616F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5" w15:restartNumberingAfterBreak="0">
    <w:nsid w:val="5A121F9F"/>
    <w:multiLevelType w:val="hybridMultilevel"/>
    <w:tmpl w:val="7FBCF29A"/>
    <w:lvl w:ilvl="0" w:tplc="A96035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A8E4D39"/>
    <w:multiLevelType w:val="hybridMultilevel"/>
    <w:tmpl w:val="FBEC30C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B383448"/>
    <w:multiLevelType w:val="hybridMultilevel"/>
    <w:tmpl w:val="FAF889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D3C1FD3"/>
    <w:multiLevelType w:val="hybridMultilevel"/>
    <w:tmpl w:val="8D6615F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F9C28E8"/>
    <w:multiLevelType w:val="hybridMultilevel"/>
    <w:tmpl w:val="48C286C6"/>
    <w:lvl w:ilvl="0" w:tplc="A96035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1195770"/>
    <w:multiLevelType w:val="hybridMultilevel"/>
    <w:tmpl w:val="109ED612"/>
    <w:lvl w:ilvl="0" w:tplc="A96035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8984AC4"/>
    <w:multiLevelType w:val="hybridMultilevel"/>
    <w:tmpl w:val="DBFACA4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9633E8D"/>
    <w:multiLevelType w:val="hybridMultilevel"/>
    <w:tmpl w:val="522CDB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9F64C38"/>
    <w:multiLevelType w:val="hybridMultilevel"/>
    <w:tmpl w:val="2F16CFF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1E93901"/>
    <w:multiLevelType w:val="hybridMultilevel"/>
    <w:tmpl w:val="25FA60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44C5FE6"/>
    <w:multiLevelType w:val="hybridMultilevel"/>
    <w:tmpl w:val="7486D6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6F30FC1"/>
    <w:multiLevelType w:val="hybridMultilevel"/>
    <w:tmpl w:val="DC6CE0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02566699">
    <w:abstractNumId w:val="25"/>
  </w:num>
  <w:num w:numId="2" w16cid:durableId="1542328482">
    <w:abstractNumId w:val="29"/>
  </w:num>
  <w:num w:numId="3" w16cid:durableId="20159548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1477390">
    <w:abstractNumId w:val="32"/>
  </w:num>
  <w:num w:numId="5" w16cid:durableId="498157510">
    <w:abstractNumId w:val="5"/>
  </w:num>
  <w:num w:numId="6" w16cid:durableId="1589969365">
    <w:abstractNumId w:val="11"/>
  </w:num>
  <w:num w:numId="7" w16cid:durableId="1358846190">
    <w:abstractNumId w:val="36"/>
  </w:num>
  <w:num w:numId="8" w16cid:durableId="870342546">
    <w:abstractNumId w:val="41"/>
  </w:num>
  <w:num w:numId="9" w16cid:durableId="1194269626">
    <w:abstractNumId w:val="10"/>
  </w:num>
  <w:num w:numId="10" w16cid:durableId="14886475">
    <w:abstractNumId w:val="7"/>
  </w:num>
  <w:num w:numId="11" w16cid:durableId="559631264">
    <w:abstractNumId w:val="42"/>
  </w:num>
  <w:num w:numId="12" w16cid:durableId="1216432230">
    <w:abstractNumId w:val="31"/>
  </w:num>
  <w:num w:numId="13" w16cid:durableId="1373843733">
    <w:abstractNumId w:val="43"/>
  </w:num>
  <w:num w:numId="14" w16cid:durableId="1515610324">
    <w:abstractNumId w:val="15"/>
  </w:num>
  <w:num w:numId="15" w16cid:durableId="934555313">
    <w:abstractNumId w:val="20"/>
  </w:num>
  <w:num w:numId="16" w16cid:durableId="879166057">
    <w:abstractNumId w:val="30"/>
  </w:num>
  <w:num w:numId="17" w16cid:durableId="829642073">
    <w:abstractNumId w:val="34"/>
  </w:num>
  <w:num w:numId="18" w16cid:durableId="1608999920">
    <w:abstractNumId w:val="45"/>
  </w:num>
  <w:num w:numId="19" w16cid:durableId="82533071">
    <w:abstractNumId w:val="17"/>
  </w:num>
  <w:num w:numId="20" w16cid:durableId="755858709">
    <w:abstractNumId w:val="3"/>
  </w:num>
  <w:num w:numId="21" w16cid:durableId="1516990924">
    <w:abstractNumId w:val="9"/>
  </w:num>
  <w:num w:numId="22" w16cid:durableId="546721465">
    <w:abstractNumId w:val="19"/>
  </w:num>
  <w:num w:numId="23" w16cid:durableId="103036197">
    <w:abstractNumId w:val="8"/>
  </w:num>
  <w:num w:numId="24" w16cid:durableId="1630210417">
    <w:abstractNumId w:val="18"/>
  </w:num>
  <w:num w:numId="25" w16cid:durableId="665019588">
    <w:abstractNumId w:val="13"/>
  </w:num>
  <w:num w:numId="26" w16cid:durableId="1582909869">
    <w:abstractNumId w:val="6"/>
  </w:num>
  <w:num w:numId="27" w16cid:durableId="524371627">
    <w:abstractNumId w:val="38"/>
  </w:num>
  <w:num w:numId="28" w16cid:durableId="1286817312">
    <w:abstractNumId w:val="23"/>
  </w:num>
  <w:num w:numId="29" w16cid:durableId="1675374997">
    <w:abstractNumId w:val="46"/>
  </w:num>
  <w:num w:numId="30" w16cid:durableId="812874011">
    <w:abstractNumId w:val="21"/>
  </w:num>
  <w:num w:numId="31" w16cid:durableId="1471943857">
    <w:abstractNumId w:val="37"/>
  </w:num>
  <w:num w:numId="32" w16cid:durableId="1569532254">
    <w:abstractNumId w:val="1"/>
  </w:num>
  <w:num w:numId="33" w16cid:durableId="1710912397">
    <w:abstractNumId w:val="12"/>
  </w:num>
  <w:num w:numId="34" w16cid:durableId="950362427">
    <w:abstractNumId w:val="28"/>
  </w:num>
  <w:num w:numId="35" w16cid:durableId="184096197">
    <w:abstractNumId w:val="14"/>
  </w:num>
  <w:num w:numId="36" w16cid:durableId="1648632835">
    <w:abstractNumId w:val="22"/>
  </w:num>
  <w:num w:numId="37" w16cid:durableId="272566049">
    <w:abstractNumId w:val="0"/>
  </w:num>
  <w:num w:numId="38" w16cid:durableId="1112823085">
    <w:abstractNumId w:val="24"/>
  </w:num>
  <w:num w:numId="39" w16cid:durableId="5907990">
    <w:abstractNumId w:val="16"/>
  </w:num>
  <w:num w:numId="40" w16cid:durableId="1550192049">
    <w:abstractNumId w:val="2"/>
  </w:num>
  <w:num w:numId="41" w16cid:durableId="850487221">
    <w:abstractNumId w:val="26"/>
  </w:num>
  <w:num w:numId="42" w16cid:durableId="774639273">
    <w:abstractNumId w:val="35"/>
  </w:num>
  <w:num w:numId="43" w16cid:durableId="1248729931">
    <w:abstractNumId w:val="44"/>
  </w:num>
  <w:num w:numId="44" w16cid:durableId="222067579">
    <w:abstractNumId w:val="33"/>
  </w:num>
  <w:num w:numId="45" w16cid:durableId="1422022012">
    <w:abstractNumId w:val="40"/>
  </w:num>
  <w:num w:numId="46" w16cid:durableId="360470575">
    <w:abstractNumId w:val="39"/>
  </w:num>
  <w:num w:numId="47" w16cid:durableId="764346786">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0A3"/>
    <w:rsid w:val="0000138F"/>
    <w:rsid w:val="000015AD"/>
    <w:rsid w:val="00001AED"/>
    <w:rsid w:val="00001BF4"/>
    <w:rsid w:val="00002433"/>
    <w:rsid w:val="000027DE"/>
    <w:rsid w:val="00002847"/>
    <w:rsid w:val="00003138"/>
    <w:rsid w:val="0000328F"/>
    <w:rsid w:val="00003AA0"/>
    <w:rsid w:val="0000466E"/>
    <w:rsid w:val="00004B21"/>
    <w:rsid w:val="00004B6C"/>
    <w:rsid w:val="00004D49"/>
    <w:rsid w:val="00005797"/>
    <w:rsid w:val="00005A4F"/>
    <w:rsid w:val="0000638B"/>
    <w:rsid w:val="00006394"/>
    <w:rsid w:val="000069F1"/>
    <w:rsid w:val="00006D16"/>
    <w:rsid w:val="00006E80"/>
    <w:rsid w:val="000070A1"/>
    <w:rsid w:val="00007833"/>
    <w:rsid w:val="00007A60"/>
    <w:rsid w:val="00007AB0"/>
    <w:rsid w:val="00007FB5"/>
    <w:rsid w:val="000102B1"/>
    <w:rsid w:val="0001077F"/>
    <w:rsid w:val="00010811"/>
    <w:rsid w:val="00010DD4"/>
    <w:rsid w:val="00011E15"/>
    <w:rsid w:val="000120CF"/>
    <w:rsid w:val="0001295F"/>
    <w:rsid w:val="00012AC1"/>
    <w:rsid w:val="00012B4B"/>
    <w:rsid w:val="000130A2"/>
    <w:rsid w:val="00013D09"/>
    <w:rsid w:val="0001408D"/>
    <w:rsid w:val="00014608"/>
    <w:rsid w:val="0001483E"/>
    <w:rsid w:val="0001499F"/>
    <w:rsid w:val="00014D2F"/>
    <w:rsid w:val="000150D4"/>
    <w:rsid w:val="00015628"/>
    <w:rsid w:val="00015941"/>
    <w:rsid w:val="000160B3"/>
    <w:rsid w:val="000166D6"/>
    <w:rsid w:val="00016899"/>
    <w:rsid w:val="00016E7D"/>
    <w:rsid w:val="00017DBE"/>
    <w:rsid w:val="00017FFB"/>
    <w:rsid w:val="0002019A"/>
    <w:rsid w:val="000202C0"/>
    <w:rsid w:val="000208EE"/>
    <w:rsid w:val="000208F2"/>
    <w:rsid w:val="00020AB9"/>
    <w:rsid w:val="00020D36"/>
    <w:rsid w:val="00020F3B"/>
    <w:rsid w:val="00021818"/>
    <w:rsid w:val="00021CFE"/>
    <w:rsid w:val="00021FC2"/>
    <w:rsid w:val="00022066"/>
    <w:rsid w:val="000220E4"/>
    <w:rsid w:val="000228EC"/>
    <w:rsid w:val="000229E1"/>
    <w:rsid w:val="00022D10"/>
    <w:rsid w:val="00022E3C"/>
    <w:rsid w:val="000230CE"/>
    <w:rsid w:val="00023788"/>
    <w:rsid w:val="00023A88"/>
    <w:rsid w:val="00023E4F"/>
    <w:rsid w:val="000242DF"/>
    <w:rsid w:val="00024395"/>
    <w:rsid w:val="00024A3C"/>
    <w:rsid w:val="00024E5D"/>
    <w:rsid w:val="0002514A"/>
    <w:rsid w:val="000251B2"/>
    <w:rsid w:val="000258ED"/>
    <w:rsid w:val="00025FE8"/>
    <w:rsid w:val="000262F4"/>
    <w:rsid w:val="00026605"/>
    <w:rsid w:val="00026B9D"/>
    <w:rsid w:val="00026C97"/>
    <w:rsid w:val="00027030"/>
    <w:rsid w:val="000271AE"/>
    <w:rsid w:val="0002724C"/>
    <w:rsid w:val="00027A26"/>
    <w:rsid w:val="00027E49"/>
    <w:rsid w:val="00030158"/>
    <w:rsid w:val="000304A2"/>
    <w:rsid w:val="00030546"/>
    <w:rsid w:val="00030EB6"/>
    <w:rsid w:val="00030F19"/>
    <w:rsid w:val="00031166"/>
    <w:rsid w:val="00031230"/>
    <w:rsid w:val="000317F4"/>
    <w:rsid w:val="0003192B"/>
    <w:rsid w:val="000321BB"/>
    <w:rsid w:val="000328E2"/>
    <w:rsid w:val="00032EC5"/>
    <w:rsid w:val="0003341B"/>
    <w:rsid w:val="0003364B"/>
    <w:rsid w:val="0003390E"/>
    <w:rsid w:val="00033C5C"/>
    <w:rsid w:val="00033ED8"/>
    <w:rsid w:val="00034177"/>
    <w:rsid w:val="00034498"/>
    <w:rsid w:val="00034B36"/>
    <w:rsid w:val="00035086"/>
    <w:rsid w:val="00035B3C"/>
    <w:rsid w:val="00035CFA"/>
    <w:rsid w:val="0003600E"/>
    <w:rsid w:val="00036191"/>
    <w:rsid w:val="00036978"/>
    <w:rsid w:val="00036C17"/>
    <w:rsid w:val="000374F9"/>
    <w:rsid w:val="0003753B"/>
    <w:rsid w:val="00037F2C"/>
    <w:rsid w:val="0004020C"/>
    <w:rsid w:val="000405D2"/>
    <w:rsid w:val="00041AD8"/>
    <w:rsid w:val="00042385"/>
    <w:rsid w:val="00042737"/>
    <w:rsid w:val="0004285C"/>
    <w:rsid w:val="000431A1"/>
    <w:rsid w:val="000437A0"/>
    <w:rsid w:val="00044614"/>
    <w:rsid w:val="000448D3"/>
    <w:rsid w:val="00044D74"/>
    <w:rsid w:val="000456E3"/>
    <w:rsid w:val="00046359"/>
    <w:rsid w:val="00046487"/>
    <w:rsid w:val="00046B5D"/>
    <w:rsid w:val="00046D9B"/>
    <w:rsid w:val="0004753F"/>
    <w:rsid w:val="000479E7"/>
    <w:rsid w:val="00047F7C"/>
    <w:rsid w:val="00050316"/>
    <w:rsid w:val="0005051C"/>
    <w:rsid w:val="00050C32"/>
    <w:rsid w:val="00051493"/>
    <w:rsid w:val="00051C01"/>
    <w:rsid w:val="00052220"/>
    <w:rsid w:val="0005248C"/>
    <w:rsid w:val="00052EA6"/>
    <w:rsid w:val="00053134"/>
    <w:rsid w:val="000535F2"/>
    <w:rsid w:val="000538A1"/>
    <w:rsid w:val="00053F1D"/>
    <w:rsid w:val="00054114"/>
    <w:rsid w:val="00054167"/>
    <w:rsid w:val="00054532"/>
    <w:rsid w:val="00054F6B"/>
    <w:rsid w:val="000550E3"/>
    <w:rsid w:val="00055336"/>
    <w:rsid w:val="00055839"/>
    <w:rsid w:val="00055EFE"/>
    <w:rsid w:val="00055F80"/>
    <w:rsid w:val="00056441"/>
    <w:rsid w:val="00056AB7"/>
    <w:rsid w:val="00056BB9"/>
    <w:rsid w:val="00056EBF"/>
    <w:rsid w:val="0005760B"/>
    <w:rsid w:val="00057674"/>
    <w:rsid w:val="00060516"/>
    <w:rsid w:val="00060536"/>
    <w:rsid w:val="000606AA"/>
    <w:rsid w:val="00060BDB"/>
    <w:rsid w:val="00060C7D"/>
    <w:rsid w:val="000611B1"/>
    <w:rsid w:val="00061743"/>
    <w:rsid w:val="00061E02"/>
    <w:rsid w:val="00061E89"/>
    <w:rsid w:val="000627D1"/>
    <w:rsid w:val="00062B09"/>
    <w:rsid w:val="00063981"/>
    <w:rsid w:val="00063C83"/>
    <w:rsid w:val="00063FB5"/>
    <w:rsid w:val="00064844"/>
    <w:rsid w:val="00064D1F"/>
    <w:rsid w:val="0006501A"/>
    <w:rsid w:val="000652B4"/>
    <w:rsid w:val="000654D3"/>
    <w:rsid w:val="000654E7"/>
    <w:rsid w:val="0006568C"/>
    <w:rsid w:val="000656B8"/>
    <w:rsid w:val="00066761"/>
    <w:rsid w:val="00066B71"/>
    <w:rsid w:val="0007003B"/>
    <w:rsid w:val="000700BE"/>
    <w:rsid w:val="0007019C"/>
    <w:rsid w:val="000702CE"/>
    <w:rsid w:val="00070381"/>
    <w:rsid w:val="00071491"/>
    <w:rsid w:val="00071627"/>
    <w:rsid w:val="00071ABF"/>
    <w:rsid w:val="00071F49"/>
    <w:rsid w:val="0007278E"/>
    <w:rsid w:val="00072A0B"/>
    <w:rsid w:val="00072A5A"/>
    <w:rsid w:val="00072B0B"/>
    <w:rsid w:val="00072C79"/>
    <w:rsid w:val="00072CE7"/>
    <w:rsid w:val="00072E60"/>
    <w:rsid w:val="00073434"/>
    <w:rsid w:val="000735E5"/>
    <w:rsid w:val="00073E0D"/>
    <w:rsid w:val="000745D7"/>
    <w:rsid w:val="0007469C"/>
    <w:rsid w:val="000748DE"/>
    <w:rsid w:val="000749F7"/>
    <w:rsid w:val="00074D3E"/>
    <w:rsid w:val="00075111"/>
    <w:rsid w:val="00075423"/>
    <w:rsid w:val="000761A9"/>
    <w:rsid w:val="000770E6"/>
    <w:rsid w:val="00077190"/>
    <w:rsid w:val="0007779B"/>
    <w:rsid w:val="00080047"/>
    <w:rsid w:val="00080124"/>
    <w:rsid w:val="00080586"/>
    <w:rsid w:val="00080840"/>
    <w:rsid w:val="00080AEC"/>
    <w:rsid w:val="0008190F"/>
    <w:rsid w:val="00081A67"/>
    <w:rsid w:val="00081B64"/>
    <w:rsid w:val="00082602"/>
    <w:rsid w:val="0008262B"/>
    <w:rsid w:val="000826FE"/>
    <w:rsid w:val="0008272F"/>
    <w:rsid w:val="000830E8"/>
    <w:rsid w:val="000835A9"/>
    <w:rsid w:val="00083998"/>
    <w:rsid w:val="00083D20"/>
    <w:rsid w:val="00084F58"/>
    <w:rsid w:val="00085DD5"/>
    <w:rsid w:val="0008629E"/>
    <w:rsid w:val="000872C7"/>
    <w:rsid w:val="00087506"/>
    <w:rsid w:val="00090127"/>
    <w:rsid w:val="0009022B"/>
    <w:rsid w:val="000903B7"/>
    <w:rsid w:val="0009042D"/>
    <w:rsid w:val="000906C8"/>
    <w:rsid w:val="000907BE"/>
    <w:rsid w:val="00090F0F"/>
    <w:rsid w:val="00091012"/>
    <w:rsid w:val="00092060"/>
    <w:rsid w:val="0009233A"/>
    <w:rsid w:val="0009243C"/>
    <w:rsid w:val="000933C9"/>
    <w:rsid w:val="000944FC"/>
    <w:rsid w:val="00094693"/>
    <w:rsid w:val="000947A0"/>
    <w:rsid w:val="00094859"/>
    <w:rsid w:val="00094E2C"/>
    <w:rsid w:val="000965BF"/>
    <w:rsid w:val="0009661D"/>
    <w:rsid w:val="00096634"/>
    <w:rsid w:val="0009683F"/>
    <w:rsid w:val="00097524"/>
    <w:rsid w:val="00097A16"/>
    <w:rsid w:val="00097B9A"/>
    <w:rsid w:val="00097E27"/>
    <w:rsid w:val="000A024A"/>
    <w:rsid w:val="000A0AE9"/>
    <w:rsid w:val="000A12A4"/>
    <w:rsid w:val="000A140B"/>
    <w:rsid w:val="000A1413"/>
    <w:rsid w:val="000A192E"/>
    <w:rsid w:val="000A1C5F"/>
    <w:rsid w:val="000A1D74"/>
    <w:rsid w:val="000A21C4"/>
    <w:rsid w:val="000A254A"/>
    <w:rsid w:val="000A2610"/>
    <w:rsid w:val="000A2C16"/>
    <w:rsid w:val="000A2CD7"/>
    <w:rsid w:val="000A34D9"/>
    <w:rsid w:val="000A38AF"/>
    <w:rsid w:val="000A3DCD"/>
    <w:rsid w:val="000A49FE"/>
    <w:rsid w:val="000A5C60"/>
    <w:rsid w:val="000A5CD4"/>
    <w:rsid w:val="000A623A"/>
    <w:rsid w:val="000A6254"/>
    <w:rsid w:val="000A62F1"/>
    <w:rsid w:val="000A65A3"/>
    <w:rsid w:val="000A6766"/>
    <w:rsid w:val="000A6A1C"/>
    <w:rsid w:val="000A6D38"/>
    <w:rsid w:val="000A70BA"/>
    <w:rsid w:val="000A7238"/>
    <w:rsid w:val="000A737B"/>
    <w:rsid w:val="000A7B43"/>
    <w:rsid w:val="000A7D98"/>
    <w:rsid w:val="000B025A"/>
    <w:rsid w:val="000B0AF2"/>
    <w:rsid w:val="000B0D49"/>
    <w:rsid w:val="000B150A"/>
    <w:rsid w:val="000B1BC1"/>
    <w:rsid w:val="000B2319"/>
    <w:rsid w:val="000B2F02"/>
    <w:rsid w:val="000B32BE"/>
    <w:rsid w:val="000B3C32"/>
    <w:rsid w:val="000B3F0E"/>
    <w:rsid w:val="000B3F99"/>
    <w:rsid w:val="000B4C93"/>
    <w:rsid w:val="000B51D4"/>
    <w:rsid w:val="000B5815"/>
    <w:rsid w:val="000B5F65"/>
    <w:rsid w:val="000B6207"/>
    <w:rsid w:val="000B655A"/>
    <w:rsid w:val="000B6ECD"/>
    <w:rsid w:val="000B710E"/>
    <w:rsid w:val="000B7728"/>
    <w:rsid w:val="000B7836"/>
    <w:rsid w:val="000B7870"/>
    <w:rsid w:val="000C0035"/>
    <w:rsid w:val="000C0493"/>
    <w:rsid w:val="000C05CB"/>
    <w:rsid w:val="000C0853"/>
    <w:rsid w:val="000C0BEF"/>
    <w:rsid w:val="000C0CD6"/>
    <w:rsid w:val="000C0E99"/>
    <w:rsid w:val="000C16A7"/>
    <w:rsid w:val="000C17D5"/>
    <w:rsid w:val="000C19E6"/>
    <w:rsid w:val="000C274F"/>
    <w:rsid w:val="000C2A7B"/>
    <w:rsid w:val="000C330A"/>
    <w:rsid w:val="000C3469"/>
    <w:rsid w:val="000C35AB"/>
    <w:rsid w:val="000C391D"/>
    <w:rsid w:val="000C3939"/>
    <w:rsid w:val="000C3BA1"/>
    <w:rsid w:val="000C41BC"/>
    <w:rsid w:val="000C4442"/>
    <w:rsid w:val="000C5317"/>
    <w:rsid w:val="000C5322"/>
    <w:rsid w:val="000C585E"/>
    <w:rsid w:val="000C5DEB"/>
    <w:rsid w:val="000C6609"/>
    <w:rsid w:val="000C6DC9"/>
    <w:rsid w:val="000C7018"/>
    <w:rsid w:val="000C721D"/>
    <w:rsid w:val="000C72A8"/>
    <w:rsid w:val="000C7B40"/>
    <w:rsid w:val="000C7BD1"/>
    <w:rsid w:val="000D039B"/>
    <w:rsid w:val="000D0BA8"/>
    <w:rsid w:val="000D0E9D"/>
    <w:rsid w:val="000D0F26"/>
    <w:rsid w:val="000D1364"/>
    <w:rsid w:val="000D2205"/>
    <w:rsid w:val="000D3230"/>
    <w:rsid w:val="000D3911"/>
    <w:rsid w:val="000D3C3F"/>
    <w:rsid w:val="000D412F"/>
    <w:rsid w:val="000D42A5"/>
    <w:rsid w:val="000D4639"/>
    <w:rsid w:val="000D4B1A"/>
    <w:rsid w:val="000D4CD9"/>
    <w:rsid w:val="000D4DBE"/>
    <w:rsid w:val="000D4F82"/>
    <w:rsid w:val="000D50CF"/>
    <w:rsid w:val="000D54A0"/>
    <w:rsid w:val="000D5AD0"/>
    <w:rsid w:val="000D6280"/>
    <w:rsid w:val="000D62B6"/>
    <w:rsid w:val="000D743B"/>
    <w:rsid w:val="000D7743"/>
    <w:rsid w:val="000D78BC"/>
    <w:rsid w:val="000D78DD"/>
    <w:rsid w:val="000D7D10"/>
    <w:rsid w:val="000E04B9"/>
    <w:rsid w:val="000E0863"/>
    <w:rsid w:val="000E09A9"/>
    <w:rsid w:val="000E0D9B"/>
    <w:rsid w:val="000E0E24"/>
    <w:rsid w:val="000E10DE"/>
    <w:rsid w:val="000E14C1"/>
    <w:rsid w:val="000E194B"/>
    <w:rsid w:val="000E226E"/>
    <w:rsid w:val="000E257C"/>
    <w:rsid w:val="000E398D"/>
    <w:rsid w:val="000E42DF"/>
    <w:rsid w:val="000E43C0"/>
    <w:rsid w:val="000E45EC"/>
    <w:rsid w:val="000E4C7B"/>
    <w:rsid w:val="000E561F"/>
    <w:rsid w:val="000E5C34"/>
    <w:rsid w:val="000E60D8"/>
    <w:rsid w:val="000E60E4"/>
    <w:rsid w:val="000E6133"/>
    <w:rsid w:val="000E679B"/>
    <w:rsid w:val="000E69F6"/>
    <w:rsid w:val="000E7072"/>
    <w:rsid w:val="000E72C1"/>
    <w:rsid w:val="000E73D0"/>
    <w:rsid w:val="000E7674"/>
    <w:rsid w:val="000E7925"/>
    <w:rsid w:val="000F06BC"/>
    <w:rsid w:val="000F0A9A"/>
    <w:rsid w:val="000F0B93"/>
    <w:rsid w:val="000F0F7A"/>
    <w:rsid w:val="000F102C"/>
    <w:rsid w:val="000F1369"/>
    <w:rsid w:val="000F1A78"/>
    <w:rsid w:val="000F1DD6"/>
    <w:rsid w:val="000F1ED9"/>
    <w:rsid w:val="000F1F4F"/>
    <w:rsid w:val="000F221F"/>
    <w:rsid w:val="000F24BE"/>
    <w:rsid w:val="000F2847"/>
    <w:rsid w:val="000F2A3F"/>
    <w:rsid w:val="000F2D92"/>
    <w:rsid w:val="000F42E2"/>
    <w:rsid w:val="000F453B"/>
    <w:rsid w:val="000F4E9E"/>
    <w:rsid w:val="000F5375"/>
    <w:rsid w:val="000F6DCD"/>
    <w:rsid w:val="000F75A9"/>
    <w:rsid w:val="00100002"/>
    <w:rsid w:val="00100C11"/>
    <w:rsid w:val="00100C36"/>
    <w:rsid w:val="00100D22"/>
    <w:rsid w:val="00100DCA"/>
    <w:rsid w:val="00101589"/>
    <w:rsid w:val="001017EC"/>
    <w:rsid w:val="00101F2D"/>
    <w:rsid w:val="00102347"/>
    <w:rsid w:val="001024B5"/>
    <w:rsid w:val="00102E36"/>
    <w:rsid w:val="00103025"/>
    <w:rsid w:val="0010314B"/>
    <w:rsid w:val="00103CD8"/>
    <w:rsid w:val="001042D7"/>
    <w:rsid w:val="001042F2"/>
    <w:rsid w:val="0010472F"/>
    <w:rsid w:val="00104E8D"/>
    <w:rsid w:val="001055F2"/>
    <w:rsid w:val="00105850"/>
    <w:rsid w:val="001058F2"/>
    <w:rsid w:val="00105B3B"/>
    <w:rsid w:val="001068AB"/>
    <w:rsid w:val="00106BD9"/>
    <w:rsid w:val="001072D9"/>
    <w:rsid w:val="0011006A"/>
    <w:rsid w:val="001103F3"/>
    <w:rsid w:val="0011049B"/>
    <w:rsid w:val="0011068F"/>
    <w:rsid w:val="001106DC"/>
    <w:rsid w:val="00110856"/>
    <w:rsid w:val="00110C23"/>
    <w:rsid w:val="0011103F"/>
    <w:rsid w:val="00111169"/>
    <w:rsid w:val="001111E1"/>
    <w:rsid w:val="001119A2"/>
    <w:rsid w:val="001123D0"/>
    <w:rsid w:val="00112D27"/>
    <w:rsid w:val="00113077"/>
    <w:rsid w:val="001138CE"/>
    <w:rsid w:val="00113B94"/>
    <w:rsid w:val="0011433B"/>
    <w:rsid w:val="001146F3"/>
    <w:rsid w:val="00114B5A"/>
    <w:rsid w:val="0011527B"/>
    <w:rsid w:val="00115655"/>
    <w:rsid w:val="00115AD8"/>
    <w:rsid w:val="00115BB8"/>
    <w:rsid w:val="00116621"/>
    <w:rsid w:val="0011688A"/>
    <w:rsid w:val="00116E08"/>
    <w:rsid w:val="00116ED4"/>
    <w:rsid w:val="00117026"/>
    <w:rsid w:val="001174E8"/>
    <w:rsid w:val="00117971"/>
    <w:rsid w:val="00120055"/>
    <w:rsid w:val="00120548"/>
    <w:rsid w:val="001206D6"/>
    <w:rsid w:val="00120779"/>
    <w:rsid w:val="00120791"/>
    <w:rsid w:val="001209CA"/>
    <w:rsid w:val="00120E62"/>
    <w:rsid w:val="0012124F"/>
    <w:rsid w:val="00121581"/>
    <w:rsid w:val="00121AF9"/>
    <w:rsid w:val="00121BC4"/>
    <w:rsid w:val="00121D0F"/>
    <w:rsid w:val="001221AA"/>
    <w:rsid w:val="001225C9"/>
    <w:rsid w:val="00123355"/>
    <w:rsid w:val="00123D66"/>
    <w:rsid w:val="00123F27"/>
    <w:rsid w:val="0012435D"/>
    <w:rsid w:val="001244DF"/>
    <w:rsid w:val="00124A40"/>
    <w:rsid w:val="001256AD"/>
    <w:rsid w:val="00125A59"/>
    <w:rsid w:val="00125AE7"/>
    <w:rsid w:val="00125C9E"/>
    <w:rsid w:val="00125D08"/>
    <w:rsid w:val="00125F2C"/>
    <w:rsid w:val="00125F38"/>
    <w:rsid w:val="00126466"/>
    <w:rsid w:val="00126FF3"/>
    <w:rsid w:val="00127402"/>
    <w:rsid w:val="00130539"/>
    <w:rsid w:val="00130F9F"/>
    <w:rsid w:val="001323AE"/>
    <w:rsid w:val="001324A5"/>
    <w:rsid w:val="001324BB"/>
    <w:rsid w:val="00133AB0"/>
    <w:rsid w:val="00133EE3"/>
    <w:rsid w:val="0013455A"/>
    <w:rsid w:val="001347BB"/>
    <w:rsid w:val="00134825"/>
    <w:rsid w:val="00135651"/>
    <w:rsid w:val="001357B2"/>
    <w:rsid w:val="00135A94"/>
    <w:rsid w:val="00135D74"/>
    <w:rsid w:val="00135E90"/>
    <w:rsid w:val="00136711"/>
    <w:rsid w:val="0013679C"/>
    <w:rsid w:val="00136885"/>
    <w:rsid w:val="00136A9A"/>
    <w:rsid w:val="00136F58"/>
    <w:rsid w:val="001371C8"/>
    <w:rsid w:val="001379C1"/>
    <w:rsid w:val="00140372"/>
    <w:rsid w:val="00140F37"/>
    <w:rsid w:val="00141836"/>
    <w:rsid w:val="00141B5C"/>
    <w:rsid w:val="00141FF6"/>
    <w:rsid w:val="001424CA"/>
    <w:rsid w:val="00142BE0"/>
    <w:rsid w:val="00142CC0"/>
    <w:rsid w:val="00142DDB"/>
    <w:rsid w:val="00142FC8"/>
    <w:rsid w:val="001430CA"/>
    <w:rsid w:val="001436D6"/>
    <w:rsid w:val="00143795"/>
    <w:rsid w:val="001437B7"/>
    <w:rsid w:val="00143EB4"/>
    <w:rsid w:val="00144038"/>
    <w:rsid w:val="001440DE"/>
    <w:rsid w:val="001444C9"/>
    <w:rsid w:val="00145619"/>
    <w:rsid w:val="001459B5"/>
    <w:rsid w:val="00145A32"/>
    <w:rsid w:val="001461ED"/>
    <w:rsid w:val="00146B75"/>
    <w:rsid w:val="00146FCB"/>
    <w:rsid w:val="00146FD9"/>
    <w:rsid w:val="0015028D"/>
    <w:rsid w:val="00150EAA"/>
    <w:rsid w:val="001511CF"/>
    <w:rsid w:val="00151B2F"/>
    <w:rsid w:val="00152138"/>
    <w:rsid w:val="0015222A"/>
    <w:rsid w:val="00152A48"/>
    <w:rsid w:val="00152CA7"/>
    <w:rsid w:val="00152F3A"/>
    <w:rsid w:val="00153079"/>
    <w:rsid w:val="00153346"/>
    <w:rsid w:val="00153E33"/>
    <w:rsid w:val="00154435"/>
    <w:rsid w:val="00154A6E"/>
    <w:rsid w:val="00154B58"/>
    <w:rsid w:val="00154D90"/>
    <w:rsid w:val="001550B8"/>
    <w:rsid w:val="00155329"/>
    <w:rsid w:val="00155A12"/>
    <w:rsid w:val="00155CB9"/>
    <w:rsid w:val="0015634F"/>
    <w:rsid w:val="001568AA"/>
    <w:rsid w:val="00156C47"/>
    <w:rsid w:val="00156E45"/>
    <w:rsid w:val="00156E4E"/>
    <w:rsid w:val="00156F3E"/>
    <w:rsid w:val="00157483"/>
    <w:rsid w:val="001574E2"/>
    <w:rsid w:val="001579CC"/>
    <w:rsid w:val="001600F5"/>
    <w:rsid w:val="001602F0"/>
    <w:rsid w:val="00160EBB"/>
    <w:rsid w:val="00161086"/>
    <w:rsid w:val="0016143C"/>
    <w:rsid w:val="00161C4A"/>
    <w:rsid w:val="00162045"/>
    <w:rsid w:val="001626A8"/>
    <w:rsid w:val="00162714"/>
    <w:rsid w:val="00162804"/>
    <w:rsid w:val="00162DD7"/>
    <w:rsid w:val="00162E75"/>
    <w:rsid w:val="0016335F"/>
    <w:rsid w:val="001633D5"/>
    <w:rsid w:val="0016376B"/>
    <w:rsid w:val="00163F68"/>
    <w:rsid w:val="00163FE4"/>
    <w:rsid w:val="00164699"/>
    <w:rsid w:val="001648AB"/>
    <w:rsid w:val="00164A96"/>
    <w:rsid w:val="001652A0"/>
    <w:rsid w:val="00165650"/>
    <w:rsid w:val="00165A80"/>
    <w:rsid w:val="00165E15"/>
    <w:rsid w:val="00165FB7"/>
    <w:rsid w:val="00166A46"/>
    <w:rsid w:val="00166AD0"/>
    <w:rsid w:val="00167455"/>
    <w:rsid w:val="0016759F"/>
    <w:rsid w:val="001679C0"/>
    <w:rsid w:val="001705B0"/>
    <w:rsid w:val="00170DD8"/>
    <w:rsid w:val="001720AE"/>
    <w:rsid w:val="00172741"/>
    <w:rsid w:val="00172E26"/>
    <w:rsid w:val="001737D3"/>
    <w:rsid w:val="00173A3B"/>
    <w:rsid w:val="00173BF1"/>
    <w:rsid w:val="00173C2E"/>
    <w:rsid w:val="00173E27"/>
    <w:rsid w:val="0017470F"/>
    <w:rsid w:val="0017478F"/>
    <w:rsid w:val="00174C29"/>
    <w:rsid w:val="00174DC9"/>
    <w:rsid w:val="00175126"/>
    <w:rsid w:val="00175354"/>
    <w:rsid w:val="00175789"/>
    <w:rsid w:val="00175B37"/>
    <w:rsid w:val="001764F8"/>
    <w:rsid w:val="001766EA"/>
    <w:rsid w:val="00177076"/>
    <w:rsid w:val="001772E6"/>
    <w:rsid w:val="00177A59"/>
    <w:rsid w:val="00177E8D"/>
    <w:rsid w:val="00180586"/>
    <w:rsid w:val="001805D0"/>
    <w:rsid w:val="001808DF"/>
    <w:rsid w:val="00180908"/>
    <w:rsid w:val="0018098A"/>
    <w:rsid w:val="001813A9"/>
    <w:rsid w:val="0018148E"/>
    <w:rsid w:val="00181541"/>
    <w:rsid w:val="00181962"/>
    <w:rsid w:val="001820CB"/>
    <w:rsid w:val="0018217A"/>
    <w:rsid w:val="0018255C"/>
    <w:rsid w:val="00182A9E"/>
    <w:rsid w:val="001832B1"/>
    <w:rsid w:val="001834D4"/>
    <w:rsid w:val="00183A0F"/>
    <w:rsid w:val="001844B8"/>
    <w:rsid w:val="001851E4"/>
    <w:rsid w:val="00185740"/>
    <w:rsid w:val="00185A0A"/>
    <w:rsid w:val="00185A88"/>
    <w:rsid w:val="00186060"/>
    <w:rsid w:val="00186405"/>
    <w:rsid w:val="00186516"/>
    <w:rsid w:val="001867B1"/>
    <w:rsid w:val="00186CCA"/>
    <w:rsid w:val="00186F3B"/>
    <w:rsid w:val="00187137"/>
    <w:rsid w:val="00187FA2"/>
    <w:rsid w:val="00190BE2"/>
    <w:rsid w:val="00191476"/>
    <w:rsid w:val="00191E12"/>
    <w:rsid w:val="001928E2"/>
    <w:rsid w:val="00192F99"/>
    <w:rsid w:val="00193905"/>
    <w:rsid w:val="00193A6C"/>
    <w:rsid w:val="00194000"/>
    <w:rsid w:val="00194235"/>
    <w:rsid w:val="0019486F"/>
    <w:rsid w:val="001948CA"/>
    <w:rsid w:val="0019557B"/>
    <w:rsid w:val="00195A56"/>
    <w:rsid w:val="0019606D"/>
    <w:rsid w:val="0019667B"/>
    <w:rsid w:val="001968D8"/>
    <w:rsid w:val="00196B81"/>
    <w:rsid w:val="00196CBD"/>
    <w:rsid w:val="00196CD0"/>
    <w:rsid w:val="00197C9E"/>
    <w:rsid w:val="001A0331"/>
    <w:rsid w:val="001A0605"/>
    <w:rsid w:val="001A065E"/>
    <w:rsid w:val="001A09B7"/>
    <w:rsid w:val="001A0A1F"/>
    <w:rsid w:val="001A0C9E"/>
    <w:rsid w:val="001A0D1F"/>
    <w:rsid w:val="001A100A"/>
    <w:rsid w:val="001A1119"/>
    <w:rsid w:val="001A15DA"/>
    <w:rsid w:val="001A1A3D"/>
    <w:rsid w:val="001A1A6A"/>
    <w:rsid w:val="001A1AEC"/>
    <w:rsid w:val="001A1BF0"/>
    <w:rsid w:val="001A1C62"/>
    <w:rsid w:val="001A3114"/>
    <w:rsid w:val="001A316E"/>
    <w:rsid w:val="001A3B03"/>
    <w:rsid w:val="001A4018"/>
    <w:rsid w:val="001A41CF"/>
    <w:rsid w:val="001A4A33"/>
    <w:rsid w:val="001A5833"/>
    <w:rsid w:val="001A60D9"/>
    <w:rsid w:val="001A6480"/>
    <w:rsid w:val="001A69BD"/>
    <w:rsid w:val="001A6DDC"/>
    <w:rsid w:val="001A749A"/>
    <w:rsid w:val="001A777C"/>
    <w:rsid w:val="001B086E"/>
    <w:rsid w:val="001B0C76"/>
    <w:rsid w:val="001B0E99"/>
    <w:rsid w:val="001B1145"/>
    <w:rsid w:val="001B18FF"/>
    <w:rsid w:val="001B1967"/>
    <w:rsid w:val="001B1E47"/>
    <w:rsid w:val="001B24F0"/>
    <w:rsid w:val="001B25B5"/>
    <w:rsid w:val="001B26C9"/>
    <w:rsid w:val="001B272E"/>
    <w:rsid w:val="001B2835"/>
    <w:rsid w:val="001B3835"/>
    <w:rsid w:val="001B4302"/>
    <w:rsid w:val="001B4B0A"/>
    <w:rsid w:val="001B544B"/>
    <w:rsid w:val="001B5492"/>
    <w:rsid w:val="001B5626"/>
    <w:rsid w:val="001B58FC"/>
    <w:rsid w:val="001B5923"/>
    <w:rsid w:val="001B5C1D"/>
    <w:rsid w:val="001B5E99"/>
    <w:rsid w:val="001B5F38"/>
    <w:rsid w:val="001B6376"/>
    <w:rsid w:val="001B63F0"/>
    <w:rsid w:val="001B641C"/>
    <w:rsid w:val="001B6CB8"/>
    <w:rsid w:val="001B6E45"/>
    <w:rsid w:val="001B77ED"/>
    <w:rsid w:val="001B7DC2"/>
    <w:rsid w:val="001C0034"/>
    <w:rsid w:val="001C01ED"/>
    <w:rsid w:val="001C0292"/>
    <w:rsid w:val="001C04D4"/>
    <w:rsid w:val="001C0A4D"/>
    <w:rsid w:val="001C0FBA"/>
    <w:rsid w:val="001C1AF6"/>
    <w:rsid w:val="001C301B"/>
    <w:rsid w:val="001C3021"/>
    <w:rsid w:val="001C3CD3"/>
    <w:rsid w:val="001C3F8F"/>
    <w:rsid w:val="001C4815"/>
    <w:rsid w:val="001C49FD"/>
    <w:rsid w:val="001C4D83"/>
    <w:rsid w:val="001C4F5C"/>
    <w:rsid w:val="001C504A"/>
    <w:rsid w:val="001C56BD"/>
    <w:rsid w:val="001C5987"/>
    <w:rsid w:val="001C6548"/>
    <w:rsid w:val="001C6A3D"/>
    <w:rsid w:val="001C7D8B"/>
    <w:rsid w:val="001C7DB6"/>
    <w:rsid w:val="001D081D"/>
    <w:rsid w:val="001D08A3"/>
    <w:rsid w:val="001D08C1"/>
    <w:rsid w:val="001D0BAF"/>
    <w:rsid w:val="001D1095"/>
    <w:rsid w:val="001D1607"/>
    <w:rsid w:val="001D17F4"/>
    <w:rsid w:val="001D1845"/>
    <w:rsid w:val="001D1A6D"/>
    <w:rsid w:val="001D1E89"/>
    <w:rsid w:val="001D203B"/>
    <w:rsid w:val="001D2EC3"/>
    <w:rsid w:val="001D312C"/>
    <w:rsid w:val="001D39AF"/>
    <w:rsid w:val="001D3CC9"/>
    <w:rsid w:val="001D3E73"/>
    <w:rsid w:val="001D3F0B"/>
    <w:rsid w:val="001D4F1F"/>
    <w:rsid w:val="001D516A"/>
    <w:rsid w:val="001D62DF"/>
    <w:rsid w:val="001D631C"/>
    <w:rsid w:val="001D6C73"/>
    <w:rsid w:val="001D6E60"/>
    <w:rsid w:val="001D6F7E"/>
    <w:rsid w:val="001D7099"/>
    <w:rsid w:val="001D75A9"/>
    <w:rsid w:val="001D7E92"/>
    <w:rsid w:val="001D7ED8"/>
    <w:rsid w:val="001E00C2"/>
    <w:rsid w:val="001E091F"/>
    <w:rsid w:val="001E138C"/>
    <w:rsid w:val="001E1AE2"/>
    <w:rsid w:val="001E1B58"/>
    <w:rsid w:val="001E1E97"/>
    <w:rsid w:val="001E218A"/>
    <w:rsid w:val="001E2204"/>
    <w:rsid w:val="001E2BB2"/>
    <w:rsid w:val="001E2C3D"/>
    <w:rsid w:val="001E2F72"/>
    <w:rsid w:val="001E30FD"/>
    <w:rsid w:val="001E322D"/>
    <w:rsid w:val="001E32CB"/>
    <w:rsid w:val="001E36A4"/>
    <w:rsid w:val="001E37E2"/>
    <w:rsid w:val="001E3A0A"/>
    <w:rsid w:val="001E3B50"/>
    <w:rsid w:val="001E3BE8"/>
    <w:rsid w:val="001E42CE"/>
    <w:rsid w:val="001E43E5"/>
    <w:rsid w:val="001E4521"/>
    <w:rsid w:val="001E4E85"/>
    <w:rsid w:val="001E56D9"/>
    <w:rsid w:val="001E57DF"/>
    <w:rsid w:val="001E62A7"/>
    <w:rsid w:val="001E67EC"/>
    <w:rsid w:val="001E69CE"/>
    <w:rsid w:val="001E6ED4"/>
    <w:rsid w:val="001E723E"/>
    <w:rsid w:val="001E7310"/>
    <w:rsid w:val="001E765D"/>
    <w:rsid w:val="001F0123"/>
    <w:rsid w:val="001F0346"/>
    <w:rsid w:val="001F05EE"/>
    <w:rsid w:val="001F0631"/>
    <w:rsid w:val="001F0849"/>
    <w:rsid w:val="001F0945"/>
    <w:rsid w:val="001F17D4"/>
    <w:rsid w:val="001F1976"/>
    <w:rsid w:val="001F1CCD"/>
    <w:rsid w:val="001F1FA6"/>
    <w:rsid w:val="001F2349"/>
    <w:rsid w:val="001F2396"/>
    <w:rsid w:val="001F23AB"/>
    <w:rsid w:val="001F2999"/>
    <w:rsid w:val="001F2ABE"/>
    <w:rsid w:val="001F33A8"/>
    <w:rsid w:val="001F33BF"/>
    <w:rsid w:val="001F34AA"/>
    <w:rsid w:val="001F3CB0"/>
    <w:rsid w:val="001F3FC2"/>
    <w:rsid w:val="001F41F6"/>
    <w:rsid w:val="001F44C4"/>
    <w:rsid w:val="001F4691"/>
    <w:rsid w:val="001F49FC"/>
    <w:rsid w:val="001F4A49"/>
    <w:rsid w:val="001F50BC"/>
    <w:rsid w:val="001F5C9A"/>
    <w:rsid w:val="001F60E7"/>
    <w:rsid w:val="001F692A"/>
    <w:rsid w:val="001F6EE5"/>
    <w:rsid w:val="001F7151"/>
    <w:rsid w:val="001F7307"/>
    <w:rsid w:val="001F7376"/>
    <w:rsid w:val="001F76B4"/>
    <w:rsid w:val="001F7A49"/>
    <w:rsid w:val="002004C2"/>
    <w:rsid w:val="002009C9"/>
    <w:rsid w:val="002009D1"/>
    <w:rsid w:val="00200BE5"/>
    <w:rsid w:val="00200E71"/>
    <w:rsid w:val="00201151"/>
    <w:rsid w:val="002014C2"/>
    <w:rsid w:val="00201627"/>
    <w:rsid w:val="00201E69"/>
    <w:rsid w:val="00202103"/>
    <w:rsid w:val="00202A77"/>
    <w:rsid w:val="00203F27"/>
    <w:rsid w:val="0020407D"/>
    <w:rsid w:val="0020435C"/>
    <w:rsid w:val="00205502"/>
    <w:rsid w:val="00205F91"/>
    <w:rsid w:val="0020631F"/>
    <w:rsid w:val="002063D7"/>
    <w:rsid w:val="002064C8"/>
    <w:rsid w:val="00206B25"/>
    <w:rsid w:val="00206D3E"/>
    <w:rsid w:val="00207489"/>
    <w:rsid w:val="002074BF"/>
    <w:rsid w:val="00207509"/>
    <w:rsid w:val="00207AE9"/>
    <w:rsid w:val="00207B9B"/>
    <w:rsid w:val="0021053A"/>
    <w:rsid w:val="002111FC"/>
    <w:rsid w:val="00211C97"/>
    <w:rsid w:val="002121A1"/>
    <w:rsid w:val="00212287"/>
    <w:rsid w:val="00212364"/>
    <w:rsid w:val="00212811"/>
    <w:rsid w:val="00212A08"/>
    <w:rsid w:val="00213036"/>
    <w:rsid w:val="002130DD"/>
    <w:rsid w:val="002134DD"/>
    <w:rsid w:val="002139AB"/>
    <w:rsid w:val="00213C98"/>
    <w:rsid w:val="00213CFF"/>
    <w:rsid w:val="0021516F"/>
    <w:rsid w:val="00215261"/>
    <w:rsid w:val="00215B04"/>
    <w:rsid w:val="00216C1F"/>
    <w:rsid w:val="00217585"/>
    <w:rsid w:val="00217846"/>
    <w:rsid w:val="002200CD"/>
    <w:rsid w:val="00220350"/>
    <w:rsid w:val="00220F57"/>
    <w:rsid w:val="0022129C"/>
    <w:rsid w:val="0022189D"/>
    <w:rsid w:val="00221AFD"/>
    <w:rsid w:val="00222067"/>
    <w:rsid w:val="002220C2"/>
    <w:rsid w:val="00222374"/>
    <w:rsid w:val="002225A4"/>
    <w:rsid w:val="00222956"/>
    <w:rsid w:val="00222CAC"/>
    <w:rsid w:val="00222CCF"/>
    <w:rsid w:val="00222D9B"/>
    <w:rsid w:val="00222EED"/>
    <w:rsid w:val="00222F36"/>
    <w:rsid w:val="00223A86"/>
    <w:rsid w:val="002240C9"/>
    <w:rsid w:val="002249AC"/>
    <w:rsid w:val="00224E95"/>
    <w:rsid w:val="00225224"/>
    <w:rsid w:val="002252A4"/>
    <w:rsid w:val="002255B1"/>
    <w:rsid w:val="002255E3"/>
    <w:rsid w:val="002257B4"/>
    <w:rsid w:val="00225EAC"/>
    <w:rsid w:val="00226128"/>
    <w:rsid w:val="002270CF"/>
    <w:rsid w:val="002275F2"/>
    <w:rsid w:val="00227EB8"/>
    <w:rsid w:val="00230C40"/>
    <w:rsid w:val="00231330"/>
    <w:rsid w:val="002315CB"/>
    <w:rsid w:val="002319CB"/>
    <w:rsid w:val="002334D1"/>
    <w:rsid w:val="00233512"/>
    <w:rsid w:val="002336C4"/>
    <w:rsid w:val="00233868"/>
    <w:rsid w:val="002339C0"/>
    <w:rsid w:val="00233AB8"/>
    <w:rsid w:val="00233BCE"/>
    <w:rsid w:val="00233D18"/>
    <w:rsid w:val="00233F94"/>
    <w:rsid w:val="0023437B"/>
    <w:rsid w:val="00234A59"/>
    <w:rsid w:val="00234CAB"/>
    <w:rsid w:val="00235A8B"/>
    <w:rsid w:val="00235D0F"/>
    <w:rsid w:val="00236220"/>
    <w:rsid w:val="00236CA0"/>
    <w:rsid w:val="00236D86"/>
    <w:rsid w:val="00237245"/>
    <w:rsid w:val="00237A96"/>
    <w:rsid w:val="00237D2B"/>
    <w:rsid w:val="00240953"/>
    <w:rsid w:val="00240A34"/>
    <w:rsid w:val="00240AFD"/>
    <w:rsid w:val="00240DDD"/>
    <w:rsid w:val="00240F7B"/>
    <w:rsid w:val="0024101D"/>
    <w:rsid w:val="00241209"/>
    <w:rsid w:val="002424D3"/>
    <w:rsid w:val="00242539"/>
    <w:rsid w:val="0024352A"/>
    <w:rsid w:val="0024375A"/>
    <w:rsid w:val="0024393F"/>
    <w:rsid w:val="00243D04"/>
    <w:rsid w:val="00243DF7"/>
    <w:rsid w:val="00243F10"/>
    <w:rsid w:val="00243FB1"/>
    <w:rsid w:val="0024404F"/>
    <w:rsid w:val="002445DB"/>
    <w:rsid w:val="00244D2E"/>
    <w:rsid w:val="0024500D"/>
    <w:rsid w:val="002453FE"/>
    <w:rsid w:val="00245972"/>
    <w:rsid w:val="00245C13"/>
    <w:rsid w:val="00246179"/>
    <w:rsid w:val="00246282"/>
    <w:rsid w:val="00246828"/>
    <w:rsid w:val="0024683E"/>
    <w:rsid w:val="0024686F"/>
    <w:rsid w:val="0024698F"/>
    <w:rsid w:val="00246BF9"/>
    <w:rsid w:val="002471DB"/>
    <w:rsid w:val="00247530"/>
    <w:rsid w:val="00247655"/>
    <w:rsid w:val="00247DC2"/>
    <w:rsid w:val="00250184"/>
    <w:rsid w:val="002506F4"/>
    <w:rsid w:val="0025104D"/>
    <w:rsid w:val="002511F4"/>
    <w:rsid w:val="00251205"/>
    <w:rsid w:val="00251402"/>
    <w:rsid w:val="002515DF"/>
    <w:rsid w:val="00251A06"/>
    <w:rsid w:val="00251D38"/>
    <w:rsid w:val="00251D62"/>
    <w:rsid w:val="00251FD4"/>
    <w:rsid w:val="00252A1A"/>
    <w:rsid w:val="00253590"/>
    <w:rsid w:val="00253596"/>
    <w:rsid w:val="00253673"/>
    <w:rsid w:val="002538AF"/>
    <w:rsid w:val="00253BD4"/>
    <w:rsid w:val="002541DC"/>
    <w:rsid w:val="002545F3"/>
    <w:rsid w:val="00254AA4"/>
    <w:rsid w:val="00254DBF"/>
    <w:rsid w:val="00254E7D"/>
    <w:rsid w:val="0025638D"/>
    <w:rsid w:val="0025639B"/>
    <w:rsid w:val="002563AE"/>
    <w:rsid w:val="002564F6"/>
    <w:rsid w:val="00256A0F"/>
    <w:rsid w:val="002572AD"/>
    <w:rsid w:val="00257488"/>
    <w:rsid w:val="002576B2"/>
    <w:rsid w:val="00257FA2"/>
    <w:rsid w:val="00260186"/>
    <w:rsid w:val="00260779"/>
    <w:rsid w:val="00260BD5"/>
    <w:rsid w:val="00260DD0"/>
    <w:rsid w:val="00260E89"/>
    <w:rsid w:val="00261143"/>
    <w:rsid w:val="002611E9"/>
    <w:rsid w:val="002618A0"/>
    <w:rsid w:val="002618BD"/>
    <w:rsid w:val="00261AF4"/>
    <w:rsid w:val="00261C28"/>
    <w:rsid w:val="0026289F"/>
    <w:rsid w:val="00262EBC"/>
    <w:rsid w:val="00262F9D"/>
    <w:rsid w:val="002635E0"/>
    <w:rsid w:val="0026384D"/>
    <w:rsid w:val="00263CFD"/>
    <w:rsid w:val="00264128"/>
    <w:rsid w:val="00264428"/>
    <w:rsid w:val="002645CD"/>
    <w:rsid w:val="00264E30"/>
    <w:rsid w:val="00264FC6"/>
    <w:rsid w:val="00265AD5"/>
    <w:rsid w:val="00265CBF"/>
    <w:rsid w:val="002665BF"/>
    <w:rsid w:val="00266C84"/>
    <w:rsid w:val="00266CDB"/>
    <w:rsid w:val="00267398"/>
    <w:rsid w:val="0026744B"/>
    <w:rsid w:val="0026763D"/>
    <w:rsid w:val="00267B77"/>
    <w:rsid w:val="00267DAE"/>
    <w:rsid w:val="002703B3"/>
    <w:rsid w:val="002704FF"/>
    <w:rsid w:val="0027084B"/>
    <w:rsid w:val="002717BC"/>
    <w:rsid w:val="0027188C"/>
    <w:rsid w:val="00271CE5"/>
    <w:rsid w:val="00271DE3"/>
    <w:rsid w:val="00271F04"/>
    <w:rsid w:val="00272088"/>
    <w:rsid w:val="00272540"/>
    <w:rsid w:val="0027278B"/>
    <w:rsid w:val="00272887"/>
    <w:rsid w:val="00272B72"/>
    <w:rsid w:val="00272BFA"/>
    <w:rsid w:val="00272D54"/>
    <w:rsid w:val="00273176"/>
    <w:rsid w:val="0027325C"/>
    <w:rsid w:val="002733CB"/>
    <w:rsid w:val="00273A6E"/>
    <w:rsid w:val="00273EB2"/>
    <w:rsid w:val="00273FA9"/>
    <w:rsid w:val="00274883"/>
    <w:rsid w:val="0027511C"/>
    <w:rsid w:val="002756EC"/>
    <w:rsid w:val="002759E9"/>
    <w:rsid w:val="00276657"/>
    <w:rsid w:val="00276AD5"/>
    <w:rsid w:val="00276C3A"/>
    <w:rsid w:val="00277224"/>
    <w:rsid w:val="00277504"/>
    <w:rsid w:val="002778F0"/>
    <w:rsid w:val="002800D9"/>
    <w:rsid w:val="00281265"/>
    <w:rsid w:val="00281BFC"/>
    <w:rsid w:val="00282020"/>
    <w:rsid w:val="0028279C"/>
    <w:rsid w:val="0028287F"/>
    <w:rsid w:val="00282B28"/>
    <w:rsid w:val="00282C34"/>
    <w:rsid w:val="00282FF5"/>
    <w:rsid w:val="00283342"/>
    <w:rsid w:val="00283723"/>
    <w:rsid w:val="0028374C"/>
    <w:rsid w:val="00283F76"/>
    <w:rsid w:val="00283FF5"/>
    <w:rsid w:val="002841E6"/>
    <w:rsid w:val="00284EB4"/>
    <w:rsid w:val="0028514C"/>
    <w:rsid w:val="00285B00"/>
    <w:rsid w:val="00285E16"/>
    <w:rsid w:val="0028618B"/>
    <w:rsid w:val="00286275"/>
    <w:rsid w:val="00286A18"/>
    <w:rsid w:val="00286D32"/>
    <w:rsid w:val="00286EAA"/>
    <w:rsid w:val="00286FF8"/>
    <w:rsid w:val="002873E2"/>
    <w:rsid w:val="00287D18"/>
    <w:rsid w:val="00290269"/>
    <w:rsid w:val="00290338"/>
    <w:rsid w:val="00290570"/>
    <w:rsid w:val="00290B51"/>
    <w:rsid w:val="00290E60"/>
    <w:rsid w:val="00290F6F"/>
    <w:rsid w:val="0029110C"/>
    <w:rsid w:val="002912DD"/>
    <w:rsid w:val="00291488"/>
    <w:rsid w:val="00291D60"/>
    <w:rsid w:val="002920EF"/>
    <w:rsid w:val="00292A44"/>
    <w:rsid w:val="00292B89"/>
    <w:rsid w:val="00293032"/>
    <w:rsid w:val="00293964"/>
    <w:rsid w:val="00293D96"/>
    <w:rsid w:val="00293DAF"/>
    <w:rsid w:val="00293EE3"/>
    <w:rsid w:val="0029431B"/>
    <w:rsid w:val="002951CB"/>
    <w:rsid w:val="002956FF"/>
    <w:rsid w:val="00296076"/>
    <w:rsid w:val="002965D0"/>
    <w:rsid w:val="00296D61"/>
    <w:rsid w:val="00296DC2"/>
    <w:rsid w:val="00296EF9"/>
    <w:rsid w:val="002976A5"/>
    <w:rsid w:val="002977E6"/>
    <w:rsid w:val="002A168C"/>
    <w:rsid w:val="002A20F4"/>
    <w:rsid w:val="002A284D"/>
    <w:rsid w:val="002A2B0A"/>
    <w:rsid w:val="002A2B69"/>
    <w:rsid w:val="002A2E89"/>
    <w:rsid w:val="002A2F5B"/>
    <w:rsid w:val="002A3475"/>
    <w:rsid w:val="002A34D0"/>
    <w:rsid w:val="002A37EB"/>
    <w:rsid w:val="002A3CEB"/>
    <w:rsid w:val="002A42D1"/>
    <w:rsid w:val="002A467C"/>
    <w:rsid w:val="002A4751"/>
    <w:rsid w:val="002A5188"/>
    <w:rsid w:val="002A54B5"/>
    <w:rsid w:val="002A55C1"/>
    <w:rsid w:val="002A55FA"/>
    <w:rsid w:val="002A5AD4"/>
    <w:rsid w:val="002A5D55"/>
    <w:rsid w:val="002A62EA"/>
    <w:rsid w:val="002A64D3"/>
    <w:rsid w:val="002A6730"/>
    <w:rsid w:val="002A73AB"/>
    <w:rsid w:val="002A75B7"/>
    <w:rsid w:val="002A786B"/>
    <w:rsid w:val="002A7931"/>
    <w:rsid w:val="002A7EB6"/>
    <w:rsid w:val="002B02D9"/>
    <w:rsid w:val="002B0794"/>
    <w:rsid w:val="002B0853"/>
    <w:rsid w:val="002B0BE0"/>
    <w:rsid w:val="002B10BA"/>
    <w:rsid w:val="002B1672"/>
    <w:rsid w:val="002B1D86"/>
    <w:rsid w:val="002B23C5"/>
    <w:rsid w:val="002B241C"/>
    <w:rsid w:val="002B27BB"/>
    <w:rsid w:val="002B2881"/>
    <w:rsid w:val="002B2A21"/>
    <w:rsid w:val="002B2E17"/>
    <w:rsid w:val="002B3346"/>
    <w:rsid w:val="002B3AB8"/>
    <w:rsid w:val="002B4261"/>
    <w:rsid w:val="002B4581"/>
    <w:rsid w:val="002B4966"/>
    <w:rsid w:val="002B4E6C"/>
    <w:rsid w:val="002B5351"/>
    <w:rsid w:val="002B58D6"/>
    <w:rsid w:val="002B5930"/>
    <w:rsid w:val="002B5976"/>
    <w:rsid w:val="002B5C98"/>
    <w:rsid w:val="002B5DA9"/>
    <w:rsid w:val="002B64C3"/>
    <w:rsid w:val="002B6696"/>
    <w:rsid w:val="002B675C"/>
    <w:rsid w:val="002B72A2"/>
    <w:rsid w:val="002B7315"/>
    <w:rsid w:val="002B75C6"/>
    <w:rsid w:val="002B7735"/>
    <w:rsid w:val="002C0545"/>
    <w:rsid w:val="002C056D"/>
    <w:rsid w:val="002C0CAE"/>
    <w:rsid w:val="002C1402"/>
    <w:rsid w:val="002C1766"/>
    <w:rsid w:val="002C18A8"/>
    <w:rsid w:val="002C1B9C"/>
    <w:rsid w:val="002C2220"/>
    <w:rsid w:val="002C25E8"/>
    <w:rsid w:val="002C2795"/>
    <w:rsid w:val="002C2AA9"/>
    <w:rsid w:val="002C2D19"/>
    <w:rsid w:val="002C2DBC"/>
    <w:rsid w:val="002C33EF"/>
    <w:rsid w:val="002C352E"/>
    <w:rsid w:val="002C4026"/>
    <w:rsid w:val="002C4207"/>
    <w:rsid w:val="002C4679"/>
    <w:rsid w:val="002C4720"/>
    <w:rsid w:val="002C4FF9"/>
    <w:rsid w:val="002C5478"/>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117"/>
    <w:rsid w:val="002D2817"/>
    <w:rsid w:val="002D2CE3"/>
    <w:rsid w:val="002D2E48"/>
    <w:rsid w:val="002D2F83"/>
    <w:rsid w:val="002D3305"/>
    <w:rsid w:val="002D3C00"/>
    <w:rsid w:val="002D3C0B"/>
    <w:rsid w:val="002D3D93"/>
    <w:rsid w:val="002D3FC0"/>
    <w:rsid w:val="002D4703"/>
    <w:rsid w:val="002D48A4"/>
    <w:rsid w:val="002D4A87"/>
    <w:rsid w:val="002D4D63"/>
    <w:rsid w:val="002D4ECC"/>
    <w:rsid w:val="002D4EF5"/>
    <w:rsid w:val="002D4EF9"/>
    <w:rsid w:val="002D70C6"/>
    <w:rsid w:val="002D7486"/>
    <w:rsid w:val="002D77BF"/>
    <w:rsid w:val="002D7F08"/>
    <w:rsid w:val="002E014A"/>
    <w:rsid w:val="002E01D3"/>
    <w:rsid w:val="002E0299"/>
    <w:rsid w:val="002E0376"/>
    <w:rsid w:val="002E06A4"/>
    <w:rsid w:val="002E0772"/>
    <w:rsid w:val="002E0BFB"/>
    <w:rsid w:val="002E0D91"/>
    <w:rsid w:val="002E17E7"/>
    <w:rsid w:val="002E1C32"/>
    <w:rsid w:val="002E21C8"/>
    <w:rsid w:val="002E2E0C"/>
    <w:rsid w:val="002E3119"/>
    <w:rsid w:val="002E324F"/>
    <w:rsid w:val="002E3419"/>
    <w:rsid w:val="002E3B1E"/>
    <w:rsid w:val="002E3CCB"/>
    <w:rsid w:val="002E3F32"/>
    <w:rsid w:val="002E3F48"/>
    <w:rsid w:val="002E434A"/>
    <w:rsid w:val="002E469C"/>
    <w:rsid w:val="002E56AA"/>
    <w:rsid w:val="002E644B"/>
    <w:rsid w:val="002E654F"/>
    <w:rsid w:val="002E68AB"/>
    <w:rsid w:val="002E6B59"/>
    <w:rsid w:val="002E6DD5"/>
    <w:rsid w:val="002E782D"/>
    <w:rsid w:val="002E7862"/>
    <w:rsid w:val="002E7A54"/>
    <w:rsid w:val="002E7D73"/>
    <w:rsid w:val="002F034A"/>
    <w:rsid w:val="002F0430"/>
    <w:rsid w:val="002F063B"/>
    <w:rsid w:val="002F0BAC"/>
    <w:rsid w:val="002F1012"/>
    <w:rsid w:val="002F10C0"/>
    <w:rsid w:val="002F156E"/>
    <w:rsid w:val="002F168D"/>
    <w:rsid w:val="002F19F7"/>
    <w:rsid w:val="002F1F69"/>
    <w:rsid w:val="002F2303"/>
    <w:rsid w:val="002F25E7"/>
    <w:rsid w:val="002F3717"/>
    <w:rsid w:val="002F3A75"/>
    <w:rsid w:val="002F3E2F"/>
    <w:rsid w:val="002F3E69"/>
    <w:rsid w:val="002F3F45"/>
    <w:rsid w:val="002F46E3"/>
    <w:rsid w:val="002F533B"/>
    <w:rsid w:val="002F55E2"/>
    <w:rsid w:val="002F6CCF"/>
    <w:rsid w:val="002F6F7E"/>
    <w:rsid w:val="002F75FF"/>
    <w:rsid w:val="002F7BAB"/>
    <w:rsid w:val="002F7D89"/>
    <w:rsid w:val="0030048E"/>
    <w:rsid w:val="00300735"/>
    <w:rsid w:val="00300EAB"/>
    <w:rsid w:val="00300FCB"/>
    <w:rsid w:val="003011A9"/>
    <w:rsid w:val="00301314"/>
    <w:rsid w:val="003016EA"/>
    <w:rsid w:val="00301717"/>
    <w:rsid w:val="003017F1"/>
    <w:rsid w:val="00302479"/>
    <w:rsid w:val="00303102"/>
    <w:rsid w:val="003032A1"/>
    <w:rsid w:val="00303302"/>
    <w:rsid w:val="00303A35"/>
    <w:rsid w:val="00303A96"/>
    <w:rsid w:val="00303B14"/>
    <w:rsid w:val="00303DE2"/>
    <w:rsid w:val="0030419C"/>
    <w:rsid w:val="003043D5"/>
    <w:rsid w:val="003044DE"/>
    <w:rsid w:val="00304869"/>
    <w:rsid w:val="00304991"/>
    <w:rsid w:val="00304FD9"/>
    <w:rsid w:val="003054C6"/>
    <w:rsid w:val="00305A4E"/>
    <w:rsid w:val="00305D47"/>
    <w:rsid w:val="00305DAD"/>
    <w:rsid w:val="00306B97"/>
    <w:rsid w:val="003071D4"/>
    <w:rsid w:val="00307327"/>
    <w:rsid w:val="00307441"/>
    <w:rsid w:val="003074C2"/>
    <w:rsid w:val="00307A75"/>
    <w:rsid w:val="00307B0F"/>
    <w:rsid w:val="00307C3A"/>
    <w:rsid w:val="00307D86"/>
    <w:rsid w:val="00310116"/>
    <w:rsid w:val="00310A75"/>
    <w:rsid w:val="003113B2"/>
    <w:rsid w:val="003114CE"/>
    <w:rsid w:val="00311519"/>
    <w:rsid w:val="00311625"/>
    <w:rsid w:val="00311793"/>
    <w:rsid w:val="003121F1"/>
    <w:rsid w:val="003124ED"/>
    <w:rsid w:val="00313480"/>
    <w:rsid w:val="00313513"/>
    <w:rsid w:val="00314861"/>
    <w:rsid w:val="00314BA0"/>
    <w:rsid w:val="00314BC5"/>
    <w:rsid w:val="00314D0D"/>
    <w:rsid w:val="0031518F"/>
    <w:rsid w:val="003155FF"/>
    <w:rsid w:val="00315761"/>
    <w:rsid w:val="00315DC9"/>
    <w:rsid w:val="0031602F"/>
    <w:rsid w:val="003160B3"/>
    <w:rsid w:val="003160E6"/>
    <w:rsid w:val="00316B1B"/>
    <w:rsid w:val="00316FB5"/>
    <w:rsid w:val="0031764E"/>
    <w:rsid w:val="00317940"/>
    <w:rsid w:val="00317C32"/>
    <w:rsid w:val="00317CA2"/>
    <w:rsid w:val="00320304"/>
    <w:rsid w:val="00320B80"/>
    <w:rsid w:val="00320EB4"/>
    <w:rsid w:val="0032191F"/>
    <w:rsid w:val="00321BB4"/>
    <w:rsid w:val="00321D58"/>
    <w:rsid w:val="00322A07"/>
    <w:rsid w:val="00322C9C"/>
    <w:rsid w:val="00322CEE"/>
    <w:rsid w:val="003234A4"/>
    <w:rsid w:val="003235DB"/>
    <w:rsid w:val="00323924"/>
    <w:rsid w:val="00324A12"/>
    <w:rsid w:val="0032504F"/>
    <w:rsid w:val="003250F1"/>
    <w:rsid w:val="0032566B"/>
    <w:rsid w:val="003256FB"/>
    <w:rsid w:val="00325B24"/>
    <w:rsid w:val="00326891"/>
    <w:rsid w:val="00327453"/>
    <w:rsid w:val="00327F51"/>
    <w:rsid w:val="00327FB7"/>
    <w:rsid w:val="003303D8"/>
    <w:rsid w:val="00330C76"/>
    <w:rsid w:val="00330D37"/>
    <w:rsid w:val="00330F7C"/>
    <w:rsid w:val="0033140F"/>
    <w:rsid w:val="00331535"/>
    <w:rsid w:val="003316D9"/>
    <w:rsid w:val="00331FB3"/>
    <w:rsid w:val="003323CD"/>
    <w:rsid w:val="00332D84"/>
    <w:rsid w:val="003332E2"/>
    <w:rsid w:val="00333712"/>
    <w:rsid w:val="003338C6"/>
    <w:rsid w:val="003341AF"/>
    <w:rsid w:val="003344CE"/>
    <w:rsid w:val="003346F2"/>
    <w:rsid w:val="00334701"/>
    <w:rsid w:val="00334B7A"/>
    <w:rsid w:val="00335616"/>
    <w:rsid w:val="00335E34"/>
    <w:rsid w:val="0033647A"/>
    <w:rsid w:val="003365FC"/>
    <w:rsid w:val="00336850"/>
    <w:rsid w:val="003373B1"/>
    <w:rsid w:val="00337FBF"/>
    <w:rsid w:val="00340434"/>
    <w:rsid w:val="0034048D"/>
    <w:rsid w:val="0034050F"/>
    <w:rsid w:val="00340DF8"/>
    <w:rsid w:val="003418C5"/>
    <w:rsid w:val="00341A11"/>
    <w:rsid w:val="00342BE8"/>
    <w:rsid w:val="003444B7"/>
    <w:rsid w:val="003445C1"/>
    <w:rsid w:val="003448C0"/>
    <w:rsid w:val="00344B09"/>
    <w:rsid w:val="00344D03"/>
    <w:rsid w:val="0034519A"/>
    <w:rsid w:val="003468F4"/>
    <w:rsid w:val="00346FF6"/>
    <w:rsid w:val="0034726B"/>
    <w:rsid w:val="0034769E"/>
    <w:rsid w:val="003477DB"/>
    <w:rsid w:val="00350E6F"/>
    <w:rsid w:val="00350F72"/>
    <w:rsid w:val="003512B2"/>
    <w:rsid w:val="00351D5A"/>
    <w:rsid w:val="00352A35"/>
    <w:rsid w:val="00352AC1"/>
    <w:rsid w:val="00352C3E"/>
    <w:rsid w:val="00353E17"/>
    <w:rsid w:val="00354796"/>
    <w:rsid w:val="003548C1"/>
    <w:rsid w:val="00354F73"/>
    <w:rsid w:val="003551A6"/>
    <w:rsid w:val="00355DFF"/>
    <w:rsid w:val="0035615E"/>
    <w:rsid w:val="00356235"/>
    <w:rsid w:val="00356576"/>
    <w:rsid w:val="00356AB8"/>
    <w:rsid w:val="00356B0C"/>
    <w:rsid w:val="00356E2B"/>
    <w:rsid w:val="00357F34"/>
    <w:rsid w:val="0036030D"/>
    <w:rsid w:val="0036055B"/>
    <w:rsid w:val="00360891"/>
    <w:rsid w:val="0036114D"/>
    <w:rsid w:val="003611DD"/>
    <w:rsid w:val="00361696"/>
    <w:rsid w:val="003618B5"/>
    <w:rsid w:val="003619B9"/>
    <w:rsid w:val="00361AD1"/>
    <w:rsid w:val="00361D08"/>
    <w:rsid w:val="003621DC"/>
    <w:rsid w:val="0036240E"/>
    <w:rsid w:val="003627C9"/>
    <w:rsid w:val="00362E5F"/>
    <w:rsid w:val="0036302C"/>
    <w:rsid w:val="003633E5"/>
    <w:rsid w:val="003634D6"/>
    <w:rsid w:val="003634DE"/>
    <w:rsid w:val="003636BF"/>
    <w:rsid w:val="00363FD4"/>
    <w:rsid w:val="0036427C"/>
    <w:rsid w:val="003642FC"/>
    <w:rsid w:val="00364859"/>
    <w:rsid w:val="00364C19"/>
    <w:rsid w:val="00364CC3"/>
    <w:rsid w:val="003650B0"/>
    <w:rsid w:val="00365851"/>
    <w:rsid w:val="00365D22"/>
    <w:rsid w:val="00365DF0"/>
    <w:rsid w:val="00366156"/>
    <w:rsid w:val="0036662B"/>
    <w:rsid w:val="00366A59"/>
    <w:rsid w:val="00366D4E"/>
    <w:rsid w:val="00367124"/>
    <w:rsid w:val="00367C1C"/>
    <w:rsid w:val="00367E37"/>
    <w:rsid w:val="00367EEB"/>
    <w:rsid w:val="003701BF"/>
    <w:rsid w:val="003704F4"/>
    <w:rsid w:val="003709D5"/>
    <w:rsid w:val="00370E54"/>
    <w:rsid w:val="003710F2"/>
    <w:rsid w:val="00371442"/>
    <w:rsid w:val="003714F5"/>
    <w:rsid w:val="00372475"/>
    <w:rsid w:val="003727E9"/>
    <w:rsid w:val="00372C2B"/>
    <w:rsid w:val="00372F36"/>
    <w:rsid w:val="003730A7"/>
    <w:rsid w:val="003731B9"/>
    <w:rsid w:val="00373571"/>
    <w:rsid w:val="003740D1"/>
    <w:rsid w:val="003741CC"/>
    <w:rsid w:val="003756CB"/>
    <w:rsid w:val="003756F7"/>
    <w:rsid w:val="00376237"/>
    <w:rsid w:val="00376426"/>
    <w:rsid w:val="00376502"/>
    <w:rsid w:val="00376653"/>
    <w:rsid w:val="00376662"/>
    <w:rsid w:val="00376BEA"/>
    <w:rsid w:val="00377C04"/>
    <w:rsid w:val="00380470"/>
    <w:rsid w:val="00381045"/>
    <w:rsid w:val="00381356"/>
    <w:rsid w:val="00381463"/>
    <w:rsid w:val="003819B5"/>
    <w:rsid w:val="0038201F"/>
    <w:rsid w:val="0038237C"/>
    <w:rsid w:val="00382735"/>
    <w:rsid w:val="00382791"/>
    <w:rsid w:val="003829EE"/>
    <w:rsid w:val="00382A00"/>
    <w:rsid w:val="00382A1B"/>
    <w:rsid w:val="00382EE5"/>
    <w:rsid w:val="00383724"/>
    <w:rsid w:val="00383C04"/>
    <w:rsid w:val="00383D41"/>
    <w:rsid w:val="00383E23"/>
    <w:rsid w:val="003840F2"/>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515"/>
    <w:rsid w:val="00386AE5"/>
    <w:rsid w:val="00386F9D"/>
    <w:rsid w:val="003873A0"/>
    <w:rsid w:val="003875EB"/>
    <w:rsid w:val="00387B1A"/>
    <w:rsid w:val="00387BA9"/>
    <w:rsid w:val="00387C18"/>
    <w:rsid w:val="00387EE4"/>
    <w:rsid w:val="00390190"/>
    <w:rsid w:val="003905DB"/>
    <w:rsid w:val="00390661"/>
    <w:rsid w:val="00390C2F"/>
    <w:rsid w:val="00390CD1"/>
    <w:rsid w:val="00390F6F"/>
    <w:rsid w:val="003914E0"/>
    <w:rsid w:val="00391577"/>
    <w:rsid w:val="003923DE"/>
    <w:rsid w:val="0039272A"/>
    <w:rsid w:val="00392A0D"/>
    <w:rsid w:val="00392C75"/>
    <w:rsid w:val="00393748"/>
    <w:rsid w:val="00393800"/>
    <w:rsid w:val="00393C4C"/>
    <w:rsid w:val="00393EA1"/>
    <w:rsid w:val="00394071"/>
    <w:rsid w:val="003941BF"/>
    <w:rsid w:val="00394318"/>
    <w:rsid w:val="003946AA"/>
    <w:rsid w:val="00394848"/>
    <w:rsid w:val="00395073"/>
    <w:rsid w:val="003952DC"/>
    <w:rsid w:val="0039588A"/>
    <w:rsid w:val="00395C68"/>
    <w:rsid w:val="003960A5"/>
    <w:rsid w:val="003961EE"/>
    <w:rsid w:val="003963CE"/>
    <w:rsid w:val="00396FA9"/>
    <w:rsid w:val="003971DA"/>
    <w:rsid w:val="00397803"/>
    <w:rsid w:val="0039797E"/>
    <w:rsid w:val="00397D21"/>
    <w:rsid w:val="003A1044"/>
    <w:rsid w:val="003A106F"/>
    <w:rsid w:val="003A1331"/>
    <w:rsid w:val="003A1A1E"/>
    <w:rsid w:val="003A1EB8"/>
    <w:rsid w:val="003A1F63"/>
    <w:rsid w:val="003A2494"/>
    <w:rsid w:val="003A262C"/>
    <w:rsid w:val="003A2F96"/>
    <w:rsid w:val="003A3A81"/>
    <w:rsid w:val="003A3B3C"/>
    <w:rsid w:val="003A442E"/>
    <w:rsid w:val="003A4954"/>
    <w:rsid w:val="003A51D8"/>
    <w:rsid w:val="003A6341"/>
    <w:rsid w:val="003A6625"/>
    <w:rsid w:val="003A6754"/>
    <w:rsid w:val="003A7422"/>
    <w:rsid w:val="003A7485"/>
    <w:rsid w:val="003B006A"/>
    <w:rsid w:val="003B006E"/>
    <w:rsid w:val="003B035D"/>
    <w:rsid w:val="003B0542"/>
    <w:rsid w:val="003B06D1"/>
    <w:rsid w:val="003B0AD5"/>
    <w:rsid w:val="003B0E6C"/>
    <w:rsid w:val="003B11AB"/>
    <w:rsid w:val="003B1550"/>
    <w:rsid w:val="003B19F8"/>
    <w:rsid w:val="003B1A6B"/>
    <w:rsid w:val="003B3015"/>
    <w:rsid w:val="003B32C8"/>
    <w:rsid w:val="003B346F"/>
    <w:rsid w:val="003B3A30"/>
    <w:rsid w:val="003B3FF6"/>
    <w:rsid w:val="003B43DE"/>
    <w:rsid w:val="003B4565"/>
    <w:rsid w:val="003B5182"/>
    <w:rsid w:val="003B576E"/>
    <w:rsid w:val="003B5A66"/>
    <w:rsid w:val="003B5B0D"/>
    <w:rsid w:val="003B5DD4"/>
    <w:rsid w:val="003B5E4E"/>
    <w:rsid w:val="003B623D"/>
    <w:rsid w:val="003B6263"/>
    <w:rsid w:val="003B6D37"/>
    <w:rsid w:val="003B6EAE"/>
    <w:rsid w:val="003B7009"/>
    <w:rsid w:val="003B7119"/>
    <w:rsid w:val="003B7156"/>
    <w:rsid w:val="003B765D"/>
    <w:rsid w:val="003B7B74"/>
    <w:rsid w:val="003C0235"/>
    <w:rsid w:val="003C065C"/>
    <w:rsid w:val="003C0767"/>
    <w:rsid w:val="003C1284"/>
    <w:rsid w:val="003C137F"/>
    <w:rsid w:val="003C17E0"/>
    <w:rsid w:val="003C1A64"/>
    <w:rsid w:val="003C1F0C"/>
    <w:rsid w:val="003C245B"/>
    <w:rsid w:val="003C2938"/>
    <w:rsid w:val="003C29D0"/>
    <w:rsid w:val="003C2DBD"/>
    <w:rsid w:val="003C3989"/>
    <w:rsid w:val="003C3C82"/>
    <w:rsid w:val="003C5CA1"/>
    <w:rsid w:val="003C5CC3"/>
    <w:rsid w:val="003C5DC4"/>
    <w:rsid w:val="003C5EE5"/>
    <w:rsid w:val="003C5F49"/>
    <w:rsid w:val="003C6552"/>
    <w:rsid w:val="003C6842"/>
    <w:rsid w:val="003C6B03"/>
    <w:rsid w:val="003C7086"/>
    <w:rsid w:val="003C752B"/>
    <w:rsid w:val="003C7B4E"/>
    <w:rsid w:val="003C7C18"/>
    <w:rsid w:val="003D0171"/>
    <w:rsid w:val="003D02D8"/>
    <w:rsid w:val="003D1252"/>
    <w:rsid w:val="003D12FE"/>
    <w:rsid w:val="003D1C5D"/>
    <w:rsid w:val="003D1D55"/>
    <w:rsid w:val="003D1E30"/>
    <w:rsid w:val="003D2117"/>
    <w:rsid w:val="003D26DF"/>
    <w:rsid w:val="003D2C14"/>
    <w:rsid w:val="003D2E36"/>
    <w:rsid w:val="003D3FDE"/>
    <w:rsid w:val="003D4714"/>
    <w:rsid w:val="003D4AD6"/>
    <w:rsid w:val="003D4FCA"/>
    <w:rsid w:val="003D54EA"/>
    <w:rsid w:val="003D57B2"/>
    <w:rsid w:val="003D58C5"/>
    <w:rsid w:val="003D5B10"/>
    <w:rsid w:val="003D5B17"/>
    <w:rsid w:val="003D5C21"/>
    <w:rsid w:val="003D5C97"/>
    <w:rsid w:val="003D5CCB"/>
    <w:rsid w:val="003D6499"/>
    <w:rsid w:val="003D6B68"/>
    <w:rsid w:val="003D7112"/>
    <w:rsid w:val="003D746D"/>
    <w:rsid w:val="003D7BB2"/>
    <w:rsid w:val="003D7D54"/>
    <w:rsid w:val="003D7F69"/>
    <w:rsid w:val="003E0A59"/>
    <w:rsid w:val="003E0B15"/>
    <w:rsid w:val="003E0E9F"/>
    <w:rsid w:val="003E1A40"/>
    <w:rsid w:val="003E1B5C"/>
    <w:rsid w:val="003E1C74"/>
    <w:rsid w:val="003E1C7A"/>
    <w:rsid w:val="003E1D8E"/>
    <w:rsid w:val="003E1E9C"/>
    <w:rsid w:val="003E1F25"/>
    <w:rsid w:val="003E1FA9"/>
    <w:rsid w:val="003E2170"/>
    <w:rsid w:val="003E23A2"/>
    <w:rsid w:val="003E2D65"/>
    <w:rsid w:val="003E30E8"/>
    <w:rsid w:val="003E3818"/>
    <w:rsid w:val="003E3E65"/>
    <w:rsid w:val="003E3E84"/>
    <w:rsid w:val="003E4404"/>
    <w:rsid w:val="003E515C"/>
    <w:rsid w:val="003E5221"/>
    <w:rsid w:val="003E59BC"/>
    <w:rsid w:val="003E5B33"/>
    <w:rsid w:val="003E5BC5"/>
    <w:rsid w:val="003E612E"/>
    <w:rsid w:val="003E6169"/>
    <w:rsid w:val="003E6194"/>
    <w:rsid w:val="003E6429"/>
    <w:rsid w:val="003E662C"/>
    <w:rsid w:val="003E6A05"/>
    <w:rsid w:val="003E6C86"/>
    <w:rsid w:val="003E727B"/>
    <w:rsid w:val="003E7850"/>
    <w:rsid w:val="003F0534"/>
    <w:rsid w:val="003F0C82"/>
    <w:rsid w:val="003F10A9"/>
    <w:rsid w:val="003F17ED"/>
    <w:rsid w:val="003F1C02"/>
    <w:rsid w:val="003F1F5F"/>
    <w:rsid w:val="003F23CF"/>
    <w:rsid w:val="003F3A43"/>
    <w:rsid w:val="003F3ABE"/>
    <w:rsid w:val="003F4143"/>
    <w:rsid w:val="003F42F7"/>
    <w:rsid w:val="003F43BC"/>
    <w:rsid w:val="003F4417"/>
    <w:rsid w:val="003F4751"/>
    <w:rsid w:val="003F4BF5"/>
    <w:rsid w:val="003F51C9"/>
    <w:rsid w:val="003F53DA"/>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0AD5"/>
    <w:rsid w:val="00400C1F"/>
    <w:rsid w:val="00400C6A"/>
    <w:rsid w:val="00402A4F"/>
    <w:rsid w:val="00402B2B"/>
    <w:rsid w:val="00402B5D"/>
    <w:rsid w:val="00403527"/>
    <w:rsid w:val="004037A0"/>
    <w:rsid w:val="00403ACD"/>
    <w:rsid w:val="00403D59"/>
    <w:rsid w:val="00403EAA"/>
    <w:rsid w:val="0040419E"/>
    <w:rsid w:val="00404F6E"/>
    <w:rsid w:val="004053AA"/>
    <w:rsid w:val="004053E8"/>
    <w:rsid w:val="00405ED5"/>
    <w:rsid w:val="00405F92"/>
    <w:rsid w:val="00406380"/>
    <w:rsid w:val="00406BD7"/>
    <w:rsid w:val="00407012"/>
    <w:rsid w:val="004072DD"/>
    <w:rsid w:val="00407313"/>
    <w:rsid w:val="00407407"/>
    <w:rsid w:val="00407CC0"/>
    <w:rsid w:val="00407EDE"/>
    <w:rsid w:val="00410A0D"/>
    <w:rsid w:val="00410DCE"/>
    <w:rsid w:val="00410EBD"/>
    <w:rsid w:val="00411161"/>
    <w:rsid w:val="0041166A"/>
    <w:rsid w:val="00411A9E"/>
    <w:rsid w:val="0041247D"/>
    <w:rsid w:val="00412929"/>
    <w:rsid w:val="00412BFB"/>
    <w:rsid w:val="004132AE"/>
    <w:rsid w:val="0041335F"/>
    <w:rsid w:val="00413B64"/>
    <w:rsid w:val="00413DF1"/>
    <w:rsid w:val="0041431C"/>
    <w:rsid w:val="004143F9"/>
    <w:rsid w:val="00414413"/>
    <w:rsid w:val="00415A5B"/>
    <w:rsid w:val="00415A75"/>
    <w:rsid w:val="00415DD9"/>
    <w:rsid w:val="0041609A"/>
    <w:rsid w:val="0041615B"/>
    <w:rsid w:val="004161F5"/>
    <w:rsid w:val="004163F4"/>
    <w:rsid w:val="004166A3"/>
    <w:rsid w:val="0041768F"/>
    <w:rsid w:val="00420877"/>
    <w:rsid w:val="00421C31"/>
    <w:rsid w:val="00421C82"/>
    <w:rsid w:val="00421F13"/>
    <w:rsid w:val="0042209B"/>
    <w:rsid w:val="00422D69"/>
    <w:rsid w:val="004236FF"/>
    <w:rsid w:val="00423F49"/>
    <w:rsid w:val="00424197"/>
    <w:rsid w:val="00424535"/>
    <w:rsid w:val="004247FA"/>
    <w:rsid w:val="00424B3A"/>
    <w:rsid w:val="00424C03"/>
    <w:rsid w:val="004251EF"/>
    <w:rsid w:val="0042586C"/>
    <w:rsid w:val="00425DE8"/>
    <w:rsid w:val="0042629E"/>
    <w:rsid w:val="004269E2"/>
    <w:rsid w:val="00426F53"/>
    <w:rsid w:val="0042766D"/>
    <w:rsid w:val="00427EE4"/>
    <w:rsid w:val="00430AD9"/>
    <w:rsid w:val="00430E07"/>
    <w:rsid w:val="00431A3A"/>
    <w:rsid w:val="00431A40"/>
    <w:rsid w:val="00431CF2"/>
    <w:rsid w:val="004324E3"/>
    <w:rsid w:val="00432BC4"/>
    <w:rsid w:val="0043301E"/>
    <w:rsid w:val="004331A2"/>
    <w:rsid w:val="0043354F"/>
    <w:rsid w:val="00433640"/>
    <w:rsid w:val="00433A73"/>
    <w:rsid w:val="00434234"/>
    <w:rsid w:val="004349F3"/>
    <w:rsid w:val="00435412"/>
    <w:rsid w:val="004356A1"/>
    <w:rsid w:val="00435842"/>
    <w:rsid w:val="00435ABF"/>
    <w:rsid w:val="00435FD3"/>
    <w:rsid w:val="004365E4"/>
    <w:rsid w:val="004367EC"/>
    <w:rsid w:val="00436B7B"/>
    <w:rsid w:val="00436FB4"/>
    <w:rsid w:val="00436FDF"/>
    <w:rsid w:val="0043761B"/>
    <w:rsid w:val="0043773D"/>
    <w:rsid w:val="004379C5"/>
    <w:rsid w:val="00437C08"/>
    <w:rsid w:val="00437D8C"/>
    <w:rsid w:val="004405AA"/>
    <w:rsid w:val="00441376"/>
    <w:rsid w:val="004415CB"/>
    <w:rsid w:val="00441CA1"/>
    <w:rsid w:val="00441FDD"/>
    <w:rsid w:val="00441FED"/>
    <w:rsid w:val="004424C5"/>
    <w:rsid w:val="00442567"/>
    <w:rsid w:val="0044262C"/>
    <w:rsid w:val="0044278A"/>
    <w:rsid w:val="00442888"/>
    <w:rsid w:val="0044293D"/>
    <w:rsid w:val="00443428"/>
    <w:rsid w:val="00443787"/>
    <w:rsid w:val="00443839"/>
    <w:rsid w:val="00443C3F"/>
    <w:rsid w:val="00443C6D"/>
    <w:rsid w:val="00444D64"/>
    <w:rsid w:val="0044627B"/>
    <w:rsid w:val="00446B22"/>
    <w:rsid w:val="00447074"/>
    <w:rsid w:val="00447889"/>
    <w:rsid w:val="00447AF9"/>
    <w:rsid w:val="00450079"/>
    <w:rsid w:val="0045043F"/>
    <w:rsid w:val="004513BC"/>
    <w:rsid w:val="00451ACB"/>
    <w:rsid w:val="0045228A"/>
    <w:rsid w:val="00452866"/>
    <w:rsid w:val="00452F07"/>
    <w:rsid w:val="00453B10"/>
    <w:rsid w:val="00453B5F"/>
    <w:rsid w:val="00453E4A"/>
    <w:rsid w:val="00453F32"/>
    <w:rsid w:val="00454381"/>
    <w:rsid w:val="00454EB5"/>
    <w:rsid w:val="0045528C"/>
    <w:rsid w:val="004559B5"/>
    <w:rsid w:val="004575E7"/>
    <w:rsid w:val="00457684"/>
    <w:rsid w:val="00457C89"/>
    <w:rsid w:val="004601BD"/>
    <w:rsid w:val="004603B6"/>
    <w:rsid w:val="004605B6"/>
    <w:rsid w:val="00460C4B"/>
    <w:rsid w:val="004610D8"/>
    <w:rsid w:val="004614AB"/>
    <w:rsid w:val="004616A6"/>
    <w:rsid w:val="00462319"/>
    <w:rsid w:val="004625CC"/>
    <w:rsid w:val="00462734"/>
    <w:rsid w:val="00462C2A"/>
    <w:rsid w:val="00463344"/>
    <w:rsid w:val="0046366D"/>
    <w:rsid w:val="0046392F"/>
    <w:rsid w:val="00463C1D"/>
    <w:rsid w:val="00464119"/>
    <w:rsid w:val="004657B7"/>
    <w:rsid w:val="004657EE"/>
    <w:rsid w:val="00465838"/>
    <w:rsid w:val="0046630A"/>
    <w:rsid w:val="00466510"/>
    <w:rsid w:val="00466F8F"/>
    <w:rsid w:val="00467109"/>
    <w:rsid w:val="004675B5"/>
    <w:rsid w:val="00467715"/>
    <w:rsid w:val="00467CB0"/>
    <w:rsid w:val="0047006B"/>
    <w:rsid w:val="00470359"/>
    <w:rsid w:val="004703A3"/>
    <w:rsid w:val="00471998"/>
    <w:rsid w:val="00471AD5"/>
    <w:rsid w:val="00472495"/>
    <w:rsid w:val="004725E8"/>
    <w:rsid w:val="0047277D"/>
    <w:rsid w:val="00472855"/>
    <w:rsid w:val="0047297C"/>
    <w:rsid w:val="004729B6"/>
    <w:rsid w:val="00472B47"/>
    <w:rsid w:val="00473A03"/>
    <w:rsid w:val="00474418"/>
    <w:rsid w:val="00474FF9"/>
    <w:rsid w:val="0047574E"/>
    <w:rsid w:val="00475CCD"/>
    <w:rsid w:val="00477A3C"/>
    <w:rsid w:val="00480410"/>
    <w:rsid w:val="00480994"/>
    <w:rsid w:val="00481371"/>
    <w:rsid w:val="00481A94"/>
    <w:rsid w:val="00481FA4"/>
    <w:rsid w:val="004822B7"/>
    <w:rsid w:val="00482933"/>
    <w:rsid w:val="004830FE"/>
    <w:rsid w:val="00483154"/>
    <w:rsid w:val="00483303"/>
    <w:rsid w:val="00483AC9"/>
    <w:rsid w:val="00484594"/>
    <w:rsid w:val="004845E8"/>
    <w:rsid w:val="004847E6"/>
    <w:rsid w:val="00484B4E"/>
    <w:rsid w:val="00484DBD"/>
    <w:rsid w:val="00484F8C"/>
    <w:rsid w:val="004852B2"/>
    <w:rsid w:val="00485A58"/>
    <w:rsid w:val="00485BB9"/>
    <w:rsid w:val="00485C66"/>
    <w:rsid w:val="00485CF1"/>
    <w:rsid w:val="00485EAD"/>
    <w:rsid w:val="0048682E"/>
    <w:rsid w:val="00486B3A"/>
    <w:rsid w:val="00487265"/>
    <w:rsid w:val="004878C9"/>
    <w:rsid w:val="00487B3C"/>
    <w:rsid w:val="00487C6F"/>
    <w:rsid w:val="0049012C"/>
    <w:rsid w:val="00490B07"/>
    <w:rsid w:val="00490FDA"/>
    <w:rsid w:val="0049121B"/>
    <w:rsid w:val="00491392"/>
    <w:rsid w:val="00491B85"/>
    <w:rsid w:val="00491E4F"/>
    <w:rsid w:val="00492701"/>
    <w:rsid w:val="004927BE"/>
    <w:rsid w:val="00493630"/>
    <w:rsid w:val="004937FC"/>
    <w:rsid w:val="00493A91"/>
    <w:rsid w:val="00493B83"/>
    <w:rsid w:val="00494137"/>
    <w:rsid w:val="004942AD"/>
    <w:rsid w:val="00494581"/>
    <w:rsid w:val="004945FA"/>
    <w:rsid w:val="004949E9"/>
    <w:rsid w:val="004954CF"/>
    <w:rsid w:val="004956E6"/>
    <w:rsid w:val="00495EB6"/>
    <w:rsid w:val="0049613E"/>
    <w:rsid w:val="004964AA"/>
    <w:rsid w:val="00496E80"/>
    <w:rsid w:val="00497455"/>
    <w:rsid w:val="00497672"/>
    <w:rsid w:val="0049776E"/>
    <w:rsid w:val="004978B8"/>
    <w:rsid w:val="004A0658"/>
    <w:rsid w:val="004A0742"/>
    <w:rsid w:val="004A0790"/>
    <w:rsid w:val="004A085A"/>
    <w:rsid w:val="004A124E"/>
    <w:rsid w:val="004A15B0"/>
    <w:rsid w:val="004A1A9D"/>
    <w:rsid w:val="004A1BE2"/>
    <w:rsid w:val="004A1CE5"/>
    <w:rsid w:val="004A2853"/>
    <w:rsid w:val="004A3971"/>
    <w:rsid w:val="004A39F3"/>
    <w:rsid w:val="004A3A16"/>
    <w:rsid w:val="004A3A74"/>
    <w:rsid w:val="004A3B68"/>
    <w:rsid w:val="004A3C92"/>
    <w:rsid w:val="004A434F"/>
    <w:rsid w:val="004A48EA"/>
    <w:rsid w:val="004A4E2B"/>
    <w:rsid w:val="004A5333"/>
    <w:rsid w:val="004A5C0E"/>
    <w:rsid w:val="004A5F14"/>
    <w:rsid w:val="004A62C7"/>
    <w:rsid w:val="004A651B"/>
    <w:rsid w:val="004A6DA7"/>
    <w:rsid w:val="004A743E"/>
    <w:rsid w:val="004A7BA5"/>
    <w:rsid w:val="004A7DDB"/>
    <w:rsid w:val="004A7FB6"/>
    <w:rsid w:val="004B05D2"/>
    <w:rsid w:val="004B089F"/>
    <w:rsid w:val="004B098E"/>
    <w:rsid w:val="004B0CD3"/>
    <w:rsid w:val="004B1579"/>
    <w:rsid w:val="004B2D8C"/>
    <w:rsid w:val="004B2DA5"/>
    <w:rsid w:val="004B2FFD"/>
    <w:rsid w:val="004B33D4"/>
    <w:rsid w:val="004B3D4D"/>
    <w:rsid w:val="004B4241"/>
    <w:rsid w:val="004B4485"/>
    <w:rsid w:val="004B46E4"/>
    <w:rsid w:val="004B4EA0"/>
    <w:rsid w:val="004B504D"/>
    <w:rsid w:val="004B5517"/>
    <w:rsid w:val="004B55CF"/>
    <w:rsid w:val="004B5ADE"/>
    <w:rsid w:val="004B5BCB"/>
    <w:rsid w:val="004B5CFB"/>
    <w:rsid w:val="004B5D05"/>
    <w:rsid w:val="004B5F71"/>
    <w:rsid w:val="004B5FB0"/>
    <w:rsid w:val="004B66A9"/>
    <w:rsid w:val="004B66FD"/>
    <w:rsid w:val="004B69F7"/>
    <w:rsid w:val="004B7087"/>
    <w:rsid w:val="004B7090"/>
    <w:rsid w:val="004B7250"/>
    <w:rsid w:val="004C08BF"/>
    <w:rsid w:val="004C0AD1"/>
    <w:rsid w:val="004C0BEC"/>
    <w:rsid w:val="004C1541"/>
    <w:rsid w:val="004C1953"/>
    <w:rsid w:val="004C19A0"/>
    <w:rsid w:val="004C1D2E"/>
    <w:rsid w:val="004C20A9"/>
    <w:rsid w:val="004C28DD"/>
    <w:rsid w:val="004C2E4B"/>
    <w:rsid w:val="004C3106"/>
    <w:rsid w:val="004C3585"/>
    <w:rsid w:val="004C3BC7"/>
    <w:rsid w:val="004C407C"/>
    <w:rsid w:val="004C44BD"/>
    <w:rsid w:val="004C45DB"/>
    <w:rsid w:val="004C45EF"/>
    <w:rsid w:val="004C46D5"/>
    <w:rsid w:val="004C480F"/>
    <w:rsid w:val="004C50F2"/>
    <w:rsid w:val="004C5203"/>
    <w:rsid w:val="004C54B5"/>
    <w:rsid w:val="004C5933"/>
    <w:rsid w:val="004C597B"/>
    <w:rsid w:val="004C5D82"/>
    <w:rsid w:val="004C603C"/>
    <w:rsid w:val="004C65A4"/>
    <w:rsid w:val="004C68D4"/>
    <w:rsid w:val="004C6E62"/>
    <w:rsid w:val="004C75E6"/>
    <w:rsid w:val="004C7E0C"/>
    <w:rsid w:val="004D034B"/>
    <w:rsid w:val="004D0376"/>
    <w:rsid w:val="004D0397"/>
    <w:rsid w:val="004D085A"/>
    <w:rsid w:val="004D08BB"/>
    <w:rsid w:val="004D105A"/>
    <w:rsid w:val="004D1080"/>
    <w:rsid w:val="004D16D2"/>
    <w:rsid w:val="004D1B12"/>
    <w:rsid w:val="004D1E4D"/>
    <w:rsid w:val="004D1FA0"/>
    <w:rsid w:val="004D24D3"/>
    <w:rsid w:val="004D2AF3"/>
    <w:rsid w:val="004D2C10"/>
    <w:rsid w:val="004D3552"/>
    <w:rsid w:val="004D3586"/>
    <w:rsid w:val="004D4BA9"/>
    <w:rsid w:val="004D4DA8"/>
    <w:rsid w:val="004D4DF4"/>
    <w:rsid w:val="004D72A3"/>
    <w:rsid w:val="004D764E"/>
    <w:rsid w:val="004D768B"/>
    <w:rsid w:val="004D78D7"/>
    <w:rsid w:val="004E024A"/>
    <w:rsid w:val="004E0445"/>
    <w:rsid w:val="004E0B92"/>
    <w:rsid w:val="004E1030"/>
    <w:rsid w:val="004E118A"/>
    <w:rsid w:val="004E1202"/>
    <w:rsid w:val="004E1B93"/>
    <w:rsid w:val="004E1F43"/>
    <w:rsid w:val="004E2D90"/>
    <w:rsid w:val="004E37D4"/>
    <w:rsid w:val="004E3B48"/>
    <w:rsid w:val="004E3F59"/>
    <w:rsid w:val="004E40F1"/>
    <w:rsid w:val="004E4205"/>
    <w:rsid w:val="004E45D6"/>
    <w:rsid w:val="004E4CC7"/>
    <w:rsid w:val="004E4DFF"/>
    <w:rsid w:val="004E4F45"/>
    <w:rsid w:val="004E5AC1"/>
    <w:rsid w:val="004E705F"/>
    <w:rsid w:val="004E7131"/>
    <w:rsid w:val="004E7133"/>
    <w:rsid w:val="004E73D2"/>
    <w:rsid w:val="004E7C31"/>
    <w:rsid w:val="004E7FB7"/>
    <w:rsid w:val="004F0301"/>
    <w:rsid w:val="004F07B7"/>
    <w:rsid w:val="004F0B02"/>
    <w:rsid w:val="004F0C01"/>
    <w:rsid w:val="004F0C0A"/>
    <w:rsid w:val="004F0DCB"/>
    <w:rsid w:val="004F0F55"/>
    <w:rsid w:val="004F122A"/>
    <w:rsid w:val="004F1496"/>
    <w:rsid w:val="004F1A5A"/>
    <w:rsid w:val="004F20F9"/>
    <w:rsid w:val="004F2194"/>
    <w:rsid w:val="004F2331"/>
    <w:rsid w:val="004F37A8"/>
    <w:rsid w:val="004F3B6F"/>
    <w:rsid w:val="004F4A3B"/>
    <w:rsid w:val="004F4E78"/>
    <w:rsid w:val="004F4FDF"/>
    <w:rsid w:val="004F5131"/>
    <w:rsid w:val="004F51AF"/>
    <w:rsid w:val="004F545F"/>
    <w:rsid w:val="004F5F6F"/>
    <w:rsid w:val="004F6103"/>
    <w:rsid w:val="004F6352"/>
    <w:rsid w:val="004F642F"/>
    <w:rsid w:val="004F649D"/>
    <w:rsid w:val="004F6FE9"/>
    <w:rsid w:val="004F7727"/>
    <w:rsid w:val="004F7B2F"/>
    <w:rsid w:val="005000FB"/>
    <w:rsid w:val="0050011F"/>
    <w:rsid w:val="0050024C"/>
    <w:rsid w:val="005006B2"/>
    <w:rsid w:val="00500DCB"/>
    <w:rsid w:val="005012D7"/>
    <w:rsid w:val="0050130A"/>
    <w:rsid w:val="005015EC"/>
    <w:rsid w:val="00501839"/>
    <w:rsid w:val="005023B8"/>
    <w:rsid w:val="005025FE"/>
    <w:rsid w:val="0050273E"/>
    <w:rsid w:val="005027DF"/>
    <w:rsid w:val="00502DC2"/>
    <w:rsid w:val="00503050"/>
    <w:rsid w:val="00503427"/>
    <w:rsid w:val="005037D0"/>
    <w:rsid w:val="00503AD6"/>
    <w:rsid w:val="00503C3F"/>
    <w:rsid w:val="00503F85"/>
    <w:rsid w:val="0050426B"/>
    <w:rsid w:val="005048D1"/>
    <w:rsid w:val="005051A3"/>
    <w:rsid w:val="005057C6"/>
    <w:rsid w:val="00505F4E"/>
    <w:rsid w:val="00506311"/>
    <w:rsid w:val="00506587"/>
    <w:rsid w:val="00506B5E"/>
    <w:rsid w:val="005070EC"/>
    <w:rsid w:val="005074A8"/>
    <w:rsid w:val="00507911"/>
    <w:rsid w:val="00507EB1"/>
    <w:rsid w:val="00507F4F"/>
    <w:rsid w:val="00510416"/>
    <w:rsid w:val="0051080F"/>
    <w:rsid w:val="00510EDE"/>
    <w:rsid w:val="0051100E"/>
    <w:rsid w:val="005110DB"/>
    <w:rsid w:val="005112B5"/>
    <w:rsid w:val="005112ED"/>
    <w:rsid w:val="00511550"/>
    <w:rsid w:val="00511663"/>
    <w:rsid w:val="00511A6A"/>
    <w:rsid w:val="0051218F"/>
    <w:rsid w:val="00512522"/>
    <w:rsid w:val="0051289D"/>
    <w:rsid w:val="00512B80"/>
    <w:rsid w:val="00512C21"/>
    <w:rsid w:val="00512FF2"/>
    <w:rsid w:val="005138A7"/>
    <w:rsid w:val="0051437F"/>
    <w:rsid w:val="0051455E"/>
    <w:rsid w:val="005145F0"/>
    <w:rsid w:val="00514C20"/>
    <w:rsid w:val="00516246"/>
    <w:rsid w:val="0051626B"/>
    <w:rsid w:val="00516D21"/>
    <w:rsid w:val="0051703F"/>
    <w:rsid w:val="005176A1"/>
    <w:rsid w:val="00517918"/>
    <w:rsid w:val="0051797C"/>
    <w:rsid w:val="0052008A"/>
    <w:rsid w:val="0052029F"/>
    <w:rsid w:val="005202C1"/>
    <w:rsid w:val="0052033A"/>
    <w:rsid w:val="0052058D"/>
    <w:rsid w:val="00521459"/>
    <w:rsid w:val="0052157E"/>
    <w:rsid w:val="005217E2"/>
    <w:rsid w:val="00521BE4"/>
    <w:rsid w:val="00522047"/>
    <w:rsid w:val="0052231C"/>
    <w:rsid w:val="005224E7"/>
    <w:rsid w:val="005224F2"/>
    <w:rsid w:val="00522A6B"/>
    <w:rsid w:val="00522D2C"/>
    <w:rsid w:val="00522F6E"/>
    <w:rsid w:val="00523C8A"/>
    <w:rsid w:val="00523D2B"/>
    <w:rsid w:val="00523D68"/>
    <w:rsid w:val="00523FB2"/>
    <w:rsid w:val="005246C1"/>
    <w:rsid w:val="00524B52"/>
    <w:rsid w:val="005251CA"/>
    <w:rsid w:val="00525B3E"/>
    <w:rsid w:val="00525B95"/>
    <w:rsid w:val="00525BE2"/>
    <w:rsid w:val="00525E92"/>
    <w:rsid w:val="00526246"/>
    <w:rsid w:val="00527649"/>
    <w:rsid w:val="0053029C"/>
    <w:rsid w:val="005303C8"/>
    <w:rsid w:val="00530B79"/>
    <w:rsid w:val="00530F05"/>
    <w:rsid w:val="0053102E"/>
    <w:rsid w:val="00531A40"/>
    <w:rsid w:val="00531D85"/>
    <w:rsid w:val="005320F1"/>
    <w:rsid w:val="0053225C"/>
    <w:rsid w:val="005327F4"/>
    <w:rsid w:val="0053283C"/>
    <w:rsid w:val="00532A44"/>
    <w:rsid w:val="00532CBE"/>
    <w:rsid w:val="00532F98"/>
    <w:rsid w:val="00533450"/>
    <w:rsid w:val="0053346C"/>
    <w:rsid w:val="00533C63"/>
    <w:rsid w:val="00533D29"/>
    <w:rsid w:val="0053437B"/>
    <w:rsid w:val="005343FC"/>
    <w:rsid w:val="00535C61"/>
    <w:rsid w:val="00536039"/>
    <w:rsid w:val="005364ED"/>
    <w:rsid w:val="00536729"/>
    <w:rsid w:val="00536DE4"/>
    <w:rsid w:val="00536E26"/>
    <w:rsid w:val="00537AFA"/>
    <w:rsid w:val="00540373"/>
    <w:rsid w:val="005406E4"/>
    <w:rsid w:val="0054078F"/>
    <w:rsid w:val="005417ED"/>
    <w:rsid w:val="00541B1E"/>
    <w:rsid w:val="00541C72"/>
    <w:rsid w:val="00541FC5"/>
    <w:rsid w:val="00542414"/>
    <w:rsid w:val="005428E9"/>
    <w:rsid w:val="005428F7"/>
    <w:rsid w:val="00542CAB"/>
    <w:rsid w:val="0054342A"/>
    <w:rsid w:val="00543666"/>
    <w:rsid w:val="00543876"/>
    <w:rsid w:val="005439A0"/>
    <w:rsid w:val="0054412D"/>
    <w:rsid w:val="00544358"/>
    <w:rsid w:val="0054459F"/>
    <w:rsid w:val="00544A19"/>
    <w:rsid w:val="005456B5"/>
    <w:rsid w:val="00545846"/>
    <w:rsid w:val="00545E28"/>
    <w:rsid w:val="00546351"/>
    <w:rsid w:val="00546631"/>
    <w:rsid w:val="0054664E"/>
    <w:rsid w:val="00546917"/>
    <w:rsid w:val="0054697C"/>
    <w:rsid w:val="00546FBB"/>
    <w:rsid w:val="00546FDE"/>
    <w:rsid w:val="005477FC"/>
    <w:rsid w:val="00547946"/>
    <w:rsid w:val="00550007"/>
    <w:rsid w:val="00550236"/>
    <w:rsid w:val="005503A7"/>
    <w:rsid w:val="0055046B"/>
    <w:rsid w:val="00550678"/>
    <w:rsid w:val="00550BF1"/>
    <w:rsid w:val="0055111A"/>
    <w:rsid w:val="00551859"/>
    <w:rsid w:val="00551D10"/>
    <w:rsid w:val="00552A8A"/>
    <w:rsid w:val="00552FF3"/>
    <w:rsid w:val="0055330B"/>
    <w:rsid w:val="00553B95"/>
    <w:rsid w:val="0055486B"/>
    <w:rsid w:val="00555094"/>
    <w:rsid w:val="005551AF"/>
    <w:rsid w:val="005556B6"/>
    <w:rsid w:val="00555C91"/>
    <w:rsid w:val="00555DDA"/>
    <w:rsid w:val="00556663"/>
    <w:rsid w:val="00557355"/>
    <w:rsid w:val="005574FA"/>
    <w:rsid w:val="005575F5"/>
    <w:rsid w:val="0055766D"/>
    <w:rsid w:val="00557CBC"/>
    <w:rsid w:val="00560291"/>
    <w:rsid w:val="005602D8"/>
    <w:rsid w:val="00560987"/>
    <w:rsid w:val="005619EA"/>
    <w:rsid w:val="00561E17"/>
    <w:rsid w:val="00561E83"/>
    <w:rsid w:val="005620C8"/>
    <w:rsid w:val="0056275D"/>
    <w:rsid w:val="005628CD"/>
    <w:rsid w:val="00562969"/>
    <w:rsid w:val="005639E8"/>
    <w:rsid w:val="005642F1"/>
    <w:rsid w:val="00564689"/>
    <w:rsid w:val="00564786"/>
    <w:rsid w:val="005647FA"/>
    <w:rsid w:val="0056480A"/>
    <w:rsid w:val="00564961"/>
    <w:rsid w:val="00564D06"/>
    <w:rsid w:val="0056542F"/>
    <w:rsid w:val="005656E8"/>
    <w:rsid w:val="0056647E"/>
    <w:rsid w:val="00567106"/>
    <w:rsid w:val="0056715C"/>
    <w:rsid w:val="00567211"/>
    <w:rsid w:val="005676A9"/>
    <w:rsid w:val="00567D63"/>
    <w:rsid w:val="00567E71"/>
    <w:rsid w:val="0057011E"/>
    <w:rsid w:val="005702D5"/>
    <w:rsid w:val="0057058F"/>
    <w:rsid w:val="005708D9"/>
    <w:rsid w:val="0057119E"/>
    <w:rsid w:val="005711D8"/>
    <w:rsid w:val="00571403"/>
    <w:rsid w:val="00571B2A"/>
    <w:rsid w:val="0057261D"/>
    <w:rsid w:val="00572719"/>
    <w:rsid w:val="00572C5B"/>
    <w:rsid w:val="0057424F"/>
    <w:rsid w:val="0057469A"/>
    <w:rsid w:val="00574703"/>
    <w:rsid w:val="00574C80"/>
    <w:rsid w:val="0057542E"/>
    <w:rsid w:val="005757AD"/>
    <w:rsid w:val="005757DA"/>
    <w:rsid w:val="005757E6"/>
    <w:rsid w:val="00576579"/>
    <w:rsid w:val="005765CC"/>
    <w:rsid w:val="00577B0F"/>
    <w:rsid w:val="00580126"/>
    <w:rsid w:val="0058151A"/>
    <w:rsid w:val="00581804"/>
    <w:rsid w:val="00581B85"/>
    <w:rsid w:val="0058245E"/>
    <w:rsid w:val="00582D8D"/>
    <w:rsid w:val="005834B8"/>
    <w:rsid w:val="00583542"/>
    <w:rsid w:val="00583C04"/>
    <w:rsid w:val="00583E13"/>
    <w:rsid w:val="00583F12"/>
    <w:rsid w:val="00583FA4"/>
    <w:rsid w:val="005843A7"/>
    <w:rsid w:val="00584611"/>
    <w:rsid w:val="005846D2"/>
    <w:rsid w:val="005849C2"/>
    <w:rsid w:val="00584B1F"/>
    <w:rsid w:val="00584EFB"/>
    <w:rsid w:val="00585B2D"/>
    <w:rsid w:val="00586698"/>
    <w:rsid w:val="00586784"/>
    <w:rsid w:val="00586B37"/>
    <w:rsid w:val="005870AA"/>
    <w:rsid w:val="0058718D"/>
    <w:rsid w:val="005876AB"/>
    <w:rsid w:val="00590CED"/>
    <w:rsid w:val="00590D1C"/>
    <w:rsid w:val="00590D48"/>
    <w:rsid w:val="005911B5"/>
    <w:rsid w:val="00591A5B"/>
    <w:rsid w:val="00592B10"/>
    <w:rsid w:val="00593645"/>
    <w:rsid w:val="005939A2"/>
    <w:rsid w:val="005941BA"/>
    <w:rsid w:val="00594400"/>
    <w:rsid w:val="005949B5"/>
    <w:rsid w:val="005956E8"/>
    <w:rsid w:val="005961AD"/>
    <w:rsid w:val="005971FA"/>
    <w:rsid w:val="005974EA"/>
    <w:rsid w:val="00597823"/>
    <w:rsid w:val="00597FB0"/>
    <w:rsid w:val="005A081E"/>
    <w:rsid w:val="005A0839"/>
    <w:rsid w:val="005A1559"/>
    <w:rsid w:val="005A194B"/>
    <w:rsid w:val="005A1C50"/>
    <w:rsid w:val="005A268A"/>
    <w:rsid w:val="005A2A21"/>
    <w:rsid w:val="005A2C90"/>
    <w:rsid w:val="005A330C"/>
    <w:rsid w:val="005A35E7"/>
    <w:rsid w:val="005A38EB"/>
    <w:rsid w:val="005A3A86"/>
    <w:rsid w:val="005A3D9A"/>
    <w:rsid w:val="005A3EE4"/>
    <w:rsid w:val="005A405E"/>
    <w:rsid w:val="005A418C"/>
    <w:rsid w:val="005A41BB"/>
    <w:rsid w:val="005A4D17"/>
    <w:rsid w:val="005A4D41"/>
    <w:rsid w:val="005A500D"/>
    <w:rsid w:val="005A5089"/>
    <w:rsid w:val="005A5C95"/>
    <w:rsid w:val="005A5FE0"/>
    <w:rsid w:val="005A62A9"/>
    <w:rsid w:val="005A69AC"/>
    <w:rsid w:val="005A6E9C"/>
    <w:rsid w:val="005A6F26"/>
    <w:rsid w:val="005A6F52"/>
    <w:rsid w:val="005A7156"/>
    <w:rsid w:val="005A7F85"/>
    <w:rsid w:val="005B03CB"/>
    <w:rsid w:val="005B06FF"/>
    <w:rsid w:val="005B0944"/>
    <w:rsid w:val="005B1631"/>
    <w:rsid w:val="005B1FE5"/>
    <w:rsid w:val="005B209D"/>
    <w:rsid w:val="005B3419"/>
    <w:rsid w:val="005B47B4"/>
    <w:rsid w:val="005B4838"/>
    <w:rsid w:val="005B4D62"/>
    <w:rsid w:val="005B50A9"/>
    <w:rsid w:val="005B519C"/>
    <w:rsid w:val="005B538F"/>
    <w:rsid w:val="005B59E6"/>
    <w:rsid w:val="005B5DFE"/>
    <w:rsid w:val="005B6003"/>
    <w:rsid w:val="005B6949"/>
    <w:rsid w:val="005B6ABC"/>
    <w:rsid w:val="005B6B28"/>
    <w:rsid w:val="005B70BE"/>
    <w:rsid w:val="005B753B"/>
    <w:rsid w:val="005B7D95"/>
    <w:rsid w:val="005C0132"/>
    <w:rsid w:val="005C0154"/>
    <w:rsid w:val="005C0FDA"/>
    <w:rsid w:val="005C17E0"/>
    <w:rsid w:val="005C1C96"/>
    <w:rsid w:val="005C2166"/>
    <w:rsid w:val="005C2AB4"/>
    <w:rsid w:val="005C2C57"/>
    <w:rsid w:val="005C2D84"/>
    <w:rsid w:val="005C2EEC"/>
    <w:rsid w:val="005C334A"/>
    <w:rsid w:val="005C340D"/>
    <w:rsid w:val="005C3847"/>
    <w:rsid w:val="005C3AC9"/>
    <w:rsid w:val="005C4043"/>
    <w:rsid w:val="005C41FF"/>
    <w:rsid w:val="005C507B"/>
    <w:rsid w:val="005C52A4"/>
    <w:rsid w:val="005C54D2"/>
    <w:rsid w:val="005C5893"/>
    <w:rsid w:val="005C58AE"/>
    <w:rsid w:val="005C58FB"/>
    <w:rsid w:val="005C5BB4"/>
    <w:rsid w:val="005C5F48"/>
    <w:rsid w:val="005C5F93"/>
    <w:rsid w:val="005C61EB"/>
    <w:rsid w:val="005C6334"/>
    <w:rsid w:val="005C6D72"/>
    <w:rsid w:val="005C77FC"/>
    <w:rsid w:val="005C7C67"/>
    <w:rsid w:val="005D0120"/>
    <w:rsid w:val="005D06B6"/>
    <w:rsid w:val="005D0943"/>
    <w:rsid w:val="005D09DD"/>
    <w:rsid w:val="005D0A12"/>
    <w:rsid w:val="005D1477"/>
    <w:rsid w:val="005D14A0"/>
    <w:rsid w:val="005D152D"/>
    <w:rsid w:val="005D16B7"/>
    <w:rsid w:val="005D18AB"/>
    <w:rsid w:val="005D222C"/>
    <w:rsid w:val="005D26FD"/>
    <w:rsid w:val="005D342F"/>
    <w:rsid w:val="005D3D01"/>
    <w:rsid w:val="005D4B1B"/>
    <w:rsid w:val="005D4F20"/>
    <w:rsid w:val="005D53F6"/>
    <w:rsid w:val="005D5E98"/>
    <w:rsid w:val="005D682B"/>
    <w:rsid w:val="005D6F4F"/>
    <w:rsid w:val="005D77FF"/>
    <w:rsid w:val="005D7861"/>
    <w:rsid w:val="005D790C"/>
    <w:rsid w:val="005E0963"/>
    <w:rsid w:val="005E0BFB"/>
    <w:rsid w:val="005E0C8C"/>
    <w:rsid w:val="005E0FD4"/>
    <w:rsid w:val="005E1145"/>
    <w:rsid w:val="005E1A08"/>
    <w:rsid w:val="005E1D3C"/>
    <w:rsid w:val="005E248F"/>
    <w:rsid w:val="005E27B8"/>
    <w:rsid w:val="005E2A78"/>
    <w:rsid w:val="005E2CD1"/>
    <w:rsid w:val="005E2FA2"/>
    <w:rsid w:val="005E31F0"/>
    <w:rsid w:val="005E3A61"/>
    <w:rsid w:val="005E3ADC"/>
    <w:rsid w:val="005E3BE4"/>
    <w:rsid w:val="005E3C0C"/>
    <w:rsid w:val="005E47E1"/>
    <w:rsid w:val="005E4C60"/>
    <w:rsid w:val="005E50E3"/>
    <w:rsid w:val="005E5255"/>
    <w:rsid w:val="005E56B6"/>
    <w:rsid w:val="005E58B7"/>
    <w:rsid w:val="005E5FDD"/>
    <w:rsid w:val="005E6474"/>
    <w:rsid w:val="005E717D"/>
    <w:rsid w:val="005E7417"/>
    <w:rsid w:val="005E7D24"/>
    <w:rsid w:val="005E7DD9"/>
    <w:rsid w:val="005E7FDF"/>
    <w:rsid w:val="005F0732"/>
    <w:rsid w:val="005F0CE4"/>
    <w:rsid w:val="005F12B5"/>
    <w:rsid w:val="005F14A0"/>
    <w:rsid w:val="005F1C7A"/>
    <w:rsid w:val="005F1CC8"/>
    <w:rsid w:val="005F26A7"/>
    <w:rsid w:val="005F290A"/>
    <w:rsid w:val="005F2CD6"/>
    <w:rsid w:val="005F31FC"/>
    <w:rsid w:val="005F346A"/>
    <w:rsid w:val="005F34F6"/>
    <w:rsid w:val="005F3FC5"/>
    <w:rsid w:val="005F4360"/>
    <w:rsid w:val="005F44F4"/>
    <w:rsid w:val="005F46DE"/>
    <w:rsid w:val="005F4A53"/>
    <w:rsid w:val="005F4B8B"/>
    <w:rsid w:val="005F5881"/>
    <w:rsid w:val="005F5A36"/>
    <w:rsid w:val="005F5ABB"/>
    <w:rsid w:val="005F614D"/>
    <w:rsid w:val="005F63C5"/>
    <w:rsid w:val="005F66F1"/>
    <w:rsid w:val="005F6777"/>
    <w:rsid w:val="005F686B"/>
    <w:rsid w:val="005F765D"/>
    <w:rsid w:val="005F76D9"/>
    <w:rsid w:val="005F78F3"/>
    <w:rsid w:val="0060039E"/>
    <w:rsid w:val="006004F0"/>
    <w:rsid w:val="0060059D"/>
    <w:rsid w:val="00600841"/>
    <w:rsid w:val="006009CD"/>
    <w:rsid w:val="00600F3B"/>
    <w:rsid w:val="00601764"/>
    <w:rsid w:val="00601803"/>
    <w:rsid w:val="006018DF"/>
    <w:rsid w:val="00601944"/>
    <w:rsid w:val="00602414"/>
    <w:rsid w:val="006024FC"/>
    <w:rsid w:val="0060261E"/>
    <w:rsid w:val="00603241"/>
    <w:rsid w:val="006038FE"/>
    <w:rsid w:val="00603D0B"/>
    <w:rsid w:val="0060499B"/>
    <w:rsid w:val="00604A00"/>
    <w:rsid w:val="00604C11"/>
    <w:rsid w:val="006052B0"/>
    <w:rsid w:val="0060599C"/>
    <w:rsid w:val="00605B7E"/>
    <w:rsid w:val="0060630E"/>
    <w:rsid w:val="00606670"/>
    <w:rsid w:val="00606683"/>
    <w:rsid w:val="00606B6A"/>
    <w:rsid w:val="00606D13"/>
    <w:rsid w:val="00607663"/>
    <w:rsid w:val="00607685"/>
    <w:rsid w:val="00607CD0"/>
    <w:rsid w:val="00607F67"/>
    <w:rsid w:val="00610058"/>
    <w:rsid w:val="00610589"/>
    <w:rsid w:val="0061096A"/>
    <w:rsid w:val="00610C25"/>
    <w:rsid w:val="00610F1A"/>
    <w:rsid w:val="00610FD8"/>
    <w:rsid w:val="006110B1"/>
    <w:rsid w:val="006119D4"/>
    <w:rsid w:val="00611E16"/>
    <w:rsid w:val="006125C5"/>
    <w:rsid w:val="00612762"/>
    <w:rsid w:val="00612D08"/>
    <w:rsid w:val="00612DC0"/>
    <w:rsid w:val="00613124"/>
    <w:rsid w:val="00613618"/>
    <w:rsid w:val="00613C52"/>
    <w:rsid w:val="00614115"/>
    <w:rsid w:val="006141CA"/>
    <w:rsid w:val="00614763"/>
    <w:rsid w:val="006148C1"/>
    <w:rsid w:val="00614B0D"/>
    <w:rsid w:val="0061590F"/>
    <w:rsid w:val="00616406"/>
    <w:rsid w:val="00616DCF"/>
    <w:rsid w:val="00617916"/>
    <w:rsid w:val="0062028B"/>
    <w:rsid w:val="00620970"/>
    <w:rsid w:val="00620DE5"/>
    <w:rsid w:val="00620E12"/>
    <w:rsid w:val="00620E17"/>
    <w:rsid w:val="00621058"/>
    <w:rsid w:val="006210F3"/>
    <w:rsid w:val="006214EB"/>
    <w:rsid w:val="00621665"/>
    <w:rsid w:val="00621C8E"/>
    <w:rsid w:val="006224E1"/>
    <w:rsid w:val="0062264F"/>
    <w:rsid w:val="00623D1C"/>
    <w:rsid w:val="00623E10"/>
    <w:rsid w:val="0062428C"/>
    <w:rsid w:val="00624CFF"/>
    <w:rsid w:val="00624F71"/>
    <w:rsid w:val="00624FE6"/>
    <w:rsid w:val="00625101"/>
    <w:rsid w:val="00625284"/>
    <w:rsid w:val="006252E5"/>
    <w:rsid w:val="00625312"/>
    <w:rsid w:val="00625337"/>
    <w:rsid w:val="00625977"/>
    <w:rsid w:val="00625AE6"/>
    <w:rsid w:val="00625E12"/>
    <w:rsid w:val="006267DB"/>
    <w:rsid w:val="006269C0"/>
    <w:rsid w:val="006276CA"/>
    <w:rsid w:val="006277D3"/>
    <w:rsid w:val="00627BD2"/>
    <w:rsid w:val="00627FE9"/>
    <w:rsid w:val="00630037"/>
    <w:rsid w:val="00630088"/>
    <w:rsid w:val="00630336"/>
    <w:rsid w:val="00630433"/>
    <w:rsid w:val="00630857"/>
    <w:rsid w:val="006308E6"/>
    <w:rsid w:val="00630DDC"/>
    <w:rsid w:val="0063128F"/>
    <w:rsid w:val="00631601"/>
    <w:rsid w:val="00631A8B"/>
    <w:rsid w:val="0063222E"/>
    <w:rsid w:val="00632253"/>
    <w:rsid w:val="00632676"/>
    <w:rsid w:val="006333E5"/>
    <w:rsid w:val="00633551"/>
    <w:rsid w:val="0063383A"/>
    <w:rsid w:val="00633DAF"/>
    <w:rsid w:val="00633E77"/>
    <w:rsid w:val="00633F70"/>
    <w:rsid w:val="00633F83"/>
    <w:rsid w:val="0063447A"/>
    <w:rsid w:val="00634E7B"/>
    <w:rsid w:val="00634F42"/>
    <w:rsid w:val="00635B38"/>
    <w:rsid w:val="00635D00"/>
    <w:rsid w:val="00635F60"/>
    <w:rsid w:val="006362EC"/>
    <w:rsid w:val="006365E6"/>
    <w:rsid w:val="00636C49"/>
    <w:rsid w:val="00636E33"/>
    <w:rsid w:val="0063758C"/>
    <w:rsid w:val="00637660"/>
    <w:rsid w:val="00637757"/>
    <w:rsid w:val="006403CD"/>
    <w:rsid w:val="00640D68"/>
    <w:rsid w:val="00640EFD"/>
    <w:rsid w:val="00640F45"/>
    <w:rsid w:val="00641804"/>
    <w:rsid w:val="00641A78"/>
    <w:rsid w:val="00641E68"/>
    <w:rsid w:val="006426EF"/>
    <w:rsid w:val="00642714"/>
    <w:rsid w:val="00643CC4"/>
    <w:rsid w:val="00643F1E"/>
    <w:rsid w:val="006443AD"/>
    <w:rsid w:val="00644855"/>
    <w:rsid w:val="00644AAD"/>
    <w:rsid w:val="006455CE"/>
    <w:rsid w:val="006469ED"/>
    <w:rsid w:val="00646DF6"/>
    <w:rsid w:val="00647D2A"/>
    <w:rsid w:val="006502D0"/>
    <w:rsid w:val="006508B1"/>
    <w:rsid w:val="006508BF"/>
    <w:rsid w:val="006517A4"/>
    <w:rsid w:val="006517E5"/>
    <w:rsid w:val="006519D0"/>
    <w:rsid w:val="00651EC7"/>
    <w:rsid w:val="00651F03"/>
    <w:rsid w:val="0065220A"/>
    <w:rsid w:val="0065268E"/>
    <w:rsid w:val="00652AAA"/>
    <w:rsid w:val="0065348A"/>
    <w:rsid w:val="00653DDF"/>
    <w:rsid w:val="006540F1"/>
    <w:rsid w:val="006544E5"/>
    <w:rsid w:val="006548FC"/>
    <w:rsid w:val="00655409"/>
    <w:rsid w:val="00655841"/>
    <w:rsid w:val="006559D5"/>
    <w:rsid w:val="0065600F"/>
    <w:rsid w:val="0065609A"/>
    <w:rsid w:val="00656851"/>
    <w:rsid w:val="00656B7C"/>
    <w:rsid w:val="00657691"/>
    <w:rsid w:val="006576BA"/>
    <w:rsid w:val="00657749"/>
    <w:rsid w:val="00657872"/>
    <w:rsid w:val="00657A97"/>
    <w:rsid w:val="00657E9B"/>
    <w:rsid w:val="0066024A"/>
    <w:rsid w:val="00660815"/>
    <w:rsid w:val="00660BCD"/>
    <w:rsid w:val="0066123E"/>
    <w:rsid w:val="006619A4"/>
    <w:rsid w:val="0066286B"/>
    <w:rsid w:val="006634B9"/>
    <w:rsid w:val="0066363A"/>
    <w:rsid w:val="0066363F"/>
    <w:rsid w:val="00663917"/>
    <w:rsid w:val="006643FE"/>
    <w:rsid w:val="00664B11"/>
    <w:rsid w:val="00665AED"/>
    <w:rsid w:val="00665C8A"/>
    <w:rsid w:val="00665FA6"/>
    <w:rsid w:val="00666417"/>
    <w:rsid w:val="00666604"/>
    <w:rsid w:val="00666814"/>
    <w:rsid w:val="006668D6"/>
    <w:rsid w:val="00666A41"/>
    <w:rsid w:val="00666B50"/>
    <w:rsid w:val="00667243"/>
    <w:rsid w:val="00667933"/>
    <w:rsid w:val="006701C7"/>
    <w:rsid w:val="00670B09"/>
    <w:rsid w:val="006713B3"/>
    <w:rsid w:val="0067155F"/>
    <w:rsid w:val="00672370"/>
    <w:rsid w:val="00672456"/>
    <w:rsid w:val="00672CB8"/>
    <w:rsid w:val="00672E50"/>
    <w:rsid w:val="0067340C"/>
    <w:rsid w:val="006735AB"/>
    <w:rsid w:val="006737B6"/>
    <w:rsid w:val="0067412A"/>
    <w:rsid w:val="00674190"/>
    <w:rsid w:val="00674199"/>
    <w:rsid w:val="00674865"/>
    <w:rsid w:val="006749F0"/>
    <w:rsid w:val="00674A82"/>
    <w:rsid w:val="00675099"/>
    <w:rsid w:val="006754E0"/>
    <w:rsid w:val="00675932"/>
    <w:rsid w:val="00675E3D"/>
    <w:rsid w:val="006760B1"/>
    <w:rsid w:val="00676150"/>
    <w:rsid w:val="0067679B"/>
    <w:rsid w:val="00676CF1"/>
    <w:rsid w:val="00677278"/>
    <w:rsid w:val="006800ED"/>
    <w:rsid w:val="00680A75"/>
    <w:rsid w:val="0068223D"/>
    <w:rsid w:val="006822DA"/>
    <w:rsid w:val="00682424"/>
    <w:rsid w:val="0068272F"/>
    <w:rsid w:val="006831E7"/>
    <w:rsid w:val="00683B64"/>
    <w:rsid w:val="00683BA2"/>
    <w:rsid w:val="00683C89"/>
    <w:rsid w:val="006842CB"/>
    <w:rsid w:val="00684A04"/>
    <w:rsid w:val="00684D63"/>
    <w:rsid w:val="00685269"/>
    <w:rsid w:val="00685BB3"/>
    <w:rsid w:val="00685ED3"/>
    <w:rsid w:val="0068642C"/>
    <w:rsid w:val="00687484"/>
    <w:rsid w:val="006875B0"/>
    <w:rsid w:val="00687696"/>
    <w:rsid w:val="00687847"/>
    <w:rsid w:val="00687BD4"/>
    <w:rsid w:val="00687E18"/>
    <w:rsid w:val="006905DE"/>
    <w:rsid w:val="00690B22"/>
    <w:rsid w:val="00690E9B"/>
    <w:rsid w:val="006913DA"/>
    <w:rsid w:val="00691692"/>
    <w:rsid w:val="00691A5F"/>
    <w:rsid w:val="00692131"/>
    <w:rsid w:val="006923B4"/>
    <w:rsid w:val="00692418"/>
    <w:rsid w:val="00692656"/>
    <w:rsid w:val="00692833"/>
    <w:rsid w:val="00692A0B"/>
    <w:rsid w:val="00693C8A"/>
    <w:rsid w:val="00694090"/>
    <w:rsid w:val="006948EB"/>
    <w:rsid w:val="00694953"/>
    <w:rsid w:val="00694D15"/>
    <w:rsid w:val="00694E2E"/>
    <w:rsid w:val="006951E9"/>
    <w:rsid w:val="006952BD"/>
    <w:rsid w:val="0069537C"/>
    <w:rsid w:val="006958E7"/>
    <w:rsid w:val="00696542"/>
    <w:rsid w:val="00696EF0"/>
    <w:rsid w:val="00696F5A"/>
    <w:rsid w:val="0069700D"/>
    <w:rsid w:val="0069714F"/>
    <w:rsid w:val="00697232"/>
    <w:rsid w:val="00697296"/>
    <w:rsid w:val="006972D6"/>
    <w:rsid w:val="00697583"/>
    <w:rsid w:val="00697636"/>
    <w:rsid w:val="006A01AC"/>
    <w:rsid w:val="006A03C0"/>
    <w:rsid w:val="006A0510"/>
    <w:rsid w:val="006A0AE4"/>
    <w:rsid w:val="006A170B"/>
    <w:rsid w:val="006A17BA"/>
    <w:rsid w:val="006A1816"/>
    <w:rsid w:val="006A1D9B"/>
    <w:rsid w:val="006A2063"/>
    <w:rsid w:val="006A2B6D"/>
    <w:rsid w:val="006A2D13"/>
    <w:rsid w:val="006A33A4"/>
    <w:rsid w:val="006A33CD"/>
    <w:rsid w:val="006A36BB"/>
    <w:rsid w:val="006A3833"/>
    <w:rsid w:val="006A38C8"/>
    <w:rsid w:val="006A3AB7"/>
    <w:rsid w:val="006A3E6C"/>
    <w:rsid w:val="006A3F1D"/>
    <w:rsid w:val="006A411A"/>
    <w:rsid w:val="006A443D"/>
    <w:rsid w:val="006A4500"/>
    <w:rsid w:val="006A4F46"/>
    <w:rsid w:val="006A5192"/>
    <w:rsid w:val="006A58F5"/>
    <w:rsid w:val="006A73D3"/>
    <w:rsid w:val="006A76B1"/>
    <w:rsid w:val="006A7853"/>
    <w:rsid w:val="006A78AD"/>
    <w:rsid w:val="006A7EC2"/>
    <w:rsid w:val="006B02A0"/>
    <w:rsid w:val="006B039E"/>
    <w:rsid w:val="006B0D28"/>
    <w:rsid w:val="006B0F72"/>
    <w:rsid w:val="006B0F97"/>
    <w:rsid w:val="006B14E1"/>
    <w:rsid w:val="006B1A4E"/>
    <w:rsid w:val="006B1C75"/>
    <w:rsid w:val="006B1C90"/>
    <w:rsid w:val="006B2B8D"/>
    <w:rsid w:val="006B2D7B"/>
    <w:rsid w:val="006B3716"/>
    <w:rsid w:val="006B3BFA"/>
    <w:rsid w:val="006B3C63"/>
    <w:rsid w:val="006B3F0A"/>
    <w:rsid w:val="006B4A68"/>
    <w:rsid w:val="006B5011"/>
    <w:rsid w:val="006B54D3"/>
    <w:rsid w:val="006B57C0"/>
    <w:rsid w:val="006B5F15"/>
    <w:rsid w:val="006B6692"/>
    <w:rsid w:val="006B6B12"/>
    <w:rsid w:val="006B7458"/>
    <w:rsid w:val="006B7D30"/>
    <w:rsid w:val="006C005F"/>
    <w:rsid w:val="006C0064"/>
    <w:rsid w:val="006C0427"/>
    <w:rsid w:val="006C082E"/>
    <w:rsid w:val="006C112C"/>
    <w:rsid w:val="006C16F6"/>
    <w:rsid w:val="006C18B8"/>
    <w:rsid w:val="006C1A62"/>
    <w:rsid w:val="006C1EB3"/>
    <w:rsid w:val="006C1F68"/>
    <w:rsid w:val="006C20D5"/>
    <w:rsid w:val="006C27BB"/>
    <w:rsid w:val="006C2B0C"/>
    <w:rsid w:val="006C3613"/>
    <w:rsid w:val="006C3861"/>
    <w:rsid w:val="006C3C2F"/>
    <w:rsid w:val="006C3C95"/>
    <w:rsid w:val="006C3FD8"/>
    <w:rsid w:val="006C4083"/>
    <w:rsid w:val="006C447D"/>
    <w:rsid w:val="006C5021"/>
    <w:rsid w:val="006C6059"/>
    <w:rsid w:val="006C60C9"/>
    <w:rsid w:val="006C6B42"/>
    <w:rsid w:val="006C6FEB"/>
    <w:rsid w:val="006D07CB"/>
    <w:rsid w:val="006D0E1A"/>
    <w:rsid w:val="006D0F35"/>
    <w:rsid w:val="006D1013"/>
    <w:rsid w:val="006D1DC1"/>
    <w:rsid w:val="006D2090"/>
    <w:rsid w:val="006D364F"/>
    <w:rsid w:val="006D3667"/>
    <w:rsid w:val="006D3C41"/>
    <w:rsid w:val="006D4588"/>
    <w:rsid w:val="006D4CFE"/>
    <w:rsid w:val="006D4DF9"/>
    <w:rsid w:val="006D4E7F"/>
    <w:rsid w:val="006D4FD7"/>
    <w:rsid w:val="006D57C0"/>
    <w:rsid w:val="006D5CCE"/>
    <w:rsid w:val="006D6158"/>
    <w:rsid w:val="006D61EE"/>
    <w:rsid w:val="006D6484"/>
    <w:rsid w:val="006D6A72"/>
    <w:rsid w:val="006D6CC2"/>
    <w:rsid w:val="006D7017"/>
    <w:rsid w:val="006D7899"/>
    <w:rsid w:val="006D78B8"/>
    <w:rsid w:val="006D7B75"/>
    <w:rsid w:val="006E0B8F"/>
    <w:rsid w:val="006E112B"/>
    <w:rsid w:val="006E1281"/>
    <w:rsid w:val="006E12D4"/>
    <w:rsid w:val="006E1AB3"/>
    <w:rsid w:val="006E1D2F"/>
    <w:rsid w:val="006E1DE2"/>
    <w:rsid w:val="006E1EA7"/>
    <w:rsid w:val="006E23B2"/>
    <w:rsid w:val="006E260A"/>
    <w:rsid w:val="006E2AAA"/>
    <w:rsid w:val="006E2AC1"/>
    <w:rsid w:val="006E3C14"/>
    <w:rsid w:val="006E42AF"/>
    <w:rsid w:val="006E4646"/>
    <w:rsid w:val="006E4722"/>
    <w:rsid w:val="006E5708"/>
    <w:rsid w:val="006E617E"/>
    <w:rsid w:val="006E64D4"/>
    <w:rsid w:val="006E6578"/>
    <w:rsid w:val="006E6858"/>
    <w:rsid w:val="006E70C3"/>
    <w:rsid w:val="006E7176"/>
    <w:rsid w:val="006E7B4C"/>
    <w:rsid w:val="006E7D8C"/>
    <w:rsid w:val="006E7E4A"/>
    <w:rsid w:val="006F0933"/>
    <w:rsid w:val="006F0E05"/>
    <w:rsid w:val="006F0FFD"/>
    <w:rsid w:val="006F1125"/>
    <w:rsid w:val="006F14FA"/>
    <w:rsid w:val="006F1A07"/>
    <w:rsid w:val="006F1B06"/>
    <w:rsid w:val="006F1D30"/>
    <w:rsid w:val="006F217A"/>
    <w:rsid w:val="006F22C8"/>
    <w:rsid w:val="006F2D40"/>
    <w:rsid w:val="006F375C"/>
    <w:rsid w:val="006F4CE0"/>
    <w:rsid w:val="006F4D54"/>
    <w:rsid w:val="006F5643"/>
    <w:rsid w:val="006F58E3"/>
    <w:rsid w:val="006F5C3C"/>
    <w:rsid w:val="006F633C"/>
    <w:rsid w:val="006F6894"/>
    <w:rsid w:val="006F6997"/>
    <w:rsid w:val="006F6CB8"/>
    <w:rsid w:val="006F6EDB"/>
    <w:rsid w:val="006F743E"/>
    <w:rsid w:val="006F772D"/>
    <w:rsid w:val="006F79B8"/>
    <w:rsid w:val="00700188"/>
    <w:rsid w:val="0070038A"/>
    <w:rsid w:val="00700BC5"/>
    <w:rsid w:val="0070179E"/>
    <w:rsid w:val="007017B7"/>
    <w:rsid w:val="0070184F"/>
    <w:rsid w:val="007018D3"/>
    <w:rsid w:val="00701CE0"/>
    <w:rsid w:val="00701ED8"/>
    <w:rsid w:val="007020C1"/>
    <w:rsid w:val="007021E9"/>
    <w:rsid w:val="0070222D"/>
    <w:rsid w:val="00702350"/>
    <w:rsid w:val="00702760"/>
    <w:rsid w:val="007028E6"/>
    <w:rsid w:val="007029E1"/>
    <w:rsid w:val="00703329"/>
    <w:rsid w:val="00703CB9"/>
    <w:rsid w:val="00703E55"/>
    <w:rsid w:val="00703F08"/>
    <w:rsid w:val="0070471A"/>
    <w:rsid w:val="00704C28"/>
    <w:rsid w:val="00704EB7"/>
    <w:rsid w:val="00705225"/>
    <w:rsid w:val="007052A6"/>
    <w:rsid w:val="0070531E"/>
    <w:rsid w:val="00705B3C"/>
    <w:rsid w:val="00705D43"/>
    <w:rsid w:val="00705E33"/>
    <w:rsid w:val="00706259"/>
    <w:rsid w:val="00706786"/>
    <w:rsid w:val="00706EC8"/>
    <w:rsid w:val="007070CE"/>
    <w:rsid w:val="00707152"/>
    <w:rsid w:val="00710244"/>
    <w:rsid w:val="0071064E"/>
    <w:rsid w:val="0071102E"/>
    <w:rsid w:val="00711B1D"/>
    <w:rsid w:val="00711CC3"/>
    <w:rsid w:val="00711DBD"/>
    <w:rsid w:val="00711E43"/>
    <w:rsid w:val="00711F8A"/>
    <w:rsid w:val="007122F0"/>
    <w:rsid w:val="007123A2"/>
    <w:rsid w:val="007123CF"/>
    <w:rsid w:val="00712594"/>
    <w:rsid w:val="007134B0"/>
    <w:rsid w:val="00713527"/>
    <w:rsid w:val="00713629"/>
    <w:rsid w:val="0071372F"/>
    <w:rsid w:val="00713886"/>
    <w:rsid w:val="007145F4"/>
    <w:rsid w:val="00714F9B"/>
    <w:rsid w:val="007150B4"/>
    <w:rsid w:val="00715347"/>
    <w:rsid w:val="00715C90"/>
    <w:rsid w:val="00715D0C"/>
    <w:rsid w:val="007160A9"/>
    <w:rsid w:val="00716911"/>
    <w:rsid w:val="00716AAD"/>
    <w:rsid w:val="00720052"/>
    <w:rsid w:val="0072074B"/>
    <w:rsid w:val="0072096B"/>
    <w:rsid w:val="00720B56"/>
    <w:rsid w:val="00721626"/>
    <w:rsid w:val="007216CF"/>
    <w:rsid w:val="00721BC4"/>
    <w:rsid w:val="00721DDF"/>
    <w:rsid w:val="00722072"/>
    <w:rsid w:val="00722411"/>
    <w:rsid w:val="007224D3"/>
    <w:rsid w:val="00722756"/>
    <w:rsid w:val="00722824"/>
    <w:rsid w:val="007228F2"/>
    <w:rsid w:val="0072293A"/>
    <w:rsid w:val="00722DC6"/>
    <w:rsid w:val="007233EE"/>
    <w:rsid w:val="00723612"/>
    <w:rsid w:val="00724110"/>
    <w:rsid w:val="007243BB"/>
    <w:rsid w:val="007244E0"/>
    <w:rsid w:val="00724622"/>
    <w:rsid w:val="0072492C"/>
    <w:rsid w:val="007251A8"/>
    <w:rsid w:val="00725289"/>
    <w:rsid w:val="007252D5"/>
    <w:rsid w:val="0072537B"/>
    <w:rsid w:val="007253D0"/>
    <w:rsid w:val="00725916"/>
    <w:rsid w:val="00725BC1"/>
    <w:rsid w:val="00725C9A"/>
    <w:rsid w:val="00725F39"/>
    <w:rsid w:val="007261EC"/>
    <w:rsid w:val="007266AD"/>
    <w:rsid w:val="007268C8"/>
    <w:rsid w:val="00726D75"/>
    <w:rsid w:val="0072724B"/>
    <w:rsid w:val="00727658"/>
    <w:rsid w:val="00727736"/>
    <w:rsid w:val="0072774A"/>
    <w:rsid w:val="00727A57"/>
    <w:rsid w:val="0073016A"/>
    <w:rsid w:val="00730170"/>
    <w:rsid w:val="007304D9"/>
    <w:rsid w:val="0073090C"/>
    <w:rsid w:val="00730FA7"/>
    <w:rsid w:val="00731217"/>
    <w:rsid w:val="007318B9"/>
    <w:rsid w:val="00732250"/>
    <w:rsid w:val="00732526"/>
    <w:rsid w:val="00733017"/>
    <w:rsid w:val="007342A7"/>
    <w:rsid w:val="00734665"/>
    <w:rsid w:val="00734D6D"/>
    <w:rsid w:val="00734F4E"/>
    <w:rsid w:val="00735260"/>
    <w:rsid w:val="007358CF"/>
    <w:rsid w:val="00735F13"/>
    <w:rsid w:val="007360E1"/>
    <w:rsid w:val="00736945"/>
    <w:rsid w:val="00736D08"/>
    <w:rsid w:val="00736E00"/>
    <w:rsid w:val="0073706E"/>
    <w:rsid w:val="007373D1"/>
    <w:rsid w:val="0073789C"/>
    <w:rsid w:val="00737DCD"/>
    <w:rsid w:val="0074093D"/>
    <w:rsid w:val="007410D4"/>
    <w:rsid w:val="007416CE"/>
    <w:rsid w:val="00741A45"/>
    <w:rsid w:val="007422C1"/>
    <w:rsid w:val="007425B4"/>
    <w:rsid w:val="007429BD"/>
    <w:rsid w:val="00742F0C"/>
    <w:rsid w:val="00744265"/>
    <w:rsid w:val="00744911"/>
    <w:rsid w:val="00744D46"/>
    <w:rsid w:val="007456AF"/>
    <w:rsid w:val="007459D3"/>
    <w:rsid w:val="0074621D"/>
    <w:rsid w:val="00746740"/>
    <w:rsid w:val="00746B7F"/>
    <w:rsid w:val="007470D5"/>
    <w:rsid w:val="00747564"/>
    <w:rsid w:val="00747706"/>
    <w:rsid w:val="0075011C"/>
    <w:rsid w:val="007501CB"/>
    <w:rsid w:val="0075033E"/>
    <w:rsid w:val="00750492"/>
    <w:rsid w:val="00750647"/>
    <w:rsid w:val="00751A40"/>
    <w:rsid w:val="00751A99"/>
    <w:rsid w:val="00751C72"/>
    <w:rsid w:val="00752015"/>
    <w:rsid w:val="007527DF"/>
    <w:rsid w:val="0075299E"/>
    <w:rsid w:val="007530EF"/>
    <w:rsid w:val="007533BF"/>
    <w:rsid w:val="00753B35"/>
    <w:rsid w:val="00753FC1"/>
    <w:rsid w:val="00754524"/>
    <w:rsid w:val="00755C2D"/>
    <w:rsid w:val="00756732"/>
    <w:rsid w:val="007568FC"/>
    <w:rsid w:val="00756913"/>
    <w:rsid w:val="007569FD"/>
    <w:rsid w:val="00756E09"/>
    <w:rsid w:val="007570DD"/>
    <w:rsid w:val="00757613"/>
    <w:rsid w:val="0076056E"/>
    <w:rsid w:val="007607B1"/>
    <w:rsid w:val="007611CD"/>
    <w:rsid w:val="00761849"/>
    <w:rsid w:val="007618B4"/>
    <w:rsid w:val="00761A90"/>
    <w:rsid w:val="00761B8B"/>
    <w:rsid w:val="00761D0F"/>
    <w:rsid w:val="00762383"/>
    <w:rsid w:val="00762621"/>
    <w:rsid w:val="00762A47"/>
    <w:rsid w:val="00763150"/>
    <w:rsid w:val="0076417F"/>
    <w:rsid w:val="007642D5"/>
    <w:rsid w:val="007648BB"/>
    <w:rsid w:val="00764FA3"/>
    <w:rsid w:val="007651CA"/>
    <w:rsid w:val="00765313"/>
    <w:rsid w:val="00765744"/>
    <w:rsid w:val="00765758"/>
    <w:rsid w:val="00765AE2"/>
    <w:rsid w:val="00765D2C"/>
    <w:rsid w:val="00765D96"/>
    <w:rsid w:val="00766312"/>
    <w:rsid w:val="00766CD3"/>
    <w:rsid w:val="00766DCE"/>
    <w:rsid w:val="00766E89"/>
    <w:rsid w:val="00767251"/>
    <w:rsid w:val="00767493"/>
    <w:rsid w:val="00767A1F"/>
    <w:rsid w:val="00767CF9"/>
    <w:rsid w:val="00770022"/>
    <w:rsid w:val="007700AD"/>
    <w:rsid w:val="00770854"/>
    <w:rsid w:val="00770A06"/>
    <w:rsid w:val="00770CE5"/>
    <w:rsid w:val="007711D7"/>
    <w:rsid w:val="007713DF"/>
    <w:rsid w:val="0077194C"/>
    <w:rsid w:val="00771981"/>
    <w:rsid w:val="00771D27"/>
    <w:rsid w:val="00772640"/>
    <w:rsid w:val="0077314F"/>
    <w:rsid w:val="00773344"/>
    <w:rsid w:val="00773B10"/>
    <w:rsid w:val="00773DAC"/>
    <w:rsid w:val="007741D7"/>
    <w:rsid w:val="007742FD"/>
    <w:rsid w:val="0077451B"/>
    <w:rsid w:val="007745D6"/>
    <w:rsid w:val="00774653"/>
    <w:rsid w:val="0077490C"/>
    <w:rsid w:val="00774CCA"/>
    <w:rsid w:val="00774D6C"/>
    <w:rsid w:val="0077528A"/>
    <w:rsid w:val="00775617"/>
    <w:rsid w:val="0077673D"/>
    <w:rsid w:val="00776A09"/>
    <w:rsid w:val="0077745B"/>
    <w:rsid w:val="00777801"/>
    <w:rsid w:val="00777B22"/>
    <w:rsid w:val="00777E51"/>
    <w:rsid w:val="007801AE"/>
    <w:rsid w:val="00780613"/>
    <w:rsid w:val="007806C9"/>
    <w:rsid w:val="00780B61"/>
    <w:rsid w:val="00781A9F"/>
    <w:rsid w:val="00781E7F"/>
    <w:rsid w:val="00782066"/>
    <w:rsid w:val="00783310"/>
    <w:rsid w:val="00783431"/>
    <w:rsid w:val="0078354A"/>
    <w:rsid w:val="0078374F"/>
    <w:rsid w:val="00783ABE"/>
    <w:rsid w:val="00784580"/>
    <w:rsid w:val="00784FAC"/>
    <w:rsid w:val="00785121"/>
    <w:rsid w:val="0078533D"/>
    <w:rsid w:val="007859A8"/>
    <w:rsid w:val="0078795C"/>
    <w:rsid w:val="00787B4B"/>
    <w:rsid w:val="00787F38"/>
    <w:rsid w:val="00787F9C"/>
    <w:rsid w:val="00790429"/>
    <w:rsid w:val="00790646"/>
    <w:rsid w:val="00790A67"/>
    <w:rsid w:val="00790FD0"/>
    <w:rsid w:val="00791E28"/>
    <w:rsid w:val="00791F3C"/>
    <w:rsid w:val="007921A4"/>
    <w:rsid w:val="0079272C"/>
    <w:rsid w:val="00792D3B"/>
    <w:rsid w:val="00793BBC"/>
    <w:rsid w:val="00793D0E"/>
    <w:rsid w:val="00794107"/>
    <w:rsid w:val="00794C5F"/>
    <w:rsid w:val="00795322"/>
    <w:rsid w:val="007953E5"/>
    <w:rsid w:val="0079543E"/>
    <w:rsid w:val="0079574C"/>
    <w:rsid w:val="0079599B"/>
    <w:rsid w:val="00795A5E"/>
    <w:rsid w:val="00795C38"/>
    <w:rsid w:val="00795E2C"/>
    <w:rsid w:val="00795F34"/>
    <w:rsid w:val="0079668D"/>
    <w:rsid w:val="00796D10"/>
    <w:rsid w:val="007970E4"/>
    <w:rsid w:val="0079726A"/>
    <w:rsid w:val="0079728C"/>
    <w:rsid w:val="007973A5"/>
    <w:rsid w:val="0079741E"/>
    <w:rsid w:val="00797475"/>
    <w:rsid w:val="007974BA"/>
    <w:rsid w:val="00797BDD"/>
    <w:rsid w:val="007A00AC"/>
    <w:rsid w:val="007A03FC"/>
    <w:rsid w:val="007A0961"/>
    <w:rsid w:val="007A0F76"/>
    <w:rsid w:val="007A1086"/>
    <w:rsid w:val="007A1F6E"/>
    <w:rsid w:val="007A22B3"/>
    <w:rsid w:val="007A29B1"/>
    <w:rsid w:val="007A2DD0"/>
    <w:rsid w:val="007A31C4"/>
    <w:rsid w:val="007A3295"/>
    <w:rsid w:val="007A3E83"/>
    <w:rsid w:val="007A4804"/>
    <w:rsid w:val="007A49C0"/>
    <w:rsid w:val="007A4A6D"/>
    <w:rsid w:val="007A5215"/>
    <w:rsid w:val="007A53C2"/>
    <w:rsid w:val="007A5BC8"/>
    <w:rsid w:val="007A5D6F"/>
    <w:rsid w:val="007A62A5"/>
    <w:rsid w:val="007A640F"/>
    <w:rsid w:val="007A6544"/>
    <w:rsid w:val="007A671D"/>
    <w:rsid w:val="007A7CC4"/>
    <w:rsid w:val="007A7EC4"/>
    <w:rsid w:val="007B076C"/>
    <w:rsid w:val="007B07B5"/>
    <w:rsid w:val="007B09A3"/>
    <w:rsid w:val="007B0BDD"/>
    <w:rsid w:val="007B0D5C"/>
    <w:rsid w:val="007B1556"/>
    <w:rsid w:val="007B1735"/>
    <w:rsid w:val="007B20F9"/>
    <w:rsid w:val="007B2E67"/>
    <w:rsid w:val="007B32B3"/>
    <w:rsid w:val="007B35E3"/>
    <w:rsid w:val="007B3A29"/>
    <w:rsid w:val="007B3C9F"/>
    <w:rsid w:val="007B3EDB"/>
    <w:rsid w:val="007B4008"/>
    <w:rsid w:val="007B42A6"/>
    <w:rsid w:val="007B45C0"/>
    <w:rsid w:val="007B48C1"/>
    <w:rsid w:val="007B48C5"/>
    <w:rsid w:val="007B4C9F"/>
    <w:rsid w:val="007B4F48"/>
    <w:rsid w:val="007B5DAE"/>
    <w:rsid w:val="007B5E59"/>
    <w:rsid w:val="007B65FB"/>
    <w:rsid w:val="007B6954"/>
    <w:rsid w:val="007B69AD"/>
    <w:rsid w:val="007B7309"/>
    <w:rsid w:val="007B74F5"/>
    <w:rsid w:val="007B76F1"/>
    <w:rsid w:val="007B78C1"/>
    <w:rsid w:val="007B78FB"/>
    <w:rsid w:val="007B7E9C"/>
    <w:rsid w:val="007C031E"/>
    <w:rsid w:val="007C0CF2"/>
    <w:rsid w:val="007C0E2B"/>
    <w:rsid w:val="007C12A2"/>
    <w:rsid w:val="007C18D8"/>
    <w:rsid w:val="007C1AB2"/>
    <w:rsid w:val="007C1F61"/>
    <w:rsid w:val="007C231E"/>
    <w:rsid w:val="007C28C6"/>
    <w:rsid w:val="007C2B5E"/>
    <w:rsid w:val="007C2C41"/>
    <w:rsid w:val="007C3662"/>
    <w:rsid w:val="007C37EC"/>
    <w:rsid w:val="007C3C88"/>
    <w:rsid w:val="007C3DB0"/>
    <w:rsid w:val="007C4161"/>
    <w:rsid w:val="007C62AF"/>
    <w:rsid w:val="007C6EF2"/>
    <w:rsid w:val="007C74BF"/>
    <w:rsid w:val="007C771C"/>
    <w:rsid w:val="007C7B79"/>
    <w:rsid w:val="007D02EA"/>
    <w:rsid w:val="007D0302"/>
    <w:rsid w:val="007D054F"/>
    <w:rsid w:val="007D05CF"/>
    <w:rsid w:val="007D068C"/>
    <w:rsid w:val="007D0895"/>
    <w:rsid w:val="007D09C2"/>
    <w:rsid w:val="007D1571"/>
    <w:rsid w:val="007D17F3"/>
    <w:rsid w:val="007D1B24"/>
    <w:rsid w:val="007D1BCF"/>
    <w:rsid w:val="007D1DAB"/>
    <w:rsid w:val="007D1DE6"/>
    <w:rsid w:val="007D214A"/>
    <w:rsid w:val="007D2C35"/>
    <w:rsid w:val="007D3A34"/>
    <w:rsid w:val="007D3CBA"/>
    <w:rsid w:val="007D3DF8"/>
    <w:rsid w:val="007D3F7C"/>
    <w:rsid w:val="007D4183"/>
    <w:rsid w:val="007D4D06"/>
    <w:rsid w:val="007D528C"/>
    <w:rsid w:val="007D55F0"/>
    <w:rsid w:val="007D68E2"/>
    <w:rsid w:val="007D75CF"/>
    <w:rsid w:val="007D75FC"/>
    <w:rsid w:val="007D7DA5"/>
    <w:rsid w:val="007E0440"/>
    <w:rsid w:val="007E082B"/>
    <w:rsid w:val="007E0F3E"/>
    <w:rsid w:val="007E10D5"/>
    <w:rsid w:val="007E1248"/>
    <w:rsid w:val="007E12F2"/>
    <w:rsid w:val="007E20A6"/>
    <w:rsid w:val="007E219B"/>
    <w:rsid w:val="007E22F2"/>
    <w:rsid w:val="007E2FD5"/>
    <w:rsid w:val="007E37F7"/>
    <w:rsid w:val="007E48E4"/>
    <w:rsid w:val="007E4A9F"/>
    <w:rsid w:val="007E4CDD"/>
    <w:rsid w:val="007E547A"/>
    <w:rsid w:val="007E55D9"/>
    <w:rsid w:val="007E5692"/>
    <w:rsid w:val="007E59C1"/>
    <w:rsid w:val="007E5A64"/>
    <w:rsid w:val="007E6599"/>
    <w:rsid w:val="007E6689"/>
    <w:rsid w:val="007E6DC5"/>
    <w:rsid w:val="007E6F2B"/>
    <w:rsid w:val="007E72EA"/>
    <w:rsid w:val="007E77AC"/>
    <w:rsid w:val="007E782E"/>
    <w:rsid w:val="007E7D73"/>
    <w:rsid w:val="007F016D"/>
    <w:rsid w:val="007F03E8"/>
    <w:rsid w:val="007F0401"/>
    <w:rsid w:val="007F066D"/>
    <w:rsid w:val="007F0828"/>
    <w:rsid w:val="007F0D3F"/>
    <w:rsid w:val="007F0E84"/>
    <w:rsid w:val="007F0EC2"/>
    <w:rsid w:val="007F1112"/>
    <w:rsid w:val="007F13E1"/>
    <w:rsid w:val="007F1B76"/>
    <w:rsid w:val="007F1C61"/>
    <w:rsid w:val="007F1C9E"/>
    <w:rsid w:val="007F1E30"/>
    <w:rsid w:val="007F2704"/>
    <w:rsid w:val="007F2818"/>
    <w:rsid w:val="007F2D39"/>
    <w:rsid w:val="007F2E4C"/>
    <w:rsid w:val="007F3234"/>
    <w:rsid w:val="007F33BD"/>
    <w:rsid w:val="007F3842"/>
    <w:rsid w:val="007F3FB9"/>
    <w:rsid w:val="007F4776"/>
    <w:rsid w:val="007F4833"/>
    <w:rsid w:val="007F4A06"/>
    <w:rsid w:val="007F4D82"/>
    <w:rsid w:val="007F4E93"/>
    <w:rsid w:val="007F53D6"/>
    <w:rsid w:val="007F5433"/>
    <w:rsid w:val="007F5A27"/>
    <w:rsid w:val="007F5E69"/>
    <w:rsid w:val="007F5ED6"/>
    <w:rsid w:val="007F6067"/>
    <w:rsid w:val="007F619B"/>
    <w:rsid w:val="007F6AB6"/>
    <w:rsid w:val="007F6B4A"/>
    <w:rsid w:val="007F6E12"/>
    <w:rsid w:val="007F7512"/>
    <w:rsid w:val="007F7B4B"/>
    <w:rsid w:val="007F7D02"/>
    <w:rsid w:val="007F7FC1"/>
    <w:rsid w:val="0080080C"/>
    <w:rsid w:val="00800D68"/>
    <w:rsid w:val="00800DBE"/>
    <w:rsid w:val="00801646"/>
    <w:rsid w:val="00801A0C"/>
    <w:rsid w:val="00801B35"/>
    <w:rsid w:val="0080208A"/>
    <w:rsid w:val="00802AE3"/>
    <w:rsid w:val="00802C1D"/>
    <w:rsid w:val="00802C87"/>
    <w:rsid w:val="008033B6"/>
    <w:rsid w:val="0080353E"/>
    <w:rsid w:val="00803733"/>
    <w:rsid w:val="00803953"/>
    <w:rsid w:val="0080514A"/>
    <w:rsid w:val="00805A60"/>
    <w:rsid w:val="008060B3"/>
    <w:rsid w:val="008061CE"/>
    <w:rsid w:val="00806AF4"/>
    <w:rsid w:val="00806D0E"/>
    <w:rsid w:val="00806D55"/>
    <w:rsid w:val="0080708D"/>
    <w:rsid w:val="008073BD"/>
    <w:rsid w:val="008074E9"/>
    <w:rsid w:val="00807605"/>
    <w:rsid w:val="00810458"/>
    <w:rsid w:val="00810C68"/>
    <w:rsid w:val="0081101B"/>
    <w:rsid w:val="00811162"/>
    <w:rsid w:val="00811243"/>
    <w:rsid w:val="0081179C"/>
    <w:rsid w:val="00811E53"/>
    <w:rsid w:val="00812897"/>
    <w:rsid w:val="0081294B"/>
    <w:rsid w:val="00812CA7"/>
    <w:rsid w:val="00812D65"/>
    <w:rsid w:val="0081353B"/>
    <w:rsid w:val="00813C9D"/>
    <w:rsid w:val="008140D2"/>
    <w:rsid w:val="0081480E"/>
    <w:rsid w:val="00814BFD"/>
    <w:rsid w:val="00815190"/>
    <w:rsid w:val="00815F48"/>
    <w:rsid w:val="008160E3"/>
    <w:rsid w:val="0081612D"/>
    <w:rsid w:val="00816304"/>
    <w:rsid w:val="008168E9"/>
    <w:rsid w:val="00816984"/>
    <w:rsid w:val="00816C80"/>
    <w:rsid w:val="00816E87"/>
    <w:rsid w:val="00816F8E"/>
    <w:rsid w:val="008202D7"/>
    <w:rsid w:val="008204EF"/>
    <w:rsid w:val="00820664"/>
    <w:rsid w:val="0082131C"/>
    <w:rsid w:val="0082132E"/>
    <w:rsid w:val="008214F7"/>
    <w:rsid w:val="00821785"/>
    <w:rsid w:val="0082194E"/>
    <w:rsid w:val="00821974"/>
    <w:rsid w:val="00821A3A"/>
    <w:rsid w:val="00821B67"/>
    <w:rsid w:val="00822179"/>
    <w:rsid w:val="008221F7"/>
    <w:rsid w:val="00822516"/>
    <w:rsid w:val="0082325F"/>
    <w:rsid w:val="00823BE8"/>
    <w:rsid w:val="00823EED"/>
    <w:rsid w:val="008242CF"/>
    <w:rsid w:val="0082441A"/>
    <w:rsid w:val="008244B9"/>
    <w:rsid w:val="00824757"/>
    <w:rsid w:val="00824C0C"/>
    <w:rsid w:val="00824CBF"/>
    <w:rsid w:val="0082581F"/>
    <w:rsid w:val="00826B64"/>
    <w:rsid w:val="00830033"/>
    <w:rsid w:val="00830119"/>
    <w:rsid w:val="008304EC"/>
    <w:rsid w:val="00830C06"/>
    <w:rsid w:val="00830E2B"/>
    <w:rsid w:val="0083127D"/>
    <w:rsid w:val="00831A4B"/>
    <w:rsid w:val="00831BE9"/>
    <w:rsid w:val="0083251A"/>
    <w:rsid w:val="0083279C"/>
    <w:rsid w:val="008329CD"/>
    <w:rsid w:val="00832F05"/>
    <w:rsid w:val="008330FE"/>
    <w:rsid w:val="00833F72"/>
    <w:rsid w:val="00834B64"/>
    <w:rsid w:val="00834BBB"/>
    <w:rsid w:val="00834C63"/>
    <w:rsid w:val="008352B3"/>
    <w:rsid w:val="00836147"/>
    <w:rsid w:val="00836349"/>
    <w:rsid w:val="00836602"/>
    <w:rsid w:val="00836648"/>
    <w:rsid w:val="00836DC0"/>
    <w:rsid w:val="00836FD0"/>
    <w:rsid w:val="00837CFA"/>
    <w:rsid w:val="00840114"/>
    <w:rsid w:val="0084048B"/>
    <w:rsid w:val="008406DB"/>
    <w:rsid w:val="00840781"/>
    <w:rsid w:val="008407DF"/>
    <w:rsid w:val="008409EC"/>
    <w:rsid w:val="00840F95"/>
    <w:rsid w:val="00840FAF"/>
    <w:rsid w:val="008419AF"/>
    <w:rsid w:val="00841ACD"/>
    <w:rsid w:val="008424CB"/>
    <w:rsid w:val="00842921"/>
    <w:rsid w:val="00843D73"/>
    <w:rsid w:val="00843EAF"/>
    <w:rsid w:val="008448FC"/>
    <w:rsid w:val="00844BFC"/>
    <w:rsid w:val="00844FBA"/>
    <w:rsid w:val="0084502A"/>
    <w:rsid w:val="008450F9"/>
    <w:rsid w:val="008456F1"/>
    <w:rsid w:val="00845A7B"/>
    <w:rsid w:val="00845BC1"/>
    <w:rsid w:val="00845C8D"/>
    <w:rsid w:val="0084600F"/>
    <w:rsid w:val="00846A14"/>
    <w:rsid w:val="00846B28"/>
    <w:rsid w:val="00846EFE"/>
    <w:rsid w:val="0084717A"/>
    <w:rsid w:val="008476D3"/>
    <w:rsid w:val="0084792E"/>
    <w:rsid w:val="008501FD"/>
    <w:rsid w:val="00850D77"/>
    <w:rsid w:val="00850DD8"/>
    <w:rsid w:val="00850FF0"/>
    <w:rsid w:val="0085108D"/>
    <w:rsid w:val="0085112B"/>
    <w:rsid w:val="008512DC"/>
    <w:rsid w:val="008513EE"/>
    <w:rsid w:val="00851902"/>
    <w:rsid w:val="00851F19"/>
    <w:rsid w:val="00852098"/>
    <w:rsid w:val="0085211F"/>
    <w:rsid w:val="00852392"/>
    <w:rsid w:val="00852508"/>
    <w:rsid w:val="00852524"/>
    <w:rsid w:val="0085272A"/>
    <w:rsid w:val="00852D14"/>
    <w:rsid w:val="00852FCC"/>
    <w:rsid w:val="00853896"/>
    <w:rsid w:val="00854353"/>
    <w:rsid w:val="00854B8E"/>
    <w:rsid w:val="00855144"/>
    <w:rsid w:val="00855C71"/>
    <w:rsid w:val="00855CCC"/>
    <w:rsid w:val="008563EA"/>
    <w:rsid w:val="008569ED"/>
    <w:rsid w:val="0085795F"/>
    <w:rsid w:val="00857B25"/>
    <w:rsid w:val="00857C2A"/>
    <w:rsid w:val="00860960"/>
    <w:rsid w:val="008609B0"/>
    <w:rsid w:val="00861194"/>
    <w:rsid w:val="008618B9"/>
    <w:rsid w:val="008618CE"/>
    <w:rsid w:val="00862876"/>
    <w:rsid w:val="00862C25"/>
    <w:rsid w:val="00863AB9"/>
    <w:rsid w:val="00863B6E"/>
    <w:rsid w:val="00863D7D"/>
    <w:rsid w:val="0086411C"/>
    <w:rsid w:val="008643C8"/>
    <w:rsid w:val="0086471F"/>
    <w:rsid w:val="008649B5"/>
    <w:rsid w:val="0086536A"/>
    <w:rsid w:val="008654AF"/>
    <w:rsid w:val="00865C60"/>
    <w:rsid w:val="008661F2"/>
    <w:rsid w:val="008668F7"/>
    <w:rsid w:val="008700BC"/>
    <w:rsid w:val="00870938"/>
    <w:rsid w:val="00870950"/>
    <w:rsid w:val="00870BC8"/>
    <w:rsid w:val="0087103D"/>
    <w:rsid w:val="008711D6"/>
    <w:rsid w:val="008712D5"/>
    <w:rsid w:val="00871391"/>
    <w:rsid w:val="00871BA1"/>
    <w:rsid w:val="008722EB"/>
    <w:rsid w:val="008723F9"/>
    <w:rsid w:val="00872766"/>
    <w:rsid w:val="0087354B"/>
    <w:rsid w:val="008735F6"/>
    <w:rsid w:val="0087403D"/>
    <w:rsid w:val="008748EC"/>
    <w:rsid w:val="00875031"/>
    <w:rsid w:val="0087591C"/>
    <w:rsid w:val="00875EBD"/>
    <w:rsid w:val="008763E4"/>
    <w:rsid w:val="008764FA"/>
    <w:rsid w:val="00876A96"/>
    <w:rsid w:val="00876CDA"/>
    <w:rsid w:val="00876F83"/>
    <w:rsid w:val="0087746B"/>
    <w:rsid w:val="0087751D"/>
    <w:rsid w:val="00877880"/>
    <w:rsid w:val="0087794A"/>
    <w:rsid w:val="00877B84"/>
    <w:rsid w:val="00877DF8"/>
    <w:rsid w:val="00880037"/>
    <w:rsid w:val="0088009A"/>
    <w:rsid w:val="0088043C"/>
    <w:rsid w:val="00880A91"/>
    <w:rsid w:val="00880E24"/>
    <w:rsid w:val="0088164B"/>
    <w:rsid w:val="0088171E"/>
    <w:rsid w:val="00881C9D"/>
    <w:rsid w:val="00882C40"/>
    <w:rsid w:val="00883FBB"/>
    <w:rsid w:val="0088421C"/>
    <w:rsid w:val="0088428D"/>
    <w:rsid w:val="008847C3"/>
    <w:rsid w:val="00884889"/>
    <w:rsid w:val="00884952"/>
    <w:rsid w:val="00884EC9"/>
    <w:rsid w:val="00885322"/>
    <w:rsid w:val="00885783"/>
    <w:rsid w:val="00885810"/>
    <w:rsid w:val="008864A1"/>
    <w:rsid w:val="0088695F"/>
    <w:rsid w:val="008879C4"/>
    <w:rsid w:val="00887ACB"/>
    <w:rsid w:val="00887BC5"/>
    <w:rsid w:val="00887CAF"/>
    <w:rsid w:val="00887F9A"/>
    <w:rsid w:val="008904EB"/>
    <w:rsid w:val="008906C9"/>
    <w:rsid w:val="008907BA"/>
    <w:rsid w:val="008911FF"/>
    <w:rsid w:val="0089142B"/>
    <w:rsid w:val="00891B62"/>
    <w:rsid w:val="008927EA"/>
    <w:rsid w:val="00892AF0"/>
    <w:rsid w:val="00892B07"/>
    <w:rsid w:val="00892EFC"/>
    <w:rsid w:val="00893059"/>
    <w:rsid w:val="00893077"/>
    <w:rsid w:val="008936F8"/>
    <w:rsid w:val="008938BB"/>
    <w:rsid w:val="00893BAE"/>
    <w:rsid w:val="008944A8"/>
    <w:rsid w:val="008948B5"/>
    <w:rsid w:val="0089563E"/>
    <w:rsid w:val="00895902"/>
    <w:rsid w:val="00895D0F"/>
    <w:rsid w:val="00896B47"/>
    <w:rsid w:val="00896DCC"/>
    <w:rsid w:val="008973AB"/>
    <w:rsid w:val="00897C33"/>
    <w:rsid w:val="00897DEA"/>
    <w:rsid w:val="00897FDD"/>
    <w:rsid w:val="008A01C0"/>
    <w:rsid w:val="008A04E3"/>
    <w:rsid w:val="008A05E0"/>
    <w:rsid w:val="008A1ACE"/>
    <w:rsid w:val="008A2158"/>
    <w:rsid w:val="008A280F"/>
    <w:rsid w:val="008A2BB3"/>
    <w:rsid w:val="008A2FE0"/>
    <w:rsid w:val="008A318A"/>
    <w:rsid w:val="008A3310"/>
    <w:rsid w:val="008A334F"/>
    <w:rsid w:val="008A3610"/>
    <w:rsid w:val="008A3A5F"/>
    <w:rsid w:val="008A3BAC"/>
    <w:rsid w:val="008A40CF"/>
    <w:rsid w:val="008A45D8"/>
    <w:rsid w:val="008A4AC2"/>
    <w:rsid w:val="008A5355"/>
    <w:rsid w:val="008A5837"/>
    <w:rsid w:val="008A5C5A"/>
    <w:rsid w:val="008A5C8B"/>
    <w:rsid w:val="008A5CBA"/>
    <w:rsid w:val="008A629E"/>
    <w:rsid w:val="008A62EE"/>
    <w:rsid w:val="008A6309"/>
    <w:rsid w:val="008A6ACA"/>
    <w:rsid w:val="008A709A"/>
    <w:rsid w:val="008A78CB"/>
    <w:rsid w:val="008A79E6"/>
    <w:rsid w:val="008A7B3E"/>
    <w:rsid w:val="008A7DE6"/>
    <w:rsid w:val="008B002E"/>
    <w:rsid w:val="008B005E"/>
    <w:rsid w:val="008B01ED"/>
    <w:rsid w:val="008B05EA"/>
    <w:rsid w:val="008B0CC4"/>
    <w:rsid w:val="008B0E13"/>
    <w:rsid w:val="008B0F16"/>
    <w:rsid w:val="008B10A8"/>
    <w:rsid w:val="008B13EF"/>
    <w:rsid w:val="008B13F5"/>
    <w:rsid w:val="008B1DDD"/>
    <w:rsid w:val="008B2360"/>
    <w:rsid w:val="008B23CC"/>
    <w:rsid w:val="008B2B14"/>
    <w:rsid w:val="008B3536"/>
    <w:rsid w:val="008B3E81"/>
    <w:rsid w:val="008B42D6"/>
    <w:rsid w:val="008B444F"/>
    <w:rsid w:val="008B451F"/>
    <w:rsid w:val="008B4866"/>
    <w:rsid w:val="008B4CDC"/>
    <w:rsid w:val="008B4DE8"/>
    <w:rsid w:val="008B5026"/>
    <w:rsid w:val="008B530C"/>
    <w:rsid w:val="008B5751"/>
    <w:rsid w:val="008B622D"/>
    <w:rsid w:val="008B6284"/>
    <w:rsid w:val="008B6355"/>
    <w:rsid w:val="008B63DB"/>
    <w:rsid w:val="008B656F"/>
    <w:rsid w:val="008B6C83"/>
    <w:rsid w:val="008B6FED"/>
    <w:rsid w:val="008B7053"/>
    <w:rsid w:val="008B73E9"/>
    <w:rsid w:val="008B7490"/>
    <w:rsid w:val="008B7AB2"/>
    <w:rsid w:val="008B7BFA"/>
    <w:rsid w:val="008B7CBE"/>
    <w:rsid w:val="008B7E57"/>
    <w:rsid w:val="008C048B"/>
    <w:rsid w:val="008C065E"/>
    <w:rsid w:val="008C1B86"/>
    <w:rsid w:val="008C200A"/>
    <w:rsid w:val="008C2281"/>
    <w:rsid w:val="008C2F3B"/>
    <w:rsid w:val="008C2F6A"/>
    <w:rsid w:val="008C304C"/>
    <w:rsid w:val="008C31B2"/>
    <w:rsid w:val="008C32EF"/>
    <w:rsid w:val="008C38EF"/>
    <w:rsid w:val="008C44BE"/>
    <w:rsid w:val="008C45DF"/>
    <w:rsid w:val="008C50EB"/>
    <w:rsid w:val="008C50F2"/>
    <w:rsid w:val="008C5181"/>
    <w:rsid w:val="008C530E"/>
    <w:rsid w:val="008C572D"/>
    <w:rsid w:val="008C5738"/>
    <w:rsid w:val="008C71A8"/>
    <w:rsid w:val="008C77DE"/>
    <w:rsid w:val="008C7A52"/>
    <w:rsid w:val="008D04F0"/>
    <w:rsid w:val="008D0767"/>
    <w:rsid w:val="008D0ECC"/>
    <w:rsid w:val="008D0F96"/>
    <w:rsid w:val="008D12FB"/>
    <w:rsid w:val="008D1C6D"/>
    <w:rsid w:val="008D1F12"/>
    <w:rsid w:val="008D1F36"/>
    <w:rsid w:val="008D20B5"/>
    <w:rsid w:val="008D223A"/>
    <w:rsid w:val="008D225F"/>
    <w:rsid w:val="008D234A"/>
    <w:rsid w:val="008D241E"/>
    <w:rsid w:val="008D39A1"/>
    <w:rsid w:val="008D3EB8"/>
    <w:rsid w:val="008D40DC"/>
    <w:rsid w:val="008D45FD"/>
    <w:rsid w:val="008D53A2"/>
    <w:rsid w:val="008D5AAA"/>
    <w:rsid w:val="008D5F2B"/>
    <w:rsid w:val="008D635C"/>
    <w:rsid w:val="008D641B"/>
    <w:rsid w:val="008D695B"/>
    <w:rsid w:val="008D6969"/>
    <w:rsid w:val="008D70BE"/>
    <w:rsid w:val="008D7288"/>
    <w:rsid w:val="008D7DAC"/>
    <w:rsid w:val="008E0067"/>
    <w:rsid w:val="008E04B6"/>
    <w:rsid w:val="008E0862"/>
    <w:rsid w:val="008E16E4"/>
    <w:rsid w:val="008E19BA"/>
    <w:rsid w:val="008E1D09"/>
    <w:rsid w:val="008E1EB4"/>
    <w:rsid w:val="008E25AA"/>
    <w:rsid w:val="008E2D69"/>
    <w:rsid w:val="008E3BE7"/>
    <w:rsid w:val="008E3D7B"/>
    <w:rsid w:val="008E3EA2"/>
    <w:rsid w:val="008E4597"/>
    <w:rsid w:val="008E4A2D"/>
    <w:rsid w:val="008E57C6"/>
    <w:rsid w:val="008E5CE5"/>
    <w:rsid w:val="008E5CFA"/>
    <w:rsid w:val="008E5DB7"/>
    <w:rsid w:val="008E5E95"/>
    <w:rsid w:val="008E66B8"/>
    <w:rsid w:val="008E73DE"/>
    <w:rsid w:val="008E7FB5"/>
    <w:rsid w:val="008F11B6"/>
    <w:rsid w:val="008F17A2"/>
    <w:rsid w:val="008F20C6"/>
    <w:rsid w:val="008F22DC"/>
    <w:rsid w:val="008F2970"/>
    <w:rsid w:val="008F2D74"/>
    <w:rsid w:val="008F2F48"/>
    <w:rsid w:val="008F3500"/>
    <w:rsid w:val="008F3892"/>
    <w:rsid w:val="008F3E17"/>
    <w:rsid w:val="008F43F1"/>
    <w:rsid w:val="008F467C"/>
    <w:rsid w:val="008F4E1D"/>
    <w:rsid w:val="008F4E3A"/>
    <w:rsid w:val="008F4FC5"/>
    <w:rsid w:val="008F6063"/>
    <w:rsid w:val="008F6525"/>
    <w:rsid w:val="008F67C2"/>
    <w:rsid w:val="008F704A"/>
    <w:rsid w:val="008F7525"/>
    <w:rsid w:val="008F760C"/>
    <w:rsid w:val="008F7789"/>
    <w:rsid w:val="00900B45"/>
    <w:rsid w:val="00900B97"/>
    <w:rsid w:val="00900D72"/>
    <w:rsid w:val="00900E9E"/>
    <w:rsid w:val="00901654"/>
    <w:rsid w:val="00901F9C"/>
    <w:rsid w:val="0090204C"/>
    <w:rsid w:val="00902449"/>
    <w:rsid w:val="00903080"/>
    <w:rsid w:val="009030F2"/>
    <w:rsid w:val="009033D7"/>
    <w:rsid w:val="009036EF"/>
    <w:rsid w:val="009039D9"/>
    <w:rsid w:val="009041F4"/>
    <w:rsid w:val="009048D7"/>
    <w:rsid w:val="00905BD4"/>
    <w:rsid w:val="00905C06"/>
    <w:rsid w:val="00905CEE"/>
    <w:rsid w:val="00906B25"/>
    <w:rsid w:val="00906BC9"/>
    <w:rsid w:val="00907230"/>
    <w:rsid w:val="0090759D"/>
    <w:rsid w:val="009075F3"/>
    <w:rsid w:val="009107E0"/>
    <w:rsid w:val="009109EA"/>
    <w:rsid w:val="009112EC"/>
    <w:rsid w:val="00911E88"/>
    <w:rsid w:val="00911EA4"/>
    <w:rsid w:val="009120AB"/>
    <w:rsid w:val="00913744"/>
    <w:rsid w:val="00913ADD"/>
    <w:rsid w:val="00913E78"/>
    <w:rsid w:val="00913EBE"/>
    <w:rsid w:val="00914239"/>
    <w:rsid w:val="00914E94"/>
    <w:rsid w:val="00915512"/>
    <w:rsid w:val="00915751"/>
    <w:rsid w:val="009159B0"/>
    <w:rsid w:val="00915A7F"/>
    <w:rsid w:val="00915A8B"/>
    <w:rsid w:val="0091699B"/>
    <w:rsid w:val="00916C8E"/>
    <w:rsid w:val="00916F4A"/>
    <w:rsid w:val="00917BB3"/>
    <w:rsid w:val="009204B8"/>
    <w:rsid w:val="009204F0"/>
    <w:rsid w:val="00921477"/>
    <w:rsid w:val="00921545"/>
    <w:rsid w:val="009218BF"/>
    <w:rsid w:val="0092214E"/>
    <w:rsid w:val="00922180"/>
    <w:rsid w:val="00922426"/>
    <w:rsid w:val="009228EB"/>
    <w:rsid w:val="00922BCC"/>
    <w:rsid w:val="00923887"/>
    <w:rsid w:val="00923C34"/>
    <w:rsid w:val="00923DA6"/>
    <w:rsid w:val="00923F47"/>
    <w:rsid w:val="009240F1"/>
    <w:rsid w:val="00924225"/>
    <w:rsid w:val="0092431B"/>
    <w:rsid w:val="009246EF"/>
    <w:rsid w:val="0092477D"/>
    <w:rsid w:val="0092493D"/>
    <w:rsid w:val="00924B60"/>
    <w:rsid w:val="00924E3C"/>
    <w:rsid w:val="00925594"/>
    <w:rsid w:val="00925EE3"/>
    <w:rsid w:val="00926157"/>
    <w:rsid w:val="009263F7"/>
    <w:rsid w:val="009272C6"/>
    <w:rsid w:val="009273E3"/>
    <w:rsid w:val="009275C0"/>
    <w:rsid w:val="00927FEB"/>
    <w:rsid w:val="00930250"/>
    <w:rsid w:val="009308EB"/>
    <w:rsid w:val="00930D17"/>
    <w:rsid w:val="00930E94"/>
    <w:rsid w:val="00931267"/>
    <w:rsid w:val="009313BF"/>
    <w:rsid w:val="00931E3B"/>
    <w:rsid w:val="00932326"/>
    <w:rsid w:val="00932370"/>
    <w:rsid w:val="00932379"/>
    <w:rsid w:val="009324B1"/>
    <w:rsid w:val="00932814"/>
    <w:rsid w:val="00932833"/>
    <w:rsid w:val="00932FF0"/>
    <w:rsid w:val="0093304F"/>
    <w:rsid w:val="00933107"/>
    <w:rsid w:val="00933603"/>
    <w:rsid w:val="00933F43"/>
    <w:rsid w:val="009340D3"/>
    <w:rsid w:val="00934B0E"/>
    <w:rsid w:val="00934C09"/>
    <w:rsid w:val="00934CBD"/>
    <w:rsid w:val="009355CE"/>
    <w:rsid w:val="009364C5"/>
    <w:rsid w:val="0093655C"/>
    <w:rsid w:val="00936821"/>
    <w:rsid w:val="00936E23"/>
    <w:rsid w:val="00936EBB"/>
    <w:rsid w:val="0093788B"/>
    <w:rsid w:val="00937989"/>
    <w:rsid w:val="00937C2E"/>
    <w:rsid w:val="00937D02"/>
    <w:rsid w:val="00940760"/>
    <w:rsid w:val="00940A8C"/>
    <w:rsid w:val="00940F86"/>
    <w:rsid w:val="009426E1"/>
    <w:rsid w:val="0094290C"/>
    <w:rsid w:val="00942C1A"/>
    <w:rsid w:val="00942F27"/>
    <w:rsid w:val="009434EF"/>
    <w:rsid w:val="009441BA"/>
    <w:rsid w:val="00944599"/>
    <w:rsid w:val="0094460F"/>
    <w:rsid w:val="009447A3"/>
    <w:rsid w:val="00944AEC"/>
    <w:rsid w:val="00944BA3"/>
    <w:rsid w:val="009458EA"/>
    <w:rsid w:val="00945AEE"/>
    <w:rsid w:val="00945B8F"/>
    <w:rsid w:val="00945CC0"/>
    <w:rsid w:val="009466D3"/>
    <w:rsid w:val="00946F5E"/>
    <w:rsid w:val="009475A0"/>
    <w:rsid w:val="009475CA"/>
    <w:rsid w:val="00947763"/>
    <w:rsid w:val="0094788B"/>
    <w:rsid w:val="00947A6C"/>
    <w:rsid w:val="00947A76"/>
    <w:rsid w:val="00947F99"/>
    <w:rsid w:val="009502E0"/>
    <w:rsid w:val="009503B5"/>
    <w:rsid w:val="00950C22"/>
    <w:rsid w:val="00950DC9"/>
    <w:rsid w:val="00950FCF"/>
    <w:rsid w:val="00951146"/>
    <w:rsid w:val="00952A75"/>
    <w:rsid w:val="00952FDE"/>
    <w:rsid w:val="009541FF"/>
    <w:rsid w:val="009546C2"/>
    <w:rsid w:val="009547CE"/>
    <w:rsid w:val="00954EA8"/>
    <w:rsid w:val="00956B81"/>
    <w:rsid w:val="009573DF"/>
    <w:rsid w:val="0095777C"/>
    <w:rsid w:val="00957D71"/>
    <w:rsid w:val="009610E6"/>
    <w:rsid w:val="009611BF"/>
    <w:rsid w:val="009612BB"/>
    <w:rsid w:val="009619C9"/>
    <w:rsid w:val="00961A86"/>
    <w:rsid w:val="009620CE"/>
    <w:rsid w:val="00962287"/>
    <w:rsid w:val="00962670"/>
    <w:rsid w:val="009626E7"/>
    <w:rsid w:val="00962968"/>
    <w:rsid w:val="00962A0B"/>
    <w:rsid w:val="00962A31"/>
    <w:rsid w:val="00962ACF"/>
    <w:rsid w:val="00962CD3"/>
    <w:rsid w:val="00962DED"/>
    <w:rsid w:val="00962E97"/>
    <w:rsid w:val="009638E7"/>
    <w:rsid w:val="00963ED8"/>
    <w:rsid w:val="00964523"/>
    <w:rsid w:val="0096479D"/>
    <w:rsid w:val="00964939"/>
    <w:rsid w:val="00964E09"/>
    <w:rsid w:val="0096573D"/>
    <w:rsid w:val="009662DD"/>
    <w:rsid w:val="009667C7"/>
    <w:rsid w:val="009669EB"/>
    <w:rsid w:val="00966A44"/>
    <w:rsid w:val="00966BC5"/>
    <w:rsid w:val="009677D7"/>
    <w:rsid w:val="00967C88"/>
    <w:rsid w:val="00967F66"/>
    <w:rsid w:val="0097041B"/>
    <w:rsid w:val="0097060D"/>
    <w:rsid w:val="00970663"/>
    <w:rsid w:val="0097082C"/>
    <w:rsid w:val="00970894"/>
    <w:rsid w:val="00970A18"/>
    <w:rsid w:val="00970CF3"/>
    <w:rsid w:val="00970D73"/>
    <w:rsid w:val="00971C5D"/>
    <w:rsid w:val="0097279D"/>
    <w:rsid w:val="00972D3C"/>
    <w:rsid w:val="00972D6A"/>
    <w:rsid w:val="00972F1E"/>
    <w:rsid w:val="009735B2"/>
    <w:rsid w:val="0097372B"/>
    <w:rsid w:val="00973799"/>
    <w:rsid w:val="0097398D"/>
    <w:rsid w:val="00973AF2"/>
    <w:rsid w:val="00973BD3"/>
    <w:rsid w:val="00973BE8"/>
    <w:rsid w:val="00973EE5"/>
    <w:rsid w:val="0097416C"/>
    <w:rsid w:val="009744A2"/>
    <w:rsid w:val="0097484A"/>
    <w:rsid w:val="009749A6"/>
    <w:rsid w:val="00974E45"/>
    <w:rsid w:val="00976396"/>
    <w:rsid w:val="009765D1"/>
    <w:rsid w:val="00976CE0"/>
    <w:rsid w:val="00976EBE"/>
    <w:rsid w:val="0097776F"/>
    <w:rsid w:val="00977914"/>
    <w:rsid w:val="00977A96"/>
    <w:rsid w:val="00977B26"/>
    <w:rsid w:val="00977E38"/>
    <w:rsid w:val="009808D7"/>
    <w:rsid w:val="00980A98"/>
    <w:rsid w:val="00980C9E"/>
    <w:rsid w:val="00980F08"/>
    <w:rsid w:val="00981243"/>
    <w:rsid w:val="00981587"/>
    <w:rsid w:val="00981E56"/>
    <w:rsid w:val="00981EC0"/>
    <w:rsid w:val="009825C4"/>
    <w:rsid w:val="009829F3"/>
    <w:rsid w:val="00982ABE"/>
    <w:rsid w:val="00983702"/>
    <w:rsid w:val="0098399C"/>
    <w:rsid w:val="00983A93"/>
    <w:rsid w:val="00984E86"/>
    <w:rsid w:val="00985098"/>
    <w:rsid w:val="0098561C"/>
    <w:rsid w:val="009856EE"/>
    <w:rsid w:val="00985E57"/>
    <w:rsid w:val="00986109"/>
    <w:rsid w:val="009862DB"/>
    <w:rsid w:val="00986773"/>
    <w:rsid w:val="00986985"/>
    <w:rsid w:val="00986A66"/>
    <w:rsid w:val="00986BF1"/>
    <w:rsid w:val="00986BF6"/>
    <w:rsid w:val="00986D33"/>
    <w:rsid w:val="009871C6"/>
    <w:rsid w:val="0098724F"/>
    <w:rsid w:val="00987AF7"/>
    <w:rsid w:val="00990389"/>
    <w:rsid w:val="009908C3"/>
    <w:rsid w:val="00990CC6"/>
    <w:rsid w:val="00991035"/>
    <w:rsid w:val="009910A6"/>
    <w:rsid w:val="0099131F"/>
    <w:rsid w:val="0099148A"/>
    <w:rsid w:val="009914B0"/>
    <w:rsid w:val="00992116"/>
    <w:rsid w:val="00992175"/>
    <w:rsid w:val="00992684"/>
    <w:rsid w:val="009927A5"/>
    <w:rsid w:val="00992C07"/>
    <w:rsid w:val="00992CD0"/>
    <w:rsid w:val="00993936"/>
    <w:rsid w:val="00993EC1"/>
    <w:rsid w:val="0099488B"/>
    <w:rsid w:val="009948B8"/>
    <w:rsid w:val="00994C12"/>
    <w:rsid w:val="00994D57"/>
    <w:rsid w:val="009957F9"/>
    <w:rsid w:val="00995A13"/>
    <w:rsid w:val="0099652B"/>
    <w:rsid w:val="009972BF"/>
    <w:rsid w:val="00997CFE"/>
    <w:rsid w:val="00997FFB"/>
    <w:rsid w:val="009A00CB"/>
    <w:rsid w:val="009A0222"/>
    <w:rsid w:val="009A07C9"/>
    <w:rsid w:val="009A0E9D"/>
    <w:rsid w:val="009A0EA1"/>
    <w:rsid w:val="009A1985"/>
    <w:rsid w:val="009A1B01"/>
    <w:rsid w:val="009A1E90"/>
    <w:rsid w:val="009A201D"/>
    <w:rsid w:val="009A2280"/>
    <w:rsid w:val="009A35DF"/>
    <w:rsid w:val="009A3CD9"/>
    <w:rsid w:val="009A41E9"/>
    <w:rsid w:val="009A51BE"/>
    <w:rsid w:val="009A5293"/>
    <w:rsid w:val="009A58F5"/>
    <w:rsid w:val="009A5B2B"/>
    <w:rsid w:val="009A63DF"/>
    <w:rsid w:val="009A6ADF"/>
    <w:rsid w:val="009A6E6F"/>
    <w:rsid w:val="009A713F"/>
    <w:rsid w:val="009A76F3"/>
    <w:rsid w:val="009A7822"/>
    <w:rsid w:val="009A78CF"/>
    <w:rsid w:val="009A7E67"/>
    <w:rsid w:val="009B07D1"/>
    <w:rsid w:val="009B112B"/>
    <w:rsid w:val="009B14AB"/>
    <w:rsid w:val="009B1A34"/>
    <w:rsid w:val="009B1DD3"/>
    <w:rsid w:val="009B1E64"/>
    <w:rsid w:val="009B2340"/>
    <w:rsid w:val="009B2BEF"/>
    <w:rsid w:val="009B2F69"/>
    <w:rsid w:val="009B39A0"/>
    <w:rsid w:val="009B3BB0"/>
    <w:rsid w:val="009B3DDF"/>
    <w:rsid w:val="009B4358"/>
    <w:rsid w:val="009B530A"/>
    <w:rsid w:val="009B543C"/>
    <w:rsid w:val="009B58D2"/>
    <w:rsid w:val="009B5BE5"/>
    <w:rsid w:val="009B5CC3"/>
    <w:rsid w:val="009B5F2B"/>
    <w:rsid w:val="009B61AE"/>
    <w:rsid w:val="009B77E7"/>
    <w:rsid w:val="009B78B5"/>
    <w:rsid w:val="009B7A9E"/>
    <w:rsid w:val="009C0102"/>
    <w:rsid w:val="009C067F"/>
    <w:rsid w:val="009C07A7"/>
    <w:rsid w:val="009C0809"/>
    <w:rsid w:val="009C093F"/>
    <w:rsid w:val="009C0CCD"/>
    <w:rsid w:val="009C13AD"/>
    <w:rsid w:val="009C13E9"/>
    <w:rsid w:val="009C1401"/>
    <w:rsid w:val="009C28B6"/>
    <w:rsid w:val="009C2A48"/>
    <w:rsid w:val="009C3674"/>
    <w:rsid w:val="009C382F"/>
    <w:rsid w:val="009C398A"/>
    <w:rsid w:val="009C44E7"/>
    <w:rsid w:val="009C4FA5"/>
    <w:rsid w:val="009C5291"/>
    <w:rsid w:val="009C55D4"/>
    <w:rsid w:val="009C56CA"/>
    <w:rsid w:val="009C59DB"/>
    <w:rsid w:val="009C5C52"/>
    <w:rsid w:val="009C6E5B"/>
    <w:rsid w:val="009C740A"/>
    <w:rsid w:val="009C7888"/>
    <w:rsid w:val="009D0241"/>
    <w:rsid w:val="009D0D91"/>
    <w:rsid w:val="009D0DBB"/>
    <w:rsid w:val="009D0EE4"/>
    <w:rsid w:val="009D1383"/>
    <w:rsid w:val="009D169B"/>
    <w:rsid w:val="009D1833"/>
    <w:rsid w:val="009D19BF"/>
    <w:rsid w:val="009D19F2"/>
    <w:rsid w:val="009D210A"/>
    <w:rsid w:val="009D2DB5"/>
    <w:rsid w:val="009D2F48"/>
    <w:rsid w:val="009D3160"/>
    <w:rsid w:val="009D39F2"/>
    <w:rsid w:val="009D3EFB"/>
    <w:rsid w:val="009D40D7"/>
    <w:rsid w:val="009D4810"/>
    <w:rsid w:val="009D4D50"/>
    <w:rsid w:val="009D507B"/>
    <w:rsid w:val="009D53A2"/>
    <w:rsid w:val="009D550E"/>
    <w:rsid w:val="009D5969"/>
    <w:rsid w:val="009D613D"/>
    <w:rsid w:val="009D6589"/>
    <w:rsid w:val="009D65AD"/>
    <w:rsid w:val="009D6626"/>
    <w:rsid w:val="009D6B17"/>
    <w:rsid w:val="009E07FC"/>
    <w:rsid w:val="009E0971"/>
    <w:rsid w:val="009E0987"/>
    <w:rsid w:val="009E1CEA"/>
    <w:rsid w:val="009E1F03"/>
    <w:rsid w:val="009E1FF9"/>
    <w:rsid w:val="009E2878"/>
    <w:rsid w:val="009E2AC4"/>
    <w:rsid w:val="009E2B90"/>
    <w:rsid w:val="009E2F74"/>
    <w:rsid w:val="009E2FC5"/>
    <w:rsid w:val="009E30B3"/>
    <w:rsid w:val="009E3714"/>
    <w:rsid w:val="009E4EE7"/>
    <w:rsid w:val="009E503C"/>
    <w:rsid w:val="009E594D"/>
    <w:rsid w:val="009E668B"/>
    <w:rsid w:val="009E6884"/>
    <w:rsid w:val="009E6EF2"/>
    <w:rsid w:val="009E71F0"/>
    <w:rsid w:val="009E7F47"/>
    <w:rsid w:val="009E7FA2"/>
    <w:rsid w:val="009F064C"/>
    <w:rsid w:val="009F0703"/>
    <w:rsid w:val="009F0925"/>
    <w:rsid w:val="009F0B7C"/>
    <w:rsid w:val="009F0C81"/>
    <w:rsid w:val="009F1188"/>
    <w:rsid w:val="009F12BF"/>
    <w:rsid w:val="009F1508"/>
    <w:rsid w:val="009F16F9"/>
    <w:rsid w:val="009F1724"/>
    <w:rsid w:val="009F1AD4"/>
    <w:rsid w:val="009F1C55"/>
    <w:rsid w:val="009F2561"/>
    <w:rsid w:val="009F2B68"/>
    <w:rsid w:val="009F329C"/>
    <w:rsid w:val="009F37B7"/>
    <w:rsid w:val="009F3A49"/>
    <w:rsid w:val="009F3E90"/>
    <w:rsid w:val="009F4697"/>
    <w:rsid w:val="009F4744"/>
    <w:rsid w:val="009F510C"/>
    <w:rsid w:val="009F525F"/>
    <w:rsid w:val="009F5293"/>
    <w:rsid w:val="009F57A1"/>
    <w:rsid w:val="009F58BD"/>
    <w:rsid w:val="009F5971"/>
    <w:rsid w:val="009F5ABD"/>
    <w:rsid w:val="009F5D58"/>
    <w:rsid w:val="009F65B3"/>
    <w:rsid w:val="009F6698"/>
    <w:rsid w:val="009F6B70"/>
    <w:rsid w:val="009F6BC6"/>
    <w:rsid w:val="009F74F1"/>
    <w:rsid w:val="009F779F"/>
    <w:rsid w:val="009F7940"/>
    <w:rsid w:val="00A0040F"/>
    <w:rsid w:val="00A00460"/>
    <w:rsid w:val="00A0057A"/>
    <w:rsid w:val="00A007E9"/>
    <w:rsid w:val="00A01931"/>
    <w:rsid w:val="00A01BF4"/>
    <w:rsid w:val="00A026DA"/>
    <w:rsid w:val="00A0280A"/>
    <w:rsid w:val="00A02DE7"/>
    <w:rsid w:val="00A0354A"/>
    <w:rsid w:val="00A04067"/>
    <w:rsid w:val="00A044A0"/>
    <w:rsid w:val="00A046AD"/>
    <w:rsid w:val="00A04826"/>
    <w:rsid w:val="00A04B41"/>
    <w:rsid w:val="00A05441"/>
    <w:rsid w:val="00A057CB"/>
    <w:rsid w:val="00A05B84"/>
    <w:rsid w:val="00A05CE6"/>
    <w:rsid w:val="00A06A8E"/>
    <w:rsid w:val="00A06C8A"/>
    <w:rsid w:val="00A06E0A"/>
    <w:rsid w:val="00A06E0B"/>
    <w:rsid w:val="00A0723D"/>
    <w:rsid w:val="00A0738B"/>
    <w:rsid w:val="00A073CF"/>
    <w:rsid w:val="00A075C0"/>
    <w:rsid w:val="00A07DF5"/>
    <w:rsid w:val="00A07EE1"/>
    <w:rsid w:val="00A104AD"/>
    <w:rsid w:val="00A10E34"/>
    <w:rsid w:val="00A10F71"/>
    <w:rsid w:val="00A111E9"/>
    <w:rsid w:val="00A11DD7"/>
    <w:rsid w:val="00A11EB9"/>
    <w:rsid w:val="00A120A6"/>
    <w:rsid w:val="00A125C5"/>
    <w:rsid w:val="00A127B1"/>
    <w:rsid w:val="00A12CC8"/>
    <w:rsid w:val="00A12F13"/>
    <w:rsid w:val="00A135EB"/>
    <w:rsid w:val="00A14344"/>
    <w:rsid w:val="00A144D5"/>
    <w:rsid w:val="00A151D0"/>
    <w:rsid w:val="00A1537F"/>
    <w:rsid w:val="00A15408"/>
    <w:rsid w:val="00A15D80"/>
    <w:rsid w:val="00A15DB1"/>
    <w:rsid w:val="00A16476"/>
    <w:rsid w:val="00A16669"/>
    <w:rsid w:val="00A16D95"/>
    <w:rsid w:val="00A16D9D"/>
    <w:rsid w:val="00A17180"/>
    <w:rsid w:val="00A171E0"/>
    <w:rsid w:val="00A1732A"/>
    <w:rsid w:val="00A176D1"/>
    <w:rsid w:val="00A178FE"/>
    <w:rsid w:val="00A17EDC"/>
    <w:rsid w:val="00A17EE2"/>
    <w:rsid w:val="00A211D8"/>
    <w:rsid w:val="00A21A78"/>
    <w:rsid w:val="00A22677"/>
    <w:rsid w:val="00A22BBD"/>
    <w:rsid w:val="00A22D74"/>
    <w:rsid w:val="00A236EE"/>
    <w:rsid w:val="00A2395D"/>
    <w:rsid w:val="00A23B55"/>
    <w:rsid w:val="00A242FD"/>
    <w:rsid w:val="00A24377"/>
    <w:rsid w:val="00A2451C"/>
    <w:rsid w:val="00A24B0C"/>
    <w:rsid w:val="00A24B52"/>
    <w:rsid w:val="00A24CB9"/>
    <w:rsid w:val="00A24E18"/>
    <w:rsid w:val="00A252A4"/>
    <w:rsid w:val="00A25D7C"/>
    <w:rsid w:val="00A25FB1"/>
    <w:rsid w:val="00A2618B"/>
    <w:rsid w:val="00A26238"/>
    <w:rsid w:val="00A2651E"/>
    <w:rsid w:val="00A26CFB"/>
    <w:rsid w:val="00A26DCC"/>
    <w:rsid w:val="00A2738B"/>
    <w:rsid w:val="00A27EEE"/>
    <w:rsid w:val="00A30E44"/>
    <w:rsid w:val="00A31267"/>
    <w:rsid w:val="00A3149E"/>
    <w:rsid w:val="00A32247"/>
    <w:rsid w:val="00A3282F"/>
    <w:rsid w:val="00A3294E"/>
    <w:rsid w:val="00A32EFD"/>
    <w:rsid w:val="00A330B9"/>
    <w:rsid w:val="00A33B26"/>
    <w:rsid w:val="00A33BA1"/>
    <w:rsid w:val="00A34685"/>
    <w:rsid w:val="00A35714"/>
    <w:rsid w:val="00A357F2"/>
    <w:rsid w:val="00A357F8"/>
    <w:rsid w:val="00A35948"/>
    <w:rsid w:val="00A35EB5"/>
    <w:rsid w:val="00A364E8"/>
    <w:rsid w:val="00A36B7B"/>
    <w:rsid w:val="00A37482"/>
    <w:rsid w:val="00A374F9"/>
    <w:rsid w:val="00A37508"/>
    <w:rsid w:val="00A40321"/>
    <w:rsid w:val="00A4034D"/>
    <w:rsid w:val="00A40FBC"/>
    <w:rsid w:val="00A41FC0"/>
    <w:rsid w:val="00A424F1"/>
    <w:rsid w:val="00A4273D"/>
    <w:rsid w:val="00A429AA"/>
    <w:rsid w:val="00A4362F"/>
    <w:rsid w:val="00A43E11"/>
    <w:rsid w:val="00A44770"/>
    <w:rsid w:val="00A454ED"/>
    <w:rsid w:val="00A457F6"/>
    <w:rsid w:val="00A45940"/>
    <w:rsid w:val="00A45A00"/>
    <w:rsid w:val="00A45B9B"/>
    <w:rsid w:val="00A45FC8"/>
    <w:rsid w:val="00A46453"/>
    <w:rsid w:val="00A468AD"/>
    <w:rsid w:val="00A4743A"/>
    <w:rsid w:val="00A50248"/>
    <w:rsid w:val="00A5059E"/>
    <w:rsid w:val="00A508A2"/>
    <w:rsid w:val="00A50C3C"/>
    <w:rsid w:val="00A50C6E"/>
    <w:rsid w:val="00A51181"/>
    <w:rsid w:val="00A5165D"/>
    <w:rsid w:val="00A51BE6"/>
    <w:rsid w:val="00A51C5B"/>
    <w:rsid w:val="00A51EDB"/>
    <w:rsid w:val="00A523FA"/>
    <w:rsid w:val="00A52AC8"/>
    <w:rsid w:val="00A52B9E"/>
    <w:rsid w:val="00A538C7"/>
    <w:rsid w:val="00A53F75"/>
    <w:rsid w:val="00A5437F"/>
    <w:rsid w:val="00A54A57"/>
    <w:rsid w:val="00A54F82"/>
    <w:rsid w:val="00A54FB0"/>
    <w:rsid w:val="00A56603"/>
    <w:rsid w:val="00A567F1"/>
    <w:rsid w:val="00A568E7"/>
    <w:rsid w:val="00A56B91"/>
    <w:rsid w:val="00A56CFC"/>
    <w:rsid w:val="00A56E67"/>
    <w:rsid w:val="00A57132"/>
    <w:rsid w:val="00A57492"/>
    <w:rsid w:val="00A57933"/>
    <w:rsid w:val="00A579D8"/>
    <w:rsid w:val="00A60433"/>
    <w:rsid w:val="00A609F6"/>
    <w:rsid w:val="00A60B8B"/>
    <w:rsid w:val="00A60EEF"/>
    <w:rsid w:val="00A60FA2"/>
    <w:rsid w:val="00A610CE"/>
    <w:rsid w:val="00A61298"/>
    <w:rsid w:val="00A61ED8"/>
    <w:rsid w:val="00A62038"/>
    <w:rsid w:val="00A6366D"/>
    <w:rsid w:val="00A63A92"/>
    <w:rsid w:val="00A63D77"/>
    <w:rsid w:val="00A65A6D"/>
    <w:rsid w:val="00A65EE7"/>
    <w:rsid w:val="00A6755E"/>
    <w:rsid w:val="00A679A2"/>
    <w:rsid w:val="00A67B35"/>
    <w:rsid w:val="00A67B5F"/>
    <w:rsid w:val="00A67D16"/>
    <w:rsid w:val="00A67E7D"/>
    <w:rsid w:val="00A67F93"/>
    <w:rsid w:val="00A70133"/>
    <w:rsid w:val="00A7052E"/>
    <w:rsid w:val="00A70789"/>
    <w:rsid w:val="00A70B67"/>
    <w:rsid w:val="00A70EAB"/>
    <w:rsid w:val="00A7139C"/>
    <w:rsid w:val="00A71C63"/>
    <w:rsid w:val="00A71F1B"/>
    <w:rsid w:val="00A72251"/>
    <w:rsid w:val="00A72351"/>
    <w:rsid w:val="00A7294E"/>
    <w:rsid w:val="00A72C59"/>
    <w:rsid w:val="00A72FED"/>
    <w:rsid w:val="00A7319F"/>
    <w:rsid w:val="00A736F9"/>
    <w:rsid w:val="00A739A4"/>
    <w:rsid w:val="00A73B12"/>
    <w:rsid w:val="00A73E29"/>
    <w:rsid w:val="00A74514"/>
    <w:rsid w:val="00A7461D"/>
    <w:rsid w:val="00A74828"/>
    <w:rsid w:val="00A74A25"/>
    <w:rsid w:val="00A74D8D"/>
    <w:rsid w:val="00A74E36"/>
    <w:rsid w:val="00A754FC"/>
    <w:rsid w:val="00A75A20"/>
    <w:rsid w:val="00A76333"/>
    <w:rsid w:val="00A76429"/>
    <w:rsid w:val="00A770A6"/>
    <w:rsid w:val="00A771CB"/>
    <w:rsid w:val="00A77510"/>
    <w:rsid w:val="00A775B2"/>
    <w:rsid w:val="00A776E8"/>
    <w:rsid w:val="00A77729"/>
    <w:rsid w:val="00A77893"/>
    <w:rsid w:val="00A77901"/>
    <w:rsid w:val="00A77CAA"/>
    <w:rsid w:val="00A77EAC"/>
    <w:rsid w:val="00A77EE2"/>
    <w:rsid w:val="00A80020"/>
    <w:rsid w:val="00A8027C"/>
    <w:rsid w:val="00A806B7"/>
    <w:rsid w:val="00A80782"/>
    <w:rsid w:val="00A80BAD"/>
    <w:rsid w:val="00A81012"/>
    <w:rsid w:val="00A810B3"/>
    <w:rsid w:val="00A813B1"/>
    <w:rsid w:val="00A8151E"/>
    <w:rsid w:val="00A81D7A"/>
    <w:rsid w:val="00A81FF0"/>
    <w:rsid w:val="00A82187"/>
    <w:rsid w:val="00A821C2"/>
    <w:rsid w:val="00A82916"/>
    <w:rsid w:val="00A82982"/>
    <w:rsid w:val="00A82CFB"/>
    <w:rsid w:val="00A832D8"/>
    <w:rsid w:val="00A83C2E"/>
    <w:rsid w:val="00A83C88"/>
    <w:rsid w:val="00A83EE9"/>
    <w:rsid w:val="00A8428C"/>
    <w:rsid w:val="00A84F1D"/>
    <w:rsid w:val="00A850AF"/>
    <w:rsid w:val="00A85234"/>
    <w:rsid w:val="00A8528B"/>
    <w:rsid w:val="00A8534E"/>
    <w:rsid w:val="00A855C1"/>
    <w:rsid w:val="00A857ED"/>
    <w:rsid w:val="00A857FE"/>
    <w:rsid w:val="00A85870"/>
    <w:rsid w:val="00A859EC"/>
    <w:rsid w:val="00A85A24"/>
    <w:rsid w:val="00A864D7"/>
    <w:rsid w:val="00A867A2"/>
    <w:rsid w:val="00A86F14"/>
    <w:rsid w:val="00A86FB9"/>
    <w:rsid w:val="00A87BD9"/>
    <w:rsid w:val="00A87C2B"/>
    <w:rsid w:val="00A87C78"/>
    <w:rsid w:val="00A9006C"/>
    <w:rsid w:val="00A90FE4"/>
    <w:rsid w:val="00A911A5"/>
    <w:rsid w:val="00A918F3"/>
    <w:rsid w:val="00A91DC2"/>
    <w:rsid w:val="00A91DEE"/>
    <w:rsid w:val="00A91F58"/>
    <w:rsid w:val="00A92034"/>
    <w:rsid w:val="00A921AF"/>
    <w:rsid w:val="00A9248B"/>
    <w:rsid w:val="00A92B3B"/>
    <w:rsid w:val="00A92E92"/>
    <w:rsid w:val="00A935B3"/>
    <w:rsid w:val="00A9366C"/>
    <w:rsid w:val="00A9381C"/>
    <w:rsid w:val="00A94FDA"/>
    <w:rsid w:val="00A94FE2"/>
    <w:rsid w:val="00A95524"/>
    <w:rsid w:val="00A963BF"/>
    <w:rsid w:val="00A9663A"/>
    <w:rsid w:val="00A9678D"/>
    <w:rsid w:val="00A968AC"/>
    <w:rsid w:val="00A96C87"/>
    <w:rsid w:val="00A9732D"/>
    <w:rsid w:val="00A97843"/>
    <w:rsid w:val="00A97A0C"/>
    <w:rsid w:val="00A97BA3"/>
    <w:rsid w:val="00AA0353"/>
    <w:rsid w:val="00AA0B0F"/>
    <w:rsid w:val="00AA0C56"/>
    <w:rsid w:val="00AA0FA5"/>
    <w:rsid w:val="00AA14E3"/>
    <w:rsid w:val="00AA14F6"/>
    <w:rsid w:val="00AA19B6"/>
    <w:rsid w:val="00AA1CF4"/>
    <w:rsid w:val="00AA1E3F"/>
    <w:rsid w:val="00AA2404"/>
    <w:rsid w:val="00AA240E"/>
    <w:rsid w:val="00AA2629"/>
    <w:rsid w:val="00AA2B8C"/>
    <w:rsid w:val="00AA3398"/>
    <w:rsid w:val="00AA3429"/>
    <w:rsid w:val="00AA3712"/>
    <w:rsid w:val="00AA3888"/>
    <w:rsid w:val="00AA3A08"/>
    <w:rsid w:val="00AA3A3D"/>
    <w:rsid w:val="00AA3BF6"/>
    <w:rsid w:val="00AA46CC"/>
    <w:rsid w:val="00AA4F08"/>
    <w:rsid w:val="00AA4FCF"/>
    <w:rsid w:val="00AA5050"/>
    <w:rsid w:val="00AA58E9"/>
    <w:rsid w:val="00AA6090"/>
    <w:rsid w:val="00AA60CA"/>
    <w:rsid w:val="00AA63A9"/>
    <w:rsid w:val="00AA6B18"/>
    <w:rsid w:val="00AA79D1"/>
    <w:rsid w:val="00AB00D7"/>
    <w:rsid w:val="00AB051C"/>
    <w:rsid w:val="00AB189C"/>
    <w:rsid w:val="00AB2733"/>
    <w:rsid w:val="00AB2CAB"/>
    <w:rsid w:val="00AB31AF"/>
    <w:rsid w:val="00AB32EB"/>
    <w:rsid w:val="00AB3346"/>
    <w:rsid w:val="00AB34E5"/>
    <w:rsid w:val="00AB36C4"/>
    <w:rsid w:val="00AB376A"/>
    <w:rsid w:val="00AB3A86"/>
    <w:rsid w:val="00AB3D01"/>
    <w:rsid w:val="00AB41A7"/>
    <w:rsid w:val="00AB4330"/>
    <w:rsid w:val="00AB4E0E"/>
    <w:rsid w:val="00AB4E70"/>
    <w:rsid w:val="00AB4ECA"/>
    <w:rsid w:val="00AB5239"/>
    <w:rsid w:val="00AB5243"/>
    <w:rsid w:val="00AB52F1"/>
    <w:rsid w:val="00AB5371"/>
    <w:rsid w:val="00AB5703"/>
    <w:rsid w:val="00AB59C5"/>
    <w:rsid w:val="00AB5C80"/>
    <w:rsid w:val="00AB5CFC"/>
    <w:rsid w:val="00AB5E41"/>
    <w:rsid w:val="00AB6331"/>
    <w:rsid w:val="00AB6CE9"/>
    <w:rsid w:val="00AB6DF6"/>
    <w:rsid w:val="00AB712D"/>
    <w:rsid w:val="00AB751C"/>
    <w:rsid w:val="00AB76FA"/>
    <w:rsid w:val="00AB7952"/>
    <w:rsid w:val="00AB7ABC"/>
    <w:rsid w:val="00AB7B18"/>
    <w:rsid w:val="00AB7E13"/>
    <w:rsid w:val="00AB7F50"/>
    <w:rsid w:val="00AC0427"/>
    <w:rsid w:val="00AC0A9A"/>
    <w:rsid w:val="00AC0F7B"/>
    <w:rsid w:val="00AC0F8F"/>
    <w:rsid w:val="00AC14B8"/>
    <w:rsid w:val="00AC1C95"/>
    <w:rsid w:val="00AC1D9C"/>
    <w:rsid w:val="00AC2BA8"/>
    <w:rsid w:val="00AC2EE0"/>
    <w:rsid w:val="00AC2F72"/>
    <w:rsid w:val="00AC3223"/>
    <w:rsid w:val="00AC3224"/>
    <w:rsid w:val="00AC32B2"/>
    <w:rsid w:val="00AC330D"/>
    <w:rsid w:val="00AC3446"/>
    <w:rsid w:val="00AC3A45"/>
    <w:rsid w:val="00AC426D"/>
    <w:rsid w:val="00AC4D8F"/>
    <w:rsid w:val="00AC508C"/>
    <w:rsid w:val="00AC50A8"/>
    <w:rsid w:val="00AC5420"/>
    <w:rsid w:val="00AC5644"/>
    <w:rsid w:val="00AC5A44"/>
    <w:rsid w:val="00AC63D3"/>
    <w:rsid w:val="00AC6F5B"/>
    <w:rsid w:val="00AC7307"/>
    <w:rsid w:val="00AC7467"/>
    <w:rsid w:val="00AC786C"/>
    <w:rsid w:val="00AC7BBE"/>
    <w:rsid w:val="00AC7C21"/>
    <w:rsid w:val="00AC7C4E"/>
    <w:rsid w:val="00AD06E6"/>
    <w:rsid w:val="00AD0955"/>
    <w:rsid w:val="00AD09B1"/>
    <w:rsid w:val="00AD09BF"/>
    <w:rsid w:val="00AD0BCE"/>
    <w:rsid w:val="00AD17EC"/>
    <w:rsid w:val="00AD1CE2"/>
    <w:rsid w:val="00AD2035"/>
    <w:rsid w:val="00AD20B8"/>
    <w:rsid w:val="00AD221C"/>
    <w:rsid w:val="00AD27B5"/>
    <w:rsid w:val="00AD28FD"/>
    <w:rsid w:val="00AD2E73"/>
    <w:rsid w:val="00AD336F"/>
    <w:rsid w:val="00AD364A"/>
    <w:rsid w:val="00AD3A0A"/>
    <w:rsid w:val="00AD3BE3"/>
    <w:rsid w:val="00AD3FFE"/>
    <w:rsid w:val="00AD4651"/>
    <w:rsid w:val="00AD47C0"/>
    <w:rsid w:val="00AD5CE0"/>
    <w:rsid w:val="00AD5D46"/>
    <w:rsid w:val="00AD6EE9"/>
    <w:rsid w:val="00AD7252"/>
    <w:rsid w:val="00AD75FB"/>
    <w:rsid w:val="00AE06BC"/>
    <w:rsid w:val="00AE0FA2"/>
    <w:rsid w:val="00AE1037"/>
    <w:rsid w:val="00AE10E4"/>
    <w:rsid w:val="00AE1309"/>
    <w:rsid w:val="00AE15CA"/>
    <w:rsid w:val="00AE1781"/>
    <w:rsid w:val="00AE19AA"/>
    <w:rsid w:val="00AE1A81"/>
    <w:rsid w:val="00AE2356"/>
    <w:rsid w:val="00AE2CD4"/>
    <w:rsid w:val="00AE3758"/>
    <w:rsid w:val="00AE37AF"/>
    <w:rsid w:val="00AE3806"/>
    <w:rsid w:val="00AE3DF2"/>
    <w:rsid w:val="00AE4410"/>
    <w:rsid w:val="00AE4579"/>
    <w:rsid w:val="00AE5176"/>
    <w:rsid w:val="00AE5D76"/>
    <w:rsid w:val="00AE61AF"/>
    <w:rsid w:val="00AE61D3"/>
    <w:rsid w:val="00AE69CE"/>
    <w:rsid w:val="00AE718D"/>
    <w:rsid w:val="00AE724A"/>
    <w:rsid w:val="00AE724B"/>
    <w:rsid w:val="00AE7317"/>
    <w:rsid w:val="00AE7938"/>
    <w:rsid w:val="00AE7A12"/>
    <w:rsid w:val="00AF04C7"/>
    <w:rsid w:val="00AF05C4"/>
    <w:rsid w:val="00AF05F9"/>
    <w:rsid w:val="00AF0D89"/>
    <w:rsid w:val="00AF129A"/>
    <w:rsid w:val="00AF164D"/>
    <w:rsid w:val="00AF19FF"/>
    <w:rsid w:val="00AF1B3D"/>
    <w:rsid w:val="00AF2F8E"/>
    <w:rsid w:val="00AF3310"/>
    <w:rsid w:val="00AF3559"/>
    <w:rsid w:val="00AF3ECA"/>
    <w:rsid w:val="00AF44D6"/>
    <w:rsid w:val="00AF4768"/>
    <w:rsid w:val="00AF4EB9"/>
    <w:rsid w:val="00AF55E8"/>
    <w:rsid w:val="00AF5D2F"/>
    <w:rsid w:val="00AF5DB4"/>
    <w:rsid w:val="00AF5FEC"/>
    <w:rsid w:val="00AF6997"/>
    <w:rsid w:val="00AF728B"/>
    <w:rsid w:val="00AF75D0"/>
    <w:rsid w:val="00AF7666"/>
    <w:rsid w:val="00AF7B3A"/>
    <w:rsid w:val="00B00695"/>
    <w:rsid w:val="00B00E34"/>
    <w:rsid w:val="00B011F1"/>
    <w:rsid w:val="00B01778"/>
    <w:rsid w:val="00B02269"/>
    <w:rsid w:val="00B022F0"/>
    <w:rsid w:val="00B02750"/>
    <w:rsid w:val="00B02B22"/>
    <w:rsid w:val="00B02CA5"/>
    <w:rsid w:val="00B03D46"/>
    <w:rsid w:val="00B03DD5"/>
    <w:rsid w:val="00B03E9A"/>
    <w:rsid w:val="00B03F10"/>
    <w:rsid w:val="00B040DD"/>
    <w:rsid w:val="00B05272"/>
    <w:rsid w:val="00B05C4C"/>
    <w:rsid w:val="00B06093"/>
    <w:rsid w:val="00B06440"/>
    <w:rsid w:val="00B065ED"/>
    <w:rsid w:val="00B069AA"/>
    <w:rsid w:val="00B06BB0"/>
    <w:rsid w:val="00B06D43"/>
    <w:rsid w:val="00B06E69"/>
    <w:rsid w:val="00B06F7D"/>
    <w:rsid w:val="00B075AD"/>
    <w:rsid w:val="00B105A0"/>
    <w:rsid w:val="00B11ECE"/>
    <w:rsid w:val="00B1230B"/>
    <w:rsid w:val="00B12632"/>
    <w:rsid w:val="00B13132"/>
    <w:rsid w:val="00B13165"/>
    <w:rsid w:val="00B13F36"/>
    <w:rsid w:val="00B1437E"/>
    <w:rsid w:val="00B145B1"/>
    <w:rsid w:val="00B14FDC"/>
    <w:rsid w:val="00B154AE"/>
    <w:rsid w:val="00B15D45"/>
    <w:rsid w:val="00B15D54"/>
    <w:rsid w:val="00B16208"/>
    <w:rsid w:val="00B16BF2"/>
    <w:rsid w:val="00B16E65"/>
    <w:rsid w:val="00B17141"/>
    <w:rsid w:val="00B17160"/>
    <w:rsid w:val="00B17223"/>
    <w:rsid w:val="00B17452"/>
    <w:rsid w:val="00B17889"/>
    <w:rsid w:val="00B20010"/>
    <w:rsid w:val="00B200CA"/>
    <w:rsid w:val="00B201D9"/>
    <w:rsid w:val="00B20727"/>
    <w:rsid w:val="00B20C3E"/>
    <w:rsid w:val="00B2116D"/>
    <w:rsid w:val="00B213F4"/>
    <w:rsid w:val="00B21516"/>
    <w:rsid w:val="00B219D8"/>
    <w:rsid w:val="00B2212B"/>
    <w:rsid w:val="00B226D3"/>
    <w:rsid w:val="00B2272E"/>
    <w:rsid w:val="00B23451"/>
    <w:rsid w:val="00B23E6E"/>
    <w:rsid w:val="00B23F2F"/>
    <w:rsid w:val="00B240A0"/>
    <w:rsid w:val="00B242B7"/>
    <w:rsid w:val="00B244AC"/>
    <w:rsid w:val="00B250A3"/>
    <w:rsid w:val="00B25284"/>
    <w:rsid w:val="00B253F6"/>
    <w:rsid w:val="00B255D1"/>
    <w:rsid w:val="00B259B2"/>
    <w:rsid w:val="00B25D06"/>
    <w:rsid w:val="00B26E48"/>
    <w:rsid w:val="00B26EEC"/>
    <w:rsid w:val="00B2720F"/>
    <w:rsid w:val="00B2734A"/>
    <w:rsid w:val="00B27430"/>
    <w:rsid w:val="00B274D9"/>
    <w:rsid w:val="00B30279"/>
    <w:rsid w:val="00B310F2"/>
    <w:rsid w:val="00B31575"/>
    <w:rsid w:val="00B32234"/>
    <w:rsid w:val="00B32271"/>
    <w:rsid w:val="00B32E25"/>
    <w:rsid w:val="00B339CC"/>
    <w:rsid w:val="00B33D2B"/>
    <w:rsid w:val="00B340AA"/>
    <w:rsid w:val="00B341D9"/>
    <w:rsid w:val="00B3500B"/>
    <w:rsid w:val="00B35048"/>
    <w:rsid w:val="00B35570"/>
    <w:rsid w:val="00B35C3E"/>
    <w:rsid w:val="00B35F57"/>
    <w:rsid w:val="00B362AE"/>
    <w:rsid w:val="00B37CAD"/>
    <w:rsid w:val="00B37DDF"/>
    <w:rsid w:val="00B37E67"/>
    <w:rsid w:val="00B405D0"/>
    <w:rsid w:val="00B41109"/>
    <w:rsid w:val="00B41115"/>
    <w:rsid w:val="00B413D3"/>
    <w:rsid w:val="00B41FA9"/>
    <w:rsid w:val="00B42011"/>
    <w:rsid w:val="00B42527"/>
    <w:rsid w:val="00B427F4"/>
    <w:rsid w:val="00B4289A"/>
    <w:rsid w:val="00B42A8E"/>
    <w:rsid w:val="00B431C6"/>
    <w:rsid w:val="00B43910"/>
    <w:rsid w:val="00B44024"/>
    <w:rsid w:val="00B445D6"/>
    <w:rsid w:val="00B445F4"/>
    <w:rsid w:val="00B44BF4"/>
    <w:rsid w:val="00B44DA1"/>
    <w:rsid w:val="00B45016"/>
    <w:rsid w:val="00B45086"/>
    <w:rsid w:val="00B45A90"/>
    <w:rsid w:val="00B45B4C"/>
    <w:rsid w:val="00B45D44"/>
    <w:rsid w:val="00B4623C"/>
    <w:rsid w:val="00B46484"/>
    <w:rsid w:val="00B469E9"/>
    <w:rsid w:val="00B46EB9"/>
    <w:rsid w:val="00B47B0D"/>
    <w:rsid w:val="00B47B70"/>
    <w:rsid w:val="00B5028E"/>
    <w:rsid w:val="00B50457"/>
    <w:rsid w:val="00B50669"/>
    <w:rsid w:val="00B50A57"/>
    <w:rsid w:val="00B50DE1"/>
    <w:rsid w:val="00B520EE"/>
    <w:rsid w:val="00B52815"/>
    <w:rsid w:val="00B53268"/>
    <w:rsid w:val="00B537AF"/>
    <w:rsid w:val="00B53B62"/>
    <w:rsid w:val="00B542CF"/>
    <w:rsid w:val="00B54AB0"/>
    <w:rsid w:val="00B54D74"/>
    <w:rsid w:val="00B54EFD"/>
    <w:rsid w:val="00B559BD"/>
    <w:rsid w:val="00B5603B"/>
    <w:rsid w:val="00B570DB"/>
    <w:rsid w:val="00B57A06"/>
    <w:rsid w:val="00B57A14"/>
    <w:rsid w:val="00B57C18"/>
    <w:rsid w:val="00B60131"/>
    <w:rsid w:val="00B60BD2"/>
    <w:rsid w:val="00B61044"/>
    <w:rsid w:val="00B61424"/>
    <w:rsid w:val="00B6178A"/>
    <w:rsid w:val="00B618E2"/>
    <w:rsid w:val="00B61A4A"/>
    <w:rsid w:val="00B61C6E"/>
    <w:rsid w:val="00B61CDC"/>
    <w:rsid w:val="00B6247A"/>
    <w:rsid w:val="00B6294B"/>
    <w:rsid w:val="00B63C00"/>
    <w:rsid w:val="00B64C42"/>
    <w:rsid w:val="00B64CAC"/>
    <w:rsid w:val="00B651C4"/>
    <w:rsid w:val="00B6583D"/>
    <w:rsid w:val="00B6591C"/>
    <w:rsid w:val="00B65BE2"/>
    <w:rsid w:val="00B66139"/>
    <w:rsid w:val="00B66B21"/>
    <w:rsid w:val="00B66D0A"/>
    <w:rsid w:val="00B679B8"/>
    <w:rsid w:val="00B67C81"/>
    <w:rsid w:val="00B70166"/>
    <w:rsid w:val="00B7017B"/>
    <w:rsid w:val="00B70370"/>
    <w:rsid w:val="00B70E32"/>
    <w:rsid w:val="00B71B89"/>
    <w:rsid w:val="00B71B8C"/>
    <w:rsid w:val="00B71CF2"/>
    <w:rsid w:val="00B71EEC"/>
    <w:rsid w:val="00B722A6"/>
    <w:rsid w:val="00B7263C"/>
    <w:rsid w:val="00B72AF8"/>
    <w:rsid w:val="00B73150"/>
    <w:rsid w:val="00B734AD"/>
    <w:rsid w:val="00B738FF"/>
    <w:rsid w:val="00B73F6E"/>
    <w:rsid w:val="00B7465F"/>
    <w:rsid w:val="00B74B8B"/>
    <w:rsid w:val="00B74D38"/>
    <w:rsid w:val="00B74F5A"/>
    <w:rsid w:val="00B74FF0"/>
    <w:rsid w:val="00B7506E"/>
    <w:rsid w:val="00B7536E"/>
    <w:rsid w:val="00B7542D"/>
    <w:rsid w:val="00B755A3"/>
    <w:rsid w:val="00B7566C"/>
    <w:rsid w:val="00B759F2"/>
    <w:rsid w:val="00B76175"/>
    <w:rsid w:val="00B768BF"/>
    <w:rsid w:val="00B76A1B"/>
    <w:rsid w:val="00B76C1A"/>
    <w:rsid w:val="00B76FD5"/>
    <w:rsid w:val="00B7735C"/>
    <w:rsid w:val="00B77E77"/>
    <w:rsid w:val="00B80352"/>
    <w:rsid w:val="00B8079F"/>
    <w:rsid w:val="00B80BBC"/>
    <w:rsid w:val="00B80CFF"/>
    <w:rsid w:val="00B80D3F"/>
    <w:rsid w:val="00B80D56"/>
    <w:rsid w:val="00B819DC"/>
    <w:rsid w:val="00B83066"/>
    <w:rsid w:val="00B832E2"/>
    <w:rsid w:val="00B83402"/>
    <w:rsid w:val="00B8365E"/>
    <w:rsid w:val="00B83BC8"/>
    <w:rsid w:val="00B84334"/>
    <w:rsid w:val="00B84FAA"/>
    <w:rsid w:val="00B850D6"/>
    <w:rsid w:val="00B8547D"/>
    <w:rsid w:val="00B8552B"/>
    <w:rsid w:val="00B85896"/>
    <w:rsid w:val="00B85A91"/>
    <w:rsid w:val="00B85DF3"/>
    <w:rsid w:val="00B85EB3"/>
    <w:rsid w:val="00B86BEF"/>
    <w:rsid w:val="00B874D8"/>
    <w:rsid w:val="00B875FA"/>
    <w:rsid w:val="00B90197"/>
    <w:rsid w:val="00B903DD"/>
    <w:rsid w:val="00B905C3"/>
    <w:rsid w:val="00B9063E"/>
    <w:rsid w:val="00B909B8"/>
    <w:rsid w:val="00B90EB9"/>
    <w:rsid w:val="00B90FDA"/>
    <w:rsid w:val="00B9140F"/>
    <w:rsid w:val="00B91474"/>
    <w:rsid w:val="00B918CC"/>
    <w:rsid w:val="00B91C0E"/>
    <w:rsid w:val="00B91EFE"/>
    <w:rsid w:val="00B91FEE"/>
    <w:rsid w:val="00B92696"/>
    <w:rsid w:val="00B92985"/>
    <w:rsid w:val="00B92A58"/>
    <w:rsid w:val="00B92A5E"/>
    <w:rsid w:val="00B92AB6"/>
    <w:rsid w:val="00B92BEB"/>
    <w:rsid w:val="00B92D23"/>
    <w:rsid w:val="00B92D24"/>
    <w:rsid w:val="00B92D50"/>
    <w:rsid w:val="00B93484"/>
    <w:rsid w:val="00B93488"/>
    <w:rsid w:val="00B938AF"/>
    <w:rsid w:val="00B93E8A"/>
    <w:rsid w:val="00B93ED1"/>
    <w:rsid w:val="00B94100"/>
    <w:rsid w:val="00B95350"/>
    <w:rsid w:val="00B95AD8"/>
    <w:rsid w:val="00B95F4F"/>
    <w:rsid w:val="00B95FE9"/>
    <w:rsid w:val="00B96622"/>
    <w:rsid w:val="00B96947"/>
    <w:rsid w:val="00B96E17"/>
    <w:rsid w:val="00B970F5"/>
    <w:rsid w:val="00B974BB"/>
    <w:rsid w:val="00B97D04"/>
    <w:rsid w:val="00BA0416"/>
    <w:rsid w:val="00BA08B9"/>
    <w:rsid w:val="00BA0BA2"/>
    <w:rsid w:val="00BA1357"/>
    <w:rsid w:val="00BA13D3"/>
    <w:rsid w:val="00BA17E1"/>
    <w:rsid w:val="00BA2C93"/>
    <w:rsid w:val="00BA2EBF"/>
    <w:rsid w:val="00BA30F4"/>
    <w:rsid w:val="00BA3BEE"/>
    <w:rsid w:val="00BA4016"/>
    <w:rsid w:val="00BA47F5"/>
    <w:rsid w:val="00BA4CAF"/>
    <w:rsid w:val="00BA4D63"/>
    <w:rsid w:val="00BA515D"/>
    <w:rsid w:val="00BA53C9"/>
    <w:rsid w:val="00BA544B"/>
    <w:rsid w:val="00BA5538"/>
    <w:rsid w:val="00BA55F0"/>
    <w:rsid w:val="00BA5B82"/>
    <w:rsid w:val="00BA5C8E"/>
    <w:rsid w:val="00BA5E93"/>
    <w:rsid w:val="00BA66B6"/>
    <w:rsid w:val="00BA6BD6"/>
    <w:rsid w:val="00BA6E69"/>
    <w:rsid w:val="00BA741C"/>
    <w:rsid w:val="00BA7DCF"/>
    <w:rsid w:val="00BA7FC0"/>
    <w:rsid w:val="00BB0328"/>
    <w:rsid w:val="00BB0CD4"/>
    <w:rsid w:val="00BB0E1F"/>
    <w:rsid w:val="00BB0E2D"/>
    <w:rsid w:val="00BB0F16"/>
    <w:rsid w:val="00BB0FC3"/>
    <w:rsid w:val="00BB1605"/>
    <w:rsid w:val="00BB1807"/>
    <w:rsid w:val="00BB1938"/>
    <w:rsid w:val="00BB2080"/>
    <w:rsid w:val="00BB2436"/>
    <w:rsid w:val="00BB27F5"/>
    <w:rsid w:val="00BB34C3"/>
    <w:rsid w:val="00BB37E7"/>
    <w:rsid w:val="00BB4827"/>
    <w:rsid w:val="00BB4CA1"/>
    <w:rsid w:val="00BB4DC2"/>
    <w:rsid w:val="00BB4FCC"/>
    <w:rsid w:val="00BB53E3"/>
    <w:rsid w:val="00BB5D4F"/>
    <w:rsid w:val="00BB5F44"/>
    <w:rsid w:val="00BB5F7F"/>
    <w:rsid w:val="00BB60EA"/>
    <w:rsid w:val="00BB654B"/>
    <w:rsid w:val="00BB6DD9"/>
    <w:rsid w:val="00BB7329"/>
    <w:rsid w:val="00BB7742"/>
    <w:rsid w:val="00BB7D19"/>
    <w:rsid w:val="00BB7D2C"/>
    <w:rsid w:val="00BC0465"/>
    <w:rsid w:val="00BC0D01"/>
    <w:rsid w:val="00BC14D0"/>
    <w:rsid w:val="00BC1E32"/>
    <w:rsid w:val="00BC1F46"/>
    <w:rsid w:val="00BC1FDD"/>
    <w:rsid w:val="00BC2409"/>
    <w:rsid w:val="00BC2776"/>
    <w:rsid w:val="00BC2F6B"/>
    <w:rsid w:val="00BC34E5"/>
    <w:rsid w:val="00BC3DE4"/>
    <w:rsid w:val="00BC4320"/>
    <w:rsid w:val="00BC4375"/>
    <w:rsid w:val="00BC47AA"/>
    <w:rsid w:val="00BC522B"/>
    <w:rsid w:val="00BC546D"/>
    <w:rsid w:val="00BC54AF"/>
    <w:rsid w:val="00BC57F2"/>
    <w:rsid w:val="00BC594C"/>
    <w:rsid w:val="00BC5B2E"/>
    <w:rsid w:val="00BC5D87"/>
    <w:rsid w:val="00BC5E0E"/>
    <w:rsid w:val="00BC5EF5"/>
    <w:rsid w:val="00BC6062"/>
    <w:rsid w:val="00BC6078"/>
    <w:rsid w:val="00BC6290"/>
    <w:rsid w:val="00BC64D6"/>
    <w:rsid w:val="00BC67A7"/>
    <w:rsid w:val="00BC6A8A"/>
    <w:rsid w:val="00BC6D00"/>
    <w:rsid w:val="00BC6E2B"/>
    <w:rsid w:val="00BC72FB"/>
    <w:rsid w:val="00BC7542"/>
    <w:rsid w:val="00BC75FA"/>
    <w:rsid w:val="00BC76B2"/>
    <w:rsid w:val="00BC7F1B"/>
    <w:rsid w:val="00BD0B5C"/>
    <w:rsid w:val="00BD0CCB"/>
    <w:rsid w:val="00BD158A"/>
    <w:rsid w:val="00BD1AF7"/>
    <w:rsid w:val="00BD2AF6"/>
    <w:rsid w:val="00BD3149"/>
    <w:rsid w:val="00BD32F7"/>
    <w:rsid w:val="00BD33F5"/>
    <w:rsid w:val="00BD48FD"/>
    <w:rsid w:val="00BD4F52"/>
    <w:rsid w:val="00BD4FF8"/>
    <w:rsid w:val="00BD519C"/>
    <w:rsid w:val="00BD5544"/>
    <w:rsid w:val="00BD5BF1"/>
    <w:rsid w:val="00BD5C47"/>
    <w:rsid w:val="00BD5F33"/>
    <w:rsid w:val="00BD6349"/>
    <w:rsid w:val="00BD652B"/>
    <w:rsid w:val="00BD65D2"/>
    <w:rsid w:val="00BD6CC3"/>
    <w:rsid w:val="00BD6EA7"/>
    <w:rsid w:val="00BD6EAD"/>
    <w:rsid w:val="00BD714C"/>
    <w:rsid w:val="00BD7578"/>
    <w:rsid w:val="00BD7D39"/>
    <w:rsid w:val="00BE0308"/>
    <w:rsid w:val="00BE07B7"/>
    <w:rsid w:val="00BE0F20"/>
    <w:rsid w:val="00BE13A8"/>
    <w:rsid w:val="00BE152A"/>
    <w:rsid w:val="00BE35CF"/>
    <w:rsid w:val="00BE3901"/>
    <w:rsid w:val="00BE39CE"/>
    <w:rsid w:val="00BE3CEC"/>
    <w:rsid w:val="00BE447B"/>
    <w:rsid w:val="00BE4F49"/>
    <w:rsid w:val="00BE50AF"/>
    <w:rsid w:val="00BE563D"/>
    <w:rsid w:val="00BE5D59"/>
    <w:rsid w:val="00BE5E1A"/>
    <w:rsid w:val="00BE681E"/>
    <w:rsid w:val="00BE706C"/>
    <w:rsid w:val="00BE7B41"/>
    <w:rsid w:val="00BF0243"/>
    <w:rsid w:val="00BF032F"/>
    <w:rsid w:val="00BF096E"/>
    <w:rsid w:val="00BF0DA7"/>
    <w:rsid w:val="00BF111F"/>
    <w:rsid w:val="00BF116E"/>
    <w:rsid w:val="00BF2866"/>
    <w:rsid w:val="00BF2FE4"/>
    <w:rsid w:val="00BF3135"/>
    <w:rsid w:val="00BF3476"/>
    <w:rsid w:val="00BF3E6E"/>
    <w:rsid w:val="00BF3FEF"/>
    <w:rsid w:val="00BF4238"/>
    <w:rsid w:val="00BF550C"/>
    <w:rsid w:val="00BF596E"/>
    <w:rsid w:val="00BF6648"/>
    <w:rsid w:val="00BF6689"/>
    <w:rsid w:val="00BF691D"/>
    <w:rsid w:val="00BF71B5"/>
    <w:rsid w:val="00BF7494"/>
    <w:rsid w:val="00BF78AD"/>
    <w:rsid w:val="00BF7FBD"/>
    <w:rsid w:val="00C00161"/>
    <w:rsid w:val="00C00211"/>
    <w:rsid w:val="00C005B8"/>
    <w:rsid w:val="00C00891"/>
    <w:rsid w:val="00C00B6B"/>
    <w:rsid w:val="00C01307"/>
    <w:rsid w:val="00C016B8"/>
    <w:rsid w:val="00C0186B"/>
    <w:rsid w:val="00C01D03"/>
    <w:rsid w:val="00C02308"/>
    <w:rsid w:val="00C02793"/>
    <w:rsid w:val="00C030B0"/>
    <w:rsid w:val="00C0314E"/>
    <w:rsid w:val="00C04284"/>
    <w:rsid w:val="00C04446"/>
    <w:rsid w:val="00C044C2"/>
    <w:rsid w:val="00C04D4F"/>
    <w:rsid w:val="00C04E43"/>
    <w:rsid w:val="00C04F7C"/>
    <w:rsid w:val="00C04F9C"/>
    <w:rsid w:val="00C053B8"/>
    <w:rsid w:val="00C05BE2"/>
    <w:rsid w:val="00C05D53"/>
    <w:rsid w:val="00C06BFC"/>
    <w:rsid w:val="00C06E3E"/>
    <w:rsid w:val="00C0706D"/>
    <w:rsid w:val="00C10693"/>
    <w:rsid w:val="00C1092C"/>
    <w:rsid w:val="00C10AE0"/>
    <w:rsid w:val="00C10E98"/>
    <w:rsid w:val="00C10F7B"/>
    <w:rsid w:val="00C1120B"/>
    <w:rsid w:val="00C112DE"/>
    <w:rsid w:val="00C11529"/>
    <w:rsid w:val="00C115D3"/>
    <w:rsid w:val="00C11AC8"/>
    <w:rsid w:val="00C11F83"/>
    <w:rsid w:val="00C12027"/>
    <w:rsid w:val="00C123E9"/>
    <w:rsid w:val="00C12992"/>
    <w:rsid w:val="00C12ACE"/>
    <w:rsid w:val="00C13330"/>
    <w:rsid w:val="00C13E8A"/>
    <w:rsid w:val="00C143EB"/>
    <w:rsid w:val="00C1444C"/>
    <w:rsid w:val="00C144B8"/>
    <w:rsid w:val="00C14BC0"/>
    <w:rsid w:val="00C14DBB"/>
    <w:rsid w:val="00C154BA"/>
    <w:rsid w:val="00C1558F"/>
    <w:rsid w:val="00C15CC7"/>
    <w:rsid w:val="00C161A0"/>
    <w:rsid w:val="00C16520"/>
    <w:rsid w:val="00C16540"/>
    <w:rsid w:val="00C16A4E"/>
    <w:rsid w:val="00C16CE1"/>
    <w:rsid w:val="00C17099"/>
    <w:rsid w:val="00C174BB"/>
    <w:rsid w:val="00C17A10"/>
    <w:rsid w:val="00C17B3D"/>
    <w:rsid w:val="00C17E7D"/>
    <w:rsid w:val="00C17F80"/>
    <w:rsid w:val="00C20067"/>
    <w:rsid w:val="00C2007E"/>
    <w:rsid w:val="00C200D7"/>
    <w:rsid w:val="00C2055A"/>
    <w:rsid w:val="00C20D9E"/>
    <w:rsid w:val="00C21161"/>
    <w:rsid w:val="00C211A8"/>
    <w:rsid w:val="00C21312"/>
    <w:rsid w:val="00C22A9C"/>
    <w:rsid w:val="00C22B46"/>
    <w:rsid w:val="00C22FB2"/>
    <w:rsid w:val="00C230F1"/>
    <w:rsid w:val="00C237A7"/>
    <w:rsid w:val="00C23974"/>
    <w:rsid w:val="00C243B1"/>
    <w:rsid w:val="00C243E2"/>
    <w:rsid w:val="00C24E95"/>
    <w:rsid w:val="00C250D5"/>
    <w:rsid w:val="00C256DE"/>
    <w:rsid w:val="00C25CD1"/>
    <w:rsid w:val="00C25DA1"/>
    <w:rsid w:val="00C26034"/>
    <w:rsid w:val="00C26672"/>
    <w:rsid w:val="00C26FB3"/>
    <w:rsid w:val="00C2724F"/>
    <w:rsid w:val="00C27253"/>
    <w:rsid w:val="00C27B81"/>
    <w:rsid w:val="00C27D7C"/>
    <w:rsid w:val="00C300AE"/>
    <w:rsid w:val="00C303BE"/>
    <w:rsid w:val="00C30C7B"/>
    <w:rsid w:val="00C310C6"/>
    <w:rsid w:val="00C31223"/>
    <w:rsid w:val="00C31370"/>
    <w:rsid w:val="00C31421"/>
    <w:rsid w:val="00C317BB"/>
    <w:rsid w:val="00C31863"/>
    <w:rsid w:val="00C319B9"/>
    <w:rsid w:val="00C31D4B"/>
    <w:rsid w:val="00C31D79"/>
    <w:rsid w:val="00C3286D"/>
    <w:rsid w:val="00C328AE"/>
    <w:rsid w:val="00C3298D"/>
    <w:rsid w:val="00C32A85"/>
    <w:rsid w:val="00C32D61"/>
    <w:rsid w:val="00C333DA"/>
    <w:rsid w:val="00C33D81"/>
    <w:rsid w:val="00C34410"/>
    <w:rsid w:val="00C3453F"/>
    <w:rsid w:val="00C34DE9"/>
    <w:rsid w:val="00C3518A"/>
    <w:rsid w:val="00C35666"/>
    <w:rsid w:val="00C35AF9"/>
    <w:rsid w:val="00C3694A"/>
    <w:rsid w:val="00C36E9D"/>
    <w:rsid w:val="00C374AE"/>
    <w:rsid w:val="00C3794F"/>
    <w:rsid w:val="00C37A91"/>
    <w:rsid w:val="00C37AF1"/>
    <w:rsid w:val="00C37BA9"/>
    <w:rsid w:val="00C37D08"/>
    <w:rsid w:val="00C40C25"/>
    <w:rsid w:val="00C41121"/>
    <w:rsid w:val="00C4169C"/>
    <w:rsid w:val="00C41E23"/>
    <w:rsid w:val="00C426FF"/>
    <w:rsid w:val="00C42FBA"/>
    <w:rsid w:val="00C42FDB"/>
    <w:rsid w:val="00C4323A"/>
    <w:rsid w:val="00C4431B"/>
    <w:rsid w:val="00C4444B"/>
    <w:rsid w:val="00C448FE"/>
    <w:rsid w:val="00C4498B"/>
    <w:rsid w:val="00C45159"/>
    <w:rsid w:val="00C4557B"/>
    <w:rsid w:val="00C455C6"/>
    <w:rsid w:val="00C4565B"/>
    <w:rsid w:val="00C4572F"/>
    <w:rsid w:val="00C46DE3"/>
    <w:rsid w:val="00C47E2F"/>
    <w:rsid w:val="00C504C2"/>
    <w:rsid w:val="00C506C9"/>
    <w:rsid w:val="00C5133E"/>
    <w:rsid w:val="00C51621"/>
    <w:rsid w:val="00C5193F"/>
    <w:rsid w:val="00C51EEB"/>
    <w:rsid w:val="00C5254C"/>
    <w:rsid w:val="00C52820"/>
    <w:rsid w:val="00C52A54"/>
    <w:rsid w:val="00C53245"/>
    <w:rsid w:val="00C5335B"/>
    <w:rsid w:val="00C533E7"/>
    <w:rsid w:val="00C535B8"/>
    <w:rsid w:val="00C53869"/>
    <w:rsid w:val="00C538BF"/>
    <w:rsid w:val="00C53D02"/>
    <w:rsid w:val="00C54294"/>
    <w:rsid w:val="00C5499C"/>
    <w:rsid w:val="00C55B81"/>
    <w:rsid w:val="00C56820"/>
    <w:rsid w:val="00C56A8C"/>
    <w:rsid w:val="00C56BA3"/>
    <w:rsid w:val="00C56EF5"/>
    <w:rsid w:val="00C57686"/>
    <w:rsid w:val="00C60CA2"/>
    <w:rsid w:val="00C60E42"/>
    <w:rsid w:val="00C60F7F"/>
    <w:rsid w:val="00C61510"/>
    <w:rsid w:val="00C625CE"/>
    <w:rsid w:val="00C6261D"/>
    <w:rsid w:val="00C62949"/>
    <w:rsid w:val="00C632D6"/>
    <w:rsid w:val="00C63575"/>
    <w:rsid w:val="00C63B02"/>
    <w:rsid w:val="00C6419A"/>
    <w:rsid w:val="00C64500"/>
    <w:rsid w:val="00C6459C"/>
    <w:rsid w:val="00C64692"/>
    <w:rsid w:val="00C647D2"/>
    <w:rsid w:val="00C64829"/>
    <w:rsid w:val="00C651EA"/>
    <w:rsid w:val="00C655F5"/>
    <w:rsid w:val="00C65783"/>
    <w:rsid w:val="00C65B8A"/>
    <w:rsid w:val="00C65E51"/>
    <w:rsid w:val="00C6639B"/>
    <w:rsid w:val="00C66536"/>
    <w:rsid w:val="00C66743"/>
    <w:rsid w:val="00C66A66"/>
    <w:rsid w:val="00C6720D"/>
    <w:rsid w:val="00C674BC"/>
    <w:rsid w:val="00C6772A"/>
    <w:rsid w:val="00C7092B"/>
    <w:rsid w:val="00C70A99"/>
    <w:rsid w:val="00C70C3C"/>
    <w:rsid w:val="00C70C9A"/>
    <w:rsid w:val="00C71209"/>
    <w:rsid w:val="00C71249"/>
    <w:rsid w:val="00C7128C"/>
    <w:rsid w:val="00C715E7"/>
    <w:rsid w:val="00C71E1E"/>
    <w:rsid w:val="00C71E26"/>
    <w:rsid w:val="00C72BD9"/>
    <w:rsid w:val="00C73B8A"/>
    <w:rsid w:val="00C743EC"/>
    <w:rsid w:val="00C7483E"/>
    <w:rsid w:val="00C74D23"/>
    <w:rsid w:val="00C76000"/>
    <w:rsid w:val="00C7605B"/>
    <w:rsid w:val="00C76597"/>
    <w:rsid w:val="00C76D39"/>
    <w:rsid w:val="00C76E2D"/>
    <w:rsid w:val="00C76E7A"/>
    <w:rsid w:val="00C76F85"/>
    <w:rsid w:val="00C77141"/>
    <w:rsid w:val="00C775E4"/>
    <w:rsid w:val="00C800E3"/>
    <w:rsid w:val="00C812E1"/>
    <w:rsid w:val="00C81311"/>
    <w:rsid w:val="00C81648"/>
    <w:rsid w:val="00C81C90"/>
    <w:rsid w:val="00C81E8B"/>
    <w:rsid w:val="00C8253E"/>
    <w:rsid w:val="00C82568"/>
    <w:rsid w:val="00C825C2"/>
    <w:rsid w:val="00C82AF8"/>
    <w:rsid w:val="00C834F7"/>
    <w:rsid w:val="00C837FB"/>
    <w:rsid w:val="00C83C85"/>
    <w:rsid w:val="00C8438B"/>
    <w:rsid w:val="00C84E62"/>
    <w:rsid w:val="00C85F1F"/>
    <w:rsid w:val="00C86158"/>
    <w:rsid w:val="00C864E7"/>
    <w:rsid w:val="00C8670E"/>
    <w:rsid w:val="00C86869"/>
    <w:rsid w:val="00C86F63"/>
    <w:rsid w:val="00C872B8"/>
    <w:rsid w:val="00C878C2"/>
    <w:rsid w:val="00C87C80"/>
    <w:rsid w:val="00C87FA5"/>
    <w:rsid w:val="00C906BE"/>
    <w:rsid w:val="00C911F6"/>
    <w:rsid w:val="00C918F0"/>
    <w:rsid w:val="00C91B32"/>
    <w:rsid w:val="00C91E3C"/>
    <w:rsid w:val="00C92578"/>
    <w:rsid w:val="00C92898"/>
    <w:rsid w:val="00C9296E"/>
    <w:rsid w:val="00C935BD"/>
    <w:rsid w:val="00C93965"/>
    <w:rsid w:val="00C93B05"/>
    <w:rsid w:val="00C9417D"/>
    <w:rsid w:val="00C943B7"/>
    <w:rsid w:val="00C94455"/>
    <w:rsid w:val="00C94936"/>
    <w:rsid w:val="00C94CAD"/>
    <w:rsid w:val="00C95153"/>
    <w:rsid w:val="00C9543B"/>
    <w:rsid w:val="00C95728"/>
    <w:rsid w:val="00C96150"/>
    <w:rsid w:val="00C9672F"/>
    <w:rsid w:val="00C96AF7"/>
    <w:rsid w:val="00C97008"/>
    <w:rsid w:val="00C97220"/>
    <w:rsid w:val="00C976FA"/>
    <w:rsid w:val="00C97835"/>
    <w:rsid w:val="00C97B4F"/>
    <w:rsid w:val="00C97F3F"/>
    <w:rsid w:val="00CA08C1"/>
    <w:rsid w:val="00CA09C2"/>
    <w:rsid w:val="00CA0ACD"/>
    <w:rsid w:val="00CA0F18"/>
    <w:rsid w:val="00CA122A"/>
    <w:rsid w:val="00CA14DE"/>
    <w:rsid w:val="00CA1C5A"/>
    <w:rsid w:val="00CA1FA8"/>
    <w:rsid w:val="00CA20A0"/>
    <w:rsid w:val="00CA2139"/>
    <w:rsid w:val="00CA2535"/>
    <w:rsid w:val="00CA3213"/>
    <w:rsid w:val="00CA32E4"/>
    <w:rsid w:val="00CA39B8"/>
    <w:rsid w:val="00CA421B"/>
    <w:rsid w:val="00CA4268"/>
    <w:rsid w:val="00CA4340"/>
    <w:rsid w:val="00CA46CF"/>
    <w:rsid w:val="00CA4E05"/>
    <w:rsid w:val="00CA4F3A"/>
    <w:rsid w:val="00CA50E3"/>
    <w:rsid w:val="00CA55BC"/>
    <w:rsid w:val="00CA59A2"/>
    <w:rsid w:val="00CA5E7D"/>
    <w:rsid w:val="00CA6250"/>
    <w:rsid w:val="00CA6435"/>
    <w:rsid w:val="00CA67A5"/>
    <w:rsid w:val="00CA6975"/>
    <w:rsid w:val="00CA6977"/>
    <w:rsid w:val="00CA704E"/>
    <w:rsid w:val="00CA70D7"/>
    <w:rsid w:val="00CA72AE"/>
    <w:rsid w:val="00CA764C"/>
    <w:rsid w:val="00CA76E9"/>
    <w:rsid w:val="00CA7D72"/>
    <w:rsid w:val="00CB055B"/>
    <w:rsid w:val="00CB0A0C"/>
    <w:rsid w:val="00CB0E72"/>
    <w:rsid w:val="00CB0F29"/>
    <w:rsid w:val="00CB112D"/>
    <w:rsid w:val="00CB16D1"/>
    <w:rsid w:val="00CB1D74"/>
    <w:rsid w:val="00CB25A9"/>
    <w:rsid w:val="00CB2767"/>
    <w:rsid w:val="00CB27D2"/>
    <w:rsid w:val="00CB29BD"/>
    <w:rsid w:val="00CB2A04"/>
    <w:rsid w:val="00CB3281"/>
    <w:rsid w:val="00CB32F5"/>
    <w:rsid w:val="00CB40A9"/>
    <w:rsid w:val="00CB456A"/>
    <w:rsid w:val="00CB4B16"/>
    <w:rsid w:val="00CB4C4C"/>
    <w:rsid w:val="00CB5656"/>
    <w:rsid w:val="00CB5D6E"/>
    <w:rsid w:val="00CB6938"/>
    <w:rsid w:val="00CB6979"/>
    <w:rsid w:val="00CB72A0"/>
    <w:rsid w:val="00CB7C5D"/>
    <w:rsid w:val="00CB7DFA"/>
    <w:rsid w:val="00CC053B"/>
    <w:rsid w:val="00CC0687"/>
    <w:rsid w:val="00CC0DFE"/>
    <w:rsid w:val="00CC14B3"/>
    <w:rsid w:val="00CC18C6"/>
    <w:rsid w:val="00CC2083"/>
    <w:rsid w:val="00CC23C0"/>
    <w:rsid w:val="00CC263E"/>
    <w:rsid w:val="00CC2CDB"/>
    <w:rsid w:val="00CC2D48"/>
    <w:rsid w:val="00CC35CD"/>
    <w:rsid w:val="00CC36DB"/>
    <w:rsid w:val="00CC3DDB"/>
    <w:rsid w:val="00CC3EF6"/>
    <w:rsid w:val="00CC409B"/>
    <w:rsid w:val="00CC4885"/>
    <w:rsid w:val="00CC49DB"/>
    <w:rsid w:val="00CC4DD7"/>
    <w:rsid w:val="00CC4EA3"/>
    <w:rsid w:val="00CC53A7"/>
    <w:rsid w:val="00CC56E6"/>
    <w:rsid w:val="00CC58E8"/>
    <w:rsid w:val="00CC64C4"/>
    <w:rsid w:val="00CC6871"/>
    <w:rsid w:val="00CC6AF8"/>
    <w:rsid w:val="00CC703D"/>
    <w:rsid w:val="00CC768C"/>
    <w:rsid w:val="00CC79DE"/>
    <w:rsid w:val="00CC7C17"/>
    <w:rsid w:val="00CC7C53"/>
    <w:rsid w:val="00CC7F72"/>
    <w:rsid w:val="00CD00CA"/>
    <w:rsid w:val="00CD03B7"/>
    <w:rsid w:val="00CD08E1"/>
    <w:rsid w:val="00CD1C09"/>
    <w:rsid w:val="00CD1C2E"/>
    <w:rsid w:val="00CD1DDA"/>
    <w:rsid w:val="00CD1F59"/>
    <w:rsid w:val="00CD20DB"/>
    <w:rsid w:val="00CD2C5A"/>
    <w:rsid w:val="00CD2CF2"/>
    <w:rsid w:val="00CD2D86"/>
    <w:rsid w:val="00CD2F21"/>
    <w:rsid w:val="00CD3E12"/>
    <w:rsid w:val="00CD4080"/>
    <w:rsid w:val="00CD4413"/>
    <w:rsid w:val="00CD4471"/>
    <w:rsid w:val="00CD44A6"/>
    <w:rsid w:val="00CD49E0"/>
    <w:rsid w:val="00CD4A1E"/>
    <w:rsid w:val="00CD535C"/>
    <w:rsid w:val="00CD5697"/>
    <w:rsid w:val="00CD5960"/>
    <w:rsid w:val="00CD5F12"/>
    <w:rsid w:val="00CD5FD7"/>
    <w:rsid w:val="00CD6981"/>
    <w:rsid w:val="00CD6B67"/>
    <w:rsid w:val="00CD6F4A"/>
    <w:rsid w:val="00CD79ED"/>
    <w:rsid w:val="00CD7B9D"/>
    <w:rsid w:val="00CE05A0"/>
    <w:rsid w:val="00CE088F"/>
    <w:rsid w:val="00CE0C4E"/>
    <w:rsid w:val="00CE0F6B"/>
    <w:rsid w:val="00CE126E"/>
    <w:rsid w:val="00CE1477"/>
    <w:rsid w:val="00CE1C60"/>
    <w:rsid w:val="00CE21B5"/>
    <w:rsid w:val="00CE29C7"/>
    <w:rsid w:val="00CE2DB1"/>
    <w:rsid w:val="00CE3647"/>
    <w:rsid w:val="00CE370F"/>
    <w:rsid w:val="00CE3A14"/>
    <w:rsid w:val="00CE410D"/>
    <w:rsid w:val="00CE45BC"/>
    <w:rsid w:val="00CE4739"/>
    <w:rsid w:val="00CE478E"/>
    <w:rsid w:val="00CE486B"/>
    <w:rsid w:val="00CE4D13"/>
    <w:rsid w:val="00CE4DC6"/>
    <w:rsid w:val="00CE5238"/>
    <w:rsid w:val="00CE53D5"/>
    <w:rsid w:val="00CE5BCD"/>
    <w:rsid w:val="00CE5CA3"/>
    <w:rsid w:val="00CE5F5A"/>
    <w:rsid w:val="00CE655F"/>
    <w:rsid w:val="00CE73C5"/>
    <w:rsid w:val="00CE7514"/>
    <w:rsid w:val="00CE7C48"/>
    <w:rsid w:val="00CE7C74"/>
    <w:rsid w:val="00CE7F5F"/>
    <w:rsid w:val="00CF027F"/>
    <w:rsid w:val="00CF049D"/>
    <w:rsid w:val="00CF0AA0"/>
    <w:rsid w:val="00CF10BA"/>
    <w:rsid w:val="00CF155A"/>
    <w:rsid w:val="00CF17B8"/>
    <w:rsid w:val="00CF1E68"/>
    <w:rsid w:val="00CF21BE"/>
    <w:rsid w:val="00CF2C39"/>
    <w:rsid w:val="00CF3823"/>
    <w:rsid w:val="00CF382E"/>
    <w:rsid w:val="00CF3B33"/>
    <w:rsid w:val="00CF404F"/>
    <w:rsid w:val="00CF4378"/>
    <w:rsid w:val="00CF442B"/>
    <w:rsid w:val="00CF4AE5"/>
    <w:rsid w:val="00CF4E40"/>
    <w:rsid w:val="00CF63FE"/>
    <w:rsid w:val="00CF6F98"/>
    <w:rsid w:val="00CF709A"/>
    <w:rsid w:val="00CF729F"/>
    <w:rsid w:val="00CF793E"/>
    <w:rsid w:val="00CF7E9C"/>
    <w:rsid w:val="00CF7FFB"/>
    <w:rsid w:val="00D0020C"/>
    <w:rsid w:val="00D00556"/>
    <w:rsid w:val="00D006CE"/>
    <w:rsid w:val="00D01148"/>
    <w:rsid w:val="00D01565"/>
    <w:rsid w:val="00D015B8"/>
    <w:rsid w:val="00D020E3"/>
    <w:rsid w:val="00D02142"/>
    <w:rsid w:val="00D0215A"/>
    <w:rsid w:val="00D0215E"/>
    <w:rsid w:val="00D02201"/>
    <w:rsid w:val="00D02358"/>
    <w:rsid w:val="00D02409"/>
    <w:rsid w:val="00D0294B"/>
    <w:rsid w:val="00D034EE"/>
    <w:rsid w:val="00D03F4F"/>
    <w:rsid w:val="00D04605"/>
    <w:rsid w:val="00D0465E"/>
    <w:rsid w:val="00D04B64"/>
    <w:rsid w:val="00D05180"/>
    <w:rsid w:val="00D05D0A"/>
    <w:rsid w:val="00D05E33"/>
    <w:rsid w:val="00D0699B"/>
    <w:rsid w:val="00D06CB9"/>
    <w:rsid w:val="00D0747B"/>
    <w:rsid w:val="00D07806"/>
    <w:rsid w:val="00D10415"/>
    <w:rsid w:val="00D10E6D"/>
    <w:rsid w:val="00D10F9A"/>
    <w:rsid w:val="00D11D69"/>
    <w:rsid w:val="00D12903"/>
    <w:rsid w:val="00D12EB4"/>
    <w:rsid w:val="00D13602"/>
    <w:rsid w:val="00D13A1B"/>
    <w:rsid w:val="00D1406A"/>
    <w:rsid w:val="00D14264"/>
    <w:rsid w:val="00D14743"/>
    <w:rsid w:val="00D15159"/>
    <w:rsid w:val="00D15308"/>
    <w:rsid w:val="00D1553F"/>
    <w:rsid w:val="00D15ECD"/>
    <w:rsid w:val="00D168F7"/>
    <w:rsid w:val="00D1777A"/>
    <w:rsid w:val="00D1789B"/>
    <w:rsid w:val="00D17904"/>
    <w:rsid w:val="00D179B8"/>
    <w:rsid w:val="00D179C5"/>
    <w:rsid w:val="00D17DB2"/>
    <w:rsid w:val="00D20198"/>
    <w:rsid w:val="00D20326"/>
    <w:rsid w:val="00D20588"/>
    <w:rsid w:val="00D208CE"/>
    <w:rsid w:val="00D20F09"/>
    <w:rsid w:val="00D2124F"/>
    <w:rsid w:val="00D21348"/>
    <w:rsid w:val="00D21BB1"/>
    <w:rsid w:val="00D223D9"/>
    <w:rsid w:val="00D22939"/>
    <w:rsid w:val="00D22C49"/>
    <w:rsid w:val="00D22DF7"/>
    <w:rsid w:val="00D22EE9"/>
    <w:rsid w:val="00D22F4E"/>
    <w:rsid w:val="00D230D3"/>
    <w:rsid w:val="00D23258"/>
    <w:rsid w:val="00D23340"/>
    <w:rsid w:val="00D23860"/>
    <w:rsid w:val="00D248DE"/>
    <w:rsid w:val="00D249CB"/>
    <w:rsid w:val="00D24EC1"/>
    <w:rsid w:val="00D24F6E"/>
    <w:rsid w:val="00D2508E"/>
    <w:rsid w:val="00D25849"/>
    <w:rsid w:val="00D259AE"/>
    <w:rsid w:val="00D25BBF"/>
    <w:rsid w:val="00D25DA4"/>
    <w:rsid w:val="00D2677F"/>
    <w:rsid w:val="00D2678F"/>
    <w:rsid w:val="00D26CA7"/>
    <w:rsid w:val="00D26CC7"/>
    <w:rsid w:val="00D26D4B"/>
    <w:rsid w:val="00D26EC5"/>
    <w:rsid w:val="00D2727F"/>
    <w:rsid w:val="00D276E3"/>
    <w:rsid w:val="00D27F73"/>
    <w:rsid w:val="00D27F7D"/>
    <w:rsid w:val="00D301AB"/>
    <w:rsid w:val="00D302AB"/>
    <w:rsid w:val="00D308D5"/>
    <w:rsid w:val="00D3094D"/>
    <w:rsid w:val="00D30990"/>
    <w:rsid w:val="00D309AC"/>
    <w:rsid w:val="00D30AF6"/>
    <w:rsid w:val="00D30ECD"/>
    <w:rsid w:val="00D3170D"/>
    <w:rsid w:val="00D31C93"/>
    <w:rsid w:val="00D32189"/>
    <w:rsid w:val="00D323A6"/>
    <w:rsid w:val="00D32582"/>
    <w:rsid w:val="00D32904"/>
    <w:rsid w:val="00D32B62"/>
    <w:rsid w:val="00D32E9A"/>
    <w:rsid w:val="00D334B7"/>
    <w:rsid w:val="00D3378D"/>
    <w:rsid w:val="00D33976"/>
    <w:rsid w:val="00D33A09"/>
    <w:rsid w:val="00D33A11"/>
    <w:rsid w:val="00D33A4B"/>
    <w:rsid w:val="00D33F0F"/>
    <w:rsid w:val="00D341D3"/>
    <w:rsid w:val="00D342D7"/>
    <w:rsid w:val="00D3440F"/>
    <w:rsid w:val="00D35246"/>
    <w:rsid w:val="00D352A2"/>
    <w:rsid w:val="00D35AF3"/>
    <w:rsid w:val="00D35E4A"/>
    <w:rsid w:val="00D35F25"/>
    <w:rsid w:val="00D36474"/>
    <w:rsid w:val="00D364E2"/>
    <w:rsid w:val="00D36623"/>
    <w:rsid w:val="00D36D22"/>
    <w:rsid w:val="00D374D2"/>
    <w:rsid w:val="00D378F6"/>
    <w:rsid w:val="00D37DEA"/>
    <w:rsid w:val="00D37FF5"/>
    <w:rsid w:val="00D400DF"/>
    <w:rsid w:val="00D4028D"/>
    <w:rsid w:val="00D403E4"/>
    <w:rsid w:val="00D40783"/>
    <w:rsid w:val="00D41101"/>
    <w:rsid w:val="00D42032"/>
    <w:rsid w:val="00D42DAC"/>
    <w:rsid w:val="00D433D5"/>
    <w:rsid w:val="00D43B24"/>
    <w:rsid w:val="00D43B27"/>
    <w:rsid w:val="00D442A4"/>
    <w:rsid w:val="00D44CA5"/>
    <w:rsid w:val="00D44CE4"/>
    <w:rsid w:val="00D45077"/>
    <w:rsid w:val="00D45432"/>
    <w:rsid w:val="00D45693"/>
    <w:rsid w:val="00D45788"/>
    <w:rsid w:val="00D45904"/>
    <w:rsid w:val="00D45E50"/>
    <w:rsid w:val="00D46851"/>
    <w:rsid w:val="00D4686F"/>
    <w:rsid w:val="00D46E00"/>
    <w:rsid w:val="00D46F02"/>
    <w:rsid w:val="00D471FD"/>
    <w:rsid w:val="00D476BB"/>
    <w:rsid w:val="00D47AE8"/>
    <w:rsid w:val="00D47F7E"/>
    <w:rsid w:val="00D507BA"/>
    <w:rsid w:val="00D50CCD"/>
    <w:rsid w:val="00D50CF7"/>
    <w:rsid w:val="00D51113"/>
    <w:rsid w:val="00D51317"/>
    <w:rsid w:val="00D51451"/>
    <w:rsid w:val="00D524B6"/>
    <w:rsid w:val="00D52DDE"/>
    <w:rsid w:val="00D531D3"/>
    <w:rsid w:val="00D531F9"/>
    <w:rsid w:val="00D539A7"/>
    <w:rsid w:val="00D54158"/>
    <w:rsid w:val="00D54543"/>
    <w:rsid w:val="00D5483B"/>
    <w:rsid w:val="00D5496C"/>
    <w:rsid w:val="00D54CC0"/>
    <w:rsid w:val="00D552F6"/>
    <w:rsid w:val="00D55501"/>
    <w:rsid w:val="00D55A61"/>
    <w:rsid w:val="00D5636D"/>
    <w:rsid w:val="00D56B6C"/>
    <w:rsid w:val="00D56EB0"/>
    <w:rsid w:val="00D57001"/>
    <w:rsid w:val="00D5797A"/>
    <w:rsid w:val="00D57AEB"/>
    <w:rsid w:val="00D6051B"/>
    <w:rsid w:val="00D60675"/>
    <w:rsid w:val="00D607A3"/>
    <w:rsid w:val="00D60E8B"/>
    <w:rsid w:val="00D60FA5"/>
    <w:rsid w:val="00D61365"/>
    <w:rsid w:val="00D6192A"/>
    <w:rsid w:val="00D61DD4"/>
    <w:rsid w:val="00D61E07"/>
    <w:rsid w:val="00D62751"/>
    <w:rsid w:val="00D629F2"/>
    <w:rsid w:val="00D62DBA"/>
    <w:rsid w:val="00D63C3E"/>
    <w:rsid w:val="00D63F01"/>
    <w:rsid w:val="00D6486B"/>
    <w:rsid w:val="00D64A5B"/>
    <w:rsid w:val="00D65013"/>
    <w:rsid w:val="00D65240"/>
    <w:rsid w:val="00D65ACD"/>
    <w:rsid w:val="00D65EB7"/>
    <w:rsid w:val="00D66BF1"/>
    <w:rsid w:val="00D66F7C"/>
    <w:rsid w:val="00D67096"/>
    <w:rsid w:val="00D67F50"/>
    <w:rsid w:val="00D7072C"/>
    <w:rsid w:val="00D70C5C"/>
    <w:rsid w:val="00D713A0"/>
    <w:rsid w:val="00D717E0"/>
    <w:rsid w:val="00D7182E"/>
    <w:rsid w:val="00D71963"/>
    <w:rsid w:val="00D72A73"/>
    <w:rsid w:val="00D73247"/>
    <w:rsid w:val="00D73517"/>
    <w:rsid w:val="00D73665"/>
    <w:rsid w:val="00D73C0E"/>
    <w:rsid w:val="00D7415B"/>
    <w:rsid w:val="00D745B5"/>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0FD9"/>
    <w:rsid w:val="00D8148F"/>
    <w:rsid w:val="00D814B6"/>
    <w:rsid w:val="00D8181C"/>
    <w:rsid w:val="00D822A1"/>
    <w:rsid w:val="00D822DA"/>
    <w:rsid w:val="00D8261D"/>
    <w:rsid w:val="00D82700"/>
    <w:rsid w:val="00D82B34"/>
    <w:rsid w:val="00D82DD6"/>
    <w:rsid w:val="00D84379"/>
    <w:rsid w:val="00D852E2"/>
    <w:rsid w:val="00D8542D"/>
    <w:rsid w:val="00D8576E"/>
    <w:rsid w:val="00D8595F"/>
    <w:rsid w:val="00D85C04"/>
    <w:rsid w:val="00D85E7A"/>
    <w:rsid w:val="00D865AD"/>
    <w:rsid w:val="00D86F86"/>
    <w:rsid w:val="00D87211"/>
    <w:rsid w:val="00D874F9"/>
    <w:rsid w:val="00D87AAB"/>
    <w:rsid w:val="00D87DB3"/>
    <w:rsid w:val="00D87FBF"/>
    <w:rsid w:val="00D9059E"/>
    <w:rsid w:val="00D907C7"/>
    <w:rsid w:val="00D90872"/>
    <w:rsid w:val="00D910C1"/>
    <w:rsid w:val="00D919A6"/>
    <w:rsid w:val="00D91DC2"/>
    <w:rsid w:val="00D92280"/>
    <w:rsid w:val="00D92B59"/>
    <w:rsid w:val="00D92E1E"/>
    <w:rsid w:val="00D9321D"/>
    <w:rsid w:val="00D9380C"/>
    <w:rsid w:val="00D93B34"/>
    <w:rsid w:val="00D93DDF"/>
    <w:rsid w:val="00D94429"/>
    <w:rsid w:val="00D94748"/>
    <w:rsid w:val="00D95719"/>
    <w:rsid w:val="00D962DB"/>
    <w:rsid w:val="00D96788"/>
    <w:rsid w:val="00D9716A"/>
    <w:rsid w:val="00D97ECB"/>
    <w:rsid w:val="00DA03FF"/>
    <w:rsid w:val="00DA0869"/>
    <w:rsid w:val="00DA0E45"/>
    <w:rsid w:val="00DA0FBB"/>
    <w:rsid w:val="00DA1242"/>
    <w:rsid w:val="00DA12DF"/>
    <w:rsid w:val="00DA1458"/>
    <w:rsid w:val="00DA1B47"/>
    <w:rsid w:val="00DA1B92"/>
    <w:rsid w:val="00DA1BD1"/>
    <w:rsid w:val="00DA1E2E"/>
    <w:rsid w:val="00DA2525"/>
    <w:rsid w:val="00DA28FA"/>
    <w:rsid w:val="00DA2944"/>
    <w:rsid w:val="00DA2958"/>
    <w:rsid w:val="00DA3F59"/>
    <w:rsid w:val="00DA48B3"/>
    <w:rsid w:val="00DA4A7C"/>
    <w:rsid w:val="00DA515F"/>
    <w:rsid w:val="00DA52CA"/>
    <w:rsid w:val="00DA5426"/>
    <w:rsid w:val="00DA596E"/>
    <w:rsid w:val="00DA5A70"/>
    <w:rsid w:val="00DA60F4"/>
    <w:rsid w:val="00DA63BE"/>
    <w:rsid w:val="00DA6567"/>
    <w:rsid w:val="00DA6A81"/>
    <w:rsid w:val="00DA6AE4"/>
    <w:rsid w:val="00DA6CC8"/>
    <w:rsid w:val="00DA7812"/>
    <w:rsid w:val="00DA7C0D"/>
    <w:rsid w:val="00DB00B7"/>
    <w:rsid w:val="00DB047E"/>
    <w:rsid w:val="00DB06DC"/>
    <w:rsid w:val="00DB09CF"/>
    <w:rsid w:val="00DB0E31"/>
    <w:rsid w:val="00DB11B1"/>
    <w:rsid w:val="00DB1F9A"/>
    <w:rsid w:val="00DB206E"/>
    <w:rsid w:val="00DB32DC"/>
    <w:rsid w:val="00DB56C3"/>
    <w:rsid w:val="00DB57C4"/>
    <w:rsid w:val="00DB5C63"/>
    <w:rsid w:val="00DB64F4"/>
    <w:rsid w:val="00DB6A84"/>
    <w:rsid w:val="00DB6ACC"/>
    <w:rsid w:val="00DB6D70"/>
    <w:rsid w:val="00DB724F"/>
    <w:rsid w:val="00DB731A"/>
    <w:rsid w:val="00DB7326"/>
    <w:rsid w:val="00DB74A5"/>
    <w:rsid w:val="00DB75DA"/>
    <w:rsid w:val="00DB7CB3"/>
    <w:rsid w:val="00DB7F11"/>
    <w:rsid w:val="00DC0E35"/>
    <w:rsid w:val="00DC10AB"/>
    <w:rsid w:val="00DC1409"/>
    <w:rsid w:val="00DC1ABA"/>
    <w:rsid w:val="00DC1F47"/>
    <w:rsid w:val="00DC2615"/>
    <w:rsid w:val="00DC2BC5"/>
    <w:rsid w:val="00DC2EAD"/>
    <w:rsid w:val="00DC303B"/>
    <w:rsid w:val="00DC3129"/>
    <w:rsid w:val="00DC3199"/>
    <w:rsid w:val="00DC3969"/>
    <w:rsid w:val="00DC4022"/>
    <w:rsid w:val="00DC408D"/>
    <w:rsid w:val="00DC4516"/>
    <w:rsid w:val="00DC4517"/>
    <w:rsid w:val="00DC4C1D"/>
    <w:rsid w:val="00DC53A5"/>
    <w:rsid w:val="00DC5748"/>
    <w:rsid w:val="00DC5AB7"/>
    <w:rsid w:val="00DC6080"/>
    <w:rsid w:val="00DC61C6"/>
    <w:rsid w:val="00DC65A3"/>
    <w:rsid w:val="00DC6927"/>
    <w:rsid w:val="00DC6A71"/>
    <w:rsid w:val="00DC6CA8"/>
    <w:rsid w:val="00DC7799"/>
    <w:rsid w:val="00DC7A18"/>
    <w:rsid w:val="00DC7D5F"/>
    <w:rsid w:val="00DC7E0A"/>
    <w:rsid w:val="00DD047D"/>
    <w:rsid w:val="00DD0E0D"/>
    <w:rsid w:val="00DD0F6B"/>
    <w:rsid w:val="00DD12BF"/>
    <w:rsid w:val="00DD1FC4"/>
    <w:rsid w:val="00DD2180"/>
    <w:rsid w:val="00DD254C"/>
    <w:rsid w:val="00DD3074"/>
    <w:rsid w:val="00DD37C4"/>
    <w:rsid w:val="00DD37EC"/>
    <w:rsid w:val="00DD3A93"/>
    <w:rsid w:val="00DD3BF5"/>
    <w:rsid w:val="00DD4054"/>
    <w:rsid w:val="00DD4748"/>
    <w:rsid w:val="00DD4822"/>
    <w:rsid w:val="00DD4A63"/>
    <w:rsid w:val="00DD4E12"/>
    <w:rsid w:val="00DD4F1D"/>
    <w:rsid w:val="00DD5380"/>
    <w:rsid w:val="00DD5777"/>
    <w:rsid w:val="00DD57F6"/>
    <w:rsid w:val="00DD5D38"/>
    <w:rsid w:val="00DD63D5"/>
    <w:rsid w:val="00DD6651"/>
    <w:rsid w:val="00DD69AE"/>
    <w:rsid w:val="00DD7141"/>
    <w:rsid w:val="00DD7F1C"/>
    <w:rsid w:val="00DE0962"/>
    <w:rsid w:val="00DE0AE2"/>
    <w:rsid w:val="00DE0BA9"/>
    <w:rsid w:val="00DE109B"/>
    <w:rsid w:val="00DE12AA"/>
    <w:rsid w:val="00DE1445"/>
    <w:rsid w:val="00DE17C6"/>
    <w:rsid w:val="00DE20EF"/>
    <w:rsid w:val="00DE30BD"/>
    <w:rsid w:val="00DE3595"/>
    <w:rsid w:val="00DE3857"/>
    <w:rsid w:val="00DE39F4"/>
    <w:rsid w:val="00DE3AFE"/>
    <w:rsid w:val="00DE4433"/>
    <w:rsid w:val="00DE4F40"/>
    <w:rsid w:val="00DE4F85"/>
    <w:rsid w:val="00DE4FBD"/>
    <w:rsid w:val="00DE5061"/>
    <w:rsid w:val="00DE52D6"/>
    <w:rsid w:val="00DE5BC1"/>
    <w:rsid w:val="00DE6017"/>
    <w:rsid w:val="00DE602F"/>
    <w:rsid w:val="00DE61DA"/>
    <w:rsid w:val="00DE62CE"/>
    <w:rsid w:val="00DE6335"/>
    <w:rsid w:val="00DE6754"/>
    <w:rsid w:val="00DE6B26"/>
    <w:rsid w:val="00DE6BA6"/>
    <w:rsid w:val="00DE7242"/>
    <w:rsid w:val="00DE7505"/>
    <w:rsid w:val="00DE7603"/>
    <w:rsid w:val="00DE782B"/>
    <w:rsid w:val="00DE78ED"/>
    <w:rsid w:val="00DE796C"/>
    <w:rsid w:val="00DE7E65"/>
    <w:rsid w:val="00DF0767"/>
    <w:rsid w:val="00DF0F68"/>
    <w:rsid w:val="00DF1B8D"/>
    <w:rsid w:val="00DF1E86"/>
    <w:rsid w:val="00DF22C5"/>
    <w:rsid w:val="00DF243F"/>
    <w:rsid w:val="00DF27C1"/>
    <w:rsid w:val="00DF2A82"/>
    <w:rsid w:val="00DF2D47"/>
    <w:rsid w:val="00DF2D52"/>
    <w:rsid w:val="00DF323E"/>
    <w:rsid w:val="00DF33CB"/>
    <w:rsid w:val="00DF3E93"/>
    <w:rsid w:val="00DF4240"/>
    <w:rsid w:val="00DF4869"/>
    <w:rsid w:val="00DF48A2"/>
    <w:rsid w:val="00DF49FB"/>
    <w:rsid w:val="00DF4E2E"/>
    <w:rsid w:val="00DF50BB"/>
    <w:rsid w:val="00DF538F"/>
    <w:rsid w:val="00DF58D6"/>
    <w:rsid w:val="00DF5AA6"/>
    <w:rsid w:val="00DF5B23"/>
    <w:rsid w:val="00DF61EA"/>
    <w:rsid w:val="00DF636E"/>
    <w:rsid w:val="00DF6713"/>
    <w:rsid w:val="00DF694E"/>
    <w:rsid w:val="00DF6B5C"/>
    <w:rsid w:val="00DF6C30"/>
    <w:rsid w:val="00DF7550"/>
    <w:rsid w:val="00DF7B31"/>
    <w:rsid w:val="00DF7BAC"/>
    <w:rsid w:val="00DF7E0F"/>
    <w:rsid w:val="00E005F8"/>
    <w:rsid w:val="00E006EF"/>
    <w:rsid w:val="00E00D2A"/>
    <w:rsid w:val="00E00F4B"/>
    <w:rsid w:val="00E015C9"/>
    <w:rsid w:val="00E020FC"/>
    <w:rsid w:val="00E0237E"/>
    <w:rsid w:val="00E023C1"/>
    <w:rsid w:val="00E026A2"/>
    <w:rsid w:val="00E0283B"/>
    <w:rsid w:val="00E02A00"/>
    <w:rsid w:val="00E02A19"/>
    <w:rsid w:val="00E02C87"/>
    <w:rsid w:val="00E03385"/>
    <w:rsid w:val="00E0357D"/>
    <w:rsid w:val="00E03E42"/>
    <w:rsid w:val="00E03E6F"/>
    <w:rsid w:val="00E03FF6"/>
    <w:rsid w:val="00E04569"/>
    <w:rsid w:val="00E04790"/>
    <w:rsid w:val="00E04791"/>
    <w:rsid w:val="00E0482E"/>
    <w:rsid w:val="00E04A01"/>
    <w:rsid w:val="00E04A34"/>
    <w:rsid w:val="00E04EBE"/>
    <w:rsid w:val="00E050EB"/>
    <w:rsid w:val="00E05E38"/>
    <w:rsid w:val="00E060C5"/>
    <w:rsid w:val="00E06C4C"/>
    <w:rsid w:val="00E07754"/>
    <w:rsid w:val="00E07AA5"/>
    <w:rsid w:val="00E07FA2"/>
    <w:rsid w:val="00E07FBB"/>
    <w:rsid w:val="00E10CD1"/>
    <w:rsid w:val="00E11203"/>
    <w:rsid w:val="00E114D8"/>
    <w:rsid w:val="00E11704"/>
    <w:rsid w:val="00E11FF2"/>
    <w:rsid w:val="00E12134"/>
    <w:rsid w:val="00E12360"/>
    <w:rsid w:val="00E12687"/>
    <w:rsid w:val="00E12C2B"/>
    <w:rsid w:val="00E13A64"/>
    <w:rsid w:val="00E13D99"/>
    <w:rsid w:val="00E13DFD"/>
    <w:rsid w:val="00E141A7"/>
    <w:rsid w:val="00E1522A"/>
    <w:rsid w:val="00E16444"/>
    <w:rsid w:val="00E16545"/>
    <w:rsid w:val="00E1663F"/>
    <w:rsid w:val="00E16848"/>
    <w:rsid w:val="00E16E17"/>
    <w:rsid w:val="00E16EDB"/>
    <w:rsid w:val="00E16F22"/>
    <w:rsid w:val="00E1705B"/>
    <w:rsid w:val="00E1748F"/>
    <w:rsid w:val="00E17501"/>
    <w:rsid w:val="00E1790E"/>
    <w:rsid w:val="00E17EFE"/>
    <w:rsid w:val="00E2033C"/>
    <w:rsid w:val="00E20402"/>
    <w:rsid w:val="00E20DC7"/>
    <w:rsid w:val="00E20E64"/>
    <w:rsid w:val="00E20F9C"/>
    <w:rsid w:val="00E21DF9"/>
    <w:rsid w:val="00E22AC4"/>
    <w:rsid w:val="00E2327E"/>
    <w:rsid w:val="00E2363A"/>
    <w:rsid w:val="00E23918"/>
    <w:rsid w:val="00E23B9C"/>
    <w:rsid w:val="00E249A4"/>
    <w:rsid w:val="00E24FDC"/>
    <w:rsid w:val="00E250D8"/>
    <w:rsid w:val="00E251AE"/>
    <w:rsid w:val="00E25210"/>
    <w:rsid w:val="00E2530C"/>
    <w:rsid w:val="00E2557C"/>
    <w:rsid w:val="00E25FE6"/>
    <w:rsid w:val="00E2632B"/>
    <w:rsid w:val="00E2676C"/>
    <w:rsid w:val="00E26782"/>
    <w:rsid w:val="00E26DDE"/>
    <w:rsid w:val="00E273E2"/>
    <w:rsid w:val="00E27412"/>
    <w:rsid w:val="00E27562"/>
    <w:rsid w:val="00E27B8A"/>
    <w:rsid w:val="00E30961"/>
    <w:rsid w:val="00E309A9"/>
    <w:rsid w:val="00E30AD6"/>
    <w:rsid w:val="00E315D3"/>
    <w:rsid w:val="00E316FF"/>
    <w:rsid w:val="00E3199B"/>
    <w:rsid w:val="00E31F2F"/>
    <w:rsid w:val="00E32875"/>
    <w:rsid w:val="00E32CD5"/>
    <w:rsid w:val="00E33E94"/>
    <w:rsid w:val="00E33EDD"/>
    <w:rsid w:val="00E34630"/>
    <w:rsid w:val="00E34A1A"/>
    <w:rsid w:val="00E34A75"/>
    <w:rsid w:val="00E34D34"/>
    <w:rsid w:val="00E353AB"/>
    <w:rsid w:val="00E35961"/>
    <w:rsid w:val="00E35AC9"/>
    <w:rsid w:val="00E367AA"/>
    <w:rsid w:val="00E36A13"/>
    <w:rsid w:val="00E37068"/>
    <w:rsid w:val="00E371F5"/>
    <w:rsid w:val="00E3737D"/>
    <w:rsid w:val="00E4016E"/>
    <w:rsid w:val="00E4044E"/>
    <w:rsid w:val="00E408F2"/>
    <w:rsid w:val="00E40949"/>
    <w:rsid w:val="00E40A2E"/>
    <w:rsid w:val="00E40DC8"/>
    <w:rsid w:val="00E410AB"/>
    <w:rsid w:val="00E41C81"/>
    <w:rsid w:val="00E41D25"/>
    <w:rsid w:val="00E41D59"/>
    <w:rsid w:val="00E42302"/>
    <w:rsid w:val="00E43634"/>
    <w:rsid w:val="00E4386D"/>
    <w:rsid w:val="00E43FEE"/>
    <w:rsid w:val="00E4404C"/>
    <w:rsid w:val="00E44C1A"/>
    <w:rsid w:val="00E44F93"/>
    <w:rsid w:val="00E45A17"/>
    <w:rsid w:val="00E45E17"/>
    <w:rsid w:val="00E46577"/>
    <w:rsid w:val="00E4726B"/>
    <w:rsid w:val="00E47488"/>
    <w:rsid w:val="00E476F0"/>
    <w:rsid w:val="00E476F1"/>
    <w:rsid w:val="00E477AF"/>
    <w:rsid w:val="00E5034D"/>
    <w:rsid w:val="00E515B2"/>
    <w:rsid w:val="00E5180A"/>
    <w:rsid w:val="00E51BE5"/>
    <w:rsid w:val="00E51D9C"/>
    <w:rsid w:val="00E52DCF"/>
    <w:rsid w:val="00E52E53"/>
    <w:rsid w:val="00E5312F"/>
    <w:rsid w:val="00E53DBC"/>
    <w:rsid w:val="00E53EA0"/>
    <w:rsid w:val="00E55578"/>
    <w:rsid w:val="00E55B25"/>
    <w:rsid w:val="00E55BDD"/>
    <w:rsid w:val="00E55BF2"/>
    <w:rsid w:val="00E55CA0"/>
    <w:rsid w:val="00E55FAB"/>
    <w:rsid w:val="00E566BC"/>
    <w:rsid w:val="00E56CA9"/>
    <w:rsid w:val="00E56F75"/>
    <w:rsid w:val="00E5750A"/>
    <w:rsid w:val="00E577C4"/>
    <w:rsid w:val="00E57C9D"/>
    <w:rsid w:val="00E57D8A"/>
    <w:rsid w:val="00E6004C"/>
    <w:rsid w:val="00E60110"/>
    <w:rsid w:val="00E6034B"/>
    <w:rsid w:val="00E60498"/>
    <w:rsid w:val="00E608C0"/>
    <w:rsid w:val="00E60ADD"/>
    <w:rsid w:val="00E60B52"/>
    <w:rsid w:val="00E60E04"/>
    <w:rsid w:val="00E60E34"/>
    <w:rsid w:val="00E6156A"/>
    <w:rsid w:val="00E615D0"/>
    <w:rsid w:val="00E61FA6"/>
    <w:rsid w:val="00E62E67"/>
    <w:rsid w:val="00E62F37"/>
    <w:rsid w:val="00E630A7"/>
    <w:rsid w:val="00E637A2"/>
    <w:rsid w:val="00E648DE"/>
    <w:rsid w:val="00E65203"/>
    <w:rsid w:val="00E65B59"/>
    <w:rsid w:val="00E65CEC"/>
    <w:rsid w:val="00E65F7A"/>
    <w:rsid w:val="00E66C87"/>
    <w:rsid w:val="00E66CAB"/>
    <w:rsid w:val="00E66CAC"/>
    <w:rsid w:val="00E66F3E"/>
    <w:rsid w:val="00E67942"/>
    <w:rsid w:val="00E679C4"/>
    <w:rsid w:val="00E701E8"/>
    <w:rsid w:val="00E70461"/>
    <w:rsid w:val="00E7048F"/>
    <w:rsid w:val="00E70620"/>
    <w:rsid w:val="00E70D92"/>
    <w:rsid w:val="00E71089"/>
    <w:rsid w:val="00E7111E"/>
    <w:rsid w:val="00E71781"/>
    <w:rsid w:val="00E71A9F"/>
    <w:rsid w:val="00E71D1B"/>
    <w:rsid w:val="00E71DD5"/>
    <w:rsid w:val="00E71EE1"/>
    <w:rsid w:val="00E72442"/>
    <w:rsid w:val="00E733A6"/>
    <w:rsid w:val="00E7364F"/>
    <w:rsid w:val="00E73814"/>
    <w:rsid w:val="00E738DE"/>
    <w:rsid w:val="00E73957"/>
    <w:rsid w:val="00E744BE"/>
    <w:rsid w:val="00E744E2"/>
    <w:rsid w:val="00E74511"/>
    <w:rsid w:val="00E745F2"/>
    <w:rsid w:val="00E74611"/>
    <w:rsid w:val="00E74776"/>
    <w:rsid w:val="00E749AF"/>
    <w:rsid w:val="00E74B7F"/>
    <w:rsid w:val="00E74C2E"/>
    <w:rsid w:val="00E754CC"/>
    <w:rsid w:val="00E757A3"/>
    <w:rsid w:val="00E760D5"/>
    <w:rsid w:val="00E769F9"/>
    <w:rsid w:val="00E77667"/>
    <w:rsid w:val="00E77794"/>
    <w:rsid w:val="00E777C8"/>
    <w:rsid w:val="00E778FB"/>
    <w:rsid w:val="00E77B82"/>
    <w:rsid w:val="00E80224"/>
    <w:rsid w:val="00E813CD"/>
    <w:rsid w:val="00E818CB"/>
    <w:rsid w:val="00E81F5A"/>
    <w:rsid w:val="00E82263"/>
    <w:rsid w:val="00E827D3"/>
    <w:rsid w:val="00E82EB1"/>
    <w:rsid w:val="00E83351"/>
    <w:rsid w:val="00E83C87"/>
    <w:rsid w:val="00E84A18"/>
    <w:rsid w:val="00E84F8B"/>
    <w:rsid w:val="00E85126"/>
    <w:rsid w:val="00E854D2"/>
    <w:rsid w:val="00E8579E"/>
    <w:rsid w:val="00E858C7"/>
    <w:rsid w:val="00E85A27"/>
    <w:rsid w:val="00E85E20"/>
    <w:rsid w:val="00E85EE6"/>
    <w:rsid w:val="00E86092"/>
    <w:rsid w:val="00E8655B"/>
    <w:rsid w:val="00E86A72"/>
    <w:rsid w:val="00E86C26"/>
    <w:rsid w:val="00E86CAC"/>
    <w:rsid w:val="00E86ED0"/>
    <w:rsid w:val="00E87716"/>
    <w:rsid w:val="00E87AB7"/>
    <w:rsid w:val="00E87F60"/>
    <w:rsid w:val="00E904B8"/>
    <w:rsid w:val="00E9085A"/>
    <w:rsid w:val="00E90D54"/>
    <w:rsid w:val="00E90F1A"/>
    <w:rsid w:val="00E91143"/>
    <w:rsid w:val="00E915AF"/>
    <w:rsid w:val="00E91D6E"/>
    <w:rsid w:val="00E9209B"/>
    <w:rsid w:val="00E9288B"/>
    <w:rsid w:val="00E92B16"/>
    <w:rsid w:val="00E92F83"/>
    <w:rsid w:val="00E933FA"/>
    <w:rsid w:val="00E935F6"/>
    <w:rsid w:val="00E93ADB"/>
    <w:rsid w:val="00E93ED7"/>
    <w:rsid w:val="00E93EFA"/>
    <w:rsid w:val="00E94397"/>
    <w:rsid w:val="00E94629"/>
    <w:rsid w:val="00E953C8"/>
    <w:rsid w:val="00E95882"/>
    <w:rsid w:val="00E96159"/>
    <w:rsid w:val="00E9618D"/>
    <w:rsid w:val="00E961C0"/>
    <w:rsid w:val="00E970AF"/>
    <w:rsid w:val="00E97A97"/>
    <w:rsid w:val="00E97F3A"/>
    <w:rsid w:val="00EA0AD5"/>
    <w:rsid w:val="00EA0B44"/>
    <w:rsid w:val="00EA1930"/>
    <w:rsid w:val="00EA1C7B"/>
    <w:rsid w:val="00EA20FA"/>
    <w:rsid w:val="00EA3DB4"/>
    <w:rsid w:val="00EA414B"/>
    <w:rsid w:val="00EA48CD"/>
    <w:rsid w:val="00EA48F3"/>
    <w:rsid w:val="00EA4E72"/>
    <w:rsid w:val="00EA5412"/>
    <w:rsid w:val="00EA57C9"/>
    <w:rsid w:val="00EA5911"/>
    <w:rsid w:val="00EA5D8F"/>
    <w:rsid w:val="00EA61E8"/>
    <w:rsid w:val="00EA6368"/>
    <w:rsid w:val="00EA74A2"/>
    <w:rsid w:val="00EA75D0"/>
    <w:rsid w:val="00EA7600"/>
    <w:rsid w:val="00EA7D44"/>
    <w:rsid w:val="00EB0453"/>
    <w:rsid w:val="00EB0BA5"/>
    <w:rsid w:val="00EB12F7"/>
    <w:rsid w:val="00EB140C"/>
    <w:rsid w:val="00EB15DE"/>
    <w:rsid w:val="00EB17C9"/>
    <w:rsid w:val="00EB1C51"/>
    <w:rsid w:val="00EB2314"/>
    <w:rsid w:val="00EB2C17"/>
    <w:rsid w:val="00EB3E89"/>
    <w:rsid w:val="00EB3F03"/>
    <w:rsid w:val="00EB469A"/>
    <w:rsid w:val="00EB4E7E"/>
    <w:rsid w:val="00EB5780"/>
    <w:rsid w:val="00EB59BE"/>
    <w:rsid w:val="00EB5BE2"/>
    <w:rsid w:val="00EB5D6F"/>
    <w:rsid w:val="00EB5FFA"/>
    <w:rsid w:val="00EB63C1"/>
    <w:rsid w:val="00EB69C9"/>
    <w:rsid w:val="00EB6BF9"/>
    <w:rsid w:val="00EB6D37"/>
    <w:rsid w:val="00EB718C"/>
    <w:rsid w:val="00EB7212"/>
    <w:rsid w:val="00EB784A"/>
    <w:rsid w:val="00EB7A16"/>
    <w:rsid w:val="00EB7D1A"/>
    <w:rsid w:val="00EC0640"/>
    <w:rsid w:val="00EC07D4"/>
    <w:rsid w:val="00EC1148"/>
    <w:rsid w:val="00EC1946"/>
    <w:rsid w:val="00EC1A10"/>
    <w:rsid w:val="00EC1A9F"/>
    <w:rsid w:val="00EC1CFA"/>
    <w:rsid w:val="00EC22D5"/>
    <w:rsid w:val="00EC2DC4"/>
    <w:rsid w:val="00EC34F6"/>
    <w:rsid w:val="00EC3525"/>
    <w:rsid w:val="00EC3B94"/>
    <w:rsid w:val="00EC495F"/>
    <w:rsid w:val="00EC49FF"/>
    <w:rsid w:val="00EC4DC8"/>
    <w:rsid w:val="00EC5127"/>
    <w:rsid w:val="00EC5272"/>
    <w:rsid w:val="00EC536C"/>
    <w:rsid w:val="00EC58F3"/>
    <w:rsid w:val="00EC595F"/>
    <w:rsid w:val="00EC5BA4"/>
    <w:rsid w:val="00EC637A"/>
    <w:rsid w:val="00EC6440"/>
    <w:rsid w:val="00EC6B0B"/>
    <w:rsid w:val="00EC6DC7"/>
    <w:rsid w:val="00EC7467"/>
    <w:rsid w:val="00EC76C7"/>
    <w:rsid w:val="00EC770D"/>
    <w:rsid w:val="00EC7946"/>
    <w:rsid w:val="00EC7CC5"/>
    <w:rsid w:val="00EC7D13"/>
    <w:rsid w:val="00ED0446"/>
    <w:rsid w:val="00ED0880"/>
    <w:rsid w:val="00ED08AC"/>
    <w:rsid w:val="00ED0A77"/>
    <w:rsid w:val="00ED0C73"/>
    <w:rsid w:val="00ED0EA8"/>
    <w:rsid w:val="00ED110D"/>
    <w:rsid w:val="00ED115F"/>
    <w:rsid w:val="00ED1238"/>
    <w:rsid w:val="00ED16E1"/>
    <w:rsid w:val="00ED1875"/>
    <w:rsid w:val="00ED1884"/>
    <w:rsid w:val="00ED1A89"/>
    <w:rsid w:val="00ED1C3E"/>
    <w:rsid w:val="00ED20B3"/>
    <w:rsid w:val="00ED29B5"/>
    <w:rsid w:val="00ED2DF8"/>
    <w:rsid w:val="00ED33A7"/>
    <w:rsid w:val="00ED3A8E"/>
    <w:rsid w:val="00ED4081"/>
    <w:rsid w:val="00ED40BE"/>
    <w:rsid w:val="00ED51AC"/>
    <w:rsid w:val="00ED550B"/>
    <w:rsid w:val="00ED591F"/>
    <w:rsid w:val="00ED593B"/>
    <w:rsid w:val="00ED5CA8"/>
    <w:rsid w:val="00ED6869"/>
    <w:rsid w:val="00ED69D4"/>
    <w:rsid w:val="00ED6B9B"/>
    <w:rsid w:val="00ED70BA"/>
    <w:rsid w:val="00ED71DB"/>
    <w:rsid w:val="00ED7326"/>
    <w:rsid w:val="00ED7DD5"/>
    <w:rsid w:val="00ED7FF1"/>
    <w:rsid w:val="00EE01A6"/>
    <w:rsid w:val="00EE01FD"/>
    <w:rsid w:val="00EE042D"/>
    <w:rsid w:val="00EE0A97"/>
    <w:rsid w:val="00EE0AAB"/>
    <w:rsid w:val="00EE1832"/>
    <w:rsid w:val="00EE1DD3"/>
    <w:rsid w:val="00EE223D"/>
    <w:rsid w:val="00EE2340"/>
    <w:rsid w:val="00EE26B4"/>
    <w:rsid w:val="00EE29F3"/>
    <w:rsid w:val="00EE30C1"/>
    <w:rsid w:val="00EE3311"/>
    <w:rsid w:val="00EE3F15"/>
    <w:rsid w:val="00EE47E7"/>
    <w:rsid w:val="00EE48B9"/>
    <w:rsid w:val="00EE49C0"/>
    <w:rsid w:val="00EE4A4E"/>
    <w:rsid w:val="00EE5166"/>
    <w:rsid w:val="00EE5168"/>
    <w:rsid w:val="00EE52D0"/>
    <w:rsid w:val="00EE53FD"/>
    <w:rsid w:val="00EE56C6"/>
    <w:rsid w:val="00EE6625"/>
    <w:rsid w:val="00EE6768"/>
    <w:rsid w:val="00EE6B30"/>
    <w:rsid w:val="00EE7163"/>
    <w:rsid w:val="00EE73FE"/>
    <w:rsid w:val="00EE7480"/>
    <w:rsid w:val="00EE7B71"/>
    <w:rsid w:val="00EF025A"/>
    <w:rsid w:val="00EF082A"/>
    <w:rsid w:val="00EF0A26"/>
    <w:rsid w:val="00EF0C2F"/>
    <w:rsid w:val="00EF146E"/>
    <w:rsid w:val="00EF1769"/>
    <w:rsid w:val="00EF17C8"/>
    <w:rsid w:val="00EF224E"/>
    <w:rsid w:val="00EF252A"/>
    <w:rsid w:val="00EF27E0"/>
    <w:rsid w:val="00EF28D7"/>
    <w:rsid w:val="00EF2F62"/>
    <w:rsid w:val="00EF3CB0"/>
    <w:rsid w:val="00EF407C"/>
    <w:rsid w:val="00EF4325"/>
    <w:rsid w:val="00EF480B"/>
    <w:rsid w:val="00EF5D9F"/>
    <w:rsid w:val="00EF614F"/>
    <w:rsid w:val="00EF7934"/>
    <w:rsid w:val="00EF7C7B"/>
    <w:rsid w:val="00F00BC1"/>
    <w:rsid w:val="00F00E9C"/>
    <w:rsid w:val="00F016B3"/>
    <w:rsid w:val="00F01950"/>
    <w:rsid w:val="00F0199A"/>
    <w:rsid w:val="00F01A30"/>
    <w:rsid w:val="00F01D51"/>
    <w:rsid w:val="00F01DBF"/>
    <w:rsid w:val="00F01E02"/>
    <w:rsid w:val="00F01E3F"/>
    <w:rsid w:val="00F01F03"/>
    <w:rsid w:val="00F022FB"/>
    <w:rsid w:val="00F02520"/>
    <w:rsid w:val="00F0289C"/>
    <w:rsid w:val="00F02D7D"/>
    <w:rsid w:val="00F02E3E"/>
    <w:rsid w:val="00F03A39"/>
    <w:rsid w:val="00F03CEA"/>
    <w:rsid w:val="00F041DF"/>
    <w:rsid w:val="00F04459"/>
    <w:rsid w:val="00F0477E"/>
    <w:rsid w:val="00F04B71"/>
    <w:rsid w:val="00F04C3A"/>
    <w:rsid w:val="00F0545C"/>
    <w:rsid w:val="00F05C24"/>
    <w:rsid w:val="00F05E9B"/>
    <w:rsid w:val="00F069AF"/>
    <w:rsid w:val="00F06A00"/>
    <w:rsid w:val="00F06B74"/>
    <w:rsid w:val="00F06C0F"/>
    <w:rsid w:val="00F06C6C"/>
    <w:rsid w:val="00F0718F"/>
    <w:rsid w:val="00F07345"/>
    <w:rsid w:val="00F0748F"/>
    <w:rsid w:val="00F1018F"/>
    <w:rsid w:val="00F10492"/>
    <w:rsid w:val="00F11124"/>
    <w:rsid w:val="00F114B9"/>
    <w:rsid w:val="00F1163C"/>
    <w:rsid w:val="00F1171F"/>
    <w:rsid w:val="00F11DBE"/>
    <w:rsid w:val="00F121C8"/>
    <w:rsid w:val="00F125F4"/>
    <w:rsid w:val="00F12E22"/>
    <w:rsid w:val="00F12E2C"/>
    <w:rsid w:val="00F12E66"/>
    <w:rsid w:val="00F13D6E"/>
    <w:rsid w:val="00F13DE2"/>
    <w:rsid w:val="00F13E60"/>
    <w:rsid w:val="00F13E68"/>
    <w:rsid w:val="00F13FA8"/>
    <w:rsid w:val="00F14077"/>
    <w:rsid w:val="00F14768"/>
    <w:rsid w:val="00F14E6A"/>
    <w:rsid w:val="00F14EE4"/>
    <w:rsid w:val="00F1519A"/>
    <w:rsid w:val="00F15DC2"/>
    <w:rsid w:val="00F160E8"/>
    <w:rsid w:val="00F16B5B"/>
    <w:rsid w:val="00F16EDD"/>
    <w:rsid w:val="00F1763C"/>
    <w:rsid w:val="00F17934"/>
    <w:rsid w:val="00F17C16"/>
    <w:rsid w:val="00F17FAE"/>
    <w:rsid w:val="00F206C8"/>
    <w:rsid w:val="00F20B08"/>
    <w:rsid w:val="00F20E61"/>
    <w:rsid w:val="00F2149A"/>
    <w:rsid w:val="00F21656"/>
    <w:rsid w:val="00F218FD"/>
    <w:rsid w:val="00F21E72"/>
    <w:rsid w:val="00F21F06"/>
    <w:rsid w:val="00F22A16"/>
    <w:rsid w:val="00F22CA5"/>
    <w:rsid w:val="00F2311F"/>
    <w:rsid w:val="00F23565"/>
    <w:rsid w:val="00F240BB"/>
    <w:rsid w:val="00F240FE"/>
    <w:rsid w:val="00F242CE"/>
    <w:rsid w:val="00F24B2C"/>
    <w:rsid w:val="00F2540B"/>
    <w:rsid w:val="00F260D0"/>
    <w:rsid w:val="00F260F0"/>
    <w:rsid w:val="00F263BE"/>
    <w:rsid w:val="00F2642B"/>
    <w:rsid w:val="00F26C18"/>
    <w:rsid w:val="00F26C85"/>
    <w:rsid w:val="00F26E8D"/>
    <w:rsid w:val="00F278EA"/>
    <w:rsid w:val="00F27FF5"/>
    <w:rsid w:val="00F3008F"/>
    <w:rsid w:val="00F30917"/>
    <w:rsid w:val="00F31431"/>
    <w:rsid w:val="00F3166A"/>
    <w:rsid w:val="00F31AED"/>
    <w:rsid w:val="00F321F3"/>
    <w:rsid w:val="00F3233C"/>
    <w:rsid w:val="00F32A6E"/>
    <w:rsid w:val="00F33BC0"/>
    <w:rsid w:val="00F342B9"/>
    <w:rsid w:val="00F3435D"/>
    <w:rsid w:val="00F34BB1"/>
    <w:rsid w:val="00F34BF4"/>
    <w:rsid w:val="00F353EA"/>
    <w:rsid w:val="00F3590A"/>
    <w:rsid w:val="00F35937"/>
    <w:rsid w:val="00F36BF1"/>
    <w:rsid w:val="00F36D2B"/>
    <w:rsid w:val="00F37575"/>
    <w:rsid w:val="00F37F8A"/>
    <w:rsid w:val="00F40249"/>
    <w:rsid w:val="00F409EB"/>
    <w:rsid w:val="00F409FD"/>
    <w:rsid w:val="00F40AAB"/>
    <w:rsid w:val="00F4149E"/>
    <w:rsid w:val="00F41892"/>
    <w:rsid w:val="00F4217D"/>
    <w:rsid w:val="00F42276"/>
    <w:rsid w:val="00F42B96"/>
    <w:rsid w:val="00F42DC3"/>
    <w:rsid w:val="00F42F66"/>
    <w:rsid w:val="00F43548"/>
    <w:rsid w:val="00F43843"/>
    <w:rsid w:val="00F43970"/>
    <w:rsid w:val="00F43B87"/>
    <w:rsid w:val="00F43DDA"/>
    <w:rsid w:val="00F43EA6"/>
    <w:rsid w:val="00F440D7"/>
    <w:rsid w:val="00F44750"/>
    <w:rsid w:val="00F4477C"/>
    <w:rsid w:val="00F4482C"/>
    <w:rsid w:val="00F44C86"/>
    <w:rsid w:val="00F45234"/>
    <w:rsid w:val="00F453BF"/>
    <w:rsid w:val="00F45C9D"/>
    <w:rsid w:val="00F46A7A"/>
    <w:rsid w:val="00F46E1A"/>
    <w:rsid w:val="00F46E81"/>
    <w:rsid w:val="00F46EC6"/>
    <w:rsid w:val="00F4719A"/>
    <w:rsid w:val="00F47357"/>
    <w:rsid w:val="00F475FF"/>
    <w:rsid w:val="00F4795E"/>
    <w:rsid w:val="00F47C33"/>
    <w:rsid w:val="00F503AC"/>
    <w:rsid w:val="00F5048A"/>
    <w:rsid w:val="00F509D5"/>
    <w:rsid w:val="00F50A5E"/>
    <w:rsid w:val="00F50B07"/>
    <w:rsid w:val="00F51A79"/>
    <w:rsid w:val="00F52A64"/>
    <w:rsid w:val="00F52DB7"/>
    <w:rsid w:val="00F53D80"/>
    <w:rsid w:val="00F5438B"/>
    <w:rsid w:val="00F5441B"/>
    <w:rsid w:val="00F545B2"/>
    <w:rsid w:val="00F54A55"/>
    <w:rsid w:val="00F54CAF"/>
    <w:rsid w:val="00F54E6C"/>
    <w:rsid w:val="00F552D9"/>
    <w:rsid w:val="00F556C8"/>
    <w:rsid w:val="00F56359"/>
    <w:rsid w:val="00F564A3"/>
    <w:rsid w:val="00F565FF"/>
    <w:rsid w:val="00F568F9"/>
    <w:rsid w:val="00F569D9"/>
    <w:rsid w:val="00F569DD"/>
    <w:rsid w:val="00F56B66"/>
    <w:rsid w:val="00F578FD"/>
    <w:rsid w:val="00F57BDE"/>
    <w:rsid w:val="00F57FED"/>
    <w:rsid w:val="00F60449"/>
    <w:rsid w:val="00F60C7A"/>
    <w:rsid w:val="00F61319"/>
    <w:rsid w:val="00F61416"/>
    <w:rsid w:val="00F61480"/>
    <w:rsid w:val="00F619F8"/>
    <w:rsid w:val="00F61B34"/>
    <w:rsid w:val="00F61BFA"/>
    <w:rsid w:val="00F61E43"/>
    <w:rsid w:val="00F61F01"/>
    <w:rsid w:val="00F62692"/>
    <w:rsid w:val="00F62884"/>
    <w:rsid w:val="00F628E1"/>
    <w:rsid w:val="00F62E99"/>
    <w:rsid w:val="00F63113"/>
    <w:rsid w:val="00F633E8"/>
    <w:rsid w:val="00F638E9"/>
    <w:rsid w:val="00F63C44"/>
    <w:rsid w:val="00F64558"/>
    <w:rsid w:val="00F64672"/>
    <w:rsid w:val="00F648CA"/>
    <w:rsid w:val="00F6490F"/>
    <w:rsid w:val="00F64BEA"/>
    <w:rsid w:val="00F65235"/>
    <w:rsid w:val="00F652E8"/>
    <w:rsid w:val="00F65B53"/>
    <w:rsid w:val="00F66383"/>
    <w:rsid w:val="00F66498"/>
    <w:rsid w:val="00F66555"/>
    <w:rsid w:val="00F66581"/>
    <w:rsid w:val="00F66BC2"/>
    <w:rsid w:val="00F67372"/>
    <w:rsid w:val="00F6758D"/>
    <w:rsid w:val="00F679D0"/>
    <w:rsid w:val="00F700BC"/>
    <w:rsid w:val="00F70896"/>
    <w:rsid w:val="00F70FAF"/>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A8F"/>
    <w:rsid w:val="00F76D3D"/>
    <w:rsid w:val="00F76D44"/>
    <w:rsid w:val="00F76FCA"/>
    <w:rsid w:val="00F77869"/>
    <w:rsid w:val="00F8020D"/>
    <w:rsid w:val="00F80261"/>
    <w:rsid w:val="00F80CB4"/>
    <w:rsid w:val="00F80D32"/>
    <w:rsid w:val="00F81BC7"/>
    <w:rsid w:val="00F8288C"/>
    <w:rsid w:val="00F83363"/>
    <w:rsid w:val="00F83B5D"/>
    <w:rsid w:val="00F83F05"/>
    <w:rsid w:val="00F84241"/>
    <w:rsid w:val="00F843B8"/>
    <w:rsid w:val="00F84581"/>
    <w:rsid w:val="00F84788"/>
    <w:rsid w:val="00F85BF5"/>
    <w:rsid w:val="00F860FC"/>
    <w:rsid w:val="00F867C4"/>
    <w:rsid w:val="00F878E4"/>
    <w:rsid w:val="00F878FF"/>
    <w:rsid w:val="00F900E9"/>
    <w:rsid w:val="00F90365"/>
    <w:rsid w:val="00F904CA"/>
    <w:rsid w:val="00F908C5"/>
    <w:rsid w:val="00F90CCD"/>
    <w:rsid w:val="00F914CC"/>
    <w:rsid w:val="00F916FF"/>
    <w:rsid w:val="00F917D9"/>
    <w:rsid w:val="00F91EDF"/>
    <w:rsid w:val="00F92620"/>
    <w:rsid w:val="00F928F8"/>
    <w:rsid w:val="00F93768"/>
    <w:rsid w:val="00F937CF"/>
    <w:rsid w:val="00F93C05"/>
    <w:rsid w:val="00F945F3"/>
    <w:rsid w:val="00F94B48"/>
    <w:rsid w:val="00F94F1D"/>
    <w:rsid w:val="00F951D8"/>
    <w:rsid w:val="00F9555E"/>
    <w:rsid w:val="00F958D3"/>
    <w:rsid w:val="00F95E59"/>
    <w:rsid w:val="00F9633C"/>
    <w:rsid w:val="00F96A27"/>
    <w:rsid w:val="00F96C43"/>
    <w:rsid w:val="00F96DB4"/>
    <w:rsid w:val="00F97031"/>
    <w:rsid w:val="00F97329"/>
    <w:rsid w:val="00F97A18"/>
    <w:rsid w:val="00F97D24"/>
    <w:rsid w:val="00FA1156"/>
    <w:rsid w:val="00FA12D4"/>
    <w:rsid w:val="00FA13D9"/>
    <w:rsid w:val="00FA1773"/>
    <w:rsid w:val="00FA228D"/>
    <w:rsid w:val="00FA25C1"/>
    <w:rsid w:val="00FA28B5"/>
    <w:rsid w:val="00FA28C5"/>
    <w:rsid w:val="00FA2AB9"/>
    <w:rsid w:val="00FA2F3E"/>
    <w:rsid w:val="00FA30FA"/>
    <w:rsid w:val="00FA3D60"/>
    <w:rsid w:val="00FA3EC1"/>
    <w:rsid w:val="00FA3F8A"/>
    <w:rsid w:val="00FA403F"/>
    <w:rsid w:val="00FA453F"/>
    <w:rsid w:val="00FA4C53"/>
    <w:rsid w:val="00FA5263"/>
    <w:rsid w:val="00FA539F"/>
    <w:rsid w:val="00FA5458"/>
    <w:rsid w:val="00FA5A28"/>
    <w:rsid w:val="00FA5CDC"/>
    <w:rsid w:val="00FA6666"/>
    <w:rsid w:val="00FA66E6"/>
    <w:rsid w:val="00FA689E"/>
    <w:rsid w:val="00FA6A72"/>
    <w:rsid w:val="00FA7268"/>
    <w:rsid w:val="00FA72F5"/>
    <w:rsid w:val="00FA76B2"/>
    <w:rsid w:val="00FA7B42"/>
    <w:rsid w:val="00FA7DA4"/>
    <w:rsid w:val="00FA7E0A"/>
    <w:rsid w:val="00FB0064"/>
    <w:rsid w:val="00FB0F68"/>
    <w:rsid w:val="00FB12ED"/>
    <w:rsid w:val="00FB1F21"/>
    <w:rsid w:val="00FB2383"/>
    <w:rsid w:val="00FB2A60"/>
    <w:rsid w:val="00FB2B2C"/>
    <w:rsid w:val="00FB2BCE"/>
    <w:rsid w:val="00FB2DDA"/>
    <w:rsid w:val="00FB30EE"/>
    <w:rsid w:val="00FB3124"/>
    <w:rsid w:val="00FB3174"/>
    <w:rsid w:val="00FB321F"/>
    <w:rsid w:val="00FB364A"/>
    <w:rsid w:val="00FB4022"/>
    <w:rsid w:val="00FB41F9"/>
    <w:rsid w:val="00FB4651"/>
    <w:rsid w:val="00FB4A7B"/>
    <w:rsid w:val="00FB4AFE"/>
    <w:rsid w:val="00FB4CAC"/>
    <w:rsid w:val="00FB548C"/>
    <w:rsid w:val="00FB5759"/>
    <w:rsid w:val="00FB583C"/>
    <w:rsid w:val="00FB59A1"/>
    <w:rsid w:val="00FB5A37"/>
    <w:rsid w:val="00FB5B0D"/>
    <w:rsid w:val="00FB626A"/>
    <w:rsid w:val="00FB6301"/>
    <w:rsid w:val="00FB76B8"/>
    <w:rsid w:val="00FB7B32"/>
    <w:rsid w:val="00FB7E10"/>
    <w:rsid w:val="00FB7F69"/>
    <w:rsid w:val="00FC031B"/>
    <w:rsid w:val="00FC07EF"/>
    <w:rsid w:val="00FC08E2"/>
    <w:rsid w:val="00FC0A83"/>
    <w:rsid w:val="00FC0ABF"/>
    <w:rsid w:val="00FC18EC"/>
    <w:rsid w:val="00FC27A2"/>
    <w:rsid w:val="00FC2F40"/>
    <w:rsid w:val="00FC3DDB"/>
    <w:rsid w:val="00FC426F"/>
    <w:rsid w:val="00FC4601"/>
    <w:rsid w:val="00FC4722"/>
    <w:rsid w:val="00FC480B"/>
    <w:rsid w:val="00FC4A78"/>
    <w:rsid w:val="00FC50C7"/>
    <w:rsid w:val="00FC547D"/>
    <w:rsid w:val="00FC559E"/>
    <w:rsid w:val="00FC58F7"/>
    <w:rsid w:val="00FC5C9C"/>
    <w:rsid w:val="00FC639A"/>
    <w:rsid w:val="00FC6576"/>
    <w:rsid w:val="00FC65C2"/>
    <w:rsid w:val="00FC6676"/>
    <w:rsid w:val="00FC6956"/>
    <w:rsid w:val="00FC69B1"/>
    <w:rsid w:val="00FC6EC6"/>
    <w:rsid w:val="00FC7643"/>
    <w:rsid w:val="00FC788E"/>
    <w:rsid w:val="00FC7B1D"/>
    <w:rsid w:val="00FC7F6D"/>
    <w:rsid w:val="00FD0357"/>
    <w:rsid w:val="00FD03D1"/>
    <w:rsid w:val="00FD0747"/>
    <w:rsid w:val="00FD087B"/>
    <w:rsid w:val="00FD144A"/>
    <w:rsid w:val="00FD1CFF"/>
    <w:rsid w:val="00FD24E2"/>
    <w:rsid w:val="00FD2DC0"/>
    <w:rsid w:val="00FD2E5B"/>
    <w:rsid w:val="00FD37B8"/>
    <w:rsid w:val="00FD39EA"/>
    <w:rsid w:val="00FD40C5"/>
    <w:rsid w:val="00FD486A"/>
    <w:rsid w:val="00FD48F0"/>
    <w:rsid w:val="00FD4AB7"/>
    <w:rsid w:val="00FD4EF0"/>
    <w:rsid w:val="00FD515D"/>
    <w:rsid w:val="00FD5822"/>
    <w:rsid w:val="00FD6735"/>
    <w:rsid w:val="00FD6C63"/>
    <w:rsid w:val="00FD7483"/>
    <w:rsid w:val="00FD771C"/>
    <w:rsid w:val="00FD784C"/>
    <w:rsid w:val="00FD7F08"/>
    <w:rsid w:val="00FE08AB"/>
    <w:rsid w:val="00FE0CC8"/>
    <w:rsid w:val="00FE1093"/>
    <w:rsid w:val="00FE1489"/>
    <w:rsid w:val="00FE1E32"/>
    <w:rsid w:val="00FE21C1"/>
    <w:rsid w:val="00FE29A4"/>
    <w:rsid w:val="00FE2E4D"/>
    <w:rsid w:val="00FE323A"/>
    <w:rsid w:val="00FE3802"/>
    <w:rsid w:val="00FE45BE"/>
    <w:rsid w:val="00FE4977"/>
    <w:rsid w:val="00FE4B20"/>
    <w:rsid w:val="00FE4FF9"/>
    <w:rsid w:val="00FE50D0"/>
    <w:rsid w:val="00FE53B6"/>
    <w:rsid w:val="00FE53E5"/>
    <w:rsid w:val="00FE57E8"/>
    <w:rsid w:val="00FE5B2A"/>
    <w:rsid w:val="00FE616B"/>
    <w:rsid w:val="00FE67C0"/>
    <w:rsid w:val="00FE6ACD"/>
    <w:rsid w:val="00FE6D9F"/>
    <w:rsid w:val="00FE75EB"/>
    <w:rsid w:val="00FE762C"/>
    <w:rsid w:val="00FE7A73"/>
    <w:rsid w:val="00FE7AF4"/>
    <w:rsid w:val="00FE7F0E"/>
    <w:rsid w:val="00FF0605"/>
    <w:rsid w:val="00FF070B"/>
    <w:rsid w:val="00FF12E0"/>
    <w:rsid w:val="00FF1574"/>
    <w:rsid w:val="00FF1928"/>
    <w:rsid w:val="00FF2540"/>
    <w:rsid w:val="00FF3558"/>
    <w:rsid w:val="00FF357C"/>
    <w:rsid w:val="00FF3B29"/>
    <w:rsid w:val="00FF3CBB"/>
    <w:rsid w:val="00FF3EA4"/>
    <w:rsid w:val="00FF4022"/>
    <w:rsid w:val="00FF4401"/>
    <w:rsid w:val="00FF446F"/>
    <w:rsid w:val="00FF4826"/>
    <w:rsid w:val="00FF4A6D"/>
    <w:rsid w:val="00FF4A96"/>
    <w:rsid w:val="00FF5181"/>
    <w:rsid w:val="00FF596E"/>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qForma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7070CE"/>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7070CE"/>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7070CE"/>
    <w:rPr>
      <w:rFonts w:ascii="Arial" w:hAnsi="Arial" w:cs="Arial"/>
      <w:sz w:val="22"/>
      <w:szCs w:val="22"/>
    </w:rPr>
  </w:style>
  <w:style w:type="paragraph" w:customStyle="1" w:styleId="tevilnatoka11Nova">
    <w:name w:val="Številčna točka 1.1 Nova"/>
    <w:basedOn w:val="tevilnatoka"/>
    <w:qFormat/>
    <w:rsid w:val="007070CE"/>
    <w:pPr>
      <w:numPr>
        <w:ilvl w:val="1"/>
      </w:numPr>
      <w:tabs>
        <w:tab w:val="clear" w:pos="425"/>
      </w:tabs>
      <w:ind w:left="1222" w:hanging="360"/>
    </w:pPr>
  </w:style>
  <w:style w:type="paragraph" w:customStyle="1" w:styleId="Title1">
    <w:name w:val="Title 1"/>
    <w:basedOn w:val="Navaden"/>
    <w:rsid w:val="00104E8D"/>
    <w:pPr>
      <w:spacing w:before="360" w:after="240" w:line="240" w:lineRule="auto"/>
      <w:jc w:val="right"/>
    </w:pPr>
    <w:rPr>
      <w:sz w:val="48"/>
      <w:szCs w:val="20"/>
      <w:lang w:val="en-GB" w:eastAsia="sl-SI"/>
    </w:rPr>
  </w:style>
  <w:style w:type="paragraph" w:customStyle="1" w:styleId="Privzeto">
    <w:name w:val="Privzeto"/>
    <w:basedOn w:val="Navaden"/>
    <w:rsid w:val="00F43970"/>
    <w:pPr>
      <w:overflowPunct w:val="0"/>
      <w:autoSpaceDE w:val="0"/>
      <w:autoSpaceDN w:val="0"/>
      <w:adjustRightInd w:val="0"/>
      <w:spacing w:line="240" w:lineRule="auto"/>
      <w:jc w:val="both"/>
    </w:pPr>
    <w:rPr>
      <w:rFonts w:ascii="Times New Roman" w:hAnsi="Times New Roman"/>
      <w:sz w:val="24"/>
      <w:szCs w:val="20"/>
      <w:lang w:eastAsia="sl-SI"/>
    </w:rPr>
  </w:style>
  <w:style w:type="paragraph" w:styleId="Revizija">
    <w:name w:val="Revision"/>
    <w:hidden/>
    <w:uiPriority w:val="99"/>
    <w:semiHidden/>
    <w:rsid w:val="005A5089"/>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8957">
      <w:bodyDiv w:val="1"/>
      <w:marLeft w:val="0"/>
      <w:marRight w:val="0"/>
      <w:marTop w:val="0"/>
      <w:marBottom w:val="0"/>
      <w:divBdr>
        <w:top w:val="none" w:sz="0" w:space="0" w:color="auto"/>
        <w:left w:val="none" w:sz="0" w:space="0" w:color="auto"/>
        <w:bottom w:val="none" w:sz="0" w:space="0" w:color="auto"/>
        <w:right w:val="none" w:sz="0" w:space="0" w:color="auto"/>
      </w:divBdr>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892816427">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1964311964">
      <w:bodyDiv w:val="1"/>
      <w:marLeft w:val="0"/>
      <w:marRight w:val="0"/>
      <w:marTop w:val="0"/>
      <w:marBottom w:val="0"/>
      <w:divBdr>
        <w:top w:val="none" w:sz="0" w:space="0" w:color="auto"/>
        <w:left w:val="none" w:sz="0" w:space="0" w:color="auto"/>
        <w:bottom w:val="none" w:sz="0" w:space="0" w:color="auto"/>
        <w:right w:val="none" w:sz="0" w:space="0" w:color="auto"/>
      </w:divBdr>
    </w:div>
    <w:div w:id="1982999555">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646BCA6-BED7-461F-A655-B227B8B19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9051</Words>
  <Characters>51593</Characters>
  <Application>Microsoft Office Word</Application>
  <DocSecurity>0</DocSecurity>
  <Lines>429</Lines>
  <Paragraphs>121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60523</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Anja Otavnik</cp:lastModifiedBy>
  <cp:revision>3</cp:revision>
  <cp:lastPrinted>2022-08-25T07:38:00Z</cp:lastPrinted>
  <dcterms:created xsi:type="dcterms:W3CDTF">2022-09-29T09:24:00Z</dcterms:created>
  <dcterms:modified xsi:type="dcterms:W3CDTF">2022-09-29T09:28:00Z</dcterms:modified>
</cp:coreProperties>
</file>