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641C4F53" w:rsidR="00BD6EA7" w:rsidRDefault="00286FF8"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6</w:t>
      </w:r>
      <w:r w:rsidR="00BD6EA7">
        <w:rPr>
          <w:rFonts w:ascii="Arial Nova" w:hAnsi="Arial Nova" w:cs="Arial"/>
          <w:b/>
          <w:bCs/>
          <w:color w:val="000000"/>
          <w:sz w:val="28"/>
          <w:szCs w:val="28"/>
        </w:rPr>
        <w:t>. redna seja Vlade Republike Slovenije</w:t>
      </w:r>
    </w:p>
    <w:p w14:paraId="68184A00" w14:textId="43F0AB16" w:rsidR="002D2E48" w:rsidRDefault="002D2E48" w:rsidP="00893BAE">
      <w:pPr>
        <w:autoSpaceDE w:val="0"/>
        <w:autoSpaceDN w:val="0"/>
        <w:adjustRightInd w:val="0"/>
        <w:spacing w:line="240" w:lineRule="auto"/>
        <w:jc w:val="both"/>
        <w:rPr>
          <w:rFonts w:cs="Arial"/>
          <w:color w:val="000000"/>
          <w:szCs w:val="20"/>
        </w:rPr>
      </w:pPr>
    </w:p>
    <w:p w14:paraId="06C2A75F" w14:textId="4A0DCACB" w:rsidR="00CD5697" w:rsidRDefault="00286FF8" w:rsidP="00725BC1">
      <w:pPr>
        <w:autoSpaceDE w:val="0"/>
        <w:autoSpaceDN w:val="0"/>
        <w:adjustRightInd w:val="0"/>
        <w:spacing w:line="240" w:lineRule="auto"/>
        <w:jc w:val="both"/>
        <w:rPr>
          <w:rFonts w:cs="Arial"/>
          <w:color w:val="000000"/>
          <w:szCs w:val="20"/>
        </w:rPr>
      </w:pPr>
      <w:r>
        <w:rPr>
          <w:rFonts w:cs="Arial"/>
          <w:color w:val="000000"/>
          <w:szCs w:val="20"/>
        </w:rPr>
        <w:t>1</w:t>
      </w:r>
      <w:r w:rsidR="001C4D83">
        <w:rPr>
          <w:rFonts w:cs="Arial"/>
          <w:color w:val="000000"/>
          <w:szCs w:val="20"/>
        </w:rPr>
        <w:t xml:space="preserve">. </w:t>
      </w:r>
      <w:r w:rsidR="008B6C83">
        <w:rPr>
          <w:rFonts w:cs="Arial"/>
          <w:color w:val="000000"/>
          <w:szCs w:val="20"/>
        </w:rPr>
        <w:t>ju</w:t>
      </w:r>
      <w:r>
        <w:rPr>
          <w:rFonts w:cs="Arial"/>
          <w:color w:val="000000"/>
          <w:szCs w:val="20"/>
        </w:rPr>
        <w:t>l</w:t>
      </w:r>
      <w:r w:rsidR="008B6C83">
        <w:rPr>
          <w:rFonts w:cs="Arial"/>
          <w:color w:val="000000"/>
          <w:szCs w:val="20"/>
        </w:rPr>
        <w:t>ij</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0E299DD9" w14:textId="50720367" w:rsidR="00725BC1" w:rsidRDefault="00725BC1" w:rsidP="00725BC1">
      <w:pPr>
        <w:autoSpaceDE w:val="0"/>
        <w:autoSpaceDN w:val="0"/>
        <w:adjustRightInd w:val="0"/>
        <w:spacing w:line="240" w:lineRule="auto"/>
        <w:jc w:val="both"/>
        <w:rPr>
          <w:rFonts w:cs="Arial"/>
          <w:b/>
          <w:bCs/>
          <w:color w:val="000000"/>
          <w:szCs w:val="20"/>
        </w:rPr>
      </w:pPr>
    </w:p>
    <w:p w14:paraId="4AB7D3AE"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I. LISTA A</w:t>
      </w:r>
    </w:p>
    <w:p w14:paraId="09408FC8"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ab/>
      </w:r>
    </w:p>
    <w:p w14:paraId="0419608F" w14:textId="1B4D8062" w:rsidR="003A3B3C" w:rsidRPr="003A3B3C" w:rsidRDefault="003A3B3C" w:rsidP="003A3B3C">
      <w:pPr>
        <w:autoSpaceDE w:val="0"/>
        <w:autoSpaceDN w:val="0"/>
        <w:adjustRightInd w:val="0"/>
        <w:spacing w:line="240" w:lineRule="auto"/>
        <w:jc w:val="both"/>
        <w:rPr>
          <w:rFonts w:cs="Arial"/>
          <w:b/>
          <w:bCs/>
          <w:color w:val="000000"/>
          <w:szCs w:val="20"/>
        </w:rPr>
      </w:pPr>
      <w:r w:rsidRPr="003A3B3C">
        <w:rPr>
          <w:rFonts w:cs="Arial"/>
          <w:b/>
          <w:bCs/>
          <w:color w:val="000000"/>
          <w:szCs w:val="20"/>
        </w:rPr>
        <w:t xml:space="preserve">Vlada sprejela </w:t>
      </w:r>
      <w:r>
        <w:rPr>
          <w:rFonts w:cs="Arial"/>
          <w:b/>
          <w:bCs/>
          <w:color w:val="000000"/>
          <w:szCs w:val="20"/>
        </w:rPr>
        <w:t xml:space="preserve">novelo </w:t>
      </w:r>
      <w:r w:rsidRPr="003A3B3C">
        <w:rPr>
          <w:rFonts w:cs="Arial"/>
          <w:b/>
          <w:bCs/>
          <w:color w:val="000000"/>
          <w:szCs w:val="20"/>
        </w:rPr>
        <w:t>Uredb</w:t>
      </w:r>
      <w:r>
        <w:rPr>
          <w:rFonts w:cs="Arial"/>
          <w:b/>
          <w:bCs/>
          <w:color w:val="000000"/>
          <w:szCs w:val="20"/>
        </w:rPr>
        <w:t>e</w:t>
      </w:r>
      <w:r w:rsidRPr="003A3B3C">
        <w:rPr>
          <w:rFonts w:cs="Arial"/>
          <w:b/>
          <w:bCs/>
          <w:color w:val="000000"/>
          <w:szCs w:val="20"/>
        </w:rPr>
        <w:t xml:space="preserve"> o upravnem poslovanju</w:t>
      </w:r>
    </w:p>
    <w:p w14:paraId="5C9A11D5" w14:textId="77777777" w:rsidR="003A3B3C" w:rsidRPr="003A3B3C" w:rsidRDefault="003A3B3C" w:rsidP="003A3B3C">
      <w:pPr>
        <w:autoSpaceDE w:val="0"/>
        <w:autoSpaceDN w:val="0"/>
        <w:adjustRightInd w:val="0"/>
        <w:spacing w:line="240" w:lineRule="auto"/>
        <w:jc w:val="both"/>
        <w:rPr>
          <w:rFonts w:cs="Arial"/>
          <w:b/>
          <w:bCs/>
          <w:color w:val="000000"/>
          <w:szCs w:val="20"/>
        </w:rPr>
      </w:pPr>
    </w:p>
    <w:p w14:paraId="1DAB07F3" w14:textId="77777777" w:rsidR="003A3B3C" w:rsidRPr="003A3B3C" w:rsidRDefault="003A3B3C" w:rsidP="003A3B3C">
      <w:pPr>
        <w:autoSpaceDE w:val="0"/>
        <w:autoSpaceDN w:val="0"/>
        <w:adjustRightInd w:val="0"/>
        <w:spacing w:line="240" w:lineRule="auto"/>
        <w:jc w:val="both"/>
        <w:rPr>
          <w:rFonts w:cs="Arial"/>
          <w:color w:val="000000"/>
          <w:szCs w:val="20"/>
        </w:rPr>
      </w:pPr>
      <w:r w:rsidRPr="003A3B3C">
        <w:rPr>
          <w:rFonts w:cs="Arial"/>
          <w:color w:val="000000"/>
          <w:szCs w:val="20"/>
        </w:rPr>
        <w:t>Vlada Republike Slovenije je izdala Uredbo o spremembah in dopolnitvah Uredbe o upravnem poslovanju ter jo objavi v Uradnem listu Republike Slovenije.</w:t>
      </w:r>
    </w:p>
    <w:p w14:paraId="455CBA83" w14:textId="77777777" w:rsidR="003A3B3C" w:rsidRPr="003A3B3C" w:rsidRDefault="003A3B3C" w:rsidP="003A3B3C">
      <w:pPr>
        <w:autoSpaceDE w:val="0"/>
        <w:autoSpaceDN w:val="0"/>
        <w:adjustRightInd w:val="0"/>
        <w:spacing w:line="240" w:lineRule="auto"/>
        <w:jc w:val="both"/>
        <w:rPr>
          <w:rFonts w:cs="Arial"/>
          <w:color w:val="000000"/>
          <w:szCs w:val="20"/>
        </w:rPr>
      </w:pPr>
    </w:p>
    <w:p w14:paraId="116C0723" w14:textId="77777777" w:rsidR="003A3B3C" w:rsidRPr="003A3B3C" w:rsidRDefault="003A3B3C" w:rsidP="003A3B3C">
      <w:pPr>
        <w:autoSpaceDE w:val="0"/>
        <w:autoSpaceDN w:val="0"/>
        <w:adjustRightInd w:val="0"/>
        <w:spacing w:line="240" w:lineRule="auto"/>
        <w:jc w:val="both"/>
        <w:rPr>
          <w:rFonts w:cs="Arial"/>
          <w:color w:val="000000"/>
          <w:szCs w:val="20"/>
        </w:rPr>
      </w:pPr>
      <w:r w:rsidRPr="003A3B3C">
        <w:rPr>
          <w:rFonts w:cs="Arial"/>
          <w:color w:val="000000"/>
          <w:szCs w:val="20"/>
        </w:rPr>
        <w:t xml:space="preserve">Sprememba Uredbe o upravnem poslovanju sledi spremembi Zakona o splošnem upravnem postopku (ZUP), ki se je uveljavila z Zakonom o debirokratizaciji. S spremenjeno uredbo se spreminjajo in dopolnjujejo pravila, ki bodo omogočila izvrševanje pravil Zakona o splošnem upravnem postopku v delu, ki se nanaša na vročanje dokumentov v elektronski obliki. </w:t>
      </w:r>
    </w:p>
    <w:p w14:paraId="785A917E" w14:textId="77777777" w:rsidR="003A3B3C" w:rsidRPr="003A3B3C" w:rsidRDefault="003A3B3C" w:rsidP="003A3B3C">
      <w:pPr>
        <w:autoSpaceDE w:val="0"/>
        <w:autoSpaceDN w:val="0"/>
        <w:adjustRightInd w:val="0"/>
        <w:spacing w:line="240" w:lineRule="auto"/>
        <w:jc w:val="both"/>
        <w:rPr>
          <w:rFonts w:cs="Arial"/>
          <w:color w:val="000000"/>
          <w:szCs w:val="20"/>
        </w:rPr>
      </w:pPr>
    </w:p>
    <w:p w14:paraId="458C8F6D" w14:textId="77777777" w:rsidR="003A3B3C" w:rsidRPr="003A3B3C" w:rsidRDefault="003A3B3C" w:rsidP="003A3B3C">
      <w:pPr>
        <w:autoSpaceDE w:val="0"/>
        <w:autoSpaceDN w:val="0"/>
        <w:adjustRightInd w:val="0"/>
        <w:spacing w:line="240" w:lineRule="auto"/>
        <w:jc w:val="both"/>
        <w:rPr>
          <w:rFonts w:cs="Arial"/>
          <w:color w:val="000000"/>
          <w:szCs w:val="20"/>
        </w:rPr>
      </w:pPr>
      <w:r w:rsidRPr="003A3B3C">
        <w:rPr>
          <w:rFonts w:cs="Arial"/>
          <w:color w:val="000000"/>
          <w:szCs w:val="20"/>
        </w:rPr>
        <w:t xml:space="preserve">Ob manjših spremembah pravil o vročanju v varni elektronski predal, se pretežni del normativnih sprememb in dopolnitev nanaša na vročanje v drug, t. i. ne varen elektronski predal. ZUP določa, da se vročanje v ne varni elektronski predal opravi na dva načina: s potrditvijo ali brez potrditve prevzema. Način vročitve po zakonu odredi organ. </w:t>
      </w:r>
    </w:p>
    <w:p w14:paraId="3C671DCB" w14:textId="77777777" w:rsidR="003A3B3C" w:rsidRPr="003A3B3C" w:rsidRDefault="003A3B3C" w:rsidP="003A3B3C">
      <w:pPr>
        <w:autoSpaceDE w:val="0"/>
        <w:autoSpaceDN w:val="0"/>
        <w:adjustRightInd w:val="0"/>
        <w:spacing w:line="240" w:lineRule="auto"/>
        <w:jc w:val="both"/>
        <w:rPr>
          <w:rFonts w:cs="Arial"/>
          <w:color w:val="000000"/>
          <w:szCs w:val="20"/>
        </w:rPr>
      </w:pPr>
    </w:p>
    <w:p w14:paraId="6FDBD04F" w14:textId="5AEEBC60" w:rsidR="00725BC1" w:rsidRPr="003A3B3C" w:rsidRDefault="003A3B3C" w:rsidP="003A3B3C">
      <w:pPr>
        <w:autoSpaceDE w:val="0"/>
        <w:autoSpaceDN w:val="0"/>
        <w:adjustRightInd w:val="0"/>
        <w:spacing w:line="240" w:lineRule="auto"/>
        <w:jc w:val="both"/>
        <w:rPr>
          <w:rFonts w:cs="Arial"/>
          <w:color w:val="000000"/>
          <w:szCs w:val="20"/>
        </w:rPr>
      </w:pPr>
      <w:r w:rsidRPr="003A3B3C">
        <w:rPr>
          <w:rFonts w:cs="Arial"/>
          <w:color w:val="000000"/>
          <w:szCs w:val="20"/>
        </w:rPr>
        <w:t>Vir: Ministrstvo za javno upravo</w:t>
      </w:r>
    </w:p>
    <w:p w14:paraId="5ED36C4B"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5577C521" w14:textId="7BC513D8" w:rsidR="006A17BA" w:rsidRPr="006A17BA" w:rsidRDefault="006A17BA" w:rsidP="006A17BA">
      <w:pPr>
        <w:autoSpaceDE w:val="0"/>
        <w:autoSpaceDN w:val="0"/>
        <w:adjustRightInd w:val="0"/>
        <w:spacing w:line="240" w:lineRule="auto"/>
        <w:jc w:val="both"/>
        <w:rPr>
          <w:rFonts w:cs="Arial"/>
          <w:b/>
          <w:bCs/>
          <w:color w:val="000000"/>
          <w:szCs w:val="20"/>
        </w:rPr>
      </w:pPr>
      <w:r w:rsidRPr="006A17BA">
        <w:rPr>
          <w:rFonts w:cs="Arial"/>
          <w:b/>
          <w:bCs/>
          <w:color w:val="000000"/>
          <w:szCs w:val="20"/>
        </w:rPr>
        <w:t>Odlok o zagotavljanju izjemne izravnalne pomoči za sektor mleka in mlečnih proizvodov</w:t>
      </w:r>
    </w:p>
    <w:p w14:paraId="6ED2697D" w14:textId="77777777" w:rsidR="006A17BA" w:rsidRPr="006A17BA" w:rsidRDefault="006A17BA" w:rsidP="006A17BA">
      <w:pPr>
        <w:autoSpaceDE w:val="0"/>
        <w:autoSpaceDN w:val="0"/>
        <w:adjustRightInd w:val="0"/>
        <w:spacing w:line="240" w:lineRule="auto"/>
        <w:jc w:val="both"/>
        <w:rPr>
          <w:rFonts w:cs="Arial"/>
          <w:b/>
          <w:bCs/>
          <w:color w:val="000000"/>
          <w:szCs w:val="20"/>
        </w:rPr>
      </w:pPr>
    </w:p>
    <w:p w14:paraId="1925CCD6" w14:textId="77777777" w:rsidR="006A17BA" w:rsidRPr="006A17BA" w:rsidRDefault="006A17BA" w:rsidP="006A17BA">
      <w:pPr>
        <w:autoSpaceDE w:val="0"/>
        <w:autoSpaceDN w:val="0"/>
        <w:adjustRightInd w:val="0"/>
        <w:spacing w:line="240" w:lineRule="auto"/>
        <w:jc w:val="both"/>
        <w:rPr>
          <w:rFonts w:cs="Arial"/>
          <w:color w:val="000000"/>
          <w:szCs w:val="20"/>
        </w:rPr>
      </w:pPr>
      <w:r w:rsidRPr="006A17BA">
        <w:rPr>
          <w:rFonts w:cs="Arial"/>
          <w:color w:val="000000"/>
          <w:szCs w:val="20"/>
        </w:rPr>
        <w:t>Vlada je izdala Odlok o zagotavljanju izjemne izravnalne pomoči za sektor mleka in mlečnih proizvodov in ga objavi v Uradnem listu RS.</w:t>
      </w:r>
    </w:p>
    <w:p w14:paraId="5A2FDAEC" w14:textId="77777777" w:rsidR="006A17BA" w:rsidRPr="006A17BA" w:rsidRDefault="006A17BA" w:rsidP="006A17BA">
      <w:pPr>
        <w:autoSpaceDE w:val="0"/>
        <w:autoSpaceDN w:val="0"/>
        <w:adjustRightInd w:val="0"/>
        <w:spacing w:line="240" w:lineRule="auto"/>
        <w:jc w:val="both"/>
        <w:rPr>
          <w:rFonts w:cs="Arial"/>
          <w:color w:val="000000"/>
          <w:szCs w:val="20"/>
        </w:rPr>
      </w:pPr>
    </w:p>
    <w:p w14:paraId="78EE7DE0" w14:textId="77777777" w:rsidR="006A17BA" w:rsidRPr="006A17BA" w:rsidRDefault="006A17BA" w:rsidP="006A17BA">
      <w:pPr>
        <w:autoSpaceDE w:val="0"/>
        <w:autoSpaceDN w:val="0"/>
        <w:adjustRightInd w:val="0"/>
        <w:spacing w:line="240" w:lineRule="auto"/>
        <w:jc w:val="both"/>
        <w:rPr>
          <w:rFonts w:cs="Arial"/>
          <w:color w:val="000000"/>
          <w:szCs w:val="20"/>
        </w:rPr>
      </w:pPr>
      <w:r w:rsidRPr="006A17BA">
        <w:rPr>
          <w:rFonts w:cs="Arial"/>
          <w:color w:val="000000"/>
          <w:szCs w:val="20"/>
        </w:rPr>
        <w:t>Predmet pomoči po tem odloku je dodelitev nepovratnih sredstev nosilcu kmetijskega gospodarstva, ki redi krave molznice in izpolnjuje pogoje iz tega odloka.</w:t>
      </w:r>
    </w:p>
    <w:p w14:paraId="705FFB06" w14:textId="77777777" w:rsidR="006A17BA" w:rsidRPr="006A17BA" w:rsidRDefault="006A17BA" w:rsidP="006A17BA">
      <w:pPr>
        <w:autoSpaceDE w:val="0"/>
        <w:autoSpaceDN w:val="0"/>
        <w:adjustRightInd w:val="0"/>
        <w:spacing w:line="240" w:lineRule="auto"/>
        <w:jc w:val="both"/>
        <w:rPr>
          <w:rFonts w:cs="Arial"/>
          <w:color w:val="000000"/>
          <w:szCs w:val="20"/>
        </w:rPr>
      </w:pPr>
    </w:p>
    <w:p w14:paraId="2D2E10BD" w14:textId="77777777" w:rsidR="006A17BA" w:rsidRPr="006A17BA" w:rsidRDefault="006A17BA" w:rsidP="006A17BA">
      <w:pPr>
        <w:autoSpaceDE w:val="0"/>
        <w:autoSpaceDN w:val="0"/>
        <w:adjustRightInd w:val="0"/>
        <w:spacing w:line="240" w:lineRule="auto"/>
        <w:jc w:val="both"/>
        <w:rPr>
          <w:rFonts w:cs="Arial"/>
          <w:color w:val="000000"/>
          <w:szCs w:val="20"/>
        </w:rPr>
      </w:pPr>
      <w:r w:rsidRPr="006A17BA">
        <w:rPr>
          <w:rFonts w:cs="Arial"/>
          <w:color w:val="000000"/>
          <w:szCs w:val="20"/>
        </w:rPr>
        <w:t>Odlok določa vlagatelje, upravičence, pogoje, način izračuna in postopek dodelitve pomoči  proizvajalcem mleka, ki se bo upravičencem dodelila na podlagi Delegirane uredbe Komisije (EU) 2022/467 s 23. marca 2022 o zagotavljanju izjemne izravnalne pomoči proizvajalcem v kmetijskih  sektorjih.</w:t>
      </w:r>
    </w:p>
    <w:p w14:paraId="5B44EA5D" w14:textId="77777777" w:rsidR="006A17BA" w:rsidRPr="006A17BA" w:rsidRDefault="006A17BA" w:rsidP="006A17BA">
      <w:pPr>
        <w:autoSpaceDE w:val="0"/>
        <w:autoSpaceDN w:val="0"/>
        <w:adjustRightInd w:val="0"/>
        <w:spacing w:line="240" w:lineRule="auto"/>
        <w:jc w:val="both"/>
        <w:rPr>
          <w:rFonts w:cs="Arial"/>
          <w:color w:val="000000"/>
          <w:szCs w:val="20"/>
        </w:rPr>
      </w:pPr>
    </w:p>
    <w:p w14:paraId="7DDFEB77" w14:textId="77777777" w:rsidR="006A17BA" w:rsidRPr="006A17BA" w:rsidRDefault="006A17BA" w:rsidP="006A17BA">
      <w:pPr>
        <w:autoSpaceDE w:val="0"/>
        <w:autoSpaceDN w:val="0"/>
        <w:adjustRightInd w:val="0"/>
        <w:spacing w:line="240" w:lineRule="auto"/>
        <w:jc w:val="both"/>
        <w:rPr>
          <w:rFonts w:cs="Arial"/>
          <w:color w:val="000000"/>
          <w:szCs w:val="20"/>
        </w:rPr>
      </w:pPr>
      <w:r w:rsidRPr="006A17BA">
        <w:rPr>
          <w:rFonts w:cs="Arial"/>
          <w:color w:val="000000"/>
          <w:szCs w:val="20"/>
        </w:rPr>
        <w:t>Upravičenci do finančnega nadomestila so proizvajalci mleka, ki so vključeni v enega izmed naslednjih ukrepov / aktivnosti:</w:t>
      </w:r>
    </w:p>
    <w:p w14:paraId="125933D6" w14:textId="282F36F3" w:rsidR="006A17BA" w:rsidRPr="00C97220" w:rsidRDefault="006A17BA" w:rsidP="00C97220">
      <w:pPr>
        <w:pStyle w:val="Odstavekseznama"/>
        <w:numPr>
          <w:ilvl w:val="0"/>
          <w:numId w:val="43"/>
        </w:numPr>
        <w:autoSpaceDE w:val="0"/>
        <w:autoSpaceDN w:val="0"/>
        <w:adjustRightInd w:val="0"/>
        <w:spacing w:line="240" w:lineRule="auto"/>
        <w:jc w:val="both"/>
        <w:rPr>
          <w:rFonts w:cs="Arial"/>
          <w:color w:val="000000"/>
          <w:szCs w:val="20"/>
        </w:rPr>
      </w:pPr>
      <w:r w:rsidRPr="00C97220">
        <w:rPr>
          <w:rFonts w:cs="Arial"/>
          <w:color w:val="000000"/>
          <w:szCs w:val="20"/>
        </w:rPr>
        <w:t>Kontrola prireje mleka</w:t>
      </w:r>
    </w:p>
    <w:p w14:paraId="0326591C" w14:textId="76305165" w:rsidR="006A17BA" w:rsidRPr="00C97220" w:rsidRDefault="006A17BA" w:rsidP="00C97220">
      <w:pPr>
        <w:pStyle w:val="Odstavekseznama"/>
        <w:numPr>
          <w:ilvl w:val="0"/>
          <w:numId w:val="43"/>
        </w:numPr>
        <w:autoSpaceDE w:val="0"/>
        <w:autoSpaceDN w:val="0"/>
        <w:adjustRightInd w:val="0"/>
        <w:spacing w:line="240" w:lineRule="auto"/>
        <w:jc w:val="both"/>
        <w:rPr>
          <w:rFonts w:cs="Arial"/>
          <w:color w:val="000000"/>
          <w:szCs w:val="20"/>
        </w:rPr>
      </w:pPr>
      <w:r w:rsidRPr="00C97220">
        <w:rPr>
          <w:rFonts w:cs="Arial"/>
          <w:color w:val="000000"/>
          <w:szCs w:val="20"/>
        </w:rPr>
        <w:t>Dobrobit živali</w:t>
      </w:r>
    </w:p>
    <w:p w14:paraId="71353BC5" w14:textId="467DA163" w:rsidR="006A17BA" w:rsidRPr="00C97220" w:rsidRDefault="006A17BA" w:rsidP="00C97220">
      <w:pPr>
        <w:pStyle w:val="Odstavekseznama"/>
        <w:numPr>
          <w:ilvl w:val="0"/>
          <w:numId w:val="43"/>
        </w:numPr>
        <w:autoSpaceDE w:val="0"/>
        <w:autoSpaceDN w:val="0"/>
        <w:adjustRightInd w:val="0"/>
        <w:spacing w:line="240" w:lineRule="auto"/>
        <w:jc w:val="both"/>
        <w:rPr>
          <w:rFonts w:cs="Arial"/>
          <w:color w:val="000000"/>
          <w:szCs w:val="20"/>
        </w:rPr>
      </w:pPr>
      <w:r w:rsidRPr="00C97220">
        <w:rPr>
          <w:rFonts w:cs="Arial"/>
          <w:color w:val="000000"/>
          <w:szCs w:val="20"/>
        </w:rPr>
        <w:t>Izvajanje kmetijske prakse (Zelena komponenta) in</w:t>
      </w:r>
    </w:p>
    <w:p w14:paraId="2242E20B" w14:textId="04102844" w:rsidR="006A17BA" w:rsidRPr="00C97220" w:rsidRDefault="006A17BA" w:rsidP="00C97220">
      <w:pPr>
        <w:pStyle w:val="Odstavekseznama"/>
        <w:numPr>
          <w:ilvl w:val="0"/>
          <w:numId w:val="43"/>
        </w:numPr>
        <w:autoSpaceDE w:val="0"/>
        <w:autoSpaceDN w:val="0"/>
        <w:adjustRightInd w:val="0"/>
        <w:spacing w:line="240" w:lineRule="auto"/>
        <w:jc w:val="both"/>
        <w:rPr>
          <w:rFonts w:cs="Arial"/>
          <w:color w:val="000000"/>
          <w:szCs w:val="20"/>
        </w:rPr>
      </w:pPr>
      <w:r w:rsidRPr="00C97220">
        <w:rPr>
          <w:rFonts w:cs="Arial"/>
          <w:color w:val="000000"/>
          <w:szCs w:val="20"/>
        </w:rPr>
        <w:t>Kmetijsko-</w:t>
      </w:r>
      <w:proofErr w:type="spellStart"/>
      <w:r w:rsidRPr="00C97220">
        <w:rPr>
          <w:rFonts w:cs="Arial"/>
          <w:color w:val="000000"/>
          <w:szCs w:val="20"/>
        </w:rPr>
        <w:t>okoljska</w:t>
      </w:r>
      <w:proofErr w:type="spellEnd"/>
      <w:r w:rsidRPr="00C97220">
        <w:rPr>
          <w:rFonts w:cs="Arial"/>
          <w:color w:val="000000"/>
          <w:szCs w:val="20"/>
        </w:rPr>
        <w:t>-podnebna plačila (KOPOP)</w:t>
      </w:r>
    </w:p>
    <w:p w14:paraId="7AE67292" w14:textId="77777777" w:rsidR="006A17BA" w:rsidRPr="006A17BA" w:rsidRDefault="006A17BA" w:rsidP="006A17BA">
      <w:pPr>
        <w:autoSpaceDE w:val="0"/>
        <w:autoSpaceDN w:val="0"/>
        <w:adjustRightInd w:val="0"/>
        <w:spacing w:line="240" w:lineRule="auto"/>
        <w:jc w:val="both"/>
        <w:rPr>
          <w:rFonts w:cs="Arial"/>
          <w:color w:val="000000"/>
          <w:szCs w:val="20"/>
        </w:rPr>
      </w:pPr>
    </w:p>
    <w:p w14:paraId="75C63C2E" w14:textId="77777777" w:rsidR="006A17BA" w:rsidRPr="006A17BA" w:rsidRDefault="006A17BA" w:rsidP="006A17BA">
      <w:pPr>
        <w:autoSpaceDE w:val="0"/>
        <w:autoSpaceDN w:val="0"/>
        <w:adjustRightInd w:val="0"/>
        <w:spacing w:line="240" w:lineRule="auto"/>
        <w:jc w:val="both"/>
        <w:rPr>
          <w:rFonts w:cs="Arial"/>
          <w:color w:val="000000"/>
          <w:szCs w:val="20"/>
        </w:rPr>
      </w:pPr>
      <w:r w:rsidRPr="006A17BA">
        <w:rPr>
          <w:rFonts w:cs="Arial"/>
          <w:color w:val="000000"/>
          <w:szCs w:val="20"/>
        </w:rPr>
        <w:t>Predvidena finančna sredstva skupaj EU + nacionalna sredstva:  5.239.170 evrov (od tega je prispevek iz EU sredstev 1.746.390 evrov EU ter iz nacionalnih sredstev 3.492.780 evrov.</w:t>
      </w:r>
    </w:p>
    <w:p w14:paraId="50FF9557" w14:textId="77777777" w:rsidR="006A17BA" w:rsidRPr="006A17BA" w:rsidRDefault="006A17BA" w:rsidP="006A17BA">
      <w:pPr>
        <w:autoSpaceDE w:val="0"/>
        <w:autoSpaceDN w:val="0"/>
        <w:adjustRightInd w:val="0"/>
        <w:spacing w:line="240" w:lineRule="auto"/>
        <w:jc w:val="both"/>
        <w:rPr>
          <w:rFonts w:cs="Arial"/>
          <w:color w:val="000000"/>
          <w:szCs w:val="20"/>
        </w:rPr>
      </w:pPr>
    </w:p>
    <w:p w14:paraId="78110258" w14:textId="77777777" w:rsidR="006A17BA" w:rsidRPr="006A17BA" w:rsidRDefault="006A17BA" w:rsidP="006A17BA">
      <w:pPr>
        <w:autoSpaceDE w:val="0"/>
        <w:autoSpaceDN w:val="0"/>
        <w:adjustRightInd w:val="0"/>
        <w:spacing w:line="240" w:lineRule="auto"/>
        <w:jc w:val="both"/>
        <w:rPr>
          <w:rFonts w:cs="Arial"/>
          <w:color w:val="000000"/>
          <w:szCs w:val="20"/>
        </w:rPr>
      </w:pPr>
      <w:r w:rsidRPr="006A17BA">
        <w:rPr>
          <w:rFonts w:cs="Arial"/>
          <w:color w:val="000000"/>
          <w:szCs w:val="20"/>
        </w:rPr>
        <w:t xml:space="preserve">Višina finančne pomoči nosilcu kmetijskega gospodarstva, ki redi krave molznice, bo predvidoma znašala 60 evrov / kravo molznico. Ministrstvo za kmetijstvo  gozdarstvo in prehrano ocenjuje da bo v finančno podporo upravičenih do 85.000 krav molznic (od cca. 100.000 krav molznic). </w:t>
      </w:r>
    </w:p>
    <w:p w14:paraId="3F93DEB5" w14:textId="77777777" w:rsidR="006A17BA" w:rsidRPr="006A17BA" w:rsidRDefault="006A17BA" w:rsidP="006A17BA">
      <w:pPr>
        <w:autoSpaceDE w:val="0"/>
        <w:autoSpaceDN w:val="0"/>
        <w:adjustRightInd w:val="0"/>
        <w:spacing w:line="240" w:lineRule="auto"/>
        <w:jc w:val="both"/>
        <w:rPr>
          <w:rFonts w:cs="Arial"/>
          <w:color w:val="000000"/>
          <w:szCs w:val="20"/>
        </w:rPr>
      </w:pPr>
    </w:p>
    <w:p w14:paraId="26D39F98" w14:textId="77777777" w:rsidR="006A17BA" w:rsidRPr="006A17BA" w:rsidRDefault="006A17BA" w:rsidP="006A17BA">
      <w:pPr>
        <w:autoSpaceDE w:val="0"/>
        <w:autoSpaceDN w:val="0"/>
        <w:adjustRightInd w:val="0"/>
        <w:spacing w:line="240" w:lineRule="auto"/>
        <w:jc w:val="both"/>
        <w:rPr>
          <w:rFonts w:cs="Arial"/>
          <w:color w:val="000000"/>
          <w:szCs w:val="20"/>
        </w:rPr>
      </w:pPr>
      <w:r w:rsidRPr="006A17BA">
        <w:rPr>
          <w:rFonts w:cs="Arial"/>
          <w:color w:val="000000"/>
          <w:szCs w:val="20"/>
        </w:rPr>
        <w:t>Kmetijska gospodarstva bodo vlogo lahko oddala od 11. do 25. julija 2022 na Agencijo za kmetijske trge in razvoj podeželja. Izplačilo finančnih sredstev bo predvidoma do 30. septembra 2022.</w:t>
      </w:r>
    </w:p>
    <w:p w14:paraId="1F9E5BE5" w14:textId="77777777" w:rsidR="006A17BA" w:rsidRPr="006A17BA" w:rsidRDefault="006A17BA" w:rsidP="006A17BA">
      <w:pPr>
        <w:autoSpaceDE w:val="0"/>
        <w:autoSpaceDN w:val="0"/>
        <w:adjustRightInd w:val="0"/>
        <w:spacing w:line="240" w:lineRule="auto"/>
        <w:jc w:val="both"/>
        <w:rPr>
          <w:rFonts w:cs="Arial"/>
          <w:color w:val="000000"/>
          <w:szCs w:val="20"/>
        </w:rPr>
      </w:pPr>
    </w:p>
    <w:p w14:paraId="6FEE745A" w14:textId="19381338" w:rsidR="00725BC1" w:rsidRPr="006A17BA" w:rsidRDefault="006A17BA" w:rsidP="006A17BA">
      <w:pPr>
        <w:autoSpaceDE w:val="0"/>
        <w:autoSpaceDN w:val="0"/>
        <w:adjustRightInd w:val="0"/>
        <w:spacing w:line="240" w:lineRule="auto"/>
        <w:jc w:val="both"/>
        <w:rPr>
          <w:rFonts w:cs="Arial"/>
          <w:color w:val="000000"/>
          <w:szCs w:val="20"/>
        </w:rPr>
      </w:pPr>
      <w:r w:rsidRPr="006A17BA">
        <w:rPr>
          <w:rFonts w:cs="Arial"/>
          <w:color w:val="000000"/>
          <w:szCs w:val="20"/>
        </w:rPr>
        <w:t>Vir: Ministrstvo za kmetijstvo, gozdarstvo in prehrano</w:t>
      </w:r>
    </w:p>
    <w:p w14:paraId="29F28B3F"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57579E51" w14:textId="73043643" w:rsidR="00D92E1E" w:rsidRPr="00D92E1E" w:rsidRDefault="00D92E1E" w:rsidP="00D92E1E">
      <w:pPr>
        <w:autoSpaceDE w:val="0"/>
        <w:autoSpaceDN w:val="0"/>
        <w:adjustRightInd w:val="0"/>
        <w:spacing w:line="240" w:lineRule="auto"/>
        <w:jc w:val="both"/>
        <w:rPr>
          <w:rFonts w:cs="Arial"/>
          <w:b/>
          <w:bCs/>
          <w:color w:val="000000"/>
          <w:szCs w:val="20"/>
        </w:rPr>
      </w:pPr>
      <w:r w:rsidRPr="00D92E1E">
        <w:rPr>
          <w:rFonts w:cs="Arial"/>
          <w:b/>
          <w:bCs/>
          <w:color w:val="000000"/>
          <w:szCs w:val="20"/>
        </w:rPr>
        <w:lastRenderedPageBreak/>
        <w:t xml:space="preserve">Raba termalne vode za ogrevanje in potrebe kopališča v Termah Gaja </w:t>
      </w:r>
    </w:p>
    <w:p w14:paraId="57616B48" w14:textId="77777777" w:rsidR="00D92E1E" w:rsidRPr="00D92E1E" w:rsidRDefault="00D92E1E" w:rsidP="00D92E1E">
      <w:pPr>
        <w:autoSpaceDE w:val="0"/>
        <w:autoSpaceDN w:val="0"/>
        <w:adjustRightInd w:val="0"/>
        <w:spacing w:line="240" w:lineRule="auto"/>
        <w:jc w:val="both"/>
        <w:rPr>
          <w:rFonts w:cs="Arial"/>
          <w:b/>
          <w:bCs/>
          <w:color w:val="000000"/>
          <w:szCs w:val="20"/>
        </w:rPr>
      </w:pPr>
    </w:p>
    <w:p w14:paraId="52BEF391" w14:textId="08FD616B" w:rsidR="00D92E1E" w:rsidRPr="00D92E1E" w:rsidRDefault="00D92E1E" w:rsidP="00D92E1E">
      <w:pPr>
        <w:autoSpaceDE w:val="0"/>
        <w:autoSpaceDN w:val="0"/>
        <w:adjustRightInd w:val="0"/>
        <w:spacing w:line="240" w:lineRule="auto"/>
        <w:jc w:val="both"/>
        <w:rPr>
          <w:rFonts w:cs="Arial"/>
          <w:color w:val="000000"/>
          <w:szCs w:val="20"/>
        </w:rPr>
      </w:pPr>
      <w:r w:rsidRPr="00D92E1E">
        <w:rPr>
          <w:rFonts w:cs="Arial"/>
          <w:color w:val="000000"/>
          <w:szCs w:val="20"/>
        </w:rPr>
        <w:t>Vlada je sklenila Aneks št. 1 h koncesijski pogodbi št. 01402-7/2021 z dne 23. 12. 2021 za rabo termalne vode za ogrevanje in potrebe kopališča v Termah Gaja iz vrtine JAN-1/04.</w:t>
      </w:r>
      <w:r>
        <w:rPr>
          <w:rFonts w:cs="Arial"/>
          <w:color w:val="000000"/>
          <w:szCs w:val="20"/>
        </w:rPr>
        <w:t xml:space="preserve"> </w:t>
      </w:r>
      <w:r w:rsidRPr="00D92E1E">
        <w:rPr>
          <w:rFonts w:cs="Arial"/>
          <w:color w:val="000000"/>
          <w:szCs w:val="20"/>
        </w:rPr>
        <w:t>V času izvedbe javnega razpisa prijavitelj, sedaj koncesionar, še ni mogel opredeliti datumov pridobitve uporabnega dovoljenja, zaradi česar je bilo treba skleniti aneks k pogodbi.</w:t>
      </w:r>
    </w:p>
    <w:p w14:paraId="0292D1A1" w14:textId="77777777" w:rsidR="00D92E1E" w:rsidRPr="00D92E1E" w:rsidRDefault="00D92E1E" w:rsidP="00D92E1E">
      <w:pPr>
        <w:autoSpaceDE w:val="0"/>
        <w:autoSpaceDN w:val="0"/>
        <w:adjustRightInd w:val="0"/>
        <w:spacing w:line="240" w:lineRule="auto"/>
        <w:jc w:val="both"/>
        <w:rPr>
          <w:rFonts w:cs="Arial"/>
          <w:b/>
          <w:bCs/>
          <w:color w:val="000000"/>
          <w:szCs w:val="20"/>
        </w:rPr>
      </w:pPr>
    </w:p>
    <w:p w14:paraId="58D4AEC0" w14:textId="5580B9B2" w:rsidR="00725BC1" w:rsidRPr="00D92E1E" w:rsidRDefault="00D92E1E" w:rsidP="00D92E1E">
      <w:pPr>
        <w:autoSpaceDE w:val="0"/>
        <w:autoSpaceDN w:val="0"/>
        <w:adjustRightInd w:val="0"/>
        <w:spacing w:line="240" w:lineRule="auto"/>
        <w:jc w:val="both"/>
        <w:rPr>
          <w:rFonts w:cs="Arial"/>
          <w:color w:val="000000"/>
          <w:szCs w:val="20"/>
        </w:rPr>
      </w:pPr>
      <w:r w:rsidRPr="00D92E1E">
        <w:rPr>
          <w:rFonts w:cs="Arial"/>
          <w:color w:val="000000"/>
          <w:szCs w:val="20"/>
        </w:rPr>
        <w:t>Vir: Ministrstvo za okolje in prostor</w:t>
      </w:r>
    </w:p>
    <w:p w14:paraId="7240E4CC"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ab/>
      </w:r>
    </w:p>
    <w:p w14:paraId="5C481FF9" w14:textId="0FC1299F" w:rsidR="00CA3213" w:rsidRPr="00CA3213" w:rsidRDefault="00CA3213" w:rsidP="00CA3213">
      <w:pPr>
        <w:autoSpaceDE w:val="0"/>
        <w:autoSpaceDN w:val="0"/>
        <w:adjustRightInd w:val="0"/>
        <w:spacing w:line="240" w:lineRule="auto"/>
        <w:jc w:val="both"/>
        <w:rPr>
          <w:rFonts w:cs="Arial"/>
          <w:b/>
          <w:bCs/>
          <w:color w:val="000000"/>
          <w:szCs w:val="20"/>
        </w:rPr>
      </w:pPr>
      <w:r w:rsidRPr="00CA3213">
        <w:rPr>
          <w:rFonts w:cs="Arial"/>
          <w:b/>
          <w:bCs/>
          <w:color w:val="000000"/>
          <w:szCs w:val="20"/>
        </w:rPr>
        <w:t>Vlada dodelila sredstva požarne takse za izvajanje nalog varstva pred požari</w:t>
      </w:r>
    </w:p>
    <w:p w14:paraId="55FF7B28" w14:textId="77777777" w:rsidR="00CA3213" w:rsidRPr="00CA3213" w:rsidRDefault="00CA3213" w:rsidP="00CA3213">
      <w:pPr>
        <w:autoSpaceDE w:val="0"/>
        <w:autoSpaceDN w:val="0"/>
        <w:adjustRightInd w:val="0"/>
        <w:spacing w:line="240" w:lineRule="auto"/>
        <w:jc w:val="both"/>
        <w:rPr>
          <w:rFonts w:cs="Arial"/>
          <w:b/>
          <w:bCs/>
          <w:color w:val="000000"/>
          <w:szCs w:val="20"/>
        </w:rPr>
      </w:pPr>
    </w:p>
    <w:p w14:paraId="4524965B" w14:textId="77777777" w:rsidR="00CA3213" w:rsidRPr="00CA3213" w:rsidRDefault="00CA3213" w:rsidP="00CA3213">
      <w:pPr>
        <w:autoSpaceDE w:val="0"/>
        <w:autoSpaceDN w:val="0"/>
        <w:adjustRightInd w:val="0"/>
        <w:spacing w:line="240" w:lineRule="auto"/>
        <w:jc w:val="both"/>
        <w:rPr>
          <w:rFonts w:cs="Arial"/>
          <w:color w:val="000000"/>
          <w:szCs w:val="20"/>
        </w:rPr>
      </w:pPr>
      <w:r w:rsidRPr="00CA3213">
        <w:rPr>
          <w:rFonts w:cs="Arial"/>
          <w:color w:val="000000"/>
          <w:szCs w:val="20"/>
        </w:rPr>
        <w:t xml:space="preserve">Vlada Republike Slovenije je na današnji seji sprejela Sklep o delitvi sredstev požarne takse za izvajanje nalog varstva pred požarom. Zakon o finančni razbremenitvi občin namreč določa, da financiranje standardiziranih gasilskih zavarovanj preide z lokalnih skupnosti na državo. </w:t>
      </w:r>
    </w:p>
    <w:p w14:paraId="27A8FF52" w14:textId="77777777" w:rsidR="00CA3213" w:rsidRPr="00CA3213" w:rsidRDefault="00CA3213" w:rsidP="00CA3213">
      <w:pPr>
        <w:autoSpaceDE w:val="0"/>
        <w:autoSpaceDN w:val="0"/>
        <w:adjustRightInd w:val="0"/>
        <w:spacing w:line="240" w:lineRule="auto"/>
        <w:jc w:val="both"/>
        <w:rPr>
          <w:rFonts w:cs="Arial"/>
          <w:color w:val="000000"/>
          <w:szCs w:val="20"/>
        </w:rPr>
      </w:pPr>
    </w:p>
    <w:p w14:paraId="1957B399" w14:textId="77777777" w:rsidR="00CA3213" w:rsidRPr="00CA3213" w:rsidRDefault="00CA3213" w:rsidP="00CA3213">
      <w:pPr>
        <w:autoSpaceDE w:val="0"/>
        <w:autoSpaceDN w:val="0"/>
        <w:adjustRightInd w:val="0"/>
        <w:spacing w:line="240" w:lineRule="auto"/>
        <w:jc w:val="both"/>
        <w:rPr>
          <w:rFonts w:cs="Arial"/>
          <w:color w:val="000000"/>
          <w:szCs w:val="20"/>
        </w:rPr>
      </w:pPr>
      <w:r w:rsidRPr="00CA3213">
        <w:rPr>
          <w:rFonts w:cs="Arial"/>
          <w:color w:val="000000"/>
          <w:szCs w:val="20"/>
        </w:rPr>
        <w:t xml:space="preserve">V povezavi s tem je bil sprejet Zakon o spremembi Zakona o varstvu pred požarom. Ta določa, da se spodnja meja odstotka sredstev požarne takse, ki se namenja za sofinanciranje nakupa gasilskih vozil ter gasilske zaščitne in reševalne opreme v gasilskih enotah, s sedanjih 70 odstotkov spremeni na 50 odstotkov. Uredba o spremembi Uredbe o požarni taksi pa določa, da se odstotek požarne takse od zavarovalne premije, ki se mora plačati državi na podlagi zavarovalne pogodbe za zavarovanje požarnih nevarnosti, zvišuje s 5 odstotkov na 9 odstotkov. Zaradi tega je vlada sprejela predmetni sklep, ki zagotavlja višji pritok požarne takse in višja sredstva lokalnim skupnostim ter državi za izboljšanje požarne varnosti. </w:t>
      </w:r>
    </w:p>
    <w:p w14:paraId="5491C102" w14:textId="77777777" w:rsidR="00CA3213" w:rsidRPr="00CA3213" w:rsidRDefault="00CA3213" w:rsidP="00CA3213">
      <w:pPr>
        <w:autoSpaceDE w:val="0"/>
        <w:autoSpaceDN w:val="0"/>
        <w:adjustRightInd w:val="0"/>
        <w:spacing w:line="240" w:lineRule="auto"/>
        <w:jc w:val="both"/>
        <w:rPr>
          <w:rFonts w:cs="Arial"/>
          <w:color w:val="000000"/>
          <w:szCs w:val="20"/>
        </w:rPr>
      </w:pPr>
    </w:p>
    <w:p w14:paraId="76A64E0D" w14:textId="77777777" w:rsidR="00CA3213" w:rsidRPr="00CA3213" w:rsidRDefault="00CA3213" w:rsidP="00CA3213">
      <w:pPr>
        <w:autoSpaceDE w:val="0"/>
        <w:autoSpaceDN w:val="0"/>
        <w:adjustRightInd w:val="0"/>
        <w:spacing w:line="240" w:lineRule="auto"/>
        <w:jc w:val="both"/>
        <w:rPr>
          <w:rFonts w:cs="Arial"/>
          <w:color w:val="000000"/>
          <w:szCs w:val="20"/>
        </w:rPr>
      </w:pPr>
      <w:r w:rsidRPr="00CA3213">
        <w:rPr>
          <w:rFonts w:cs="Arial"/>
          <w:color w:val="000000"/>
          <w:szCs w:val="20"/>
        </w:rPr>
        <w:t>S predlaganim Sklepom o delitvi sredstev požarne takse za izvajanje nalog varstva pred požarom se določijo sredstva požarne takse za opravljanje nalog, in sicer v razmerju 50 odstotkov samoupravnim lokalnim skupnostim, izključno za sofinanciranje nakupa gasilskih vozil ter gasilske zaščitne in reševalne opreme v gasilskih enotah, ter 50 odstotkov na ravni države za sofinanciranje opreme, usposabljanja in delovanja operativnih gasilskih enot širšega pomena, sofinanciranje delovanja ter opremljanja drugih gasilskih enot, sofinanciranje raziskav na področju varstva pred požarom, izobraževanje in usposabljanje za varstvo pred požarom ter standardizirana gasilska zavarovanja pripadnikov gasilske organizacije in za del sredstev za standardizirana gasilska zavarovanja vozil, opreme ter objektov, ki jih uporabljajo gasilske organizacije v okviru opravljanja svojih nalog.</w:t>
      </w:r>
    </w:p>
    <w:p w14:paraId="650D513D" w14:textId="77777777" w:rsidR="00CA3213" w:rsidRPr="00CA3213" w:rsidRDefault="00CA3213" w:rsidP="00CA3213">
      <w:pPr>
        <w:autoSpaceDE w:val="0"/>
        <w:autoSpaceDN w:val="0"/>
        <w:adjustRightInd w:val="0"/>
        <w:spacing w:line="240" w:lineRule="auto"/>
        <w:jc w:val="both"/>
        <w:rPr>
          <w:rFonts w:cs="Arial"/>
          <w:color w:val="000000"/>
          <w:szCs w:val="20"/>
        </w:rPr>
      </w:pPr>
    </w:p>
    <w:p w14:paraId="4AF28F90" w14:textId="77777777" w:rsidR="00CA3213" w:rsidRPr="00CA3213" w:rsidRDefault="00CA3213" w:rsidP="00CA3213">
      <w:pPr>
        <w:autoSpaceDE w:val="0"/>
        <w:autoSpaceDN w:val="0"/>
        <w:adjustRightInd w:val="0"/>
        <w:spacing w:line="240" w:lineRule="auto"/>
        <w:jc w:val="both"/>
        <w:rPr>
          <w:rFonts w:cs="Arial"/>
          <w:color w:val="000000"/>
          <w:szCs w:val="20"/>
        </w:rPr>
      </w:pPr>
      <w:r w:rsidRPr="00CA3213">
        <w:rPr>
          <w:rFonts w:cs="Arial"/>
          <w:color w:val="000000"/>
          <w:szCs w:val="20"/>
        </w:rPr>
        <w:t>Tako se zagotavljajo dodatna finančna sredstva za financiranje standardiziranih gasilskih zavarovanj pripadnikov gasilske organizacije in standardiziranih gasilskih zavarovanj vozil, opreme in objektov, ki jih uporabljajo gasilske organizacije v okviru opravljanja svojih nalog.</w:t>
      </w:r>
    </w:p>
    <w:p w14:paraId="567A718F" w14:textId="77777777" w:rsidR="00CA3213" w:rsidRPr="00CA3213" w:rsidRDefault="00CA3213" w:rsidP="00CA3213">
      <w:pPr>
        <w:autoSpaceDE w:val="0"/>
        <w:autoSpaceDN w:val="0"/>
        <w:adjustRightInd w:val="0"/>
        <w:spacing w:line="240" w:lineRule="auto"/>
        <w:jc w:val="both"/>
        <w:rPr>
          <w:rFonts w:cs="Arial"/>
          <w:color w:val="000000"/>
          <w:szCs w:val="20"/>
        </w:rPr>
      </w:pPr>
    </w:p>
    <w:p w14:paraId="32636A85" w14:textId="77777777" w:rsidR="00CA3213" w:rsidRPr="00CA3213" w:rsidRDefault="00CA3213" w:rsidP="00CA3213">
      <w:pPr>
        <w:autoSpaceDE w:val="0"/>
        <w:autoSpaceDN w:val="0"/>
        <w:adjustRightInd w:val="0"/>
        <w:spacing w:line="240" w:lineRule="auto"/>
        <w:jc w:val="both"/>
        <w:rPr>
          <w:rFonts w:cs="Arial"/>
          <w:color w:val="000000"/>
          <w:szCs w:val="20"/>
        </w:rPr>
      </w:pPr>
      <w:r w:rsidRPr="00CA3213">
        <w:rPr>
          <w:rFonts w:cs="Arial"/>
          <w:color w:val="000000"/>
          <w:szCs w:val="20"/>
        </w:rPr>
        <w:t>Sklep o delitvi sredstev požarne takse za izvajanje nalog varstva pred požarom pomeni, da se:</w:t>
      </w:r>
    </w:p>
    <w:p w14:paraId="2AFA358D" w14:textId="3EDE33C5" w:rsidR="00CA3213" w:rsidRPr="00CA3213" w:rsidRDefault="00CA3213" w:rsidP="00CA3213">
      <w:pPr>
        <w:pStyle w:val="Odstavekseznama"/>
        <w:numPr>
          <w:ilvl w:val="0"/>
          <w:numId w:val="44"/>
        </w:numPr>
        <w:autoSpaceDE w:val="0"/>
        <w:autoSpaceDN w:val="0"/>
        <w:adjustRightInd w:val="0"/>
        <w:spacing w:line="240" w:lineRule="auto"/>
        <w:jc w:val="both"/>
        <w:rPr>
          <w:rFonts w:cs="Arial"/>
          <w:color w:val="000000"/>
          <w:szCs w:val="20"/>
        </w:rPr>
      </w:pPr>
      <w:r w:rsidRPr="00CA3213">
        <w:rPr>
          <w:rFonts w:cs="Arial"/>
          <w:color w:val="000000"/>
          <w:szCs w:val="20"/>
        </w:rPr>
        <w:t>lokalnim skupnostim, poleg zmanjšanja stroškov iz naslova financiranja gasilskih zavarovanj (leta 2022 je ta strošek ocenjen na 2 milijona evrov), zvišuje pritok požarne takse s 7 milijonov evrov na 9 milijonov evrov;</w:t>
      </w:r>
    </w:p>
    <w:p w14:paraId="5BE535C4" w14:textId="3EBC0021" w:rsidR="00CA3213" w:rsidRPr="00CA3213" w:rsidRDefault="00CA3213" w:rsidP="00CA3213">
      <w:pPr>
        <w:pStyle w:val="Odstavekseznama"/>
        <w:numPr>
          <w:ilvl w:val="0"/>
          <w:numId w:val="44"/>
        </w:numPr>
        <w:autoSpaceDE w:val="0"/>
        <w:autoSpaceDN w:val="0"/>
        <w:adjustRightInd w:val="0"/>
        <w:spacing w:line="240" w:lineRule="auto"/>
        <w:jc w:val="both"/>
        <w:rPr>
          <w:rFonts w:cs="Arial"/>
          <w:color w:val="000000"/>
          <w:szCs w:val="20"/>
        </w:rPr>
      </w:pPr>
      <w:r w:rsidRPr="00CA3213">
        <w:rPr>
          <w:rFonts w:cs="Arial"/>
          <w:color w:val="000000"/>
          <w:szCs w:val="20"/>
        </w:rPr>
        <w:t>državi za financiranje nalog na ravni države, vključno z gasilskimi zavarovanji, zvišuje pritok požarne takse s 3 milijonov evrov na 9 milijonov evrov.</w:t>
      </w:r>
    </w:p>
    <w:p w14:paraId="034C8E5A" w14:textId="77777777" w:rsidR="00CA3213" w:rsidRPr="00CA3213" w:rsidRDefault="00CA3213" w:rsidP="00CA3213">
      <w:pPr>
        <w:autoSpaceDE w:val="0"/>
        <w:autoSpaceDN w:val="0"/>
        <w:adjustRightInd w:val="0"/>
        <w:spacing w:line="240" w:lineRule="auto"/>
        <w:jc w:val="both"/>
        <w:rPr>
          <w:rFonts w:cs="Arial"/>
          <w:color w:val="000000"/>
          <w:szCs w:val="20"/>
        </w:rPr>
      </w:pPr>
    </w:p>
    <w:p w14:paraId="3E965946" w14:textId="2AFDC69F" w:rsidR="00725BC1" w:rsidRPr="00CA3213" w:rsidRDefault="00CA3213" w:rsidP="00CA3213">
      <w:pPr>
        <w:autoSpaceDE w:val="0"/>
        <w:autoSpaceDN w:val="0"/>
        <w:adjustRightInd w:val="0"/>
        <w:spacing w:line="240" w:lineRule="auto"/>
        <w:jc w:val="both"/>
        <w:rPr>
          <w:rFonts w:cs="Arial"/>
          <w:color w:val="000000"/>
          <w:szCs w:val="20"/>
        </w:rPr>
      </w:pPr>
      <w:r w:rsidRPr="00CA3213">
        <w:rPr>
          <w:rFonts w:cs="Arial"/>
          <w:color w:val="000000"/>
          <w:szCs w:val="20"/>
        </w:rPr>
        <w:t>Vir: Ministrstvo za obrambo</w:t>
      </w:r>
    </w:p>
    <w:p w14:paraId="28EBB350"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28B21F52" w14:textId="6624FA4D" w:rsidR="00181962" w:rsidRPr="00181962" w:rsidRDefault="00181962" w:rsidP="00181962">
      <w:pPr>
        <w:autoSpaceDE w:val="0"/>
        <w:autoSpaceDN w:val="0"/>
        <w:adjustRightInd w:val="0"/>
        <w:spacing w:line="240" w:lineRule="auto"/>
        <w:jc w:val="both"/>
        <w:rPr>
          <w:rFonts w:cs="Arial"/>
          <w:b/>
          <w:bCs/>
          <w:color w:val="000000"/>
          <w:szCs w:val="20"/>
        </w:rPr>
      </w:pPr>
      <w:r w:rsidRPr="00181962">
        <w:rPr>
          <w:rFonts w:cs="Arial"/>
          <w:b/>
          <w:bCs/>
          <w:color w:val="000000"/>
          <w:szCs w:val="20"/>
        </w:rPr>
        <w:t xml:space="preserve">Vlada o prenehanju veljavnosti sklepa o opravljanju dela na domu </w:t>
      </w:r>
    </w:p>
    <w:p w14:paraId="546847D5" w14:textId="77777777" w:rsidR="00181962" w:rsidRPr="00181962" w:rsidRDefault="00181962" w:rsidP="00181962">
      <w:pPr>
        <w:autoSpaceDE w:val="0"/>
        <w:autoSpaceDN w:val="0"/>
        <w:adjustRightInd w:val="0"/>
        <w:spacing w:line="240" w:lineRule="auto"/>
        <w:jc w:val="both"/>
        <w:rPr>
          <w:rFonts w:cs="Arial"/>
          <w:b/>
          <w:bCs/>
          <w:color w:val="000000"/>
          <w:szCs w:val="20"/>
        </w:rPr>
      </w:pPr>
    </w:p>
    <w:p w14:paraId="3F989550" w14:textId="446C05CD" w:rsidR="00181962" w:rsidRPr="00181962" w:rsidRDefault="00181962" w:rsidP="00181962">
      <w:pPr>
        <w:autoSpaceDE w:val="0"/>
        <w:autoSpaceDN w:val="0"/>
        <w:adjustRightInd w:val="0"/>
        <w:spacing w:line="240" w:lineRule="auto"/>
        <w:jc w:val="both"/>
        <w:rPr>
          <w:rFonts w:cs="Arial"/>
          <w:color w:val="000000"/>
          <w:szCs w:val="20"/>
        </w:rPr>
      </w:pPr>
      <w:r w:rsidRPr="00181962">
        <w:rPr>
          <w:rFonts w:cs="Arial"/>
          <w:color w:val="000000"/>
          <w:szCs w:val="20"/>
        </w:rPr>
        <w:t xml:space="preserve">Vlada Republike Slovenije je na 101. seji dne 5. </w:t>
      </w:r>
      <w:r>
        <w:rPr>
          <w:rFonts w:cs="Arial"/>
          <w:color w:val="000000"/>
          <w:szCs w:val="20"/>
        </w:rPr>
        <w:t>novembra</w:t>
      </w:r>
      <w:r w:rsidRPr="00181962">
        <w:rPr>
          <w:rFonts w:cs="Arial"/>
          <w:color w:val="000000"/>
          <w:szCs w:val="20"/>
        </w:rPr>
        <w:t xml:space="preserve"> 2021 sprejela sklep, s katerim je z namenom zajezitve in preprečevanja širjenja SARS-CoV-2 naložila predstojnikom organov državne uprave, da na podlagi Zakona o delovnih razmerjih v najkrajšem možnem času javnim uslužbencem v ministrstvih, organih v njihovi sestavi, vladnih službah in upravnih enotah do preklica odredijo delo od doma, in sicer na delovnih mestih oziroma pri opravljanju nalog, kjer to omogočajo delovni proces, narava in vrsta nalog ter kjer je zagotovljena informacijska tehnologija. </w:t>
      </w:r>
    </w:p>
    <w:p w14:paraId="5BA4FD38" w14:textId="77777777" w:rsidR="00181962" w:rsidRPr="00181962" w:rsidRDefault="00181962" w:rsidP="00181962">
      <w:pPr>
        <w:autoSpaceDE w:val="0"/>
        <w:autoSpaceDN w:val="0"/>
        <w:adjustRightInd w:val="0"/>
        <w:spacing w:line="240" w:lineRule="auto"/>
        <w:jc w:val="both"/>
        <w:rPr>
          <w:rFonts w:cs="Arial"/>
          <w:color w:val="000000"/>
          <w:szCs w:val="20"/>
        </w:rPr>
      </w:pPr>
    </w:p>
    <w:p w14:paraId="63934168" w14:textId="77777777" w:rsidR="00181962" w:rsidRPr="00181962" w:rsidRDefault="00181962" w:rsidP="00181962">
      <w:pPr>
        <w:autoSpaceDE w:val="0"/>
        <w:autoSpaceDN w:val="0"/>
        <w:adjustRightInd w:val="0"/>
        <w:spacing w:line="240" w:lineRule="auto"/>
        <w:jc w:val="both"/>
        <w:rPr>
          <w:rFonts w:cs="Arial"/>
          <w:color w:val="000000"/>
          <w:szCs w:val="20"/>
        </w:rPr>
      </w:pPr>
      <w:r w:rsidRPr="00181962">
        <w:rPr>
          <w:rFonts w:cs="Arial"/>
          <w:color w:val="000000"/>
          <w:szCs w:val="20"/>
        </w:rPr>
        <w:t xml:space="preserve">Na ta način je omejila možnost medsebojnih stikov in prihajanje javnih uslužbencev na delovno mesto ter zadrževanje v uradnih prostorih organov državne uprave, s tem pa preprečila širjenje virusa SARS-CoV-2. Vlada je s citiranim sklepom predlagala enako ravnanje tudi preostalim </w:t>
      </w:r>
      <w:r w:rsidRPr="00181962">
        <w:rPr>
          <w:rFonts w:cs="Arial"/>
          <w:color w:val="000000"/>
          <w:szCs w:val="20"/>
        </w:rPr>
        <w:lastRenderedPageBreak/>
        <w:t xml:space="preserve">delodajalcem v javnem sektorju, in naložila ministrstvom, da s sprejetim sklepom seznanijo delodajalce iz svoje pristojnosti, enako ravnanje pa predlagala tudi drugim državnim organom in lokalnim skupnostim. </w:t>
      </w:r>
    </w:p>
    <w:p w14:paraId="23411A7C" w14:textId="77777777" w:rsidR="00181962" w:rsidRPr="00181962" w:rsidRDefault="00181962" w:rsidP="00181962">
      <w:pPr>
        <w:autoSpaceDE w:val="0"/>
        <w:autoSpaceDN w:val="0"/>
        <w:adjustRightInd w:val="0"/>
        <w:spacing w:line="240" w:lineRule="auto"/>
        <w:jc w:val="both"/>
        <w:rPr>
          <w:rFonts w:cs="Arial"/>
          <w:color w:val="000000"/>
          <w:szCs w:val="20"/>
        </w:rPr>
      </w:pPr>
    </w:p>
    <w:p w14:paraId="13A1C983" w14:textId="17E6C733" w:rsidR="00181962" w:rsidRPr="00181962" w:rsidRDefault="00181962" w:rsidP="00181962">
      <w:pPr>
        <w:autoSpaceDE w:val="0"/>
        <w:autoSpaceDN w:val="0"/>
        <w:adjustRightInd w:val="0"/>
        <w:spacing w:line="240" w:lineRule="auto"/>
        <w:jc w:val="both"/>
        <w:rPr>
          <w:rFonts w:cs="Arial"/>
          <w:color w:val="000000"/>
          <w:szCs w:val="20"/>
        </w:rPr>
      </w:pPr>
      <w:r w:rsidRPr="00181962">
        <w:rPr>
          <w:rFonts w:cs="Arial"/>
          <w:color w:val="000000"/>
          <w:szCs w:val="20"/>
        </w:rPr>
        <w:t xml:space="preserve">S tem sklepom preneha veljati sklep Vlade Republike Slovenije o opravljanju dela na domu z dne 5. </w:t>
      </w:r>
      <w:r>
        <w:rPr>
          <w:rFonts w:cs="Arial"/>
          <w:color w:val="000000"/>
          <w:szCs w:val="20"/>
        </w:rPr>
        <w:t xml:space="preserve">novembra </w:t>
      </w:r>
      <w:r w:rsidRPr="00181962">
        <w:rPr>
          <w:rFonts w:cs="Arial"/>
          <w:color w:val="000000"/>
          <w:szCs w:val="20"/>
        </w:rPr>
        <w:t xml:space="preserve">2021. </w:t>
      </w:r>
    </w:p>
    <w:p w14:paraId="40BC5E7D" w14:textId="77777777" w:rsidR="00181962" w:rsidRPr="00181962" w:rsidRDefault="00181962" w:rsidP="00181962">
      <w:pPr>
        <w:autoSpaceDE w:val="0"/>
        <w:autoSpaceDN w:val="0"/>
        <w:adjustRightInd w:val="0"/>
        <w:spacing w:line="240" w:lineRule="auto"/>
        <w:jc w:val="both"/>
        <w:rPr>
          <w:rFonts w:cs="Arial"/>
          <w:color w:val="000000"/>
          <w:szCs w:val="20"/>
        </w:rPr>
      </w:pPr>
    </w:p>
    <w:p w14:paraId="754AD894" w14:textId="1581A838" w:rsidR="00725BC1" w:rsidRPr="00181962" w:rsidRDefault="00181962" w:rsidP="00181962">
      <w:pPr>
        <w:autoSpaceDE w:val="0"/>
        <w:autoSpaceDN w:val="0"/>
        <w:adjustRightInd w:val="0"/>
        <w:spacing w:line="240" w:lineRule="auto"/>
        <w:jc w:val="both"/>
        <w:rPr>
          <w:rFonts w:cs="Arial"/>
          <w:color w:val="000000"/>
          <w:szCs w:val="20"/>
        </w:rPr>
      </w:pPr>
      <w:r w:rsidRPr="00181962">
        <w:rPr>
          <w:rFonts w:cs="Arial"/>
          <w:color w:val="000000"/>
          <w:szCs w:val="20"/>
        </w:rPr>
        <w:t>Vir: Ministrstvo za javno upravo</w:t>
      </w:r>
    </w:p>
    <w:p w14:paraId="5363A1C5"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7C8186E4" w14:textId="7899A8BE" w:rsidR="00FD48F0" w:rsidRPr="00FD48F0" w:rsidRDefault="00FD48F0" w:rsidP="00FD48F0">
      <w:pPr>
        <w:autoSpaceDE w:val="0"/>
        <w:autoSpaceDN w:val="0"/>
        <w:adjustRightInd w:val="0"/>
        <w:spacing w:line="240" w:lineRule="auto"/>
        <w:jc w:val="both"/>
        <w:rPr>
          <w:rFonts w:cs="Arial"/>
          <w:b/>
          <w:bCs/>
          <w:color w:val="000000"/>
          <w:szCs w:val="20"/>
        </w:rPr>
      </w:pPr>
      <w:r w:rsidRPr="00FD48F0">
        <w:rPr>
          <w:rFonts w:cs="Arial"/>
          <w:b/>
          <w:bCs/>
          <w:color w:val="000000"/>
          <w:szCs w:val="20"/>
        </w:rPr>
        <w:t>Vlada sprejela mnenje v postopku za oceno ustavnosti 3. točke prvega odstavka 197. člena Zakona o izvršbi in zavarovanju</w:t>
      </w:r>
    </w:p>
    <w:p w14:paraId="1020DF54" w14:textId="77777777" w:rsidR="00FD48F0" w:rsidRPr="00FD48F0" w:rsidRDefault="00FD48F0" w:rsidP="00FD48F0">
      <w:pPr>
        <w:autoSpaceDE w:val="0"/>
        <w:autoSpaceDN w:val="0"/>
        <w:adjustRightInd w:val="0"/>
        <w:spacing w:line="240" w:lineRule="auto"/>
        <w:jc w:val="both"/>
        <w:rPr>
          <w:rFonts w:cs="Arial"/>
          <w:b/>
          <w:bCs/>
          <w:color w:val="000000"/>
          <w:szCs w:val="20"/>
        </w:rPr>
      </w:pPr>
    </w:p>
    <w:p w14:paraId="58244ECA" w14:textId="77777777" w:rsidR="00FD48F0" w:rsidRPr="00FD48F0" w:rsidRDefault="00FD48F0" w:rsidP="00FD48F0">
      <w:pPr>
        <w:autoSpaceDE w:val="0"/>
        <w:autoSpaceDN w:val="0"/>
        <w:adjustRightInd w:val="0"/>
        <w:spacing w:line="240" w:lineRule="auto"/>
        <w:jc w:val="both"/>
        <w:rPr>
          <w:rFonts w:cs="Arial"/>
          <w:color w:val="000000"/>
          <w:szCs w:val="20"/>
        </w:rPr>
      </w:pPr>
      <w:r w:rsidRPr="00FD48F0">
        <w:rPr>
          <w:rFonts w:cs="Arial"/>
          <w:color w:val="000000"/>
          <w:szCs w:val="20"/>
        </w:rPr>
        <w:t>Vlada Republike Slovenije je na današnji seji sprejela mnenje v postopku za oceno ustavnosti 3. točke prvega odstavka 197. člena Zakona o izvršbi in zavarovanju (U-I-103/22), ter ga posreduje Državnemu zboru Republike Slovenije in Ustavnemu sodišču Republike Slovenije.</w:t>
      </w:r>
    </w:p>
    <w:p w14:paraId="03EF7AD8" w14:textId="77777777" w:rsidR="00FD48F0" w:rsidRPr="00FD48F0" w:rsidRDefault="00FD48F0" w:rsidP="00FD48F0">
      <w:pPr>
        <w:autoSpaceDE w:val="0"/>
        <w:autoSpaceDN w:val="0"/>
        <w:adjustRightInd w:val="0"/>
        <w:spacing w:line="240" w:lineRule="auto"/>
        <w:jc w:val="both"/>
        <w:rPr>
          <w:rFonts w:cs="Arial"/>
          <w:color w:val="000000"/>
          <w:szCs w:val="20"/>
        </w:rPr>
      </w:pPr>
    </w:p>
    <w:p w14:paraId="154873AF" w14:textId="77777777" w:rsidR="00FD48F0" w:rsidRPr="00FD48F0" w:rsidRDefault="00FD48F0" w:rsidP="00FD48F0">
      <w:pPr>
        <w:autoSpaceDE w:val="0"/>
        <w:autoSpaceDN w:val="0"/>
        <w:adjustRightInd w:val="0"/>
        <w:spacing w:line="240" w:lineRule="auto"/>
        <w:jc w:val="both"/>
        <w:rPr>
          <w:rFonts w:cs="Arial"/>
          <w:color w:val="000000"/>
          <w:szCs w:val="20"/>
        </w:rPr>
      </w:pPr>
      <w:r w:rsidRPr="00FD48F0">
        <w:rPr>
          <w:rFonts w:cs="Arial"/>
          <w:color w:val="000000"/>
          <w:szCs w:val="20"/>
        </w:rPr>
        <w:t>Vlada zastopa stališče, da je ureditev 3. točke prvega odstavka 197. člena Zakona o izvršbi in zavarovanju skladna z Ustavo RS. Zakonodajalec je imel za določitev prednostnega poplačila privilegiranih terjatev iz 197. člena ZIZ tehtne razloge, in sicer varstvo delovanja javnih sistemov obveznih socialnih zavarovanj, iz katerih je država dolžna zagotavljati upravičencem določene pravice. Glede na to, da se z določitvijo prednosti poplačila terjatev prispevkov socialnih zavarovanj ne zasleduje cilj varstva konkretnega dolžnika v izvršilnem postopku, temveč predvsem varstvo javnih sistemov obveznih socialnih zavarovanj in s tem socialne varnosti, po mnenju Vlade Republike Slovenije zaradi izpodbijane zakonske ureditve tudi ne pride do očitane prevalitve bremena zagotavljanja dolžnikove socialne varnosti na druge upnike, kar zatrjujeta pritožnika.</w:t>
      </w:r>
    </w:p>
    <w:p w14:paraId="178AB16E" w14:textId="77777777" w:rsidR="00FD48F0" w:rsidRPr="00FD48F0" w:rsidRDefault="00FD48F0" w:rsidP="00FD48F0">
      <w:pPr>
        <w:autoSpaceDE w:val="0"/>
        <w:autoSpaceDN w:val="0"/>
        <w:adjustRightInd w:val="0"/>
        <w:spacing w:line="240" w:lineRule="auto"/>
        <w:jc w:val="both"/>
        <w:rPr>
          <w:rFonts w:cs="Arial"/>
          <w:color w:val="000000"/>
          <w:szCs w:val="20"/>
        </w:rPr>
      </w:pPr>
    </w:p>
    <w:p w14:paraId="3041F416" w14:textId="3EC58CEC" w:rsidR="00725BC1" w:rsidRPr="00FD48F0" w:rsidRDefault="00FD48F0" w:rsidP="00FD48F0">
      <w:pPr>
        <w:autoSpaceDE w:val="0"/>
        <w:autoSpaceDN w:val="0"/>
        <w:adjustRightInd w:val="0"/>
        <w:spacing w:line="240" w:lineRule="auto"/>
        <w:jc w:val="both"/>
        <w:rPr>
          <w:rFonts w:cs="Arial"/>
          <w:color w:val="000000"/>
          <w:szCs w:val="20"/>
        </w:rPr>
      </w:pPr>
      <w:r w:rsidRPr="00FD48F0">
        <w:rPr>
          <w:rFonts w:cs="Arial"/>
          <w:color w:val="000000"/>
          <w:szCs w:val="20"/>
        </w:rPr>
        <w:t>Vir: Ministrstvo za pravosodje</w:t>
      </w:r>
    </w:p>
    <w:p w14:paraId="6D3DAA95"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62B01028" w14:textId="1BD5F242" w:rsidR="00973BD3" w:rsidRPr="00973BD3" w:rsidRDefault="00973BD3" w:rsidP="00973BD3">
      <w:pPr>
        <w:autoSpaceDE w:val="0"/>
        <w:autoSpaceDN w:val="0"/>
        <w:adjustRightInd w:val="0"/>
        <w:spacing w:line="240" w:lineRule="auto"/>
        <w:jc w:val="both"/>
        <w:rPr>
          <w:rFonts w:cs="Arial"/>
          <w:b/>
          <w:bCs/>
          <w:color w:val="000000"/>
          <w:szCs w:val="20"/>
        </w:rPr>
      </w:pPr>
      <w:r w:rsidRPr="00973BD3">
        <w:rPr>
          <w:rFonts w:cs="Arial"/>
          <w:b/>
          <w:bCs/>
          <w:color w:val="000000"/>
          <w:szCs w:val="20"/>
        </w:rPr>
        <w:t xml:space="preserve">Aktivnosti v okviru Stockholmske pobude za jedrsko razoroževanje </w:t>
      </w:r>
    </w:p>
    <w:p w14:paraId="1768BF3A" w14:textId="77777777" w:rsidR="00973BD3" w:rsidRPr="00973BD3" w:rsidRDefault="00973BD3" w:rsidP="00973BD3">
      <w:pPr>
        <w:autoSpaceDE w:val="0"/>
        <w:autoSpaceDN w:val="0"/>
        <w:adjustRightInd w:val="0"/>
        <w:spacing w:line="240" w:lineRule="auto"/>
        <w:jc w:val="both"/>
        <w:rPr>
          <w:rFonts w:cs="Arial"/>
          <w:b/>
          <w:bCs/>
          <w:color w:val="000000"/>
          <w:szCs w:val="20"/>
        </w:rPr>
      </w:pPr>
    </w:p>
    <w:p w14:paraId="287CCEBE" w14:textId="77777777" w:rsidR="00973BD3" w:rsidRPr="00973BD3" w:rsidRDefault="00973BD3" w:rsidP="00973BD3">
      <w:pPr>
        <w:autoSpaceDE w:val="0"/>
        <w:autoSpaceDN w:val="0"/>
        <w:adjustRightInd w:val="0"/>
        <w:spacing w:line="240" w:lineRule="auto"/>
        <w:jc w:val="both"/>
        <w:rPr>
          <w:rFonts w:cs="Arial"/>
          <w:color w:val="000000"/>
          <w:szCs w:val="20"/>
        </w:rPr>
      </w:pPr>
      <w:r w:rsidRPr="00973BD3">
        <w:rPr>
          <w:rFonts w:cs="Arial"/>
          <w:color w:val="000000"/>
          <w:szCs w:val="20"/>
        </w:rPr>
        <w:t xml:space="preserve">Vlada Republike Slovenije se je seznanila z Informacijo o aktivnostih v okviru Stockholmske pobude za jedrsko razoroževanje in potrdila odločitev o pridružitvi Slovenije le-tem. Vlada je za najavo odločitve o pridružitvi članicam Stockholmske pobude za jedrsko razoroževanje zadolžila Ministrstvo za zunanje zadeve. </w:t>
      </w:r>
    </w:p>
    <w:p w14:paraId="57140B1D" w14:textId="77777777" w:rsidR="00973BD3" w:rsidRPr="00973BD3" w:rsidRDefault="00973BD3" w:rsidP="00973BD3">
      <w:pPr>
        <w:autoSpaceDE w:val="0"/>
        <w:autoSpaceDN w:val="0"/>
        <w:adjustRightInd w:val="0"/>
        <w:spacing w:line="240" w:lineRule="auto"/>
        <w:jc w:val="both"/>
        <w:rPr>
          <w:rFonts w:cs="Arial"/>
          <w:color w:val="000000"/>
          <w:szCs w:val="20"/>
        </w:rPr>
      </w:pPr>
    </w:p>
    <w:p w14:paraId="36FB4B4D" w14:textId="77777777" w:rsidR="00973BD3" w:rsidRPr="00973BD3" w:rsidRDefault="00973BD3" w:rsidP="00973BD3">
      <w:pPr>
        <w:autoSpaceDE w:val="0"/>
        <w:autoSpaceDN w:val="0"/>
        <w:adjustRightInd w:val="0"/>
        <w:spacing w:line="240" w:lineRule="auto"/>
        <w:jc w:val="both"/>
        <w:rPr>
          <w:rFonts w:cs="Arial"/>
          <w:color w:val="000000"/>
          <w:szCs w:val="20"/>
        </w:rPr>
      </w:pPr>
      <w:r w:rsidRPr="00973BD3">
        <w:rPr>
          <w:rFonts w:cs="Arial"/>
          <w:color w:val="000000"/>
          <w:szCs w:val="20"/>
        </w:rPr>
        <w:t>Stockholmska pobuda je nastala v 2019 z namenom spodbujanja uspešnega rezultata 10. pregledne konference Pogodbe o neširjenju jedrskega orožja – NPT s krepitvijo politične podpore za pragmatično in k rezultatom usmerjeno agendo na področju jedrskega razoroževanja.</w:t>
      </w:r>
    </w:p>
    <w:p w14:paraId="618494CC" w14:textId="77777777" w:rsidR="00973BD3" w:rsidRPr="00973BD3" w:rsidRDefault="00973BD3" w:rsidP="00973BD3">
      <w:pPr>
        <w:autoSpaceDE w:val="0"/>
        <w:autoSpaceDN w:val="0"/>
        <w:adjustRightInd w:val="0"/>
        <w:spacing w:line="240" w:lineRule="auto"/>
        <w:jc w:val="both"/>
        <w:rPr>
          <w:rFonts w:cs="Arial"/>
          <w:color w:val="000000"/>
          <w:szCs w:val="20"/>
        </w:rPr>
      </w:pPr>
    </w:p>
    <w:p w14:paraId="364D4F6B" w14:textId="77777777" w:rsidR="00973BD3" w:rsidRPr="00973BD3" w:rsidRDefault="00973BD3" w:rsidP="00973BD3">
      <w:pPr>
        <w:autoSpaceDE w:val="0"/>
        <w:autoSpaceDN w:val="0"/>
        <w:adjustRightInd w:val="0"/>
        <w:spacing w:line="240" w:lineRule="auto"/>
        <w:jc w:val="both"/>
        <w:rPr>
          <w:rFonts w:cs="Arial"/>
          <w:color w:val="000000"/>
          <w:szCs w:val="20"/>
        </w:rPr>
      </w:pPr>
      <w:r w:rsidRPr="00973BD3">
        <w:rPr>
          <w:rFonts w:cs="Arial"/>
          <w:color w:val="000000"/>
          <w:szCs w:val="20"/>
        </w:rPr>
        <w:t>Gre za ambiciozen, a realističen načrt jedrskega razoroževanja, usmerjen v rezultate. Predlogi so bili uradno predloženi kot skupni delovni dokument na pregledni konferenci NPT in so na voljo za uskladitev s strani drugih držav pogodbenic NPT. Članice Stockholmske pobude so sprejele tudi delovni dokument o zmanjšanju jedrskih tveganj - sveženj za zmanjšanje jedrskega tveganja, ki so ga predložile pregledni konferenci NPT. Do sedaj se je deklaraciji pridružilo 19 držav.</w:t>
      </w:r>
    </w:p>
    <w:p w14:paraId="4EEC98A2" w14:textId="77777777" w:rsidR="00973BD3" w:rsidRPr="00973BD3" w:rsidRDefault="00973BD3" w:rsidP="00973BD3">
      <w:pPr>
        <w:autoSpaceDE w:val="0"/>
        <w:autoSpaceDN w:val="0"/>
        <w:adjustRightInd w:val="0"/>
        <w:spacing w:line="240" w:lineRule="auto"/>
        <w:jc w:val="both"/>
        <w:rPr>
          <w:rFonts w:cs="Arial"/>
          <w:color w:val="000000"/>
          <w:szCs w:val="20"/>
        </w:rPr>
      </w:pPr>
      <w:r w:rsidRPr="00973BD3">
        <w:rPr>
          <w:rFonts w:cs="Arial"/>
          <w:color w:val="000000"/>
          <w:szCs w:val="20"/>
        </w:rPr>
        <w:t xml:space="preserve">Stockholmska pobuda ustreza dosedanjim stališčem Slovenije na področju jedrskega razoroževanja. Gre za nadgradnjo postopnega pristopa k jedrskem razoroževanju, ki ga zagovarja Slovenija. V osnovi gre za uveljavljanje korakov na poti k svetu brez jedrskega orožja. </w:t>
      </w:r>
    </w:p>
    <w:p w14:paraId="65A853BE" w14:textId="77777777" w:rsidR="00973BD3" w:rsidRPr="00973BD3" w:rsidRDefault="00973BD3" w:rsidP="00973BD3">
      <w:pPr>
        <w:autoSpaceDE w:val="0"/>
        <w:autoSpaceDN w:val="0"/>
        <w:adjustRightInd w:val="0"/>
        <w:spacing w:line="240" w:lineRule="auto"/>
        <w:jc w:val="both"/>
        <w:rPr>
          <w:rFonts w:cs="Arial"/>
          <w:color w:val="000000"/>
          <w:szCs w:val="20"/>
        </w:rPr>
      </w:pPr>
    </w:p>
    <w:p w14:paraId="71C617FA" w14:textId="05A19883" w:rsidR="00725BC1" w:rsidRPr="00973BD3" w:rsidRDefault="00973BD3" w:rsidP="00973BD3">
      <w:pPr>
        <w:autoSpaceDE w:val="0"/>
        <w:autoSpaceDN w:val="0"/>
        <w:adjustRightInd w:val="0"/>
        <w:spacing w:line="240" w:lineRule="auto"/>
        <w:jc w:val="both"/>
        <w:rPr>
          <w:rFonts w:cs="Arial"/>
          <w:color w:val="000000"/>
          <w:szCs w:val="20"/>
        </w:rPr>
      </w:pPr>
      <w:r w:rsidRPr="00973BD3">
        <w:rPr>
          <w:rFonts w:cs="Arial"/>
          <w:color w:val="000000"/>
          <w:szCs w:val="20"/>
        </w:rPr>
        <w:t>Vir: Ministrstvo za zunanje zadeve</w:t>
      </w:r>
    </w:p>
    <w:p w14:paraId="5792C9C8"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ab/>
      </w:r>
    </w:p>
    <w:p w14:paraId="5CC40D3F" w14:textId="59C4FE22" w:rsidR="00FC788E" w:rsidRPr="00FC788E" w:rsidRDefault="00FC788E" w:rsidP="00FC788E">
      <w:pPr>
        <w:autoSpaceDE w:val="0"/>
        <w:autoSpaceDN w:val="0"/>
        <w:adjustRightInd w:val="0"/>
        <w:spacing w:line="240" w:lineRule="auto"/>
        <w:jc w:val="both"/>
        <w:rPr>
          <w:rFonts w:cs="Arial"/>
          <w:b/>
          <w:bCs/>
          <w:color w:val="000000"/>
          <w:szCs w:val="20"/>
        </w:rPr>
      </w:pPr>
      <w:r w:rsidRPr="00FC788E">
        <w:rPr>
          <w:rFonts w:cs="Arial"/>
          <w:b/>
          <w:bCs/>
          <w:color w:val="000000"/>
          <w:szCs w:val="20"/>
        </w:rPr>
        <w:t xml:space="preserve">Potrditev zapisnika 28. zasedanja Stalne slovensko-avstrijske komisije za mejo </w:t>
      </w:r>
    </w:p>
    <w:p w14:paraId="683D1C86" w14:textId="77777777" w:rsidR="00FC788E" w:rsidRPr="00FC788E" w:rsidRDefault="00FC788E" w:rsidP="00FC788E">
      <w:pPr>
        <w:autoSpaceDE w:val="0"/>
        <w:autoSpaceDN w:val="0"/>
        <w:adjustRightInd w:val="0"/>
        <w:spacing w:line="240" w:lineRule="auto"/>
        <w:jc w:val="both"/>
        <w:rPr>
          <w:rFonts w:cs="Arial"/>
          <w:b/>
          <w:bCs/>
          <w:color w:val="000000"/>
          <w:szCs w:val="20"/>
        </w:rPr>
      </w:pPr>
    </w:p>
    <w:p w14:paraId="0B7C3D70" w14:textId="77777777" w:rsidR="00FC788E" w:rsidRPr="00FC788E" w:rsidRDefault="00FC788E" w:rsidP="00FC788E">
      <w:pPr>
        <w:autoSpaceDE w:val="0"/>
        <w:autoSpaceDN w:val="0"/>
        <w:adjustRightInd w:val="0"/>
        <w:spacing w:line="240" w:lineRule="auto"/>
        <w:jc w:val="both"/>
        <w:rPr>
          <w:rFonts w:cs="Arial"/>
          <w:color w:val="000000"/>
          <w:szCs w:val="20"/>
        </w:rPr>
      </w:pPr>
      <w:r w:rsidRPr="00FC788E">
        <w:rPr>
          <w:rFonts w:cs="Arial"/>
          <w:color w:val="000000"/>
          <w:szCs w:val="20"/>
        </w:rPr>
        <w:t xml:space="preserve">Vlada Republike Slovenije je potrdila zapisnik 28. zasedanja Stalne slovensko-avstrijske komisije za mejo, ki je potekalo med 8. in 10. novembrom 2021 na Dunaju. </w:t>
      </w:r>
    </w:p>
    <w:p w14:paraId="384DB5B9" w14:textId="77777777" w:rsidR="00FC788E" w:rsidRPr="00FC788E" w:rsidRDefault="00FC788E" w:rsidP="00FC788E">
      <w:pPr>
        <w:autoSpaceDE w:val="0"/>
        <w:autoSpaceDN w:val="0"/>
        <w:adjustRightInd w:val="0"/>
        <w:spacing w:line="240" w:lineRule="auto"/>
        <w:jc w:val="both"/>
        <w:rPr>
          <w:rFonts w:cs="Arial"/>
          <w:color w:val="000000"/>
          <w:szCs w:val="20"/>
        </w:rPr>
      </w:pPr>
    </w:p>
    <w:p w14:paraId="1841515A" w14:textId="77777777" w:rsidR="00FC788E" w:rsidRPr="00FC788E" w:rsidRDefault="00FC788E" w:rsidP="00FC788E">
      <w:pPr>
        <w:autoSpaceDE w:val="0"/>
        <w:autoSpaceDN w:val="0"/>
        <w:adjustRightInd w:val="0"/>
        <w:spacing w:line="240" w:lineRule="auto"/>
        <w:jc w:val="both"/>
        <w:rPr>
          <w:rFonts w:cs="Arial"/>
          <w:color w:val="000000"/>
          <w:szCs w:val="20"/>
        </w:rPr>
      </w:pPr>
      <w:r w:rsidRPr="00FC788E">
        <w:rPr>
          <w:rFonts w:cs="Arial"/>
          <w:color w:val="000000"/>
          <w:szCs w:val="20"/>
        </w:rPr>
        <w:t xml:space="preserve">Slovenska stran je avstrijsko obvestila, da je Vlada Republike Slovenije 9. decembra 2020 imenovala gospoda Mag. Jurija Režka iz Geodetske uprave Republike Slovenije za novega predsednika slovenske delegacije v Komisiji za mejo, gospoda Marjana </w:t>
      </w:r>
      <w:proofErr w:type="spellStart"/>
      <w:r w:rsidRPr="00FC788E">
        <w:rPr>
          <w:rFonts w:cs="Arial"/>
          <w:color w:val="000000"/>
          <w:szCs w:val="20"/>
        </w:rPr>
        <w:t>Štubljarja</w:t>
      </w:r>
      <w:proofErr w:type="spellEnd"/>
      <w:r w:rsidRPr="00FC788E">
        <w:rPr>
          <w:rFonts w:cs="Arial"/>
          <w:color w:val="000000"/>
          <w:szCs w:val="20"/>
        </w:rPr>
        <w:t xml:space="preserve"> iz Ministrstva za notranje zadeve za novega člana slovenske delegacije v Komisiji za mejo in gospoda Janeza </w:t>
      </w:r>
      <w:r w:rsidRPr="00FC788E">
        <w:rPr>
          <w:rFonts w:cs="Arial"/>
          <w:color w:val="000000"/>
          <w:szCs w:val="20"/>
        </w:rPr>
        <w:lastRenderedPageBreak/>
        <w:t>Narobeta iz Geodetske uprave Republike Slovenije za novega namestnika člana slovenske delegacije v Komisiji za mejo.</w:t>
      </w:r>
    </w:p>
    <w:p w14:paraId="1CDAA6B0" w14:textId="77777777" w:rsidR="00FC788E" w:rsidRPr="00FC788E" w:rsidRDefault="00FC788E" w:rsidP="00FC788E">
      <w:pPr>
        <w:autoSpaceDE w:val="0"/>
        <w:autoSpaceDN w:val="0"/>
        <w:adjustRightInd w:val="0"/>
        <w:spacing w:line="240" w:lineRule="auto"/>
        <w:jc w:val="both"/>
        <w:rPr>
          <w:rFonts w:cs="Arial"/>
          <w:color w:val="000000"/>
          <w:szCs w:val="20"/>
        </w:rPr>
      </w:pPr>
    </w:p>
    <w:p w14:paraId="0B39823C" w14:textId="77777777" w:rsidR="00FC788E" w:rsidRPr="00FC788E" w:rsidRDefault="00FC788E" w:rsidP="00FC788E">
      <w:pPr>
        <w:autoSpaceDE w:val="0"/>
        <w:autoSpaceDN w:val="0"/>
        <w:adjustRightInd w:val="0"/>
        <w:spacing w:line="240" w:lineRule="auto"/>
        <w:jc w:val="both"/>
        <w:rPr>
          <w:rFonts w:cs="Arial"/>
          <w:color w:val="000000"/>
          <w:szCs w:val="20"/>
        </w:rPr>
      </w:pPr>
      <w:r w:rsidRPr="00FC788E">
        <w:rPr>
          <w:rFonts w:cs="Arial"/>
          <w:color w:val="000000"/>
          <w:szCs w:val="20"/>
        </w:rPr>
        <w:t xml:space="preserve">Na Dunaju se je Komisija za mejo uvodoma seznanila s poročilom Mešanih tehničnih skupin o vzdrževalnih in meritvenih delih na državni meji, ki so bili opravljenih v okviru sedme periodične kontrole mejnih znakov v letih 2020 in 2021. Komisija je na poročilo podala ugotovitve in potrdila predložene zapisnike o periodični kontroli mejnih znakov ter pripadajoče tehnične dokumente. Prav tako se je seznanila z uveljavitvijo posodobljenih mejnih listin in pregledala program vzdrževalnih in meritvenih del na državni meji za leto 2022. </w:t>
      </w:r>
    </w:p>
    <w:p w14:paraId="3845F889" w14:textId="77777777" w:rsidR="00FC788E" w:rsidRPr="00FC788E" w:rsidRDefault="00FC788E" w:rsidP="00FC788E">
      <w:pPr>
        <w:autoSpaceDE w:val="0"/>
        <w:autoSpaceDN w:val="0"/>
        <w:adjustRightInd w:val="0"/>
        <w:spacing w:line="240" w:lineRule="auto"/>
        <w:jc w:val="both"/>
        <w:rPr>
          <w:rFonts w:cs="Arial"/>
          <w:color w:val="000000"/>
          <w:szCs w:val="20"/>
        </w:rPr>
      </w:pPr>
    </w:p>
    <w:p w14:paraId="6F5C7735" w14:textId="77777777" w:rsidR="00FC788E" w:rsidRPr="00FC788E" w:rsidRDefault="00FC788E" w:rsidP="00FC788E">
      <w:pPr>
        <w:autoSpaceDE w:val="0"/>
        <w:autoSpaceDN w:val="0"/>
        <w:adjustRightInd w:val="0"/>
        <w:spacing w:line="240" w:lineRule="auto"/>
        <w:jc w:val="both"/>
        <w:rPr>
          <w:rFonts w:cs="Arial"/>
          <w:color w:val="000000"/>
          <w:szCs w:val="20"/>
        </w:rPr>
      </w:pPr>
      <w:r w:rsidRPr="00FC788E">
        <w:rPr>
          <w:rFonts w:cs="Arial"/>
          <w:color w:val="000000"/>
          <w:szCs w:val="20"/>
        </w:rPr>
        <w:t>Vir: Ministrstvo za zunanje zadeve</w:t>
      </w:r>
    </w:p>
    <w:p w14:paraId="6B65417B"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13D5B0CB" w14:textId="08F0AAB0" w:rsidR="00997FFB" w:rsidRPr="00997FFB" w:rsidRDefault="00997FFB" w:rsidP="00997FFB">
      <w:pPr>
        <w:autoSpaceDE w:val="0"/>
        <w:autoSpaceDN w:val="0"/>
        <w:adjustRightInd w:val="0"/>
        <w:spacing w:line="240" w:lineRule="auto"/>
        <w:jc w:val="both"/>
        <w:rPr>
          <w:rFonts w:cs="Arial"/>
          <w:b/>
          <w:bCs/>
          <w:color w:val="000000"/>
          <w:szCs w:val="20"/>
        </w:rPr>
      </w:pPr>
      <w:r w:rsidRPr="00997FFB">
        <w:rPr>
          <w:rFonts w:cs="Arial"/>
          <w:b/>
          <w:bCs/>
          <w:color w:val="000000"/>
          <w:szCs w:val="20"/>
        </w:rPr>
        <w:t>Potrditev zapisnika 10. zasedanja Mešane slovensko-italijanske komisije za vzdrževanje državne meje</w:t>
      </w:r>
    </w:p>
    <w:p w14:paraId="07EC143F" w14:textId="77777777" w:rsidR="00997FFB" w:rsidRPr="00997FFB" w:rsidRDefault="00997FFB" w:rsidP="00997FFB">
      <w:pPr>
        <w:autoSpaceDE w:val="0"/>
        <w:autoSpaceDN w:val="0"/>
        <w:adjustRightInd w:val="0"/>
        <w:spacing w:line="240" w:lineRule="auto"/>
        <w:jc w:val="both"/>
        <w:rPr>
          <w:rFonts w:cs="Arial"/>
          <w:b/>
          <w:bCs/>
          <w:color w:val="000000"/>
          <w:szCs w:val="20"/>
        </w:rPr>
      </w:pPr>
    </w:p>
    <w:p w14:paraId="06D166B8" w14:textId="77777777" w:rsidR="00997FFB" w:rsidRPr="00997FFB" w:rsidRDefault="00997FFB" w:rsidP="00997FFB">
      <w:pPr>
        <w:autoSpaceDE w:val="0"/>
        <w:autoSpaceDN w:val="0"/>
        <w:adjustRightInd w:val="0"/>
        <w:spacing w:line="240" w:lineRule="auto"/>
        <w:jc w:val="both"/>
        <w:rPr>
          <w:rFonts w:cs="Arial"/>
          <w:color w:val="000000"/>
          <w:szCs w:val="20"/>
        </w:rPr>
      </w:pPr>
      <w:r w:rsidRPr="00997FFB">
        <w:rPr>
          <w:rFonts w:cs="Arial"/>
          <w:color w:val="000000"/>
          <w:szCs w:val="20"/>
        </w:rPr>
        <w:t xml:space="preserve">Vlada Republike Slovenije je potrdila zapisnik 10. zasedanja Mešane slovensko-italijanske komisije za vzdrževanje državne meje, ki je potekalo 1. in 2. decembra 2021 v Gorici. </w:t>
      </w:r>
    </w:p>
    <w:p w14:paraId="2A5E4C4E" w14:textId="77777777" w:rsidR="00997FFB" w:rsidRPr="00997FFB" w:rsidRDefault="00997FFB" w:rsidP="00997FFB">
      <w:pPr>
        <w:autoSpaceDE w:val="0"/>
        <w:autoSpaceDN w:val="0"/>
        <w:adjustRightInd w:val="0"/>
        <w:spacing w:line="240" w:lineRule="auto"/>
        <w:jc w:val="both"/>
        <w:rPr>
          <w:rFonts w:cs="Arial"/>
          <w:color w:val="000000"/>
          <w:szCs w:val="20"/>
        </w:rPr>
      </w:pPr>
    </w:p>
    <w:p w14:paraId="7EA20D4C" w14:textId="77777777" w:rsidR="00997FFB" w:rsidRPr="00997FFB" w:rsidRDefault="00997FFB" w:rsidP="00997FFB">
      <w:pPr>
        <w:autoSpaceDE w:val="0"/>
        <w:autoSpaceDN w:val="0"/>
        <w:adjustRightInd w:val="0"/>
        <w:spacing w:line="240" w:lineRule="auto"/>
        <w:jc w:val="both"/>
        <w:rPr>
          <w:rFonts w:cs="Arial"/>
          <w:color w:val="000000"/>
          <w:szCs w:val="20"/>
        </w:rPr>
      </w:pPr>
      <w:r w:rsidRPr="00997FFB">
        <w:rPr>
          <w:rFonts w:cs="Arial"/>
          <w:color w:val="000000"/>
          <w:szCs w:val="20"/>
        </w:rPr>
        <w:t xml:space="preserve">Slovenska stran je avstrijsko obvestila, da je Vlada Republike Slovenije 9. decembra 2020 imenovala gospoda Mag. Jurija Režka iz Geodetske uprave Republike Slovenije za novega predsednika slovenske delegacije v Komisiji za mejo, gospoda Marjana </w:t>
      </w:r>
      <w:proofErr w:type="spellStart"/>
      <w:r w:rsidRPr="00997FFB">
        <w:rPr>
          <w:rFonts w:cs="Arial"/>
          <w:color w:val="000000"/>
          <w:szCs w:val="20"/>
        </w:rPr>
        <w:t>Štubljarja</w:t>
      </w:r>
      <w:proofErr w:type="spellEnd"/>
      <w:r w:rsidRPr="00997FFB">
        <w:rPr>
          <w:rFonts w:cs="Arial"/>
          <w:color w:val="000000"/>
          <w:szCs w:val="20"/>
        </w:rPr>
        <w:t xml:space="preserve"> iz Ministrstva za notranje zadeve za novega člana slovenske delegacije v Komisiji za mejo in gospoda Janeza Narobeta iz Geodetske uprave Republike Slovenije za novega namestnika člana slovenske delegacije v Komisiji za mejo.</w:t>
      </w:r>
    </w:p>
    <w:p w14:paraId="29E508F5" w14:textId="77777777" w:rsidR="00997FFB" w:rsidRPr="00997FFB" w:rsidRDefault="00997FFB" w:rsidP="00997FFB">
      <w:pPr>
        <w:autoSpaceDE w:val="0"/>
        <w:autoSpaceDN w:val="0"/>
        <w:adjustRightInd w:val="0"/>
        <w:spacing w:line="240" w:lineRule="auto"/>
        <w:jc w:val="both"/>
        <w:rPr>
          <w:rFonts w:cs="Arial"/>
          <w:color w:val="000000"/>
          <w:szCs w:val="20"/>
        </w:rPr>
      </w:pPr>
    </w:p>
    <w:p w14:paraId="52956BA8" w14:textId="77777777" w:rsidR="00997FFB" w:rsidRPr="00997FFB" w:rsidRDefault="00997FFB" w:rsidP="00997FFB">
      <w:pPr>
        <w:autoSpaceDE w:val="0"/>
        <w:autoSpaceDN w:val="0"/>
        <w:adjustRightInd w:val="0"/>
        <w:spacing w:line="240" w:lineRule="auto"/>
        <w:jc w:val="both"/>
        <w:rPr>
          <w:rFonts w:cs="Arial"/>
          <w:color w:val="000000"/>
          <w:szCs w:val="20"/>
        </w:rPr>
      </w:pPr>
      <w:r w:rsidRPr="00997FFB">
        <w:rPr>
          <w:rFonts w:cs="Arial"/>
          <w:color w:val="000000"/>
          <w:szCs w:val="20"/>
        </w:rPr>
        <w:t xml:space="preserve">V Gorici se je Komisija uvodoma seznanila s poročilom Mešane skupine strokovnjakov o vzdrževalnih in meritvenih delih na državni meji, opravljenih v letih 2020 in 2021. Komisija je na poročilo sprejela ugotovitve, prav tako je pregledala program vzdrževalnih in meritvenih del na državni meji za leto 2022. Komisija je bila obveščena o digitalizaciji in posodobitvah dokumentacij. Pregledala in potrdila je naslednje dokumente: Seznam posodobitev in popravkov, Seznam posodobitev in popravkov, Katalog koordinat in opis mejne črte in Tehnična navodila za vzdrževalna in meritvena dela na mejnih znakih na slovensko-italijanski državni meji ter za posodobitev mejne dokumentacije. </w:t>
      </w:r>
    </w:p>
    <w:p w14:paraId="494FDEE7" w14:textId="77777777" w:rsidR="00997FFB" w:rsidRPr="00997FFB" w:rsidRDefault="00997FFB" w:rsidP="00997FFB">
      <w:pPr>
        <w:autoSpaceDE w:val="0"/>
        <w:autoSpaceDN w:val="0"/>
        <w:adjustRightInd w:val="0"/>
        <w:spacing w:line="240" w:lineRule="auto"/>
        <w:jc w:val="both"/>
        <w:rPr>
          <w:rFonts w:cs="Arial"/>
          <w:color w:val="000000"/>
          <w:szCs w:val="20"/>
        </w:rPr>
      </w:pPr>
    </w:p>
    <w:p w14:paraId="268DF94E" w14:textId="182719B7" w:rsidR="00725BC1" w:rsidRPr="00997FFB" w:rsidRDefault="00997FFB" w:rsidP="00997FFB">
      <w:pPr>
        <w:autoSpaceDE w:val="0"/>
        <w:autoSpaceDN w:val="0"/>
        <w:adjustRightInd w:val="0"/>
        <w:spacing w:line="240" w:lineRule="auto"/>
        <w:jc w:val="both"/>
        <w:rPr>
          <w:rFonts w:cs="Arial"/>
          <w:color w:val="000000"/>
          <w:szCs w:val="20"/>
        </w:rPr>
      </w:pPr>
      <w:r w:rsidRPr="00997FFB">
        <w:rPr>
          <w:rFonts w:cs="Arial"/>
          <w:color w:val="000000"/>
          <w:szCs w:val="20"/>
        </w:rPr>
        <w:t>Vir: Ministrstvo za zunanje zadeve</w:t>
      </w:r>
    </w:p>
    <w:p w14:paraId="2FA1F549"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5A40DC2F" w14:textId="173FBD25" w:rsidR="00A5059E" w:rsidRPr="00A5059E" w:rsidRDefault="00A5059E" w:rsidP="00A5059E">
      <w:pPr>
        <w:autoSpaceDE w:val="0"/>
        <w:autoSpaceDN w:val="0"/>
        <w:adjustRightInd w:val="0"/>
        <w:spacing w:line="240" w:lineRule="auto"/>
        <w:jc w:val="both"/>
        <w:rPr>
          <w:rFonts w:cs="Arial"/>
          <w:b/>
          <w:bCs/>
          <w:color w:val="000000"/>
          <w:szCs w:val="20"/>
        </w:rPr>
      </w:pPr>
      <w:r>
        <w:rPr>
          <w:rFonts w:cs="Arial"/>
          <w:b/>
          <w:bCs/>
          <w:color w:val="000000"/>
          <w:szCs w:val="20"/>
        </w:rPr>
        <w:t>O</w:t>
      </w:r>
      <w:r w:rsidRPr="00A5059E">
        <w:rPr>
          <w:rFonts w:cs="Arial"/>
          <w:b/>
          <w:bCs/>
          <w:color w:val="000000"/>
          <w:szCs w:val="20"/>
        </w:rPr>
        <w:t xml:space="preserve">dgovor </w:t>
      </w:r>
      <w:r>
        <w:rPr>
          <w:rFonts w:cs="Arial"/>
          <w:b/>
          <w:bCs/>
          <w:color w:val="000000"/>
          <w:szCs w:val="20"/>
        </w:rPr>
        <w:t>v</w:t>
      </w:r>
      <w:r w:rsidRPr="00A5059E">
        <w:rPr>
          <w:rFonts w:cs="Arial"/>
          <w:b/>
          <w:bCs/>
          <w:color w:val="000000"/>
          <w:szCs w:val="20"/>
        </w:rPr>
        <w:t>lade na pobudo državnega svetnika Cvetka Zupančiča glede izvajanja pogrebne in pokopališke dejavnosti</w:t>
      </w:r>
    </w:p>
    <w:p w14:paraId="054BCB99" w14:textId="77777777" w:rsidR="00A5059E" w:rsidRPr="00A5059E" w:rsidRDefault="00A5059E" w:rsidP="00A5059E">
      <w:pPr>
        <w:autoSpaceDE w:val="0"/>
        <w:autoSpaceDN w:val="0"/>
        <w:adjustRightInd w:val="0"/>
        <w:spacing w:line="240" w:lineRule="auto"/>
        <w:jc w:val="both"/>
        <w:rPr>
          <w:rFonts w:cs="Arial"/>
          <w:b/>
          <w:bCs/>
          <w:color w:val="000000"/>
          <w:szCs w:val="20"/>
        </w:rPr>
      </w:pPr>
    </w:p>
    <w:p w14:paraId="47CE5BDD" w14:textId="77777777" w:rsidR="00A5059E" w:rsidRPr="00A5059E" w:rsidRDefault="00A5059E" w:rsidP="00A5059E">
      <w:pPr>
        <w:autoSpaceDE w:val="0"/>
        <w:autoSpaceDN w:val="0"/>
        <w:adjustRightInd w:val="0"/>
        <w:spacing w:line="240" w:lineRule="auto"/>
        <w:jc w:val="both"/>
        <w:rPr>
          <w:rFonts w:cs="Arial"/>
          <w:color w:val="000000"/>
          <w:szCs w:val="20"/>
        </w:rPr>
      </w:pPr>
      <w:r w:rsidRPr="00A5059E">
        <w:rPr>
          <w:rFonts w:cs="Arial"/>
          <w:color w:val="000000"/>
          <w:szCs w:val="20"/>
        </w:rPr>
        <w:t>Vlada Republike Slovenije je sprejela odgovor na pobudo državnega svetnika Cvetka Zupančiča glede izvajanja pogrebne in pokopališke dejavnosti in ga pošlje Državnemu svetu Republike Slovenije.</w:t>
      </w:r>
    </w:p>
    <w:p w14:paraId="52A6F85D" w14:textId="77777777" w:rsidR="00A5059E" w:rsidRPr="00A5059E" w:rsidRDefault="00A5059E" w:rsidP="00A5059E">
      <w:pPr>
        <w:autoSpaceDE w:val="0"/>
        <w:autoSpaceDN w:val="0"/>
        <w:adjustRightInd w:val="0"/>
        <w:spacing w:line="240" w:lineRule="auto"/>
        <w:jc w:val="both"/>
        <w:rPr>
          <w:rFonts w:cs="Arial"/>
          <w:color w:val="000000"/>
          <w:szCs w:val="20"/>
        </w:rPr>
      </w:pPr>
    </w:p>
    <w:p w14:paraId="6A92E1C6" w14:textId="77777777" w:rsidR="00A5059E" w:rsidRPr="00A5059E" w:rsidRDefault="00A5059E" w:rsidP="00A5059E">
      <w:pPr>
        <w:autoSpaceDE w:val="0"/>
        <w:autoSpaceDN w:val="0"/>
        <w:adjustRightInd w:val="0"/>
        <w:spacing w:line="240" w:lineRule="auto"/>
        <w:jc w:val="both"/>
        <w:rPr>
          <w:rFonts w:cs="Arial"/>
          <w:color w:val="000000"/>
          <w:szCs w:val="20"/>
        </w:rPr>
      </w:pPr>
      <w:r w:rsidRPr="00A5059E">
        <w:rPr>
          <w:rFonts w:cs="Arial"/>
          <w:color w:val="000000"/>
          <w:szCs w:val="20"/>
        </w:rPr>
        <w:t>Državni svet Republike Slovenije je Vladi Republike Slovenije v proučitev posredoval pobudo državnega svetnika Cvetka Zupančiča, da se v okviru pokopališke dejavnosti, v skladu z načelom zagotavljanja pietete, zakonsko opredeli rok, v katerem se pokoplje pokojnika.</w:t>
      </w:r>
    </w:p>
    <w:p w14:paraId="1FEC488A" w14:textId="77777777" w:rsidR="00A5059E" w:rsidRPr="00A5059E" w:rsidRDefault="00A5059E" w:rsidP="00A5059E">
      <w:pPr>
        <w:autoSpaceDE w:val="0"/>
        <w:autoSpaceDN w:val="0"/>
        <w:adjustRightInd w:val="0"/>
        <w:spacing w:line="240" w:lineRule="auto"/>
        <w:jc w:val="both"/>
        <w:rPr>
          <w:rFonts w:cs="Arial"/>
          <w:color w:val="000000"/>
          <w:szCs w:val="20"/>
        </w:rPr>
      </w:pPr>
    </w:p>
    <w:p w14:paraId="46A7A748" w14:textId="77777777" w:rsidR="00A5059E" w:rsidRPr="00A5059E" w:rsidRDefault="00A5059E" w:rsidP="00A5059E">
      <w:pPr>
        <w:autoSpaceDE w:val="0"/>
        <w:autoSpaceDN w:val="0"/>
        <w:adjustRightInd w:val="0"/>
        <w:spacing w:line="240" w:lineRule="auto"/>
        <w:jc w:val="both"/>
        <w:rPr>
          <w:rFonts w:cs="Arial"/>
          <w:color w:val="000000"/>
          <w:szCs w:val="20"/>
        </w:rPr>
      </w:pPr>
      <w:r w:rsidRPr="00A5059E">
        <w:rPr>
          <w:rFonts w:cs="Arial"/>
          <w:color w:val="000000"/>
          <w:szCs w:val="20"/>
        </w:rPr>
        <w:t>Vlada Republike Slovenije je v zvezi s pobudo državnega svetnika podala odgovor, da so žarni pokopi že nekaj let prevladujoča oblika pokopa, saj je upepeljenih kar 80 odstotkov vseh pokojnikov v Sloveniji, v urbanih okoljih so te številke še višje in presegajo 90 odstotkov. V Sloveniji imamo dve upepeljevalnici pokojnikov, in sicer Žale, javno podjetje d. o. o., v Ljubljani in Pogrebno podjetje Maribor, d. d., v Mariboru. Čakalna doba na upepelitev je v povprečju od tri do šest dni, odvisna je od števila naročil, razpoložljivosti peči in njihovega časa obratovanja. Konec leta 2020 in v letu 2021 so se po podatkih obeh upepeljevalnic, zaradi povečane umrljivosti kot posledice obolenj zaradi koronavirusa, povečale tudi potrebe po upepeljevanju, zato je nastajal zamik pri upepeljevanju, in sicer v povprečju od 6 do 12 dni, kljub dejstvu, da sta obe upepeljevalnici upepeljevali ves možni čas, podnevi in ponoči.</w:t>
      </w:r>
    </w:p>
    <w:p w14:paraId="28C94422" w14:textId="77777777" w:rsidR="00A5059E" w:rsidRPr="00A5059E" w:rsidRDefault="00A5059E" w:rsidP="00A5059E">
      <w:pPr>
        <w:autoSpaceDE w:val="0"/>
        <w:autoSpaceDN w:val="0"/>
        <w:adjustRightInd w:val="0"/>
        <w:spacing w:line="240" w:lineRule="auto"/>
        <w:jc w:val="both"/>
        <w:rPr>
          <w:rFonts w:cs="Arial"/>
          <w:color w:val="000000"/>
          <w:szCs w:val="20"/>
        </w:rPr>
      </w:pPr>
    </w:p>
    <w:p w14:paraId="4C47910F" w14:textId="77777777" w:rsidR="00A5059E" w:rsidRPr="00A5059E" w:rsidRDefault="00A5059E" w:rsidP="00A5059E">
      <w:pPr>
        <w:autoSpaceDE w:val="0"/>
        <w:autoSpaceDN w:val="0"/>
        <w:adjustRightInd w:val="0"/>
        <w:spacing w:line="240" w:lineRule="auto"/>
        <w:jc w:val="both"/>
        <w:rPr>
          <w:rFonts w:cs="Arial"/>
          <w:color w:val="000000"/>
          <w:szCs w:val="20"/>
        </w:rPr>
      </w:pPr>
      <w:r w:rsidRPr="00A5059E">
        <w:rPr>
          <w:rFonts w:cs="Arial"/>
          <w:color w:val="000000"/>
          <w:szCs w:val="20"/>
        </w:rPr>
        <w:lastRenderedPageBreak/>
        <w:t>Iz navedenega sledi, da je glavni razlog za morebitno podaljšanje časa pokopa zamik pri pripravi pokojnika za pokop (upepeljevanje), zato Vlada Republike Slovenije ne vidi potrebe za zakonsko opredelitev roka, v katerem se pokojnik pokoplje.</w:t>
      </w:r>
    </w:p>
    <w:p w14:paraId="7094DBF1" w14:textId="77777777" w:rsidR="00A5059E" w:rsidRPr="00A5059E" w:rsidRDefault="00A5059E" w:rsidP="00A5059E">
      <w:pPr>
        <w:autoSpaceDE w:val="0"/>
        <w:autoSpaceDN w:val="0"/>
        <w:adjustRightInd w:val="0"/>
        <w:spacing w:line="240" w:lineRule="auto"/>
        <w:jc w:val="both"/>
        <w:rPr>
          <w:rFonts w:cs="Arial"/>
          <w:color w:val="000000"/>
          <w:szCs w:val="20"/>
        </w:rPr>
      </w:pPr>
    </w:p>
    <w:p w14:paraId="734BC416" w14:textId="19C6912F" w:rsidR="00725BC1" w:rsidRPr="00A5059E" w:rsidRDefault="00A5059E" w:rsidP="00A5059E">
      <w:pPr>
        <w:autoSpaceDE w:val="0"/>
        <w:autoSpaceDN w:val="0"/>
        <w:adjustRightInd w:val="0"/>
        <w:spacing w:line="240" w:lineRule="auto"/>
        <w:jc w:val="both"/>
        <w:rPr>
          <w:rFonts w:cs="Arial"/>
          <w:color w:val="000000"/>
          <w:szCs w:val="20"/>
        </w:rPr>
      </w:pPr>
      <w:r w:rsidRPr="00A5059E">
        <w:rPr>
          <w:rFonts w:cs="Arial"/>
          <w:color w:val="000000"/>
          <w:szCs w:val="20"/>
        </w:rPr>
        <w:t>Vir: Ministrstvo za gospodarski razvoj in tehnologijo</w:t>
      </w:r>
    </w:p>
    <w:p w14:paraId="3CAE86A4"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64DC27E7"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II. LISTA B</w:t>
      </w:r>
    </w:p>
    <w:p w14:paraId="5A903400" w14:textId="77777777" w:rsidR="009A7822" w:rsidRDefault="009A7822" w:rsidP="009A7822">
      <w:pPr>
        <w:autoSpaceDE w:val="0"/>
        <w:autoSpaceDN w:val="0"/>
        <w:adjustRightInd w:val="0"/>
        <w:spacing w:line="240" w:lineRule="auto"/>
        <w:jc w:val="both"/>
        <w:rPr>
          <w:rFonts w:cs="Arial"/>
          <w:b/>
          <w:bCs/>
          <w:color w:val="000000"/>
          <w:szCs w:val="20"/>
        </w:rPr>
      </w:pPr>
    </w:p>
    <w:p w14:paraId="04E01029" w14:textId="040F9ED9" w:rsidR="00806D55" w:rsidRPr="00806D55" w:rsidRDefault="00806D55" w:rsidP="00806D55">
      <w:pPr>
        <w:autoSpaceDE w:val="0"/>
        <w:autoSpaceDN w:val="0"/>
        <w:adjustRightInd w:val="0"/>
        <w:spacing w:line="240" w:lineRule="auto"/>
        <w:jc w:val="both"/>
        <w:rPr>
          <w:rFonts w:cs="Arial"/>
          <w:b/>
          <w:bCs/>
          <w:color w:val="000000"/>
          <w:szCs w:val="20"/>
        </w:rPr>
      </w:pPr>
      <w:r w:rsidRPr="00806D55">
        <w:rPr>
          <w:rFonts w:cs="Arial"/>
          <w:b/>
          <w:bCs/>
          <w:color w:val="000000"/>
          <w:szCs w:val="20"/>
        </w:rPr>
        <w:t xml:space="preserve">Vlada sprejela usmeritve o pripravi proračunskih dokumentov </w:t>
      </w:r>
    </w:p>
    <w:p w14:paraId="22D8B08A" w14:textId="77777777" w:rsidR="00806D55" w:rsidRPr="00806D55" w:rsidRDefault="00806D55" w:rsidP="00806D55">
      <w:pPr>
        <w:autoSpaceDE w:val="0"/>
        <w:autoSpaceDN w:val="0"/>
        <w:adjustRightInd w:val="0"/>
        <w:spacing w:line="240" w:lineRule="auto"/>
        <w:jc w:val="both"/>
        <w:rPr>
          <w:rFonts w:cs="Arial"/>
          <w:b/>
          <w:bCs/>
          <w:color w:val="000000"/>
          <w:szCs w:val="20"/>
        </w:rPr>
      </w:pPr>
    </w:p>
    <w:p w14:paraId="6DF96816" w14:textId="77777777" w:rsidR="00806D55" w:rsidRPr="00806D55" w:rsidRDefault="00806D55" w:rsidP="00806D55">
      <w:pPr>
        <w:autoSpaceDE w:val="0"/>
        <w:autoSpaceDN w:val="0"/>
        <w:adjustRightInd w:val="0"/>
        <w:spacing w:line="240" w:lineRule="auto"/>
        <w:jc w:val="both"/>
        <w:rPr>
          <w:rFonts w:cs="Arial"/>
          <w:color w:val="000000"/>
          <w:szCs w:val="20"/>
        </w:rPr>
      </w:pPr>
      <w:r w:rsidRPr="00806D55">
        <w:rPr>
          <w:rFonts w:cs="Arial"/>
          <w:color w:val="000000"/>
          <w:szCs w:val="20"/>
        </w:rPr>
        <w:t>Vlada je danes sprejela usmeritve o pripravi proračunskih dokumentov v letu 2022. Vladni službi za razvoj in evropsko kohezijsko politiko je naložila, naj pripravi ocene črpanja sredstev Evropske unije, ministrstvom pa, naj pripravijo informacijo o izvedljivosti doseganja posameznih mejnikov in ciljev iz Načrta za okrevanje in odpornost.</w:t>
      </w:r>
    </w:p>
    <w:p w14:paraId="141AF88D" w14:textId="77777777" w:rsidR="00806D55" w:rsidRPr="00806D55" w:rsidRDefault="00806D55" w:rsidP="00806D55">
      <w:pPr>
        <w:autoSpaceDE w:val="0"/>
        <w:autoSpaceDN w:val="0"/>
        <w:adjustRightInd w:val="0"/>
        <w:spacing w:line="240" w:lineRule="auto"/>
        <w:jc w:val="both"/>
        <w:rPr>
          <w:rFonts w:cs="Arial"/>
          <w:color w:val="000000"/>
          <w:szCs w:val="20"/>
        </w:rPr>
      </w:pPr>
    </w:p>
    <w:p w14:paraId="69BDE3B4" w14:textId="77777777" w:rsidR="00806D55" w:rsidRPr="00806D55" w:rsidRDefault="00806D55" w:rsidP="00806D55">
      <w:pPr>
        <w:autoSpaceDE w:val="0"/>
        <w:autoSpaceDN w:val="0"/>
        <w:adjustRightInd w:val="0"/>
        <w:spacing w:line="240" w:lineRule="auto"/>
        <w:jc w:val="both"/>
        <w:rPr>
          <w:rFonts w:cs="Arial"/>
          <w:color w:val="000000"/>
          <w:szCs w:val="20"/>
        </w:rPr>
      </w:pPr>
      <w:r w:rsidRPr="00806D55">
        <w:rPr>
          <w:rFonts w:cs="Arial"/>
          <w:color w:val="000000"/>
          <w:szCs w:val="20"/>
        </w:rPr>
        <w:t>Proračunske dokumente je v luči napovedanih makroekonomskih gibanj in tveganj, povezanih z vojno v Ukrajini in inflacijo, ter prioritet te vlade treba prilagoditi aktualnim razmeram.</w:t>
      </w:r>
    </w:p>
    <w:p w14:paraId="34D57038" w14:textId="77777777" w:rsidR="00806D55" w:rsidRPr="00806D55" w:rsidRDefault="00806D55" w:rsidP="00806D55">
      <w:pPr>
        <w:autoSpaceDE w:val="0"/>
        <w:autoSpaceDN w:val="0"/>
        <w:adjustRightInd w:val="0"/>
        <w:spacing w:line="240" w:lineRule="auto"/>
        <w:jc w:val="both"/>
        <w:rPr>
          <w:rFonts w:cs="Arial"/>
          <w:color w:val="000000"/>
          <w:szCs w:val="20"/>
        </w:rPr>
      </w:pPr>
    </w:p>
    <w:p w14:paraId="7B3EE989" w14:textId="77777777" w:rsidR="00806D55" w:rsidRPr="00806D55" w:rsidRDefault="00806D55" w:rsidP="00806D55">
      <w:pPr>
        <w:autoSpaceDE w:val="0"/>
        <w:autoSpaceDN w:val="0"/>
        <w:adjustRightInd w:val="0"/>
        <w:spacing w:line="240" w:lineRule="auto"/>
        <w:jc w:val="both"/>
        <w:rPr>
          <w:rFonts w:cs="Arial"/>
          <w:color w:val="000000"/>
          <w:szCs w:val="20"/>
        </w:rPr>
      </w:pPr>
      <w:r w:rsidRPr="00806D55">
        <w:rPr>
          <w:rFonts w:cs="Arial"/>
          <w:color w:val="000000"/>
          <w:szCs w:val="20"/>
        </w:rPr>
        <w:t>Vlada in neposredni uporabniki državnega proračuna bodo tako lahko na podlagi usmeritev pričeli s pripravo predloga sprememb državnega proračuna za leto 2023 in pripravo predloga proračuna za leto 2024. Zaradi spremenjenih razmer v svetu ter zaradi drugih prednostnih politik vlade obstaja verjetnost, da bomo hkrati pripravljali tudi rebalans proračuna za leto 2022. Prav tako bo nujna priprava novega proračunskega okvira za obdobje 2023-2025.</w:t>
      </w:r>
    </w:p>
    <w:p w14:paraId="37921AC4" w14:textId="77777777" w:rsidR="00806D55" w:rsidRPr="00806D55" w:rsidRDefault="00806D55" w:rsidP="00806D55">
      <w:pPr>
        <w:autoSpaceDE w:val="0"/>
        <w:autoSpaceDN w:val="0"/>
        <w:adjustRightInd w:val="0"/>
        <w:spacing w:line="240" w:lineRule="auto"/>
        <w:jc w:val="both"/>
        <w:rPr>
          <w:rFonts w:cs="Arial"/>
          <w:color w:val="000000"/>
          <w:szCs w:val="20"/>
        </w:rPr>
      </w:pPr>
    </w:p>
    <w:p w14:paraId="7B199D8D" w14:textId="77777777" w:rsidR="00806D55" w:rsidRPr="00806D55" w:rsidRDefault="00806D55" w:rsidP="00806D55">
      <w:pPr>
        <w:autoSpaceDE w:val="0"/>
        <w:autoSpaceDN w:val="0"/>
        <w:adjustRightInd w:val="0"/>
        <w:spacing w:line="240" w:lineRule="auto"/>
        <w:jc w:val="both"/>
        <w:rPr>
          <w:rFonts w:cs="Arial"/>
          <w:color w:val="000000"/>
          <w:szCs w:val="20"/>
        </w:rPr>
      </w:pPr>
      <w:r w:rsidRPr="00806D55">
        <w:rPr>
          <w:rFonts w:cs="Arial"/>
          <w:color w:val="000000"/>
          <w:szCs w:val="20"/>
        </w:rPr>
        <w:t>Vlada je zato vladni službi za razvoj in evropsko kohezijsko politiko naložila, naj pripravi časovno razporeditev črpanja sredstev Evropske unije za namen izvajanja evropske kohezijske politike za programski obdobji 2014-2020 in 2021-2027. Predlagateljem finančnih načrtov je ob tem naložila, da pripravijo ocene črpanja sredstev preostalih skupnih evropskih politik.</w:t>
      </w:r>
    </w:p>
    <w:p w14:paraId="20BE2DF3" w14:textId="77777777" w:rsidR="00806D55" w:rsidRPr="00806D55" w:rsidRDefault="00806D55" w:rsidP="00806D55">
      <w:pPr>
        <w:autoSpaceDE w:val="0"/>
        <w:autoSpaceDN w:val="0"/>
        <w:adjustRightInd w:val="0"/>
        <w:spacing w:line="240" w:lineRule="auto"/>
        <w:jc w:val="both"/>
        <w:rPr>
          <w:rFonts w:cs="Arial"/>
          <w:color w:val="000000"/>
          <w:szCs w:val="20"/>
        </w:rPr>
      </w:pPr>
    </w:p>
    <w:p w14:paraId="3AF58357" w14:textId="77777777" w:rsidR="00806D55" w:rsidRPr="00806D55" w:rsidRDefault="00806D55" w:rsidP="00806D55">
      <w:pPr>
        <w:autoSpaceDE w:val="0"/>
        <w:autoSpaceDN w:val="0"/>
        <w:adjustRightInd w:val="0"/>
        <w:spacing w:line="240" w:lineRule="auto"/>
        <w:jc w:val="both"/>
        <w:rPr>
          <w:rFonts w:cs="Arial"/>
          <w:color w:val="000000"/>
          <w:szCs w:val="20"/>
        </w:rPr>
      </w:pPr>
      <w:r w:rsidRPr="00806D55">
        <w:rPr>
          <w:rFonts w:cs="Arial"/>
          <w:color w:val="000000"/>
          <w:szCs w:val="20"/>
        </w:rPr>
        <w:t xml:space="preserve">Poleg tega je vlada ministrstvom naložila, naj pripravijo informacijo o izvedljivosti doseganja posameznih mejnikov in ciljev iz Načrta za okrevanje in odpornost ter v tej luči ocenijo črpanje sredstev za leta 2022, 2023 in 2024. Ministrstvo za finance bo o tem poročalo vladi. </w:t>
      </w:r>
    </w:p>
    <w:p w14:paraId="77BC860E" w14:textId="77777777" w:rsidR="00806D55" w:rsidRPr="00806D55" w:rsidRDefault="00806D55" w:rsidP="00806D55">
      <w:pPr>
        <w:autoSpaceDE w:val="0"/>
        <w:autoSpaceDN w:val="0"/>
        <w:adjustRightInd w:val="0"/>
        <w:spacing w:line="240" w:lineRule="auto"/>
        <w:jc w:val="both"/>
        <w:rPr>
          <w:rFonts w:cs="Arial"/>
          <w:color w:val="000000"/>
          <w:szCs w:val="20"/>
        </w:rPr>
      </w:pPr>
    </w:p>
    <w:p w14:paraId="166FC50B" w14:textId="77777777" w:rsidR="00806D55" w:rsidRPr="00806D55" w:rsidRDefault="00806D55" w:rsidP="00806D55">
      <w:pPr>
        <w:autoSpaceDE w:val="0"/>
        <w:autoSpaceDN w:val="0"/>
        <w:adjustRightInd w:val="0"/>
        <w:spacing w:line="240" w:lineRule="auto"/>
        <w:jc w:val="both"/>
        <w:rPr>
          <w:rFonts w:cs="Arial"/>
          <w:color w:val="000000"/>
          <w:szCs w:val="20"/>
        </w:rPr>
      </w:pPr>
      <w:r w:rsidRPr="00806D55">
        <w:rPr>
          <w:rFonts w:cs="Arial"/>
          <w:color w:val="000000"/>
          <w:szCs w:val="20"/>
        </w:rPr>
        <w:t>Vladi bo ta informacija v pomoč pri prilagoditvi finančnih virov v Načrtu za okrevanje in odpornost, k čemur bo morala pristopiti zaradi zmanjšanja nepovratnih sredstev, predvidenih za ukrepe iz Načrta za okrevanje in odpornost. Ker se je slovenski BDP v letu 2021, predvsem zaradi izjemno okrepljene državne potrošnje in pospešenega zadolževanja, okrepil, bo Slovenija po podatkih Evropske komisije upravičena do 286 milijonov evrov manj nepovratnih sredstev od sprva predvidene 1,8 milijarde evrov.</w:t>
      </w:r>
    </w:p>
    <w:p w14:paraId="58E6F782" w14:textId="77777777" w:rsidR="00806D55" w:rsidRPr="00806D55" w:rsidRDefault="00806D55" w:rsidP="00806D55">
      <w:pPr>
        <w:autoSpaceDE w:val="0"/>
        <w:autoSpaceDN w:val="0"/>
        <w:adjustRightInd w:val="0"/>
        <w:spacing w:line="240" w:lineRule="auto"/>
        <w:jc w:val="both"/>
        <w:rPr>
          <w:rFonts w:cs="Arial"/>
          <w:color w:val="000000"/>
          <w:szCs w:val="20"/>
        </w:rPr>
      </w:pPr>
    </w:p>
    <w:p w14:paraId="177EB90B" w14:textId="2FB21F21" w:rsidR="009A7822" w:rsidRPr="00806D55" w:rsidRDefault="00806D55" w:rsidP="00806D55">
      <w:pPr>
        <w:autoSpaceDE w:val="0"/>
        <w:autoSpaceDN w:val="0"/>
        <w:adjustRightInd w:val="0"/>
        <w:spacing w:line="240" w:lineRule="auto"/>
        <w:jc w:val="both"/>
        <w:rPr>
          <w:rFonts w:cs="Arial"/>
          <w:color w:val="000000"/>
          <w:szCs w:val="20"/>
        </w:rPr>
      </w:pPr>
      <w:r w:rsidRPr="00806D55">
        <w:rPr>
          <w:rFonts w:cs="Arial"/>
          <w:color w:val="000000"/>
          <w:szCs w:val="20"/>
        </w:rPr>
        <w:t>Vir: Ministrstvo za finance</w:t>
      </w:r>
    </w:p>
    <w:p w14:paraId="738DA339" w14:textId="7AF7CA4F" w:rsidR="009A7822" w:rsidRDefault="009A7822" w:rsidP="009A7822">
      <w:pPr>
        <w:autoSpaceDE w:val="0"/>
        <w:autoSpaceDN w:val="0"/>
        <w:adjustRightInd w:val="0"/>
        <w:spacing w:line="240" w:lineRule="auto"/>
        <w:jc w:val="both"/>
        <w:rPr>
          <w:rFonts w:cs="Arial"/>
          <w:b/>
          <w:bCs/>
          <w:color w:val="000000"/>
          <w:szCs w:val="20"/>
        </w:rPr>
      </w:pPr>
    </w:p>
    <w:p w14:paraId="2038DBB5" w14:textId="7637E787" w:rsidR="006F5643" w:rsidRPr="006F5643" w:rsidRDefault="006F5643" w:rsidP="006F5643">
      <w:pPr>
        <w:autoSpaceDE w:val="0"/>
        <w:autoSpaceDN w:val="0"/>
        <w:adjustRightInd w:val="0"/>
        <w:spacing w:line="240" w:lineRule="auto"/>
        <w:jc w:val="both"/>
        <w:rPr>
          <w:rFonts w:cs="Arial"/>
          <w:b/>
          <w:bCs/>
          <w:color w:val="000000"/>
          <w:szCs w:val="20"/>
        </w:rPr>
      </w:pPr>
      <w:r w:rsidRPr="006F5643">
        <w:rPr>
          <w:rFonts w:cs="Arial"/>
          <w:b/>
          <w:bCs/>
          <w:color w:val="000000"/>
          <w:szCs w:val="20"/>
        </w:rPr>
        <w:t>Vlada sprejela predlog novele Zakona o Radioteleviziji Slovenija</w:t>
      </w:r>
    </w:p>
    <w:p w14:paraId="40516CA5" w14:textId="77777777" w:rsidR="006F5643" w:rsidRPr="006F5643" w:rsidRDefault="006F5643" w:rsidP="006F5643">
      <w:pPr>
        <w:autoSpaceDE w:val="0"/>
        <w:autoSpaceDN w:val="0"/>
        <w:adjustRightInd w:val="0"/>
        <w:spacing w:line="240" w:lineRule="auto"/>
        <w:jc w:val="both"/>
        <w:rPr>
          <w:rFonts w:cs="Arial"/>
          <w:b/>
          <w:bCs/>
          <w:color w:val="000000"/>
          <w:szCs w:val="20"/>
        </w:rPr>
      </w:pPr>
    </w:p>
    <w:p w14:paraId="0EC1D122" w14:textId="77777777" w:rsidR="006F5643" w:rsidRPr="006F5643" w:rsidRDefault="006F5643" w:rsidP="006F5643">
      <w:pPr>
        <w:autoSpaceDE w:val="0"/>
        <w:autoSpaceDN w:val="0"/>
        <w:adjustRightInd w:val="0"/>
        <w:spacing w:line="240" w:lineRule="auto"/>
        <w:jc w:val="both"/>
        <w:rPr>
          <w:rFonts w:cs="Arial"/>
          <w:color w:val="000000"/>
          <w:szCs w:val="20"/>
        </w:rPr>
      </w:pPr>
      <w:r w:rsidRPr="006F5643">
        <w:rPr>
          <w:rFonts w:cs="Arial"/>
          <w:color w:val="000000"/>
          <w:szCs w:val="20"/>
        </w:rPr>
        <w:t xml:space="preserve">Vlada je na današnji seji določila besedilo Predloga Zakona o spremembah in dopolnitvah Zakona o Radioteleviziji Slovenije. Vlada bo predlog zakona poslala Državnemu zboru Slovenije v obravnavo po nujnem postopku. </w:t>
      </w:r>
    </w:p>
    <w:p w14:paraId="3C80BB00" w14:textId="77777777" w:rsidR="006F5643" w:rsidRPr="006F5643" w:rsidRDefault="006F5643" w:rsidP="006F5643">
      <w:pPr>
        <w:autoSpaceDE w:val="0"/>
        <w:autoSpaceDN w:val="0"/>
        <w:adjustRightInd w:val="0"/>
        <w:spacing w:line="240" w:lineRule="auto"/>
        <w:jc w:val="both"/>
        <w:rPr>
          <w:rFonts w:cs="Arial"/>
          <w:color w:val="000000"/>
          <w:szCs w:val="20"/>
        </w:rPr>
      </w:pPr>
      <w:r w:rsidRPr="006F5643">
        <w:rPr>
          <w:rFonts w:cs="Arial"/>
          <w:color w:val="000000"/>
          <w:szCs w:val="20"/>
        </w:rPr>
        <w:t xml:space="preserve"> </w:t>
      </w:r>
    </w:p>
    <w:p w14:paraId="3192CAF0" w14:textId="77777777" w:rsidR="006F5643" w:rsidRPr="006F5643" w:rsidRDefault="006F5643" w:rsidP="006F5643">
      <w:pPr>
        <w:autoSpaceDE w:val="0"/>
        <w:autoSpaceDN w:val="0"/>
        <w:adjustRightInd w:val="0"/>
        <w:spacing w:line="240" w:lineRule="auto"/>
        <w:jc w:val="both"/>
        <w:rPr>
          <w:rFonts w:cs="Arial"/>
          <w:color w:val="000000"/>
          <w:szCs w:val="20"/>
        </w:rPr>
      </w:pPr>
      <w:r w:rsidRPr="006F5643">
        <w:rPr>
          <w:rFonts w:cs="Arial"/>
          <w:color w:val="000000"/>
          <w:szCs w:val="20"/>
        </w:rPr>
        <w:t xml:space="preserve">Temeljni namen Predloga Zakona o spremembah in dopolnitvah Zakona o Radioteleviziji Slovenije je zagotoviti institucionalno in programsko avtonomijo RTV Slovenija ter zaščititi novinarsko oziroma uredniško neodvisnost. Navedeni cilj je predpogoj, da lahko RTV Slovenija opravlja svoje zakonsko določeno poslanstvo, utemeljeno na ustavno varovani pravici do svobode izražanja oziroma javnega obveščanja. </w:t>
      </w:r>
    </w:p>
    <w:p w14:paraId="67802E27" w14:textId="77777777" w:rsidR="006F5643" w:rsidRPr="006F5643" w:rsidRDefault="006F5643" w:rsidP="006F5643">
      <w:pPr>
        <w:autoSpaceDE w:val="0"/>
        <w:autoSpaceDN w:val="0"/>
        <w:adjustRightInd w:val="0"/>
        <w:spacing w:line="240" w:lineRule="auto"/>
        <w:jc w:val="both"/>
        <w:rPr>
          <w:rFonts w:cs="Arial"/>
          <w:color w:val="000000"/>
          <w:szCs w:val="20"/>
        </w:rPr>
      </w:pPr>
    </w:p>
    <w:p w14:paraId="3B778D9F" w14:textId="77777777" w:rsidR="006F5643" w:rsidRPr="006F5643" w:rsidRDefault="006F5643" w:rsidP="006F5643">
      <w:pPr>
        <w:autoSpaceDE w:val="0"/>
        <w:autoSpaceDN w:val="0"/>
        <w:adjustRightInd w:val="0"/>
        <w:spacing w:line="240" w:lineRule="auto"/>
        <w:jc w:val="both"/>
        <w:rPr>
          <w:rFonts w:cs="Arial"/>
          <w:color w:val="000000"/>
          <w:szCs w:val="20"/>
        </w:rPr>
      </w:pPr>
      <w:r w:rsidRPr="006F5643">
        <w:rPr>
          <w:rFonts w:cs="Arial"/>
          <w:color w:val="000000"/>
          <w:szCs w:val="20"/>
        </w:rPr>
        <w:t xml:space="preserve">Dogodki v zvezi z RTV Slovenija v zadnjih dveh letih, ki so dosegli vrhunec s stavko novinarskih sindikatov RTV Slovenija, so pokazali, da obstoječa zakonska ureditev omogoča razmere, v katerih lahko prihaja do omejevanja te svobode oziroma do možnosti vplivanja vladajoče politike na programske odločitve RTV Slovenija. Ker je svoboda izražanja (tiska in drugih oblik javnega obveščanja, kamor sodi tudi RTV Slovenija) eden izmed ključnih institucionalnih pogojev učinkovitosti demokratičnega procesa, kot je poudarilo tudi Ustavno sodišče Republike Slovenije </w:t>
      </w:r>
      <w:r w:rsidRPr="006F5643">
        <w:rPr>
          <w:rFonts w:cs="Arial"/>
          <w:color w:val="000000"/>
          <w:szCs w:val="20"/>
        </w:rPr>
        <w:lastRenderedPageBreak/>
        <w:t>v odločbi št. U-I-106/01-27 z dne 5. 2. 2004, v kateri je med drugim navedlo, da »mora zakonodajalec z ustrezno zakonodajo zagotoviti programsko, organizacijsko in finančno samostojnost javnih medijev« in da »to še posebej velja za tiste javne medije (konkretno RTVS), ki jih ustanovi država in katerih glavni namen je zagotavljati uresničevanje ustavne pravice (državljanov) do javnega obveščanja in obveščenosti«, je sprejem predloga zakona nujen, saj bi v nasprotnem primeru lahko nastala nepopravljiva škoda za demokracijo in s tem za delovanje države.</w:t>
      </w:r>
    </w:p>
    <w:p w14:paraId="7480E579" w14:textId="77777777" w:rsidR="006F5643" w:rsidRPr="006F5643" w:rsidRDefault="006F5643" w:rsidP="006F5643">
      <w:pPr>
        <w:autoSpaceDE w:val="0"/>
        <w:autoSpaceDN w:val="0"/>
        <w:adjustRightInd w:val="0"/>
        <w:spacing w:line="240" w:lineRule="auto"/>
        <w:jc w:val="both"/>
        <w:rPr>
          <w:rFonts w:cs="Arial"/>
          <w:color w:val="000000"/>
          <w:szCs w:val="20"/>
        </w:rPr>
      </w:pPr>
      <w:r w:rsidRPr="006F5643">
        <w:rPr>
          <w:rFonts w:cs="Arial"/>
          <w:color w:val="000000"/>
          <w:szCs w:val="20"/>
        </w:rPr>
        <w:t xml:space="preserve"> </w:t>
      </w:r>
    </w:p>
    <w:p w14:paraId="0FF0558F" w14:textId="77777777" w:rsidR="006F5643" w:rsidRPr="006F5643" w:rsidRDefault="006F5643" w:rsidP="006F5643">
      <w:pPr>
        <w:autoSpaceDE w:val="0"/>
        <w:autoSpaceDN w:val="0"/>
        <w:adjustRightInd w:val="0"/>
        <w:spacing w:line="240" w:lineRule="auto"/>
        <w:jc w:val="both"/>
        <w:rPr>
          <w:rFonts w:cs="Arial"/>
          <w:color w:val="000000"/>
          <w:szCs w:val="20"/>
        </w:rPr>
      </w:pPr>
      <w:r w:rsidRPr="006F5643">
        <w:rPr>
          <w:rFonts w:cs="Arial"/>
          <w:color w:val="000000"/>
          <w:szCs w:val="20"/>
        </w:rPr>
        <w:t xml:space="preserve">Predlog zakona med poglavitnimi rešitvami določa novo ureditev področja vodenja, upravljanja in nadzora javnega zavoda RTV Slovenija. Namesto obstoječega programskega in nadzornega sveta uvaja enoten organ upravljanja in nadzora – Svet RTV Slovenija, kar bo prispevalo k učinkovitejšemu in bolj racionalnemu delu ter onemogočilo možnost blokad pri sprejemanju najpomembnejših dokumentov. Svet RTV Slovenija bo sestavljalo 17 članov, pri imenovanju katerih bodo imeli odločilno vlogo strokovna javnost oziroma civilna družba in zaposleni na RTV Slovenija. Vpliv strankarske politike je v primerjavi z obstoječo ureditvijo bistveno zmanjšan, saj bo Državni zbor imenoval le dva člana. Kot posvetovalno telo Sveta RTV Slovenija predlog zakona uvaja finančni odbor, ki ga bo sestavljalo pet članov, za katere se bosta zahtevali visoka strokovna usposobljenost in neodvisnost. Predlog zakona namesto obstoječega organa vodenja – generalnega direktorja – uvaja štiričlansko upravo, s čimer se integrirajo vodilne funkcije javnega medijskega servisa, kar je glede na tehnološke spremembe in obstoječo medijsko-komunikacijsko okolje primernejši model upravljanja. Na nižji ravni vodenja se obstoječima mestoma direktorjev radia in televizije pridružuje mesto direktorja digitalnih vsebin. Predlog zakona med poglavitnimi rešitvami določa tudi nov postopek imenovanja odgovornih urednikov, pri čemer se zahteva predhodno posvetovanje s programskimi delavci. </w:t>
      </w:r>
    </w:p>
    <w:p w14:paraId="120F1982" w14:textId="77777777" w:rsidR="006F5643" w:rsidRPr="006F5643" w:rsidRDefault="006F5643" w:rsidP="006F5643">
      <w:pPr>
        <w:autoSpaceDE w:val="0"/>
        <w:autoSpaceDN w:val="0"/>
        <w:adjustRightInd w:val="0"/>
        <w:spacing w:line="240" w:lineRule="auto"/>
        <w:jc w:val="both"/>
        <w:rPr>
          <w:rFonts w:cs="Arial"/>
          <w:color w:val="000000"/>
          <w:szCs w:val="20"/>
        </w:rPr>
      </w:pPr>
    </w:p>
    <w:p w14:paraId="6852396F" w14:textId="77777777" w:rsidR="006F5643" w:rsidRPr="006F5643" w:rsidRDefault="006F5643" w:rsidP="006F5643">
      <w:pPr>
        <w:autoSpaceDE w:val="0"/>
        <w:autoSpaceDN w:val="0"/>
        <w:adjustRightInd w:val="0"/>
        <w:spacing w:line="240" w:lineRule="auto"/>
        <w:jc w:val="both"/>
        <w:rPr>
          <w:rFonts w:cs="Arial"/>
          <w:color w:val="000000"/>
          <w:szCs w:val="20"/>
        </w:rPr>
      </w:pPr>
      <w:r w:rsidRPr="006F5643">
        <w:rPr>
          <w:rFonts w:cs="Arial"/>
          <w:color w:val="000000"/>
          <w:szCs w:val="20"/>
        </w:rPr>
        <w:t>Vir: Ministrstvo za kulturo</w:t>
      </w:r>
    </w:p>
    <w:p w14:paraId="4B9EC0F0" w14:textId="77777777" w:rsidR="006F5643" w:rsidRPr="009A7822" w:rsidRDefault="006F5643" w:rsidP="009A7822">
      <w:pPr>
        <w:autoSpaceDE w:val="0"/>
        <w:autoSpaceDN w:val="0"/>
        <w:adjustRightInd w:val="0"/>
        <w:spacing w:line="240" w:lineRule="auto"/>
        <w:jc w:val="both"/>
        <w:rPr>
          <w:rFonts w:cs="Arial"/>
          <w:b/>
          <w:bCs/>
          <w:color w:val="000000"/>
          <w:szCs w:val="20"/>
        </w:rPr>
      </w:pPr>
    </w:p>
    <w:p w14:paraId="6F019B58" w14:textId="7B818602" w:rsidR="00617916" w:rsidRPr="00617916" w:rsidRDefault="00617916" w:rsidP="00617916">
      <w:pPr>
        <w:autoSpaceDE w:val="0"/>
        <w:autoSpaceDN w:val="0"/>
        <w:adjustRightInd w:val="0"/>
        <w:spacing w:line="240" w:lineRule="auto"/>
        <w:jc w:val="both"/>
        <w:rPr>
          <w:rFonts w:cs="Arial"/>
          <w:b/>
          <w:bCs/>
          <w:color w:val="000000"/>
          <w:szCs w:val="20"/>
        </w:rPr>
      </w:pPr>
      <w:r w:rsidRPr="00617916">
        <w:rPr>
          <w:rFonts w:cs="Arial"/>
          <w:b/>
          <w:bCs/>
          <w:color w:val="000000"/>
          <w:szCs w:val="20"/>
        </w:rPr>
        <w:t xml:space="preserve">Vlada potrdila predlog Zakona o oblikah alternativnih investicijskih skladov </w:t>
      </w:r>
    </w:p>
    <w:p w14:paraId="2BB16B18" w14:textId="77777777" w:rsidR="00617916" w:rsidRPr="00617916" w:rsidRDefault="00617916" w:rsidP="00617916">
      <w:pPr>
        <w:autoSpaceDE w:val="0"/>
        <w:autoSpaceDN w:val="0"/>
        <w:adjustRightInd w:val="0"/>
        <w:spacing w:line="240" w:lineRule="auto"/>
        <w:jc w:val="both"/>
        <w:rPr>
          <w:rFonts w:cs="Arial"/>
          <w:b/>
          <w:bCs/>
          <w:color w:val="000000"/>
          <w:szCs w:val="20"/>
        </w:rPr>
      </w:pPr>
    </w:p>
    <w:p w14:paraId="50662F64" w14:textId="77777777" w:rsidR="00617916" w:rsidRPr="00617916" w:rsidRDefault="00617916" w:rsidP="00617916">
      <w:pPr>
        <w:autoSpaceDE w:val="0"/>
        <w:autoSpaceDN w:val="0"/>
        <w:adjustRightInd w:val="0"/>
        <w:spacing w:line="240" w:lineRule="auto"/>
        <w:jc w:val="both"/>
        <w:rPr>
          <w:rFonts w:cs="Arial"/>
          <w:color w:val="000000"/>
          <w:szCs w:val="20"/>
        </w:rPr>
      </w:pPr>
      <w:r w:rsidRPr="00617916">
        <w:rPr>
          <w:rFonts w:cs="Arial"/>
          <w:color w:val="000000"/>
          <w:szCs w:val="20"/>
        </w:rPr>
        <w:t>Vlada je danes določila besedilo predloga Zakona o oblikah alternativnih investicijskih skladov za obravnavo v državnemu zboru po nujnem zakonodajnem postopku. Predlog predvideva tri oblike in dva tipa skladov, katerih ureditev bo prilagojena posebnostim posamezne oblike oziroma tipa. Na ta način se bo povečala pravna varnost tako ponudnikov kot vlagateljev v alternativne investicijske sklade ter izboljšali pogoji za lastniško financiranje, predvsem malih in srednjih velikih podjetij.</w:t>
      </w:r>
    </w:p>
    <w:p w14:paraId="7B34E797" w14:textId="77777777" w:rsidR="00617916" w:rsidRPr="00617916" w:rsidRDefault="00617916" w:rsidP="00617916">
      <w:pPr>
        <w:autoSpaceDE w:val="0"/>
        <w:autoSpaceDN w:val="0"/>
        <w:adjustRightInd w:val="0"/>
        <w:spacing w:line="240" w:lineRule="auto"/>
        <w:jc w:val="both"/>
        <w:rPr>
          <w:rFonts w:cs="Arial"/>
          <w:color w:val="000000"/>
          <w:szCs w:val="20"/>
        </w:rPr>
      </w:pPr>
    </w:p>
    <w:p w14:paraId="37A58B02" w14:textId="77777777" w:rsidR="00617916" w:rsidRPr="00617916" w:rsidRDefault="00617916" w:rsidP="00617916">
      <w:pPr>
        <w:autoSpaceDE w:val="0"/>
        <w:autoSpaceDN w:val="0"/>
        <w:adjustRightInd w:val="0"/>
        <w:spacing w:line="240" w:lineRule="auto"/>
        <w:jc w:val="both"/>
        <w:rPr>
          <w:rFonts w:cs="Arial"/>
          <w:color w:val="000000"/>
          <w:szCs w:val="20"/>
        </w:rPr>
      </w:pPr>
      <w:r w:rsidRPr="00617916">
        <w:rPr>
          <w:rFonts w:cs="Arial"/>
          <w:color w:val="000000"/>
          <w:szCs w:val="20"/>
        </w:rPr>
        <w:t>Področje upravljavcev alternativnih investicijskih skladov za profesionalne vlagatelje ureja Zakon o upravljavcih alternativnih investicijskih skladov, ki pa določa zgolj upravljavce teh skladov, ne pa tudi njihovih oblik, kar ni optimalno ne z vidika zanimanja vlagateljev za te produkte, kot tudi zagotavljanja učinkovitega nadzora. Zato je nujno sprejetje predlaganega zakona.</w:t>
      </w:r>
    </w:p>
    <w:p w14:paraId="64D2AF01" w14:textId="77777777" w:rsidR="00617916" w:rsidRPr="00617916" w:rsidRDefault="00617916" w:rsidP="00617916">
      <w:pPr>
        <w:autoSpaceDE w:val="0"/>
        <w:autoSpaceDN w:val="0"/>
        <w:adjustRightInd w:val="0"/>
        <w:spacing w:line="240" w:lineRule="auto"/>
        <w:jc w:val="both"/>
        <w:rPr>
          <w:rFonts w:cs="Arial"/>
          <w:color w:val="000000"/>
          <w:szCs w:val="20"/>
        </w:rPr>
      </w:pPr>
    </w:p>
    <w:p w14:paraId="0190AD0F" w14:textId="77777777" w:rsidR="00617916" w:rsidRPr="00617916" w:rsidRDefault="00617916" w:rsidP="00617916">
      <w:pPr>
        <w:autoSpaceDE w:val="0"/>
        <w:autoSpaceDN w:val="0"/>
        <w:adjustRightInd w:val="0"/>
        <w:spacing w:line="240" w:lineRule="auto"/>
        <w:jc w:val="both"/>
        <w:rPr>
          <w:rFonts w:cs="Arial"/>
          <w:color w:val="000000"/>
          <w:szCs w:val="20"/>
        </w:rPr>
      </w:pPr>
      <w:r w:rsidRPr="00617916">
        <w:rPr>
          <w:rFonts w:cs="Arial"/>
          <w:color w:val="000000"/>
          <w:szCs w:val="20"/>
        </w:rPr>
        <w:t xml:space="preserve">Dosedanja zakonska ureditev je zelo odprta in dopušča več možnih oblik alternativnih investicijskih skladov, po uveljavitvi predloga tega zakona pa bodo možne tri oblike skladov, katerih ureditev bo prilagojena posebnostim posamezne oblike. Gre za oblike, ki so se v praksi izkazale za najbolj primerne za poslovanje na slovenskem trgu kapitala. </w:t>
      </w:r>
    </w:p>
    <w:p w14:paraId="264BB6F2" w14:textId="77777777" w:rsidR="00617916" w:rsidRPr="00617916" w:rsidRDefault="00617916" w:rsidP="00617916">
      <w:pPr>
        <w:autoSpaceDE w:val="0"/>
        <w:autoSpaceDN w:val="0"/>
        <w:adjustRightInd w:val="0"/>
        <w:spacing w:line="240" w:lineRule="auto"/>
        <w:jc w:val="both"/>
        <w:rPr>
          <w:rFonts w:cs="Arial"/>
          <w:color w:val="000000"/>
          <w:szCs w:val="20"/>
        </w:rPr>
      </w:pPr>
    </w:p>
    <w:p w14:paraId="41B638FB" w14:textId="77777777" w:rsidR="00617916" w:rsidRPr="00617916" w:rsidRDefault="00617916" w:rsidP="00617916">
      <w:pPr>
        <w:autoSpaceDE w:val="0"/>
        <w:autoSpaceDN w:val="0"/>
        <w:adjustRightInd w:val="0"/>
        <w:spacing w:line="240" w:lineRule="auto"/>
        <w:jc w:val="both"/>
        <w:rPr>
          <w:rFonts w:cs="Arial"/>
          <w:color w:val="000000"/>
          <w:szCs w:val="20"/>
        </w:rPr>
      </w:pPr>
      <w:r w:rsidRPr="00617916">
        <w:rPr>
          <w:rFonts w:cs="Arial"/>
          <w:color w:val="000000"/>
          <w:szCs w:val="20"/>
        </w:rPr>
        <w:t>Takšna regulacija oblik in tipov alternativnih investicijskih skladov, določitev pogojev za njihovo ustanovitev in poslovanje, tehnik upravljanja, opredelitev dokumentov za razkritja vlagateljem ter nadzornih pooblastil pa bo pripomogla tudi k lažji in bolj učinkoviti izvedbi nadzora, ki ga nad temi skladi izvaja Agencija za trg vrednostnih papirjev. Na ta način se bo povečala pravna varnost tako ponudnikov kot vlagateljev v alternativne investicijske sklade.</w:t>
      </w:r>
    </w:p>
    <w:p w14:paraId="06B4DD13" w14:textId="77777777" w:rsidR="00617916" w:rsidRPr="00617916" w:rsidRDefault="00617916" w:rsidP="00617916">
      <w:pPr>
        <w:autoSpaceDE w:val="0"/>
        <w:autoSpaceDN w:val="0"/>
        <w:adjustRightInd w:val="0"/>
        <w:spacing w:line="240" w:lineRule="auto"/>
        <w:jc w:val="both"/>
        <w:rPr>
          <w:rFonts w:cs="Arial"/>
          <w:color w:val="000000"/>
          <w:szCs w:val="20"/>
        </w:rPr>
      </w:pPr>
    </w:p>
    <w:p w14:paraId="6391E2A3" w14:textId="77777777" w:rsidR="00617916" w:rsidRPr="00617916" w:rsidRDefault="00617916" w:rsidP="00617916">
      <w:pPr>
        <w:autoSpaceDE w:val="0"/>
        <w:autoSpaceDN w:val="0"/>
        <w:adjustRightInd w:val="0"/>
        <w:spacing w:line="240" w:lineRule="auto"/>
        <w:jc w:val="both"/>
        <w:rPr>
          <w:rFonts w:cs="Arial"/>
          <w:color w:val="000000"/>
          <w:szCs w:val="20"/>
        </w:rPr>
      </w:pPr>
      <w:r w:rsidRPr="00617916">
        <w:rPr>
          <w:rFonts w:cs="Arial"/>
          <w:color w:val="000000"/>
          <w:szCs w:val="20"/>
        </w:rPr>
        <w:t>Predlagane rešitve tako lahko doprinesejo k večji preglednosti tega segmenta trga in k oživitvi trga kapitala v Sloveniji nasploh ter omogočijo nove lastniške vire financiranja kot alternativo bančnim virom, kar je še posebej pomembno za mala in srednje velika podjetja ter start-up podjetja.</w:t>
      </w:r>
    </w:p>
    <w:p w14:paraId="6EB08504" w14:textId="77777777" w:rsidR="00617916" w:rsidRPr="00617916" w:rsidRDefault="00617916" w:rsidP="00617916">
      <w:pPr>
        <w:autoSpaceDE w:val="0"/>
        <w:autoSpaceDN w:val="0"/>
        <w:adjustRightInd w:val="0"/>
        <w:spacing w:line="240" w:lineRule="auto"/>
        <w:jc w:val="both"/>
        <w:rPr>
          <w:rFonts w:cs="Arial"/>
          <w:color w:val="000000"/>
          <w:szCs w:val="20"/>
        </w:rPr>
      </w:pPr>
    </w:p>
    <w:p w14:paraId="04EBE9AF" w14:textId="77777777" w:rsidR="00617916" w:rsidRPr="00617916" w:rsidRDefault="00617916" w:rsidP="00617916">
      <w:pPr>
        <w:autoSpaceDE w:val="0"/>
        <w:autoSpaceDN w:val="0"/>
        <w:adjustRightInd w:val="0"/>
        <w:spacing w:line="240" w:lineRule="auto"/>
        <w:jc w:val="both"/>
        <w:rPr>
          <w:rFonts w:cs="Arial"/>
          <w:color w:val="000000"/>
          <w:szCs w:val="20"/>
        </w:rPr>
      </w:pPr>
      <w:r w:rsidRPr="00617916">
        <w:rPr>
          <w:rFonts w:cs="Arial"/>
          <w:color w:val="000000"/>
          <w:szCs w:val="20"/>
        </w:rPr>
        <w:t>Nova ureditev investicijskih skladov v Sloveniji bo s tem sledila ureditvi na ravni Evropske unije, predlog zakona pa je tudi del reforme za krepitev kapitalskih trgov, ki je v okviru razvojnega področja vključena v Načrt za okrevanje in odpornost.</w:t>
      </w:r>
    </w:p>
    <w:p w14:paraId="6970A288" w14:textId="77777777" w:rsidR="00617916" w:rsidRPr="00617916" w:rsidRDefault="00617916" w:rsidP="00617916">
      <w:pPr>
        <w:autoSpaceDE w:val="0"/>
        <w:autoSpaceDN w:val="0"/>
        <w:adjustRightInd w:val="0"/>
        <w:spacing w:line="240" w:lineRule="auto"/>
        <w:jc w:val="both"/>
        <w:rPr>
          <w:rFonts w:cs="Arial"/>
          <w:color w:val="000000"/>
          <w:szCs w:val="20"/>
        </w:rPr>
      </w:pPr>
    </w:p>
    <w:p w14:paraId="0730D9D5" w14:textId="211831F2" w:rsidR="00382735" w:rsidRPr="00617916" w:rsidRDefault="00617916" w:rsidP="00617916">
      <w:pPr>
        <w:autoSpaceDE w:val="0"/>
        <w:autoSpaceDN w:val="0"/>
        <w:adjustRightInd w:val="0"/>
        <w:spacing w:line="240" w:lineRule="auto"/>
        <w:jc w:val="both"/>
        <w:rPr>
          <w:rFonts w:cs="Arial"/>
          <w:color w:val="000000"/>
          <w:szCs w:val="20"/>
        </w:rPr>
      </w:pPr>
      <w:r w:rsidRPr="00617916">
        <w:rPr>
          <w:rFonts w:cs="Arial"/>
          <w:color w:val="000000"/>
          <w:szCs w:val="20"/>
        </w:rPr>
        <w:t>Vir: Ministrstvo za finance</w:t>
      </w:r>
    </w:p>
    <w:p w14:paraId="246DADC6" w14:textId="77777777" w:rsidR="0048682E" w:rsidRDefault="0048682E" w:rsidP="00923887">
      <w:pPr>
        <w:autoSpaceDE w:val="0"/>
        <w:autoSpaceDN w:val="0"/>
        <w:adjustRightInd w:val="0"/>
        <w:spacing w:line="240" w:lineRule="auto"/>
        <w:jc w:val="both"/>
        <w:rPr>
          <w:rFonts w:cs="Arial"/>
          <w:b/>
          <w:bCs/>
          <w:color w:val="000000"/>
          <w:szCs w:val="20"/>
        </w:rPr>
      </w:pPr>
    </w:p>
    <w:p w14:paraId="13337E28" w14:textId="7BB9DD5A" w:rsidR="00923887" w:rsidRPr="00923887" w:rsidRDefault="00923887" w:rsidP="00923887">
      <w:pPr>
        <w:autoSpaceDE w:val="0"/>
        <w:autoSpaceDN w:val="0"/>
        <w:adjustRightInd w:val="0"/>
        <w:spacing w:line="240" w:lineRule="auto"/>
        <w:jc w:val="both"/>
        <w:rPr>
          <w:rFonts w:cs="Arial"/>
          <w:b/>
          <w:bCs/>
          <w:color w:val="000000"/>
          <w:szCs w:val="20"/>
        </w:rPr>
      </w:pPr>
      <w:r w:rsidRPr="00923887">
        <w:rPr>
          <w:rFonts w:cs="Arial"/>
          <w:b/>
          <w:bCs/>
          <w:color w:val="000000"/>
          <w:szCs w:val="20"/>
        </w:rPr>
        <w:t>Vlada izdala Uredbo o plačah direktorjev v javnem sektorju</w:t>
      </w:r>
    </w:p>
    <w:p w14:paraId="397B8186" w14:textId="77777777" w:rsidR="00923887" w:rsidRPr="00923887" w:rsidRDefault="00923887" w:rsidP="00923887">
      <w:pPr>
        <w:autoSpaceDE w:val="0"/>
        <w:autoSpaceDN w:val="0"/>
        <w:adjustRightInd w:val="0"/>
        <w:spacing w:line="240" w:lineRule="auto"/>
        <w:jc w:val="both"/>
        <w:rPr>
          <w:rFonts w:cs="Arial"/>
          <w:b/>
          <w:bCs/>
          <w:color w:val="000000"/>
          <w:szCs w:val="20"/>
        </w:rPr>
      </w:pPr>
    </w:p>
    <w:p w14:paraId="5224C5F9" w14:textId="77777777" w:rsidR="00923887" w:rsidRPr="00923887" w:rsidRDefault="00923887" w:rsidP="00923887">
      <w:pPr>
        <w:autoSpaceDE w:val="0"/>
        <w:autoSpaceDN w:val="0"/>
        <w:adjustRightInd w:val="0"/>
        <w:spacing w:line="240" w:lineRule="auto"/>
        <w:jc w:val="both"/>
        <w:rPr>
          <w:rFonts w:cs="Arial"/>
          <w:color w:val="000000"/>
          <w:szCs w:val="20"/>
        </w:rPr>
      </w:pPr>
      <w:r w:rsidRPr="00923887">
        <w:rPr>
          <w:rFonts w:cs="Arial"/>
          <w:color w:val="000000"/>
          <w:szCs w:val="20"/>
        </w:rPr>
        <w:t>Vlada Republike Slovenije je izdala Uredbo o dopolnitvi Uredbe o plačah direktorjev v javnem sektorju in jo objavi v Uradnem listu Republike Slovenije.</w:t>
      </w:r>
    </w:p>
    <w:p w14:paraId="67CBC88E" w14:textId="77777777" w:rsidR="00923887" w:rsidRPr="00923887" w:rsidRDefault="00923887" w:rsidP="00923887">
      <w:pPr>
        <w:autoSpaceDE w:val="0"/>
        <w:autoSpaceDN w:val="0"/>
        <w:adjustRightInd w:val="0"/>
        <w:spacing w:line="240" w:lineRule="auto"/>
        <w:jc w:val="both"/>
        <w:rPr>
          <w:rFonts w:cs="Arial"/>
          <w:color w:val="000000"/>
          <w:szCs w:val="20"/>
        </w:rPr>
      </w:pPr>
    </w:p>
    <w:p w14:paraId="0FD9ED65" w14:textId="77777777" w:rsidR="00923887" w:rsidRPr="00923887" w:rsidRDefault="00923887" w:rsidP="00923887">
      <w:pPr>
        <w:autoSpaceDE w:val="0"/>
        <w:autoSpaceDN w:val="0"/>
        <w:adjustRightInd w:val="0"/>
        <w:spacing w:line="240" w:lineRule="auto"/>
        <w:jc w:val="both"/>
        <w:rPr>
          <w:rFonts w:cs="Arial"/>
          <w:color w:val="000000"/>
          <w:szCs w:val="20"/>
        </w:rPr>
      </w:pPr>
      <w:r w:rsidRPr="00923887">
        <w:rPr>
          <w:rFonts w:cs="Arial"/>
          <w:color w:val="000000"/>
          <w:szCs w:val="20"/>
        </w:rPr>
        <w:t xml:space="preserve">Urad za nadzor, kakovost in nabave v zdravstvenem sistemu je nov organ v sestavi Ministrstva za zdravje, zato se predlaga dopolnitev priloge I Uredbe z neposredno uvrstitvijo delovnega mesta direktorja novoustanovljenega urada v okviru Priloge I Uredbe, in sicer v 58. plačni razred. </w:t>
      </w:r>
    </w:p>
    <w:p w14:paraId="3674EE32" w14:textId="77777777" w:rsidR="00923887" w:rsidRPr="00923887" w:rsidRDefault="00923887" w:rsidP="00923887">
      <w:pPr>
        <w:autoSpaceDE w:val="0"/>
        <w:autoSpaceDN w:val="0"/>
        <w:adjustRightInd w:val="0"/>
        <w:spacing w:line="240" w:lineRule="auto"/>
        <w:jc w:val="both"/>
        <w:rPr>
          <w:rFonts w:cs="Arial"/>
          <w:color w:val="000000"/>
          <w:szCs w:val="20"/>
        </w:rPr>
      </w:pPr>
    </w:p>
    <w:p w14:paraId="3EE2B7F9" w14:textId="77777777" w:rsidR="00923887" w:rsidRPr="00923887" w:rsidRDefault="00923887" w:rsidP="00923887">
      <w:pPr>
        <w:autoSpaceDE w:val="0"/>
        <w:autoSpaceDN w:val="0"/>
        <w:adjustRightInd w:val="0"/>
        <w:spacing w:line="240" w:lineRule="auto"/>
        <w:jc w:val="both"/>
        <w:rPr>
          <w:rFonts w:cs="Arial"/>
          <w:color w:val="000000"/>
          <w:szCs w:val="20"/>
        </w:rPr>
      </w:pPr>
      <w:r w:rsidRPr="00923887">
        <w:rPr>
          <w:rFonts w:cs="Arial"/>
          <w:color w:val="000000"/>
          <w:szCs w:val="20"/>
        </w:rPr>
        <w:t>Pri predlogu uvrstitve je bila upoštevana visoka strateško – razvojna pomembnost organa za delovanje javnih zdravstvenih zavodov.</w:t>
      </w:r>
    </w:p>
    <w:p w14:paraId="1AB8B40F" w14:textId="77777777" w:rsidR="00923887" w:rsidRPr="00923887" w:rsidRDefault="00923887" w:rsidP="00923887">
      <w:pPr>
        <w:autoSpaceDE w:val="0"/>
        <w:autoSpaceDN w:val="0"/>
        <w:adjustRightInd w:val="0"/>
        <w:spacing w:line="240" w:lineRule="auto"/>
        <w:jc w:val="both"/>
        <w:rPr>
          <w:rFonts w:cs="Arial"/>
          <w:color w:val="000000"/>
          <w:szCs w:val="20"/>
        </w:rPr>
      </w:pPr>
    </w:p>
    <w:p w14:paraId="41D34A29" w14:textId="3AE06CCE" w:rsidR="00382735" w:rsidRPr="00923887" w:rsidRDefault="00923887" w:rsidP="00923887">
      <w:pPr>
        <w:autoSpaceDE w:val="0"/>
        <w:autoSpaceDN w:val="0"/>
        <w:adjustRightInd w:val="0"/>
        <w:spacing w:line="240" w:lineRule="auto"/>
        <w:jc w:val="both"/>
        <w:rPr>
          <w:rFonts w:cs="Arial"/>
          <w:color w:val="000000"/>
          <w:szCs w:val="20"/>
        </w:rPr>
      </w:pPr>
      <w:r w:rsidRPr="00923887">
        <w:rPr>
          <w:rFonts w:cs="Arial"/>
          <w:color w:val="000000"/>
          <w:szCs w:val="20"/>
        </w:rPr>
        <w:t>Vir: Ministrstvo za javno upravo</w:t>
      </w:r>
    </w:p>
    <w:p w14:paraId="61D0CC5A" w14:textId="18855E2F" w:rsidR="00382735" w:rsidRDefault="00382735" w:rsidP="00382735">
      <w:pPr>
        <w:autoSpaceDE w:val="0"/>
        <w:autoSpaceDN w:val="0"/>
        <w:adjustRightInd w:val="0"/>
        <w:spacing w:line="240" w:lineRule="auto"/>
        <w:jc w:val="both"/>
        <w:rPr>
          <w:rFonts w:cs="Arial"/>
          <w:b/>
          <w:bCs/>
          <w:color w:val="000000"/>
          <w:szCs w:val="20"/>
        </w:rPr>
      </w:pPr>
    </w:p>
    <w:p w14:paraId="0C029DBD" w14:textId="77777777" w:rsidR="00A3294E" w:rsidRPr="00A3294E" w:rsidRDefault="00A3294E" w:rsidP="00A3294E">
      <w:pPr>
        <w:autoSpaceDE w:val="0"/>
        <w:autoSpaceDN w:val="0"/>
        <w:adjustRightInd w:val="0"/>
        <w:spacing w:line="240" w:lineRule="auto"/>
        <w:jc w:val="both"/>
        <w:rPr>
          <w:rFonts w:cs="Arial"/>
          <w:b/>
          <w:bCs/>
          <w:color w:val="000000"/>
          <w:szCs w:val="20"/>
        </w:rPr>
      </w:pPr>
      <w:r w:rsidRPr="00A3294E">
        <w:rPr>
          <w:rFonts w:cs="Arial"/>
          <w:b/>
          <w:bCs/>
          <w:color w:val="000000"/>
          <w:szCs w:val="20"/>
        </w:rPr>
        <w:t>Vlada določila izhodišča za pogajanja z reprezentativnimi sindikati javnega sektorja</w:t>
      </w:r>
    </w:p>
    <w:p w14:paraId="5B6A23A1" w14:textId="77777777" w:rsidR="00A3294E" w:rsidRPr="00A3294E" w:rsidRDefault="00A3294E" w:rsidP="00A3294E">
      <w:pPr>
        <w:autoSpaceDE w:val="0"/>
        <w:autoSpaceDN w:val="0"/>
        <w:adjustRightInd w:val="0"/>
        <w:spacing w:line="240" w:lineRule="auto"/>
        <w:jc w:val="both"/>
        <w:rPr>
          <w:rFonts w:cs="Arial"/>
          <w:b/>
          <w:bCs/>
          <w:color w:val="000000"/>
          <w:szCs w:val="20"/>
        </w:rPr>
      </w:pPr>
    </w:p>
    <w:p w14:paraId="11E5B005" w14:textId="77777777" w:rsidR="00A3294E" w:rsidRPr="00A3294E" w:rsidRDefault="00A3294E" w:rsidP="00A3294E">
      <w:pPr>
        <w:autoSpaceDE w:val="0"/>
        <w:autoSpaceDN w:val="0"/>
        <w:adjustRightInd w:val="0"/>
        <w:spacing w:line="240" w:lineRule="auto"/>
        <w:jc w:val="both"/>
        <w:rPr>
          <w:rFonts w:cs="Arial"/>
          <w:color w:val="000000"/>
          <w:szCs w:val="20"/>
        </w:rPr>
      </w:pPr>
      <w:r w:rsidRPr="00A3294E">
        <w:rPr>
          <w:rFonts w:cs="Arial"/>
          <w:color w:val="000000"/>
          <w:szCs w:val="20"/>
        </w:rPr>
        <w:t>Vlada Republike Slovenije je na današnji seji določila izhodišča za pogajanja z reprezentativnimi sindikati javnega sektorja in za pogajanja in usklajevanja pooblastila vladno pogajalsko skupino.</w:t>
      </w:r>
    </w:p>
    <w:p w14:paraId="339E676A" w14:textId="77777777" w:rsidR="00A3294E" w:rsidRPr="00A3294E" w:rsidRDefault="00A3294E" w:rsidP="00A3294E">
      <w:pPr>
        <w:autoSpaceDE w:val="0"/>
        <w:autoSpaceDN w:val="0"/>
        <w:adjustRightInd w:val="0"/>
        <w:spacing w:line="240" w:lineRule="auto"/>
        <w:jc w:val="both"/>
        <w:rPr>
          <w:rFonts w:cs="Arial"/>
          <w:color w:val="000000"/>
          <w:szCs w:val="20"/>
        </w:rPr>
      </w:pPr>
    </w:p>
    <w:p w14:paraId="5EF21ECE" w14:textId="77777777" w:rsidR="00A3294E" w:rsidRPr="00A3294E" w:rsidRDefault="00A3294E" w:rsidP="00A3294E">
      <w:pPr>
        <w:autoSpaceDE w:val="0"/>
        <w:autoSpaceDN w:val="0"/>
        <w:adjustRightInd w:val="0"/>
        <w:spacing w:line="240" w:lineRule="auto"/>
        <w:jc w:val="both"/>
        <w:rPr>
          <w:rFonts w:cs="Arial"/>
          <w:color w:val="000000"/>
          <w:szCs w:val="20"/>
        </w:rPr>
      </w:pPr>
      <w:r w:rsidRPr="00A3294E">
        <w:rPr>
          <w:rFonts w:cs="Arial"/>
          <w:color w:val="000000"/>
          <w:szCs w:val="20"/>
        </w:rPr>
        <w:t xml:space="preserve">S sprejetimi izhodišči Vlada RS naslavlja spremenjene makroekonomske razmere. </w:t>
      </w:r>
    </w:p>
    <w:p w14:paraId="0994A1C0" w14:textId="77777777" w:rsidR="00A3294E" w:rsidRPr="00A3294E" w:rsidRDefault="00A3294E" w:rsidP="00A3294E">
      <w:pPr>
        <w:autoSpaceDE w:val="0"/>
        <w:autoSpaceDN w:val="0"/>
        <w:adjustRightInd w:val="0"/>
        <w:spacing w:line="240" w:lineRule="auto"/>
        <w:jc w:val="both"/>
        <w:rPr>
          <w:rFonts w:cs="Arial"/>
          <w:color w:val="000000"/>
          <w:szCs w:val="20"/>
        </w:rPr>
      </w:pPr>
    </w:p>
    <w:p w14:paraId="09E49C16" w14:textId="260DFF38" w:rsidR="00382735" w:rsidRPr="00A3294E" w:rsidRDefault="00A3294E" w:rsidP="00A3294E">
      <w:pPr>
        <w:autoSpaceDE w:val="0"/>
        <w:autoSpaceDN w:val="0"/>
        <w:adjustRightInd w:val="0"/>
        <w:spacing w:line="240" w:lineRule="auto"/>
        <w:jc w:val="both"/>
        <w:rPr>
          <w:rFonts w:cs="Arial"/>
          <w:color w:val="000000"/>
          <w:szCs w:val="20"/>
        </w:rPr>
      </w:pPr>
      <w:r w:rsidRPr="00A3294E">
        <w:rPr>
          <w:rFonts w:cs="Arial"/>
          <w:color w:val="000000"/>
          <w:szCs w:val="20"/>
        </w:rPr>
        <w:t>Vir: Ministrstvo za javno upravo</w:t>
      </w:r>
    </w:p>
    <w:p w14:paraId="70E8AE24" w14:textId="77777777" w:rsidR="00A3294E" w:rsidRDefault="00A3294E" w:rsidP="00D92E1E">
      <w:pPr>
        <w:autoSpaceDE w:val="0"/>
        <w:autoSpaceDN w:val="0"/>
        <w:adjustRightInd w:val="0"/>
        <w:spacing w:line="240" w:lineRule="auto"/>
        <w:jc w:val="both"/>
        <w:rPr>
          <w:rFonts w:cs="Arial"/>
          <w:b/>
          <w:bCs/>
          <w:color w:val="000000"/>
          <w:szCs w:val="20"/>
        </w:rPr>
      </w:pPr>
    </w:p>
    <w:p w14:paraId="144C2C95" w14:textId="77777777" w:rsidR="003D7F69" w:rsidRDefault="003D7F69" w:rsidP="003D7F69">
      <w:pPr>
        <w:spacing w:line="240" w:lineRule="auto"/>
        <w:rPr>
          <w:rFonts w:cs="Arial"/>
          <w:b/>
          <w:bCs/>
          <w:szCs w:val="20"/>
        </w:rPr>
      </w:pPr>
      <w:r>
        <w:rPr>
          <w:rFonts w:cs="Arial"/>
          <w:b/>
          <w:bCs/>
          <w:szCs w:val="20"/>
        </w:rPr>
        <w:t>Do jesenske setve 22,4</w:t>
      </w:r>
      <w:r w:rsidRPr="00A21B27">
        <w:rPr>
          <w:rFonts w:cs="Arial"/>
          <w:b/>
          <w:bCs/>
          <w:szCs w:val="20"/>
        </w:rPr>
        <w:t xml:space="preserve"> milijon</w:t>
      </w:r>
      <w:r>
        <w:rPr>
          <w:rFonts w:cs="Arial"/>
          <w:b/>
          <w:bCs/>
          <w:szCs w:val="20"/>
        </w:rPr>
        <w:t>a</w:t>
      </w:r>
      <w:r w:rsidRPr="00A21B27">
        <w:rPr>
          <w:rFonts w:cs="Arial"/>
          <w:b/>
          <w:bCs/>
          <w:szCs w:val="20"/>
        </w:rPr>
        <w:t xml:space="preserve"> evrov pomoči kmetom ter odkup letošnjega pridelka pšenice</w:t>
      </w:r>
    </w:p>
    <w:p w14:paraId="29420D13" w14:textId="77777777" w:rsidR="003D7F69" w:rsidRDefault="003D7F69" w:rsidP="003D7F69">
      <w:pPr>
        <w:spacing w:line="240" w:lineRule="auto"/>
        <w:jc w:val="both"/>
        <w:rPr>
          <w:rFonts w:cs="Arial"/>
          <w:b/>
          <w:szCs w:val="20"/>
        </w:rPr>
      </w:pPr>
    </w:p>
    <w:p w14:paraId="65FC6C1D" w14:textId="77777777" w:rsidR="003D7F69" w:rsidRDefault="003D7F69" w:rsidP="003D7F69">
      <w:pPr>
        <w:spacing w:line="240" w:lineRule="auto"/>
        <w:jc w:val="both"/>
      </w:pPr>
      <w:r>
        <w:t xml:space="preserve">Zaradi rasti cen goriv, elektrike, in </w:t>
      </w:r>
      <w:proofErr w:type="spellStart"/>
      <w:r>
        <w:t>repro</w:t>
      </w:r>
      <w:proofErr w:type="spellEnd"/>
      <w:r>
        <w:t xml:space="preserve"> materiala je vlada danes napovedala tri ukrepe, namen katerih je pomagati kmetijskemu in ribiškemu sektorju pri soočanju z višjimi stroški proizvodnje in pridelave. Zaradi prejema pomoči vlada pričakuje, da proizvajalci in pridelovalci ne bodo zvišali maloprodajnih cen za potrošnike. </w:t>
      </w:r>
    </w:p>
    <w:p w14:paraId="1FCC890D" w14:textId="77777777" w:rsidR="003D7F69" w:rsidRDefault="003D7F69" w:rsidP="003D7F69">
      <w:pPr>
        <w:spacing w:line="240" w:lineRule="auto"/>
        <w:jc w:val="both"/>
      </w:pPr>
    </w:p>
    <w:p w14:paraId="04B27C83" w14:textId="77777777" w:rsidR="003D7F69" w:rsidRDefault="003D7F69" w:rsidP="003D7F69">
      <w:pPr>
        <w:spacing w:line="240" w:lineRule="auto"/>
        <w:jc w:val="both"/>
      </w:pPr>
      <w:r>
        <w:t xml:space="preserve">Ukrepi se nanašajo na tri sklope: </w:t>
      </w:r>
    </w:p>
    <w:p w14:paraId="4E5F5753" w14:textId="77777777" w:rsidR="003D7F69" w:rsidRDefault="003D7F69" w:rsidP="003D7F69">
      <w:pPr>
        <w:pStyle w:val="Odstavekseznama"/>
        <w:numPr>
          <w:ilvl w:val="0"/>
          <w:numId w:val="49"/>
        </w:numPr>
        <w:spacing w:line="240" w:lineRule="auto"/>
        <w:jc w:val="both"/>
      </w:pPr>
      <w:r>
        <w:t>Pomoč sektorju mleka</w:t>
      </w:r>
    </w:p>
    <w:p w14:paraId="3AA5EBA9" w14:textId="77777777" w:rsidR="003D7F69" w:rsidRDefault="003D7F69" w:rsidP="003D7F69">
      <w:pPr>
        <w:pStyle w:val="Odstavekseznama"/>
        <w:numPr>
          <w:ilvl w:val="0"/>
          <w:numId w:val="49"/>
        </w:numPr>
        <w:spacing w:line="240" w:lineRule="auto"/>
        <w:jc w:val="both"/>
      </w:pPr>
      <w:r>
        <w:t>Pomoč na sektorju pogonskih goriv za kmetijstvo in ribištvo</w:t>
      </w:r>
    </w:p>
    <w:p w14:paraId="0A4E8A70" w14:textId="77777777" w:rsidR="003D7F69" w:rsidRDefault="003D7F69" w:rsidP="003D7F69">
      <w:pPr>
        <w:pStyle w:val="Odstavekseznama"/>
        <w:numPr>
          <w:ilvl w:val="0"/>
          <w:numId w:val="49"/>
        </w:numPr>
        <w:spacing w:line="240" w:lineRule="auto"/>
        <w:jc w:val="both"/>
      </w:pPr>
      <w:r>
        <w:t xml:space="preserve">Pomoč na področju gnojil in </w:t>
      </w:r>
      <w:proofErr w:type="spellStart"/>
      <w:r>
        <w:t>repro</w:t>
      </w:r>
      <w:proofErr w:type="spellEnd"/>
      <w:r>
        <w:t xml:space="preserve"> materiala </w:t>
      </w:r>
    </w:p>
    <w:p w14:paraId="0221AE94" w14:textId="77777777" w:rsidR="003D7F69" w:rsidRDefault="003D7F69" w:rsidP="003D7F69">
      <w:pPr>
        <w:spacing w:line="240" w:lineRule="auto"/>
        <w:jc w:val="both"/>
      </w:pPr>
    </w:p>
    <w:p w14:paraId="6133069B" w14:textId="77777777" w:rsidR="003D7F69" w:rsidRDefault="003D7F69" w:rsidP="003D7F69">
      <w:pPr>
        <w:spacing w:line="240" w:lineRule="auto"/>
        <w:jc w:val="both"/>
      </w:pPr>
      <w:r>
        <w:t xml:space="preserve">Zadnji podatki Statističnega urada Republike Slovenije (SURS) (za april 2022) kažejo nadaljnjo rast cen gnojil (+55 odstotnih točk od decembra 2021), zaznati je tudi rast cen sredstev za varstvo rastlin (+12 odstotnih točk od decembra 2021) in minimalno rast cen semen (+3 odstotne točke od decembra 2021), ki v preteklem obdobju niso rastle. Težave so tudi z nabavo </w:t>
      </w:r>
      <w:proofErr w:type="spellStart"/>
      <w:r>
        <w:t>repro</w:t>
      </w:r>
      <w:proofErr w:type="spellEnd"/>
      <w:r>
        <w:t xml:space="preserve"> materiala (steklenice, zamaški, etikete, kartoni), katerega dobava je otežena. Glede na poročilo Svetovne banke (maj 2022) je pričakovati, da bodo cene uree (gnojilo) ostale na zgodovinsko visokih ravneh, dokler bodo cene zemeljskega plina in premoga povišane. </w:t>
      </w:r>
    </w:p>
    <w:p w14:paraId="7D9153E8" w14:textId="77777777" w:rsidR="003D7F69" w:rsidRDefault="003D7F69" w:rsidP="003D7F69">
      <w:pPr>
        <w:spacing w:line="240" w:lineRule="auto"/>
        <w:jc w:val="both"/>
      </w:pPr>
    </w:p>
    <w:p w14:paraId="4B4CD5D4" w14:textId="77777777" w:rsidR="003D7F69" w:rsidRDefault="003D7F69" w:rsidP="003D7F69">
      <w:pPr>
        <w:spacing w:line="240" w:lineRule="auto"/>
        <w:jc w:val="both"/>
      </w:pPr>
      <w:r>
        <w:t xml:space="preserve">Po uradnih podatkih SURS so cene hrane od decembra 2021 do maja 2022 narasle za 9%, od maja 2021 do maja 2022 pa za 11,1%. V primerjavi z aprilom 2022 pa so cene hrane v maju 2022 narasle za 1,9 %. Največji dvig cen za posamezna živila, pri primerjavi cen med majem 2021 in maj 2022, je bil zaznan pri jedilnih oljih za 50%, sledi moka za 23%, kruh za 21%, perutninsko meso in goveje meso za 15%, mleko za 15% in maslo za 13,9%. Dvigi cen, za omenjena živila, se pričakuje še v prihajajočih mesecih v kolikor se razmere na trgu energentov in </w:t>
      </w:r>
      <w:proofErr w:type="spellStart"/>
      <w:r>
        <w:t>repro</w:t>
      </w:r>
      <w:proofErr w:type="spellEnd"/>
      <w:r>
        <w:t xml:space="preserve"> materiala na bodo umirile. Cene življenjskih potrebščin so se med aprilom in majem 2022 dvignile za 2 % (vir: SURS). </w:t>
      </w:r>
    </w:p>
    <w:p w14:paraId="5DB40B3E" w14:textId="77777777" w:rsidR="003D7F69" w:rsidRDefault="003D7F69" w:rsidP="003D7F69">
      <w:pPr>
        <w:spacing w:line="240" w:lineRule="auto"/>
        <w:jc w:val="both"/>
      </w:pPr>
    </w:p>
    <w:p w14:paraId="5F203292" w14:textId="77777777" w:rsidR="003D7F69" w:rsidRDefault="003D7F69" w:rsidP="003D7F69">
      <w:pPr>
        <w:spacing w:line="240" w:lineRule="auto"/>
        <w:jc w:val="both"/>
      </w:pPr>
      <w:r>
        <w:t xml:space="preserve">Na vladi je bila sprejeta tudi odločitev, da bo </w:t>
      </w:r>
      <w:r w:rsidRPr="0092304B">
        <w:rPr>
          <w:b/>
          <w:bCs/>
        </w:rPr>
        <w:t>ves letošnji pridelek pšenice odkupljen preko Zavoda za blagovne rezerve</w:t>
      </w:r>
      <w:r>
        <w:t xml:space="preserve">, ker želimo pridelek v celoti zadržati v državi. Kmetje bodo tako imeli zanesljivega kupca ter stabilno ceno, </w:t>
      </w:r>
      <w:r w:rsidRPr="00B3718C">
        <w:t xml:space="preserve">Slovenija </w:t>
      </w:r>
      <w:r>
        <w:t xml:space="preserve">pa bo </w:t>
      </w:r>
      <w:r w:rsidRPr="00B3718C">
        <w:t xml:space="preserve">v jesen vstopila z večjimi blagovnimi rezervami. </w:t>
      </w:r>
      <w:r>
        <w:t xml:space="preserve">V prihodnjem tednu bodo potekali nadaljnji pogovori o letošnjem odkupu pšenice. </w:t>
      </w:r>
    </w:p>
    <w:p w14:paraId="7140FE33" w14:textId="77777777" w:rsidR="003D7F69" w:rsidRDefault="003D7F69" w:rsidP="003D7F69">
      <w:pPr>
        <w:spacing w:line="240" w:lineRule="auto"/>
        <w:jc w:val="both"/>
      </w:pPr>
    </w:p>
    <w:p w14:paraId="6564F1B2" w14:textId="77777777" w:rsidR="003D7F69" w:rsidRDefault="003D7F69" w:rsidP="003D7F69">
      <w:pPr>
        <w:spacing w:line="240" w:lineRule="auto"/>
        <w:jc w:val="both"/>
      </w:pPr>
      <w:r>
        <w:t xml:space="preserve">Predlagani so naslednji ukrepi, od katerih bo večina </w:t>
      </w:r>
      <w:r w:rsidRPr="0092304B">
        <w:rPr>
          <w:b/>
          <w:bCs/>
        </w:rPr>
        <w:t>izvedenih do začetka jesenske setve</w:t>
      </w:r>
      <w:r>
        <w:t>:</w:t>
      </w:r>
    </w:p>
    <w:p w14:paraId="6C992D93" w14:textId="77777777" w:rsidR="003D7F69" w:rsidRDefault="003D7F69" w:rsidP="003D7F69">
      <w:pPr>
        <w:spacing w:line="240" w:lineRule="auto"/>
        <w:jc w:val="both"/>
      </w:pPr>
    </w:p>
    <w:p w14:paraId="4B766088" w14:textId="77777777" w:rsidR="003D7F69" w:rsidRPr="00E75B7E" w:rsidRDefault="003D7F69" w:rsidP="003D7F69">
      <w:pPr>
        <w:pStyle w:val="Odstavekseznama"/>
        <w:numPr>
          <w:ilvl w:val="0"/>
          <w:numId w:val="46"/>
        </w:numPr>
        <w:spacing w:line="240" w:lineRule="auto"/>
        <w:ind w:left="360"/>
        <w:jc w:val="both"/>
      </w:pPr>
      <w:r w:rsidRPr="00433C3E">
        <w:rPr>
          <w:b/>
          <w:bCs/>
        </w:rPr>
        <w:t>Podpora sektorju prireje mleka</w:t>
      </w:r>
      <w:r w:rsidRPr="00936740">
        <w:t xml:space="preserve"> </w:t>
      </w:r>
      <w:r w:rsidRPr="00E75B7E">
        <w:t>(Odlok o zagotavljanju izjemne izravnalne pomoči za sektor mleka in mlečnih proizvodov je bil že danes, 1. 7. 2022</w:t>
      </w:r>
      <w:r>
        <w:t>,</w:t>
      </w:r>
      <w:r w:rsidRPr="00E75B7E">
        <w:t xml:space="preserve"> sprejet na seji Vlade) </w:t>
      </w:r>
    </w:p>
    <w:p w14:paraId="17620C43" w14:textId="77777777" w:rsidR="003D7F69" w:rsidRDefault="003D7F69" w:rsidP="003D7F69">
      <w:pPr>
        <w:pStyle w:val="Odstavekseznama"/>
        <w:numPr>
          <w:ilvl w:val="1"/>
          <w:numId w:val="46"/>
        </w:numPr>
        <w:spacing w:line="240" w:lineRule="auto"/>
        <w:ind w:left="774"/>
        <w:jc w:val="both"/>
      </w:pPr>
      <w:r>
        <w:t>pomoč je namenjena proizvajalcem mleka;</w:t>
      </w:r>
    </w:p>
    <w:p w14:paraId="277D2B6D" w14:textId="77777777" w:rsidR="003D7F69" w:rsidRDefault="003D7F69" w:rsidP="003D7F69">
      <w:pPr>
        <w:pStyle w:val="Odstavekseznama"/>
        <w:numPr>
          <w:ilvl w:val="1"/>
          <w:numId w:val="46"/>
        </w:numPr>
        <w:spacing w:line="240" w:lineRule="auto"/>
        <w:ind w:left="774"/>
        <w:jc w:val="both"/>
      </w:pPr>
      <w:r>
        <w:t>upravičenih je cca 4.000 kmetij, ki redijo krave molznice;</w:t>
      </w:r>
    </w:p>
    <w:p w14:paraId="07F7BA36" w14:textId="77777777" w:rsidR="003D7F69" w:rsidRDefault="003D7F69" w:rsidP="003D7F69">
      <w:pPr>
        <w:pStyle w:val="Odstavekseznama"/>
        <w:numPr>
          <w:ilvl w:val="1"/>
          <w:numId w:val="46"/>
        </w:numPr>
        <w:spacing w:line="240" w:lineRule="auto"/>
        <w:ind w:left="774"/>
        <w:jc w:val="both"/>
      </w:pPr>
      <w:r>
        <w:t>podpora na upravičenca: 60 eurov/kravo molznico (končna višina bo odvisna od števila upravičenih živali);</w:t>
      </w:r>
    </w:p>
    <w:p w14:paraId="45AF5347" w14:textId="77777777" w:rsidR="003D7F69" w:rsidRDefault="003D7F69" w:rsidP="003D7F69">
      <w:pPr>
        <w:pStyle w:val="Odstavekseznama"/>
        <w:numPr>
          <w:ilvl w:val="1"/>
          <w:numId w:val="46"/>
        </w:numPr>
        <w:spacing w:line="240" w:lineRule="auto"/>
        <w:ind w:left="774"/>
        <w:jc w:val="both"/>
      </w:pPr>
      <w:r>
        <w:t>skupna višina sredstev: 5.239.170 EUR; izplačila predvidoma do konca septembra</w:t>
      </w:r>
    </w:p>
    <w:p w14:paraId="721AA454" w14:textId="77777777" w:rsidR="003D7F69" w:rsidRPr="00936740" w:rsidRDefault="003D7F69" w:rsidP="003D7F69">
      <w:pPr>
        <w:pStyle w:val="Odstavekseznama"/>
        <w:spacing w:line="240" w:lineRule="auto"/>
        <w:ind w:left="774"/>
        <w:jc w:val="both"/>
      </w:pPr>
    </w:p>
    <w:p w14:paraId="031F2D0B" w14:textId="77777777" w:rsidR="003D7F69" w:rsidRPr="00433C3E" w:rsidRDefault="003D7F69" w:rsidP="003D7F69">
      <w:pPr>
        <w:pStyle w:val="Odstavekseznama"/>
        <w:numPr>
          <w:ilvl w:val="0"/>
          <w:numId w:val="46"/>
        </w:numPr>
        <w:spacing w:line="240" w:lineRule="auto"/>
        <w:ind w:left="360"/>
        <w:jc w:val="both"/>
        <w:rPr>
          <w:b/>
          <w:bCs/>
        </w:rPr>
      </w:pPr>
      <w:bookmarkStart w:id="0" w:name="_Hlk107558015"/>
      <w:r>
        <w:t xml:space="preserve">Finančno </w:t>
      </w:r>
      <w:r w:rsidRPr="00936740">
        <w:t xml:space="preserve">nadomestilo zaradi </w:t>
      </w:r>
      <w:r w:rsidRPr="00433C3E">
        <w:rPr>
          <w:b/>
          <w:bCs/>
        </w:rPr>
        <w:t xml:space="preserve">visokih cen energentov, ki se porabijo za </w:t>
      </w:r>
      <w:bookmarkEnd w:id="0"/>
      <w:r w:rsidRPr="00433C3E">
        <w:rPr>
          <w:b/>
          <w:bCs/>
        </w:rPr>
        <w:t>kmetijsko dejavnost</w:t>
      </w:r>
    </w:p>
    <w:p w14:paraId="5E0FC2A8" w14:textId="77777777" w:rsidR="003D7F69" w:rsidRDefault="003D7F69" w:rsidP="003D7F69">
      <w:pPr>
        <w:pStyle w:val="Odstavekseznama"/>
        <w:numPr>
          <w:ilvl w:val="1"/>
          <w:numId w:val="47"/>
        </w:numPr>
        <w:spacing w:line="240" w:lineRule="auto"/>
        <w:ind w:left="774"/>
        <w:jc w:val="both"/>
      </w:pPr>
      <w:r>
        <w:t xml:space="preserve">pomoč je namenjena kmetijskim gospodarstvom, ki imajo posledice zaradi visokih cen energije in energentov; </w:t>
      </w:r>
    </w:p>
    <w:p w14:paraId="1DAB81B3" w14:textId="77777777" w:rsidR="003D7F69" w:rsidRDefault="003D7F69" w:rsidP="003D7F69">
      <w:pPr>
        <w:pStyle w:val="Odstavekseznama"/>
        <w:numPr>
          <w:ilvl w:val="1"/>
          <w:numId w:val="47"/>
        </w:numPr>
        <w:spacing w:line="240" w:lineRule="auto"/>
        <w:ind w:left="774"/>
        <w:jc w:val="both"/>
      </w:pPr>
      <w:r>
        <w:t>upravičenci so fizične ali pravne osebe, ki opravljajo kmetijsko dejavnost na ozemlju RS in so bile v letu 2021 upravičene do vračila trošarine za energente, ki se dokazljivo porabijo za kmetijsko mehanizacijo;</w:t>
      </w:r>
    </w:p>
    <w:p w14:paraId="579B7243" w14:textId="77777777" w:rsidR="003D7F69" w:rsidRDefault="003D7F69" w:rsidP="003D7F69">
      <w:pPr>
        <w:pStyle w:val="Odstavekseznama"/>
        <w:numPr>
          <w:ilvl w:val="1"/>
          <w:numId w:val="47"/>
        </w:numPr>
        <w:ind w:left="774"/>
        <w:jc w:val="both"/>
      </w:pPr>
      <w:r w:rsidRPr="00FF2E26">
        <w:t xml:space="preserve">pomoč </w:t>
      </w:r>
      <w:r>
        <w:t xml:space="preserve">bo </w:t>
      </w:r>
      <w:r w:rsidRPr="00FF2E26">
        <w:t>dodel</w:t>
      </w:r>
      <w:r>
        <w:t>jena za 2 meseca v višini 0,2 evra/liter goriva, n</w:t>
      </w:r>
      <w:r w:rsidRPr="00FF2E26">
        <w:t xml:space="preserve">ajnižji znesek pomoči </w:t>
      </w:r>
      <w:r>
        <w:t>pa bo znašal 40 evrov;</w:t>
      </w:r>
    </w:p>
    <w:p w14:paraId="017B6410" w14:textId="77777777" w:rsidR="003D7F69" w:rsidRDefault="003D7F69" w:rsidP="003D7F69">
      <w:pPr>
        <w:pStyle w:val="Odstavekseznama"/>
        <w:numPr>
          <w:ilvl w:val="1"/>
          <w:numId w:val="47"/>
        </w:numPr>
        <w:ind w:left="774"/>
        <w:jc w:val="both"/>
      </w:pPr>
      <w:r>
        <w:t>skupna višina sredstev: 2.160.444 EUR;</w:t>
      </w:r>
    </w:p>
    <w:p w14:paraId="75BA669E" w14:textId="77777777" w:rsidR="003D7F69" w:rsidRDefault="003D7F69" w:rsidP="003D7F69">
      <w:pPr>
        <w:pStyle w:val="Odstavekseznama"/>
        <w:numPr>
          <w:ilvl w:val="1"/>
          <w:numId w:val="47"/>
        </w:numPr>
        <w:ind w:left="774"/>
        <w:jc w:val="both"/>
      </w:pPr>
      <w:r w:rsidRPr="00BF54C7">
        <w:rPr>
          <w:rFonts w:cs="Arial"/>
          <w:szCs w:val="20"/>
        </w:rPr>
        <w:t>pri tem ukrepu gre za državno pomoč, za kar je potrebna odobritev Evropske komisije; Slovenija pričakuje hitro odobritev.</w:t>
      </w:r>
    </w:p>
    <w:p w14:paraId="0AFFAD12" w14:textId="77777777" w:rsidR="003D7F69" w:rsidRDefault="003D7F69" w:rsidP="003D7F69">
      <w:pPr>
        <w:pStyle w:val="Odstavekseznama"/>
        <w:ind w:left="774"/>
        <w:jc w:val="both"/>
      </w:pPr>
    </w:p>
    <w:p w14:paraId="0D9F3953" w14:textId="77777777" w:rsidR="003D7F69" w:rsidRPr="00433C3E" w:rsidRDefault="003D7F69" w:rsidP="003D7F69">
      <w:pPr>
        <w:pStyle w:val="Odstavekseznama"/>
        <w:numPr>
          <w:ilvl w:val="0"/>
          <w:numId w:val="46"/>
        </w:numPr>
        <w:spacing w:line="240" w:lineRule="auto"/>
        <w:ind w:left="360"/>
        <w:jc w:val="both"/>
        <w:rPr>
          <w:b/>
          <w:bCs/>
        </w:rPr>
      </w:pPr>
      <w:r>
        <w:t xml:space="preserve">Finančno </w:t>
      </w:r>
      <w:r w:rsidRPr="00936740">
        <w:t xml:space="preserve">nadomestilo zaradi </w:t>
      </w:r>
      <w:r w:rsidRPr="00433C3E">
        <w:rPr>
          <w:b/>
          <w:bCs/>
        </w:rPr>
        <w:t>visokih cen energentov, ki se porabijo za gospodarski ribolov</w:t>
      </w:r>
    </w:p>
    <w:p w14:paraId="3066D7F4" w14:textId="77777777" w:rsidR="003D7F69" w:rsidRDefault="003D7F69" w:rsidP="003D7F69">
      <w:pPr>
        <w:pStyle w:val="Odstavekseznama"/>
        <w:numPr>
          <w:ilvl w:val="1"/>
          <w:numId w:val="46"/>
        </w:numPr>
        <w:spacing w:line="240" w:lineRule="auto"/>
        <w:ind w:left="851" w:hanging="425"/>
        <w:jc w:val="both"/>
      </w:pPr>
      <w:r>
        <w:t>pomoč je namenjena za nadomestilo stroškov v ribištvu zaradi visokih cen energentov, ki se porabijo za pogon ribiških plovil;</w:t>
      </w:r>
    </w:p>
    <w:p w14:paraId="74778B52" w14:textId="77777777" w:rsidR="003D7F69" w:rsidRDefault="003D7F69" w:rsidP="003D7F69">
      <w:pPr>
        <w:pStyle w:val="Odstavekseznama"/>
        <w:numPr>
          <w:ilvl w:val="1"/>
          <w:numId w:val="46"/>
        </w:numPr>
        <w:spacing w:line="240" w:lineRule="auto"/>
        <w:ind w:left="851"/>
        <w:jc w:val="both"/>
      </w:pPr>
      <w:r>
        <w:t>upravičenci so ribiči z aktivnimi ribiškimi plovili, ki so v preteklem koledarskem letu vložili vlogo za povračilo trošarin na FURS (cca 14 ribičev);</w:t>
      </w:r>
    </w:p>
    <w:p w14:paraId="2928C745" w14:textId="77777777" w:rsidR="003D7F69" w:rsidRDefault="003D7F69" w:rsidP="003D7F69">
      <w:pPr>
        <w:pStyle w:val="Odstavekseznama"/>
        <w:numPr>
          <w:ilvl w:val="1"/>
          <w:numId w:val="46"/>
        </w:numPr>
        <w:spacing w:line="240" w:lineRule="auto"/>
        <w:ind w:left="851"/>
        <w:jc w:val="both"/>
      </w:pPr>
      <w:r>
        <w:t>pomoč bo dodeljena za 1/6 leta oziroma za obdobje 2 mesecev in sicer v višini 0,20 evra na liter goriva glede na skupaj porabljene litre goriva v letu 2021;</w:t>
      </w:r>
    </w:p>
    <w:p w14:paraId="1C716CEC" w14:textId="77777777" w:rsidR="003D7F69" w:rsidRPr="00BF54C7" w:rsidRDefault="003D7F69" w:rsidP="003D7F69">
      <w:pPr>
        <w:numPr>
          <w:ilvl w:val="1"/>
          <w:numId w:val="46"/>
        </w:numPr>
        <w:spacing w:line="240" w:lineRule="auto"/>
        <w:ind w:left="851"/>
        <w:contextualSpacing/>
        <w:jc w:val="both"/>
      </w:pPr>
      <w:r w:rsidRPr="00BF54C7">
        <w:rPr>
          <w:rFonts w:cs="Arial"/>
          <w:szCs w:val="20"/>
        </w:rPr>
        <w:t>pri tem ukrepu gre za državno pomoč, za kar je potrebna odobritev Evropske komisije; Slovenija pričakuje hitro odobritev.</w:t>
      </w:r>
    </w:p>
    <w:p w14:paraId="466C5ED1" w14:textId="77777777" w:rsidR="003D7F69" w:rsidRPr="00936740" w:rsidRDefault="003D7F69" w:rsidP="003D7F69">
      <w:pPr>
        <w:spacing w:line="240" w:lineRule="auto"/>
        <w:jc w:val="both"/>
      </w:pPr>
    </w:p>
    <w:p w14:paraId="467E63E6" w14:textId="77777777" w:rsidR="003D7F69" w:rsidRPr="00433C3E" w:rsidRDefault="003D7F69" w:rsidP="003D7F69">
      <w:pPr>
        <w:pStyle w:val="Odstavekseznama"/>
        <w:numPr>
          <w:ilvl w:val="0"/>
          <w:numId w:val="46"/>
        </w:numPr>
        <w:spacing w:line="240" w:lineRule="auto"/>
        <w:ind w:left="360"/>
        <w:jc w:val="both"/>
        <w:rPr>
          <w:b/>
          <w:bCs/>
        </w:rPr>
      </w:pPr>
      <w:r w:rsidRPr="00433C3E">
        <w:rPr>
          <w:b/>
          <w:bCs/>
        </w:rPr>
        <w:t xml:space="preserve">Sofinanciranje kmetijskega </w:t>
      </w:r>
      <w:proofErr w:type="spellStart"/>
      <w:r w:rsidRPr="00433C3E">
        <w:rPr>
          <w:b/>
          <w:bCs/>
        </w:rPr>
        <w:t>repro</w:t>
      </w:r>
      <w:proofErr w:type="spellEnd"/>
      <w:r w:rsidRPr="00433C3E">
        <w:rPr>
          <w:b/>
          <w:bCs/>
        </w:rPr>
        <w:t xml:space="preserve"> materiala </w:t>
      </w:r>
    </w:p>
    <w:p w14:paraId="79CB3E93" w14:textId="77777777" w:rsidR="003D7F69" w:rsidRDefault="003D7F69" w:rsidP="003D7F69">
      <w:pPr>
        <w:pStyle w:val="Odstavekseznama"/>
        <w:numPr>
          <w:ilvl w:val="1"/>
          <w:numId w:val="46"/>
        </w:numPr>
        <w:spacing w:line="240" w:lineRule="auto"/>
        <w:ind w:left="851"/>
        <w:jc w:val="both"/>
      </w:pPr>
      <w:r>
        <w:t xml:space="preserve">pomoč je namenjena kmetijskim gospodarstvom za sofinanciranje kmetijskega </w:t>
      </w:r>
      <w:proofErr w:type="spellStart"/>
      <w:r>
        <w:t>repro</w:t>
      </w:r>
      <w:proofErr w:type="spellEnd"/>
      <w:r>
        <w:t xml:space="preserve"> materiala;</w:t>
      </w:r>
    </w:p>
    <w:p w14:paraId="052C8D4F" w14:textId="77777777" w:rsidR="003D7F69" w:rsidRDefault="003D7F69" w:rsidP="003D7F69">
      <w:pPr>
        <w:pStyle w:val="Odstavekseznama"/>
        <w:numPr>
          <w:ilvl w:val="1"/>
          <w:numId w:val="46"/>
        </w:numPr>
        <w:spacing w:line="240" w:lineRule="auto"/>
        <w:ind w:left="851"/>
        <w:jc w:val="both"/>
      </w:pPr>
      <w:r>
        <w:t xml:space="preserve">upravičena so vsa kmetijska gospodarstva, ki so v letu 2022 vložila Zbirno vlogo; </w:t>
      </w:r>
    </w:p>
    <w:p w14:paraId="1935C593" w14:textId="77777777" w:rsidR="003D7F69" w:rsidRDefault="003D7F69" w:rsidP="003D7F69">
      <w:pPr>
        <w:pStyle w:val="Odstavekseznama"/>
        <w:numPr>
          <w:ilvl w:val="1"/>
          <w:numId w:val="46"/>
        </w:numPr>
        <w:spacing w:line="240" w:lineRule="auto"/>
        <w:ind w:left="851"/>
        <w:jc w:val="both"/>
      </w:pPr>
      <w:r>
        <w:t>predvidena višina sredstev znaša minimalno 15.000.000 EUR;</w:t>
      </w:r>
    </w:p>
    <w:p w14:paraId="3EE962E2" w14:textId="77777777" w:rsidR="003D7F69" w:rsidRDefault="003D7F69" w:rsidP="003D7F69">
      <w:pPr>
        <w:pStyle w:val="Odstavekseznama"/>
        <w:numPr>
          <w:ilvl w:val="1"/>
          <w:numId w:val="46"/>
        </w:numPr>
        <w:spacing w:line="240" w:lineRule="auto"/>
        <w:ind w:left="851"/>
        <w:jc w:val="both"/>
      </w:pPr>
      <w:r>
        <w:rPr>
          <w:rFonts w:cs="Arial"/>
          <w:szCs w:val="20"/>
        </w:rPr>
        <w:t>pri tem ukrepu gre za državno pomoč, za kar je potrebna odobritev Evropske komisije; Slovenija pričakuje hitro odobritev.</w:t>
      </w:r>
    </w:p>
    <w:p w14:paraId="1A8340B6" w14:textId="77777777" w:rsidR="003D7F69" w:rsidRPr="00936740" w:rsidRDefault="003D7F69" w:rsidP="003D7F69">
      <w:pPr>
        <w:pStyle w:val="Odstavekseznama"/>
        <w:spacing w:line="240" w:lineRule="auto"/>
        <w:ind w:left="851"/>
        <w:jc w:val="both"/>
      </w:pPr>
    </w:p>
    <w:p w14:paraId="385639F8" w14:textId="77777777" w:rsidR="003D7F69" w:rsidRPr="00433C3E" w:rsidRDefault="003D7F69" w:rsidP="003D7F69">
      <w:pPr>
        <w:pStyle w:val="Odstavekseznama"/>
        <w:numPr>
          <w:ilvl w:val="0"/>
          <w:numId w:val="46"/>
        </w:numPr>
        <w:spacing w:line="240" w:lineRule="auto"/>
        <w:ind w:left="360"/>
        <w:jc w:val="both"/>
        <w:rPr>
          <w:b/>
          <w:bCs/>
        </w:rPr>
      </w:pPr>
      <w:r w:rsidRPr="00433C3E">
        <w:rPr>
          <w:b/>
          <w:bCs/>
        </w:rPr>
        <w:t xml:space="preserve">Začasna podpora v okviru Evropskega kmetijskega sklada  </w:t>
      </w:r>
    </w:p>
    <w:p w14:paraId="5EFAAD3E" w14:textId="77777777" w:rsidR="003D7F69" w:rsidRDefault="003D7F69" w:rsidP="003D7F69">
      <w:pPr>
        <w:pStyle w:val="Odstavekseznama"/>
        <w:numPr>
          <w:ilvl w:val="1"/>
          <w:numId w:val="46"/>
        </w:numPr>
        <w:spacing w:line="240" w:lineRule="auto"/>
        <w:ind w:left="851"/>
        <w:jc w:val="both"/>
      </w:pPr>
      <w:r>
        <w:t>pomoč je namenjena kmetijam ter malim in srednjim podjetjem, ki se ukvarjajo s predelavo, trženjem in razvojem kmetijskih proizvodov;</w:t>
      </w:r>
      <w:r w:rsidRPr="00C34F59">
        <w:t xml:space="preserve"> </w:t>
      </w:r>
    </w:p>
    <w:p w14:paraId="51D50EAC" w14:textId="77777777" w:rsidR="003D7F69" w:rsidRDefault="003D7F69" w:rsidP="003D7F69">
      <w:pPr>
        <w:pStyle w:val="Odstavekseznama"/>
        <w:spacing w:line="240" w:lineRule="auto"/>
        <w:ind w:left="851"/>
        <w:jc w:val="both"/>
      </w:pPr>
    </w:p>
    <w:p w14:paraId="75A0AC94" w14:textId="77777777" w:rsidR="003D7F69" w:rsidRPr="00433C3E" w:rsidRDefault="003D7F69" w:rsidP="003D7F69">
      <w:pPr>
        <w:pStyle w:val="Odstavekseznama"/>
        <w:numPr>
          <w:ilvl w:val="0"/>
          <w:numId w:val="46"/>
        </w:numPr>
        <w:spacing w:line="240" w:lineRule="auto"/>
        <w:ind w:left="360"/>
        <w:jc w:val="both"/>
        <w:rPr>
          <w:b/>
          <w:bCs/>
        </w:rPr>
      </w:pPr>
      <w:r w:rsidRPr="00433C3E">
        <w:rPr>
          <w:b/>
          <w:bCs/>
        </w:rPr>
        <w:t>Izvedba javnega naročila glede primerjave cen košarice izbranih živil</w:t>
      </w:r>
    </w:p>
    <w:p w14:paraId="3009B0A3" w14:textId="77777777" w:rsidR="003D7F69" w:rsidRDefault="003D7F69" w:rsidP="003D7F69">
      <w:pPr>
        <w:pStyle w:val="Odstavekseznama"/>
        <w:numPr>
          <w:ilvl w:val="1"/>
          <w:numId w:val="46"/>
        </w:numPr>
        <w:spacing w:line="240" w:lineRule="auto"/>
        <w:ind w:left="851"/>
        <w:jc w:val="both"/>
      </w:pPr>
      <w:r>
        <w:t>namen projektne naloge je informiranje javnosti o cenah primerljivih proizvodov iz izbrane košarice na trgu po trgovskih podjetjih;</w:t>
      </w:r>
    </w:p>
    <w:p w14:paraId="7ECA3541" w14:textId="77777777" w:rsidR="003D7F69" w:rsidRDefault="003D7F69" w:rsidP="003D7F69">
      <w:pPr>
        <w:pStyle w:val="Odstavekseznama"/>
        <w:numPr>
          <w:ilvl w:val="1"/>
          <w:numId w:val="46"/>
        </w:numPr>
        <w:spacing w:line="240" w:lineRule="auto"/>
        <w:ind w:left="851"/>
        <w:jc w:val="both"/>
      </w:pPr>
      <w:r>
        <w:t>javno naročilo bo vključevalo dva sklopa, in sicer: primerjavo maloprodajnih cen živil iz izbrane košarice po trgovcih za 6 mesecev ter (enkratno) primerjavo maloprodajnih cen živil iz izbrane košarice pri trgovcih v sosednjih državah;</w:t>
      </w:r>
    </w:p>
    <w:p w14:paraId="2E69E8DD" w14:textId="77777777" w:rsidR="003D7F69" w:rsidRDefault="003D7F69" w:rsidP="003D7F69">
      <w:pPr>
        <w:spacing w:line="240" w:lineRule="auto"/>
        <w:jc w:val="both"/>
      </w:pPr>
    </w:p>
    <w:p w14:paraId="30172FA4" w14:textId="23B49687" w:rsidR="003D7F69" w:rsidRDefault="003D7F69" w:rsidP="003D7F69">
      <w:pPr>
        <w:spacing w:line="240" w:lineRule="auto"/>
        <w:jc w:val="both"/>
      </w:pPr>
      <w:r>
        <w:t xml:space="preserve">S Trgovinsko zbornico Slovenije (TZS) je bila danes dogovorjena okvirna košarica 15 </w:t>
      </w:r>
      <w:r w:rsidRPr="00BC6CE6">
        <w:t>živil</w:t>
      </w:r>
      <w:r>
        <w:t xml:space="preserve">. O podrobnejših artiklih znotraj košarice živil bodo še potekala nadaljnja usklajevanja. Podatke o cenah iz košarice, ki jih bo MKGP pridobil od trgovcev, bo </w:t>
      </w:r>
      <w:r w:rsidR="00125F38">
        <w:t>ministrstvo</w:t>
      </w:r>
      <w:r>
        <w:t xml:space="preserve"> uporabil</w:t>
      </w:r>
      <w:r w:rsidR="00125F38">
        <w:t>o</w:t>
      </w:r>
      <w:r>
        <w:t xml:space="preserve"> za interne analize in </w:t>
      </w:r>
      <w:r w:rsidR="003F53DA">
        <w:t>za potrebe priprave nadaljnjih ukrepov.</w:t>
      </w:r>
    </w:p>
    <w:p w14:paraId="048B79C1" w14:textId="77777777" w:rsidR="003D7F69" w:rsidRDefault="003D7F69" w:rsidP="003D7F69">
      <w:pPr>
        <w:spacing w:line="240" w:lineRule="auto"/>
        <w:jc w:val="both"/>
      </w:pPr>
    </w:p>
    <w:p w14:paraId="75CA860D" w14:textId="77777777" w:rsidR="003D7F69" w:rsidRDefault="003D7F69" w:rsidP="003D7F69">
      <w:pPr>
        <w:spacing w:line="240" w:lineRule="auto"/>
        <w:jc w:val="both"/>
      </w:pPr>
      <w:r>
        <w:t xml:space="preserve">Za kratkoročne ukrepe bo skupaj predvidoma namenjenih  22,4 milijonov evrov. </w:t>
      </w:r>
    </w:p>
    <w:p w14:paraId="2AA8059A" w14:textId="77777777" w:rsidR="0002724C" w:rsidRDefault="0002724C" w:rsidP="0002724C">
      <w:pPr>
        <w:spacing w:line="240" w:lineRule="auto"/>
        <w:jc w:val="both"/>
      </w:pPr>
    </w:p>
    <w:p w14:paraId="28267D85" w14:textId="77777777" w:rsidR="00EA5911" w:rsidRPr="008B05D0" w:rsidRDefault="00EA5911" w:rsidP="00EA5911">
      <w:pPr>
        <w:spacing w:before="120" w:line="240" w:lineRule="auto"/>
        <w:jc w:val="both"/>
        <w:rPr>
          <w:rFonts w:cs="Arial"/>
          <w:iCs/>
          <w:szCs w:val="20"/>
        </w:rPr>
      </w:pPr>
      <w:r>
        <w:rPr>
          <w:rFonts w:cs="Arial"/>
          <w:iCs/>
          <w:szCs w:val="20"/>
        </w:rPr>
        <w:t>Vir: Ministrstvo za kmetijstvo, gozdarstvo in prehrano</w:t>
      </w:r>
    </w:p>
    <w:p w14:paraId="1613192D" w14:textId="77777777" w:rsidR="00EA5911" w:rsidRDefault="00EA5911" w:rsidP="00D92E1E">
      <w:pPr>
        <w:autoSpaceDE w:val="0"/>
        <w:autoSpaceDN w:val="0"/>
        <w:adjustRightInd w:val="0"/>
        <w:spacing w:line="240" w:lineRule="auto"/>
        <w:jc w:val="both"/>
        <w:rPr>
          <w:rFonts w:cs="Arial"/>
          <w:b/>
          <w:bCs/>
          <w:color w:val="000000"/>
          <w:szCs w:val="20"/>
        </w:rPr>
      </w:pPr>
    </w:p>
    <w:p w14:paraId="3E89E9A4" w14:textId="77777777" w:rsidR="00D531F9" w:rsidRPr="00D531F9" w:rsidRDefault="00725BC1" w:rsidP="00D531F9">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3. </w:t>
      </w:r>
      <w:r w:rsidR="00D531F9" w:rsidRPr="00D531F9">
        <w:rPr>
          <w:rFonts w:cs="Arial"/>
          <w:b/>
          <w:bCs/>
          <w:color w:val="000000"/>
          <w:szCs w:val="20"/>
        </w:rPr>
        <w:t>Vlada o stališču Slovenije glede predloga sprememb uredbe v povezavi z načrti za okrevanje in odpornost</w:t>
      </w:r>
    </w:p>
    <w:p w14:paraId="4BD51890" w14:textId="77777777" w:rsidR="00D531F9" w:rsidRPr="00D531F9" w:rsidRDefault="00D531F9" w:rsidP="00D531F9">
      <w:pPr>
        <w:autoSpaceDE w:val="0"/>
        <w:autoSpaceDN w:val="0"/>
        <w:adjustRightInd w:val="0"/>
        <w:spacing w:line="240" w:lineRule="auto"/>
        <w:jc w:val="both"/>
        <w:rPr>
          <w:rFonts w:cs="Arial"/>
          <w:color w:val="000000"/>
          <w:szCs w:val="20"/>
        </w:rPr>
      </w:pPr>
    </w:p>
    <w:p w14:paraId="491C19F0" w14:textId="77777777" w:rsidR="00D531F9" w:rsidRPr="00D531F9" w:rsidRDefault="00D531F9" w:rsidP="00D531F9">
      <w:pPr>
        <w:autoSpaceDE w:val="0"/>
        <w:autoSpaceDN w:val="0"/>
        <w:adjustRightInd w:val="0"/>
        <w:spacing w:line="240" w:lineRule="auto"/>
        <w:jc w:val="both"/>
        <w:rPr>
          <w:rFonts w:cs="Arial"/>
          <w:color w:val="000000"/>
          <w:szCs w:val="20"/>
        </w:rPr>
      </w:pPr>
      <w:r w:rsidRPr="00D531F9">
        <w:rPr>
          <w:rFonts w:cs="Arial"/>
          <w:color w:val="000000"/>
          <w:szCs w:val="20"/>
        </w:rPr>
        <w:t xml:space="preserve">Vlada je danes sprejela stališče Slovenije glede predloga sprememb evropske uredbe 2021/241 glede poglavij, povezanih z načrtom za hitro zmanjšanje odvisnosti od ruskih fosilnih goriv in pospešitev zelenega prehoda </w:t>
      </w:r>
      <w:proofErr w:type="spellStart"/>
      <w:r w:rsidRPr="00D531F9">
        <w:rPr>
          <w:rFonts w:cs="Arial"/>
          <w:color w:val="000000"/>
          <w:szCs w:val="20"/>
        </w:rPr>
        <w:t>REPowerEU</w:t>
      </w:r>
      <w:proofErr w:type="spellEnd"/>
      <w:r w:rsidRPr="00D531F9">
        <w:rPr>
          <w:rFonts w:cs="Arial"/>
          <w:color w:val="000000"/>
          <w:szCs w:val="20"/>
        </w:rPr>
        <w:t xml:space="preserve"> v načrtih za okrevanje in odpornost.</w:t>
      </w:r>
    </w:p>
    <w:p w14:paraId="561BECEB" w14:textId="77777777" w:rsidR="00D531F9" w:rsidRPr="00D531F9" w:rsidRDefault="00D531F9" w:rsidP="00D531F9">
      <w:pPr>
        <w:autoSpaceDE w:val="0"/>
        <w:autoSpaceDN w:val="0"/>
        <w:adjustRightInd w:val="0"/>
        <w:spacing w:line="240" w:lineRule="auto"/>
        <w:jc w:val="both"/>
        <w:rPr>
          <w:rFonts w:cs="Arial"/>
          <w:color w:val="000000"/>
          <w:szCs w:val="20"/>
        </w:rPr>
      </w:pPr>
    </w:p>
    <w:p w14:paraId="085CE052" w14:textId="77777777" w:rsidR="00D531F9" w:rsidRPr="00D531F9" w:rsidRDefault="00D531F9" w:rsidP="00D531F9">
      <w:pPr>
        <w:autoSpaceDE w:val="0"/>
        <w:autoSpaceDN w:val="0"/>
        <w:adjustRightInd w:val="0"/>
        <w:spacing w:line="240" w:lineRule="auto"/>
        <w:jc w:val="both"/>
        <w:rPr>
          <w:rFonts w:cs="Arial"/>
          <w:color w:val="000000"/>
          <w:szCs w:val="20"/>
        </w:rPr>
      </w:pPr>
      <w:r w:rsidRPr="00D531F9">
        <w:rPr>
          <w:rFonts w:cs="Arial"/>
          <w:color w:val="000000"/>
          <w:szCs w:val="20"/>
        </w:rPr>
        <w:t xml:space="preserve">Slovenija si bo prizadevala za ustrezno umestitev obravnave, ki bo zagotovila ustrezno ravnotežje med potrebo po čim hitrejši in učinkoviti implementaciji slovenskega Načrta za okrevanje in odpornost in njegovo prilagodljivostjo, ob tem pa se bomo pri sredstvih za </w:t>
      </w:r>
      <w:proofErr w:type="spellStart"/>
      <w:r w:rsidRPr="00D531F9">
        <w:rPr>
          <w:rFonts w:cs="Arial"/>
          <w:color w:val="000000"/>
          <w:szCs w:val="20"/>
        </w:rPr>
        <w:t>REPowerEU</w:t>
      </w:r>
      <w:proofErr w:type="spellEnd"/>
      <w:r w:rsidRPr="00D531F9">
        <w:rPr>
          <w:rFonts w:cs="Arial"/>
          <w:color w:val="000000"/>
          <w:szCs w:val="20"/>
        </w:rPr>
        <w:t xml:space="preserve"> v povezavi z dodelitvijo sredstev za Načrt za okrevanje in odpornost na podlagi realnih preračunov zavzemali za ustrezno upoštevanje nacionalnih specifik posamezne države, ko gre za doseganje ciljev opredeljevanja predloga sprememb pravnih aktov. </w:t>
      </w:r>
    </w:p>
    <w:p w14:paraId="6E16614F" w14:textId="77777777" w:rsidR="00D531F9" w:rsidRPr="00D531F9" w:rsidRDefault="00D531F9" w:rsidP="00D531F9">
      <w:pPr>
        <w:autoSpaceDE w:val="0"/>
        <w:autoSpaceDN w:val="0"/>
        <w:adjustRightInd w:val="0"/>
        <w:spacing w:line="240" w:lineRule="auto"/>
        <w:jc w:val="both"/>
        <w:rPr>
          <w:rFonts w:cs="Arial"/>
          <w:color w:val="000000"/>
          <w:szCs w:val="20"/>
        </w:rPr>
      </w:pPr>
    </w:p>
    <w:p w14:paraId="6BA00464" w14:textId="77777777" w:rsidR="00D531F9" w:rsidRPr="00D531F9" w:rsidRDefault="00D531F9" w:rsidP="00D531F9">
      <w:pPr>
        <w:autoSpaceDE w:val="0"/>
        <w:autoSpaceDN w:val="0"/>
        <w:adjustRightInd w:val="0"/>
        <w:spacing w:line="240" w:lineRule="auto"/>
        <w:jc w:val="both"/>
        <w:rPr>
          <w:rFonts w:cs="Arial"/>
          <w:color w:val="000000"/>
          <w:szCs w:val="20"/>
        </w:rPr>
      </w:pPr>
      <w:r w:rsidRPr="00D531F9">
        <w:rPr>
          <w:rFonts w:cs="Arial"/>
          <w:color w:val="000000"/>
          <w:szCs w:val="20"/>
        </w:rPr>
        <w:t>V procesu obravnave predloga sprememb pravnih aktov bo potrebno smiselno razjasniti področje upravnih bremen, ki izhajajo iz prenovljenih določil in se ne bi smela povečevati glede na obstoječe ureditve, opredelitve prekratkih rokov za naznanitve uporabe posojil ter prostovoljnosti prenosov sredstev iz evropske kohezijske politike in skupne kmetijske politike, ki mora ostati prostovoljno. Prav tako pa bi bilo v procesu obravnave predloga sprememb pravnih aktov smiselno nasloviti še morebitne ustreznejše opredelitve tako imenovanega delitvenega ključa načrtovane uporabe sredstev iz naslova sistema trgovanja z emisijami z uporabo tako imenovane kombinacije kriterijev tudi s področja energije.</w:t>
      </w:r>
    </w:p>
    <w:p w14:paraId="74D5515B" w14:textId="77777777" w:rsidR="00D531F9" w:rsidRPr="00D531F9" w:rsidRDefault="00D531F9" w:rsidP="00D531F9">
      <w:pPr>
        <w:autoSpaceDE w:val="0"/>
        <w:autoSpaceDN w:val="0"/>
        <w:adjustRightInd w:val="0"/>
        <w:spacing w:line="240" w:lineRule="auto"/>
        <w:jc w:val="both"/>
        <w:rPr>
          <w:rFonts w:cs="Arial"/>
          <w:color w:val="000000"/>
          <w:szCs w:val="20"/>
        </w:rPr>
      </w:pPr>
    </w:p>
    <w:p w14:paraId="7E7B06FD" w14:textId="369F18F4" w:rsidR="00725BC1" w:rsidRPr="00D531F9" w:rsidRDefault="00D531F9" w:rsidP="00D531F9">
      <w:pPr>
        <w:autoSpaceDE w:val="0"/>
        <w:autoSpaceDN w:val="0"/>
        <w:adjustRightInd w:val="0"/>
        <w:spacing w:line="240" w:lineRule="auto"/>
        <w:jc w:val="both"/>
        <w:rPr>
          <w:rFonts w:cs="Arial"/>
          <w:color w:val="000000"/>
          <w:szCs w:val="20"/>
        </w:rPr>
      </w:pPr>
      <w:r w:rsidRPr="00D531F9">
        <w:rPr>
          <w:rFonts w:cs="Arial"/>
          <w:color w:val="000000"/>
          <w:szCs w:val="20"/>
        </w:rPr>
        <w:t>Vir: Ministrstvo za finance</w:t>
      </w:r>
    </w:p>
    <w:p w14:paraId="50C81E8E"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28491729" w14:textId="42CB5B3F"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Predlogi Komisije Vlade Republike Slovenije za administrativne zadeve in imenovanja</w:t>
      </w:r>
    </w:p>
    <w:p w14:paraId="51150488" w14:textId="77777777" w:rsidR="00094693" w:rsidRDefault="00725BC1" w:rsidP="008735F6">
      <w:pPr>
        <w:autoSpaceDE w:val="0"/>
        <w:autoSpaceDN w:val="0"/>
        <w:adjustRightInd w:val="0"/>
        <w:spacing w:line="240" w:lineRule="auto"/>
        <w:jc w:val="both"/>
        <w:rPr>
          <w:rFonts w:cs="Arial"/>
          <w:b/>
          <w:bCs/>
          <w:color w:val="000000"/>
          <w:szCs w:val="20"/>
        </w:rPr>
      </w:pPr>
      <w:r w:rsidRPr="00725BC1">
        <w:rPr>
          <w:rFonts w:cs="Arial"/>
          <w:b/>
          <w:bCs/>
          <w:color w:val="000000"/>
          <w:szCs w:val="20"/>
        </w:rPr>
        <w:tab/>
      </w:r>
    </w:p>
    <w:p w14:paraId="6A855B5C" w14:textId="2E0A02AA" w:rsidR="008735F6" w:rsidRPr="008735F6" w:rsidRDefault="008735F6" w:rsidP="008735F6">
      <w:pPr>
        <w:autoSpaceDE w:val="0"/>
        <w:autoSpaceDN w:val="0"/>
        <w:adjustRightInd w:val="0"/>
        <w:spacing w:line="240" w:lineRule="auto"/>
        <w:jc w:val="both"/>
        <w:rPr>
          <w:rFonts w:cs="Arial"/>
          <w:b/>
          <w:bCs/>
          <w:color w:val="000000"/>
          <w:szCs w:val="20"/>
        </w:rPr>
      </w:pPr>
      <w:r w:rsidRPr="008735F6">
        <w:rPr>
          <w:rFonts w:cs="Arial"/>
          <w:b/>
          <w:bCs/>
          <w:color w:val="000000"/>
          <w:szCs w:val="20"/>
        </w:rPr>
        <w:t xml:space="preserve">Vlada imenovala novega vršilca dolžnosti direktorja Javne agencije Republike Slovenije za varstvo konkurence  </w:t>
      </w:r>
    </w:p>
    <w:p w14:paraId="190ED46E" w14:textId="77777777" w:rsidR="008735F6" w:rsidRPr="008735F6" w:rsidRDefault="008735F6" w:rsidP="008735F6">
      <w:pPr>
        <w:autoSpaceDE w:val="0"/>
        <w:autoSpaceDN w:val="0"/>
        <w:adjustRightInd w:val="0"/>
        <w:spacing w:line="240" w:lineRule="auto"/>
        <w:jc w:val="both"/>
        <w:rPr>
          <w:rFonts w:cs="Arial"/>
          <w:b/>
          <w:bCs/>
          <w:color w:val="000000"/>
          <w:szCs w:val="20"/>
        </w:rPr>
      </w:pPr>
    </w:p>
    <w:p w14:paraId="68F84B09" w14:textId="77777777" w:rsidR="008735F6" w:rsidRPr="008735F6" w:rsidRDefault="008735F6" w:rsidP="008735F6">
      <w:pPr>
        <w:autoSpaceDE w:val="0"/>
        <w:autoSpaceDN w:val="0"/>
        <w:adjustRightInd w:val="0"/>
        <w:spacing w:line="240" w:lineRule="auto"/>
        <w:jc w:val="both"/>
        <w:rPr>
          <w:rFonts w:cs="Arial"/>
          <w:color w:val="000000"/>
          <w:szCs w:val="20"/>
        </w:rPr>
      </w:pPr>
      <w:r w:rsidRPr="008735F6">
        <w:rPr>
          <w:rFonts w:cs="Arial"/>
          <w:color w:val="000000"/>
          <w:szCs w:val="20"/>
        </w:rPr>
        <w:lastRenderedPageBreak/>
        <w:t>Vlada Republike Slovenije se je seznanila z odstopno izjavo Zlatka Rateja z dne 15. junija 2022 in izdala odločbo o njegovi razrešitvi s položaja vršilca dolžnosti direktorja Javne agencije Republike Slovenije za varstvo konkurence. Zlatko Ratej bi sicer opravljal delo vršilca dolžnosti direktorja Javne Agencije za varstvo konkurence od 1. julija 2022 za največ šest mesecev; vlada ga je na to mesto imenovala 12. maja 2022.</w:t>
      </w:r>
    </w:p>
    <w:p w14:paraId="186398A0" w14:textId="77777777" w:rsidR="008735F6" w:rsidRPr="008735F6" w:rsidRDefault="008735F6" w:rsidP="008735F6">
      <w:pPr>
        <w:autoSpaceDE w:val="0"/>
        <w:autoSpaceDN w:val="0"/>
        <w:adjustRightInd w:val="0"/>
        <w:spacing w:line="240" w:lineRule="auto"/>
        <w:jc w:val="both"/>
        <w:rPr>
          <w:rFonts w:cs="Arial"/>
          <w:color w:val="000000"/>
          <w:szCs w:val="20"/>
        </w:rPr>
      </w:pPr>
    </w:p>
    <w:p w14:paraId="3FE2EB5F" w14:textId="77777777" w:rsidR="008735F6" w:rsidRPr="008735F6" w:rsidRDefault="008735F6" w:rsidP="008735F6">
      <w:pPr>
        <w:autoSpaceDE w:val="0"/>
        <w:autoSpaceDN w:val="0"/>
        <w:adjustRightInd w:val="0"/>
        <w:spacing w:line="240" w:lineRule="auto"/>
        <w:jc w:val="both"/>
        <w:rPr>
          <w:rFonts w:cs="Arial"/>
          <w:color w:val="000000"/>
          <w:szCs w:val="20"/>
        </w:rPr>
      </w:pPr>
      <w:r w:rsidRPr="008735F6">
        <w:rPr>
          <w:rFonts w:cs="Arial"/>
          <w:color w:val="000000"/>
          <w:szCs w:val="20"/>
        </w:rPr>
        <w:t xml:space="preserve">Obenem je vlada danes izdala odločbo, s katero imenuje dosedanjega direktorja Andreja </w:t>
      </w:r>
      <w:proofErr w:type="spellStart"/>
      <w:r w:rsidRPr="008735F6">
        <w:rPr>
          <w:rFonts w:cs="Arial"/>
          <w:color w:val="000000"/>
          <w:szCs w:val="20"/>
        </w:rPr>
        <w:t>Matvoza</w:t>
      </w:r>
      <w:proofErr w:type="spellEnd"/>
      <w:r w:rsidRPr="008735F6">
        <w:rPr>
          <w:rFonts w:cs="Arial"/>
          <w:color w:val="000000"/>
          <w:szCs w:val="20"/>
        </w:rPr>
        <w:t xml:space="preserve"> za vršilca dolžnosti direktorja Javne agencije Republike Slovenije za varstvo konkurence, in sicer z dnem 1. julija 2022 do imenovanja novega direktorja, vendar največ za šest mesecev, to je najdlje do 31. decembra 2022. Andrej </w:t>
      </w:r>
      <w:proofErr w:type="spellStart"/>
      <w:r w:rsidRPr="008735F6">
        <w:rPr>
          <w:rFonts w:cs="Arial"/>
          <w:color w:val="000000"/>
          <w:szCs w:val="20"/>
        </w:rPr>
        <w:t>Matvoz</w:t>
      </w:r>
      <w:proofErr w:type="spellEnd"/>
      <w:r w:rsidRPr="008735F6">
        <w:rPr>
          <w:rFonts w:cs="Arial"/>
          <w:color w:val="000000"/>
          <w:szCs w:val="20"/>
        </w:rPr>
        <w:t xml:space="preserve"> je bil 1. julija 2017 imenovan za direktorja Javne agencije za varstvo konkurence za petletni mandat, ki mu je potekel 30. junija 2022.</w:t>
      </w:r>
    </w:p>
    <w:p w14:paraId="7F6C6CA8" w14:textId="77777777" w:rsidR="008735F6" w:rsidRPr="008735F6" w:rsidRDefault="008735F6" w:rsidP="008735F6">
      <w:pPr>
        <w:autoSpaceDE w:val="0"/>
        <w:autoSpaceDN w:val="0"/>
        <w:adjustRightInd w:val="0"/>
        <w:spacing w:line="240" w:lineRule="auto"/>
        <w:jc w:val="both"/>
        <w:rPr>
          <w:rFonts w:cs="Arial"/>
          <w:color w:val="000000"/>
          <w:szCs w:val="20"/>
        </w:rPr>
      </w:pPr>
    </w:p>
    <w:p w14:paraId="7D915E5E" w14:textId="77777777" w:rsidR="008735F6" w:rsidRPr="008735F6" w:rsidRDefault="008735F6" w:rsidP="008735F6">
      <w:pPr>
        <w:autoSpaceDE w:val="0"/>
        <w:autoSpaceDN w:val="0"/>
        <w:adjustRightInd w:val="0"/>
        <w:spacing w:line="240" w:lineRule="auto"/>
        <w:jc w:val="both"/>
        <w:rPr>
          <w:rFonts w:cs="Arial"/>
          <w:color w:val="000000"/>
          <w:szCs w:val="20"/>
        </w:rPr>
      </w:pPr>
      <w:r w:rsidRPr="008735F6">
        <w:rPr>
          <w:rFonts w:cs="Arial"/>
          <w:color w:val="000000"/>
          <w:szCs w:val="20"/>
        </w:rPr>
        <w:t xml:space="preserve">Andrej </w:t>
      </w:r>
      <w:proofErr w:type="spellStart"/>
      <w:r w:rsidRPr="008735F6">
        <w:rPr>
          <w:rFonts w:cs="Arial"/>
          <w:color w:val="000000"/>
          <w:szCs w:val="20"/>
        </w:rPr>
        <w:t>Matvoz</w:t>
      </w:r>
      <w:proofErr w:type="spellEnd"/>
      <w:r w:rsidRPr="008735F6">
        <w:rPr>
          <w:rFonts w:cs="Arial"/>
          <w:color w:val="000000"/>
          <w:szCs w:val="20"/>
        </w:rPr>
        <w:t xml:space="preserve"> je univerzitetni diplomirani pravnik in ima poleg več letnega vodenja Javne agencije Republike Slovenije za varstvo konkurence tudi več letne delovne izkušnje na področju pravnega svetovanja v gospodarskih sporih, skrbnega pregleda podjetij, svetovanja gospodarskim družbam v zvezi s poslovanjem, sklepanja pogodb, izvajanja težjih upravnih nalog, pisanjem sklepov in odločb. Delovne izkušnje je pridobil v družbah Andrej </w:t>
      </w:r>
      <w:proofErr w:type="spellStart"/>
      <w:r w:rsidRPr="008735F6">
        <w:rPr>
          <w:rFonts w:cs="Arial"/>
          <w:color w:val="000000"/>
          <w:szCs w:val="20"/>
        </w:rPr>
        <w:t>Matvoz</w:t>
      </w:r>
      <w:proofErr w:type="spellEnd"/>
      <w:r w:rsidRPr="008735F6">
        <w:rPr>
          <w:rFonts w:cs="Arial"/>
          <w:color w:val="000000"/>
          <w:szCs w:val="20"/>
        </w:rPr>
        <w:t xml:space="preserve"> </w:t>
      </w:r>
      <w:proofErr w:type="spellStart"/>
      <w:r w:rsidRPr="008735F6">
        <w:rPr>
          <w:rFonts w:cs="Arial"/>
          <w:color w:val="000000"/>
          <w:szCs w:val="20"/>
        </w:rPr>
        <w:t>s.p</w:t>
      </w:r>
      <w:proofErr w:type="spellEnd"/>
      <w:r w:rsidRPr="008735F6">
        <w:rPr>
          <w:rFonts w:cs="Arial"/>
          <w:color w:val="000000"/>
          <w:szCs w:val="20"/>
        </w:rPr>
        <w:t xml:space="preserve">., </w:t>
      </w:r>
      <w:proofErr w:type="spellStart"/>
      <w:r w:rsidRPr="008735F6">
        <w:rPr>
          <w:rFonts w:cs="Arial"/>
          <w:color w:val="000000"/>
          <w:szCs w:val="20"/>
        </w:rPr>
        <w:t>Matvoz</w:t>
      </w:r>
      <w:proofErr w:type="spellEnd"/>
      <w:r w:rsidRPr="008735F6">
        <w:rPr>
          <w:rFonts w:cs="Arial"/>
          <w:color w:val="000000"/>
          <w:szCs w:val="20"/>
        </w:rPr>
        <w:t xml:space="preserve">, elektro projektiranje izvajanje in nadzor </w:t>
      </w:r>
      <w:proofErr w:type="spellStart"/>
      <w:r w:rsidRPr="008735F6">
        <w:rPr>
          <w:rFonts w:cs="Arial"/>
          <w:color w:val="000000"/>
          <w:szCs w:val="20"/>
        </w:rPr>
        <w:t>d.o.o</w:t>
      </w:r>
      <w:proofErr w:type="spellEnd"/>
      <w:r w:rsidRPr="008735F6">
        <w:rPr>
          <w:rFonts w:cs="Arial"/>
          <w:color w:val="000000"/>
          <w:szCs w:val="20"/>
        </w:rPr>
        <w:t xml:space="preserve">., z delom v  Direktoratu za podjetništvo in konkurenčnost na Ministrstvu za gospodarski razvoj in tehnologijo ter v Premoženjsko pravni službi Občine Hoče-Slivnica. </w:t>
      </w:r>
    </w:p>
    <w:p w14:paraId="4CDE275F" w14:textId="77777777" w:rsidR="008735F6" w:rsidRPr="008735F6" w:rsidRDefault="008735F6" w:rsidP="008735F6">
      <w:pPr>
        <w:autoSpaceDE w:val="0"/>
        <w:autoSpaceDN w:val="0"/>
        <w:adjustRightInd w:val="0"/>
        <w:spacing w:line="240" w:lineRule="auto"/>
        <w:jc w:val="both"/>
        <w:rPr>
          <w:rFonts w:cs="Arial"/>
          <w:b/>
          <w:bCs/>
          <w:color w:val="000000"/>
          <w:szCs w:val="20"/>
        </w:rPr>
      </w:pPr>
    </w:p>
    <w:p w14:paraId="3200E52E" w14:textId="01993EA8" w:rsidR="00725BC1" w:rsidRPr="00094693" w:rsidRDefault="008735F6" w:rsidP="008735F6">
      <w:pPr>
        <w:autoSpaceDE w:val="0"/>
        <w:autoSpaceDN w:val="0"/>
        <w:adjustRightInd w:val="0"/>
        <w:spacing w:line="240" w:lineRule="auto"/>
        <w:jc w:val="both"/>
        <w:rPr>
          <w:rFonts w:cs="Arial"/>
          <w:color w:val="000000"/>
          <w:szCs w:val="20"/>
        </w:rPr>
      </w:pPr>
      <w:r w:rsidRPr="00094693">
        <w:rPr>
          <w:rFonts w:cs="Arial"/>
          <w:color w:val="000000"/>
          <w:szCs w:val="20"/>
        </w:rPr>
        <w:t>Vir: Ministrstvo za gospodarski razvoj in tehnologijo</w:t>
      </w:r>
    </w:p>
    <w:p w14:paraId="6764DA45"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0E0B949E" w14:textId="427E47F8" w:rsidR="00CD4080" w:rsidRPr="00CD4080" w:rsidRDefault="00CD4080" w:rsidP="00CD4080">
      <w:pPr>
        <w:autoSpaceDE w:val="0"/>
        <w:autoSpaceDN w:val="0"/>
        <w:adjustRightInd w:val="0"/>
        <w:spacing w:line="240" w:lineRule="auto"/>
        <w:jc w:val="both"/>
        <w:rPr>
          <w:rFonts w:cs="Arial"/>
          <w:b/>
          <w:bCs/>
          <w:color w:val="000000"/>
          <w:szCs w:val="20"/>
        </w:rPr>
      </w:pPr>
      <w:r w:rsidRPr="00CD4080">
        <w:rPr>
          <w:rFonts w:cs="Arial"/>
          <w:b/>
          <w:bCs/>
          <w:color w:val="000000"/>
          <w:szCs w:val="20"/>
        </w:rPr>
        <w:t>Vlada dala soglasje k imenovanju Zdravstvenega sveta</w:t>
      </w:r>
    </w:p>
    <w:p w14:paraId="6D5132F5" w14:textId="77777777" w:rsidR="00CD4080" w:rsidRPr="00CD4080" w:rsidRDefault="00CD4080" w:rsidP="00CD4080">
      <w:pPr>
        <w:autoSpaceDE w:val="0"/>
        <w:autoSpaceDN w:val="0"/>
        <w:adjustRightInd w:val="0"/>
        <w:spacing w:line="240" w:lineRule="auto"/>
        <w:jc w:val="both"/>
        <w:rPr>
          <w:rFonts w:cs="Arial"/>
          <w:b/>
          <w:bCs/>
          <w:color w:val="000000"/>
          <w:szCs w:val="20"/>
        </w:rPr>
      </w:pPr>
    </w:p>
    <w:p w14:paraId="5F1CDEBB" w14:textId="77777777" w:rsidR="00CD4080" w:rsidRPr="00CD4080" w:rsidRDefault="00CD4080" w:rsidP="00CD4080">
      <w:pPr>
        <w:autoSpaceDE w:val="0"/>
        <w:autoSpaceDN w:val="0"/>
        <w:adjustRightInd w:val="0"/>
        <w:spacing w:line="240" w:lineRule="auto"/>
        <w:jc w:val="both"/>
        <w:rPr>
          <w:rFonts w:cs="Arial"/>
          <w:color w:val="000000"/>
          <w:szCs w:val="20"/>
        </w:rPr>
      </w:pPr>
      <w:r w:rsidRPr="00CD4080">
        <w:rPr>
          <w:rFonts w:cs="Arial"/>
          <w:color w:val="000000"/>
          <w:szCs w:val="20"/>
        </w:rPr>
        <w:t>Vlada je na današnji seji dala soglasje k imenovanju Zdravstvenega sveta. Zdravstveni svet je najvišji usklajevalni in najvišji posvetovalni organ ministra, pristojnega za zdravje na področju zdravstvene dejavnosti, zdravstvenega varstva in zdravstvenega zavarovanja. Zdravstveni svet oblikuje predloge vsebin zdravstvenih programov s stališča njihove izvedljivosti, dostopnosti, enakomernega razvoja vseh strok in finančnega učinka zdravstvenih tehnologij v skladu s potrebami prebivalstva na nacionalni ravni.</w:t>
      </w:r>
    </w:p>
    <w:p w14:paraId="7199A457" w14:textId="77777777" w:rsidR="00CD4080" w:rsidRPr="00CD4080" w:rsidRDefault="00CD4080" w:rsidP="00CD4080">
      <w:pPr>
        <w:autoSpaceDE w:val="0"/>
        <w:autoSpaceDN w:val="0"/>
        <w:adjustRightInd w:val="0"/>
        <w:spacing w:line="240" w:lineRule="auto"/>
        <w:jc w:val="both"/>
        <w:rPr>
          <w:rFonts w:cs="Arial"/>
          <w:color w:val="000000"/>
          <w:szCs w:val="20"/>
        </w:rPr>
      </w:pPr>
    </w:p>
    <w:p w14:paraId="2E4299D7" w14:textId="77777777" w:rsidR="00CD4080" w:rsidRPr="00CD4080" w:rsidRDefault="00CD4080" w:rsidP="00CD4080">
      <w:pPr>
        <w:autoSpaceDE w:val="0"/>
        <w:autoSpaceDN w:val="0"/>
        <w:adjustRightInd w:val="0"/>
        <w:spacing w:line="240" w:lineRule="auto"/>
        <w:jc w:val="both"/>
        <w:rPr>
          <w:rFonts w:cs="Arial"/>
          <w:color w:val="000000"/>
          <w:szCs w:val="20"/>
        </w:rPr>
      </w:pPr>
      <w:r w:rsidRPr="00CD4080">
        <w:rPr>
          <w:rFonts w:cs="Arial"/>
          <w:color w:val="000000"/>
          <w:szCs w:val="20"/>
        </w:rPr>
        <w:t xml:space="preserve">Zdravstveni svet je sestavljen iz predstavnikov zdravstvene stroke, zdravstvene ekonomike in organizacije zdravstvenega varstva. V Zdravstveni svet so bili imenovani:  prof. dr. Mirta Koželj, dr. Erik Brecelj, zaposlen na Onkološkem inštitutu Ljubljana, prim. prof. dr. Danica Rotar Pavlič, zaposlena v </w:t>
      </w:r>
      <w:proofErr w:type="spellStart"/>
      <w:r w:rsidRPr="00CD4080">
        <w:rPr>
          <w:rFonts w:cs="Arial"/>
          <w:color w:val="000000"/>
          <w:szCs w:val="20"/>
        </w:rPr>
        <w:t>Galenia</w:t>
      </w:r>
      <w:proofErr w:type="spellEnd"/>
      <w:r w:rsidRPr="00CD4080">
        <w:rPr>
          <w:rFonts w:cs="Arial"/>
          <w:color w:val="000000"/>
          <w:szCs w:val="20"/>
        </w:rPr>
        <w:t xml:space="preserve"> </w:t>
      </w:r>
      <w:proofErr w:type="spellStart"/>
      <w:r w:rsidRPr="00CD4080">
        <w:rPr>
          <w:rFonts w:cs="Arial"/>
          <w:color w:val="000000"/>
          <w:szCs w:val="20"/>
        </w:rPr>
        <w:t>d.o.o</w:t>
      </w:r>
      <w:proofErr w:type="spellEnd"/>
      <w:r w:rsidRPr="00CD4080">
        <w:rPr>
          <w:rFonts w:cs="Arial"/>
          <w:color w:val="000000"/>
          <w:szCs w:val="20"/>
        </w:rPr>
        <w:t xml:space="preserve">., izr. prof. dr. Martina Drevenšek, zaposlena v Univerzitetnem kliničnem centru Ljubljana (UKCL), izr. prof. dr. Matej Štuhec, zaposlen v Psihiatrični bolnišnici Ormož, prof. dr. Alojz Ihan, zaposlen na Medicinski fakulteti Univerze v Ljubljani, prof. dr. Radovan Hojs, zaposlen v Univerzitetnem kliničnem centru Maribor, izr. prof. dr. Tatjana Lejko Zupanc, zaposlena v UKCL. Iz vrst priznanih strokovnjakov s področja javnega zdravstva, upravljanja zdravstvenega varstva, zdravstvene epidemiologije in informatike so bili imenovani: prof. dr. Matjaž Vogrin, zaposlen na Medicinski fakulteti Univerze v Mariboru, Mario </w:t>
      </w:r>
      <w:proofErr w:type="spellStart"/>
      <w:r w:rsidRPr="00CD4080">
        <w:rPr>
          <w:rFonts w:cs="Arial"/>
          <w:color w:val="000000"/>
          <w:szCs w:val="20"/>
        </w:rPr>
        <w:t>Fafangel</w:t>
      </w:r>
      <w:proofErr w:type="spellEnd"/>
      <w:r w:rsidRPr="00CD4080">
        <w:rPr>
          <w:rFonts w:cs="Arial"/>
          <w:color w:val="000000"/>
          <w:szCs w:val="20"/>
        </w:rPr>
        <w:t xml:space="preserve">, zaposlen v Nacionalnem inštitutu za javno zdravje NIJZ, izr. prof. dr. Maja Rus Makovec, zaposlena na Univerzitetni psihiatrični kliniki Ljubljana, Denis Baš, zaposlen v Zdravstvenem domu dr. Julija Polca, Kamnik, doc. dr. Marko Pokorn, zaposlen v UKCL, Pediatrični kliniki, doc. dr. Branko Gabrovec, zaposlen na NIJZ. Iz vrst priznanih strokovnjakov s področja zdravstvene ekonomike in zavarovalništva so bili imenovani: prim. mag. Dorijan Marušič, zaposlen Zdravstvenem zavodu Celjenje,  mag. Jakob Ceglar, zaposlen v Zavodu za zdravstveno zavarovanje Slovenije, dr. Alenka Kolar, zaposlena na Onkološkem Inštitutu Ljubljana. Kot predstavnico civilne družbe so v Svet imenovali Tanjo </w:t>
      </w:r>
      <w:proofErr w:type="spellStart"/>
      <w:r w:rsidRPr="00CD4080">
        <w:rPr>
          <w:rFonts w:cs="Arial"/>
          <w:color w:val="000000"/>
          <w:szCs w:val="20"/>
        </w:rPr>
        <w:t>Španić</w:t>
      </w:r>
      <w:proofErr w:type="spellEnd"/>
      <w:r w:rsidRPr="00CD4080">
        <w:rPr>
          <w:rFonts w:cs="Arial"/>
          <w:color w:val="000000"/>
          <w:szCs w:val="20"/>
        </w:rPr>
        <w:t xml:space="preserve">, zaposleno v Združenju </w:t>
      </w:r>
      <w:proofErr w:type="spellStart"/>
      <w:r w:rsidRPr="00CD4080">
        <w:rPr>
          <w:rFonts w:cs="Arial"/>
          <w:color w:val="000000"/>
          <w:szCs w:val="20"/>
        </w:rPr>
        <w:t>Europa</w:t>
      </w:r>
      <w:proofErr w:type="spellEnd"/>
      <w:r w:rsidRPr="00CD4080">
        <w:rPr>
          <w:rFonts w:cs="Arial"/>
          <w:color w:val="000000"/>
          <w:szCs w:val="20"/>
        </w:rPr>
        <w:t xml:space="preserve"> Donna Slovenije. Iz vrst priznanih strokovnjakov s področja zdravstvene in babiške nege pa se v Zdravstveni svet imenuje predsednica Strateškega sveta za področje zdravstvene in babiške nege izr. prof. dr. Mateja Lorber, zaposlena na  Fakulteti za zdravstvene vede Univerze v Mariboru.</w:t>
      </w:r>
    </w:p>
    <w:p w14:paraId="4C1486E0" w14:textId="77777777" w:rsidR="00CD4080" w:rsidRPr="00CD4080" w:rsidRDefault="00CD4080" w:rsidP="00CD4080">
      <w:pPr>
        <w:autoSpaceDE w:val="0"/>
        <w:autoSpaceDN w:val="0"/>
        <w:adjustRightInd w:val="0"/>
        <w:spacing w:line="240" w:lineRule="auto"/>
        <w:jc w:val="both"/>
        <w:rPr>
          <w:rFonts w:cs="Arial"/>
          <w:color w:val="000000"/>
          <w:szCs w:val="20"/>
        </w:rPr>
      </w:pPr>
    </w:p>
    <w:p w14:paraId="23166AA0" w14:textId="4A871AF0" w:rsidR="00725BC1" w:rsidRPr="00CD4080" w:rsidRDefault="00CD4080" w:rsidP="00CD4080">
      <w:pPr>
        <w:autoSpaceDE w:val="0"/>
        <w:autoSpaceDN w:val="0"/>
        <w:adjustRightInd w:val="0"/>
        <w:spacing w:line="240" w:lineRule="auto"/>
        <w:jc w:val="both"/>
        <w:rPr>
          <w:rFonts w:cs="Arial"/>
          <w:color w:val="000000"/>
          <w:szCs w:val="20"/>
        </w:rPr>
      </w:pPr>
      <w:r w:rsidRPr="00CD4080">
        <w:rPr>
          <w:rFonts w:cs="Arial"/>
          <w:color w:val="000000"/>
          <w:szCs w:val="20"/>
        </w:rPr>
        <w:t>Vir: Ministrstvo za zdravje</w:t>
      </w:r>
    </w:p>
    <w:p w14:paraId="2E0542A2"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 xml:space="preserve"> </w:t>
      </w:r>
    </w:p>
    <w:p w14:paraId="16C81B07" w14:textId="7F14C328" w:rsidR="00E32875" w:rsidRPr="00E32875" w:rsidRDefault="00E32875" w:rsidP="00E32875">
      <w:pPr>
        <w:autoSpaceDE w:val="0"/>
        <w:autoSpaceDN w:val="0"/>
        <w:adjustRightInd w:val="0"/>
        <w:spacing w:line="240" w:lineRule="auto"/>
        <w:jc w:val="both"/>
        <w:rPr>
          <w:rFonts w:cs="Arial"/>
          <w:b/>
          <w:bCs/>
          <w:color w:val="000000"/>
          <w:szCs w:val="20"/>
        </w:rPr>
      </w:pPr>
      <w:r w:rsidRPr="00E32875">
        <w:rPr>
          <w:rFonts w:cs="Arial"/>
          <w:b/>
          <w:bCs/>
          <w:color w:val="000000"/>
          <w:szCs w:val="20"/>
        </w:rPr>
        <w:t xml:space="preserve">Vlada podaljšala mandat </w:t>
      </w:r>
      <w:proofErr w:type="spellStart"/>
      <w:r w:rsidRPr="00E32875">
        <w:rPr>
          <w:rFonts w:cs="Arial"/>
          <w:b/>
          <w:bCs/>
          <w:color w:val="000000"/>
          <w:szCs w:val="20"/>
        </w:rPr>
        <w:t>Škrlecu</w:t>
      </w:r>
      <w:proofErr w:type="spellEnd"/>
      <w:r w:rsidRPr="00E32875">
        <w:rPr>
          <w:rFonts w:cs="Arial"/>
          <w:b/>
          <w:bCs/>
          <w:color w:val="000000"/>
          <w:szCs w:val="20"/>
        </w:rPr>
        <w:t xml:space="preserve"> v </w:t>
      </w:r>
      <w:proofErr w:type="spellStart"/>
      <w:r w:rsidRPr="00E32875">
        <w:rPr>
          <w:rFonts w:cs="Arial"/>
          <w:b/>
          <w:bCs/>
          <w:color w:val="000000"/>
          <w:szCs w:val="20"/>
        </w:rPr>
        <w:t>Eurojustu</w:t>
      </w:r>
      <w:proofErr w:type="spellEnd"/>
    </w:p>
    <w:p w14:paraId="15C199F6" w14:textId="77777777" w:rsidR="00E32875" w:rsidRPr="00E32875" w:rsidRDefault="00E32875" w:rsidP="00E32875">
      <w:pPr>
        <w:autoSpaceDE w:val="0"/>
        <w:autoSpaceDN w:val="0"/>
        <w:adjustRightInd w:val="0"/>
        <w:spacing w:line="240" w:lineRule="auto"/>
        <w:jc w:val="both"/>
        <w:rPr>
          <w:rFonts w:cs="Arial"/>
          <w:b/>
          <w:bCs/>
          <w:color w:val="000000"/>
          <w:szCs w:val="20"/>
        </w:rPr>
      </w:pPr>
    </w:p>
    <w:p w14:paraId="3F3C319B" w14:textId="77777777" w:rsidR="00E32875" w:rsidRPr="00E32875" w:rsidRDefault="00E32875" w:rsidP="00E32875">
      <w:pPr>
        <w:autoSpaceDE w:val="0"/>
        <w:autoSpaceDN w:val="0"/>
        <w:adjustRightInd w:val="0"/>
        <w:spacing w:line="240" w:lineRule="auto"/>
        <w:jc w:val="both"/>
        <w:rPr>
          <w:rFonts w:cs="Arial"/>
          <w:color w:val="000000"/>
          <w:szCs w:val="20"/>
        </w:rPr>
      </w:pPr>
      <w:r w:rsidRPr="00E32875">
        <w:rPr>
          <w:rFonts w:cs="Arial"/>
          <w:color w:val="000000"/>
          <w:szCs w:val="20"/>
        </w:rPr>
        <w:lastRenderedPageBreak/>
        <w:t xml:space="preserve">Vlada Republike Slovenije je na današnji seji Boštjanu </w:t>
      </w:r>
      <w:proofErr w:type="spellStart"/>
      <w:r w:rsidRPr="00E32875">
        <w:rPr>
          <w:rFonts w:cs="Arial"/>
          <w:color w:val="000000"/>
          <w:szCs w:val="20"/>
        </w:rPr>
        <w:t>Škrlecu</w:t>
      </w:r>
      <w:proofErr w:type="spellEnd"/>
      <w:r w:rsidRPr="00E32875">
        <w:rPr>
          <w:rFonts w:cs="Arial"/>
          <w:color w:val="000000"/>
          <w:szCs w:val="20"/>
        </w:rPr>
        <w:t xml:space="preserve">, zaradi izvolitve za podpredsednika </w:t>
      </w:r>
      <w:proofErr w:type="spellStart"/>
      <w:r w:rsidRPr="00E32875">
        <w:rPr>
          <w:rFonts w:cs="Arial"/>
          <w:color w:val="000000"/>
          <w:szCs w:val="20"/>
        </w:rPr>
        <w:t>Eurojusta</w:t>
      </w:r>
      <w:proofErr w:type="spellEnd"/>
      <w:r w:rsidRPr="00E32875">
        <w:rPr>
          <w:rFonts w:cs="Arial"/>
          <w:color w:val="000000"/>
          <w:szCs w:val="20"/>
        </w:rPr>
        <w:t>, mandat imenovanja v ta organ podaljšala do 17. decembra 2024.</w:t>
      </w:r>
    </w:p>
    <w:p w14:paraId="0347ECD7" w14:textId="77777777" w:rsidR="00E32875" w:rsidRPr="00E32875" w:rsidRDefault="00E32875" w:rsidP="00E32875">
      <w:pPr>
        <w:autoSpaceDE w:val="0"/>
        <w:autoSpaceDN w:val="0"/>
        <w:adjustRightInd w:val="0"/>
        <w:spacing w:line="240" w:lineRule="auto"/>
        <w:jc w:val="both"/>
        <w:rPr>
          <w:rFonts w:cs="Arial"/>
          <w:color w:val="000000"/>
          <w:szCs w:val="20"/>
        </w:rPr>
      </w:pPr>
    </w:p>
    <w:p w14:paraId="7955AC4C" w14:textId="77777777" w:rsidR="00E32875" w:rsidRPr="00E32875" w:rsidRDefault="00E32875" w:rsidP="00E32875">
      <w:pPr>
        <w:autoSpaceDE w:val="0"/>
        <w:autoSpaceDN w:val="0"/>
        <w:adjustRightInd w:val="0"/>
        <w:spacing w:line="240" w:lineRule="auto"/>
        <w:jc w:val="both"/>
        <w:rPr>
          <w:rFonts w:cs="Arial"/>
          <w:color w:val="000000"/>
          <w:szCs w:val="20"/>
        </w:rPr>
      </w:pPr>
      <w:r w:rsidRPr="00E32875">
        <w:rPr>
          <w:rFonts w:cs="Arial"/>
          <w:color w:val="000000"/>
          <w:szCs w:val="20"/>
        </w:rPr>
        <w:t>Ministrstvo za pravosodje je prejelo obvestilo predsednika Agencije Evropske unije za pravosodno sodelovanje v kazenskih zadevah (</w:t>
      </w:r>
      <w:proofErr w:type="spellStart"/>
      <w:r w:rsidRPr="00E32875">
        <w:rPr>
          <w:rFonts w:cs="Arial"/>
          <w:color w:val="000000"/>
          <w:szCs w:val="20"/>
        </w:rPr>
        <w:t>Eurojust</w:t>
      </w:r>
      <w:proofErr w:type="spellEnd"/>
      <w:r w:rsidRPr="00E32875">
        <w:rPr>
          <w:rFonts w:cs="Arial"/>
          <w:color w:val="000000"/>
          <w:szCs w:val="20"/>
        </w:rPr>
        <w:t xml:space="preserve">) o izvolitvi Boštjana </w:t>
      </w:r>
      <w:proofErr w:type="spellStart"/>
      <w:r w:rsidRPr="00E32875">
        <w:rPr>
          <w:rFonts w:cs="Arial"/>
          <w:color w:val="000000"/>
          <w:szCs w:val="20"/>
        </w:rPr>
        <w:t>Škrleca</w:t>
      </w:r>
      <w:proofErr w:type="spellEnd"/>
      <w:r w:rsidRPr="00E32875">
        <w:rPr>
          <w:rFonts w:cs="Arial"/>
          <w:color w:val="000000"/>
          <w:szCs w:val="20"/>
        </w:rPr>
        <w:t xml:space="preserve"> za podpredsednika </w:t>
      </w:r>
      <w:proofErr w:type="spellStart"/>
      <w:r w:rsidRPr="00E32875">
        <w:rPr>
          <w:rFonts w:cs="Arial"/>
          <w:color w:val="000000"/>
          <w:szCs w:val="20"/>
        </w:rPr>
        <w:t>Eurojusta</w:t>
      </w:r>
      <w:proofErr w:type="spellEnd"/>
      <w:r w:rsidRPr="00E32875">
        <w:rPr>
          <w:rFonts w:cs="Arial"/>
          <w:color w:val="000000"/>
          <w:szCs w:val="20"/>
        </w:rPr>
        <w:t>. Uredba (EU) o Agenciji Evropske unije za pravosodno sodelovanje v kazenskih zadevah (</w:t>
      </w:r>
      <w:proofErr w:type="spellStart"/>
      <w:r w:rsidRPr="00E32875">
        <w:rPr>
          <w:rFonts w:cs="Arial"/>
          <w:color w:val="000000"/>
          <w:szCs w:val="20"/>
        </w:rPr>
        <w:t>Eurojust</w:t>
      </w:r>
      <w:proofErr w:type="spellEnd"/>
      <w:r w:rsidRPr="00E32875">
        <w:rPr>
          <w:rFonts w:cs="Arial"/>
          <w:color w:val="000000"/>
          <w:szCs w:val="20"/>
        </w:rPr>
        <w:t xml:space="preserve">) določa, da traja mandat predsednika in podpredsednikov </w:t>
      </w:r>
      <w:proofErr w:type="spellStart"/>
      <w:r w:rsidRPr="00E32875">
        <w:rPr>
          <w:rFonts w:cs="Arial"/>
          <w:color w:val="000000"/>
          <w:szCs w:val="20"/>
        </w:rPr>
        <w:t>Eurojusta</w:t>
      </w:r>
      <w:proofErr w:type="spellEnd"/>
      <w:r w:rsidRPr="00E32875">
        <w:rPr>
          <w:rFonts w:cs="Arial"/>
          <w:color w:val="000000"/>
          <w:szCs w:val="20"/>
        </w:rPr>
        <w:t xml:space="preserve"> štiri leta, peti odstavek tega člena pa, da se v primeru, če je nacionalni član izvoljen za predsednika ali podpredsednika </w:t>
      </w:r>
      <w:proofErr w:type="spellStart"/>
      <w:r w:rsidRPr="00E32875">
        <w:rPr>
          <w:rFonts w:cs="Arial"/>
          <w:color w:val="000000"/>
          <w:szCs w:val="20"/>
        </w:rPr>
        <w:t>Eurojusta</w:t>
      </w:r>
      <w:proofErr w:type="spellEnd"/>
      <w:r w:rsidRPr="00E32875">
        <w:rPr>
          <w:rFonts w:cs="Arial"/>
          <w:color w:val="000000"/>
          <w:szCs w:val="20"/>
        </w:rPr>
        <w:t xml:space="preserve">, njegov mandat podaljša, s čimer se zagotovi, da lahko izpolnjuje svojo funkcijo predsednika ali podpredsednika. </w:t>
      </w:r>
    </w:p>
    <w:p w14:paraId="66BFE8A7" w14:textId="77777777" w:rsidR="00E32875" w:rsidRPr="00E32875" w:rsidRDefault="00E32875" w:rsidP="00E32875">
      <w:pPr>
        <w:autoSpaceDE w:val="0"/>
        <w:autoSpaceDN w:val="0"/>
        <w:adjustRightInd w:val="0"/>
        <w:spacing w:line="240" w:lineRule="auto"/>
        <w:jc w:val="both"/>
        <w:rPr>
          <w:rFonts w:cs="Arial"/>
          <w:color w:val="000000"/>
          <w:szCs w:val="20"/>
        </w:rPr>
      </w:pPr>
    </w:p>
    <w:p w14:paraId="3BCEAF04" w14:textId="0ECF1E96" w:rsidR="00725BC1" w:rsidRDefault="00E32875" w:rsidP="00E32875">
      <w:pPr>
        <w:autoSpaceDE w:val="0"/>
        <w:autoSpaceDN w:val="0"/>
        <w:adjustRightInd w:val="0"/>
        <w:spacing w:line="240" w:lineRule="auto"/>
        <w:jc w:val="both"/>
        <w:rPr>
          <w:rFonts w:cs="Arial"/>
          <w:color w:val="000000"/>
          <w:szCs w:val="20"/>
        </w:rPr>
      </w:pPr>
      <w:r w:rsidRPr="00E32875">
        <w:rPr>
          <w:rFonts w:cs="Arial"/>
          <w:color w:val="000000"/>
          <w:szCs w:val="20"/>
        </w:rPr>
        <w:t>Vir: Ministrstvo za pravosodje</w:t>
      </w:r>
    </w:p>
    <w:p w14:paraId="3AD50F2C" w14:textId="77777777" w:rsidR="00E32875" w:rsidRPr="00E32875" w:rsidRDefault="00E32875" w:rsidP="00E32875">
      <w:pPr>
        <w:autoSpaceDE w:val="0"/>
        <w:autoSpaceDN w:val="0"/>
        <w:adjustRightInd w:val="0"/>
        <w:spacing w:line="240" w:lineRule="auto"/>
        <w:jc w:val="both"/>
        <w:rPr>
          <w:rFonts w:cs="Arial"/>
          <w:color w:val="000000"/>
          <w:szCs w:val="20"/>
        </w:rPr>
      </w:pPr>
    </w:p>
    <w:p w14:paraId="1779DE08" w14:textId="768FF86B" w:rsidR="0062028B" w:rsidRPr="0062028B" w:rsidRDefault="0062028B" w:rsidP="0062028B">
      <w:pPr>
        <w:autoSpaceDE w:val="0"/>
        <w:autoSpaceDN w:val="0"/>
        <w:adjustRightInd w:val="0"/>
        <w:spacing w:line="240" w:lineRule="auto"/>
        <w:jc w:val="both"/>
        <w:rPr>
          <w:rFonts w:cs="Arial"/>
          <w:b/>
          <w:bCs/>
          <w:color w:val="000000"/>
          <w:szCs w:val="20"/>
        </w:rPr>
      </w:pPr>
      <w:r w:rsidRPr="0062028B">
        <w:rPr>
          <w:rFonts w:cs="Arial"/>
          <w:b/>
          <w:bCs/>
          <w:color w:val="000000"/>
          <w:szCs w:val="20"/>
        </w:rPr>
        <w:t>Poročilu o uresničevanju Skupnega  kadrovskega načrta (SKN) organov državne uprave  za leto 2021</w:t>
      </w:r>
    </w:p>
    <w:p w14:paraId="3947A4E2" w14:textId="77777777" w:rsidR="0062028B" w:rsidRPr="0062028B" w:rsidRDefault="0062028B" w:rsidP="0062028B">
      <w:pPr>
        <w:autoSpaceDE w:val="0"/>
        <w:autoSpaceDN w:val="0"/>
        <w:adjustRightInd w:val="0"/>
        <w:spacing w:line="240" w:lineRule="auto"/>
        <w:jc w:val="both"/>
        <w:rPr>
          <w:rFonts w:cs="Arial"/>
          <w:color w:val="000000"/>
          <w:szCs w:val="20"/>
        </w:rPr>
      </w:pPr>
    </w:p>
    <w:p w14:paraId="0C8D52FD" w14:textId="77777777" w:rsidR="0062028B" w:rsidRPr="0062028B" w:rsidRDefault="0062028B" w:rsidP="0062028B">
      <w:pPr>
        <w:autoSpaceDE w:val="0"/>
        <w:autoSpaceDN w:val="0"/>
        <w:adjustRightInd w:val="0"/>
        <w:spacing w:line="240" w:lineRule="auto"/>
        <w:jc w:val="both"/>
        <w:rPr>
          <w:rFonts w:cs="Arial"/>
          <w:color w:val="000000"/>
          <w:szCs w:val="20"/>
        </w:rPr>
      </w:pPr>
      <w:r w:rsidRPr="0062028B">
        <w:rPr>
          <w:rFonts w:cs="Arial"/>
          <w:color w:val="000000"/>
          <w:szCs w:val="20"/>
        </w:rPr>
        <w:t xml:space="preserve">Vlada Republike Slovenije se je seznanila s Poročilom o uresničevanju Skupnega kadrovskega načrta  (SKN) organov državne uprave za leto 2021. </w:t>
      </w:r>
    </w:p>
    <w:p w14:paraId="24B56211" w14:textId="77777777" w:rsidR="0062028B" w:rsidRPr="0062028B" w:rsidRDefault="0062028B" w:rsidP="0062028B">
      <w:pPr>
        <w:autoSpaceDE w:val="0"/>
        <w:autoSpaceDN w:val="0"/>
        <w:adjustRightInd w:val="0"/>
        <w:spacing w:line="240" w:lineRule="auto"/>
        <w:jc w:val="both"/>
        <w:rPr>
          <w:rFonts w:cs="Arial"/>
          <w:color w:val="000000"/>
          <w:szCs w:val="20"/>
        </w:rPr>
      </w:pPr>
    </w:p>
    <w:p w14:paraId="5D7FFBD1" w14:textId="77777777" w:rsidR="0062028B" w:rsidRPr="0062028B" w:rsidRDefault="0062028B" w:rsidP="0062028B">
      <w:pPr>
        <w:autoSpaceDE w:val="0"/>
        <w:autoSpaceDN w:val="0"/>
        <w:adjustRightInd w:val="0"/>
        <w:spacing w:line="240" w:lineRule="auto"/>
        <w:jc w:val="both"/>
        <w:rPr>
          <w:rFonts w:cs="Arial"/>
          <w:color w:val="000000"/>
          <w:szCs w:val="20"/>
        </w:rPr>
      </w:pPr>
      <w:r w:rsidRPr="0062028B">
        <w:rPr>
          <w:rFonts w:cs="Arial"/>
          <w:color w:val="000000"/>
          <w:szCs w:val="20"/>
        </w:rPr>
        <w:t xml:space="preserve">Poročilo o uresničevanju Skupnega kadrovskega načrta (SKN) organov državne uprave za leto 2021 je pripravljeno na podlagi določb Zakona o javnih uslužbencih, saj le-ta v 42. členu določa, da organi sklepajo delovna razmerja in upravljajo s kadrovskimi viri v skladu s kadrovskimi načrti, v katerih se prikaže dejansko stanje zaposlenosti in načrtovane spremembe v številu javnih uslužbencev. </w:t>
      </w:r>
    </w:p>
    <w:p w14:paraId="11EC725F" w14:textId="77777777" w:rsidR="0062028B" w:rsidRPr="0062028B" w:rsidRDefault="0062028B" w:rsidP="0062028B">
      <w:pPr>
        <w:autoSpaceDE w:val="0"/>
        <w:autoSpaceDN w:val="0"/>
        <w:adjustRightInd w:val="0"/>
        <w:spacing w:line="240" w:lineRule="auto"/>
        <w:jc w:val="both"/>
        <w:rPr>
          <w:rFonts w:cs="Arial"/>
          <w:color w:val="000000"/>
          <w:szCs w:val="20"/>
        </w:rPr>
      </w:pPr>
    </w:p>
    <w:p w14:paraId="36EC5A23" w14:textId="77777777" w:rsidR="0062028B" w:rsidRPr="0062028B" w:rsidRDefault="0062028B" w:rsidP="0062028B">
      <w:pPr>
        <w:autoSpaceDE w:val="0"/>
        <w:autoSpaceDN w:val="0"/>
        <w:adjustRightInd w:val="0"/>
        <w:spacing w:line="240" w:lineRule="auto"/>
        <w:jc w:val="both"/>
        <w:rPr>
          <w:rFonts w:cs="Arial"/>
          <w:color w:val="000000"/>
          <w:szCs w:val="20"/>
        </w:rPr>
      </w:pPr>
      <w:r w:rsidRPr="0062028B">
        <w:rPr>
          <w:rFonts w:cs="Arial"/>
          <w:color w:val="000000"/>
          <w:szCs w:val="20"/>
        </w:rPr>
        <w:t xml:space="preserve">Način priprave predlogov kadrovskih načrtov, postopek njihovega sprejemanja ter spremljanje realizacije kadrovskih načrtov določa Pravilnik o vsebini in postopkih za pripravo in predložitev kadrovskih načrtov.  V tem Pravilniku je še določeno, da ministrstvo, pristojno za upravo, spremlja realizacijo SKN po številu javnih uslužbencev in vodi evidenco njegovih sprememb in vodi tudi mesečni pregled uresničevanja SKN  ter o tem pripravi letno poročilo. </w:t>
      </w:r>
    </w:p>
    <w:p w14:paraId="244AD053" w14:textId="77777777" w:rsidR="0062028B" w:rsidRPr="0062028B" w:rsidRDefault="0062028B" w:rsidP="0062028B">
      <w:pPr>
        <w:autoSpaceDE w:val="0"/>
        <w:autoSpaceDN w:val="0"/>
        <w:adjustRightInd w:val="0"/>
        <w:spacing w:line="240" w:lineRule="auto"/>
        <w:jc w:val="both"/>
        <w:rPr>
          <w:rFonts w:cs="Arial"/>
          <w:color w:val="000000"/>
          <w:szCs w:val="20"/>
        </w:rPr>
      </w:pPr>
    </w:p>
    <w:p w14:paraId="6526D14C" w14:textId="77777777" w:rsidR="0062028B" w:rsidRPr="0062028B" w:rsidRDefault="0062028B" w:rsidP="0062028B">
      <w:pPr>
        <w:autoSpaceDE w:val="0"/>
        <w:autoSpaceDN w:val="0"/>
        <w:adjustRightInd w:val="0"/>
        <w:spacing w:line="240" w:lineRule="auto"/>
        <w:jc w:val="both"/>
        <w:rPr>
          <w:rFonts w:cs="Arial"/>
          <w:color w:val="000000"/>
          <w:szCs w:val="20"/>
        </w:rPr>
      </w:pPr>
      <w:r w:rsidRPr="0062028B">
        <w:rPr>
          <w:rFonts w:cs="Arial"/>
          <w:color w:val="000000"/>
          <w:szCs w:val="20"/>
        </w:rPr>
        <w:t xml:space="preserve">V Poročilu o uresničevanju Skupnega kadrovskega načrta (SKN) organov državne uprave za leto 2021 je prikazano dovoljeno število zaposlitev po SKN za leto 2021, dovoljena povečanja tega števila za leto 2021,  realizacija  SKN  za  leto 2021, doseganje  dovoljenega  števila zaposlenih na dan 31. 12. 2021 in dovoljeno preseganje SKN za leto 2021. Poleg navedenega je prikazana tudi primerjava med realizacijo SKN za leti 2020 in 2021 ter doseganjem dovoljenega  števila  zaposlenih na dan 31. 12. 2020 in 31. 12. 2021. </w:t>
      </w:r>
    </w:p>
    <w:p w14:paraId="1D3845F3" w14:textId="77777777" w:rsidR="0062028B" w:rsidRPr="0062028B" w:rsidRDefault="0062028B" w:rsidP="0062028B">
      <w:pPr>
        <w:autoSpaceDE w:val="0"/>
        <w:autoSpaceDN w:val="0"/>
        <w:adjustRightInd w:val="0"/>
        <w:spacing w:line="240" w:lineRule="auto"/>
        <w:jc w:val="both"/>
        <w:rPr>
          <w:rFonts w:cs="Arial"/>
          <w:color w:val="000000"/>
          <w:szCs w:val="20"/>
        </w:rPr>
      </w:pPr>
    </w:p>
    <w:p w14:paraId="12E03FFD" w14:textId="77777777" w:rsidR="0062028B" w:rsidRPr="0062028B" w:rsidRDefault="0062028B" w:rsidP="0062028B">
      <w:pPr>
        <w:autoSpaceDE w:val="0"/>
        <w:autoSpaceDN w:val="0"/>
        <w:adjustRightInd w:val="0"/>
        <w:spacing w:line="240" w:lineRule="auto"/>
        <w:jc w:val="both"/>
        <w:rPr>
          <w:rFonts w:cs="Arial"/>
          <w:color w:val="000000"/>
          <w:szCs w:val="20"/>
        </w:rPr>
      </w:pPr>
      <w:r w:rsidRPr="0062028B">
        <w:rPr>
          <w:rFonts w:cs="Arial"/>
          <w:color w:val="000000"/>
          <w:szCs w:val="20"/>
        </w:rPr>
        <w:t xml:space="preserve">Razlika med številom zaposlenih po SKN na dan 31. 12. 2021 (30.820) in dovoljenim številom zaposlitev po SKN za leto 2021 (32.137) kaže na število nerealiziranih zaposlitev po posameznih organih državne uprave (-1.317). </w:t>
      </w:r>
    </w:p>
    <w:p w14:paraId="4003960A" w14:textId="77777777" w:rsidR="0062028B" w:rsidRPr="0062028B" w:rsidRDefault="0062028B" w:rsidP="0062028B">
      <w:pPr>
        <w:autoSpaceDE w:val="0"/>
        <w:autoSpaceDN w:val="0"/>
        <w:adjustRightInd w:val="0"/>
        <w:spacing w:line="240" w:lineRule="auto"/>
        <w:jc w:val="both"/>
        <w:rPr>
          <w:rFonts w:cs="Arial"/>
          <w:color w:val="000000"/>
          <w:szCs w:val="20"/>
        </w:rPr>
      </w:pPr>
    </w:p>
    <w:p w14:paraId="649FE242" w14:textId="77777777" w:rsidR="0062028B" w:rsidRPr="0062028B" w:rsidRDefault="0062028B" w:rsidP="0062028B">
      <w:pPr>
        <w:autoSpaceDE w:val="0"/>
        <w:autoSpaceDN w:val="0"/>
        <w:adjustRightInd w:val="0"/>
        <w:spacing w:line="240" w:lineRule="auto"/>
        <w:jc w:val="both"/>
        <w:rPr>
          <w:rFonts w:cs="Arial"/>
          <w:color w:val="000000"/>
          <w:szCs w:val="20"/>
        </w:rPr>
      </w:pPr>
      <w:r w:rsidRPr="0062028B">
        <w:rPr>
          <w:rFonts w:cs="Arial"/>
          <w:color w:val="000000"/>
          <w:szCs w:val="20"/>
        </w:rPr>
        <w:t xml:space="preserve">Uresničevanje SKN pristojno ministrstvo spremlja mesečno ter podatke objavlja na portalu OPSI.  </w:t>
      </w:r>
    </w:p>
    <w:p w14:paraId="64B7FC01" w14:textId="77777777" w:rsidR="0062028B" w:rsidRPr="0062028B" w:rsidRDefault="0062028B" w:rsidP="0062028B">
      <w:pPr>
        <w:autoSpaceDE w:val="0"/>
        <w:autoSpaceDN w:val="0"/>
        <w:adjustRightInd w:val="0"/>
        <w:spacing w:line="240" w:lineRule="auto"/>
        <w:jc w:val="both"/>
        <w:rPr>
          <w:rFonts w:cs="Arial"/>
          <w:color w:val="000000"/>
          <w:szCs w:val="20"/>
        </w:rPr>
      </w:pPr>
    </w:p>
    <w:p w14:paraId="014BA023" w14:textId="77777777" w:rsidR="0062028B" w:rsidRPr="0062028B" w:rsidRDefault="0062028B" w:rsidP="0062028B">
      <w:pPr>
        <w:autoSpaceDE w:val="0"/>
        <w:autoSpaceDN w:val="0"/>
        <w:adjustRightInd w:val="0"/>
        <w:spacing w:line="240" w:lineRule="auto"/>
        <w:jc w:val="both"/>
        <w:rPr>
          <w:rFonts w:cs="Arial"/>
          <w:color w:val="000000"/>
          <w:szCs w:val="20"/>
        </w:rPr>
      </w:pPr>
      <w:r w:rsidRPr="0062028B">
        <w:rPr>
          <w:rFonts w:cs="Arial"/>
          <w:color w:val="000000"/>
          <w:szCs w:val="20"/>
        </w:rPr>
        <w:t>Vir: Ministrstvo za javno upravo</w:t>
      </w:r>
    </w:p>
    <w:p w14:paraId="29310221" w14:textId="77777777" w:rsidR="00E25FE6" w:rsidRPr="00E25FE6" w:rsidRDefault="00E25FE6" w:rsidP="00E25FE6">
      <w:pPr>
        <w:autoSpaceDE w:val="0"/>
        <w:autoSpaceDN w:val="0"/>
        <w:adjustRightInd w:val="0"/>
        <w:spacing w:line="240" w:lineRule="auto"/>
        <w:jc w:val="both"/>
        <w:rPr>
          <w:rFonts w:cs="Arial"/>
          <w:color w:val="000000"/>
          <w:szCs w:val="20"/>
        </w:rPr>
      </w:pPr>
    </w:p>
    <w:p w14:paraId="582B8321" w14:textId="2B8F5477" w:rsidR="00E25FE6" w:rsidRPr="00E25FE6" w:rsidRDefault="00E25FE6" w:rsidP="00E25FE6">
      <w:pPr>
        <w:autoSpaceDE w:val="0"/>
        <w:autoSpaceDN w:val="0"/>
        <w:adjustRightInd w:val="0"/>
        <w:spacing w:line="240" w:lineRule="auto"/>
        <w:jc w:val="both"/>
        <w:rPr>
          <w:rFonts w:cs="Arial"/>
          <w:b/>
          <w:bCs/>
          <w:color w:val="000000"/>
          <w:szCs w:val="20"/>
        </w:rPr>
      </w:pPr>
      <w:r w:rsidRPr="00E25FE6">
        <w:rPr>
          <w:rFonts w:cs="Arial"/>
          <w:b/>
          <w:bCs/>
          <w:color w:val="000000"/>
          <w:szCs w:val="20"/>
        </w:rPr>
        <w:t>Ostali predlogi administrativnih zadev in imenovanj</w:t>
      </w:r>
    </w:p>
    <w:p w14:paraId="18526C59" w14:textId="77777777" w:rsidR="00E25FE6" w:rsidRPr="00E25FE6" w:rsidRDefault="00E25FE6" w:rsidP="00E25FE6">
      <w:pPr>
        <w:autoSpaceDE w:val="0"/>
        <w:autoSpaceDN w:val="0"/>
        <w:adjustRightInd w:val="0"/>
        <w:spacing w:line="240" w:lineRule="auto"/>
        <w:jc w:val="both"/>
        <w:rPr>
          <w:rFonts w:cs="Arial"/>
          <w:b/>
          <w:bCs/>
          <w:color w:val="000000"/>
          <w:szCs w:val="20"/>
        </w:rPr>
      </w:pPr>
    </w:p>
    <w:p w14:paraId="499BAB54" w14:textId="641FDC30" w:rsidR="009D1833" w:rsidRPr="009D1833" w:rsidRDefault="009D1833" w:rsidP="009D1833">
      <w:pPr>
        <w:autoSpaceDE w:val="0"/>
        <w:autoSpaceDN w:val="0"/>
        <w:adjustRightInd w:val="0"/>
        <w:spacing w:line="240" w:lineRule="auto"/>
        <w:jc w:val="both"/>
        <w:rPr>
          <w:rFonts w:cs="Arial"/>
          <w:b/>
          <w:bCs/>
          <w:color w:val="000000"/>
          <w:szCs w:val="20"/>
        </w:rPr>
      </w:pPr>
      <w:r w:rsidRPr="009D1833">
        <w:rPr>
          <w:rFonts w:cs="Arial"/>
          <w:b/>
          <w:bCs/>
          <w:color w:val="000000"/>
          <w:szCs w:val="20"/>
        </w:rPr>
        <w:t>Dr. Vinko Logaj tudi v prihodnje direktor Zavoda Republike Slovenije za šolstvo</w:t>
      </w:r>
    </w:p>
    <w:p w14:paraId="7408950C" w14:textId="77777777" w:rsidR="009D1833" w:rsidRPr="009D1833" w:rsidRDefault="009D1833" w:rsidP="009D1833">
      <w:pPr>
        <w:autoSpaceDE w:val="0"/>
        <w:autoSpaceDN w:val="0"/>
        <w:adjustRightInd w:val="0"/>
        <w:spacing w:line="240" w:lineRule="auto"/>
        <w:jc w:val="both"/>
        <w:rPr>
          <w:rFonts w:cs="Arial"/>
          <w:b/>
          <w:bCs/>
          <w:color w:val="000000"/>
          <w:szCs w:val="20"/>
        </w:rPr>
      </w:pPr>
    </w:p>
    <w:p w14:paraId="084ADDE8" w14:textId="77777777" w:rsidR="009D1833" w:rsidRPr="009D1833" w:rsidRDefault="009D1833" w:rsidP="009D1833">
      <w:pPr>
        <w:autoSpaceDE w:val="0"/>
        <w:autoSpaceDN w:val="0"/>
        <w:adjustRightInd w:val="0"/>
        <w:spacing w:line="240" w:lineRule="auto"/>
        <w:jc w:val="both"/>
        <w:rPr>
          <w:rFonts w:cs="Arial"/>
          <w:color w:val="000000"/>
          <w:szCs w:val="20"/>
        </w:rPr>
      </w:pPr>
      <w:r w:rsidRPr="009D1833">
        <w:rPr>
          <w:rFonts w:cs="Arial"/>
          <w:color w:val="000000"/>
          <w:szCs w:val="20"/>
        </w:rPr>
        <w:t>Vlada Republike Slovenije je dala soglasje k imenovanju dr. Vinka Logaja za direktorja Zavoda Republike Slovenije za šolstvo. Imenovan je za novo mandatno dobo štirih let, in sicer od 7. julija 2022 dalje.</w:t>
      </w:r>
    </w:p>
    <w:p w14:paraId="3B2FBA2A" w14:textId="77777777" w:rsidR="009D1833" w:rsidRPr="009D1833" w:rsidRDefault="009D1833" w:rsidP="009D1833">
      <w:pPr>
        <w:autoSpaceDE w:val="0"/>
        <w:autoSpaceDN w:val="0"/>
        <w:adjustRightInd w:val="0"/>
        <w:spacing w:line="240" w:lineRule="auto"/>
        <w:jc w:val="both"/>
        <w:rPr>
          <w:rFonts w:cs="Arial"/>
          <w:color w:val="000000"/>
          <w:szCs w:val="20"/>
        </w:rPr>
      </w:pPr>
    </w:p>
    <w:p w14:paraId="1AC36822" w14:textId="3105AF88" w:rsidR="00725BC1" w:rsidRPr="009D1833" w:rsidRDefault="009D1833" w:rsidP="009D1833">
      <w:pPr>
        <w:autoSpaceDE w:val="0"/>
        <w:autoSpaceDN w:val="0"/>
        <w:adjustRightInd w:val="0"/>
        <w:spacing w:line="240" w:lineRule="auto"/>
        <w:jc w:val="both"/>
        <w:rPr>
          <w:rFonts w:cs="Arial"/>
          <w:color w:val="000000"/>
          <w:szCs w:val="20"/>
        </w:rPr>
      </w:pPr>
      <w:r w:rsidRPr="009D1833">
        <w:rPr>
          <w:rFonts w:cs="Arial"/>
          <w:color w:val="000000"/>
          <w:szCs w:val="20"/>
        </w:rPr>
        <w:t>Vir: Ministrstvo za izobraževanje, znanost in šport</w:t>
      </w:r>
    </w:p>
    <w:p w14:paraId="557EAA02" w14:textId="77777777" w:rsidR="00725BC1" w:rsidRPr="00725BC1" w:rsidRDefault="00725BC1" w:rsidP="00725BC1">
      <w:pPr>
        <w:autoSpaceDE w:val="0"/>
        <w:autoSpaceDN w:val="0"/>
        <w:adjustRightInd w:val="0"/>
        <w:spacing w:line="240" w:lineRule="auto"/>
        <w:jc w:val="both"/>
        <w:rPr>
          <w:rFonts w:cs="Arial"/>
          <w:b/>
          <w:bCs/>
          <w:color w:val="000000"/>
          <w:szCs w:val="20"/>
        </w:rPr>
      </w:pPr>
    </w:p>
    <w:p w14:paraId="47E11412" w14:textId="6B13D11C" w:rsidR="003445C1" w:rsidRPr="003445C1" w:rsidRDefault="003445C1" w:rsidP="003445C1">
      <w:pPr>
        <w:autoSpaceDE w:val="0"/>
        <w:autoSpaceDN w:val="0"/>
        <w:adjustRightInd w:val="0"/>
        <w:spacing w:line="240" w:lineRule="auto"/>
        <w:jc w:val="both"/>
        <w:rPr>
          <w:rFonts w:cs="Arial"/>
          <w:b/>
          <w:bCs/>
          <w:color w:val="000000"/>
          <w:szCs w:val="20"/>
        </w:rPr>
      </w:pPr>
      <w:r w:rsidRPr="003445C1">
        <w:rPr>
          <w:rFonts w:cs="Arial"/>
          <w:b/>
          <w:bCs/>
          <w:color w:val="000000"/>
          <w:szCs w:val="20"/>
        </w:rPr>
        <w:t>Vlada dala soglasje k razrešitvi direktorja Nacionalnega inštituta za javno zdravje</w:t>
      </w:r>
    </w:p>
    <w:p w14:paraId="20CBDB18" w14:textId="77777777" w:rsidR="003445C1" w:rsidRPr="003445C1" w:rsidRDefault="003445C1" w:rsidP="003445C1">
      <w:pPr>
        <w:autoSpaceDE w:val="0"/>
        <w:autoSpaceDN w:val="0"/>
        <w:adjustRightInd w:val="0"/>
        <w:spacing w:line="240" w:lineRule="auto"/>
        <w:jc w:val="both"/>
        <w:rPr>
          <w:rFonts w:cs="Arial"/>
          <w:b/>
          <w:bCs/>
          <w:color w:val="000000"/>
          <w:szCs w:val="20"/>
        </w:rPr>
      </w:pPr>
    </w:p>
    <w:p w14:paraId="47A0F86B" w14:textId="77777777" w:rsidR="003445C1" w:rsidRPr="003445C1" w:rsidRDefault="003445C1" w:rsidP="003445C1">
      <w:pPr>
        <w:autoSpaceDE w:val="0"/>
        <w:autoSpaceDN w:val="0"/>
        <w:adjustRightInd w:val="0"/>
        <w:spacing w:line="240" w:lineRule="auto"/>
        <w:jc w:val="both"/>
        <w:rPr>
          <w:rFonts w:cs="Arial"/>
          <w:color w:val="000000"/>
          <w:szCs w:val="20"/>
        </w:rPr>
      </w:pPr>
      <w:r w:rsidRPr="003445C1">
        <w:rPr>
          <w:rFonts w:cs="Arial"/>
          <w:color w:val="000000"/>
          <w:szCs w:val="20"/>
        </w:rPr>
        <w:t xml:space="preserve">Vlada se je seznanila z odstopno izjavo direktorja javnega zdravstvenega zavoda Nacionalnega inštituta za javno zdravje (NIJZ), Milana Kreka, dr. med., spec. javnega zdravja, in daje soglasje </w:t>
      </w:r>
      <w:r w:rsidRPr="003445C1">
        <w:rPr>
          <w:rFonts w:cs="Arial"/>
          <w:color w:val="000000"/>
          <w:szCs w:val="20"/>
        </w:rPr>
        <w:lastRenderedPageBreak/>
        <w:t>k njegovi razrešitvi. Svet zavoda NIJZ je na 2. izredni seji Sveta zavoda NIJZ 30. junija 2022, za vršilca dolžnosti generalnega direktorja imenoval doc. dr. Branka Gabrovca.</w:t>
      </w:r>
    </w:p>
    <w:p w14:paraId="0566EC67" w14:textId="77777777" w:rsidR="003445C1" w:rsidRPr="003445C1" w:rsidRDefault="003445C1" w:rsidP="003445C1">
      <w:pPr>
        <w:autoSpaceDE w:val="0"/>
        <w:autoSpaceDN w:val="0"/>
        <w:adjustRightInd w:val="0"/>
        <w:spacing w:line="240" w:lineRule="auto"/>
        <w:jc w:val="both"/>
        <w:rPr>
          <w:rFonts w:cs="Arial"/>
          <w:color w:val="000000"/>
          <w:szCs w:val="20"/>
        </w:rPr>
      </w:pPr>
    </w:p>
    <w:p w14:paraId="5887E27D" w14:textId="77777777" w:rsidR="003445C1" w:rsidRPr="003445C1" w:rsidRDefault="003445C1" w:rsidP="003445C1">
      <w:pPr>
        <w:autoSpaceDE w:val="0"/>
        <w:autoSpaceDN w:val="0"/>
        <w:adjustRightInd w:val="0"/>
        <w:spacing w:line="240" w:lineRule="auto"/>
        <w:jc w:val="both"/>
        <w:rPr>
          <w:rFonts w:cs="Arial"/>
          <w:color w:val="000000"/>
          <w:szCs w:val="20"/>
        </w:rPr>
      </w:pPr>
      <w:r w:rsidRPr="003445C1">
        <w:rPr>
          <w:rFonts w:cs="Arial"/>
          <w:color w:val="000000"/>
          <w:szCs w:val="20"/>
        </w:rPr>
        <w:t xml:space="preserve">Direktor NIJZ Milan Krek je 29. junija 2022 podal pisno izjavo o odstopu s položaja direktorja NIJZ. Na podlagi določil 32. in 38. člena Zakona o zavodih (ZZ), 29. člena Zakona o zdravstveni dejavnosti ter 19. člena Statuta NIJZ z dne 17. julija 2014, je svet zavoda na 2. izredni seji dne 30. junija 2022 sprejel sklep, da se svet NIJZ seznani z odstopno izjavo direktorja Milana Kreka in ga razreši z mesta direktorja NIJZ. Sklep stopi v veljavo s soglasjem Vlade RS. </w:t>
      </w:r>
    </w:p>
    <w:p w14:paraId="7008C2A7" w14:textId="77777777" w:rsidR="003445C1" w:rsidRPr="003445C1" w:rsidRDefault="003445C1" w:rsidP="003445C1">
      <w:pPr>
        <w:autoSpaceDE w:val="0"/>
        <w:autoSpaceDN w:val="0"/>
        <w:adjustRightInd w:val="0"/>
        <w:spacing w:line="240" w:lineRule="auto"/>
        <w:jc w:val="both"/>
        <w:rPr>
          <w:rFonts w:cs="Arial"/>
          <w:color w:val="000000"/>
          <w:szCs w:val="20"/>
        </w:rPr>
      </w:pPr>
    </w:p>
    <w:p w14:paraId="1B207A6E" w14:textId="77777777" w:rsidR="003445C1" w:rsidRPr="003445C1" w:rsidRDefault="003445C1" w:rsidP="003445C1">
      <w:pPr>
        <w:autoSpaceDE w:val="0"/>
        <w:autoSpaceDN w:val="0"/>
        <w:adjustRightInd w:val="0"/>
        <w:spacing w:line="240" w:lineRule="auto"/>
        <w:jc w:val="both"/>
        <w:rPr>
          <w:rFonts w:cs="Arial"/>
          <w:color w:val="000000"/>
          <w:szCs w:val="20"/>
        </w:rPr>
      </w:pPr>
      <w:r w:rsidRPr="003445C1">
        <w:rPr>
          <w:rFonts w:cs="Arial"/>
          <w:color w:val="000000"/>
          <w:szCs w:val="20"/>
        </w:rPr>
        <w:t xml:space="preserve">Direktor javnega zdravstvenega zavoda je lahko v skladu z določili 38. člena ZZ razrešen pred potekom časa, za katerega je imenovan. V skladu z navedenim je svet zavoda dolžan razrešiti direktorja, če direktor sam zahteva razrešitev. Direktor NIJZ se razrešuje skladno s prvo alinejo drugega odstavka 38. člena ZZ, na podlagi njegove odstopne izjave z dne 29. junija 2022. </w:t>
      </w:r>
    </w:p>
    <w:p w14:paraId="480587E1" w14:textId="77777777" w:rsidR="003445C1" w:rsidRPr="003445C1" w:rsidRDefault="003445C1" w:rsidP="003445C1">
      <w:pPr>
        <w:autoSpaceDE w:val="0"/>
        <w:autoSpaceDN w:val="0"/>
        <w:adjustRightInd w:val="0"/>
        <w:spacing w:line="240" w:lineRule="auto"/>
        <w:jc w:val="both"/>
        <w:rPr>
          <w:rFonts w:cs="Arial"/>
          <w:color w:val="000000"/>
          <w:szCs w:val="20"/>
        </w:rPr>
      </w:pPr>
    </w:p>
    <w:p w14:paraId="173AAC3D" w14:textId="77777777" w:rsidR="003445C1" w:rsidRPr="003445C1" w:rsidRDefault="003445C1" w:rsidP="003445C1">
      <w:pPr>
        <w:autoSpaceDE w:val="0"/>
        <w:autoSpaceDN w:val="0"/>
        <w:adjustRightInd w:val="0"/>
        <w:spacing w:line="240" w:lineRule="auto"/>
        <w:jc w:val="both"/>
        <w:rPr>
          <w:rFonts w:cs="Arial"/>
          <w:color w:val="000000"/>
          <w:szCs w:val="20"/>
        </w:rPr>
      </w:pPr>
      <w:r w:rsidRPr="003445C1">
        <w:rPr>
          <w:rFonts w:cs="Arial"/>
          <w:color w:val="000000"/>
          <w:szCs w:val="20"/>
        </w:rPr>
        <w:t xml:space="preserve">Svet zavoda NIJZ je na 2. izredni seji Sveta zavoda NIJZ dne 30. junija 2022, za vršilca dolžnosti generalnega direktorja imenoval doc. dr. Branka Gabrovca, ki bo opravljal tekoče posle do imenovanja novega direktorja NIJZ, vendar ne več kot eno leto. V. d. generalni direktor nastopi funkcijo naslednji dan od podanega soglasja Vlade RS k razrešitvi Milana Kreka. </w:t>
      </w:r>
    </w:p>
    <w:p w14:paraId="40EE7069" w14:textId="77777777" w:rsidR="003445C1" w:rsidRPr="003445C1" w:rsidRDefault="003445C1" w:rsidP="003445C1">
      <w:pPr>
        <w:autoSpaceDE w:val="0"/>
        <w:autoSpaceDN w:val="0"/>
        <w:adjustRightInd w:val="0"/>
        <w:spacing w:line="240" w:lineRule="auto"/>
        <w:jc w:val="both"/>
        <w:rPr>
          <w:rFonts w:cs="Arial"/>
          <w:color w:val="000000"/>
          <w:szCs w:val="20"/>
        </w:rPr>
      </w:pPr>
    </w:p>
    <w:p w14:paraId="774CE2E8" w14:textId="165B343A" w:rsidR="00725BC1" w:rsidRPr="003445C1" w:rsidRDefault="003445C1" w:rsidP="003445C1">
      <w:pPr>
        <w:autoSpaceDE w:val="0"/>
        <w:autoSpaceDN w:val="0"/>
        <w:adjustRightInd w:val="0"/>
        <w:spacing w:line="240" w:lineRule="auto"/>
        <w:jc w:val="both"/>
        <w:rPr>
          <w:rFonts w:cs="Arial"/>
          <w:color w:val="000000"/>
          <w:szCs w:val="20"/>
        </w:rPr>
      </w:pPr>
      <w:r w:rsidRPr="003445C1">
        <w:rPr>
          <w:rFonts w:cs="Arial"/>
          <w:color w:val="000000"/>
          <w:szCs w:val="20"/>
        </w:rPr>
        <w:t>Vir: Ministrstvo za zdravje</w:t>
      </w:r>
    </w:p>
    <w:p w14:paraId="5BA9CE13" w14:textId="77777777" w:rsidR="00725BC1" w:rsidRPr="00725BC1" w:rsidRDefault="00725BC1" w:rsidP="00725BC1">
      <w:pPr>
        <w:autoSpaceDE w:val="0"/>
        <w:autoSpaceDN w:val="0"/>
        <w:adjustRightInd w:val="0"/>
        <w:spacing w:line="240" w:lineRule="auto"/>
        <w:jc w:val="both"/>
        <w:rPr>
          <w:rFonts w:cs="Arial"/>
          <w:b/>
          <w:bCs/>
          <w:color w:val="000000"/>
          <w:szCs w:val="20"/>
        </w:rPr>
      </w:pPr>
    </w:p>
    <w:p w14:paraId="1C53890B" w14:textId="77777777" w:rsidR="00725BC1" w:rsidRPr="00725BC1" w:rsidRDefault="00725BC1" w:rsidP="00725BC1">
      <w:pPr>
        <w:autoSpaceDE w:val="0"/>
        <w:autoSpaceDN w:val="0"/>
        <w:adjustRightInd w:val="0"/>
        <w:spacing w:line="240" w:lineRule="auto"/>
        <w:jc w:val="both"/>
        <w:rPr>
          <w:rFonts w:cs="Arial"/>
          <w:b/>
          <w:bCs/>
          <w:color w:val="000000"/>
          <w:szCs w:val="20"/>
        </w:rPr>
      </w:pPr>
    </w:p>
    <w:p w14:paraId="4BBD322D" w14:textId="77777777" w:rsidR="00725BC1" w:rsidRPr="00725BC1" w:rsidRDefault="00725BC1" w:rsidP="00725BC1">
      <w:pPr>
        <w:autoSpaceDE w:val="0"/>
        <w:autoSpaceDN w:val="0"/>
        <w:adjustRightInd w:val="0"/>
        <w:spacing w:line="240" w:lineRule="auto"/>
        <w:jc w:val="both"/>
        <w:rPr>
          <w:rFonts w:cs="Arial"/>
          <w:b/>
          <w:bCs/>
          <w:color w:val="000000"/>
          <w:szCs w:val="20"/>
        </w:rPr>
      </w:pPr>
    </w:p>
    <w:p w14:paraId="40F963C7" w14:textId="77777777" w:rsidR="00725BC1" w:rsidRPr="00CD5697" w:rsidRDefault="00725BC1" w:rsidP="00725BC1">
      <w:pPr>
        <w:autoSpaceDE w:val="0"/>
        <w:autoSpaceDN w:val="0"/>
        <w:adjustRightInd w:val="0"/>
        <w:spacing w:line="240" w:lineRule="auto"/>
        <w:jc w:val="both"/>
        <w:rPr>
          <w:rFonts w:cs="Arial"/>
          <w:b/>
          <w:bCs/>
          <w:color w:val="000000"/>
          <w:szCs w:val="20"/>
        </w:rPr>
      </w:pPr>
    </w:p>
    <w:p w14:paraId="02E049C8" w14:textId="77777777" w:rsidR="00725BC1" w:rsidRPr="00CD5697" w:rsidRDefault="00725BC1">
      <w:pPr>
        <w:autoSpaceDE w:val="0"/>
        <w:autoSpaceDN w:val="0"/>
        <w:adjustRightInd w:val="0"/>
        <w:spacing w:line="240" w:lineRule="auto"/>
        <w:jc w:val="both"/>
        <w:rPr>
          <w:rFonts w:cs="Arial"/>
          <w:b/>
          <w:bCs/>
          <w:color w:val="000000"/>
          <w:szCs w:val="20"/>
        </w:rPr>
      </w:pPr>
    </w:p>
    <w:sectPr w:rsidR="00725BC1" w:rsidRPr="00CD5697"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7B"/>
    <w:multiLevelType w:val="hybridMultilevel"/>
    <w:tmpl w:val="56AC5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169B0"/>
    <w:multiLevelType w:val="hybridMultilevel"/>
    <w:tmpl w:val="3290087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C33B4"/>
    <w:multiLevelType w:val="hybridMultilevel"/>
    <w:tmpl w:val="A2121C9E"/>
    <w:lvl w:ilvl="0" w:tplc="04240001">
      <w:start w:val="1"/>
      <w:numFmt w:val="bullet"/>
      <w:lvlText w:val=""/>
      <w:lvlJc w:val="left"/>
      <w:pPr>
        <w:ind w:left="851" w:hanging="360"/>
      </w:pPr>
      <w:rPr>
        <w:rFonts w:ascii="Symbol" w:hAnsi="Symbol" w:hint="default"/>
      </w:rPr>
    </w:lvl>
    <w:lvl w:ilvl="1" w:tplc="04240003" w:tentative="1">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8E275C"/>
    <w:multiLevelType w:val="hybridMultilevel"/>
    <w:tmpl w:val="855ED1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5358BF"/>
    <w:multiLevelType w:val="hybridMultilevel"/>
    <w:tmpl w:val="2242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F3279"/>
    <w:multiLevelType w:val="hybridMultilevel"/>
    <w:tmpl w:val="FD262F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6853BF"/>
    <w:multiLevelType w:val="hybridMultilevel"/>
    <w:tmpl w:val="B8483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8124C"/>
    <w:multiLevelType w:val="hybridMultilevel"/>
    <w:tmpl w:val="28409C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1A155F"/>
    <w:multiLevelType w:val="hybridMultilevel"/>
    <w:tmpl w:val="8FFAD7B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BC3752"/>
    <w:multiLevelType w:val="hybridMultilevel"/>
    <w:tmpl w:val="6EF2C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593BBC"/>
    <w:multiLevelType w:val="hybridMultilevel"/>
    <w:tmpl w:val="BD9CA65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86FFB"/>
    <w:multiLevelType w:val="hybridMultilevel"/>
    <w:tmpl w:val="0C7C3D3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F60E93"/>
    <w:multiLevelType w:val="hybridMultilevel"/>
    <w:tmpl w:val="B4B2B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62F0CBB"/>
    <w:multiLevelType w:val="hybridMultilevel"/>
    <w:tmpl w:val="3F8E904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6360F0"/>
    <w:multiLevelType w:val="hybridMultilevel"/>
    <w:tmpl w:val="36DA997C"/>
    <w:lvl w:ilvl="0" w:tplc="04240011">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3234F"/>
    <w:multiLevelType w:val="hybridMultilevel"/>
    <w:tmpl w:val="526A2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C55D15"/>
    <w:multiLevelType w:val="hybridMultilevel"/>
    <w:tmpl w:val="FFCAA86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E866F2"/>
    <w:multiLevelType w:val="hybridMultilevel"/>
    <w:tmpl w:val="B3B83484"/>
    <w:lvl w:ilvl="0" w:tplc="04240011">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25186F"/>
    <w:multiLevelType w:val="hybridMultilevel"/>
    <w:tmpl w:val="9AE00C5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9855EB"/>
    <w:multiLevelType w:val="hybridMultilevel"/>
    <w:tmpl w:val="9F0E6B0A"/>
    <w:lvl w:ilvl="0" w:tplc="5044B50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2A23AA4"/>
    <w:multiLevelType w:val="hybridMultilevel"/>
    <w:tmpl w:val="ECD419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FC23B4"/>
    <w:multiLevelType w:val="hybridMultilevel"/>
    <w:tmpl w:val="F028CE9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5914D2"/>
    <w:multiLevelType w:val="hybridMultilevel"/>
    <w:tmpl w:val="BDE0C6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3D6965"/>
    <w:multiLevelType w:val="hybridMultilevel"/>
    <w:tmpl w:val="2B8AB1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5F7808"/>
    <w:multiLevelType w:val="hybridMultilevel"/>
    <w:tmpl w:val="519EA5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8C17E59"/>
    <w:multiLevelType w:val="hybridMultilevel"/>
    <w:tmpl w:val="F7064706"/>
    <w:lvl w:ilvl="0" w:tplc="15362BB4">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6B3281"/>
    <w:multiLevelType w:val="hybridMultilevel"/>
    <w:tmpl w:val="D5AEF9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08C7AA4"/>
    <w:multiLevelType w:val="hybridMultilevel"/>
    <w:tmpl w:val="51A45E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AD1CFB"/>
    <w:multiLevelType w:val="hybridMultilevel"/>
    <w:tmpl w:val="B29A503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A224001"/>
    <w:multiLevelType w:val="hybridMultilevel"/>
    <w:tmpl w:val="1CBEF1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2C0594"/>
    <w:multiLevelType w:val="hybridMultilevel"/>
    <w:tmpl w:val="D7CA0A8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3A71A6"/>
    <w:multiLevelType w:val="hybridMultilevel"/>
    <w:tmpl w:val="DD6CF6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F4D00A6"/>
    <w:multiLevelType w:val="hybridMultilevel"/>
    <w:tmpl w:val="FF8C55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1C36823"/>
    <w:multiLevelType w:val="hybridMultilevel"/>
    <w:tmpl w:val="B888A8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268212B"/>
    <w:multiLevelType w:val="hybridMultilevel"/>
    <w:tmpl w:val="3DEAA628"/>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9" w15:restartNumberingAfterBreak="0">
    <w:nsid w:val="57AB78F5"/>
    <w:multiLevelType w:val="hybridMultilevel"/>
    <w:tmpl w:val="E42AD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DC46DC1"/>
    <w:multiLevelType w:val="hybridMultilevel"/>
    <w:tmpl w:val="32F8C21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2720B44"/>
    <w:multiLevelType w:val="hybridMultilevel"/>
    <w:tmpl w:val="A5B6DFD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3E0BAC"/>
    <w:multiLevelType w:val="hybridMultilevel"/>
    <w:tmpl w:val="CD26C1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F14CFC"/>
    <w:multiLevelType w:val="hybridMultilevel"/>
    <w:tmpl w:val="64602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D577A79"/>
    <w:multiLevelType w:val="hybridMultilevel"/>
    <w:tmpl w:val="D2745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0FB26C4"/>
    <w:multiLevelType w:val="hybridMultilevel"/>
    <w:tmpl w:val="3BF817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19644CA"/>
    <w:multiLevelType w:val="hybridMultilevel"/>
    <w:tmpl w:val="C8563F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5690374"/>
    <w:multiLevelType w:val="hybridMultilevel"/>
    <w:tmpl w:val="B95485A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651D15"/>
    <w:multiLevelType w:val="hybridMultilevel"/>
    <w:tmpl w:val="B7D4F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0142327">
    <w:abstractNumId w:val="26"/>
  </w:num>
  <w:num w:numId="2" w16cid:durableId="228156607">
    <w:abstractNumId w:val="31"/>
  </w:num>
  <w:num w:numId="3" w16cid:durableId="1024021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1124802">
    <w:abstractNumId w:val="35"/>
  </w:num>
  <w:num w:numId="5" w16cid:durableId="202983221">
    <w:abstractNumId w:val="48"/>
  </w:num>
  <w:num w:numId="6" w16cid:durableId="2003972863">
    <w:abstractNumId w:val="17"/>
  </w:num>
  <w:num w:numId="7" w16cid:durableId="370345290">
    <w:abstractNumId w:val="29"/>
  </w:num>
  <w:num w:numId="8" w16cid:durableId="51197522">
    <w:abstractNumId w:val="25"/>
  </w:num>
  <w:num w:numId="9" w16cid:durableId="363018587">
    <w:abstractNumId w:val="21"/>
  </w:num>
  <w:num w:numId="10" w16cid:durableId="1051540716">
    <w:abstractNumId w:val="11"/>
  </w:num>
  <w:num w:numId="11" w16cid:durableId="1617978710">
    <w:abstractNumId w:val="36"/>
  </w:num>
  <w:num w:numId="12" w16cid:durableId="1238978706">
    <w:abstractNumId w:val="42"/>
  </w:num>
  <w:num w:numId="13" w16cid:durableId="1753549629">
    <w:abstractNumId w:val="46"/>
  </w:num>
  <w:num w:numId="14" w16cid:durableId="1704790497">
    <w:abstractNumId w:val="20"/>
  </w:num>
  <w:num w:numId="15" w16cid:durableId="1108427431">
    <w:abstractNumId w:val="9"/>
  </w:num>
  <w:num w:numId="16" w16cid:durableId="877086154">
    <w:abstractNumId w:val="14"/>
  </w:num>
  <w:num w:numId="17" w16cid:durableId="137503834">
    <w:abstractNumId w:val="22"/>
  </w:num>
  <w:num w:numId="18" w16cid:durableId="1877619618">
    <w:abstractNumId w:val="13"/>
  </w:num>
  <w:num w:numId="19" w16cid:durableId="1255742984">
    <w:abstractNumId w:val="34"/>
  </w:num>
  <w:num w:numId="20" w16cid:durableId="1363440258">
    <w:abstractNumId w:val="23"/>
  </w:num>
  <w:num w:numId="21" w16cid:durableId="1320310699">
    <w:abstractNumId w:val="16"/>
  </w:num>
  <w:num w:numId="22" w16cid:durableId="1818843317">
    <w:abstractNumId w:val="10"/>
  </w:num>
  <w:num w:numId="23" w16cid:durableId="798185331">
    <w:abstractNumId w:val="12"/>
  </w:num>
  <w:num w:numId="24" w16cid:durableId="1350330975">
    <w:abstractNumId w:val="0"/>
  </w:num>
  <w:num w:numId="25" w16cid:durableId="657999954">
    <w:abstractNumId w:val="24"/>
  </w:num>
  <w:num w:numId="26" w16cid:durableId="12147779">
    <w:abstractNumId w:val="30"/>
  </w:num>
  <w:num w:numId="27" w16cid:durableId="1568491113">
    <w:abstractNumId w:val="40"/>
  </w:num>
  <w:num w:numId="28" w16cid:durableId="1045980941">
    <w:abstractNumId w:val="19"/>
  </w:num>
  <w:num w:numId="29" w16cid:durableId="1527060467">
    <w:abstractNumId w:val="44"/>
  </w:num>
  <w:num w:numId="30" w16cid:durableId="1778019892">
    <w:abstractNumId w:val="1"/>
  </w:num>
  <w:num w:numId="31" w16cid:durableId="1771196919">
    <w:abstractNumId w:val="28"/>
  </w:num>
  <w:num w:numId="32" w16cid:durableId="1171990665">
    <w:abstractNumId w:val="37"/>
  </w:num>
  <w:num w:numId="33" w16cid:durableId="1530021291">
    <w:abstractNumId w:val="47"/>
  </w:num>
  <w:num w:numId="34" w16cid:durableId="333188671">
    <w:abstractNumId w:val="33"/>
  </w:num>
  <w:num w:numId="35" w16cid:durableId="1379625255">
    <w:abstractNumId w:val="32"/>
  </w:num>
  <w:num w:numId="36" w16cid:durableId="1718970688">
    <w:abstractNumId w:val="4"/>
  </w:num>
  <w:num w:numId="37" w16cid:durableId="234166185">
    <w:abstractNumId w:val="43"/>
  </w:num>
  <w:num w:numId="38" w16cid:durableId="135027855">
    <w:abstractNumId w:val="8"/>
  </w:num>
  <w:num w:numId="39" w16cid:durableId="1909226150">
    <w:abstractNumId w:val="5"/>
  </w:num>
  <w:num w:numId="40" w16cid:durableId="1731537407">
    <w:abstractNumId w:val="38"/>
  </w:num>
  <w:num w:numId="41" w16cid:durableId="709454387">
    <w:abstractNumId w:val="41"/>
  </w:num>
  <w:num w:numId="42" w16cid:durableId="386032870">
    <w:abstractNumId w:val="6"/>
  </w:num>
  <w:num w:numId="43" w16cid:durableId="630207843">
    <w:abstractNumId w:val="39"/>
  </w:num>
  <w:num w:numId="44" w16cid:durableId="2015061608">
    <w:abstractNumId w:val="45"/>
  </w:num>
  <w:num w:numId="45" w16cid:durableId="1651252386">
    <w:abstractNumId w:val="7"/>
  </w:num>
  <w:num w:numId="46" w16cid:durableId="1370300334">
    <w:abstractNumId w:val="18"/>
  </w:num>
  <w:num w:numId="47" w16cid:durableId="286863501">
    <w:abstractNumId w:val="15"/>
  </w:num>
  <w:num w:numId="48" w16cid:durableId="513030604">
    <w:abstractNumId w:val="2"/>
  </w:num>
  <w:num w:numId="49" w16cid:durableId="1981612677">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24C"/>
    <w:rsid w:val="00027A26"/>
    <w:rsid w:val="00027E49"/>
    <w:rsid w:val="00030158"/>
    <w:rsid w:val="000304A2"/>
    <w:rsid w:val="00030546"/>
    <w:rsid w:val="00030EB6"/>
    <w:rsid w:val="00031166"/>
    <w:rsid w:val="00031230"/>
    <w:rsid w:val="000317F4"/>
    <w:rsid w:val="000321BB"/>
    <w:rsid w:val="000328E2"/>
    <w:rsid w:val="00032EC5"/>
    <w:rsid w:val="0003341B"/>
    <w:rsid w:val="0003364B"/>
    <w:rsid w:val="0003390E"/>
    <w:rsid w:val="00033C5C"/>
    <w:rsid w:val="00033ED8"/>
    <w:rsid w:val="00034177"/>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693"/>
    <w:rsid w:val="000947A0"/>
    <w:rsid w:val="00094859"/>
    <w:rsid w:val="00094E2C"/>
    <w:rsid w:val="000965BF"/>
    <w:rsid w:val="0009661D"/>
    <w:rsid w:val="00096634"/>
    <w:rsid w:val="00097524"/>
    <w:rsid w:val="00097A16"/>
    <w:rsid w:val="00097B9A"/>
    <w:rsid w:val="00097E27"/>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26E"/>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1962"/>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3905"/>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5C1"/>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35"/>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72A"/>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3C1D"/>
    <w:rsid w:val="00464119"/>
    <w:rsid w:val="004657B7"/>
    <w:rsid w:val="004657EE"/>
    <w:rsid w:val="00465838"/>
    <w:rsid w:val="0046630A"/>
    <w:rsid w:val="00466F8F"/>
    <w:rsid w:val="00467109"/>
    <w:rsid w:val="004675B5"/>
    <w:rsid w:val="00467715"/>
    <w:rsid w:val="00467CB0"/>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B4E"/>
    <w:rsid w:val="00484DBD"/>
    <w:rsid w:val="00484F8C"/>
    <w:rsid w:val="004852B2"/>
    <w:rsid w:val="00485A58"/>
    <w:rsid w:val="00485BB9"/>
    <w:rsid w:val="00485C66"/>
    <w:rsid w:val="00485CF1"/>
    <w:rsid w:val="00485EAD"/>
    <w:rsid w:val="0048682E"/>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A91"/>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17"/>
    <w:rsid w:val="004B55CF"/>
    <w:rsid w:val="004B5ADE"/>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2A9"/>
    <w:rsid w:val="005A69AC"/>
    <w:rsid w:val="005A6E9C"/>
    <w:rsid w:val="005A6F26"/>
    <w:rsid w:val="005A6F52"/>
    <w:rsid w:val="005A7156"/>
    <w:rsid w:val="005A7F85"/>
    <w:rsid w:val="005B03CB"/>
    <w:rsid w:val="005B06FF"/>
    <w:rsid w:val="005B0944"/>
    <w:rsid w:val="005B1631"/>
    <w:rsid w:val="005B1FE5"/>
    <w:rsid w:val="005B209D"/>
    <w:rsid w:val="005B3419"/>
    <w:rsid w:val="005B47B4"/>
    <w:rsid w:val="005B4838"/>
    <w:rsid w:val="005B4D62"/>
    <w:rsid w:val="005B50A9"/>
    <w:rsid w:val="005B519C"/>
    <w:rsid w:val="005B538F"/>
    <w:rsid w:val="005B59E6"/>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F3B"/>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70"/>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CC4"/>
    <w:rsid w:val="00643F1E"/>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7BA"/>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1D30"/>
    <w:rsid w:val="006F22C8"/>
    <w:rsid w:val="006F2D40"/>
    <w:rsid w:val="006F375C"/>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259"/>
    <w:rsid w:val="00706786"/>
    <w:rsid w:val="00706EC8"/>
    <w:rsid w:val="007070CE"/>
    <w:rsid w:val="00707152"/>
    <w:rsid w:val="00710244"/>
    <w:rsid w:val="0071064E"/>
    <w:rsid w:val="0071102E"/>
    <w:rsid w:val="00711B1D"/>
    <w:rsid w:val="00711DB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40"/>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4A9F"/>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67C88"/>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D3"/>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6D33"/>
    <w:rsid w:val="009871C6"/>
    <w:rsid w:val="00987AF7"/>
    <w:rsid w:val="00990389"/>
    <w:rsid w:val="009908C3"/>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7A7"/>
    <w:rsid w:val="009C0809"/>
    <w:rsid w:val="009C093F"/>
    <w:rsid w:val="009C0CCD"/>
    <w:rsid w:val="009C13AD"/>
    <w:rsid w:val="009C1401"/>
    <w:rsid w:val="009C28B6"/>
    <w:rsid w:val="009C2A48"/>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6DA"/>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247"/>
    <w:rsid w:val="00A3282F"/>
    <w:rsid w:val="00A3294E"/>
    <w:rsid w:val="00A32EFD"/>
    <w:rsid w:val="00A330B9"/>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35"/>
    <w:rsid w:val="00A67B5F"/>
    <w:rsid w:val="00A67D16"/>
    <w:rsid w:val="00A67E7D"/>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0FA5"/>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2CAB"/>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DF2"/>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6F63"/>
    <w:rsid w:val="00C872B8"/>
    <w:rsid w:val="00C878C2"/>
    <w:rsid w:val="00C87C80"/>
    <w:rsid w:val="00C87FA5"/>
    <w:rsid w:val="00C906BE"/>
    <w:rsid w:val="00C911F6"/>
    <w:rsid w:val="00C918F0"/>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63E"/>
    <w:rsid w:val="00CC2CDB"/>
    <w:rsid w:val="00CC2D48"/>
    <w:rsid w:val="00CC35CD"/>
    <w:rsid w:val="00CC36DB"/>
    <w:rsid w:val="00CC3EF6"/>
    <w:rsid w:val="00CC409B"/>
    <w:rsid w:val="00CC4885"/>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71"/>
    <w:rsid w:val="00CD44A6"/>
    <w:rsid w:val="00CD49E0"/>
    <w:rsid w:val="00CD4A1E"/>
    <w:rsid w:val="00CD535C"/>
    <w:rsid w:val="00CD5697"/>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C0"/>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875"/>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0AB"/>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4F6"/>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B1D"/>
    <w:rsid w:val="00FC7F6D"/>
    <w:rsid w:val="00FD0357"/>
    <w:rsid w:val="00FD03D1"/>
    <w:rsid w:val="00FD087B"/>
    <w:rsid w:val="00FD144A"/>
    <w:rsid w:val="00FD1CFF"/>
    <w:rsid w:val="00FD2DC0"/>
    <w:rsid w:val="00FD2E5B"/>
    <w:rsid w:val="00FD37B8"/>
    <w:rsid w:val="00FD39EA"/>
    <w:rsid w:val="00FD40C5"/>
    <w:rsid w:val="00FD486A"/>
    <w:rsid w:val="00FD48F0"/>
    <w:rsid w:val="00FD4AB7"/>
    <w:rsid w:val="00FD4EF0"/>
    <w:rsid w:val="00FD5822"/>
    <w:rsid w:val="00FD6735"/>
    <w:rsid w:val="00FD6C63"/>
    <w:rsid w:val="00FD7483"/>
    <w:rsid w:val="00FD771C"/>
    <w:rsid w:val="00FD784C"/>
    <w:rsid w:val="00FD7F08"/>
    <w:rsid w:val="00FE08AB"/>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11</Pages>
  <Words>5652</Words>
  <Characters>34241</Characters>
  <Application>Microsoft Office Word</Application>
  <DocSecurity>0</DocSecurity>
  <Lines>285</Lines>
  <Paragraphs>79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39814</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70</cp:revision>
  <cp:lastPrinted>2022-07-01T14:06:00Z</cp:lastPrinted>
  <dcterms:created xsi:type="dcterms:W3CDTF">2022-06-30T08:05:00Z</dcterms:created>
  <dcterms:modified xsi:type="dcterms:W3CDTF">2022-07-01T14:17:00Z</dcterms:modified>
</cp:coreProperties>
</file>