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796F1282"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440BAC">
        <w:rPr>
          <w:rFonts w:cs="Arial"/>
          <w:b/>
          <w:color w:val="000000"/>
          <w:sz w:val="28"/>
          <w:szCs w:val="28"/>
        </w:rPr>
        <w:t>80</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3E6E7382" w:rsidR="00A075C0" w:rsidRPr="00056450" w:rsidRDefault="00440BAC" w:rsidP="00893BAE">
      <w:pPr>
        <w:autoSpaceDE w:val="0"/>
        <w:autoSpaceDN w:val="0"/>
        <w:adjustRightInd w:val="0"/>
        <w:spacing w:line="240" w:lineRule="auto"/>
        <w:jc w:val="both"/>
        <w:rPr>
          <w:rFonts w:cs="Arial"/>
          <w:color w:val="000000"/>
          <w:szCs w:val="20"/>
        </w:rPr>
      </w:pPr>
      <w:r>
        <w:rPr>
          <w:rFonts w:cs="Arial"/>
          <w:color w:val="000000"/>
          <w:szCs w:val="20"/>
        </w:rPr>
        <w:t>25</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1E75C7A9" w14:textId="6BADA541" w:rsidR="00310DC8" w:rsidRDefault="00310DC8" w:rsidP="00310DC8">
      <w:pPr>
        <w:jc w:val="both"/>
        <w:rPr>
          <w:rFonts w:cs="Arial"/>
          <w:b/>
          <w:bCs/>
          <w:color w:val="000000" w:themeColor="text1"/>
          <w:szCs w:val="20"/>
          <w:lang w:eastAsia="sl-SI"/>
        </w:rPr>
      </w:pPr>
    </w:p>
    <w:p w14:paraId="316E64D5" w14:textId="77777777" w:rsidR="00310DC8" w:rsidRPr="00310DC8" w:rsidRDefault="00310DC8" w:rsidP="00310DC8">
      <w:pPr>
        <w:jc w:val="both"/>
        <w:rPr>
          <w:rFonts w:cs="Arial"/>
          <w:b/>
          <w:bCs/>
          <w:color w:val="000000" w:themeColor="text1"/>
          <w:szCs w:val="20"/>
          <w:lang w:eastAsia="sl-SI"/>
        </w:rPr>
      </w:pPr>
      <w:r w:rsidRPr="00310DC8">
        <w:rPr>
          <w:rFonts w:cs="Arial"/>
          <w:b/>
          <w:bCs/>
          <w:color w:val="000000" w:themeColor="text1"/>
          <w:szCs w:val="20"/>
          <w:lang w:eastAsia="sl-SI"/>
        </w:rPr>
        <w:t>Uredba o metodologiji za izračun referenčnih cen za medicinske pripomočke in medicinsko opremo</w:t>
      </w:r>
    </w:p>
    <w:p w14:paraId="731F1B63" w14:textId="77777777" w:rsidR="00310DC8" w:rsidRPr="00310DC8" w:rsidRDefault="00310DC8" w:rsidP="00310DC8">
      <w:pPr>
        <w:jc w:val="both"/>
        <w:rPr>
          <w:rFonts w:cs="Arial"/>
          <w:color w:val="000000" w:themeColor="text1"/>
          <w:szCs w:val="20"/>
          <w:lang w:eastAsia="sl-SI"/>
        </w:rPr>
      </w:pPr>
    </w:p>
    <w:p w14:paraId="0B6AA745"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Vlada Republike Slovenije je na današnji dopisni seji sprejela Uredbo o metodologiji za izračun referenčnih cen za medicinske pripomočke in medicinsko opremo.</w:t>
      </w:r>
    </w:p>
    <w:p w14:paraId="159FB0C0" w14:textId="77777777" w:rsidR="00310DC8" w:rsidRPr="00310DC8" w:rsidRDefault="00310DC8" w:rsidP="00310DC8">
      <w:pPr>
        <w:jc w:val="both"/>
        <w:rPr>
          <w:rFonts w:cs="Arial"/>
          <w:color w:val="000000" w:themeColor="text1"/>
          <w:szCs w:val="20"/>
          <w:lang w:eastAsia="sl-SI"/>
        </w:rPr>
      </w:pPr>
    </w:p>
    <w:p w14:paraId="2A4C6F72"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V skladu s spremembami in dopolnitvami Zakona o javnem naročanju (tretji odstavek 9. člena) sprejme vlada metodologijo iz štirinajstega odstavka 24. člena tega zakona v treh mesecih od uveljavitve Zakona o spremembah in dopolnitvah Zakona o javnem naročanju (ZJN-3C).</w:t>
      </w:r>
    </w:p>
    <w:p w14:paraId="515C3D02" w14:textId="77777777" w:rsidR="00310DC8" w:rsidRPr="00310DC8" w:rsidRDefault="00310DC8" w:rsidP="00310DC8">
      <w:pPr>
        <w:jc w:val="both"/>
        <w:rPr>
          <w:rFonts w:cs="Arial"/>
          <w:color w:val="000000" w:themeColor="text1"/>
          <w:szCs w:val="20"/>
          <w:lang w:eastAsia="sl-SI"/>
        </w:rPr>
      </w:pPr>
    </w:p>
    <w:p w14:paraId="5A9D5256"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Z uredbo se določa metodologija izračuna cen za dve glavni skupini nabav, to sta medicinski pripomočki in medicinska oprema. Rešitvi sta dejansko povezani, vendar ločeni in različni glede na to, da je treba pri medicinski opremi upoštevati tudi dejavnik vzdrževanja.</w:t>
      </w:r>
    </w:p>
    <w:p w14:paraId="606C9A90" w14:textId="77777777" w:rsidR="00310DC8" w:rsidRPr="00310DC8" w:rsidRDefault="00310DC8" w:rsidP="00310DC8">
      <w:pPr>
        <w:jc w:val="both"/>
        <w:rPr>
          <w:rFonts w:cs="Arial"/>
          <w:color w:val="000000" w:themeColor="text1"/>
          <w:szCs w:val="20"/>
          <w:lang w:eastAsia="sl-SI"/>
        </w:rPr>
      </w:pPr>
    </w:p>
    <w:p w14:paraId="417260AD"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Uredba določa, da urad Vlade RS za centralno cenovno evidenco medicinskih pripomočkov in medicinske opreme, zajema podatke nabavnih cen pri izvajalcih zdravstvene dejavnosti (na primer bolnišnice, druge ustanove, ki izvajajo zdravstveno dejavnost) iz najmanj treh držav članic Evropske unije. Da bi bili za izračun referenčnih cen uporabljeni reprezentativni podatki nabavnih cen v tujini, morajo pridobljeni podatki nabavnih cen čim bolj ustrezno odražati stanje nabavnih cen za določeni medicinski pripomoček ali določeno medicinsko opremo v državi, v kateri se zajemajo podatki. Pri zajemu podatkov se ustrezno upoštevata dejavnik količine nabave in dejavnik regionalne bližine. To pomeni, da imajo pri vnosu podatkov prednost količine, ki so enake ali količinsko najbližje nabavam, ki se bodo glede na presek potreb izvajale v Republiki Sloveniji.</w:t>
      </w:r>
    </w:p>
    <w:p w14:paraId="5BF3A8EF" w14:textId="77777777" w:rsidR="00310DC8" w:rsidRPr="00310DC8" w:rsidRDefault="00310DC8" w:rsidP="00310DC8">
      <w:pPr>
        <w:jc w:val="both"/>
        <w:rPr>
          <w:rFonts w:cs="Arial"/>
          <w:color w:val="000000" w:themeColor="text1"/>
          <w:szCs w:val="20"/>
          <w:lang w:eastAsia="sl-SI"/>
        </w:rPr>
      </w:pPr>
    </w:p>
    <w:p w14:paraId="2DA4BBBB"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Uredba glede na gibanje na trgu kot pravilo določa, da se podatki za izračun referenčne cene osvežujejo vsake tri mesece, pri čemer dopušča možnost, da se v primeru izrednih razmer ali nepričakovanih dogodkov na trgu (na primer deviacije v ceni, ki so posledica motenj v dobavi, prekinitve ali znatnega upada proizvodnje, pojava alternativnih medicinskih pripomočkov ali medicinske opreme) podatki osvežujejo pogosteje.</w:t>
      </w:r>
    </w:p>
    <w:p w14:paraId="23C2C5C9" w14:textId="77777777" w:rsidR="00310DC8" w:rsidRPr="00310DC8" w:rsidRDefault="00310DC8" w:rsidP="00310DC8">
      <w:pPr>
        <w:jc w:val="both"/>
        <w:rPr>
          <w:rFonts w:cs="Arial"/>
          <w:color w:val="000000" w:themeColor="text1"/>
          <w:szCs w:val="20"/>
          <w:lang w:eastAsia="sl-SI"/>
        </w:rPr>
      </w:pPr>
    </w:p>
    <w:p w14:paraId="022A6320"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Glede izračuna referenčnih cen uredba ločeno predvideva metodologijo izračuna za medicinske pripomočke in za medicinsko opremo. Referenčna cena za medicinski pripomoček se izračuna tako, da se najprej izračuna povprečje pridobljenih nabavnih cen iz 2. člena te uredbe, nato pa se ob upoštevanju 6. člena te uredbe izračuna skupno povprečje, referenčna cena za medicinsko opremo se izračuna na enak način ob upoštevanju, da referenčna cena zajema tudi ceno predvidenega vzdrževanja v obdobju ocenjene funkcionalnosti medicinske opreme.</w:t>
      </w:r>
    </w:p>
    <w:p w14:paraId="2F297175" w14:textId="77777777" w:rsidR="00310DC8" w:rsidRPr="00310DC8" w:rsidRDefault="00310DC8" w:rsidP="00310DC8">
      <w:pPr>
        <w:jc w:val="both"/>
        <w:rPr>
          <w:rFonts w:cs="Arial"/>
          <w:color w:val="000000" w:themeColor="text1"/>
          <w:szCs w:val="20"/>
          <w:lang w:eastAsia="sl-SI"/>
        </w:rPr>
      </w:pPr>
    </w:p>
    <w:p w14:paraId="63F25D23"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Pri določitvi referenčne cene za medicinske pripomočke in medicinsko opremo se upošteva tudi dejavnik zadnje najnižje dosežene cene izvedene nabave v Republiki Sloveniji na podlagi uspešno izvedenega javnega naročila. Gre za del metodologije, ki ustrezno upošteva ustreznost zadnjih izvedenih domačih nabav oziroma zagotavlja povratno informacijo. Hkrati je predvidena možnost, da pri določenih medicinskih pripomočkih ali medicinski opremi Republika Slovenija dosega ceno, ki je nižja od referenčne cene, kakršna bi se pridobila z izračunom povprečja v skladu z določbami te uredbe. Zato je v 7. členu te uredbe za take primere posebej predvideno, da se kot posebno pravilo (</w:t>
      </w:r>
      <w:proofErr w:type="spellStart"/>
      <w:r w:rsidRPr="00310DC8">
        <w:rPr>
          <w:rFonts w:cs="Arial"/>
          <w:color w:val="000000" w:themeColor="text1"/>
          <w:szCs w:val="20"/>
          <w:lang w:eastAsia="sl-SI"/>
        </w:rPr>
        <w:t>lex</w:t>
      </w:r>
      <w:proofErr w:type="spellEnd"/>
      <w:r w:rsidRPr="00310DC8">
        <w:rPr>
          <w:rFonts w:cs="Arial"/>
          <w:color w:val="000000" w:themeColor="text1"/>
          <w:szCs w:val="20"/>
          <w:lang w:eastAsia="sl-SI"/>
        </w:rPr>
        <w:t xml:space="preserve"> </w:t>
      </w:r>
      <w:proofErr w:type="spellStart"/>
      <w:r w:rsidRPr="00310DC8">
        <w:rPr>
          <w:rFonts w:cs="Arial"/>
          <w:color w:val="000000" w:themeColor="text1"/>
          <w:szCs w:val="20"/>
          <w:lang w:eastAsia="sl-SI"/>
        </w:rPr>
        <w:t>specialis</w:t>
      </w:r>
      <w:proofErr w:type="spellEnd"/>
      <w:r w:rsidRPr="00310DC8">
        <w:rPr>
          <w:rFonts w:cs="Arial"/>
          <w:color w:val="000000" w:themeColor="text1"/>
          <w:szCs w:val="20"/>
          <w:lang w:eastAsia="sl-SI"/>
        </w:rPr>
        <w:t xml:space="preserve">) predvideva rešitev, da se kot referenčna cena upošteva </w:t>
      </w:r>
      <w:r w:rsidRPr="00310DC8">
        <w:rPr>
          <w:rFonts w:cs="Arial"/>
          <w:color w:val="000000" w:themeColor="text1"/>
          <w:szCs w:val="20"/>
          <w:lang w:eastAsia="sl-SI"/>
        </w:rPr>
        <w:lastRenderedPageBreak/>
        <w:t>samo zadnja najnižja dosežena cena izvedene nabave v Republiki Sloveniji na podlagi uspešno izvedenega javnega naročila.</w:t>
      </w:r>
    </w:p>
    <w:p w14:paraId="63EBEB11" w14:textId="77777777" w:rsidR="00310DC8" w:rsidRPr="00310DC8" w:rsidRDefault="00310DC8" w:rsidP="00310DC8">
      <w:pPr>
        <w:jc w:val="both"/>
        <w:rPr>
          <w:rFonts w:cs="Arial"/>
          <w:color w:val="000000" w:themeColor="text1"/>
          <w:szCs w:val="20"/>
          <w:lang w:eastAsia="sl-SI"/>
        </w:rPr>
      </w:pPr>
    </w:p>
    <w:p w14:paraId="6CA5E5D5"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Uredba določa, kar je njen namen, samo metodologijo določanja referenčne cene kot enega od sestavnih delov centralne cenovne evidence v skladu z zakonom, pri čemer sledi načelu jasnosti in nedvoumnosti ter preprostim rešitvam, ki ne bodo omejevale ali prejudicirale rešitev v okviru nadaljnjega postopka izgradnje same centralne cenovne evidence z vsemi njenimi nadaljnjimi sestavnimi deli.</w:t>
      </w:r>
    </w:p>
    <w:p w14:paraId="336F037B" w14:textId="77777777" w:rsidR="00310DC8" w:rsidRPr="00310DC8" w:rsidRDefault="00310DC8" w:rsidP="00310DC8">
      <w:pPr>
        <w:jc w:val="both"/>
        <w:rPr>
          <w:rFonts w:cs="Arial"/>
          <w:color w:val="000000" w:themeColor="text1"/>
          <w:szCs w:val="20"/>
          <w:lang w:eastAsia="sl-SI"/>
        </w:rPr>
      </w:pPr>
    </w:p>
    <w:p w14:paraId="44E55D20" w14:textId="77777777" w:rsidR="00310DC8" w:rsidRPr="00310DC8" w:rsidRDefault="00310DC8" w:rsidP="00310DC8">
      <w:pPr>
        <w:jc w:val="both"/>
        <w:rPr>
          <w:rFonts w:cs="Arial"/>
          <w:color w:val="000000" w:themeColor="text1"/>
          <w:szCs w:val="20"/>
          <w:lang w:eastAsia="sl-SI"/>
        </w:rPr>
      </w:pPr>
      <w:r w:rsidRPr="00310DC8">
        <w:rPr>
          <w:rFonts w:cs="Arial"/>
          <w:color w:val="000000" w:themeColor="text1"/>
          <w:szCs w:val="20"/>
          <w:lang w:eastAsia="sl-SI"/>
        </w:rPr>
        <w:t>Vir: Urad vlade za centralno cenovno evidenco medicinskih pripomočkov in medicinske opreme</w:t>
      </w:r>
    </w:p>
    <w:p w14:paraId="3FA70B9E" w14:textId="062403CB" w:rsidR="00590413" w:rsidRPr="00310DC8" w:rsidRDefault="00590413" w:rsidP="00310DC8">
      <w:pPr>
        <w:jc w:val="both"/>
        <w:rPr>
          <w:rFonts w:cs="Arial"/>
          <w:b/>
          <w:bCs/>
          <w:color w:val="FF0000"/>
          <w:szCs w:val="20"/>
          <w:lang w:eastAsia="sl-SI"/>
        </w:rPr>
      </w:pPr>
    </w:p>
    <w:p w14:paraId="0039C217" w14:textId="77777777" w:rsidR="004F5E7A" w:rsidRPr="004F5E7A" w:rsidRDefault="004F5E7A" w:rsidP="004F5E7A">
      <w:pPr>
        <w:jc w:val="both"/>
        <w:rPr>
          <w:rFonts w:cs="Arial"/>
          <w:b/>
          <w:bCs/>
          <w:color w:val="000000" w:themeColor="text1"/>
          <w:szCs w:val="20"/>
          <w:lang w:eastAsia="sl-SI"/>
        </w:rPr>
      </w:pPr>
      <w:r w:rsidRPr="004F5E7A">
        <w:rPr>
          <w:rFonts w:cs="Arial"/>
          <w:b/>
          <w:bCs/>
          <w:color w:val="000000" w:themeColor="text1"/>
          <w:szCs w:val="20"/>
          <w:lang w:eastAsia="sl-SI"/>
        </w:rPr>
        <w:t>Uredba o izvajanju evropske Uredbe o čezmejni prenosljivosti storitev spletnih vsebin na notranjem trgu</w:t>
      </w:r>
    </w:p>
    <w:p w14:paraId="42D796FD" w14:textId="77777777" w:rsidR="004F5E7A" w:rsidRPr="004F5E7A" w:rsidRDefault="004F5E7A" w:rsidP="004F5E7A">
      <w:pPr>
        <w:jc w:val="both"/>
        <w:rPr>
          <w:rFonts w:cs="Arial"/>
          <w:color w:val="000000" w:themeColor="text1"/>
          <w:szCs w:val="20"/>
          <w:lang w:eastAsia="sl-SI"/>
        </w:rPr>
      </w:pPr>
    </w:p>
    <w:p w14:paraId="63C84F50" w14:textId="77777777" w:rsidR="004F5E7A" w:rsidRPr="004F5E7A" w:rsidRDefault="004F5E7A" w:rsidP="004F5E7A">
      <w:pPr>
        <w:jc w:val="both"/>
        <w:rPr>
          <w:rFonts w:cs="Arial"/>
          <w:color w:val="000000" w:themeColor="text1"/>
          <w:szCs w:val="20"/>
          <w:lang w:eastAsia="sl-SI"/>
        </w:rPr>
      </w:pPr>
      <w:r w:rsidRPr="004F5E7A">
        <w:rPr>
          <w:rFonts w:cs="Arial"/>
          <w:color w:val="000000" w:themeColor="text1"/>
          <w:szCs w:val="20"/>
          <w:lang w:eastAsia="sl-SI"/>
        </w:rPr>
        <w:t>Vlada Republike Slovenije je izdala Uredbo o izvajanju Uredbe (EU) o čezmejni prenosljivosti storitev spletnih vsebin na notranjem trgu (v nadaljevanju: izvedbena uredba) ter jo objavi v Uradnem listu Republike Slovenije.</w:t>
      </w:r>
    </w:p>
    <w:p w14:paraId="16978B67" w14:textId="77777777" w:rsidR="004F5E7A" w:rsidRPr="004F5E7A" w:rsidRDefault="004F5E7A" w:rsidP="004F5E7A">
      <w:pPr>
        <w:jc w:val="both"/>
        <w:rPr>
          <w:rFonts w:cs="Arial"/>
          <w:color w:val="000000" w:themeColor="text1"/>
          <w:szCs w:val="20"/>
          <w:lang w:eastAsia="sl-SI"/>
        </w:rPr>
      </w:pPr>
    </w:p>
    <w:p w14:paraId="4ECBB201" w14:textId="77777777" w:rsidR="004F5E7A" w:rsidRPr="004F5E7A" w:rsidRDefault="004F5E7A" w:rsidP="004F5E7A">
      <w:pPr>
        <w:jc w:val="both"/>
        <w:rPr>
          <w:rFonts w:cs="Arial"/>
          <w:color w:val="000000" w:themeColor="text1"/>
          <w:szCs w:val="20"/>
          <w:lang w:eastAsia="sl-SI"/>
        </w:rPr>
      </w:pPr>
      <w:r w:rsidRPr="004F5E7A">
        <w:rPr>
          <w:rFonts w:cs="Arial"/>
          <w:color w:val="000000" w:themeColor="text1"/>
          <w:szCs w:val="20"/>
          <w:lang w:eastAsia="sl-SI"/>
        </w:rPr>
        <w:t xml:space="preserve">Uredba (EU) 2017/1128 določa pravila o dostopu po vsej Evropski uniji do storitev spletnih vsebin, ki se potrošnikom zakonito zagotavljajo v njihovi državi članici prebivališča. </w:t>
      </w:r>
    </w:p>
    <w:p w14:paraId="7778A40E" w14:textId="77777777" w:rsidR="004F5E7A" w:rsidRPr="004F5E7A" w:rsidRDefault="004F5E7A" w:rsidP="004F5E7A">
      <w:pPr>
        <w:jc w:val="both"/>
        <w:rPr>
          <w:rFonts w:cs="Arial"/>
          <w:color w:val="000000" w:themeColor="text1"/>
          <w:szCs w:val="20"/>
          <w:lang w:eastAsia="sl-SI"/>
        </w:rPr>
      </w:pPr>
    </w:p>
    <w:p w14:paraId="6A3AA92A" w14:textId="77777777" w:rsidR="004F5E7A" w:rsidRPr="004F5E7A" w:rsidRDefault="004F5E7A" w:rsidP="004F5E7A">
      <w:pPr>
        <w:jc w:val="both"/>
        <w:rPr>
          <w:rFonts w:cs="Arial"/>
          <w:color w:val="000000" w:themeColor="text1"/>
          <w:szCs w:val="20"/>
          <w:lang w:eastAsia="sl-SI"/>
        </w:rPr>
      </w:pPr>
      <w:r w:rsidRPr="004F5E7A">
        <w:rPr>
          <w:rFonts w:cs="Arial"/>
          <w:color w:val="000000" w:themeColor="text1"/>
          <w:szCs w:val="20"/>
          <w:lang w:eastAsia="sl-SI"/>
        </w:rPr>
        <w:t xml:space="preserve">Njen cilj je potrošnikom omogočiti, da lahko prenosljive storitve spletnih vsebin, ki ponujajo dostop do vsebin, kot so glasba, igre, filmi, zabavne oddaje ali športni dogodki, uporabljajo ne le v njihovi državi članici prebivališča, temveč tudi, ko se začasno nahajajo v drugi državi članici zaradi preživljanja počitnic, na potovanju ali poslovnem potovanju ali zaradi »učne mobilnosti« (študijske izmenjave ipd.). </w:t>
      </w:r>
    </w:p>
    <w:p w14:paraId="6778A8AA" w14:textId="77777777" w:rsidR="004F5E7A" w:rsidRPr="004F5E7A" w:rsidRDefault="004F5E7A" w:rsidP="004F5E7A">
      <w:pPr>
        <w:jc w:val="both"/>
        <w:rPr>
          <w:rFonts w:cs="Arial"/>
          <w:color w:val="000000" w:themeColor="text1"/>
          <w:szCs w:val="20"/>
          <w:lang w:eastAsia="sl-SI"/>
        </w:rPr>
      </w:pPr>
    </w:p>
    <w:p w14:paraId="1AEB7DFE" w14:textId="77777777" w:rsidR="004F5E7A" w:rsidRPr="004F5E7A" w:rsidRDefault="004F5E7A" w:rsidP="004F5E7A">
      <w:pPr>
        <w:jc w:val="both"/>
        <w:rPr>
          <w:rFonts w:cs="Arial"/>
          <w:color w:val="000000" w:themeColor="text1"/>
          <w:szCs w:val="20"/>
          <w:lang w:eastAsia="sl-SI"/>
        </w:rPr>
      </w:pPr>
      <w:r w:rsidRPr="004F5E7A">
        <w:rPr>
          <w:rFonts w:cs="Arial"/>
          <w:color w:val="000000" w:themeColor="text1"/>
          <w:szCs w:val="20"/>
          <w:lang w:eastAsia="sl-SI"/>
        </w:rPr>
        <w:t xml:space="preserve">Z izvedbeno uredbo se dejansko izvede uveljavitev Uredbe (EU) 2017/1128 v slovenskem pravnem redu, in določi kazenske določbe – prekrške, ki jih bo lahko v </w:t>
      </w:r>
      <w:proofErr w:type="spellStart"/>
      <w:r w:rsidRPr="004F5E7A">
        <w:rPr>
          <w:rFonts w:cs="Arial"/>
          <w:color w:val="000000" w:themeColor="text1"/>
          <w:szCs w:val="20"/>
          <w:lang w:eastAsia="sl-SI"/>
        </w:rPr>
        <w:t>prekrškovnem</w:t>
      </w:r>
      <w:proofErr w:type="spellEnd"/>
      <w:r w:rsidRPr="004F5E7A">
        <w:rPr>
          <w:rFonts w:cs="Arial"/>
          <w:color w:val="000000" w:themeColor="text1"/>
          <w:szCs w:val="20"/>
          <w:lang w:eastAsia="sl-SI"/>
        </w:rPr>
        <w:t xml:space="preserve"> postopku izrekel pristojni organ za izvajanje nadzora nad Uredbo (EU) 2017/1128, to je Agencija za komunikacijska omrežja in storitve Republike Slovenije.</w:t>
      </w:r>
    </w:p>
    <w:p w14:paraId="574D32E4" w14:textId="77777777" w:rsidR="004F5E7A" w:rsidRPr="004F5E7A" w:rsidRDefault="004F5E7A" w:rsidP="004F5E7A">
      <w:pPr>
        <w:jc w:val="both"/>
        <w:rPr>
          <w:rFonts w:cs="Arial"/>
          <w:color w:val="000000" w:themeColor="text1"/>
          <w:szCs w:val="20"/>
          <w:lang w:eastAsia="sl-SI"/>
        </w:rPr>
      </w:pPr>
    </w:p>
    <w:p w14:paraId="64CE4DCA" w14:textId="3736A776" w:rsidR="00590413" w:rsidRPr="004F5E7A" w:rsidRDefault="004F5E7A" w:rsidP="004F5E7A">
      <w:pPr>
        <w:jc w:val="both"/>
        <w:rPr>
          <w:rFonts w:cs="Arial"/>
          <w:color w:val="000000" w:themeColor="text1"/>
          <w:szCs w:val="20"/>
          <w:lang w:eastAsia="sl-SI"/>
        </w:rPr>
      </w:pPr>
      <w:r w:rsidRPr="004F5E7A">
        <w:rPr>
          <w:rFonts w:cs="Arial"/>
          <w:color w:val="000000" w:themeColor="text1"/>
          <w:szCs w:val="20"/>
          <w:lang w:eastAsia="sl-SI"/>
        </w:rPr>
        <w:t>Vir: M</w:t>
      </w:r>
      <w:r w:rsidR="00590413" w:rsidRPr="004F5E7A">
        <w:rPr>
          <w:rFonts w:cs="Arial"/>
          <w:color w:val="000000" w:themeColor="text1"/>
          <w:szCs w:val="20"/>
          <w:lang w:eastAsia="sl-SI"/>
        </w:rPr>
        <w:t>inistr</w:t>
      </w:r>
      <w:r w:rsidRPr="004F5E7A">
        <w:rPr>
          <w:rFonts w:cs="Arial"/>
          <w:color w:val="000000" w:themeColor="text1"/>
          <w:szCs w:val="20"/>
          <w:lang w:eastAsia="sl-SI"/>
        </w:rPr>
        <w:t>stvo</w:t>
      </w:r>
      <w:r w:rsidR="00590413" w:rsidRPr="004F5E7A">
        <w:rPr>
          <w:rFonts w:cs="Arial"/>
          <w:color w:val="000000" w:themeColor="text1"/>
          <w:szCs w:val="20"/>
          <w:lang w:eastAsia="sl-SI"/>
        </w:rPr>
        <w:t xml:space="preserve"> za gospodarski razvoj in tehnologijo</w:t>
      </w:r>
    </w:p>
    <w:p w14:paraId="49AB632E" w14:textId="46C31D3A" w:rsidR="00590413" w:rsidRDefault="00590413" w:rsidP="00590413">
      <w:pPr>
        <w:jc w:val="both"/>
        <w:rPr>
          <w:rFonts w:cs="Arial"/>
          <w:b/>
          <w:bCs/>
          <w:color w:val="FF0000"/>
          <w:szCs w:val="20"/>
          <w:lang w:eastAsia="sl-SI"/>
        </w:rPr>
      </w:pPr>
    </w:p>
    <w:p w14:paraId="79EAE682" w14:textId="70F9BCFE" w:rsidR="006F3601" w:rsidRPr="006F3601" w:rsidRDefault="006F3601" w:rsidP="006F3601">
      <w:pPr>
        <w:jc w:val="both"/>
        <w:rPr>
          <w:rFonts w:cs="Arial"/>
          <w:b/>
          <w:bCs/>
          <w:color w:val="000000" w:themeColor="text1"/>
          <w:szCs w:val="20"/>
          <w:lang w:eastAsia="sl-SI"/>
        </w:rPr>
      </w:pPr>
      <w:r w:rsidRPr="006F3601">
        <w:rPr>
          <w:rFonts w:cs="Arial"/>
          <w:b/>
          <w:bCs/>
          <w:color w:val="000000" w:themeColor="text1"/>
          <w:szCs w:val="20"/>
          <w:lang w:eastAsia="sl-SI"/>
        </w:rPr>
        <w:t>Vlada izdala spremenjeno Uredbo o plačah in drugih prejemkih javnih uslužbencev za delo v tujini</w:t>
      </w:r>
    </w:p>
    <w:p w14:paraId="439A0383" w14:textId="77777777" w:rsidR="006F3601" w:rsidRPr="006F3601" w:rsidRDefault="006F3601" w:rsidP="006F3601">
      <w:pPr>
        <w:jc w:val="both"/>
        <w:rPr>
          <w:rFonts w:cs="Arial"/>
          <w:b/>
          <w:bCs/>
          <w:color w:val="000000" w:themeColor="text1"/>
          <w:szCs w:val="20"/>
          <w:lang w:eastAsia="sl-SI"/>
        </w:rPr>
      </w:pPr>
    </w:p>
    <w:p w14:paraId="06858864" w14:textId="77777777" w:rsidR="006F3601" w:rsidRPr="006F3601" w:rsidRDefault="006F3601" w:rsidP="006F3601">
      <w:pPr>
        <w:jc w:val="both"/>
        <w:rPr>
          <w:rFonts w:cs="Arial"/>
          <w:color w:val="000000" w:themeColor="text1"/>
          <w:szCs w:val="20"/>
          <w:lang w:eastAsia="sl-SI"/>
        </w:rPr>
      </w:pPr>
      <w:r w:rsidRPr="006F3601">
        <w:rPr>
          <w:rFonts w:cs="Arial"/>
          <w:color w:val="000000" w:themeColor="text1"/>
          <w:szCs w:val="20"/>
          <w:lang w:eastAsia="sl-SI"/>
        </w:rPr>
        <w:t>Vlada Republike Slovenije je izdala Uredbo o spremembi Uredbe o plačah in drugih prejemkih javnih uslužbencev za delo v tujini in jo objavi v Uradnem listu Republike Slovenije.</w:t>
      </w:r>
    </w:p>
    <w:p w14:paraId="4BCE28F6" w14:textId="77777777" w:rsidR="006F3601" w:rsidRPr="006F3601" w:rsidRDefault="006F3601" w:rsidP="006F3601">
      <w:pPr>
        <w:jc w:val="both"/>
        <w:rPr>
          <w:rFonts w:cs="Arial"/>
          <w:color w:val="000000" w:themeColor="text1"/>
          <w:szCs w:val="20"/>
          <w:lang w:eastAsia="sl-SI"/>
        </w:rPr>
      </w:pPr>
    </w:p>
    <w:p w14:paraId="3F064DE4" w14:textId="77777777" w:rsidR="006F3601" w:rsidRPr="006F3601" w:rsidRDefault="006F3601" w:rsidP="006F3601">
      <w:pPr>
        <w:jc w:val="both"/>
        <w:rPr>
          <w:rFonts w:cs="Arial"/>
          <w:color w:val="000000" w:themeColor="text1"/>
          <w:szCs w:val="20"/>
          <w:lang w:eastAsia="sl-SI"/>
        </w:rPr>
      </w:pPr>
      <w:r w:rsidRPr="006F3601">
        <w:rPr>
          <w:rFonts w:cs="Arial"/>
          <w:color w:val="000000" w:themeColor="text1"/>
          <w:szCs w:val="20"/>
          <w:lang w:eastAsia="sl-SI"/>
        </w:rPr>
        <w:t xml:space="preserve">Predlog Uredbe o spremembi Uredbe o plačah in drugih prejemkih javnih uslužbencev za delo v tujini je posledica spremembe indeksov življenjskih stroškov. </w:t>
      </w:r>
    </w:p>
    <w:p w14:paraId="6FE70C93" w14:textId="77777777" w:rsidR="006F3601" w:rsidRPr="006F3601" w:rsidRDefault="006F3601" w:rsidP="006F3601">
      <w:pPr>
        <w:jc w:val="both"/>
        <w:rPr>
          <w:rFonts w:cs="Arial"/>
          <w:color w:val="000000" w:themeColor="text1"/>
          <w:szCs w:val="20"/>
          <w:lang w:eastAsia="sl-SI"/>
        </w:rPr>
      </w:pPr>
    </w:p>
    <w:p w14:paraId="0DDA610F" w14:textId="77777777" w:rsidR="006F3601" w:rsidRPr="006F3601" w:rsidRDefault="006F3601" w:rsidP="006F3601">
      <w:pPr>
        <w:jc w:val="both"/>
        <w:rPr>
          <w:rFonts w:cs="Arial"/>
          <w:color w:val="000000" w:themeColor="text1"/>
          <w:szCs w:val="20"/>
          <w:lang w:eastAsia="sl-SI"/>
        </w:rPr>
      </w:pPr>
      <w:r w:rsidRPr="006F3601">
        <w:rPr>
          <w:rFonts w:cs="Arial"/>
          <w:color w:val="000000" w:themeColor="text1"/>
          <w:szCs w:val="20"/>
          <w:lang w:eastAsia="sl-SI"/>
        </w:rPr>
        <w:t xml:space="preserve">V skladu z uredbo uskladitev indeksov življenjskih stroškov sprejme vlada na predlog ministra za zunanje zadeve, tako da se indeksi življenjskih stroškov uskladijo 1. februarja, 1. junija in 1. oktobra. </w:t>
      </w:r>
    </w:p>
    <w:p w14:paraId="0DCA4775" w14:textId="77777777" w:rsidR="006F3601" w:rsidRPr="006F3601" w:rsidRDefault="006F3601" w:rsidP="006F3601">
      <w:pPr>
        <w:jc w:val="both"/>
        <w:rPr>
          <w:rFonts w:cs="Arial"/>
          <w:color w:val="000000" w:themeColor="text1"/>
          <w:szCs w:val="20"/>
          <w:lang w:eastAsia="sl-SI"/>
        </w:rPr>
      </w:pPr>
    </w:p>
    <w:p w14:paraId="2424002A" w14:textId="77777777" w:rsidR="006F3601" w:rsidRPr="006F3601" w:rsidRDefault="006F3601" w:rsidP="006F3601">
      <w:pPr>
        <w:jc w:val="both"/>
        <w:rPr>
          <w:rFonts w:cs="Arial"/>
          <w:color w:val="000000" w:themeColor="text1"/>
          <w:szCs w:val="20"/>
          <w:lang w:eastAsia="sl-SI"/>
        </w:rPr>
      </w:pPr>
      <w:r w:rsidRPr="006F3601">
        <w:rPr>
          <w:rFonts w:cs="Arial"/>
          <w:color w:val="000000" w:themeColor="text1"/>
          <w:szCs w:val="20"/>
          <w:lang w:eastAsia="sl-SI"/>
        </w:rPr>
        <w:t xml:space="preserve">Indeksi življenjskih stroškov za posamezni kraj iz priloge uredbe temeljijo na indeksih življenjskih stroškov OZN in se določijo upoštevajoč metodologijo določanja indeksov uredbe, to je z določitvijo geometričnega povprečja zadnjih šestih objavljenih indeksov življenjskih stroškov OZN. </w:t>
      </w:r>
    </w:p>
    <w:p w14:paraId="142708A1" w14:textId="77777777" w:rsidR="006F3601" w:rsidRPr="006F3601" w:rsidRDefault="006F3601" w:rsidP="006F3601">
      <w:pPr>
        <w:jc w:val="both"/>
        <w:rPr>
          <w:rFonts w:cs="Arial"/>
          <w:color w:val="000000" w:themeColor="text1"/>
          <w:szCs w:val="20"/>
          <w:lang w:eastAsia="sl-SI"/>
        </w:rPr>
      </w:pPr>
    </w:p>
    <w:p w14:paraId="3882B2E6" w14:textId="77777777" w:rsidR="006F3601" w:rsidRPr="006F3601" w:rsidRDefault="006F3601" w:rsidP="006F3601">
      <w:pPr>
        <w:jc w:val="both"/>
        <w:rPr>
          <w:rFonts w:cs="Arial"/>
          <w:color w:val="000000" w:themeColor="text1"/>
          <w:szCs w:val="20"/>
          <w:lang w:eastAsia="sl-SI"/>
        </w:rPr>
      </w:pPr>
      <w:r w:rsidRPr="006F3601">
        <w:rPr>
          <w:rFonts w:cs="Arial"/>
          <w:color w:val="000000" w:themeColor="text1"/>
          <w:szCs w:val="20"/>
          <w:lang w:eastAsia="sl-SI"/>
        </w:rPr>
        <w:t xml:space="preserve">Novi indeksi iz priloge uredbe se prvič uporabijo pri obračunu plače za mesec junij 2022. </w:t>
      </w:r>
    </w:p>
    <w:p w14:paraId="0915F40E" w14:textId="77777777" w:rsidR="006F3601" w:rsidRPr="006F3601" w:rsidRDefault="006F3601" w:rsidP="006F3601">
      <w:pPr>
        <w:jc w:val="both"/>
        <w:rPr>
          <w:rFonts w:cs="Arial"/>
          <w:b/>
          <w:bCs/>
          <w:color w:val="000000" w:themeColor="text1"/>
          <w:szCs w:val="20"/>
          <w:lang w:eastAsia="sl-SI"/>
        </w:rPr>
      </w:pPr>
    </w:p>
    <w:p w14:paraId="1ED1E850" w14:textId="2A40700A" w:rsidR="00590413" w:rsidRPr="00502369" w:rsidRDefault="006F3601" w:rsidP="006F3601">
      <w:pPr>
        <w:jc w:val="both"/>
        <w:rPr>
          <w:rFonts w:cs="Arial"/>
          <w:color w:val="000000" w:themeColor="text1"/>
          <w:szCs w:val="20"/>
          <w:lang w:eastAsia="sl-SI"/>
        </w:rPr>
      </w:pPr>
      <w:r w:rsidRPr="00502369">
        <w:rPr>
          <w:rFonts w:cs="Arial"/>
          <w:color w:val="000000" w:themeColor="text1"/>
          <w:szCs w:val="20"/>
          <w:lang w:eastAsia="sl-SI"/>
        </w:rPr>
        <w:t>Vir: Ministrstvo za javno upravo</w:t>
      </w:r>
    </w:p>
    <w:p w14:paraId="75CA0054" w14:textId="77777777" w:rsidR="00590413" w:rsidRPr="006F3601" w:rsidRDefault="00590413" w:rsidP="00590413">
      <w:pPr>
        <w:jc w:val="both"/>
        <w:rPr>
          <w:rFonts w:cs="Arial"/>
          <w:b/>
          <w:bCs/>
          <w:color w:val="000000" w:themeColor="text1"/>
          <w:szCs w:val="20"/>
          <w:lang w:eastAsia="sl-SI"/>
        </w:rPr>
      </w:pPr>
    </w:p>
    <w:p w14:paraId="1281AC81" w14:textId="77777777" w:rsidR="00F92636" w:rsidRPr="00F92636" w:rsidRDefault="00F92636" w:rsidP="00F92636">
      <w:pPr>
        <w:jc w:val="both"/>
        <w:rPr>
          <w:rFonts w:cs="Arial"/>
          <w:b/>
          <w:bCs/>
          <w:color w:val="000000" w:themeColor="text1"/>
          <w:szCs w:val="20"/>
          <w:lang w:eastAsia="sl-SI"/>
        </w:rPr>
      </w:pPr>
      <w:r w:rsidRPr="00F92636">
        <w:rPr>
          <w:rFonts w:cs="Arial"/>
          <w:b/>
          <w:bCs/>
          <w:color w:val="000000" w:themeColor="text1"/>
          <w:szCs w:val="20"/>
          <w:lang w:eastAsia="sl-SI"/>
        </w:rPr>
        <w:t xml:space="preserve">Uredba o koncesiji za rabo vode za proizvodnjo pijač </w:t>
      </w:r>
    </w:p>
    <w:p w14:paraId="13C38CF5" w14:textId="77777777" w:rsidR="00F92636" w:rsidRPr="00F92636" w:rsidRDefault="00F92636" w:rsidP="00F92636">
      <w:pPr>
        <w:jc w:val="both"/>
        <w:rPr>
          <w:rFonts w:cs="Arial"/>
          <w:color w:val="000000" w:themeColor="text1"/>
          <w:szCs w:val="20"/>
          <w:lang w:eastAsia="sl-SI"/>
        </w:rPr>
      </w:pPr>
    </w:p>
    <w:p w14:paraId="50036067" w14:textId="77777777" w:rsidR="00F92636" w:rsidRPr="00F92636" w:rsidRDefault="00F92636" w:rsidP="00F92636">
      <w:pPr>
        <w:jc w:val="both"/>
        <w:rPr>
          <w:rFonts w:cs="Arial"/>
          <w:color w:val="000000" w:themeColor="text1"/>
          <w:szCs w:val="20"/>
          <w:lang w:eastAsia="sl-SI"/>
        </w:rPr>
      </w:pPr>
      <w:r w:rsidRPr="00F92636">
        <w:rPr>
          <w:rFonts w:cs="Arial"/>
          <w:color w:val="000000" w:themeColor="text1"/>
          <w:szCs w:val="20"/>
          <w:lang w:eastAsia="sl-SI"/>
        </w:rPr>
        <w:t xml:space="preserve">Vlada je izdala Uredbo o koncesiji za rabo vode za proizvodnjo pijač iz vodnega vira Č-1 nad Črnivcem. </w:t>
      </w:r>
    </w:p>
    <w:p w14:paraId="2C96419C" w14:textId="77777777" w:rsidR="00F92636" w:rsidRPr="00F92636" w:rsidRDefault="00F92636" w:rsidP="00F92636">
      <w:pPr>
        <w:jc w:val="both"/>
        <w:rPr>
          <w:rFonts w:cs="Arial"/>
          <w:color w:val="000000" w:themeColor="text1"/>
          <w:szCs w:val="20"/>
          <w:lang w:eastAsia="sl-SI"/>
        </w:rPr>
      </w:pPr>
    </w:p>
    <w:p w14:paraId="62116F5D" w14:textId="1B5FD09F" w:rsidR="00F92636" w:rsidRPr="00F92636" w:rsidRDefault="00F92636" w:rsidP="00F92636">
      <w:pPr>
        <w:jc w:val="both"/>
        <w:rPr>
          <w:rFonts w:cs="Arial"/>
          <w:color w:val="000000" w:themeColor="text1"/>
          <w:szCs w:val="20"/>
          <w:lang w:eastAsia="sl-SI"/>
        </w:rPr>
      </w:pPr>
      <w:r w:rsidRPr="00F92636">
        <w:rPr>
          <w:rFonts w:cs="Arial"/>
          <w:color w:val="000000" w:themeColor="text1"/>
          <w:szCs w:val="20"/>
          <w:lang w:eastAsia="sl-SI"/>
        </w:rPr>
        <w:t>Koncesionar je podal pobudo za spremembo nekaterih parametrov koncesijskega akta. Zaradi uskladitev sprememb v zakonodaji in obsežnosti sprememb monitoringa od leta 2005 dalje se obstoječa uredba nadomesti z novo.</w:t>
      </w:r>
    </w:p>
    <w:p w14:paraId="1E9DC92F" w14:textId="77777777" w:rsidR="00F92636" w:rsidRDefault="00F92636" w:rsidP="00590413">
      <w:pPr>
        <w:jc w:val="both"/>
        <w:rPr>
          <w:rFonts w:cs="Arial"/>
          <w:b/>
          <w:bCs/>
          <w:color w:val="FF0000"/>
          <w:szCs w:val="20"/>
          <w:lang w:eastAsia="sl-SI"/>
        </w:rPr>
      </w:pPr>
    </w:p>
    <w:p w14:paraId="5B779801" w14:textId="1B11B2F4" w:rsidR="00590413" w:rsidRPr="00F92636" w:rsidRDefault="00F92636" w:rsidP="00590413">
      <w:pPr>
        <w:jc w:val="both"/>
        <w:rPr>
          <w:rFonts w:cs="Arial"/>
          <w:color w:val="000000" w:themeColor="text1"/>
          <w:szCs w:val="20"/>
          <w:lang w:eastAsia="sl-SI"/>
        </w:rPr>
      </w:pPr>
      <w:r w:rsidRPr="00F92636">
        <w:rPr>
          <w:rFonts w:cs="Arial"/>
          <w:color w:val="000000" w:themeColor="text1"/>
          <w:szCs w:val="20"/>
          <w:lang w:eastAsia="sl-SI"/>
        </w:rPr>
        <w:t>Vir: M</w:t>
      </w:r>
      <w:r w:rsidR="00590413" w:rsidRPr="00F92636">
        <w:rPr>
          <w:rFonts w:cs="Arial"/>
          <w:color w:val="000000" w:themeColor="text1"/>
          <w:szCs w:val="20"/>
          <w:lang w:eastAsia="sl-SI"/>
        </w:rPr>
        <w:t>inistr</w:t>
      </w:r>
      <w:r w:rsidRPr="00F92636">
        <w:rPr>
          <w:rFonts w:cs="Arial"/>
          <w:color w:val="000000" w:themeColor="text1"/>
          <w:szCs w:val="20"/>
          <w:lang w:eastAsia="sl-SI"/>
        </w:rPr>
        <w:t>stvo</w:t>
      </w:r>
      <w:r w:rsidR="00590413" w:rsidRPr="00F92636">
        <w:rPr>
          <w:rFonts w:cs="Arial"/>
          <w:color w:val="000000" w:themeColor="text1"/>
          <w:szCs w:val="20"/>
          <w:lang w:eastAsia="sl-SI"/>
        </w:rPr>
        <w:t xml:space="preserve"> za okolje in prostor</w:t>
      </w:r>
    </w:p>
    <w:p w14:paraId="1D7C60DD" w14:textId="77777777" w:rsidR="00F92636" w:rsidRPr="00590413" w:rsidRDefault="00F92636" w:rsidP="00590413">
      <w:pPr>
        <w:jc w:val="both"/>
        <w:rPr>
          <w:rFonts w:cs="Arial"/>
          <w:b/>
          <w:bCs/>
          <w:color w:val="FF0000"/>
          <w:szCs w:val="20"/>
          <w:lang w:eastAsia="sl-SI"/>
        </w:rPr>
      </w:pPr>
    </w:p>
    <w:p w14:paraId="74C69F5F" w14:textId="77777777" w:rsidR="001B53D3" w:rsidRPr="00F164AB" w:rsidRDefault="001B53D3" w:rsidP="001B53D3">
      <w:pPr>
        <w:tabs>
          <w:tab w:val="left" w:pos="180"/>
        </w:tabs>
        <w:autoSpaceDE w:val="0"/>
        <w:autoSpaceDN w:val="0"/>
        <w:adjustRightInd w:val="0"/>
        <w:spacing w:line="240" w:lineRule="auto"/>
        <w:jc w:val="both"/>
        <w:rPr>
          <w:rFonts w:cs="Arial"/>
          <w:b/>
          <w:bCs/>
          <w:szCs w:val="20"/>
        </w:rPr>
      </w:pPr>
      <w:r w:rsidRPr="00F164AB">
        <w:rPr>
          <w:rFonts w:cs="Arial"/>
          <w:b/>
          <w:bCs/>
          <w:szCs w:val="20"/>
        </w:rPr>
        <w:t xml:space="preserve">Vlada izdala odločbo za koncesijo gradnje žičniške naprave </w:t>
      </w:r>
      <w:proofErr w:type="spellStart"/>
      <w:r w:rsidRPr="00F164AB">
        <w:rPr>
          <w:rFonts w:cs="Arial"/>
          <w:b/>
          <w:bCs/>
          <w:szCs w:val="20"/>
        </w:rPr>
        <w:t>Kopnik</w:t>
      </w:r>
      <w:proofErr w:type="spellEnd"/>
    </w:p>
    <w:p w14:paraId="02DD02F1" w14:textId="77777777" w:rsidR="001B53D3" w:rsidRDefault="001B53D3" w:rsidP="001B53D3">
      <w:pPr>
        <w:tabs>
          <w:tab w:val="left" w:pos="180"/>
        </w:tabs>
        <w:autoSpaceDE w:val="0"/>
        <w:autoSpaceDN w:val="0"/>
        <w:adjustRightInd w:val="0"/>
        <w:spacing w:line="240" w:lineRule="auto"/>
        <w:jc w:val="both"/>
        <w:rPr>
          <w:rFonts w:cs="Arial"/>
          <w:bCs/>
          <w:szCs w:val="20"/>
        </w:rPr>
      </w:pPr>
    </w:p>
    <w:p w14:paraId="73C67BBD" w14:textId="33C45734" w:rsidR="001B53D3" w:rsidRDefault="001B53D3" w:rsidP="001B53D3">
      <w:pPr>
        <w:jc w:val="both"/>
        <w:rPr>
          <w:rFonts w:cs="Arial"/>
          <w:bCs/>
          <w:szCs w:val="20"/>
        </w:rPr>
      </w:pPr>
      <w:r w:rsidRPr="00F55817">
        <w:rPr>
          <w:rFonts w:cs="Arial"/>
          <w:snapToGrid w:val="0"/>
          <w:szCs w:val="20"/>
        </w:rPr>
        <w:t xml:space="preserve">Vlada je izdala odločbo, s katero se </w:t>
      </w:r>
      <w:r w:rsidRPr="00F55817">
        <w:rPr>
          <w:rFonts w:cs="Arial"/>
          <w:bCs/>
          <w:szCs w:val="20"/>
        </w:rPr>
        <w:t xml:space="preserve">gospodarski družbi </w:t>
      </w:r>
      <w:r w:rsidRPr="00F55817">
        <w:rPr>
          <w:rFonts w:cs="Arial"/>
          <w:szCs w:val="20"/>
          <w:shd w:val="clear" w:color="auto" w:fill="FFFFFF"/>
        </w:rPr>
        <w:t>VABO d.</w:t>
      </w:r>
      <w:r w:rsidR="009B559D">
        <w:rPr>
          <w:rFonts w:cs="Arial"/>
          <w:szCs w:val="20"/>
          <w:shd w:val="clear" w:color="auto" w:fill="FFFFFF"/>
        </w:rPr>
        <w:t xml:space="preserve"> </w:t>
      </w:r>
      <w:r w:rsidRPr="00F55817">
        <w:rPr>
          <w:rFonts w:cs="Arial"/>
          <w:szCs w:val="20"/>
          <w:shd w:val="clear" w:color="auto" w:fill="FFFFFF"/>
        </w:rPr>
        <w:t>o.</w:t>
      </w:r>
      <w:r w:rsidR="009B559D">
        <w:rPr>
          <w:rFonts w:cs="Arial"/>
          <w:szCs w:val="20"/>
          <w:shd w:val="clear" w:color="auto" w:fill="FFFFFF"/>
        </w:rPr>
        <w:t xml:space="preserve"> </w:t>
      </w:r>
      <w:r w:rsidRPr="00F55817">
        <w:rPr>
          <w:rFonts w:cs="Arial"/>
          <w:szCs w:val="20"/>
          <w:shd w:val="clear" w:color="auto" w:fill="FFFFFF"/>
        </w:rPr>
        <w:t>o.</w:t>
      </w:r>
      <w:r>
        <w:rPr>
          <w:rFonts w:cs="Arial"/>
          <w:szCs w:val="20"/>
          <w:shd w:val="clear" w:color="auto" w:fill="FFFFFF"/>
        </w:rPr>
        <w:t xml:space="preserve"> iz Slovenj Gradca</w:t>
      </w:r>
      <w:r w:rsidRPr="00F55817">
        <w:rPr>
          <w:rFonts w:cs="Arial"/>
          <w:szCs w:val="20"/>
          <w:shd w:val="clear" w:color="auto" w:fill="FFFFFF"/>
        </w:rPr>
        <w:t xml:space="preserve"> </w:t>
      </w:r>
      <w:r w:rsidRPr="00F55817">
        <w:rPr>
          <w:rFonts w:cs="Arial"/>
          <w:bCs/>
          <w:szCs w:val="20"/>
        </w:rPr>
        <w:t xml:space="preserve">podeli koncesija za graditev žičniške naprave </w:t>
      </w:r>
      <w:proofErr w:type="spellStart"/>
      <w:r>
        <w:rPr>
          <w:rFonts w:cs="Arial"/>
          <w:bCs/>
          <w:szCs w:val="20"/>
        </w:rPr>
        <w:t>Kopnik</w:t>
      </w:r>
      <w:proofErr w:type="spellEnd"/>
      <w:r w:rsidRPr="00F55817">
        <w:rPr>
          <w:rFonts w:cs="Arial"/>
          <w:bCs/>
          <w:szCs w:val="20"/>
        </w:rPr>
        <w:t>.</w:t>
      </w:r>
    </w:p>
    <w:p w14:paraId="2085F79A" w14:textId="77777777" w:rsidR="001B53D3" w:rsidRDefault="001B53D3" w:rsidP="001B53D3">
      <w:pPr>
        <w:jc w:val="both"/>
        <w:rPr>
          <w:rFonts w:cs="Arial"/>
          <w:bCs/>
          <w:szCs w:val="20"/>
        </w:rPr>
      </w:pPr>
    </w:p>
    <w:p w14:paraId="4E7895C1" w14:textId="77777777" w:rsidR="001B53D3" w:rsidRPr="00F55817" w:rsidRDefault="001B53D3" w:rsidP="001B53D3">
      <w:pPr>
        <w:jc w:val="both"/>
        <w:rPr>
          <w:rFonts w:cs="Arial"/>
          <w:bCs/>
          <w:szCs w:val="20"/>
        </w:rPr>
      </w:pPr>
      <w:r>
        <w:rPr>
          <w:rFonts w:cs="Arial"/>
          <w:iCs/>
          <w:szCs w:val="20"/>
        </w:rPr>
        <w:t xml:space="preserve">Vlada je sprejela Uredbo o koncesiji za graditev žičniške naprave </w:t>
      </w:r>
      <w:proofErr w:type="spellStart"/>
      <w:r>
        <w:rPr>
          <w:rFonts w:cs="Arial"/>
          <w:iCs/>
          <w:szCs w:val="20"/>
        </w:rPr>
        <w:t>Kopnik</w:t>
      </w:r>
      <w:proofErr w:type="spellEnd"/>
      <w:r>
        <w:rPr>
          <w:rFonts w:cs="Arial"/>
          <w:iCs/>
          <w:szCs w:val="20"/>
        </w:rPr>
        <w:t xml:space="preserve">, ki je podlaga za podelitev koncesije za gradnjo žičniške naprave. Na podlagi uredbe se koncesija podeli na podlagi vloge upravičenca z upravno odločbo, ki jo izda vlada. </w:t>
      </w:r>
      <w:r>
        <w:rPr>
          <w:rFonts w:cs="Arial"/>
          <w:bCs/>
          <w:szCs w:val="20"/>
        </w:rPr>
        <w:t>Na podlagi Zakona o žičniških napravah za prevoz oseb se koncesija podeli brez javnega razpisa, saj gre za nadomestno gradnjo in je novi koncesionar isti, kot koncesionar že obstoječih žičniških naprav.</w:t>
      </w:r>
      <w:r>
        <w:rPr>
          <w:rFonts w:cs="Arial"/>
          <w:iCs/>
          <w:szCs w:val="20"/>
        </w:rPr>
        <w:t xml:space="preserve"> Gospodarska družba je zaprosila za izdajo odločbe o koncesiji za graditev žičniške naprave </w:t>
      </w:r>
      <w:r w:rsidRPr="00C968E9">
        <w:rPr>
          <w:rFonts w:cs="Arial"/>
          <w:iCs/>
          <w:szCs w:val="20"/>
        </w:rPr>
        <w:t>in predložila vse, kar je bilo zahtevano v uredbi.</w:t>
      </w:r>
    </w:p>
    <w:p w14:paraId="25E57B59" w14:textId="4181446D" w:rsidR="00590413" w:rsidRDefault="00590413" w:rsidP="00590413">
      <w:pPr>
        <w:jc w:val="both"/>
        <w:rPr>
          <w:rFonts w:cs="Arial"/>
          <w:b/>
          <w:bCs/>
          <w:color w:val="FF0000"/>
          <w:szCs w:val="20"/>
          <w:lang w:eastAsia="sl-SI"/>
        </w:rPr>
      </w:pPr>
    </w:p>
    <w:p w14:paraId="172AD667" w14:textId="58B5E7FD" w:rsidR="001B53D3" w:rsidRPr="001B53D3" w:rsidRDefault="001B53D3" w:rsidP="00590413">
      <w:pPr>
        <w:jc w:val="both"/>
        <w:rPr>
          <w:rFonts w:cs="Arial"/>
          <w:color w:val="000000" w:themeColor="text1"/>
          <w:szCs w:val="20"/>
          <w:lang w:eastAsia="sl-SI"/>
        </w:rPr>
      </w:pPr>
      <w:r w:rsidRPr="001B53D3">
        <w:rPr>
          <w:rFonts w:cs="Arial"/>
          <w:color w:val="000000" w:themeColor="text1"/>
          <w:szCs w:val="20"/>
          <w:lang w:eastAsia="sl-SI"/>
        </w:rPr>
        <w:t>Vir: Ministrstvo za infrastrukturo</w:t>
      </w:r>
    </w:p>
    <w:p w14:paraId="138E2066" w14:textId="6B0CBEFA" w:rsidR="00590413" w:rsidRDefault="00590413" w:rsidP="00590413">
      <w:pPr>
        <w:jc w:val="both"/>
        <w:rPr>
          <w:rFonts w:cs="Arial"/>
          <w:b/>
          <w:bCs/>
          <w:color w:val="FF0000"/>
          <w:szCs w:val="20"/>
          <w:lang w:eastAsia="sl-SI"/>
        </w:rPr>
      </w:pPr>
    </w:p>
    <w:p w14:paraId="43B705F1" w14:textId="77777777" w:rsidR="00151DE1" w:rsidRPr="00151DE1" w:rsidRDefault="00151DE1" w:rsidP="00151DE1">
      <w:pPr>
        <w:jc w:val="both"/>
        <w:rPr>
          <w:rFonts w:cs="Arial"/>
          <w:b/>
          <w:bCs/>
          <w:color w:val="000000" w:themeColor="text1"/>
          <w:szCs w:val="20"/>
          <w:lang w:eastAsia="sl-SI"/>
        </w:rPr>
      </w:pPr>
      <w:r w:rsidRPr="00151DE1">
        <w:rPr>
          <w:rFonts w:cs="Arial"/>
          <w:b/>
          <w:bCs/>
          <w:color w:val="000000" w:themeColor="text1"/>
          <w:szCs w:val="20"/>
          <w:lang w:eastAsia="sl-SI"/>
        </w:rPr>
        <w:t>Vlada izdala odločbo za koncesijo gradnje žičniške naprave Pahernik</w:t>
      </w:r>
    </w:p>
    <w:p w14:paraId="5F6BCF22" w14:textId="77777777" w:rsidR="00151DE1" w:rsidRPr="00151DE1" w:rsidRDefault="00151DE1" w:rsidP="00151DE1">
      <w:pPr>
        <w:jc w:val="both"/>
        <w:rPr>
          <w:rFonts w:cs="Arial"/>
          <w:color w:val="000000" w:themeColor="text1"/>
          <w:szCs w:val="20"/>
          <w:lang w:eastAsia="sl-SI"/>
        </w:rPr>
      </w:pPr>
    </w:p>
    <w:p w14:paraId="45F62A5C" w14:textId="0F2BA7CF" w:rsidR="00151DE1" w:rsidRPr="00151DE1" w:rsidRDefault="00151DE1" w:rsidP="00151DE1">
      <w:pPr>
        <w:jc w:val="both"/>
        <w:rPr>
          <w:rFonts w:cs="Arial"/>
          <w:color w:val="000000" w:themeColor="text1"/>
          <w:szCs w:val="20"/>
          <w:lang w:eastAsia="sl-SI"/>
        </w:rPr>
      </w:pPr>
      <w:r w:rsidRPr="00151DE1">
        <w:rPr>
          <w:rFonts w:cs="Arial"/>
          <w:color w:val="000000" w:themeColor="text1"/>
          <w:szCs w:val="20"/>
          <w:lang w:eastAsia="sl-SI"/>
        </w:rPr>
        <w:t>Vlada je izdala odločbo, s katero se gospodarski družbi VABO d.</w:t>
      </w:r>
      <w:r w:rsidR="009B559D">
        <w:rPr>
          <w:rFonts w:cs="Arial"/>
          <w:color w:val="000000" w:themeColor="text1"/>
          <w:szCs w:val="20"/>
          <w:lang w:eastAsia="sl-SI"/>
        </w:rPr>
        <w:t xml:space="preserve"> </w:t>
      </w:r>
      <w:r w:rsidRPr="00151DE1">
        <w:rPr>
          <w:rFonts w:cs="Arial"/>
          <w:color w:val="000000" w:themeColor="text1"/>
          <w:szCs w:val="20"/>
          <w:lang w:eastAsia="sl-SI"/>
        </w:rPr>
        <w:t>o.</w:t>
      </w:r>
      <w:r w:rsidR="009B559D">
        <w:rPr>
          <w:rFonts w:cs="Arial"/>
          <w:color w:val="000000" w:themeColor="text1"/>
          <w:szCs w:val="20"/>
          <w:lang w:eastAsia="sl-SI"/>
        </w:rPr>
        <w:t xml:space="preserve"> </w:t>
      </w:r>
      <w:r w:rsidRPr="00151DE1">
        <w:rPr>
          <w:rFonts w:cs="Arial"/>
          <w:color w:val="000000" w:themeColor="text1"/>
          <w:szCs w:val="20"/>
          <w:lang w:eastAsia="sl-SI"/>
        </w:rPr>
        <w:t>o. iz Slovenj Gradca podeli koncesija za graditev žičniške naprave Pahernik.</w:t>
      </w:r>
    </w:p>
    <w:p w14:paraId="0FC3F18D" w14:textId="77777777" w:rsidR="00151DE1" w:rsidRPr="00151DE1" w:rsidRDefault="00151DE1" w:rsidP="00151DE1">
      <w:pPr>
        <w:jc w:val="both"/>
        <w:rPr>
          <w:rFonts w:cs="Arial"/>
          <w:color w:val="000000" w:themeColor="text1"/>
          <w:szCs w:val="20"/>
          <w:lang w:eastAsia="sl-SI"/>
        </w:rPr>
      </w:pPr>
    </w:p>
    <w:p w14:paraId="63077AA0" w14:textId="57FEDB8C" w:rsidR="00151DE1" w:rsidRPr="00151DE1" w:rsidRDefault="00151DE1" w:rsidP="00151DE1">
      <w:pPr>
        <w:jc w:val="both"/>
        <w:rPr>
          <w:rFonts w:cs="Arial"/>
          <w:color w:val="000000" w:themeColor="text1"/>
          <w:szCs w:val="20"/>
          <w:lang w:eastAsia="sl-SI"/>
        </w:rPr>
      </w:pPr>
      <w:r w:rsidRPr="00151DE1">
        <w:rPr>
          <w:rFonts w:cs="Arial"/>
          <w:color w:val="000000" w:themeColor="text1"/>
          <w:szCs w:val="20"/>
          <w:lang w:eastAsia="sl-SI"/>
        </w:rPr>
        <w:t>Vlada je sprejela Uredbo o koncesiji za graditev žičniške naprave Pahernik, ki je podlaga za podelitev koncesije za gradnjo žičniške naprave. Na podlagi uredbe se koncesija podeli na podlagi vloge upravičenca z upravno odločbo, ki jo izda vlada. Na podlagi Zakona o žičniških napravah za prevoz oseb se koncesija podeli brez javnega razpisa, saj gre za nadomestno gradnjo in je novi koncesionar isti, kot koncesionar že obstoječih žičniških naprav. Gospodarska družba je zaprosila za izdajo odločbe o koncesiji za graditev žičniške naprave in predložila vse, kar je bilo zahtevano v uredbi.</w:t>
      </w:r>
    </w:p>
    <w:p w14:paraId="67396F3C" w14:textId="56E8B50D" w:rsidR="00151DE1" w:rsidRPr="00151DE1" w:rsidRDefault="00151DE1" w:rsidP="00151DE1">
      <w:pPr>
        <w:jc w:val="both"/>
        <w:rPr>
          <w:rFonts w:cs="Arial"/>
          <w:color w:val="000000" w:themeColor="text1"/>
          <w:szCs w:val="20"/>
          <w:lang w:eastAsia="sl-SI"/>
        </w:rPr>
      </w:pPr>
    </w:p>
    <w:p w14:paraId="39F03EA7" w14:textId="77777777" w:rsidR="00151DE1" w:rsidRPr="001B53D3" w:rsidRDefault="00151DE1" w:rsidP="00151DE1">
      <w:pPr>
        <w:jc w:val="both"/>
        <w:rPr>
          <w:rFonts w:cs="Arial"/>
          <w:color w:val="000000" w:themeColor="text1"/>
          <w:szCs w:val="20"/>
          <w:lang w:eastAsia="sl-SI"/>
        </w:rPr>
      </w:pPr>
      <w:r w:rsidRPr="001B53D3">
        <w:rPr>
          <w:rFonts w:cs="Arial"/>
          <w:color w:val="000000" w:themeColor="text1"/>
          <w:szCs w:val="20"/>
          <w:lang w:eastAsia="sl-SI"/>
        </w:rPr>
        <w:t>Vir: Ministrstvo za infrastrukturo</w:t>
      </w:r>
    </w:p>
    <w:p w14:paraId="685B36F8" w14:textId="77777777" w:rsidR="00011064" w:rsidRDefault="00011064" w:rsidP="00011064">
      <w:pPr>
        <w:tabs>
          <w:tab w:val="left" w:pos="180"/>
        </w:tabs>
        <w:autoSpaceDE w:val="0"/>
        <w:autoSpaceDN w:val="0"/>
        <w:adjustRightInd w:val="0"/>
        <w:spacing w:line="240" w:lineRule="auto"/>
        <w:jc w:val="both"/>
        <w:rPr>
          <w:rFonts w:cs="Arial"/>
          <w:b/>
          <w:bCs/>
          <w:szCs w:val="20"/>
        </w:rPr>
      </w:pPr>
    </w:p>
    <w:p w14:paraId="2F027DFF" w14:textId="7AF6C7C8" w:rsidR="00011064" w:rsidRDefault="00011064" w:rsidP="00011064">
      <w:pPr>
        <w:tabs>
          <w:tab w:val="left" w:pos="180"/>
        </w:tabs>
        <w:autoSpaceDE w:val="0"/>
        <w:autoSpaceDN w:val="0"/>
        <w:adjustRightInd w:val="0"/>
        <w:spacing w:line="240" w:lineRule="auto"/>
        <w:jc w:val="both"/>
        <w:rPr>
          <w:rFonts w:cs="Arial"/>
          <w:b/>
          <w:bCs/>
          <w:szCs w:val="20"/>
        </w:rPr>
      </w:pPr>
      <w:r>
        <w:rPr>
          <w:rFonts w:cs="Arial"/>
          <w:b/>
          <w:bCs/>
          <w:szCs w:val="20"/>
        </w:rPr>
        <w:t>Vlada sprejela sklep o sklenitvi aneksa k pogodbi u upravljanju javne železniške infrastrukture</w:t>
      </w:r>
    </w:p>
    <w:p w14:paraId="0DA86FF7" w14:textId="77777777" w:rsidR="00011064" w:rsidRDefault="00011064" w:rsidP="00011064">
      <w:pPr>
        <w:tabs>
          <w:tab w:val="left" w:pos="180"/>
        </w:tabs>
        <w:autoSpaceDE w:val="0"/>
        <w:autoSpaceDN w:val="0"/>
        <w:adjustRightInd w:val="0"/>
        <w:spacing w:line="240" w:lineRule="auto"/>
        <w:jc w:val="both"/>
        <w:rPr>
          <w:rFonts w:cs="Arial"/>
          <w:b/>
          <w:bCs/>
          <w:szCs w:val="20"/>
        </w:rPr>
      </w:pPr>
    </w:p>
    <w:p w14:paraId="3FE2778D" w14:textId="2C639A14" w:rsidR="00011064" w:rsidRDefault="00011064" w:rsidP="00011064">
      <w:pPr>
        <w:suppressAutoHyphens/>
        <w:spacing w:line="240" w:lineRule="auto"/>
        <w:jc w:val="both"/>
        <w:rPr>
          <w:rFonts w:cs="Arial"/>
          <w:snapToGrid w:val="0"/>
          <w:szCs w:val="20"/>
        </w:rPr>
      </w:pPr>
      <w:r>
        <w:rPr>
          <w:rFonts w:cs="Arial"/>
          <w:snapToGrid w:val="0"/>
          <w:szCs w:val="20"/>
        </w:rPr>
        <w:t xml:space="preserve">Vlada je sprejela sklep o sklenitvi aneksa </w:t>
      </w:r>
      <w:r w:rsidRPr="00E2596A">
        <w:rPr>
          <w:rFonts w:cs="Arial"/>
          <w:snapToGrid w:val="0"/>
          <w:szCs w:val="20"/>
        </w:rPr>
        <w:t>z dru</w:t>
      </w:r>
      <w:r>
        <w:rPr>
          <w:rFonts w:cs="Arial"/>
          <w:snapToGrid w:val="0"/>
          <w:szCs w:val="20"/>
        </w:rPr>
        <w:t>žbo SŽ – Infrastruktura, d.</w:t>
      </w:r>
      <w:r w:rsidR="009B559D">
        <w:rPr>
          <w:rFonts w:cs="Arial"/>
          <w:snapToGrid w:val="0"/>
          <w:szCs w:val="20"/>
        </w:rPr>
        <w:t xml:space="preserve"> </w:t>
      </w:r>
      <w:r>
        <w:rPr>
          <w:rFonts w:cs="Arial"/>
          <w:snapToGrid w:val="0"/>
          <w:szCs w:val="20"/>
        </w:rPr>
        <w:t>o.</w:t>
      </w:r>
      <w:r w:rsidR="009B559D">
        <w:rPr>
          <w:rFonts w:cs="Arial"/>
          <w:snapToGrid w:val="0"/>
          <w:szCs w:val="20"/>
        </w:rPr>
        <w:t xml:space="preserve"> </w:t>
      </w:r>
      <w:r>
        <w:rPr>
          <w:rFonts w:cs="Arial"/>
          <w:snapToGrid w:val="0"/>
          <w:szCs w:val="20"/>
        </w:rPr>
        <w:t xml:space="preserve">o </w:t>
      </w:r>
      <w:r w:rsidRPr="00E2596A">
        <w:rPr>
          <w:rFonts w:cs="Arial"/>
          <w:snapToGrid w:val="0"/>
          <w:szCs w:val="20"/>
        </w:rPr>
        <w:t>k Pogodbi o opravljanju storitev upravljavca javne železniške infrastrukture</w:t>
      </w:r>
      <w:r>
        <w:rPr>
          <w:rFonts w:cs="Arial"/>
          <w:snapToGrid w:val="0"/>
          <w:szCs w:val="20"/>
        </w:rPr>
        <w:t xml:space="preserve"> </w:t>
      </w:r>
      <w:r w:rsidRPr="009815FF">
        <w:rPr>
          <w:rFonts w:cs="Arial"/>
          <w:snapToGrid w:val="0"/>
          <w:szCs w:val="20"/>
        </w:rPr>
        <w:t xml:space="preserve">za obdobje od 1. </w:t>
      </w:r>
      <w:r w:rsidR="00725E11">
        <w:rPr>
          <w:rFonts w:cs="Arial"/>
          <w:snapToGrid w:val="0"/>
          <w:szCs w:val="20"/>
        </w:rPr>
        <w:t>januar</w:t>
      </w:r>
      <w:r w:rsidRPr="009815FF">
        <w:rPr>
          <w:rFonts w:cs="Arial"/>
          <w:snapToGrid w:val="0"/>
          <w:szCs w:val="20"/>
        </w:rPr>
        <w:t xml:space="preserve"> 2021 do 31. </w:t>
      </w:r>
      <w:r w:rsidR="00725E11">
        <w:rPr>
          <w:rFonts w:cs="Arial"/>
          <w:snapToGrid w:val="0"/>
          <w:szCs w:val="20"/>
        </w:rPr>
        <w:t xml:space="preserve">december </w:t>
      </w:r>
      <w:r w:rsidRPr="009815FF">
        <w:rPr>
          <w:rFonts w:cs="Arial"/>
          <w:snapToGrid w:val="0"/>
          <w:szCs w:val="20"/>
        </w:rPr>
        <w:t xml:space="preserve"> 2030</w:t>
      </w:r>
      <w:r w:rsidRPr="00E2596A">
        <w:rPr>
          <w:rFonts w:cs="Arial"/>
          <w:snapToGrid w:val="0"/>
          <w:szCs w:val="20"/>
        </w:rPr>
        <w:t>.</w:t>
      </w:r>
    </w:p>
    <w:p w14:paraId="6E11213B" w14:textId="77777777" w:rsidR="00011064" w:rsidRDefault="00011064" w:rsidP="00011064">
      <w:pPr>
        <w:ind w:left="720"/>
        <w:jc w:val="both"/>
        <w:rPr>
          <w:rFonts w:cs="Arial"/>
          <w:snapToGrid w:val="0"/>
          <w:szCs w:val="20"/>
        </w:rPr>
      </w:pPr>
      <w:r w:rsidRPr="00E2596A">
        <w:rPr>
          <w:rFonts w:cs="Arial"/>
          <w:snapToGrid w:val="0"/>
          <w:szCs w:val="20"/>
        </w:rPr>
        <w:t xml:space="preserve"> </w:t>
      </w:r>
    </w:p>
    <w:p w14:paraId="2234B970" w14:textId="77777777" w:rsidR="00011064" w:rsidRPr="002F10E7" w:rsidRDefault="00011064" w:rsidP="00011064">
      <w:pPr>
        <w:jc w:val="both"/>
        <w:rPr>
          <w:rFonts w:cs="Arial"/>
          <w:bCs/>
          <w:szCs w:val="20"/>
        </w:rPr>
      </w:pPr>
      <w:r>
        <w:rPr>
          <w:rFonts w:cs="Arial"/>
          <w:bCs/>
          <w:szCs w:val="20"/>
        </w:rPr>
        <w:t xml:space="preserve">V skladu </w:t>
      </w:r>
      <w:r w:rsidRPr="002F10E7">
        <w:rPr>
          <w:rFonts w:cs="Arial"/>
          <w:bCs/>
          <w:szCs w:val="20"/>
        </w:rPr>
        <w:t xml:space="preserve">s pogodbo </w:t>
      </w:r>
      <w:r>
        <w:rPr>
          <w:rFonts w:cs="Arial"/>
          <w:bCs/>
          <w:szCs w:val="20"/>
        </w:rPr>
        <w:t xml:space="preserve">in sklenjenimi aneksi </w:t>
      </w:r>
      <w:r w:rsidRPr="002F10E7">
        <w:rPr>
          <w:rFonts w:cs="Arial"/>
          <w:bCs/>
          <w:szCs w:val="20"/>
        </w:rPr>
        <w:t xml:space="preserve">upravljavec izvaja naloge </w:t>
      </w:r>
      <w:r>
        <w:rPr>
          <w:rFonts w:cs="Arial"/>
          <w:bCs/>
          <w:szCs w:val="20"/>
        </w:rPr>
        <w:t xml:space="preserve">obvezne gospodarske javne službe, </w:t>
      </w:r>
      <w:r w:rsidRPr="002F10E7">
        <w:rPr>
          <w:rFonts w:cs="Arial"/>
          <w:bCs/>
          <w:szCs w:val="20"/>
        </w:rPr>
        <w:t xml:space="preserve">naloge gospodarjenja z </w:t>
      </w:r>
      <w:r w:rsidRPr="002B293A">
        <w:rPr>
          <w:rFonts w:cs="Arial"/>
          <w:bCs/>
          <w:szCs w:val="20"/>
        </w:rPr>
        <w:t>javn</w:t>
      </w:r>
      <w:r>
        <w:rPr>
          <w:rFonts w:cs="Arial"/>
          <w:bCs/>
          <w:szCs w:val="20"/>
        </w:rPr>
        <w:t>o</w:t>
      </w:r>
      <w:r w:rsidRPr="002B293A">
        <w:rPr>
          <w:rFonts w:cs="Arial"/>
          <w:bCs/>
          <w:szCs w:val="20"/>
        </w:rPr>
        <w:t xml:space="preserve"> železnišk</w:t>
      </w:r>
      <w:r>
        <w:rPr>
          <w:rFonts w:cs="Arial"/>
          <w:bCs/>
          <w:szCs w:val="20"/>
        </w:rPr>
        <w:t>o</w:t>
      </w:r>
      <w:r w:rsidRPr="002B293A">
        <w:rPr>
          <w:rFonts w:cs="Arial"/>
          <w:bCs/>
          <w:szCs w:val="20"/>
        </w:rPr>
        <w:t xml:space="preserve"> infrastruktur</w:t>
      </w:r>
      <w:r>
        <w:rPr>
          <w:rFonts w:cs="Arial"/>
          <w:bCs/>
          <w:szCs w:val="20"/>
        </w:rPr>
        <w:t xml:space="preserve">o </w:t>
      </w:r>
      <w:r w:rsidRPr="002F10E7">
        <w:rPr>
          <w:rFonts w:cs="Arial"/>
          <w:bCs/>
          <w:szCs w:val="20"/>
        </w:rPr>
        <w:t xml:space="preserve">in druge naloge upravljavca, med katere sodi zagotavljanje režima učinkovitosti. </w:t>
      </w:r>
    </w:p>
    <w:p w14:paraId="5BBAD1D5" w14:textId="77777777" w:rsidR="00011064" w:rsidRPr="002F10E7" w:rsidRDefault="00011064" w:rsidP="00011064">
      <w:pPr>
        <w:jc w:val="both"/>
        <w:rPr>
          <w:rFonts w:cs="Arial"/>
          <w:bCs/>
          <w:szCs w:val="20"/>
        </w:rPr>
      </w:pPr>
    </w:p>
    <w:p w14:paraId="2910B18C" w14:textId="77777777" w:rsidR="00011064" w:rsidRDefault="00011064" w:rsidP="00011064">
      <w:pPr>
        <w:jc w:val="both"/>
        <w:rPr>
          <w:rFonts w:cs="Arial"/>
          <w:bCs/>
          <w:szCs w:val="20"/>
        </w:rPr>
      </w:pPr>
      <w:r>
        <w:rPr>
          <w:rFonts w:cs="Arial"/>
          <w:bCs/>
          <w:szCs w:val="20"/>
        </w:rPr>
        <w:t>Na podlagi</w:t>
      </w:r>
      <w:r w:rsidRPr="002F10E7">
        <w:rPr>
          <w:rFonts w:cs="Arial"/>
          <w:bCs/>
          <w:szCs w:val="20"/>
        </w:rPr>
        <w:t xml:space="preserve"> pogodbe upravljavec </w:t>
      </w:r>
      <w:r>
        <w:rPr>
          <w:rFonts w:cs="Arial"/>
          <w:bCs/>
          <w:szCs w:val="20"/>
        </w:rPr>
        <w:t xml:space="preserve">ob upoštevanju </w:t>
      </w:r>
      <w:r w:rsidRPr="002F10E7">
        <w:rPr>
          <w:rFonts w:cs="Arial"/>
          <w:bCs/>
          <w:szCs w:val="20"/>
        </w:rPr>
        <w:t>Uredbe o dodeljevanju vlakovnih poti, uporabnini in režimu učinkovitosti na j</w:t>
      </w:r>
      <w:r>
        <w:rPr>
          <w:rFonts w:cs="Arial"/>
          <w:bCs/>
          <w:szCs w:val="20"/>
        </w:rPr>
        <w:t xml:space="preserve">avni železniški infrastrukturi </w:t>
      </w:r>
      <w:r w:rsidRPr="002F10E7">
        <w:rPr>
          <w:rFonts w:cs="Arial"/>
          <w:bCs/>
          <w:szCs w:val="20"/>
        </w:rPr>
        <w:t xml:space="preserve">sprejme metodologijo obračuna primerne odškodnine zaradi izvajanja investicijskih del (gradenj in nadgradenj) na </w:t>
      </w:r>
      <w:r>
        <w:rPr>
          <w:rFonts w:cs="Arial"/>
          <w:bCs/>
          <w:szCs w:val="20"/>
        </w:rPr>
        <w:t xml:space="preserve">javni železniški infrastrukturi </w:t>
      </w:r>
      <w:r w:rsidRPr="002F10E7">
        <w:rPr>
          <w:rFonts w:cs="Arial"/>
          <w:bCs/>
          <w:szCs w:val="20"/>
        </w:rPr>
        <w:t xml:space="preserve">in jo kot del režima učinkovitosti objavi v Programu omrežja. Upravljavec skladno z navedeno uredbo in metodologijo izstavi naročniku kot investitorju del na </w:t>
      </w:r>
      <w:r>
        <w:rPr>
          <w:rFonts w:cs="Arial"/>
          <w:bCs/>
          <w:szCs w:val="20"/>
        </w:rPr>
        <w:t xml:space="preserve">javni železniški infrastrukturo </w:t>
      </w:r>
      <w:r w:rsidRPr="002F10E7">
        <w:rPr>
          <w:rFonts w:cs="Arial"/>
          <w:bCs/>
          <w:szCs w:val="20"/>
        </w:rPr>
        <w:t>zahtevek za izplačilo denarnega nadomestila z</w:t>
      </w:r>
      <w:r>
        <w:rPr>
          <w:rFonts w:cs="Arial"/>
          <w:bCs/>
          <w:szCs w:val="20"/>
        </w:rPr>
        <w:t>a povračilo stroškov posameznemu</w:t>
      </w:r>
      <w:r w:rsidRPr="002F10E7">
        <w:rPr>
          <w:rFonts w:cs="Arial"/>
          <w:bCs/>
          <w:szCs w:val="20"/>
        </w:rPr>
        <w:t xml:space="preserve"> prevoznik</w:t>
      </w:r>
      <w:r>
        <w:rPr>
          <w:rFonts w:cs="Arial"/>
          <w:bCs/>
          <w:szCs w:val="20"/>
        </w:rPr>
        <w:t>u</w:t>
      </w:r>
      <w:r w:rsidRPr="002F10E7">
        <w:rPr>
          <w:rFonts w:cs="Arial"/>
          <w:bCs/>
          <w:szCs w:val="20"/>
        </w:rPr>
        <w:t xml:space="preserve">, nastalih zaradi izvajanja investicijskih del. </w:t>
      </w:r>
    </w:p>
    <w:p w14:paraId="0078012F" w14:textId="77777777" w:rsidR="00011064" w:rsidRDefault="00011064" w:rsidP="00011064">
      <w:pPr>
        <w:jc w:val="both"/>
        <w:rPr>
          <w:rFonts w:cs="Arial"/>
          <w:bCs/>
          <w:szCs w:val="20"/>
        </w:rPr>
      </w:pPr>
    </w:p>
    <w:p w14:paraId="16D219D4" w14:textId="77777777" w:rsidR="00011064" w:rsidRPr="00222B4D" w:rsidRDefault="00011064" w:rsidP="00011064">
      <w:pPr>
        <w:jc w:val="both"/>
        <w:rPr>
          <w:rFonts w:cs="Arial"/>
          <w:bCs/>
          <w:szCs w:val="20"/>
        </w:rPr>
      </w:pPr>
      <w:r>
        <w:rPr>
          <w:rFonts w:cs="Arial"/>
          <w:bCs/>
          <w:szCs w:val="20"/>
        </w:rPr>
        <w:t xml:space="preserve">Na podlagi vladnega sklepa bo upravljavec s sklenitvijo tega aneksa k pogodbi tovornim prevoznikom v imenu in za račun investitorja, povrnil izračunano vrednost </w:t>
      </w:r>
      <w:r w:rsidRPr="002F10E7">
        <w:rPr>
          <w:rFonts w:cs="Arial"/>
          <w:bCs/>
          <w:szCs w:val="20"/>
        </w:rPr>
        <w:t>nadomestil</w:t>
      </w:r>
      <w:r>
        <w:rPr>
          <w:rFonts w:cs="Arial"/>
          <w:bCs/>
          <w:szCs w:val="20"/>
        </w:rPr>
        <w:t>a</w:t>
      </w:r>
      <w:r w:rsidRPr="002F10E7">
        <w:rPr>
          <w:rFonts w:cs="Arial"/>
          <w:bCs/>
          <w:szCs w:val="20"/>
        </w:rPr>
        <w:t xml:space="preserve"> za povračilo strošk</w:t>
      </w:r>
      <w:r>
        <w:rPr>
          <w:rFonts w:cs="Arial"/>
          <w:bCs/>
          <w:szCs w:val="20"/>
        </w:rPr>
        <w:t xml:space="preserve">ov, nastalih </w:t>
      </w:r>
      <w:r w:rsidRPr="00222B4D">
        <w:rPr>
          <w:rFonts w:cs="Arial"/>
          <w:bCs/>
          <w:szCs w:val="20"/>
        </w:rPr>
        <w:t xml:space="preserve">zaradi izvajanja investicijskih del v letu 2021. </w:t>
      </w:r>
    </w:p>
    <w:p w14:paraId="1535A4E0" w14:textId="77777777" w:rsidR="00011064" w:rsidRPr="00222B4D" w:rsidRDefault="00011064" w:rsidP="00011064">
      <w:pPr>
        <w:jc w:val="both"/>
        <w:rPr>
          <w:rFonts w:cs="Arial"/>
          <w:bCs/>
          <w:szCs w:val="20"/>
        </w:rPr>
      </w:pPr>
    </w:p>
    <w:p w14:paraId="4602CF99" w14:textId="77777777" w:rsidR="00011064" w:rsidRPr="00222B4D" w:rsidRDefault="00011064" w:rsidP="00011064">
      <w:pPr>
        <w:jc w:val="both"/>
        <w:rPr>
          <w:rFonts w:cs="Arial"/>
          <w:bCs/>
          <w:szCs w:val="20"/>
        </w:rPr>
      </w:pPr>
      <w:r w:rsidRPr="00222B4D">
        <w:rPr>
          <w:rFonts w:cs="Arial"/>
          <w:bCs/>
          <w:szCs w:val="20"/>
        </w:rPr>
        <w:t>Za povračilo stroškov, ki so jih imeli v letu 2021 prevozniki v tovornem prometu zaradi i</w:t>
      </w:r>
      <w:r>
        <w:rPr>
          <w:rFonts w:cs="Arial"/>
          <w:bCs/>
          <w:szCs w:val="20"/>
        </w:rPr>
        <w:t>zvajanja investicijskih del na javni železniški infrastrukturi</w:t>
      </w:r>
      <w:r w:rsidRPr="00222B4D">
        <w:rPr>
          <w:rFonts w:cs="Arial"/>
          <w:bCs/>
          <w:szCs w:val="20"/>
        </w:rPr>
        <w:t xml:space="preserve">, bo </w:t>
      </w:r>
      <w:r>
        <w:rPr>
          <w:rFonts w:cs="Arial"/>
          <w:bCs/>
          <w:szCs w:val="20"/>
        </w:rPr>
        <w:t xml:space="preserve">vladi </w:t>
      </w:r>
      <w:r w:rsidRPr="00222B4D">
        <w:rPr>
          <w:rFonts w:cs="Arial"/>
          <w:bCs/>
          <w:szCs w:val="20"/>
        </w:rPr>
        <w:t xml:space="preserve">v odločanje posredovan predlog o uvrstitvi projekta 2431-22-0023 »Nadomestila zaradi ovir v prometu na </w:t>
      </w:r>
      <w:r>
        <w:rPr>
          <w:rFonts w:cs="Arial"/>
          <w:bCs/>
          <w:szCs w:val="20"/>
        </w:rPr>
        <w:t xml:space="preserve">javni železniški infrastrukturi </w:t>
      </w:r>
      <w:r w:rsidRPr="00222B4D">
        <w:rPr>
          <w:rFonts w:cs="Arial"/>
          <w:bCs/>
          <w:szCs w:val="20"/>
        </w:rPr>
        <w:t xml:space="preserve">2021«, ki je trenutno v fazi priprave, v veljavni Načrt razvojnih programov 2022 do 2025. </w:t>
      </w:r>
    </w:p>
    <w:p w14:paraId="74E2F4D6" w14:textId="77777777" w:rsidR="00011064" w:rsidRDefault="00011064" w:rsidP="00011064">
      <w:pPr>
        <w:jc w:val="both"/>
        <w:rPr>
          <w:rFonts w:cs="Arial"/>
          <w:bCs/>
          <w:szCs w:val="20"/>
        </w:rPr>
      </w:pPr>
    </w:p>
    <w:p w14:paraId="41D7AC94" w14:textId="77777777" w:rsidR="00011064" w:rsidRDefault="00011064" w:rsidP="00011064">
      <w:pPr>
        <w:jc w:val="both"/>
        <w:rPr>
          <w:rFonts w:cs="Arial"/>
          <w:bCs/>
          <w:szCs w:val="20"/>
        </w:rPr>
      </w:pPr>
      <w:r>
        <w:rPr>
          <w:rFonts w:cs="Arial"/>
          <w:bCs/>
          <w:szCs w:val="20"/>
        </w:rPr>
        <w:t>Integralna sredstva za f</w:t>
      </w:r>
      <w:r w:rsidRPr="002F10E7">
        <w:rPr>
          <w:rFonts w:cs="Arial"/>
          <w:bCs/>
          <w:szCs w:val="20"/>
        </w:rPr>
        <w:t xml:space="preserve">inanciranje </w:t>
      </w:r>
      <w:r>
        <w:rPr>
          <w:rFonts w:cs="Arial"/>
          <w:bCs/>
          <w:szCs w:val="20"/>
        </w:rPr>
        <w:t>nadomestila stroškov tovornim prevoznikom v letu 2021 so</w:t>
      </w:r>
      <w:r w:rsidRPr="002F10E7">
        <w:rPr>
          <w:rFonts w:cs="Arial"/>
          <w:bCs/>
          <w:szCs w:val="20"/>
        </w:rPr>
        <w:t xml:space="preserve"> načrtovan</w:t>
      </w:r>
      <w:r>
        <w:rPr>
          <w:rFonts w:cs="Arial"/>
          <w:bCs/>
          <w:szCs w:val="20"/>
        </w:rPr>
        <w:t>a v proračunu Republike Slovenije v višini 14.674.881,69 evrov z DDV.</w:t>
      </w:r>
      <w:r w:rsidRPr="002F10E7">
        <w:rPr>
          <w:rFonts w:cs="Arial"/>
          <w:bCs/>
          <w:szCs w:val="20"/>
        </w:rPr>
        <w:t xml:space="preserve"> Sredstva za pokrivanje obveznosti bo Direkcija R</w:t>
      </w:r>
      <w:r>
        <w:rPr>
          <w:rFonts w:cs="Arial"/>
          <w:bCs/>
          <w:szCs w:val="20"/>
        </w:rPr>
        <w:t>epublike Slovenije</w:t>
      </w:r>
      <w:r w:rsidRPr="002F10E7">
        <w:rPr>
          <w:rFonts w:cs="Arial"/>
          <w:bCs/>
          <w:szCs w:val="20"/>
        </w:rPr>
        <w:t xml:space="preserve"> za infrastrukturo zagotovila s prerazporeditvijo sredstev znotraj finančnega načrta na projekt</w:t>
      </w:r>
      <w:r>
        <w:rPr>
          <w:rFonts w:cs="Arial"/>
          <w:bCs/>
          <w:szCs w:val="20"/>
        </w:rPr>
        <w:t xml:space="preserve"> »</w:t>
      </w:r>
      <w:r w:rsidRPr="002B293A">
        <w:rPr>
          <w:rFonts w:cs="Arial"/>
          <w:bCs/>
          <w:szCs w:val="20"/>
        </w:rPr>
        <w:t xml:space="preserve">Nadomestila </w:t>
      </w:r>
      <w:r>
        <w:rPr>
          <w:rFonts w:cs="Arial"/>
          <w:bCs/>
          <w:szCs w:val="20"/>
        </w:rPr>
        <w:t>zaradi ovir v prometu na javni železniški infrastrukturi</w:t>
      </w:r>
      <w:r w:rsidRPr="002B293A">
        <w:rPr>
          <w:rFonts w:cs="Arial"/>
          <w:bCs/>
          <w:szCs w:val="20"/>
        </w:rPr>
        <w:t xml:space="preserve"> 202</w:t>
      </w:r>
      <w:r>
        <w:rPr>
          <w:rFonts w:cs="Arial"/>
          <w:bCs/>
          <w:szCs w:val="20"/>
        </w:rPr>
        <w:t>1</w:t>
      </w:r>
      <w:r w:rsidRPr="002B293A">
        <w:rPr>
          <w:rFonts w:cs="Arial"/>
          <w:bCs/>
          <w:szCs w:val="20"/>
        </w:rPr>
        <w:t>«</w:t>
      </w:r>
      <w:r w:rsidRPr="002F10E7">
        <w:rPr>
          <w:rFonts w:cs="Arial"/>
          <w:bCs/>
          <w:szCs w:val="20"/>
        </w:rPr>
        <w:t xml:space="preserve">, in sicer bodo sredstva zagotovljena s prerazporeditvijo </w:t>
      </w:r>
      <w:r>
        <w:rPr>
          <w:rFonts w:cs="Arial"/>
          <w:bCs/>
          <w:szCs w:val="20"/>
        </w:rPr>
        <w:t>i</w:t>
      </w:r>
      <w:r w:rsidRPr="002F10E7">
        <w:rPr>
          <w:rFonts w:cs="Arial"/>
          <w:bCs/>
          <w:szCs w:val="20"/>
        </w:rPr>
        <w:t xml:space="preserve">z evidenčnega projekta </w:t>
      </w:r>
      <w:r>
        <w:rPr>
          <w:rFonts w:cs="Arial"/>
          <w:bCs/>
          <w:szCs w:val="20"/>
        </w:rPr>
        <w:t>»</w:t>
      </w:r>
      <w:r w:rsidRPr="002F10E7">
        <w:rPr>
          <w:rFonts w:cs="Arial"/>
          <w:bCs/>
          <w:szCs w:val="20"/>
        </w:rPr>
        <w:t>Vzdrževalna dela v</w:t>
      </w:r>
      <w:r>
        <w:rPr>
          <w:rFonts w:cs="Arial"/>
          <w:bCs/>
          <w:szCs w:val="20"/>
        </w:rPr>
        <w:t xml:space="preserve"> javno korist in investicije javno železniške infrastrukture«</w:t>
      </w:r>
      <w:r w:rsidRPr="002F10E7">
        <w:rPr>
          <w:rFonts w:cs="Arial"/>
          <w:bCs/>
          <w:szCs w:val="20"/>
        </w:rPr>
        <w:t>.</w:t>
      </w:r>
    </w:p>
    <w:p w14:paraId="7867AE93" w14:textId="77777777" w:rsidR="00151DE1" w:rsidRDefault="00151DE1" w:rsidP="00151DE1">
      <w:pPr>
        <w:jc w:val="both"/>
        <w:rPr>
          <w:rFonts w:cs="Arial"/>
          <w:b/>
          <w:bCs/>
          <w:color w:val="FF0000"/>
          <w:szCs w:val="20"/>
          <w:lang w:eastAsia="sl-SI"/>
        </w:rPr>
      </w:pPr>
    </w:p>
    <w:p w14:paraId="2DAA57CB" w14:textId="77777777" w:rsidR="00011064" w:rsidRPr="001B53D3" w:rsidRDefault="00011064" w:rsidP="00011064">
      <w:pPr>
        <w:jc w:val="both"/>
        <w:rPr>
          <w:rFonts w:cs="Arial"/>
          <w:color w:val="000000" w:themeColor="text1"/>
          <w:szCs w:val="20"/>
          <w:lang w:eastAsia="sl-SI"/>
        </w:rPr>
      </w:pPr>
      <w:r w:rsidRPr="001B53D3">
        <w:rPr>
          <w:rFonts w:cs="Arial"/>
          <w:color w:val="000000" w:themeColor="text1"/>
          <w:szCs w:val="20"/>
          <w:lang w:eastAsia="sl-SI"/>
        </w:rPr>
        <w:t>Vir: Ministrstvo za infrastrukturo</w:t>
      </w:r>
    </w:p>
    <w:p w14:paraId="0C974CB1" w14:textId="77777777" w:rsidR="00590413" w:rsidRPr="00590413" w:rsidRDefault="00590413" w:rsidP="00590413">
      <w:pPr>
        <w:jc w:val="both"/>
        <w:rPr>
          <w:rFonts w:cs="Arial"/>
          <w:b/>
          <w:bCs/>
          <w:color w:val="FF0000"/>
          <w:szCs w:val="20"/>
          <w:lang w:eastAsia="sl-SI"/>
        </w:rPr>
      </w:pPr>
    </w:p>
    <w:p w14:paraId="14D35309" w14:textId="77777777" w:rsidR="009E018A" w:rsidRPr="00445D14" w:rsidRDefault="009E018A" w:rsidP="009E018A">
      <w:pPr>
        <w:tabs>
          <w:tab w:val="left" w:pos="180"/>
        </w:tabs>
        <w:autoSpaceDE w:val="0"/>
        <w:autoSpaceDN w:val="0"/>
        <w:adjustRightInd w:val="0"/>
        <w:spacing w:line="240" w:lineRule="auto"/>
        <w:jc w:val="both"/>
        <w:rPr>
          <w:rFonts w:cs="Arial"/>
          <w:b/>
          <w:bCs/>
          <w:szCs w:val="20"/>
        </w:rPr>
      </w:pPr>
      <w:r w:rsidRPr="00445D14">
        <w:rPr>
          <w:rFonts w:cs="Arial"/>
          <w:b/>
          <w:bCs/>
          <w:szCs w:val="20"/>
        </w:rPr>
        <w:t>Vlada sprejela sklep o sklenitvi aneksa glede pogodbe o izvajanju gospodarske javne službe železniškega potniškega prometa</w:t>
      </w:r>
    </w:p>
    <w:p w14:paraId="0A2532ED" w14:textId="77777777" w:rsidR="009E018A" w:rsidRDefault="009E018A" w:rsidP="009E018A">
      <w:pPr>
        <w:tabs>
          <w:tab w:val="left" w:pos="180"/>
        </w:tabs>
        <w:autoSpaceDE w:val="0"/>
        <w:autoSpaceDN w:val="0"/>
        <w:adjustRightInd w:val="0"/>
        <w:spacing w:line="240" w:lineRule="auto"/>
        <w:jc w:val="both"/>
        <w:rPr>
          <w:rFonts w:cs="Arial"/>
          <w:b/>
          <w:bCs/>
          <w:szCs w:val="20"/>
        </w:rPr>
      </w:pPr>
    </w:p>
    <w:p w14:paraId="501F597B" w14:textId="6711B671" w:rsidR="009E018A" w:rsidRDefault="009E018A" w:rsidP="009E018A">
      <w:pPr>
        <w:suppressAutoHyphens/>
        <w:spacing w:line="240" w:lineRule="auto"/>
        <w:jc w:val="both"/>
        <w:rPr>
          <w:rFonts w:cs="Arial"/>
          <w:snapToGrid w:val="0"/>
          <w:szCs w:val="20"/>
        </w:rPr>
      </w:pPr>
      <w:r w:rsidRPr="00646A79">
        <w:rPr>
          <w:rFonts w:cs="Arial"/>
          <w:snapToGrid w:val="0"/>
          <w:szCs w:val="20"/>
        </w:rPr>
        <w:t xml:space="preserve">Vlada </w:t>
      </w:r>
      <w:r>
        <w:rPr>
          <w:rFonts w:cs="Arial"/>
          <w:snapToGrid w:val="0"/>
          <w:szCs w:val="20"/>
        </w:rPr>
        <w:t xml:space="preserve">je sprejela sklep o sklenitvi aneksa </w:t>
      </w:r>
      <w:r w:rsidRPr="00646A79">
        <w:rPr>
          <w:rFonts w:cs="Arial"/>
          <w:snapToGrid w:val="0"/>
          <w:szCs w:val="20"/>
        </w:rPr>
        <w:t>z družbo SŽ – Potniški promet, d.</w:t>
      </w:r>
      <w:r w:rsidR="009B559D">
        <w:rPr>
          <w:rFonts w:cs="Arial"/>
          <w:snapToGrid w:val="0"/>
          <w:szCs w:val="20"/>
        </w:rPr>
        <w:t xml:space="preserve"> </w:t>
      </w:r>
      <w:r w:rsidRPr="00646A79">
        <w:rPr>
          <w:rFonts w:cs="Arial"/>
          <w:snapToGrid w:val="0"/>
          <w:szCs w:val="20"/>
        </w:rPr>
        <w:t>o.</w:t>
      </w:r>
      <w:r w:rsidR="009B559D">
        <w:rPr>
          <w:rFonts w:cs="Arial"/>
          <w:snapToGrid w:val="0"/>
          <w:szCs w:val="20"/>
        </w:rPr>
        <w:t xml:space="preserve"> </w:t>
      </w:r>
      <w:r w:rsidRPr="00646A79">
        <w:rPr>
          <w:rFonts w:cs="Arial"/>
          <w:snapToGrid w:val="0"/>
          <w:szCs w:val="20"/>
        </w:rPr>
        <w:t>o.</w:t>
      </w:r>
      <w:r>
        <w:rPr>
          <w:rFonts w:cs="Arial"/>
          <w:snapToGrid w:val="0"/>
          <w:szCs w:val="20"/>
        </w:rPr>
        <w:t xml:space="preserve"> </w:t>
      </w:r>
      <w:r w:rsidRPr="00646A79">
        <w:rPr>
          <w:rFonts w:cs="Arial"/>
          <w:snapToGrid w:val="0"/>
          <w:szCs w:val="20"/>
        </w:rPr>
        <w:t>k Pogodbi o izvajanju obvezne gospodarske javne službe prevoza potnikov v notranjem in čezmejnem regijskem železniškem prometu za obdobje od 2017 do 2031.</w:t>
      </w:r>
    </w:p>
    <w:p w14:paraId="5DB8A40A" w14:textId="77777777" w:rsidR="009E018A" w:rsidRDefault="009E018A" w:rsidP="009E018A">
      <w:pPr>
        <w:suppressAutoHyphens/>
        <w:spacing w:line="240" w:lineRule="auto"/>
        <w:jc w:val="both"/>
        <w:rPr>
          <w:rFonts w:cs="Arial"/>
          <w:snapToGrid w:val="0"/>
          <w:szCs w:val="20"/>
        </w:rPr>
      </w:pPr>
    </w:p>
    <w:p w14:paraId="56FC2592" w14:textId="2BD4D694" w:rsidR="009E018A" w:rsidRDefault="009E018A" w:rsidP="009E018A">
      <w:pPr>
        <w:jc w:val="both"/>
        <w:rPr>
          <w:rFonts w:cs="Arial"/>
          <w:bCs/>
          <w:szCs w:val="20"/>
        </w:rPr>
      </w:pPr>
      <w:r w:rsidRPr="000E644B">
        <w:rPr>
          <w:rFonts w:cs="Arial"/>
          <w:bCs/>
          <w:szCs w:val="20"/>
        </w:rPr>
        <w:t xml:space="preserve">Naročnik v predlogu aneksa št. </w:t>
      </w:r>
      <w:r>
        <w:rPr>
          <w:rFonts w:cs="Arial"/>
          <w:bCs/>
          <w:szCs w:val="20"/>
        </w:rPr>
        <w:t>6</w:t>
      </w:r>
      <w:r w:rsidRPr="000E644B">
        <w:rPr>
          <w:rFonts w:cs="Arial"/>
          <w:bCs/>
          <w:szCs w:val="20"/>
        </w:rPr>
        <w:t xml:space="preserve"> k Pogodbi o izvajanju obvezne gospodarske javne službe prevoza potnikov v notranjem in čezmejnem regijskem železniškem prom</w:t>
      </w:r>
      <w:r>
        <w:rPr>
          <w:rFonts w:cs="Arial"/>
          <w:bCs/>
          <w:szCs w:val="20"/>
        </w:rPr>
        <w:t xml:space="preserve">etu za obdobje od 2017 do 2031 </w:t>
      </w:r>
      <w:r w:rsidRPr="000E644B">
        <w:rPr>
          <w:rFonts w:cs="Arial"/>
          <w:bCs/>
          <w:szCs w:val="20"/>
        </w:rPr>
        <w:t>določa predvideno vrednost in obseg storitev izvajalca obvezne gospodarske javne službe prevoza potnikov v notranjem in čezmejnem regijskem železniškem prometu  v obdobju od 1.</w:t>
      </w:r>
      <w:r w:rsidR="00A8653B">
        <w:rPr>
          <w:rFonts w:cs="Arial"/>
          <w:bCs/>
          <w:szCs w:val="20"/>
        </w:rPr>
        <w:t xml:space="preserve"> januarja </w:t>
      </w:r>
      <w:r w:rsidRPr="000E644B">
        <w:rPr>
          <w:rFonts w:cs="Arial"/>
          <w:bCs/>
          <w:szCs w:val="20"/>
        </w:rPr>
        <w:t>202</w:t>
      </w:r>
      <w:r>
        <w:rPr>
          <w:rFonts w:cs="Arial"/>
          <w:bCs/>
          <w:szCs w:val="20"/>
        </w:rPr>
        <w:t>2 do 31.</w:t>
      </w:r>
      <w:r w:rsidR="00A8653B">
        <w:rPr>
          <w:rFonts w:cs="Arial"/>
          <w:bCs/>
          <w:szCs w:val="20"/>
        </w:rPr>
        <w:t xml:space="preserve"> decembra </w:t>
      </w:r>
      <w:r>
        <w:rPr>
          <w:rFonts w:cs="Arial"/>
          <w:bCs/>
          <w:szCs w:val="20"/>
        </w:rPr>
        <w:t>2022</w:t>
      </w:r>
      <w:r w:rsidRPr="000E644B">
        <w:rPr>
          <w:rFonts w:cs="Arial"/>
          <w:bCs/>
          <w:szCs w:val="20"/>
        </w:rPr>
        <w:t xml:space="preserve">. </w:t>
      </w:r>
    </w:p>
    <w:p w14:paraId="223A40DC" w14:textId="77777777" w:rsidR="009E018A" w:rsidRDefault="009E018A" w:rsidP="009E018A">
      <w:pPr>
        <w:jc w:val="both"/>
        <w:rPr>
          <w:rFonts w:cs="Arial"/>
          <w:bCs/>
          <w:szCs w:val="20"/>
        </w:rPr>
      </w:pPr>
    </w:p>
    <w:p w14:paraId="2FD70433" w14:textId="0EB246AF" w:rsidR="009E018A" w:rsidRPr="000E644B" w:rsidRDefault="009E018A" w:rsidP="009E018A">
      <w:pPr>
        <w:jc w:val="both"/>
        <w:rPr>
          <w:rFonts w:cs="Arial"/>
          <w:bCs/>
          <w:szCs w:val="20"/>
        </w:rPr>
      </w:pPr>
      <w:r>
        <w:rPr>
          <w:rFonts w:cs="Arial"/>
          <w:bCs/>
          <w:szCs w:val="20"/>
        </w:rPr>
        <w:t xml:space="preserve">Ob upoštevanju </w:t>
      </w:r>
      <w:r w:rsidRPr="00B8229E">
        <w:rPr>
          <w:rFonts w:cs="Arial"/>
          <w:bCs/>
          <w:szCs w:val="20"/>
        </w:rPr>
        <w:t>Uredbe o dodeljevanju vlakovnih poti, uporabnini in režimu učinkovitosti na javni železniški infrastrukturi pogodbeni stranki s sklenitvijo tega aneksa prav tako določita način obračuna denarnega nadomestila stroškov, ki nastanejo izvajalcu zaradi nepravočasne najave izvajanja obsežnejših investici</w:t>
      </w:r>
      <w:r>
        <w:rPr>
          <w:rFonts w:cs="Arial"/>
          <w:bCs/>
          <w:szCs w:val="20"/>
        </w:rPr>
        <w:t>j na železniški infrastrukturi</w:t>
      </w:r>
      <w:r w:rsidRPr="00B8229E">
        <w:rPr>
          <w:rFonts w:cs="Arial"/>
          <w:bCs/>
          <w:szCs w:val="20"/>
        </w:rPr>
        <w:t xml:space="preserve">, za obdobje po 1. </w:t>
      </w:r>
      <w:r w:rsidR="00A8653B">
        <w:rPr>
          <w:rFonts w:cs="Arial"/>
          <w:bCs/>
          <w:szCs w:val="20"/>
        </w:rPr>
        <w:t xml:space="preserve">januarju </w:t>
      </w:r>
      <w:r w:rsidRPr="00B8229E">
        <w:rPr>
          <w:rFonts w:cs="Arial"/>
          <w:bCs/>
          <w:szCs w:val="20"/>
        </w:rPr>
        <w:t xml:space="preserve"> 2021.</w:t>
      </w:r>
    </w:p>
    <w:p w14:paraId="66C8EEEB" w14:textId="77777777" w:rsidR="009E018A" w:rsidRPr="000E644B" w:rsidRDefault="009E018A" w:rsidP="009E018A">
      <w:pPr>
        <w:jc w:val="both"/>
        <w:rPr>
          <w:rFonts w:cs="Arial"/>
          <w:bCs/>
          <w:szCs w:val="20"/>
        </w:rPr>
      </w:pPr>
    </w:p>
    <w:p w14:paraId="458297C5" w14:textId="77777777" w:rsidR="009E018A" w:rsidRDefault="009E018A" w:rsidP="009E018A">
      <w:pPr>
        <w:jc w:val="both"/>
        <w:rPr>
          <w:rFonts w:cs="Arial"/>
          <w:bCs/>
          <w:szCs w:val="20"/>
        </w:rPr>
      </w:pPr>
      <w:r w:rsidRPr="000E644B">
        <w:rPr>
          <w:rFonts w:cs="Arial"/>
          <w:bCs/>
          <w:szCs w:val="20"/>
        </w:rPr>
        <w:t xml:space="preserve">Sredstva za financiranje obvezne gospodarske javne službe prevoza potnikov v notranjem in čezmejnem regijskem železniškem prometu v skupni višini </w:t>
      </w:r>
      <w:r>
        <w:rPr>
          <w:rFonts w:cs="Arial"/>
          <w:bCs/>
          <w:szCs w:val="20"/>
        </w:rPr>
        <w:t>72.201.780,62</w:t>
      </w:r>
      <w:r w:rsidRPr="00B8229E">
        <w:rPr>
          <w:rFonts w:cs="Arial"/>
          <w:bCs/>
          <w:szCs w:val="20"/>
        </w:rPr>
        <w:t xml:space="preserve"> </w:t>
      </w:r>
      <w:r w:rsidRPr="000E644B">
        <w:rPr>
          <w:rFonts w:cs="Arial"/>
          <w:bCs/>
          <w:szCs w:val="20"/>
        </w:rPr>
        <w:t>evrov z DDV so načrtovana v proračunu R</w:t>
      </w:r>
      <w:r>
        <w:rPr>
          <w:rFonts w:cs="Arial"/>
          <w:bCs/>
          <w:szCs w:val="20"/>
        </w:rPr>
        <w:t>epublike Slovenije, in sicer</w:t>
      </w:r>
      <w:r w:rsidRPr="00B8229E">
        <w:rPr>
          <w:rFonts w:cs="Arial"/>
          <w:bCs/>
          <w:szCs w:val="20"/>
        </w:rPr>
        <w:t xml:space="preserve"> za leto 2022 na projektu Subvencioniranje prevoza potnikov 2018–2031 in proračunski postavki </w:t>
      </w:r>
      <w:r>
        <w:rPr>
          <w:rFonts w:cs="Arial"/>
          <w:bCs/>
          <w:szCs w:val="20"/>
        </w:rPr>
        <w:t>Izvajanja</w:t>
      </w:r>
      <w:r w:rsidRPr="00B8229E">
        <w:rPr>
          <w:rFonts w:cs="Arial"/>
          <w:bCs/>
          <w:szCs w:val="20"/>
        </w:rPr>
        <w:t xml:space="preserve"> prometne politike v višini 67.807.992,17 evra z DDV in v proračunu Republike Slovenije za leto 2023 na projektu Subvencioniranje prevoza potnikov </w:t>
      </w:r>
      <w:r>
        <w:rPr>
          <w:rFonts w:cs="Arial"/>
          <w:bCs/>
          <w:szCs w:val="20"/>
        </w:rPr>
        <w:t>ter</w:t>
      </w:r>
      <w:r w:rsidRPr="00B8229E">
        <w:rPr>
          <w:rFonts w:cs="Arial"/>
          <w:bCs/>
          <w:szCs w:val="20"/>
        </w:rPr>
        <w:t xml:space="preserve"> proračunski postavki  Izvajanje prometne politike v višini 4.393.788,</w:t>
      </w:r>
      <w:r>
        <w:rPr>
          <w:rFonts w:cs="Arial"/>
          <w:bCs/>
          <w:szCs w:val="20"/>
        </w:rPr>
        <w:t>45</w:t>
      </w:r>
      <w:r w:rsidRPr="00B8229E">
        <w:rPr>
          <w:rFonts w:cs="Arial"/>
          <w:bCs/>
          <w:szCs w:val="20"/>
        </w:rPr>
        <w:t xml:space="preserve"> evra z DDV</w:t>
      </w:r>
      <w:r>
        <w:rPr>
          <w:rFonts w:cs="Arial"/>
          <w:bCs/>
          <w:szCs w:val="20"/>
        </w:rPr>
        <w:t>.</w:t>
      </w:r>
    </w:p>
    <w:p w14:paraId="3E0537B5" w14:textId="77777777" w:rsidR="009E018A" w:rsidRDefault="009E018A" w:rsidP="009E018A">
      <w:pPr>
        <w:jc w:val="both"/>
        <w:rPr>
          <w:rFonts w:cs="Arial"/>
          <w:bCs/>
          <w:szCs w:val="20"/>
        </w:rPr>
      </w:pPr>
    </w:p>
    <w:p w14:paraId="6936FE1B" w14:textId="77777777" w:rsidR="009E018A" w:rsidRDefault="009E018A" w:rsidP="009E018A">
      <w:pPr>
        <w:jc w:val="both"/>
        <w:rPr>
          <w:rFonts w:cs="Arial"/>
          <w:bCs/>
          <w:szCs w:val="20"/>
        </w:rPr>
      </w:pPr>
      <w:r w:rsidRPr="00990762">
        <w:rPr>
          <w:rFonts w:cs="Arial"/>
          <w:bCs/>
          <w:szCs w:val="20"/>
        </w:rPr>
        <w:t xml:space="preserve">Sredstva za financiranje </w:t>
      </w:r>
      <w:r>
        <w:rPr>
          <w:rFonts w:cs="Arial"/>
          <w:bCs/>
          <w:szCs w:val="20"/>
        </w:rPr>
        <w:t xml:space="preserve">stroškov </w:t>
      </w:r>
      <w:r w:rsidRPr="00990762">
        <w:rPr>
          <w:rFonts w:cs="Arial"/>
          <w:bCs/>
          <w:szCs w:val="20"/>
        </w:rPr>
        <w:t>ovir v prometu v skupni višini 4.779.960,00 evra z DDV so načrtovana v proračunu Republike Slovenije, in sicer za leto 2022 na evidenčnem projektu Vzdrževalna dela</w:t>
      </w:r>
      <w:r>
        <w:rPr>
          <w:rFonts w:cs="Arial"/>
          <w:bCs/>
          <w:szCs w:val="20"/>
        </w:rPr>
        <w:t xml:space="preserve"> v javno korist in investicije javne železniške infrastrukture </w:t>
      </w:r>
      <w:r w:rsidRPr="00990762">
        <w:rPr>
          <w:rFonts w:cs="Arial"/>
          <w:bCs/>
          <w:szCs w:val="20"/>
        </w:rPr>
        <w:t xml:space="preserve">in proračunski postavki Investicije v železniško infrastrukturo v višini 4.379.960,00 evrov z DDV in v proračunu Republike Slovenije za leto 2023 na evidenčnem projektu Vzdrževalna dela v </w:t>
      </w:r>
      <w:r>
        <w:rPr>
          <w:rFonts w:cs="Arial"/>
          <w:bCs/>
          <w:szCs w:val="20"/>
        </w:rPr>
        <w:t>javno korist in investicije javne železniške infrastrukture in proračunski postavki</w:t>
      </w:r>
      <w:r w:rsidRPr="00990762">
        <w:rPr>
          <w:rFonts w:cs="Arial"/>
          <w:bCs/>
          <w:szCs w:val="20"/>
        </w:rPr>
        <w:t xml:space="preserve"> Investicije v železniško infrastrukturo v višini 400.000,00 evrov z DDV.</w:t>
      </w:r>
    </w:p>
    <w:p w14:paraId="2EE55855" w14:textId="77777777" w:rsidR="009E018A" w:rsidRPr="000E644B" w:rsidRDefault="009E018A" w:rsidP="009E018A">
      <w:pPr>
        <w:jc w:val="both"/>
        <w:rPr>
          <w:rFonts w:cs="Arial"/>
          <w:bCs/>
          <w:szCs w:val="20"/>
        </w:rPr>
      </w:pPr>
    </w:p>
    <w:p w14:paraId="2F7A8C52" w14:textId="77777777" w:rsidR="009E018A" w:rsidRPr="000E644B" w:rsidRDefault="009E018A" w:rsidP="009E018A">
      <w:pPr>
        <w:jc w:val="both"/>
        <w:rPr>
          <w:rFonts w:cs="Arial"/>
          <w:bCs/>
          <w:szCs w:val="20"/>
        </w:rPr>
      </w:pPr>
      <w:r>
        <w:rPr>
          <w:rFonts w:cs="Arial"/>
          <w:bCs/>
          <w:szCs w:val="20"/>
        </w:rPr>
        <w:t>Za voznoredno obdobje 2021/2022</w:t>
      </w:r>
      <w:r w:rsidRPr="000E644B">
        <w:rPr>
          <w:rFonts w:cs="Arial"/>
          <w:bCs/>
          <w:szCs w:val="20"/>
        </w:rPr>
        <w:t xml:space="preserve"> je uporabnina za storitve izvajanja obvezne gospodarske javne službe prevoza potnikov upoštevana v stroških izvajalca.</w:t>
      </w:r>
    </w:p>
    <w:p w14:paraId="0B65FEA8" w14:textId="77777777" w:rsidR="009E018A" w:rsidRPr="000E644B" w:rsidRDefault="009E018A" w:rsidP="009E018A">
      <w:pPr>
        <w:jc w:val="both"/>
        <w:rPr>
          <w:rFonts w:cs="Arial"/>
          <w:bCs/>
          <w:szCs w:val="20"/>
        </w:rPr>
      </w:pPr>
    </w:p>
    <w:p w14:paraId="62E736D7" w14:textId="77777777" w:rsidR="009E018A" w:rsidRPr="00445D14" w:rsidRDefault="009E018A" w:rsidP="009E018A">
      <w:pPr>
        <w:jc w:val="both"/>
        <w:rPr>
          <w:rFonts w:cs="Arial"/>
          <w:bCs/>
          <w:szCs w:val="20"/>
        </w:rPr>
      </w:pPr>
      <w:r w:rsidRPr="000E644B">
        <w:rPr>
          <w:rFonts w:cs="Arial"/>
          <w:bCs/>
          <w:szCs w:val="20"/>
        </w:rPr>
        <w:t xml:space="preserve">Na podlagi Uredbe </w:t>
      </w:r>
      <w:r w:rsidRPr="00990762">
        <w:rPr>
          <w:rFonts w:cs="Arial"/>
          <w:bCs/>
          <w:szCs w:val="20"/>
        </w:rPr>
        <w:t>o načinu izvajanja gospodarske javne službe javni linijski prevoz potnikov v notranjem cestnem prometu, o koncesiji te javne službe in o ureditvi sistema enotne vozovnice</w:t>
      </w:r>
      <w:r>
        <w:rPr>
          <w:rFonts w:cs="Arial"/>
          <w:bCs/>
          <w:szCs w:val="20"/>
        </w:rPr>
        <w:t xml:space="preserve"> </w:t>
      </w:r>
      <w:r w:rsidRPr="000E644B">
        <w:rPr>
          <w:rFonts w:cs="Arial"/>
          <w:bCs/>
          <w:szCs w:val="20"/>
        </w:rPr>
        <w:t>je izvajalec prav tako vključen v izvajanje sistema enotne</w:t>
      </w:r>
      <w:r>
        <w:rPr>
          <w:rFonts w:cs="Arial"/>
          <w:bCs/>
          <w:szCs w:val="20"/>
        </w:rPr>
        <w:t xml:space="preserve"> vozovnice. </w:t>
      </w:r>
    </w:p>
    <w:p w14:paraId="1E4817A4" w14:textId="43DD9502" w:rsidR="00590413" w:rsidRDefault="00590413" w:rsidP="00590413">
      <w:pPr>
        <w:jc w:val="both"/>
        <w:rPr>
          <w:rFonts w:cs="Arial"/>
          <w:b/>
          <w:bCs/>
          <w:color w:val="FF0000"/>
          <w:szCs w:val="20"/>
          <w:lang w:eastAsia="sl-SI"/>
        </w:rPr>
      </w:pPr>
    </w:p>
    <w:p w14:paraId="536AC55D" w14:textId="3E11FA3C" w:rsidR="009E018A" w:rsidRPr="001B53D3" w:rsidRDefault="009E018A" w:rsidP="009E018A">
      <w:pPr>
        <w:jc w:val="both"/>
        <w:rPr>
          <w:rFonts w:cs="Arial"/>
          <w:color w:val="000000" w:themeColor="text1"/>
          <w:szCs w:val="20"/>
          <w:lang w:eastAsia="sl-SI"/>
        </w:rPr>
      </w:pPr>
      <w:r w:rsidRPr="001B53D3">
        <w:rPr>
          <w:rFonts w:cs="Arial"/>
          <w:color w:val="000000" w:themeColor="text1"/>
          <w:szCs w:val="20"/>
          <w:lang w:eastAsia="sl-SI"/>
        </w:rPr>
        <w:t>Vir: Ministrstvo za infrastrukturo</w:t>
      </w:r>
    </w:p>
    <w:p w14:paraId="6E5A5F53" w14:textId="1C07D35D" w:rsidR="009E018A" w:rsidRDefault="009E018A" w:rsidP="00590413">
      <w:pPr>
        <w:jc w:val="both"/>
        <w:rPr>
          <w:rFonts w:cs="Arial"/>
          <w:b/>
          <w:bCs/>
          <w:color w:val="FF0000"/>
          <w:szCs w:val="20"/>
          <w:lang w:eastAsia="sl-SI"/>
        </w:rPr>
      </w:pPr>
    </w:p>
    <w:p w14:paraId="4BCED30F" w14:textId="77777777" w:rsidR="004F62DE" w:rsidRPr="004F62DE" w:rsidRDefault="004F62DE" w:rsidP="004F62DE">
      <w:pPr>
        <w:jc w:val="both"/>
        <w:rPr>
          <w:rFonts w:cs="Arial"/>
          <w:b/>
          <w:bCs/>
          <w:color w:val="000000" w:themeColor="text1"/>
          <w:szCs w:val="20"/>
          <w:lang w:eastAsia="sl-SI"/>
        </w:rPr>
      </w:pPr>
      <w:r w:rsidRPr="004F62DE">
        <w:rPr>
          <w:rFonts w:cs="Arial"/>
          <w:b/>
          <w:bCs/>
          <w:color w:val="000000" w:themeColor="text1"/>
          <w:szCs w:val="20"/>
          <w:lang w:eastAsia="sl-SI"/>
        </w:rPr>
        <w:t>Zavrnitev zahteve za dodelitev koncesije za prirejanje posebnih iger na srečo</w:t>
      </w:r>
    </w:p>
    <w:p w14:paraId="5883BA8E" w14:textId="77777777" w:rsidR="004F62DE" w:rsidRPr="004F62DE" w:rsidRDefault="004F62DE" w:rsidP="004F62DE">
      <w:pPr>
        <w:jc w:val="both"/>
        <w:rPr>
          <w:rFonts w:cs="Arial"/>
          <w:color w:val="000000" w:themeColor="text1"/>
          <w:szCs w:val="20"/>
          <w:lang w:eastAsia="sl-SI"/>
        </w:rPr>
      </w:pPr>
    </w:p>
    <w:p w14:paraId="5098C27C" w14:textId="77777777" w:rsidR="004F62DE" w:rsidRPr="004F62DE" w:rsidRDefault="004F62DE" w:rsidP="004F62DE">
      <w:pPr>
        <w:jc w:val="both"/>
        <w:rPr>
          <w:rFonts w:cs="Arial"/>
          <w:color w:val="000000" w:themeColor="text1"/>
          <w:szCs w:val="20"/>
          <w:lang w:eastAsia="sl-SI"/>
        </w:rPr>
      </w:pPr>
      <w:r w:rsidRPr="004F62DE">
        <w:rPr>
          <w:rFonts w:cs="Arial"/>
          <w:color w:val="000000" w:themeColor="text1"/>
          <w:szCs w:val="20"/>
          <w:lang w:eastAsia="sl-SI"/>
        </w:rPr>
        <w:t>Vlada je izdala odločbo, s katero je gospodarski družbi Cezar klub zavrnila zahtevo za dodelitev koncesije za prirejanje posebnih iger na srečo v igralnem salonu v Ljubljani.</w:t>
      </w:r>
    </w:p>
    <w:p w14:paraId="0F69F447" w14:textId="77777777" w:rsidR="004F62DE" w:rsidRPr="004F62DE" w:rsidRDefault="004F62DE" w:rsidP="004F62DE">
      <w:pPr>
        <w:jc w:val="both"/>
        <w:rPr>
          <w:rFonts w:cs="Arial"/>
          <w:color w:val="000000" w:themeColor="text1"/>
          <w:szCs w:val="20"/>
          <w:lang w:eastAsia="sl-SI"/>
        </w:rPr>
      </w:pPr>
    </w:p>
    <w:p w14:paraId="6ECD0A7A" w14:textId="77777777" w:rsidR="004F62DE" w:rsidRPr="004F62DE" w:rsidRDefault="004F62DE" w:rsidP="004F62DE">
      <w:pPr>
        <w:jc w:val="both"/>
        <w:rPr>
          <w:rFonts w:cs="Arial"/>
          <w:color w:val="000000" w:themeColor="text1"/>
          <w:szCs w:val="20"/>
          <w:lang w:eastAsia="sl-SI"/>
        </w:rPr>
      </w:pPr>
      <w:r w:rsidRPr="004F62DE">
        <w:rPr>
          <w:rFonts w:cs="Arial"/>
          <w:color w:val="000000" w:themeColor="text1"/>
          <w:szCs w:val="20"/>
          <w:lang w:eastAsia="sl-SI"/>
        </w:rPr>
        <w:t xml:space="preserve">Prirejanje iger na srečo je skladno z Zakonom o igrah na srečo izključna pravica Republike Slovenije, razen če zakon ne določa drugače. Igre na srečo se lahko prirejajo le na podlagi dovoljenja oziroma koncesije pristojnega organa. </w:t>
      </w:r>
    </w:p>
    <w:p w14:paraId="4B17DD7C" w14:textId="77777777" w:rsidR="004F62DE" w:rsidRPr="004F62DE" w:rsidRDefault="004F62DE" w:rsidP="004F62DE">
      <w:pPr>
        <w:jc w:val="both"/>
        <w:rPr>
          <w:rFonts w:cs="Arial"/>
          <w:color w:val="000000" w:themeColor="text1"/>
          <w:szCs w:val="20"/>
          <w:lang w:eastAsia="sl-SI"/>
        </w:rPr>
      </w:pPr>
    </w:p>
    <w:p w14:paraId="6D98BEED" w14:textId="77777777" w:rsidR="004F62DE" w:rsidRPr="004F62DE" w:rsidRDefault="004F62DE" w:rsidP="004F62DE">
      <w:pPr>
        <w:jc w:val="both"/>
        <w:rPr>
          <w:rFonts w:cs="Arial"/>
          <w:color w:val="000000" w:themeColor="text1"/>
          <w:szCs w:val="20"/>
          <w:lang w:eastAsia="sl-SI"/>
        </w:rPr>
      </w:pPr>
      <w:r w:rsidRPr="004F62DE">
        <w:rPr>
          <w:rFonts w:cs="Arial"/>
          <w:color w:val="000000" w:themeColor="text1"/>
          <w:szCs w:val="20"/>
          <w:lang w:eastAsia="sl-SI"/>
        </w:rPr>
        <w:t>O dodelitvi koncesije za prirejanje posebnih iger na srečo v igralnem salonu odloča vlada po prostem preudarku, pri čemer med drugim upošteva obseg prirejanja iger na srečo z vidika dopolnjevanja turistične ponudbe, dejavnost, dosedanje ravnanje in finančno boniteto pravne osebe oziroma z njo povezanih oseb ter strateške razvojne dokumente za prirejanje iger na srečo.</w:t>
      </w:r>
    </w:p>
    <w:p w14:paraId="17E184FC" w14:textId="77777777" w:rsidR="004F62DE" w:rsidRPr="004F62DE" w:rsidRDefault="004F62DE" w:rsidP="004F62DE">
      <w:pPr>
        <w:jc w:val="both"/>
        <w:rPr>
          <w:rFonts w:cs="Arial"/>
          <w:color w:val="000000" w:themeColor="text1"/>
          <w:szCs w:val="20"/>
          <w:lang w:eastAsia="sl-SI"/>
        </w:rPr>
      </w:pPr>
    </w:p>
    <w:p w14:paraId="734452F3" w14:textId="075C9B42" w:rsidR="009E018A" w:rsidRPr="004F62DE" w:rsidRDefault="004F62DE" w:rsidP="00590413">
      <w:pPr>
        <w:jc w:val="both"/>
        <w:rPr>
          <w:rFonts w:cs="Arial"/>
          <w:color w:val="000000" w:themeColor="text1"/>
          <w:szCs w:val="20"/>
          <w:lang w:eastAsia="sl-SI"/>
        </w:rPr>
      </w:pPr>
      <w:r w:rsidRPr="004F62DE">
        <w:rPr>
          <w:rFonts w:cs="Arial"/>
          <w:color w:val="000000" w:themeColor="text1"/>
          <w:szCs w:val="20"/>
          <w:lang w:eastAsia="sl-SI"/>
        </w:rPr>
        <w:t>Vir: Ministrstvo za finance</w:t>
      </w:r>
    </w:p>
    <w:p w14:paraId="68823426" w14:textId="48EDFBE1" w:rsidR="00590413" w:rsidRDefault="00590413" w:rsidP="00590413">
      <w:pPr>
        <w:jc w:val="both"/>
        <w:rPr>
          <w:rFonts w:cs="Arial"/>
          <w:b/>
          <w:bCs/>
          <w:color w:val="FF0000"/>
          <w:szCs w:val="20"/>
          <w:lang w:eastAsia="sl-SI"/>
        </w:rPr>
      </w:pPr>
    </w:p>
    <w:p w14:paraId="5E8B9067" w14:textId="77777777" w:rsidR="00012507" w:rsidRPr="00012507" w:rsidRDefault="00012507" w:rsidP="00012507">
      <w:pPr>
        <w:jc w:val="both"/>
        <w:rPr>
          <w:rFonts w:cs="Arial"/>
          <w:b/>
          <w:bCs/>
          <w:color w:val="000000" w:themeColor="text1"/>
          <w:szCs w:val="20"/>
          <w:lang w:eastAsia="sl-SI"/>
        </w:rPr>
      </w:pPr>
      <w:r w:rsidRPr="00012507">
        <w:rPr>
          <w:rFonts w:cs="Arial"/>
          <w:b/>
          <w:bCs/>
          <w:color w:val="000000" w:themeColor="text1"/>
          <w:szCs w:val="20"/>
          <w:lang w:eastAsia="sl-SI"/>
        </w:rPr>
        <w:t>Načrt upravljanja spomeniškega območja Kobilarne Lipica 2022-2026</w:t>
      </w:r>
    </w:p>
    <w:p w14:paraId="2B2FAF36" w14:textId="77777777" w:rsidR="00012507" w:rsidRPr="00012507" w:rsidRDefault="00012507" w:rsidP="00012507">
      <w:pPr>
        <w:jc w:val="both"/>
        <w:rPr>
          <w:rFonts w:cs="Arial"/>
          <w:color w:val="000000" w:themeColor="text1"/>
          <w:szCs w:val="20"/>
          <w:lang w:eastAsia="sl-SI"/>
        </w:rPr>
      </w:pPr>
    </w:p>
    <w:p w14:paraId="5F6184C1" w14:textId="77777777" w:rsidR="00012507" w:rsidRPr="00012507" w:rsidRDefault="00012507" w:rsidP="00012507">
      <w:pPr>
        <w:jc w:val="both"/>
        <w:rPr>
          <w:rFonts w:cs="Arial"/>
          <w:color w:val="000000" w:themeColor="text1"/>
          <w:szCs w:val="20"/>
          <w:lang w:eastAsia="sl-SI"/>
        </w:rPr>
      </w:pPr>
      <w:r w:rsidRPr="00012507">
        <w:rPr>
          <w:rFonts w:cs="Arial"/>
          <w:color w:val="000000" w:themeColor="text1"/>
          <w:szCs w:val="20"/>
          <w:lang w:eastAsia="sl-SI"/>
        </w:rPr>
        <w:t>Vlada Republike Slovenije je sprejela Načrt upravljanja spomeniškega območja Kobilarne Lipica 2022-2026.</w:t>
      </w:r>
    </w:p>
    <w:p w14:paraId="3B2ECDA9" w14:textId="77777777" w:rsidR="00012507" w:rsidRPr="00012507" w:rsidRDefault="00012507" w:rsidP="00012507">
      <w:pPr>
        <w:jc w:val="both"/>
        <w:rPr>
          <w:rFonts w:cs="Arial"/>
          <w:color w:val="000000" w:themeColor="text1"/>
          <w:szCs w:val="20"/>
          <w:lang w:eastAsia="sl-SI"/>
        </w:rPr>
      </w:pPr>
    </w:p>
    <w:p w14:paraId="0D94954E" w14:textId="77777777" w:rsidR="00012507" w:rsidRPr="00012507" w:rsidRDefault="00012507" w:rsidP="00012507">
      <w:pPr>
        <w:jc w:val="both"/>
        <w:rPr>
          <w:rFonts w:cs="Arial"/>
          <w:color w:val="000000" w:themeColor="text1"/>
          <w:szCs w:val="20"/>
          <w:lang w:eastAsia="sl-SI"/>
        </w:rPr>
      </w:pPr>
      <w:r w:rsidRPr="00012507">
        <w:rPr>
          <w:rFonts w:cs="Arial"/>
          <w:color w:val="000000" w:themeColor="text1"/>
          <w:szCs w:val="20"/>
          <w:lang w:eastAsia="sl-SI"/>
        </w:rPr>
        <w:t>Na podlagi določil Zakona o gospodarskih družbah, Zakona o Kobilarni Lipica ter Akta o ustanovitvi družbe z omejeno odgovornostjo Holding kobilarna lipica, d. o. o., je Vlada Republike Slovenije sprejela Načrt upravljanja spomeniškega območja Kobilarne Lipica za obdobje petih let, in sicer od 2022 do 2026.</w:t>
      </w:r>
    </w:p>
    <w:p w14:paraId="18307AB3" w14:textId="77777777" w:rsidR="00012507" w:rsidRPr="00012507" w:rsidRDefault="00012507" w:rsidP="00012507">
      <w:pPr>
        <w:jc w:val="both"/>
        <w:rPr>
          <w:rFonts w:cs="Arial"/>
          <w:color w:val="000000" w:themeColor="text1"/>
          <w:szCs w:val="20"/>
          <w:lang w:eastAsia="sl-SI"/>
        </w:rPr>
      </w:pPr>
    </w:p>
    <w:p w14:paraId="16DFE2B2" w14:textId="77777777" w:rsidR="00012507" w:rsidRPr="00012507" w:rsidRDefault="00012507" w:rsidP="00012507">
      <w:pPr>
        <w:jc w:val="both"/>
        <w:rPr>
          <w:rFonts w:cs="Arial"/>
          <w:color w:val="000000" w:themeColor="text1"/>
          <w:szCs w:val="20"/>
          <w:lang w:eastAsia="sl-SI"/>
        </w:rPr>
      </w:pPr>
      <w:r w:rsidRPr="00012507">
        <w:rPr>
          <w:rFonts w:cs="Arial"/>
          <w:color w:val="000000" w:themeColor="text1"/>
          <w:szCs w:val="20"/>
          <w:lang w:eastAsia="sl-SI"/>
        </w:rPr>
        <w:t>Načrt je sprejel že nadzorni svet družbe Holding Kobilarna Lipica, d. o. o., soglasje  sta podala tudi Zavod RS za varstvo narave in Zavod za varstvo kulturne dediščine Slovenije.</w:t>
      </w:r>
    </w:p>
    <w:p w14:paraId="26088CF3" w14:textId="77777777" w:rsidR="00012507" w:rsidRPr="00012507" w:rsidRDefault="00012507" w:rsidP="00012507">
      <w:pPr>
        <w:jc w:val="both"/>
        <w:rPr>
          <w:rFonts w:cs="Arial"/>
          <w:color w:val="000000" w:themeColor="text1"/>
          <w:szCs w:val="20"/>
          <w:lang w:eastAsia="sl-SI"/>
        </w:rPr>
      </w:pPr>
    </w:p>
    <w:p w14:paraId="3114084A" w14:textId="77777777" w:rsidR="00012507" w:rsidRPr="00012507" w:rsidRDefault="00012507" w:rsidP="00012507">
      <w:pPr>
        <w:jc w:val="both"/>
        <w:rPr>
          <w:rFonts w:cs="Arial"/>
          <w:color w:val="000000" w:themeColor="text1"/>
          <w:szCs w:val="20"/>
          <w:lang w:eastAsia="sl-SI"/>
        </w:rPr>
      </w:pPr>
      <w:r w:rsidRPr="00012507">
        <w:rPr>
          <w:rFonts w:cs="Arial"/>
          <w:color w:val="000000" w:themeColor="text1"/>
          <w:szCs w:val="20"/>
          <w:lang w:eastAsia="sl-SI"/>
        </w:rPr>
        <w:t xml:space="preserve">Vsebina načrta je podrobno opredeljena v 12. točkah, in sicer sta v prvih dveh točkah zajeta uvod in pravne podlage za izhodišče, sledijo pa kulturne vrednote, vizija, cilji, koncept varstva in razvoja, upravljanje kulturnega spomenika in delovanje Kobilarne Lipica, ukrepi za varstvo pred naravnimi in drugimi nesrečami, načrt prostorskih ureditev ter kazalniki in načini spremljanja. </w:t>
      </w:r>
    </w:p>
    <w:p w14:paraId="688ED9B2" w14:textId="77777777" w:rsidR="00012507" w:rsidRPr="00012507" w:rsidRDefault="00012507" w:rsidP="00012507">
      <w:pPr>
        <w:jc w:val="both"/>
        <w:rPr>
          <w:rFonts w:cs="Arial"/>
          <w:color w:val="000000" w:themeColor="text1"/>
          <w:szCs w:val="20"/>
          <w:lang w:eastAsia="sl-SI"/>
        </w:rPr>
      </w:pPr>
    </w:p>
    <w:p w14:paraId="6CE4B423" w14:textId="7240AA8E" w:rsidR="00012507" w:rsidRPr="00012507" w:rsidRDefault="00012507" w:rsidP="00012507">
      <w:pPr>
        <w:jc w:val="both"/>
        <w:rPr>
          <w:rFonts w:cs="Arial"/>
          <w:color w:val="000000" w:themeColor="text1"/>
          <w:szCs w:val="20"/>
          <w:lang w:eastAsia="sl-SI"/>
        </w:rPr>
      </w:pPr>
      <w:r w:rsidRPr="00012507">
        <w:rPr>
          <w:rFonts w:cs="Arial"/>
          <w:color w:val="000000" w:themeColor="text1"/>
          <w:szCs w:val="20"/>
          <w:lang w:eastAsia="sl-SI"/>
        </w:rPr>
        <w:t xml:space="preserve">Vir: </w:t>
      </w:r>
      <w:r w:rsidR="00C51571">
        <w:rPr>
          <w:rFonts w:cs="Arial"/>
          <w:color w:val="000000" w:themeColor="text1"/>
          <w:szCs w:val="20"/>
          <w:lang w:eastAsia="sl-SI"/>
        </w:rPr>
        <w:t>M</w:t>
      </w:r>
      <w:r w:rsidR="00C51571" w:rsidRPr="003E6471">
        <w:rPr>
          <w:rFonts w:cs="Arial"/>
          <w:color w:val="000000" w:themeColor="text1"/>
          <w:szCs w:val="20"/>
          <w:lang w:eastAsia="sl-SI"/>
        </w:rPr>
        <w:t>inist</w:t>
      </w:r>
      <w:r w:rsidR="00C51571">
        <w:rPr>
          <w:rFonts w:cs="Arial"/>
          <w:color w:val="000000" w:themeColor="text1"/>
          <w:szCs w:val="20"/>
          <w:lang w:eastAsia="sl-SI"/>
        </w:rPr>
        <w:t>rstvo</w:t>
      </w:r>
      <w:r w:rsidR="00C51571" w:rsidRPr="003E6471">
        <w:rPr>
          <w:rFonts w:cs="Arial"/>
          <w:color w:val="000000" w:themeColor="text1"/>
          <w:szCs w:val="20"/>
          <w:lang w:eastAsia="sl-SI"/>
        </w:rPr>
        <w:t xml:space="preserve"> za gospodarski razvoj in tehnologijo</w:t>
      </w:r>
    </w:p>
    <w:p w14:paraId="00C56C47" w14:textId="77777777" w:rsidR="00012507" w:rsidRPr="00590413" w:rsidRDefault="00012507" w:rsidP="00590413">
      <w:pPr>
        <w:jc w:val="both"/>
        <w:rPr>
          <w:rFonts w:cs="Arial"/>
          <w:b/>
          <w:bCs/>
          <w:color w:val="FF0000"/>
          <w:szCs w:val="20"/>
          <w:lang w:eastAsia="sl-SI"/>
        </w:rPr>
      </w:pPr>
    </w:p>
    <w:p w14:paraId="5E70A6D2" w14:textId="77777777" w:rsidR="00826DF6" w:rsidRPr="00826DF6" w:rsidRDefault="00826DF6" w:rsidP="00826DF6">
      <w:pPr>
        <w:jc w:val="both"/>
        <w:rPr>
          <w:rFonts w:cs="Arial"/>
          <w:b/>
          <w:bCs/>
          <w:color w:val="000000" w:themeColor="text1"/>
          <w:szCs w:val="20"/>
          <w:lang w:eastAsia="sl-SI"/>
        </w:rPr>
      </w:pPr>
      <w:r w:rsidRPr="00826DF6">
        <w:rPr>
          <w:rFonts w:cs="Arial"/>
          <w:b/>
          <w:bCs/>
          <w:color w:val="000000" w:themeColor="text1"/>
          <w:szCs w:val="20"/>
          <w:lang w:eastAsia="sl-SI"/>
        </w:rPr>
        <w:t>Vlada sprejela letošnji izvedbeni načrt Resolucije o nacionalnem programu za mladino 2013-2022</w:t>
      </w:r>
    </w:p>
    <w:p w14:paraId="2CF9DB1A" w14:textId="77777777" w:rsidR="00826DF6" w:rsidRPr="00826DF6" w:rsidRDefault="00826DF6" w:rsidP="00826DF6">
      <w:pPr>
        <w:jc w:val="both"/>
        <w:rPr>
          <w:rFonts w:cs="Arial"/>
          <w:b/>
          <w:bCs/>
          <w:color w:val="000000" w:themeColor="text1"/>
          <w:szCs w:val="20"/>
          <w:lang w:eastAsia="sl-SI"/>
        </w:rPr>
      </w:pPr>
    </w:p>
    <w:p w14:paraId="22BCA9B9" w14:textId="6F911C5C" w:rsidR="00826DF6" w:rsidRPr="00826DF6" w:rsidRDefault="00826DF6" w:rsidP="00826DF6">
      <w:pPr>
        <w:jc w:val="both"/>
        <w:rPr>
          <w:rFonts w:cs="Arial"/>
          <w:color w:val="000000" w:themeColor="text1"/>
          <w:szCs w:val="20"/>
          <w:lang w:eastAsia="sl-SI"/>
        </w:rPr>
      </w:pPr>
      <w:r w:rsidRPr="00826DF6">
        <w:rPr>
          <w:rFonts w:cs="Arial"/>
          <w:color w:val="000000" w:themeColor="text1"/>
          <w:szCs w:val="20"/>
          <w:lang w:eastAsia="sl-SI"/>
        </w:rPr>
        <w:t>Na podlagi Nacionalnega programa za mladino vlada sprejme izvedbene načrte v skladu s sprejetim državnim proračunom. Za uresničevanje Nacionalnega programa za mladino pa so odgovorna pristojna ministrstva</w:t>
      </w:r>
    </w:p>
    <w:p w14:paraId="3E4BC1CF" w14:textId="77777777" w:rsidR="00551BCC" w:rsidRDefault="00551BCC" w:rsidP="00826DF6">
      <w:pPr>
        <w:jc w:val="both"/>
        <w:rPr>
          <w:rFonts w:cs="Arial"/>
          <w:color w:val="000000" w:themeColor="text1"/>
          <w:szCs w:val="20"/>
          <w:lang w:eastAsia="sl-SI"/>
        </w:rPr>
      </w:pPr>
    </w:p>
    <w:p w14:paraId="3AC7D31B" w14:textId="1E159D99" w:rsidR="00826DF6" w:rsidRPr="00826DF6" w:rsidRDefault="00826DF6" w:rsidP="00826DF6">
      <w:pPr>
        <w:jc w:val="both"/>
        <w:rPr>
          <w:rFonts w:cs="Arial"/>
          <w:color w:val="000000" w:themeColor="text1"/>
          <w:szCs w:val="20"/>
          <w:lang w:eastAsia="sl-SI"/>
        </w:rPr>
      </w:pPr>
      <w:r w:rsidRPr="00826DF6">
        <w:rPr>
          <w:rFonts w:cs="Arial"/>
          <w:color w:val="000000" w:themeColor="text1"/>
          <w:szCs w:val="20"/>
          <w:lang w:eastAsia="sl-SI"/>
        </w:rPr>
        <w:t xml:space="preserve">Vlada Republike Slovenije je na dopisni seji sprejela Izvedbeni načrt za leto 2022 Resolucije o nacionalnem programu za mladino 2013-2022. Sestavljen je iz ukrepov, katerih financiranje in izvajanje je mogoče urediti znotraj proračuna 2022, v okviru evropskih strukturnih sredstev ter sistemskih ukrepov, ki ne predstavljajo nujno tudi finančnih posledic. Dodatno so navedeni tudi ukrepi, ki se financirajo iz programa </w:t>
      </w:r>
      <w:proofErr w:type="spellStart"/>
      <w:r w:rsidRPr="00826DF6">
        <w:rPr>
          <w:rFonts w:cs="Arial"/>
          <w:color w:val="000000" w:themeColor="text1"/>
          <w:szCs w:val="20"/>
          <w:lang w:eastAsia="sl-SI"/>
        </w:rPr>
        <w:t>Erasmus</w:t>
      </w:r>
      <w:proofErr w:type="spellEnd"/>
      <w:r w:rsidRPr="00826DF6">
        <w:rPr>
          <w:rFonts w:cs="Arial"/>
          <w:color w:val="000000" w:themeColor="text1"/>
          <w:szCs w:val="20"/>
          <w:lang w:eastAsia="sl-SI"/>
        </w:rPr>
        <w:t>+.</w:t>
      </w:r>
    </w:p>
    <w:p w14:paraId="1EFA95CB" w14:textId="77777777" w:rsidR="00826DF6" w:rsidRPr="00826DF6" w:rsidRDefault="00826DF6" w:rsidP="00826DF6">
      <w:pPr>
        <w:jc w:val="both"/>
        <w:rPr>
          <w:rFonts w:cs="Arial"/>
          <w:color w:val="000000" w:themeColor="text1"/>
          <w:szCs w:val="20"/>
          <w:lang w:eastAsia="sl-SI"/>
        </w:rPr>
      </w:pPr>
    </w:p>
    <w:p w14:paraId="48E0EF0F" w14:textId="5DCBFFDF" w:rsidR="00590413" w:rsidRPr="00826DF6" w:rsidRDefault="00826DF6" w:rsidP="00826DF6">
      <w:pPr>
        <w:jc w:val="both"/>
        <w:rPr>
          <w:rFonts w:cs="Arial"/>
          <w:color w:val="000000" w:themeColor="text1"/>
          <w:szCs w:val="20"/>
          <w:lang w:eastAsia="sl-SI"/>
        </w:rPr>
      </w:pPr>
      <w:r w:rsidRPr="00826DF6">
        <w:rPr>
          <w:rFonts w:cs="Arial"/>
          <w:color w:val="000000" w:themeColor="text1"/>
          <w:szCs w:val="20"/>
          <w:lang w:eastAsia="sl-SI"/>
        </w:rPr>
        <w:t xml:space="preserve">Vsi cilji in prioritetna </w:t>
      </w:r>
      <w:proofErr w:type="spellStart"/>
      <w:r w:rsidRPr="00826DF6">
        <w:rPr>
          <w:rFonts w:cs="Arial"/>
          <w:color w:val="000000" w:themeColor="text1"/>
          <w:szCs w:val="20"/>
          <w:lang w:eastAsia="sl-SI"/>
        </w:rPr>
        <w:t>podpodročja</w:t>
      </w:r>
      <w:proofErr w:type="spellEnd"/>
      <w:r w:rsidRPr="00826DF6">
        <w:rPr>
          <w:rFonts w:cs="Arial"/>
          <w:color w:val="000000" w:themeColor="text1"/>
          <w:szCs w:val="20"/>
          <w:lang w:eastAsia="sl-SI"/>
        </w:rPr>
        <w:t xml:space="preserve"> nimajo ukrepov v letošnjem izvedbenem načrtu, saj bodisi teh ministrstva ne načrtujejo v letošnjem letu ali pa zanje ni mogoče zagotoviti ustreznega financiranja.</w:t>
      </w:r>
    </w:p>
    <w:p w14:paraId="7623E394" w14:textId="59DE8F3D" w:rsidR="00826DF6" w:rsidRDefault="00826DF6" w:rsidP="00826DF6">
      <w:pPr>
        <w:jc w:val="both"/>
        <w:rPr>
          <w:rFonts w:cs="Arial"/>
          <w:b/>
          <w:bCs/>
          <w:color w:val="FF0000"/>
          <w:szCs w:val="20"/>
          <w:lang w:eastAsia="sl-SI"/>
        </w:rPr>
      </w:pPr>
    </w:p>
    <w:p w14:paraId="509389D6" w14:textId="77777777" w:rsidR="00826DF6" w:rsidRPr="00601704" w:rsidRDefault="00826DF6" w:rsidP="00826DF6">
      <w:pPr>
        <w:jc w:val="both"/>
        <w:rPr>
          <w:rFonts w:cs="Arial"/>
          <w:color w:val="000000" w:themeColor="text1"/>
          <w:szCs w:val="20"/>
          <w:lang w:eastAsia="sl-SI"/>
        </w:rPr>
      </w:pPr>
      <w:r>
        <w:rPr>
          <w:rFonts w:cs="Arial"/>
          <w:color w:val="000000" w:themeColor="text1"/>
          <w:szCs w:val="20"/>
          <w:lang w:eastAsia="sl-SI"/>
        </w:rPr>
        <w:t>Vir: Ministrstvo za izobraževanje, znanost in šport</w:t>
      </w:r>
    </w:p>
    <w:p w14:paraId="39F2F5C0" w14:textId="38CA9F3E" w:rsidR="00826DF6" w:rsidRDefault="00826DF6" w:rsidP="00590413">
      <w:pPr>
        <w:jc w:val="both"/>
        <w:rPr>
          <w:rFonts w:cs="Arial"/>
          <w:b/>
          <w:bCs/>
          <w:color w:val="FF0000"/>
          <w:szCs w:val="20"/>
          <w:lang w:eastAsia="sl-SI"/>
        </w:rPr>
      </w:pPr>
    </w:p>
    <w:p w14:paraId="0D8CD61D" w14:textId="77777777" w:rsidR="00865570" w:rsidRPr="00865570" w:rsidRDefault="00865570" w:rsidP="00865570">
      <w:pPr>
        <w:jc w:val="both"/>
        <w:rPr>
          <w:rFonts w:cs="Arial"/>
          <w:b/>
          <w:bCs/>
          <w:color w:val="000000" w:themeColor="text1"/>
          <w:szCs w:val="20"/>
          <w:lang w:eastAsia="sl-SI"/>
        </w:rPr>
      </w:pPr>
      <w:r w:rsidRPr="00865570">
        <w:rPr>
          <w:rFonts w:cs="Arial"/>
          <w:b/>
          <w:bCs/>
          <w:color w:val="000000" w:themeColor="text1"/>
          <w:szCs w:val="20"/>
          <w:lang w:eastAsia="sl-SI"/>
        </w:rPr>
        <w:t>Vlada dala soglasje k Spremembam in dopolnitvam Statuta Univerzitetnega kliničnega centra Maribor</w:t>
      </w:r>
    </w:p>
    <w:p w14:paraId="6EFED5FF" w14:textId="77777777" w:rsidR="00865570" w:rsidRPr="00865570" w:rsidRDefault="00865570" w:rsidP="00865570">
      <w:pPr>
        <w:jc w:val="both"/>
        <w:rPr>
          <w:rFonts w:cs="Arial"/>
          <w:b/>
          <w:bCs/>
          <w:color w:val="FF0000"/>
          <w:szCs w:val="20"/>
          <w:lang w:eastAsia="sl-SI"/>
        </w:rPr>
      </w:pPr>
    </w:p>
    <w:p w14:paraId="41649212" w14:textId="77777777" w:rsidR="00865570" w:rsidRPr="00865570" w:rsidRDefault="00865570" w:rsidP="00865570">
      <w:pPr>
        <w:jc w:val="both"/>
        <w:rPr>
          <w:rFonts w:cs="Arial"/>
          <w:color w:val="000000" w:themeColor="text1"/>
          <w:szCs w:val="20"/>
          <w:lang w:eastAsia="sl-SI"/>
        </w:rPr>
      </w:pPr>
      <w:r w:rsidRPr="00865570">
        <w:rPr>
          <w:rFonts w:cs="Arial"/>
          <w:color w:val="000000" w:themeColor="text1"/>
          <w:szCs w:val="20"/>
          <w:lang w:eastAsia="sl-SI"/>
        </w:rPr>
        <w:t>Na današnji dopisni seji je Vlada Republike Slovenije dala soglasje k Spremembam in dopolnitvam Statuta Univerzitetnega kliničnega centra Maribor.</w:t>
      </w:r>
    </w:p>
    <w:p w14:paraId="4A448EE3" w14:textId="77777777" w:rsidR="00865570" w:rsidRPr="00865570" w:rsidRDefault="00865570" w:rsidP="00865570">
      <w:pPr>
        <w:jc w:val="both"/>
        <w:rPr>
          <w:rFonts w:cs="Arial"/>
          <w:color w:val="000000" w:themeColor="text1"/>
          <w:szCs w:val="20"/>
          <w:lang w:eastAsia="sl-SI"/>
        </w:rPr>
      </w:pPr>
    </w:p>
    <w:p w14:paraId="432A65D8" w14:textId="77777777" w:rsidR="00865570" w:rsidRPr="00865570" w:rsidRDefault="00865570" w:rsidP="00865570">
      <w:pPr>
        <w:jc w:val="both"/>
        <w:rPr>
          <w:rFonts w:cs="Arial"/>
          <w:color w:val="000000" w:themeColor="text1"/>
          <w:szCs w:val="20"/>
          <w:lang w:eastAsia="sl-SI"/>
        </w:rPr>
      </w:pPr>
      <w:r w:rsidRPr="00865570">
        <w:rPr>
          <w:rFonts w:cs="Arial"/>
          <w:color w:val="000000" w:themeColor="text1"/>
          <w:szCs w:val="20"/>
          <w:lang w:eastAsia="sl-SI"/>
        </w:rPr>
        <w:t xml:space="preserve">Spremembe in dopolnitve vključujejo črtanje več členov, ki ne spadajo v statut in spremembe členov, ki se nanašajo na pristojnosti organov zavoda in pogoje za njihovo imenovanje. Iz statuta so črtani določeni odstavki iz členov, ki so že vključeni v akt o ustanovitvi ali so že vključeni v druge člene Statuta, take, ki vsebinsko niso potrebni ali so zastareli. S predlaganimi spremembami se glede na zahtevnost in obseg področij dela zavoda določa tudi možnost imenovanja do šest pomočnikov direktorja zavoda. </w:t>
      </w:r>
    </w:p>
    <w:p w14:paraId="4C91DEF8" w14:textId="77777777" w:rsidR="00865570" w:rsidRPr="00865570" w:rsidRDefault="00865570" w:rsidP="00865570">
      <w:pPr>
        <w:jc w:val="both"/>
        <w:rPr>
          <w:rFonts w:cs="Arial"/>
          <w:color w:val="000000" w:themeColor="text1"/>
          <w:szCs w:val="20"/>
          <w:lang w:eastAsia="sl-SI"/>
        </w:rPr>
      </w:pPr>
    </w:p>
    <w:p w14:paraId="13239F39" w14:textId="77777777" w:rsidR="00865570" w:rsidRPr="00865570" w:rsidRDefault="00865570" w:rsidP="00865570">
      <w:pPr>
        <w:jc w:val="both"/>
        <w:rPr>
          <w:rFonts w:cs="Arial"/>
          <w:color w:val="000000" w:themeColor="text1"/>
          <w:szCs w:val="20"/>
          <w:lang w:eastAsia="sl-SI"/>
        </w:rPr>
      </w:pPr>
      <w:r w:rsidRPr="00865570">
        <w:rPr>
          <w:rFonts w:cs="Arial"/>
          <w:color w:val="000000" w:themeColor="text1"/>
          <w:szCs w:val="20"/>
          <w:lang w:eastAsia="sl-SI"/>
        </w:rPr>
        <w:t xml:space="preserve">Spremembe prav tako določajo, da direktor v času svojega mandata ne more zasedati drugih delovnih mest na katerih se opravljajo naloge vezane na mandat. </w:t>
      </w:r>
    </w:p>
    <w:p w14:paraId="504BD4DB" w14:textId="0831AC67" w:rsidR="00826DF6" w:rsidRPr="00865570" w:rsidRDefault="00826DF6" w:rsidP="00590413">
      <w:pPr>
        <w:jc w:val="both"/>
        <w:rPr>
          <w:rFonts w:cs="Arial"/>
          <w:color w:val="000000" w:themeColor="text1"/>
          <w:szCs w:val="20"/>
          <w:lang w:eastAsia="sl-SI"/>
        </w:rPr>
      </w:pPr>
    </w:p>
    <w:p w14:paraId="74AFB2E6" w14:textId="6F1C2E21" w:rsidR="00826DF6" w:rsidRPr="00865570" w:rsidRDefault="00865570" w:rsidP="00590413">
      <w:pPr>
        <w:jc w:val="both"/>
        <w:rPr>
          <w:rFonts w:cs="Arial"/>
          <w:color w:val="000000" w:themeColor="text1"/>
          <w:szCs w:val="20"/>
          <w:lang w:eastAsia="sl-SI"/>
        </w:rPr>
      </w:pPr>
      <w:r w:rsidRPr="00865570">
        <w:rPr>
          <w:rFonts w:cs="Arial"/>
          <w:color w:val="000000" w:themeColor="text1"/>
          <w:szCs w:val="20"/>
          <w:lang w:eastAsia="sl-SI"/>
        </w:rPr>
        <w:t>Vir: Ministrstvo za zdravje</w:t>
      </w:r>
    </w:p>
    <w:p w14:paraId="6945A42D" w14:textId="77777777" w:rsidR="00865570" w:rsidRPr="00590413" w:rsidRDefault="00865570" w:rsidP="00590413">
      <w:pPr>
        <w:jc w:val="both"/>
        <w:rPr>
          <w:rFonts w:cs="Arial"/>
          <w:b/>
          <w:bCs/>
          <w:color w:val="FF0000"/>
          <w:szCs w:val="20"/>
          <w:lang w:eastAsia="sl-SI"/>
        </w:rPr>
      </w:pPr>
    </w:p>
    <w:p w14:paraId="0B4C58B3" w14:textId="77777777" w:rsidR="00020325" w:rsidRPr="00020325" w:rsidRDefault="00020325" w:rsidP="00020325">
      <w:pPr>
        <w:jc w:val="both"/>
        <w:rPr>
          <w:rFonts w:cs="Arial"/>
          <w:b/>
          <w:bCs/>
          <w:color w:val="000000" w:themeColor="text1"/>
          <w:szCs w:val="20"/>
          <w:lang w:eastAsia="sl-SI"/>
        </w:rPr>
      </w:pPr>
      <w:r w:rsidRPr="00020325">
        <w:rPr>
          <w:rFonts w:cs="Arial"/>
          <w:b/>
          <w:bCs/>
          <w:color w:val="000000" w:themeColor="text1"/>
          <w:szCs w:val="20"/>
          <w:lang w:eastAsia="sl-SI"/>
        </w:rPr>
        <w:t>UNIOR IN bo dobil status invalidskega podjetja</w:t>
      </w:r>
    </w:p>
    <w:p w14:paraId="0AF38EFE" w14:textId="77777777" w:rsidR="00020325" w:rsidRPr="00020325" w:rsidRDefault="00020325" w:rsidP="00020325">
      <w:pPr>
        <w:jc w:val="both"/>
        <w:rPr>
          <w:rFonts w:cs="Arial"/>
          <w:color w:val="000000" w:themeColor="text1"/>
          <w:szCs w:val="20"/>
          <w:lang w:eastAsia="sl-SI"/>
        </w:rPr>
      </w:pPr>
    </w:p>
    <w:p w14:paraId="3CC15015" w14:textId="78786513" w:rsidR="00020325" w:rsidRPr="00020325" w:rsidRDefault="00020325" w:rsidP="00020325">
      <w:pPr>
        <w:jc w:val="both"/>
        <w:rPr>
          <w:rFonts w:cs="Arial"/>
          <w:color w:val="000000" w:themeColor="text1"/>
          <w:szCs w:val="20"/>
          <w:lang w:eastAsia="sl-SI"/>
        </w:rPr>
      </w:pPr>
      <w:r w:rsidRPr="00020325">
        <w:rPr>
          <w:rFonts w:cs="Arial"/>
          <w:color w:val="000000" w:themeColor="text1"/>
          <w:szCs w:val="20"/>
          <w:lang w:eastAsia="sl-SI"/>
        </w:rPr>
        <w:t>Vlada Republike Slovenije je dala predhodno soglasje, da lahko UNIOR IN, predelava kovanih in sintranih izdelkov d.</w:t>
      </w:r>
      <w:r w:rsidR="005F5415">
        <w:rPr>
          <w:rFonts w:cs="Arial"/>
          <w:color w:val="000000" w:themeColor="text1"/>
          <w:szCs w:val="20"/>
          <w:lang w:eastAsia="sl-SI"/>
        </w:rPr>
        <w:t xml:space="preserve"> </w:t>
      </w:r>
      <w:r w:rsidRPr="00020325">
        <w:rPr>
          <w:rFonts w:cs="Arial"/>
          <w:color w:val="000000" w:themeColor="text1"/>
          <w:szCs w:val="20"/>
          <w:lang w:eastAsia="sl-SI"/>
        </w:rPr>
        <w:t>o.</w:t>
      </w:r>
      <w:r w:rsidR="005F5415">
        <w:rPr>
          <w:rFonts w:cs="Arial"/>
          <w:color w:val="000000" w:themeColor="text1"/>
          <w:szCs w:val="20"/>
          <w:lang w:eastAsia="sl-SI"/>
        </w:rPr>
        <w:t xml:space="preserve"> </w:t>
      </w:r>
      <w:r w:rsidRPr="00020325">
        <w:rPr>
          <w:rFonts w:cs="Arial"/>
          <w:color w:val="000000" w:themeColor="text1"/>
          <w:szCs w:val="20"/>
          <w:lang w:eastAsia="sl-SI"/>
        </w:rPr>
        <w:t>o., Kovaška cesta 10, Zrečem, posluje kot invalidsko podjetje.</w:t>
      </w:r>
    </w:p>
    <w:p w14:paraId="5F2A1D1A" w14:textId="77777777" w:rsidR="00020325" w:rsidRPr="00020325" w:rsidRDefault="00020325" w:rsidP="00020325">
      <w:pPr>
        <w:jc w:val="both"/>
        <w:rPr>
          <w:rFonts w:cs="Arial"/>
          <w:color w:val="000000" w:themeColor="text1"/>
          <w:szCs w:val="20"/>
          <w:lang w:eastAsia="sl-SI"/>
        </w:rPr>
      </w:pPr>
    </w:p>
    <w:p w14:paraId="6DAB68BA" w14:textId="4D25D537" w:rsidR="00020325" w:rsidRPr="00020325" w:rsidRDefault="00020325" w:rsidP="00020325">
      <w:pPr>
        <w:jc w:val="both"/>
        <w:rPr>
          <w:rFonts w:cs="Arial"/>
          <w:color w:val="000000" w:themeColor="text1"/>
          <w:szCs w:val="20"/>
          <w:lang w:eastAsia="sl-SI"/>
        </w:rPr>
      </w:pPr>
      <w:r w:rsidRPr="00020325">
        <w:rPr>
          <w:rFonts w:cs="Arial"/>
          <w:color w:val="000000" w:themeColor="text1"/>
          <w:szCs w:val="20"/>
          <w:lang w:eastAsia="sl-SI"/>
        </w:rPr>
        <w:t>Gospodarska družba UNIOR IN, predelava kovanih in sintranih izdelkov d.</w:t>
      </w:r>
      <w:r w:rsidR="005F5415">
        <w:rPr>
          <w:rFonts w:cs="Arial"/>
          <w:color w:val="000000" w:themeColor="text1"/>
          <w:szCs w:val="20"/>
          <w:lang w:eastAsia="sl-SI"/>
        </w:rPr>
        <w:t xml:space="preserve"> </w:t>
      </w:r>
      <w:r w:rsidRPr="00020325">
        <w:rPr>
          <w:rFonts w:cs="Arial"/>
          <w:color w:val="000000" w:themeColor="text1"/>
          <w:szCs w:val="20"/>
          <w:lang w:eastAsia="sl-SI"/>
        </w:rPr>
        <w:t>o.</w:t>
      </w:r>
      <w:r w:rsidR="005F5415">
        <w:rPr>
          <w:rFonts w:cs="Arial"/>
          <w:color w:val="000000" w:themeColor="text1"/>
          <w:szCs w:val="20"/>
          <w:lang w:eastAsia="sl-SI"/>
        </w:rPr>
        <w:t xml:space="preserve"> </w:t>
      </w:r>
      <w:r w:rsidRPr="00020325">
        <w:rPr>
          <w:rFonts w:cs="Arial"/>
          <w:color w:val="000000" w:themeColor="text1"/>
          <w:szCs w:val="20"/>
          <w:lang w:eastAsia="sl-SI"/>
        </w:rPr>
        <w:t>o. je pri Ministrstvu za delo, družino, socialne zadeve in enake možnosti vložila vlogo za pridobitev statusa invalidskega podjetja. Ministrstvo za delo, družino, socialne zadeve in enake možnosti je na podlagi pregleda vloge in opravljenega pregleda v načrtovanem invalidskem podjetju ugotovilo, da so izpolnjeni pogoji iz 53. člena Zakona o zaposlitveni rehabilitaciji in zaposlovanju invalidov ter zato predlaga Vladi Republike Slovenije, da poda predhodno soglasje, da družba UNIOR IN, predelava kovanih in sintranih izdelkov d.</w:t>
      </w:r>
      <w:r w:rsidR="005F5415">
        <w:rPr>
          <w:rFonts w:cs="Arial"/>
          <w:color w:val="000000" w:themeColor="text1"/>
          <w:szCs w:val="20"/>
          <w:lang w:eastAsia="sl-SI"/>
        </w:rPr>
        <w:t xml:space="preserve"> </w:t>
      </w:r>
      <w:r w:rsidRPr="00020325">
        <w:rPr>
          <w:rFonts w:cs="Arial"/>
          <w:color w:val="000000" w:themeColor="text1"/>
          <w:szCs w:val="20"/>
          <w:lang w:eastAsia="sl-SI"/>
        </w:rPr>
        <w:t>o.</w:t>
      </w:r>
      <w:r w:rsidR="005F5415">
        <w:rPr>
          <w:rFonts w:cs="Arial"/>
          <w:color w:val="000000" w:themeColor="text1"/>
          <w:szCs w:val="20"/>
          <w:lang w:eastAsia="sl-SI"/>
        </w:rPr>
        <w:t xml:space="preserve"> </w:t>
      </w:r>
      <w:r w:rsidRPr="00020325">
        <w:rPr>
          <w:rFonts w:cs="Arial"/>
          <w:color w:val="000000" w:themeColor="text1"/>
          <w:szCs w:val="20"/>
          <w:lang w:eastAsia="sl-SI"/>
        </w:rPr>
        <w:t>o. lahko posluje kot invalidsko podjetje.</w:t>
      </w:r>
    </w:p>
    <w:p w14:paraId="463E4DEC" w14:textId="49045FF1" w:rsidR="00020325" w:rsidRPr="00020325" w:rsidRDefault="00020325" w:rsidP="00020325">
      <w:pPr>
        <w:jc w:val="both"/>
        <w:rPr>
          <w:rFonts w:cs="Arial"/>
          <w:color w:val="000000" w:themeColor="text1"/>
          <w:szCs w:val="20"/>
          <w:lang w:eastAsia="sl-SI"/>
        </w:rPr>
      </w:pPr>
    </w:p>
    <w:p w14:paraId="76C4B45D" w14:textId="22E51286" w:rsidR="00590413" w:rsidRPr="00020325" w:rsidRDefault="00020325" w:rsidP="00590413">
      <w:pPr>
        <w:jc w:val="both"/>
        <w:rPr>
          <w:rFonts w:cs="Arial"/>
          <w:color w:val="000000" w:themeColor="text1"/>
          <w:szCs w:val="20"/>
          <w:lang w:eastAsia="sl-SI"/>
        </w:rPr>
      </w:pPr>
      <w:r w:rsidRPr="00020325">
        <w:rPr>
          <w:rFonts w:cs="Arial"/>
          <w:color w:val="000000" w:themeColor="text1"/>
          <w:szCs w:val="20"/>
          <w:lang w:eastAsia="sl-SI"/>
        </w:rPr>
        <w:t>Vir: M</w:t>
      </w:r>
      <w:r w:rsidR="00590413" w:rsidRPr="00020325">
        <w:rPr>
          <w:rFonts w:cs="Arial"/>
          <w:color w:val="000000" w:themeColor="text1"/>
          <w:szCs w:val="20"/>
          <w:lang w:eastAsia="sl-SI"/>
        </w:rPr>
        <w:t>inistr</w:t>
      </w:r>
      <w:r w:rsidRPr="00020325">
        <w:rPr>
          <w:rFonts w:cs="Arial"/>
          <w:color w:val="000000" w:themeColor="text1"/>
          <w:szCs w:val="20"/>
          <w:lang w:eastAsia="sl-SI"/>
        </w:rPr>
        <w:t>stvo</w:t>
      </w:r>
      <w:r w:rsidR="00590413" w:rsidRPr="00020325">
        <w:rPr>
          <w:rFonts w:cs="Arial"/>
          <w:color w:val="000000" w:themeColor="text1"/>
          <w:szCs w:val="20"/>
          <w:lang w:eastAsia="sl-SI"/>
        </w:rPr>
        <w:t xml:space="preserve"> za delo, družino, socialne zadeve in enake možnosti</w:t>
      </w:r>
    </w:p>
    <w:p w14:paraId="38A5846A" w14:textId="77777777" w:rsidR="00590413" w:rsidRPr="00725E11" w:rsidRDefault="00590413" w:rsidP="00590413">
      <w:pPr>
        <w:jc w:val="both"/>
        <w:rPr>
          <w:rFonts w:cs="Arial"/>
          <w:b/>
          <w:bCs/>
          <w:color w:val="000000" w:themeColor="text1"/>
          <w:szCs w:val="20"/>
          <w:lang w:eastAsia="sl-SI"/>
        </w:rPr>
      </w:pPr>
    </w:p>
    <w:p w14:paraId="6101896B" w14:textId="2D82386A" w:rsidR="00725E11" w:rsidRPr="00725E11" w:rsidRDefault="00725E11" w:rsidP="00725E11">
      <w:pPr>
        <w:jc w:val="both"/>
        <w:rPr>
          <w:rFonts w:cs="Arial"/>
          <w:b/>
          <w:bCs/>
          <w:color w:val="000000" w:themeColor="text1"/>
          <w:szCs w:val="20"/>
          <w:lang w:eastAsia="sl-SI"/>
        </w:rPr>
      </w:pPr>
      <w:r w:rsidRPr="00725E11">
        <w:rPr>
          <w:rFonts w:cs="Arial"/>
          <w:b/>
          <w:bCs/>
          <w:color w:val="000000" w:themeColor="text1"/>
          <w:szCs w:val="20"/>
          <w:lang w:eastAsia="sl-SI"/>
        </w:rPr>
        <w:lastRenderedPageBreak/>
        <w:t xml:space="preserve">Vlada pooblastila švicarsko družbo za opravljanje </w:t>
      </w:r>
      <w:proofErr w:type="spellStart"/>
      <w:r w:rsidRPr="00725E11">
        <w:rPr>
          <w:rFonts w:cs="Arial"/>
          <w:b/>
          <w:bCs/>
          <w:color w:val="000000" w:themeColor="text1"/>
          <w:szCs w:val="20"/>
          <w:lang w:eastAsia="sl-SI"/>
        </w:rPr>
        <w:t>aerosneman</w:t>
      </w:r>
      <w:r>
        <w:rPr>
          <w:rFonts w:cs="Arial"/>
          <w:b/>
          <w:bCs/>
          <w:color w:val="000000" w:themeColor="text1"/>
          <w:szCs w:val="20"/>
          <w:lang w:eastAsia="sl-SI"/>
        </w:rPr>
        <w:t>j</w:t>
      </w:r>
      <w:proofErr w:type="spellEnd"/>
    </w:p>
    <w:p w14:paraId="1301AB4F" w14:textId="77777777" w:rsidR="00725E11" w:rsidRPr="00725E11" w:rsidRDefault="00725E11" w:rsidP="00725E11">
      <w:pPr>
        <w:jc w:val="both"/>
        <w:rPr>
          <w:rFonts w:cs="Arial"/>
          <w:b/>
          <w:bCs/>
          <w:color w:val="000000" w:themeColor="text1"/>
          <w:szCs w:val="20"/>
          <w:lang w:eastAsia="sl-SI"/>
        </w:rPr>
      </w:pPr>
    </w:p>
    <w:p w14:paraId="4215BC95" w14:textId="77777777" w:rsidR="00725E11" w:rsidRPr="00725E11" w:rsidRDefault="00725E11" w:rsidP="00725E11">
      <w:pPr>
        <w:jc w:val="both"/>
        <w:rPr>
          <w:rFonts w:cs="Arial"/>
          <w:color w:val="000000" w:themeColor="text1"/>
          <w:szCs w:val="20"/>
          <w:lang w:eastAsia="sl-SI"/>
        </w:rPr>
      </w:pPr>
      <w:r w:rsidRPr="00725E11">
        <w:rPr>
          <w:rFonts w:cs="Arial"/>
          <w:color w:val="000000" w:themeColor="text1"/>
          <w:szCs w:val="20"/>
          <w:lang w:eastAsia="sl-SI"/>
        </w:rPr>
        <w:t xml:space="preserve">Vlada Republike Slovenije je danes sprejela sklep, s katerim je družbo </w:t>
      </w:r>
      <w:proofErr w:type="spellStart"/>
      <w:r w:rsidRPr="00725E11">
        <w:rPr>
          <w:rFonts w:cs="Arial"/>
          <w:color w:val="000000" w:themeColor="text1"/>
          <w:szCs w:val="20"/>
          <w:lang w:eastAsia="sl-SI"/>
        </w:rPr>
        <w:t>Swiss</w:t>
      </w:r>
      <w:proofErr w:type="spellEnd"/>
      <w:r w:rsidRPr="00725E11">
        <w:rPr>
          <w:rFonts w:cs="Arial"/>
          <w:color w:val="000000" w:themeColor="text1"/>
          <w:szCs w:val="20"/>
          <w:lang w:eastAsia="sl-SI"/>
        </w:rPr>
        <w:t xml:space="preserve"> </w:t>
      </w:r>
      <w:proofErr w:type="spellStart"/>
      <w:r w:rsidRPr="00725E11">
        <w:rPr>
          <w:rFonts w:cs="Arial"/>
          <w:color w:val="000000" w:themeColor="text1"/>
          <w:szCs w:val="20"/>
          <w:lang w:eastAsia="sl-SI"/>
        </w:rPr>
        <w:t>Flight</w:t>
      </w:r>
      <w:proofErr w:type="spellEnd"/>
      <w:r w:rsidRPr="00725E11">
        <w:rPr>
          <w:rFonts w:cs="Arial"/>
          <w:color w:val="000000" w:themeColor="text1"/>
          <w:szCs w:val="20"/>
          <w:lang w:eastAsia="sl-SI"/>
        </w:rPr>
        <w:t xml:space="preserve"> </w:t>
      </w:r>
      <w:proofErr w:type="spellStart"/>
      <w:r w:rsidRPr="00725E11">
        <w:rPr>
          <w:rFonts w:cs="Arial"/>
          <w:color w:val="000000" w:themeColor="text1"/>
          <w:szCs w:val="20"/>
          <w:lang w:eastAsia="sl-SI"/>
        </w:rPr>
        <w:t>Services</w:t>
      </w:r>
      <w:proofErr w:type="spellEnd"/>
      <w:r w:rsidRPr="00725E11">
        <w:rPr>
          <w:rFonts w:cs="Arial"/>
          <w:color w:val="000000" w:themeColor="text1"/>
          <w:szCs w:val="20"/>
          <w:lang w:eastAsia="sl-SI"/>
        </w:rPr>
        <w:t xml:space="preserve"> SA iz Švice pooblastila za opravljanje </w:t>
      </w:r>
      <w:proofErr w:type="spellStart"/>
      <w:r w:rsidRPr="00725E11">
        <w:rPr>
          <w:rFonts w:cs="Arial"/>
          <w:color w:val="000000" w:themeColor="text1"/>
          <w:szCs w:val="20"/>
          <w:lang w:eastAsia="sl-SI"/>
        </w:rPr>
        <w:t>aerosnemanj</w:t>
      </w:r>
      <w:proofErr w:type="spellEnd"/>
      <w:r w:rsidRPr="00725E11">
        <w:rPr>
          <w:rFonts w:cs="Arial"/>
          <w:color w:val="000000" w:themeColor="text1"/>
          <w:szCs w:val="20"/>
          <w:lang w:eastAsia="sl-SI"/>
        </w:rPr>
        <w:t xml:space="preserve"> za izdelavo kartografskih publikacij.</w:t>
      </w:r>
    </w:p>
    <w:p w14:paraId="56F07386" w14:textId="77777777" w:rsidR="00725E11" w:rsidRPr="00725E11" w:rsidRDefault="00725E11" w:rsidP="00725E11">
      <w:pPr>
        <w:jc w:val="both"/>
        <w:rPr>
          <w:rFonts w:cs="Arial"/>
          <w:color w:val="000000" w:themeColor="text1"/>
          <w:szCs w:val="20"/>
          <w:lang w:eastAsia="sl-SI"/>
        </w:rPr>
      </w:pPr>
    </w:p>
    <w:p w14:paraId="618CBBE3" w14:textId="77777777" w:rsidR="00725E11" w:rsidRPr="00725E11" w:rsidRDefault="00725E11" w:rsidP="00725E11">
      <w:pPr>
        <w:jc w:val="both"/>
        <w:rPr>
          <w:rFonts w:cs="Arial"/>
          <w:color w:val="000000" w:themeColor="text1"/>
          <w:szCs w:val="20"/>
          <w:lang w:eastAsia="sl-SI"/>
        </w:rPr>
      </w:pPr>
      <w:r w:rsidRPr="00725E11">
        <w:rPr>
          <w:rFonts w:cs="Arial"/>
          <w:color w:val="000000" w:themeColor="text1"/>
          <w:szCs w:val="20"/>
          <w:lang w:eastAsia="sl-SI"/>
        </w:rPr>
        <w:t xml:space="preserve">Družba </w:t>
      </w:r>
      <w:proofErr w:type="spellStart"/>
      <w:r w:rsidRPr="00725E11">
        <w:rPr>
          <w:rFonts w:cs="Arial"/>
          <w:color w:val="000000" w:themeColor="text1"/>
          <w:szCs w:val="20"/>
          <w:lang w:eastAsia="sl-SI"/>
        </w:rPr>
        <w:t>Swiss</w:t>
      </w:r>
      <w:proofErr w:type="spellEnd"/>
      <w:r w:rsidRPr="00725E11">
        <w:rPr>
          <w:rFonts w:cs="Arial"/>
          <w:color w:val="000000" w:themeColor="text1"/>
          <w:szCs w:val="20"/>
          <w:lang w:eastAsia="sl-SI"/>
        </w:rPr>
        <w:t xml:space="preserve"> </w:t>
      </w:r>
      <w:proofErr w:type="spellStart"/>
      <w:r w:rsidRPr="00725E11">
        <w:rPr>
          <w:rFonts w:cs="Arial"/>
          <w:color w:val="000000" w:themeColor="text1"/>
          <w:szCs w:val="20"/>
          <w:lang w:eastAsia="sl-SI"/>
        </w:rPr>
        <w:t>Flight</w:t>
      </w:r>
      <w:proofErr w:type="spellEnd"/>
      <w:r w:rsidRPr="00725E11">
        <w:rPr>
          <w:rFonts w:cs="Arial"/>
          <w:color w:val="000000" w:themeColor="text1"/>
          <w:szCs w:val="20"/>
          <w:lang w:eastAsia="sl-SI"/>
        </w:rPr>
        <w:t xml:space="preserve"> </w:t>
      </w:r>
      <w:proofErr w:type="spellStart"/>
      <w:r w:rsidRPr="00725E11">
        <w:rPr>
          <w:rFonts w:cs="Arial"/>
          <w:color w:val="000000" w:themeColor="text1"/>
          <w:szCs w:val="20"/>
          <w:lang w:eastAsia="sl-SI"/>
        </w:rPr>
        <w:t>Services</w:t>
      </w:r>
      <w:proofErr w:type="spellEnd"/>
      <w:r w:rsidRPr="00725E11">
        <w:rPr>
          <w:rFonts w:cs="Arial"/>
          <w:color w:val="000000" w:themeColor="text1"/>
          <w:szCs w:val="20"/>
          <w:lang w:eastAsia="sl-SI"/>
        </w:rPr>
        <w:t xml:space="preserve"> SA, </w:t>
      </w:r>
      <w:proofErr w:type="spellStart"/>
      <w:r w:rsidRPr="00725E11">
        <w:rPr>
          <w:rFonts w:cs="Arial"/>
          <w:color w:val="000000" w:themeColor="text1"/>
          <w:szCs w:val="20"/>
          <w:lang w:eastAsia="sl-SI"/>
        </w:rPr>
        <w:t>Cortaillod</w:t>
      </w:r>
      <w:proofErr w:type="spellEnd"/>
      <w:r w:rsidRPr="00725E11">
        <w:rPr>
          <w:rFonts w:cs="Arial"/>
          <w:color w:val="000000" w:themeColor="text1"/>
          <w:szCs w:val="20"/>
          <w:lang w:eastAsia="sl-SI"/>
        </w:rPr>
        <w:t xml:space="preserve">, Švica je vlado zaprosila za izdajo pooblastila za izvajanje </w:t>
      </w:r>
      <w:proofErr w:type="spellStart"/>
      <w:r w:rsidRPr="00725E11">
        <w:rPr>
          <w:rFonts w:cs="Arial"/>
          <w:color w:val="000000" w:themeColor="text1"/>
          <w:szCs w:val="20"/>
          <w:lang w:eastAsia="sl-SI"/>
        </w:rPr>
        <w:t>aerosnemanj</w:t>
      </w:r>
      <w:proofErr w:type="spellEnd"/>
      <w:r w:rsidRPr="00725E11">
        <w:rPr>
          <w:rFonts w:cs="Arial"/>
          <w:color w:val="000000" w:themeColor="text1"/>
          <w:szCs w:val="20"/>
          <w:lang w:eastAsia="sl-SI"/>
        </w:rPr>
        <w:t xml:space="preserve"> za izdelavo kartografskih publikacij zaradi izvedbe </w:t>
      </w:r>
      <w:proofErr w:type="spellStart"/>
      <w:r w:rsidRPr="00725E11">
        <w:rPr>
          <w:rFonts w:cs="Arial"/>
          <w:color w:val="000000" w:themeColor="text1"/>
          <w:szCs w:val="20"/>
          <w:lang w:eastAsia="sl-SI"/>
        </w:rPr>
        <w:t>aerofotogrametričnih</w:t>
      </w:r>
      <w:proofErr w:type="spellEnd"/>
      <w:r w:rsidRPr="00725E11">
        <w:rPr>
          <w:rFonts w:cs="Arial"/>
          <w:color w:val="000000" w:themeColor="text1"/>
          <w:szCs w:val="20"/>
          <w:lang w:eastAsia="sl-SI"/>
        </w:rPr>
        <w:t xml:space="preserve"> snemanj. Gre za snemanja širšega območja Slovenije v diagonalni smeri Jugozahod – severovzhod, razdeljenega v štiri območja, in sicer Ajdovščina, Ljubljana, Trbovlje in Maribor. Naročnik </w:t>
      </w:r>
      <w:proofErr w:type="spellStart"/>
      <w:r w:rsidRPr="00725E11">
        <w:rPr>
          <w:rFonts w:cs="Arial"/>
          <w:color w:val="000000" w:themeColor="text1"/>
          <w:szCs w:val="20"/>
          <w:lang w:eastAsia="sl-SI"/>
        </w:rPr>
        <w:t>aerosnemanj</w:t>
      </w:r>
      <w:proofErr w:type="spellEnd"/>
      <w:r w:rsidRPr="00725E11">
        <w:rPr>
          <w:rFonts w:cs="Arial"/>
          <w:color w:val="000000" w:themeColor="text1"/>
          <w:szCs w:val="20"/>
          <w:lang w:eastAsia="sl-SI"/>
        </w:rPr>
        <w:t xml:space="preserve"> je ameriška družba Google </w:t>
      </w:r>
      <w:proofErr w:type="spellStart"/>
      <w:r w:rsidRPr="00725E11">
        <w:rPr>
          <w:rFonts w:cs="Arial"/>
          <w:color w:val="000000" w:themeColor="text1"/>
          <w:szCs w:val="20"/>
          <w:lang w:eastAsia="sl-SI"/>
        </w:rPr>
        <w:t>Inc</w:t>
      </w:r>
      <w:proofErr w:type="spellEnd"/>
      <w:r w:rsidRPr="00725E11">
        <w:rPr>
          <w:rFonts w:cs="Arial"/>
          <w:color w:val="000000" w:themeColor="text1"/>
          <w:szCs w:val="20"/>
          <w:lang w:eastAsia="sl-SI"/>
        </w:rPr>
        <w:t xml:space="preserve"> z namenom posodobitve podatkov svojih javnih storitev Google </w:t>
      </w:r>
      <w:proofErr w:type="spellStart"/>
      <w:r w:rsidRPr="00725E11">
        <w:rPr>
          <w:rFonts w:cs="Arial"/>
          <w:color w:val="000000" w:themeColor="text1"/>
          <w:szCs w:val="20"/>
          <w:lang w:eastAsia="sl-SI"/>
        </w:rPr>
        <w:t>Maps</w:t>
      </w:r>
      <w:proofErr w:type="spellEnd"/>
      <w:r w:rsidRPr="00725E11">
        <w:rPr>
          <w:rFonts w:cs="Arial"/>
          <w:color w:val="000000" w:themeColor="text1"/>
          <w:szCs w:val="20"/>
          <w:lang w:eastAsia="sl-SI"/>
        </w:rPr>
        <w:t xml:space="preserve"> in Google </w:t>
      </w:r>
      <w:proofErr w:type="spellStart"/>
      <w:r w:rsidRPr="00725E11">
        <w:rPr>
          <w:rFonts w:cs="Arial"/>
          <w:color w:val="000000" w:themeColor="text1"/>
          <w:szCs w:val="20"/>
          <w:lang w:eastAsia="sl-SI"/>
        </w:rPr>
        <w:t>Earth</w:t>
      </w:r>
      <w:proofErr w:type="spellEnd"/>
      <w:r w:rsidRPr="00725E11">
        <w:rPr>
          <w:rFonts w:cs="Arial"/>
          <w:color w:val="000000" w:themeColor="text1"/>
          <w:szCs w:val="20"/>
          <w:lang w:eastAsia="sl-SI"/>
        </w:rPr>
        <w:t>.</w:t>
      </w:r>
    </w:p>
    <w:p w14:paraId="6F10D5FE" w14:textId="77777777" w:rsidR="00725E11" w:rsidRPr="00725E11" w:rsidRDefault="00725E11" w:rsidP="00725E11">
      <w:pPr>
        <w:jc w:val="both"/>
        <w:rPr>
          <w:rFonts w:cs="Arial"/>
          <w:color w:val="000000" w:themeColor="text1"/>
          <w:szCs w:val="20"/>
          <w:lang w:eastAsia="sl-SI"/>
        </w:rPr>
      </w:pPr>
    </w:p>
    <w:p w14:paraId="73EE6C01" w14:textId="77777777" w:rsidR="00725E11" w:rsidRPr="00725E11" w:rsidRDefault="00725E11" w:rsidP="00725E11">
      <w:pPr>
        <w:jc w:val="both"/>
        <w:rPr>
          <w:rFonts w:cs="Arial"/>
          <w:color w:val="000000" w:themeColor="text1"/>
          <w:szCs w:val="20"/>
          <w:lang w:eastAsia="sl-SI"/>
        </w:rPr>
      </w:pPr>
      <w:r w:rsidRPr="00725E11">
        <w:rPr>
          <w:rFonts w:cs="Arial"/>
          <w:color w:val="000000" w:themeColor="text1"/>
          <w:szCs w:val="20"/>
          <w:lang w:eastAsia="sl-SI"/>
        </w:rPr>
        <w:t xml:space="preserve">Ker družba </w:t>
      </w:r>
      <w:proofErr w:type="spellStart"/>
      <w:r w:rsidRPr="00725E11">
        <w:rPr>
          <w:rFonts w:cs="Arial"/>
          <w:color w:val="000000" w:themeColor="text1"/>
          <w:szCs w:val="20"/>
          <w:lang w:eastAsia="sl-SI"/>
        </w:rPr>
        <w:t>Swiss</w:t>
      </w:r>
      <w:proofErr w:type="spellEnd"/>
      <w:r w:rsidRPr="00725E11">
        <w:rPr>
          <w:rFonts w:cs="Arial"/>
          <w:color w:val="000000" w:themeColor="text1"/>
          <w:szCs w:val="20"/>
          <w:lang w:eastAsia="sl-SI"/>
        </w:rPr>
        <w:t xml:space="preserve"> </w:t>
      </w:r>
      <w:proofErr w:type="spellStart"/>
      <w:r w:rsidRPr="00725E11">
        <w:rPr>
          <w:rFonts w:cs="Arial"/>
          <w:color w:val="000000" w:themeColor="text1"/>
          <w:szCs w:val="20"/>
          <w:lang w:eastAsia="sl-SI"/>
        </w:rPr>
        <w:t>Flight</w:t>
      </w:r>
      <w:proofErr w:type="spellEnd"/>
      <w:r w:rsidRPr="00725E11">
        <w:rPr>
          <w:rFonts w:cs="Arial"/>
          <w:color w:val="000000" w:themeColor="text1"/>
          <w:szCs w:val="20"/>
          <w:lang w:eastAsia="sl-SI"/>
        </w:rPr>
        <w:t xml:space="preserve"> </w:t>
      </w:r>
      <w:proofErr w:type="spellStart"/>
      <w:r w:rsidRPr="00725E11">
        <w:rPr>
          <w:rFonts w:cs="Arial"/>
          <w:color w:val="000000" w:themeColor="text1"/>
          <w:szCs w:val="20"/>
          <w:lang w:eastAsia="sl-SI"/>
        </w:rPr>
        <w:t>Services</w:t>
      </w:r>
      <w:proofErr w:type="spellEnd"/>
      <w:r w:rsidRPr="00725E11">
        <w:rPr>
          <w:rFonts w:cs="Arial"/>
          <w:color w:val="000000" w:themeColor="text1"/>
          <w:szCs w:val="20"/>
          <w:lang w:eastAsia="sl-SI"/>
        </w:rPr>
        <w:t xml:space="preserve"> SA izpolnjuje vse formalne pogoje za izdajo pooblastila, torej je ustrezno registrirana in ima certificirano opremo za izvedbo </w:t>
      </w:r>
      <w:proofErr w:type="spellStart"/>
      <w:r w:rsidRPr="00725E11">
        <w:rPr>
          <w:rFonts w:cs="Arial"/>
          <w:color w:val="000000" w:themeColor="text1"/>
          <w:szCs w:val="20"/>
          <w:lang w:eastAsia="sl-SI"/>
        </w:rPr>
        <w:t>aerosnemanj</w:t>
      </w:r>
      <w:proofErr w:type="spellEnd"/>
      <w:r w:rsidRPr="00725E11">
        <w:rPr>
          <w:rFonts w:cs="Arial"/>
          <w:color w:val="000000" w:themeColor="text1"/>
          <w:szCs w:val="20"/>
          <w:lang w:eastAsia="sl-SI"/>
        </w:rPr>
        <w:t xml:space="preserve">, je vlada sprejela sklep, s katerim je navedeno družbo pooblastila za opravljanje </w:t>
      </w:r>
      <w:proofErr w:type="spellStart"/>
      <w:r w:rsidRPr="00725E11">
        <w:rPr>
          <w:rFonts w:cs="Arial"/>
          <w:color w:val="000000" w:themeColor="text1"/>
          <w:szCs w:val="20"/>
          <w:lang w:eastAsia="sl-SI"/>
        </w:rPr>
        <w:t>aerosnemanj</w:t>
      </w:r>
      <w:proofErr w:type="spellEnd"/>
      <w:r w:rsidRPr="00725E11">
        <w:rPr>
          <w:rFonts w:cs="Arial"/>
          <w:color w:val="000000" w:themeColor="text1"/>
          <w:szCs w:val="20"/>
          <w:lang w:eastAsia="sl-SI"/>
        </w:rPr>
        <w:t xml:space="preserve"> za izdelavo kartografskih publikacij.</w:t>
      </w:r>
    </w:p>
    <w:p w14:paraId="1CB25096" w14:textId="77777777" w:rsidR="00725E11" w:rsidRPr="00725E11" w:rsidRDefault="00725E11" w:rsidP="00725E11">
      <w:pPr>
        <w:jc w:val="both"/>
        <w:rPr>
          <w:rFonts w:cs="Arial"/>
          <w:color w:val="000000" w:themeColor="text1"/>
          <w:szCs w:val="20"/>
          <w:lang w:eastAsia="sl-SI"/>
        </w:rPr>
      </w:pPr>
    </w:p>
    <w:p w14:paraId="6B521B62" w14:textId="0DD797D6" w:rsidR="00590413" w:rsidRPr="00725E11" w:rsidRDefault="00725E11" w:rsidP="00725E11">
      <w:pPr>
        <w:jc w:val="both"/>
        <w:rPr>
          <w:rFonts w:cs="Arial"/>
          <w:color w:val="000000" w:themeColor="text1"/>
          <w:szCs w:val="20"/>
          <w:lang w:eastAsia="sl-SI"/>
        </w:rPr>
      </w:pPr>
      <w:r w:rsidRPr="00725E11">
        <w:rPr>
          <w:rFonts w:cs="Arial"/>
          <w:color w:val="000000" w:themeColor="text1"/>
          <w:szCs w:val="20"/>
          <w:lang w:eastAsia="sl-SI"/>
        </w:rPr>
        <w:t>Vir: Ministrstvo za obrambo</w:t>
      </w:r>
    </w:p>
    <w:p w14:paraId="22E8A9D0" w14:textId="77777777" w:rsidR="00725E11" w:rsidRPr="00590413" w:rsidRDefault="00725E11" w:rsidP="00725E11">
      <w:pPr>
        <w:jc w:val="both"/>
        <w:rPr>
          <w:rFonts w:cs="Arial"/>
          <w:b/>
          <w:bCs/>
          <w:color w:val="FF0000"/>
          <w:szCs w:val="20"/>
          <w:lang w:eastAsia="sl-SI"/>
        </w:rPr>
      </w:pPr>
    </w:p>
    <w:p w14:paraId="562E6B4B" w14:textId="77777777" w:rsidR="004F38A2" w:rsidRPr="004F38A2" w:rsidRDefault="004F38A2" w:rsidP="004F38A2">
      <w:pPr>
        <w:jc w:val="both"/>
        <w:rPr>
          <w:rFonts w:cs="Arial"/>
          <w:b/>
          <w:bCs/>
          <w:color w:val="000000" w:themeColor="text1"/>
          <w:szCs w:val="20"/>
          <w:lang w:eastAsia="sl-SI"/>
        </w:rPr>
      </w:pPr>
      <w:r w:rsidRPr="004F38A2">
        <w:rPr>
          <w:rFonts w:cs="Arial"/>
          <w:b/>
          <w:bCs/>
          <w:color w:val="000000" w:themeColor="text1"/>
          <w:szCs w:val="20"/>
          <w:lang w:eastAsia="sl-SI"/>
        </w:rPr>
        <w:t>Vlada razporedila sredstva državnega proračuna</w:t>
      </w:r>
    </w:p>
    <w:p w14:paraId="4DD6FAE1" w14:textId="77777777" w:rsidR="004F38A2" w:rsidRPr="004F38A2" w:rsidRDefault="004F38A2" w:rsidP="004F38A2">
      <w:pPr>
        <w:jc w:val="both"/>
        <w:rPr>
          <w:rFonts w:cs="Arial"/>
          <w:color w:val="000000" w:themeColor="text1"/>
          <w:szCs w:val="20"/>
          <w:lang w:eastAsia="sl-SI"/>
        </w:rPr>
      </w:pPr>
    </w:p>
    <w:p w14:paraId="4B637363" w14:textId="77777777" w:rsidR="004F38A2" w:rsidRPr="004F38A2" w:rsidRDefault="004F38A2" w:rsidP="004F38A2">
      <w:pPr>
        <w:jc w:val="both"/>
        <w:rPr>
          <w:rFonts w:cs="Arial"/>
          <w:color w:val="000000" w:themeColor="text1"/>
          <w:szCs w:val="20"/>
          <w:lang w:eastAsia="sl-SI"/>
        </w:rPr>
      </w:pPr>
      <w:r w:rsidRPr="004F38A2">
        <w:rPr>
          <w:rFonts w:cs="Arial"/>
          <w:color w:val="000000" w:themeColor="text1"/>
          <w:szCs w:val="20"/>
          <w:lang w:eastAsia="sl-SI"/>
        </w:rPr>
        <w:t>Vlada je med drugim znotraj finančnega načrta Ministrstva za notranje zadeve prerazporedila 2,5 milijona evrov za izplačilo povračil občinam ob zunanji schengenski meji zaradi povečanega nadzora državne meje.</w:t>
      </w:r>
    </w:p>
    <w:p w14:paraId="414E7B26" w14:textId="77777777" w:rsidR="004F38A2" w:rsidRPr="004F38A2" w:rsidRDefault="004F38A2" w:rsidP="004F38A2">
      <w:pPr>
        <w:jc w:val="both"/>
        <w:rPr>
          <w:rFonts w:cs="Arial"/>
          <w:color w:val="000000" w:themeColor="text1"/>
          <w:szCs w:val="20"/>
          <w:lang w:eastAsia="sl-SI"/>
        </w:rPr>
      </w:pPr>
    </w:p>
    <w:p w14:paraId="70D30F70" w14:textId="2FCBE847" w:rsidR="00590413" w:rsidRPr="004F38A2" w:rsidRDefault="004F38A2" w:rsidP="004F38A2">
      <w:pPr>
        <w:jc w:val="both"/>
        <w:rPr>
          <w:rFonts w:cs="Arial"/>
          <w:color w:val="000000" w:themeColor="text1"/>
          <w:szCs w:val="20"/>
          <w:lang w:eastAsia="sl-SI"/>
        </w:rPr>
      </w:pPr>
      <w:r w:rsidRPr="004F38A2">
        <w:rPr>
          <w:rFonts w:cs="Arial"/>
          <w:color w:val="000000" w:themeColor="text1"/>
          <w:szCs w:val="20"/>
          <w:lang w:eastAsia="sl-SI"/>
        </w:rPr>
        <w:t>Ministrstvu za zdravje je vlada iz splošne proračunske rezervacije razporedila skoraj 1,3 milijona evrov za plačilo zahtevkov, ki se nanašajo na izvajanje covid v obdobju od januarja do aprila 2022.</w:t>
      </w:r>
    </w:p>
    <w:p w14:paraId="3C9AA976" w14:textId="41B19F29" w:rsidR="004F38A2" w:rsidRPr="004F38A2" w:rsidRDefault="004F38A2" w:rsidP="004F38A2">
      <w:pPr>
        <w:jc w:val="both"/>
        <w:rPr>
          <w:rFonts w:cs="Arial"/>
          <w:color w:val="000000" w:themeColor="text1"/>
          <w:szCs w:val="20"/>
          <w:lang w:eastAsia="sl-SI"/>
        </w:rPr>
      </w:pPr>
    </w:p>
    <w:p w14:paraId="5633BAFD" w14:textId="39CB676B" w:rsidR="004F38A2" w:rsidRPr="004F38A2" w:rsidRDefault="004F38A2" w:rsidP="004F38A2">
      <w:pPr>
        <w:jc w:val="both"/>
        <w:rPr>
          <w:rFonts w:cs="Arial"/>
          <w:color w:val="000000" w:themeColor="text1"/>
          <w:szCs w:val="20"/>
          <w:lang w:eastAsia="sl-SI"/>
        </w:rPr>
      </w:pPr>
      <w:r w:rsidRPr="004F38A2">
        <w:rPr>
          <w:rFonts w:cs="Arial"/>
          <w:color w:val="000000" w:themeColor="text1"/>
          <w:szCs w:val="20"/>
          <w:lang w:eastAsia="sl-SI"/>
        </w:rPr>
        <w:t>Vir: Ministrstvo za finance</w:t>
      </w:r>
    </w:p>
    <w:p w14:paraId="59378336" w14:textId="77777777" w:rsidR="004F38A2" w:rsidRPr="00590413" w:rsidRDefault="004F38A2" w:rsidP="004F38A2">
      <w:pPr>
        <w:jc w:val="both"/>
        <w:rPr>
          <w:rFonts w:cs="Arial"/>
          <w:b/>
          <w:bCs/>
          <w:color w:val="FF0000"/>
          <w:szCs w:val="20"/>
          <w:lang w:eastAsia="sl-SI"/>
        </w:rPr>
      </w:pPr>
    </w:p>
    <w:p w14:paraId="65818276" w14:textId="77777777" w:rsidR="0014102A" w:rsidRPr="0014102A" w:rsidRDefault="0014102A" w:rsidP="0014102A">
      <w:pPr>
        <w:jc w:val="both"/>
        <w:rPr>
          <w:rFonts w:cs="Arial"/>
          <w:b/>
          <w:bCs/>
          <w:szCs w:val="20"/>
          <w:lang w:eastAsia="sl-SI"/>
        </w:rPr>
      </w:pPr>
      <w:r w:rsidRPr="0014102A">
        <w:rPr>
          <w:rFonts w:cs="Arial"/>
          <w:b/>
          <w:bCs/>
          <w:szCs w:val="20"/>
          <w:lang w:eastAsia="sl-SI"/>
        </w:rPr>
        <w:t>Uvrstitev projekta 3340-22-0034 Gradnja zunanjega avditorija SNG Nova Gorica – prva etapa v veljavni Načrt razvojnih programov 2022-2025</w:t>
      </w:r>
    </w:p>
    <w:p w14:paraId="3476D238" w14:textId="77777777" w:rsidR="0014102A" w:rsidRPr="0014102A" w:rsidRDefault="0014102A" w:rsidP="0014102A">
      <w:pPr>
        <w:jc w:val="both"/>
        <w:rPr>
          <w:rFonts w:cs="Arial"/>
          <w:szCs w:val="20"/>
          <w:lang w:eastAsia="sl-SI"/>
        </w:rPr>
      </w:pPr>
    </w:p>
    <w:p w14:paraId="2DCDAD5B" w14:textId="77777777" w:rsidR="0014102A" w:rsidRPr="0014102A" w:rsidRDefault="0014102A" w:rsidP="0014102A">
      <w:pPr>
        <w:jc w:val="both"/>
        <w:rPr>
          <w:rFonts w:cs="Arial"/>
          <w:szCs w:val="20"/>
          <w:lang w:eastAsia="sl-SI"/>
        </w:rPr>
      </w:pPr>
      <w:r w:rsidRPr="0014102A">
        <w:rPr>
          <w:rFonts w:cs="Arial"/>
          <w:szCs w:val="20"/>
          <w:lang w:eastAsia="sl-SI"/>
        </w:rPr>
        <w:t>Vlada je na današnji seji v veljavni Načrt razvojnih programov 2022-2025 Proračuna RS skladno s prilogami uvrstila projekt št. 3340-22-0034 »Gradnja zunanjega avditorija SNG Nova Gorica – prva etapa«.</w:t>
      </w:r>
    </w:p>
    <w:p w14:paraId="46804B1C" w14:textId="77777777" w:rsidR="0014102A" w:rsidRPr="0014102A" w:rsidRDefault="0014102A" w:rsidP="0014102A">
      <w:pPr>
        <w:jc w:val="both"/>
        <w:rPr>
          <w:rFonts w:cs="Arial"/>
          <w:szCs w:val="20"/>
          <w:lang w:eastAsia="sl-SI"/>
        </w:rPr>
      </w:pPr>
    </w:p>
    <w:p w14:paraId="7D013C33" w14:textId="77777777" w:rsidR="0014102A" w:rsidRPr="0014102A" w:rsidRDefault="0014102A" w:rsidP="0014102A">
      <w:pPr>
        <w:jc w:val="both"/>
        <w:rPr>
          <w:rFonts w:cs="Arial"/>
          <w:szCs w:val="20"/>
          <w:lang w:eastAsia="sl-SI"/>
        </w:rPr>
      </w:pPr>
      <w:r w:rsidRPr="0014102A">
        <w:rPr>
          <w:rFonts w:cs="Arial"/>
          <w:szCs w:val="20"/>
          <w:lang w:eastAsia="sl-SI"/>
        </w:rPr>
        <w:t>Glavni, specifični cilj investicijskega projekta je zgraditi zunanji avditorij SNG Nova Gorica, zaradi katerega se bo povečal izbor kulturne ponudbe. Poleg gledaliških dogodkov bodo lahko uprizorjeni tudi koncerti, baletne predstave, kasneje pa tudi operne predstave in vrsta drugih dogodkov.</w:t>
      </w:r>
    </w:p>
    <w:p w14:paraId="336F7BE5" w14:textId="77777777" w:rsidR="0014102A" w:rsidRPr="0014102A" w:rsidRDefault="0014102A" w:rsidP="0014102A">
      <w:pPr>
        <w:jc w:val="both"/>
        <w:rPr>
          <w:rFonts w:cs="Arial"/>
          <w:szCs w:val="20"/>
          <w:lang w:eastAsia="sl-SI"/>
        </w:rPr>
      </w:pPr>
    </w:p>
    <w:p w14:paraId="700EC067" w14:textId="77777777" w:rsidR="0014102A" w:rsidRPr="0014102A" w:rsidRDefault="0014102A" w:rsidP="0014102A">
      <w:pPr>
        <w:jc w:val="both"/>
        <w:rPr>
          <w:rFonts w:cs="Arial"/>
          <w:szCs w:val="20"/>
          <w:lang w:eastAsia="sl-SI"/>
        </w:rPr>
      </w:pPr>
      <w:r w:rsidRPr="0014102A">
        <w:rPr>
          <w:rFonts w:cs="Arial"/>
          <w:szCs w:val="20"/>
          <w:lang w:eastAsia="sl-SI"/>
        </w:rPr>
        <w:t>Izvedba investicijskega projekta bo prispevala k dvigu kvalitete in ravni ponudbe, večjemu naboru predstav ter prepoznavnosti ne samo v Goriški regiji, temveč tudi preko meja, imela pa bo pomembno vlogo za izvedbo vsebinskega dela Evropske prestolnice kulture leta 2025.</w:t>
      </w:r>
    </w:p>
    <w:p w14:paraId="00F83578" w14:textId="77777777" w:rsidR="0014102A" w:rsidRPr="0014102A" w:rsidRDefault="0014102A" w:rsidP="0014102A">
      <w:pPr>
        <w:jc w:val="both"/>
        <w:rPr>
          <w:rFonts w:cs="Arial"/>
          <w:szCs w:val="20"/>
          <w:lang w:eastAsia="sl-SI"/>
        </w:rPr>
      </w:pPr>
    </w:p>
    <w:p w14:paraId="0FF2770F" w14:textId="77777777" w:rsidR="0014102A" w:rsidRPr="0014102A" w:rsidRDefault="0014102A" w:rsidP="0014102A">
      <w:pPr>
        <w:jc w:val="both"/>
        <w:rPr>
          <w:rFonts w:cs="Arial"/>
          <w:szCs w:val="20"/>
          <w:lang w:eastAsia="sl-SI"/>
        </w:rPr>
      </w:pPr>
      <w:r w:rsidRPr="0014102A">
        <w:rPr>
          <w:rFonts w:cs="Arial"/>
          <w:szCs w:val="20"/>
          <w:lang w:eastAsia="sl-SI"/>
        </w:rPr>
        <w:t>Ostali, splošni cilji investicijskega projekta so:</w:t>
      </w:r>
    </w:p>
    <w:p w14:paraId="63CE46E0" w14:textId="77777777" w:rsidR="0014102A" w:rsidRPr="0014102A" w:rsidRDefault="0014102A" w:rsidP="0014102A">
      <w:pPr>
        <w:jc w:val="both"/>
        <w:rPr>
          <w:rFonts w:cs="Arial"/>
          <w:szCs w:val="20"/>
          <w:lang w:eastAsia="sl-SI"/>
        </w:rPr>
      </w:pPr>
      <w:r w:rsidRPr="0014102A">
        <w:rPr>
          <w:rFonts w:cs="Arial"/>
          <w:szCs w:val="20"/>
          <w:lang w:eastAsia="sl-SI"/>
        </w:rPr>
        <w:t>• dvig kvalitete in ravni ponudbe;</w:t>
      </w:r>
    </w:p>
    <w:p w14:paraId="7B81E3B3" w14:textId="77777777" w:rsidR="0014102A" w:rsidRPr="0014102A" w:rsidRDefault="0014102A" w:rsidP="0014102A">
      <w:pPr>
        <w:jc w:val="both"/>
        <w:rPr>
          <w:rFonts w:cs="Arial"/>
          <w:szCs w:val="20"/>
          <w:lang w:eastAsia="sl-SI"/>
        </w:rPr>
      </w:pPr>
      <w:r w:rsidRPr="0014102A">
        <w:rPr>
          <w:rFonts w:cs="Arial"/>
          <w:szCs w:val="20"/>
          <w:lang w:eastAsia="sl-SI"/>
        </w:rPr>
        <w:t>• večji nabor predstav;</w:t>
      </w:r>
    </w:p>
    <w:p w14:paraId="4109528C" w14:textId="77777777" w:rsidR="0014102A" w:rsidRPr="0014102A" w:rsidRDefault="0014102A" w:rsidP="0014102A">
      <w:pPr>
        <w:jc w:val="both"/>
        <w:rPr>
          <w:rFonts w:cs="Arial"/>
          <w:szCs w:val="20"/>
          <w:lang w:eastAsia="sl-SI"/>
        </w:rPr>
      </w:pPr>
      <w:r w:rsidRPr="0014102A">
        <w:rPr>
          <w:rFonts w:cs="Arial"/>
          <w:szCs w:val="20"/>
          <w:lang w:eastAsia="sl-SI"/>
        </w:rPr>
        <w:t>• večja prepoznavnost tudi preko meja;</w:t>
      </w:r>
    </w:p>
    <w:p w14:paraId="1DB09CE7" w14:textId="77777777" w:rsidR="0014102A" w:rsidRPr="0014102A" w:rsidRDefault="0014102A" w:rsidP="0014102A">
      <w:pPr>
        <w:jc w:val="both"/>
        <w:rPr>
          <w:rFonts w:cs="Arial"/>
          <w:szCs w:val="20"/>
          <w:lang w:eastAsia="sl-SI"/>
        </w:rPr>
      </w:pPr>
      <w:r w:rsidRPr="0014102A">
        <w:rPr>
          <w:rFonts w:cs="Arial"/>
          <w:szCs w:val="20"/>
          <w:lang w:eastAsia="sl-SI"/>
        </w:rPr>
        <w:t>• dvigniti kakovost življenja v občini;</w:t>
      </w:r>
    </w:p>
    <w:p w14:paraId="1B800DCE" w14:textId="48FDA83B" w:rsidR="0014102A" w:rsidRPr="0014102A" w:rsidRDefault="0014102A" w:rsidP="0014102A">
      <w:pPr>
        <w:jc w:val="both"/>
        <w:rPr>
          <w:rFonts w:cs="Arial"/>
          <w:szCs w:val="20"/>
          <w:lang w:eastAsia="sl-SI"/>
        </w:rPr>
      </w:pPr>
      <w:r w:rsidRPr="0014102A">
        <w:rPr>
          <w:rFonts w:cs="Arial"/>
          <w:szCs w:val="20"/>
          <w:lang w:eastAsia="sl-SI"/>
        </w:rPr>
        <w:t>• poživiti kulturno podobo Nove Gorice in njenega čezmejnega okolja</w:t>
      </w:r>
    </w:p>
    <w:p w14:paraId="462BB2FB" w14:textId="157E0EF8" w:rsidR="0014102A" w:rsidRPr="0014102A" w:rsidRDefault="0014102A" w:rsidP="0014102A">
      <w:pPr>
        <w:jc w:val="both"/>
        <w:rPr>
          <w:rFonts w:cs="Arial"/>
          <w:szCs w:val="20"/>
          <w:lang w:eastAsia="sl-SI"/>
        </w:rPr>
      </w:pPr>
    </w:p>
    <w:p w14:paraId="2010F405" w14:textId="410225FB" w:rsidR="0014102A" w:rsidRPr="0014102A" w:rsidRDefault="0014102A" w:rsidP="0014102A">
      <w:pPr>
        <w:jc w:val="both"/>
        <w:rPr>
          <w:rFonts w:cs="Arial"/>
          <w:szCs w:val="20"/>
          <w:lang w:eastAsia="sl-SI"/>
        </w:rPr>
      </w:pPr>
      <w:r w:rsidRPr="0014102A">
        <w:rPr>
          <w:rFonts w:cs="Arial"/>
          <w:szCs w:val="20"/>
          <w:lang w:eastAsia="sl-SI"/>
        </w:rPr>
        <w:t>Vir: Ministrstvo za kulturo</w:t>
      </w:r>
    </w:p>
    <w:p w14:paraId="644CC912" w14:textId="77777777" w:rsidR="00590413" w:rsidRPr="006C2552" w:rsidRDefault="00590413" w:rsidP="00590413">
      <w:pPr>
        <w:jc w:val="both"/>
        <w:rPr>
          <w:rFonts w:cs="Arial"/>
          <w:b/>
          <w:bCs/>
          <w:color w:val="000000" w:themeColor="text1"/>
          <w:szCs w:val="20"/>
          <w:lang w:eastAsia="sl-SI"/>
        </w:rPr>
      </w:pPr>
    </w:p>
    <w:p w14:paraId="4170C5E5" w14:textId="77777777" w:rsidR="006C2552" w:rsidRPr="006C2552" w:rsidRDefault="006C2552" w:rsidP="006C2552">
      <w:pPr>
        <w:jc w:val="both"/>
        <w:rPr>
          <w:rFonts w:cs="Arial"/>
          <w:b/>
          <w:bCs/>
          <w:color w:val="000000" w:themeColor="text1"/>
          <w:szCs w:val="20"/>
          <w:lang w:eastAsia="sl-SI"/>
        </w:rPr>
      </w:pPr>
      <w:r w:rsidRPr="006C2552">
        <w:rPr>
          <w:rFonts w:cs="Arial"/>
          <w:b/>
          <w:bCs/>
          <w:color w:val="000000" w:themeColor="text1"/>
          <w:szCs w:val="20"/>
          <w:lang w:eastAsia="sl-SI"/>
        </w:rPr>
        <w:t>Dopolnjen načrt razvojnih programov Slovenske vojske</w:t>
      </w:r>
    </w:p>
    <w:p w14:paraId="1E64B92F" w14:textId="77777777" w:rsidR="006C2552" w:rsidRPr="006C2552" w:rsidRDefault="006C2552" w:rsidP="006C2552">
      <w:pPr>
        <w:jc w:val="both"/>
        <w:rPr>
          <w:rFonts w:cs="Arial"/>
          <w:b/>
          <w:bCs/>
          <w:color w:val="000000" w:themeColor="text1"/>
          <w:szCs w:val="20"/>
          <w:lang w:eastAsia="sl-SI"/>
        </w:rPr>
      </w:pPr>
    </w:p>
    <w:p w14:paraId="1921157F" w14:textId="77777777" w:rsidR="006C2552" w:rsidRPr="006C2552" w:rsidRDefault="006C2552" w:rsidP="006C2552">
      <w:pPr>
        <w:jc w:val="both"/>
        <w:rPr>
          <w:rFonts w:cs="Arial"/>
          <w:color w:val="000000" w:themeColor="text1"/>
          <w:szCs w:val="20"/>
          <w:lang w:eastAsia="sl-SI"/>
        </w:rPr>
      </w:pPr>
      <w:r w:rsidRPr="006C2552">
        <w:rPr>
          <w:rFonts w:cs="Arial"/>
          <w:color w:val="000000" w:themeColor="text1"/>
          <w:szCs w:val="20"/>
          <w:lang w:eastAsia="sl-SI"/>
        </w:rPr>
        <w:t>Vlada Republike Slovenije je na današnji seji sprejela sklep, s katerimi je v veljavni Načrt razvojnih programov 2022–2025 uvrstila več projektov, in sicer Sredstva za operativno delovanje Slovenske vojske, Leseno in kovinsko pohištvo, Oprema za jedrsko, radiološko, kemično in biološko obrambo za operativno delovanje Slovenske vojske, Specialna vozila vojaške policije Slovenske vojske, Popolnitev opreme za bivanje na terenu Slovenske vojske, Ureditev hangarjev za vozila lahka kolesna oklepna vozila (</w:t>
      </w:r>
      <w:proofErr w:type="spellStart"/>
      <w:r w:rsidRPr="006C2552">
        <w:rPr>
          <w:rFonts w:cs="Arial"/>
          <w:color w:val="000000" w:themeColor="text1"/>
          <w:szCs w:val="20"/>
          <w:lang w:eastAsia="sl-SI"/>
        </w:rPr>
        <w:t>Joint</w:t>
      </w:r>
      <w:proofErr w:type="spellEnd"/>
      <w:r w:rsidRPr="006C2552">
        <w:rPr>
          <w:rFonts w:cs="Arial"/>
          <w:color w:val="000000" w:themeColor="text1"/>
          <w:szCs w:val="20"/>
          <w:lang w:eastAsia="sl-SI"/>
        </w:rPr>
        <w:t xml:space="preserve"> </w:t>
      </w:r>
      <w:proofErr w:type="spellStart"/>
      <w:r w:rsidRPr="006C2552">
        <w:rPr>
          <w:rFonts w:cs="Arial"/>
          <w:color w:val="000000" w:themeColor="text1"/>
          <w:szCs w:val="20"/>
          <w:lang w:eastAsia="sl-SI"/>
        </w:rPr>
        <w:t>Light</w:t>
      </w:r>
      <w:proofErr w:type="spellEnd"/>
      <w:r w:rsidRPr="006C2552">
        <w:rPr>
          <w:rFonts w:cs="Arial"/>
          <w:color w:val="000000" w:themeColor="text1"/>
          <w:szCs w:val="20"/>
          <w:lang w:eastAsia="sl-SI"/>
        </w:rPr>
        <w:t xml:space="preserve"> </w:t>
      </w:r>
      <w:proofErr w:type="spellStart"/>
      <w:r w:rsidRPr="006C2552">
        <w:rPr>
          <w:rFonts w:cs="Arial"/>
          <w:color w:val="000000" w:themeColor="text1"/>
          <w:szCs w:val="20"/>
          <w:lang w:eastAsia="sl-SI"/>
        </w:rPr>
        <w:t>Tactical</w:t>
      </w:r>
      <w:proofErr w:type="spellEnd"/>
      <w:r w:rsidRPr="006C2552">
        <w:rPr>
          <w:rFonts w:cs="Arial"/>
          <w:color w:val="000000" w:themeColor="text1"/>
          <w:szCs w:val="20"/>
          <w:lang w:eastAsia="sl-SI"/>
        </w:rPr>
        <w:t xml:space="preserve"> </w:t>
      </w:r>
      <w:proofErr w:type="spellStart"/>
      <w:r w:rsidRPr="006C2552">
        <w:rPr>
          <w:rFonts w:cs="Arial"/>
          <w:color w:val="000000" w:themeColor="text1"/>
          <w:szCs w:val="20"/>
          <w:lang w:eastAsia="sl-SI"/>
        </w:rPr>
        <w:t>Vehicle</w:t>
      </w:r>
      <w:proofErr w:type="spellEnd"/>
      <w:r w:rsidRPr="006C2552">
        <w:rPr>
          <w:rFonts w:cs="Arial"/>
          <w:color w:val="000000" w:themeColor="text1"/>
          <w:szCs w:val="20"/>
          <w:lang w:eastAsia="sl-SI"/>
        </w:rPr>
        <w:t xml:space="preserve"> – JLTV), Strelišče Crngrob, Strelišče Mlake, Vzpostavitev nove zmogljivosti šolanja pilotov Slovenske vojske in projekt za nadzor in poveljevanje v zračnem prostoru ASBE.</w:t>
      </w:r>
    </w:p>
    <w:p w14:paraId="25425F50" w14:textId="77777777" w:rsidR="006C2552" w:rsidRPr="006C2552" w:rsidRDefault="006C2552" w:rsidP="006C2552">
      <w:pPr>
        <w:jc w:val="both"/>
        <w:rPr>
          <w:rFonts w:cs="Arial"/>
          <w:color w:val="000000" w:themeColor="text1"/>
          <w:szCs w:val="20"/>
          <w:lang w:eastAsia="sl-SI"/>
        </w:rPr>
      </w:pPr>
    </w:p>
    <w:p w14:paraId="7E4F400C" w14:textId="77777777" w:rsidR="006C2552" w:rsidRPr="006C2552" w:rsidRDefault="006C2552" w:rsidP="006C2552">
      <w:pPr>
        <w:jc w:val="both"/>
        <w:rPr>
          <w:rFonts w:cs="Arial"/>
          <w:color w:val="000000" w:themeColor="text1"/>
          <w:szCs w:val="20"/>
          <w:lang w:eastAsia="sl-SI"/>
        </w:rPr>
      </w:pPr>
      <w:r w:rsidRPr="006C2552">
        <w:rPr>
          <w:rFonts w:cs="Arial"/>
          <w:color w:val="000000" w:themeColor="text1"/>
          <w:szCs w:val="20"/>
          <w:lang w:eastAsia="sl-SI"/>
        </w:rPr>
        <w:t xml:space="preserve">Vsi projekti, ki jih je vlada vključila v Načrt razvojnih programov 2022 – 2025, so načrtovani znotraj sprejetega finančnega načrta Ministrstva za obrambo. V okviru programskega projekta Sredstva za operativno delovanje Slovenske vojske (SV) namerava investitor zagotavljati osnovno materialno opremljenost enot SV z nadomeščanjem stare in iztrošene opreme ter s tem zagotoviti varno delovno okolje. Cilj projekta je materialno opremljanje enot SV in s tem izboljšanje njihovega delovanja. V okviru projekta Leseno in kovinsko pohištvo namerava investitor zamenjati poškodovano in dotrajano leseno in kovinsko pohištvo v enotah SV. V okviru projekta Oprema za jedrsko, radiološko, kemično in biološko obrambo za operativno delovanje SV namerava investitor izvesti nakup nove opreme zaradi iztrošenosti in preteka življenjske dobe obstoječe opreme. S projektom Specialna vozila vojaške policije SV namerava investitor izvesti nakup motornih vozil vojaške policije za nadomestitev starih in iztrošenih vozil ter zmanjšati stroške vzdrževanja. V okviru projekta Popolnitev opreme za bivanje na terenu SV bo izveden nakup opreme za bivanje na terenu za enote in poveljstva za zagotavljanje </w:t>
      </w:r>
      <w:proofErr w:type="spellStart"/>
      <w:r w:rsidRPr="006C2552">
        <w:rPr>
          <w:rFonts w:cs="Arial"/>
          <w:color w:val="000000" w:themeColor="text1"/>
          <w:szCs w:val="20"/>
          <w:lang w:eastAsia="sl-SI"/>
        </w:rPr>
        <w:t>premestljivosti</w:t>
      </w:r>
      <w:proofErr w:type="spellEnd"/>
      <w:r w:rsidRPr="006C2552">
        <w:rPr>
          <w:rFonts w:cs="Arial"/>
          <w:color w:val="000000" w:themeColor="text1"/>
          <w:szCs w:val="20"/>
          <w:lang w:eastAsia="sl-SI"/>
        </w:rPr>
        <w:t xml:space="preserve"> ter delo v vseh terenskih in vremenskih pogojih. S projektom Ureditev hangarjev za vozila JLTV v vojašnici Kranj bosta izvedeni rekonstrukcija in opremljanje delavniških in garažnih prostorov v Vojašnici Petra Petriča v Kranju. V okviru projektov strelišč Crngrob in Mlake namerava investitor zagotoviti standardom ustrezne in varne pogoje za strelsko urjenje, kot tudi zmanjšati negativne vplive na okolje. Iz projekta Vzpostavitev nove zmogljivosti šolanja pilotov SV bodo nabavljena nova šolska letala in simulator, kar bo omogočilo usposabljanje pilotov za brezpilotno tehnologijo. Z nakupom bo nadomeščena zastarela oprema, ki je v zadnji fazi življenjskega cikla. Cilj projekta je tudi pridobiti zmožnost učinkovitega </w:t>
      </w:r>
      <w:proofErr w:type="spellStart"/>
      <w:r w:rsidRPr="006C2552">
        <w:rPr>
          <w:rFonts w:cs="Arial"/>
          <w:color w:val="000000" w:themeColor="text1"/>
          <w:szCs w:val="20"/>
          <w:lang w:eastAsia="sl-SI"/>
        </w:rPr>
        <w:t>izvidovanja</w:t>
      </w:r>
      <w:proofErr w:type="spellEnd"/>
      <w:r w:rsidRPr="006C2552">
        <w:rPr>
          <w:rFonts w:cs="Arial"/>
          <w:color w:val="000000" w:themeColor="text1"/>
          <w:szCs w:val="20"/>
          <w:lang w:eastAsia="sl-SI"/>
        </w:rPr>
        <w:t xml:space="preserve">, opazovanja in nadzora iz zraka za potrebe SV in drugih organov v sestavi MORS ter izvajanje nalog podpore drugih državnih organov. V okviru projekta za nadzor in poveljevanje v zračnem prostoru ASBE (ACCS Software </w:t>
      </w:r>
      <w:proofErr w:type="spellStart"/>
      <w:r w:rsidRPr="006C2552">
        <w:rPr>
          <w:rFonts w:cs="Arial"/>
          <w:color w:val="000000" w:themeColor="text1"/>
          <w:szCs w:val="20"/>
          <w:lang w:eastAsia="sl-SI"/>
        </w:rPr>
        <w:t>Based</w:t>
      </w:r>
      <w:proofErr w:type="spellEnd"/>
      <w:r w:rsidRPr="006C2552">
        <w:rPr>
          <w:rFonts w:cs="Arial"/>
          <w:color w:val="000000" w:themeColor="text1"/>
          <w:szCs w:val="20"/>
          <w:lang w:eastAsia="sl-SI"/>
        </w:rPr>
        <w:t xml:space="preserve"> Element) bo nabavljena oprema, urejena infrastruktura in izvedeno usposabljanje za zagotovitev zmogljivosti za implementacijo navedenega sistema. Ta bo SV in s tem Republiki Sloveniji omogočal izpolnjevanje zahtev po suverenosti v zračnem prostoru ter povezljivost med enotami SV in z oboroženimi silami zračne obrambe sosednjih držav ter nemoteno delovanje sistema poveljevanja in kontrole znotraj sil Nata. </w:t>
      </w:r>
    </w:p>
    <w:p w14:paraId="41591135" w14:textId="77777777" w:rsidR="006C2552" w:rsidRPr="006C2552" w:rsidRDefault="006C2552" w:rsidP="006C2552">
      <w:pPr>
        <w:jc w:val="both"/>
        <w:rPr>
          <w:rFonts w:cs="Arial"/>
          <w:color w:val="000000" w:themeColor="text1"/>
          <w:szCs w:val="20"/>
          <w:lang w:eastAsia="sl-SI"/>
        </w:rPr>
      </w:pPr>
    </w:p>
    <w:p w14:paraId="10F5FA0B" w14:textId="77777777" w:rsidR="006C2552" w:rsidRPr="006C2552" w:rsidRDefault="006C2552" w:rsidP="006C2552">
      <w:pPr>
        <w:jc w:val="both"/>
        <w:rPr>
          <w:rFonts w:cs="Arial"/>
          <w:color w:val="000000" w:themeColor="text1"/>
          <w:szCs w:val="20"/>
          <w:lang w:eastAsia="sl-SI"/>
        </w:rPr>
      </w:pPr>
      <w:r w:rsidRPr="006C2552">
        <w:rPr>
          <w:rFonts w:cs="Arial"/>
          <w:color w:val="000000" w:themeColor="text1"/>
          <w:szCs w:val="20"/>
          <w:lang w:eastAsia="sl-SI"/>
        </w:rPr>
        <w:t>Vir: Ministrstvo za obrambo</w:t>
      </w:r>
    </w:p>
    <w:p w14:paraId="79441BAE" w14:textId="77777777" w:rsidR="00FB2ACB" w:rsidRDefault="00FB2ACB" w:rsidP="00590413">
      <w:pPr>
        <w:jc w:val="both"/>
        <w:rPr>
          <w:rFonts w:cs="Arial"/>
          <w:b/>
          <w:bCs/>
          <w:color w:val="FF0000"/>
          <w:szCs w:val="20"/>
          <w:lang w:eastAsia="sl-SI"/>
        </w:rPr>
      </w:pPr>
    </w:p>
    <w:p w14:paraId="76DEB2FB" w14:textId="3DCC9B3B" w:rsidR="00D7465B" w:rsidRPr="00D7465B" w:rsidRDefault="00D7465B" w:rsidP="00D7465B">
      <w:pPr>
        <w:jc w:val="both"/>
        <w:rPr>
          <w:rFonts w:cs="Arial"/>
          <w:b/>
          <w:bCs/>
          <w:color w:val="000000" w:themeColor="text1"/>
          <w:szCs w:val="20"/>
          <w:lang w:eastAsia="sl-SI"/>
        </w:rPr>
      </w:pPr>
      <w:r w:rsidRPr="00D7465B">
        <w:rPr>
          <w:rFonts w:cs="Arial"/>
          <w:b/>
          <w:bCs/>
          <w:color w:val="000000" w:themeColor="text1"/>
          <w:szCs w:val="20"/>
          <w:lang w:eastAsia="sl-SI"/>
        </w:rPr>
        <w:t>Vlada  v  veljavni Načrt razvojnih programov 2022–2025 uvrstila nov projekt,  in sicer Gradnjo bivalne enote Zeleni gozd, CUDV Dobrna</w:t>
      </w:r>
    </w:p>
    <w:p w14:paraId="58852F42" w14:textId="77777777" w:rsidR="00D7465B" w:rsidRPr="00D7465B" w:rsidRDefault="00D7465B" w:rsidP="00D7465B">
      <w:pPr>
        <w:jc w:val="both"/>
        <w:rPr>
          <w:rFonts w:cs="Arial"/>
          <w:b/>
          <w:bCs/>
          <w:color w:val="000000" w:themeColor="text1"/>
          <w:szCs w:val="20"/>
          <w:lang w:eastAsia="sl-SI"/>
        </w:rPr>
      </w:pPr>
      <w:r w:rsidRPr="00D7465B">
        <w:rPr>
          <w:rFonts w:cs="Arial"/>
          <w:b/>
          <w:bCs/>
          <w:color w:val="000000" w:themeColor="text1"/>
          <w:szCs w:val="20"/>
          <w:lang w:eastAsia="sl-SI"/>
        </w:rPr>
        <w:t xml:space="preserve"> </w:t>
      </w:r>
    </w:p>
    <w:p w14:paraId="64FC771F" w14:textId="6C53BDAE" w:rsidR="00FB2ACB" w:rsidRPr="00FB2ACB" w:rsidRDefault="00FB2ACB" w:rsidP="00FB2ACB">
      <w:pPr>
        <w:jc w:val="both"/>
        <w:rPr>
          <w:rFonts w:cs="Arial"/>
          <w:color w:val="000000" w:themeColor="text1"/>
          <w:szCs w:val="20"/>
          <w:lang w:eastAsia="sl-SI"/>
        </w:rPr>
      </w:pPr>
      <w:r w:rsidRPr="00FB2ACB">
        <w:rPr>
          <w:rFonts w:cs="Arial"/>
          <w:color w:val="000000" w:themeColor="text1"/>
          <w:szCs w:val="20"/>
          <w:lang w:eastAsia="sl-SI"/>
        </w:rPr>
        <w:t xml:space="preserve">Ocenjena vrednost investicije znaša 1.016.935,25 </w:t>
      </w:r>
      <w:r w:rsidR="005F5415">
        <w:rPr>
          <w:rFonts w:cs="Arial"/>
          <w:color w:val="000000" w:themeColor="text1"/>
          <w:szCs w:val="20"/>
          <w:lang w:eastAsia="sl-SI"/>
        </w:rPr>
        <w:t>evrov</w:t>
      </w:r>
      <w:r w:rsidRPr="00FB2ACB">
        <w:rPr>
          <w:rFonts w:cs="Arial"/>
          <w:color w:val="000000" w:themeColor="text1"/>
          <w:szCs w:val="20"/>
          <w:lang w:eastAsia="sl-SI"/>
        </w:rPr>
        <w:t xml:space="preserve"> z DDV. Priprava investicijske dokumentacije se je začela v letu 2021, sama izvedba del pa bo potekala v letih 2022 in 2023. Z izvedbo investicije se bo pridobil kvaliteten, požarno in statično varen objekt za izvajanje storitev vodenja, varstva in zaposlitve odraslih z motnjo v telesnem in duševnem razvoju, pri čimer bodo uporabnikom zagotovljeni koncept spremljanja bivalne skupnosti, integriteta posameznika v njej </w:t>
      </w:r>
      <w:r w:rsidRPr="00FB2ACB">
        <w:rPr>
          <w:rFonts w:cs="Arial"/>
          <w:color w:val="000000" w:themeColor="text1"/>
          <w:szCs w:val="20"/>
          <w:lang w:eastAsia="sl-SI"/>
        </w:rPr>
        <w:lastRenderedPageBreak/>
        <w:t>in njegova osebnostna rast, pravica do izbire, odločanja in samoodločanja ter posameznikova vključenost v okolje.</w:t>
      </w:r>
    </w:p>
    <w:p w14:paraId="0103E17E" w14:textId="77777777" w:rsidR="00FB2ACB" w:rsidRPr="00FB2ACB" w:rsidRDefault="00FB2ACB" w:rsidP="00590413">
      <w:pPr>
        <w:jc w:val="both"/>
        <w:rPr>
          <w:rFonts w:cs="Arial"/>
          <w:color w:val="000000" w:themeColor="text1"/>
          <w:szCs w:val="20"/>
          <w:lang w:eastAsia="sl-SI"/>
        </w:rPr>
      </w:pPr>
    </w:p>
    <w:p w14:paraId="7ED53B42" w14:textId="737F1C76" w:rsidR="00590413" w:rsidRPr="00FB2ACB" w:rsidRDefault="00FB2ACB" w:rsidP="00590413">
      <w:pPr>
        <w:jc w:val="both"/>
        <w:rPr>
          <w:rFonts w:cs="Arial"/>
          <w:color w:val="000000" w:themeColor="text1"/>
          <w:szCs w:val="20"/>
          <w:lang w:eastAsia="sl-SI"/>
        </w:rPr>
      </w:pPr>
      <w:r w:rsidRPr="00FB2ACB">
        <w:rPr>
          <w:rFonts w:cs="Arial"/>
          <w:color w:val="000000" w:themeColor="text1"/>
          <w:szCs w:val="20"/>
          <w:lang w:eastAsia="sl-SI"/>
        </w:rPr>
        <w:t>Vir: M</w:t>
      </w:r>
      <w:r w:rsidR="00590413" w:rsidRPr="00FB2ACB">
        <w:rPr>
          <w:rFonts w:cs="Arial"/>
          <w:color w:val="000000" w:themeColor="text1"/>
          <w:szCs w:val="20"/>
          <w:lang w:eastAsia="sl-SI"/>
        </w:rPr>
        <w:t>inistr</w:t>
      </w:r>
      <w:r w:rsidRPr="00FB2ACB">
        <w:rPr>
          <w:rFonts w:cs="Arial"/>
          <w:color w:val="000000" w:themeColor="text1"/>
          <w:szCs w:val="20"/>
          <w:lang w:eastAsia="sl-SI"/>
        </w:rPr>
        <w:t>stvo</w:t>
      </w:r>
      <w:r w:rsidR="00590413" w:rsidRPr="00FB2ACB">
        <w:rPr>
          <w:rFonts w:cs="Arial"/>
          <w:color w:val="000000" w:themeColor="text1"/>
          <w:szCs w:val="20"/>
          <w:lang w:eastAsia="sl-SI"/>
        </w:rPr>
        <w:t xml:space="preserve"> za delo, družino, socialne zadeve in enake možnosti</w:t>
      </w:r>
    </w:p>
    <w:p w14:paraId="0D4AF26A" w14:textId="7E4A3429" w:rsidR="00051540" w:rsidRDefault="00051540" w:rsidP="00590413">
      <w:pPr>
        <w:jc w:val="both"/>
        <w:rPr>
          <w:rFonts w:cs="Arial"/>
          <w:color w:val="000000" w:themeColor="text1"/>
          <w:szCs w:val="20"/>
          <w:lang w:eastAsia="sl-SI"/>
        </w:rPr>
      </w:pPr>
    </w:p>
    <w:p w14:paraId="604373F2" w14:textId="3604379E" w:rsidR="007F7948" w:rsidRPr="007F7948" w:rsidRDefault="007F7948" w:rsidP="007F7948">
      <w:pPr>
        <w:jc w:val="both"/>
        <w:rPr>
          <w:rFonts w:cs="Arial"/>
          <w:b/>
          <w:bCs/>
          <w:color w:val="000000" w:themeColor="text1"/>
          <w:szCs w:val="20"/>
          <w:lang w:eastAsia="sl-SI"/>
        </w:rPr>
      </w:pPr>
      <w:r w:rsidRPr="007F7948">
        <w:rPr>
          <w:rFonts w:cs="Arial"/>
          <w:b/>
          <w:bCs/>
          <w:color w:val="000000" w:themeColor="text1"/>
          <w:szCs w:val="20"/>
          <w:lang w:eastAsia="sl-SI"/>
        </w:rPr>
        <w:t>Vlada v veljavni Načrt razvojnih programov 2022–2025 uvrstila nov projekt, in sicer Rekonstrukcijo in dozidavo objekta Center Trnovo - VDC Nova Gorica</w:t>
      </w:r>
    </w:p>
    <w:p w14:paraId="16C40008" w14:textId="77777777" w:rsidR="007F7948" w:rsidRPr="007F7948" w:rsidRDefault="007F7948" w:rsidP="007F7948">
      <w:pPr>
        <w:jc w:val="both"/>
        <w:rPr>
          <w:rFonts w:cs="Arial"/>
          <w:color w:val="000000" w:themeColor="text1"/>
          <w:szCs w:val="20"/>
          <w:lang w:eastAsia="sl-SI"/>
        </w:rPr>
      </w:pPr>
    </w:p>
    <w:p w14:paraId="7841E2B5" w14:textId="6FBBE6CC" w:rsidR="007F7948" w:rsidRPr="007F7948" w:rsidRDefault="007F7948" w:rsidP="007F7948">
      <w:pPr>
        <w:jc w:val="both"/>
        <w:rPr>
          <w:rFonts w:cs="Arial"/>
          <w:color w:val="000000" w:themeColor="text1"/>
          <w:szCs w:val="20"/>
          <w:lang w:eastAsia="sl-SI"/>
        </w:rPr>
      </w:pPr>
      <w:r w:rsidRPr="007F7948">
        <w:rPr>
          <w:rFonts w:cs="Arial"/>
          <w:color w:val="000000" w:themeColor="text1"/>
          <w:szCs w:val="20"/>
          <w:lang w:eastAsia="sl-SI"/>
        </w:rPr>
        <w:t xml:space="preserve">Ocenjena vrednost investicije znaša 1.840.926,38 </w:t>
      </w:r>
      <w:r w:rsidR="00A8653B">
        <w:rPr>
          <w:rFonts w:cs="Arial"/>
          <w:color w:val="000000" w:themeColor="text1"/>
          <w:szCs w:val="20"/>
          <w:lang w:eastAsia="sl-SI"/>
        </w:rPr>
        <w:t>evrov</w:t>
      </w:r>
      <w:r w:rsidRPr="007F7948">
        <w:rPr>
          <w:rFonts w:cs="Arial"/>
          <w:color w:val="000000" w:themeColor="text1"/>
          <w:szCs w:val="20"/>
          <w:lang w:eastAsia="sl-SI"/>
        </w:rPr>
        <w:t xml:space="preserve"> z DDV, izvajala pa se bo v letu 2022. Z investicijo bodo pridobljeni novi prostori skladni s standardi in normativi, kar bo omogočalo razbremenitev enote v Stari Gori in izboljšanje bivalnega standarda z odpravo tri in več posteljnih sob. Zagotovilo se bo varno in prijazno bivalno okolje za uporabnike ter delovno okolje za zaposlene, omogočilo se bo zagotavljanje ločenih čistih in nečisti poti, vzpostavitev sivih in rdečih con ter kakovostno izvajanje storitev. Izboljšala se bo tudi varnost uporabnikov in zaposlenih v primeru izbruha nalezljivih bolezni.</w:t>
      </w:r>
    </w:p>
    <w:p w14:paraId="12A3359D" w14:textId="713E1C1E" w:rsidR="007F7948" w:rsidRDefault="007F7948" w:rsidP="007F7948">
      <w:pPr>
        <w:jc w:val="both"/>
        <w:rPr>
          <w:rFonts w:cs="Arial"/>
          <w:color w:val="000000" w:themeColor="text1"/>
          <w:szCs w:val="20"/>
          <w:lang w:eastAsia="sl-SI"/>
        </w:rPr>
      </w:pPr>
    </w:p>
    <w:p w14:paraId="2D12ABAE" w14:textId="77777777" w:rsidR="007F7948" w:rsidRPr="00FB2ACB" w:rsidRDefault="007F7948" w:rsidP="007F7948">
      <w:pPr>
        <w:jc w:val="both"/>
        <w:rPr>
          <w:rFonts w:cs="Arial"/>
          <w:color w:val="000000" w:themeColor="text1"/>
          <w:szCs w:val="20"/>
          <w:lang w:eastAsia="sl-SI"/>
        </w:rPr>
      </w:pPr>
      <w:r w:rsidRPr="00FB2ACB">
        <w:rPr>
          <w:rFonts w:cs="Arial"/>
          <w:color w:val="000000" w:themeColor="text1"/>
          <w:szCs w:val="20"/>
          <w:lang w:eastAsia="sl-SI"/>
        </w:rPr>
        <w:t>Vir: Ministrstvo za delo, družino, socialne zadeve in enake možnosti</w:t>
      </w:r>
    </w:p>
    <w:p w14:paraId="1A4C8541" w14:textId="77777777" w:rsidR="007F7948" w:rsidRPr="007F7948" w:rsidRDefault="007F7948" w:rsidP="007F7948">
      <w:pPr>
        <w:jc w:val="both"/>
        <w:rPr>
          <w:rFonts w:cs="Arial"/>
          <w:color w:val="000000" w:themeColor="text1"/>
          <w:szCs w:val="20"/>
          <w:lang w:eastAsia="sl-SI"/>
        </w:rPr>
      </w:pPr>
      <w:r w:rsidRPr="007F7948">
        <w:rPr>
          <w:rFonts w:cs="Arial"/>
          <w:color w:val="000000" w:themeColor="text1"/>
          <w:szCs w:val="20"/>
          <w:lang w:eastAsia="sl-SI"/>
        </w:rPr>
        <w:t xml:space="preserve"> </w:t>
      </w:r>
    </w:p>
    <w:p w14:paraId="1AD8509F" w14:textId="6699E237" w:rsidR="007F7948" w:rsidRPr="007F7948" w:rsidRDefault="007F7948" w:rsidP="007F7948">
      <w:pPr>
        <w:jc w:val="both"/>
        <w:rPr>
          <w:rFonts w:cs="Arial"/>
          <w:b/>
          <w:bCs/>
          <w:color w:val="000000" w:themeColor="text1"/>
          <w:szCs w:val="20"/>
          <w:lang w:eastAsia="sl-SI"/>
        </w:rPr>
      </w:pPr>
      <w:r w:rsidRPr="007F7948">
        <w:rPr>
          <w:rFonts w:cs="Arial"/>
          <w:b/>
          <w:bCs/>
          <w:color w:val="000000" w:themeColor="text1"/>
          <w:szCs w:val="20"/>
          <w:lang w:eastAsia="sl-SI"/>
        </w:rPr>
        <w:t>Vlada je v veljavni Načrt razvojnih programov 2022–2025 uvrstila nov projekt, in sicer Rekonstrukcijo in nadzidavo zahodnega krila Doma upokojencev Podbrdo – enota Petrovo Brdo</w:t>
      </w:r>
    </w:p>
    <w:p w14:paraId="7799AAB7" w14:textId="77777777" w:rsidR="007F7948" w:rsidRPr="007F7948" w:rsidRDefault="007F7948" w:rsidP="007F7948">
      <w:pPr>
        <w:jc w:val="both"/>
        <w:rPr>
          <w:rFonts w:cs="Arial"/>
          <w:color w:val="000000" w:themeColor="text1"/>
          <w:szCs w:val="20"/>
          <w:lang w:eastAsia="sl-SI"/>
        </w:rPr>
      </w:pPr>
    </w:p>
    <w:p w14:paraId="5D372F35" w14:textId="007A41A1" w:rsidR="007F7948" w:rsidRPr="007F7948" w:rsidRDefault="007F7948" w:rsidP="007F7948">
      <w:pPr>
        <w:jc w:val="both"/>
        <w:rPr>
          <w:rFonts w:cs="Arial"/>
          <w:color w:val="000000" w:themeColor="text1"/>
          <w:szCs w:val="20"/>
          <w:lang w:eastAsia="sl-SI"/>
        </w:rPr>
      </w:pPr>
      <w:r w:rsidRPr="007F7948">
        <w:rPr>
          <w:rFonts w:cs="Arial"/>
          <w:color w:val="000000" w:themeColor="text1"/>
          <w:szCs w:val="20"/>
          <w:lang w:eastAsia="sl-SI"/>
        </w:rPr>
        <w:t xml:space="preserve">Ocenjena vrednost investicije znaša 2.304.857,00 </w:t>
      </w:r>
      <w:r w:rsidR="00A8653B">
        <w:rPr>
          <w:rFonts w:cs="Arial"/>
          <w:color w:val="000000" w:themeColor="text1"/>
          <w:szCs w:val="20"/>
          <w:lang w:eastAsia="sl-SI"/>
        </w:rPr>
        <w:t>evrov</w:t>
      </w:r>
      <w:r w:rsidRPr="007F7948">
        <w:rPr>
          <w:rFonts w:cs="Arial"/>
          <w:color w:val="000000" w:themeColor="text1"/>
          <w:szCs w:val="20"/>
          <w:lang w:eastAsia="sl-SI"/>
        </w:rPr>
        <w:t xml:space="preserve"> z DDV. Investicija se bo izvajala v letu 2022. Z izvedbo investicije bodo zagotovljeni varni bivalni in delovni pogoji, dodatni prostori za izvajanje dejavnosti in večja izkoriščenost ter lažja dostopnost do prostorov. Omogočeno bo primerno dnevno varstvo starostnikov ter skrb za aktivno, varno in kvalitetno preživljanje njihovega prostega časa, hkrati pa se bodo lahko zagotovile ostale oblike varstva starejših, kot so dnevni center, kratkotrajno bivanje in pomoč na domu.</w:t>
      </w:r>
    </w:p>
    <w:p w14:paraId="291AE07E" w14:textId="77777777" w:rsidR="007F7948" w:rsidRPr="007F7948" w:rsidRDefault="007F7948" w:rsidP="007F7948">
      <w:pPr>
        <w:jc w:val="both"/>
        <w:rPr>
          <w:rFonts w:cs="Arial"/>
          <w:color w:val="000000" w:themeColor="text1"/>
          <w:szCs w:val="20"/>
          <w:lang w:eastAsia="sl-SI"/>
        </w:rPr>
      </w:pPr>
    </w:p>
    <w:p w14:paraId="61BA3419" w14:textId="68F63D88" w:rsidR="007F7948" w:rsidRPr="00FB2ACB" w:rsidRDefault="007F7948" w:rsidP="007F7948">
      <w:pPr>
        <w:jc w:val="both"/>
        <w:rPr>
          <w:rFonts w:cs="Arial"/>
          <w:color w:val="000000" w:themeColor="text1"/>
          <w:szCs w:val="20"/>
          <w:lang w:eastAsia="sl-SI"/>
        </w:rPr>
      </w:pPr>
      <w:r w:rsidRPr="00FB2ACB">
        <w:rPr>
          <w:rFonts w:cs="Arial"/>
          <w:color w:val="000000" w:themeColor="text1"/>
          <w:szCs w:val="20"/>
          <w:lang w:eastAsia="sl-SI"/>
        </w:rPr>
        <w:t>Vir: Ministrstvo za delo, družino, socialne zadeve in enake možnosti</w:t>
      </w:r>
    </w:p>
    <w:p w14:paraId="07230C42" w14:textId="3F6D8E3B" w:rsidR="007F7948" w:rsidRPr="007F7948" w:rsidRDefault="007F7948" w:rsidP="007F7948">
      <w:pPr>
        <w:jc w:val="both"/>
        <w:rPr>
          <w:rFonts w:cs="Arial"/>
          <w:color w:val="000000" w:themeColor="text1"/>
          <w:szCs w:val="20"/>
          <w:lang w:eastAsia="sl-SI"/>
        </w:rPr>
      </w:pPr>
    </w:p>
    <w:p w14:paraId="312CD025" w14:textId="0211CFF0" w:rsidR="007F7948" w:rsidRPr="007F7948" w:rsidRDefault="007F7948" w:rsidP="007F7948">
      <w:pPr>
        <w:jc w:val="both"/>
        <w:rPr>
          <w:rFonts w:cs="Arial"/>
          <w:b/>
          <w:bCs/>
          <w:color w:val="000000" w:themeColor="text1"/>
          <w:szCs w:val="20"/>
          <w:lang w:eastAsia="sl-SI"/>
        </w:rPr>
      </w:pPr>
      <w:r w:rsidRPr="007F7948">
        <w:rPr>
          <w:rFonts w:cs="Arial"/>
          <w:b/>
          <w:bCs/>
          <w:color w:val="000000" w:themeColor="text1"/>
          <w:szCs w:val="20"/>
          <w:lang w:eastAsia="sl-SI"/>
        </w:rPr>
        <w:t>Vlada je v veljavni Načrt razvojnih programov 2022–2025 uvrstila nov projekt, in sicer Gradnjo objekta Doma starejših občanov »Jezerca« Bovec</w:t>
      </w:r>
    </w:p>
    <w:p w14:paraId="1F39F5BB" w14:textId="77777777" w:rsidR="007F7948" w:rsidRPr="007F7948" w:rsidRDefault="007F7948" w:rsidP="007F7948">
      <w:pPr>
        <w:jc w:val="both"/>
        <w:rPr>
          <w:rFonts w:cs="Arial"/>
          <w:color w:val="000000" w:themeColor="text1"/>
          <w:szCs w:val="20"/>
          <w:lang w:eastAsia="sl-SI"/>
        </w:rPr>
      </w:pPr>
    </w:p>
    <w:p w14:paraId="0D94DC0E" w14:textId="3AF718EF" w:rsidR="007F7948" w:rsidRPr="007F7948" w:rsidRDefault="007F7948" w:rsidP="007F7948">
      <w:pPr>
        <w:jc w:val="both"/>
        <w:rPr>
          <w:rFonts w:cs="Arial"/>
          <w:color w:val="000000" w:themeColor="text1"/>
          <w:szCs w:val="20"/>
          <w:lang w:eastAsia="sl-SI"/>
        </w:rPr>
      </w:pPr>
      <w:r w:rsidRPr="007F7948">
        <w:rPr>
          <w:rFonts w:cs="Arial"/>
          <w:color w:val="000000" w:themeColor="text1"/>
          <w:szCs w:val="20"/>
          <w:lang w:eastAsia="sl-SI"/>
        </w:rPr>
        <w:t xml:space="preserve">Gradivo se nanaša na uvrstitev novega projekta v veljavni Načrt razvojnih programov in sicer za izgradnjo objekta za Dom starejših občanov »Jezerca« Bovec. Ocenjena vrednost investicije znaša 7.512.651,16 </w:t>
      </w:r>
      <w:r w:rsidR="00A8653B">
        <w:rPr>
          <w:rFonts w:cs="Arial"/>
          <w:color w:val="000000" w:themeColor="text1"/>
          <w:szCs w:val="20"/>
          <w:lang w:eastAsia="sl-SI"/>
        </w:rPr>
        <w:t>evrov</w:t>
      </w:r>
      <w:r w:rsidRPr="007F7948">
        <w:rPr>
          <w:rFonts w:cs="Arial"/>
          <w:color w:val="000000" w:themeColor="text1"/>
          <w:szCs w:val="20"/>
          <w:lang w:eastAsia="sl-SI"/>
        </w:rPr>
        <w:t xml:space="preserve"> z DDV. Investicijske aktivnosti so se začele izvajati v letu 2021, gradnja pa bo potekala v letih 2022, 2023 in 2024. Z izvedbo investicije se bo pridobilo 64 novih postelj, kar bo starejšim občanom zagotovilo dostojno preživljanje starosti, saj jim bo poleg osnovnih bivalnih potreb in osnovnega zdravstvenega varstva, zagotovljeno tudi izvajanje dodatnih dejavnosti in prostočasnih aktivnosti, s čimer se bo izboljšala kakovost njihovega bivanja</w:t>
      </w:r>
    </w:p>
    <w:p w14:paraId="0D59C22F" w14:textId="22CAC5C0" w:rsidR="00590413" w:rsidRPr="007F7948" w:rsidRDefault="00590413" w:rsidP="00590413">
      <w:pPr>
        <w:jc w:val="both"/>
        <w:rPr>
          <w:rFonts w:cs="Arial"/>
          <w:color w:val="000000" w:themeColor="text1"/>
          <w:szCs w:val="20"/>
          <w:lang w:eastAsia="sl-SI"/>
        </w:rPr>
      </w:pPr>
    </w:p>
    <w:p w14:paraId="08A8297F" w14:textId="77777777" w:rsidR="007F7948" w:rsidRPr="007F7948" w:rsidRDefault="007F7948" w:rsidP="007F7948">
      <w:pPr>
        <w:jc w:val="both"/>
        <w:rPr>
          <w:rFonts w:cs="Arial"/>
          <w:color w:val="000000" w:themeColor="text1"/>
          <w:szCs w:val="20"/>
          <w:lang w:eastAsia="sl-SI"/>
        </w:rPr>
      </w:pPr>
      <w:r w:rsidRPr="007F7948">
        <w:rPr>
          <w:rFonts w:cs="Arial"/>
          <w:color w:val="000000" w:themeColor="text1"/>
          <w:szCs w:val="20"/>
          <w:lang w:eastAsia="sl-SI"/>
        </w:rPr>
        <w:t>Vir: Ministrstvo za delo, družino, socialne zadeve in enake možnosti</w:t>
      </w:r>
    </w:p>
    <w:p w14:paraId="6944385E" w14:textId="77777777" w:rsidR="00927F16" w:rsidRPr="00927F16" w:rsidRDefault="00927F16" w:rsidP="00927F16">
      <w:pPr>
        <w:jc w:val="both"/>
        <w:rPr>
          <w:rFonts w:cs="Arial"/>
          <w:b/>
          <w:bCs/>
          <w:color w:val="000000" w:themeColor="text1"/>
          <w:szCs w:val="20"/>
          <w:lang w:eastAsia="sl-SI"/>
        </w:rPr>
      </w:pPr>
    </w:p>
    <w:p w14:paraId="79336F2C" w14:textId="536314CB" w:rsidR="00927F16" w:rsidRPr="00927F16" w:rsidRDefault="00927F16" w:rsidP="00927F16">
      <w:pPr>
        <w:jc w:val="both"/>
        <w:rPr>
          <w:rFonts w:cs="Arial"/>
          <w:b/>
          <w:bCs/>
          <w:color w:val="000000" w:themeColor="text1"/>
          <w:szCs w:val="20"/>
          <w:lang w:eastAsia="sl-SI"/>
        </w:rPr>
      </w:pPr>
      <w:r w:rsidRPr="00927F16">
        <w:rPr>
          <w:rFonts w:cs="Arial"/>
          <w:b/>
          <w:bCs/>
          <w:color w:val="000000" w:themeColor="text1"/>
          <w:szCs w:val="20"/>
          <w:lang w:eastAsia="sl-SI"/>
        </w:rPr>
        <w:t xml:space="preserve">Vlada v veljavni Načrt razvojnih programov </w:t>
      </w:r>
      <w:r>
        <w:rPr>
          <w:rFonts w:cs="Arial"/>
          <w:b/>
          <w:bCs/>
          <w:color w:val="000000" w:themeColor="text1"/>
          <w:szCs w:val="20"/>
          <w:lang w:eastAsia="sl-SI"/>
        </w:rPr>
        <w:t xml:space="preserve">uvrstila projekt </w:t>
      </w:r>
      <w:r w:rsidRPr="00927F16">
        <w:rPr>
          <w:rFonts w:cs="Arial"/>
          <w:b/>
          <w:bCs/>
          <w:color w:val="000000" w:themeColor="text1"/>
          <w:szCs w:val="20"/>
          <w:lang w:eastAsia="sl-SI"/>
        </w:rPr>
        <w:t>»Nakup poslovnih prostorov v stavbi na naslovu Mariborska cesta 3a, Dravograd«</w:t>
      </w:r>
    </w:p>
    <w:p w14:paraId="453CE2F2" w14:textId="77777777" w:rsidR="00927F16" w:rsidRPr="00927F16" w:rsidRDefault="00927F16" w:rsidP="00927F16">
      <w:pPr>
        <w:jc w:val="both"/>
        <w:rPr>
          <w:rFonts w:cs="Arial"/>
          <w:b/>
          <w:bCs/>
          <w:color w:val="000000" w:themeColor="text1"/>
          <w:szCs w:val="20"/>
          <w:lang w:eastAsia="sl-SI"/>
        </w:rPr>
      </w:pPr>
    </w:p>
    <w:p w14:paraId="4BDB3069" w14:textId="77777777" w:rsidR="00927F16" w:rsidRPr="00927F16" w:rsidRDefault="00927F16" w:rsidP="00927F16">
      <w:pPr>
        <w:jc w:val="both"/>
        <w:rPr>
          <w:rFonts w:cs="Arial"/>
          <w:color w:val="000000" w:themeColor="text1"/>
          <w:szCs w:val="20"/>
          <w:lang w:eastAsia="sl-SI"/>
        </w:rPr>
      </w:pPr>
      <w:r w:rsidRPr="00927F16">
        <w:rPr>
          <w:rFonts w:cs="Arial"/>
          <w:color w:val="000000" w:themeColor="text1"/>
          <w:szCs w:val="20"/>
          <w:lang w:eastAsia="sl-SI"/>
        </w:rPr>
        <w:t>V veljavni Načrt razvojnih programov 2022-2025 se uvrsti nov projekt z nazivom »Nakup poslovnih prostorov v stavbi na naslovu Mariborska cesta 3a, Dravograd«.</w:t>
      </w:r>
    </w:p>
    <w:p w14:paraId="32DD0576" w14:textId="77777777" w:rsidR="00927F16" w:rsidRPr="00927F16" w:rsidRDefault="00927F16" w:rsidP="00927F16">
      <w:pPr>
        <w:jc w:val="both"/>
        <w:rPr>
          <w:rFonts w:cs="Arial"/>
          <w:color w:val="000000" w:themeColor="text1"/>
          <w:szCs w:val="20"/>
          <w:lang w:eastAsia="sl-SI"/>
        </w:rPr>
      </w:pPr>
    </w:p>
    <w:p w14:paraId="6427471F" w14:textId="77777777" w:rsidR="00927F16" w:rsidRPr="00927F16" w:rsidRDefault="00927F16" w:rsidP="00927F16">
      <w:pPr>
        <w:jc w:val="both"/>
        <w:rPr>
          <w:rFonts w:cs="Arial"/>
          <w:color w:val="000000" w:themeColor="text1"/>
          <w:szCs w:val="20"/>
          <w:lang w:eastAsia="sl-SI"/>
        </w:rPr>
      </w:pPr>
      <w:r w:rsidRPr="00927F16">
        <w:rPr>
          <w:rFonts w:cs="Arial"/>
          <w:color w:val="000000" w:themeColor="text1"/>
          <w:szCs w:val="20"/>
          <w:lang w:eastAsia="sl-SI"/>
        </w:rPr>
        <w:t xml:space="preserve">Glavni cilj investicije je zagotovitev trajne rešitve prostorskih potreb Finančnega urada Dravograd v ustreznih prostorih, ki omogočajo primerne delovne pogoje, racionalnost rabe, dostopnost za vse uporabnike (funkcionalno ovirane), energetsko učinkovitost ter racionalnost stroškov </w:t>
      </w:r>
      <w:r w:rsidRPr="00927F16">
        <w:rPr>
          <w:rFonts w:cs="Arial"/>
          <w:color w:val="000000" w:themeColor="text1"/>
          <w:szCs w:val="20"/>
          <w:lang w:eastAsia="sl-SI"/>
        </w:rPr>
        <w:lastRenderedPageBreak/>
        <w:t xml:space="preserve">vzdrževanja in obratovanja poslovnih prostorov, kar vse je najbolje mogoče zagotoviti v prostorih, ki so v lasti Republike Slovenije. Zaradi navedenega se pričakuje tudi prihranek iz naslova nepotrebnosti plačila najemnine zaradi uporabe prostorov v lasti Republike Slovenije. </w:t>
      </w:r>
    </w:p>
    <w:p w14:paraId="51E0667F" w14:textId="77777777" w:rsidR="00927F16" w:rsidRPr="00927F16" w:rsidRDefault="00927F16" w:rsidP="00927F16">
      <w:pPr>
        <w:jc w:val="both"/>
        <w:rPr>
          <w:rFonts w:cs="Arial"/>
          <w:color w:val="000000" w:themeColor="text1"/>
          <w:szCs w:val="20"/>
          <w:lang w:eastAsia="sl-SI"/>
        </w:rPr>
      </w:pPr>
    </w:p>
    <w:p w14:paraId="28C9081B" w14:textId="77777777" w:rsidR="00927F16" w:rsidRPr="00927F16" w:rsidRDefault="00927F16" w:rsidP="00927F16">
      <w:pPr>
        <w:jc w:val="both"/>
        <w:rPr>
          <w:rFonts w:cs="Arial"/>
          <w:color w:val="000000" w:themeColor="text1"/>
          <w:szCs w:val="20"/>
          <w:lang w:eastAsia="sl-SI"/>
        </w:rPr>
      </w:pPr>
      <w:r w:rsidRPr="00927F16">
        <w:rPr>
          <w:rFonts w:cs="Arial"/>
          <w:color w:val="000000" w:themeColor="text1"/>
          <w:szCs w:val="20"/>
          <w:lang w:eastAsia="sl-SI"/>
        </w:rPr>
        <w:t>Nakup stavbe na naslovu Mariborska cesta 3a, Dravograd je gospodarna odločitev, saj bodo poslovne prostore v navedeni stavbi še naprej uporabljali uslužbenci Finančnega urada Dravograd. Z nakupom bo Republika Slovenija postala lastnica predmetne nepremičnine in ne bo več potrebno plačevati najemnine. Dodatna ugodnost je tudi, da v kolikor državni organi delujejo v prostorih v lasti države, je mogoče enostavneje in hitreje slediti spremembam v delovnih procesih in pri samem poslovanju z morebitnimi potrebnimi prostorskimi preureditvami, kar je v najetih prostorih oteženo. Hkrati pa lahko Ministrstvo za javno upravo samo izvaja investicije v te prostore, kar pa pri najemu poslovnih prostorov ni mogoče.</w:t>
      </w:r>
    </w:p>
    <w:p w14:paraId="4348B1D9" w14:textId="77777777" w:rsidR="00927F16" w:rsidRPr="00927F16" w:rsidRDefault="00927F16" w:rsidP="00927F16">
      <w:pPr>
        <w:jc w:val="both"/>
        <w:rPr>
          <w:rFonts w:cs="Arial"/>
          <w:color w:val="000000" w:themeColor="text1"/>
          <w:szCs w:val="20"/>
          <w:lang w:eastAsia="sl-SI"/>
        </w:rPr>
      </w:pPr>
    </w:p>
    <w:p w14:paraId="71C73B37" w14:textId="46A01CC6" w:rsidR="00927F16" w:rsidRPr="00927F16" w:rsidRDefault="00927F16" w:rsidP="00927F16">
      <w:pPr>
        <w:jc w:val="both"/>
        <w:rPr>
          <w:rFonts w:cs="Arial"/>
          <w:color w:val="000000" w:themeColor="text1"/>
          <w:szCs w:val="20"/>
          <w:lang w:eastAsia="sl-SI"/>
        </w:rPr>
      </w:pPr>
      <w:r w:rsidRPr="00927F16">
        <w:rPr>
          <w:rFonts w:cs="Arial"/>
          <w:color w:val="000000" w:themeColor="text1"/>
          <w:szCs w:val="20"/>
          <w:lang w:eastAsia="sl-SI"/>
        </w:rPr>
        <w:t>Vir: Ministrstvo za javno upravo</w:t>
      </w:r>
    </w:p>
    <w:p w14:paraId="077CB49F" w14:textId="77777777" w:rsidR="00927F16" w:rsidRDefault="00927F16" w:rsidP="00927F16">
      <w:pPr>
        <w:jc w:val="both"/>
        <w:rPr>
          <w:rFonts w:cs="Arial"/>
          <w:b/>
          <w:bCs/>
          <w:color w:val="000000" w:themeColor="text1"/>
          <w:szCs w:val="20"/>
          <w:lang w:eastAsia="sl-SI"/>
        </w:rPr>
      </w:pPr>
    </w:p>
    <w:p w14:paraId="56677242" w14:textId="02334068" w:rsidR="00601704" w:rsidRPr="00601704" w:rsidRDefault="00601704" w:rsidP="00601704">
      <w:pPr>
        <w:jc w:val="both"/>
        <w:rPr>
          <w:rFonts w:cs="Arial"/>
          <w:b/>
          <w:bCs/>
          <w:color w:val="000000" w:themeColor="text1"/>
          <w:szCs w:val="20"/>
          <w:lang w:eastAsia="sl-SI"/>
        </w:rPr>
      </w:pPr>
      <w:r w:rsidRPr="00601704">
        <w:rPr>
          <w:rFonts w:cs="Arial"/>
          <w:b/>
          <w:bCs/>
          <w:color w:val="000000" w:themeColor="text1"/>
          <w:szCs w:val="20"/>
          <w:lang w:eastAsia="sl-SI"/>
        </w:rPr>
        <w:t>Sprememba vrednosti projekta Univerza Ljubljana, Akademija za glasbo</w:t>
      </w:r>
    </w:p>
    <w:p w14:paraId="7553C9FD" w14:textId="77777777" w:rsidR="00601704" w:rsidRPr="00601704" w:rsidRDefault="00601704" w:rsidP="00601704">
      <w:pPr>
        <w:jc w:val="both"/>
        <w:rPr>
          <w:rFonts w:cs="Arial"/>
          <w:color w:val="000000" w:themeColor="text1"/>
          <w:szCs w:val="20"/>
          <w:lang w:eastAsia="sl-SI"/>
        </w:rPr>
      </w:pPr>
    </w:p>
    <w:p w14:paraId="59973839" w14:textId="4DD4BC97" w:rsidR="00601704" w:rsidRPr="00601704" w:rsidRDefault="00601704" w:rsidP="00601704">
      <w:pPr>
        <w:jc w:val="both"/>
        <w:rPr>
          <w:rFonts w:cs="Arial"/>
          <w:color w:val="000000" w:themeColor="text1"/>
          <w:szCs w:val="20"/>
          <w:lang w:eastAsia="sl-SI"/>
        </w:rPr>
      </w:pPr>
      <w:r w:rsidRPr="00601704">
        <w:rPr>
          <w:rFonts w:cs="Arial"/>
          <w:color w:val="000000" w:themeColor="text1"/>
          <w:szCs w:val="20"/>
          <w:lang w:eastAsia="sl-SI"/>
        </w:rPr>
        <w:t xml:space="preserve">Med izvajanjem projekta Univerza Ljubljana, Akademija za glasbo (UL-AG Ljubljana), ki obsega obnovo stavbe Kazine in izgradnjo prizidka, je prišlo do povečanja njegove vrednosti. Zato in zaradi dodatnih stroškov v okviru projekta, ki izvirajo iz nakupa glasbil, je bila pripravljena </w:t>
      </w:r>
      <w:proofErr w:type="spellStart"/>
      <w:r w:rsidRPr="00601704">
        <w:rPr>
          <w:rFonts w:cs="Arial"/>
          <w:color w:val="000000" w:themeColor="text1"/>
          <w:szCs w:val="20"/>
          <w:lang w:eastAsia="sl-SI"/>
        </w:rPr>
        <w:t>novelacija</w:t>
      </w:r>
      <w:proofErr w:type="spellEnd"/>
      <w:r w:rsidRPr="00601704">
        <w:rPr>
          <w:rFonts w:cs="Arial"/>
          <w:color w:val="000000" w:themeColor="text1"/>
          <w:szCs w:val="20"/>
          <w:lang w:eastAsia="sl-SI"/>
        </w:rPr>
        <w:t xml:space="preserve"> investicijskega programa.</w:t>
      </w:r>
    </w:p>
    <w:p w14:paraId="54B311F9" w14:textId="77777777" w:rsidR="00A8653B" w:rsidRDefault="00A8653B" w:rsidP="00601704">
      <w:pPr>
        <w:jc w:val="both"/>
        <w:rPr>
          <w:rFonts w:cs="Arial"/>
          <w:color w:val="000000" w:themeColor="text1"/>
          <w:szCs w:val="20"/>
          <w:lang w:eastAsia="sl-SI"/>
        </w:rPr>
      </w:pPr>
    </w:p>
    <w:p w14:paraId="769BECD4" w14:textId="34845B65" w:rsidR="00590413" w:rsidRPr="00601704" w:rsidRDefault="00601704" w:rsidP="00601704">
      <w:pPr>
        <w:jc w:val="both"/>
        <w:rPr>
          <w:rFonts w:cs="Arial"/>
          <w:color w:val="000000" w:themeColor="text1"/>
          <w:szCs w:val="20"/>
          <w:lang w:eastAsia="sl-SI"/>
        </w:rPr>
      </w:pPr>
      <w:r w:rsidRPr="00601704">
        <w:rPr>
          <w:rFonts w:cs="Arial"/>
          <w:color w:val="000000" w:themeColor="text1"/>
          <w:szCs w:val="20"/>
          <w:lang w:eastAsia="sl-SI"/>
        </w:rPr>
        <w:t>V skladu s tem se v Načrtu  razvojnih programov za obdobje 2022-2025 poveča vrednost projekta UL-AG Ljubljana za nekaj več kot 13 milijonov evrov oziroma za dobrih 51 odstotkov. Potrebna dodatna sredstva za zaprtje finančne konstrukcije projekta se bodo zagotovila v okviru proračunskih sredstev Ministrstva za izobraževanje, znanost in šport.</w:t>
      </w:r>
    </w:p>
    <w:p w14:paraId="1CC7E717" w14:textId="2A78E6A6" w:rsidR="00601704" w:rsidRDefault="00601704" w:rsidP="00601704">
      <w:pPr>
        <w:jc w:val="both"/>
        <w:rPr>
          <w:rFonts w:cs="Arial"/>
          <w:color w:val="000000" w:themeColor="text1"/>
          <w:szCs w:val="20"/>
          <w:lang w:eastAsia="sl-SI"/>
        </w:rPr>
      </w:pPr>
    </w:p>
    <w:p w14:paraId="7B352BF8" w14:textId="5DE2E0DB" w:rsidR="00601704" w:rsidRPr="00601704" w:rsidRDefault="00601704" w:rsidP="00601704">
      <w:pPr>
        <w:jc w:val="both"/>
        <w:rPr>
          <w:rFonts w:cs="Arial"/>
          <w:color w:val="000000" w:themeColor="text1"/>
          <w:szCs w:val="20"/>
          <w:lang w:eastAsia="sl-SI"/>
        </w:rPr>
      </w:pPr>
      <w:r>
        <w:rPr>
          <w:rFonts w:cs="Arial"/>
          <w:color w:val="000000" w:themeColor="text1"/>
          <w:szCs w:val="20"/>
          <w:lang w:eastAsia="sl-SI"/>
        </w:rPr>
        <w:t>Vir: Ministrstvo za izobraževanje, znanost in šport</w:t>
      </w:r>
    </w:p>
    <w:p w14:paraId="60128A00" w14:textId="42451D7B" w:rsidR="00601704" w:rsidRDefault="00601704" w:rsidP="00601704">
      <w:pPr>
        <w:jc w:val="both"/>
        <w:rPr>
          <w:rFonts w:cs="Arial"/>
          <w:b/>
          <w:bCs/>
          <w:color w:val="FF0000"/>
          <w:szCs w:val="20"/>
          <w:lang w:eastAsia="sl-SI"/>
        </w:rPr>
      </w:pPr>
    </w:p>
    <w:p w14:paraId="7088DEB5" w14:textId="77777777" w:rsidR="00601704" w:rsidRPr="00590413" w:rsidRDefault="00601704" w:rsidP="00601704">
      <w:pPr>
        <w:jc w:val="both"/>
        <w:rPr>
          <w:rFonts w:cs="Arial"/>
          <w:b/>
          <w:bCs/>
          <w:color w:val="FF0000"/>
          <w:szCs w:val="20"/>
          <w:lang w:eastAsia="sl-SI"/>
        </w:rPr>
      </w:pPr>
    </w:p>
    <w:p w14:paraId="1F99A837" w14:textId="77777777" w:rsidR="003C0F01" w:rsidRPr="003C0F01" w:rsidRDefault="003C0F01" w:rsidP="003C0F01">
      <w:pPr>
        <w:jc w:val="both"/>
        <w:rPr>
          <w:rFonts w:cs="Arial"/>
          <w:b/>
          <w:bCs/>
          <w:color w:val="000000" w:themeColor="text1"/>
          <w:szCs w:val="20"/>
          <w:lang w:eastAsia="sl-SI"/>
        </w:rPr>
      </w:pPr>
      <w:r w:rsidRPr="003C0F01">
        <w:rPr>
          <w:rFonts w:cs="Arial"/>
          <w:b/>
          <w:bCs/>
          <w:color w:val="000000" w:themeColor="text1"/>
          <w:szCs w:val="20"/>
          <w:lang w:eastAsia="sl-SI"/>
        </w:rPr>
        <w:t xml:space="preserve">Vlada je sprejela Poročilo Medresorske delovne skupine za boj proti trgovini z ljudmi za 2021 </w:t>
      </w:r>
    </w:p>
    <w:p w14:paraId="64D6F722" w14:textId="77777777" w:rsidR="003C0F01" w:rsidRPr="003C0F01" w:rsidRDefault="003C0F01" w:rsidP="003C0F01">
      <w:pPr>
        <w:jc w:val="both"/>
        <w:rPr>
          <w:rFonts w:cs="Arial"/>
          <w:b/>
          <w:bCs/>
          <w:color w:val="000000" w:themeColor="text1"/>
          <w:szCs w:val="20"/>
          <w:lang w:eastAsia="sl-SI"/>
        </w:rPr>
      </w:pPr>
    </w:p>
    <w:p w14:paraId="458DF820" w14:textId="06022751"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Vlada Republike Slovenije je sprejela Poročilo Medresorske delovne skupine za boj proti trgovini z</w:t>
      </w:r>
      <w:r>
        <w:rPr>
          <w:rFonts w:cs="Arial"/>
          <w:color w:val="000000" w:themeColor="text1"/>
          <w:szCs w:val="20"/>
          <w:lang w:eastAsia="sl-SI"/>
        </w:rPr>
        <w:t xml:space="preserve"> </w:t>
      </w:r>
      <w:r w:rsidRPr="003C0F01">
        <w:rPr>
          <w:rFonts w:cs="Arial"/>
          <w:color w:val="000000" w:themeColor="text1"/>
          <w:szCs w:val="20"/>
          <w:lang w:eastAsia="sl-SI"/>
        </w:rPr>
        <w:t>ljudmi za leto 2021.</w:t>
      </w:r>
    </w:p>
    <w:p w14:paraId="7274CC99" w14:textId="77777777" w:rsidR="003C0F01" w:rsidRPr="003C0F01" w:rsidRDefault="003C0F01" w:rsidP="003C0F01">
      <w:pPr>
        <w:jc w:val="both"/>
        <w:rPr>
          <w:rFonts w:cs="Arial"/>
          <w:color w:val="000000" w:themeColor="text1"/>
          <w:szCs w:val="20"/>
          <w:lang w:eastAsia="sl-SI"/>
        </w:rPr>
      </w:pPr>
    </w:p>
    <w:p w14:paraId="05D9F5C8" w14:textId="77777777"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Medresorska delovna skupina za boj proti trgovini z ljudmi je tudi v letu 2021 izvajala naloge, določene v Akcijskem načrtu za boj proti trgovini z ljudmi za obdobje 2021–2022. Dejavnosti na področju preprečevanja trgovine z ljudmi in boja proti njej so predstavljene v okviru petih poglavij, ki zajemajo področje zakonodaje in politik, preprečevanja trgovine z ljudmi, odkrivanja in pregona kaznivih dejanj, pomoči žrtvam trgovanja ter mednarodnega sodelovanja in partnerstev.</w:t>
      </w:r>
    </w:p>
    <w:p w14:paraId="15B6B839" w14:textId="77777777" w:rsidR="003C0F01" w:rsidRPr="003C0F01" w:rsidRDefault="003C0F01" w:rsidP="003C0F01">
      <w:pPr>
        <w:jc w:val="both"/>
        <w:rPr>
          <w:rFonts w:cs="Arial"/>
          <w:color w:val="000000" w:themeColor="text1"/>
          <w:szCs w:val="20"/>
          <w:lang w:eastAsia="sl-SI"/>
        </w:rPr>
      </w:pPr>
    </w:p>
    <w:p w14:paraId="1DC62FE3" w14:textId="77777777"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V poročilu so predstavljene spremembe na področju zakonodaje in aktivnosti v skladu s sprejetimi državnimi in mednarodnimi obveznostmi. Sprejet je bil Zakon o spremembah in dopolnitvah Zakona o prijavi prebivališča in novela Zakona o tujcih, katerih spremenjene določbe vplivajo na izboljšanje pogojev za zaščito in pomoč žrtvam trgovine z ljudmi.</w:t>
      </w:r>
    </w:p>
    <w:p w14:paraId="5727CE63" w14:textId="77777777" w:rsidR="003C0F01" w:rsidRPr="003C0F01" w:rsidRDefault="003C0F01" w:rsidP="003C0F01">
      <w:pPr>
        <w:jc w:val="both"/>
        <w:rPr>
          <w:rFonts w:cs="Arial"/>
          <w:color w:val="000000" w:themeColor="text1"/>
          <w:szCs w:val="20"/>
          <w:lang w:eastAsia="sl-SI"/>
        </w:rPr>
      </w:pPr>
    </w:p>
    <w:p w14:paraId="2D258B46" w14:textId="77777777"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V okviru dejavnosti preprečevanja trgovine z ljudmi se je novembra 2021 začel izvajati projekt sistematičnega ozaveščanja otrok in mladoletnikov v osnovnih in srednjih šolah o trgovini z ljudmi, nadaljevale pa so se tudi druge ustaljene aktivnosti za ozaveščanje in preprečevanje tega pojava, tudi v romski skupnosti.</w:t>
      </w:r>
    </w:p>
    <w:p w14:paraId="145CD812" w14:textId="77777777" w:rsidR="003C0F01" w:rsidRPr="003C0F01" w:rsidRDefault="003C0F01" w:rsidP="003C0F01">
      <w:pPr>
        <w:jc w:val="both"/>
        <w:rPr>
          <w:rFonts w:cs="Arial"/>
          <w:color w:val="000000" w:themeColor="text1"/>
          <w:szCs w:val="20"/>
          <w:lang w:eastAsia="sl-SI"/>
        </w:rPr>
      </w:pPr>
    </w:p>
    <w:p w14:paraId="48D9E3A2" w14:textId="77777777"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lastRenderedPageBreak/>
        <w:t xml:space="preserve">Poročilo zajema tudi delo policije in tožilstev. Policija je v letu 2021 obravnavala 42 kaznivih dejanj trgovine z ljudmi zoper 18 fizičnih in dve pravni osebi ter identificirala 40 žrtev trgovine z ljudmi. Specializirano državno tožilstvo je podalo eno zahtevo za preiskavo zaradi kaznivega dejanja trgovine z ljudmi, eno zahtevo za preiskavo pa je podalo Okrožno državno tožilstvo v Celju. Ker se problematika trgovine z ljudmi v širšem pomenu prepleta tudi s problematiko delovnega izkoriščanja ter zaposlovanja in dela na črno, poročilo zajema tudi dejavnosti Inšpektorata Republike Slovenije za delo in Finančne uprave Republike Slovenije. </w:t>
      </w:r>
    </w:p>
    <w:p w14:paraId="69FEA76C" w14:textId="77777777" w:rsidR="003C0F01" w:rsidRPr="003C0F01" w:rsidRDefault="003C0F01" w:rsidP="003C0F01">
      <w:pPr>
        <w:jc w:val="both"/>
        <w:rPr>
          <w:rFonts w:cs="Arial"/>
          <w:color w:val="000000" w:themeColor="text1"/>
          <w:szCs w:val="20"/>
          <w:lang w:eastAsia="sl-SI"/>
        </w:rPr>
      </w:pPr>
    </w:p>
    <w:p w14:paraId="6969D7D0" w14:textId="239AB79C"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 xml:space="preserve">V okviru pomoči žrtvam trgovine z ljudmi in njihovi oskrbi sta pomoč in zaščito izvajala Slovenska </w:t>
      </w:r>
      <w:r w:rsidR="005F5415">
        <w:rPr>
          <w:rFonts w:cs="Arial"/>
          <w:color w:val="000000" w:themeColor="text1"/>
          <w:szCs w:val="20"/>
          <w:lang w:eastAsia="sl-SI"/>
        </w:rPr>
        <w:t>K</w:t>
      </w:r>
      <w:r w:rsidRPr="003C0F01">
        <w:rPr>
          <w:rFonts w:cs="Arial"/>
          <w:color w:val="000000" w:themeColor="text1"/>
          <w:szCs w:val="20"/>
          <w:lang w:eastAsia="sl-SI"/>
        </w:rPr>
        <w:t>aritas in Društvo Ključ.</w:t>
      </w:r>
    </w:p>
    <w:p w14:paraId="1C8930E3" w14:textId="77777777" w:rsidR="003C0F01" w:rsidRPr="003C0F01" w:rsidRDefault="003C0F01" w:rsidP="003C0F01">
      <w:pPr>
        <w:jc w:val="both"/>
        <w:rPr>
          <w:rFonts w:cs="Arial"/>
          <w:color w:val="000000" w:themeColor="text1"/>
          <w:szCs w:val="20"/>
          <w:lang w:eastAsia="sl-SI"/>
        </w:rPr>
      </w:pPr>
    </w:p>
    <w:p w14:paraId="719B531C" w14:textId="6EC708B0" w:rsidR="00590413"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Člani medresorske delovne skupine so sodelovali tudi na več mednarodnih srečanjih in konferencah. Eno od srečanj je vodila Slovenija kot predsedujoča Svetu EU. Razprava je bila osredotočena na EU strategijo za boj proti trgovini z ljudmi 2021–2025, posodobitev Direktive o preprečevanju in boju proti trgovini z ljudmi ter zaščiti njenih žrtev ter na okrepitev mednarodnega sodelovanja in povezovanja z državami izvora in tranzita ter z mednarodnimi in regionalnimi partnerji.</w:t>
      </w:r>
    </w:p>
    <w:p w14:paraId="64A54238" w14:textId="32EA48F8" w:rsidR="003C0F01" w:rsidRPr="003C0F01" w:rsidRDefault="003C0F01" w:rsidP="003C0F01">
      <w:pPr>
        <w:jc w:val="both"/>
        <w:rPr>
          <w:rFonts w:cs="Arial"/>
          <w:color w:val="000000" w:themeColor="text1"/>
          <w:szCs w:val="20"/>
          <w:lang w:eastAsia="sl-SI"/>
        </w:rPr>
      </w:pPr>
    </w:p>
    <w:p w14:paraId="60FE17C6" w14:textId="5EB0BEB6" w:rsidR="003C0F01" w:rsidRPr="003C0F01" w:rsidRDefault="003C0F01" w:rsidP="003C0F01">
      <w:pPr>
        <w:jc w:val="both"/>
        <w:rPr>
          <w:rFonts w:cs="Arial"/>
          <w:color w:val="000000" w:themeColor="text1"/>
          <w:szCs w:val="20"/>
          <w:lang w:eastAsia="sl-SI"/>
        </w:rPr>
      </w:pPr>
      <w:r w:rsidRPr="003C0F01">
        <w:rPr>
          <w:rFonts w:cs="Arial"/>
          <w:color w:val="000000" w:themeColor="text1"/>
          <w:szCs w:val="20"/>
          <w:lang w:eastAsia="sl-SI"/>
        </w:rPr>
        <w:t>Vir: Ministrstvo za notranje zadeve</w:t>
      </w:r>
    </w:p>
    <w:p w14:paraId="47556867" w14:textId="77777777" w:rsidR="00590413" w:rsidRPr="00590413" w:rsidRDefault="00590413" w:rsidP="00590413">
      <w:pPr>
        <w:jc w:val="both"/>
        <w:rPr>
          <w:rFonts w:cs="Arial"/>
          <w:b/>
          <w:bCs/>
          <w:color w:val="FF0000"/>
          <w:szCs w:val="20"/>
          <w:lang w:eastAsia="sl-SI"/>
        </w:rPr>
      </w:pPr>
    </w:p>
    <w:p w14:paraId="0A40A62B" w14:textId="585F6F77" w:rsidR="0098192B" w:rsidRPr="0098192B" w:rsidRDefault="0098192B" w:rsidP="0098192B">
      <w:pPr>
        <w:jc w:val="both"/>
        <w:rPr>
          <w:rFonts w:cs="Arial"/>
          <w:b/>
          <w:bCs/>
          <w:color w:val="000000" w:themeColor="text1"/>
          <w:szCs w:val="20"/>
          <w:lang w:eastAsia="sl-SI"/>
        </w:rPr>
      </w:pPr>
      <w:r w:rsidRPr="0098192B">
        <w:rPr>
          <w:rFonts w:cs="Arial"/>
          <w:b/>
          <w:bCs/>
          <w:color w:val="000000" w:themeColor="text1"/>
          <w:szCs w:val="20"/>
          <w:lang w:eastAsia="sl-SI"/>
        </w:rPr>
        <w:t>Sprejeto poročilo Javnega štipendijskega, razvojnega, invalidskega in preživninskega sklada Republike Slovenije</w:t>
      </w:r>
    </w:p>
    <w:p w14:paraId="304EDCBC" w14:textId="77777777" w:rsidR="0098192B" w:rsidRPr="0098192B" w:rsidRDefault="0098192B" w:rsidP="0098192B">
      <w:pPr>
        <w:jc w:val="both"/>
        <w:rPr>
          <w:rFonts w:cs="Arial"/>
          <w:color w:val="000000" w:themeColor="text1"/>
          <w:szCs w:val="20"/>
          <w:lang w:eastAsia="sl-SI"/>
        </w:rPr>
      </w:pPr>
    </w:p>
    <w:p w14:paraId="6D3377BD" w14:textId="25819A00" w:rsidR="0098192B" w:rsidRPr="0098192B" w:rsidRDefault="0098192B" w:rsidP="0098192B">
      <w:pPr>
        <w:jc w:val="both"/>
        <w:rPr>
          <w:rFonts w:cs="Arial"/>
          <w:color w:val="000000" w:themeColor="text1"/>
          <w:szCs w:val="20"/>
          <w:lang w:eastAsia="sl-SI"/>
        </w:rPr>
      </w:pPr>
      <w:r w:rsidRPr="0098192B">
        <w:rPr>
          <w:rFonts w:cs="Arial"/>
          <w:color w:val="000000" w:themeColor="text1"/>
          <w:szCs w:val="20"/>
          <w:lang w:eastAsia="sl-SI"/>
        </w:rPr>
        <w:t xml:space="preserve">Vlada Republike Slovenije je sprejela Letno poročilo Javnega štipendijskega, razvojnega, invalidskega in preživninskega sklada Republike Slovenije za leto 2021, ki ga je nadzorni svet Javnega štipendijskega, razvojnega, invalidskega in preživninskega sklada Republike Slovenije obravnaval na seji dne 17. </w:t>
      </w:r>
      <w:r w:rsidR="005F5415">
        <w:rPr>
          <w:rFonts w:cs="Arial"/>
          <w:color w:val="000000" w:themeColor="text1"/>
          <w:szCs w:val="20"/>
          <w:lang w:eastAsia="sl-SI"/>
        </w:rPr>
        <w:t xml:space="preserve">marca </w:t>
      </w:r>
      <w:r w:rsidRPr="0098192B">
        <w:rPr>
          <w:rFonts w:cs="Arial"/>
          <w:color w:val="000000" w:themeColor="text1"/>
          <w:szCs w:val="20"/>
          <w:lang w:eastAsia="sl-SI"/>
        </w:rPr>
        <w:t xml:space="preserve"> 2022 in zavzel pozitivno stališče, ter ga pošlje Državnemu zboru Republike Slovenije.</w:t>
      </w:r>
    </w:p>
    <w:p w14:paraId="6A858FBC" w14:textId="77777777" w:rsidR="0098192B" w:rsidRPr="0098192B" w:rsidRDefault="0098192B" w:rsidP="0098192B">
      <w:pPr>
        <w:jc w:val="both"/>
        <w:rPr>
          <w:rFonts w:cs="Arial"/>
          <w:color w:val="000000" w:themeColor="text1"/>
          <w:szCs w:val="20"/>
          <w:lang w:eastAsia="sl-SI"/>
        </w:rPr>
      </w:pPr>
    </w:p>
    <w:p w14:paraId="20E805BA" w14:textId="77777777" w:rsidR="0098192B" w:rsidRPr="0098192B" w:rsidRDefault="0098192B" w:rsidP="0098192B">
      <w:pPr>
        <w:jc w:val="both"/>
        <w:rPr>
          <w:rFonts w:cs="Arial"/>
          <w:color w:val="000000" w:themeColor="text1"/>
          <w:szCs w:val="20"/>
          <w:lang w:eastAsia="sl-SI"/>
        </w:rPr>
      </w:pPr>
      <w:r w:rsidRPr="0098192B">
        <w:rPr>
          <w:rFonts w:cs="Arial"/>
          <w:color w:val="000000" w:themeColor="text1"/>
          <w:szCs w:val="20"/>
          <w:lang w:eastAsia="sl-SI"/>
        </w:rPr>
        <w:t>Vlada Republike Slovenije je določila, da presežek prihodkov nad odhodki v skupni višini 4.980.740,54 evra, ugotovljen v poslovnem letu 2021, v izkazu prihodkov in odhodkov – drugih uporabnikov za Javni štipendijski, razvojni, invalidski in preživninski sklad Republike Slovenije razporedi na naslednji način:</w:t>
      </w:r>
    </w:p>
    <w:p w14:paraId="00306FAA" w14:textId="77777777" w:rsidR="0098192B" w:rsidRPr="0098192B" w:rsidRDefault="0098192B" w:rsidP="0098192B">
      <w:pPr>
        <w:jc w:val="both"/>
        <w:rPr>
          <w:rFonts w:cs="Arial"/>
          <w:color w:val="000000" w:themeColor="text1"/>
          <w:szCs w:val="20"/>
          <w:lang w:eastAsia="sl-SI"/>
        </w:rPr>
      </w:pPr>
    </w:p>
    <w:p w14:paraId="2A612DA7" w14:textId="592B4364" w:rsidR="0098192B" w:rsidRPr="0098192B" w:rsidRDefault="0098192B" w:rsidP="0098192B">
      <w:pPr>
        <w:jc w:val="both"/>
        <w:rPr>
          <w:rFonts w:cs="Arial"/>
          <w:color w:val="000000" w:themeColor="text1"/>
          <w:szCs w:val="20"/>
          <w:lang w:eastAsia="sl-SI"/>
        </w:rPr>
      </w:pPr>
      <w:r w:rsidRPr="0098192B">
        <w:rPr>
          <w:rFonts w:cs="Arial"/>
          <w:color w:val="000000" w:themeColor="text1"/>
          <w:szCs w:val="20"/>
          <w:lang w:eastAsia="sl-SI"/>
        </w:rPr>
        <w:t>A.</w:t>
      </w:r>
      <w:r>
        <w:rPr>
          <w:rFonts w:cs="Arial"/>
          <w:color w:val="000000" w:themeColor="text1"/>
          <w:szCs w:val="20"/>
          <w:lang w:eastAsia="sl-SI"/>
        </w:rPr>
        <w:t xml:space="preserve"> </w:t>
      </w:r>
      <w:r w:rsidRPr="0098192B">
        <w:rPr>
          <w:rFonts w:cs="Arial"/>
          <w:color w:val="000000" w:themeColor="text1"/>
          <w:szCs w:val="20"/>
          <w:lang w:eastAsia="sl-SI"/>
        </w:rPr>
        <w:t>Presežek prihodkov nad odhodki na invalidskem skladu (80. člen Zakona o zaposlitveni rehabilitaciji in zaposlovanju invalidov) v višini 4.646.603,69 eura in presežek prihodkov nad odhodki štipendijskega sklada v višini 495.366,88 eura ostajata nerazporejena.</w:t>
      </w:r>
    </w:p>
    <w:p w14:paraId="6D211DDB" w14:textId="77777777" w:rsidR="0098192B" w:rsidRPr="0098192B" w:rsidRDefault="0098192B" w:rsidP="0098192B">
      <w:pPr>
        <w:jc w:val="both"/>
        <w:rPr>
          <w:rFonts w:cs="Arial"/>
          <w:color w:val="000000" w:themeColor="text1"/>
          <w:szCs w:val="20"/>
          <w:lang w:eastAsia="sl-SI"/>
        </w:rPr>
      </w:pPr>
    </w:p>
    <w:p w14:paraId="29EA3031" w14:textId="160250A2" w:rsidR="0098192B" w:rsidRPr="0098192B" w:rsidRDefault="0098192B" w:rsidP="0098192B">
      <w:pPr>
        <w:jc w:val="both"/>
        <w:rPr>
          <w:rFonts w:cs="Arial"/>
          <w:color w:val="000000" w:themeColor="text1"/>
          <w:szCs w:val="20"/>
          <w:lang w:eastAsia="sl-SI"/>
        </w:rPr>
      </w:pPr>
      <w:r w:rsidRPr="0098192B">
        <w:rPr>
          <w:rFonts w:cs="Arial"/>
          <w:color w:val="000000" w:themeColor="text1"/>
          <w:szCs w:val="20"/>
          <w:lang w:eastAsia="sl-SI"/>
        </w:rPr>
        <w:t>B.</w:t>
      </w:r>
      <w:r>
        <w:rPr>
          <w:rFonts w:cs="Arial"/>
          <w:color w:val="000000" w:themeColor="text1"/>
          <w:szCs w:val="20"/>
          <w:lang w:eastAsia="sl-SI"/>
        </w:rPr>
        <w:t xml:space="preserve"> </w:t>
      </w:r>
      <w:r w:rsidRPr="0098192B">
        <w:rPr>
          <w:rFonts w:cs="Arial"/>
          <w:color w:val="000000" w:themeColor="text1"/>
          <w:szCs w:val="20"/>
          <w:lang w:eastAsia="sl-SI"/>
        </w:rPr>
        <w:t>Presežek odhodkov nad prihodki na jamstvenem skladu (13. člen in 28. člen Zakona o Javnem štipendijskem, razvojnem, invalidskem in preživninskem skladu Republike Slovenije) v višini 20.755,56 eura, na preživninskem skladu (13. člen in 28. člen ZJSRS) v višini 89.420,63 eura in za delovanje sklada v višini 51.053,84 eura se pokrije iz presežka prihodkov nad odhodki sklada po posameznih dejavnostih iz preteklih let.</w:t>
      </w:r>
    </w:p>
    <w:p w14:paraId="1DAB9F54" w14:textId="77777777" w:rsidR="0098192B" w:rsidRPr="0098192B" w:rsidRDefault="0098192B" w:rsidP="00590413">
      <w:pPr>
        <w:jc w:val="both"/>
        <w:rPr>
          <w:rFonts w:cs="Arial"/>
          <w:color w:val="000000" w:themeColor="text1"/>
          <w:szCs w:val="20"/>
          <w:lang w:eastAsia="sl-SI"/>
        </w:rPr>
      </w:pPr>
    </w:p>
    <w:p w14:paraId="39D5FF8B" w14:textId="77777777" w:rsidR="0098192B" w:rsidRPr="007F7948" w:rsidRDefault="0098192B" w:rsidP="0098192B">
      <w:pPr>
        <w:jc w:val="both"/>
        <w:rPr>
          <w:rFonts w:cs="Arial"/>
          <w:color w:val="000000" w:themeColor="text1"/>
          <w:szCs w:val="20"/>
          <w:lang w:eastAsia="sl-SI"/>
        </w:rPr>
      </w:pPr>
      <w:r w:rsidRPr="007F7948">
        <w:rPr>
          <w:rFonts w:cs="Arial"/>
          <w:color w:val="000000" w:themeColor="text1"/>
          <w:szCs w:val="20"/>
          <w:lang w:eastAsia="sl-SI"/>
        </w:rPr>
        <w:t>Ministrstvo za delo, družino, socialne zadeve in enake možnosti</w:t>
      </w:r>
    </w:p>
    <w:p w14:paraId="7DE9A0DA" w14:textId="06CCBD17" w:rsidR="00252CF0" w:rsidRDefault="00252CF0" w:rsidP="00590413">
      <w:pPr>
        <w:jc w:val="both"/>
        <w:rPr>
          <w:rFonts w:cs="Arial"/>
          <w:b/>
          <w:bCs/>
          <w:color w:val="FF0000"/>
          <w:szCs w:val="20"/>
          <w:lang w:eastAsia="sl-SI"/>
        </w:rPr>
      </w:pPr>
    </w:p>
    <w:p w14:paraId="24FDD30E" w14:textId="77777777" w:rsidR="00252CF0" w:rsidRPr="00252CF0" w:rsidRDefault="00252CF0" w:rsidP="00252CF0">
      <w:pPr>
        <w:jc w:val="both"/>
        <w:rPr>
          <w:rFonts w:cs="Arial"/>
          <w:b/>
          <w:bCs/>
          <w:color w:val="000000" w:themeColor="text1"/>
          <w:szCs w:val="20"/>
          <w:lang w:eastAsia="sl-SI"/>
        </w:rPr>
      </w:pPr>
      <w:r w:rsidRPr="00252CF0">
        <w:rPr>
          <w:rFonts w:cs="Arial"/>
          <w:b/>
          <w:bCs/>
          <w:color w:val="000000" w:themeColor="text1"/>
          <w:szCs w:val="20"/>
          <w:lang w:eastAsia="sl-SI"/>
        </w:rPr>
        <w:t>Letno poročilo Zavoda RS za blagovne rezerve za leto 2021</w:t>
      </w:r>
    </w:p>
    <w:p w14:paraId="38968386" w14:textId="77777777" w:rsidR="00252CF0" w:rsidRPr="00252CF0" w:rsidRDefault="00252CF0" w:rsidP="00252CF0">
      <w:pPr>
        <w:jc w:val="both"/>
        <w:rPr>
          <w:rFonts w:cs="Arial"/>
          <w:color w:val="000000" w:themeColor="text1"/>
          <w:szCs w:val="20"/>
          <w:lang w:eastAsia="sl-SI"/>
        </w:rPr>
      </w:pPr>
    </w:p>
    <w:p w14:paraId="01407171" w14:textId="77777777" w:rsidR="00252CF0" w:rsidRPr="00252CF0" w:rsidRDefault="00252CF0" w:rsidP="00252CF0">
      <w:pPr>
        <w:jc w:val="both"/>
        <w:rPr>
          <w:rFonts w:cs="Arial"/>
          <w:color w:val="000000" w:themeColor="text1"/>
          <w:szCs w:val="20"/>
          <w:lang w:eastAsia="sl-SI"/>
        </w:rPr>
      </w:pPr>
      <w:r w:rsidRPr="00252CF0">
        <w:rPr>
          <w:rFonts w:cs="Arial"/>
          <w:color w:val="000000" w:themeColor="text1"/>
          <w:szCs w:val="20"/>
          <w:lang w:eastAsia="sl-SI"/>
        </w:rPr>
        <w:t>Vlada Republike Slovenije je sprejela Letno poročilo Zavoda Republike Slovenije za blagovne rezerve za leto 2021, ki ga je upravni odbor zavoda obravnaval na svoji 53. redni seji dne 21. 4. 2022.</w:t>
      </w:r>
    </w:p>
    <w:p w14:paraId="204CB3A6" w14:textId="77777777" w:rsidR="00252CF0" w:rsidRPr="00252CF0" w:rsidRDefault="00252CF0" w:rsidP="00252CF0">
      <w:pPr>
        <w:jc w:val="both"/>
        <w:rPr>
          <w:rFonts w:cs="Arial"/>
          <w:color w:val="000000" w:themeColor="text1"/>
          <w:szCs w:val="20"/>
          <w:lang w:eastAsia="sl-SI"/>
        </w:rPr>
      </w:pPr>
    </w:p>
    <w:p w14:paraId="3994B89B" w14:textId="71A5924F" w:rsidR="00252CF0" w:rsidRPr="00252CF0" w:rsidRDefault="00252CF0" w:rsidP="00252CF0">
      <w:pPr>
        <w:jc w:val="both"/>
        <w:rPr>
          <w:rFonts w:cs="Arial"/>
          <w:color w:val="000000" w:themeColor="text1"/>
          <w:szCs w:val="20"/>
          <w:lang w:eastAsia="sl-SI"/>
        </w:rPr>
      </w:pPr>
      <w:r w:rsidRPr="00252CF0">
        <w:rPr>
          <w:rFonts w:cs="Arial"/>
          <w:color w:val="000000" w:themeColor="text1"/>
          <w:szCs w:val="20"/>
          <w:lang w:eastAsia="sl-SI"/>
        </w:rPr>
        <w:lastRenderedPageBreak/>
        <w:t xml:space="preserve">Vlada ugotavlja, da bilančni dobiček Zavoda Republike Slovenije za blagovne rezerve po stanju na dan 31. </w:t>
      </w:r>
      <w:r w:rsidR="00A8653B">
        <w:rPr>
          <w:rFonts w:cs="Arial"/>
          <w:color w:val="000000" w:themeColor="text1"/>
          <w:szCs w:val="20"/>
          <w:lang w:eastAsia="sl-SI"/>
        </w:rPr>
        <w:t>december</w:t>
      </w:r>
      <w:r w:rsidRPr="00252CF0">
        <w:rPr>
          <w:rFonts w:cs="Arial"/>
          <w:color w:val="000000" w:themeColor="text1"/>
          <w:szCs w:val="20"/>
          <w:lang w:eastAsia="sl-SI"/>
        </w:rPr>
        <w:t xml:space="preserve"> 2021 znaša 12.116.326,67 </w:t>
      </w:r>
      <w:r w:rsidR="00A8653B">
        <w:rPr>
          <w:rFonts w:cs="Arial"/>
          <w:color w:val="000000" w:themeColor="text1"/>
          <w:szCs w:val="20"/>
          <w:lang w:eastAsia="sl-SI"/>
        </w:rPr>
        <w:t>evrov</w:t>
      </w:r>
      <w:r w:rsidRPr="00252CF0">
        <w:rPr>
          <w:rFonts w:cs="Arial"/>
          <w:color w:val="000000" w:themeColor="text1"/>
          <w:szCs w:val="20"/>
          <w:lang w:eastAsia="sl-SI"/>
        </w:rPr>
        <w:t xml:space="preserve">. </w:t>
      </w:r>
    </w:p>
    <w:p w14:paraId="197AD45C" w14:textId="77777777" w:rsidR="00252CF0" w:rsidRPr="00252CF0" w:rsidRDefault="00252CF0" w:rsidP="00252CF0">
      <w:pPr>
        <w:jc w:val="both"/>
        <w:rPr>
          <w:rFonts w:cs="Arial"/>
          <w:color w:val="000000" w:themeColor="text1"/>
          <w:szCs w:val="20"/>
          <w:lang w:eastAsia="sl-SI"/>
        </w:rPr>
      </w:pPr>
    </w:p>
    <w:p w14:paraId="18319881" w14:textId="77777777" w:rsidR="00252CF0" w:rsidRPr="00252CF0" w:rsidRDefault="00252CF0" w:rsidP="00252CF0">
      <w:pPr>
        <w:jc w:val="both"/>
        <w:rPr>
          <w:rFonts w:cs="Arial"/>
          <w:color w:val="000000" w:themeColor="text1"/>
          <w:szCs w:val="20"/>
          <w:lang w:eastAsia="sl-SI"/>
        </w:rPr>
      </w:pPr>
      <w:r w:rsidRPr="00252CF0">
        <w:rPr>
          <w:rFonts w:cs="Arial"/>
          <w:color w:val="000000" w:themeColor="text1"/>
          <w:szCs w:val="20"/>
          <w:lang w:eastAsia="sl-SI"/>
        </w:rPr>
        <w:t>Zavod je kot celota posloval pozitivno, saj je gospodarska javna služba oblikovanja obveznih rezerv nafte in njenih derivatov poslovala z bilančnim dobičkom, ki je presegal bilančno izgubo gospodarske javne službe oblikovanja in uporabe blagovnih rezerv.</w:t>
      </w:r>
    </w:p>
    <w:p w14:paraId="41B4407D" w14:textId="77777777" w:rsidR="00252CF0" w:rsidRPr="00252CF0" w:rsidRDefault="00252CF0" w:rsidP="00252CF0">
      <w:pPr>
        <w:jc w:val="both"/>
        <w:rPr>
          <w:rFonts w:cs="Arial"/>
          <w:color w:val="000000" w:themeColor="text1"/>
          <w:szCs w:val="20"/>
          <w:lang w:eastAsia="sl-SI"/>
        </w:rPr>
      </w:pPr>
    </w:p>
    <w:p w14:paraId="37DA0760" w14:textId="72142BB0" w:rsidR="00590413" w:rsidRDefault="00252CF0" w:rsidP="00590413">
      <w:pPr>
        <w:jc w:val="both"/>
        <w:rPr>
          <w:rFonts w:cs="Arial"/>
          <w:b/>
          <w:bCs/>
          <w:color w:val="000000" w:themeColor="text1"/>
          <w:szCs w:val="20"/>
          <w:lang w:eastAsia="sl-SI"/>
        </w:rPr>
      </w:pPr>
      <w:r w:rsidRPr="00252CF0">
        <w:rPr>
          <w:rFonts w:cs="Arial"/>
          <w:color w:val="000000" w:themeColor="text1"/>
          <w:szCs w:val="20"/>
          <w:lang w:eastAsia="sl-SI"/>
        </w:rPr>
        <w:t xml:space="preserve">Vir: </w:t>
      </w:r>
      <w:r>
        <w:rPr>
          <w:rFonts w:cs="Arial"/>
          <w:color w:val="000000" w:themeColor="text1"/>
          <w:szCs w:val="20"/>
          <w:lang w:eastAsia="sl-SI"/>
        </w:rPr>
        <w:t>M</w:t>
      </w:r>
      <w:r w:rsidRPr="003E6471">
        <w:rPr>
          <w:rFonts w:cs="Arial"/>
          <w:color w:val="000000" w:themeColor="text1"/>
          <w:szCs w:val="20"/>
          <w:lang w:eastAsia="sl-SI"/>
        </w:rPr>
        <w:t>inist</w:t>
      </w:r>
      <w:r>
        <w:rPr>
          <w:rFonts w:cs="Arial"/>
          <w:color w:val="000000" w:themeColor="text1"/>
          <w:szCs w:val="20"/>
          <w:lang w:eastAsia="sl-SI"/>
        </w:rPr>
        <w:t>rstvo</w:t>
      </w:r>
      <w:r w:rsidRPr="003E6471">
        <w:rPr>
          <w:rFonts w:cs="Arial"/>
          <w:color w:val="000000" w:themeColor="text1"/>
          <w:szCs w:val="20"/>
          <w:lang w:eastAsia="sl-SI"/>
        </w:rPr>
        <w:t xml:space="preserve"> za gospodarski razvoj in tehnologijo</w:t>
      </w:r>
    </w:p>
    <w:p w14:paraId="026E6E66" w14:textId="618DEB7C" w:rsidR="008F1385" w:rsidRDefault="008F1385" w:rsidP="00590413">
      <w:pPr>
        <w:jc w:val="both"/>
        <w:rPr>
          <w:rFonts w:cs="Arial"/>
          <w:b/>
          <w:bCs/>
          <w:color w:val="000000" w:themeColor="text1"/>
          <w:szCs w:val="20"/>
          <w:lang w:eastAsia="sl-SI"/>
        </w:rPr>
      </w:pPr>
    </w:p>
    <w:p w14:paraId="4744C41C" w14:textId="77777777" w:rsidR="008F1385" w:rsidRPr="008F1385" w:rsidRDefault="008F1385" w:rsidP="008F1385">
      <w:pPr>
        <w:jc w:val="both"/>
        <w:rPr>
          <w:rFonts w:cs="Arial"/>
          <w:b/>
          <w:bCs/>
          <w:color w:val="000000" w:themeColor="text1"/>
          <w:szCs w:val="20"/>
          <w:lang w:eastAsia="sl-SI"/>
        </w:rPr>
      </w:pPr>
      <w:r w:rsidRPr="008F1385">
        <w:rPr>
          <w:rFonts w:cs="Arial"/>
          <w:b/>
          <w:bCs/>
          <w:color w:val="000000" w:themeColor="text1"/>
          <w:szCs w:val="20"/>
          <w:lang w:eastAsia="sl-SI"/>
        </w:rPr>
        <w:t xml:space="preserve">Delovna skupina za pripravo predlogov za učinkovitejše varovanje državne meje, preprečevanje ilegalnih migracij in boju proti tihotapljenju ljudi </w:t>
      </w:r>
    </w:p>
    <w:p w14:paraId="34244F72" w14:textId="77777777" w:rsidR="008F1385" w:rsidRPr="008F1385" w:rsidRDefault="008F1385" w:rsidP="008F1385">
      <w:pPr>
        <w:jc w:val="both"/>
        <w:rPr>
          <w:rFonts w:cs="Arial"/>
          <w:b/>
          <w:bCs/>
          <w:color w:val="000000" w:themeColor="text1"/>
          <w:szCs w:val="20"/>
          <w:lang w:eastAsia="sl-SI"/>
        </w:rPr>
      </w:pPr>
    </w:p>
    <w:p w14:paraId="7008AA1E" w14:textId="77777777" w:rsidR="008F1385" w:rsidRPr="008F1385" w:rsidRDefault="008F1385" w:rsidP="008F1385">
      <w:pPr>
        <w:jc w:val="both"/>
        <w:rPr>
          <w:rFonts w:cs="Arial"/>
          <w:color w:val="000000" w:themeColor="text1"/>
          <w:szCs w:val="20"/>
          <w:lang w:eastAsia="sl-SI"/>
        </w:rPr>
      </w:pPr>
      <w:r w:rsidRPr="008F1385">
        <w:rPr>
          <w:rFonts w:cs="Arial"/>
          <w:color w:val="000000" w:themeColor="text1"/>
          <w:szCs w:val="20"/>
          <w:lang w:eastAsia="sl-SI"/>
        </w:rPr>
        <w:t xml:space="preserve">Vlada Republike Slovenije je sprejela Poročilo o izpolnitvi naloge Delovne skupine Vlade Republike Slovenije za pripravo predlogov za učinkovitejše varovanje državne meje, preprečevanje ilegalnih migracij in boju proti tihotapljenju ljudi. </w:t>
      </w:r>
    </w:p>
    <w:p w14:paraId="17733BB5" w14:textId="77777777" w:rsidR="008F1385" w:rsidRPr="008F1385" w:rsidRDefault="008F1385" w:rsidP="008F1385">
      <w:pPr>
        <w:jc w:val="both"/>
        <w:rPr>
          <w:rFonts w:cs="Arial"/>
          <w:color w:val="000000" w:themeColor="text1"/>
          <w:szCs w:val="20"/>
          <w:lang w:eastAsia="sl-SI"/>
        </w:rPr>
      </w:pPr>
    </w:p>
    <w:p w14:paraId="3AC65D81" w14:textId="09B71632" w:rsidR="008F1385" w:rsidRPr="008F1385" w:rsidRDefault="008F1385" w:rsidP="008F1385">
      <w:pPr>
        <w:jc w:val="both"/>
        <w:rPr>
          <w:rFonts w:cs="Arial"/>
          <w:color w:val="000000" w:themeColor="text1"/>
          <w:szCs w:val="20"/>
          <w:lang w:eastAsia="sl-SI"/>
        </w:rPr>
      </w:pPr>
      <w:r w:rsidRPr="008F1385">
        <w:rPr>
          <w:rFonts w:cs="Arial"/>
          <w:color w:val="000000" w:themeColor="text1"/>
          <w:szCs w:val="20"/>
          <w:lang w:eastAsia="sl-SI"/>
        </w:rPr>
        <w:t>Vlada Republike Slovenije je s sklepom</w:t>
      </w:r>
      <w:r w:rsidR="005F5415">
        <w:rPr>
          <w:rFonts w:cs="Arial"/>
          <w:color w:val="000000" w:themeColor="text1"/>
          <w:szCs w:val="20"/>
          <w:lang w:eastAsia="sl-SI"/>
        </w:rPr>
        <w:t xml:space="preserve"> </w:t>
      </w:r>
      <w:r w:rsidRPr="008F1385">
        <w:rPr>
          <w:rFonts w:cs="Arial"/>
          <w:color w:val="000000" w:themeColor="text1"/>
          <w:szCs w:val="20"/>
          <w:lang w:eastAsia="sl-SI"/>
        </w:rPr>
        <w:t xml:space="preserve"> z dne 8. 9. 2020, ustanovila omenjeno delovno skupino. Mandat delovne skupine je bil določen do konca leta 2021 in nato podaljšan do 30. 6. 2022. Naloga delovne skupine je bila, da spremlja stanje na področju nelegalnih prehodov državne meje Republike Slovenije, ilegalnih migracij in tihotapljenja ljudi in da na podlagi opažanj, analiz in drugih ugotovitev pripravlja predloge za učinkovitejše varovanje državne meje, preprečevanje ilegalnih migracij in boj proti tihotapljenju ljudi.</w:t>
      </w:r>
    </w:p>
    <w:p w14:paraId="66FDF407" w14:textId="77777777" w:rsidR="008F1385" w:rsidRPr="008F1385" w:rsidRDefault="008F1385" w:rsidP="008F1385">
      <w:pPr>
        <w:jc w:val="both"/>
        <w:rPr>
          <w:rFonts w:cs="Arial"/>
          <w:color w:val="000000" w:themeColor="text1"/>
          <w:szCs w:val="20"/>
          <w:lang w:eastAsia="sl-SI"/>
        </w:rPr>
      </w:pPr>
    </w:p>
    <w:p w14:paraId="1C8FE93D" w14:textId="6AEDA88F" w:rsidR="008F1385" w:rsidRPr="008F1385" w:rsidRDefault="008F1385" w:rsidP="008F1385">
      <w:pPr>
        <w:jc w:val="both"/>
        <w:rPr>
          <w:rFonts w:cs="Arial"/>
          <w:color w:val="000000" w:themeColor="text1"/>
          <w:szCs w:val="20"/>
          <w:lang w:eastAsia="sl-SI"/>
        </w:rPr>
      </w:pPr>
      <w:r w:rsidRPr="008F1385">
        <w:rPr>
          <w:rFonts w:cs="Arial"/>
          <w:color w:val="000000" w:themeColor="text1"/>
          <w:szCs w:val="20"/>
          <w:lang w:eastAsia="sl-SI"/>
        </w:rPr>
        <w:t>Vlada Republike Slovenije je ugotovila, da je delovna skupina prenehala z delovanjem, tako preneha veljati tudi sklep o ustanovitvi delovne skupine.</w:t>
      </w:r>
    </w:p>
    <w:p w14:paraId="3A68582E" w14:textId="500BBBA5" w:rsidR="008F1385" w:rsidRPr="008F1385" w:rsidRDefault="008F1385" w:rsidP="008F1385">
      <w:pPr>
        <w:jc w:val="both"/>
        <w:rPr>
          <w:rFonts w:cs="Arial"/>
          <w:color w:val="000000" w:themeColor="text1"/>
          <w:szCs w:val="20"/>
          <w:lang w:eastAsia="sl-SI"/>
        </w:rPr>
      </w:pPr>
    </w:p>
    <w:p w14:paraId="6D2A8819" w14:textId="4DCDC6F0" w:rsidR="008F1385" w:rsidRPr="008F1385" w:rsidRDefault="008F1385" w:rsidP="008F1385">
      <w:pPr>
        <w:jc w:val="both"/>
        <w:rPr>
          <w:rFonts w:cs="Arial"/>
          <w:color w:val="000000" w:themeColor="text1"/>
          <w:szCs w:val="20"/>
          <w:lang w:eastAsia="sl-SI"/>
        </w:rPr>
      </w:pPr>
      <w:r w:rsidRPr="008F1385">
        <w:rPr>
          <w:rFonts w:cs="Arial"/>
          <w:color w:val="000000" w:themeColor="text1"/>
          <w:szCs w:val="20"/>
          <w:lang w:eastAsia="sl-SI"/>
        </w:rPr>
        <w:t>Vir: Ministrstvo za notranje zadeve</w:t>
      </w:r>
    </w:p>
    <w:p w14:paraId="4C33E106" w14:textId="77777777" w:rsidR="00DF168B" w:rsidRDefault="00DF168B" w:rsidP="00641181">
      <w:pPr>
        <w:jc w:val="both"/>
        <w:rPr>
          <w:rFonts w:cs="Arial"/>
          <w:b/>
          <w:bCs/>
          <w:color w:val="000000" w:themeColor="text1"/>
          <w:szCs w:val="20"/>
          <w:lang w:eastAsia="sl-SI"/>
        </w:rPr>
      </w:pPr>
    </w:p>
    <w:p w14:paraId="6E1B668C" w14:textId="7D4C7E84" w:rsidR="00641181" w:rsidRPr="002E4AC2" w:rsidRDefault="00641181" w:rsidP="00641181">
      <w:pPr>
        <w:jc w:val="both"/>
        <w:rPr>
          <w:rFonts w:cs="Arial"/>
          <w:b/>
          <w:bCs/>
          <w:color w:val="000000" w:themeColor="text1"/>
          <w:szCs w:val="20"/>
          <w:lang w:eastAsia="sl-SI"/>
        </w:rPr>
      </w:pPr>
      <w:r w:rsidRPr="002E4AC2">
        <w:rPr>
          <w:rFonts w:cs="Arial"/>
          <w:b/>
          <w:bCs/>
          <w:color w:val="000000" w:themeColor="text1"/>
          <w:szCs w:val="20"/>
          <w:lang w:eastAsia="sl-SI"/>
        </w:rPr>
        <w:t>Vlada se je seznanila s Poročilom Sveta za vključevanje tujcev za leto 2020</w:t>
      </w:r>
    </w:p>
    <w:p w14:paraId="2C39FE80" w14:textId="77777777" w:rsidR="00641181" w:rsidRPr="00641181" w:rsidRDefault="00641181" w:rsidP="00641181">
      <w:pPr>
        <w:jc w:val="both"/>
        <w:rPr>
          <w:rFonts w:cs="Arial"/>
          <w:color w:val="000000" w:themeColor="text1"/>
          <w:szCs w:val="20"/>
          <w:lang w:eastAsia="sl-SI"/>
        </w:rPr>
      </w:pPr>
    </w:p>
    <w:p w14:paraId="47E52EDE" w14:textId="158B473F" w:rsidR="00641181" w:rsidRPr="00641181" w:rsidRDefault="00641181" w:rsidP="00641181">
      <w:pPr>
        <w:jc w:val="both"/>
        <w:rPr>
          <w:rFonts w:cs="Arial"/>
          <w:color w:val="000000" w:themeColor="text1"/>
          <w:szCs w:val="20"/>
          <w:lang w:eastAsia="sl-SI"/>
        </w:rPr>
      </w:pPr>
      <w:r w:rsidRPr="00641181">
        <w:rPr>
          <w:rFonts w:cs="Arial"/>
          <w:color w:val="000000" w:themeColor="text1"/>
          <w:szCs w:val="20"/>
          <w:lang w:eastAsia="sl-SI"/>
        </w:rPr>
        <w:t xml:space="preserve">Vlada Republike Slovenije se je seznanila s Poročilom Sveta za vključevanje tujcev za leto 2020. Naloge sveta, ki je bil ustanovljen 23. </w:t>
      </w:r>
      <w:r w:rsidR="00A8653B">
        <w:rPr>
          <w:rFonts w:cs="Arial"/>
          <w:color w:val="000000" w:themeColor="text1"/>
          <w:szCs w:val="20"/>
          <w:lang w:eastAsia="sl-SI"/>
        </w:rPr>
        <w:t>avgusta</w:t>
      </w:r>
      <w:r w:rsidRPr="00641181">
        <w:rPr>
          <w:rFonts w:cs="Arial"/>
          <w:color w:val="000000" w:themeColor="text1"/>
          <w:szCs w:val="20"/>
          <w:lang w:eastAsia="sl-SI"/>
        </w:rPr>
        <w:t xml:space="preserve"> 2012, so podajanje mnenj in priporočil k nacionalnim programom, pomembnim za vključevanje tujcev, spremljanje izvajanja integracijskih ukrepov, analiziranje stanja, podajanje mnenj in priporočil ter sodelovanje v postopkih priprave zakonov in drugih predpisov, ki vplivajo na področje vključevanja tujcev, ter letno poročanje Vladi Republike Slovenije. </w:t>
      </w:r>
    </w:p>
    <w:p w14:paraId="3E43E798" w14:textId="77777777" w:rsidR="00641181" w:rsidRPr="00641181" w:rsidRDefault="00641181" w:rsidP="00641181">
      <w:pPr>
        <w:jc w:val="both"/>
        <w:rPr>
          <w:rFonts w:cs="Arial"/>
          <w:color w:val="000000" w:themeColor="text1"/>
          <w:szCs w:val="20"/>
          <w:lang w:eastAsia="sl-SI"/>
        </w:rPr>
      </w:pPr>
    </w:p>
    <w:p w14:paraId="4E18901A" w14:textId="77777777" w:rsidR="00641181" w:rsidRPr="00641181" w:rsidRDefault="00641181" w:rsidP="00641181">
      <w:pPr>
        <w:jc w:val="both"/>
        <w:rPr>
          <w:rFonts w:cs="Arial"/>
          <w:color w:val="000000" w:themeColor="text1"/>
          <w:szCs w:val="20"/>
          <w:lang w:eastAsia="sl-SI"/>
        </w:rPr>
      </w:pPr>
      <w:r w:rsidRPr="00641181">
        <w:rPr>
          <w:rFonts w:cs="Arial"/>
          <w:color w:val="000000" w:themeColor="text1"/>
          <w:szCs w:val="20"/>
          <w:lang w:eastAsia="sl-SI"/>
        </w:rPr>
        <w:t xml:space="preserve">V letu 2020 je Vlada v svet imenovala šest novih članov na ravni državnih sekretarjev, in sicer predsednika in namestnika, ki prihajata z Ministrstva za notranje zadeve, ter po enega člana z Ministrstva za delo, družino, socialne zadeve in enake možnosti, Ministrstva za izobraževanje, znanost in šport, Ministrstva za kulturo ter Urada Vlade Republike Slovenije za oskrbo in integracijo migrantov. </w:t>
      </w:r>
    </w:p>
    <w:p w14:paraId="1F5D2624" w14:textId="77777777" w:rsidR="00641181" w:rsidRPr="00641181" w:rsidRDefault="00641181" w:rsidP="00641181">
      <w:pPr>
        <w:jc w:val="both"/>
        <w:rPr>
          <w:rFonts w:cs="Arial"/>
          <w:color w:val="000000" w:themeColor="text1"/>
          <w:szCs w:val="20"/>
          <w:lang w:eastAsia="sl-SI"/>
        </w:rPr>
      </w:pPr>
    </w:p>
    <w:p w14:paraId="538CEDBF" w14:textId="77777777" w:rsidR="00641181" w:rsidRPr="00641181" w:rsidRDefault="00641181" w:rsidP="00641181">
      <w:pPr>
        <w:jc w:val="both"/>
        <w:rPr>
          <w:rFonts w:cs="Arial"/>
          <w:color w:val="000000" w:themeColor="text1"/>
          <w:szCs w:val="20"/>
          <w:lang w:eastAsia="sl-SI"/>
        </w:rPr>
      </w:pPr>
      <w:r w:rsidRPr="00641181">
        <w:rPr>
          <w:rFonts w:cs="Arial"/>
          <w:color w:val="000000" w:themeColor="text1"/>
          <w:szCs w:val="20"/>
          <w:lang w:eastAsia="sl-SI"/>
        </w:rPr>
        <w:t xml:space="preserve">Na novo imenovano članstvo sveta se je prvič sestalo oktobra 2020. Na zasedanju so se seznanili z novo sestavo sveta, nalogami in rezultati preteklih aktivnosti sveta. Člani sveta so sprejeli več sklepov, med drugim so naložili Ministrstvu za notranje zadeve, da posreduje statistične podatke glede vključevanja tujcev v program »Začetna integracija priseljencev«, na podlagi katerih se bo spremljala uspešnost in ustreznost programov učenja slovenskega jezika ter predlagale morebitne spremembe. Nosilec je Urad Vlade Republike Slovenije za oskrbo in integracijo migrantov v sodelovanju z Ministrstvom za kulturo in Ministrstvom za izobraževanje, znanost in šport. </w:t>
      </w:r>
    </w:p>
    <w:p w14:paraId="60899AD7" w14:textId="77777777" w:rsidR="00641181" w:rsidRPr="00641181" w:rsidRDefault="00641181" w:rsidP="00641181">
      <w:pPr>
        <w:jc w:val="both"/>
        <w:rPr>
          <w:rFonts w:cs="Arial"/>
          <w:color w:val="000000" w:themeColor="text1"/>
          <w:szCs w:val="20"/>
          <w:lang w:eastAsia="sl-SI"/>
        </w:rPr>
      </w:pPr>
    </w:p>
    <w:p w14:paraId="1A061DDF" w14:textId="77777777" w:rsidR="00641181" w:rsidRPr="00641181" w:rsidRDefault="00641181" w:rsidP="00641181">
      <w:pPr>
        <w:jc w:val="both"/>
        <w:rPr>
          <w:rFonts w:cs="Arial"/>
          <w:color w:val="000000" w:themeColor="text1"/>
          <w:szCs w:val="20"/>
          <w:lang w:eastAsia="sl-SI"/>
        </w:rPr>
      </w:pPr>
      <w:r w:rsidRPr="00641181">
        <w:rPr>
          <w:rFonts w:cs="Arial"/>
          <w:color w:val="000000" w:themeColor="text1"/>
          <w:szCs w:val="20"/>
          <w:lang w:eastAsia="sl-SI"/>
        </w:rPr>
        <w:lastRenderedPageBreak/>
        <w:t>Prav tako je svet naložil Ministrstvu za delo, družino, socialne zadeve in enake možnost, da v sodelovanju z drugimi ministrstvi pripravi analizo zlorab na področju socialnih transferjev s strani tujcev, s posebnim poudarkom na zlorabah delovnih dovoljenj. Urad Vlade za oskrbo in integracijo migrantov pa naj glede na sklep sveta pripravi informacije o zlorabah socialnih transferjev s strani tujcev s priznanim statusom mednarodne zaščite, ki zapustijo Slovenijo.</w:t>
      </w:r>
    </w:p>
    <w:p w14:paraId="77B4BFD6" w14:textId="77777777" w:rsidR="00641181" w:rsidRPr="00641181" w:rsidRDefault="00641181" w:rsidP="00641181">
      <w:pPr>
        <w:jc w:val="both"/>
        <w:rPr>
          <w:rFonts w:cs="Arial"/>
          <w:color w:val="000000" w:themeColor="text1"/>
          <w:szCs w:val="20"/>
          <w:lang w:eastAsia="sl-SI"/>
        </w:rPr>
      </w:pPr>
    </w:p>
    <w:p w14:paraId="6C306E0C" w14:textId="77777777" w:rsidR="00641181" w:rsidRPr="00641181" w:rsidRDefault="00641181" w:rsidP="00641181">
      <w:pPr>
        <w:jc w:val="both"/>
        <w:rPr>
          <w:rFonts w:cs="Arial"/>
          <w:color w:val="000000" w:themeColor="text1"/>
          <w:szCs w:val="20"/>
          <w:lang w:eastAsia="sl-SI"/>
        </w:rPr>
      </w:pPr>
      <w:r w:rsidRPr="00641181">
        <w:rPr>
          <w:rFonts w:cs="Arial"/>
          <w:color w:val="000000" w:themeColor="text1"/>
          <w:szCs w:val="20"/>
          <w:lang w:eastAsia="sl-SI"/>
        </w:rPr>
        <w:t xml:space="preserve">Člani sveta so se seznanili z izvajanjem integracijskih ukrepov in nekaterimi spremembami, ki so na novo vključene v predlog zakona o spremembah in dopolnitvah Zakona o mednarodni zaščiti. Predvsem gre za spremembe, ki vključujejo krajše integracijsko obdobje z namenom spodbujanja tujcev s priznanim statusom mednarodne zaščite k aktivnejši integraciji v slovensko družbo na področju zaposlovanja. </w:t>
      </w:r>
    </w:p>
    <w:p w14:paraId="18FAC590" w14:textId="77777777" w:rsidR="00641181" w:rsidRPr="00641181" w:rsidRDefault="00641181" w:rsidP="00641181">
      <w:pPr>
        <w:jc w:val="both"/>
        <w:rPr>
          <w:rFonts w:cs="Arial"/>
          <w:color w:val="000000" w:themeColor="text1"/>
          <w:szCs w:val="20"/>
          <w:lang w:eastAsia="sl-SI"/>
        </w:rPr>
      </w:pPr>
    </w:p>
    <w:p w14:paraId="6779DAE2" w14:textId="77777777" w:rsidR="00641181" w:rsidRPr="00641181" w:rsidRDefault="00641181" w:rsidP="00641181">
      <w:pPr>
        <w:jc w:val="both"/>
        <w:rPr>
          <w:rFonts w:cs="Arial"/>
          <w:color w:val="000000" w:themeColor="text1"/>
          <w:szCs w:val="20"/>
          <w:lang w:eastAsia="sl-SI"/>
        </w:rPr>
      </w:pPr>
      <w:r w:rsidRPr="00641181">
        <w:rPr>
          <w:rFonts w:cs="Arial"/>
          <w:color w:val="000000" w:themeColor="text1"/>
          <w:szCs w:val="20"/>
          <w:lang w:eastAsia="sl-SI"/>
        </w:rPr>
        <w:t xml:space="preserve">Svet se je seznanil tudi s ključnimi spremembami novele Zakona o tujcih, med drugim z načinom sprejemanja ukrepov, ki bi jih lahko Vlada uporabila v primeru množičnih migracij (prenovljeni 10.b člen), in prenosom direktive EU pogojih za vstop in prebivanje državljanov tretjih držav za namene raziskovanja, študija, opravljanja pripravništva, prostovoljnega dela, programa izmenjave učencev ali izobraževalnih projektov in dela varušk au </w:t>
      </w:r>
      <w:proofErr w:type="spellStart"/>
      <w:r w:rsidRPr="00641181">
        <w:rPr>
          <w:rFonts w:cs="Arial"/>
          <w:color w:val="000000" w:themeColor="text1"/>
          <w:szCs w:val="20"/>
          <w:lang w:eastAsia="sl-SI"/>
        </w:rPr>
        <w:t>pair</w:t>
      </w:r>
      <w:proofErr w:type="spellEnd"/>
      <w:r w:rsidRPr="00641181">
        <w:rPr>
          <w:rFonts w:cs="Arial"/>
          <w:color w:val="000000" w:themeColor="text1"/>
          <w:szCs w:val="20"/>
          <w:lang w:eastAsia="sl-SI"/>
        </w:rPr>
        <w:t xml:space="preserve">. Z novelo so se na novo uredile tudi pravice državljanov Združenega Kraljestva in njihovih družinskih članov, ki prebivajo pri nas. Svet je sprejel sklep, da bo v nadaljevanju spremljal nadaljnjo razpravo o noveli Zakona o tujcih ter ob zaznavi morebitnih pomanjkljivosti oblikoval predloge za nadgradnjo zakona. </w:t>
      </w:r>
    </w:p>
    <w:p w14:paraId="48CF0B6F" w14:textId="77777777" w:rsidR="00641181" w:rsidRPr="00641181" w:rsidRDefault="00641181" w:rsidP="00641181">
      <w:pPr>
        <w:jc w:val="both"/>
        <w:rPr>
          <w:rFonts w:cs="Arial"/>
          <w:color w:val="000000" w:themeColor="text1"/>
          <w:szCs w:val="20"/>
          <w:lang w:eastAsia="sl-SI"/>
        </w:rPr>
      </w:pPr>
    </w:p>
    <w:p w14:paraId="36F23D7F" w14:textId="0FC30D3A" w:rsidR="008F1385" w:rsidRDefault="00641181" w:rsidP="00641181">
      <w:pPr>
        <w:jc w:val="both"/>
        <w:rPr>
          <w:rFonts w:cs="Arial"/>
          <w:color w:val="000000" w:themeColor="text1"/>
          <w:szCs w:val="20"/>
          <w:lang w:eastAsia="sl-SI"/>
        </w:rPr>
      </w:pPr>
      <w:r w:rsidRPr="00641181">
        <w:rPr>
          <w:rFonts w:cs="Arial"/>
          <w:color w:val="000000" w:themeColor="text1"/>
          <w:szCs w:val="20"/>
          <w:lang w:eastAsia="sl-SI"/>
        </w:rPr>
        <w:t>Svet se je seznanil tudi s prenosom pristojnosti koordinacije in vodenja sveta z Ministrstva za notranje zadeve na Urad Vlade za oskrbo in integracijo migrantov.</w:t>
      </w:r>
    </w:p>
    <w:p w14:paraId="48DF1FF2" w14:textId="32D95165" w:rsidR="00641181" w:rsidRDefault="00641181" w:rsidP="00641181">
      <w:pPr>
        <w:jc w:val="both"/>
        <w:rPr>
          <w:rFonts w:cs="Arial"/>
          <w:color w:val="000000" w:themeColor="text1"/>
          <w:szCs w:val="20"/>
          <w:lang w:eastAsia="sl-SI"/>
        </w:rPr>
      </w:pPr>
    </w:p>
    <w:p w14:paraId="5614584C" w14:textId="0EBD6D75" w:rsidR="00641181" w:rsidRPr="008F1385" w:rsidRDefault="00641181" w:rsidP="00641181">
      <w:pPr>
        <w:jc w:val="both"/>
        <w:rPr>
          <w:rFonts w:cs="Arial"/>
          <w:color w:val="000000" w:themeColor="text1"/>
          <w:szCs w:val="20"/>
          <w:lang w:eastAsia="sl-SI"/>
        </w:rPr>
      </w:pPr>
      <w:r>
        <w:rPr>
          <w:rFonts w:cs="Arial"/>
          <w:color w:val="000000" w:themeColor="text1"/>
          <w:szCs w:val="20"/>
          <w:lang w:eastAsia="sl-SI"/>
        </w:rPr>
        <w:t xml:space="preserve">Vir: </w:t>
      </w:r>
      <w:r w:rsidRPr="008F1385">
        <w:rPr>
          <w:rFonts w:cs="Arial"/>
          <w:color w:val="000000" w:themeColor="text1"/>
          <w:szCs w:val="20"/>
          <w:lang w:eastAsia="sl-SI"/>
        </w:rPr>
        <w:t>Ministrstvo za notranje zadeve</w:t>
      </w:r>
    </w:p>
    <w:p w14:paraId="6E998DB6" w14:textId="77777777" w:rsidR="00641181" w:rsidRPr="00590413" w:rsidRDefault="00641181" w:rsidP="00590413">
      <w:pPr>
        <w:jc w:val="both"/>
        <w:rPr>
          <w:rFonts w:cs="Arial"/>
          <w:b/>
          <w:bCs/>
          <w:color w:val="FF0000"/>
          <w:szCs w:val="20"/>
          <w:lang w:eastAsia="sl-SI"/>
        </w:rPr>
      </w:pPr>
    </w:p>
    <w:p w14:paraId="777DF340" w14:textId="77777777" w:rsidR="006E5327" w:rsidRPr="006E5327" w:rsidRDefault="006E5327" w:rsidP="006E5327">
      <w:pPr>
        <w:jc w:val="both"/>
        <w:rPr>
          <w:rFonts w:cs="Arial"/>
          <w:b/>
          <w:bCs/>
          <w:color w:val="000000" w:themeColor="text1"/>
          <w:szCs w:val="20"/>
          <w:lang w:eastAsia="sl-SI"/>
        </w:rPr>
      </w:pPr>
      <w:r w:rsidRPr="006E5327">
        <w:rPr>
          <w:rFonts w:cs="Arial"/>
          <w:b/>
          <w:bCs/>
          <w:color w:val="000000" w:themeColor="text1"/>
          <w:szCs w:val="20"/>
          <w:lang w:eastAsia="sl-SI"/>
        </w:rPr>
        <w:t>Poročilo o delu Odbora za podeljevanje Bloudkovih priznanj za leto 2021</w:t>
      </w:r>
    </w:p>
    <w:p w14:paraId="349D2E4A" w14:textId="77777777" w:rsidR="006E5327" w:rsidRPr="006E5327" w:rsidRDefault="006E5327" w:rsidP="006E5327">
      <w:pPr>
        <w:jc w:val="both"/>
        <w:rPr>
          <w:rFonts w:cs="Arial"/>
          <w:color w:val="000000" w:themeColor="text1"/>
          <w:szCs w:val="20"/>
          <w:lang w:eastAsia="sl-SI"/>
        </w:rPr>
      </w:pPr>
    </w:p>
    <w:p w14:paraId="35E9CF9E" w14:textId="7F5B7C54" w:rsidR="006E5327" w:rsidRPr="006E5327" w:rsidRDefault="006E5327" w:rsidP="006E5327">
      <w:pPr>
        <w:jc w:val="both"/>
        <w:rPr>
          <w:rFonts w:cs="Arial"/>
          <w:color w:val="000000" w:themeColor="text1"/>
          <w:szCs w:val="20"/>
          <w:lang w:eastAsia="sl-SI"/>
        </w:rPr>
      </w:pPr>
      <w:r w:rsidRPr="006E5327">
        <w:rPr>
          <w:rFonts w:cs="Arial"/>
          <w:color w:val="000000" w:themeColor="text1"/>
          <w:szCs w:val="20"/>
          <w:lang w:eastAsia="sl-SI"/>
        </w:rPr>
        <w:t xml:space="preserve">Vlada Republike Slovenije se </w:t>
      </w:r>
      <w:r>
        <w:rPr>
          <w:rFonts w:cs="Arial"/>
          <w:color w:val="000000" w:themeColor="text1"/>
          <w:szCs w:val="20"/>
          <w:lang w:eastAsia="sl-SI"/>
        </w:rPr>
        <w:t>je</w:t>
      </w:r>
      <w:r w:rsidRPr="006E5327">
        <w:rPr>
          <w:rFonts w:cs="Arial"/>
          <w:color w:val="000000" w:themeColor="text1"/>
          <w:szCs w:val="20"/>
          <w:lang w:eastAsia="sl-SI"/>
        </w:rPr>
        <w:t xml:space="preserve"> seznanila s poročilom o delu Odbora za podeljevanje Bloudkovih priznanj za leto 2021. </w:t>
      </w:r>
    </w:p>
    <w:p w14:paraId="04FA5CC1" w14:textId="77777777" w:rsidR="00447E25" w:rsidRDefault="00447E25" w:rsidP="006E5327">
      <w:pPr>
        <w:jc w:val="both"/>
        <w:rPr>
          <w:rFonts w:cs="Arial"/>
          <w:color w:val="000000" w:themeColor="text1"/>
          <w:szCs w:val="20"/>
          <w:lang w:eastAsia="sl-SI"/>
        </w:rPr>
      </w:pPr>
    </w:p>
    <w:p w14:paraId="65CEB37E" w14:textId="17A08AD2" w:rsidR="006E5327" w:rsidRPr="006E5327" w:rsidRDefault="006E5327" w:rsidP="006E5327">
      <w:pPr>
        <w:jc w:val="both"/>
        <w:rPr>
          <w:rFonts w:cs="Arial"/>
          <w:color w:val="000000" w:themeColor="text1"/>
          <w:szCs w:val="20"/>
          <w:lang w:eastAsia="sl-SI"/>
        </w:rPr>
      </w:pPr>
      <w:r w:rsidRPr="006E5327">
        <w:rPr>
          <w:rFonts w:cs="Arial"/>
          <w:color w:val="000000" w:themeColor="text1"/>
          <w:szCs w:val="20"/>
          <w:lang w:eastAsia="sl-SI"/>
        </w:rPr>
        <w:t xml:space="preserve">Odbor je izvedel izbor prejemnikov Bloudkovih priznanj za leto 2021. Na javni razpis je do roka prispelo 74 vlog za 62 posameznih nominirancev. Skupno je bilo 44 predlagateljev, posameznikov ali organizacij. Odbor je izbral 4 prejemnike Bloudkovih nagrad in 10 prejemnikov Bloudkovih plaket. </w:t>
      </w:r>
    </w:p>
    <w:p w14:paraId="0A0409E7" w14:textId="77777777" w:rsidR="00447E25" w:rsidRDefault="00447E25" w:rsidP="006E5327">
      <w:pPr>
        <w:jc w:val="both"/>
        <w:rPr>
          <w:rFonts w:cs="Arial"/>
          <w:color w:val="000000" w:themeColor="text1"/>
          <w:szCs w:val="20"/>
          <w:lang w:eastAsia="sl-SI"/>
        </w:rPr>
      </w:pPr>
    </w:p>
    <w:p w14:paraId="45C8D379" w14:textId="13C51003" w:rsidR="006E5327" w:rsidRPr="006E5327" w:rsidRDefault="006E5327" w:rsidP="006E5327">
      <w:pPr>
        <w:jc w:val="both"/>
        <w:rPr>
          <w:rFonts w:cs="Arial"/>
          <w:color w:val="000000" w:themeColor="text1"/>
          <w:szCs w:val="20"/>
          <w:lang w:eastAsia="sl-SI"/>
        </w:rPr>
      </w:pPr>
      <w:r w:rsidRPr="006E5327">
        <w:rPr>
          <w:rFonts w:cs="Arial"/>
          <w:color w:val="000000" w:themeColor="text1"/>
          <w:szCs w:val="20"/>
          <w:lang w:eastAsia="sl-SI"/>
        </w:rPr>
        <w:t>Pandemija koronavirusne bolezni in sprejeti omejitveni ukrepi za zajezitev bolezni so preprečili, da bi lahko prireditev in podelitev izvedli z gledalci v živo. Zato je bila 11. 2. 2021 na Brdu pri Kranju organizirana le slovesna podelitev Bloudkovih priznanj za leto 2021, ki je potekala v živo in brez gledalcev.</w:t>
      </w:r>
    </w:p>
    <w:p w14:paraId="4465959C" w14:textId="77777777" w:rsidR="006E5327" w:rsidRPr="006E5327" w:rsidRDefault="006E5327" w:rsidP="006E5327">
      <w:pPr>
        <w:jc w:val="both"/>
        <w:rPr>
          <w:rFonts w:cs="Arial"/>
          <w:b/>
          <w:bCs/>
          <w:color w:val="FF0000"/>
          <w:szCs w:val="20"/>
          <w:lang w:eastAsia="sl-SI"/>
        </w:rPr>
      </w:pPr>
    </w:p>
    <w:p w14:paraId="4ABC99C0" w14:textId="77777777" w:rsidR="006E5327" w:rsidRPr="00601704" w:rsidRDefault="006E5327" w:rsidP="006E5327">
      <w:pPr>
        <w:jc w:val="both"/>
        <w:rPr>
          <w:rFonts w:cs="Arial"/>
          <w:color w:val="000000" w:themeColor="text1"/>
          <w:szCs w:val="20"/>
          <w:lang w:eastAsia="sl-SI"/>
        </w:rPr>
      </w:pPr>
      <w:r>
        <w:rPr>
          <w:rFonts w:cs="Arial"/>
          <w:color w:val="000000" w:themeColor="text1"/>
          <w:szCs w:val="20"/>
          <w:lang w:eastAsia="sl-SI"/>
        </w:rPr>
        <w:t>Vir: Ministrstvo za izobraževanje, znanost in šport</w:t>
      </w:r>
    </w:p>
    <w:p w14:paraId="6935C128" w14:textId="4E40015C" w:rsidR="006E5327" w:rsidRDefault="006E5327" w:rsidP="00590413">
      <w:pPr>
        <w:jc w:val="both"/>
        <w:rPr>
          <w:rFonts w:cs="Arial"/>
          <w:b/>
          <w:bCs/>
          <w:color w:val="FF0000"/>
          <w:szCs w:val="20"/>
          <w:lang w:eastAsia="sl-SI"/>
        </w:rPr>
      </w:pPr>
    </w:p>
    <w:p w14:paraId="110AF49F" w14:textId="77777777" w:rsidR="00CF37FA" w:rsidRPr="00CF37FA" w:rsidRDefault="00CF37FA" w:rsidP="00CF37FA">
      <w:pPr>
        <w:jc w:val="both"/>
        <w:rPr>
          <w:rFonts w:cs="Arial"/>
          <w:b/>
          <w:bCs/>
          <w:color w:val="000000" w:themeColor="text1"/>
          <w:szCs w:val="20"/>
          <w:lang w:eastAsia="sl-SI"/>
        </w:rPr>
      </w:pPr>
      <w:r w:rsidRPr="00CF37FA">
        <w:rPr>
          <w:rFonts w:cs="Arial"/>
          <w:b/>
          <w:bCs/>
          <w:color w:val="000000" w:themeColor="text1"/>
          <w:szCs w:val="20"/>
          <w:lang w:eastAsia="sl-SI"/>
        </w:rPr>
        <w:t xml:space="preserve">Vlada sprejela poročilo Društva za razvoj in varovanje </w:t>
      </w:r>
      <w:proofErr w:type="spellStart"/>
      <w:r w:rsidRPr="00CF37FA">
        <w:rPr>
          <w:rFonts w:cs="Arial"/>
          <w:b/>
          <w:bCs/>
          <w:color w:val="000000" w:themeColor="text1"/>
          <w:szCs w:val="20"/>
          <w:lang w:eastAsia="sl-SI"/>
        </w:rPr>
        <w:t>Geossa</w:t>
      </w:r>
      <w:proofErr w:type="spellEnd"/>
    </w:p>
    <w:p w14:paraId="6C57276A" w14:textId="77777777" w:rsidR="00CF37FA" w:rsidRPr="00CF37FA" w:rsidRDefault="00CF37FA" w:rsidP="00CF37FA">
      <w:pPr>
        <w:jc w:val="both"/>
        <w:rPr>
          <w:rFonts w:cs="Arial"/>
          <w:color w:val="000000" w:themeColor="text1"/>
          <w:szCs w:val="20"/>
          <w:lang w:eastAsia="sl-SI"/>
        </w:rPr>
      </w:pPr>
    </w:p>
    <w:p w14:paraId="668FFB6D" w14:textId="77777777" w:rsidR="00CF37FA" w:rsidRPr="00CF37FA" w:rsidRDefault="00CF37FA" w:rsidP="00CF37FA">
      <w:pPr>
        <w:jc w:val="both"/>
        <w:rPr>
          <w:rFonts w:cs="Arial"/>
          <w:color w:val="000000" w:themeColor="text1"/>
          <w:szCs w:val="20"/>
          <w:lang w:eastAsia="sl-SI"/>
        </w:rPr>
      </w:pPr>
      <w:r w:rsidRPr="00CF37FA">
        <w:rPr>
          <w:rFonts w:cs="Arial"/>
          <w:color w:val="000000" w:themeColor="text1"/>
          <w:szCs w:val="20"/>
          <w:lang w:eastAsia="sl-SI"/>
        </w:rPr>
        <w:t xml:space="preserve">Vlada je sprejela Poročilo Društva za razvoj in varovanje </w:t>
      </w:r>
      <w:proofErr w:type="spellStart"/>
      <w:r w:rsidRPr="00CF37FA">
        <w:rPr>
          <w:rFonts w:cs="Arial"/>
          <w:color w:val="000000" w:themeColor="text1"/>
          <w:szCs w:val="20"/>
          <w:lang w:eastAsia="sl-SI"/>
        </w:rPr>
        <w:t>Geossa</w:t>
      </w:r>
      <w:proofErr w:type="spellEnd"/>
      <w:r w:rsidRPr="00CF37FA">
        <w:rPr>
          <w:rFonts w:cs="Arial"/>
          <w:color w:val="000000" w:themeColor="text1"/>
          <w:szCs w:val="20"/>
          <w:lang w:eastAsia="sl-SI"/>
        </w:rPr>
        <w:t xml:space="preserve"> o izvedbi programa del za leto 2021. Društvo za razvoj in varovanje </w:t>
      </w:r>
      <w:proofErr w:type="spellStart"/>
      <w:r w:rsidRPr="00CF37FA">
        <w:rPr>
          <w:rFonts w:cs="Arial"/>
          <w:color w:val="000000" w:themeColor="text1"/>
          <w:szCs w:val="20"/>
          <w:lang w:eastAsia="sl-SI"/>
        </w:rPr>
        <w:t>Geossa</w:t>
      </w:r>
      <w:proofErr w:type="spellEnd"/>
      <w:r w:rsidRPr="00CF37FA">
        <w:rPr>
          <w:rFonts w:cs="Arial"/>
          <w:color w:val="000000" w:themeColor="text1"/>
          <w:szCs w:val="20"/>
          <w:lang w:eastAsia="sl-SI"/>
        </w:rPr>
        <w:t xml:space="preserve"> ima koncesijo za upravljanje območja geometričnega središča Republike Slovenije.</w:t>
      </w:r>
    </w:p>
    <w:p w14:paraId="3CAD706C" w14:textId="77777777" w:rsidR="00CF37FA" w:rsidRPr="00CF37FA" w:rsidRDefault="00CF37FA" w:rsidP="00CF37FA">
      <w:pPr>
        <w:jc w:val="both"/>
        <w:rPr>
          <w:rFonts w:cs="Arial"/>
          <w:color w:val="000000" w:themeColor="text1"/>
          <w:szCs w:val="20"/>
          <w:lang w:eastAsia="sl-SI"/>
        </w:rPr>
      </w:pPr>
    </w:p>
    <w:p w14:paraId="0880FA7F" w14:textId="003FA893" w:rsidR="006E5327" w:rsidRPr="00CF37FA" w:rsidRDefault="00CF37FA" w:rsidP="00CF37FA">
      <w:pPr>
        <w:jc w:val="both"/>
        <w:rPr>
          <w:rFonts w:cs="Arial"/>
          <w:color w:val="000000" w:themeColor="text1"/>
          <w:szCs w:val="20"/>
          <w:lang w:eastAsia="sl-SI"/>
        </w:rPr>
      </w:pPr>
      <w:r w:rsidRPr="00CF37FA">
        <w:rPr>
          <w:rFonts w:cs="Arial"/>
          <w:color w:val="000000" w:themeColor="text1"/>
          <w:szCs w:val="20"/>
          <w:lang w:eastAsia="sl-SI"/>
        </w:rPr>
        <w:t xml:space="preserve">Ministrstvo za okolje in prostor meni, da predlagano Poročilo o izvedbi programa del za leto 2021 izkazuje obstoječe stanje izvajanja upravljanja območja geometričnega središča Republike Slovenije, ki je v mejah letnega programa dela in razvoja za upravljanje območja </w:t>
      </w:r>
      <w:proofErr w:type="spellStart"/>
      <w:r w:rsidRPr="00CF37FA">
        <w:rPr>
          <w:rFonts w:cs="Arial"/>
          <w:color w:val="000000" w:themeColor="text1"/>
          <w:szCs w:val="20"/>
          <w:lang w:eastAsia="sl-SI"/>
        </w:rPr>
        <w:t>Geossa</w:t>
      </w:r>
      <w:proofErr w:type="spellEnd"/>
      <w:r w:rsidRPr="00CF37FA">
        <w:rPr>
          <w:rFonts w:cs="Arial"/>
          <w:color w:val="000000" w:themeColor="text1"/>
          <w:szCs w:val="20"/>
          <w:lang w:eastAsia="sl-SI"/>
        </w:rPr>
        <w:t>, ki je bil potrjen za leto 2021.</w:t>
      </w:r>
    </w:p>
    <w:p w14:paraId="2532C474" w14:textId="27A760B3" w:rsidR="00CF37FA" w:rsidRPr="00CF37FA" w:rsidRDefault="00CF37FA" w:rsidP="00CF37FA">
      <w:pPr>
        <w:jc w:val="both"/>
        <w:rPr>
          <w:rFonts w:cs="Arial"/>
          <w:color w:val="000000" w:themeColor="text1"/>
          <w:szCs w:val="20"/>
          <w:lang w:eastAsia="sl-SI"/>
        </w:rPr>
      </w:pPr>
    </w:p>
    <w:p w14:paraId="56EB7282" w14:textId="77777777" w:rsidR="00CF37FA" w:rsidRPr="00F92636" w:rsidRDefault="00CF37FA" w:rsidP="00CF37FA">
      <w:pPr>
        <w:jc w:val="both"/>
        <w:rPr>
          <w:rFonts w:cs="Arial"/>
          <w:color w:val="000000" w:themeColor="text1"/>
          <w:szCs w:val="20"/>
          <w:lang w:eastAsia="sl-SI"/>
        </w:rPr>
      </w:pPr>
      <w:r w:rsidRPr="00CF37FA">
        <w:rPr>
          <w:rFonts w:cs="Arial"/>
          <w:color w:val="000000" w:themeColor="text1"/>
          <w:szCs w:val="20"/>
          <w:lang w:eastAsia="sl-SI"/>
        </w:rPr>
        <w:t xml:space="preserve">Vir: </w:t>
      </w:r>
      <w:r w:rsidRPr="00F92636">
        <w:rPr>
          <w:rFonts w:cs="Arial"/>
          <w:color w:val="000000" w:themeColor="text1"/>
          <w:szCs w:val="20"/>
          <w:lang w:eastAsia="sl-SI"/>
        </w:rPr>
        <w:t>Ministrstvo za okolje in prostor</w:t>
      </w:r>
    </w:p>
    <w:p w14:paraId="161E5EE7" w14:textId="77777777" w:rsidR="006E5327" w:rsidRPr="00590413" w:rsidRDefault="006E5327" w:rsidP="00590413">
      <w:pPr>
        <w:jc w:val="both"/>
        <w:rPr>
          <w:rFonts w:cs="Arial"/>
          <w:b/>
          <w:bCs/>
          <w:color w:val="FF0000"/>
          <w:szCs w:val="20"/>
          <w:lang w:eastAsia="sl-SI"/>
        </w:rPr>
      </w:pPr>
    </w:p>
    <w:p w14:paraId="376DDD4A" w14:textId="77777777" w:rsidR="003A266B" w:rsidRPr="003A266B" w:rsidRDefault="003A266B" w:rsidP="003A266B">
      <w:pPr>
        <w:jc w:val="both"/>
        <w:rPr>
          <w:rFonts w:cs="Arial"/>
          <w:b/>
          <w:bCs/>
          <w:color w:val="000000" w:themeColor="text1"/>
          <w:szCs w:val="20"/>
          <w:lang w:eastAsia="sl-SI"/>
        </w:rPr>
      </w:pPr>
      <w:r w:rsidRPr="003A266B">
        <w:rPr>
          <w:rFonts w:cs="Arial"/>
          <w:b/>
          <w:bCs/>
          <w:color w:val="000000" w:themeColor="text1"/>
          <w:szCs w:val="20"/>
          <w:lang w:eastAsia="sl-SI"/>
        </w:rPr>
        <w:t>Vlada sprejela poročilo o državnih pomočeh</w:t>
      </w:r>
    </w:p>
    <w:p w14:paraId="0CCF2B1D" w14:textId="77777777" w:rsidR="003A266B" w:rsidRPr="003A266B" w:rsidRDefault="003A266B" w:rsidP="003A266B">
      <w:pPr>
        <w:jc w:val="both"/>
        <w:rPr>
          <w:rFonts w:cs="Arial"/>
          <w:color w:val="000000" w:themeColor="text1"/>
          <w:szCs w:val="20"/>
          <w:lang w:eastAsia="sl-SI"/>
        </w:rPr>
      </w:pPr>
    </w:p>
    <w:p w14:paraId="02B5B91A" w14:textId="77777777" w:rsidR="003A266B" w:rsidRPr="003A266B" w:rsidRDefault="003A266B" w:rsidP="003A266B">
      <w:pPr>
        <w:jc w:val="both"/>
        <w:rPr>
          <w:rFonts w:cs="Arial"/>
          <w:color w:val="000000" w:themeColor="text1"/>
          <w:szCs w:val="20"/>
          <w:lang w:eastAsia="sl-SI"/>
        </w:rPr>
      </w:pPr>
      <w:r w:rsidRPr="003A266B">
        <w:rPr>
          <w:rFonts w:cs="Arial"/>
          <w:color w:val="000000" w:themeColor="text1"/>
          <w:szCs w:val="20"/>
          <w:lang w:eastAsia="sl-SI"/>
        </w:rPr>
        <w:t>Vlada je sprejela Enaindvajseto poročilo o državnih pomočeh v Sloveniji za leta 2017, 2018, 2019 in 2020.</w:t>
      </w:r>
    </w:p>
    <w:p w14:paraId="108ACB74" w14:textId="77777777" w:rsidR="003A266B" w:rsidRPr="003A266B" w:rsidRDefault="003A266B" w:rsidP="003A266B">
      <w:pPr>
        <w:jc w:val="both"/>
        <w:rPr>
          <w:rFonts w:cs="Arial"/>
          <w:color w:val="000000" w:themeColor="text1"/>
          <w:szCs w:val="20"/>
          <w:lang w:eastAsia="sl-SI"/>
        </w:rPr>
      </w:pPr>
    </w:p>
    <w:p w14:paraId="37ABCCAD" w14:textId="77777777" w:rsidR="003A266B" w:rsidRPr="003A266B" w:rsidRDefault="003A266B" w:rsidP="003A266B">
      <w:pPr>
        <w:jc w:val="both"/>
        <w:rPr>
          <w:rFonts w:cs="Arial"/>
          <w:color w:val="000000" w:themeColor="text1"/>
          <w:szCs w:val="20"/>
          <w:lang w:eastAsia="sl-SI"/>
        </w:rPr>
      </w:pPr>
      <w:r w:rsidRPr="003A266B">
        <w:rPr>
          <w:rFonts w:cs="Arial"/>
          <w:color w:val="000000" w:themeColor="text1"/>
          <w:szCs w:val="20"/>
          <w:lang w:eastAsia="sl-SI"/>
        </w:rPr>
        <w:t xml:space="preserve">Obdobje od leta 2020 do danes so zaznamovali pandemija covida-19 in ukrepi za reševanje njenih posledic. Delo v letu 2020 in tudi 2021 je temeljilo predvsem na usklajevanju interventnih zakonov in priglasitvi ukrepov pomoči Evropski komisiji. </w:t>
      </w:r>
    </w:p>
    <w:p w14:paraId="54D7E7C8" w14:textId="77777777" w:rsidR="003A266B" w:rsidRPr="003A266B" w:rsidRDefault="003A266B" w:rsidP="003A266B">
      <w:pPr>
        <w:jc w:val="both"/>
        <w:rPr>
          <w:rFonts w:cs="Arial"/>
          <w:color w:val="000000" w:themeColor="text1"/>
          <w:szCs w:val="20"/>
          <w:lang w:eastAsia="sl-SI"/>
        </w:rPr>
      </w:pPr>
    </w:p>
    <w:p w14:paraId="79E3C2D0" w14:textId="77777777" w:rsidR="003A266B" w:rsidRPr="003A266B" w:rsidRDefault="003A266B" w:rsidP="003A266B">
      <w:pPr>
        <w:jc w:val="both"/>
        <w:rPr>
          <w:rFonts w:cs="Arial"/>
          <w:color w:val="000000" w:themeColor="text1"/>
          <w:szCs w:val="20"/>
          <w:lang w:eastAsia="sl-SI"/>
        </w:rPr>
      </w:pPr>
      <w:r w:rsidRPr="003A266B">
        <w:rPr>
          <w:rFonts w:cs="Arial"/>
          <w:color w:val="000000" w:themeColor="text1"/>
          <w:szCs w:val="20"/>
          <w:lang w:eastAsia="sl-SI"/>
        </w:rPr>
        <w:t>V letu 2020 smo v Sloveniji izplačali približno 1,77 milijarde evrov državnih pomoči, od tega približno 1,27 milijarde evrov za reševanje gospodarske situacije kot posledice izbruha epidemije (to predstavlja 71,6 % vseh pomoči tega leta). Preostalih 501,64 milijona evrov, kar je 29,35 milijona evrov več kot leta 2019, pa je bilo namenjenih ostalim kategorijam pomoči.</w:t>
      </w:r>
    </w:p>
    <w:p w14:paraId="31B599A1" w14:textId="77777777" w:rsidR="003A266B" w:rsidRPr="003A266B" w:rsidRDefault="003A266B" w:rsidP="003A266B">
      <w:pPr>
        <w:jc w:val="both"/>
        <w:rPr>
          <w:rFonts w:cs="Arial"/>
          <w:color w:val="000000" w:themeColor="text1"/>
          <w:szCs w:val="20"/>
          <w:lang w:eastAsia="sl-SI"/>
        </w:rPr>
      </w:pPr>
    </w:p>
    <w:p w14:paraId="1ED376E7" w14:textId="77777777" w:rsidR="003A266B" w:rsidRPr="003A266B" w:rsidRDefault="003A266B" w:rsidP="003A266B">
      <w:pPr>
        <w:jc w:val="both"/>
        <w:rPr>
          <w:rFonts w:cs="Arial"/>
          <w:color w:val="000000" w:themeColor="text1"/>
          <w:szCs w:val="20"/>
          <w:lang w:eastAsia="sl-SI"/>
        </w:rPr>
      </w:pPr>
      <w:r w:rsidRPr="003A266B">
        <w:rPr>
          <w:rFonts w:cs="Arial"/>
          <w:color w:val="000000" w:themeColor="text1"/>
          <w:szCs w:val="20"/>
          <w:lang w:eastAsia="sl-SI"/>
        </w:rPr>
        <w:t xml:space="preserve">V zadnjih štirih letih se struktura in razmerje med največjimi kategorijami pomoči v Sloveniji nista bistveno spremenila. Največji delež ohranjajo pomoči za varstvo okolja in energijo, sledijo pomoči za zaposlovanje. Državne pomoči so bile večinoma izplačane kot subvencije, sledijo pa pomoči, ki se dodeljujejo v obliki znižanja prispevkov za socialno varnost ter davčnih oprostitev in izjem. Primerjava z Evropsko uniji kaže, da ima Slovenija primerljiv obseg in strukturo državnih pomoči. </w:t>
      </w:r>
    </w:p>
    <w:p w14:paraId="31854559" w14:textId="77777777" w:rsidR="003A266B" w:rsidRPr="003A266B" w:rsidRDefault="003A266B" w:rsidP="003A266B">
      <w:pPr>
        <w:jc w:val="both"/>
        <w:rPr>
          <w:rFonts w:cs="Arial"/>
          <w:color w:val="000000" w:themeColor="text1"/>
          <w:szCs w:val="20"/>
          <w:lang w:eastAsia="sl-SI"/>
        </w:rPr>
      </w:pPr>
    </w:p>
    <w:p w14:paraId="60C24178" w14:textId="77777777" w:rsidR="003A266B" w:rsidRPr="003A266B" w:rsidRDefault="003A266B" w:rsidP="003A266B">
      <w:pPr>
        <w:jc w:val="both"/>
        <w:rPr>
          <w:rFonts w:cs="Arial"/>
          <w:color w:val="000000" w:themeColor="text1"/>
          <w:szCs w:val="20"/>
          <w:lang w:eastAsia="sl-SI"/>
        </w:rPr>
      </w:pPr>
      <w:r w:rsidRPr="003A266B">
        <w:rPr>
          <w:rFonts w:cs="Arial"/>
          <w:color w:val="000000" w:themeColor="text1"/>
          <w:szCs w:val="20"/>
          <w:lang w:eastAsia="sl-SI"/>
        </w:rPr>
        <w:t>Zaradi boljšega pregleda in odziva države na covid-19 so v delu poročila, ki obravnava pomoči za odpravljanje posledic covida-19, vključeni tudi podatki iz leta 2021, tako da predstavlja celovit pregled vseh ukrepov, ki so se izvajali v letih 2020 in 2021. Vsi ukrepi, ki so se izvajali v skladu z interventnimi zakoni, niso predstavljali državne pomoči. Skupni neposredni obseg ukrepov, povezanih s covidom, je v letih 2020 in 2021 znašal 4,5 milijarde evrov. Državne pomoči so predstavljale 2,3 milijarde evrov, kar predstavlja nekaj več kot 51 % vseh izdatkov za ta namen.</w:t>
      </w:r>
    </w:p>
    <w:p w14:paraId="6B51BC29" w14:textId="17568624" w:rsidR="00590413" w:rsidRPr="003A266B" w:rsidRDefault="00590413" w:rsidP="00590413">
      <w:pPr>
        <w:jc w:val="both"/>
        <w:rPr>
          <w:rFonts w:cs="Arial"/>
          <w:color w:val="000000" w:themeColor="text1"/>
          <w:szCs w:val="20"/>
          <w:lang w:eastAsia="sl-SI"/>
        </w:rPr>
      </w:pPr>
    </w:p>
    <w:p w14:paraId="6D64DBFB" w14:textId="5BEAFDE3" w:rsidR="003A266B" w:rsidRPr="003A266B" w:rsidRDefault="003A266B" w:rsidP="00590413">
      <w:pPr>
        <w:jc w:val="both"/>
        <w:rPr>
          <w:rFonts w:cs="Arial"/>
          <w:color w:val="000000" w:themeColor="text1"/>
          <w:szCs w:val="20"/>
          <w:lang w:eastAsia="sl-SI"/>
        </w:rPr>
      </w:pPr>
      <w:r w:rsidRPr="003A266B">
        <w:rPr>
          <w:rFonts w:cs="Arial"/>
          <w:color w:val="000000" w:themeColor="text1"/>
          <w:szCs w:val="20"/>
          <w:lang w:eastAsia="sl-SI"/>
        </w:rPr>
        <w:t>Vir: Ministrstvo za finance</w:t>
      </w:r>
    </w:p>
    <w:p w14:paraId="2DB58FAA" w14:textId="29554506" w:rsidR="003A266B" w:rsidRDefault="003A266B" w:rsidP="00590413">
      <w:pPr>
        <w:jc w:val="both"/>
        <w:rPr>
          <w:rFonts w:cs="Arial"/>
          <w:b/>
          <w:bCs/>
          <w:color w:val="FF0000"/>
          <w:szCs w:val="20"/>
          <w:lang w:eastAsia="sl-SI"/>
        </w:rPr>
      </w:pPr>
    </w:p>
    <w:p w14:paraId="70F4050C" w14:textId="77777777" w:rsidR="00A72D28" w:rsidRPr="00A72D28" w:rsidRDefault="00A72D28" w:rsidP="00A72D28">
      <w:pPr>
        <w:jc w:val="both"/>
        <w:rPr>
          <w:rFonts w:cs="Arial"/>
          <w:b/>
          <w:bCs/>
          <w:color w:val="000000" w:themeColor="text1"/>
          <w:szCs w:val="20"/>
          <w:lang w:eastAsia="sl-SI"/>
        </w:rPr>
      </w:pPr>
      <w:r w:rsidRPr="00A72D28">
        <w:rPr>
          <w:rFonts w:cs="Arial"/>
          <w:b/>
          <w:bCs/>
          <w:color w:val="000000" w:themeColor="text1"/>
          <w:szCs w:val="20"/>
          <w:lang w:eastAsia="sl-SI"/>
        </w:rPr>
        <w:t>Vlada seznanjena s poročilom o opravljenem nazoru nad Družbo za upravljanje terjatev bank Vlada Republike Slovenije za zadnje trimesečje 2021</w:t>
      </w:r>
    </w:p>
    <w:p w14:paraId="5C72856F" w14:textId="77777777" w:rsidR="00A72D28" w:rsidRPr="00A72D28" w:rsidRDefault="00A72D28" w:rsidP="00A72D28">
      <w:pPr>
        <w:jc w:val="both"/>
        <w:rPr>
          <w:rFonts w:cs="Arial"/>
          <w:color w:val="000000" w:themeColor="text1"/>
          <w:szCs w:val="20"/>
          <w:lang w:eastAsia="sl-SI"/>
        </w:rPr>
      </w:pPr>
    </w:p>
    <w:p w14:paraId="3075E43E" w14:textId="77777777" w:rsidR="00A72D28" w:rsidRPr="00A72D28" w:rsidRDefault="00A72D28" w:rsidP="00A72D28">
      <w:pPr>
        <w:jc w:val="both"/>
        <w:rPr>
          <w:rFonts w:cs="Arial"/>
          <w:color w:val="000000" w:themeColor="text1"/>
          <w:szCs w:val="20"/>
          <w:lang w:eastAsia="sl-SI"/>
        </w:rPr>
      </w:pPr>
      <w:r w:rsidRPr="00A72D28">
        <w:rPr>
          <w:rFonts w:cs="Arial"/>
          <w:color w:val="000000" w:themeColor="text1"/>
          <w:szCs w:val="20"/>
          <w:lang w:eastAsia="sl-SI"/>
        </w:rPr>
        <w:t>Vlada se je seznanila s Poročilom Ministrstva za finance glede opravljenega nadzora nad Družbo za upravljanje terjatev bank ter izdanih pisnih usmeritev za obdobje od 1. oktobra do 31. decembra 2021.</w:t>
      </w:r>
    </w:p>
    <w:p w14:paraId="35C1EE19" w14:textId="77777777" w:rsidR="00A72D28" w:rsidRPr="00A72D28" w:rsidRDefault="00A72D28" w:rsidP="00A72D28">
      <w:pPr>
        <w:jc w:val="both"/>
        <w:rPr>
          <w:rFonts w:cs="Arial"/>
          <w:color w:val="000000" w:themeColor="text1"/>
          <w:szCs w:val="20"/>
          <w:lang w:eastAsia="sl-SI"/>
        </w:rPr>
      </w:pPr>
    </w:p>
    <w:p w14:paraId="6BD80B2C" w14:textId="77777777" w:rsidR="00A72D28" w:rsidRPr="00A72D28" w:rsidRDefault="00A72D28" w:rsidP="00A72D28">
      <w:pPr>
        <w:jc w:val="both"/>
        <w:rPr>
          <w:rFonts w:cs="Arial"/>
          <w:color w:val="000000" w:themeColor="text1"/>
          <w:szCs w:val="20"/>
          <w:lang w:eastAsia="sl-SI"/>
        </w:rPr>
      </w:pPr>
      <w:r w:rsidRPr="00A72D28">
        <w:rPr>
          <w:rFonts w:cs="Arial"/>
          <w:color w:val="000000" w:themeColor="text1"/>
          <w:szCs w:val="20"/>
          <w:lang w:eastAsia="sl-SI"/>
        </w:rPr>
        <w:t xml:space="preserve">V skladu z Zakonom o ukrepih Republike Slovenije za krepitev stabilnosti bank Ministrstvo za finance izvaja nadzor nad poslovanjem Družbe za upravljanje terjatev bank. Zakon določa, da Družba za upravljanje terjatev bank ministrstvu predloži vse dokumente in informacije, ki jih to zahteva za opravljanje nadzora, razen dokumentov in informacij, ki se nanašajo na zaupna razmerja. Ministrstvo za finance mora vlado in državni zbor vsake tri mesece obvesti o nadzoru, ki ga je opravilo, ter o izdanih pisnih usmeritvah. </w:t>
      </w:r>
    </w:p>
    <w:p w14:paraId="5A318BDF" w14:textId="77777777" w:rsidR="00A72D28" w:rsidRPr="00A72D28" w:rsidRDefault="00A72D28" w:rsidP="00A72D28">
      <w:pPr>
        <w:jc w:val="both"/>
        <w:rPr>
          <w:rFonts w:cs="Arial"/>
          <w:color w:val="000000" w:themeColor="text1"/>
          <w:szCs w:val="20"/>
          <w:lang w:eastAsia="sl-SI"/>
        </w:rPr>
      </w:pPr>
    </w:p>
    <w:p w14:paraId="39CFD1A3" w14:textId="77777777" w:rsidR="00A72D28" w:rsidRPr="00A72D28" w:rsidRDefault="00A72D28" w:rsidP="00A72D28">
      <w:pPr>
        <w:jc w:val="both"/>
        <w:rPr>
          <w:rFonts w:cs="Arial"/>
          <w:color w:val="000000" w:themeColor="text1"/>
          <w:szCs w:val="20"/>
          <w:lang w:eastAsia="sl-SI"/>
        </w:rPr>
      </w:pPr>
      <w:r w:rsidRPr="00A72D28">
        <w:rPr>
          <w:rFonts w:cs="Arial"/>
          <w:color w:val="000000" w:themeColor="text1"/>
          <w:szCs w:val="20"/>
          <w:lang w:eastAsia="sl-SI"/>
        </w:rPr>
        <w:t xml:space="preserve">Družba za upravljanje terjatev bank je v četrtem četrtletju leta 2021 ustvarila 60,8 milijona evrov prilivov iz upravljanja premoženja, kar predstavlja 2,9 % celotne prenosne vrednosti. Skupaj je družba v letu 2021 ustvarila 178,3 milijona evrov prilivov iz upravljanja premoženja, kar predstavlja 8,6 % celotne prenosne vrednosti  portfelja in 100 % realizacijo finančnega načrta. </w:t>
      </w:r>
    </w:p>
    <w:p w14:paraId="74AA3C11" w14:textId="77777777" w:rsidR="00A72D28" w:rsidRPr="00A72D28" w:rsidRDefault="00A72D28" w:rsidP="00A72D28">
      <w:pPr>
        <w:jc w:val="both"/>
        <w:rPr>
          <w:rFonts w:cs="Arial"/>
          <w:color w:val="000000" w:themeColor="text1"/>
          <w:szCs w:val="20"/>
          <w:lang w:eastAsia="sl-SI"/>
        </w:rPr>
      </w:pPr>
    </w:p>
    <w:p w14:paraId="41CF60EC" w14:textId="77777777" w:rsidR="00A72D28" w:rsidRPr="00A72D28" w:rsidRDefault="00A72D28" w:rsidP="00A72D28">
      <w:pPr>
        <w:jc w:val="both"/>
        <w:rPr>
          <w:rFonts w:cs="Arial"/>
          <w:color w:val="000000" w:themeColor="text1"/>
          <w:szCs w:val="20"/>
          <w:lang w:eastAsia="sl-SI"/>
        </w:rPr>
      </w:pPr>
      <w:r w:rsidRPr="00A72D28">
        <w:rPr>
          <w:rFonts w:cs="Arial"/>
          <w:color w:val="000000" w:themeColor="text1"/>
          <w:szCs w:val="20"/>
          <w:lang w:eastAsia="sl-SI"/>
        </w:rPr>
        <w:lastRenderedPageBreak/>
        <w:t>Družba za upravljanje terjatev bank redno servisira dolg. Poleg rednega odplačila dolga je družba v četrtem četrtletju leta 2021 izvedla tudi predčasno odplačilo glavnic v višini 20 milijonov evrov. V letu 2021 je družba znižala dolg v skladu s finančnim načrtom.</w:t>
      </w:r>
    </w:p>
    <w:p w14:paraId="4BC6043E" w14:textId="77777777" w:rsidR="00A72D28" w:rsidRPr="00A72D28" w:rsidRDefault="00A72D28" w:rsidP="00A72D28">
      <w:pPr>
        <w:jc w:val="both"/>
        <w:rPr>
          <w:rFonts w:cs="Arial"/>
          <w:color w:val="000000" w:themeColor="text1"/>
          <w:szCs w:val="20"/>
          <w:lang w:eastAsia="sl-SI"/>
        </w:rPr>
      </w:pPr>
    </w:p>
    <w:p w14:paraId="667ADE80" w14:textId="77777777" w:rsidR="00A72D28" w:rsidRPr="003A266B" w:rsidRDefault="00A72D28" w:rsidP="00A72D28">
      <w:pPr>
        <w:jc w:val="both"/>
        <w:rPr>
          <w:rFonts w:cs="Arial"/>
          <w:color w:val="000000" w:themeColor="text1"/>
          <w:szCs w:val="20"/>
          <w:lang w:eastAsia="sl-SI"/>
        </w:rPr>
      </w:pPr>
      <w:r w:rsidRPr="003A266B">
        <w:rPr>
          <w:rFonts w:cs="Arial"/>
          <w:color w:val="000000" w:themeColor="text1"/>
          <w:szCs w:val="20"/>
          <w:lang w:eastAsia="sl-SI"/>
        </w:rPr>
        <w:t>Vir: Ministrstvo za finance</w:t>
      </w:r>
    </w:p>
    <w:p w14:paraId="7D67CD0A" w14:textId="77777777" w:rsidR="00A72D28" w:rsidRPr="0009579D" w:rsidRDefault="00A72D28" w:rsidP="00590413">
      <w:pPr>
        <w:jc w:val="both"/>
        <w:rPr>
          <w:rFonts w:cs="Arial"/>
          <w:b/>
          <w:bCs/>
          <w:color w:val="000000" w:themeColor="text1"/>
          <w:szCs w:val="20"/>
          <w:lang w:eastAsia="sl-SI"/>
        </w:rPr>
      </w:pPr>
    </w:p>
    <w:p w14:paraId="680E0F54" w14:textId="77777777" w:rsidR="0009579D" w:rsidRPr="0009579D" w:rsidRDefault="0009579D" w:rsidP="0009579D">
      <w:pPr>
        <w:jc w:val="both"/>
        <w:rPr>
          <w:rFonts w:cs="Arial"/>
          <w:b/>
          <w:bCs/>
          <w:color w:val="000000" w:themeColor="text1"/>
          <w:szCs w:val="20"/>
          <w:lang w:eastAsia="sl-SI"/>
        </w:rPr>
      </w:pPr>
      <w:r w:rsidRPr="0009579D">
        <w:rPr>
          <w:rFonts w:cs="Arial"/>
          <w:b/>
          <w:bCs/>
          <w:color w:val="000000" w:themeColor="text1"/>
          <w:szCs w:val="20"/>
          <w:lang w:eastAsia="sl-SI"/>
        </w:rPr>
        <w:t>Poročilo o delu in zaključni račun Sklada kmetijskih zemljišč in gozdov Republike Slovenije za leto 2021</w:t>
      </w:r>
    </w:p>
    <w:p w14:paraId="7E6EE620" w14:textId="77777777" w:rsidR="0009579D" w:rsidRPr="0009579D" w:rsidRDefault="0009579D" w:rsidP="0009579D">
      <w:pPr>
        <w:jc w:val="both"/>
        <w:rPr>
          <w:rFonts w:cs="Arial"/>
          <w:b/>
          <w:bCs/>
          <w:color w:val="000000" w:themeColor="text1"/>
          <w:szCs w:val="20"/>
          <w:lang w:eastAsia="sl-SI"/>
        </w:rPr>
      </w:pPr>
    </w:p>
    <w:p w14:paraId="7F7F46F1" w14:textId="50A1B24F" w:rsidR="0009579D" w:rsidRPr="0009579D" w:rsidRDefault="0009579D" w:rsidP="0009579D">
      <w:pPr>
        <w:jc w:val="both"/>
        <w:rPr>
          <w:rFonts w:cs="Arial"/>
          <w:color w:val="000000" w:themeColor="text1"/>
          <w:szCs w:val="20"/>
          <w:lang w:eastAsia="sl-SI"/>
        </w:rPr>
      </w:pPr>
      <w:r w:rsidRPr="0009579D">
        <w:rPr>
          <w:rFonts w:cs="Arial"/>
          <w:color w:val="000000" w:themeColor="text1"/>
          <w:szCs w:val="20"/>
          <w:lang w:eastAsia="sl-SI"/>
        </w:rPr>
        <w:t xml:space="preserve">Vlada </w:t>
      </w:r>
      <w:r>
        <w:rPr>
          <w:rFonts w:cs="Arial"/>
          <w:color w:val="000000" w:themeColor="text1"/>
          <w:szCs w:val="20"/>
          <w:lang w:eastAsia="sl-SI"/>
        </w:rPr>
        <w:t xml:space="preserve">je soglašala s poročilom </w:t>
      </w:r>
      <w:r w:rsidRPr="0009579D">
        <w:rPr>
          <w:rFonts w:cs="Arial"/>
          <w:color w:val="000000" w:themeColor="text1"/>
          <w:szCs w:val="20"/>
          <w:lang w:eastAsia="sl-SI"/>
        </w:rPr>
        <w:t xml:space="preserve"> o delu in zaključnemu računu Sklada kmetijskih zemljišč in gozdov RS (SKZG) za leto 2021, ki ga je na svoji  50. dopisni seji dne 25. </w:t>
      </w:r>
      <w:r>
        <w:rPr>
          <w:rFonts w:cs="Arial"/>
          <w:color w:val="000000" w:themeColor="text1"/>
          <w:szCs w:val="20"/>
          <w:lang w:eastAsia="sl-SI"/>
        </w:rPr>
        <w:t>februarja</w:t>
      </w:r>
      <w:r w:rsidRPr="0009579D">
        <w:rPr>
          <w:rFonts w:cs="Arial"/>
          <w:color w:val="000000" w:themeColor="text1"/>
          <w:szCs w:val="20"/>
          <w:lang w:eastAsia="sl-SI"/>
        </w:rPr>
        <w:t xml:space="preserve"> 2022</w:t>
      </w:r>
      <w:r>
        <w:rPr>
          <w:rFonts w:cs="Arial"/>
          <w:color w:val="000000" w:themeColor="text1"/>
          <w:szCs w:val="20"/>
          <w:lang w:eastAsia="sl-SI"/>
        </w:rPr>
        <w:t xml:space="preserve"> </w:t>
      </w:r>
      <w:r w:rsidRPr="0009579D">
        <w:rPr>
          <w:rFonts w:cs="Arial"/>
          <w:color w:val="000000" w:themeColor="text1"/>
          <w:szCs w:val="20"/>
          <w:lang w:eastAsia="sl-SI"/>
        </w:rPr>
        <w:t>sprejel Svet Sklada kmetijskih zemljišč in gozdov Republike Slovenije. Vlada pošlje Poročilo o delu in zaključni račun Sklada kmetijskih zemljišč in gozdov RS za leto 2021 Državnemu zboru RS.</w:t>
      </w:r>
    </w:p>
    <w:p w14:paraId="50D18C5A" w14:textId="77777777" w:rsidR="0009579D" w:rsidRPr="0009579D" w:rsidRDefault="0009579D" w:rsidP="0009579D">
      <w:pPr>
        <w:jc w:val="both"/>
        <w:rPr>
          <w:rFonts w:cs="Arial"/>
          <w:color w:val="000000" w:themeColor="text1"/>
          <w:szCs w:val="20"/>
          <w:lang w:eastAsia="sl-SI"/>
        </w:rPr>
      </w:pPr>
    </w:p>
    <w:p w14:paraId="12023BD4" w14:textId="77777777" w:rsidR="0009579D" w:rsidRPr="0009579D" w:rsidRDefault="0009579D" w:rsidP="0009579D">
      <w:pPr>
        <w:jc w:val="both"/>
        <w:rPr>
          <w:rFonts w:cs="Arial"/>
          <w:color w:val="000000" w:themeColor="text1"/>
          <w:szCs w:val="20"/>
          <w:lang w:eastAsia="sl-SI"/>
        </w:rPr>
      </w:pPr>
      <w:r w:rsidRPr="0009579D">
        <w:rPr>
          <w:rFonts w:cs="Arial"/>
          <w:color w:val="000000" w:themeColor="text1"/>
          <w:szCs w:val="20"/>
          <w:lang w:eastAsia="sl-SI"/>
        </w:rPr>
        <w:t xml:space="preserve">SKZG je v letu 2021 realiziral presežek prihodkov nad odhodki z upoštevanjem davka v višini 6.632.882 evrov. Celotni prihodki Sklada so znašali 21.045.092 evrov, kar je za 28 % več, kot je bilo načrtovano. </w:t>
      </w:r>
    </w:p>
    <w:p w14:paraId="7ABDF367" w14:textId="77777777" w:rsidR="0009579D" w:rsidRPr="0009579D" w:rsidRDefault="0009579D" w:rsidP="0009579D">
      <w:pPr>
        <w:jc w:val="both"/>
        <w:rPr>
          <w:rFonts w:cs="Arial"/>
          <w:color w:val="000000" w:themeColor="text1"/>
          <w:szCs w:val="20"/>
          <w:lang w:eastAsia="sl-SI"/>
        </w:rPr>
      </w:pPr>
    </w:p>
    <w:p w14:paraId="642FA9E1" w14:textId="77777777" w:rsidR="0009579D" w:rsidRPr="0009579D" w:rsidRDefault="0009579D" w:rsidP="0009579D">
      <w:pPr>
        <w:jc w:val="both"/>
        <w:rPr>
          <w:rFonts w:cs="Arial"/>
          <w:color w:val="000000" w:themeColor="text1"/>
          <w:szCs w:val="20"/>
          <w:lang w:eastAsia="sl-SI"/>
        </w:rPr>
      </w:pPr>
      <w:r w:rsidRPr="0009579D">
        <w:rPr>
          <w:rFonts w:cs="Arial"/>
          <w:color w:val="000000" w:themeColor="text1"/>
          <w:szCs w:val="20"/>
          <w:lang w:eastAsia="sl-SI"/>
        </w:rPr>
        <w:t xml:space="preserve">V strukturi vseh prihodkov so prihodki iz poslovanja znašali 11.354.976 evrov oziroma 54,0 %, prihodki od financiranja 72.726 evrov oziroma 0,3 % ter </w:t>
      </w:r>
      <w:proofErr w:type="spellStart"/>
      <w:r w:rsidRPr="0009579D">
        <w:rPr>
          <w:rFonts w:cs="Arial"/>
          <w:color w:val="000000" w:themeColor="text1"/>
          <w:szCs w:val="20"/>
          <w:lang w:eastAsia="sl-SI"/>
        </w:rPr>
        <w:t>prevrednotovalni</w:t>
      </w:r>
      <w:proofErr w:type="spellEnd"/>
      <w:r w:rsidRPr="0009579D">
        <w:rPr>
          <w:rFonts w:cs="Arial"/>
          <w:color w:val="000000" w:themeColor="text1"/>
          <w:szCs w:val="20"/>
          <w:lang w:eastAsia="sl-SI"/>
        </w:rPr>
        <w:t xml:space="preserve"> in drugi prihodki 9.617.390 evrov oziroma 45,7 %. </w:t>
      </w:r>
    </w:p>
    <w:p w14:paraId="1395197F" w14:textId="77777777" w:rsidR="0009579D" w:rsidRPr="0009579D" w:rsidRDefault="0009579D" w:rsidP="0009579D">
      <w:pPr>
        <w:jc w:val="both"/>
        <w:rPr>
          <w:rFonts w:cs="Arial"/>
          <w:color w:val="000000" w:themeColor="text1"/>
          <w:szCs w:val="20"/>
          <w:lang w:eastAsia="sl-SI"/>
        </w:rPr>
      </w:pPr>
    </w:p>
    <w:p w14:paraId="59FFE12C" w14:textId="77777777" w:rsidR="0009579D" w:rsidRPr="0009579D" w:rsidRDefault="0009579D" w:rsidP="0009579D">
      <w:pPr>
        <w:jc w:val="both"/>
        <w:rPr>
          <w:rFonts w:cs="Arial"/>
          <w:color w:val="000000" w:themeColor="text1"/>
          <w:szCs w:val="20"/>
          <w:lang w:eastAsia="sl-SI"/>
        </w:rPr>
      </w:pPr>
      <w:r w:rsidRPr="0009579D">
        <w:rPr>
          <w:rFonts w:cs="Arial"/>
          <w:color w:val="000000" w:themeColor="text1"/>
          <w:szCs w:val="20"/>
          <w:lang w:eastAsia="sl-SI"/>
        </w:rPr>
        <w:t xml:space="preserve">Celotni odhodki v letu 2021 so znašali 12.862.384 evrov, kar je za 4 odstotne točke manj od načrtovanih. V primerjavi z letom 2020 je realizacija odhodkov za 87 % višja, na kar so imeli največji vpliv </w:t>
      </w:r>
      <w:proofErr w:type="spellStart"/>
      <w:r w:rsidRPr="0009579D">
        <w:rPr>
          <w:rFonts w:cs="Arial"/>
          <w:color w:val="000000" w:themeColor="text1"/>
          <w:szCs w:val="20"/>
          <w:lang w:eastAsia="sl-SI"/>
        </w:rPr>
        <w:t>prevrednotovalni</w:t>
      </w:r>
      <w:proofErr w:type="spellEnd"/>
      <w:r w:rsidRPr="0009579D">
        <w:rPr>
          <w:rFonts w:cs="Arial"/>
          <w:color w:val="000000" w:themeColor="text1"/>
          <w:szCs w:val="20"/>
          <w:lang w:eastAsia="sl-SI"/>
        </w:rPr>
        <w:t xml:space="preserve"> in drugi odhodki, katerih indeks povečanja je bil 1585 (primerjava med letoma 2021 in 2020), in zajemajo odškodnine v skladu z Zakonom o denacionalizaciji  ter odpise terjatev.</w:t>
      </w:r>
    </w:p>
    <w:p w14:paraId="486E2C20" w14:textId="77777777" w:rsidR="0009579D" w:rsidRPr="0009579D" w:rsidRDefault="0009579D" w:rsidP="0009579D">
      <w:pPr>
        <w:jc w:val="both"/>
        <w:rPr>
          <w:rFonts w:cs="Arial"/>
          <w:color w:val="000000" w:themeColor="text1"/>
          <w:szCs w:val="20"/>
          <w:lang w:eastAsia="sl-SI"/>
        </w:rPr>
      </w:pPr>
    </w:p>
    <w:p w14:paraId="459FAAFB" w14:textId="77777777" w:rsidR="0009579D" w:rsidRPr="0009579D" w:rsidRDefault="0009579D" w:rsidP="0009579D">
      <w:pPr>
        <w:jc w:val="both"/>
        <w:rPr>
          <w:rFonts w:cs="Arial"/>
          <w:color w:val="000000" w:themeColor="text1"/>
          <w:szCs w:val="20"/>
          <w:lang w:eastAsia="sl-SI"/>
        </w:rPr>
      </w:pPr>
      <w:r w:rsidRPr="0009579D">
        <w:rPr>
          <w:rFonts w:cs="Arial"/>
          <w:color w:val="000000" w:themeColor="text1"/>
          <w:szCs w:val="20"/>
          <w:lang w:eastAsia="sl-SI"/>
        </w:rPr>
        <w:t xml:space="preserve">Poslovanje SKZG je v letu 2021 na splošno ocenjeno kot uspešno, saj so bili načrtovani cilji doseženi ob vseh izzivih zaradi epidemije covida-19. </w:t>
      </w:r>
    </w:p>
    <w:p w14:paraId="196F337B" w14:textId="77777777" w:rsidR="0009579D" w:rsidRPr="0009579D" w:rsidRDefault="0009579D" w:rsidP="0009579D">
      <w:pPr>
        <w:jc w:val="both"/>
        <w:rPr>
          <w:rFonts w:cs="Arial"/>
          <w:color w:val="000000" w:themeColor="text1"/>
          <w:szCs w:val="20"/>
          <w:lang w:eastAsia="sl-SI"/>
        </w:rPr>
      </w:pPr>
    </w:p>
    <w:p w14:paraId="5A16B66C" w14:textId="77777777" w:rsidR="0009579D" w:rsidRPr="0009579D" w:rsidRDefault="0009579D" w:rsidP="0009579D">
      <w:pPr>
        <w:jc w:val="both"/>
        <w:rPr>
          <w:rFonts w:cs="Arial"/>
          <w:color w:val="000000" w:themeColor="text1"/>
          <w:szCs w:val="20"/>
          <w:lang w:eastAsia="sl-SI"/>
        </w:rPr>
      </w:pPr>
      <w:r w:rsidRPr="0009579D">
        <w:rPr>
          <w:rFonts w:cs="Arial"/>
          <w:color w:val="000000" w:themeColor="text1"/>
          <w:szCs w:val="20"/>
          <w:lang w:eastAsia="sl-SI"/>
        </w:rPr>
        <w:t>Vir: Ministrstvo za kmetijstvo, gozdarstvo in prehrano</w:t>
      </w:r>
    </w:p>
    <w:p w14:paraId="48DC84EB" w14:textId="15784447" w:rsidR="00590413" w:rsidRDefault="00590413" w:rsidP="00590413">
      <w:pPr>
        <w:jc w:val="both"/>
        <w:rPr>
          <w:rFonts w:cs="Arial"/>
          <w:b/>
          <w:bCs/>
          <w:color w:val="FF0000"/>
          <w:szCs w:val="20"/>
          <w:lang w:eastAsia="sl-SI"/>
        </w:rPr>
      </w:pPr>
    </w:p>
    <w:p w14:paraId="586572D0" w14:textId="77777777" w:rsidR="003A4115" w:rsidRPr="003A4115" w:rsidRDefault="003A4115" w:rsidP="003A4115">
      <w:pPr>
        <w:jc w:val="both"/>
        <w:rPr>
          <w:rFonts w:cs="Arial"/>
          <w:b/>
          <w:bCs/>
          <w:color w:val="000000" w:themeColor="text1"/>
          <w:szCs w:val="20"/>
          <w:lang w:eastAsia="sl-SI"/>
        </w:rPr>
      </w:pPr>
      <w:r w:rsidRPr="003A4115">
        <w:rPr>
          <w:rFonts w:cs="Arial"/>
          <w:b/>
          <w:bCs/>
          <w:color w:val="000000" w:themeColor="text1"/>
          <w:szCs w:val="20"/>
          <w:lang w:eastAsia="sl-SI"/>
        </w:rPr>
        <w:t>Vlada se je seznanila z Letnim poročilom o delu policije za leto 2021</w:t>
      </w:r>
    </w:p>
    <w:p w14:paraId="46F28668" w14:textId="77777777" w:rsidR="003A4115" w:rsidRPr="003A4115" w:rsidRDefault="003A4115" w:rsidP="003A4115">
      <w:pPr>
        <w:jc w:val="both"/>
        <w:rPr>
          <w:rFonts w:cs="Arial"/>
          <w:color w:val="000000" w:themeColor="text1"/>
          <w:szCs w:val="20"/>
          <w:lang w:eastAsia="sl-SI"/>
        </w:rPr>
      </w:pPr>
    </w:p>
    <w:p w14:paraId="611B0C63"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Vlada Republike Slovenije se je seznanila z Letnim poročilom o delu policije za leto 2021, ki ga posreduje Državnemu zboru Republike Slovenije.</w:t>
      </w:r>
    </w:p>
    <w:p w14:paraId="65B70C2D" w14:textId="77777777" w:rsidR="003A4115" w:rsidRPr="003A4115" w:rsidRDefault="003A4115" w:rsidP="003A4115">
      <w:pPr>
        <w:jc w:val="both"/>
        <w:rPr>
          <w:rFonts w:cs="Arial"/>
          <w:color w:val="000000" w:themeColor="text1"/>
          <w:szCs w:val="20"/>
          <w:lang w:eastAsia="sl-SI"/>
        </w:rPr>
      </w:pPr>
    </w:p>
    <w:p w14:paraId="3A5B0EDD"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 xml:space="preserve">Policija je v letu 2021 obravnavala 44.257 kaznivih dejanj, za katera je vložila kazensko ovadbo ali poročilo v dopolnitev kazenske ovadbe (kazniva dejanja), kar je najmanj v zadnjih desetih letih. Desetletno povprečje je 67.490 kaznivih dejanj. </w:t>
      </w:r>
      <w:proofErr w:type="spellStart"/>
      <w:r w:rsidRPr="003A4115">
        <w:rPr>
          <w:rFonts w:cs="Arial"/>
          <w:color w:val="000000" w:themeColor="text1"/>
          <w:szCs w:val="20"/>
          <w:lang w:eastAsia="sl-SI"/>
        </w:rPr>
        <w:t>Preiskanost</w:t>
      </w:r>
      <w:proofErr w:type="spellEnd"/>
      <w:r w:rsidRPr="003A4115">
        <w:rPr>
          <w:rFonts w:cs="Arial"/>
          <w:color w:val="000000" w:themeColor="text1"/>
          <w:szCs w:val="20"/>
          <w:lang w:eastAsia="sl-SI"/>
        </w:rPr>
        <w:t xml:space="preserve"> kaznivih dejanj je bila 54,6-odstotna, največ v zadnjih desetih letih. Povprečna </w:t>
      </w:r>
      <w:proofErr w:type="spellStart"/>
      <w:r w:rsidRPr="003A4115">
        <w:rPr>
          <w:rFonts w:cs="Arial"/>
          <w:color w:val="000000" w:themeColor="text1"/>
          <w:szCs w:val="20"/>
          <w:lang w:eastAsia="sl-SI"/>
        </w:rPr>
        <w:t>preiskanost</w:t>
      </w:r>
      <w:proofErr w:type="spellEnd"/>
      <w:r w:rsidRPr="003A4115">
        <w:rPr>
          <w:rFonts w:cs="Arial"/>
          <w:color w:val="000000" w:themeColor="text1"/>
          <w:szCs w:val="20"/>
          <w:lang w:eastAsia="sl-SI"/>
        </w:rPr>
        <w:t xml:space="preserve"> kaznivih dejanj zadnjih desetih let je bila 49,3-odstotna. V letu 2021 je bilo obravnavanih 6.672 kaznivih dejanj gospodarske kriminalitete, kar je pod desetletnim povprečjem (ki je 10.974). Delež gospodarske škode v celotni škodi, povzročeni s kaznivimi dejanji, je bil v letu 2021 80,8-odstoten. Desetletno povprečje je 82,8 odstotkov. Trend finančnih preiskav po Zakonu o kazenskem postopku je še vedno pozitiven, in sicer je bilo v letu 2021 izvedenih 454 finančnih preiskav. Število obravnavanih korupcijskih kaznivih dejanj v letu 2021 je bilo nad desetletnim povprečjem (ki je 131), saj je policija vložila kazenske ovadbe in poročila v njihovo dopolnitev za 178 kaznivih dejanj korupcijske kriminalitete. V letu 2021 so policisti obravnavali 338 kaznivih dejanj z izpolnjenimi merili organizirane kriminalitete, kar je pod ravnjo desetletnega povprečja (ki je 508). </w:t>
      </w:r>
    </w:p>
    <w:p w14:paraId="5255F912" w14:textId="77777777" w:rsidR="003A4115" w:rsidRPr="003A4115" w:rsidRDefault="003A4115" w:rsidP="003A4115">
      <w:pPr>
        <w:jc w:val="both"/>
        <w:rPr>
          <w:rFonts w:cs="Arial"/>
          <w:color w:val="000000" w:themeColor="text1"/>
          <w:szCs w:val="20"/>
          <w:lang w:eastAsia="sl-SI"/>
        </w:rPr>
      </w:pPr>
    </w:p>
    <w:p w14:paraId="4740F7A3"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lastRenderedPageBreak/>
        <w:t xml:space="preserve">Obravnavala je 62.317 kršitev predpisov o javnem redu, od tega je bilo največ, 28.413 kršitev Zakona o nalezljivih bolezni. V zadnjih desetih letih so policisti povprečno letno ugotovili 41.454 kršitev predpisov o javnem redu. Od 426 javnih shodov jih je bilo 67,1 odstotkov neprijavljenih (v določenem obdobju tudi prepovedanih). Policija je morala angažirati večje število kadrovsko-materialnih virov, kakor bi jih morala, če bi bili shodi prijavljeni, organizirani in izvedeni v skladu z Zakonom o javnih zbiranjih. </w:t>
      </w:r>
    </w:p>
    <w:p w14:paraId="226908BA" w14:textId="77777777" w:rsidR="003A4115" w:rsidRPr="003A4115" w:rsidRDefault="003A4115" w:rsidP="003A4115">
      <w:pPr>
        <w:jc w:val="both"/>
        <w:rPr>
          <w:rFonts w:cs="Arial"/>
          <w:color w:val="000000" w:themeColor="text1"/>
          <w:szCs w:val="20"/>
          <w:lang w:eastAsia="sl-SI"/>
        </w:rPr>
      </w:pPr>
    </w:p>
    <w:p w14:paraId="32807940"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 xml:space="preserve">Na področju varnosti cestnega prometa je policija s svojimi aktivnostmi zasledovala cilj iz Resolucije o nacionalnem programu varnosti cestnega prometa za obdobje 2013–2022, ki predvideva, da število umrlih v prometnih nesrečah v letu 2021 ne bi bilo večje od 76 in število huje telesno poškodovanih ne večje od 490. Policija je v letu 2021 obravnavala 17.050 prometnih nesreč, v katerih je umrlo 114 oseb, 784 pa je bilo hudo telesno poškodovanih. Desetletno povprečje je 18.248 prometnih nesreč na leto in 110 umrlih oseb na leto. </w:t>
      </w:r>
    </w:p>
    <w:p w14:paraId="05B85024" w14:textId="77777777" w:rsidR="003A4115" w:rsidRPr="003A4115" w:rsidRDefault="003A4115" w:rsidP="003A4115">
      <w:pPr>
        <w:jc w:val="both"/>
        <w:rPr>
          <w:rFonts w:cs="Arial"/>
          <w:color w:val="000000" w:themeColor="text1"/>
          <w:szCs w:val="20"/>
          <w:lang w:eastAsia="sl-SI"/>
        </w:rPr>
      </w:pPr>
    </w:p>
    <w:p w14:paraId="0AE717EC"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Policisti so v letu 2021 obravnavali 16.508 kršitev Zakona o tujcih. Obravnavali so 10.173 nedovoljenih prehodov zunanje schengenske meje, 1.066 nedovoljenih vstopov v Slovenijo na notranjih mejah in 663 izmikanj mejni kontroli. Izvedli so 3.646 postopkov z izravnalnimi ukrepi zoper 4.398 oseb, kar je največ v zadnjih desetih letih. Slovenski policisti so na podlagi mednarodnih sporazumov o vračanju oseb v letu 2021 tujim varnostnim organom vrnili 4.000 oseb (v letu 2020 10.024). Tuji varnostni organi so slovenskim policistom vrnili 248 oseb (v letu 2020 1.440).</w:t>
      </w:r>
    </w:p>
    <w:p w14:paraId="5E8D7DF7" w14:textId="77777777" w:rsidR="003A4115" w:rsidRPr="003A4115" w:rsidRDefault="003A4115" w:rsidP="003A4115">
      <w:pPr>
        <w:jc w:val="both"/>
        <w:rPr>
          <w:rFonts w:cs="Arial"/>
          <w:color w:val="000000" w:themeColor="text1"/>
          <w:szCs w:val="20"/>
          <w:lang w:eastAsia="sl-SI"/>
        </w:rPr>
      </w:pPr>
    </w:p>
    <w:p w14:paraId="752666A3"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Policisti so v letu 2021 na podlagi Zakona o prekrških izvedli 460.560 ukrepov, leta 2020 pa 383.160 ukrepov. Med vsemi izvedenimi postopki po Zakonu o prekrških je bilo leta 2021 največ, 188.943 izrečenih opozoril. Njihov delež v letu 2021 je bil 41-odstoten, v letu 2020 pa samo 14,5-odstoten. Največ opozoril je bilo izrečenih kršiteljem predpisov s področja prometne zakonodaje.</w:t>
      </w:r>
    </w:p>
    <w:p w14:paraId="5D3C695C" w14:textId="77777777" w:rsidR="003A4115" w:rsidRPr="003A4115" w:rsidRDefault="003A4115" w:rsidP="003A4115">
      <w:pPr>
        <w:jc w:val="both"/>
        <w:rPr>
          <w:rFonts w:cs="Arial"/>
          <w:color w:val="000000" w:themeColor="text1"/>
          <w:szCs w:val="20"/>
          <w:lang w:eastAsia="sl-SI"/>
        </w:rPr>
      </w:pPr>
    </w:p>
    <w:p w14:paraId="71A2C8DC"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Policisti so v letu 2021 izvedli 11.420 dejavnosti preventivnega in policijskega dela v skupnosti, kar je pod desetletnim povprečjem (ki je 12.009 dejavnosti).</w:t>
      </w:r>
    </w:p>
    <w:p w14:paraId="0D0082FB" w14:textId="77777777" w:rsidR="003A4115" w:rsidRPr="003A4115" w:rsidRDefault="003A4115" w:rsidP="003A4115">
      <w:pPr>
        <w:jc w:val="both"/>
        <w:rPr>
          <w:rFonts w:cs="Arial"/>
          <w:color w:val="000000" w:themeColor="text1"/>
          <w:szCs w:val="20"/>
          <w:lang w:eastAsia="sl-SI"/>
        </w:rPr>
      </w:pPr>
    </w:p>
    <w:p w14:paraId="67AD8FC1" w14:textId="7777777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 xml:space="preserve">Večje nabave opreme v letu 2021 so bile: </w:t>
      </w:r>
    </w:p>
    <w:p w14:paraId="0870BE47" w14:textId="702AE043"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w:t>
      </w:r>
      <w:r>
        <w:rPr>
          <w:rFonts w:cs="Arial"/>
          <w:color w:val="000000" w:themeColor="text1"/>
          <w:szCs w:val="20"/>
          <w:lang w:eastAsia="sl-SI"/>
        </w:rPr>
        <w:t xml:space="preserve"> </w:t>
      </w:r>
      <w:r w:rsidRPr="003A4115">
        <w:rPr>
          <w:rFonts w:cs="Arial"/>
          <w:color w:val="000000" w:themeColor="text1"/>
          <w:szCs w:val="20"/>
          <w:lang w:eastAsia="sl-SI"/>
        </w:rPr>
        <w:t xml:space="preserve">zaščitna oprema (zaščitni telovniki in majice, aktivni glušniki, balistične čelade in ostala oprema) v vrednosti 1,7 milijona evrov, </w:t>
      </w:r>
    </w:p>
    <w:p w14:paraId="68405121" w14:textId="34BBC2A0"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w:t>
      </w:r>
      <w:r>
        <w:rPr>
          <w:rFonts w:cs="Arial"/>
          <w:color w:val="000000" w:themeColor="text1"/>
          <w:szCs w:val="20"/>
          <w:lang w:eastAsia="sl-SI"/>
        </w:rPr>
        <w:t xml:space="preserve"> </w:t>
      </w:r>
      <w:r w:rsidRPr="003A4115">
        <w:rPr>
          <w:rFonts w:cs="Arial"/>
          <w:color w:val="000000" w:themeColor="text1"/>
          <w:szCs w:val="20"/>
          <w:lang w:eastAsia="sl-SI"/>
        </w:rPr>
        <w:t xml:space="preserve">orožje, strelivo in plinska sredstva v vrednosti 1,6 milijona evrov in </w:t>
      </w:r>
    </w:p>
    <w:p w14:paraId="067546B1" w14:textId="10FF05E7" w:rsidR="003A4115" w:rsidRP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w:t>
      </w:r>
      <w:r>
        <w:rPr>
          <w:rFonts w:cs="Arial"/>
          <w:color w:val="000000" w:themeColor="text1"/>
          <w:szCs w:val="20"/>
          <w:lang w:eastAsia="sl-SI"/>
        </w:rPr>
        <w:t xml:space="preserve"> </w:t>
      </w:r>
      <w:r w:rsidRPr="003A4115">
        <w:rPr>
          <w:rFonts w:cs="Arial"/>
          <w:color w:val="000000" w:themeColor="text1"/>
          <w:szCs w:val="20"/>
          <w:lang w:eastAsia="sl-SI"/>
        </w:rPr>
        <w:t xml:space="preserve">osebna oprema policistov v vrednosti 5,4 milijona evrov (sredstva so bila namenjena za zagotavljanje nove policijske uniforme vsem uniformiranim policistom). </w:t>
      </w:r>
    </w:p>
    <w:p w14:paraId="5C25B6C3" w14:textId="77777777" w:rsidR="003A4115" w:rsidRPr="003A4115" w:rsidRDefault="003A4115" w:rsidP="003A4115">
      <w:pPr>
        <w:jc w:val="both"/>
        <w:rPr>
          <w:rFonts w:cs="Arial"/>
          <w:color w:val="000000" w:themeColor="text1"/>
          <w:szCs w:val="20"/>
          <w:lang w:eastAsia="sl-SI"/>
        </w:rPr>
      </w:pPr>
    </w:p>
    <w:p w14:paraId="2DE1351A" w14:textId="33BEED41" w:rsidR="003A4115" w:rsidRDefault="003A4115" w:rsidP="003A4115">
      <w:pPr>
        <w:jc w:val="both"/>
        <w:rPr>
          <w:rFonts w:cs="Arial"/>
          <w:color w:val="000000" w:themeColor="text1"/>
          <w:szCs w:val="20"/>
          <w:lang w:eastAsia="sl-SI"/>
        </w:rPr>
      </w:pPr>
      <w:r w:rsidRPr="003A4115">
        <w:rPr>
          <w:rFonts w:cs="Arial"/>
          <w:color w:val="000000" w:themeColor="text1"/>
          <w:szCs w:val="20"/>
          <w:lang w:eastAsia="sl-SI"/>
        </w:rPr>
        <w:t>V letu 2021 je bilo dobavljenih 316 prevoznih sredstev in zagotovljenih dodatnih 18 prevoznih sredstev, potrebnih za predsedovanje Slovenije Svetu Evropske unije. V operativni najem je bilo prevzetih 20 vozil.</w:t>
      </w:r>
    </w:p>
    <w:p w14:paraId="3EA0A30A" w14:textId="339B9AF6" w:rsidR="003A4115" w:rsidRDefault="003A4115" w:rsidP="003A4115">
      <w:pPr>
        <w:jc w:val="both"/>
        <w:rPr>
          <w:rFonts w:cs="Arial"/>
          <w:color w:val="000000" w:themeColor="text1"/>
          <w:szCs w:val="20"/>
          <w:lang w:eastAsia="sl-SI"/>
        </w:rPr>
      </w:pPr>
    </w:p>
    <w:p w14:paraId="7394B185" w14:textId="10C786A3" w:rsidR="003A4115" w:rsidRPr="003A4115" w:rsidRDefault="003A4115" w:rsidP="003A4115">
      <w:pPr>
        <w:jc w:val="both"/>
        <w:rPr>
          <w:rFonts w:cs="Arial"/>
          <w:color w:val="000000" w:themeColor="text1"/>
          <w:szCs w:val="20"/>
          <w:lang w:eastAsia="sl-SI"/>
        </w:rPr>
      </w:pPr>
      <w:r>
        <w:rPr>
          <w:rFonts w:cs="Arial"/>
          <w:color w:val="000000" w:themeColor="text1"/>
          <w:szCs w:val="20"/>
          <w:lang w:eastAsia="sl-SI"/>
        </w:rPr>
        <w:t>Vir: Ministrstvo za notranje zadeve</w:t>
      </w:r>
    </w:p>
    <w:p w14:paraId="48FB1F99" w14:textId="77777777" w:rsidR="003A4115" w:rsidRDefault="003A4115" w:rsidP="00590413">
      <w:pPr>
        <w:jc w:val="both"/>
        <w:rPr>
          <w:rFonts w:cs="Arial"/>
          <w:b/>
          <w:bCs/>
          <w:color w:val="FF0000"/>
          <w:szCs w:val="20"/>
          <w:lang w:eastAsia="sl-SI"/>
        </w:rPr>
      </w:pPr>
    </w:p>
    <w:p w14:paraId="651D57E0" w14:textId="77777777" w:rsidR="000437F6" w:rsidRPr="000437F6" w:rsidRDefault="000437F6" w:rsidP="000437F6">
      <w:pPr>
        <w:jc w:val="both"/>
        <w:rPr>
          <w:rFonts w:cs="Arial"/>
          <w:b/>
          <w:bCs/>
          <w:color w:val="000000" w:themeColor="text1"/>
          <w:szCs w:val="20"/>
          <w:lang w:eastAsia="sl-SI"/>
        </w:rPr>
      </w:pPr>
      <w:r w:rsidRPr="000437F6">
        <w:rPr>
          <w:rFonts w:cs="Arial"/>
          <w:b/>
          <w:bCs/>
          <w:color w:val="000000" w:themeColor="text1"/>
          <w:szCs w:val="20"/>
          <w:lang w:eastAsia="sl-SI"/>
        </w:rPr>
        <w:t xml:space="preserve">Odgovor na opomin Evropske komisije zaradi </w:t>
      </w:r>
      <w:proofErr w:type="spellStart"/>
      <w:r w:rsidRPr="000437F6">
        <w:rPr>
          <w:rFonts w:cs="Arial"/>
          <w:b/>
          <w:bCs/>
          <w:color w:val="000000" w:themeColor="text1"/>
          <w:szCs w:val="20"/>
          <w:lang w:eastAsia="sl-SI"/>
        </w:rPr>
        <w:t>nenotifikacije</w:t>
      </w:r>
      <w:proofErr w:type="spellEnd"/>
      <w:r w:rsidRPr="000437F6">
        <w:rPr>
          <w:rFonts w:cs="Arial"/>
          <w:b/>
          <w:bCs/>
          <w:color w:val="000000" w:themeColor="text1"/>
          <w:szCs w:val="20"/>
          <w:lang w:eastAsia="sl-SI"/>
        </w:rPr>
        <w:t xml:space="preserve"> predpisov za prenos direktive o zmanjšanju vpliva nekaterih plastičnih proizvodov na okolje v pravni red Republike Slovenije</w:t>
      </w:r>
    </w:p>
    <w:p w14:paraId="31C117D3" w14:textId="77777777" w:rsidR="000437F6" w:rsidRPr="000437F6" w:rsidRDefault="000437F6" w:rsidP="000437F6">
      <w:pPr>
        <w:jc w:val="both"/>
        <w:rPr>
          <w:rFonts w:cs="Arial"/>
          <w:b/>
          <w:bCs/>
          <w:color w:val="000000" w:themeColor="text1"/>
          <w:szCs w:val="20"/>
          <w:lang w:eastAsia="sl-SI"/>
        </w:rPr>
      </w:pPr>
    </w:p>
    <w:p w14:paraId="57BBBF42" w14:textId="77777777" w:rsidR="000437F6" w:rsidRPr="000437F6" w:rsidRDefault="000437F6" w:rsidP="000437F6">
      <w:pPr>
        <w:jc w:val="both"/>
        <w:rPr>
          <w:rFonts w:cs="Arial"/>
          <w:color w:val="000000" w:themeColor="text1"/>
          <w:szCs w:val="20"/>
          <w:lang w:eastAsia="sl-SI"/>
        </w:rPr>
      </w:pPr>
      <w:r w:rsidRPr="000437F6">
        <w:rPr>
          <w:rFonts w:cs="Arial"/>
          <w:color w:val="000000" w:themeColor="text1"/>
          <w:szCs w:val="20"/>
          <w:lang w:eastAsia="sl-SI"/>
        </w:rPr>
        <w:t xml:space="preserve">Vlada je sprejela odgovor Republike Slovenije v </w:t>
      </w:r>
      <w:proofErr w:type="spellStart"/>
      <w:r w:rsidRPr="000437F6">
        <w:rPr>
          <w:rFonts w:cs="Arial"/>
          <w:color w:val="000000" w:themeColor="text1"/>
          <w:szCs w:val="20"/>
          <w:lang w:eastAsia="sl-SI"/>
        </w:rPr>
        <w:t>predsodnem</w:t>
      </w:r>
      <w:proofErr w:type="spellEnd"/>
      <w:r w:rsidRPr="000437F6">
        <w:rPr>
          <w:rFonts w:cs="Arial"/>
          <w:color w:val="000000" w:themeColor="text1"/>
          <w:szCs w:val="20"/>
          <w:lang w:eastAsia="sl-SI"/>
        </w:rPr>
        <w:t xml:space="preserve"> postopku na uradni opomin Evropske komisije z dne 27. januarja 2022 zaradi </w:t>
      </w:r>
      <w:proofErr w:type="spellStart"/>
      <w:r w:rsidRPr="000437F6">
        <w:rPr>
          <w:rFonts w:cs="Arial"/>
          <w:color w:val="000000" w:themeColor="text1"/>
          <w:szCs w:val="20"/>
          <w:lang w:eastAsia="sl-SI"/>
        </w:rPr>
        <w:t>nenotifikacije</w:t>
      </w:r>
      <w:proofErr w:type="spellEnd"/>
      <w:r w:rsidRPr="000437F6">
        <w:rPr>
          <w:rFonts w:cs="Arial"/>
          <w:color w:val="000000" w:themeColor="text1"/>
          <w:szCs w:val="20"/>
          <w:lang w:eastAsia="sl-SI"/>
        </w:rPr>
        <w:t xml:space="preserve"> predpisov za prenos direktive o zmanjšanju vpliva nekaterih plastičnih proizvodov na okolje v pravni red Republike Slovenije.</w:t>
      </w:r>
    </w:p>
    <w:p w14:paraId="58A53D5D" w14:textId="77777777" w:rsidR="000437F6" w:rsidRPr="000437F6" w:rsidRDefault="000437F6" w:rsidP="000437F6">
      <w:pPr>
        <w:jc w:val="both"/>
        <w:rPr>
          <w:rFonts w:cs="Arial"/>
          <w:color w:val="000000" w:themeColor="text1"/>
          <w:szCs w:val="20"/>
          <w:lang w:eastAsia="sl-SI"/>
        </w:rPr>
      </w:pPr>
    </w:p>
    <w:p w14:paraId="562FF253" w14:textId="77777777" w:rsidR="000437F6" w:rsidRPr="000437F6" w:rsidRDefault="000437F6" w:rsidP="000437F6">
      <w:pPr>
        <w:jc w:val="both"/>
        <w:rPr>
          <w:rFonts w:cs="Arial"/>
          <w:color w:val="000000" w:themeColor="text1"/>
          <w:szCs w:val="20"/>
          <w:lang w:eastAsia="sl-SI"/>
        </w:rPr>
      </w:pPr>
      <w:r w:rsidRPr="000437F6">
        <w:rPr>
          <w:rFonts w:cs="Arial"/>
          <w:color w:val="000000" w:themeColor="text1"/>
          <w:szCs w:val="20"/>
          <w:lang w:eastAsia="sl-SI"/>
        </w:rPr>
        <w:t xml:space="preserve">Vlada v odgovoru navaja, da je za delni prenos SUP direktive v nacionalni pravni red sprejela Uredbo o prepovedi dajanja nekaterih plastičnih proizvodov za enkratno uporabo na trg v </w:t>
      </w:r>
      <w:r w:rsidRPr="000437F6">
        <w:rPr>
          <w:rFonts w:cs="Arial"/>
          <w:color w:val="000000" w:themeColor="text1"/>
          <w:szCs w:val="20"/>
          <w:lang w:eastAsia="sl-SI"/>
        </w:rPr>
        <w:lastRenderedPageBreak/>
        <w:t>Republiki Sloveniji in o označevanju nekaterih plastičnih proizvodov ter Zakon o prepovedi dajanja nekaterih plastičnih proizvodov za enkratno uporabo na trg v Republiki in da bo navedene predpise notificirala pri Evropski komisiji. Notifikacija zgoraj navedenih predpisov je bila tudi že izvedena.</w:t>
      </w:r>
    </w:p>
    <w:p w14:paraId="08703651" w14:textId="77777777" w:rsidR="000437F6" w:rsidRPr="000437F6" w:rsidRDefault="000437F6" w:rsidP="000437F6">
      <w:pPr>
        <w:jc w:val="both"/>
        <w:rPr>
          <w:rFonts w:cs="Arial"/>
          <w:color w:val="000000" w:themeColor="text1"/>
          <w:szCs w:val="20"/>
          <w:lang w:eastAsia="sl-SI"/>
        </w:rPr>
      </w:pPr>
    </w:p>
    <w:p w14:paraId="53E084EF" w14:textId="77777777" w:rsidR="000437F6" w:rsidRPr="000437F6" w:rsidRDefault="000437F6" w:rsidP="000437F6">
      <w:pPr>
        <w:jc w:val="both"/>
        <w:rPr>
          <w:rFonts w:cs="Arial"/>
          <w:color w:val="000000" w:themeColor="text1"/>
          <w:szCs w:val="20"/>
          <w:lang w:eastAsia="sl-SI"/>
        </w:rPr>
      </w:pPr>
      <w:r w:rsidRPr="000437F6">
        <w:rPr>
          <w:rFonts w:cs="Arial"/>
          <w:color w:val="000000" w:themeColor="text1"/>
          <w:szCs w:val="20"/>
          <w:lang w:eastAsia="sl-SI"/>
        </w:rPr>
        <w:t xml:space="preserve">Za dokončen prenos SUP Direktive mora Republika Slovenija sprejeti še Uredbo o zmanjšanju vpliva nekaterih plastičnih proizvodov na. S tem bo zagotovljen popoln prenos SUP Direktive v pravni red Republike Slovenije. </w:t>
      </w:r>
    </w:p>
    <w:p w14:paraId="5E1FE7B2" w14:textId="6758B7E9" w:rsidR="000437F6" w:rsidRPr="000437F6" w:rsidRDefault="000437F6" w:rsidP="00590413">
      <w:pPr>
        <w:jc w:val="both"/>
        <w:rPr>
          <w:rFonts w:cs="Arial"/>
          <w:color w:val="000000" w:themeColor="text1"/>
          <w:szCs w:val="20"/>
          <w:lang w:eastAsia="sl-SI"/>
        </w:rPr>
      </w:pPr>
    </w:p>
    <w:p w14:paraId="519465D9" w14:textId="7253C8F7" w:rsidR="000437F6" w:rsidRPr="00447E25" w:rsidRDefault="000437F6" w:rsidP="00590413">
      <w:pPr>
        <w:jc w:val="both"/>
        <w:rPr>
          <w:rFonts w:cs="Arial"/>
          <w:color w:val="000000" w:themeColor="text1"/>
          <w:szCs w:val="20"/>
          <w:lang w:eastAsia="sl-SI"/>
        </w:rPr>
      </w:pPr>
      <w:r w:rsidRPr="00447E25">
        <w:rPr>
          <w:rFonts w:cs="Arial"/>
          <w:color w:val="000000" w:themeColor="text1"/>
          <w:szCs w:val="20"/>
          <w:lang w:eastAsia="sl-SI"/>
        </w:rPr>
        <w:t>Vir: Ministrstvo za okolje in prostor</w:t>
      </w:r>
    </w:p>
    <w:p w14:paraId="0661E87F" w14:textId="4F7BBCE7" w:rsidR="00590413" w:rsidRPr="00447E25" w:rsidRDefault="00590413" w:rsidP="00590413">
      <w:pPr>
        <w:jc w:val="both"/>
        <w:rPr>
          <w:rFonts w:cs="Arial"/>
          <w:b/>
          <w:bCs/>
          <w:color w:val="000000" w:themeColor="text1"/>
          <w:szCs w:val="20"/>
          <w:lang w:eastAsia="sl-SI"/>
        </w:rPr>
      </w:pPr>
    </w:p>
    <w:p w14:paraId="319A4750" w14:textId="1098F0B3" w:rsidR="00AC7589" w:rsidRPr="00AC7589" w:rsidRDefault="00AC7589" w:rsidP="00AC7589">
      <w:pPr>
        <w:jc w:val="both"/>
        <w:rPr>
          <w:rFonts w:cs="Arial"/>
          <w:b/>
          <w:bCs/>
          <w:color w:val="000000" w:themeColor="text1"/>
          <w:szCs w:val="20"/>
          <w:lang w:eastAsia="sl-SI"/>
        </w:rPr>
      </w:pPr>
      <w:r w:rsidRPr="00447E25">
        <w:rPr>
          <w:rFonts w:cs="Arial"/>
          <w:b/>
          <w:bCs/>
          <w:color w:val="000000" w:themeColor="text1"/>
          <w:szCs w:val="20"/>
          <w:lang w:eastAsia="sl-SI"/>
        </w:rPr>
        <w:t xml:space="preserve">Vlada sprejela predlog stališča v zvezi z zbiranjem, zavarovanjem in analizo dokazov, povezanih </w:t>
      </w:r>
      <w:r w:rsidRPr="00AC7589">
        <w:rPr>
          <w:rFonts w:cs="Arial"/>
          <w:b/>
          <w:bCs/>
          <w:color w:val="000000" w:themeColor="text1"/>
          <w:szCs w:val="20"/>
          <w:lang w:eastAsia="sl-SI"/>
        </w:rPr>
        <w:t xml:space="preserve">z genocidom, hudodelstvi zoper človečnost in vojnimi zločini, v </w:t>
      </w:r>
      <w:proofErr w:type="spellStart"/>
      <w:r w:rsidRPr="00AC7589">
        <w:rPr>
          <w:rFonts w:cs="Arial"/>
          <w:b/>
          <w:bCs/>
          <w:color w:val="000000" w:themeColor="text1"/>
          <w:szCs w:val="20"/>
          <w:lang w:eastAsia="sl-SI"/>
        </w:rPr>
        <w:t>Eurojustu</w:t>
      </w:r>
      <w:proofErr w:type="spellEnd"/>
    </w:p>
    <w:p w14:paraId="06AE9E16" w14:textId="77777777" w:rsidR="00AC7589" w:rsidRPr="00AC7589" w:rsidRDefault="00AC7589" w:rsidP="00AC7589">
      <w:pPr>
        <w:jc w:val="both"/>
        <w:rPr>
          <w:rFonts w:cs="Arial"/>
          <w:color w:val="000000" w:themeColor="text1"/>
          <w:szCs w:val="20"/>
          <w:lang w:eastAsia="sl-SI"/>
        </w:rPr>
      </w:pPr>
    </w:p>
    <w:p w14:paraId="73F3532F" w14:textId="77777777" w:rsidR="00AC7589" w:rsidRPr="00AC7589" w:rsidRDefault="00AC7589" w:rsidP="00AC7589">
      <w:pPr>
        <w:jc w:val="both"/>
        <w:rPr>
          <w:rFonts w:cs="Arial"/>
          <w:color w:val="000000" w:themeColor="text1"/>
          <w:szCs w:val="20"/>
          <w:lang w:eastAsia="sl-SI"/>
        </w:rPr>
      </w:pPr>
      <w:r w:rsidRPr="00AC7589">
        <w:rPr>
          <w:rFonts w:cs="Arial"/>
          <w:color w:val="000000" w:themeColor="text1"/>
          <w:szCs w:val="20"/>
          <w:lang w:eastAsia="sl-SI"/>
        </w:rPr>
        <w:t xml:space="preserve">Vlada je sprejela predlog stališča Republike Slovenije k Predlogu Uredbe Evropskega parlamenta in Sveta o spremembi Uredbe (EU) 2018/1727 Evropskega parlamenta in Sveta v zvezi z zbiranjem, zavarovanjem in analizo dokazov, povezanih z genocidom, hudodelstvi zoper človečnost in vojnimi zločini, v </w:t>
      </w:r>
      <w:proofErr w:type="spellStart"/>
      <w:r w:rsidRPr="00AC7589">
        <w:rPr>
          <w:rFonts w:cs="Arial"/>
          <w:color w:val="000000" w:themeColor="text1"/>
          <w:szCs w:val="20"/>
          <w:lang w:eastAsia="sl-SI"/>
        </w:rPr>
        <w:t>Eurojustu</w:t>
      </w:r>
      <w:proofErr w:type="spellEnd"/>
      <w:r w:rsidRPr="00AC7589">
        <w:rPr>
          <w:rFonts w:cs="Arial"/>
          <w:color w:val="000000" w:themeColor="text1"/>
          <w:szCs w:val="20"/>
          <w:lang w:eastAsia="sl-SI"/>
        </w:rPr>
        <w:t>. Republika Slovenija Predlog Uredbe podpira.</w:t>
      </w:r>
    </w:p>
    <w:p w14:paraId="58CB1DD2" w14:textId="77777777" w:rsidR="00AC7589" w:rsidRPr="00AC7589" w:rsidRDefault="00AC7589" w:rsidP="00AC7589">
      <w:pPr>
        <w:jc w:val="both"/>
        <w:rPr>
          <w:rFonts w:cs="Arial"/>
          <w:color w:val="000000" w:themeColor="text1"/>
          <w:szCs w:val="20"/>
          <w:lang w:eastAsia="sl-SI"/>
        </w:rPr>
      </w:pPr>
    </w:p>
    <w:p w14:paraId="0C1BB9C3" w14:textId="5E654535" w:rsidR="00590413" w:rsidRPr="00AC7589" w:rsidRDefault="00AC7589" w:rsidP="00AC7589">
      <w:pPr>
        <w:jc w:val="both"/>
        <w:rPr>
          <w:rFonts w:cs="Arial"/>
          <w:color w:val="000000" w:themeColor="text1"/>
          <w:szCs w:val="20"/>
          <w:lang w:eastAsia="sl-SI"/>
        </w:rPr>
      </w:pPr>
      <w:r w:rsidRPr="00AC7589">
        <w:rPr>
          <w:rFonts w:cs="Arial"/>
          <w:color w:val="000000" w:themeColor="text1"/>
          <w:szCs w:val="20"/>
          <w:lang w:eastAsia="sl-SI"/>
        </w:rPr>
        <w:t xml:space="preserve">Predlog omogoča hiter odziv na trenutne potrebe po usklajevanju in podpori dejavnosti držav članic v zvezi s situacijo v Ukrajini, vzpostavlja avtomatizirano zmogljivost za zavarovanje, analizo in hrambo podatkov zunaj obstoječega sistema vodenja zadev v </w:t>
      </w:r>
      <w:proofErr w:type="spellStart"/>
      <w:r w:rsidRPr="00AC7589">
        <w:rPr>
          <w:rFonts w:cs="Arial"/>
          <w:color w:val="000000" w:themeColor="text1"/>
          <w:szCs w:val="20"/>
          <w:lang w:eastAsia="sl-SI"/>
        </w:rPr>
        <w:t>Eurojustu</w:t>
      </w:r>
      <w:proofErr w:type="spellEnd"/>
      <w:r w:rsidRPr="00AC7589">
        <w:rPr>
          <w:rFonts w:cs="Arial"/>
          <w:color w:val="000000" w:themeColor="text1"/>
          <w:szCs w:val="20"/>
          <w:lang w:eastAsia="sl-SI"/>
        </w:rPr>
        <w:t xml:space="preserve"> in s tem omogoča zavarovanje dokazov v zvezi z domnevnimi najtežjimi hudodelstvi, storjenimi v okviru agresije Ruske federacije na Ukrajino, in v drugih primerih, ko bo potrebna tovrstna pomoč </w:t>
      </w:r>
      <w:proofErr w:type="spellStart"/>
      <w:r w:rsidRPr="00AC7589">
        <w:rPr>
          <w:rFonts w:cs="Arial"/>
          <w:color w:val="000000" w:themeColor="text1"/>
          <w:szCs w:val="20"/>
          <w:lang w:eastAsia="sl-SI"/>
        </w:rPr>
        <w:t>Eurojusta</w:t>
      </w:r>
      <w:proofErr w:type="spellEnd"/>
      <w:r w:rsidRPr="00AC7589">
        <w:rPr>
          <w:rFonts w:cs="Arial"/>
          <w:color w:val="000000" w:themeColor="text1"/>
          <w:szCs w:val="20"/>
          <w:lang w:eastAsia="sl-SI"/>
        </w:rPr>
        <w:t xml:space="preserve">, ter vzpostavlja pravni okvir za sodelovanje med </w:t>
      </w:r>
      <w:proofErr w:type="spellStart"/>
      <w:r w:rsidRPr="00AC7589">
        <w:rPr>
          <w:rFonts w:cs="Arial"/>
          <w:color w:val="000000" w:themeColor="text1"/>
          <w:szCs w:val="20"/>
          <w:lang w:eastAsia="sl-SI"/>
        </w:rPr>
        <w:t>Eurojustom</w:t>
      </w:r>
      <w:proofErr w:type="spellEnd"/>
      <w:r w:rsidRPr="00AC7589">
        <w:rPr>
          <w:rFonts w:cs="Arial"/>
          <w:color w:val="000000" w:themeColor="text1"/>
          <w:szCs w:val="20"/>
          <w:lang w:eastAsia="sl-SI"/>
        </w:rPr>
        <w:t xml:space="preserve"> in mednarodnimi pravosodnimi organi, vključno z Mednarodnim kazenskim sodiščem.</w:t>
      </w:r>
    </w:p>
    <w:p w14:paraId="6E1CFB6A" w14:textId="68E5F755" w:rsidR="00AC7589" w:rsidRDefault="00AC7589" w:rsidP="00AC7589">
      <w:pPr>
        <w:jc w:val="both"/>
        <w:rPr>
          <w:rFonts w:cs="Arial"/>
          <w:b/>
          <w:bCs/>
          <w:color w:val="FF0000"/>
          <w:szCs w:val="20"/>
          <w:lang w:eastAsia="sl-SI"/>
        </w:rPr>
      </w:pPr>
    </w:p>
    <w:p w14:paraId="594E7263" w14:textId="2F2AF83C" w:rsidR="00AC7589" w:rsidRPr="00AC7589" w:rsidRDefault="00AC7589" w:rsidP="00AC7589">
      <w:pPr>
        <w:jc w:val="both"/>
        <w:rPr>
          <w:rFonts w:cs="Arial"/>
          <w:color w:val="000000" w:themeColor="text1"/>
          <w:szCs w:val="20"/>
          <w:lang w:eastAsia="sl-SI"/>
        </w:rPr>
      </w:pPr>
      <w:r w:rsidRPr="00AC7589">
        <w:rPr>
          <w:rFonts w:cs="Arial"/>
          <w:color w:val="000000" w:themeColor="text1"/>
          <w:szCs w:val="20"/>
          <w:lang w:eastAsia="sl-SI"/>
        </w:rPr>
        <w:t>Vir: Ministrstvo za pravosodje</w:t>
      </w:r>
    </w:p>
    <w:p w14:paraId="2914DACD" w14:textId="77777777" w:rsidR="00AC7589" w:rsidRPr="00590413" w:rsidRDefault="00AC7589" w:rsidP="00AC7589">
      <w:pPr>
        <w:jc w:val="both"/>
        <w:rPr>
          <w:rFonts w:cs="Arial"/>
          <w:b/>
          <w:bCs/>
          <w:color w:val="FF0000"/>
          <w:szCs w:val="20"/>
          <w:lang w:eastAsia="sl-SI"/>
        </w:rPr>
      </w:pPr>
    </w:p>
    <w:p w14:paraId="42690C07" w14:textId="77777777" w:rsidR="00DA74F0" w:rsidRPr="00DA74F0" w:rsidRDefault="00DA74F0" w:rsidP="00DA74F0">
      <w:pPr>
        <w:jc w:val="both"/>
        <w:rPr>
          <w:rFonts w:cs="Arial"/>
          <w:b/>
          <w:bCs/>
          <w:color w:val="000000" w:themeColor="text1"/>
          <w:szCs w:val="20"/>
          <w:lang w:eastAsia="sl-SI"/>
        </w:rPr>
      </w:pPr>
      <w:r w:rsidRPr="00DA74F0">
        <w:rPr>
          <w:rFonts w:cs="Arial"/>
          <w:b/>
          <w:bCs/>
          <w:color w:val="000000" w:themeColor="text1"/>
          <w:szCs w:val="20"/>
          <w:lang w:eastAsia="sl-SI"/>
        </w:rPr>
        <w:t>Vlada sprejela predlog stališča k Priporočilu sklepa Sveta o pooblastitvi Evropske komisije, da se pogaja o konvenciji o sodni prodaji ladij v okviru Komisije Združenih narodov za mednarodno trgovinsko pravo (UNCITRAL)</w:t>
      </w:r>
    </w:p>
    <w:p w14:paraId="52FF3558" w14:textId="77777777" w:rsidR="00DA74F0" w:rsidRPr="00DA74F0" w:rsidRDefault="00DA74F0" w:rsidP="00DA74F0">
      <w:pPr>
        <w:jc w:val="both"/>
        <w:rPr>
          <w:rFonts w:cs="Arial"/>
          <w:color w:val="000000" w:themeColor="text1"/>
          <w:szCs w:val="20"/>
          <w:lang w:eastAsia="sl-SI"/>
        </w:rPr>
      </w:pPr>
    </w:p>
    <w:p w14:paraId="4A292899" w14:textId="733BD90E" w:rsidR="00590413" w:rsidRDefault="00DA74F0" w:rsidP="00DA74F0">
      <w:pPr>
        <w:jc w:val="both"/>
        <w:rPr>
          <w:rFonts w:cs="Arial"/>
          <w:color w:val="000000" w:themeColor="text1"/>
          <w:szCs w:val="20"/>
          <w:lang w:eastAsia="sl-SI"/>
        </w:rPr>
      </w:pPr>
      <w:r w:rsidRPr="00DA74F0">
        <w:rPr>
          <w:rFonts w:cs="Arial"/>
          <w:color w:val="000000" w:themeColor="text1"/>
          <w:szCs w:val="20"/>
          <w:lang w:eastAsia="sl-SI"/>
        </w:rPr>
        <w:t>Republika Slovenija podpira Priporočilo sklepa Sveta o pooblastitvi Evropske komisije, da se pogaja o konvenciji o sodni prodaji ladij v okviru Komisije Združenih narodov za mednarodno trgovinsko pravo (UNCITRAL) in Prilogo k Priporočilu sklepa Sveta o pooblastitvi Evropske komisije, da se pogaja o konvenciji o sodni prodaji ladij v okviru Komisije Združenih narodov za  mednarodno trgovinsko pravo (UNCITRAL), ker to izboljšuje pogajalski položaj EU, sprejetje predlagane Konvencije o sodni prodaji ladij pa bi izboljšalo pravno varnost in položaj upnikov.</w:t>
      </w:r>
    </w:p>
    <w:p w14:paraId="5A02DD81" w14:textId="701400DA" w:rsidR="00DA74F0" w:rsidRDefault="00DA74F0" w:rsidP="00DA74F0">
      <w:pPr>
        <w:jc w:val="both"/>
        <w:rPr>
          <w:rFonts w:cs="Arial"/>
          <w:color w:val="000000" w:themeColor="text1"/>
          <w:szCs w:val="20"/>
          <w:lang w:eastAsia="sl-SI"/>
        </w:rPr>
      </w:pPr>
    </w:p>
    <w:p w14:paraId="1B7A53FD" w14:textId="77777777" w:rsidR="00DA74F0" w:rsidRPr="00AC7589" w:rsidRDefault="00DA74F0" w:rsidP="00DA74F0">
      <w:pPr>
        <w:jc w:val="both"/>
        <w:rPr>
          <w:rFonts w:cs="Arial"/>
          <w:color w:val="000000" w:themeColor="text1"/>
          <w:szCs w:val="20"/>
          <w:lang w:eastAsia="sl-SI"/>
        </w:rPr>
      </w:pPr>
      <w:r w:rsidRPr="00AC7589">
        <w:rPr>
          <w:rFonts w:cs="Arial"/>
          <w:color w:val="000000" w:themeColor="text1"/>
          <w:szCs w:val="20"/>
          <w:lang w:eastAsia="sl-SI"/>
        </w:rPr>
        <w:t>Vir: Ministrstvo za pravosodje</w:t>
      </w:r>
    </w:p>
    <w:p w14:paraId="5F687CA8" w14:textId="468333D7" w:rsidR="00DA74F0" w:rsidRPr="004A6A63" w:rsidRDefault="00DA74F0" w:rsidP="00DA74F0">
      <w:pPr>
        <w:jc w:val="both"/>
        <w:rPr>
          <w:rFonts w:cs="Arial"/>
          <w:color w:val="000000" w:themeColor="text1"/>
          <w:szCs w:val="20"/>
          <w:lang w:eastAsia="sl-SI"/>
        </w:rPr>
      </w:pPr>
    </w:p>
    <w:p w14:paraId="4FDEA21C" w14:textId="77777777" w:rsidR="004A6A63" w:rsidRPr="004A6A63" w:rsidRDefault="004A6A63" w:rsidP="004A6A63">
      <w:pPr>
        <w:jc w:val="both"/>
        <w:rPr>
          <w:rFonts w:cs="Arial"/>
          <w:b/>
          <w:bCs/>
          <w:color w:val="000000" w:themeColor="text1"/>
          <w:szCs w:val="20"/>
          <w:lang w:eastAsia="sl-SI"/>
        </w:rPr>
      </w:pPr>
      <w:r w:rsidRPr="004A6A63">
        <w:rPr>
          <w:rFonts w:cs="Arial"/>
          <w:b/>
          <w:bCs/>
          <w:color w:val="000000" w:themeColor="text1"/>
          <w:szCs w:val="20"/>
          <w:lang w:eastAsia="sl-SI"/>
        </w:rPr>
        <w:t xml:space="preserve">Stališče do Predloga spremembe Uredbe o določitvi upravljalnih, ohranitvenih in nadzornih ukrepov za </w:t>
      </w:r>
      <w:proofErr w:type="spellStart"/>
      <w:r w:rsidRPr="004A6A63">
        <w:rPr>
          <w:rFonts w:cs="Arial"/>
          <w:b/>
          <w:bCs/>
          <w:color w:val="000000" w:themeColor="text1"/>
          <w:szCs w:val="20"/>
          <w:lang w:eastAsia="sl-SI"/>
        </w:rPr>
        <w:t>modroplavutega</w:t>
      </w:r>
      <w:proofErr w:type="spellEnd"/>
      <w:r w:rsidRPr="004A6A63">
        <w:rPr>
          <w:rFonts w:cs="Arial"/>
          <w:b/>
          <w:bCs/>
          <w:color w:val="000000" w:themeColor="text1"/>
          <w:szCs w:val="20"/>
          <w:lang w:eastAsia="sl-SI"/>
        </w:rPr>
        <w:t xml:space="preserve"> tuna v vzhodnem Atlantiku in Sredozemskem morju</w:t>
      </w:r>
    </w:p>
    <w:p w14:paraId="2AFDE3B1" w14:textId="77777777" w:rsidR="004A6A63" w:rsidRPr="004A6A63" w:rsidRDefault="004A6A63" w:rsidP="004A6A63">
      <w:pPr>
        <w:jc w:val="both"/>
        <w:rPr>
          <w:rFonts w:cs="Arial"/>
          <w:color w:val="000000" w:themeColor="text1"/>
          <w:szCs w:val="20"/>
          <w:lang w:eastAsia="sl-SI"/>
        </w:rPr>
      </w:pPr>
    </w:p>
    <w:p w14:paraId="6914B6C5" w14:textId="77777777" w:rsidR="004A6A63" w:rsidRPr="004A6A63" w:rsidRDefault="004A6A63" w:rsidP="004A6A63">
      <w:pPr>
        <w:jc w:val="both"/>
        <w:rPr>
          <w:rFonts w:cs="Arial"/>
          <w:color w:val="000000" w:themeColor="text1"/>
          <w:szCs w:val="20"/>
          <w:lang w:eastAsia="sl-SI"/>
        </w:rPr>
      </w:pPr>
      <w:r w:rsidRPr="004A6A63">
        <w:rPr>
          <w:rFonts w:cs="Arial"/>
          <w:color w:val="000000" w:themeColor="text1"/>
          <w:szCs w:val="20"/>
          <w:lang w:eastAsia="sl-SI"/>
        </w:rPr>
        <w:t xml:space="preserve">Vlada je sprejela stališče Republike Slovenije k Predlogu uredbe Evropskega parlamenta in Sveta o spremembi Uredbe (EU) 2017/2107 o določitvi upravljalnih, ohranitvenih in nadzornih ukrepov, ki se uporabljajo na območju konvencije Mednarodne komisije za ohranitev tunov v Atlantiku (ICCAT), ter Uredbe (EU) .../2022 o vzpostavitvi večletnega načrta upravljanja za </w:t>
      </w:r>
      <w:proofErr w:type="spellStart"/>
      <w:r w:rsidRPr="004A6A63">
        <w:rPr>
          <w:rFonts w:cs="Arial"/>
          <w:color w:val="000000" w:themeColor="text1"/>
          <w:szCs w:val="20"/>
          <w:lang w:eastAsia="sl-SI"/>
        </w:rPr>
        <w:t>modroplavutega</w:t>
      </w:r>
      <w:proofErr w:type="spellEnd"/>
      <w:r w:rsidRPr="004A6A63">
        <w:rPr>
          <w:rFonts w:cs="Arial"/>
          <w:color w:val="000000" w:themeColor="text1"/>
          <w:szCs w:val="20"/>
          <w:lang w:eastAsia="sl-SI"/>
        </w:rPr>
        <w:t xml:space="preserve"> tuna v vzhodnem Atlantiku in Sredozemskem morju. </w:t>
      </w:r>
    </w:p>
    <w:p w14:paraId="5AB4899E" w14:textId="77777777" w:rsidR="004A6A63" w:rsidRPr="004A6A63" w:rsidRDefault="004A6A63" w:rsidP="004A6A63">
      <w:pPr>
        <w:jc w:val="both"/>
        <w:rPr>
          <w:rFonts w:cs="Arial"/>
          <w:color w:val="000000" w:themeColor="text1"/>
          <w:szCs w:val="20"/>
          <w:lang w:eastAsia="sl-SI"/>
        </w:rPr>
      </w:pPr>
    </w:p>
    <w:p w14:paraId="5B105B5F" w14:textId="77777777" w:rsidR="004A6A63" w:rsidRPr="004A6A63" w:rsidRDefault="004A6A63" w:rsidP="004A6A63">
      <w:pPr>
        <w:jc w:val="both"/>
        <w:rPr>
          <w:rFonts w:cs="Arial"/>
          <w:color w:val="000000" w:themeColor="text1"/>
          <w:szCs w:val="20"/>
          <w:lang w:eastAsia="sl-SI"/>
        </w:rPr>
      </w:pPr>
      <w:r w:rsidRPr="004A6A63">
        <w:rPr>
          <w:rFonts w:cs="Arial"/>
          <w:color w:val="000000" w:themeColor="text1"/>
          <w:szCs w:val="20"/>
          <w:lang w:eastAsia="sl-SI"/>
        </w:rPr>
        <w:lastRenderedPageBreak/>
        <w:t>Republika Slovenija podpira omenjeni Predlog uredbe, ki sicer ne zadeva slovenskega ribištva, saj slovenski morski gospodarski ribiči ne izvajajo ribolova teh vrst rib oziroma na ribolovnih območjih, ki so navedena v uredbi.</w:t>
      </w:r>
    </w:p>
    <w:p w14:paraId="1D8E37B6" w14:textId="77777777" w:rsidR="004A6A63" w:rsidRPr="004A6A63" w:rsidRDefault="004A6A63" w:rsidP="004A6A63">
      <w:pPr>
        <w:jc w:val="both"/>
        <w:rPr>
          <w:rFonts w:cs="Arial"/>
          <w:color w:val="000000" w:themeColor="text1"/>
          <w:szCs w:val="20"/>
          <w:lang w:eastAsia="sl-SI"/>
        </w:rPr>
      </w:pPr>
    </w:p>
    <w:p w14:paraId="7A1CDAEB" w14:textId="73FBFFAE" w:rsidR="00590413" w:rsidRPr="004A6A63" w:rsidRDefault="004A6A63" w:rsidP="004A6A63">
      <w:pPr>
        <w:jc w:val="both"/>
        <w:rPr>
          <w:rFonts w:cs="Arial"/>
          <w:color w:val="000000" w:themeColor="text1"/>
          <w:szCs w:val="20"/>
          <w:lang w:eastAsia="sl-SI"/>
        </w:rPr>
      </w:pPr>
      <w:r w:rsidRPr="004A6A63">
        <w:rPr>
          <w:rFonts w:cs="Arial"/>
          <w:color w:val="000000" w:themeColor="text1"/>
          <w:szCs w:val="20"/>
          <w:lang w:eastAsia="sl-SI"/>
        </w:rPr>
        <w:t>Vir: Ministrstvo za kmetijstvo, gozdarstvo in prehrano</w:t>
      </w:r>
    </w:p>
    <w:p w14:paraId="64288088" w14:textId="3C5532D5" w:rsidR="00590413" w:rsidRDefault="00590413" w:rsidP="00590413">
      <w:pPr>
        <w:jc w:val="both"/>
        <w:rPr>
          <w:rFonts w:cs="Arial"/>
          <w:b/>
          <w:bCs/>
          <w:color w:val="FF0000"/>
          <w:szCs w:val="20"/>
          <w:lang w:eastAsia="sl-SI"/>
        </w:rPr>
      </w:pPr>
    </w:p>
    <w:p w14:paraId="4C66C8E8" w14:textId="77777777" w:rsidR="00CB66D4" w:rsidRPr="00CB66D4" w:rsidRDefault="00CB66D4" w:rsidP="00CB66D4">
      <w:pPr>
        <w:jc w:val="both"/>
        <w:rPr>
          <w:rFonts w:cs="Arial"/>
          <w:b/>
          <w:bCs/>
          <w:color w:val="000000" w:themeColor="text1"/>
          <w:szCs w:val="20"/>
          <w:lang w:eastAsia="sl-SI"/>
        </w:rPr>
      </w:pPr>
      <w:r w:rsidRPr="00CB66D4">
        <w:rPr>
          <w:rFonts w:cs="Arial"/>
          <w:b/>
          <w:bCs/>
          <w:color w:val="000000" w:themeColor="text1"/>
          <w:szCs w:val="20"/>
          <w:lang w:eastAsia="sl-SI"/>
        </w:rPr>
        <w:t>Odločitev Republike Slovenije v zvezi z zadevami Evropske unije</w:t>
      </w:r>
    </w:p>
    <w:p w14:paraId="1E3649CB" w14:textId="77777777" w:rsidR="00CB66D4" w:rsidRPr="00CB66D4" w:rsidRDefault="00CB66D4" w:rsidP="00CB66D4">
      <w:pPr>
        <w:jc w:val="both"/>
        <w:rPr>
          <w:rFonts w:cs="Arial"/>
          <w:color w:val="000000" w:themeColor="text1"/>
          <w:szCs w:val="20"/>
          <w:lang w:eastAsia="sl-SI"/>
        </w:rPr>
      </w:pPr>
    </w:p>
    <w:p w14:paraId="23B9BE99" w14:textId="77777777" w:rsidR="00CB66D4" w:rsidRPr="00CB66D4" w:rsidRDefault="00CB66D4" w:rsidP="00CB66D4">
      <w:pPr>
        <w:jc w:val="both"/>
        <w:rPr>
          <w:rFonts w:cs="Arial"/>
          <w:color w:val="000000" w:themeColor="text1"/>
          <w:szCs w:val="20"/>
          <w:lang w:eastAsia="sl-SI"/>
        </w:rPr>
      </w:pPr>
      <w:r w:rsidRPr="00CB66D4">
        <w:rPr>
          <w:rFonts w:cs="Arial"/>
          <w:color w:val="000000" w:themeColor="text1"/>
          <w:szCs w:val="20"/>
          <w:lang w:eastAsia="sl-SI"/>
        </w:rPr>
        <w:t>Vlada Republike Slovenije je na podlagi 49.h člena Poslovnika Vlade Republike Slovenije sprejela stališče Republike Slovenije k zadevi Predlog uredbe Evropskega parlamenta in Sveta o spremembi o seznamu tretjih držav, katerih državljani morajo pri prehodu zunanjih meja imeti vizume, in držav, katerih državljani so izvzeti iz te obveznosti, ki se glasi: Republika Slovenija podpira predlog Komisije za ukinitev vizumskega režima za Katar in Kuvajt.</w:t>
      </w:r>
    </w:p>
    <w:p w14:paraId="27D1C2DC" w14:textId="77777777" w:rsidR="00CB66D4" w:rsidRPr="00CB66D4" w:rsidRDefault="00CB66D4" w:rsidP="00CB66D4">
      <w:pPr>
        <w:jc w:val="both"/>
        <w:rPr>
          <w:rFonts w:cs="Arial"/>
          <w:color w:val="000000" w:themeColor="text1"/>
          <w:szCs w:val="20"/>
          <w:lang w:eastAsia="sl-SI"/>
        </w:rPr>
      </w:pPr>
    </w:p>
    <w:p w14:paraId="2B8BE1CF" w14:textId="352D2C24" w:rsidR="00CB66D4" w:rsidRPr="00CB66D4" w:rsidRDefault="00CB66D4" w:rsidP="00CB66D4">
      <w:pPr>
        <w:jc w:val="both"/>
        <w:rPr>
          <w:rFonts w:cs="Arial"/>
          <w:color w:val="000000" w:themeColor="text1"/>
          <w:szCs w:val="20"/>
          <w:lang w:eastAsia="sl-SI"/>
        </w:rPr>
      </w:pPr>
      <w:r w:rsidRPr="00CB66D4">
        <w:rPr>
          <w:rFonts w:cs="Arial"/>
          <w:color w:val="000000" w:themeColor="text1"/>
          <w:szCs w:val="20"/>
          <w:lang w:eastAsia="sl-SI"/>
        </w:rPr>
        <w:t>Vir: Ministrstvo za zunanje zadeve</w:t>
      </w:r>
    </w:p>
    <w:p w14:paraId="14BE721F" w14:textId="77777777" w:rsidR="00CB66D4" w:rsidRPr="00590413" w:rsidRDefault="00CB66D4" w:rsidP="00590413">
      <w:pPr>
        <w:jc w:val="both"/>
        <w:rPr>
          <w:rFonts w:cs="Arial"/>
          <w:b/>
          <w:bCs/>
          <w:color w:val="FF0000"/>
          <w:szCs w:val="20"/>
          <w:lang w:eastAsia="sl-SI"/>
        </w:rPr>
      </w:pPr>
    </w:p>
    <w:p w14:paraId="42822838" w14:textId="77777777" w:rsidR="00B9532F" w:rsidRPr="00B9532F" w:rsidRDefault="00B9532F" w:rsidP="00B9532F">
      <w:pPr>
        <w:jc w:val="both"/>
        <w:rPr>
          <w:rFonts w:cs="Arial"/>
          <w:b/>
          <w:bCs/>
          <w:color w:val="000000" w:themeColor="text1"/>
          <w:szCs w:val="20"/>
          <w:lang w:eastAsia="sl-SI"/>
        </w:rPr>
      </w:pPr>
      <w:r w:rsidRPr="00B9532F">
        <w:rPr>
          <w:rFonts w:cs="Arial"/>
          <w:b/>
          <w:bCs/>
          <w:color w:val="000000" w:themeColor="text1"/>
          <w:szCs w:val="20"/>
          <w:lang w:eastAsia="sl-SI"/>
        </w:rPr>
        <w:t xml:space="preserve">Vlada je sprejela poročilo MNZ o zamudah pri prenosu ali izvajanju prava EU </w:t>
      </w:r>
    </w:p>
    <w:p w14:paraId="164DC4B0" w14:textId="77777777" w:rsidR="00B9532F" w:rsidRPr="00B9532F" w:rsidRDefault="00B9532F" w:rsidP="00B9532F">
      <w:pPr>
        <w:jc w:val="both"/>
        <w:rPr>
          <w:rFonts w:cs="Arial"/>
          <w:color w:val="FF0000"/>
          <w:szCs w:val="20"/>
          <w:lang w:eastAsia="sl-SI"/>
        </w:rPr>
      </w:pPr>
    </w:p>
    <w:p w14:paraId="407F4D55" w14:textId="77777777" w:rsidR="00B9532F" w:rsidRPr="00B9532F" w:rsidRDefault="00B9532F" w:rsidP="00B9532F">
      <w:pPr>
        <w:jc w:val="both"/>
        <w:rPr>
          <w:rFonts w:cs="Arial"/>
          <w:color w:val="000000" w:themeColor="text1"/>
          <w:szCs w:val="20"/>
          <w:lang w:eastAsia="sl-SI"/>
        </w:rPr>
      </w:pPr>
      <w:r w:rsidRPr="00B9532F">
        <w:rPr>
          <w:rFonts w:cs="Arial"/>
          <w:color w:val="000000" w:themeColor="text1"/>
          <w:szCs w:val="20"/>
          <w:lang w:eastAsia="sl-SI"/>
        </w:rPr>
        <w:t>Vlada Republike Slovenije je sprejela poročilo Ministrstva za notranje zadeve za marec in april 2022 o stanju zadev, o katerih teče postopek ugotavljanja kršitev pravnega reda Evropske unije.</w:t>
      </w:r>
    </w:p>
    <w:p w14:paraId="6EC694F6" w14:textId="77777777" w:rsidR="00B9532F" w:rsidRPr="00B9532F" w:rsidRDefault="00B9532F" w:rsidP="00B9532F">
      <w:pPr>
        <w:jc w:val="both"/>
        <w:rPr>
          <w:rFonts w:cs="Arial"/>
          <w:color w:val="000000" w:themeColor="text1"/>
          <w:szCs w:val="20"/>
          <w:lang w:eastAsia="sl-SI"/>
        </w:rPr>
      </w:pPr>
    </w:p>
    <w:p w14:paraId="534D8E76" w14:textId="77777777" w:rsidR="00B9532F" w:rsidRPr="00B9532F" w:rsidRDefault="00B9532F" w:rsidP="00B9532F">
      <w:pPr>
        <w:jc w:val="both"/>
        <w:rPr>
          <w:rFonts w:cs="Arial"/>
          <w:color w:val="000000" w:themeColor="text1"/>
          <w:szCs w:val="20"/>
          <w:lang w:eastAsia="sl-SI"/>
        </w:rPr>
      </w:pPr>
      <w:r w:rsidRPr="00B9532F">
        <w:rPr>
          <w:rFonts w:cs="Arial"/>
          <w:color w:val="000000" w:themeColor="text1"/>
          <w:szCs w:val="20"/>
          <w:lang w:eastAsia="sl-SI"/>
        </w:rPr>
        <w:t xml:space="preserve">Ministrstvo za notranje zadeve je imelo v februarju 2022 odprt en </w:t>
      </w:r>
      <w:proofErr w:type="spellStart"/>
      <w:r w:rsidRPr="00B9532F">
        <w:rPr>
          <w:rFonts w:cs="Arial"/>
          <w:color w:val="000000" w:themeColor="text1"/>
          <w:szCs w:val="20"/>
          <w:lang w:eastAsia="sl-SI"/>
        </w:rPr>
        <w:t>predsodni</w:t>
      </w:r>
      <w:proofErr w:type="spellEnd"/>
      <w:r w:rsidRPr="00B9532F">
        <w:rPr>
          <w:rFonts w:cs="Arial"/>
          <w:color w:val="000000" w:themeColor="text1"/>
          <w:szCs w:val="20"/>
          <w:lang w:eastAsia="sl-SI"/>
        </w:rPr>
        <w:t xml:space="preserve"> postopek ugotavljanja kršitev prava EU, v okviru katerega je bilo 26. julija 2019 prejeto obrazloženo mnenje Evropske komisije zaradi </w:t>
      </w:r>
      <w:proofErr w:type="spellStart"/>
      <w:r w:rsidRPr="00B9532F">
        <w:rPr>
          <w:rFonts w:cs="Arial"/>
          <w:color w:val="000000" w:themeColor="text1"/>
          <w:szCs w:val="20"/>
          <w:lang w:eastAsia="sl-SI"/>
        </w:rPr>
        <w:t>nenotifikacije</w:t>
      </w:r>
      <w:proofErr w:type="spellEnd"/>
      <w:r w:rsidRPr="00B9532F">
        <w:rPr>
          <w:rFonts w:cs="Arial"/>
          <w:color w:val="000000" w:themeColor="text1"/>
          <w:szCs w:val="20"/>
          <w:lang w:eastAsia="sl-SI"/>
        </w:rPr>
        <w:t xml:space="preserve"> predpisov za prenos Direktive (EU) 2016/801 Evropskega parlamenta in Sveta o pogojih za vstop in prebivanje državljanov tretjih držav za namene raziskovanja, študija, opravljanja pripravništva, prostovoljskega dela, programov izmenjave učencev ali izobraževalnih projektov in dela varušk »au </w:t>
      </w:r>
      <w:proofErr w:type="spellStart"/>
      <w:r w:rsidRPr="00B9532F">
        <w:rPr>
          <w:rFonts w:cs="Arial"/>
          <w:color w:val="000000" w:themeColor="text1"/>
          <w:szCs w:val="20"/>
          <w:lang w:eastAsia="sl-SI"/>
        </w:rPr>
        <w:t>pair</w:t>
      </w:r>
      <w:proofErr w:type="spellEnd"/>
      <w:r w:rsidRPr="00B9532F">
        <w:rPr>
          <w:rFonts w:cs="Arial"/>
          <w:color w:val="000000" w:themeColor="text1"/>
          <w:szCs w:val="20"/>
          <w:lang w:eastAsia="sl-SI"/>
        </w:rPr>
        <w:t xml:space="preserve">« v pravni red Republike Slovenije (kršitev št. 2018/0230). </w:t>
      </w:r>
    </w:p>
    <w:p w14:paraId="615F30B0" w14:textId="77777777" w:rsidR="00B9532F" w:rsidRPr="00B9532F" w:rsidRDefault="00B9532F" w:rsidP="00B9532F">
      <w:pPr>
        <w:jc w:val="both"/>
        <w:rPr>
          <w:rFonts w:cs="Arial"/>
          <w:color w:val="000000" w:themeColor="text1"/>
          <w:szCs w:val="20"/>
          <w:lang w:eastAsia="sl-SI"/>
        </w:rPr>
      </w:pPr>
    </w:p>
    <w:p w14:paraId="2E6CE7F9" w14:textId="573D8FBF" w:rsidR="00590413" w:rsidRPr="00B9532F" w:rsidRDefault="00B9532F" w:rsidP="00B9532F">
      <w:pPr>
        <w:jc w:val="both"/>
        <w:rPr>
          <w:rFonts w:cs="Arial"/>
          <w:color w:val="000000" w:themeColor="text1"/>
          <w:szCs w:val="20"/>
          <w:lang w:eastAsia="sl-SI"/>
        </w:rPr>
      </w:pPr>
      <w:r w:rsidRPr="00B9532F">
        <w:rPr>
          <w:rFonts w:cs="Arial"/>
          <w:color w:val="000000" w:themeColor="text1"/>
          <w:szCs w:val="20"/>
          <w:lang w:eastAsia="sl-SI"/>
        </w:rPr>
        <w:t>Republika Slovenija je sprejela vse ukrepe za prenos Direktive (EU) 2016/801, zato je Evropska komisija 6. aprila 2022 sprejela odločitev, da postopek kršitve zapre.</w:t>
      </w:r>
    </w:p>
    <w:p w14:paraId="7CA39B6A" w14:textId="77777777" w:rsidR="00B9532F" w:rsidRDefault="00B9532F" w:rsidP="00B9532F">
      <w:pPr>
        <w:jc w:val="both"/>
        <w:rPr>
          <w:rFonts w:cs="Arial"/>
          <w:color w:val="000000" w:themeColor="text1"/>
          <w:szCs w:val="20"/>
          <w:lang w:eastAsia="sl-SI"/>
        </w:rPr>
      </w:pPr>
    </w:p>
    <w:p w14:paraId="6FC06DCC" w14:textId="46EFE7FC" w:rsidR="00B9532F" w:rsidRPr="00B9532F" w:rsidRDefault="00B9532F" w:rsidP="00B9532F">
      <w:pPr>
        <w:jc w:val="both"/>
        <w:rPr>
          <w:rFonts w:cs="Arial"/>
          <w:color w:val="000000" w:themeColor="text1"/>
          <w:szCs w:val="20"/>
          <w:lang w:eastAsia="sl-SI"/>
        </w:rPr>
      </w:pPr>
      <w:r w:rsidRPr="00B9532F">
        <w:rPr>
          <w:rFonts w:cs="Arial"/>
          <w:color w:val="000000" w:themeColor="text1"/>
          <w:szCs w:val="20"/>
          <w:lang w:eastAsia="sl-SI"/>
        </w:rPr>
        <w:t>Vir: Ministrstvo za notranje zadeve</w:t>
      </w:r>
    </w:p>
    <w:p w14:paraId="30E25D2D" w14:textId="77777777" w:rsidR="00B9532F" w:rsidRPr="00590413" w:rsidRDefault="00B9532F" w:rsidP="00590413">
      <w:pPr>
        <w:jc w:val="both"/>
        <w:rPr>
          <w:rFonts w:cs="Arial"/>
          <w:b/>
          <w:bCs/>
          <w:color w:val="FF0000"/>
          <w:szCs w:val="20"/>
          <w:lang w:eastAsia="sl-SI"/>
        </w:rPr>
      </w:pPr>
    </w:p>
    <w:p w14:paraId="558FCB88" w14:textId="7DF0C08B" w:rsidR="00542722" w:rsidRPr="00542722" w:rsidRDefault="00542722" w:rsidP="00542722">
      <w:pPr>
        <w:jc w:val="both"/>
        <w:rPr>
          <w:rFonts w:cs="Arial"/>
          <w:b/>
          <w:bCs/>
          <w:szCs w:val="20"/>
          <w:lang w:eastAsia="sl-SI"/>
        </w:rPr>
      </w:pPr>
      <w:r w:rsidRPr="00542722">
        <w:rPr>
          <w:rFonts w:cs="Arial"/>
          <w:b/>
          <w:bCs/>
          <w:szCs w:val="20"/>
          <w:lang w:eastAsia="sl-SI"/>
        </w:rPr>
        <w:t>Pobuda za sklenitev Sporazuma o financiranju ponovne vzpostavitve skupne stalne razstave v bloku 17 Državnega muzeja Auschwitz-</w:t>
      </w:r>
      <w:proofErr w:type="spellStart"/>
      <w:r w:rsidRPr="00542722">
        <w:rPr>
          <w:rFonts w:cs="Arial"/>
          <w:b/>
          <w:bCs/>
          <w:szCs w:val="20"/>
          <w:lang w:eastAsia="sl-SI"/>
        </w:rPr>
        <w:t>Birkenau</w:t>
      </w:r>
      <w:proofErr w:type="spellEnd"/>
    </w:p>
    <w:p w14:paraId="08800DCE" w14:textId="77777777" w:rsidR="00542722" w:rsidRPr="00542722" w:rsidRDefault="00542722" w:rsidP="00542722">
      <w:pPr>
        <w:jc w:val="both"/>
        <w:rPr>
          <w:rFonts w:cs="Arial"/>
          <w:szCs w:val="20"/>
          <w:lang w:eastAsia="sl-SI"/>
        </w:rPr>
      </w:pPr>
    </w:p>
    <w:p w14:paraId="5BDB80CD" w14:textId="77777777" w:rsidR="00542722" w:rsidRPr="00542722" w:rsidRDefault="00542722" w:rsidP="00542722">
      <w:pPr>
        <w:jc w:val="both"/>
        <w:rPr>
          <w:rFonts w:cs="Arial"/>
          <w:szCs w:val="20"/>
          <w:lang w:eastAsia="sl-SI"/>
        </w:rPr>
      </w:pPr>
      <w:r w:rsidRPr="00542722">
        <w:rPr>
          <w:rFonts w:cs="Arial"/>
          <w:szCs w:val="20"/>
          <w:lang w:eastAsia="sl-SI"/>
        </w:rPr>
        <w:t>Vlada je na današnji seji sprejela pobudo za sklenitev Sporazuma o financiranju ponovne vzpostavitve skupne stalne razstave v bloku 17 Državnega muzeja Auschwitz-</w:t>
      </w:r>
      <w:proofErr w:type="spellStart"/>
      <w:r w:rsidRPr="00542722">
        <w:rPr>
          <w:rFonts w:cs="Arial"/>
          <w:szCs w:val="20"/>
          <w:lang w:eastAsia="sl-SI"/>
        </w:rPr>
        <w:t>Birkenau</w:t>
      </w:r>
      <w:proofErr w:type="spellEnd"/>
      <w:r w:rsidRPr="00542722">
        <w:rPr>
          <w:rFonts w:cs="Arial"/>
          <w:szCs w:val="20"/>
          <w:lang w:eastAsia="sl-SI"/>
        </w:rPr>
        <w:t>. Vlada je za podpis sporazuma pooblastila ministra za kulturo dr. Vaska Simonitija.</w:t>
      </w:r>
    </w:p>
    <w:p w14:paraId="0EE91BC2" w14:textId="77777777" w:rsidR="00542722" w:rsidRPr="00542722" w:rsidRDefault="00542722" w:rsidP="00542722">
      <w:pPr>
        <w:jc w:val="both"/>
        <w:rPr>
          <w:rFonts w:cs="Arial"/>
          <w:szCs w:val="20"/>
          <w:lang w:eastAsia="sl-SI"/>
        </w:rPr>
      </w:pPr>
    </w:p>
    <w:p w14:paraId="1DB11BEA" w14:textId="77777777" w:rsidR="00542722" w:rsidRPr="00542722" w:rsidRDefault="00542722" w:rsidP="00542722">
      <w:pPr>
        <w:jc w:val="both"/>
        <w:rPr>
          <w:rFonts w:cs="Arial"/>
          <w:szCs w:val="20"/>
          <w:lang w:eastAsia="sl-SI"/>
        </w:rPr>
      </w:pPr>
      <w:r w:rsidRPr="00542722">
        <w:rPr>
          <w:rFonts w:cs="Arial"/>
          <w:szCs w:val="20"/>
          <w:lang w:eastAsia="sl-SI"/>
        </w:rPr>
        <w:t>S sklenitvijo Sporazuma o financiranju ponovne vzpostavitve skupne stalne razstave v bloku 17 Državnega muzeja Auschwitz-</w:t>
      </w:r>
      <w:proofErr w:type="spellStart"/>
      <w:r w:rsidRPr="00542722">
        <w:rPr>
          <w:rFonts w:cs="Arial"/>
          <w:szCs w:val="20"/>
          <w:lang w:eastAsia="sl-SI"/>
        </w:rPr>
        <w:t>Birkenau</w:t>
      </w:r>
      <w:proofErr w:type="spellEnd"/>
      <w:r w:rsidRPr="00542722">
        <w:rPr>
          <w:rFonts w:cs="Arial"/>
          <w:szCs w:val="20"/>
          <w:lang w:eastAsia="sl-SI"/>
        </w:rPr>
        <w:t xml:space="preserve"> ( v nadaljnjem besedilu: Muzej AB)  se bo določilo obveznosti v povezavi z obnovo in ohranjanjem skupnih prostorov bloka 17, z razstavo, vzdrževanjem in drugimi stroški.</w:t>
      </w:r>
    </w:p>
    <w:p w14:paraId="2E8890B6" w14:textId="77777777" w:rsidR="00542722" w:rsidRPr="00542722" w:rsidRDefault="00542722" w:rsidP="00542722">
      <w:pPr>
        <w:jc w:val="both"/>
        <w:rPr>
          <w:rFonts w:cs="Arial"/>
          <w:szCs w:val="20"/>
          <w:lang w:eastAsia="sl-SI"/>
        </w:rPr>
      </w:pPr>
      <w:r w:rsidRPr="00542722">
        <w:rPr>
          <w:rFonts w:cs="Arial"/>
          <w:szCs w:val="20"/>
          <w:lang w:eastAsia="sl-SI"/>
        </w:rPr>
        <w:t>Osrednji namen sklenitve Sporazuma o financiranju ponovne vzpostavitve skupne stalne razstave v bloku 17 Državnega muzeja Auschwitz-</w:t>
      </w:r>
      <w:proofErr w:type="spellStart"/>
      <w:r w:rsidRPr="00542722">
        <w:rPr>
          <w:rFonts w:cs="Arial"/>
          <w:szCs w:val="20"/>
          <w:lang w:eastAsia="sl-SI"/>
        </w:rPr>
        <w:t>Birkenau</w:t>
      </w:r>
      <w:proofErr w:type="spellEnd"/>
      <w:r w:rsidRPr="00542722">
        <w:rPr>
          <w:rFonts w:cs="Arial"/>
          <w:szCs w:val="20"/>
          <w:lang w:eastAsia="sl-SI"/>
        </w:rPr>
        <w:t xml:space="preserve"> je vzpostavitev pogojev za nadaljevanje projekta obnove Paviljona 17, nadaljevanje priprave skupne razstave med Slovenijo, Hrvaško, Srbijo, Severno Makedonijo, Črno goro, Bosno in Hercegovino, državami naslednicami nekdanje Socialistične federativne republike Jugoslavije ( v nadaljnjem besedilu: SFRJ), v spominskem muzeju Auschwitz-</w:t>
      </w:r>
      <w:proofErr w:type="spellStart"/>
      <w:r w:rsidRPr="00542722">
        <w:rPr>
          <w:rFonts w:cs="Arial"/>
          <w:szCs w:val="20"/>
          <w:lang w:eastAsia="sl-SI"/>
        </w:rPr>
        <w:t>Birkenau</w:t>
      </w:r>
      <w:proofErr w:type="spellEnd"/>
      <w:r w:rsidRPr="00542722">
        <w:rPr>
          <w:rFonts w:cs="Arial"/>
          <w:szCs w:val="20"/>
          <w:lang w:eastAsia="sl-SI"/>
        </w:rPr>
        <w:t xml:space="preserve"> </w:t>
      </w:r>
      <w:proofErr w:type="spellStart"/>
      <w:r w:rsidRPr="00542722">
        <w:rPr>
          <w:rFonts w:cs="Arial"/>
          <w:szCs w:val="20"/>
          <w:lang w:eastAsia="sl-SI"/>
        </w:rPr>
        <w:t>Wieźniów</w:t>
      </w:r>
      <w:proofErr w:type="spellEnd"/>
      <w:r w:rsidRPr="00542722">
        <w:rPr>
          <w:rFonts w:cs="Arial"/>
          <w:szCs w:val="20"/>
          <w:lang w:eastAsia="sl-SI"/>
        </w:rPr>
        <w:t xml:space="preserve"> Poljska in opredelitev finančnih obveznosti na podlagi dogovorjenega ključa.</w:t>
      </w:r>
    </w:p>
    <w:p w14:paraId="48247281" w14:textId="77777777" w:rsidR="00542722" w:rsidRPr="00542722" w:rsidRDefault="00542722" w:rsidP="00542722">
      <w:pPr>
        <w:jc w:val="both"/>
        <w:rPr>
          <w:rFonts w:cs="Arial"/>
          <w:szCs w:val="20"/>
          <w:lang w:eastAsia="sl-SI"/>
        </w:rPr>
      </w:pPr>
    </w:p>
    <w:p w14:paraId="573D6585" w14:textId="77777777" w:rsidR="00542722" w:rsidRPr="00542722" w:rsidRDefault="00542722" w:rsidP="00542722">
      <w:pPr>
        <w:jc w:val="both"/>
        <w:rPr>
          <w:rFonts w:cs="Arial"/>
          <w:szCs w:val="20"/>
          <w:lang w:eastAsia="sl-SI"/>
        </w:rPr>
      </w:pPr>
      <w:r w:rsidRPr="00542722">
        <w:rPr>
          <w:rFonts w:cs="Arial"/>
          <w:szCs w:val="20"/>
          <w:lang w:eastAsia="sl-SI"/>
        </w:rPr>
        <w:lastRenderedPageBreak/>
        <w:t>Muzej revolucije Jugoslavije (Muzej zgodovine Jugoslavije, Beograd) je v koncentracijskem taborišču Auschwitz-</w:t>
      </w:r>
      <w:proofErr w:type="spellStart"/>
      <w:r w:rsidRPr="00542722">
        <w:rPr>
          <w:rFonts w:cs="Arial"/>
          <w:szCs w:val="20"/>
          <w:lang w:eastAsia="sl-SI"/>
        </w:rPr>
        <w:t>Birkenau</w:t>
      </w:r>
      <w:proofErr w:type="spellEnd"/>
      <w:r w:rsidRPr="00542722">
        <w:rPr>
          <w:rFonts w:cs="Arial"/>
          <w:szCs w:val="20"/>
          <w:lang w:eastAsia="sl-SI"/>
        </w:rPr>
        <w:t xml:space="preserve"> leta 1963 prvič postavil stalno razstavo o trpljenju jugoslovanskih taboriščnikov. Razstavni prostor je poznan pod imenom Jugoslovanski paviljon in je zasedel prvo nadstropje bloka 17 v Auschwitzu I. Spodnji del iste stavbe zaseda stalna razstava Republike Avstrije, ki je bila postavljena leta 1976 in so jo podrli leta 2014. </w:t>
      </w:r>
    </w:p>
    <w:p w14:paraId="696C7A47" w14:textId="77777777" w:rsidR="00542722" w:rsidRPr="00542722" w:rsidRDefault="00542722" w:rsidP="00542722">
      <w:pPr>
        <w:jc w:val="both"/>
        <w:rPr>
          <w:rFonts w:cs="Arial"/>
          <w:szCs w:val="20"/>
          <w:lang w:eastAsia="sl-SI"/>
        </w:rPr>
      </w:pPr>
    </w:p>
    <w:p w14:paraId="4B59D1FE" w14:textId="546A69A4" w:rsidR="00542722" w:rsidRPr="00542722" w:rsidRDefault="00542722" w:rsidP="00542722">
      <w:pPr>
        <w:jc w:val="both"/>
        <w:rPr>
          <w:rFonts w:cs="Arial"/>
          <w:szCs w:val="20"/>
          <w:lang w:eastAsia="sl-SI"/>
        </w:rPr>
      </w:pPr>
      <w:r w:rsidRPr="00542722">
        <w:rPr>
          <w:rFonts w:cs="Arial"/>
          <w:szCs w:val="20"/>
          <w:lang w:eastAsia="sl-SI"/>
        </w:rPr>
        <w:t>Jugoslovanski nacionalni paviljon je bil, po večletnih nesoglasjih in neuspešnih poskusih urejanja odnosov in pravic med državami naslednicami nekdanje SFRJ (razstava je bila že pred tem zaprta za javnost), dokončno zaprt leta 2009. Ministrstvo za kulturo Republike Srbije je 29. junija 2011 sklicalo prvo srečanje vseh republik nekdanje SFRJ o statusu nekdanjega jugoslovanskega paviljona v Muzeju AB. Udeleženci so potrdili pripravljenost, da se razstavni prostor v bloku 17 ne deli, temveč se ponovno oblikuje skupna (ne skupinska) razstava o usodi jugoslovanskih taboriščnikov v kompleksu Muzeja AB.</w:t>
      </w:r>
    </w:p>
    <w:p w14:paraId="7506EF38" w14:textId="77777777" w:rsidR="00542722" w:rsidRPr="00542722" w:rsidRDefault="00542722" w:rsidP="00590413">
      <w:pPr>
        <w:jc w:val="both"/>
        <w:rPr>
          <w:rFonts w:cs="Arial"/>
          <w:szCs w:val="20"/>
          <w:lang w:eastAsia="sl-SI"/>
        </w:rPr>
      </w:pPr>
    </w:p>
    <w:p w14:paraId="1DB46329" w14:textId="0671E640" w:rsidR="00590413" w:rsidRPr="00542722" w:rsidRDefault="00542722" w:rsidP="00590413">
      <w:pPr>
        <w:jc w:val="both"/>
        <w:rPr>
          <w:rFonts w:cs="Arial"/>
          <w:szCs w:val="20"/>
          <w:lang w:eastAsia="sl-SI"/>
        </w:rPr>
      </w:pPr>
      <w:r w:rsidRPr="00542722">
        <w:rPr>
          <w:rFonts w:cs="Arial"/>
          <w:szCs w:val="20"/>
          <w:lang w:eastAsia="sl-SI"/>
        </w:rPr>
        <w:t>Vir:</w:t>
      </w:r>
      <w:r w:rsidR="00590413" w:rsidRPr="00542722">
        <w:rPr>
          <w:rFonts w:cs="Arial"/>
          <w:szCs w:val="20"/>
          <w:lang w:eastAsia="sl-SI"/>
        </w:rPr>
        <w:t xml:space="preserve"> </w:t>
      </w:r>
      <w:r w:rsidRPr="00542722">
        <w:rPr>
          <w:rFonts w:cs="Arial"/>
          <w:szCs w:val="20"/>
          <w:lang w:eastAsia="sl-SI"/>
        </w:rPr>
        <w:t>M</w:t>
      </w:r>
      <w:r w:rsidR="00590413" w:rsidRPr="00542722">
        <w:rPr>
          <w:rFonts w:cs="Arial"/>
          <w:szCs w:val="20"/>
          <w:lang w:eastAsia="sl-SI"/>
        </w:rPr>
        <w:t>inistr</w:t>
      </w:r>
      <w:r w:rsidRPr="00542722">
        <w:rPr>
          <w:rFonts w:cs="Arial"/>
          <w:szCs w:val="20"/>
          <w:lang w:eastAsia="sl-SI"/>
        </w:rPr>
        <w:t>stvo</w:t>
      </w:r>
      <w:r w:rsidR="00590413" w:rsidRPr="00542722">
        <w:rPr>
          <w:rFonts w:cs="Arial"/>
          <w:szCs w:val="20"/>
          <w:lang w:eastAsia="sl-SI"/>
        </w:rPr>
        <w:t xml:space="preserve"> za kulturo</w:t>
      </w:r>
    </w:p>
    <w:p w14:paraId="62C5E9CD" w14:textId="77777777" w:rsidR="00542722" w:rsidRPr="00590413" w:rsidRDefault="00542722" w:rsidP="00590413">
      <w:pPr>
        <w:jc w:val="both"/>
        <w:rPr>
          <w:rFonts w:cs="Arial"/>
          <w:b/>
          <w:bCs/>
          <w:color w:val="FF0000"/>
          <w:szCs w:val="20"/>
          <w:lang w:eastAsia="sl-SI"/>
        </w:rPr>
      </w:pPr>
    </w:p>
    <w:p w14:paraId="1DE65447" w14:textId="77777777" w:rsidR="008E532F" w:rsidRPr="008E532F" w:rsidRDefault="008E532F" w:rsidP="008E532F">
      <w:pPr>
        <w:jc w:val="both"/>
        <w:rPr>
          <w:rFonts w:cs="Arial"/>
          <w:b/>
          <w:bCs/>
          <w:color w:val="000000" w:themeColor="text1"/>
          <w:szCs w:val="20"/>
          <w:lang w:eastAsia="sl-SI"/>
        </w:rPr>
      </w:pPr>
      <w:r w:rsidRPr="008E532F">
        <w:rPr>
          <w:rFonts w:cs="Arial"/>
          <w:b/>
          <w:bCs/>
          <w:color w:val="000000" w:themeColor="text1"/>
          <w:szCs w:val="20"/>
          <w:lang w:eastAsia="sl-SI"/>
        </w:rPr>
        <w:t xml:space="preserve">Vlada je sprejela informacijo o nameravanem podpisu načrta sodelovanja med MNZ in DCAF </w:t>
      </w:r>
    </w:p>
    <w:p w14:paraId="283BF6D8" w14:textId="77777777" w:rsidR="008E532F" w:rsidRPr="008E532F" w:rsidRDefault="008E532F" w:rsidP="008E532F">
      <w:pPr>
        <w:jc w:val="both"/>
        <w:rPr>
          <w:rFonts w:cs="Arial"/>
          <w:color w:val="000000" w:themeColor="text1"/>
          <w:szCs w:val="20"/>
          <w:lang w:eastAsia="sl-SI"/>
        </w:rPr>
      </w:pPr>
    </w:p>
    <w:p w14:paraId="1F798826" w14:textId="77777777" w:rsidR="008E532F" w:rsidRPr="008E532F" w:rsidRDefault="008E532F" w:rsidP="008E532F">
      <w:pPr>
        <w:jc w:val="both"/>
        <w:rPr>
          <w:rFonts w:cs="Arial"/>
          <w:color w:val="000000" w:themeColor="text1"/>
          <w:szCs w:val="20"/>
          <w:lang w:eastAsia="sl-SI"/>
        </w:rPr>
      </w:pPr>
      <w:r w:rsidRPr="008E532F">
        <w:rPr>
          <w:rFonts w:cs="Arial"/>
          <w:color w:val="000000" w:themeColor="text1"/>
          <w:szCs w:val="20"/>
          <w:lang w:eastAsia="sl-SI"/>
        </w:rPr>
        <w:t>Vlada Republike Slovenije je sprejela informacijo o nameravanem podpisu Skupnega načrta o sodelovanju med Ministrstvom za notranje zadeve in Ženevskim centrom za upravljanje varnostnega sektorja (DCAF) 2022–2023.</w:t>
      </w:r>
    </w:p>
    <w:p w14:paraId="1468DED1" w14:textId="77777777" w:rsidR="008E532F" w:rsidRPr="008E532F" w:rsidRDefault="008E532F" w:rsidP="008E532F">
      <w:pPr>
        <w:jc w:val="both"/>
        <w:rPr>
          <w:rFonts w:cs="Arial"/>
          <w:color w:val="000000" w:themeColor="text1"/>
          <w:szCs w:val="20"/>
          <w:lang w:eastAsia="sl-SI"/>
        </w:rPr>
      </w:pPr>
    </w:p>
    <w:p w14:paraId="1638B692" w14:textId="77777777" w:rsidR="008E532F" w:rsidRPr="008E532F" w:rsidRDefault="008E532F" w:rsidP="008E532F">
      <w:pPr>
        <w:jc w:val="both"/>
        <w:rPr>
          <w:rFonts w:cs="Arial"/>
          <w:color w:val="000000" w:themeColor="text1"/>
          <w:szCs w:val="20"/>
          <w:lang w:eastAsia="sl-SI"/>
        </w:rPr>
      </w:pPr>
      <w:r w:rsidRPr="008E532F">
        <w:rPr>
          <w:rFonts w:cs="Arial"/>
          <w:color w:val="000000" w:themeColor="text1"/>
          <w:szCs w:val="20"/>
          <w:lang w:eastAsia="sl-SI"/>
        </w:rPr>
        <w:t xml:space="preserve">Skupni načrt o sodelovanju med Ministrstvom za notranje zadeve in DCAF temelji na Sporazumu o sodelovanju in partnerstvu, podpisanem leta 2008. Namen je zagotoviti nadaljevanje koordiniranega in usklajenega sodelovanja ter prepoznavanja ključnih področij sodelovanja med ministrstvom in DCAF v letih 2022 in 2023. </w:t>
      </w:r>
    </w:p>
    <w:p w14:paraId="18C0ACD3" w14:textId="77777777" w:rsidR="008E532F" w:rsidRPr="008E532F" w:rsidRDefault="008E532F" w:rsidP="008E532F">
      <w:pPr>
        <w:jc w:val="both"/>
        <w:rPr>
          <w:rFonts w:cs="Arial"/>
          <w:color w:val="000000" w:themeColor="text1"/>
          <w:szCs w:val="20"/>
          <w:lang w:eastAsia="sl-SI"/>
        </w:rPr>
      </w:pPr>
    </w:p>
    <w:p w14:paraId="32B2CD74" w14:textId="77777777" w:rsidR="008E532F" w:rsidRPr="008E532F" w:rsidRDefault="008E532F" w:rsidP="008E532F">
      <w:pPr>
        <w:jc w:val="both"/>
        <w:rPr>
          <w:rFonts w:cs="Arial"/>
          <w:color w:val="000000" w:themeColor="text1"/>
          <w:szCs w:val="20"/>
          <w:lang w:eastAsia="sl-SI"/>
        </w:rPr>
      </w:pPr>
      <w:r w:rsidRPr="008E532F">
        <w:rPr>
          <w:rFonts w:cs="Arial"/>
          <w:color w:val="000000" w:themeColor="text1"/>
          <w:szCs w:val="20"/>
          <w:lang w:eastAsia="sl-SI"/>
        </w:rPr>
        <w:t xml:space="preserve">Cilji akcijskega načrta so okrepiti sodelovanje na področju notranje varnosti v jugovzhodni Evropi, prenos evropskih in mednarodnih standardov ter približevanje pravnemu redu EU na področju pravosodja in notranjih zadev ter izkoristiti skupne zmogljivosti pri izvajanju aktivnosti v regiji Zahodnega Balkana. </w:t>
      </w:r>
    </w:p>
    <w:p w14:paraId="5BF0C579" w14:textId="3ED49411" w:rsidR="008E532F" w:rsidRPr="008E532F" w:rsidRDefault="008E532F" w:rsidP="00590413">
      <w:pPr>
        <w:jc w:val="both"/>
        <w:rPr>
          <w:rFonts w:cs="Arial"/>
          <w:color w:val="000000" w:themeColor="text1"/>
          <w:szCs w:val="20"/>
          <w:lang w:eastAsia="sl-SI"/>
        </w:rPr>
      </w:pPr>
    </w:p>
    <w:p w14:paraId="7C41133C" w14:textId="13453FE3" w:rsidR="008E532F" w:rsidRPr="008E532F" w:rsidRDefault="008E532F" w:rsidP="00590413">
      <w:pPr>
        <w:jc w:val="both"/>
        <w:rPr>
          <w:rFonts w:cs="Arial"/>
          <w:color w:val="000000" w:themeColor="text1"/>
          <w:szCs w:val="20"/>
          <w:lang w:eastAsia="sl-SI"/>
        </w:rPr>
      </w:pPr>
      <w:r w:rsidRPr="008E532F">
        <w:rPr>
          <w:rFonts w:cs="Arial"/>
          <w:color w:val="000000" w:themeColor="text1"/>
          <w:szCs w:val="20"/>
          <w:lang w:eastAsia="sl-SI"/>
        </w:rPr>
        <w:t>Vir: Ministrstvo za notranje zadeve</w:t>
      </w:r>
    </w:p>
    <w:p w14:paraId="62B090F9" w14:textId="77777777" w:rsidR="008E532F" w:rsidRPr="00590413" w:rsidRDefault="008E532F" w:rsidP="00590413">
      <w:pPr>
        <w:jc w:val="both"/>
        <w:rPr>
          <w:rFonts w:cs="Arial"/>
          <w:b/>
          <w:bCs/>
          <w:color w:val="FF0000"/>
          <w:szCs w:val="20"/>
          <w:lang w:eastAsia="sl-SI"/>
        </w:rPr>
      </w:pPr>
    </w:p>
    <w:p w14:paraId="7815BA10" w14:textId="77777777" w:rsidR="00344ECC" w:rsidRPr="00344ECC" w:rsidRDefault="00344ECC" w:rsidP="00344ECC">
      <w:pPr>
        <w:jc w:val="both"/>
        <w:rPr>
          <w:rFonts w:cs="Arial"/>
          <w:b/>
          <w:bCs/>
          <w:color w:val="000000" w:themeColor="text1"/>
          <w:szCs w:val="20"/>
          <w:lang w:eastAsia="sl-SI"/>
        </w:rPr>
      </w:pPr>
      <w:r w:rsidRPr="00344ECC">
        <w:rPr>
          <w:rFonts w:cs="Arial"/>
          <w:b/>
          <w:bCs/>
          <w:color w:val="000000" w:themeColor="text1"/>
          <w:szCs w:val="20"/>
          <w:lang w:eastAsia="sl-SI"/>
        </w:rPr>
        <w:t xml:space="preserve">Poročilo o napredku Republike Slovenije na področju sodelovanja v pobudi Tri morja </w:t>
      </w:r>
    </w:p>
    <w:p w14:paraId="748FEC79" w14:textId="77777777" w:rsidR="00344ECC" w:rsidRPr="00344ECC" w:rsidRDefault="00344ECC" w:rsidP="00344ECC">
      <w:pPr>
        <w:jc w:val="both"/>
        <w:rPr>
          <w:rFonts w:cs="Arial"/>
          <w:color w:val="000000" w:themeColor="text1"/>
          <w:szCs w:val="20"/>
          <w:lang w:eastAsia="sl-SI"/>
        </w:rPr>
      </w:pPr>
    </w:p>
    <w:p w14:paraId="506FD71E" w14:textId="77777777" w:rsidR="00344ECC" w:rsidRPr="00344ECC" w:rsidRDefault="00344ECC" w:rsidP="00344ECC">
      <w:pPr>
        <w:jc w:val="both"/>
        <w:rPr>
          <w:rFonts w:cs="Arial"/>
          <w:color w:val="000000" w:themeColor="text1"/>
          <w:szCs w:val="20"/>
          <w:lang w:eastAsia="sl-SI"/>
        </w:rPr>
      </w:pPr>
      <w:r w:rsidRPr="00344ECC">
        <w:rPr>
          <w:rFonts w:cs="Arial"/>
          <w:color w:val="000000" w:themeColor="text1"/>
          <w:szCs w:val="20"/>
          <w:lang w:eastAsia="sl-SI"/>
        </w:rPr>
        <w:t xml:space="preserve">Vlada Republike Slovenije je sprejela Poročilo o napredku Republike Slovenije na področju sodelovanja v pobudi Tri morja v mandatu 14. Vlade Republike Slovenije. </w:t>
      </w:r>
    </w:p>
    <w:p w14:paraId="6D9C68CC" w14:textId="77777777" w:rsidR="00344ECC" w:rsidRPr="00344ECC" w:rsidRDefault="00344ECC" w:rsidP="00344ECC">
      <w:pPr>
        <w:jc w:val="both"/>
        <w:rPr>
          <w:rFonts w:cs="Arial"/>
          <w:color w:val="000000" w:themeColor="text1"/>
          <w:szCs w:val="20"/>
          <w:lang w:eastAsia="sl-SI"/>
        </w:rPr>
      </w:pPr>
    </w:p>
    <w:p w14:paraId="246D3E37" w14:textId="77777777" w:rsidR="00344ECC" w:rsidRPr="00344ECC" w:rsidRDefault="00344ECC" w:rsidP="00344ECC">
      <w:pPr>
        <w:jc w:val="both"/>
        <w:rPr>
          <w:rFonts w:cs="Arial"/>
          <w:color w:val="000000" w:themeColor="text1"/>
          <w:szCs w:val="20"/>
          <w:lang w:eastAsia="sl-SI"/>
        </w:rPr>
      </w:pPr>
      <w:r w:rsidRPr="00344ECC">
        <w:rPr>
          <w:rFonts w:cs="Arial"/>
          <w:color w:val="000000" w:themeColor="text1"/>
          <w:szCs w:val="20"/>
          <w:lang w:eastAsia="sl-SI"/>
        </w:rPr>
        <w:t>Slovenija je zelo okrepila svoje sodelovanje v pobudi Tri morja z organizacijo tretjega vrha v Ljubljani 5. in 6. junija 2019, ki ga je gostil predsednik Republike Slovenije Borut Pahor. Na tem vrhu je prišlo do pomembne konsolidacije pobude, poleg tega pa tudi do tesnejšega sodelovanja znotraj 3SI na področju inovacij in digitalizacije. Istega leta je Vlada RS pripravila 5 projektov za uvrstitev na seznam prednostnih projektov 3SI. Eden izmed pomembnejših dogodkov leta 2019 na ravni 3SI je bila ustanovitev Investicijskega sklada 3SI (3SIIF).</w:t>
      </w:r>
    </w:p>
    <w:p w14:paraId="0DF8913C" w14:textId="77777777" w:rsidR="00344ECC" w:rsidRPr="00344ECC" w:rsidRDefault="00344ECC" w:rsidP="00344ECC">
      <w:pPr>
        <w:jc w:val="both"/>
        <w:rPr>
          <w:rFonts w:cs="Arial"/>
          <w:color w:val="000000" w:themeColor="text1"/>
          <w:szCs w:val="20"/>
          <w:lang w:eastAsia="sl-SI"/>
        </w:rPr>
      </w:pPr>
    </w:p>
    <w:p w14:paraId="13E868B1" w14:textId="77777777" w:rsidR="00344ECC" w:rsidRPr="00344ECC" w:rsidRDefault="00344ECC" w:rsidP="00344ECC">
      <w:pPr>
        <w:jc w:val="both"/>
        <w:rPr>
          <w:rFonts w:cs="Arial"/>
          <w:color w:val="000000" w:themeColor="text1"/>
          <w:szCs w:val="20"/>
          <w:lang w:eastAsia="sl-SI"/>
        </w:rPr>
      </w:pPr>
      <w:r w:rsidRPr="00344ECC">
        <w:rPr>
          <w:rFonts w:cs="Arial"/>
          <w:color w:val="000000" w:themeColor="text1"/>
          <w:szCs w:val="20"/>
          <w:lang w:eastAsia="sl-SI"/>
        </w:rPr>
        <w:t xml:space="preserve">Z namenom krepitve in poglobitve sodelovanja RS v pobudi Tri morja je vlada 20. maja 2020 na mesto kontaktnega ministra pobude Tri morja imenovala ministra za zunanje zadeve dr. Anžeta Logarja, na mesto nacionalnega koordinatorja za pobudo Tri morja pa mag. Bojana Pograjca. Oba sta takoj pokazala odločenost, da bo Slovenija sooblikovala prihodnost pobude v smeri krepitve strateških partnerstev med državami 3SI na eni ter transatlantskih vezi na drugi strani. S </w:t>
      </w:r>
      <w:r w:rsidRPr="00344ECC">
        <w:rPr>
          <w:rFonts w:cs="Arial"/>
          <w:color w:val="000000" w:themeColor="text1"/>
          <w:szCs w:val="20"/>
          <w:lang w:eastAsia="sl-SI"/>
        </w:rPr>
        <w:lastRenderedPageBreak/>
        <w:t>tem namenom sta se udeležila številnih srečanj in dogodkov doma in v tujini ter vzpostavila tesne odnose z glavnimi odločevalci v državah 3SI.</w:t>
      </w:r>
    </w:p>
    <w:p w14:paraId="56050320" w14:textId="77777777" w:rsidR="00344ECC" w:rsidRPr="00344ECC" w:rsidRDefault="00344ECC" w:rsidP="00344ECC">
      <w:pPr>
        <w:jc w:val="both"/>
        <w:rPr>
          <w:rFonts w:cs="Arial"/>
          <w:color w:val="000000" w:themeColor="text1"/>
          <w:szCs w:val="20"/>
          <w:lang w:eastAsia="sl-SI"/>
        </w:rPr>
      </w:pPr>
    </w:p>
    <w:p w14:paraId="6AFDD23E" w14:textId="1955BEA4" w:rsidR="00590413" w:rsidRPr="00344ECC" w:rsidRDefault="00344ECC" w:rsidP="00344ECC">
      <w:pPr>
        <w:jc w:val="both"/>
        <w:rPr>
          <w:rFonts w:cs="Arial"/>
          <w:color w:val="000000" w:themeColor="text1"/>
          <w:szCs w:val="20"/>
          <w:lang w:eastAsia="sl-SI"/>
        </w:rPr>
      </w:pPr>
      <w:r w:rsidRPr="00344ECC">
        <w:rPr>
          <w:rFonts w:cs="Arial"/>
          <w:color w:val="000000" w:themeColor="text1"/>
          <w:szCs w:val="20"/>
          <w:lang w:eastAsia="sl-SI"/>
        </w:rPr>
        <w:t>Vir: Ministrstvo za zunanje zadeve</w:t>
      </w:r>
    </w:p>
    <w:p w14:paraId="4D5D0067" w14:textId="03E54930" w:rsidR="00344ECC" w:rsidRDefault="00344ECC" w:rsidP="00590413">
      <w:pPr>
        <w:jc w:val="both"/>
        <w:rPr>
          <w:rFonts w:cs="Arial"/>
          <w:b/>
          <w:bCs/>
          <w:color w:val="FF0000"/>
          <w:szCs w:val="20"/>
          <w:lang w:eastAsia="sl-SI"/>
        </w:rPr>
      </w:pPr>
    </w:p>
    <w:p w14:paraId="376F7313" w14:textId="77777777" w:rsidR="00BD5246" w:rsidRPr="00BD5246" w:rsidRDefault="00BD5246" w:rsidP="00BD5246">
      <w:pPr>
        <w:jc w:val="both"/>
        <w:rPr>
          <w:rFonts w:cs="Arial"/>
          <w:b/>
          <w:bCs/>
          <w:color w:val="000000" w:themeColor="text1"/>
          <w:szCs w:val="20"/>
          <w:lang w:eastAsia="sl-SI"/>
        </w:rPr>
      </w:pPr>
      <w:r w:rsidRPr="00BD5246">
        <w:rPr>
          <w:rFonts w:cs="Arial"/>
          <w:b/>
          <w:bCs/>
          <w:color w:val="000000" w:themeColor="text1"/>
          <w:szCs w:val="20"/>
          <w:lang w:eastAsia="sl-SI"/>
        </w:rPr>
        <w:t>Vlada izdala odločbo o razrešitvi Alenke Forte s funkcije državne sekretarke</w:t>
      </w:r>
    </w:p>
    <w:p w14:paraId="499E7A1E" w14:textId="77777777" w:rsidR="00BD5246" w:rsidRPr="00BD5246" w:rsidRDefault="00BD5246" w:rsidP="00BD5246">
      <w:pPr>
        <w:jc w:val="both"/>
        <w:rPr>
          <w:rFonts w:cs="Arial"/>
          <w:b/>
          <w:bCs/>
          <w:color w:val="000000" w:themeColor="text1"/>
          <w:szCs w:val="20"/>
          <w:lang w:eastAsia="sl-SI"/>
        </w:rPr>
      </w:pPr>
    </w:p>
    <w:p w14:paraId="5FBF9F0C" w14:textId="77777777" w:rsidR="00BD5246" w:rsidRPr="00BD5246" w:rsidRDefault="00BD5246" w:rsidP="00BD5246">
      <w:pPr>
        <w:jc w:val="both"/>
        <w:rPr>
          <w:rFonts w:cs="Arial"/>
          <w:color w:val="000000" w:themeColor="text1"/>
          <w:szCs w:val="20"/>
          <w:lang w:eastAsia="sl-SI"/>
        </w:rPr>
      </w:pPr>
      <w:r w:rsidRPr="00BD5246">
        <w:rPr>
          <w:rFonts w:cs="Arial"/>
          <w:color w:val="000000" w:themeColor="text1"/>
          <w:szCs w:val="20"/>
          <w:lang w:eastAsia="sl-SI"/>
        </w:rPr>
        <w:t>Na današnji dopisni seji je Vlada Republike Slovenije izdala odločbo o razrešitvi Alenke Forte s funkcije državne sekretarke v Ministrstvu za zdravje z dnem 31. 5. 2022.</w:t>
      </w:r>
    </w:p>
    <w:p w14:paraId="55457A81" w14:textId="77777777" w:rsidR="00BD5246" w:rsidRPr="00BD5246" w:rsidRDefault="00BD5246" w:rsidP="00BD5246">
      <w:pPr>
        <w:jc w:val="both"/>
        <w:rPr>
          <w:rFonts w:cs="Arial"/>
          <w:color w:val="000000" w:themeColor="text1"/>
          <w:szCs w:val="20"/>
          <w:lang w:eastAsia="sl-SI"/>
        </w:rPr>
      </w:pPr>
    </w:p>
    <w:p w14:paraId="65799D53" w14:textId="77777777" w:rsidR="00BD5246" w:rsidRPr="00BD5246" w:rsidRDefault="00BD5246" w:rsidP="00BD5246">
      <w:pPr>
        <w:jc w:val="both"/>
        <w:rPr>
          <w:rFonts w:cs="Arial"/>
          <w:color w:val="000000" w:themeColor="text1"/>
          <w:szCs w:val="20"/>
          <w:lang w:eastAsia="sl-SI"/>
        </w:rPr>
      </w:pPr>
      <w:r w:rsidRPr="00BD5246">
        <w:rPr>
          <w:rFonts w:cs="Arial"/>
          <w:color w:val="000000" w:themeColor="text1"/>
          <w:szCs w:val="20"/>
          <w:lang w:eastAsia="sl-SI"/>
        </w:rPr>
        <w:t>Alenka Forte je podala prošnjo za razrešitev s funkcije državne sekretarke z dnem 31. 5. 2022, zato minister za zdravje Vladi Republike Slovenije predlaga, da Alenko Forte z dnem 31. 5. 2022 razreši s funkcije državne sekretarke v Ministrstvu za zdravje.</w:t>
      </w:r>
    </w:p>
    <w:p w14:paraId="059559AA" w14:textId="77777777" w:rsidR="00BD5246" w:rsidRPr="00BD5246" w:rsidRDefault="00BD5246" w:rsidP="00BD5246">
      <w:pPr>
        <w:jc w:val="both"/>
        <w:rPr>
          <w:rFonts w:cs="Arial"/>
          <w:color w:val="000000" w:themeColor="text1"/>
          <w:szCs w:val="20"/>
          <w:lang w:eastAsia="sl-SI"/>
        </w:rPr>
      </w:pPr>
    </w:p>
    <w:p w14:paraId="0E355AC8" w14:textId="048DD4BA" w:rsidR="00344ECC" w:rsidRPr="003B61E6" w:rsidRDefault="00BD5246" w:rsidP="00590413">
      <w:pPr>
        <w:jc w:val="both"/>
        <w:rPr>
          <w:rFonts w:cs="Arial"/>
          <w:color w:val="000000" w:themeColor="text1"/>
          <w:szCs w:val="20"/>
          <w:lang w:eastAsia="sl-SI"/>
        </w:rPr>
      </w:pPr>
      <w:r w:rsidRPr="003B61E6">
        <w:rPr>
          <w:rFonts w:cs="Arial"/>
          <w:color w:val="000000" w:themeColor="text1"/>
          <w:szCs w:val="20"/>
          <w:lang w:eastAsia="sl-SI"/>
        </w:rPr>
        <w:t>Vir: Ministrstvo za zdravje</w:t>
      </w:r>
    </w:p>
    <w:p w14:paraId="1BE1F081" w14:textId="77777777" w:rsidR="00BD5246" w:rsidRPr="003B61E6" w:rsidRDefault="00BD5246" w:rsidP="00590413">
      <w:pPr>
        <w:jc w:val="both"/>
        <w:rPr>
          <w:rFonts w:cs="Arial"/>
          <w:b/>
          <w:bCs/>
          <w:color w:val="000000" w:themeColor="text1"/>
          <w:szCs w:val="20"/>
          <w:lang w:eastAsia="sl-SI"/>
        </w:rPr>
      </w:pPr>
    </w:p>
    <w:p w14:paraId="54B76202" w14:textId="77777777" w:rsidR="003B61E6" w:rsidRPr="003B61E6" w:rsidRDefault="003B61E6" w:rsidP="003B61E6">
      <w:pPr>
        <w:jc w:val="both"/>
        <w:rPr>
          <w:rFonts w:cs="Arial"/>
          <w:b/>
          <w:bCs/>
          <w:color w:val="000000" w:themeColor="text1"/>
          <w:szCs w:val="20"/>
          <w:lang w:eastAsia="sl-SI"/>
        </w:rPr>
      </w:pPr>
      <w:r w:rsidRPr="003B61E6">
        <w:rPr>
          <w:rFonts w:cs="Arial"/>
          <w:b/>
          <w:bCs/>
          <w:color w:val="000000" w:themeColor="text1"/>
          <w:szCs w:val="20"/>
          <w:lang w:eastAsia="sl-SI"/>
        </w:rPr>
        <w:t>Razrešitev državnega sekretarja v Ministrstvu za kmetijstvo, gozdarstvo in prehrano</w:t>
      </w:r>
    </w:p>
    <w:p w14:paraId="1A37BB2C" w14:textId="77777777" w:rsidR="003B61E6" w:rsidRPr="003B61E6" w:rsidRDefault="003B61E6" w:rsidP="003B61E6">
      <w:pPr>
        <w:jc w:val="both"/>
        <w:rPr>
          <w:rFonts w:cs="Arial"/>
          <w:b/>
          <w:bCs/>
          <w:color w:val="000000" w:themeColor="text1"/>
          <w:szCs w:val="20"/>
          <w:lang w:eastAsia="sl-SI"/>
        </w:rPr>
      </w:pPr>
    </w:p>
    <w:p w14:paraId="671455A8" w14:textId="77777777" w:rsidR="003B61E6" w:rsidRPr="003B61E6" w:rsidRDefault="003B61E6" w:rsidP="003B61E6">
      <w:pPr>
        <w:jc w:val="both"/>
        <w:rPr>
          <w:rFonts w:cs="Arial"/>
          <w:color w:val="000000" w:themeColor="text1"/>
          <w:szCs w:val="20"/>
          <w:lang w:eastAsia="sl-SI"/>
        </w:rPr>
      </w:pPr>
      <w:r w:rsidRPr="003B61E6">
        <w:rPr>
          <w:rFonts w:cs="Arial"/>
          <w:color w:val="000000" w:themeColor="text1"/>
          <w:szCs w:val="20"/>
          <w:lang w:eastAsia="sl-SI"/>
        </w:rPr>
        <w:t>Vlada je izdala odločbo o razrešitvi mag. Aleša Irgoliča s funkcije državnega sekretarja na Ministrstvu za kmetijstvo, gozdarstvo in prehrano, in sicer z dnem 26. maj 2022.</w:t>
      </w:r>
    </w:p>
    <w:p w14:paraId="12270399" w14:textId="77777777" w:rsidR="003B61E6" w:rsidRPr="003B61E6" w:rsidRDefault="003B61E6" w:rsidP="003B61E6">
      <w:pPr>
        <w:jc w:val="both"/>
        <w:rPr>
          <w:rFonts w:cs="Arial"/>
          <w:color w:val="000000" w:themeColor="text1"/>
          <w:szCs w:val="20"/>
          <w:lang w:eastAsia="sl-SI"/>
        </w:rPr>
      </w:pPr>
    </w:p>
    <w:p w14:paraId="7DC1B7D4" w14:textId="77777777" w:rsidR="003B61E6" w:rsidRPr="003B61E6" w:rsidRDefault="003B61E6" w:rsidP="003B61E6">
      <w:pPr>
        <w:jc w:val="both"/>
        <w:rPr>
          <w:rFonts w:cs="Arial"/>
          <w:color w:val="000000" w:themeColor="text1"/>
          <w:szCs w:val="20"/>
          <w:lang w:eastAsia="sl-SI"/>
        </w:rPr>
      </w:pPr>
      <w:r w:rsidRPr="003B61E6">
        <w:rPr>
          <w:rFonts w:cs="Arial"/>
          <w:color w:val="000000" w:themeColor="text1"/>
          <w:szCs w:val="20"/>
          <w:lang w:eastAsia="sl-SI"/>
        </w:rPr>
        <w:t>Na podlagi Zakona o državni upravi Vlada imenuje in razrešuje državnega sekretarja na predlog ministra, ki vodi ministrstvo. Minister za kmetijstvo, gozdarstvo in prehrano predlaga razrešitev državnega sekretarja mag. Aleša Irgoliča, na podlagi njegovega predloga, in sicer z dnem 26. maja 2022.</w:t>
      </w:r>
    </w:p>
    <w:p w14:paraId="0BB64983" w14:textId="77777777" w:rsidR="003B61E6" w:rsidRPr="003B61E6" w:rsidRDefault="003B61E6" w:rsidP="003B61E6">
      <w:pPr>
        <w:jc w:val="both"/>
        <w:rPr>
          <w:rFonts w:cs="Arial"/>
          <w:color w:val="000000" w:themeColor="text1"/>
          <w:szCs w:val="20"/>
          <w:lang w:eastAsia="sl-SI"/>
        </w:rPr>
      </w:pPr>
    </w:p>
    <w:p w14:paraId="2800367C" w14:textId="013C7B29" w:rsidR="00590413" w:rsidRPr="003B61E6" w:rsidRDefault="003B61E6" w:rsidP="003B61E6">
      <w:pPr>
        <w:jc w:val="both"/>
        <w:rPr>
          <w:rFonts w:cs="Arial"/>
          <w:color w:val="000000" w:themeColor="text1"/>
          <w:szCs w:val="20"/>
          <w:lang w:eastAsia="sl-SI"/>
        </w:rPr>
      </w:pPr>
      <w:r w:rsidRPr="003B61E6">
        <w:rPr>
          <w:rFonts w:cs="Arial"/>
          <w:color w:val="000000" w:themeColor="text1"/>
          <w:szCs w:val="20"/>
          <w:lang w:eastAsia="sl-SI"/>
        </w:rPr>
        <w:t>Vir: Ministrstvo za kmetijstvo, gozdarstvo in prehrano</w:t>
      </w:r>
    </w:p>
    <w:p w14:paraId="084D7FE2" w14:textId="77777777" w:rsidR="003B61E6" w:rsidRPr="00590413" w:rsidRDefault="003B61E6" w:rsidP="003B61E6">
      <w:pPr>
        <w:jc w:val="both"/>
        <w:rPr>
          <w:rFonts w:cs="Arial"/>
          <w:b/>
          <w:bCs/>
          <w:color w:val="FF0000"/>
          <w:szCs w:val="20"/>
          <w:lang w:eastAsia="sl-SI"/>
        </w:rPr>
      </w:pPr>
    </w:p>
    <w:p w14:paraId="36C0C482" w14:textId="6E9F482E" w:rsidR="00DF168B" w:rsidRPr="00DF168B" w:rsidRDefault="00DF168B" w:rsidP="00DF168B">
      <w:pPr>
        <w:jc w:val="both"/>
        <w:rPr>
          <w:rFonts w:cs="Arial"/>
          <w:b/>
          <w:bCs/>
          <w:color w:val="000000" w:themeColor="text1"/>
          <w:szCs w:val="20"/>
          <w:lang w:eastAsia="sl-SI"/>
        </w:rPr>
      </w:pPr>
      <w:r w:rsidRPr="00DF168B">
        <w:rPr>
          <w:rFonts w:cs="Arial"/>
          <w:b/>
          <w:bCs/>
          <w:color w:val="000000" w:themeColor="text1"/>
          <w:szCs w:val="20"/>
          <w:lang w:eastAsia="sl-SI"/>
        </w:rPr>
        <w:t>Razrešitev državnega sekretarja v Ministrstvu za delo, družino, socialne zadeve in enake možnosti</w:t>
      </w:r>
    </w:p>
    <w:p w14:paraId="1C3F9249" w14:textId="77777777" w:rsidR="00DF168B" w:rsidRPr="00DF168B" w:rsidRDefault="00DF168B" w:rsidP="00DF168B">
      <w:pPr>
        <w:jc w:val="both"/>
        <w:rPr>
          <w:rFonts w:cs="Arial"/>
          <w:color w:val="000000" w:themeColor="text1"/>
          <w:szCs w:val="20"/>
          <w:lang w:eastAsia="sl-SI"/>
        </w:rPr>
      </w:pPr>
    </w:p>
    <w:p w14:paraId="4DDBB2F1" w14:textId="5747A2FE" w:rsidR="00DF168B" w:rsidRPr="00DF168B" w:rsidRDefault="00DF168B" w:rsidP="00DF168B">
      <w:pPr>
        <w:jc w:val="both"/>
        <w:rPr>
          <w:rFonts w:cs="Arial"/>
          <w:color w:val="000000" w:themeColor="text1"/>
          <w:szCs w:val="20"/>
          <w:lang w:eastAsia="sl-SI"/>
        </w:rPr>
      </w:pPr>
      <w:r w:rsidRPr="00DF168B">
        <w:rPr>
          <w:rFonts w:cs="Arial"/>
          <w:color w:val="000000" w:themeColor="text1"/>
          <w:szCs w:val="20"/>
          <w:lang w:eastAsia="sl-SI"/>
        </w:rPr>
        <w:t xml:space="preserve">Vlada  je mag. Cveta Uršiča z </w:t>
      </w:r>
      <w:r w:rsidR="00782B6E">
        <w:rPr>
          <w:rFonts w:cs="Arial"/>
          <w:color w:val="000000" w:themeColor="text1"/>
          <w:szCs w:val="20"/>
          <w:lang w:eastAsia="sl-SI"/>
        </w:rPr>
        <w:t xml:space="preserve"> </w:t>
      </w:r>
      <w:r w:rsidRPr="00DF168B">
        <w:rPr>
          <w:rFonts w:cs="Arial"/>
          <w:color w:val="000000" w:themeColor="text1"/>
          <w:szCs w:val="20"/>
          <w:lang w:eastAsia="sl-SI"/>
        </w:rPr>
        <w:t xml:space="preserve">31. </w:t>
      </w:r>
      <w:r w:rsidR="00782B6E">
        <w:rPr>
          <w:rFonts w:cs="Arial"/>
          <w:color w:val="000000" w:themeColor="text1"/>
          <w:szCs w:val="20"/>
          <w:lang w:eastAsia="sl-SI"/>
        </w:rPr>
        <w:t>majem</w:t>
      </w:r>
      <w:r w:rsidRPr="00DF168B">
        <w:rPr>
          <w:rFonts w:cs="Arial"/>
          <w:color w:val="000000" w:themeColor="text1"/>
          <w:szCs w:val="20"/>
          <w:lang w:eastAsia="sl-SI"/>
        </w:rPr>
        <w:t xml:space="preserve"> 2022 razrešila s položaja državnega sekretarja v Ministrstvu za delo, družino, socialne zadeve in enake možnosti.</w:t>
      </w:r>
    </w:p>
    <w:p w14:paraId="612DB9DF" w14:textId="77777777" w:rsidR="00DF168B" w:rsidRPr="00DF168B" w:rsidRDefault="00DF168B" w:rsidP="00590413">
      <w:pPr>
        <w:jc w:val="both"/>
        <w:rPr>
          <w:rFonts w:cs="Arial"/>
          <w:color w:val="000000" w:themeColor="text1"/>
          <w:szCs w:val="20"/>
          <w:lang w:eastAsia="sl-SI"/>
        </w:rPr>
      </w:pPr>
    </w:p>
    <w:p w14:paraId="787DA313" w14:textId="4634B20C" w:rsidR="00590413" w:rsidRPr="00DF168B" w:rsidRDefault="00DF168B" w:rsidP="00590413">
      <w:pPr>
        <w:jc w:val="both"/>
        <w:rPr>
          <w:rFonts w:cs="Arial"/>
          <w:color w:val="000000" w:themeColor="text1"/>
          <w:szCs w:val="20"/>
          <w:lang w:eastAsia="sl-SI"/>
        </w:rPr>
      </w:pPr>
      <w:r w:rsidRPr="00DF168B">
        <w:rPr>
          <w:rFonts w:cs="Arial"/>
          <w:color w:val="000000" w:themeColor="text1"/>
          <w:szCs w:val="20"/>
          <w:lang w:eastAsia="sl-SI"/>
        </w:rPr>
        <w:t>Vir: M</w:t>
      </w:r>
      <w:r w:rsidR="00590413" w:rsidRPr="00DF168B">
        <w:rPr>
          <w:rFonts w:cs="Arial"/>
          <w:color w:val="000000" w:themeColor="text1"/>
          <w:szCs w:val="20"/>
          <w:lang w:eastAsia="sl-SI"/>
        </w:rPr>
        <w:t>inistr</w:t>
      </w:r>
      <w:r w:rsidRPr="00DF168B">
        <w:rPr>
          <w:rFonts w:cs="Arial"/>
          <w:color w:val="000000" w:themeColor="text1"/>
          <w:szCs w:val="20"/>
          <w:lang w:eastAsia="sl-SI"/>
        </w:rPr>
        <w:t>stvo</w:t>
      </w:r>
      <w:r w:rsidR="00590413" w:rsidRPr="00DF168B">
        <w:rPr>
          <w:rFonts w:cs="Arial"/>
          <w:color w:val="000000" w:themeColor="text1"/>
          <w:szCs w:val="20"/>
          <w:lang w:eastAsia="sl-SI"/>
        </w:rPr>
        <w:t xml:space="preserve"> za delo, družino, socialne zadeve in enake možnosti</w:t>
      </w:r>
    </w:p>
    <w:p w14:paraId="435DC99F" w14:textId="2E2278E7" w:rsidR="00590413" w:rsidRPr="00DF168B" w:rsidRDefault="00590413" w:rsidP="00590413">
      <w:pPr>
        <w:jc w:val="both"/>
        <w:rPr>
          <w:rFonts w:cs="Arial"/>
          <w:color w:val="000000" w:themeColor="text1"/>
          <w:szCs w:val="20"/>
          <w:lang w:eastAsia="sl-SI"/>
        </w:rPr>
      </w:pPr>
    </w:p>
    <w:p w14:paraId="7B8501F8" w14:textId="77777777" w:rsidR="00DF168B" w:rsidRPr="00590413" w:rsidRDefault="00DF168B" w:rsidP="00590413">
      <w:pPr>
        <w:jc w:val="both"/>
        <w:rPr>
          <w:rFonts w:cs="Arial"/>
          <w:b/>
          <w:bCs/>
          <w:color w:val="FF0000"/>
          <w:szCs w:val="20"/>
          <w:lang w:eastAsia="sl-SI"/>
        </w:rPr>
      </w:pPr>
    </w:p>
    <w:p w14:paraId="50BD59CC" w14:textId="77777777" w:rsidR="00D31726" w:rsidRPr="00D31726" w:rsidRDefault="00D31726" w:rsidP="00D31726">
      <w:pPr>
        <w:jc w:val="both"/>
        <w:rPr>
          <w:rFonts w:cs="Arial"/>
          <w:b/>
          <w:bCs/>
          <w:color w:val="000000" w:themeColor="text1"/>
          <w:szCs w:val="20"/>
          <w:lang w:eastAsia="sl-SI"/>
        </w:rPr>
      </w:pPr>
      <w:r w:rsidRPr="00D31726">
        <w:rPr>
          <w:rFonts w:cs="Arial"/>
          <w:b/>
          <w:bCs/>
          <w:color w:val="000000" w:themeColor="text1"/>
          <w:szCs w:val="20"/>
          <w:lang w:eastAsia="sl-SI"/>
        </w:rPr>
        <w:t xml:space="preserve">Vlada izdala odločbo o razrešitvi dveh državnih sekretarjev v Kabinetu predsednika vlade dr. Katje Triller Vrtovec in dr. Vinka Gorenaka </w:t>
      </w:r>
    </w:p>
    <w:p w14:paraId="48AED5C6" w14:textId="77777777" w:rsidR="00D31726" w:rsidRPr="00D31726" w:rsidRDefault="00D31726" w:rsidP="00D31726">
      <w:pPr>
        <w:jc w:val="both"/>
        <w:rPr>
          <w:rFonts w:cs="Arial"/>
          <w:color w:val="000000" w:themeColor="text1"/>
          <w:szCs w:val="20"/>
          <w:lang w:eastAsia="sl-SI"/>
        </w:rPr>
      </w:pPr>
    </w:p>
    <w:p w14:paraId="0B2ACD17" w14:textId="4528C8DE" w:rsidR="00D31726" w:rsidRPr="00D31726" w:rsidRDefault="00D31726" w:rsidP="00D31726">
      <w:pPr>
        <w:jc w:val="both"/>
        <w:rPr>
          <w:rFonts w:cs="Arial"/>
          <w:color w:val="000000" w:themeColor="text1"/>
          <w:szCs w:val="20"/>
          <w:lang w:eastAsia="sl-SI"/>
        </w:rPr>
      </w:pPr>
      <w:r w:rsidRPr="00D31726">
        <w:rPr>
          <w:rFonts w:cs="Arial"/>
          <w:color w:val="000000" w:themeColor="text1"/>
          <w:szCs w:val="20"/>
          <w:lang w:eastAsia="sl-SI"/>
        </w:rPr>
        <w:t xml:space="preserve">Vlada Republike Slovenije je na današnji dopisni seji izdala odločbo o razrešitvi dveh državnih sekretarjev v Kabinetu predsednika vlade, dr. Katje Triller Vrtovec in dr. Vinka Gorenaka, in sicer z dnem 31. 5. 2022. </w:t>
      </w:r>
    </w:p>
    <w:p w14:paraId="70093982" w14:textId="77777777" w:rsidR="00C93C8A" w:rsidRDefault="00C93C8A" w:rsidP="00D31726">
      <w:pPr>
        <w:jc w:val="both"/>
        <w:rPr>
          <w:rFonts w:cs="Arial"/>
          <w:color w:val="000000" w:themeColor="text1"/>
          <w:szCs w:val="20"/>
          <w:lang w:eastAsia="sl-SI"/>
        </w:rPr>
      </w:pPr>
    </w:p>
    <w:p w14:paraId="4DF30724" w14:textId="4952295A" w:rsidR="00590413" w:rsidRDefault="00D31726" w:rsidP="00D31726">
      <w:pPr>
        <w:jc w:val="both"/>
        <w:rPr>
          <w:rFonts w:cs="Arial"/>
          <w:color w:val="000000" w:themeColor="text1"/>
          <w:szCs w:val="20"/>
          <w:lang w:eastAsia="sl-SI"/>
        </w:rPr>
      </w:pPr>
      <w:r w:rsidRPr="00D31726">
        <w:rPr>
          <w:rFonts w:cs="Arial"/>
          <w:color w:val="000000" w:themeColor="text1"/>
          <w:szCs w:val="20"/>
          <w:lang w:eastAsia="sl-SI"/>
        </w:rPr>
        <w:t>Zakon o Vladi Republike Slovenije v 24. členu določa, da lahko vlada na predlog predsednika vlade ali ministra brez resorja imenuje državno sekretarko ali državnega sekretarja, ki pomaga predsedniku vlade ali ministru brez resorja pri opravljanju njegove funkcije v okviru danih pooblastil. Državnemu sekretarju preneha funkcija z razrešitvijo, z odstopom ali s prenehanjem funkcije tistega, ki ga je predlagal v imenovanje.</w:t>
      </w:r>
    </w:p>
    <w:p w14:paraId="57F80FB6" w14:textId="627FAD7B" w:rsidR="00D31726" w:rsidRDefault="00D31726" w:rsidP="00D31726">
      <w:pPr>
        <w:jc w:val="both"/>
        <w:rPr>
          <w:rFonts w:cs="Arial"/>
          <w:color w:val="000000" w:themeColor="text1"/>
          <w:szCs w:val="20"/>
          <w:lang w:eastAsia="sl-SI"/>
        </w:rPr>
      </w:pPr>
    </w:p>
    <w:p w14:paraId="5A25AC57" w14:textId="77777777" w:rsidR="00D31726" w:rsidRPr="00DA74F0" w:rsidRDefault="00D31726" w:rsidP="00D31726">
      <w:pPr>
        <w:jc w:val="both"/>
        <w:rPr>
          <w:rFonts w:cs="Arial"/>
          <w:color w:val="000000" w:themeColor="text1"/>
          <w:szCs w:val="20"/>
          <w:lang w:eastAsia="sl-SI"/>
        </w:rPr>
      </w:pPr>
      <w:r>
        <w:rPr>
          <w:rFonts w:cs="Arial"/>
          <w:color w:val="000000" w:themeColor="text1"/>
          <w:szCs w:val="20"/>
          <w:lang w:eastAsia="sl-SI"/>
        </w:rPr>
        <w:t>Vir: Kabinet predsednika vlade</w:t>
      </w:r>
    </w:p>
    <w:p w14:paraId="572F24E5" w14:textId="77777777" w:rsidR="00D31726" w:rsidRPr="00D31726" w:rsidRDefault="00D31726" w:rsidP="00D31726">
      <w:pPr>
        <w:jc w:val="both"/>
        <w:rPr>
          <w:rFonts w:cs="Arial"/>
          <w:color w:val="000000" w:themeColor="text1"/>
          <w:szCs w:val="20"/>
          <w:lang w:eastAsia="sl-SI"/>
        </w:rPr>
      </w:pPr>
    </w:p>
    <w:p w14:paraId="428360E3" w14:textId="77777777" w:rsidR="00D31726" w:rsidRPr="00590413" w:rsidRDefault="00D31726" w:rsidP="00D31726">
      <w:pPr>
        <w:jc w:val="both"/>
        <w:rPr>
          <w:rFonts w:cs="Arial"/>
          <w:b/>
          <w:bCs/>
          <w:color w:val="FF0000"/>
          <w:szCs w:val="20"/>
          <w:lang w:eastAsia="sl-SI"/>
        </w:rPr>
      </w:pPr>
    </w:p>
    <w:p w14:paraId="03EA5EA8" w14:textId="77777777" w:rsidR="00DA74F0" w:rsidRPr="00DA74F0" w:rsidRDefault="00DA74F0" w:rsidP="00DA74F0">
      <w:pPr>
        <w:jc w:val="both"/>
        <w:rPr>
          <w:rFonts w:cs="Arial"/>
          <w:b/>
          <w:bCs/>
          <w:color w:val="000000" w:themeColor="text1"/>
          <w:szCs w:val="20"/>
          <w:lang w:eastAsia="sl-SI"/>
        </w:rPr>
      </w:pPr>
      <w:r w:rsidRPr="00DA74F0">
        <w:rPr>
          <w:rFonts w:cs="Arial"/>
          <w:b/>
          <w:bCs/>
          <w:color w:val="000000" w:themeColor="text1"/>
          <w:szCs w:val="20"/>
          <w:lang w:eastAsia="sl-SI"/>
        </w:rPr>
        <w:lastRenderedPageBreak/>
        <w:t xml:space="preserve">Vlada sprejela ugotovitveni sklep o prenehanju opravljanju funkcije dveh državnih sekretarjev v Kabinetu predsednika vlade </w:t>
      </w:r>
    </w:p>
    <w:p w14:paraId="513E1724" w14:textId="77777777" w:rsidR="00DA74F0" w:rsidRPr="00DA74F0" w:rsidRDefault="00DA74F0" w:rsidP="00DA74F0">
      <w:pPr>
        <w:jc w:val="both"/>
        <w:rPr>
          <w:rFonts w:cs="Arial"/>
          <w:color w:val="000000" w:themeColor="text1"/>
          <w:szCs w:val="20"/>
          <w:lang w:eastAsia="sl-SI"/>
        </w:rPr>
      </w:pPr>
    </w:p>
    <w:p w14:paraId="560A9E30" w14:textId="32CC7928" w:rsidR="00DA74F0" w:rsidRDefault="00DA74F0" w:rsidP="00DA74F0">
      <w:pPr>
        <w:jc w:val="both"/>
        <w:rPr>
          <w:rFonts w:cs="Arial"/>
          <w:color w:val="000000" w:themeColor="text1"/>
          <w:szCs w:val="20"/>
          <w:lang w:eastAsia="sl-SI"/>
        </w:rPr>
      </w:pPr>
      <w:r w:rsidRPr="00DA74F0">
        <w:rPr>
          <w:rFonts w:cs="Arial"/>
          <w:color w:val="000000" w:themeColor="text1"/>
          <w:szCs w:val="20"/>
          <w:lang w:eastAsia="sl-SI"/>
        </w:rPr>
        <w:t>Vlada je na današnji seji  sprejela ugotovitveni sklep o prenehanju opravljanju funkcije  dveh državnih sekretarjev v Kabinetu predsednika vlade. Državna sekretarka Jelka Godec in državni sekretar Žan Mahnič sta 13. 5. 2022 postala poslanca Državnega zbora. V skladu z navedenim je vlada ugotovila, da sta s 13. 5. 2022 prenehala z opravljanjem funkcije državnega sekretarja v Kabinetu predsednika vlade.</w:t>
      </w:r>
    </w:p>
    <w:p w14:paraId="6950B0E5" w14:textId="579F3854" w:rsidR="00DA74F0" w:rsidRDefault="00DA74F0" w:rsidP="00DA74F0">
      <w:pPr>
        <w:jc w:val="both"/>
        <w:rPr>
          <w:rFonts w:cs="Arial"/>
          <w:color w:val="000000" w:themeColor="text1"/>
          <w:szCs w:val="20"/>
          <w:lang w:eastAsia="sl-SI"/>
        </w:rPr>
      </w:pPr>
    </w:p>
    <w:p w14:paraId="1240C104" w14:textId="261A2897" w:rsidR="00DA74F0" w:rsidRPr="00DA74F0" w:rsidRDefault="00DA74F0" w:rsidP="00DA74F0">
      <w:pPr>
        <w:jc w:val="both"/>
        <w:rPr>
          <w:rFonts w:cs="Arial"/>
          <w:color w:val="000000" w:themeColor="text1"/>
          <w:szCs w:val="20"/>
          <w:lang w:eastAsia="sl-SI"/>
        </w:rPr>
      </w:pPr>
      <w:r>
        <w:rPr>
          <w:rFonts w:cs="Arial"/>
          <w:color w:val="000000" w:themeColor="text1"/>
          <w:szCs w:val="20"/>
          <w:lang w:eastAsia="sl-SI"/>
        </w:rPr>
        <w:t>Vir: Kabinet predsednika vlade</w:t>
      </w:r>
    </w:p>
    <w:p w14:paraId="6FB4DC79" w14:textId="39B2300E" w:rsidR="00590413" w:rsidRPr="00590413" w:rsidRDefault="00590413" w:rsidP="00590413">
      <w:pPr>
        <w:jc w:val="both"/>
        <w:rPr>
          <w:rFonts w:cs="Arial"/>
          <w:b/>
          <w:bCs/>
          <w:color w:val="FF0000"/>
          <w:szCs w:val="20"/>
          <w:lang w:eastAsia="sl-SI"/>
        </w:rPr>
      </w:pPr>
    </w:p>
    <w:p w14:paraId="087AFE47" w14:textId="77777777" w:rsidR="00590413" w:rsidRPr="00590413" w:rsidRDefault="00590413" w:rsidP="00590413">
      <w:pPr>
        <w:jc w:val="both"/>
        <w:rPr>
          <w:rFonts w:cs="Arial"/>
          <w:b/>
          <w:bCs/>
          <w:color w:val="FF0000"/>
          <w:szCs w:val="20"/>
          <w:lang w:eastAsia="sl-SI"/>
        </w:rPr>
      </w:pPr>
    </w:p>
    <w:p w14:paraId="2162D441" w14:textId="77777777" w:rsidR="003E6471" w:rsidRPr="003E6471" w:rsidRDefault="003E6471" w:rsidP="003E6471">
      <w:pPr>
        <w:jc w:val="both"/>
        <w:rPr>
          <w:rFonts w:cs="Arial"/>
          <w:b/>
          <w:bCs/>
          <w:color w:val="000000" w:themeColor="text1"/>
          <w:szCs w:val="20"/>
          <w:lang w:eastAsia="sl-SI"/>
        </w:rPr>
      </w:pPr>
      <w:r w:rsidRPr="003E6471">
        <w:rPr>
          <w:rFonts w:cs="Arial"/>
          <w:b/>
          <w:bCs/>
          <w:color w:val="000000" w:themeColor="text1"/>
          <w:szCs w:val="20"/>
          <w:lang w:eastAsia="sl-SI"/>
        </w:rPr>
        <w:t>Razrešitev s položaja vršilke dolžnosti generalnega sekretarja v Ministrstvu za gospodarski razvoj in tehnologijo</w:t>
      </w:r>
    </w:p>
    <w:p w14:paraId="67757F94" w14:textId="77777777" w:rsidR="003E6471" w:rsidRPr="003E6471" w:rsidRDefault="003E6471" w:rsidP="003E6471">
      <w:pPr>
        <w:jc w:val="both"/>
        <w:rPr>
          <w:rFonts w:cs="Arial"/>
          <w:color w:val="000000" w:themeColor="text1"/>
          <w:szCs w:val="20"/>
          <w:lang w:eastAsia="sl-SI"/>
        </w:rPr>
      </w:pPr>
    </w:p>
    <w:p w14:paraId="21AC32ED" w14:textId="6EB263B3" w:rsidR="003E6471" w:rsidRPr="003E6471" w:rsidRDefault="003E6471" w:rsidP="003E6471">
      <w:pPr>
        <w:jc w:val="both"/>
        <w:rPr>
          <w:rFonts w:cs="Arial"/>
          <w:color w:val="000000" w:themeColor="text1"/>
          <w:szCs w:val="20"/>
          <w:lang w:eastAsia="sl-SI"/>
        </w:rPr>
      </w:pPr>
      <w:r w:rsidRPr="003E6471">
        <w:rPr>
          <w:rFonts w:cs="Arial"/>
          <w:color w:val="000000" w:themeColor="text1"/>
          <w:szCs w:val="20"/>
          <w:lang w:eastAsia="sl-SI"/>
        </w:rPr>
        <w:t>Renata Martinčič</w:t>
      </w:r>
      <w:r>
        <w:rPr>
          <w:rFonts w:cs="Arial"/>
          <w:color w:val="000000" w:themeColor="text1"/>
          <w:szCs w:val="20"/>
          <w:lang w:eastAsia="sl-SI"/>
        </w:rPr>
        <w:t xml:space="preserve"> </w:t>
      </w:r>
      <w:r w:rsidRPr="003E6471">
        <w:rPr>
          <w:rFonts w:cs="Arial"/>
          <w:color w:val="000000" w:themeColor="text1"/>
          <w:szCs w:val="20"/>
          <w:lang w:eastAsia="sl-SI"/>
        </w:rPr>
        <w:t xml:space="preserve">se </w:t>
      </w:r>
      <w:r w:rsidR="00370EA0">
        <w:rPr>
          <w:rFonts w:cs="Arial"/>
          <w:color w:val="000000" w:themeColor="text1"/>
          <w:szCs w:val="20"/>
          <w:lang w:eastAsia="sl-SI"/>
        </w:rPr>
        <w:t xml:space="preserve">s </w:t>
      </w:r>
      <w:r w:rsidRPr="003E6471">
        <w:rPr>
          <w:rFonts w:cs="Arial"/>
          <w:color w:val="000000" w:themeColor="text1"/>
          <w:szCs w:val="20"/>
          <w:lang w:eastAsia="sl-SI"/>
        </w:rPr>
        <w:t xml:space="preserve">5. </w:t>
      </w:r>
      <w:r w:rsidR="00370EA0">
        <w:rPr>
          <w:rFonts w:cs="Arial"/>
          <w:color w:val="000000" w:themeColor="text1"/>
          <w:szCs w:val="20"/>
          <w:lang w:eastAsia="sl-SI"/>
        </w:rPr>
        <w:t>junijem</w:t>
      </w:r>
      <w:r w:rsidRPr="003E6471">
        <w:rPr>
          <w:rFonts w:cs="Arial"/>
          <w:color w:val="000000" w:themeColor="text1"/>
          <w:szCs w:val="20"/>
          <w:lang w:eastAsia="sl-SI"/>
        </w:rPr>
        <w:t xml:space="preserve"> 2022 razreši s položaja vršilke dolžnosti generalnega sekretarja v Ministrstvu za gospodarski razvoj in tehnologijo.</w:t>
      </w:r>
    </w:p>
    <w:p w14:paraId="662A5FA0" w14:textId="77777777" w:rsidR="003E6471" w:rsidRPr="003E6471" w:rsidRDefault="003E6471" w:rsidP="003E6471">
      <w:pPr>
        <w:jc w:val="both"/>
        <w:rPr>
          <w:rFonts w:cs="Arial"/>
          <w:color w:val="000000" w:themeColor="text1"/>
          <w:szCs w:val="20"/>
          <w:lang w:eastAsia="sl-SI"/>
        </w:rPr>
      </w:pPr>
    </w:p>
    <w:p w14:paraId="02A35971" w14:textId="55EFF506" w:rsidR="003E6471" w:rsidRPr="003E6471" w:rsidRDefault="003E6471" w:rsidP="003E6471">
      <w:pPr>
        <w:jc w:val="both"/>
        <w:rPr>
          <w:rFonts w:cs="Arial"/>
          <w:color w:val="000000" w:themeColor="text1"/>
          <w:szCs w:val="20"/>
          <w:lang w:eastAsia="sl-SI"/>
        </w:rPr>
      </w:pPr>
      <w:r w:rsidRPr="003E6471">
        <w:rPr>
          <w:rFonts w:cs="Arial"/>
          <w:color w:val="000000" w:themeColor="text1"/>
          <w:szCs w:val="20"/>
          <w:lang w:eastAsia="sl-SI"/>
        </w:rPr>
        <w:t xml:space="preserve">Renata Martinčič je dne 16. </w:t>
      </w:r>
      <w:r w:rsidR="00370EA0">
        <w:rPr>
          <w:rFonts w:cs="Arial"/>
          <w:color w:val="000000" w:themeColor="text1"/>
          <w:szCs w:val="20"/>
          <w:lang w:eastAsia="sl-SI"/>
        </w:rPr>
        <w:t>maja</w:t>
      </w:r>
      <w:r w:rsidRPr="003E6471">
        <w:rPr>
          <w:rFonts w:cs="Arial"/>
          <w:color w:val="000000" w:themeColor="text1"/>
          <w:szCs w:val="20"/>
          <w:lang w:eastAsia="sl-SI"/>
        </w:rPr>
        <w:t xml:space="preserve"> 2022 podala odstopno izjavo, s katero predlaga, da jo Vlada RS </w:t>
      </w:r>
      <w:r w:rsidR="00370EA0">
        <w:rPr>
          <w:rFonts w:cs="Arial"/>
          <w:color w:val="000000" w:themeColor="text1"/>
          <w:szCs w:val="20"/>
          <w:lang w:eastAsia="sl-SI"/>
        </w:rPr>
        <w:t xml:space="preserve">s </w:t>
      </w:r>
      <w:r w:rsidRPr="003E6471">
        <w:rPr>
          <w:rFonts w:cs="Arial"/>
          <w:color w:val="000000" w:themeColor="text1"/>
          <w:szCs w:val="20"/>
          <w:lang w:eastAsia="sl-SI"/>
        </w:rPr>
        <w:t xml:space="preserve">5. </w:t>
      </w:r>
      <w:r w:rsidR="00370EA0">
        <w:rPr>
          <w:rFonts w:cs="Arial"/>
          <w:color w:val="000000" w:themeColor="text1"/>
          <w:szCs w:val="20"/>
          <w:lang w:eastAsia="sl-SI"/>
        </w:rPr>
        <w:t>junijem</w:t>
      </w:r>
      <w:r w:rsidRPr="003E6471">
        <w:rPr>
          <w:rFonts w:cs="Arial"/>
          <w:color w:val="000000" w:themeColor="text1"/>
          <w:szCs w:val="20"/>
          <w:lang w:eastAsia="sl-SI"/>
        </w:rPr>
        <w:t xml:space="preserve"> 2022 razreši z mesta vršilke dolžnosti generalnega sekretarja v Ministrstvu za gospodarski razvoj in tehnologijo. </w:t>
      </w:r>
    </w:p>
    <w:p w14:paraId="4FAAEF22" w14:textId="77777777" w:rsidR="003E6471" w:rsidRPr="003E6471" w:rsidRDefault="003E6471" w:rsidP="003E6471">
      <w:pPr>
        <w:jc w:val="both"/>
        <w:rPr>
          <w:rFonts w:cs="Arial"/>
          <w:color w:val="000000" w:themeColor="text1"/>
          <w:szCs w:val="20"/>
          <w:lang w:eastAsia="sl-SI"/>
        </w:rPr>
      </w:pPr>
    </w:p>
    <w:p w14:paraId="63311F1D" w14:textId="40483EC7" w:rsidR="00590413" w:rsidRPr="003E6471" w:rsidRDefault="003E6471" w:rsidP="003E6471">
      <w:pPr>
        <w:jc w:val="both"/>
        <w:rPr>
          <w:rFonts w:cs="Arial"/>
          <w:color w:val="000000" w:themeColor="text1"/>
          <w:szCs w:val="20"/>
          <w:lang w:eastAsia="sl-SI"/>
        </w:rPr>
      </w:pPr>
      <w:r w:rsidRPr="003E6471">
        <w:rPr>
          <w:rFonts w:cs="Arial"/>
          <w:color w:val="000000" w:themeColor="text1"/>
          <w:szCs w:val="20"/>
          <w:lang w:eastAsia="sl-SI"/>
        </w:rPr>
        <w:t xml:space="preserve">Vir: </w:t>
      </w:r>
      <w:r>
        <w:rPr>
          <w:rFonts w:cs="Arial"/>
          <w:color w:val="000000" w:themeColor="text1"/>
          <w:szCs w:val="20"/>
          <w:lang w:eastAsia="sl-SI"/>
        </w:rPr>
        <w:t>M</w:t>
      </w:r>
      <w:r w:rsidR="00590413" w:rsidRPr="003E6471">
        <w:rPr>
          <w:rFonts w:cs="Arial"/>
          <w:color w:val="000000" w:themeColor="text1"/>
          <w:szCs w:val="20"/>
          <w:lang w:eastAsia="sl-SI"/>
        </w:rPr>
        <w:t>inist</w:t>
      </w:r>
      <w:r>
        <w:rPr>
          <w:rFonts w:cs="Arial"/>
          <w:color w:val="000000" w:themeColor="text1"/>
          <w:szCs w:val="20"/>
          <w:lang w:eastAsia="sl-SI"/>
        </w:rPr>
        <w:t>rstvo</w:t>
      </w:r>
      <w:r w:rsidR="00590413" w:rsidRPr="003E6471">
        <w:rPr>
          <w:rFonts w:cs="Arial"/>
          <w:color w:val="000000" w:themeColor="text1"/>
          <w:szCs w:val="20"/>
          <w:lang w:eastAsia="sl-SI"/>
        </w:rPr>
        <w:t xml:space="preserve"> za gospodarski razvoj in tehnologijo</w:t>
      </w:r>
    </w:p>
    <w:p w14:paraId="30B20C62" w14:textId="77777777" w:rsidR="00C17E40" w:rsidRDefault="00C17E40" w:rsidP="00D649A4">
      <w:pPr>
        <w:jc w:val="both"/>
        <w:rPr>
          <w:rFonts w:cs="Arial"/>
          <w:b/>
          <w:bCs/>
          <w:color w:val="000000" w:themeColor="text1"/>
          <w:szCs w:val="20"/>
          <w:lang w:eastAsia="sl-SI"/>
        </w:rPr>
      </w:pPr>
    </w:p>
    <w:p w14:paraId="1C6EC100" w14:textId="77777777" w:rsidR="00C17E40" w:rsidRPr="00C17E40" w:rsidRDefault="00C17E40" w:rsidP="00C17E40">
      <w:pPr>
        <w:jc w:val="both"/>
        <w:rPr>
          <w:rFonts w:cs="Arial"/>
          <w:b/>
          <w:bCs/>
          <w:szCs w:val="20"/>
        </w:rPr>
      </w:pPr>
      <w:r w:rsidRPr="00C17E40">
        <w:rPr>
          <w:rFonts w:cs="Arial"/>
          <w:b/>
          <w:bCs/>
          <w:szCs w:val="20"/>
        </w:rPr>
        <w:t xml:space="preserve">Razrešitev generalnega sekretarja </w:t>
      </w:r>
    </w:p>
    <w:p w14:paraId="40AA6BB2" w14:textId="77777777" w:rsidR="00C17E40" w:rsidRDefault="00C17E40" w:rsidP="00C17E40">
      <w:pPr>
        <w:jc w:val="both"/>
        <w:rPr>
          <w:rFonts w:cs="Arial"/>
          <w:szCs w:val="20"/>
        </w:rPr>
      </w:pPr>
    </w:p>
    <w:p w14:paraId="5FEEF0FE" w14:textId="6950F6EE" w:rsidR="00C17E40" w:rsidRPr="00C17E40" w:rsidRDefault="00C17E40" w:rsidP="00C17E40">
      <w:pPr>
        <w:jc w:val="both"/>
        <w:rPr>
          <w:rFonts w:cs="Arial"/>
          <w:color w:val="000000"/>
          <w:szCs w:val="20"/>
        </w:rPr>
      </w:pPr>
      <w:r w:rsidRPr="00C17E40">
        <w:rPr>
          <w:rFonts w:cs="Arial"/>
          <w:szCs w:val="20"/>
        </w:rPr>
        <w:t>Vlada  je mag. Lovra Lončarja</w:t>
      </w:r>
      <w:r>
        <w:rPr>
          <w:rFonts w:cs="Arial"/>
          <w:szCs w:val="20"/>
        </w:rPr>
        <w:t xml:space="preserve"> z</w:t>
      </w:r>
      <w:r w:rsidRPr="00C17E40">
        <w:rPr>
          <w:rFonts w:cs="Arial"/>
          <w:szCs w:val="20"/>
        </w:rPr>
        <w:t xml:space="preserve"> 31. </w:t>
      </w:r>
      <w:r>
        <w:rPr>
          <w:rFonts w:cs="Arial"/>
          <w:szCs w:val="20"/>
        </w:rPr>
        <w:t>majem</w:t>
      </w:r>
      <w:r w:rsidRPr="00C17E40">
        <w:rPr>
          <w:rFonts w:cs="Arial"/>
          <w:szCs w:val="20"/>
        </w:rPr>
        <w:t xml:space="preserve"> 2022 razrešila s položaja generalnega sekretarja v Ministrstvu za delo, družino, socialne zadeve in enake možnosti.</w:t>
      </w:r>
    </w:p>
    <w:p w14:paraId="6CA031DD" w14:textId="77777777" w:rsidR="00C17E40" w:rsidRPr="00C17E40" w:rsidRDefault="00C17E40" w:rsidP="00C17E40">
      <w:pPr>
        <w:spacing w:line="240" w:lineRule="auto"/>
        <w:rPr>
          <w:rFonts w:ascii="Calibri" w:hAnsi="Calibri" w:cs="Calibri"/>
          <w:sz w:val="22"/>
          <w:szCs w:val="22"/>
        </w:rPr>
      </w:pPr>
    </w:p>
    <w:p w14:paraId="33706841" w14:textId="77777777" w:rsidR="00C17E40" w:rsidRPr="009C4880" w:rsidRDefault="00C17E40" w:rsidP="00C17E40">
      <w:pPr>
        <w:pStyle w:val="datumtevilka"/>
      </w:pPr>
      <w:r>
        <w:t>Vir: Ministrstvo za delo, družino, socialne zadeve in enake možnosti</w:t>
      </w:r>
    </w:p>
    <w:p w14:paraId="7B5BCA11" w14:textId="77777777" w:rsidR="00C17E40" w:rsidRDefault="00C17E40" w:rsidP="00D649A4">
      <w:pPr>
        <w:jc w:val="both"/>
        <w:rPr>
          <w:rFonts w:cs="Arial"/>
          <w:b/>
          <w:bCs/>
          <w:color w:val="000000" w:themeColor="text1"/>
          <w:szCs w:val="20"/>
          <w:lang w:eastAsia="sl-SI"/>
        </w:rPr>
      </w:pPr>
    </w:p>
    <w:p w14:paraId="247FBD1C" w14:textId="1CD6E6AA" w:rsidR="00D649A4" w:rsidRPr="00D649A4" w:rsidRDefault="00D649A4" w:rsidP="00D649A4">
      <w:pPr>
        <w:jc w:val="both"/>
        <w:rPr>
          <w:rFonts w:cs="Arial"/>
          <w:b/>
          <w:bCs/>
          <w:color w:val="000000" w:themeColor="text1"/>
          <w:szCs w:val="20"/>
          <w:lang w:eastAsia="sl-SI"/>
        </w:rPr>
      </w:pPr>
      <w:r w:rsidRPr="00D649A4">
        <w:rPr>
          <w:rFonts w:cs="Arial"/>
          <w:b/>
          <w:bCs/>
          <w:color w:val="000000" w:themeColor="text1"/>
          <w:szCs w:val="20"/>
          <w:lang w:eastAsia="sl-SI"/>
        </w:rPr>
        <w:t xml:space="preserve">Razrešitev generalne sekretarke na MOP </w:t>
      </w:r>
    </w:p>
    <w:p w14:paraId="5386AEF1" w14:textId="77777777" w:rsidR="00D649A4" w:rsidRPr="00D649A4" w:rsidRDefault="00D649A4" w:rsidP="00D649A4">
      <w:pPr>
        <w:jc w:val="both"/>
        <w:rPr>
          <w:rFonts w:cs="Arial"/>
          <w:color w:val="000000" w:themeColor="text1"/>
          <w:szCs w:val="20"/>
          <w:lang w:eastAsia="sl-SI"/>
        </w:rPr>
      </w:pPr>
    </w:p>
    <w:p w14:paraId="70F2303C" w14:textId="4DC7A223" w:rsidR="00D649A4" w:rsidRPr="00D649A4" w:rsidRDefault="00D649A4" w:rsidP="00D649A4">
      <w:pPr>
        <w:jc w:val="both"/>
        <w:rPr>
          <w:rFonts w:cs="Arial"/>
          <w:color w:val="000000" w:themeColor="text1"/>
          <w:szCs w:val="20"/>
          <w:lang w:eastAsia="sl-SI"/>
        </w:rPr>
      </w:pPr>
      <w:r w:rsidRPr="00D649A4">
        <w:rPr>
          <w:rFonts w:cs="Arial"/>
          <w:color w:val="000000" w:themeColor="text1"/>
          <w:szCs w:val="20"/>
          <w:lang w:eastAsia="sl-SI"/>
        </w:rPr>
        <w:t xml:space="preserve">Vlada je izdala odločbo o razrešitvi mag. Vide Borovinšek  s položaja generalne sekretarke na Ministrstvu za okolje in prostor  (MOP), in sicer z 10. </w:t>
      </w:r>
      <w:r w:rsidR="00370EA0">
        <w:rPr>
          <w:rFonts w:cs="Arial"/>
          <w:color w:val="000000" w:themeColor="text1"/>
          <w:szCs w:val="20"/>
          <w:lang w:eastAsia="sl-SI"/>
        </w:rPr>
        <w:t>junijem</w:t>
      </w:r>
      <w:r w:rsidRPr="00D649A4">
        <w:rPr>
          <w:rFonts w:cs="Arial"/>
          <w:color w:val="000000" w:themeColor="text1"/>
          <w:szCs w:val="20"/>
          <w:lang w:eastAsia="sl-SI"/>
        </w:rPr>
        <w:t xml:space="preserve"> 2022. Mag. Vida Borovinšek je podala odstopno izjavo, ki jo je minister za okolje in prostor sprejel. </w:t>
      </w:r>
    </w:p>
    <w:p w14:paraId="7634FAC9" w14:textId="16316217" w:rsidR="00D649A4" w:rsidRPr="00D649A4" w:rsidRDefault="00D649A4" w:rsidP="00590413">
      <w:pPr>
        <w:jc w:val="both"/>
        <w:rPr>
          <w:rFonts w:cs="Arial"/>
          <w:color w:val="000000" w:themeColor="text1"/>
          <w:szCs w:val="20"/>
          <w:lang w:eastAsia="sl-SI"/>
        </w:rPr>
      </w:pPr>
    </w:p>
    <w:p w14:paraId="7F8CBC3B" w14:textId="65AF3229" w:rsidR="00D649A4" w:rsidRPr="00D649A4" w:rsidRDefault="00D649A4" w:rsidP="00590413">
      <w:pPr>
        <w:jc w:val="both"/>
        <w:rPr>
          <w:rFonts w:cs="Arial"/>
          <w:color w:val="000000" w:themeColor="text1"/>
          <w:szCs w:val="20"/>
          <w:lang w:eastAsia="sl-SI"/>
        </w:rPr>
      </w:pPr>
      <w:r w:rsidRPr="00D649A4">
        <w:rPr>
          <w:rFonts w:cs="Arial"/>
          <w:color w:val="000000" w:themeColor="text1"/>
          <w:szCs w:val="20"/>
          <w:lang w:eastAsia="sl-SI"/>
        </w:rPr>
        <w:t>Vir: Ministrstvo za okolje in prostor</w:t>
      </w:r>
    </w:p>
    <w:p w14:paraId="2D2007A8" w14:textId="77777777" w:rsidR="00D649A4" w:rsidRPr="00D649A4" w:rsidRDefault="00D649A4" w:rsidP="00590413">
      <w:pPr>
        <w:jc w:val="both"/>
        <w:rPr>
          <w:rFonts w:cs="Arial"/>
          <w:color w:val="000000" w:themeColor="text1"/>
          <w:szCs w:val="20"/>
          <w:lang w:eastAsia="sl-SI"/>
        </w:rPr>
      </w:pPr>
    </w:p>
    <w:p w14:paraId="5ADC21D3" w14:textId="77777777" w:rsidR="001C62B0" w:rsidRDefault="001C62B0" w:rsidP="001C62B0">
      <w:pPr>
        <w:jc w:val="both"/>
        <w:rPr>
          <w:rFonts w:cs="Arial"/>
          <w:b/>
          <w:bCs/>
          <w:color w:val="000000" w:themeColor="text1"/>
          <w:szCs w:val="20"/>
          <w:lang w:eastAsia="sl-SI"/>
        </w:rPr>
      </w:pPr>
    </w:p>
    <w:p w14:paraId="4B80A970" w14:textId="3E40E69E" w:rsidR="001C62B0" w:rsidRPr="001C62B0" w:rsidRDefault="001C62B0" w:rsidP="001C62B0">
      <w:pPr>
        <w:jc w:val="both"/>
        <w:rPr>
          <w:rFonts w:cs="Arial"/>
          <w:b/>
          <w:bCs/>
          <w:color w:val="000000" w:themeColor="text1"/>
          <w:szCs w:val="20"/>
          <w:lang w:eastAsia="sl-SI"/>
        </w:rPr>
      </w:pPr>
      <w:r w:rsidRPr="001C62B0">
        <w:rPr>
          <w:rFonts w:cs="Arial"/>
          <w:b/>
          <w:bCs/>
          <w:color w:val="000000" w:themeColor="text1"/>
          <w:szCs w:val="20"/>
          <w:lang w:eastAsia="sl-SI"/>
        </w:rPr>
        <w:t>Razrešitev generalnega direktorja Direktorata za okolje na MOP</w:t>
      </w:r>
    </w:p>
    <w:p w14:paraId="21F10CD9" w14:textId="77777777" w:rsidR="001C62B0" w:rsidRPr="001C62B0" w:rsidRDefault="001C62B0" w:rsidP="001C62B0">
      <w:pPr>
        <w:jc w:val="both"/>
        <w:rPr>
          <w:rFonts w:cs="Arial"/>
          <w:color w:val="000000" w:themeColor="text1"/>
          <w:szCs w:val="20"/>
          <w:lang w:eastAsia="sl-SI"/>
        </w:rPr>
      </w:pPr>
    </w:p>
    <w:p w14:paraId="5573D99E" w14:textId="74EB5ED2" w:rsidR="00590413" w:rsidRPr="001C62B0" w:rsidRDefault="001C62B0" w:rsidP="001C62B0">
      <w:pPr>
        <w:jc w:val="both"/>
        <w:rPr>
          <w:rFonts w:cs="Arial"/>
          <w:color w:val="000000" w:themeColor="text1"/>
          <w:szCs w:val="20"/>
          <w:lang w:eastAsia="sl-SI"/>
        </w:rPr>
      </w:pPr>
      <w:r w:rsidRPr="001C62B0">
        <w:rPr>
          <w:rFonts w:cs="Arial"/>
          <w:color w:val="000000" w:themeColor="text1"/>
          <w:szCs w:val="20"/>
          <w:lang w:eastAsia="sl-SI"/>
        </w:rPr>
        <w:t xml:space="preserve">Vlada je izdala odločbo o razrešitvi Iztoka Slatinška s 3. </w:t>
      </w:r>
      <w:r w:rsidR="00370EA0">
        <w:rPr>
          <w:rFonts w:cs="Arial"/>
          <w:color w:val="000000" w:themeColor="text1"/>
          <w:szCs w:val="20"/>
          <w:lang w:eastAsia="sl-SI"/>
        </w:rPr>
        <w:t>junijem</w:t>
      </w:r>
      <w:r w:rsidRPr="001C62B0">
        <w:rPr>
          <w:rFonts w:cs="Arial"/>
          <w:color w:val="000000" w:themeColor="text1"/>
          <w:szCs w:val="20"/>
          <w:lang w:eastAsia="sl-SI"/>
        </w:rPr>
        <w:t xml:space="preserve"> 2022 kot generalnega direktorja Direktorata za okolje na Ministrstvu za okolje in prostor (MOP). Iztok Slatinšek je podal odstopno izjavo</w:t>
      </w:r>
      <w:r w:rsidR="00370EA0">
        <w:rPr>
          <w:rFonts w:cs="Arial"/>
          <w:color w:val="000000" w:themeColor="text1"/>
          <w:szCs w:val="20"/>
          <w:lang w:eastAsia="sl-SI"/>
        </w:rPr>
        <w:t xml:space="preserve">, </w:t>
      </w:r>
      <w:r w:rsidRPr="001C62B0">
        <w:rPr>
          <w:rFonts w:cs="Arial"/>
          <w:color w:val="000000" w:themeColor="text1"/>
          <w:szCs w:val="20"/>
          <w:lang w:eastAsia="sl-SI"/>
        </w:rPr>
        <w:t xml:space="preserve"> ki jo je minister za okolje in prostor sprejel.</w:t>
      </w:r>
    </w:p>
    <w:p w14:paraId="403317A2" w14:textId="031E801E" w:rsidR="001C62B0" w:rsidRPr="001C62B0" w:rsidRDefault="001C62B0" w:rsidP="001C62B0">
      <w:pPr>
        <w:jc w:val="both"/>
        <w:rPr>
          <w:rFonts w:cs="Arial"/>
          <w:color w:val="000000" w:themeColor="text1"/>
          <w:szCs w:val="20"/>
          <w:lang w:eastAsia="sl-SI"/>
        </w:rPr>
      </w:pPr>
    </w:p>
    <w:p w14:paraId="44259F58" w14:textId="6C20B807" w:rsidR="001C62B0" w:rsidRPr="001C62B0" w:rsidRDefault="001C62B0" w:rsidP="001C62B0">
      <w:pPr>
        <w:jc w:val="both"/>
        <w:rPr>
          <w:rFonts w:cs="Arial"/>
          <w:color w:val="000000" w:themeColor="text1"/>
          <w:szCs w:val="20"/>
          <w:lang w:eastAsia="sl-SI"/>
        </w:rPr>
      </w:pPr>
      <w:r w:rsidRPr="001C62B0">
        <w:rPr>
          <w:rFonts w:cs="Arial"/>
          <w:color w:val="000000" w:themeColor="text1"/>
          <w:szCs w:val="20"/>
          <w:lang w:eastAsia="sl-SI"/>
        </w:rPr>
        <w:t>Vir: Ministrstvo za okolje in prostor</w:t>
      </w:r>
    </w:p>
    <w:p w14:paraId="6562BAEE" w14:textId="77777777" w:rsidR="007F2146" w:rsidRPr="007F2146" w:rsidRDefault="007F2146" w:rsidP="007F2146">
      <w:pPr>
        <w:jc w:val="both"/>
        <w:rPr>
          <w:rFonts w:cs="Arial"/>
          <w:b/>
          <w:bCs/>
          <w:color w:val="000000" w:themeColor="text1"/>
          <w:szCs w:val="20"/>
          <w:lang w:eastAsia="sl-SI"/>
        </w:rPr>
      </w:pPr>
    </w:p>
    <w:p w14:paraId="17AA3121" w14:textId="77777777" w:rsidR="007F2146" w:rsidRPr="007F2146" w:rsidRDefault="007F2146" w:rsidP="007F2146">
      <w:pPr>
        <w:jc w:val="both"/>
        <w:rPr>
          <w:rFonts w:cs="Arial"/>
          <w:b/>
          <w:bCs/>
          <w:color w:val="000000" w:themeColor="text1"/>
          <w:szCs w:val="20"/>
          <w:lang w:eastAsia="sl-SI"/>
        </w:rPr>
      </w:pPr>
      <w:r w:rsidRPr="007F2146">
        <w:rPr>
          <w:rFonts w:cs="Arial"/>
          <w:b/>
          <w:bCs/>
          <w:color w:val="000000" w:themeColor="text1"/>
          <w:szCs w:val="20"/>
          <w:lang w:eastAsia="sl-SI"/>
        </w:rPr>
        <w:t>Imenovanje člana nadzornega sveta družbe Slovenski državni gozdovi, d. o. o.</w:t>
      </w:r>
    </w:p>
    <w:p w14:paraId="772B6B58" w14:textId="77777777" w:rsidR="007F2146" w:rsidRPr="007F2146" w:rsidRDefault="007F2146" w:rsidP="007F2146">
      <w:pPr>
        <w:jc w:val="both"/>
        <w:rPr>
          <w:rFonts w:cs="Arial"/>
          <w:b/>
          <w:bCs/>
          <w:color w:val="000000" w:themeColor="text1"/>
          <w:szCs w:val="20"/>
          <w:lang w:eastAsia="sl-SI"/>
        </w:rPr>
      </w:pPr>
    </w:p>
    <w:p w14:paraId="57C1FD30" w14:textId="2FE5A1E6" w:rsidR="007F2146" w:rsidRPr="007F2146" w:rsidRDefault="007F2146" w:rsidP="007F2146">
      <w:pPr>
        <w:jc w:val="both"/>
        <w:rPr>
          <w:rFonts w:cs="Arial"/>
          <w:color w:val="000000" w:themeColor="text1"/>
          <w:szCs w:val="20"/>
          <w:lang w:eastAsia="sl-SI"/>
        </w:rPr>
      </w:pPr>
      <w:r w:rsidRPr="007F2146">
        <w:rPr>
          <w:rFonts w:cs="Arial"/>
          <w:color w:val="000000" w:themeColor="text1"/>
          <w:szCs w:val="20"/>
          <w:lang w:eastAsia="sl-SI"/>
        </w:rPr>
        <w:t>Skupščina družbe Slovenski državni gozdovi, d. o. o. (</w:t>
      </w:r>
      <w:proofErr w:type="spellStart"/>
      <w:r w:rsidRPr="007F2146">
        <w:rPr>
          <w:rFonts w:cs="Arial"/>
          <w:color w:val="000000" w:themeColor="text1"/>
          <w:szCs w:val="20"/>
          <w:lang w:eastAsia="sl-SI"/>
        </w:rPr>
        <w:t>SiDG</w:t>
      </w:r>
      <w:proofErr w:type="spellEnd"/>
      <w:r w:rsidRPr="007F2146">
        <w:rPr>
          <w:rFonts w:cs="Arial"/>
          <w:color w:val="000000" w:themeColor="text1"/>
          <w:szCs w:val="20"/>
          <w:lang w:eastAsia="sl-SI"/>
        </w:rPr>
        <w:t xml:space="preserve">), imenuje za člana nadzornega sveta za obdobje štirih let Alojza Kovšeta, ki je predstavnik ustanoviteljice na predlog ministra, pristojnega za gospodarstvo. Mandatna doba člana nadzornega sveta začne teči naslednji dan </w:t>
      </w:r>
      <w:r w:rsidRPr="007F2146">
        <w:rPr>
          <w:rFonts w:cs="Arial"/>
          <w:color w:val="000000" w:themeColor="text1"/>
          <w:szCs w:val="20"/>
          <w:lang w:eastAsia="sl-SI"/>
        </w:rPr>
        <w:lastRenderedPageBreak/>
        <w:t>po sprejetju na seji vlade. Poslovodstvo družbe Slovenski državni gozdovi, d. o. o., poskrbi za vpis tega sklepa v knjigo sklepov družbe.</w:t>
      </w:r>
    </w:p>
    <w:p w14:paraId="481AFBC5" w14:textId="77777777" w:rsidR="007F2146" w:rsidRPr="007F2146" w:rsidRDefault="007F2146" w:rsidP="007F2146">
      <w:pPr>
        <w:jc w:val="both"/>
        <w:rPr>
          <w:rFonts w:cs="Arial"/>
          <w:color w:val="000000" w:themeColor="text1"/>
          <w:szCs w:val="20"/>
          <w:lang w:eastAsia="sl-SI"/>
        </w:rPr>
      </w:pPr>
    </w:p>
    <w:p w14:paraId="4E398C88" w14:textId="77777777" w:rsidR="007F2146" w:rsidRPr="007F2146" w:rsidRDefault="007F2146" w:rsidP="007F2146">
      <w:pPr>
        <w:jc w:val="both"/>
        <w:rPr>
          <w:rFonts w:cs="Arial"/>
          <w:color w:val="000000" w:themeColor="text1"/>
          <w:szCs w:val="20"/>
          <w:lang w:eastAsia="sl-SI"/>
        </w:rPr>
      </w:pPr>
      <w:r w:rsidRPr="007F2146">
        <w:rPr>
          <w:rFonts w:cs="Arial"/>
          <w:color w:val="000000" w:themeColor="text1"/>
          <w:szCs w:val="20"/>
          <w:lang w:eastAsia="sl-SI"/>
        </w:rPr>
        <w:t xml:space="preserve">Vlada je s sklepom z dne 31. 3. 2016, zadnjič spremenjenim s sklepom z dne 23. 12. 2021, imenovala strokovno komisijo za imenovanje članov nadzornega sveta družbe Slovenski državni gozdovi, d. o. o. Strokovna komisija je dne 13. 1. 2022 objavila javni poziv za kandidate za člane nadzornega sveta družbe </w:t>
      </w:r>
      <w:proofErr w:type="spellStart"/>
      <w:r w:rsidRPr="007F2146">
        <w:rPr>
          <w:rFonts w:cs="Arial"/>
          <w:color w:val="000000" w:themeColor="text1"/>
          <w:szCs w:val="20"/>
          <w:lang w:eastAsia="sl-SI"/>
        </w:rPr>
        <w:t>SiDG</w:t>
      </w:r>
      <w:proofErr w:type="spellEnd"/>
      <w:r w:rsidRPr="007F2146">
        <w:rPr>
          <w:rFonts w:cs="Arial"/>
          <w:color w:val="000000" w:themeColor="text1"/>
          <w:szCs w:val="20"/>
          <w:lang w:eastAsia="sl-SI"/>
        </w:rPr>
        <w:t xml:space="preserve">, ki so predstavniki ustanoviteljice (Republike Slovenije). Na podlagi izvedenega postopka je strokovna komisija na veljavno listo kandidatov za člane nadzornega sveta </w:t>
      </w:r>
      <w:proofErr w:type="spellStart"/>
      <w:r w:rsidRPr="007F2146">
        <w:rPr>
          <w:rFonts w:cs="Arial"/>
          <w:color w:val="000000" w:themeColor="text1"/>
          <w:szCs w:val="20"/>
          <w:lang w:eastAsia="sl-SI"/>
        </w:rPr>
        <w:t>SiDG</w:t>
      </w:r>
      <w:proofErr w:type="spellEnd"/>
      <w:r w:rsidRPr="007F2146">
        <w:rPr>
          <w:rFonts w:cs="Arial"/>
          <w:color w:val="000000" w:themeColor="text1"/>
          <w:szCs w:val="20"/>
          <w:lang w:eastAsia="sl-SI"/>
        </w:rPr>
        <w:t>, zadnjič dopolnjeno dne 16. 10. 2020, uvrstila še 6 kandidatov, ki so izpolnjevali pogoje in merila iz javnega poziva.</w:t>
      </w:r>
    </w:p>
    <w:p w14:paraId="10D120B0" w14:textId="77777777" w:rsidR="007F2146" w:rsidRPr="007F2146" w:rsidRDefault="007F2146" w:rsidP="007F2146">
      <w:pPr>
        <w:jc w:val="both"/>
        <w:rPr>
          <w:rFonts w:cs="Arial"/>
          <w:color w:val="000000" w:themeColor="text1"/>
          <w:szCs w:val="20"/>
          <w:lang w:eastAsia="sl-SI"/>
        </w:rPr>
      </w:pPr>
    </w:p>
    <w:p w14:paraId="41DFCD44" w14:textId="77777777" w:rsidR="007F2146" w:rsidRPr="007F2146" w:rsidRDefault="007F2146" w:rsidP="007F2146">
      <w:pPr>
        <w:jc w:val="both"/>
        <w:rPr>
          <w:rFonts w:cs="Arial"/>
          <w:color w:val="000000" w:themeColor="text1"/>
          <w:szCs w:val="20"/>
          <w:lang w:eastAsia="sl-SI"/>
        </w:rPr>
      </w:pPr>
      <w:r w:rsidRPr="007F2146">
        <w:rPr>
          <w:rFonts w:cs="Arial"/>
          <w:color w:val="000000" w:themeColor="text1"/>
          <w:szCs w:val="20"/>
          <w:lang w:eastAsia="sl-SI"/>
        </w:rPr>
        <w:t xml:space="preserve">Listo kandidatov je strokovna komisija posredovala predlagateljem članov nadzornega sveta, ki lahko Vladi kot skupščini družbe </w:t>
      </w:r>
      <w:proofErr w:type="spellStart"/>
      <w:r w:rsidRPr="007F2146">
        <w:rPr>
          <w:rFonts w:cs="Arial"/>
          <w:color w:val="000000" w:themeColor="text1"/>
          <w:szCs w:val="20"/>
          <w:lang w:eastAsia="sl-SI"/>
        </w:rPr>
        <w:t>SiDG</w:t>
      </w:r>
      <w:proofErr w:type="spellEnd"/>
      <w:r w:rsidRPr="007F2146">
        <w:rPr>
          <w:rFonts w:cs="Arial"/>
          <w:color w:val="000000" w:themeColor="text1"/>
          <w:szCs w:val="20"/>
          <w:lang w:eastAsia="sl-SI"/>
        </w:rPr>
        <w:t>, predlagajo v imenovanje po enega člana nadzornega sveta.</w:t>
      </w:r>
    </w:p>
    <w:p w14:paraId="41D26E90" w14:textId="77777777" w:rsidR="007F2146" w:rsidRPr="007F2146" w:rsidRDefault="007F2146" w:rsidP="007F2146">
      <w:pPr>
        <w:jc w:val="both"/>
        <w:rPr>
          <w:rFonts w:cs="Arial"/>
          <w:color w:val="000000" w:themeColor="text1"/>
          <w:szCs w:val="20"/>
          <w:lang w:eastAsia="sl-SI"/>
        </w:rPr>
      </w:pPr>
    </w:p>
    <w:p w14:paraId="40E86161" w14:textId="77777777" w:rsidR="007F2146" w:rsidRPr="007F2146" w:rsidRDefault="007F2146" w:rsidP="007F2146">
      <w:pPr>
        <w:jc w:val="both"/>
        <w:rPr>
          <w:rFonts w:cs="Arial"/>
          <w:color w:val="000000" w:themeColor="text1"/>
          <w:szCs w:val="20"/>
          <w:lang w:eastAsia="sl-SI"/>
        </w:rPr>
      </w:pPr>
      <w:r w:rsidRPr="007F2146">
        <w:rPr>
          <w:rFonts w:cs="Arial"/>
          <w:color w:val="000000" w:themeColor="text1"/>
          <w:szCs w:val="20"/>
          <w:lang w:eastAsia="sl-SI"/>
        </w:rPr>
        <w:t xml:space="preserve">Skladno z Aktom o ustanovitvi družbe </w:t>
      </w:r>
      <w:proofErr w:type="spellStart"/>
      <w:r w:rsidRPr="007F2146">
        <w:rPr>
          <w:rFonts w:cs="Arial"/>
          <w:color w:val="000000" w:themeColor="text1"/>
          <w:szCs w:val="20"/>
          <w:lang w:eastAsia="sl-SI"/>
        </w:rPr>
        <w:t>SiDG</w:t>
      </w:r>
      <w:proofErr w:type="spellEnd"/>
      <w:r w:rsidRPr="007F2146">
        <w:rPr>
          <w:rFonts w:cs="Arial"/>
          <w:color w:val="000000" w:themeColor="text1"/>
          <w:szCs w:val="20"/>
          <w:lang w:eastAsia="sl-SI"/>
        </w:rPr>
        <w:t xml:space="preserve"> je predlagatelj novega člana nadzornega sveta minister oziroma vsakokratna opozicija v državnem zboru, ki sta predlagala člana nadzornega sveta, ki je bil odpoklican ali je predčasno odstopil ali mu bo potekel mandat. Upravičeni predlagatelj minister za gospodarski razvoj in tehnologijo je predlagal skupščini v imenovanje kandidata za člana nadzornega sveta </w:t>
      </w:r>
      <w:proofErr w:type="spellStart"/>
      <w:r w:rsidRPr="007F2146">
        <w:rPr>
          <w:rFonts w:cs="Arial"/>
          <w:color w:val="000000" w:themeColor="text1"/>
          <w:szCs w:val="20"/>
          <w:lang w:eastAsia="sl-SI"/>
        </w:rPr>
        <w:t>SiDG</w:t>
      </w:r>
      <w:proofErr w:type="spellEnd"/>
      <w:r w:rsidRPr="007F2146">
        <w:rPr>
          <w:rFonts w:cs="Arial"/>
          <w:color w:val="000000" w:themeColor="text1"/>
          <w:szCs w:val="20"/>
          <w:lang w:eastAsia="sl-SI"/>
        </w:rPr>
        <w:t xml:space="preserve">. </w:t>
      </w:r>
    </w:p>
    <w:p w14:paraId="2DECA2A0" w14:textId="77777777" w:rsidR="007F2146" w:rsidRPr="007F2146" w:rsidRDefault="007F2146" w:rsidP="007F2146">
      <w:pPr>
        <w:jc w:val="both"/>
        <w:rPr>
          <w:rFonts w:cs="Arial"/>
          <w:color w:val="000000" w:themeColor="text1"/>
          <w:szCs w:val="20"/>
          <w:lang w:eastAsia="sl-SI"/>
        </w:rPr>
      </w:pPr>
    </w:p>
    <w:p w14:paraId="16293941" w14:textId="6A27AC8A" w:rsidR="007F2146" w:rsidRPr="007F2146" w:rsidRDefault="007F2146" w:rsidP="007F2146">
      <w:pPr>
        <w:jc w:val="both"/>
        <w:rPr>
          <w:rFonts w:cs="Arial"/>
          <w:color w:val="000000" w:themeColor="text1"/>
          <w:szCs w:val="20"/>
          <w:lang w:eastAsia="sl-SI"/>
        </w:rPr>
      </w:pPr>
      <w:r w:rsidRPr="007F2146">
        <w:rPr>
          <w:rFonts w:cs="Arial"/>
          <w:color w:val="000000" w:themeColor="text1"/>
          <w:szCs w:val="20"/>
          <w:lang w:eastAsia="sl-SI"/>
        </w:rPr>
        <w:t>Vir: Ministrstvo za kmetijstvo, gozdarstvo in prehrano</w:t>
      </w:r>
    </w:p>
    <w:sectPr w:rsidR="007F2146" w:rsidRPr="007F2146"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D2AB" w14:textId="77777777" w:rsidR="00A07702" w:rsidRDefault="00A07702">
      <w:r>
        <w:separator/>
      </w:r>
    </w:p>
  </w:endnote>
  <w:endnote w:type="continuationSeparator" w:id="0">
    <w:p w14:paraId="029159A1" w14:textId="77777777" w:rsidR="00A07702" w:rsidRDefault="00A0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A7DA" w14:textId="77777777" w:rsidR="00A07702" w:rsidRDefault="00A07702">
      <w:r>
        <w:separator/>
      </w:r>
    </w:p>
  </w:footnote>
  <w:footnote w:type="continuationSeparator" w:id="0">
    <w:p w14:paraId="2292DE6B" w14:textId="77777777" w:rsidR="00A07702" w:rsidRDefault="00A0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F95ED6"/>
    <w:multiLevelType w:val="hybridMultilevel"/>
    <w:tmpl w:val="64CEC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1EE4190"/>
    <w:multiLevelType w:val="hybridMultilevel"/>
    <w:tmpl w:val="B9E89E96"/>
    <w:lvl w:ilvl="0" w:tplc="EBCC7E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9053B1"/>
    <w:multiLevelType w:val="hybridMultilevel"/>
    <w:tmpl w:val="5114D4AC"/>
    <w:lvl w:ilvl="0" w:tplc="E6CA89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7632484">
    <w:abstractNumId w:val="5"/>
  </w:num>
  <w:num w:numId="2" w16cid:durableId="1821117842">
    <w:abstractNumId w:val="6"/>
  </w:num>
  <w:num w:numId="3" w16cid:durableId="112014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76192">
    <w:abstractNumId w:val="8"/>
  </w:num>
  <w:num w:numId="5" w16cid:durableId="1810516589">
    <w:abstractNumId w:val="9"/>
  </w:num>
  <w:num w:numId="6" w16cid:durableId="1089279562">
    <w:abstractNumId w:val="11"/>
  </w:num>
  <w:num w:numId="7" w16cid:durableId="2035958898">
    <w:abstractNumId w:val="2"/>
  </w:num>
  <w:num w:numId="8" w16cid:durableId="331638974">
    <w:abstractNumId w:val="4"/>
  </w:num>
  <w:num w:numId="9" w16cid:durableId="1649745140">
    <w:abstractNumId w:val="3"/>
  </w:num>
  <w:num w:numId="10" w16cid:durableId="1137524488">
    <w:abstractNumId w:val="13"/>
  </w:num>
  <w:num w:numId="11" w16cid:durableId="354186464">
    <w:abstractNumId w:val="7"/>
  </w:num>
  <w:num w:numId="12" w16cid:durableId="260064397">
    <w:abstractNumId w:val="1"/>
  </w:num>
  <w:num w:numId="13" w16cid:durableId="1851990617">
    <w:abstractNumId w:val="12"/>
  </w:num>
  <w:num w:numId="14" w16cid:durableId="186524894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064"/>
    <w:rsid w:val="00011E15"/>
    <w:rsid w:val="00011FC6"/>
    <w:rsid w:val="000120CF"/>
    <w:rsid w:val="00012507"/>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325"/>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9B"/>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37F6"/>
    <w:rsid w:val="00044614"/>
    <w:rsid w:val="000448D3"/>
    <w:rsid w:val="00044D74"/>
    <w:rsid w:val="00046B5D"/>
    <w:rsid w:val="00046D9B"/>
    <w:rsid w:val="0004753F"/>
    <w:rsid w:val="000479E7"/>
    <w:rsid w:val="00050316"/>
    <w:rsid w:val="0005051C"/>
    <w:rsid w:val="00051493"/>
    <w:rsid w:val="00051540"/>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529"/>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44FC"/>
    <w:rsid w:val="000947A0"/>
    <w:rsid w:val="00094859"/>
    <w:rsid w:val="0009579D"/>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28"/>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1BA6"/>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02A"/>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1DE1"/>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0D3"/>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3D3"/>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87F"/>
    <w:rsid w:val="001C3CD3"/>
    <w:rsid w:val="001C3F8F"/>
    <w:rsid w:val="001C4815"/>
    <w:rsid w:val="001C49FD"/>
    <w:rsid w:val="001C5987"/>
    <w:rsid w:val="001C62B0"/>
    <w:rsid w:val="001C6548"/>
    <w:rsid w:val="001C6A3D"/>
    <w:rsid w:val="001C7DB6"/>
    <w:rsid w:val="001D08A3"/>
    <w:rsid w:val="001D1095"/>
    <w:rsid w:val="001D1607"/>
    <w:rsid w:val="001D16FB"/>
    <w:rsid w:val="001D1E89"/>
    <w:rsid w:val="001D2EC3"/>
    <w:rsid w:val="001D3E73"/>
    <w:rsid w:val="001D3F0B"/>
    <w:rsid w:val="001D4F1F"/>
    <w:rsid w:val="001D6C73"/>
    <w:rsid w:val="001D6F7E"/>
    <w:rsid w:val="001D7099"/>
    <w:rsid w:val="001D7E92"/>
    <w:rsid w:val="001D7ED8"/>
    <w:rsid w:val="001E03F2"/>
    <w:rsid w:val="001E07AF"/>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E54"/>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647"/>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2CF0"/>
    <w:rsid w:val="00253596"/>
    <w:rsid w:val="00253673"/>
    <w:rsid w:val="002538AF"/>
    <w:rsid w:val="00253BD4"/>
    <w:rsid w:val="00253E40"/>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AD7"/>
    <w:rsid w:val="00282C04"/>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786"/>
    <w:rsid w:val="002E0A61"/>
    <w:rsid w:val="002E0BFB"/>
    <w:rsid w:val="002E0D91"/>
    <w:rsid w:val="002E17E7"/>
    <w:rsid w:val="002E1C32"/>
    <w:rsid w:val="002E21C8"/>
    <w:rsid w:val="002E3119"/>
    <w:rsid w:val="002E324F"/>
    <w:rsid w:val="002E3419"/>
    <w:rsid w:val="002E399C"/>
    <w:rsid w:val="002E3B1E"/>
    <w:rsid w:val="002E3F48"/>
    <w:rsid w:val="002E4AC2"/>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0DC8"/>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27BAA"/>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559"/>
    <w:rsid w:val="00342BE8"/>
    <w:rsid w:val="003444B7"/>
    <w:rsid w:val="003448C0"/>
    <w:rsid w:val="00344B09"/>
    <w:rsid w:val="00344ECC"/>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0EA0"/>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716"/>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66B"/>
    <w:rsid w:val="003A2F96"/>
    <w:rsid w:val="003A3A81"/>
    <w:rsid w:val="003A4115"/>
    <w:rsid w:val="003A442E"/>
    <w:rsid w:val="003A51D8"/>
    <w:rsid w:val="003A6341"/>
    <w:rsid w:val="003A63AC"/>
    <w:rsid w:val="003A6625"/>
    <w:rsid w:val="003A6754"/>
    <w:rsid w:val="003A7327"/>
    <w:rsid w:val="003A74B4"/>
    <w:rsid w:val="003B006E"/>
    <w:rsid w:val="003B035D"/>
    <w:rsid w:val="003B0522"/>
    <w:rsid w:val="003B0542"/>
    <w:rsid w:val="003B06D1"/>
    <w:rsid w:val="003B0AD5"/>
    <w:rsid w:val="003B1550"/>
    <w:rsid w:val="003B19F8"/>
    <w:rsid w:val="003B3015"/>
    <w:rsid w:val="003B32C8"/>
    <w:rsid w:val="003B346F"/>
    <w:rsid w:val="003B3FF6"/>
    <w:rsid w:val="003B43DE"/>
    <w:rsid w:val="003B5182"/>
    <w:rsid w:val="003B576E"/>
    <w:rsid w:val="003B5A66"/>
    <w:rsid w:val="003B61E6"/>
    <w:rsid w:val="003B6263"/>
    <w:rsid w:val="003B6D37"/>
    <w:rsid w:val="003B6EAE"/>
    <w:rsid w:val="003B7009"/>
    <w:rsid w:val="003B7119"/>
    <w:rsid w:val="003B765D"/>
    <w:rsid w:val="003B7B74"/>
    <w:rsid w:val="003C065C"/>
    <w:rsid w:val="003C0767"/>
    <w:rsid w:val="003C0F01"/>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1E3B"/>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471"/>
    <w:rsid w:val="003E662C"/>
    <w:rsid w:val="003E6A05"/>
    <w:rsid w:val="003E6C86"/>
    <w:rsid w:val="003E727B"/>
    <w:rsid w:val="003F0534"/>
    <w:rsid w:val="003F0C82"/>
    <w:rsid w:val="003F17ED"/>
    <w:rsid w:val="003F1C02"/>
    <w:rsid w:val="003F1F5F"/>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0BAC"/>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47E25"/>
    <w:rsid w:val="00450079"/>
    <w:rsid w:val="0045043F"/>
    <w:rsid w:val="00451ACB"/>
    <w:rsid w:val="00451C41"/>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77D1F"/>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1CB"/>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B71"/>
    <w:rsid w:val="004A3C92"/>
    <w:rsid w:val="004A434F"/>
    <w:rsid w:val="004A48EA"/>
    <w:rsid w:val="004A4E2B"/>
    <w:rsid w:val="004A4F63"/>
    <w:rsid w:val="004A6A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068"/>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8A2"/>
    <w:rsid w:val="004F3B6F"/>
    <w:rsid w:val="004F4A3B"/>
    <w:rsid w:val="004F4E78"/>
    <w:rsid w:val="004F4FDF"/>
    <w:rsid w:val="004F5131"/>
    <w:rsid w:val="004F51AF"/>
    <w:rsid w:val="004F545F"/>
    <w:rsid w:val="004F5E7A"/>
    <w:rsid w:val="004F62DE"/>
    <w:rsid w:val="004F6352"/>
    <w:rsid w:val="004F649D"/>
    <w:rsid w:val="004F6FE9"/>
    <w:rsid w:val="004F7727"/>
    <w:rsid w:val="004F7B2F"/>
    <w:rsid w:val="0050011F"/>
    <w:rsid w:val="00500498"/>
    <w:rsid w:val="00500DCB"/>
    <w:rsid w:val="005015EC"/>
    <w:rsid w:val="00501839"/>
    <w:rsid w:val="0050236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5991"/>
    <w:rsid w:val="00506311"/>
    <w:rsid w:val="00506587"/>
    <w:rsid w:val="00506A91"/>
    <w:rsid w:val="0051080F"/>
    <w:rsid w:val="0051100E"/>
    <w:rsid w:val="005110DB"/>
    <w:rsid w:val="005113E3"/>
    <w:rsid w:val="00511A6A"/>
    <w:rsid w:val="00512479"/>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9AE"/>
    <w:rsid w:val="00535C61"/>
    <w:rsid w:val="005364ED"/>
    <w:rsid w:val="00536DE4"/>
    <w:rsid w:val="00536E26"/>
    <w:rsid w:val="00537AFA"/>
    <w:rsid w:val="00540373"/>
    <w:rsid w:val="0054078F"/>
    <w:rsid w:val="00541C72"/>
    <w:rsid w:val="00541FC5"/>
    <w:rsid w:val="00542414"/>
    <w:rsid w:val="00542722"/>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1BCC"/>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413"/>
    <w:rsid w:val="00590CED"/>
    <w:rsid w:val="00590D48"/>
    <w:rsid w:val="00591A5B"/>
    <w:rsid w:val="00592B10"/>
    <w:rsid w:val="005939A2"/>
    <w:rsid w:val="00594400"/>
    <w:rsid w:val="005956E8"/>
    <w:rsid w:val="0059606A"/>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5893"/>
    <w:rsid w:val="005C58AE"/>
    <w:rsid w:val="005C58FB"/>
    <w:rsid w:val="005C5BB4"/>
    <w:rsid w:val="005C5F93"/>
    <w:rsid w:val="005C6D72"/>
    <w:rsid w:val="005C7541"/>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415"/>
    <w:rsid w:val="005F5A36"/>
    <w:rsid w:val="005F614D"/>
    <w:rsid w:val="005F66F1"/>
    <w:rsid w:val="005F765D"/>
    <w:rsid w:val="005F76D9"/>
    <w:rsid w:val="0060039E"/>
    <w:rsid w:val="0060059D"/>
    <w:rsid w:val="00600841"/>
    <w:rsid w:val="006009CD"/>
    <w:rsid w:val="00600F3B"/>
    <w:rsid w:val="00601704"/>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181"/>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17F6"/>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552"/>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327"/>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3601"/>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0A7"/>
    <w:rsid w:val="00703329"/>
    <w:rsid w:val="00703CB9"/>
    <w:rsid w:val="00703E7B"/>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5E11"/>
    <w:rsid w:val="007261EC"/>
    <w:rsid w:val="007266AD"/>
    <w:rsid w:val="007268C8"/>
    <w:rsid w:val="0072724B"/>
    <w:rsid w:val="00727658"/>
    <w:rsid w:val="0072774A"/>
    <w:rsid w:val="00727A57"/>
    <w:rsid w:val="0073016A"/>
    <w:rsid w:val="00731217"/>
    <w:rsid w:val="007318B9"/>
    <w:rsid w:val="00732250"/>
    <w:rsid w:val="00732526"/>
    <w:rsid w:val="00733017"/>
    <w:rsid w:val="007342AC"/>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2B6E"/>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146"/>
    <w:rsid w:val="007F2E4C"/>
    <w:rsid w:val="007F3234"/>
    <w:rsid w:val="007F3FB9"/>
    <w:rsid w:val="007F4A06"/>
    <w:rsid w:val="007F4D82"/>
    <w:rsid w:val="007F4E93"/>
    <w:rsid w:val="007F53D6"/>
    <w:rsid w:val="007F5E69"/>
    <w:rsid w:val="007F619B"/>
    <w:rsid w:val="007F6AB6"/>
    <w:rsid w:val="007F6E12"/>
    <w:rsid w:val="007F7512"/>
    <w:rsid w:val="007F7948"/>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26DF6"/>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5D3"/>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5D8"/>
    <w:rsid w:val="0085795F"/>
    <w:rsid w:val="00857B25"/>
    <w:rsid w:val="008618CE"/>
    <w:rsid w:val="00862876"/>
    <w:rsid w:val="00862C25"/>
    <w:rsid w:val="008635DD"/>
    <w:rsid w:val="00863B6E"/>
    <w:rsid w:val="00863D7D"/>
    <w:rsid w:val="0086411C"/>
    <w:rsid w:val="008643C8"/>
    <w:rsid w:val="0086471F"/>
    <w:rsid w:val="008649B5"/>
    <w:rsid w:val="0086511C"/>
    <w:rsid w:val="00865570"/>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6FD1"/>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32F"/>
    <w:rsid w:val="008E5CE5"/>
    <w:rsid w:val="008E5DB7"/>
    <w:rsid w:val="008E5E95"/>
    <w:rsid w:val="008E66B8"/>
    <w:rsid w:val="008E7FB5"/>
    <w:rsid w:val="008F138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7B2"/>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16"/>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1D5"/>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67F19"/>
    <w:rsid w:val="0097041B"/>
    <w:rsid w:val="0097060D"/>
    <w:rsid w:val="00970663"/>
    <w:rsid w:val="00970CF3"/>
    <w:rsid w:val="00970D73"/>
    <w:rsid w:val="00971C5D"/>
    <w:rsid w:val="009721E4"/>
    <w:rsid w:val="0097279D"/>
    <w:rsid w:val="00972D3C"/>
    <w:rsid w:val="009735B2"/>
    <w:rsid w:val="00973EE5"/>
    <w:rsid w:val="009749A6"/>
    <w:rsid w:val="00976045"/>
    <w:rsid w:val="009765D1"/>
    <w:rsid w:val="00976CE0"/>
    <w:rsid w:val="00976EBE"/>
    <w:rsid w:val="0097776F"/>
    <w:rsid w:val="00977914"/>
    <w:rsid w:val="00977E38"/>
    <w:rsid w:val="009808D7"/>
    <w:rsid w:val="00980A98"/>
    <w:rsid w:val="00980C9E"/>
    <w:rsid w:val="00980F08"/>
    <w:rsid w:val="00981243"/>
    <w:rsid w:val="00981587"/>
    <w:rsid w:val="0098192B"/>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4522"/>
    <w:rsid w:val="009B543C"/>
    <w:rsid w:val="009B559D"/>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18A"/>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07702"/>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1B3"/>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40B"/>
    <w:rsid w:val="00A508A2"/>
    <w:rsid w:val="00A50C3C"/>
    <w:rsid w:val="00A51181"/>
    <w:rsid w:val="00A51652"/>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2D28"/>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8D4"/>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C17"/>
    <w:rsid w:val="00A84F1D"/>
    <w:rsid w:val="00A85234"/>
    <w:rsid w:val="00A8528B"/>
    <w:rsid w:val="00A8534E"/>
    <w:rsid w:val="00A857ED"/>
    <w:rsid w:val="00A857FE"/>
    <w:rsid w:val="00A85870"/>
    <w:rsid w:val="00A859EC"/>
    <w:rsid w:val="00A85A24"/>
    <w:rsid w:val="00A864D7"/>
    <w:rsid w:val="00A8653B"/>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245"/>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589"/>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2F"/>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36F3"/>
    <w:rsid w:val="00BB4827"/>
    <w:rsid w:val="00BB4FCC"/>
    <w:rsid w:val="00BB53E3"/>
    <w:rsid w:val="00BB7742"/>
    <w:rsid w:val="00BB7D19"/>
    <w:rsid w:val="00BB7D2C"/>
    <w:rsid w:val="00BC0465"/>
    <w:rsid w:val="00BC0A5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246"/>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0DC9"/>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40"/>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571"/>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25F"/>
    <w:rsid w:val="00C64500"/>
    <w:rsid w:val="00C64692"/>
    <w:rsid w:val="00C647D2"/>
    <w:rsid w:val="00C64829"/>
    <w:rsid w:val="00C649A8"/>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3C8A"/>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2D9F"/>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6D4"/>
    <w:rsid w:val="00CB6938"/>
    <w:rsid w:val="00CB72A0"/>
    <w:rsid w:val="00CB7DFA"/>
    <w:rsid w:val="00CC053B"/>
    <w:rsid w:val="00CC18C6"/>
    <w:rsid w:val="00CC29B9"/>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7FA"/>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11"/>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1726"/>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4E22"/>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445"/>
    <w:rsid w:val="00D649A4"/>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65B"/>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3FE"/>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7FB"/>
    <w:rsid w:val="00DA6A81"/>
    <w:rsid w:val="00DA6CC8"/>
    <w:rsid w:val="00DA74F0"/>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1C01"/>
    <w:rsid w:val="00DC2615"/>
    <w:rsid w:val="00DC2EA8"/>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19C"/>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68B"/>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036"/>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D07"/>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968"/>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1F5B"/>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340"/>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B72"/>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52B0"/>
    <w:rsid w:val="00F856DE"/>
    <w:rsid w:val="00F878E4"/>
    <w:rsid w:val="00F900E9"/>
    <w:rsid w:val="00F904CA"/>
    <w:rsid w:val="00F90CCD"/>
    <w:rsid w:val="00F914CC"/>
    <w:rsid w:val="00F916FF"/>
    <w:rsid w:val="00F917D9"/>
    <w:rsid w:val="00F92620"/>
    <w:rsid w:val="00F92636"/>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571"/>
    <w:rsid w:val="00FA6666"/>
    <w:rsid w:val="00FA66E6"/>
    <w:rsid w:val="00FA689E"/>
    <w:rsid w:val="00FA6A72"/>
    <w:rsid w:val="00FA7268"/>
    <w:rsid w:val="00FA72F5"/>
    <w:rsid w:val="00FA76B2"/>
    <w:rsid w:val="00FA7DA4"/>
    <w:rsid w:val="00FA7E0A"/>
    <w:rsid w:val="00FB0064"/>
    <w:rsid w:val="00FB12ED"/>
    <w:rsid w:val="00FB2383"/>
    <w:rsid w:val="00FB2A60"/>
    <w:rsid w:val="00FB2ACB"/>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27C"/>
    <w:rsid w:val="00FD5201"/>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4C"/>
    <w:rsid w:val="00FE6ACD"/>
    <w:rsid w:val="00FE6D9F"/>
    <w:rsid w:val="00FE75EB"/>
    <w:rsid w:val="00FE7A73"/>
    <w:rsid w:val="00FE7AF4"/>
    <w:rsid w:val="00FE7F0E"/>
    <w:rsid w:val="00FF070B"/>
    <w:rsid w:val="00FF0761"/>
    <w:rsid w:val="00FF2540"/>
    <w:rsid w:val="00FF3558"/>
    <w:rsid w:val="00FF3B29"/>
    <w:rsid w:val="00FF3CBB"/>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uiPriority w:val="99"/>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55794889">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14712948">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9533</Words>
  <Characters>57579</Characters>
  <Application>Microsoft Office Word</Application>
  <DocSecurity>0</DocSecurity>
  <Lines>479</Lines>
  <Paragraphs>133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66979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175</cp:revision>
  <cp:lastPrinted>2021-05-20T13:14:00Z</cp:lastPrinted>
  <dcterms:created xsi:type="dcterms:W3CDTF">2022-05-25T07:19:00Z</dcterms:created>
  <dcterms:modified xsi:type="dcterms:W3CDTF">2022-05-25T10:47:00Z</dcterms:modified>
</cp:coreProperties>
</file>