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3C53964D" w:rsidR="00BD6EA7" w:rsidRDefault="0064094D"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366. dopisna</w:t>
      </w:r>
      <w:r w:rsidR="00BD6EA7">
        <w:rPr>
          <w:rFonts w:ascii="Arial Nova" w:hAnsi="Arial Nova" w:cs="Arial"/>
          <w:b/>
          <w:bCs/>
          <w:color w:val="000000"/>
          <w:sz w:val="28"/>
          <w:szCs w:val="28"/>
        </w:rPr>
        <w:t xml:space="preserve"> seja Vlade Republike Slovenije</w:t>
      </w:r>
    </w:p>
    <w:p w14:paraId="501C02EF" w14:textId="2ECEB4E0" w:rsidR="00A075C0" w:rsidRDefault="0064094D" w:rsidP="00893BAE">
      <w:pPr>
        <w:autoSpaceDE w:val="0"/>
        <w:autoSpaceDN w:val="0"/>
        <w:adjustRightInd w:val="0"/>
        <w:spacing w:line="240" w:lineRule="auto"/>
        <w:jc w:val="both"/>
        <w:rPr>
          <w:rFonts w:cs="Arial"/>
          <w:color w:val="000000"/>
          <w:szCs w:val="20"/>
        </w:rPr>
      </w:pPr>
      <w:r>
        <w:rPr>
          <w:rFonts w:cs="Arial"/>
          <w:color w:val="000000"/>
          <w:szCs w:val="20"/>
        </w:rPr>
        <w:t>21</w:t>
      </w:r>
      <w:r w:rsidR="001C4D83">
        <w:rPr>
          <w:rFonts w:cs="Arial"/>
          <w:color w:val="000000"/>
          <w:szCs w:val="20"/>
        </w:rPr>
        <w:t xml:space="preserve">. </w:t>
      </w:r>
      <w:r w:rsidR="005971FA">
        <w:rPr>
          <w:rFonts w:cs="Arial"/>
          <w:color w:val="000000"/>
          <w:szCs w:val="20"/>
        </w:rPr>
        <w:t>april</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4DB87386" w14:textId="59C622F4" w:rsidR="00FE762C" w:rsidRDefault="00FE762C" w:rsidP="00FE762C">
      <w:pPr>
        <w:autoSpaceDE w:val="0"/>
        <w:autoSpaceDN w:val="0"/>
        <w:adjustRightInd w:val="0"/>
        <w:spacing w:line="240" w:lineRule="auto"/>
        <w:jc w:val="both"/>
        <w:rPr>
          <w:rFonts w:cs="Arial"/>
          <w:b/>
          <w:bCs/>
          <w:color w:val="000000"/>
          <w:szCs w:val="20"/>
        </w:rPr>
      </w:pPr>
    </w:p>
    <w:p w14:paraId="2137CC6D" w14:textId="1552FA35" w:rsidR="00112D27" w:rsidRDefault="00112D27" w:rsidP="00FE762C">
      <w:pPr>
        <w:autoSpaceDE w:val="0"/>
        <w:autoSpaceDN w:val="0"/>
        <w:adjustRightInd w:val="0"/>
        <w:spacing w:line="240" w:lineRule="auto"/>
        <w:jc w:val="both"/>
        <w:rPr>
          <w:rFonts w:cs="Arial"/>
          <w:b/>
          <w:bCs/>
          <w:color w:val="000000"/>
          <w:szCs w:val="20"/>
        </w:rPr>
      </w:pPr>
    </w:p>
    <w:p w14:paraId="2B558531" w14:textId="0AE37CA6" w:rsidR="0064094D" w:rsidRDefault="0064094D" w:rsidP="00FE762C">
      <w:pPr>
        <w:autoSpaceDE w:val="0"/>
        <w:autoSpaceDN w:val="0"/>
        <w:adjustRightInd w:val="0"/>
        <w:spacing w:line="240" w:lineRule="auto"/>
        <w:jc w:val="both"/>
        <w:rPr>
          <w:rFonts w:cs="Arial"/>
          <w:b/>
          <w:bCs/>
          <w:color w:val="000000"/>
          <w:szCs w:val="20"/>
        </w:rPr>
      </w:pPr>
    </w:p>
    <w:p w14:paraId="17D259C5" w14:textId="77777777" w:rsidR="009E0A30" w:rsidRPr="002D4D94" w:rsidRDefault="009E0A30" w:rsidP="002D4D94">
      <w:pPr>
        <w:spacing w:line="240" w:lineRule="auto"/>
        <w:jc w:val="both"/>
        <w:rPr>
          <w:rFonts w:cs="Arial"/>
          <w:b/>
          <w:szCs w:val="20"/>
          <w:lang w:eastAsia="sl-SI"/>
        </w:rPr>
      </w:pPr>
      <w:bookmarkStart w:id="0" w:name="_Hlk101429365"/>
      <w:r w:rsidRPr="002D4D94">
        <w:rPr>
          <w:rFonts w:cs="Arial"/>
          <w:b/>
          <w:szCs w:val="20"/>
          <w:lang w:eastAsia="sl-SI"/>
        </w:rPr>
        <w:t>Vlada izdala uredbo o koncesiji za obratovanje mariborskega letališča</w:t>
      </w:r>
    </w:p>
    <w:p w14:paraId="7BCA9E60" w14:textId="77777777" w:rsidR="009E0A30" w:rsidRPr="002D4D94" w:rsidRDefault="009E0A30" w:rsidP="002D4D94">
      <w:pPr>
        <w:spacing w:line="240" w:lineRule="auto"/>
        <w:jc w:val="both"/>
        <w:rPr>
          <w:rFonts w:cs="Arial"/>
          <w:b/>
          <w:szCs w:val="20"/>
          <w:lang w:eastAsia="sl-SI"/>
        </w:rPr>
      </w:pPr>
    </w:p>
    <w:p w14:paraId="272AB17A" w14:textId="29A72CCA" w:rsidR="009E0A30" w:rsidRPr="002D4D94" w:rsidRDefault="009E0A30" w:rsidP="002D4D94">
      <w:pPr>
        <w:spacing w:line="240" w:lineRule="auto"/>
        <w:jc w:val="both"/>
        <w:rPr>
          <w:rFonts w:cs="Arial"/>
          <w:iCs/>
          <w:szCs w:val="20"/>
        </w:rPr>
      </w:pPr>
      <w:r w:rsidRPr="002D4D94">
        <w:rPr>
          <w:rFonts w:cs="Arial"/>
          <w:iCs/>
          <w:szCs w:val="20"/>
        </w:rPr>
        <w:t>Vlada je izdala Uredbo o koncesiji za izvajanje storitev obratovanja javnega letališča Letališče Edvarda Rusjana Maribor.</w:t>
      </w:r>
    </w:p>
    <w:p w14:paraId="2BE75EAD" w14:textId="77777777" w:rsidR="009E0A30" w:rsidRPr="002D4D94" w:rsidRDefault="009E0A30" w:rsidP="002D4D94">
      <w:pPr>
        <w:spacing w:line="240" w:lineRule="auto"/>
        <w:jc w:val="both"/>
        <w:rPr>
          <w:rFonts w:cs="Arial"/>
          <w:iCs/>
          <w:szCs w:val="20"/>
        </w:rPr>
      </w:pPr>
    </w:p>
    <w:bookmarkEnd w:id="0"/>
    <w:p w14:paraId="6627E604" w14:textId="77777777" w:rsidR="009E0A30" w:rsidRPr="002D4D94" w:rsidRDefault="009E0A30" w:rsidP="002D4D94">
      <w:pPr>
        <w:pStyle w:val="Neotevilenodstavek"/>
        <w:spacing w:before="0" w:after="0" w:line="240" w:lineRule="auto"/>
        <w:rPr>
          <w:iCs/>
          <w:sz w:val="20"/>
          <w:szCs w:val="20"/>
        </w:rPr>
      </w:pPr>
      <w:r w:rsidRPr="002D4D94">
        <w:rPr>
          <w:sz w:val="20"/>
          <w:szCs w:val="20"/>
        </w:rPr>
        <w:t xml:space="preserve">S predlagano uredbo se </w:t>
      </w:r>
      <w:r w:rsidRPr="002D4D94">
        <w:rPr>
          <w:iCs/>
          <w:sz w:val="20"/>
          <w:szCs w:val="20"/>
        </w:rPr>
        <w:t>predlaga sprejem Koncesijskega akta o javno-zasebnem partnerstvu za izvajanje storitev obratovanja javnega letališča Letališče Edvarda Rusjana Maribor (v nadaljevanju: javno letališče LJMB). Podlaga za izdajo navedenega akta sta 11. in 40. člen Zakona o javno-zasebnem partnerstvu.</w:t>
      </w:r>
    </w:p>
    <w:p w14:paraId="23B0191F" w14:textId="77777777" w:rsidR="009E0A30" w:rsidRPr="002D4D94" w:rsidRDefault="009E0A30" w:rsidP="002D4D94">
      <w:pPr>
        <w:pStyle w:val="Neotevilenodstavek"/>
        <w:spacing w:before="0" w:after="0" w:line="240" w:lineRule="auto"/>
        <w:rPr>
          <w:iCs/>
          <w:sz w:val="20"/>
          <w:szCs w:val="20"/>
        </w:rPr>
      </w:pPr>
    </w:p>
    <w:p w14:paraId="35C082CB" w14:textId="77777777" w:rsidR="009E0A30" w:rsidRPr="002D4D94" w:rsidRDefault="009E0A30" w:rsidP="002D4D94">
      <w:pPr>
        <w:pStyle w:val="Neotevilenodstavek"/>
        <w:spacing w:before="0" w:after="0" w:line="240" w:lineRule="auto"/>
        <w:rPr>
          <w:iCs/>
          <w:sz w:val="20"/>
          <w:szCs w:val="20"/>
        </w:rPr>
      </w:pPr>
      <w:r w:rsidRPr="002D4D94">
        <w:rPr>
          <w:iCs/>
          <w:sz w:val="20"/>
          <w:szCs w:val="20"/>
        </w:rPr>
        <w:t xml:space="preserve">Predlagan akt vsebuje odločitev o ugotovitvi javnega interesa za sklenitev javno-zasebnega partnerstva za izvajanje storitev obratovanja javnega letališča LJMB v koncesijski obliki javno-zasebnega partnerstva. S predlaganim aktom se urejajo predmet, pravice in obveznosti javnega in zasebnega partnerja ter uporabnikov, postopek izbire zasebnega partnerja ter druge sestavine razmerja javno-zasebnega partnerstva, ki so v skladu z določbami ZJZP predmet urejanja s koncesijskim aktom. </w:t>
      </w:r>
    </w:p>
    <w:p w14:paraId="356678FE" w14:textId="77777777" w:rsidR="009E0A30" w:rsidRPr="002D4D94" w:rsidRDefault="009E0A30" w:rsidP="002D4D94">
      <w:pPr>
        <w:pStyle w:val="Neotevilenodstavek"/>
        <w:spacing w:before="0" w:after="0" w:line="240" w:lineRule="auto"/>
        <w:rPr>
          <w:iCs/>
          <w:sz w:val="20"/>
          <w:szCs w:val="20"/>
        </w:rPr>
      </w:pPr>
    </w:p>
    <w:p w14:paraId="373C7A8C" w14:textId="77777777" w:rsidR="009E0A30" w:rsidRPr="002D4D94" w:rsidRDefault="009E0A30" w:rsidP="002D4D94">
      <w:pPr>
        <w:pStyle w:val="Neotevilenodstavek"/>
        <w:spacing w:before="0" w:after="0" w:line="240" w:lineRule="auto"/>
        <w:rPr>
          <w:iCs/>
          <w:sz w:val="20"/>
          <w:szCs w:val="20"/>
        </w:rPr>
      </w:pPr>
      <w:r w:rsidRPr="002D4D94">
        <w:rPr>
          <w:iCs/>
          <w:sz w:val="20"/>
          <w:szCs w:val="20"/>
        </w:rPr>
        <w:t xml:space="preserve">Akt je temeljni okvir prihodnjega razmerja, natančnejša opredelitev vseh sestavin pogodbenega razmerja pa bo izvedena v okviru koncesijske pogodbe. </w:t>
      </w:r>
    </w:p>
    <w:p w14:paraId="26361145" w14:textId="77777777" w:rsidR="009E0A30" w:rsidRPr="002D4D94" w:rsidRDefault="009E0A30" w:rsidP="002D4D94">
      <w:pPr>
        <w:pStyle w:val="Neotevilenodstavek"/>
        <w:spacing w:before="0" w:after="0" w:line="240" w:lineRule="auto"/>
        <w:rPr>
          <w:iCs/>
          <w:sz w:val="20"/>
          <w:szCs w:val="20"/>
        </w:rPr>
      </w:pPr>
    </w:p>
    <w:p w14:paraId="034157B1" w14:textId="4A046DEF" w:rsidR="009E0A30" w:rsidRPr="002D4D94" w:rsidRDefault="009E0A30" w:rsidP="002D4D94">
      <w:pPr>
        <w:spacing w:line="240" w:lineRule="auto"/>
        <w:jc w:val="both"/>
        <w:rPr>
          <w:rFonts w:cs="Arial"/>
          <w:bCs/>
          <w:szCs w:val="20"/>
          <w:lang w:eastAsia="sl-SI"/>
        </w:rPr>
      </w:pPr>
      <w:r w:rsidRPr="002D4D94">
        <w:rPr>
          <w:rFonts w:cs="Arial"/>
          <w:bCs/>
          <w:szCs w:val="20"/>
          <w:lang w:eastAsia="sl-SI"/>
        </w:rPr>
        <w:t>Vir: Ministrstvo za infrastrukturo</w:t>
      </w:r>
    </w:p>
    <w:p w14:paraId="26FA57AC" w14:textId="6D021FE6" w:rsidR="009E0A30" w:rsidRPr="002D4D94" w:rsidRDefault="009E0A30" w:rsidP="002D4D94">
      <w:pPr>
        <w:spacing w:line="240" w:lineRule="auto"/>
        <w:jc w:val="both"/>
        <w:rPr>
          <w:rFonts w:cs="Arial"/>
          <w:b/>
          <w:szCs w:val="20"/>
          <w:lang w:eastAsia="sl-SI"/>
        </w:rPr>
      </w:pPr>
    </w:p>
    <w:p w14:paraId="53DDADF7" w14:textId="77777777" w:rsidR="002D4D94" w:rsidRDefault="002D4D94" w:rsidP="002D4D94">
      <w:pPr>
        <w:spacing w:line="240" w:lineRule="auto"/>
        <w:jc w:val="both"/>
        <w:rPr>
          <w:rFonts w:cs="Arial"/>
          <w:b/>
          <w:szCs w:val="20"/>
          <w:lang w:eastAsia="sl-SI"/>
        </w:rPr>
      </w:pPr>
    </w:p>
    <w:p w14:paraId="4BA3040F" w14:textId="0D6E19BA" w:rsidR="009E0A30" w:rsidRPr="002D4D94" w:rsidRDefault="009E0A30" w:rsidP="002D4D94">
      <w:pPr>
        <w:spacing w:line="240" w:lineRule="auto"/>
        <w:jc w:val="both"/>
        <w:rPr>
          <w:rFonts w:cs="Arial"/>
          <w:b/>
          <w:szCs w:val="20"/>
          <w:lang w:eastAsia="sl-SI"/>
        </w:rPr>
      </w:pPr>
      <w:r w:rsidRPr="002D4D94">
        <w:rPr>
          <w:rFonts w:cs="Arial"/>
          <w:b/>
          <w:szCs w:val="20"/>
          <w:lang w:eastAsia="sl-SI"/>
        </w:rPr>
        <w:t>Vlada spremenila uredbo o izvajanju javnega linijskega prevoza potnikov</w:t>
      </w:r>
    </w:p>
    <w:p w14:paraId="47DF9202" w14:textId="77777777" w:rsidR="009E0A30" w:rsidRPr="002D4D94" w:rsidRDefault="009E0A30" w:rsidP="002D4D94">
      <w:pPr>
        <w:spacing w:line="240" w:lineRule="auto"/>
        <w:jc w:val="both"/>
        <w:rPr>
          <w:rFonts w:cs="Arial"/>
          <w:b/>
          <w:szCs w:val="20"/>
          <w:lang w:eastAsia="sl-SI"/>
        </w:rPr>
      </w:pPr>
    </w:p>
    <w:p w14:paraId="66F13968" w14:textId="77777777" w:rsidR="009E0A30" w:rsidRPr="002D4D94" w:rsidRDefault="009E0A30" w:rsidP="002D4D94">
      <w:pPr>
        <w:spacing w:line="240" w:lineRule="auto"/>
        <w:jc w:val="both"/>
        <w:rPr>
          <w:rFonts w:cs="Arial"/>
          <w:iCs/>
          <w:szCs w:val="20"/>
          <w:lang w:eastAsia="sl-SI"/>
        </w:rPr>
      </w:pPr>
      <w:bookmarkStart w:id="1" w:name="_Hlk101429373"/>
      <w:r w:rsidRPr="002D4D94">
        <w:rPr>
          <w:rFonts w:cs="Arial"/>
          <w:iCs/>
          <w:szCs w:val="20"/>
          <w:lang w:eastAsia="sl-SI"/>
        </w:rPr>
        <w:t>Vlada je izdala Uredbo o spremembi in dopolnitvi Uredbe o načinu izvajanja gospodarske javne službe javni linijski prevoz potnikov v notranjem cestnem prometu, o koncesiji te javne službe in o ureditvi sistema enotne vozovnice.</w:t>
      </w:r>
    </w:p>
    <w:bookmarkEnd w:id="1"/>
    <w:p w14:paraId="4F342D16" w14:textId="77777777" w:rsidR="009E0A30" w:rsidRPr="002D4D94" w:rsidRDefault="009E0A30" w:rsidP="002D4D94">
      <w:pPr>
        <w:spacing w:line="240" w:lineRule="auto"/>
        <w:jc w:val="both"/>
        <w:rPr>
          <w:rFonts w:cs="Arial"/>
          <w:iCs/>
          <w:szCs w:val="20"/>
          <w:lang w:eastAsia="sl-SI"/>
        </w:rPr>
      </w:pPr>
    </w:p>
    <w:p w14:paraId="1FB28AD2" w14:textId="77777777" w:rsidR="009E0A30" w:rsidRPr="002D4D94" w:rsidRDefault="009E0A30" w:rsidP="002D4D94">
      <w:pPr>
        <w:spacing w:line="240" w:lineRule="auto"/>
        <w:jc w:val="both"/>
        <w:rPr>
          <w:rFonts w:cs="Arial"/>
          <w:szCs w:val="20"/>
        </w:rPr>
      </w:pPr>
      <w:r w:rsidRPr="002D4D94">
        <w:rPr>
          <w:rFonts w:cs="Arial"/>
          <w:szCs w:val="20"/>
        </w:rPr>
        <w:t xml:space="preserve">Ministrstvo za infrastrukturo je na podlagi 2. odstavka 75. člena Uredbe o načinu izvajanja gospodarske javne službe javni linijski prevoz potnikov v notranjem cestnem prometu, o koncesiji te javne službe in o ureditvi sistema enotne vozovnice podaljšalo uporabo določb Uredbe o načinu izvajanja gospodarske javne službe javni linijski prevoz potnikov v notranjem cestnem prometu, o koncesiji te javne službe in o ureditvi sistema enotne vozovnice. Na podlagi četrte alineje 90. člena te uredbe je potrebno uskladiti </w:t>
      </w:r>
      <w:r w:rsidRPr="002D4D94">
        <w:rPr>
          <w:rFonts w:cs="Arial"/>
          <w:color w:val="000000"/>
          <w:szCs w:val="20"/>
          <w:shd w:val="clear" w:color="auto" w:fill="FFFFFF"/>
        </w:rPr>
        <w:t>cene mesečnih in integriranih mesečnih vozovnic, ki so ob uveljavitvi uredbe nižje od cen, določenih v tarifah prevoznin iz Priloge 3 uredbe, v treh letih od uveljavitve uredbe.</w:t>
      </w:r>
      <w:r w:rsidRPr="002D4D94">
        <w:rPr>
          <w:rFonts w:cs="Arial"/>
          <w:szCs w:val="20"/>
        </w:rPr>
        <w:t xml:space="preserve"> Rok za uskladitev cen poteče 20. 5. 2022.      </w:t>
      </w:r>
    </w:p>
    <w:p w14:paraId="1F846E5C" w14:textId="77777777" w:rsidR="009E0A30" w:rsidRPr="002D4D94" w:rsidRDefault="009E0A30" w:rsidP="002D4D94">
      <w:pPr>
        <w:spacing w:line="240" w:lineRule="auto"/>
        <w:jc w:val="both"/>
        <w:rPr>
          <w:rFonts w:cs="Arial"/>
          <w:szCs w:val="20"/>
        </w:rPr>
      </w:pPr>
    </w:p>
    <w:p w14:paraId="368A919E" w14:textId="77777777" w:rsidR="009E0A30" w:rsidRPr="002D4D94" w:rsidRDefault="009E0A30" w:rsidP="002D4D94">
      <w:pPr>
        <w:spacing w:line="240" w:lineRule="auto"/>
        <w:jc w:val="both"/>
        <w:rPr>
          <w:rFonts w:cs="Arial"/>
          <w:szCs w:val="20"/>
        </w:rPr>
      </w:pPr>
      <w:r w:rsidRPr="002D4D94">
        <w:rPr>
          <w:rFonts w:cs="Arial"/>
          <w:szCs w:val="20"/>
        </w:rPr>
        <w:t xml:space="preserve">V skladu z določili veljavne evropske zakonodaje in v skladu z nacionalno zakonodajo na tem področju, to je Zakonom o prevozih v cestnem prometu in Uredbo o načinu izvajanja gospodarske javne službe javni linijski prevoz potnikov v notranjem cestnem prometu, o koncesiji te javne službe in o ureditvi sistema enotne vozovnice je Ministrstvo za infrastrukturo dolžno podeliti nove koncesije, oziroma skleniti pogodbe o prevozih. Na podlagi navedenega je Ministrstvo za infrastrukturo 3. 8. 2021 objavilo razpis za izbiro koncesionarjev za izvajanje gospodarske javne službe javni linijski prevoz potnikov na območju Republike Slovenije, vendar pa je zaradi zmanjšanja tveganja okužbe in preprečevanja širjenja nalezljive bolezni COVID-19 bilo v letu 2020 in 2021 sprejetih veliko število  začasnih ukrepov, ki so posegli tudi na delovanje državnih organov in s tem na zamik časovnih okvirjev. Posledično je potrebno zaradi obsežnosti predmetnega razpisa, številnih vprašanj na portalu, podaljšanega roka za predložitev ponudb do 10. 12. 2021, naknadnih dopolnitvah že oddanih ponudb in morebitnih revizijskih zahtevkov na odločitev o oddaji javnega naročila, smiselno podaljšati tudi rok za uskladitev cen mesečnih </w:t>
      </w:r>
      <w:r w:rsidRPr="002D4D94">
        <w:rPr>
          <w:rFonts w:cs="Arial"/>
          <w:szCs w:val="20"/>
        </w:rPr>
        <w:lastRenderedPageBreak/>
        <w:t>vozovnic, iz četrte alineje 90. člena Uredbe o načinu izvajanja gospodarske javne službe javni linijski prevoz potnikov v notranjem cestnem prometu, o koncesiji te javne službe in o ureditvi sistema enotne vozovnice.</w:t>
      </w:r>
    </w:p>
    <w:p w14:paraId="7D013E33" w14:textId="77777777" w:rsidR="009E0A30" w:rsidRPr="002D4D94" w:rsidRDefault="009E0A30" w:rsidP="002D4D94">
      <w:pPr>
        <w:spacing w:line="240" w:lineRule="auto"/>
        <w:jc w:val="both"/>
        <w:rPr>
          <w:rFonts w:cs="Arial"/>
          <w:szCs w:val="20"/>
        </w:rPr>
      </w:pPr>
    </w:p>
    <w:p w14:paraId="33BC28A2" w14:textId="77777777" w:rsidR="009E0A30" w:rsidRPr="002D4D94" w:rsidRDefault="009E0A30" w:rsidP="002D4D94">
      <w:pPr>
        <w:spacing w:line="240" w:lineRule="auto"/>
        <w:jc w:val="both"/>
        <w:rPr>
          <w:rFonts w:cs="Arial"/>
          <w:b/>
          <w:szCs w:val="20"/>
          <w:lang w:eastAsia="sl-SI"/>
        </w:rPr>
      </w:pPr>
      <w:r w:rsidRPr="002D4D94">
        <w:rPr>
          <w:rFonts w:cs="Arial"/>
          <w:szCs w:val="20"/>
        </w:rPr>
        <w:t xml:space="preserve">Poleg navedenega se v 8. členu v sedmem odstavku uskladi še poimenovanje skladno s Prilogo 2 - Standard dostopnosti, in sicer na način, da se beseda »vrsto« črta in nadomesti z besedo »tip«. Priloga 2 namreč določa tipizacijo dni za potrebe določanja standarda dostopnosti.     </w:t>
      </w:r>
    </w:p>
    <w:p w14:paraId="058EA029" w14:textId="77777777" w:rsidR="009E0A30" w:rsidRPr="002D4D94" w:rsidRDefault="009E0A30" w:rsidP="002D4D94">
      <w:pPr>
        <w:spacing w:line="240" w:lineRule="auto"/>
        <w:jc w:val="both"/>
        <w:rPr>
          <w:rFonts w:cs="Arial"/>
          <w:b/>
          <w:szCs w:val="20"/>
          <w:lang w:eastAsia="sl-SI"/>
        </w:rPr>
      </w:pPr>
    </w:p>
    <w:p w14:paraId="759F8FC5" w14:textId="6FC2698A" w:rsidR="009E0A30" w:rsidRPr="002D4D94" w:rsidRDefault="009E0A30" w:rsidP="002D4D94">
      <w:pPr>
        <w:spacing w:line="240" w:lineRule="auto"/>
        <w:jc w:val="both"/>
        <w:rPr>
          <w:rFonts w:cs="Arial"/>
          <w:bCs/>
          <w:szCs w:val="20"/>
          <w:lang w:eastAsia="sl-SI"/>
        </w:rPr>
      </w:pPr>
      <w:r w:rsidRPr="002D4D94">
        <w:rPr>
          <w:rFonts w:cs="Arial"/>
          <w:bCs/>
          <w:szCs w:val="20"/>
          <w:lang w:eastAsia="sl-SI"/>
        </w:rPr>
        <w:t>Vir: Ministrstvo za infrastrukturo</w:t>
      </w:r>
    </w:p>
    <w:p w14:paraId="1057BB10" w14:textId="10B005E5" w:rsidR="009E0A30" w:rsidRPr="002D4D94" w:rsidRDefault="009E0A30" w:rsidP="002D4D94">
      <w:pPr>
        <w:spacing w:line="240" w:lineRule="auto"/>
        <w:jc w:val="both"/>
        <w:rPr>
          <w:rFonts w:cs="Arial"/>
          <w:b/>
          <w:szCs w:val="20"/>
          <w:lang w:eastAsia="sl-SI"/>
        </w:rPr>
      </w:pPr>
    </w:p>
    <w:p w14:paraId="789D07A8" w14:textId="77777777" w:rsidR="002D4D94" w:rsidRDefault="002D4D94" w:rsidP="002D4D94">
      <w:pPr>
        <w:spacing w:line="240" w:lineRule="auto"/>
        <w:jc w:val="both"/>
        <w:rPr>
          <w:rFonts w:cs="Arial"/>
          <w:b/>
          <w:szCs w:val="20"/>
          <w:lang w:eastAsia="sl-SI"/>
        </w:rPr>
      </w:pPr>
    </w:p>
    <w:p w14:paraId="3E927479" w14:textId="7A67BBD0" w:rsidR="009E0A30" w:rsidRPr="002D4D94" w:rsidRDefault="009E0A30" w:rsidP="002D4D94">
      <w:pPr>
        <w:spacing w:line="240" w:lineRule="auto"/>
        <w:jc w:val="both"/>
        <w:rPr>
          <w:rFonts w:cs="Arial"/>
          <w:b/>
          <w:szCs w:val="20"/>
          <w:lang w:eastAsia="sl-SI"/>
        </w:rPr>
      </w:pPr>
      <w:r w:rsidRPr="002D4D94">
        <w:rPr>
          <w:rFonts w:cs="Arial"/>
          <w:b/>
          <w:szCs w:val="20"/>
          <w:lang w:eastAsia="sl-SI"/>
        </w:rPr>
        <w:t xml:space="preserve">Vlada podelila koncesijo za gradnjo žičniške naprave </w:t>
      </w:r>
      <w:proofErr w:type="spellStart"/>
      <w:r w:rsidRPr="002D4D94">
        <w:rPr>
          <w:rFonts w:cs="Arial"/>
          <w:b/>
          <w:szCs w:val="20"/>
          <w:lang w:eastAsia="sl-SI"/>
        </w:rPr>
        <w:t>Vitranc</w:t>
      </w:r>
      <w:proofErr w:type="spellEnd"/>
    </w:p>
    <w:p w14:paraId="138B2E8F" w14:textId="77777777" w:rsidR="009E0A30" w:rsidRPr="002D4D94" w:rsidRDefault="009E0A30" w:rsidP="002D4D94">
      <w:pPr>
        <w:spacing w:line="240" w:lineRule="auto"/>
        <w:jc w:val="both"/>
        <w:rPr>
          <w:rFonts w:cs="Arial"/>
          <w:b/>
          <w:szCs w:val="20"/>
          <w:lang w:eastAsia="sl-SI"/>
        </w:rPr>
      </w:pPr>
    </w:p>
    <w:p w14:paraId="5D85ED4D" w14:textId="77777777" w:rsidR="009E0A30" w:rsidRPr="002D4D94" w:rsidRDefault="009E0A30" w:rsidP="002D4D94">
      <w:pPr>
        <w:spacing w:line="240" w:lineRule="auto"/>
        <w:jc w:val="both"/>
        <w:rPr>
          <w:rFonts w:cs="Arial"/>
          <w:bCs/>
          <w:szCs w:val="20"/>
        </w:rPr>
      </w:pPr>
      <w:r w:rsidRPr="002D4D94">
        <w:rPr>
          <w:rFonts w:cs="Arial"/>
          <w:snapToGrid w:val="0"/>
          <w:szCs w:val="20"/>
        </w:rPr>
        <w:t xml:space="preserve">Vlada je izdala odločbo, s katero se </w:t>
      </w:r>
      <w:r w:rsidRPr="002D4D94">
        <w:rPr>
          <w:rFonts w:cs="Arial"/>
          <w:bCs/>
          <w:szCs w:val="20"/>
        </w:rPr>
        <w:t xml:space="preserve">gospodarski družbi RTC Žičnice v Kranjski Gori podeli koncesija za graditev žičniške naprave </w:t>
      </w:r>
      <w:proofErr w:type="spellStart"/>
      <w:r w:rsidRPr="002D4D94">
        <w:rPr>
          <w:rFonts w:cs="Arial"/>
          <w:bCs/>
          <w:szCs w:val="20"/>
        </w:rPr>
        <w:t>Vitranc</w:t>
      </w:r>
      <w:proofErr w:type="spellEnd"/>
      <w:r w:rsidRPr="002D4D94">
        <w:rPr>
          <w:rFonts w:cs="Arial"/>
          <w:bCs/>
          <w:szCs w:val="20"/>
        </w:rPr>
        <w:t xml:space="preserve"> 1.</w:t>
      </w:r>
    </w:p>
    <w:p w14:paraId="75ED9C81" w14:textId="77777777" w:rsidR="009E0A30" w:rsidRPr="002D4D94" w:rsidRDefault="009E0A30" w:rsidP="002D4D94">
      <w:pPr>
        <w:spacing w:line="240" w:lineRule="auto"/>
        <w:jc w:val="both"/>
        <w:rPr>
          <w:rFonts w:cs="Arial"/>
          <w:b/>
          <w:szCs w:val="20"/>
          <w:lang w:eastAsia="sl-SI"/>
        </w:rPr>
      </w:pPr>
    </w:p>
    <w:p w14:paraId="3799F288" w14:textId="77777777" w:rsidR="009E0A30" w:rsidRPr="002D4D94" w:rsidRDefault="009E0A30" w:rsidP="002D4D94">
      <w:pPr>
        <w:spacing w:line="240" w:lineRule="auto"/>
        <w:jc w:val="both"/>
        <w:rPr>
          <w:rFonts w:cs="Arial"/>
          <w:b/>
          <w:szCs w:val="20"/>
          <w:lang w:eastAsia="sl-SI"/>
        </w:rPr>
      </w:pPr>
      <w:r w:rsidRPr="002D4D94">
        <w:rPr>
          <w:rFonts w:cs="Arial"/>
          <w:iCs/>
          <w:szCs w:val="20"/>
        </w:rPr>
        <w:t xml:space="preserve">Vlada je sprejela Uredbo o koncesiji za graditev žičniške naprave </w:t>
      </w:r>
      <w:proofErr w:type="spellStart"/>
      <w:r w:rsidRPr="002D4D94">
        <w:rPr>
          <w:rFonts w:cs="Arial"/>
          <w:iCs/>
          <w:szCs w:val="20"/>
        </w:rPr>
        <w:t>Vitranc</w:t>
      </w:r>
      <w:proofErr w:type="spellEnd"/>
      <w:r w:rsidRPr="002D4D94">
        <w:rPr>
          <w:rFonts w:cs="Arial"/>
          <w:iCs/>
          <w:szCs w:val="20"/>
        </w:rPr>
        <w:t xml:space="preserve"> 1, ki je podlaga za podelitev koncesije za gradnjo žičniške naprave. Na podlagi drugega odstavka 5. člena uredbe se koncesija podeli na podlagi vloge upravičenca iz prvega odstavka 29. člena zakona z upravno odločbo, ki jo izda vlada. </w:t>
      </w:r>
      <w:r w:rsidRPr="002D4D94">
        <w:rPr>
          <w:rFonts w:cs="Arial"/>
          <w:bCs/>
          <w:szCs w:val="20"/>
        </w:rPr>
        <w:t>Na podlagi drugega odstavka 28. člena Zakona o žičniških napravah za prevoz oseb se koncesija podeli brez javnega razpisa, saj gre za nadomestno gradnjo in je novi koncesionar isti, kot koncesionar že obstoječih žičniških naprav.</w:t>
      </w:r>
      <w:r w:rsidRPr="002D4D94">
        <w:rPr>
          <w:rFonts w:cs="Arial"/>
          <w:iCs/>
          <w:szCs w:val="20"/>
        </w:rPr>
        <w:t xml:space="preserve"> Gospodarska družba je zaprosila za izdajo odločbe o koncesiji za graditev žičniške naprave in predložila vse, kar je bilo zahtevano v uredbi.</w:t>
      </w:r>
    </w:p>
    <w:p w14:paraId="4BDED4B1" w14:textId="77777777" w:rsidR="009E0A30" w:rsidRPr="002D4D94" w:rsidRDefault="009E0A30" w:rsidP="002D4D94">
      <w:pPr>
        <w:spacing w:line="240" w:lineRule="auto"/>
        <w:jc w:val="both"/>
        <w:rPr>
          <w:rFonts w:cs="Arial"/>
          <w:b/>
          <w:szCs w:val="20"/>
          <w:lang w:eastAsia="sl-SI"/>
        </w:rPr>
      </w:pPr>
    </w:p>
    <w:p w14:paraId="0BD44F61" w14:textId="77777777" w:rsidR="009E0A30" w:rsidRPr="002D4D94" w:rsidRDefault="009E0A30" w:rsidP="002D4D94">
      <w:pPr>
        <w:spacing w:line="240" w:lineRule="auto"/>
        <w:jc w:val="both"/>
        <w:rPr>
          <w:rFonts w:cs="Arial"/>
          <w:bCs/>
          <w:szCs w:val="20"/>
          <w:lang w:eastAsia="sl-SI"/>
        </w:rPr>
      </w:pPr>
      <w:r w:rsidRPr="002D4D94">
        <w:rPr>
          <w:rFonts w:cs="Arial"/>
          <w:bCs/>
          <w:szCs w:val="20"/>
          <w:lang w:eastAsia="sl-SI"/>
        </w:rPr>
        <w:t>Vir: Ministrstvo za infrastrukturo</w:t>
      </w:r>
    </w:p>
    <w:p w14:paraId="7CCDC9AF" w14:textId="17171393" w:rsidR="009E0A30" w:rsidRPr="002D4D94" w:rsidRDefault="009E0A30" w:rsidP="002D4D94">
      <w:pPr>
        <w:spacing w:line="240" w:lineRule="auto"/>
        <w:jc w:val="both"/>
        <w:rPr>
          <w:rFonts w:cs="Arial"/>
          <w:snapToGrid w:val="0"/>
          <w:szCs w:val="20"/>
        </w:rPr>
      </w:pPr>
    </w:p>
    <w:p w14:paraId="6B56A3C0" w14:textId="75D4E32D" w:rsidR="009E0A30" w:rsidRPr="002D4D94" w:rsidRDefault="009E0A30" w:rsidP="002D4D94">
      <w:pPr>
        <w:spacing w:line="240" w:lineRule="auto"/>
        <w:jc w:val="both"/>
        <w:rPr>
          <w:rFonts w:cs="Arial"/>
          <w:snapToGrid w:val="0"/>
          <w:szCs w:val="20"/>
        </w:rPr>
      </w:pPr>
    </w:p>
    <w:p w14:paraId="683FE202" w14:textId="77777777" w:rsidR="009E0A30" w:rsidRPr="002D4D94" w:rsidRDefault="009E0A30" w:rsidP="002D4D94">
      <w:pPr>
        <w:spacing w:line="240" w:lineRule="auto"/>
        <w:jc w:val="both"/>
        <w:rPr>
          <w:rFonts w:cs="Arial"/>
          <w:b/>
          <w:szCs w:val="20"/>
          <w:lang w:eastAsia="sl-SI"/>
        </w:rPr>
      </w:pPr>
      <w:r w:rsidRPr="002D4D94">
        <w:rPr>
          <w:rFonts w:cs="Arial"/>
          <w:b/>
          <w:szCs w:val="20"/>
          <w:lang w:eastAsia="sl-SI"/>
        </w:rPr>
        <w:t>Vlada določila ponudnike za vzdrževanje državnih cest</w:t>
      </w:r>
    </w:p>
    <w:p w14:paraId="75CE5060" w14:textId="77777777" w:rsidR="009E0A30" w:rsidRPr="002D4D94" w:rsidRDefault="009E0A30" w:rsidP="002D4D94">
      <w:pPr>
        <w:spacing w:line="240" w:lineRule="auto"/>
        <w:jc w:val="both"/>
        <w:rPr>
          <w:rFonts w:cs="Arial"/>
          <w:b/>
          <w:szCs w:val="20"/>
          <w:lang w:eastAsia="sl-SI"/>
        </w:rPr>
      </w:pPr>
    </w:p>
    <w:p w14:paraId="031B0AF4" w14:textId="5649F98A" w:rsidR="009E0A30" w:rsidRPr="002D4D94" w:rsidRDefault="009E0A30" w:rsidP="002D4D94">
      <w:pPr>
        <w:spacing w:line="240" w:lineRule="auto"/>
        <w:jc w:val="both"/>
        <w:rPr>
          <w:rFonts w:cs="Arial"/>
          <w:szCs w:val="20"/>
        </w:rPr>
      </w:pPr>
      <w:r w:rsidRPr="002D4D94">
        <w:rPr>
          <w:rFonts w:cs="Arial"/>
          <w:bCs/>
          <w:szCs w:val="20"/>
        </w:rPr>
        <w:t xml:space="preserve">Vlada je sprejela odločitev o izbiri ponudnika za izvajanje gospodarske javne službe rednega vzdrževanja državnih cest. ki so v upravljanju Direkcije Republike Slovenije za infrastrukturo, za posamezno območje koncesije, in sicer: </w:t>
      </w:r>
      <w:r w:rsidRPr="002D4D94">
        <w:rPr>
          <w:rFonts w:cs="Arial"/>
          <w:szCs w:val="20"/>
        </w:rPr>
        <w:t xml:space="preserve">za območje koncesije št. 1: VOC Celje, d. o. o, za območje koncesije št. 2: KOLEKTOR CPG, d. o. o., za območje koncesije št. 3: </w:t>
      </w:r>
      <w:r w:rsidRPr="002D4D94">
        <w:rPr>
          <w:rFonts w:cs="Arial"/>
          <w:bCs/>
          <w:szCs w:val="20"/>
        </w:rPr>
        <w:t xml:space="preserve">CPK, d. d., </w:t>
      </w:r>
      <w:r w:rsidRPr="002D4D94">
        <w:rPr>
          <w:rFonts w:cs="Arial"/>
          <w:szCs w:val="20"/>
        </w:rPr>
        <w:t>za območje koncesije št. 4: GORENJSKA GRADBENA DRUŽBA, za območje koncesije št. 5: GORENJSKA GRADBENA DRUŽBA, d. d., Jezerska cesta 20, 4000 Kranj – vodilni partner, CGP, d. d.,– partner in KOLEKTOR CPG, –  partner;  za območje koncesije št. 6: POMGRAD – CP, d. d. - vodilni partner, CP Ptuj, d. d., – partner, VOC Celje, d. o. o., - partner; za območje koncesije št. 7: POMGRAD – CP, d. d.,  in</w:t>
      </w:r>
    </w:p>
    <w:p w14:paraId="3F7FDDA6" w14:textId="77777777" w:rsidR="009E0A30" w:rsidRPr="002D4D94" w:rsidRDefault="009E0A30" w:rsidP="002D4D94">
      <w:pPr>
        <w:tabs>
          <w:tab w:val="left" w:pos="318"/>
        </w:tabs>
        <w:spacing w:line="240" w:lineRule="auto"/>
        <w:jc w:val="both"/>
        <w:rPr>
          <w:rFonts w:cs="Arial"/>
          <w:szCs w:val="20"/>
        </w:rPr>
      </w:pPr>
      <w:r w:rsidRPr="002D4D94">
        <w:rPr>
          <w:rFonts w:cs="Arial"/>
          <w:szCs w:val="20"/>
        </w:rPr>
        <w:t>za območje koncesije št. 8: CGP, d. d.</w:t>
      </w:r>
    </w:p>
    <w:p w14:paraId="27670D30" w14:textId="77777777" w:rsidR="009E0A30" w:rsidRPr="002D4D94" w:rsidRDefault="009E0A30" w:rsidP="002D4D94">
      <w:pPr>
        <w:tabs>
          <w:tab w:val="left" w:pos="318"/>
        </w:tabs>
        <w:spacing w:line="240" w:lineRule="auto"/>
        <w:jc w:val="both"/>
        <w:rPr>
          <w:rFonts w:cs="Arial"/>
          <w:szCs w:val="20"/>
        </w:rPr>
      </w:pPr>
    </w:p>
    <w:p w14:paraId="3771B9CA" w14:textId="77777777" w:rsidR="009E0A30" w:rsidRPr="002D4D94" w:rsidRDefault="009E0A30" w:rsidP="002D4D94">
      <w:pPr>
        <w:spacing w:line="240" w:lineRule="auto"/>
        <w:jc w:val="both"/>
        <w:rPr>
          <w:rFonts w:eastAsia="Calibri" w:cs="Arial"/>
          <w:szCs w:val="20"/>
        </w:rPr>
      </w:pPr>
      <w:r w:rsidRPr="002D4D94">
        <w:rPr>
          <w:rFonts w:eastAsia="Calibri" w:cs="Arial"/>
          <w:szCs w:val="20"/>
        </w:rPr>
        <w:t>Veljavnost koncesijskih pogodb za območja koncesije št. 2, 4, 5, 6, 7 in 8 je potekla 15. 3. 2022. Pred potekom veljavnosti koncesijskih pogodb so bili z obstoječimi koncesionarji sklenjeni aneksi h koncesijskim pogodbam, ki so čas izvajanja gospodarske javne službe rednega vzdrževanja državnih cest, ki so v upravljanju Direkcije RS za infrastrukturo, podaljšali do 31. 10. 2022. V skladu z omenjenimi aneksi k obstoječim koncesijskim pogodbam za območja koncesije št. 2, 4, 5, 6, 7 in 8 bo obstoječe koncesijsko razmerje prenehalo z dnem sklenitve nove koncesijske pogodbe z izbranim ponudnikom, izbranem na javnem razpisu za podelitev koncesije za izvajanje gospodarske javne službe rednega vzdrževanja in varstva državnih cest, ki so v upravljanju Direkcije RS za infrastrukturo za obdobje od leta 2022 do leta 2032.</w:t>
      </w:r>
    </w:p>
    <w:p w14:paraId="20F13B93" w14:textId="77777777" w:rsidR="009E0A30" w:rsidRPr="002D4D94" w:rsidRDefault="009E0A30" w:rsidP="002D4D94">
      <w:pPr>
        <w:spacing w:line="240" w:lineRule="auto"/>
        <w:jc w:val="both"/>
        <w:rPr>
          <w:rFonts w:eastAsia="Calibri" w:cs="Arial"/>
          <w:szCs w:val="20"/>
        </w:rPr>
      </w:pPr>
    </w:p>
    <w:p w14:paraId="61872AED" w14:textId="77777777" w:rsidR="009E0A30" w:rsidRPr="002D4D94" w:rsidRDefault="009E0A30" w:rsidP="002D4D94">
      <w:pPr>
        <w:spacing w:line="240" w:lineRule="auto"/>
        <w:jc w:val="both"/>
        <w:rPr>
          <w:rFonts w:eastAsia="Calibri" w:cs="Arial"/>
          <w:szCs w:val="20"/>
        </w:rPr>
      </w:pPr>
      <w:r w:rsidRPr="002D4D94">
        <w:rPr>
          <w:rFonts w:eastAsia="Calibri" w:cs="Arial"/>
          <w:szCs w:val="20"/>
        </w:rPr>
        <w:t>Za območji koncesije št. 1 in 3 sta koncesijski pogodbi še veljavni, in sicer za območje koncesije št.  1 do 15. 10. 2022, za območje koncesije št. 3 pa do 15. 8. 2023. To pomeni, da bo z izbranimi ponudniki na omenjenih koncesijskih območjih sklenjena koncesijska pogodba šele po poteku veljavnosti obstoječe koncesijske pogodbe, in sicer za obdobje desetih let.</w:t>
      </w:r>
    </w:p>
    <w:p w14:paraId="1986AC9A" w14:textId="77777777" w:rsidR="009E0A30" w:rsidRPr="002D4D94" w:rsidRDefault="009E0A30" w:rsidP="002D4D94">
      <w:pPr>
        <w:spacing w:line="240" w:lineRule="auto"/>
        <w:jc w:val="both"/>
        <w:rPr>
          <w:rFonts w:eastAsia="Calibri" w:cs="Arial"/>
          <w:szCs w:val="20"/>
        </w:rPr>
      </w:pPr>
    </w:p>
    <w:p w14:paraId="5E985600" w14:textId="77777777" w:rsidR="009E0A30" w:rsidRPr="002D4D94" w:rsidRDefault="009E0A30" w:rsidP="002D4D94">
      <w:pPr>
        <w:spacing w:line="240" w:lineRule="auto"/>
        <w:jc w:val="both"/>
        <w:rPr>
          <w:rFonts w:eastAsia="Calibri" w:cs="Arial"/>
          <w:szCs w:val="20"/>
        </w:rPr>
      </w:pPr>
      <w:r w:rsidRPr="002D4D94">
        <w:rPr>
          <w:rFonts w:eastAsia="Calibri" w:cs="Arial"/>
          <w:szCs w:val="20"/>
        </w:rPr>
        <w:t xml:space="preserve">V skladu z 2. točko prvega odstavka 3. člena uredbe je </w:t>
      </w:r>
      <w:proofErr w:type="spellStart"/>
      <w:r w:rsidRPr="002D4D94">
        <w:rPr>
          <w:rFonts w:eastAsia="Calibri" w:cs="Arial"/>
          <w:szCs w:val="20"/>
        </w:rPr>
        <w:t>koncedent</w:t>
      </w:r>
      <w:proofErr w:type="spellEnd"/>
      <w:r w:rsidRPr="002D4D94">
        <w:rPr>
          <w:rFonts w:eastAsia="Calibri" w:cs="Arial"/>
          <w:szCs w:val="20"/>
        </w:rPr>
        <w:t xml:space="preserve"> Republika Slovenija, pri čemer naloge </w:t>
      </w:r>
      <w:proofErr w:type="spellStart"/>
      <w:r w:rsidRPr="002D4D94">
        <w:rPr>
          <w:rFonts w:eastAsia="Calibri" w:cs="Arial"/>
          <w:szCs w:val="20"/>
        </w:rPr>
        <w:t>koncedenta</w:t>
      </w:r>
      <w:proofErr w:type="spellEnd"/>
      <w:r w:rsidRPr="002D4D94">
        <w:rPr>
          <w:rFonts w:eastAsia="Calibri" w:cs="Arial"/>
          <w:szCs w:val="20"/>
        </w:rPr>
        <w:t xml:space="preserve"> v postopku podelitve koncesije izvaja Direkcija Republike Slovenije za infrastrukturo. O izboru koncesionarja in o podelitvi koncesije odloči Vlada Republike Slovenije, ki po dokončnosti odločbe o podelitvi koncesije z izbranimi ponudniki sklene koncesijsko </w:t>
      </w:r>
      <w:r w:rsidRPr="002D4D94">
        <w:rPr>
          <w:rFonts w:eastAsia="Calibri" w:cs="Arial"/>
          <w:szCs w:val="20"/>
        </w:rPr>
        <w:lastRenderedPageBreak/>
        <w:t xml:space="preserve">pogodbo. V prvi fazi postopka mora </w:t>
      </w:r>
      <w:proofErr w:type="spellStart"/>
      <w:r w:rsidRPr="002D4D94">
        <w:rPr>
          <w:rFonts w:eastAsia="Calibri" w:cs="Arial"/>
          <w:szCs w:val="20"/>
        </w:rPr>
        <w:t>koncedent</w:t>
      </w:r>
      <w:proofErr w:type="spellEnd"/>
      <w:r w:rsidRPr="002D4D94">
        <w:rPr>
          <w:rFonts w:eastAsia="Calibri" w:cs="Arial"/>
          <w:szCs w:val="20"/>
        </w:rPr>
        <w:t xml:space="preserve"> sprejeti odločitev o izbiri ponudnika za koncesionarja na posameznem območju koncesije po določbah Zakona o javnem naročanju. Zoper to odločitev ima ponudnik možnost pravnega varstva. V naslednji fazi pa mora </w:t>
      </w:r>
      <w:proofErr w:type="spellStart"/>
      <w:r w:rsidRPr="002D4D94">
        <w:rPr>
          <w:rFonts w:eastAsia="Calibri" w:cs="Arial"/>
          <w:szCs w:val="20"/>
        </w:rPr>
        <w:t>koncedent</w:t>
      </w:r>
      <w:proofErr w:type="spellEnd"/>
      <w:r w:rsidRPr="002D4D94">
        <w:rPr>
          <w:rFonts w:eastAsia="Calibri" w:cs="Arial"/>
          <w:szCs w:val="20"/>
        </w:rPr>
        <w:t xml:space="preserve"> o izbiri koncesionarja na posameznem koncesijskem območju odločiti z odločbo v upravnem postopku. Šele po izvedenih obeh fazah se lahko z izbranim koncesionarjem sklene koncesijska pogodba. </w:t>
      </w:r>
    </w:p>
    <w:p w14:paraId="152837D6" w14:textId="77777777" w:rsidR="009E0A30" w:rsidRPr="002D4D94" w:rsidRDefault="009E0A30" w:rsidP="002D4D94">
      <w:pPr>
        <w:spacing w:line="240" w:lineRule="auto"/>
        <w:jc w:val="both"/>
        <w:rPr>
          <w:rFonts w:eastAsia="Calibri" w:cs="Arial"/>
          <w:b/>
          <w:szCs w:val="20"/>
        </w:rPr>
      </w:pPr>
    </w:p>
    <w:p w14:paraId="42F2CD8E" w14:textId="77777777" w:rsidR="009E0A30" w:rsidRPr="002D4D94" w:rsidRDefault="009E0A30" w:rsidP="002D4D94">
      <w:pPr>
        <w:spacing w:line="240" w:lineRule="auto"/>
        <w:jc w:val="both"/>
        <w:rPr>
          <w:rFonts w:eastAsia="Calibri" w:cs="Arial"/>
          <w:szCs w:val="20"/>
        </w:rPr>
      </w:pPr>
      <w:r w:rsidRPr="002D4D94">
        <w:rPr>
          <w:rFonts w:eastAsia="Calibri" w:cs="Arial"/>
          <w:szCs w:val="20"/>
        </w:rPr>
        <w:t xml:space="preserve">Na podlagi 14. člena </w:t>
      </w:r>
      <w:r w:rsidRPr="002D4D94">
        <w:rPr>
          <w:rFonts w:eastAsia="Calibri" w:cs="Arial"/>
          <w:bCs/>
          <w:szCs w:val="20"/>
        </w:rPr>
        <w:t xml:space="preserve">Uredbe o načinu izvajanja gospodarske javne službe rednega vzdrževanja državnih cest je </w:t>
      </w:r>
      <w:r w:rsidRPr="002D4D94">
        <w:rPr>
          <w:rFonts w:eastAsia="Calibri" w:cs="Arial"/>
          <w:szCs w:val="20"/>
        </w:rPr>
        <w:t xml:space="preserve">strokovna komisija Direkcije Republike Slovenije za infrastrukturo (v nadaljnjem besedilu: strokovna komisija) vodila postopek sklenitve </w:t>
      </w:r>
      <w:proofErr w:type="spellStart"/>
      <w:r w:rsidRPr="002D4D94">
        <w:rPr>
          <w:rFonts w:eastAsia="Calibri" w:cs="Arial"/>
          <w:szCs w:val="20"/>
        </w:rPr>
        <w:t>javnonaročniškega</w:t>
      </w:r>
      <w:proofErr w:type="spellEnd"/>
      <w:r w:rsidRPr="002D4D94">
        <w:rPr>
          <w:rFonts w:eastAsia="Calibri" w:cs="Arial"/>
          <w:szCs w:val="20"/>
        </w:rPr>
        <w:t xml:space="preserve"> javno-zasebnega partnerstva po 27. členu Zakona o javno-zasebnem partnerstvu, in sicer z uporabo odprtega postopka v skladu z Zakonom o javnem naročanju.</w:t>
      </w:r>
    </w:p>
    <w:p w14:paraId="77C49EFE" w14:textId="77777777" w:rsidR="009E0A30" w:rsidRPr="002D4D94" w:rsidRDefault="009E0A30" w:rsidP="002D4D94">
      <w:pPr>
        <w:tabs>
          <w:tab w:val="left" w:pos="318"/>
        </w:tabs>
        <w:spacing w:line="240" w:lineRule="auto"/>
        <w:jc w:val="both"/>
        <w:rPr>
          <w:rFonts w:cs="Arial"/>
          <w:szCs w:val="20"/>
        </w:rPr>
      </w:pPr>
    </w:p>
    <w:p w14:paraId="73A8A2A9" w14:textId="77777777" w:rsidR="009E0A30" w:rsidRPr="002D4D94" w:rsidRDefault="009E0A30" w:rsidP="002D4D94">
      <w:pPr>
        <w:spacing w:line="240" w:lineRule="auto"/>
        <w:jc w:val="both"/>
        <w:rPr>
          <w:rFonts w:cs="Arial"/>
          <w:bCs/>
          <w:szCs w:val="20"/>
          <w:lang w:eastAsia="sl-SI"/>
        </w:rPr>
      </w:pPr>
      <w:r w:rsidRPr="002D4D94">
        <w:rPr>
          <w:rFonts w:cs="Arial"/>
          <w:bCs/>
          <w:szCs w:val="20"/>
          <w:lang w:eastAsia="sl-SI"/>
        </w:rPr>
        <w:t>Vir: Ministrstvo za infrastrukturo</w:t>
      </w:r>
    </w:p>
    <w:p w14:paraId="4D147161" w14:textId="354D708D" w:rsidR="009E0A30" w:rsidRPr="002D4D94" w:rsidRDefault="009E0A30" w:rsidP="002D4D94">
      <w:pPr>
        <w:spacing w:line="240" w:lineRule="auto"/>
        <w:jc w:val="both"/>
        <w:rPr>
          <w:rFonts w:cs="Arial"/>
          <w:b/>
          <w:szCs w:val="20"/>
          <w:lang w:eastAsia="sl-SI"/>
        </w:rPr>
      </w:pPr>
    </w:p>
    <w:p w14:paraId="76E3B0E7" w14:textId="18068C66" w:rsidR="009E0A30" w:rsidRPr="002D4D94" w:rsidRDefault="009E0A30" w:rsidP="002D4D94">
      <w:pPr>
        <w:spacing w:line="240" w:lineRule="auto"/>
        <w:jc w:val="both"/>
        <w:rPr>
          <w:rFonts w:cs="Arial"/>
          <w:b/>
          <w:szCs w:val="20"/>
          <w:lang w:eastAsia="sl-SI"/>
        </w:rPr>
      </w:pPr>
    </w:p>
    <w:p w14:paraId="45B482BA" w14:textId="77777777" w:rsidR="009E0A30" w:rsidRPr="002D4D94" w:rsidRDefault="009E0A30" w:rsidP="002D4D94">
      <w:pPr>
        <w:spacing w:line="240" w:lineRule="auto"/>
        <w:jc w:val="both"/>
        <w:rPr>
          <w:rFonts w:cs="Arial"/>
          <w:iCs/>
          <w:szCs w:val="20"/>
        </w:rPr>
      </w:pPr>
      <w:r w:rsidRPr="002D4D94">
        <w:rPr>
          <w:rFonts w:cs="Arial"/>
          <w:b/>
          <w:szCs w:val="20"/>
          <w:lang w:eastAsia="sl-SI"/>
        </w:rPr>
        <w:t>Vlada sprejela stališče Slovenije o EU ukrepih za zagotavljanje oskrbe s plinom</w:t>
      </w:r>
    </w:p>
    <w:p w14:paraId="3908058B" w14:textId="77777777" w:rsidR="009E0A30" w:rsidRPr="002D4D94" w:rsidRDefault="009E0A30" w:rsidP="002D4D94">
      <w:pPr>
        <w:pStyle w:val="Neotevilenodstavek"/>
        <w:spacing w:before="0" w:after="0" w:line="240" w:lineRule="auto"/>
        <w:rPr>
          <w:iCs/>
          <w:sz w:val="20"/>
          <w:szCs w:val="20"/>
        </w:rPr>
      </w:pPr>
    </w:p>
    <w:p w14:paraId="03C97586" w14:textId="77777777" w:rsidR="009E0A30" w:rsidRPr="002D4D94" w:rsidRDefault="009E0A30" w:rsidP="002D4D94">
      <w:pPr>
        <w:spacing w:line="240" w:lineRule="auto"/>
        <w:jc w:val="both"/>
        <w:rPr>
          <w:rFonts w:cs="Arial"/>
          <w:iCs/>
          <w:szCs w:val="20"/>
        </w:rPr>
      </w:pPr>
      <w:r w:rsidRPr="002D4D94">
        <w:rPr>
          <w:rFonts w:cs="Arial"/>
          <w:iCs/>
          <w:szCs w:val="20"/>
        </w:rPr>
        <w:t xml:space="preserve">Vlada je sprejela predlog stališča Republike Slovenije k zadevi Predlog uredbe Evropskega parlamenta in Sveta o spremembi Uredbe (EU) Evropskega parlamenta in Sveta o ukrepih za zagotavljanje zanesljivosti oskrbe s plinom ter Uredbe (ES) št. 715/2009 Evropskega parlamenta in Sveta o pogojih za dostop do prenosnih omrežij zemeljskega plina. </w:t>
      </w:r>
    </w:p>
    <w:p w14:paraId="62AE48DB" w14:textId="77777777" w:rsidR="009E0A30" w:rsidRPr="002D4D94" w:rsidRDefault="009E0A30" w:rsidP="002D4D94">
      <w:pPr>
        <w:spacing w:line="240" w:lineRule="auto"/>
        <w:jc w:val="both"/>
        <w:rPr>
          <w:rFonts w:cs="Arial"/>
          <w:iCs/>
          <w:szCs w:val="20"/>
        </w:rPr>
      </w:pPr>
    </w:p>
    <w:p w14:paraId="532DD5B8" w14:textId="77777777" w:rsidR="009E0A30" w:rsidRPr="002D4D94" w:rsidRDefault="009E0A30" w:rsidP="002D4D94">
      <w:pPr>
        <w:spacing w:line="240" w:lineRule="auto"/>
        <w:jc w:val="both"/>
        <w:rPr>
          <w:rFonts w:cs="Arial"/>
          <w:iCs/>
          <w:szCs w:val="20"/>
        </w:rPr>
      </w:pPr>
      <w:r w:rsidRPr="002D4D94">
        <w:rPr>
          <w:rFonts w:cs="Arial"/>
          <w:iCs/>
          <w:szCs w:val="20"/>
        </w:rPr>
        <w:t>Republika Slovenija se strinja z nujnostjo zadostnega skladiščenja plina do naslednje kurilne sezone, hkrati pa je zaradi dejstva, da na svojem območju nima skladiščnih zmogljivosti zadržana glede obveznosti (dobaviteljev ali operaterjev prenosnega sistema ali držav članic) do skladiščenja v drugih državah EU, saj le to pomeni bistveno motnjo pri delovanju plinskega trga v Sloveniji.</w:t>
      </w:r>
    </w:p>
    <w:p w14:paraId="206CDDB8" w14:textId="77777777" w:rsidR="009E0A30" w:rsidRPr="002D4D94" w:rsidRDefault="009E0A30" w:rsidP="002D4D94">
      <w:pPr>
        <w:pStyle w:val="Neotevilenodstavek"/>
        <w:spacing w:before="0" w:after="0" w:line="240" w:lineRule="auto"/>
        <w:rPr>
          <w:iCs/>
          <w:sz w:val="20"/>
          <w:szCs w:val="20"/>
        </w:rPr>
      </w:pPr>
    </w:p>
    <w:p w14:paraId="0B82A893" w14:textId="77777777" w:rsidR="009E0A30" w:rsidRPr="002D4D94" w:rsidRDefault="009E0A30" w:rsidP="002D4D94">
      <w:pPr>
        <w:spacing w:line="240" w:lineRule="auto"/>
        <w:jc w:val="both"/>
        <w:rPr>
          <w:rFonts w:cs="Arial"/>
          <w:iCs/>
          <w:szCs w:val="20"/>
        </w:rPr>
      </w:pPr>
      <w:r w:rsidRPr="002D4D94">
        <w:rPr>
          <w:rFonts w:cs="Arial"/>
          <w:iCs/>
          <w:szCs w:val="20"/>
        </w:rPr>
        <w:t>Predlog uredbe določa obvezo za skladiščenje 80-90% zmogljivosti skladišč do kurilne sezone in povezane postopke ter ukrepe za sproščanje skladiščnih kapacitet skozi proces certificiranja, predvsem z namenom uporabe le teh v primeru lastnikov iz tretjih držav. Evropska unija (kasneje EU) ima skladiščnih zmogljivosti za 27% letne porabe plina v EU.</w:t>
      </w:r>
    </w:p>
    <w:p w14:paraId="2E89C2E1" w14:textId="77777777" w:rsidR="009E0A30" w:rsidRPr="002D4D94" w:rsidRDefault="009E0A30" w:rsidP="002D4D94">
      <w:pPr>
        <w:spacing w:line="240" w:lineRule="auto"/>
        <w:jc w:val="both"/>
        <w:rPr>
          <w:rFonts w:cs="Arial"/>
          <w:iCs/>
          <w:szCs w:val="20"/>
        </w:rPr>
      </w:pPr>
    </w:p>
    <w:p w14:paraId="76060368" w14:textId="77777777" w:rsidR="009E0A30" w:rsidRPr="002D4D94" w:rsidRDefault="009E0A30" w:rsidP="002D4D94">
      <w:pPr>
        <w:spacing w:line="240" w:lineRule="auto"/>
        <w:jc w:val="both"/>
        <w:rPr>
          <w:rFonts w:cs="Arial"/>
          <w:iCs/>
          <w:szCs w:val="20"/>
        </w:rPr>
      </w:pPr>
      <w:r w:rsidRPr="002D4D94">
        <w:rPr>
          <w:rFonts w:cs="Arial"/>
          <w:iCs/>
          <w:szCs w:val="20"/>
        </w:rPr>
        <w:t>Slovenija se strinja z nujnostjo zadostnega skladiščenja plina do naslednje kurilne sezone, hkrati pa je zaradi dejstva, da na svojem območju nima skladiščnih zmogljivosti zadržana glede obveznosti (dobaviteljev ali operaterjev prenosnega sistema ali držav članic) do skladiščenja v drugih državah EU, saj le to pomeni bistveno motnjo pri delovanju plinskega trga v Sloveniji.</w:t>
      </w:r>
    </w:p>
    <w:p w14:paraId="5FBDAC88" w14:textId="77777777" w:rsidR="009E0A30" w:rsidRPr="002D4D94" w:rsidRDefault="009E0A30" w:rsidP="002D4D94">
      <w:pPr>
        <w:spacing w:line="240" w:lineRule="auto"/>
        <w:jc w:val="both"/>
        <w:rPr>
          <w:rFonts w:cs="Arial"/>
          <w:iCs/>
          <w:szCs w:val="20"/>
        </w:rPr>
      </w:pPr>
    </w:p>
    <w:p w14:paraId="0A90D213" w14:textId="77777777" w:rsidR="009E0A30" w:rsidRPr="002D4D94" w:rsidRDefault="009E0A30" w:rsidP="002D4D94">
      <w:pPr>
        <w:spacing w:line="240" w:lineRule="auto"/>
        <w:jc w:val="both"/>
        <w:rPr>
          <w:rFonts w:cs="Arial"/>
          <w:iCs/>
          <w:szCs w:val="20"/>
        </w:rPr>
      </w:pPr>
      <w:r w:rsidRPr="002D4D94">
        <w:rPr>
          <w:rFonts w:cs="Arial"/>
          <w:iCs/>
          <w:szCs w:val="20"/>
        </w:rPr>
        <w:t xml:space="preserve">Slovenski dobavitelji, ki so hkrati udeleženci trga v sosednjih državah članicah, tam tudi </w:t>
      </w:r>
      <w:proofErr w:type="spellStart"/>
      <w:r w:rsidRPr="002D4D94">
        <w:rPr>
          <w:rFonts w:cs="Arial"/>
          <w:iCs/>
          <w:szCs w:val="20"/>
        </w:rPr>
        <w:t>zakupujejo</w:t>
      </w:r>
      <w:proofErr w:type="spellEnd"/>
      <w:r w:rsidRPr="002D4D94">
        <w:rPr>
          <w:rFonts w:cs="Arial"/>
          <w:iCs/>
          <w:szCs w:val="20"/>
        </w:rPr>
        <w:t xml:space="preserve"> skladišča in s tem pripomorejo k likvidnosti plinskih vozlišč. Vsak plinski sistem si želi imeti v svoji sestavi tudi skladišča ali LNG terminal, saj to pomeni lažje upravljanje sistema predvsem pri nihanju dobave in porabe plina.</w:t>
      </w:r>
    </w:p>
    <w:p w14:paraId="70D7CF42" w14:textId="77777777" w:rsidR="009E0A30" w:rsidRPr="002D4D94" w:rsidRDefault="009E0A30" w:rsidP="002D4D94">
      <w:pPr>
        <w:spacing w:line="240" w:lineRule="auto"/>
        <w:jc w:val="both"/>
        <w:rPr>
          <w:rFonts w:cs="Arial"/>
          <w:iCs/>
          <w:szCs w:val="20"/>
        </w:rPr>
      </w:pPr>
    </w:p>
    <w:p w14:paraId="22370533" w14:textId="77777777" w:rsidR="009E0A30" w:rsidRPr="002D4D94" w:rsidRDefault="009E0A30" w:rsidP="002D4D94">
      <w:pPr>
        <w:spacing w:line="240" w:lineRule="auto"/>
        <w:jc w:val="both"/>
        <w:rPr>
          <w:rFonts w:cs="Arial"/>
          <w:iCs/>
          <w:szCs w:val="20"/>
        </w:rPr>
      </w:pPr>
      <w:r w:rsidRPr="002D4D94">
        <w:rPr>
          <w:rFonts w:cs="Arial"/>
          <w:iCs/>
          <w:szCs w:val="20"/>
        </w:rPr>
        <w:t xml:space="preserve">V EU je 9 držav članic, ki nima skladiščnih zmogljivosti na svojem ozemlju in predstavljajo le 5% porabe plina v EU. Ker je delež teh držav tako majhen in ker plin kupujejo v državah članicah, kjer skladišča imajo, Slovenija predlaga, da se države, ki nimajo skladišč na svojem ozemlju, ne obveže k obveznemu skladiščenju plina, ker plin kupujejo pri dobaviteljih (market </w:t>
      </w:r>
      <w:proofErr w:type="spellStart"/>
      <w:r w:rsidRPr="002D4D94">
        <w:rPr>
          <w:rFonts w:cs="Arial"/>
          <w:iCs/>
          <w:szCs w:val="20"/>
        </w:rPr>
        <w:t>participants</w:t>
      </w:r>
      <w:proofErr w:type="spellEnd"/>
      <w:r w:rsidRPr="002D4D94">
        <w:rPr>
          <w:rFonts w:cs="Arial"/>
          <w:iCs/>
          <w:szCs w:val="20"/>
        </w:rPr>
        <w:t>) v državah s skladišči in le ti imajo obvezo za skladiščenje v teh državah: tako za del plina, ki ga prodajajo na trgu teh držav, kot tudi za plin, ki ga prodajo dobavitelju v ali za državo članico, ki nima skladišča. Slovenija prav tako predlaga, da se obveza skladiščenja nanaša na udeležence na trgu v tistih državah članicah, kjer obstajajo skladišča plina. S tem se obveza uredbe nanaša tudi na dobavitelje, ki dobavljajo neposredno ali preko lokalnih dobaviteljev v države članice, ki skladiščnih zmogljivosti nimajo. Na ta način se izognemo dvojnemu določanju obveznosti za dobavitelje v državah s skladišči in v državah brez skladišč in hkrati omogočimo delovanje plinskega trga v državah brez skladišč.</w:t>
      </w:r>
    </w:p>
    <w:p w14:paraId="33CF307F" w14:textId="77777777" w:rsidR="009E0A30" w:rsidRPr="002D4D94" w:rsidRDefault="009E0A30" w:rsidP="002D4D94">
      <w:pPr>
        <w:spacing w:line="240" w:lineRule="auto"/>
        <w:jc w:val="both"/>
        <w:rPr>
          <w:rFonts w:cs="Arial"/>
          <w:iCs/>
          <w:szCs w:val="20"/>
        </w:rPr>
      </w:pPr>
    </w:p>
    <w:p w14:paraId="2E84501B" w14:textId="77777777" w:rsidR="009E0A30" w:rsidRPr="002D4D94" w:rsidRDefault="009E0A30" w:rsidP="002D4D94">
      <w:pPr>
        <w:spacing w:line="240" w:lineRule="auto"/>
        <w:jc w:val="both"/>
        <w:rPr>
          <w:rFonts w:cs="Arial"/>
          <w:iCs/>
          <w:szCs w:val="20"/>
        </w:rPr>
      </w:pPr>
      <w:r w:rsidRPr="002D4D94">
        <w:rPr>
          <w:rFonts w:cs="Arial"/>
          <w:iCs/>
          <w:szCs w:val="20"/>
        </w:rPr>
        <w:t xml:space="preserve">V primeru sedanje obveze države članice za skladiščenje plina v sosednjih državah, kot je podano v predlogu uredbe, je za Slovenijo edina izvedljiva opcija k skladiščenju obvezati  dobavitelje in kot posledico lahko pričakujemo, da bo slovenski maloprodajni trg zapustilo do 90% dobaviteljev, </w:t>
      </w:r>
      <w:r w:rsidRPr="002D4D94">
        <w:rPr>
          <w:rFonts w:cs="Arial"/>
          <w:iCs/>
          <w:szCs w:val="20"/>
        </w:rPr>
        <w:lastRenderedPageBreak/>
        <w:t>saj zaradi majhnosti dobaviteljev ne pričakujemo, da bodo vložili dodatne vire za aktivno delovanje na trgih v sosednjih državah. Slovenski plinski trg predstavlja sicer le 0,2% porabe plina v EU. Na veleprodajnem trgu, ki v Sloveniji praktično komaj obstaja, samo zaradi izravnave odstopanj pa bi ob predlagani zahtevi iz uredbe verjetno izgubili cca 2/3 akterjev - ostaneta morda dva ali trije.</w:t>
      </w:r>
    </w:p>
    <w:p w14:paraId="2501D8BA" w14:textId="77777777" w:rsidR="009E0A30" w:rsidRPr="002D4D94" w:rsidRDefault="009E0A30" w:rsidP="002D4D94">
      <w:pPr>
        <w:spacing w:line="240" w:lineRule="auto"/>
        <w:jc w:val="both"/>
        <w:rPr>
          <w:rFonts w:cs="Arial"/>
          <w:iCs/>
          <w:szCs w:val="20"/>
        </w:rPr>
      </w:pPr>
    </w:p>
    <w:p w14:paraId="52E424E5" w14:textId="77777777" w:rsidR="009E0A30" w:rsidRPr="002D4D94" w:rsidRDefault="009E0A30" w:rsidP="002D4D94">
      <w:pPr>
        <w:spacing w:line="240" w:lineRule="auto"/>
        <w:jc w:val="both"/>
        <w:rPr>
          <w:rFonts w:cs="Arial"/>
          <w:iCs/>
          <w:szCs w:val="20"/>
        </w:rPr>
      </w:pPr>
      <w:r w:rsidRPr="002D4D94">
        <w:rPr>
          <w:rFonts w:cs="Arial"/>
          <w:iCs/>
          <w:szCs w:val="20"/>
        </w:rPr>
        <w:t>Kot alternativo Slovenija predlaga upoštevanje servisnih pogodb z drugimi dobavitelji – to pomeni izkazovanje obveze skladiščenja preko svojega dobavitelja plina v tujini ali doma.</w:t>
      </w:r>
    </w:p>
    <w:p w14:paraId="1568506B" w14:textId="77777777" w:rsidR="009E0A30" w:rsidRPr="002D4D94" w:rsidRDefault="009E0A30" w:rsidP="002D4D94">
      <w:pPr>
        <w:spacing w:line="240" w:lineRule="auto"/>
        <w:jc w:val="both"/>
        <w:rPr>
          <w:rFonts w:cs="Arial"/>
          <w:iCs/>
          <w:szCs w:val="20"/>
        </w:rPr>
      </w:pPr>
    </w:p>
    <w:p w14:paraId="5DE1C993" w14:textId="77777777" w:rsidR="009E0A30" w:rsidRPr="002D4D94" w:rsidRDefault="009E0A30" w:rsidP="002D4D94">
      <w:pPr>
        <w:spacing w:line="240" w:lineRule="auto"/>
        <w:jc w:val="both"/>
        <w:rPr>
          <w:rFonts w:cs="Arial"/>
          <w:iCs/>
          <w:szCs w:val="20"/>
        </w:rPr>
      </w:pPr>
      <w:r w:rsidRPr="002D4D94">
        <w:rPr>
          <w:rFonts w:cs="Arial"/>
          <w:iCs/>
          <w:szCs w:val="20"/>
        </w:rPr>
        <w:t>Slovenija ima le šest (6) aktivnih dobaviteljev plina, ki plin zagotovijo na vstopnih točkah, ostalih enajst (11) podrejenih aktivnih dobaviteljev pa kupujejo in prodajajo plin, ki je že pripeljan v Slovenijo. Od omenjenih šestih dobaviteljev, sta le dva dobavitelja tudi udeleženca na plinskem trgu v sosednjih državah in delno tam tudi skladiščita plin. Ostali štirje plin prejemajo na povezovalni točki (IP) oziroma vstopni točki v Slovenijo.</w:t>
      </w:r>
    </w:p>
    <w:p w14:paraId="39FEE8CA" w14:textId="77777777" w:rsidR="009E0A30" w:rsidRPr="002D4D94" w:rsidRDefault="009E0A30" w:rsidP="002D4D94">
      <w:pPr>
        <w:spacing w:line="240" w:lineRule="auto"/>
        <w:jc w:val="both"/>
        <w:rPr>
          <w:rFonts w:cs="Arial"/>
          <w:iCs/>
          <w:szCs w:val="20"/>
        </w:rPr>
      </w:pPr>
    </w:p>
    <w:p w14:paraId="033565CD" w14:textId="77777777" w:rsidR="009E0A30" w:rsidRPr="002D4D94" w:rsidRDefault="009E0A30" w:rsidP="002D4D94">
      <w:pPr>
        <w:spacing w:line="240" w:lineRule="auto"/>
        <w:jc w:val="both"/>
        <w:rPr>
          <w:rFonts w:cs="Arial"/>
          <w:iCs/>
          <w:szCs w:val="20"/>
        </w:rPr>
      </w:pPr>
      <w:r w:rsidRPr="002D4D94">
        <w:rPr>
          <w:rFonts w:cs="Arial"/>
          <w:iCs/>
          <w:szCs w:val="20"/>
        </w:rPr>
        <w:t>Uredba predvideva, da dobavitelj neposredno zakupi skladiščne zmogljivosti v drugi državi članici EU, ne predvideva pa servisne pogodbe z drugim dobaviteljem, oziroma dokazovanja skladiščenja preko drugega dobavitelja. Za Slovenijo bi to pomenilo neposredno zmanjšanje dobaviteljev, ki uvozijo plin v Slovenijo in direktno poslabšanje konkurence in konkurenčnih indeksov.</w:t>
      </w:r>
    </w:p>
    <w:p w14:paraId="328F29D6" w14:textId="77777777" w:rsidR="009E0A30" w:rsidRPr="002D4D94" w:rsidRDefault="009E0A30" w:rsidP="002D4D94">
      <w:pPr>
        <w:spacing w:line="240" w:lineRule="auto"/>
        <w:jc w:val="both"/>
        <w:rPr>
          <w:rFonts w:cs="Arial"/>
          <w:iCs/>
          <w:szCs w:val="20"/>
        </w:rPr>
      </w:pPr>
    </w:p>
    <w:p w14:paraId="3944D1B5" w14:textId="77777777" w:rsidR="009E0A30" w:rsidRPr="002D4D94" w:rsidRDefault="009E0A30" w:rsidP="002D4D94">
      <w:pPr>
        <w:spacing w:line="240" w:lineRule="auto"/>
        <w:jc w:val="both"/>
        <w:rPr>
          <w:rFonts w:cs="Arial"/>
          <w:iCs/>
          <w:szCs w:val="20"/>
        </w:rPr>
      </w:pPr>
      <w:r w:rsidRPr="002D4D94">
        <w:rPr>
          <w:rFonts w:cs="Arial"/>
          <w:iCs/>
          <w:szCs w:val="20"/>
        </w:rPr>
        <w:t xml:space="preserve">Slovenija zato meni in predlaga, da mora dobaviteljeva obveza za skladiščenje plina omogočati tudi posredno dokazovanje skladiščenja preko pogodbe z drugim dobaviteljem, ki del skladiščenih zmogljivosti oziroma skladiščenih količin plina pogodbeno zagotavlja za slovenskega dobavitelja, in sicer najmanj v skladu s predvideno trajektorijo polnjenja skladišč v posameznem letu. </w:t>
      </w:r>
    </w:p>
    <w:p w14:paraId="202DEADE" w14:textId="77777777" w:rsidR="009E0A30" w:rsidRPr="002D4D94" w:rsidRDefault="009E0A30" w:rsidP="002D4D94">
      <w:pPr>
        <w:spacing w:line="240" w:lineRule="auto"/>
        <w:jc w:val="both"/>
        <w:rPr>
          <w:rFonts w:cs="Arial"/>
          <w:iCs/>
          <w:szCs w:val="20"/>
        </w:rPr>
      </w:pPr>
      <w:r w:rsidRPr="002D4D94">
        <w:rPr>
          <w:rFonts w:cs="Arial"/>
          <w:iCs/>
          <w:szCs w:val="20"/>
        </w:rPr>
        <w:t>Sproščanje oziroma uporaba skladiščenih zalog plina z uredbo ni določena in je lahko namenjena tudi le ohranjanju likvidnosti trgovalnih vozlišč, kar je za delovanje skupnega trga s plinom morda še najbolj pomembno.</w:t>
      </w:r>
    </w:p>
    <w:p w14:paraId="1C97FF86" w14:textId="77777777" w:rsidR="009E0A30" w:rsidRPr="002D4D94" w:rsidRDefault="009E0A30" w:rsidP="002D4D94">
      <w:pPr>
        <w:spacing w:line="240" w:lineRule="auto"/>
        <w:jc w:val="both"/>
        <w:rPr>
          <w:rFonts w:cs="Arial"/>
          <w:iCs/>
          <w:szCs w:val="20"/>
        </w:rPr>
      </w:pPr>
    </w:p>
    <w:p w14:paraId="0E3265FD" w14:textId="77777777" w:rsidR="009E0A30" w:rsidRPr="002D4D94" w:rsidRDefault="009E0A30" w:rsidP="002D4D94">
      <w:pPr>
        <w:spacing w:line="240" w:lineRule="auto"/>
        <w:jc w:val="both"/>
        <w:rPr>
          <w:rFonts w:cs="Arial"/>
          <w:iCs/>
          <w:szCs w:val="20"/>
        </w:rPr>
      </w:pPr>
      <w:r w:rsidRPr="002D4D94">
        <w:rPr>
          <w:rFonts w:cs="Arial"/>
          <w:iCs/>
          <w:szCs w:val="20"/>
        </w:rPr>
        <w:t>Če uredba, kljub slovenskemu stališču in predlogu, ne bi omogočila dokazovanja skladiščenja preko servisnih pogodb, bi bila večina slovenskih dobaviteljev v težavah, ker take zahteve ne bi mogli izpolniti. Pričakujemo lahko, da bi od cca 17 aktivnih dobaviteljev na slovenskem trgu vztrajalo samo nekaj dobaviteljev, morda dva ali trije, kar predstavlja cca 90% zmanjšanje števila dobaviteljev.</w:t>
      </w:r>
    </w:p>
    <w:p w14:paraId="3E7F5821" w14:textId="77777777" w:rsidR="009E0A30" w:rsidRPr="002D4D94" w:rsidRDefault="009E0A30" w:rsidP="002D4D94">
      <w:pPr>
        <w:spacing w:line="240" w:lineRule="auto"/>
        <w:jc w:val="both"/>
        <w:rPr>
          <w:rFonts w:cs="Arial"/>
          <w:iCs/>
          <w:szCs w:val="20"/>
        </w:rPr>
      </w:pPr>
    </w:p>
    <w:p w14:paraId="3664ACD3" w14:textId="77777777" w:rsidR="009E0A30" w:rsidRPr="002D4D94" w:rsidRDefault="009E0A30" w:rsidP="002D4D94">
      <w:pPr>
        <w:spacing w:line="240" w:lineRule="auto"/>
        <w:jc w:val="both"/>
        <w:rPr>
          <w:rFonts w:cs="Arial"/>
          <w:iCs/>
          <w:szCs w:val="20"/>
        </w:rPr>
      </w:pPr>
      <w:r w:rsidRPr="002D4D94">
        <w:rPr>
          <w:rFonts w:cs="Arial"/>
          <w:iCs/>
          <w:szCs w:val="20"/>
        </w:rPr>
        <w:t>V vsakem primeru dikcija iz predloga uredbe ni neposredno izvršljiva, saj zavezuje države članice in ne akterjev na trgu s plinom. Zato bi morala Slovenija sprejeti potreben zakonodajni akt, ki je v primeru tovrstnih obligacij verjetno zakon, kar dodatno podaljšuje čas za izvedbo ukrepov za skladiščenje plina v letu 2022.</w:t>
      </w:r>
    </w:p>
    <w:p w14:paraId="4F46F564" w14:textId="77777777" w:rsidR="009E0A30" w:rsidRPr="002D4D94" w:rsidRDefault="009E0A30" w:rsidP="002D4D94">
      <w:pPr>
        <w:spacing w:line="240" w:lineRule="auto"/>
        <w:jc w:val="both"/>
        <w:rPr>
          <w:rFonts w:cs="Arial"/>
          <w:iCs/>
          <w:szCs w:val="20"/>
        </w:rPr>
      </w:pPr>
    </w:p>
    <w:p w14:paraId="7040D5E4" w14:textId="77777777" w:rsidR="009E0A30" w:rsidRPr="002D4D94" w:rsidRDefault="009E0A30" w:rsidP="002D4D94">
      <w:pPr>
        <w:spacing w:line="240" w:lineRule="auto"/>
        <w:jc w:val="both"/>
        <w:rPr>
          <w:rFonts w:cs="Arial"/>
          <w:iCs/>
          <w:szCs w:val="20"/>
        </w:rPr>
      </w:pPr>
      <w:r w:rsidRPr="002D4D94">
        <w:rPr>
          <w:rFonts w:cs="Arial"/>
          <w:iCs/>
          <w:szCs w:val="20"/>
        </w:rPr>
        <w:t xml:space="preserve">Uredba predvideva nadomestila države članice za skladiščenje plina v primeru izpada prihodka, ob tem pa ne določa načina, kako in po katerih pravilih taka nadomestila izpeljati in kako določiti kriterije za oceno zadostnega izpada dohodka. </w:t>
      </w:r>
    </w:p>
    <w:p w14:paraId="025A807F" w14:textId="77777777" w:rsidR="009E0A30" w:rsidRPr="002D4D94" w:rsidRDefault="009E0A30" w:rsidP="002D4D94">
      <w:pPr>
        <w:spacing w:line="240" w:lineRule="auto"/>
        <w:jc w:val="both"/>
        <w:rPr>
          <w:rFonts w:cs="Arial"/>
          <w:b/>
          <w:szCs w:val="20"/>
          <w:lang w:eastAsia="sl-SI"/>
        </w:rPr>
      </w:pPr>
    </w:p>
    <w:p w14:paraId="4DA45AD2" w14:textId="77777777" w:rsidR="009E0A30" w:rsidRPr="00F66E3D" w:rsidRDefault="009E0A30" w:rsidP="002D4D94">
      <w:pPr>
        <w:spacing w:line="240" w:lineRule="auto"/>
        <w:jc w:val="both"/>
        <w:rPr>
          <w:rFonts w:cs="Arial"/>
          <w:bCs/>
          <w:szCs w:val="20"/>
          <w:lang w:eastAsia="sl-SI"/>
        </w:rPr>
      </w:pPr>
      <w:r w:rsidRPr="00F66E3D">
        <w:rPr>
          <w:rFonts w:cs="Arial"/>
          <w:bCs/>
          <w:szCs w:val="20"/>
          <w:lang w:eastAsia="sl-SI"/>
        </w:rPr>
        <w:t>Vir: Ministrstvo za infrastrukturo</w:t>
      </w:r>
    </w:p>
    <w:p w14:paraId="4E44EFE8" w14:textId="77777777" w:rsidR="009E0A30" w:rsidRPr="002D4D94" w:rsidRDefault="009E0A30" w:rsidP="002D4D94">
      <w:pPr>
        <w:spacing w:line="240" w:lineRule="auto"/>
        <w:jc w:val="both"/>
        <w:rPr>
          <w:rFonts w:cs="Arial"/>
          <w:b/>
          <w:szCs w:val="20"/>
          <w:lang w:eastAsia="sl-SI"/>
        </w:rPr>
      </w:pPr>
    </w:p>
    <w:p w14:paraId="7CDC29D2" w14:textId="77777777" w:rsidR="00F66E3D" w:rsidRDefault="00F66E3D" w:rsidP="002D4D94">
      <w:pPr>
        <w:spacing w:line="240" w:lineRule="auto"/>
        <w:jc w:val="both"/>
        <w:rPr>
          <w:rFonts w:cs="Arial"/>
          <w:b/>
          <w:szCs w:val="20"/>
          <w:lang w:eastAsia="sl-SI"/>
        </w:rPr>
      </w:pPr>
    </w:p>
    <w:p w14:paraId="7433D4C5" w14:textId="6F3C7187" w:rsidR="00286DF4" w:rsidRPr="002D4D94" w:rsidRDefault="00286DF4" w:rsidP="002D4D94">
      <w:pPr>
        <w:spacing w:line="240" w:lineRule="auto"/>
        <w:jc w:val="both"/>
        <w:rPr>
          <w:rFonts w:cs="Arial"/>
          <w:b/>
          <w:szCs w:val="20"/>
          <w:lang w:eastAsia="sl-SI"/>
        </w:rPr>
      </w:pPr>
      <w:r w:rsidRPr="002D4D94">
        <w:rPr>
          <w:rFonts w:cs="Arial"/>
          <w:b/>
          <w:szCs w:val="20"/>
          <w:lang w:eastAsia="sl-SI"/>
        </w:rPr>
        <w:t>Vlada sprejela odgovor poslanskima pobudama Jožeta Tanka</w:t>
      </w:r>
    </w:p>
    <w:p w14:paraId="037685E0" w14:textId="77777777" w:rsidR="00286DF4" w:rsidRPr="002D4D94" w:rsidRDefault="00286DF4" w:rsidP="002D4D94">
      <w:pPr>
        <w:spacing w:line="240" w:lineRule="auto"/>
        <w:jc w:val="both"/>
        <w:rPr>
          <w:rFonts w:cs="Arial"/>
          <w:b/>
          <w:szCs w:val="20"/>
          <w:lang w:eastAsia="sl-SI"/>
        </w:rPr>
      </w:pPr>
    </w:p>
    <w:p w14:paraId="74FAA309" w14:textId="77777777" w:rsidR="00286DF4" w:rsidRPr="002D4D94" w:rsidRDefault="00286DF4" w:rsidP="002D4D94">
      <w:pPr>
        <w:spacing w:line="240" w:lineRule="auto"/>
        <w:jc w:val="both"/>
        <w:rPr>
          <w:rFonts w:cs="Arial"/>
          <w:szCs w:val="20"/>
        </w:rPr>
      </w:pPr>
      <w:r w:rsidRPr="002D4D94">
        <w:rPr>
          <w:rFonts w:cs="Arial"/>
          <w:szCs w:val="20"/>
        </w:rPr>
        <w:t>Vlada je sprejela odgovora na poslanski pobudi Jožeta Tanka v zvezi s prekategorizacijo ceste med občinama Dobrepolje in Kočevje ter prekategorizacijo ceste med občinama Ljubljana – Petrina.</w:t>
      </w:r>
    </w:p>
    <w:p w14:paraId="4E4D871B" w14:textId="77777777" w:rsidR="00286DF4" w:rsidRPr="002D4D94" w:rsidRDefault="00286DF4" w:rsidP="002D4D94">
      <w:pPr>
        <w:spacing w:line="240" w:lineRule="auto"/>
        <w:jc w:val="both"/>
        <w:rPr>
          <w:rFonts w:cs="Arial"/>
          <w:szCs w:val="20"/>
        </w:rPr>
      </w:pPr>
    </w:p>
    <w:p w14:paraId="0F44F3F3" w14:textId="77777777" w:rsidR="00286DF4" w:rsidRPr="002D4D94" w:rsidRDefault="00286DF4" w:rsidP="002D4D94">
      <w:pPr>
        <w:spacing w:line="240" w:lineRule="auto"/>
        <w:jc w:val="both"/>
        <w:rPr>
          <w:rFonts w:cs="Arial"/>
          <w:szCs w:val="20"/>
        </w:rPr>
      </w:pPr>
      <w:r w:rsidRPr="002D4D94">
        <w:rPr>
          <w:rFonts w:cs="Arial"/>
          <w:szCs w:val="20"/>
        </w:rPr>
        <w:t xml:space="preserve">Vlada je v zvezi s pobudo za prekategorizacijo državne ceste G2-106 Ljubljana–Petrina poslancu Jožetu Tanku že podala odgovor s sklepom 1. 3. 2020. V odgovoru je bila pojasnjena povezovalna funkcija ceste ter načrtovana posodobitev s katero bo cesta dobila povezavo višjega pomena. Poleg povezovalne funkcije in prometnega pomena javne ceste so pri določitvi kategorije upoštevane tudi </w:t>
      </w:r>
      <w:proofErr w:type="spellStart"/>
      <w:r w:rsidRPr="002D4D94">
        <w:rPr>
          <w:rFonts w:cs="Arial"/>
          <w:szCs w:val="20"/>
        </w:rPr>
        <w:t>prometnotehnične</w:t>
      </w:r>
      <w:proofErr w:type="spellEnd"/>
      <w:r w:rsidRPr="002D4D94">
        <w:rPr>
          <w:rFonts w:cs="Arial"/>
          <w:szCs w:val="20"/>
        </w:rPr>
        <w:t xml:space="preserve"> in </w:t>
      </w:r>
      <w:proofErr w:type="spellStart"/>
      <w:r w:rsidRPr="002D4D94">
        <w:rPr>
          <w:rFonts w:cs="Arial"/>
          <w:szCs w:val="20"/>
        </w:rPr>
        <w:t>voznodinamične</w:t>
      </w:r>
      <w:proofErr w:type="spellEnd"/>
      <w:r w:rsidRPr="002D4D94">
        <w:rPr>
          <w:rFonts w:cs="Arial"/>
          <w:szCs w:val="20"/>
        </w:rPr>
        <w:t xml:space="preserve"> lastnosti ceste. Tako za glavno cesto G1 praviloma ni dopustno, da bi bila namenjena vsem udeležencem v prometu, imela nivojska križanja z železniško progo, zaustavitvene površine na vozišču in druge višje varnostne </w:t>
      </w:r>
      <w:r w:rsidRPr="002D4D94">
        <w:rPr>
          <w:rFonts w:cs="Arial"/>
          <w:szCs w:val="20"/>
        </w:rPr>
        <w:lastRenderedPageBreak/>
        <w:t>zahteve, ki za kategorijo G2 niso predpisane. Od kategorije ceste naj bi bil odvisen nivo rednega vzdrževanja ceste, ki pa je za G1 in G2 identičen. Poleg tega, da sprememba kategorije glavne ceste G2-106 ne izpolnjuje formalnih zahtev, trenutno tudi ni smiselna in upravičena. Neracionalna bi bila tudi poraba proračunskih sredstev za spremembo prometne signalizacije in spremembo vrste ceste v uradnih in drugih evidencah.</w:t>
      </w:r>
    </w:p>
    <w:p w14:paraId="634F5C49" w14:textId="77777777" w:rsidR="00286DF4" w:rsidRPr="002D4D94" w:rsidRDefault="00286DF4" w:rsidP="002D4D94">
      <w:pPr>
        <w:spacing w:line="240" w:lineRule="auto"/>
        <w:jc w:val="both"/>
        <w:rPr>
          <w:rFonts w:cs="Arial"/>
          <w:b/>
          <w:szCs w:val="20"/>
          <w:lang w:eastAsia="sl-SI"/>
        </w:rPr>
      </w:pPr>
    </w:p>
    <w:p w14:paraId="76944065" w14:textId="77777777" w:rsidR="00286DF4" w:rsidRPr="002D4D94" w:rsidRDefault="00286DF4" w:rsidP="002D4D94">
      <w:pPr>
        <w:spacing w:line="240" w:lineRule="auto"/>
        <w:jc w:val="both"/>
        <w:rPr>
          <w:rFonts w:cs="Arial"/>
          <w:iCs/>
          <w:szCs w:val="20"/>
        </w:rPr>
      </w:pPr>
      <w:r w:rsidRPr="002D4D94">
        <w:rPr>
          <w:rFonts w:cs="Arial"/>
          <w:iCs/>
          <w:szCs w:val="20"/>
        </w:rPr>
        <w:t>V Zvezi s pobudo o prekategorizaciji med občinama Dobrepolje in Kočevje vlada odgovarja, da Uredba o merilih za kategorizacijo javnih cest predpisuje, da  kadar ima dvoje ali več javnih cest, ki bi bile lahko po merilih za določitev njihove kategorije razvrščene v isto kategorijo državnih cest ali podkategorijo lokalnih cest, enako funkcijo povezovanja v prostoru, se pri njihovi kategorizaciji upoštevajo dodatna merila za določitev cestne povezave najvišje kategorije. V primeru dveh vzporednih cest se kot državna cest kategorizira le ena, druga pa kot občinska lokalna cesta. S prekategorizacijo LC 065101 Pri Cerkvi–Mala Gora v regionalno cesto, bi le-ta postala vzporedna cesta odseku državne ceste R3-648/3601 Pri Cerkvi–Struge–Smuka, ki se prav tako konča na regionalni cesti R1-214 Kočevje–Stari Log–Dvor. Obravnavana cesta predstavlja na relaciji Ljubljana–Kočevje daljšo in časovno zamudnejšo povezavo, ne glede na njen status pa ne predstavlja prispevek k večji prepustnosti in kakovosti uslug na glavni cesti G2-106 Ljubljana–Petrina. Merila za kategorizacijo javnih cest ne obsegajo kriterija po katerem bi se ceste razvrščale glede na morebitne zapore paralelnih cest zaradi izrednih dogodkov ali izvajanje zahtevanih gradbenih ukrepov. Iz navedenih ugotovitev izhaja, da lokalna cesta LC 065101 Pri Cerkvi–Mala Gora, v skladu z Uredbo, ne izpolnjuje meril in kriterijev za spremembo njene kategorije in s tem njen prenos med državne ceste.</w:t>
      </w:r>
    </w:p>
    <w:p w14:paraId="307767C4" w14:textId="77777777" w:rsidR="00286DF4" w:rsidRPr="002D4D94" w:rsidRDefault="00286DF4" w:rsidP="002D4D94">
      <w:pPr>
        <w:spacing w:line="240" w:lineRule="auto"/>
        <w:jc w:val="both"/>
        <w:rPr>
          <w:rFonts w:cs="Arial"/>
          <w:b/>
          <w:szCs w:val="20"/>
          <w:lang w:eastAsia="sl-SI"/>
        </w:rPr>
      </w:pPr>
    </w:p>
    <w:p w14:paraId="1E27F1BC" w14:textId="77777777" w:rsidR="00286DF4" w:rsidRPr="00F66E3D" w:rsidRDefault="00286DF4" w:rsidP="002D4D94">
      <w:pPr>
        <w:spacing w:line="240" w:lineRule="auto"/>
        <w:jc w:val="both"/>
        <w:rPr>
          <w:rFonts w:cs="Arial"/>
          <w:bCs/>
          <w:szCs w:val="20"/>
          <w:lang w:eastAsia="sl-SI"/>
        </w:rPr>
      </w:pPr>
      <w:r w:rsidRPr="00F66E3D">
        <w:rPr>
          <w:rFonts w:cs="Arial"/>
          <w:bCs/>
          <w:szCs w:val="20"/>
          <w:lang w:eastAsia="sl-SI"/>
        </w:rPr>
        <w:t>Vir: Ministrstvo za infrastrukturo</w:t>
      </w:r>
    </w:p>
    <w:p w14:paraId="3E77B9AD" w14:textId="77777777" w:rsidR="00F66E3D" w:rsidRDefault="00F66E3D" w:rsidP="002D4D94">
      <w:pPr>
        <w:spacing w:line="240" w:lineRule="auto"/>
        <w:jc w:val="both"/>
        <w:rPr>
          <w:rFonts w:cs="Arial"/>
          <w:b/>
          <w:szCs w:val="20"/>
          <w:lang w:eastAsia="sl-SI"/>
        </w:rPr>
      </w:pPr>
    </w:p>
    <w:p w14:paraId="2F19CD6A" w14:textId="77777777" w:rsidR="00F66E3D" w:rsidRDefault="00F66E3D" w:rsidP="002D4D94">
      <w:pPr>
        <w:spacing w:line="240" w:lineRule="auto"/>
        <w:jc w:val="both"/>
        <w:rPr>
          <w:rFonts w:cs="Arial"/>
          <w:b/>
          <w:szCs w:val="20"/>
          <w:lang w:eastAsia="sl-SI"/>
        </w:rPr>
      </w:pPr>
    </w:p>
    <w:p w14:paraId="48D5CC66" w14:textId="121AF446" w:rsidR="00286DF4" w:rsidRPr="002D4D94" w:rsidRDefault="00286DF4" w:rsidP="002D4D94">
      <w:pPr>
        <w:spacing w:line="240" w:lineRule="auto"/>
        <w:jc w:val="both"/>
        <w:rPr>
          <w:rFonts w:cs="Arial"/>
          <w:b/>
          <w:szCs w:val="20"/>
          <w:lang w:eastAsia="sl-SI"/>
        </w:rPr>
      </w:pPr>
      <w:r w:rsidRPr="002D4D94">
        <w:rPr>
          <w:rFonts w:cs="Arial"/>
          <w:b/>
          <w:szCs w:val="20"/>
          <w:lang w:eastAsia="sl-SI"/>
        </w:rPr>
        <w:t>Vlada določila DARS za upravljalce nepremičnin v posameznih občinah</w:t>
      </w:r>
    </w:p>
    <w:p w14:paraId="4D0F5213" w14:textId="77777777" w:rsidR="00286DF4" w:rsidRPr="002D4D94" w:rsidRDefault="00286DF4" w:rsidP="002D4D94">
      <w:pPr>
        <w:spacing w:line="240" w:lineRule="auto"/>
        <w:jc w:val="both"/>
        <w:rPr>
          <w:rFonts w:cs="Arial"/>
          <w:b/>
          <w:szCs w:val="20"/>
          <w:lang w:eastAsia="sl-SI"/>
        </w:rPr>
      </w:pPr>
    </w:p>
    <w:p w14:paraId="5FCC87C1" w14:textId="77777777" w:rsidR="00286DF4" w:rsidRPr="00F66E3D" w:rsidRDefault="00286DF4" w:rsidP="002D4D94">
      <w:pPr>
        <w:spacing w:line="240" w:lineRule="auto"/>
        <w:jc w:val="both"/>
        <w:rPr>
          <w:rFonts w:cs="Arial"/>
          <w:bCs/>
          <w:szCs w:val="20"/>
          <w:lang w:eastAsia="sl-SI"/>
        </w:rPr>
      </w:pPr>
      <w:r w:rsidRPr="00F66E3D">
        <w:rPr>
          <w:rFonts w:cs="Arial"/>
          <w:bCs/>
          <w:szCs w:val="20"/>
          <w:lang w:eastAsia="sl-SI"/>
        </w:rPr>
        <w:t xml:space="preserve">Vlada je določila Družbo za avtoceste v Republiki Sloveniji (DARS) za upravljalca določenih nepremičnin v katastrskih občinah Ocizla, Prešnica in Hrpelje. </w:t>
      </w:r>
    </w:p>
    <w:p w14:paraId="4480E3AF" w14:textId="77777777" w:rsidR="00286DF4" w:rsidRPr="002D4D94" w:rsidRDefault="00286DF4" w:rsidP="002D4D94">
      <w:pPr>
        <w:spacing w:line="240" w:lineRule="auto"/>
        <w:jc w:val="both"/>
        <w:rPr>
          <w:rFonts w:cs="Arial"/>
          <w:iCs/>
          <w:szCs w:val="20"/>
        </w:rPr>
      </w:pPr>
    </w:p>
    <w:p w14:paraId="1FAB91FC" w14:textId="77777777" w:rsidR="00286DF4" w:rsidRPr="002D4D94" w:rsidRDefault="00286DF4" w:rsidP="002D4D94">
      <w:pPr>
        <w:spacing w:line="240" w:lineRule="auto"/>
        <w:jc w:val="both"/>
        <w:rPr>
          <w:rFonts w:cs="Arial"/>
          <w:iCs/>
          <w:szCs w:val="20"/>
        </w:rPr>
      </w:pPr>
      <w:r w:rsidRPr="002D4D94">
        <w:rPr>
          <w:rFonts w:cs="Arial"/>
          <w:iCs/>
          <w:szCs w:val="20"/>
        </w:rPr>
        <w:t xml:space="preserve">Nepremičnine, navedene v predloženem sklepu vlade, so v lasti Republike Slovenije. Iz podatkov Zemljiškega katastra izhaja, da so navedene nepremičnine po dejanski rabi v 100 % deležu javna državna cestna infrastruktura oziroma objekt na državni javni cestni infrastrukturi. Ker so nepremičnine v lasti Republike Slovenije, določitev upravljavca nima finančnih posledic. </w:t>
      </w:r>
    </w:p>
    <w:p w14:paraId="30E2A1F7" w14:textId="77777777" w:rsidR="00F66E3D" w:rsidRDefault="00F66E3D" w:rsidP="002D4D94">
      <w:pPr>
        <w:spacing w:line="240" w:lineRule="auto"/>
        <w:jc w:val="both"/>
        <w:rPr>
          <w:rFonts w:cs="Arial"/>
          <w:b/>
          <w:szCs w:val="20"/>
          <w:lang w:eastAsia="sl-SI"/>
        </w:rPr>
      </w:pPr>
    </w:p>
    <w:p w14:paraId="17055EB4" w14:textId="0BEA26E4" w:rsidR="00286DF4" w:rsidRPr="00F66E3D" w:rsidRDefault="00286DF4" w:rsidP="002D4D94">
      <w:pPr>
        <w:spacing w:line="240" w:lineRule="auto"/>
        <w:jc w:val="both"/>
        <w:rPr>
          <w:rFonts w:cs="Arial"/>
          <w:bCs/>
          <w:szCs w:val="20"/>
          <w:lang w:eastAsia="sl-SI"/>
        </w:rPr>
      </w:pPr>
      <w:r w:rsidRPr="00F66E3D">
        <w:rPr>
          <w:rFonts w:cs="Arial"/>
          <w:bCs/>
          <w:szCs w:val="20"/>
          <w:lang w:eastAsia="sl-SI"/>
        </w:rPr>
        <w:t>Vir: Ministrstvo za infrastrukturo</w:t>
      </w:r>
    </w:p>
    <w:p w14:paraId="140C291F" w14:textId="77777777" w:rsidR="00286DF4" w:rsidRPr="002D4D94" w:rsidRDefault="00286DF4" w:rsidP="002D4D94">
      <w:pPr>
        <w:spacing w:line="240" w:lineRule="auto"/>
        <w:jc w:val="both"/>
        <w:rPr>
          <w:rFonts w:cs="Arial"/>
          <w:iCs/>
          <w:szCs w:val="20"/>
        </w:rPr>
      </w:pPr>
    </w:p>
    <w:p w14:paraId="3192430F" w14:textId="77777777" w:rsidR="00286DF4" w:rsidRPr="002D4D94" w:rsidRDefault="00286DF4" w:rsidP="002D4D94">
      <w:pPr>
        <w:spacing w:line="240" w:lineRule="auto"/>
        <w:jc w:val="both"/>
        <w:rPr>
          <w:rFonts w:cs="Arial"/>
          <w:b/>
          <w:szCs w:val="20"/>
          <w:lang w:eastAsia="sl-SI"/>
        </w:rPr>
      </w:pPr>
    </w:p>
    <w:p w14:paraId="4283066A" w14:textId="7B5BEC4F" w:rsidR="002D4D94" w:rsidRDefault="002D4D94" w:rsidP="002D4D94">
      <w:pPr>
        <w:spacing w:line="240" w:lineRule="auto"/>
        <w:jc w:val="both"/>
        <w:rPr>
          <w:rFonts w:cs="Arial"/>
          <w:b/>
          <w:bCs/>
          <w:szCs w:val="20"/>
        </w:rPr>
      </w:pPr>
      <w:r w:rsidRPr="002D4D94">
        <w:rPr>
          <w:rFonts w:cs="Arial"/>
          <w:b/>
          <w:bCs/>
          <w:szCs w:val="20"/>
        </w:rPr>
        <w:t>Gradnja enote doma upokojencev Vrhnika</w:t>
      </w:r>
    </w:p>
    <w:p w14:paraId="108594B4" w14:textId="77777777" w:rsidR="00F66E3D" w:rsidRPr="002D4D94" w:rsidRDefault="00F66E3D" w:rsidP="002D4D94">
      <w:pPr>
        <w:spacing w:line="240" w:lineRule="auto"/>
        <w:jc w:val="both"/>
        <w:rPr>
          <w:rFonts w:cs="Arial"/>
          <w:b/>
          <w:bCs/>
          <w:szCs w:val="20"/>
        </w:rPr>
      </w:pPr>
    </w:p>
    <w:p w14:paraId="3799D837" w14:textId="76426F16" w:rsidR="002D4D94" w:rsidRDefault="002D4D94" w:rsidP="002D4D94">
      <w:pPr>
        <w:spacing w:line="240" w:lineRule="auto"/>
        <w:jc w:val="both"/>
        <w:rPr>
          <w:rFonts w:cs="Arial"/>
          <w:szCs w:val="20"/>
        </w:rPr>
      </w:pPr>
      <w:r w:rsidRPr="002D4D94">
        <w:rPr>
          <w:rFonts w:cs="Arial"/>
          <w:szCs w:val="20"/>
        </w:rPr>
        <w:t>Vlada je v  veljavni Načrt razvojnih programov 2022–2025 uvrstila nov projekt:</w:t>
      </w:r>
      <w:r w:rsidRPr="002D4D94">
        <w:rPr>
          <w:rFonts w:cs="Arial"/>
          <w:color w:val="000000"/>
          <w:szCs w:val="20"/>
        </w:rPr>
        <w:t xml:space="preserve"> </w:t>
      </w:r>
      <w:r w:rsidRPr="002D4D94">
        <w:rPr>
          <w:rFonts w:cs="Arial"/>
          <w:szCs w:val="20"/>
        </w:rPr>
        <w:t>Gradnja enote Doma upokojencev Vrhnika »Stara Vrhnika«</w:t>
      </w:r>
      <w:r w:rsidRPr="002D4D94">
        <w:rPr>
          <w:rFonts w:cs="Arial"/>
          <w:b/>
          <w:bCs/>
          <w:color w:val="000000"/>
          <w:szCs w:val="20"/>
        </w:rPr>
        <w:t xml:space="preserve">, </w:t>
      </w:r>
      <w:r w:rsidRPr="002D4D94">
        <w:rPr>
          <w:rFonts w:cs="Arial"/>
          <w:color w:val="000000"/>
          <w:szCs w:val="20"/>
        </w:rPr>
        <w:t xml:space="preserve">ki sodi v skupino projektov 2611-11-S018 – Izvajanje enovitega sistema dolgotrajne oskrbe.  </w:t>
      </w:r>
      <w:r w:rsidRPr="002D4D94">
        <w:rPr>
          <w:rFonts w:cs="Arial"/>
          <w:szCs w:val="20"/>
        </w:rPr>
        <w:t>Ocenjena vrednost investicije znaša 2.489.783,98 EUR z DDV, izvajala pa se bo v letu 2022. Z izvedbo investicije bo zgrajen nov objekt, ki bo predvsem stanovalcem z demenco omogočal institucionalno varstvo, hkrati pa bo zagotavljal primerne, varne in kakovostne bivalne pogoje ter v primeru okužb omogočal preprečevanje širjenja le-teh in varno obravnavo stanovalcev in zaposlenih.</w:t>
      </w:r>
    </w:p>
    <w:p w14:paraId="6DAC89C3" w14:textId="0F2DF7E7" w:rsidR="00F66E3D" w:rsidRDefault="00F66E3D" w:rsidP="002D4D94">
      <w:pPr>
        <w:spacing w:line="240" w:lineRule="auto"/>
        <w:jc w:val="both"/>
        <w:rPr>
          <w:rFonts w:cs="Arial"/>
          <w:szCs w:val="20"/>
        </w:rPr>
      </w:pPr>
    </w:p>
    <w:p w14:paraId="718C0858" w14:textId="1D367CCA" w:rsidR="00F66E3D" w:rsidRPr="002D4D94" w:rsidRDefault="00F66E3D" w:rsidP="002D4D94">
      <w:pPr>
        <w:spacing w:line="240" w:lineRule="auto"/>
        <w:jc w:val="both"/>
        <w:rPr>
          <w:rFonts w:cs="Arial"/>
          <w:szCs w:val="20"/>
        </w:rPr>
      </w:pPr>
      <w:r>
        <w:rPr>
          <w:rFonts w:cs="Arial"/>
          <w:szCs w:val="20"/>
        </w:rPr>
        <w:t>Vir: Ministrstvo za delo, družino, socialne zadeve in enake možnosti</w:t>
      </w:r>
    </w:p>
    <w:p w14:paraId="2408894E" w14:textId="77777777" w:rsidR="002D4D94" w:rsidRPr="002D4D94" w:rsidRDefault="002D4D94" w:rsidP="002D4D94">
      <w:pPr>
        <w:spacing w:line="240" w:lineRule="auto"/>
        <w:jc w:val="both"/>
        <w:rPr>
          <w:rFonts w:cs="Arial"/>
          <w:szCs w:val="20"/>
        </w:rPr>
      </w:pPr>
    </w:p>
    <w:p w14:paraId="76882836" w14:textId="77777777" w:rsidR="002D4D94" w:rsidRPr="002D4D94" w:rsidRDefault="002D4D94" w:rsidP="002D4D94">
      <w:pPr>
        <w:spacing w:line="240" w:lineRule="auto"/>
        <w:jc w:val="both"/>
        <w:rPr>
          <w:rFonts w:cs="Arial"/>
          <w:szCs w:val="20"/>
        </w:rPr>
      </w:pPr>
    </w:p>
    <w:p w14:paraId="607B8644" w14:textId="54325CA1" w:rsidR="002D4D94" w:rsidRDefault="002D4D94" w:rsidP="002D4D94">
      <w:pPr>
        <w:spacing w:line="240" w:lineRule="auto"/>
        <w:jc w:val="both"/>
        <w:rPr>
          <w:rFonts w:cs="Arial"/>
          <w:b/>
          <w:bCs/>
          <w:szCs w:val="20"/>
        </w:rPr>
      </w:pPr>
      <w:r w:rsidRPr="002D4D94">
        <w:rPr>
          <w:rFonts w:cs="Arial"/>
          <w:b/>
          <w:bCs/>
          <w:szCs w:val="20"/>
        </w:rPr>
        <w:t>Preureditev enote za demenco v DSO Metlika</w:t>
      </w:r>
    </w:p>
    <w:p w14:paraId="2B185ED6" w14:textId="77777777" w:rsidR="00F66E3D" w:rsidRPr="002D4D94" w:rsidRDefault="00F66E3D" w:rsidP="002D4D94">
      <w:pPr>
        <w:spacing w:line="240" w:lineRule="auto"/>
        <w:jc w:val="both"/>
        <w:rPr>
          <w:rFonts w:cs="Arial"/>
          <w:b/>
          <w:bCs/>
          <w:szCs w:val="20"/>
        </w:rPr>
      </w:pPr>
    </w:p>
    <w:p w14:paraId="7DDAD935" w14:textId="473E3E20" w:rsidR="002D4D94" w:rsidRDefault="002D4D94" w:rsidP="002D4D94">
      <w:pPr>
        <w:spacing w:line="240" w:lineRule="auto"/>
        <w:jc w:val="both"/>
        <w:rPr>
          <w:rFonts w:cs="Arial"/>
          <w:szCs w:val="20"/>
        </w:rPr>
      </w:pPr>
      <w:r w:rsidRPr="002D4D94">
        <w:rPr>
          <w:rFonts w:cs="Arial"/>
          <w:szCs w:val="20"/>
        </w:rPr>
        <w:t>Vlada je v veljavni Načrt razvojnih programov 2022–2025 uvrstila nov projekt:</w:t>
      </w:r>
      <w:r w:rsidRPr="002D4D94">
        <w:rPr>
          <w:rFonts w:cs="Arial"/>
          <w:color w:val="000000"/>
          <w:szCs w:val="20"/>
        </w:rPr>
        <w:t xml:space="preserve"> Preureditev dislocirane enote za demenco – DSO Metlika</w:t>
      </w:r>
      <w:r w:rsidRPr="002D4D94">
        <w:rPr>
          <w:rFonts w:cs="Arial"/>
          <w:b/>
          <w:bCs/>
          <w:color w:val="000000"/>
          <w:szCs w:val="20"/>
        </w:rPr>
        <w:t xml:space="preserve">, </w:t>
      </w:r>
      <w:r w:rsidRPr="002D4D94">
        <w:rPr>
          <w:rFonts w:cs="Arial"/>
          <w:color w:val="000000"/>
          <w:szCs w:val="20"/>
        </w:rPr>
        <w:t xml:space="preserve">ki sodi v skupino projektov, 2611-11-S018 – Izvajanje enovitega sistema dolgotrajne oskrbe. </w:t>
      </w:r>
      <w:r w:rsidRPr="002D4D94">
        <w:rPr>
          <w:rFonts w:cs="Arial"/>
          <w:szCs w:val="20"/>
        </w:rPr>
        <w:t xml:space="preserve">Ocenjena vrednost investicije znaša 1.580.553,24 EUR z DDV. Priprave na investicijo so se začele v letu 2021 (priprava investicijske in projektne dokumentacije), gradbena dela pa se bodo izvajala v letu 2022. Z izvedbo investicije bodo zagotovljene dodatne postelje za stanovalce z demenco, prav tako pa tudi varnejše bivalno </w:t>
      </w:r>
      <w:r w:rsidRPr="002D4D94">
        <w:rPr>
          <w:rFonts w:cs="Arial"/>
          <w:szCs w:val="20"/>
        </w:rPr>
        <w:lastRenderedPageBreak/>
        <w:t>okolje za stanovalce in svojce, varnejše delovno okolje za zaposlene in ločenost čistih in nečistih poti. Omogočena bo vzpostavitev sivih in rdečih con ter zagotovljeni bivanjski pogoji za izvajanje storitev v skupnosti.</w:t>
      </w:r>
    </w:p>
    <w:p w14:paraId="39E23701" w14:textId="3664F1FD" w:rsidR="00F66E3D" w:rsidRDefault="00F66E3D" w:rsidP="002D4D94">
      <w:pPr>
        <w:spacing w:line="240" w:lineRule="auto"/>
        <w:jc w:val="both"/>
        <w:rPr>
          <w:rFonts w:cs="Arial"/>
          <w:szCs w:val="20"/>
        </w:rPr>
      </w:pPr>
    </w:p>
    <w:p w14:paraId="0C8A4C27" w14:textId="77777777" w:rsidR="00F66E3D" w:rsidRPr="002D4D94" w:rsidRDefault="00F66E3D" w:rsidP="00F66E3D">
      <w:pPr>
        <w:spacing w:line="240" w:lineRule="auto"/>
        <w:jc w:val="both"/>
        <w:rPr>
          <w:rFonts w:cs="Arial"/>
          <w:szCs w:val="20"/>
        </w:rPr>
      </w:pPr>
      <w:r>
        <w:rPr>
          <w:rFonts w:cs="Arial"/>
          <w:szCs w:val="20"/>
        </w:rPr>
        <w:t>Vir: Ministrstvo za delo, družino, socialne zadeve in enake možnosti</w:t>
      </w:r>
    </w:p>
    <w:p w14:paraId="59A43B78" w14:textId="77777777" w:rsidR="00F66E3D" w:rsidRPr="002D4D94" w:rsidRDefault="00F66E3D" w:rsidP="002D4D94">
      <w:pPr>
        <w:spacing w:line="240" w:lineRule="auto"/>
        <w:jc w:val="both"/>
        <w:rPr>
          <w:rFonts w:cs="Arial"/>
          <w:szCs w:val="20"/>
        </w:rPr>
      </w:pPr>
    </w:p>
    <w:p w14:paraId="4FCBC5C8" w14:textId="77777777" w:rsidR="002D4D94" w:rsidRPr="002D4D94" w:rsidRDefault="002D4D94" w:rsidP="002D4D94">
      <w:pPr>
        <w:spacing w:line="240" w:lineRule="auto"/>
        <w:jc w:val="both"/>
        <w:rPr>
          <w:rFonts w:cs="Arial"/>
          <w:szCs w:val="20"/>
        </w:rPr>
      </w:pPr>
    </w:p>
    <w:p w14:paraId="2BA9B6F2" w14:textId="77777777" w:rsidR="002D4D94" w:rsidRPr="002D4D94" w:rsidRDefault="002D4D94" w:rsidP="002D4D94">
      <w:pPr>
        <w:spacing w:line="240" w:lineRule="auto"/>
        <w:jc w:val="both"/>
        <w:rPr>
          <w:rFonts w:cs="Arial"/>
          <w:b/>
          <w:bCs/>
          <w:szCs w:val="20"/>
        </w:rPr>
      </w:pPr>
      <w:r w:rsidRPr="002D4D94">
        <w:rPr>
          <w:rFonts w:cs="Arial"/>
          <w:b/>
          <w:bCs/>
          <w:szCs w:val="20"/>
        </w:rPr>
        <w:t xml:space="preserve">Vlada imenovala revizorja </w:t>
      </w:r>
      <w:r w:rsidRPr="002D4D94">
        <w:rPr>
          <w:rFonts w:cs="Arial"/>
          <w:b/>
          <w:bCs/>
          <w:color w:val="000000"/>
          <w:szCs w:val="20"/>
        </w:rPr>
        <w:t>Agencije Republike Slovenije za javnopravne evidence in storitve</w:t>
      </w:r>
    </w:p>
    <w:p w14:paraId="28DC3742" w14:textId="77777777" w:rsidR="002D4D94" w:rsidRPr="002D4D94" w:rsidRDefault="002D4D94" w:rsidP="002D4D94">
      <w:pPr>
        <w:widowControl w:val="0"/>
        <w:spacing w:line="240" w:lineRule="auto"/>
        <w:jc w:val="both"/>
        <w:rPr>
          <w:rFonts w:cs="Arial"/>
          <w:b/>
          <w:bCs/>
          <w:color w:val="000000"/>
          <w:szCs w:val="20"/>
        </w:rPr>
      </w:pPr>
    </w:p>
    <w:p w14:paraId="2340B48C" w14:textId="77777777" w:rsidR="002D4D94" w:rsidRPr="00F66E3D" w:rsidRDefault="002D4D94" w:rsidP="002D4D94">
      <w:pPr>
        <w:widowControl w:val="0"/>
        <w:spacing w:line="240" w:lineRule="auto"/>
        <w:jc w:val="both"/>
        <w:rPr>
          <w:rFonts w:cs="Arial"/>
          <w:color w:val="000000"/>
          <w:szCs w:val="20"/>
        </w:rPr>
      </w:pPr>
      <w:r w:rsidRPr="00F66E3D">
        <w:rPr>
          <w:rFonts w:cs="Arial"/>
          <w:color w:val="000000"/>
          <w:szCs w:val="20"/>
        </w:rPr>
        <w:t>Vlada je za pooblaščenega revizorja letnega poročila Agencije Republike Slovenije za javnopravne evidence in storitve za leta 2022, 2023 in 2024 imenovala revizorsko družbo REVIDICOM.</w:t>
      </w:r>
    </w:p>
    <w:p w14:paraId="045B22F9" w14:textId="77777777" w:rsidR="002D4D94" w:rsidRPr="002D4D94" w:rsidRDefault="002D4D94" w:rsidP="002D4D94">
      <w:pPr>
        <w:spacing w:line="240" w:lineRule="auto"/>
        <w:jc w:val="both"/>
        <w:rPr>
          <w:rFonts w:cs="Arial"/>
          <w:szCs w:val="20"/>
        </w:rPr>
      </w:pPr>
    </w:p>
    <w:p w14:paraId="37596234" w14:textId="77777777" w:rsidR="002D4D94" w:rsidRPr="002D4D94" w:rsidRDefault="002D4D94" w:rsidP="002D4D94">
      <w:pPr>
        <w:spacing w:line="240" w:lineRule="auto"/>
        <w:jc w:val="both"/>
        <w:rPr>
          <w:rFonts w:cs="Arial"/>
          <w:szCs w:val="20"/>
        </w:rPr>
      </w:pPr>
      <w:r w:rsidRPr="002D4D94">
        <w:rPr>
          <w:rFonts w:cs="Arial"/>
          <w:szCs w:val="20"/>
        </w:rPr>
        <w:t>Letno poročilo agencije mora skladno z Zakonom o javnih agencijah pregledati pooblaščeni revizor. Skladno s Sklepom o ustanovitvi Agencije Republike Slovenije za javnopravne evidence in storitve vlada imenuje revizorja za revizijo letnega poročila agencije.</w:t>
      </w:r>
    </w:p>
    <w:p w14:paraId="7B19441F" w14:textId="77777777" w:rsidR="002D4D94" w:rsidRPr="002D4D94" w:rsidRDefault="002D4D94" w:rsidP="002D4D94">
      <w:pPr>
        <w:spacing w:line="240" w:lineRule="auto"/>
        <w:jc w:val="both"/>
        <w:rPr>
          <w:rFonts w:cs="Arial"/>
          <w:szCs w:val="20"/>
        </w:rPr>
      </w:pPr>
    </w:p>
    <w:p w14:paraId="1357544C" w14:textId="77777777" w:rsidR="002D4D94" w:rsidRPr="002D4D94" w:rsidRDefault="002D4D94" w:rsidP="002D4D94">
      <w:pPr>
        <w:spacing w:line="240" w:lineRule="auto"/>
        <w:jc w:val="both"/>
        <w:rPr>
          <w:rFonts w:cs="Arial"/>
          <w:color w:val="000000"/>
          <w:szCs w:val="20"/>
        </w:rPr>
      </w:pPr>
      <w:r w:rsidRPr="002D4D94">
        <w:rPr>
          <w:rFonts w:cs="Arial"/>
          <w:szCs w:val="20"/>
        </w:rPr>
        <w:t xml:space="preserve">Na podlagi Zakona o javnem naročanju je bil izveden postopek zbiranja ponudb, Svet agencije pa je vladi predlagal, da za izvedbo revidiranja </w:t>
      </w:r>
      <w:r w:rsidRPr="002D4D94">
        <w:rPr>
          <w:rFonts w:cs="Arial"/>
          <w:color w:val="000000"/>
          <w:szCs w:val="20"/>
        </w:rPr>
        <w:t>imenuje družbo REVIDICOM.</w:t>
      </w:r>
    </w:p>
    <w:p w14:paraId="1849A4FA" w14:textId="77777777" w:rsidR="002D4D94" w:rsidRPr="002D4D94" w:rsidRDefault="002D4D94" w:rsidP="002D4D94">
      <w:pPr>
        <w:spacing w:line="240" w:lineRule="auto"/>
        <w:jc w:val="both"/>
        <w:rPr>
          <w:rFonts w:cs="Arial"/>
          <w:color w:val="000000"/>
          <w:szCs w:val="20"/>
        </w:rPr>
      </w:pPr>
    </w:p>
    <w:p w14:paraId="5C4ADB97" w14:textId="18D635EC" w:rsidR="002D4D94" w:rsidRPr="002D4D94" w:rsidRDefault="00F66E3D" w:rsidP="002D4D94">
      <w:pPr>
        <w:spacing w:line="240" w:lineRule="auto"/>
        <w:ind w:right="141"/>
        <w:jc w:val="both"/>
        <w:rPr>
          <w:rFonts w:cs="Arial"/>
          <w:szCs w:val="20"/>
        </w:rPr>
      </w:pPr>
      <w:r>
        <w:rPr>
          <w:rFonts w:cs="Arial"/>
          <w:szCs w:val="20"/>
        </w:rPr>
        <w:t>Vir: Ministrstvo za finance</w:t>
      </w:r>
    </w:p>
    <w:p w14:paraId="3ED728B7" w14:textId="77777777" w:rsidR="002D4D94" w:rsidRPr="002D4D94" w:rsidRDefault="002D4D94" w:rsidP="002D4D94">
      <w:pPr>
        <w:spacing w:line="240" w:lineRule="auto"/>
        <w:ind w:right="141"/>
        <w:jc w:val="both"/>
        <w:rPr>
          <w:rFonts w:cs="Arial"/>
          <w:szCs w:val="20"/>
        </w:rPr>
      </w:pPr>
    </w:p>
    <w:p w14:paraId="5F41CDCB" w14:textId="77777777" w:rsidR="002D4D94" w:rsidRPr="002D4D94" w:rsidRDefault="002D4D94" w:rsidP="002D4D94">
      <w:pPr>
        <w:spacing w:line="240" w:lineRule="auto"/>
        <w:jc w:val="both"/>
        <w:rPr>
          <w:rFonts w:cs="Arial"/>
          <w:szCs w:val="20"/>
        </w:rPr>
      </w:pPr>
    </w:p>
    <w:p w14:paraId="70E4B515" w14:textId="77777777" w:rsidR="002D4D94" w:rsidRPr="002D4D94" w:rsidRDefault="002D4D94" w:rsidP="002D4D94">
      <w:pPr>
        <w:spacing w:line="240" w:lineRule="auto"/>
        <w:jc w:val="both"/>
        <w:rPr>
          <w:rFonts w:cs="Arial"/>
          <w:b/>
          <w:bCs/>
          <w:szCs w:val="20"/>
        </w:rPr>
      </w:pPr>
      <w:bookmarkStart w:id="2" w:name="_Hlk100304170"/>
      <w:r w:rsidRPr="002D4D94">
        <w:rPr>
          <w:rFonts w:cs="Arial"/>
          <w:b/>
          <w:bCs/>
          <w:szCs w:val="20"/>
        </w:rPr>
        <w:t>Vlada prerazporedila sredstva državnega proračuna</w:t>
      </w:r>
    </w:p>
    <w:p w14:paraId="1103E470" w14:textId="77777777" w:rsidR="002D4D94" w:rsidRPr="002D4D94" w:rsidRDefault="002D4D94" w:rsidP="002D4D94">
      <w:pPr>
        <w:spacing w:line="240" w:lineRule="auto"/>
        <w:jc w:val="both"/>
        <w:rPr>
          <w:rFonts w:cs="Arial"/>
          <w:b/>
          <w:bCs/>
          <w:szCs w:val="20"/>
        </w:rPr>
      </w:pPr>
    </w:p>
    <w:p w14:paraId="5D5F4F43" w14:textId="77777777" w:rsidR="002D4D94" w:rsidRPr="002D4D94" w:rsidRDefault="002D4D94" w:rsidP="002D4D94">
      <w:pPr>
        <w:spacing w:line="240" w:lineRule="auto"/>
        <w:jc w:val="both"/>
        <w:rPr>
          <w:rFonts w:cs="Arial"/>
          <w:szCs w:val="20"/>
        </w:rPr>
      </w:pPr>
      <w:r w:rsidRPr="002D4D94">
        <w:rPr>
          <w:rFonts w:cs="Arial"/>
          <w:szCs w:val="20"/>
        </w:rPr>
        <w:t xml:space="preserve">Vlada je v okviru finančnega načrta Ministrstva za gospodarski razvoj in tehnologijo prerazporedila 800 tisoč evrov, zaradi izvajanja Razvojnega programa za razvoj narodnostno mešanih območij, ki se bo izvajal v okviru </w:t>
      </w:r>
      <w:proofErr w:type="spellStart"/>
      <w:r w:rsidRPr="002D4D94">
        <w:rPr>
          <w:rFonts w:cs="Arial"/>
          <w:szCs w:val="20"/>
        </w:rPr>
        <w:t>Muraba</w:t>
      </w:r>
      <w:proofErr w:type="spellEnd"/>
      <w:r w:rsidRPr="002D4D94">
        <w:rPr>
          <w:rFonts w:cs="Arial"/>
          <w:szCs w:val="20"/>
        </w:rPr>
        <w:t xml:space="preserve"> Evropskega združenja za teritorialno sodelovanje.</w:t>
      </w:r>
    </w:p>
    <w:p w14:paraId="2C70AE7C" w14:textId="77777777" w:rsidR="002D4D94" w:rsidRPr="002D4D94" w:rsidRDefault="002D4D94" w:rsidP="002D4D94">
      <w:pPr>
        <w:spacing w:line="240" w:lineRule="auto"/>
        <w:jc w:val="both"/>
        <w:rPr>
          <w:rFonts w:cs="Arial"/>
          <w:szCs w:val="20"/>
        </w:rPr>
      </w:pPr>
    </w:p>
    <w:bookmarkEnd w:id="2"/>
    <w:p w14:paraId="79E28929" w14:textId="77777777" w:rsidR="002D4D94" w:rsidRPr="002D4D94" w:rsidRDefault="002D4D94" w:rsidP="002D4D94">
      <w:pPr>
        <w:spacing w:line="240" w:lineRule="auto"/>
        <w:jc w:val="both"/>
        <w:rPr>
          <w:rFonts w:cs="Arial"/>
          <w:szCs w:val="20"/>
        </w:rPr>
      </w:pPr>
      <w:r w:rsidRPr="002D4D94">
        <w:rPr>
          <w:rFonts w:cs="Arial"/>
          <w:szCs w:val="20"/>
        </w:rPr>
        <w:t>V okviru finančnega načrta Ministrstva za zdravje je vlada prerazporedila dobrih 167 tisoč evrov. Prerazporeditev se izvede z namenom, da se uskladi/popravi načrtovane pravice porabe na proračunskih postavkah z dejanskim stanjem v Izvedbenem načrtu operativnega programa za izvajanje evropske kohezijske politike.</w:t>
      </w:r>
    </w:p>
    <w:p w14:paraId="02B4D9FE" w14:textId="77777777" w:rsidR="002D4D94" w:rsidRPr="002D4D94" w:rsidRDefault="002D4D94" w:rsidP="002D4D94">
      <w:pPr>
        <w:spacing w:line="240" w:lineRule="auto"/>
        <w:jc w:val="both"/>
        <w:rPr>
          <w:rFonts w:cs="Arial"/>
          <w:szCs w:val="20"/>
        </w:rPr>
      </w:pPr>
    </w:p>
    <w:p w14:paraId="6F1B8E8E" w14:textId="5127B358" w:rsidR="002D4D94" w:rsidRDefault="002D4D94" w:rsidP="002D4D94">
      <w:pPr>
        <w:spacing w:line="240" w:lineRule="auto"/>
        <w:jc w:val="both"/>
        <w:rPr>
          <w:rFonts w:cs="Arial"/>
          <w:szCs w:val="20"/>
        </w:rPr>
      </w:pPr>
      <w:r w:rsidRPr="002D4D94">
        <w:rPr>
          <w:rFonts w:cs="Arial"/>
          <w:szCs w:val="20"/>
        </w:rPr>
        <w:t>Vlada je v okviru finančnega načrta Urada za informacijsko varnost prerazporedila skoraj 82 tisoč evrov. Urad za informacijsko varnost je v letu 2021 v času priprave predloga sprememb proračuna države za leto 2022 načrtoval sredstva za stroške dela na podlagi takrat dostopnih in razpoložljivih informacij glede kadrovskih okrepitev urada. V okviru sprejemanja Skupnega kadrovskega načrta za leti 2022/2023, je urad novembra 2021 prejel 14 kadrovskih kvot, ki jih v naprej ni mogel načrtovati. Omenjena sredstva bodo namenjena za stroške dela.</w:t>
      </w:r>
    </w:p>
    <w:p w14:paraId="7B182256" w14:textId="67EA489B" w:rsidR="00F66E3D" w:rsidRDefault="00F66E3D" w:rsidP="002D4D94">
      <w:pPr>
        <w:spacing w:line="240" w:lineRule="auto"/>
        <w:jc w:val="both"/>
        <w:rPr>
          <w:rFonts w:cs="Arial"/>
          <w:szCs w:val="20"/>
        </w:rPr>
      </w:pPr>
    </w:p>
    <w:p w14:paraId="1D259718" w14:textId="77777777" w:rsidR="00F66E3D" w:rsidRPr="002D4D94" w:rsidRDefault="00F66E3D" w:rsidP="00F66E3D">
      <w:pPr>
        <w:spacing w:line="240" w:lineRule="auto"/>
        <w:ind w:right="141"/>
        <w:jc w:val="both"/>
        <w:rPr>
          <w:rFonts w:cs="Arial"/>
          <w:szCs w:val="20"/>
        </w:rPr>
      </w:pPr>
      <w:r>
        <w:rPr>
          <w:rFonts w:cs="Arial"/>
          <w:szCs w:val="20"/>
        </w:rPr>
        <w:t>Vir: Ministrstvo za finance</w:t>
      </w:r>
    </w:p>
    <w:p w14:paraId="21F05CD2" w14:textId="77777777" w:rsidR="00F66E3D" w:rsidRPr="002D4D94" w:rsidRDefault="00F66E3D" w:rsidP="002D4D94">
      <w:pPr>
        <w:spacing w:line="240" w:lineRule="auto"/>
        <w:jc w:val="both"/>
        <w:rPr>
          <w:rFonts w:cs="Arial"/>
          <w:szCs w:val="20"/>
        </w:rPr>
      </w:pPr>
    </w:p>
    <w:p w14:paraId="141D1193" w14:textId="77777777" w:rsidR="002D4D94" w:rsidRPr="002D4D94" w:rsidRDefault="002D4D94" w:rsidP="002D4D94">
      <w:pPr>
        <w:spacing w:line="240" w:lineRule="auto"/>
        <w:jc w:val="both"/>
        <w:rPr>
          <w:rFonts w:cs="Arial"/>
          <w:szCs w:val="20"/>
        </w:rPr>
      </w:pPr>
    </w:p>
    <w:p w14:paraId="5B473545" w14:textId="2826B0C0" w:rsidR="002D4D94" w:rsidRPr="002D4D94" w:rsidRDefault="002D4D94" w:rsidP="002D4D94">
      <w:pPr>
        <w:spacing w:line="240" w:lineRule="auto"/>
        <w:jc w:val="both"/>
        <w:rPr>
          <w:rFonts w:cs="Arial"/>
          <w:b/>
          <w:bCs/>
          <w:iCs/>
          <w:szCs w:val="20"/>
        </w:rPr>
      </w:pPr>
      <w:r w:rsidRPr="002D4D94">
        <w:rPr>
          <w:rFonts w:cs="Arial"/>
          <w:b/>
          <w:bCs/>
          <w:szCs w:val="20"/>
        </w:rPr>
        <w:t xml:space="preserve">Vlada </w:t>
      </w:r>
      <w:r w:rsidR="00F66E3D">
        <w:rPr>
          <w:rFonts w:cs="Arial"/>
          <w:b/>
          <w:bCs/>
          <w:szCs w:val="20"/>
        </w:rPr>
        <w:t>M</w:t>
      </w:r>
      <w:r w:rsidRPr="002D4D94">
        <w:rPr>
          <w:rFonts w:cs="Arial"/>
          <w:b/>
          <w:bCs/>
          <w:szCs w:val="20"/>
        </w:rPr>
        <w:t xml:space="preserve">inistrstvu za okolje </w:t>
      </w:r>
      <w:r w:rsidRPr="002D4D94">
        <w:rPr>
          <w:rFonts w:cs="Arial"/>
          <w:b/>
          <w:bCs/>
          <w:iCs/>
          <w:szCs w:val="20"/>
        </w:rPr>
        <w:t>zagotovila sredstva za odpravo posledic neurij s poplavami</w:t>
      </w:r>
    </w:p>
    <w:p w14:paraId="55D37A72" w14:textId="77777777" w:rsidR="002D4D94" w:rsidRPr="002D4D94" w:rsidRDefault="002D4D94" w:rsidP="002D4D94">
      <w:pPr>
        <w:spacing w:line="240" w:lineRule="auto"/>
        <w:jc w:val="both"/>
        <w:rPr>
          <w:rFonts w:cs="Arial"/>
          <w:b/>
          <w:bCs/>
          <w:szCs w:val="20"/>
        </w:rPr>
      </w:pPr>
    </w:p>
    <w:p w14:paraId="2D0D5436" w14:textId="77777777" w:rsidR="002D4D94" w:rsidRPr="00F66E3D" w:rsidRDefault="002D4D94" w:rsidP="002D4D94">
      <w:pPr>
        <w:spacing w:line="240" w:lineRule="auto"/>
        <w:jc w:val="both"/>
        <w:rPr>
          <w:rFonts w:cs="Arial"/>
          <w:iCs/>
          <w:szCs w:val="20"/>
        </w:rPr>
      </w:pPr>
      <w:r w:rsidRPr="00F66E3D">
        <w:rPr>
          <w:rFonts w:cs="Arial"/>
          <w:szCs w:val="20"/>
        </w:rPr>
        <w:t xml:space="preserve">Vlada je sklenila, da </w:t>
      </w:r>
      <w:r w:rsidRPr="00F66E3D">
        <w:rPr>
          <w:rFonts w:cs="Arial"/>
          <w:iCs/>
          <w:szCs w:val="20"/>
        </w:rPr>
        <w:t>Ministrstvu za okolje in prostor zagotovi sredstva sklada proračunske rezerve v višini 5,4 milijona evrov.</w:t>
      </w:r>
    </w:p>
    <w:p w14:paraId="73646B90" w14:textId="77777777" w:rsidR="002D4D94" w:rsidRPr="002D4D94" w:rsidRDefault="002D4D94" w:rsidP="002D4D94">
      <w:pPr>
        <w:spacing w:line="240" w:lineRule="auto"/>
        <w:jc w:val="both"/>
        <w:rPr>
          <w:rFonts w:cs="Arial"/>
          <w:iCs/>
          <w:szCs w:val="20"/>
        </w:rPr>
      </w:pPr>
    </w:p>
    <w:p w14:paraId="6E7F6C3F" w14:textId="0AED7F65" w:rsidR="002D4D94" w:rsidRDefault="002D4D94" w:rsidP="002D4D94">
      <w:pPr>
        <w:spacing w:line="240" w:lineRule="auto"/>
        <w:jc w:val="both"/>
        <w:rPr>
          <w:rFonts w:cs="Arial"/>
          <w:iCs/>
          <w:szCs w:val="20"/>
        </w:rPr>
      </w:pPr>
      <w:r w:rsidRPr="002D4D94">
        <w:rPr>
          <w:rFonts w:cs="Arial"/>
          <w:iCs/>
          <w:szCs w:val="20"/>
        </w:rPr>
        <w:t xml:space="preserve">Sredstva bodo namenjena za izvedbo Progama odprave posledic neposredne škode na stvareh zaradi neurij s poplavami 18. julija 2021. </w:t>
      </w:r>
    </w:p>
    <w:p w14:paraId="543D0B73" w14:textId="44ED18BD" w:rsidR="00F66E3D" w:rsidRDefault="00F66E3D" w:rsidP="002D4D94">
      <w:pPr>
        <w:spacing w:line="240" w:lineRule="auto"/>
        <w:jc w:val="both"/>
        <w:rPr>
          <w:rFonts w:cs="Arial"/>
          <w:iCs/>
          <w:szCs w:val="20"/>
        </w:rPr>
      </w:pPr>
    </w:p>
    <w:p w14:paraId="253522EB" w14:textId="77777777" w:rsidR="00F66E3D" w:rsidRPr="002D4D94" w:rsidRDefault="00F66E3D" w:rsidP="00F66E3D">
      <w:pPr>
        <w:spacing w:line="240" w:lineRule="auto"/>
        <w:ind w:right="141"/>
        <w:jc w:val="both"/>
        <w:rPr>
          <w:rFonts w:cs="Arial"/>
          <w:szCs w:val="20"/>
        </w:rPr>
      </w:pPr>
      <w:r>
        <w:rPr>
          <w:rFonts w:cs="Arial"/>
          <w:szCs w:val="20"/>
        </w:rPr>
        <w:t>Vir: Ministrstvo za finance</w:t>
      </w:r>
    </w:p>
    <w:p w14:paraId="56DADBF5" w14:textId="77777777" w:rsidR="00F66E3D" w:rsidRPr="002D4D94" w:rsidRDefault="00F66E3D" w:rsidP="002D4D94">
      <w:pPr>
        <w:spacing w:line="240" w:lineRule="auto"/>
        <w:jc w:val="both"/>
        <w:rPr>
          <w:rFonts w:cs="Arial"/>
          <w:iCs/>
          <w:szCs w:val="20"/>
        </w:rPr>
      </w:pPr>
    </w:p>
    <w:p w14:paraId="29688D52" w14:textId="02894DD8" w:rsidR="002D4D94" w:rsidRDefault="002D4D94" w:rsidP="002D4D94">
      <w:pPr>
        <w:spacing w:line="240" w:lineRule="auto"/>
        <w:jc w:val="both"/>
        <w:rPr>
          <w:rFonts w:cs="Arial"/>
          <w:szCs w:val="20"/>
        </w:rPr>
      </w:pPr>
    </w:p>
    <w:p w14:paraId="687BFAFC" w14:textId="77587322" w:rsidR="00F66E3D" w:rsidRDefault="00F66E3D" w:rsidP="002D4D94">
      <w:pPr>
        <w:spacing w:line="240" w:lineRule="auto"/>
        <w:jc w:val="both"/>
        <w:rPr>
          <w:rFonts w:cs="Arial"/>
          <w:szCs w:val="20"/>
        </w:rPr>
      </w:pPr>
    </w:p>
    <w:p w14:paraId="1745CB2D" w14:textId="77777777" w:rsidR="00F66E3D" w:rsidRPr="002D4D94" w:rsidRDefault="00F66E3D" w:rsidP="002D4D94">
      <w:pPr>
        <w:spacing w:line="240" w:lineRule="auto"/>
        <w:jc w:val="both"/>
        <w:rPr>
          <w:rFonts w:cs="Arial"/>
          <w:szCs w:val="20"/>
        </w:rPr>
      </w:pPr>
    </w:p>
    <w:p w14:paraId="6D9EF40D" w14:textId="77777777" w:rsidR="002D4D94" w:rsidRPr="002D4D94" w:rsidRDefault="002D4D94" w:rsidP="002D4D94">
      <w:pPr>
        <w:pStyle w:val="Telobesedila"/>
        <w:spacing w:after="0"/>
        <w:jc w:val="both"/>
        <w:rPr>
          <w:rFonts w:ascii="Arial" w:hAnsi="Arial" w:cs="Arial"/>
          <w:b/>
          <w:bCs/>
          <w:iCs/>
          <w:sz w:val="20"/>
          <w:szCs w:val="20"/>
        </w:rPr>
      </w:pPr>
      <w:r w:rsidRPr="002D4D94">
        <w:rPr>
          <w:rFonts w:ascii="Arial" w:hAnsi="Arial" w:cs="Arial"/>
          <w:b/>
          <w:bCs/>
          <w:iCs/>
          <w:sz w:val="20"/>
          <w:szCs w:val="20"/>
        </w:rPr>
        <w:lastRenderedPageBreak/>
        <w:t xml:space="preserve">Vlada v Odbor guvernerjev Evropske banke za obnovo in razvoj imenovala novo namestnico guvernerja </w:t>
      </w:r>
    </w:p>
    <w:p w14:paraId="0605967B" w14:textId="77777777" w:rsidR="002D4D94" w:rsidRPr="002D4D94" w:rsidRDefault="002D4D94" w:rsidP="002D4D94">
      <w:pPr>
        <w:pStyle w:val="Telobesedila"/>
        <w:spacing w:after="0"/>
        <w:jc w:val="both"/>
        <w:rPr>
          <w:rFonts w:ascii="Arial" w:hAnsi="Arial" w:cs="Arial"/>
          <w:b/>
          <w:bCs/>
          <w:iCs/>
          <w:sz w:val="20"/>
          <w:szCs w:val="20"/>
        </w:rPr>
      </w:pPr>
    </w:p>
    <w:p w14:paraId="1F6A949F" w14:textId="77777777" w:rsidR="002D4D94" w:rsidRPr="00F66E3D" w:rsidRDefault="002D4D94" w:rsidP="002D4D94">
      <w:pPr>
        <w:pStyle w:val="Telobesedila"/>
        <w:spacing w:after="0"/>
        <w:jc w:val="both"/>
        <w:rPr>
          <w:rFonts w:ascii="Arial" w:hAnsi="Arial" w:cs="Arial"/>
          <w:iCs/>
          <w:sz w:val="20"/>
          <w:szCs w:val="20"/>
        </w:rPr>
      </w:pPr>
      <w:r w:rsidRPr="00F66E3D">
        <w:rPr>
          <w:rFonts w:ascii="Arial" w:hAnsi="Arial" w:cs="Arial"/>
          <w:iCs/>
          <w:sz w:val="20"/>
          <w:szCs w:val="20"/>
        </w:rPr>
        <w:t>Vlada je v Odboru guvernerjev Evropske banke za obnovo in razvoj razrešila Nino Marin kot namestnico guvernerja in namesto nje imenovala Marušo Romih.</w:t>
      </w:r>
    </w:p>
    <w:p w14:paraId="56D46A7B" w14:textId="77777777" w:rsidR="002D4D94" w:rsidRPr="002D4D94" w:rsidRDefault="002D4D94" w:rsidP="002D4D94">
      <w:pPr>
        <w:pStyle w:val="Telobesedila"/>
        <w:spacing w:after="0"/>
        <w:jc w:val="both"/>
        <w:rPr>
          <w:rFonts w:ascii="Arial" w:hAnsi="Arial" w:cs="Arial"/>
          <w:b/>
          <w:bCs/>
          <w:iCs/>
          <w:sz w:val="20"/>
          <w:szCs w:val="20"/>
        </w:rPr>
      </w:pPr>
    </w:p>
    <w:p w14:paraId="2E05DEE8" w14:textId="77777777" w:rsidR="002D4D94" w:rsidRPr="002D4D94" w:rsidRDefault="002D4D94" w:rsidP="002D4D94">
      <w:pPr>
        <w:tabs>
          <w:tab w:val="left" w:pos="540"/>
        </w:tabs>
        <w:suppressAutoHyphens/>
        <w:spacing w:line="240" w:lineRule="auto"/>
        <w:jc w:val="both"/>
        <w:rPr>
          <w:rFonts w:cs="Arial"/>
          <w:szCs w:val="20"/>
          <w:lang w:eastAsia="ar-SA"/>
        </w:rPr>
      </w:pPr>
      <w:r w:rsidRPr="002D4D94">
        <w:rPr>
          <w:rFonts w:cs="Arial"/>
          <w:szCs w:val="20"/>
          <w:lang w:eastAsia="ar-SA"/>
        </w:rPr>
        <w:t xml:space="preserve">Slovenija se je v Evropsko banko za obnovo in razvoj včlanila z vpisom prvih 100 delnic, z aktom o notifikaciji nasledstva mednarodnih sporazumov pa je julija 1992 prevzela tudi sporazum o ustanovitvi Evropske banke za obnovo in razvoj. Sporazum je 23. decembra 1992 ratificiral Državni zbor Republike Slovenije in s tem je Slovenija postala polnopravna članica banke. </w:t>
      </w:r>
    </w:p>
    <w:p w14:paraId="3245252D" w14:textId="77777777" w:rsidR="002D4D94" w:rsidRPr="002D4D94" w:rsidRDefault="002D4D94" w:rsidP="002D4D94">
      <w:pPr>
        <w:tabs>
          <w:tab w:val="left" w:pos="540"/>
        </w:tabs>
        <w:suppressAutoHyphens/>
        <w:spacing w:line="240" w:lineRule="auto"/>
        <w:jc w:val="both"/>
        <w:rPr>
          <w:rFonts w:cs="Arial"/>
          <w:szCs w:val="20"/>
          <w:lang w:eastAsia="ar-SA"/>
        </w:rPr>
      </w:pPr>
    </w:p>
    <w:p w14:paraId="21B00059" w14:textId="77777777" w:rsidR="002D4D94" w:rsidRPr="002D4D94" w:rsidRDefault="002D4D94" w:rsidP="002D4D94">
      <w:pPr>
        <w:tabs>
          <w:tab w:val="left" w:pos="540"/>
        </w:tabs>
        <w:suppressAutoHyphens/>
        <w:spacing w:line="240" w:lineRule="auto"/>
        <w:jc w:val="both"/>
        <w:rPr>
          <w:rFonts w:cs="Arial"/>
          <w:szCs w:val="20"/>
          <w:lang w:eastAsia="ar-SA"/>
        </w:rPr>
      </w:pPr>
      <w:r w:rsidRPr="002D4D94">
        <w:rPr>
          <w:rFonts w:cs="Arial"/>
          <w:szCs w:val="20"/>
          <w:lang w:eastAsia="ar-SA"/>
        </w:rPr>
        <w:t xml:space="preserve">V skladu z Zakonom o vpisu in vplačilu delnic v delniški kapital banke je minister za finance guverner za Slovenijo v Odboru guvernerjev banke. Zakon določa, da na predlog guvernerja vlada imenuje njegovega namestnika. </w:t>
      </w:r>
    </w:p>
    <w:p w14:paraId="780A175E" w14:textId="77777777" w:rsidR="002D4D94" w:rsidRPr="002D4D94" w:rsidRDefault="002D4D94" w:rsidP="002D4D94">
      <w:pPr>
        <w:tabs>
          <w:tab w:val="left" w:pos="540"/>
        </w:tabs>
        <w:suppressAutoHyphens/>
        <w:spacing w:line="240" w:lineRule="auto"/>
        <w:jc w:val="both"/>
        <w:rPr>
          <w:rFonts w:cs="Arial"/>
          <w:szCs w:val="20"/>
          <w:lang w:eastAsia="sl-SI"/>
        </w:rPr>
      </w:pPr>
    </w:p>
    <w:p w14:paraId="17E146FB" w14:textId="77777777" w:rsidR="00F66E3D" w:rsidRDefault="002D4D94" w:rsidP="002D4D94">
      <w:pPr>
        <w:tabs>
          <w:tab w:val="left" w:pos="540"/>
        </w:tabs>
        <w:suppressAutoHyphens/>
        <w:spacing w:line="240" w:lineRule="auto"/>
        <w:jc w:val="both"/>
        <w:rPr>
          <w:rFonts w:cs="Arial"/>
          <w:szCs w:val="20"/>
          <w:lang w:eastAsia="sl-SI"/>
        </w:rPr>
      </w:pPr>
      <w:r w:rsidRPr="002D4D94">
        <w:rPr>
          <w:rFonts w:cs="Arial"/>
          <w:szCs w:val="20"/>
          <w:lang w:eastAsia="sl-SI"/>
        </w:rPr>
        <w:t xml:space="preserve">Vlada je na predlog guvernerja 5. novembra 2020 za namestnico guvernerja v Odboru guvernerjev banke imenovala Nino Marin, takratno vodjo Službe za pravne zadeve po pooblastilu ministra na Ministrstvu za finance. Glede na to, da Nina Marin s 1. aprilom 2022 ni več v delovnem razmerju na Ministrstvu za finance, je guverner vladi predlagal razrešitev Nine Marin s funkcije namestnice guvernerja v banki in imenovanje nove namestnice Maruše Romih, vodje Službe za odnose z javnostmi in protokol na Ministrstvu za finance.  </w:t>
      </w:r>
    </w:p>
    <w:p w14:paraId="3E7F2F35" w14:textId="77777777" w:rsidR="00F66E3D" w:rsidRDefault="00F66E3D" w:rsidP="002D4D94">
      <w:pPr>
        <w:tabs>
          <w:tab w:val="left" w:pos="540"/>
        </w:tabs>
        <w:suppressAutoHyphens/>
        <w:spacing w:line="240" w:lineRule="auto"/>
        <w:jc w:val="both"/>
        <w:rPr>
          <w:rFonts w:cs="Arial"/>
          <w:szCs w:val="20"/>
          <w:lang w:eastAsia="sl-SI"/>
        </w:rPr>
      </w:pPr>
    </w:p>
    <w:p w14:paraId="3042C811" w14:textId="77777777" w:rsidR="00F66E3D" w:rsidRPr="002D4D94" w:rsidRDefault="00F66E3D" w:rsidP="00F66E3D">
      <w:pPr>
        <w:spacing w:line="240" w:lineRule="auto"/>
        <w:ind w:right="141"/>
        <w:jc w:val="both"/>
        <w:rPr>
          <w:rFonts w:cs="Arial"/>
          <w:szCs w:val="20"/>
        </w:rPr>
      </w:pPr>
      <w:r>
        <w:rPr>
          <w:rFonts w:cs="Arial"/>
          <w:szCs w:val="20"/>
        </w:rPr>
        <w:t>Vir: Ministrstvo za finance</w:t>
      </w:r>
    </w:p>
    <w:p w14:paraId="362F6477" w14:textId="386CBC43" w:rsidR="002D4D94" w:rsidRPr="002D4D94" w:rsidRDefault="002D4D94" w:rsidP="002D4D94">
      <w:pPr>
        <w:tabs>
          <w:tab w:val="left" w:pos="540"/>
        </w:tabs>
        <w:suppressAutoHyphens/>
        <w:spacing w:line="240" w:lineRule="auto"/>
        <w:jc w:val="both"/>
        <w:rPr>
          <w:rFonts w:cs="Arial"/>
          <w:szCs w:val="20"/>
          <w:lang w:eastAsia="sl-SI"/>
        </w:rPr>
      </w:pPr>
      <w:r w:rsidRPr="002D4D94">
        <w:rPr>
          <w:rFonts w:cs="Arial"/>
          <w:szCs w:val="20"/>
          <w:lang w:eastAsia="sl-SI"/>
        </w:rPr>
        <w:t xml:space="preserve">         </w:t>
      </w:r>
    </w:p>
    <w:p w14:paraId="6FD49474" w14:textId="0B48FDEF" w:rsidR="00286DF4" w:rsidRPr="002D4D94" w:rsidRDefault="00286DF4" w:rsidP="002D4D94">
      <w:pPr>
        <w:spacing w:line="240" w:lineRule="auto"/>
        <w:jc w:val="both"/>
        <w:rPr>
          <w:rFonts w:cs="Arial"/>
          <w:iCs/>
          <w:szCs w:val="20"/>
        </w:rPr>
      </w:pPr>
    </w:p>
    <w:p w14:paraId="57603E85" w14:textId="77777777" w:rsidR="002D4D94" w:rsidRPr="002D4D94" w:rsidRDefault="002D4D94" w:rsidP="002D4D94">
      <w:pPr>
        <w:spacing w:line="240" w:lineRule="auto"/>
        <w:jc w:val="both"/>
        <w:rPr>
          <w:rFonts w:cs="Arial"/>
          <w:b/>
          <w:bCs/>
          <w:szCs w:val="20"/>
        </w:rPr>
      </w:pPr>
      <w:r w:rsidRPr="002D4D94">
        <w:rPr>
          <w:rFonts w:cs="Arial"/>
          <w:b/>
          <w:bCs/>
          <w:szCs w:val="20"/>
        </w:rPr>
        <w:t>Vlada o predlogu Družbe za upravljanje terjatev bank</w:t>
      </w:r>
    </w:p>
    <w:p w14:paraId="224B6B01" w14:textId="77777777" w:rsidR="002D4D94" w:rsidRPr="002D4D94" w:rsidRDefault="002D4D94" w:rsidP="002D4D94">
      <w:pPr>
        <w:spacing w:line="240" w:lineRule="auto"/>
        <w:jc w:val="both"/>
        <w:rPr>
          <w:rFonts w:cs="Arial"/>
          <w:szCs w:val="20"/>
        </w:rPr>
      </w:pPr>
    </w:p>
    <w:p w14:paraId="4254D46A" w14:textId="77777777" w:rsidR="002D4D94" w:rsidRPr="00F66E3D" w:rsidRDefault="002D4D94" w:rsidP="002D4D94">
      <w:pPr>
        <w:spacing w:line="240" w:lineRule="auto"/>
        <w:jc w:val="both"/>
        <w:rPr>
          <w:rFonts w:cs="Arial"/>
          <w:szCs w:val="20"/>
        </w:rPr>
      </w:pPr>
      <w:r w:rsidRPr="00F66E3D">
        <w:rPr>
          <w:rFonts w:cs="Arial"/>
          <w:szCs w:val="20"/>
        </w:rPr>
        <w:t xml:space="preserve">Vlada je na predlog Družbe za upravljanje terjatev bank odločila, da Družba za upravljanje terjatev bank nepremičnine na območju Ladjedelnica Izola ne proda na trgu, ampak jih prenese v last Republike Slovenije po </w:t>
      </w:r>
      <w:bookmarkStart w:id="3" w:name="_Hlk99105490"/>
      <w:r w:rsidRPr="00F66E3D">
        <w:rPr>
          <w:rFonts w:cs="Arial"/>
          <w:szCs w:val="20"/>
        </w:rPr>
        <w:t xml:space="preserve">ocenjeni tržni vrednosti pod posebnimi pogoji </w:t>
      </w:r>
      <w:bookmarkEnd w:id="3"/>
      <w:r w:rsidRPr="00F66E3D">
        <w:rPr>
          <w:rFonts w:cs="Arial"/>
          <w:szCs w:val="20"/>
        </w:rPr>
        <w:t xml:space="preserve">v višini 5.324.000 evrov. </w:t>
      </w:r>
    </w:p>
    <w:p w14:paraId="4B65B22F" w14:textId="77777777" w:rsidR="002D4D94" w:rsidRPr="002D4D94" w:rsidRDefault="002D4D94" w:rsidP="002D4D94">
      <w:pPr>
        <w:spacing w:line="240" w:lineRule="auto"/>
        <w:jc w:val="both"/>
        <w:rPr>
          <w:rFonts w:cs="Arial"/>
          <w:szCs w:val="20"/>
        </w:rPr>
      </w:pPr>
    </w:p>
    <w:p w14:paraId="1771A073" w14:textId="77777777" w:rsidR="002D4D94" w:rsidRPr="002D4D94" w:rsidRDefault="002D4D94" w:rsidP="002D4D94">
      <w:pPr>
        <w:spacing w:line="240" w:lineRule="auto"/>
        <w:jc w:val="both"/>
        <w:rPr>
          <w:rFonts w:cs="Arial"/>
          <w:szCs w:val="20"/>
        </w:rPr>
      </w:pPr>
      <w:r w:rsidRPr="002D4D94">
        <w:rPr>
          <w:rFonts w:cs="Arial"/>
          <w:szCs w:val="20"/>
        </w:rPr>
        <w:t xml:space="preserve">Družba za upravljanje terjatev bank je pri izvajanju ukrepov za krepitev stabilnosti bank po Zakonu o ukrepih Republike Slovenije za krepitev stabilnosti bank postala lastnica posameznih nepremičnin na območju Ladjedelnice Izola. </w:t>
      </w:r>
    </w:p>
    <w:p w14:paraId="7D251A6A" w14:textId="77777777" w:rsidR="002D4D94" w:rsidRPr="002D4D94" w:rsidRDefault="002D4D94" w:rsidP="002D4D94">
      <w:pPr>
        <w:spacing w:line="240" w:lineRule="auto"/>
        <w:jc w:val="both"/>
        <w:rPr>
          <w:rFonts w:cs="Arial"/>
          <w:szCs w:val="20"/>
        </w:rPr>
      </w:pPr>
    </w:p>
    <w:p w14:paraId="13734F05" w14:textId="77777777" w:rsidR="002D4D94" w:rsidRPr="002D4D94" w:rsidRDefault="002D4D94" w:rsidP="002D4D94">
      <w:pPr>
        <w:spacing w:line="240" w:lineRule="auto"/>
        <w:jc w:val="both"/>
        <w:rPr>
          <w:rFonts w:cs="Arial"/>
          <w:szCs w:val="20"/>
        </w:rPr>
      </w:pPr>
      <w:bookmarkStart w:id="4" w:name="_Hlk98948296"/>
      <w:r w:rsidRPr="002D4D94">
        <w:rPr>
          <w:rFonts w:cs="Arial"/>
          <w:szCs w:val="20"/>
        </w:rPr>
        <w:t xml:space="preserve">Ministrstvo za obrambo v dopisu, ki so ga podpisali ministri za obrambo, notranje zadeve, infrastrukturo, kmetijstvo ter okolje in prostor, izrazilo interes pri Družbi za upravljanje terjatev bank, da navedena zemljišča, ki so opredeljena kot ključna za uresničevanje investicijskih programov in načrtov Republike Slovenije, preidejo v last Republike Slovenije. </w:t>
      </w:r>
    </w:p>
    <w:p w14:paraId="49AB25B1" w14:textId="77777777" w:rsidR="002D4D94" w:rsidRPr="002D4D94" w:rsidRDefault="002D4D94" w:rsidP="002D4D94">
      <w:pPr>
        <w:spacing w:line="240" w:lineRule="auto"/>
        <w:jc w:val="both"/>
        <w:rPr>
          <w:rFonts w:cs="Arial"/>
          <w:szCs w:val="20"/>
        </w:rPr>
      </w:pPr>
    </w:p>
    <w:p w14:paraId="45D1DDF4" w14:textId="77777777" w:rsidR="002D4D94" w:rsidRPr="002D4D94" w:rsidRDefault="002D4D94" w:rsidP="002D4D94">
      <w:pPr>
        <w:spacing w:line="240" w:lineRule="auto"/>
        <w:jc w:val="both"/>
        <w:rPr>
          <w:rFonts w:cs="Arial"/>
          <w:szCs w:val="20"/>
        </w:rPr>
      </w:pPr>
      <w:r w:rsidRPr="002D4D94">
        <w:rPr>
          <w:rFonts w:cs="Arial"/>
          <w:szCs w:val="20"/>
        </w:rPr>
        <w:t>Na tej podlagi je Družba za upravljanje terjatev bank vladi predlagala odplačen prenos navedenih nepremičnin, ki so v lasti Družbe za upravljanje terjatev bank, v last Republike Slovenije v obliki vračila kapitala Republiki Sloveniji kot edinemu delničarju Družbe za upravljanje terjatev bank, saj bi bila takšna transakcija po njegovi oceni v interesu Republike Slovenije in Družbe za upravljanje terjatev bank.</w:t>
      </w:r>
    </w:p>
    <w:bookmarkEnd w:id="4"/>
    <w:p w14:paraId="1F3CADA3" w14:textId="77777777" w:rsidR="002D4D94" w:rsidRPr="002D4D94" w:rsidRDefault="002D4D94" w:rsidP="002D4D94">
      <w:pPr>
        <w:spacing w:line="240" w:lineRule="auto"/>
        <w:jc w:val="both"/>
        <w:rPr>
          <w:rFonts w:cs="Arial"/>
          <w:szCs w:val="20"/>
        </w:rPr>
      </w:pPr>
    </w:p>
    <w:p w14:paraId="0D01F66A" w14:textId="77777777" w:rsidR="00F66E3D" w:rsidRPr="002D4D94" w:rsidRDefault="00F66E3D" w:rsidP="00F66E3D">
      <w:pPr>
        <w:spacing w:line="240" w:lineRule="auto"/>
        <w:ind w:right="141"/>
        <w:jc w:val="both"/>
        <w:rPr>
          <w:rFonts w:cs="Arial"/>
          <w:szCs w:val="20"/>
        </w:rPr>
      </w:pPr>
      <w:r>
        <w:rPr>
          <w:rFonts w:cs="Arial"/>
          <w:szCs w:val="20"/>
        </w:rPr>
        <w:t>Vir: Ministrstvo za finance</w:t>
      </w:r>
    </w:p>
    <w:p w14:paraId="00819739" w14:textId="77777777" w:rsidR="002D4D94" w:rsidRPr="002D4D94" w:rsidRDefault="002D4D94" w:rsidP="002D4D94">
      <w:pPr>
        <w:spacing w:line="240" w:lineRule="auto"/>
        <w:jc w:val="both"/>
        <w:rPr>
          <w:rFonts w:cs="Arial"/>
          <w:b/>
          <w:bCs/>
          <w:szCs w:val="20"/>
        </w:rPr>
      </w:pPr>
    </w:p>
    <w:p w14:paraId="504A8F17" w14:textId="77777777" w:rsidR="002D4D94" w:rsidRPr="002D4D94" w:rsidRDefault="002D4D94" w:rsidP="002D4D94">
      <w:pPr>
        <w:spacing w:line="240" w:lineRule="auto"/>
        <w:jc w:val="both"/>
        <w:rPr>
          <w:rFonts w:cs="Arial"/>
          <w:b/>
          <w:bCs/>
          <w:szCs w:val="20"/>
        </w:rPr>
      </w:pPr>
    </w:p>
    <w:p w14:paraId="318A7318" w14:textId="0328D39B" w:rsidR="002D4D94" w:rsidRPr="002D4D94" w:rsidRDefault="002D4D94" w:rsidP="002D4D94">
      <w:pPr>
        <w:spacing w:line="240" w:lineRule="auto"/>
        <w:jc w:val="both"/>
        <w:rPr>
          <w:rFonts w:cs="Arial"/>
          <w:b/>
          <w:bCs/>
          <w:szCs w:val="20"/>
        </w:rPr>
      </w:pPr>
      <w:r w:rsidRPr="002D4D94">
        <w:rPr>
          <w:rFonts w:cs="Arial"/>
          <w:b/>
          <w:bCs/>
          <w:szCs w:val="20"/>
        </w:rPr>
        <w:t>Vlada o prenosu parkirišč z Družbe za upravljanje terjatev bank na državo</w:t>
      </w:r>
    </w:p>
    <w:p w14:paraId="276E2E05" w14:textId="77777777" w:rsidR="002D4D94" w:rsidRPr="002D4D94" w:rsidRDefault="002D4D94" w:rsidP="002D4D94">
      <w:pPr>
        <w:spacing w:line="240" w:lineRule="auto"/>
        <w:jc w:val="both"/>
        <w:rPr>
          <w:rFonts w:cs="Arial"/>
          <w:szCs w:val="20"/>
        </w:rPr>
      </w:pPr>
    </w:p>
    <w:p w14:paraId="48E84889" w14:textId="77777777" w:rsidR="002D4D94" w:rsidRPr="00F66E3D" w:rsidRDefault="002D4D94" w:rsidP="002D4D94">
      <w:pPr>
        <w:spacing w:line="240" w:lineRule="auto"/>
        <w:jc w:val="both"/>
        <w:rPr>
          <w:rFonts w:cs="Arial"/>
          <w:szCs w:val="20"/>
        </w:rPr>
      </w:pPr>
      <w:r w:rsidRPr="00F66E3D">
        <w:rPr>
          <w:rFonts w:cs="Arial"/>
          <w:szCs w:val="20"/>
        </w:rPr>
        <w:t xml:space="preserve">Vlada je na predlog Družbe za upravljanje terjatev bank (DUTB) kot skupščina odločila, da DUTB 50 parkirnih mest na Kotnikovi ulici v Ljubljani ne proda na trgu, ampak jih prenese v last Republike Slovenije po ocenjeni tržni vrednosti v višini 802.510,64 evra. Vlada pripozna ekonomsko izgubo DUTB kot vračilo kapitala lastniku. </w:t>
      </w:r>
    </w:p>
    <w:p w14:paraId="12339DFE" w14:textId="77777777" w:rsidR="002D4D94" w:rsidRPr="002D4D94" w:rsidRDefault="002D4D94" w:rsidP="002D4D94">
      <w:pPr>
        <w:spacing w:line="240" w:lineRule="auto"/>
        <w:jc w:val="both"/>
        <w:rPr>
          <w:rFonts w:cs="Arial"/>
          <w:szCs w:val="20"/>
        </w:rPr>
      </w:pPr>
    </w:p>
    <w:p w14:paraId="6140D42A" w14:textId="1F5709DD" w:rsidR="002D4D94" w:rsidRDefault="002D4D94" w:rsidP="002D4D94">
      <w:pPr>
        <w:spacing w:line="240" w:lineRule="auto"/>
        <w:jc w:val="both"/>
        <w:rPr>
          <w:rFonts w:cs="Arial"/>
          <w:szCs w:val="20"/>
        </w:rPr>
      </w:pPr>
      <w:r w:rsidRPr="002D4D94">
        <w:rPr>
          <w:rFonts w:cs="Arial"/>
          <w:szCs w:val="20"/>
        </w:rPr>
        <w:t>DUTB je pri izvajanju ukrepov po Zakonu o ukrepih Republike Slovenije za krepitev stabilnosti bank postala lastnica omenjenih parkirnih mest. Ministrstvo za javno upravo je izkazalo interes za njihovo pridobitev.</w:t>
      </w:r>
    </w:p>
    <w:p w14:paraId="69223674" w14:textId="608FF1CE" w:rsidR="00F66E3D" w:rsidRDefault="00F66E3D" w:rsidP="002D4D94">
      <w:pPr>
        <w:spacing w:line="240" w:lineRule="auto"/>
        <w:jc w:val="both"/>
        <w:rPr>
          <w:rFonts w:cs="Arial"/>
          <w:szCs w:val="20"/>
        </w:rPr>
      </w:pPr>
    </w:p>
    <w:p w14:paraId="5724C8F5" w14:textId="77777777" w:rsidR="00F66E3D" w:rsidRPr="002D4D94" w:rsidRDefault="00F66E3D" w:rsidP="00F66E3D">
      <w:pPr>
        <w:spacing w:line="240" w:lineRule="auto"/>
        <w:ind w:right="141"/>
        <w:jc w:val="both"/>
        <w:rPr>
          <w:rFonts w:cs="Arial"/>
          <w:szCs w:val="20"/>
        </w:rPr>
      </w:pPr>
      <w:r>
        <w:rPr>
          <w:rFonts w:cs="Arial"/>
          <w:szCs w:val="20"/>
        </w:rPr>
        <w:lastRenderedPageBreak/>
        <w:t>Vir: Ministrstvo za finance</w:t>
      </w:r>
    </w:p>
    <w:p w14:paraId="0D3C5ABC" w14:textId="393E32A0" w:rsidR="00F66E3D" w:rsidRDefault="00F66E3D" w:rsidP="002D4D94">
      <w:pPr>
        <w:spacing w:line="240" w:lineRule="auto"/>
        <w:jc w:val="both"/>
        <w:rPr>
          <w:rFonts w:cs="Arial"/>
          <w:szCs w:val="20"/>
        </w:rPr>
      </w:pPr>
    </w:p>
    <w:p w14:paraId="2228F2E0" w14:textId="77777777" w:rsidR="00F66E3D" w:rsidRPr="002D4D94" w:rsidRDefault="00F66E3D" w:rsidP="002D4D94">
      <w:pPr>
        <w:spacing w:line="240" w:lineRule="auto"/>
        <w:jc w:val="both"/>
        <w:rPr>
          <w:rFonts w:cs="Arial"/>
          <w:szCs w:val="20"/>
        </w:rPr>
      </w:pPr>
    </w:p>
    <w:p w14:paraId="297A5242" w14:textId="77777777" w:rsidR="002D4D94" w:rsidRPr="002D4D94" w:rsidRDefault="002D4D94" w:rsidP="002D4D94">
      <w:pPr>
        <w:pStyle w:val="Telobesedila-zamik2"/>
        <w:spacing w:after="0" w:line="240" w:lineRule="auto"/>
        <w:ind w:left="0"/>
        <w:jc w:val="both"/>
        <w:rPr>
          <w:rFonts w:cs="Arial"/>
          <w:b/>
          <w:bCs/>
          <w:color w:val="000000"/>
          <w:szCs w:val="20"/>
        </w:rPr>
      </w:pPr>
      <w:r w:rsidRPr="002D4D94">
        <w:rPr>
          <w:rFonts w:cs="Arial"/>
          <w:b/>
          <w:bCs/>
          <w:color w:val="000000"/>
          <w:szCs w:val="20"/>
        </w:rPr>
        <w:t xml:space="preserve">Vlada v Odbor za finančna sredstva in obveznosti imenovala mag. Ireno </w:t>
      </w:r>
      <w:proofErr w:type="spellStart"/>
      <w:r w:rsidRPr="002D4D94">
        <w:rPr>
          <w:rFonts w:cs="Arial"/>
          <w:b/>
          <w:bCs/>
          <w:color w:val="000000"/>
          <w:szCs w:val="20"/>
        </w:rPr>
        <w:t>Drmaž</w:t>
      </w:r>
      <w:proofErr w:type="spellEnd"/>
    </w:p>
    <w:p w14:paraId="54B27C33" w14:textId="77777777" w:rsidR="002D4D94" w:rsidRPr="002D4D94" w:rsidRDefault="002D4D94" w:rsidP="002D4D94">
      <w:pPr>
        <w:pStyle w:val="Telobesedila-zamik2"/>
        <w:spacing w:after="0" w:line="240" w:lineRule="auto"/>
        <w:ind w:left="0"/>
        <w:jc w:val="both"/>
        <w:rPr>
          <w:rFonts w:cs="Arial"/>
          <w:b/>
          <w:bCs/>
          <w:color w:val="000000"/>
          <w:szCs w:val="20"/>
        </w:rPr>
      </w:pPr>
    </w:p>
    <w:p w14:paraId="5E53A2A4" w14:textId="77777777" w:rsidR="002D4D94" w:rsidRPr="00F66E3D" w:rsidRDefault="002D4D94" w:rsidP="002D4D94">
      <w:pPr>
        <w:pStyle w:val="Telobesedila-zamik2"/>
        <w:spacing w:after="0" w:line="240" w:lineRule="auto"/>
        <w:ind w:left="0"/>
        <w:jc w:val="both"/>
        <w:rPr>
          <w:rFonts w:cs="Arial"/>
          <w:color w:val="000000"/>
          <w:szCs w:val="20"/>
        </w:rPr>
      </w:pPr>
      <w:r w:rsidRPr="00F66E3D">
        <w:rPr>
          <w:rFonts w:cs="Arial"/>
          <w:color w:val="000000"/>
          <w:szCs w:val="20"/>
        </w:rPr>
        <w:t xml:space="preserve">Vlada je v Odboru za finančna sredstva in obveznosti (prilogi C in F Sporazuma o vprašanjih nasledstva) z mesta članice in predsednice razrešila dr. Katja Lautar in namesto nje za članico in predsednico imenovala mag. Irena </w:t>
      </w:r>
      <w:proofErr w:type="spellStart"/>
      <w:r w:rsidRPr="00F66E3D">
        <w:rPr>
          <w:rFonts w:cs="Arial"/>
          <w:color w:val="000000"/>
          <w:szCs w:val="20"/>
        </w:rPr>
        <w:t>Drmaž</w:t>
      </w:r>
      <w:proofErr w:type="spellEnd"/>
      <w:r w:rsidRPr="00F66E3D">
        <w:rPr>
          <w:rFonts w:cs="Arial"/>
          <w:color w:val="000000"/>
          <w:szCs w:val="20"/>
        </w:rPr>
        <w:t>, državno sekretarko na Ministrstvu za finance.</w:t>
      </w:r>
    </w:p>
    <w:p w14:paraId="49935FEB" w14:textId="77777777" w:rsidR="002D4D94" w:rsidRPr="002D4D94" w:rsidRDefault="002D4D94" w:rsidP="002D4D94">
      <w:pPr>
        <w:pStyle w:val="Telobesedila-zamik2"/>
        <w:tabs>
          <w:tab w:val="left" w:pos="318"/>
        </w:tabs>
        <w:spacing w:after="0" w:line="240" w:lineRule="auto"/>
        <w:ind w:left="318" w:hanging="284"/>
        <w:jc w:val="both"/>
        <w:rPr>
          <w:rFonts w:cs="Arial"/>
          <w:color w:val="000000"/>
          <w:szCs w:val="20"/>
        </w:rPr>
      </w:pPr>
    </w:p>
    <w:p w14:paraId="35D39B41" w14:textId="77777777" w:rsidR="002D4D94" w:rsidRPr="002D4D94" w:rsidRDefault="002D4D94" w:rsidP="002D4D94">
      <w:pPr>
        <w:pStyle w:val="Telobesedila-zamik2"/>
        <w:spacing w:after="0" w:line="240" w:lineRule="auto"/>
        <w:ind w:left="0"/>
        <w:jc w:val="both"/>
        <w:rPr>
          <w:rFonts w:cs="Arial"/>
          <w:szCs w:val="20"/>
          <w:lang w:eastAsia="sl-SI"/>
        </w:rPr>
      </w:pPr>
      <w:r w:rsidRPr="002D4D94">
        <w:rPr>
          <w:rFonts w:cs="Arial"/>
          <w:color w:val="000000"/>
          <w:szCs w:val="20"/>
        </w:rPr>
        <w:t>Sestava ostalih odborov ostane nespremenjena.</w:t>
      </w:r>
    </w:p>
    <w:p w14:paraId="11F7E123" w14:textId="77777777" w:rsidR="002D4D94" w:rsidRPr="002D4D94" w:rsidRDefault="002D4D94" w:rsidP="002D4D94">
      <w:pPr>
        <w:spacing w:line="240" w:lineRule="auto"/>
        <w:jc w:val="both"/>
        <w:rPr>
          <w:rFonts w:cs="Arial"/>
          <w:szCs w:val="20"/>
        </w:rPr>
      </w:pPr>
    </w:p>
    <w:p w14:paraId="17FA518C" w14:textId="77777777" w:rsidR="00F66E3D" w:rsidRPr="002D4D94" w:rsidRDefault="00F66E3D" w:rsidP="00F66E3D">
      <w:pPr>
        <w:spacing w:line="240" w:lineRule="auto"/>
        <w:ind w:right="141"/>
        <w:jc w:val="both"/>
        <w:rPr>
          <w:rFonts w:cs="Arial"/>
          <w:szCs w:val="20"/>
        </w:rPr>
      </w:pPr>
      <w:r>
        <w:rPr>
          <w:rFonts w:cs="Arial"/>
          <w:szCs w:val="20"/>
        </w:rPr>
        <w:t>Vir: Ministrstvo za finance</w:t>
      </w:r>
    </w:p>
    <w:p w14:paraId="0A426E34" w14:textId="77777777" w:rsidR="002D4D94" w:rsidRPr="002D4D94" w:rsidRDefault="002D4D94" w:rsidP="002D4D94">
      <w:pPr>
        <w:spacing w:line="240" w:lineRule="auto"/>
        <w:jc w:val="both"/>
        <w:rPr>
          <w:rFonts w:cs="Arial"/>
          <w:iCs/>
          <w:szCs w:val="20"/>
        </w:rPr>
      </w:pPr>
    </w:p>
    <w:p w14:paraId="726A25E7" w14:textId="77777777" w:rsidR="00C27AE5" w:rsidRPr="002D4D94" w:rsidRDefault="00C27AE5" w:rsidP="002D4D94">
      <w:pPr>
        <w:spacing w:line="240" w:lineRule="auto"/>
        <w:jc w:val="both"/>
        <w:rPr>
          <w:rFonts w:cs="Arial"/>
          <w:b/>
          <w:bCs/>
          <w:iCs/>
          <w:szCs w:val="20"/>
          <w:lang w:eastAsia="sl-SI"/>
        </w:rPr>
      </w:pPr>
    </w:p>
    <w:p w14:paraId="337D2564" w14:textId="1F0BFAD4" w:rsidR="00C27AE5" w:rsidRPr="002D4D94" w:rsidRDefault="00C27AE5" w:rsidP="002D4D94">
      <w:pPr>
        <w:spacing w:line="240" w:lineRule="auto"/>
        <w:jc w:val="both"/>
        <w:rPr>
          <w:rFonts w:cs="Arial"/>
          <w:b/>
          <w:szCs w:val="20"/>
        </w:rPr>
      </w:pPr>
      <w:r w:rsidRPr="002D4D94">
        <w:rPr>
          <w:rFonts w:cs="Arial"/>
          <w:b/>
          <w:iCs/>
          <w:szCs w:val="20"/>
        </w:rPr>
        <w:t xml:space="preserve">Vlada </w:t>
      </w:r>
      <w:r w:rsidRPr="002D4D94">
        <w:rPr>
          <w:rFonts w:cs="Arial"/>
          <w:b/>
          <w:szCs w:val="20"/>
        </w:rPr>
        <w:t xml:space="preserve">je </w:t>
      </w:r>
      <w:bookmarkStart w:id="5" w:name="_Hlk94094018"/>
      <w:r w:rsidR="00F66E3D">
        <w:rPr>
          <w:rFonts w:cs="Arial"/>
          <w:b/>
          <w:szCs w:val="20"/>
        </w:rPr>
        <w:t>izdala odlok</w:t>
      </w:r>
      <w:r w:rsidRPr="002D4D94">
        <w:rPr>
          <w:rFonts w:cs="Arial"/>
          <w:b/>
          <w:szCs w:val="20"/>
        </w:rPr>
        <w:t xml:space="preserve"> o določitvi tehničnih pogojev za izmenjavo elektronskih obvestil z informacijskim sistemom za vročanje</w:t>
      </w:r>
      <w:bookmarkEnd w:id="5"/>
    </w:p>
    <w:p w14:paraId="6310364E" w14:textId="77777777" w:rsidR="00C27AE5" w:rsidRPr="002D4D94" w:rsidRDefault="00C27AE5" w:rsidP="002D4D94">
      <w:pPr>
        <w:spacing w:line="240" w:lineRule="auto"/>
        <w:jc w:val="both"/>
        <w:rPr>
          <w:rFonts w:cs="Arial"/>
          <w:b/>
          <w:szCs w:val="20"/>
        </w:rPr>
      </w:pPr>
    </w:p>
    <w:p w14:paraId="00004B65" w14:textId="29A2561B" w:rsidR="00C27AE5" w:rsidRPr="002D4D94" w:rsidRDefault="00C27AE5" w:rsidP="002D4D94">
      <w:pPr>
        <w:widowControl w:val="0"/>
        <w:spacing w:line="240" w:lineRule="auto"/>
        <w:ind w:right="-21"/>
        <w:jc w:val="both"/>
        <w:rPr>
          <w:rFonts w:cs="Arial"/>
          <w:szCs w:val="20"/>
        </w:rPr>
      </w:pPr>
      <w:bookmarkStart w:id="6" w:name="_Hlk101429605"/>
      <w:r w:rsidRPr="002D4D94">
        <w:rPr>
          <w:rFonts w:cs="Arial"/>
          <w:szCs w:val="20"/>
        </w:rPr>
        <w:t>Vlada je izdala Odlok o določitvi tehničnih pogojev za izmenjavo elektronskih obvestil z informacijskim sistemom za vročanje</w:t>
      </w:r>
      <w:bookmarkEnd w:id="6"/>
      <w:r w:rsidRPr="002D4D94">
        <w:rPr>
          <w:rFonts w:cs="Arial"/>
          <w:szCs w:val="20"/>
        </w:rPr>
        <w:t xml:space="preserve"> in ga objavi v Uradnem listu Republike Slovenije. </w:t>
      </w:r>
    </w:p>
    <w:p w14:paraId="26591B3D" w14:textId="77777777" w:rsidR="00C27AE5" w:rsidRPr="002D4D94" w:rsidRDefault="00C27AE5" w:rsidP="002D4D94">
      <w:pPr>
        <w:spacing w:line="240" w:lineRule="auto"/>
        <w:jc w:val="both"/>
        <w:rPr>
          <w:rFonts w:cs="Arial"/>
          <w:b/>
          <w:szCs w:val="20"/>
        </w:rPr>
      </w:pPr>
    </w:p>
    <w:p w14:paraId="4376B9D2" w14:textId="77777777" w:rsidR="00C27AE5" w:rsidRPr="002D4D94" w:rsidRDefault="00C27AE5" w:rsidP="002D4D94">
      <w:pPr>
        <w:spacing w:line="240" w:lineRule="auto"/>
        <w:jc w:val="both"/>
        <w:rPr>
          <w:rFonts w:cs="Arial"/>
          <w:szCs w:val="20"/>
        </w:rPr>
      </w:pPr>
      <w:r w:rsidRPr="002D4D94">
        <w:rPr>
          <w:rFonts w:cs="Arial"/>
          <w:szCs w:val="20"/>
        </w:rPr>
        <w:t xml:space="preserve">Odlok </w:t>
      </w:r>
      <w:bookmarkStart w:id="7" w:name="_Hlk94094059"/>
      <w:r w:rsidRPr="002D4D94">
        <w:rPr>
          <w:rFonts w:cs="Arial"/>
          <w:szCs w:val="20"/>
        </w:rPr>
        <w:t>se izdaja za izvrševanje Zakona o splošnem upravnem postopku in na podlagi Uredbe o upravnem poslovanju, ki določa pogoje za izdajo dovoljenje za vročanje po elektronski poti.  Namen odloka je zagotovitev pravne podlage za določitev tehničnih pogojev za vključevanje organov ter fizičnih in pravnih oseb, ki opravljajo vročanje kot svojo dejavnost, v informacijski sistem za vročanje.</w:t>
      </w:r>
    </w:p>
    <w:p w14:paraId="3CC37991" w14:textId="77777777" w:rsidR="00C27AE5" w:rsidRPr="002D4D94" w:rsidRDefault="00C27AE5" w:rsidP="002D4D94">
      <w:pPr>
        <w:spacing w:line="240" w:lineRule="auto"/>
        <w:jc w:val="both"/>
        <w:rPr>
          <w:rFonts w:cs="Arial"/>
          <w:szCs w:val="20"/>
        </w:rPr>
      </w:pPr>
    </w:p>
    <w:p w14:paraId="321B8612" w14:textId="77777777" w:rsidR="00C27AE5" w:rsidRPr="002D4D94" w:rsidRDefault="00C27AE5" w:rsidP="002D4D94">
      <w:pPr>
        <w:spacing w:line="240" w:lineRule="auto"/>
        <w:jc w:val="both"/>
        <w:rPr>
          <w:rFonts w:cs="Arial"/>
          <w:szCs w:val="20"/>
        </w:rPr>
      </w:pPr>
      <w:r w:rsidRPr="002D4D94">
        <w:rPr>
          <w:rFonts w:cs="Arial"/>
          <w:szCs w:val="20"/>
        </w:rPr>
        <w:t>Ker sta za izvajanje vročanja v elektronski obliki predvidena dva različna postopka, na podlagi Uredbe o upravnem poslovanju, sta določena tudi dva različna dokumenta s tehničnimi pogoji za vključevanje organov ter fizičnih in pravnih oseb, ki opravljajo vročanje kot svojo dejavnost, v informacijski sistem za vročanje, in sicer:</w:t>
      </w:r>
    </w:p>
    <w:p w14:paraId="64F32492" w14:textId="77777777" w:rsidR="00C27AE5" w:rsidRPr="002D4D94" w:rsidRDefault="00C27AE5" w:rsidP="002D4D94">
      <w:pPr>
        <w:pStyle w:val="paragraph"/>
        <w:numPr>
          <w:ilvl w:val="0"/>
          <w:numId w:val="14"/>
        </w:numPr>
        <w:spacing w:before="0" w:beforeAutospacing="0" w:after="0" w:afterAutospacing="0"/>
        <w:jc w:val="both"/>
        <w:textAlignment w:val="baseline"/>
        <w:rPr>
          <w:rFonts w:ascii="Arial" w:hAnsi="Arial" w:cs="Arial"/>
          <w:sz w:val="20"/>
          <w:szCs w:val="20"/>
          <w:lang w:eastAsia="en-US"/>
        </w:rPr>
      </w:pPr>
      <w:r w:rsidRPr="002D4D94">
        <w:rPr>
          <w:rFonts w:ascii="Arial" w:hAnsi="Arial" w:cs="Arial"/>
          <w:sz w:val="20"/>
          <w:szCs w:val="20"/>
          <w:lang w:eastAsia="en-US"/>
        </w:rPr>
        <w:t>tehnični pogoji SVEV1JU in SVEV1JU2 za vključevanje organov v informacijski sistem za vročanje,</w:t>
      </w:r>
    </w:p>
    <w:p w14:paraId="5ECEF28B" w14:textId="77777777" w:rsidR="00C27AE5" w:rsidRPr="002D4D94" w:rsidRDefault="00C27AE5" w:rsidP="002D4D94">
      <w:pPr>
        <w:pStyle w:val="paragraph"/>
        <w:numPr>
          <w:ilvl w:val="0"/>
          <w:numId w:val="14"/>
        </w:numPr>
        <w:spacing w:before="0" w:beforeAutospacing="0" w:after="0" w:afterAutospacing="0"/>
        <w:jc w:val="both"/>
        <w:textAlignment w:val="baseline"/>
        <w:rPr>
          <w:rFonts w:ascii="Arial" w:hAnsi="Arial" w:cs="Arial"/>
          <w:sz w:val="20"/>
          <w:szCs w:val="20"/>
        </w:rPr>
      </w:pPr>
      <w:r w:rsidRPr="002D4D94">
        <w:rPr>
          <w:rFonts w:ascii="Arial" w:hAnsi="Arial" w:cs="Arial"/>
          <w:sz w:val="20"/>
          <w:szCs w:val="20"/>
          <w:lang w:eastAsia="en-US"/>
        </w:rPr>
        <w:t>tehnični pogoji SVEV AS4 za vključevanje fizičnih in pravnih oseb, ki opravljajo vročanje kot svojo dejavnost, v informacijski sistem za vročanje.</w:t>
      </w:r>
    </w:p>
    <w:bookmarkEnd w:id="7"/>
    <w:p w14:paraId="443BA1DA" w14:textId="77777777" w:rsidR="00C27AE5" w:rsidRPr="002D4D94" w:rsidRDefault="00C27AE5" w:rsidP="002D4D94">
      <w:pPr>
        <w:spacing w:line="240" w:lineRule="auto"/>
        <w:jc w:val="both"/>
        <w:rPr>
          <w:rFonts w:cs="Arial"/>
          <w:b/>
          <w:szCs w:val="20"/>
        </w:rPr>
      </w:pPr>
    </w:p>
    <w:p w14:paraId="3EBCFC7D" w14:textId="77777777" w:rsidR="00C27AE5" w:rsidRPr="002D4D94" w:rsidRDefault="00C27AE5" w:rsidP="002D4D94">
      <w:pPr>
        <w:spacing w:line="240" w:lineRule="auto"/>
        <w:jc w:val="both"/>
        <w:rPr>
          <w:rFonts w:cs="Arial"/>
          <w:szCs w:val="20"/>
        </w:rPr>
      </w:pPr>
      <w:r w:rsidRPr="002D4D94">
        <w:rPr>
          <w:rFonts w:cs="Arial"/>
          <w:szCs w:val="20"/>
        </w:rPr>
        <w:t>Zakon o splošnem upravnem postopku med drugim določa, da pogoje in način vložitve vlog v elektronski obliki oziroma po elektronski poti, vročanje po elektronski poti ter organizacijo in delovanje informacijskega sistema za sprejem vlog, vročanje in obveščanje uredi vlada z uredbo. Nadalje Uredba o upravnem poslovanju med drugim določa, da se dovoljenje za vročanje po elektronski poti izda pravni ali fizični osebi, ki opravlja vročanje kot svojo dejavnost, če informacijski sistem pravne ali fizične osebe omogoča med drugim tudi izmenjavo elektronskih obvestil z informacijskim sistemom za vročanje v skladu s tehničnimi pogoji, ki jih določi vlada. Vlada v odloku določa te tehnične pogoje.</w:t>
      </w:r>
    </w:p>
    <w:p w14:paraId="732F2E82" w14:textId="77777777" w:rsidR="00C27AE5" w:rsidRPr="002D4D94" w:rsidRDefault="00C27AE5" w:rsidP="002D4D94">
      <w:pPr>
        <w:spacing w:line="240" w:lineRule="auto"/>
        <w:jc w:val="both"/>
        <w:rPr>
          <w:rFonts w:cs="Arial"/>
          <w:szCs w:val="20"/>
          <w:lang w:eastAsia="sl-SI"/>
        </w:rPr>
      </w:pPr>
    </w:p>
    <w:p w14:paraId="74182F07" w14:textId="77777777" w:rsidR="00C27AE5" w:rsidRPr="002D4D94" w:rsidRDefault="00C27AE5" w:rsidP="002D4D94">
      <w:pPr>
        <w:spacing w:line="240" w:lineRule="auto"/>
        <w:jc w:val="both"/>
        <w:rPr>
          <w:rFonts w:cs="Arial"/>
          <w:szCs w:val="20"/>
        </w:rPr>
      </w:pPr>
      <w:r w:rsidRPr="002D4D94">
        <w:rPr>
          <w:rFonts w:cs="Arial"/>
          <w:szCs w:val="20"/>
        </w:rPr>
        <w:t>Uredba o upravnem poslovanju med drugim določa, da se dovoljenje za vročanje po elektronski poti izda pravni ali fizični osebi, ki opravlja vročanje kot svojo dejavnost, če informacijski sistem pravne ali fizične osebe omogoča izmenjavo elektronskih obvestil z informacijskim sistemom za vročanje v skladu s tehničnimi pogoji, ki jih določi vlada.</w:t>
      </w:r>
    </w:p>
    <w:p w14:paraId="5ED11ED8" w14:textId="77777777" w:rsidR="00C27AE5" w:rsidRPr="002D4D94" w:rsidRDefault="00C27AE5" w:rsidP="002D4D94">
      <w:pPr>
        <w:spacing w:line="240" w:lineRule="auto"/>
        <w:jc w:val="both"/>
        <w:rPr>
          <w:rFonts w:cs="Arial"/>
          <w:szCs w:val="20"/>
        </w:rPr>
      </w:pPr>
    </w:p>
    <w:p w14:paraId="179935B0" w14:textId="77777777" w:rsidR="00C27AE5" w:rsidRPr="002D4D94" w:rsidRDefault="00C27AE5" w:rsidP="002D4D94">
      <w:pPr>
        <w:spacing w:line="240" w:lineRule="auto"/>
        <w:jc w:val="both"/>
        <w:rPr>
          <w:rFonts w:cs="Arial"/>
          <w:szCs w:val="20"/>
        </w:rPr>
      </w:pPr>
      <w:r w:rsidRPr="002D4D94">
        <w:rPr>
          <w:rFonts w:cs="Arial"/>
          <w:szCs w:val="20"/>
        </w:rPr>
        <w:t xml:space="preserve">Ministrstvo, pristojno za javno upravo, zagotavlja informacijski sistem za vročanje, ki je v skladu z Uredbo o upravnem poslovanju, informacijski sistem za sprejem vlog, vročanje in obveščanje, kot ga določa Zakon o splošnem upravnem postopku, v delu, v katerem informacijski sistem za sprejem vlog, vročanje in obveščanje zagotavlja vročanje po elektronski poti. </w:t>
      </w:r>
    </w:p>
    <w:p w14:paraId="4BEE37C2" w14:textId="77777777" w:rsidR="00F66E3D" w:rsidRDefault="00F66E3D" w:rsidP="002D4D94">
      <w:pPr>
        <w:spacing w:line="240" w:lineRule="auto"/>
        <w:jc w:val="both"/>
        <w:rPr>
          <w:rFonts w:cs="Arial"/>
          <w:b/>
          <w:bCs/>
          <w:iCs/>
          <w:szCs w:val="20"/>
          <w:lang w:eastAsia="sl-SI"/>
        </w:rPr>
      </w:pPr>
    </w:p>
    <w:p w14:paraId="59F5AFF5" w14:textId="3D99AF7E" w:rsidR="00C27AE5" w:rsidRPr="00F66E3D" w:rsidRDefault="00C27AE5" w:rsidP="002D4D94">
      <w:pPr>
        <w:spacing w:line="240" w:lineRule="auto"/>
        <w:jc w:val="both"/>
        <w:rPr>
          <w:rFonts w:cs="Arial"/>
          <w:iCs/>
          <w:szCs w:val="20"/>
          <w:lang w:eastAsia="sl-SI"/>
        </w:rPr>
      </w:pPr>
      <w:r w:rsidRPr="00F66E3D">
        <w:rPr>
          <w:rFonts w:cs="Arial"/>
          <w:iCs/>
          <w:szCs w:val="20"/>
          <w:lang w:eastAsia="sl-SI"/>
        </w:rPr>
        <w:t>Vir: Ministrstvo za javno upravo</w:t>
      </w:r>
    </w:p>
    <w:p w14:paraId="6D4E9FA3" w14:textId="77777777" w:rsidR="00C27AE5" w:rsidRPr="002D4D94" w:rsidRDefault="00C27AE5" w:rsidP="002D4D94">
      <w:pPr>
        <w:spacing w:line="240" w:lineRule="auto"/>
        <w:jc w:val="both"/>
        <w:rPr>
          <w:rFonts w:cs="Arial"/>
          <w:b/>
          <w:bCs/>
          <w:iCs/>
          <w:szCs w:val="20"/>
          <w:lang w:eastAsia="sl-SI"/>
        </w:rPr>
      </w:pPr>
    </w:p>
    <w:p w14:paraId="039CDAA9" w14:textId="77777777" w:rsidR="00C27AE5" w:rsidRPr="002D4D94" w:rsidRDefault="00C27AE5" w:rsidP="002D4D94">
      <w:pPr>
        <w:spacing w:line="240" w:lineRule="auto"/>
        <w:jc w:val="both"/>
        <w:rPr>
          <w:rFonts w:cs="Arial"/>
          <w:b/>
          <w:bCs/>
          <w:iCs/>
          <w:szCs w:val="20"/>
          <w:lang w:eastAsia="sl-SI"/>
        </w:rPr>
      </w:pPr>
    </w:p>
    <w:p w14:paraId="38BADED3" w14:textId="77777777" w:rsidR="00F66E3D" w:rsidRDefault="00F66E3D" w:rsidP="002D4D94">
      <w:pPr>
        <w:spacing w:line="240" w:lineRule="auto"/>
        <w:jc w:val="both"/>
        <w:rPr>
          <w:rFonts w:cs="Arial"/>
          <w:b/>
          <w:bCs/>
          <w:iCs/>
          <w:szCs w:val="20"/>
          <w:lang w:eastAsia="sl-SI"/>
        </w:rPr>
      </w:pPr>
    </w:p>
    <w:p w14:paraId="349651E4" w14:textId="77777777" w:rsidR="00F66E3D" w:rsidRDefault="00F66E3D" w:rsidP="002D4D94">
      <w:pPr>
        <w:spacing w:line="240" w:lineRule="auto"/>
        <w:jc w:val="both"/>
        <w:rPr>
          <w:rFonts w:cs="Arial"/>
          <w:b/>
          <w:bCs/>
          <w:iCs/>
          <w:szCs w:val="20"/>
          <w:lang w:eastAsia="sl-SI"/>
        </w:rPr>
      </w:pPr>
    </w:p>
    <w:p w14:paraId="2494ED9C" w14:textId="77777777" w:rsidR="00F66E3D" w:rsidRDefault="00F66E3D" w:rsidP="002D4D94">
      <w:pPr>
        <w:spacing w:line="240" w:lineRule="auto"/>
        <w:jc w:val="both"/>
        <w:rPr>
          <w:rFonts w:cs="Arial"/>
          <w:b/>
          <w:bCs/>
          <w:iCs/>
          <w:szCs w:val="20"/>
          <w:lang w:eastAsia="sl-SI"/>
        </w:rPr>
      </w:pPr>
    </w:p>
    <w:p w14:paraId="454ED950" w14:textId="05D0568C" w:rsidR="00292E68" w:rsidRPr="002D4D94" w:rsidRDefault="00292E68" w:rsidP="002D4D94">
      <w:pPr>
        <w:spacing w:line="240" w:lineRule="auto"/>
        <w:jc w:val="both"/>
        <w:rPr>
          <w:rFonts w:cs="Arial"/>
          <w:b/>
          <w:bCs/>
          <w:color w:val="000000"/>
          <w:szCs w:val="20"/>
        </w:rPr>
      </w:pPr>
      <w:bookmarkStart w:id="8" w:name="_Hlk101429652"/>
      <w:r w:rsidRPr="002D4D94">
        <w:rPr>
          <w:rFonts w:cs="Arial"/>
          <w:b/>
          <w:bCs/>
          <w:iCs/>
          <w:szCs w:val="20"/>
          <w:lang w:eastAsia="sl-SI"/>
        </w:rPr>
        <w:lastRenderedPageBreak/>
        <w:t>Vlada izdala Uredbo o podelitvi koncesije za opravljanje javne zdravstvene službe</w:t>
      </w:r>
    </w:p>
    <w:bookmarkEnd w:id="8"/>
    <w:p w14:paraId="7CF3BEEE" w14:textId="77777777" w:rsidR="00292E68" w:rsidRPr="002D4D94" w:rsidRDefault="00292E68" w:rsidP="002D4D94">
      <w:pPr>
        <w:spacing w:line="240" w:lineRule="auto"/>
        <w:jc w:val="both"/>
        <w:rPr>
          <w:rFonts w:cs="Arial"/>
          <w:b/>
          <w:szCs w:val="20"/>
          <w:lang w:eastAsia="sl-SI"/>
        </w:rPr>
      </w:pPr>
    </w:p>
    <w:p w14:paraId="2DF0ADBE" w14:textId="006C4EB8" w:rsidR="00292E68" w:rsidRPr="00F66E3D" w:rsidRDefault="00292E68" w:rsidP="002D4D94">
      <w:pPr>
        <w:overflowPunct w:val="0"/>
        <w:autoSpaceDE w:val="0"/>
        <w:autoSpaceDN w:val="0"/>
        <w:adjustRightInd w:val="0"/>
        <w:spacing w:line="240" w:lineRule="auto"/>
        <w:jc w:val="both"/>
        <w:textAlignment w:val="baseline"/>
        <w:rPr>
          <w:rFonts w:cs="Arial"/>
          <w:szCs w:val="20"/>
        </w:rPr>
      </w:pPr>
      <w:r w:rsidRPr="00F66E3D">
        <w:rPr>
          <w:rFonts w:cs="Arial"/>
          <w:iCs/>
          <w:szCs w:val="20"/>
          <w:lang w:eastAsia="sl-SI"/>
        </w:rPr>
        <w:t xml:space="preserve">Vlada je izdala </w:t>
      </w:r>
      <w:bookmarkStart w:id="9" w:name="_Hlk99540440"/>
      <w:r w:rsidRPr="00F66E3D">
        <w:rPr>
          <w:rFonts w:cs="Arial"/>
          <w:iCs/>
          <w:szCs w:val="20"/>
          <w:lang w:eastAsia="sl-SI"/>
        </w:rPr>
        <w:t xml:space="preserve">Uredbo o podelitvi koncesije za opravljanje javne zdravstvene službe na področjih </w:t>
      </w:r>
      <w:r w:rsidRPr="00F66E3D">
        <w:rPr>
          <w:rFonts w:cs="Arial"/>
          <w:szCs w:val="20"/>
        </w:rPr>
        <w:t xml:space="preserve">čeljustne in zobne ortopedije v zobozdravstveni dejavnosti, </w:t>
      </w:r>
      <w:proofErr w:type="spellStart"/>
      <w:r w:rsidRPr="00F66E3D">
        <w:rPr>
          <w:rFonts w:cs="Arial"/>
          <w:szCs w:val="20"/>
        </w:rPr>
        <w:t>parodontologije</w:t>
      </w:r>
      <w:proofErr w:type="spellEnd"/>
      <w:r w:rsidRPr="00F66E3D">
        <w:rPr>
          <w:rFonts w:cs="Arial"/>
          <w:szCs w:val="20"/>
        </w:rPr>
        <w:t xml:space="preserve"> v zobozdravstveni dejavnosti, oralne kirurgije v zobozdravstveni dejavnosti, oftalmologije v specialistični zunaj bolnišnični dejavnosti, dermatovenerologije v specialistični </w:t>
      </w:r>
      <w:proofErr w:type="spellStart"/>
      <w:r w:rsidRPr="00F66E3D">
        <w:rPr>
          <w:rFonts w:cs="Arial"/>
          <w:szCs w:val="20"/>
        </w:rPr>
        <w:t>zunajbolnišnični</w:t>
      </w:r>
      <w:proofErr w:type="spellEnd"/>
      <w:r w:rsidRPr="00F66E3D">
        <w:rPr>
          <w:rFonts w:cs="Arial"/>
          <w:szCs w:val="20"/>
        </w:rPr>
        <w:t xml:space="preserve"> dejavnosti</w:t>
      </w:r>
      <w:bookmarkEnd w:id="9"/>
      <w:r w:rsidRPr="00F66E3D">
        <w:rPr>
          <w:rFonts w:cs="Arial"/>
          <w:szCs w:val="20"/>
        </w:rPr>
        <w:t xml:space="preserve"> kardiologije, vaskularne medicine v specialistični </w:t>
      </w:r>
      <w:proofErr w:type="spellStart"/>
      <w:r w:rsidRPr="00F66E3D">
        <w:rPr>
          <w:rFonts w:cs="Arial"/>
          <w:szCs w:val="20"/>
        </w:rPr>
        <w:t>zunajbolnišnični</w:t>
      </w:r>
      <w:proofErr w:type="spellEnd"/>
      <w:r w:rsidRPr="00F66E3D">
        <w:rPr>
          <w:rFonts w:cs="Arial"/>
          <w:szCs w:val="20"/>
        </w:rPr>
        <w:t xml:space="preserve"> dejavnosti in klinične psihologije. Uredba bo objavljena v Uradnem listu Republike Slovenije.</w:t>
      </w:r>
    </w:p>
    <w:p w14:paraId="0546207A" w14:textId="77777777" w:rsidR="00292E68" w:rsidRPr="00F66E3D" w:rsidRDefault="00292E68" w:rsidP="002D4D94">
      <w:pPr>
        <w:spacing w:line="240" w:lineRule="auto"/>
        <w:jc w:val="both"/>
        <w:rPr>
          <w:rFonts w:cs="Arial"/>
          <w:szCs w:val="20"/>
        </w:rPr>
      </w:pPr>
    </w:p>
    <w:p w14:paraId="6E58A29D" w14:textId="77777777" w:rsidR="00292E68" w:rsidRPr="002D4D94" w:rsidRDefault="00292E68" w:rsidP="002D4D94">
      <w:pPr>
        <w:spacing w:line="240" w:lineRule="auto"/>
        <w:jc w:val="both"/>
        <w:rPr>
          <w:rFonts w:cs="Arial"/>
          <w:szCs w:val="20"/>
        </w:rPr>
      </w:pPr>
      <w:r w:rsidRPr="002D4D94">
        <w:rPr>
          <w:rFonts w:cs="Arial"/>
          <w:szCs w:val="20"/>
        </w:rPr>
        <w:t xml:space="preserve">Ministrstvo za zdravje pojasnjuje, da se specialistična dejavnost praviloma izvaja za širše območje, regije ali več občin, zato se območje opredeli na statistično regijo, po potrebi pa se območje znotraj statistične regije dodatno zoži. Zaradi dolgih čakalnih dob in slabše preskrbljenosti na posameznih območjih so bile z Aneksom k Splošnem dogovoru za leto 2021 sprejete širitve programov za katere je bil predviden razpis Ministrstva za zdravje za koncesije in sicer na področju čeljustne in zobne ortopedije, </w:t>
      </w:r>
      <w:proofErr w:type="spellStart"/>
      <w:r w:rsidRPr="002D4D94">
        <w:rPr>
          <w:rFonts w:cs="Arial"/>
          <w:szCs w:val="20"/>
        </w:rPr>
        <w:t>parodontologije</w:t>
      </w:r>
      <w:proofErr w:type="spellEnd"/>
      <w:r w:rsidRPr="002D4D94">
        <w:rPr>
          <w:rFonts w:cs="Arial"/>
          <w:szCs w:val="20"/>
        </w:rPr>
        <w:t>, dermatologije in oftalmologije. Ostale koncesije se razpisujejo zaradi prekinitve koncesijske pogodbe zaradi upokojitve nosilca zdravstvene dejavnosti ali drugih razlogov na strani izvajalca.</w:t>
      </w:r>
    </w:p>
    <w:p w14:paraId="59634703" w14:textId="77777777" w:rsidR="00292E68" w:rsidRPr="002D4D94" w:rsidRDefault="00292E68" w:rsidP="002D4D94">
      <w:pPr>
        <w:spacing w:line="240" w:lineRule="auto"/>
        <w:jc w:val="both"/>
        <w:rPr>
          <w:rFonts w:cs="Arial"/>
          <w:szCs w:val="20"/>
        </w:rPr>
      </w:pPr>
    </w:p>
    <w:p w14:paraId="50A8202C" w14:textId="32B232CE" w:rsidR="00292E68" w:rsidRDefault="00292E68" w:rsidP="002D4D94">
      <w:pPr>
        <w:spacing w:line="240" w:lineRule="auto"/>
        <w:jc w:val="both"/>
        <w:rPr>
          <w:rFonts w:cs="Arial"/>
          <w:szCs w:val="20"/>
        </w:rPr>
      </w:pPr>
      <w:r w:rsidRPr="002D4D94">
        <w:rPr>
          <w:rFonts w:cs="Arial"/>
          <w:szCs w:val="20"/>
        </w:rPr>
        <w:t xml:space="preserve">Koncesija se podeli, če </w:t>
      </w:r>
      <w:proofErr w:type="spellStart"/>
      <w:r w:rsidRPr="002D4D94">
        <w:rPr>
          <w:rFonts w:cs="Arial"/>
          <w:szCs w:val="20"/>
        </w:rPr>
        <w:t>koncedent</w:t>
      </w:r>
      <w:proofErr w:type="spellEnd"/>
      <w:r w:rsidRPr="002D4D94">
        <w:rPr>
          <w:rFonts w:cs="Arial"/>
          <w:szCs w:val="20"/>
        </w:rPr>
        <w:t xml:space="preserve"> ugotovi, da javni zdravstveni zavod ne more zagotavljati opravljanja zdravstvene dejavnosti v obsegu, kot je določen z mrežo javne zdravstvene službe, oziroma če javni zdravstveni zavod ne more zagotoviti potrebne dostopnosti do zdravstvenih storitev. </w:t>
      </w:r>
    </w:p>
    <w:p w14:paraId="7953DFC0" w14:textId="77777777" w:rsidR="00F66E3D" w:rsidRPr="002D4D94" w:rsidRDefault="00F66E3D" w:rsidP="002D4D94">
      <w:pPr>
        <w:spacing w:line="240" w:lineRule="auto"/>
        <w:jc w:val="both"/>
        <w:rPr>
          <w:rFonts w:cs="Arial"/>
          <w:szCs w:val="20"/>
        </w:rPr>
      </w:pPr>
    </w:p>
    <w:p w14:paraId="5CE708E8" w14:textId="21BBBD91" w:rsidR="00292E68" w:rsidRDefault="00292E68" w:rsidP="002D4D94">
      <w:pPr>
        <w:spacing w:line="240" w:lineRule="auto"/>
        <w:jc w:val="both"/>
        <w:rPr>
          <w:rFonts w:cs="Arial"/>
          <w:szCs w:val="20"/>
        </w:rPr>
      </w:pPr>
      <w:r w:rsidRPr="002D4D94">
        <w:rPr>
          <w:rFonts w:cs="Arial"/>
          <w:szCs w:val="20"/>
        </w:rPr>
        <w:t xml:space="preserve">V skladu s tem je Ministrstvo za zdravje ugotovilo, da javni zdravstveni zavodi ne morejo zagotoviti potrebne dostopnosti do zdravstvenih storitev. Tako so čakalne dobe na dan 30. 3. 2022 za prvi ortodontski pregled za stopnjo redno 1533,1 dni, za stopnjo hitro 1203 dni in stopnjo zelo hitro 370,7 dni, za prvi </w:t>
      </w:r>
      <w:proofErr w:type="spellStart"/>
      <w:r w:rsidRPr="002D4D94">
        <w:rPr>
          <w:rFonts w:cs="Arial"/>
          <w:szCs w:val="20"/>
        </w:rPr>
        <w:t>paradontološki</w:t>
      </w:r>
      <w:proofErr w:type="spellEnd"/>
      <w:r w:rsidRPr="002D4D94">
        <w:rPr>
          <w:rFonts w:cs="Arial"/>
          <w:szCs w:val="20"/>
        </w:rPr>
        <w:t xml:space="preserve"> pregled za stopnjo redno 789,7 dni, za stopnjo hitro 136,6 dni in za stopnjo zelo hitro 60,3 dni za prvi dermatološki pregled za stopnjo redno 230,1 dni, za stopnjo hitro 165,9 dni in za stopnjo zelo hitro 87,9 dni, za prvi okulistični pregled zaradi očal za stopnjo redno 158,3 dni, za stopnjo hitro 111,5 dni in za stopnjo zelo hitro 66,0 dni. </w:t>
      </w:r>
    </w:p>
    <w:p w14:paraId="3A641E0C" w14:textId="77777777" w:rsidR="00F66E3D" w:rsidRPr="002D4D94" w:rsidRDefault="00F66E3D" w:rsidP="002D4D94">
      <w:pPr>
        <w:spacing w:line="240" w:lineRule="auto"/>
        <w:jc w:val="both"/>
        <w:rPr>
          <w:rFonts w:cs="Arial"/>
          <w:szCs w:val="20"/>
        </w:rPr>
      </w:pPr>
    </w:p>
    <w:p w14:paraId="264D8CB7" w14:textId="77777777" w:rsidR="00292E68" w:rsidRPr="002D4D94" w:rsidRDefault="00292E68" w:rsidP="002D4D94">
      <w:pPr>
        <w:spacing w:line="240" w:lineRule="auto"/>
        <w:jc w:val="both"/>
        <w:rPr>
          <w:rFonts w:cs="Arial"/>
          <w:szCs w:val="20"/>
        </w:rPr>
      </w:pPr>
      <w:r w:rsidRPr="002D4D94">
        <w:rPr>
          <w:rFonts w:cs="Arial"/>
          <w:szCs w:val="20"/>
        </w:rPr>
        <w:t xml:space="preserve">Glede na navedeno, je Ministrstvo za zdravje predložilo razpis koncesij, kjer so potrebe po teh zdravstvenih dejavnostih, ki so bile danes potrjene na dopisni seji vlade. </w:t>
      </w:r>
    </w:p>
    <w:p w14:paraId="081C198E" w14:textId="77777777" w:rsidR="00292E68" w:rsidRPr="002D4D94" w:rsidRDefault="00292E68" w:rsidP="002D4D94">
      <w:pPr>
        <w:spacing w:line="240" w:lineRule="auto"/>
        <w:jc w:val="both"/>
        <w:rPr>
          <w:rFonts w:cs="Arial"/>
          <w:bCs/>
          <w:szCs w:val="20"/>
          <w:lang w:eastAsia="sl-SI"/>
        </w:rPr>
      </w:pPr>
    </w:p>
    <w:p w14:paraId="0850D29D" w14:textId="2E416134" w:rsidR="00292E68" w:rsidRPr="00F66E3D" w:rsidRDefault="00292E68" w:rsidP="002D4D94">
      <w:pPr>
        <w:autoSpaceDE w:val="0"/>
        <w:autoSpaceDN w:val="0"/>
        <w:adjustRightInd w:val="0"/>
        <w:spacing w:line="240" w:lineRule="auto"/>
        <w:ind w:right="181"/>
        <w:jc w:val="both"/>
        <w:rPr>
          <w:rFonts w:cs="Arial"/>
          <w:bCs/>
          <w:szCs w:val="20"/>
        </w:rPr>
      </w:pPr>
      <w:r w:rsidRPr="00F66E3D">
        <w:rPr>
          <w:rFonts w:cs="Arial"/>
          <w:bCs/>
          <w:szCs w:val="20"/>
        </w:rPr>
        <w:t>Vir: Ministrstvo za zdravje</w:t>
      </w:r>
    </w:p>
    <w:p w14:paraId="1D3AC8A2" w14:textId="732F9FED" w:rsidR="00292E68" w:rsidRPr="002D4D94" w:rsidRDefault="00292E68" w:rsidP="002D4D94">
      <w:pPr>
        <w:autoSpaceDE w:val="0"/>
        <w:autoSpaceDN w:val="0"/>
        <w:adjustRightInd w:val="0"/>
        <w:spacing w:line="240" w:lineRule="auto"/>
        <w:ind w:right="181"/>
        <w:jc w:val="both"/>
        <w:rPr>
          <w:rFonts w:cs="Arial"/>
          <w:b/>
          <w:szCs w:val="20"/>
        </w:rPr>
      </w:pPr>
    </w:p>
    <w:p w14:paraId="3DE99370" w14:textId="77777777" w:rsidR="00F66E3D" w:rsidRDefault="00F66E3D" w:rsidP="002D4D94">
      <w:pPr>
        <w:autoSpaceDE w:val="0"/>
        <w:autoSpaceDN w:val="0"/>
        <w:adjustRightInd w:val="0"/>
        <w:spacing w:line="240" w:lineRule="auto"/>
        <w:jc w:val="both"/>
        <w:rPr>
          <w:rFonts w:cs="Arial"/>
          <w:b/>
          <w:color w:val="000000"/>
          <w:szCs w:val="20"/>
        </w:rPr>
      </w:pPr>
    </w:p>
    <w:p w14:paraId="68F1C879" w14:textId="44C9FA04" w:rsidR="00292E68" w:rsidRPr="002D4D94" w:rsidRDefault="00292E68" w:rsidP="002D4D94">
      <w:pPr>
        <w:autoSpaceDE w:val="0"/>
        <w:autoSpaceDN w:val="0"/>
        <w:adjustRightInd w:val="0"/>
        <w:spacing w:line="240" w:lineRule="auto"/>
        <w:jc w:val="both"/>
        <w:rPr>
          <w:rFonts w:cs="Arial"/>
          <w:b/>
          <w:szCs w:val="20"/>
        </w:rPr>
      </w:pPr>
      <w:r w:rsidRPr="002D4D94">
        <w:rPr>
          <w:rFonts w:cs="Arial"/>
          <w:b/>
          <w:color w:val="000000"/>
          <w:szCs w:val="20"/>
        </w:rPr>
        <w:t>Vlada podprla predlog Uredbe Evropskega parlamenta o spremembi Uredbe o digitalnem COVIDNEM potrdilu</w:t>
      </w:r>
    </w:p>
    <w:p w14:paraId="1EA4C07F" w14:textId="77777777" w:rsidR="00292E68" w:rsidRPr="002D4D94" w:rsidRDefault="00292E68" w:rsidP="002D4D94">
      <w:pPr>
        <w:autoSpaceDE w:val="0"/>
        <w:autoSpaceDN w:val="0"/>
        <w:adjustRightInd w:val="0"/>
        <w:spacing w:line="240" w:lineRule="auto"/>
        <w:jc w:val="both"/>
        <w:rPr>
          <w:rFonts w:cs="Arial"/>
          <w:b/>
          <w:szCs w:val="20"/>
        </w:rPr>
      </w:pPr>
    </w:p>
    <w:p w14:paraId="31798940" w14:textId="77777777" w:rsidR="00292E68" w:rsidRPr="00F66E3D" w:rsidRDefault="00292E68" w:rsidP="002D4D94">
      <w:pPr>
        <w:spacing w:line="240" w:lineRule="auto"/>
        <w:jc w:val="both"/>
        <w:rPr>
          <w:rFonts w:cs="Arial"/>
          <w:bCs/>
          <w:szCs w:val="20"/>
          <w:lang w:eastAsia="sl-SI"/>
        </w:rPr>
      </w:pPr>
      <w:r w:rsidRPr="00F66E3D">
        <w:rPr>
          <w:rFonts w:cs="Arial"/>
          <w:bCs/>
          <w:szCs w:val="20"/>
          <w:lang w:eastAsia="sl-SI"/>
        </w:rPr>
        <w:t xml:space="preserve">Republika Slovenija podpira Predlog Uredbe Evropskega parlamenta in Sveta o spremembi Uredbe (EU) 2021/953 o okviru za izdajanje, preverjanje in priznavanje </w:t>
      </w:r>
      <w:proofErr w:type="spellStart"/>
      <w:r w:rsidRPr="00F66E3D">
        <w:rPr>
          <w:rFonts w:cs="Arial"/>
          <w:bCs/>
          <w:szCs w:val="20"/>
          <w:lang w:eastAsia="sl-SI"/>
        </w:rPr>
        <w:t>interoperabilnih</w:t>
      </w:r>
      <w:proofErr w:type="spellEnd"/>
      <w:r w:rsidRPr="00F66E3D">
        <w:rPr>
          <w:rFonts w:cs="Arial"/>
          <w:bCs/>
          <w:szCs w:val="20"/>
          <w:lang w:eastAsia="sl-SI"/>
        </w:rPr>
        <w:t xml:space="preserve"> potrdil o cepljenju, testu in preboleli bolezni v zvezi s COVID-19, imenovano digitalno COVID potrdilo. Potrdilo lajša prosto gibanje med pandemijo COVID-19, opozarja pa , da se pa pri tem postavlja vprašanje iz prakse, ki bi ga bilo v zakonodaji potrebno urediti.</w:t>
      </w:r>
    </w:p>
    <w:p w14:paraId="1E93302C" w14:textId="77777777" w:rsidR="00292E68" w:rsidRPr="002D4D94" w:rsidRDefault="00292E68" w:rsidP="002D4D94">
      <w:pPr>
        <w:spacing w:line="240" w:lineRule="auto"/>
        <w:jc w:val="both"/>
        <w:rPr>
          <w:rFonts w:cs="Arial"/>
          <w:bCs/>
          <w:szCs w:val="20"/>
          <w:lang w:eastAsia="sl-SI"/>
        </w:rPr>
      </w:pPr>
    </w:p>
    <w:p w14:paraId="4CC75292" w14:textId="77777777" w:rsidR="00292E68" w:rsidRPr="002D4D94" w:rsidRDefault="00292E68" w:rsidP="002D4D94">
      <w:pPr>
        <w:spacing w:line="240" w:lineRule="auto"/>
        <w:jc w:val="both"/>
        <w:rPr>
          <w:rFonts w:cs="Arial"/>
          <w:color w:val="000000"/>
          <w:szCs w:val="20"/>
        </w:rPr>
      </w:pPr>
      <w:r w:rsidRPr="002D4D94">
        <w:rPr>
          <w:rFonts w:cs="Arial"/>
          <w:color w:val="000000"/>
          <w:szCs w:val="20"/>
        </w:rPr>
        <w:t xml:space="preserve">Predlogi sprememb vsebujejo razširitev opredelitve testov SARS-CoV-2, ki temeljijo na odkrivanju virusnih beljakovin, da se vključijo tudi antigenski testi, opravljeni v laboratorijskem okolju, in ne le hitri antigenski testi, ki dajejo rezultate v manj kot 30 minutah. Prav tako predlog spremembe vsebuje izrecno pojasnilo, da morajo potrdila o cepljenju vsebovati število odmerkov, ki jih je prejel imetnik ne glede na državo članico, v kateri jih je prejel, da se zagotovi, da je skupno število dejansko prejetih odmerkov točno navedeno. Obenem vsebuje pojasnilo, da se digitalna COVID potrdila EU lahko izdajo tudi osebam, ki sodelujejo v kliničnih preizkušanjih cepiv proti COVID-19, in da lahko taka potrdila priznavajo druge države članice, da bi opustile omejitve prostega gibanja. Komisija lahko Odbor za zdravstveno varnost, Evropski center za preprečevanje in obvladovanje bolezni (ECDC) ali Evropsko agencijo za zdravila (EMA) zaprosi za izdajo smernic o priznavanju cepiv proti COVID-19, ki so v fazi kliničnega preskušanja. Če se za cepivo proti COVID-19 pozneje izda dovoljenje za promet na ravni EU, za taka potrdila velja obvezno priznavanje. Predlog spremembe določa tudi 12-mesečno podaljšanje obdobja uporabe </w:t>
      </w:r>
      <w:r w:rsidRPr="002D4D94">
        <w:rPr>
          <w:rFonts w:cs="Arial"/>
          <w:color w:val="000000"/>
          <w:szCs w:val="20"/>
        </w:rPr>
        <w:lastRenderedPageBreak/>
        <w:t>iz 17. člena EU Uredbe in pooblastila za sprejemanje delegiranih aktov iz člena 12 navedene uredbe.</w:t>
      </w:r>
    </w:p>
    <w:p w14:paraId="05174654" w14:textId="77777777" w:rsidR="00292E68" w:rsidRPr="002D4D94" w:rsidRDefault="00292E68" w:rsidP="002D4D94">
      <w:pPr>
        <w:autoSpaceDE w:val="0"/>
        <w:autoSpaceDN w:val="0"/>
        <w:adjustRightInd w:val="0"/>
        <w:spacing w:line="240" w:lineRule="auto"/>
        <w:ind w:right="181"/>
        <w:jc w:val="both"/>
        <w:rPr>
          <w:rFonts w:cs="Arial"/>
          <w:b/>
          <w:szCs w:val="20"/>
        </w:rPr>
      </w:pPr>
    </w:p>
    <w:p w14:paraId="2BCCAE2F" w14:textId="77777777" w:rsidR="00292E68" w:rsidRPr="00F66E3D" w:rsidRDefault="00292E68" w:rsidP="002D4D94">
      <w:pPr>
        <w:autoSpaceDE w:val="0"/>
        <w:autoSpaceDN w:val="0"/>
        <w:adjustRightInd w:val="0"/>
        <w:spacing w:line="240" w:lineRule="auto"/>
        <w:ind w:right="181"/>
        <w:jc w:val="both"/>
        <w:rPr>
          <w:rFonts w:cs="Arial"/>
          <w:bCs/>
          <w:szCs w:val="20"/>
        </w:rPr>
      </w:pPr>
      <w:r w:rsidRPr="00F66E3D">
        <w:rPr>
          <w:rFonts w:cs="Arial"/>
          <w:bCs/>
          <w:szCs w:val="20"/>
        </w:rPr>
        <w:t>Vir: Ministrstvo za zdravje</w:t>
      </w:r>
    </w:p>
    <w:p w14:paraId="368A1C9A" w14:textId="77777777" w:rsidR="00292E68" w:rsidRPr="002D4D94" w:rsidRDefault="00292E68" w:rsidP="002D4D94">
      <w:pPr>
        <w:autoSpaceDE w:val="0"/>
        <w:autoSpaceDN w:val="0"/>
        <w:adjustRightInd w:val="0"/>
        <w:spacing w:line="240" w:lineRule="auto"/>
        <w:ind w:right="181"/>
        <w:jc w:val="both"/>
        <w:rPr>
          <w:rFonts w:cs="Arial"/>
          <w:b/>
          <w:szCs w:val="20"/>
        </w:rPr>
      </w:pPr>
    </w:p>
    <w:p w14:paraId="0B8696AB" w14:textId="77777777" w:rsidR="00292E68" w:rsidRPr="002D4D94" w:rsidRDefault="00292E68" w:rsidP="002D4D94">
      <w:pPr>
        <w:autoSpaceDE w:val="0"/>
        <w:autoSpaceDN w:val="0"/>
        <w:adjustRightInd w:val="0"/>
        <w:spacing w:line="240" w:lineRule="auto"/>
        <w:ind w:right="181"/>
        <w:jc w:val="both"/>
        <w:rPr>
          <w:rFonts w:cs="Arial"/>
          <w:b/>
          <w:szCs w:val="20"/>
        </w:rPr>
      </w:pPr>
    </w:p>
    <w:p w14:paraId="7C0EDA2E" w14:textId="13894C7D" w:rsidR="0093672A" w:rsidRPr="002D4D94" w:rsidRDefault="0093672A" w:rsidP="002D4D94">
      <w:pPr>
        <w:autoSpaceDE w:val="0"/>
        <w:autoSpaceDN w:val="0"/>
        <w:adjustRightInd w:val="0"/>
        <w:spacing w:line="240" w:lineRule="auto"/>
        <w:ind w:right="181"/>
        <w:jc w:val="both"/>
        <w:rPr>
          <w:rFonts w:cs="Arial"/>
          <w:b/>
          <w:szCs w:val="20"/>
        </w:rPr>
      </w:pPr>
      <w:r w:rsidRPr="002D4D94">
        <w:rPr>
          <w:rFonts w:cs="Arial"/>
          <w:b/>
          <w:szCs w:val="20"/>
        </w:rPr>
        <w:t xml:space="preserve">Vlada sklenila z družbo Kobilarna Lipica </w:t>
      </w:r>
      <w:proofErr w:type="spellStart"/>
      <w:r w:rsidRPr="002D4D94">
        <w:rPr>
          <w:rFonts w:cs="Arial"/>
          <w:b/>
          <w:szCs w:val="20"/>
        </w:rPr>
        <w:t>d.o.o</w:t>
      </w:r>
      <w:proofErr w:type="spellEnd"/>
      <w:r w:rsidRPr="002D4D94">
        <w:rPr>
          <w:rFonts w:cs="Arial"/>
          <w:b/>
          <w:szCs w:val="20"/>
        </w:rPr>
        <w:t>. dodatek h Koncesijski pogodbi o izvajanju nalog javne službe za leto 2022</w:t>
      </w:r>
    </w:p>
    <w:p w14:paraId="679B1AD2" w14:textId="77777777" w:rsidR="0093672A" w:rsidRPr="002D4D94" w:rsidRDefault="0093672A" w:rsidP="002D4D94">
      <w:pPr>
        <w:autoSpaceDE w:val="0"/>
        <w:autoSpaceDN w:val="0"/>
        <w:adjustRightInd w:val="0"/>
        <w:spacing w:line="240" w:lineRule="auto"/>
        <w:ind w:right="181"/>
        <w:jc w:val="both"/>
        <w:rPr>
          <w:rFonts w:cs="Arial"/>
          <w:color w:val="000000"/>
          <w:szCs w:val="20"/>
        </w:rPr>
      </w:pPr>
    </w:p>
    <w:p w14:paraId="4460E852" w14:textId="15481381" w:rsidR="0093672A" w:rsidRPr="002D4D94" w:rsidRDefault="0093672A" w:rsidP="002D4D94">
      <w:pPr>
        <w:spacing w:line="240" w:lineRule="auto"/>
        <w:jc w:val="both"/>
        <w:rPr>
          <w:rFonts w:cs="Arial"/>
          <w:szCs w:val="20"/>
        </w:rPr>
      </w:pPr>
      <w:r w:rsidRPr="002D4D94">
        <w:rPr>
          <w:rFonts w:cs="Arial"/>
          <w:szCs w:val="20"/>
        </w:rPr>
        <w:t xml:space="preserve">Vlada je sprejela sklep, da se sklene z družbo Kobilarna Lipica </w:t>
      </w:r>
      <w:proofErr w:type="spellStart"/>
      <w:r w:rsidRPr="002D4D94">
        <w:rPr>
          <w:rFonts w:cs="Arial"/>
          <w:szCs w:val="20"/>
        </w:rPr>
        <w:t>d.o.o</w:t>
      </w:r>
      <w:proofErr w:type="spellEnd"/>
      <w:r w:rsidRPr="002D4D94">
        <w:rPr>
          <w:rFonts w:cs="Arial"/>
          <w:szCs w:val="20"/>
        </w:rPr>
        <w:t>., dodatek h Koncesijski pogodbi o izvajanju nalog javne službe Kobilarne Lipica</w:t>
      </w:r>
      <w:r w:rsidRPr="002D4D94">
        <w:rPr>
          <w:rFonts w:cs="Arial"/>
          <w:szCs w:val="20"/>
          <w:lang w:eastAsia="sl-SI"/>
        </w:rPr>
        <w:t xml:space="preserve">, </w:t>
      </w:r>
      <w:r w:rsidRPr="002D4D94">
        <w:rPr>
          <w:rFonts w:cs="Arial"/>
          <w:szCs w:val="20"/>
        </w:rPr>
        <w:t>za podpis dodatka pa se pooblasti Zdravka Počivalška, ministra za gospodarski razvoj in tehnologijo.</w:t>
      </w:r>
    </w:p>
    <w:p w14:paraId="54BD5932" w14:textId="77777777" w:rsidR="0093672A" w:rsidRPr="002D4D94" w:rsidRDefault="0093672A" w:rsidP="002D4D94">
      <w:pPr>
        <w:spacing w:line="240" w:lineRule="auto"/>
        <w:jc w:val="both"/>
        <w:rPr>
          <w:rFonts w:cs="Arial"/>
          <w:szCs w:val="20"/>
        </w:rPr>
      </w:pPr>
    </w:p>
    <w:p w14:paraId="7F13B0F9" w14:textId="77777777" w:rsidR="0093672A" w:rsidRPr="002D4D94" w:rsidRDefault="0093672A" w:rsidP="002D4D94">
      <w:pPr>
        <w:pStyle w:val="Odstavekseznama"/>
        <w:spacing w:line="240" w:lineRule="auto"/>
        <w:ind w:left="0"/>
        <w:jc w:val="both"/>
        <w:rPr>
          <w:rFonts w:cs="Arial"/>
          <w:szCs w:val="20"/>
        </w:rPr>
      </w:pPr>
      <w:r w:rsidRPr="002D4D94">
        <w:rPr>
          <w:rFonts w:cs="Arial"/>
          <w:szCs w:val="20"/>
        </w:rPr>
        <w:t xml:space="preserve">Skladno z Zakonom o Kobilarni Lipica (Uradni list RS, št. 6/18) je bila Kobilarni Lipica d. o. o. podeljena koncesija za izvajanje nalog javne službe. Te je potrebno izvajati v Kobilarni Lipica zaradi ohranjanja pasme lipicanskih konj v okviru matične kobilarne, ohranjanja kulturne dediščine državnega pomena in ozaveščanja širše javnosti o pomenu spomeniškega območja državnega pomena, v javnem interesu. </w:t>
      </w:r>
    </w:p>
    <w:p w14:paraId="31792A2F" w14:textId="77777777" w:rsidR="0093672A" w:rsidRPr="002D4D94" w:rsidRDefault="0093672A" w:rsidP="002D4D94">
      <w:pPr>
        <w:pStyle w:val="Odstavekseznama"/>
        <w:spacing w:line="240" w:lineRule="auto"/>
        <w:ind w:left="0"/>
        <w:jc w:val="both"/>
        <w:rPr>
          <w:rFonts w:cs="Arial"/>
          <w:szCs w:val="20"/>
        </w:rPr>
      </w:pPr>
    </w:p>
    <w:p w14:paraId="10540BF1" w14:textId="77777777" w:rsidR="0093672A" w:rsidRPr="002D4D94" w:rsidRDefault="0093672A" w:rsidP="002D4D94">
      <w:pPr>
        <w:pStyle w:val="Odstavekseznama"/>
        <w:spacing w:line="240" w:lineRule="auto"/>
        <w:ind w:left="0"/>
        <w:jc w:val="both"/>
        <w:rPr>
          <w:rFonts w:cs="Arial"/>
          <w:szCs w:val="20"/>
          <w:lang w:eastAsia="sl-SI"/>
        </w:rPr>
      </w:pPr>
      <w:r w:rsidRPr="002D4D94">
        <w:rPr>
          <w:rFonts w:cs="Arial"/>
          <w:szCs w:val="20"/>
        </w:rPr>
        <w:t>Koncesijska pogodba opredeljuje višino letnega nadomestila za izvajanje nalog javne službe v Kobilarni Lipica d. o. o. Ta se opredeli v letnem Poslovnem načrtu, ki ga sprejme koncesionar, soglasje k njemu pa poda minister, pristojen za turizem. Pri določanju višine letnega nadomestila se izhaja iz obsega potrebnih aktivnosti vezanih na naloge javne službe ter iz načrtovanih pravic porabe za ta namen, v okviru finančnega načrta Ministrstva za gospodarski razvoj in tehnologijo.</w:t>
      </w:r>
    </w:p>
    <w:p w14:paraId="035ADF3E" w14:textId="77777777" w:rsidR="0093672A" w:rsidRPr="002D4D94" w:rsidRDefault="0093672A" w:rsidP="002D4D94">
      <w:pPr>
        <w:spacing w:line="240" w:lineRule="auto"/>
        <w:jc w:val="both"/>
        <w:rPr>
          <w:rFonts w:cs="Arial"/>
          <w:szCs w:val="20"/>
          <w:lang w:eastAsia="sl-SI"/>
        </w:rPr>
      </w:pPr>
    </w:p>
    <w:p w14:paraId="5032F3F6" w14:textId="77777777" w:rsidR="0093672A" w:rsidRPr="002D4D94" w:rsidRDefault="0093672A" w:rsidP="002D4D94">
      <w:pPr>
        <w:spacing w:line="240" w:lineRule="auto"/>
        <w:jc w:val="both"/>
        <w:rPr>
          <w:rFonts w:cs="Arial"/>
          <w:szCs w:val="20"/>
          <w:lang w:bidi="bn-IN"/>
        </w:rPr>
      </w:pPr>
      <w:r w:rsidRPr="002D4D94">
        <w:rPr>
          <w:rFonts w:cs="Arial"/>
          <w:szCs w:val="20"/>
          <w:lang w:bidi="bn-IN"/>
        </w:rPr>
        <w:t xml:space="preserve">Deleži  sredstev po področjih dejavnosti javne službe v Kobilarni Lipica se spreminjajo vsakoletno glede na potrebe posameznih področij in so opredeljeni v letnem Poslovnem načrtu Kobilarne Lipica. MGRT bo </w:t>
      </w:r>
      <w:r w:rsidRPr="002D4D94">
        <w:rPr>
          <w:rFonts w:cs="Arial"/>
          <w:szCs w:val="20"/>
        </w:rPr>
        <w:t xml:space="preserve">na osnovi Poslovnega načrta za leto 2022 </w:t>
      </w:r>
      <w:r w:rsidRPr="002D4D94">
        <w:rPr>
          <w:rFonts w:cs="Arial"/>
          <w:szCs w:val="20"/>
          <w:lang w:bidi="bn-IN"/>
        </w:rPr>
        <w:t xml:space="preserve">zagotovilo izplačilo nadomestila za izvajanje javne službe </w:t>
      </w:r>
      <w:r w:rsidRPr="002D4D94">
        <w:rPr>
          <w:rFonts w:cs="Arial"/>
          <w:szCs w:val="20"/>
        </w:rPr>
        <w:t xml:space="preserve">v višini največ do 4.880.000 evrov z DDV, in sicer </w:t>
      </w:r>
      <w:r w:rsidRPr="002D4D94">
        <w:rPr>
          <w:rFonts w:cs="Arial"/>
          <w:szCs w:val="20"/>
          <w:lang w:bidi="bn-IN"/>
        </w:rPr>
        <w:t>predvidoma v naslednjih deležih</w:t>
      </w:r>
      <w:r w:rsidRPr="002D4D94">
        <w:rPr>
          <w:rFonts w:cs="Arial"/>
          <w:szCs w:val="20"/>
        </w:rPr>
        <w:t xml:space="preserve"> po posameznih področjih dejavnosti</w:t>
      </w:r>
      <w:r w:rsidRPr="002D4D94">
        <w:rPr>
          <w:rFonts w:cs="Arial"/>
          <w:szCs w:val="20"/>
          <w:lang w:bidi="bn-IN"/>
        </w:rPr>
        <w:t>: konjereja 43 %, konjeništvo 32 % in upravljanje s premoženjem 25 %. </w:t>
      </w:r>
    </w:p>
    <w:p w14:paraId="40C15CE6" w14:textId="77777777" w:rsidR="0093672A" w:rsidRPr="002D4D94" w:rsidRDefault="0093672A" w:rsidP="002D4D94">
      <w:pPr>
        <w:pStyle w:val="podpisi"/>
        <w:spacing w:line="240" w:lineRule="auto"/>
        <w:jc w:val="both"/>
        <w:rPr>
          <w:rFonts w:cs="Arial"/>
          <w:szCs w:val="20"/>
          <w:lang w:val="sl-SI"/>
        </w:rPr>
      </w:pPr>
    </w:p>
    <w:p w14:paraId="5515BD51" w14:textId="12343A3C" w:rsidR="0093672A" w:rsidRPr="002D4D94" w:rsidRDefault="0093672A" w:rsidP="002D4D94">
      <w:pPr>
        <w:autoSpaceDE w:val="0"/>
        <w:autoSpaceDN w:val="0"/>
        <w:adjustRightInd w:val="0"/>
        <w:spacing w:line="240" w:lineRule="auto"/>
        <w:ind w:right="181"/>
        <w:jc w:val="both"/>
        <w:rPr>
          <w:rFonts w:cs="Arial"/>
          <w:szCs w:val="20"/>
        </w:rPr>
      </w:pPr>
      <w:r w:rsidRPr="002D4D94">
        <w:rPr>
          <w:rFonts w:cs="Arial"/>
          <w:szCs w:val="20"/>
        </w:rPr>
        <w:t>Vir: M</w:t>
      </w:r>
      <w:r w:rsidRPr="002D4D94">
        <w:rPr>
          <w:rFonts w:cs="Arial"/>
          <w:szCs w:val="20"/>
        </w:rPr>
        <w:t>inistrstvo za gospodarski razvoj in tehnologijo</w:t>
      </w:r>
    </w:p>
    <w:p w14:paraId="78AAC2D2" w14:textId="09210945" w:rsidR="0093672A" w:rsidRDefault="0093672A" w:rsidP="002D4D94">
      <w:pPr>
        <w:autoSpaceDE w:val="0"/>
        <w:autoSpaceDN w:val="0"/>
        <w:adjustRightInd w:val="0"/>
        <w:spacing w:line="240" w:lineRule="auto"/>
        <w:ind w:right="181"/>
        <w:jc w:val="both"/>
        <w:rPr>
          <w:rFonts w:cs="Arial"/>
          <w:szCs w:val="20"/>
        </w:rPr>
      </w:pPr>
    </w:p>
    <w:p w14:paraId="536D4188" w14:textId="77777777" w:rsidR="00F66E3D" w:rsidRPr="002D4D94" w:rsidRDefault="00F66E3D" w:rsidP="002D4D94">
      <w:pPr>
        <w:autoSpaceDE w:val="0"/>
        <w:autoSpaceDN w:val="0"/>
        <w:adjustRightInd w:val="0"/>
        <w:spacing w:line="240" w:lineRule="auto"/>
        <w:ind w:right="181"/>
        <w:jc w:val="both"/>
        <w:rPr>
          <w:rFonts w:cs="Arial"/>
          <w:szCs w:val="20"/>
        </w:rPr>
      </w:pPr>
    </w:p>
    <w:p w14:paraId="36361C02" w14:textId="77777777" w:rsidR="0093672A" w:rsidRPr="002D4D94" w:rsidRDefault="0093672A" w:rsidP="002D4D94">
      <w:pPr>
        <w:spacing w:line="240" w:lineRule="auto"/>
        <w:jc w:val="both"/>
        <w:rPr>
          <w:rFonts w:cs="Arial"/>
          <w:b/>
          <w:szCs w:val="20"/>
        </w:rPr>
      </w:pPr>
      <w:r w:rsidRPr="002D4D94">
        <w:rPr>
          <w:rFonts w:cs="Arial"/>
          <w:b/>
          <w:szCs w:val="20"/>
        </w:rPr>
        <w:t>Operativni program oskrbe s pitno vodo za obdobje od 2022 do 2027</w:t>
      </w:r>
    </w:p>
    <w:p w14:paraId="54DD5693" w14:textId="77777777" w:rsidR="0093672A" w:rsidRPr="002D4D94" w:rsidRDefault="0093672A" w:rsidP="002D4D94">
      <w:pPr>
        <w:spacing w:line="240" w:lineRule="auto"/>
        <w:jc w:val="both"/>
        <w:rPr>
          <w:rFonts w:cs="Arial"/>
          <w:szCs w:val="20"/>
        </w:rPr>
      </w:pPr>
    </w:p>
    <w:p w14:paraId="4A4F1F77" w14:textId="2B078F01" w:rsidR="0093672A" w:rsidRPr="002D4D94" w:rsidRDefault="0093672A" w:rsidP="002D4D94">
      <w:pPr>
        <w:spacing w:line="240" w:lineRule="auto"/>
        <w:jc w:val="both"/>
        <w:rPr>
          <w:rFonts w:cs="Arial"/>
          <w:szCs w:val="20"/>
        </w:rPr>
      </w:pPr>
      <w:bookmarkStart w:id="10" w:name="_Hlk101429713"/>
      <w:r w:rsidRPr="002D4D94">
        <w:rPr>
          <w:rFonts w:cs="Arial"/>
          <w:szCs w:val="20"/>
        </w:rPr>
        <w:t>Vlada je sprejela Operativni program oskrbe s pitno vodo za obdobje od 2022 do 2027.</w:t>
      </w:r>
    </w:p>
    <w:bookmarkEnd w:id="10"/>
    <w:p w14:paraId="5876FECE" w14:textId="77777777" w:rsidR="0093672A" w:rsidRPr="002D4D94" w:rsidRDefault="0093672A" w:rsidP="002D4D94">
      <w:pPr>
        <w:spacing w:line="240" w:lineRule="auto"/>
        <w:jc w:val="both"/>
        <w:rPr>
          <w:rFonts w:cs="Arial"/>
          <w:b/>
          <w:color w:val="0070C0"/>
          <w:szCs w:val="20"/>
        </w:rPr>
      </w:pPr>
    </w:p>
    <w:p w14:paraId="681A1839" w14:textId="77777777" w:rsidR="0093672A" w:rsidRPr="002D4D94" w:rsidRDefault="0093672A" w:rsidP="002D4D94">
      <w:pPr>
        <w:autoSpaceDE w:val="0"/>
        <w:autoSpaceDN w:val="0"/>
        <w:adjustRightInd w:val="0"/>
        <w:spacing w:line="240" w:lineRule="auto"/>
        <w:jc w:val="both"/>
        <w:rPr>
          <w:rFonts w:cs="Arial"/>
          <w:szCs w:val="20"/>
          <w:lang w:eastAsia="sl-SI"/>
        </w:rPr>
      </w:pPr>
      <w:r w:rsidRPr="002D4D94">
        <w:rPr>
          <w:rFonts w:cs="Arial"/>
          <w:szCs w:val="20"/>
        </w:rPr>
        <w:t xml:space="preserve">Operativni program oskrbe s pitno vodo za obdobje od 2022 do 2027 je pripravilo Ministrstvo za okolje in prostor v skladu s 13. členom Uredbe o oskrbi s pitno vodo in je namenjen izvajanju javne službe oskrbe s pitno vodo. Operativni program ni namenjen reševanju celotne problematike upravljanja voda oziroma pitne vode, saj določeno tematiko pokrivajo drugi predpisi in programi. V </w:t>
      </w:r>
      <w:r w:rsidRPr="002D4D94">
        <w:rPr>
          <w:rFonts w:cs="Arial"/>
          <w:szCs w:val="20"/>
          <w:lang w:eastAsia="sl-SI"/>
        </w:rPr>
        <w:t xml:space="preserve">letu </w:t>
      </w:r>
      <w:r w:rsidRPr="002D4D94">
        <w:rPr>
          <w:rFonts w:cs="Arial"/>
          <w:bCs/>
          <w:szCs w:val="20"/>
          <w:lang w:eastAsia="sl-SI"/>
        </w:rPr>
        <w:t>2018 se je  92,6% (1.895.294)</w:t>
      </w:r>
      <w:r w:rsidRPr="002D4D94">
        <w:rPr>
          <w:rFonts w:cs="Arial"/>
          <w:szCs w:val="20"/>
          <w:lang w:eastAsia="sl-SI"/>
        </w:rPr>
        <w:t xml:space="preserve"> pr</w:t>
      </w:r>
      <w:r w:rsidRPr="002D4D94">
        <w:rPr>
          <w:rFonts w:cs="Arial"/>
          <w:bCs/>
          <w:szCs w:val="20"/>
          <w:lang w:eastAsia="sl-SI"/>
        </w:rPr>
        <w:t>ebivalcev oskrbovalo iz javnega vodovoda, 137.750 prebivalcev z lastno oskrbo s pitno vodo, s kapnico 7784 prebivalcev, 5986 pa je bilo takšnih prebivalcev, za katere občine niso mogle določiti načina oskrbe zaradi naslednjih razlogov:</w:t>
      </w:r>
      <w:r w:rsidRPr="002D4D94">
        <w:rPr>
          <w:rFonts w:cs="Arial"/>
          <w:szCs w:val="20"/>
          <w:lang w:eastAsia="sl-SI"/>
        </w:rPr>
        <w:t xml:space="preserve">  pitna voda se jim dovaža s cisternami, prijavljeni so na naslovu, vendar tam ne živijo, oskrbujejo se iz lastnega vodnega vira, za katerega ni pridobljeno vodno dovoljenje, oskrbujejo se iz odjemnega mesta sosednje stavbe.</w:t>
      </w:r>
    </w:p>
    <w:p w14:paraId="0B21486D" w14:textId="77777777" w:rsidR="0093672A" w:rsidRPr="002D4D94" w:rsidRDefault="0093672A" w:rsidP="002D4D94">
      <w:pPr>
        <w:spacing w:line="240" w:lineRule="auto"/>
        <w:jc w:val="both"/>
        <w:rPr>
          <w:rFonts w:cs="Arial"/>
          <w:b/>
          <w:color w:val="0070C0"/>
          <w:szCs w:val="20"/>
        </w:rPr>
      </w:pPr>
    </w:p>
    <w:p w14:paraId="16E43220" w14:textId="77777777" w:rsidR="0093672A" w:rsidRPr="002D4D94" w:rsidRDefault="0093672A" w:rsidP="002D4D94">
      <w:pPr>
        <w:spacing w:line="240" w:lineRule="auto"/>
        <w:jc w:val="both"/>
        <w:rPr>
          <w:rFonts w:cs="Arial"/>
          <w:szCs w:val="20"/>
        </w:rPr>
      </w:pPr>
      <w:r w:rsidRPr="002D4D94">
        <w:rPr>
          <w:rFonts w:cs="Arial"/>
          <w:szCs w:val="20"/>
        </w:rPr>
        <w:t>Operativni program vsebuje prikaz veljavne normativne ureditve oskrbe s pitno vodo, območij javnih vodovodov, zajetij za pitno vodo in rezervnih zajetij za pitno vodo, podrobnejšo določitev območij poselitve, analizo stanja opremljenosti območij javnih vodovodov in območij poselitve z javnim vodovodom. Operativni program vsebuje tudi stvarno in finančno analizo izvajanja operativnega programa oskrbe s pitno vodo ter analize stanja zajetij za pitno vodo, stanja lastne oskrbe s pitno vodo, stanja meddržavne izmenjave vode, namenjene oskrbi s pitno vodo, učinkovitosti in gospodarnosti izvajanja javne službe in metodologijo za določanje dopustne ravni vodnih izgub.</w:t>
      </w:r>
    </w:p>
    <w:p w14:paraId="4B63B5C3" w14:textId="77777777" w:rsidR="0093672A" w:rsidRPr="002D4D94" w:rsidRDefault="0093672A" w:rsidP="002D4D94">
      <w:pPr>
        <w:spacing w:line="240" w:lineRule="auto"/>
        <w:jc w:val="both"/>
        <w:rPr>
          <w:rFonts w:cs="Arial"/>
          <w:szCs w:val="20"/>
        </w:rPr>
      </w:pPr>
    </w:p>
    <w:p w14:paraId="4B40E643" w14:textId="77777777" w:rsidR="0093672A" w:rsidRPr="002D4D94" w:rsidRDefault="0093672A" w:rsidP="002D4D94">
      <w:pPr>
        <w:spacing w:line="240" w:lineRule="auto"/>
        <w:jc w:val="both"/>
        <w:rPr>
          <w:rFonts w:cs="Arial"/>
          <w:szCs w:val="20"/>
        </w:rPr>
      </w:pPr>
      <w:r w:rsidRPr="002D4D94">
        <w:rPr>
          <w:rFonts w:cs="Arial"/>
          <w:szCs w:val="20"/>
        </w:rPr>
        <w:lastRenderedPageBreak/>
        <w:t xml:space="preserve">Poleg navedenega vsebuje tudi cilje, ukrepe, roke, oceno stroškov in nosilce za varstvo zajetij za pitno vodo pred onesnaženjem, </w:t>
      </w:r>
      <w:r w:rsidRPr="002D4D94">
        <w:rPr>
          <w:rFonts w:cs="Arial"/>
          <w:noProof/>
          <w:szCs w:val="20"/>
        </w:rPr>
        <w:t xml:space="preserve">monitoring </w:t>
      </w:r>
      <w:r w:rsidRPr="002D4D94">
        <w:rPr>
          <w:rFonts w:cs="Arial"/>
          <w:szCs w:val="20"/>
        </w:rPr>
        <w:t>kakovosti podzemne vode oziroma površinske vode, ki se uporablja za oskrbo s pitno vodo, zmanjšanje vodnih izgub v javnih vodovodih, zagotavljanje rezervnih zajetij za pitno vodo, doseganje standardov opremljenosti, povečanje varnosti oskrbe v pitno vodo na območjih javnih vodovodov, povečanje učinkovitosti in gospodarnosti izvajanja javne službe in spodbujanje varčne rabe pitne vode.</w:t>
      </w:r>
    </w:p>
    <w:p w14:paraId="13CE6BD0" w14:textId="77777777" w:rsidR="0093672A" w:rsidRPr="002D4D94" w:rsidRDefault="0093672A" w:rsidP="002D4D94">
      <w:pPr>
        <w:spacing w:line="240" w:lineRule="auto"/>
        <w:jc w:val="both"/>
        <w:rPr>
          <w:rFonts w:cs="Arial"/>
          <w:b/>
          <w:color w:val="000000"/>
          <w:szCs w:val="20"/>
          <w:lang w:eastAsia="sl-SI"/>
        </w:rPr>
      </w:pPr>
    </w:p>
    <w:p w14:paraId="1FA6117E" w14:textId="6AAF167E" w:rsidR="0093672A" w:rsidRPr="002D4D94" w:rsidRDefault="0093672A" w:rsidP="002D4D94">
      <w:pPr>
        <w:autoSpaceDE w:val="0"/>
        <w:autoSpaceDN w:val="0"/>
        <w:adjustRightInd w:val="0"/>
        <w:spacing w:line="240" w:lineRule="auto"/>
        <w:ind w:right="181"/>
        <w:jc w:val="both"/>
        <w:rPr>
          <w:rFonts w:cs="Arial"/>
          <w:szCs w:val="20"/>
        </w:rPr>
      </w:pPr>
      <w:r w:rsidRPr="002D4D94">
        <w:rPr>
          <w:rFonts w:cs="Arial"/>
          <w:szCs w:val="20"/>
        </w:rPr>
        <w:t>Vir: Ministrstvo za okolje in prostor</w:t>
      </w:r>
    </w:p>
    <w:p w14:paraId="59FEC4C7" w14:textId="1F73BD09" w:rsidR="0093672A" w:rsidRDefault="0093672A" w:rsidP="002D4D94">
      <w:pPr>
        <w:autoSpaceDE w:val="0"/>
        <w:autoSpaceDN w:val="0"/>
        <w:adjustRightInd w:val="0"/>
        <w:spacing w:line="240" w:lineRule="auto"/>
        <w:ind w:right="181"/>
        <w:jc w:val="both"/>
        <w:rPr>
          <w:rFonts w:cs="Arial"/>
          <w:szCs w:val="20"/>
        </w:rPr>
      </w:pPr>
    </w:p>
    <w:p w14:paraId="3627D2D2" w14:textId="77777777" w:rsidR="001C7DF0" w:rsidRPr="002D4D94" w:rsidRDefault="001C7DF0" w:rsidP="002D4D94">
      <w:pPr>
        <w:autoSpaceDE w:val="0"/>
        <w:autoSpaceDN w:val="0"/>
        <w:adjustRightInd w:val="0"/>
        <w:spacing w:line="240" w:lineRule="auto"/>
        <w:ind w:right="181"/>
        <w:jc w:val="both"/>
        <w:rPr>
          <w:rFonts w:cs="Arial"/>
          <w:szCs w:val="20"/>
        </w:rPr>
      </w:pPr>
    </w:p>
    <w:p w14:paraId="5CFB31E1" w14:textId="77777777" w:rsidR="0093672A" w:rsidRPr="002D4D94" w:rsidRDefault="0093672A" w:rsidP="002D4D94">
      <w:pPr>
        <w:spacing w:line="240" w:lineRule="auto"/>
        <w:jc w:val="both"/>
        <w:rPr>
          <w:rFonts w:cs="Arial"/>
          <w:b/>
          <w:szCs w:val="20"/>
        </w:rPr>
      </w:pPr>
      <w:r w:rsidRPr="002D4D94">
        <w:rPr>
          <w:rFonts w:cs="Arial"/>
          <w:b/>
          <w:szCs w:val="20"/>
        </w:rPr>
        <w:t xml:space="preserve">Za izvajanje ukrepov za izboljšanje kakovosti okolja v Zgornji Mežiški dolini več kot milijon evrov </w:t>
      </w:r>
    </w:p>
    <w:p w14:paraId="2BB55CDB" w14:textId="77777777" w:rsidR="0093672A" w:rsidRPr="002D4D94" w:rsidRDefault="0093672A" w:rsidP="002D4D94">
      <w:pPr>
        <w:spacing w:line="240" w:lineRule="auto"/>
        <w:jc w:val="both"/>
        <w:rPr>
          <w:rFonts w:cs="Arial"/>
          <w:i/>
          <w:iCs/>
          <w:szCs w:val="20"/>
        </w:rPr>
      </w:pPr>
    </w:p>
    <w:p w14:paraId="1A278F98" w14:textId="77777777" w:rsidR="0093672A" w:rsidRPr="002D4D94" w:rsidRDefault="0093672A" w:rsidP="002D4D94">
      <w:pPr>
        <w:spacing w:line="240" w:lineRule="auto"/>
        <w:jc w:val="both"/>
        <w:rPr>
          <w:rFonts w:cs="Arial"/>
          <w:szCs w:val="20"/>
        </w:rPr>
      </w:pPr>
      <w:r w:rsidRPr="002D4D94">
        <w:rPr>
          <w:rFonts w:cs="Arial"/>
          <w:szCs w:val="20"/>
        </w:rPr>
        <w:t>Vlada je sprejela Poročilo  o izvedbi programa ukrepov za  izboljšanje kakovosti okolja v Zgornji Mežiški dolini za leto 2021 in letni program ukrepov za izboljšanje kakovosti okolja v Zgornji Mežiški dolini za leto 2022. Za izvajanje letnega programa za leto 2022 je zagotovljenih 1.045.500 evrov.</w:t>
      </w:r>
    </w:p>
    <w:p w14:paraId="7ABC7FD3" w14:textId="77777777" w:rsidR="0093672A" w:rsidRPr="002D4D94" w:rsidRDefault="0093672A" w:rsidP="002D4D94">
      <w:pPr>
        <w:spacing w:line="240" w:lineRule="auto"/>
        <w:jc w:val="both"/>
        <w:rPr>
          <w:rFonts w:cs="Arial"/>
          <w:szCs w:val="20"/>
        </w:rPr>
      </w:pPr>
    </w:p>
    <w:p w14:paraId="6121312C" w14:textId="77777777" w:rsidR="0093672A" w:rsidRPr="002D4D94" w:rsidRDefault="0093672A" w:rsidP="002D4D94">
      <w:pPr>
        <w:spacing w:line="240" w:lineRule="auto"/>
        <w:jc w:val="both"/>
        <w:rPr>
          <w:rFonts w:cs="Arial"/>
          <w:szCs w:val="20"/>
        </w:rPr>
      </w:pPr>
      <w:r w:rsidRPr="002D4D94">
        <w:rPr>
          <w:rFonts w:cs="Arial"/>
          <w:szCs w:val="20"/>
        </w:rPr>
        <w:t xml:space="preserve">Sanacijski ukrepi za izboljšanje kakovosti okolja v Zgornji Mežiški dolini potekajo že petnajsto leto na podlagi Odloka o območjih največje obremenjenosti okolja in o programu ukrepov za izboljšanje kakovosti okolja v Zgornji Mežiški dolini. Na podlagi 5. člena odloka Vlada Republike Slovenije sprejme letne programe ukrepov za posamezno koledarsko leto. Letni program ukrepov je pripravilo Ministrstvo za okolje in prostor v sodelovanju z Občino Mežica in Občino Črna na Koroškem ter Agencijo Republike Slovenije za okolje in Nacionalnim inštitutom za javno zdravje, OE Ravne na Koroškem, v delu o spremljanju in informativno-motivacijskih aktivnostih. Osnovni cilj programa ukrepov za izboljšanje kakovosti okolja v zgornji Mežiški dolini je zmanjšati izpostavljenost prebivalcev svincu iz okolja. Ukrepi v programu so oblikovani tako, da nižajo možnost izpostavljenosti onesnaženemu prahu in drugim virom svinca iz okolja oziroma ovirajo možnost vezave svinca v telesu. Dober kazalnik izpostavljenosti svincu in s tem tudi učinkovitosti izvedenih ukrepov je koncentracija svinca v krvi. Zato je v odloku (Uradni list RS, št. </w:t>
      </w:r>
      <w:hyperlink r:id="rId8" w:tgtFrame="_blank" w:tooltip="Odlok o območjih največje obremenjenosti okolja in o programu ukrepov za izboljšanje kakovosti okolja v Zgornji Mežiški dolini" w:history="1">
        <w:r w:rsidRPr="002D4D94">
          <w:rPr>
            <w:rFonts w:cs="Arial"/>
            <w:szCs w:val="20"/>
          </w:rPr>
          <w:t>119/07</w:t>
        </w:r>
      </w:hyperlink>
      <w:r w:rsidRPr="002D4D94">
        <w:rPr>
          <w:rFonts w:cs="Arial"/>
          <w:szCs w:val="20"/>
        </w:rPr>
        <w:t xml:space="preserve">) tudi določen merljiv cilj, in sicer znižanje vrednosti svinca v krvi otrok pod vrednost 100 </w:t>
      </w:r>
      <w:proofErr w:type="spellStart"/>
      <w:r w:rsidRPr="002D4D94">
        <w:rPr>
          <w:rFonts w:cs="Arial"/>
          <w:szCs w:val="20"/>
        </w:rPr>
        <w:t>μg</w:t>
      </w:r>
      <w:proofErr w:type="spellEnd"/>
      <w:r w:rsidRPr="002D4D94">
        <w:rPr>
          <w:rFonts w:cs="Arial"/>
          <w:szCs w:val="20"/>
        </w:rPr>
        <w:t>/l v vsaj 95 % primerov.</w:t>
      </w:r>
    </w:p>
    <w:p w14:paraId="27981251" w14:textId="77777777" w:rsidR="0093672A" w:rsidRPr="002D4D94" w:rsidRDefault="0093672A" w:rsidP="002D4D94">
      <w:pPr>
        <w:spacing w:line="240" w:lineRule="auto"/>
        <w:jc w:val="both"/>
        <w:rPr>
          <w:rFonts w:cs="Arial"/>
          <w:szCs w:val="20"/>
        </w:rPr>
      </w:pPr>
    </w:p>
    <w:p w14:paraId="588E246B" w14:textId="77777777" w:rsidR="0093672A" w:rsidRPr="002D4D94" w:rsidRDefault="0093672A" w:rsidP="002D4D94">
      <w:pPr>
        <w:autoSpaceDE w:val="0"/>
        <w:autoSpaceDN w:val="0"/>
        <w:adjustRightInd w:val="0"/>
        <w:spacing w:line="240" w:lineRule="auto"/>
        <w:ind w:right="181"/>
        <w:jc w:val="both"/>
        <w:rPr>
          <w:rFonts w:cs="Arial"/>
          <w:szCs w:val="20"/>
        </w:rPr>
      </w:pPr>
      <w:r w:rsidRPr="002D4D94">
        <w:rPr>
          <w:rFonts w:cs="Arial"/>
          <w:szCs w:val="20"/>
        </w:rPr>
        <w:t>Vir: Ministrstvo za okolje in prostor</w:t>
      </w:r>
    </w:p>
    <w:p w14:paraId="49FBD3DA" w14:textId="5255781A" w:rsidR="0093672A" w:rsidRPr="002D4D94" w:rsidRDefault="0093672A" w:rsidP="002D4D94">
      <w:pPr>
        <w:autoSpaceDE w:val="0"/>
        <w:autoSpaceDN w:val="0"/>
        <w:adjustRightInd w:val="0"/>
        <w:spacing w:line="240" w:lineRule="auto"/>
        <w:ind w:right="181"/>
        <w:jc w:val="both"/>
        <w:rPr>
          <w:rFonts w:cs="Arial"/>
          <w:szCs w:val="20"/>
        </w:rPr>
      </w:pPr>
    </w:p>
    <w:p w14:paraId="33ED6260" w14:textId="34E3CA0D" w:rsidR="0093672A" w:rsidRPr="002D4D94" w:rsidRDefault="0093672A" w:rsidP="002D4D94">
      <w:pPr>
        <w:autoSpaceDE w:val="0"/>
        <w:autoSpaceDN w:val="0"/>
        <w:adjustRightInd w:val="0"/>
        <w:spacing w:line="240" w:lineRule="auto"/>
        <w:ind w:right="181"/>
        <w:jc w:val="both"/>
        <w:rPr>
          <w:rFonts w:cs="Arial"/>
          <w:szCs w:val="20"/>
        </w:rPr>
      </w:pPr>
    </w:p>
    <w:p w14:paraId="0B4A560A" w14:textId="77777777" w:rsidR="0093672A" w:rsidRPr="002D4D94" w:rsidRDefault="0093672A" w:rsidP="002D4D94">
      <w:pPr>
        <w:spacing w:line="240" w:lineRule="auto"/>
        <w:jc w:val="both"/>
        <w:rPr>
          <w:rFonts w:cs="Arial"/>
          <w:b/>
          <w:bCs/>
          <w:color w:val="000000"/>
          <w:szCs w:val="20"/>
          <w:lang w:eastAsia="sl-SI"/>
        </w:rPr>
      </w:pPr>
      <w:r w:rsidRPr="002D4D94">
        <w:rPr>
          <w:rFonts w:cs="Arial"/>
          <w:b/>
          <w:bCs/>
          <w:color w:val="000000"/>
          <w:szCs w:val="20"/>
          <w:lang w:eastAsia="sl-SI"/>
        </w:rPr>
        <w:t>Potrditev Programa dela in razvoja za upravljanje območja geometričnega središča Republike Slovenije za leto 2022</w:t>
      </w:r>
    </w:p>
    <w:p w14:paraId="3DD372E8" w14:textId="77777777" w:rsidR="0093672A" w:rsidRPr="002D4D94" w:rsidRDefault="0093672A" w:rsidP="002D4D94">
      <w:pPr>
        <w:spacing w:line="240" w:lineRule="auto"/>
        <w:jc w:val="both"/>
        <w:rPr>
          <w:rFonts w:cs="Arial"/>
          <w:b/>
          <w:bCs/>
          <w:color w:val="000000"/>
          <w:szCs w:val="20"/>
          <w:lang w:eastAsia="sl-SI"/>
        </w:rPr>
      </w:pPr>
    </w:p>
    <w:p w14:paraId="73EC0DBD" w14:textId="5C05F3CD" w:rsidR="0093672A" w:rsidRDefault="0093672A" w:rsidP="002D4D94">
      <w:pPr>
        <w:spacing w:line="240" w:lineRule="auto"/>
        <w:jc w:val="both"/>
        <w:rPr>
          <w:rFonts w:cs="Arial"/>
          <w:iCs/>
          <w:szCs w:val="20"/>
        </w:rPr>
      </w:pPr>
      <w:r w:rsidRPr="002D4D94">
        <w:rPr>
          <w:rFonts w:cs="Arial"/>
          <w:iCs/>
          <w:szCs w:val="20"/>
        </w:rPr>
        <w:t>Vlada je potrdila Program dela in razvoja za upravljanje območja geometričnega središča Republike Slovenije za leto 2022 (GEOSS), ki ga je pripravil koncesionar - Društvo za razvoj in varovanje GEOSS-a, in kateremu je marca letos dala pozitivno mnenje Občina Litija.</w:t>
      </w:r>
    </w:p>
    <w:p w14:paraId="6B66E287" w14:textId="77777777" w:rsidR="001C7DF0" w:rsidRPr="002D4D94" w:rsidRDefault="001C7DF0" w:rsidP="002D4D94">
      <w:pPr>
        <w:spacing w:line="240" w:lineRule="auto"/>
        <w:jc w:val="both"/>
        <w:rPr>
          <w:rFonts w:cs="Arial"/>
          <w:iCs/>
          <w:szCs w:val="20"/>
        </w:rPr>
      </w:pPr>
    </w:p>
    <w:p w14:paraId="41D7F53C" w14:textId="650D33D3" w:rsidR="0093672A" w:rsidRDefault="0093672A" w:rsidP="002D4D94">
      <w:pPr>
        <w:spacing w:line="240" w:lineRule="auto"/>
        <w:jc w:val="both"/>
        <w:rPr>
          <w:rFonts w:cs="Arial"/>
          <w:iCs/>
          <w:szCs w:val="20"/>
        </w:rPr>
      </w:pPr>
      <w:r w:rsidRPr="002D4D94">
        <w:rPr>
          <w:rFonts w:cs="Arial"/>
          <w:iCs/>
          <w:szCs w:val="20"/>
        </w:rPr>
        <w:t>Sredstva za upravljanje območja GEOSS za leto 2022 v višini 39.643 evrov se izplačajo iz proračunske postavke Ministrstva za okolje in prostor.</w:t>
      </w:r>
    </w:p>
    <w:p w14:paraId="468A1D50" w14:textId="77777777" w:rsidR="001C7DF0" w:rsidRPr="002D4D94" w:rsidRDefault="001C7DF0" w:rsidP="002D4D94">
      <w:pPr>
        <w:spacing w:line="240" w:lineRule="auto"/>
        <w:jc w:val="both"/>
        <w:rPr>
          <w:rFonts w:cs="Arial"/>
          <w:iCs/>
          <w:szCs w:val="20"/>
        </w:rPr>
      </w:pPr>
    </w:p>
    <w:p w14:paraId="14E7D617" w14:textId="77777777" w:rsidR="0093672A" w:rsidRPr="002D4D94" w:rsidRDefault="0093672A" w:rsidP="002D4D94">
      <w:pPr>
        <w:spacing w:line="240" w:lineRule="auto"/>
        <w:jc w:val="both"/>
        <w:rPr>
          <w:rFonts w:cs="Arial"/>
          <w:iCs/>
          <w:szCs w:val="20"/>
          <w:lang w:eastAsia="sl-SI"/>
        </w:rPr>
      </w:pPr>
      <w:r w:rsidRPr="002D4D94">
        <w:rPr>
          <w:rFonts w:cs="Arial"/>
          <w:iCs/>
          <w:szCs w:val="20"/>
          <w:lang w:eastAsia="sl-SI"/>
        </w:rPr>
        <w:t>Med drugim bo društvo izvedlo predvidene kulturne in druge prireditve, opravilo vzdrževalna dela pomnika GEOSS, uredilo brežine, vzdrževalo poti in označbe, poskrbelo za tehnično dokumentacijo za več elementov celostno primernih kritin za zaščito pred slabim vremenom ob prireditvah in ponatisnilo turistične zloženke.</w:t>
      </w:r>
    </w:p>
    <w:p w14:paraId="21CB3203" w14:textId="77777777" w:rsidR="0093672A" w:rsidRPr="002D4D94" w:rsidRDefault="0093672A" w:rsidP="002D4D94">
      <w:pPr>
        <w:autoSpaceDE w:val="0"/>
        <w:autoSpaceDN w:val="0"/>
        <w:adjustRightInd w:val="0"/>
        <w:spacing w:line="240" w:lineRule="auto"/>
        <w:ind w:right="181"/>
        <w:jc w:val="both"/>
        <w:rPr>
          <w:rFonts w:cs="Arial"/>
          <w:szCs w:val="20"/>
        </w:rPr>
      </w:pPr>
    </w:p>
    <w:p w14:paraId="132D41C2" w14:textId="77777777" w:rsidR="0093672A" w:rsidRPr="002D4D94" w:rsidRDefault="0093672A" w:rsidP="002D4D94">
      <w:pPr>
        <w:autoSpaceDE w:val="0"/>
        <w:autoSpaceDN w:val="0"/>
        <w:adjustRightInd w:val="0"/>
        <w:spacing w:line="240" w:lineRule="auto"/>
        <w:ind w:right="181"/>
        <w:jc w:val="both"/>
        <w:rPr>
          <w:rFonts w:cs="Arial"/>
          <w:szCs w:val="20"/>
        </w:rPr>
      </w:pPr>
      <w:r w:rsidRPr="002D4D94">
        <w:rPr>
          <w:rFonts w:cs="Arial"/>
          <w:szCs w:val="20"/>
        </w:rPr>
        <w:t>Vir: Ministrstvo za okolje in prostor</w:t>
      </w:r>
    </w:p>
    <w:p w14:paraId="5431A998" w14:textId="3B9362F9" w:rsidR="0064094D" w:rsidRDefault="0064094D" w:rsidP="002D4D94">
      <w:pPr>
        <w:autoSpaceDE w:val="0"/>
        <w:autoSpaceDN w:val="0"/>
        <w:adjustRightInd w:val="0"/>
        <w:spacing w:line="240" w:lineRule="auto"/>
        <w:jc w:val="both"/>
        <w:rPr>
          <w:rFonts w:cs="Arial"/>
          <w:b/>
          <w:bCs/>
          <w:color w:val="000000"/>
          <w:szCs w:val="20"/>
        </w:rPr>
      </w:pPr>
    </w:p>
    <w:p w14:paraId="2048CD4A" w14:textId="77777777" w:rsidR="001C7DF0" w:rsidRPr="002D4D94" w:rsidRDefault="001C7DF0" w:rsidP="002D4D94">
      <w:pPr>
        <w:autoSpaceDE w:val="0"/>
        <w:autoSpaceDN w:val="0"/>
        <w:adjustRightInd w:val="0"/>
        <w:spacing w:line="240" w:lineRule="auto"/>
        <w:jc w:val="both"/>
        <w:rPr>
          <w:rFonts w:cs="Arial"/>
          <w:b/>
          <w:bCs/>
          <w:color w:val="000000"/>
          <w:szCs w:val="20"/>
        </w:rPr>
      </w:pPr>
    </w:p>
    <w:p w14:paraId="46C85176" w14:textId="77777777" w:rsidR="0093672A" w:rsidRPr="002D4D94" w:rsidRDefault="0093672A" w:rsidP="002D4D94">
      <w:pPr>
        <w:spacing w:line="240" w:lineRule="auto"/>
        <w:jc w:val="both"/>
        <w:rPr>
          <w:rFonts w:cs="Arial"/>
          <w:b/>
          <w:iCs/>
          <w:szCs w:val="20"/>
        </w:rPr>
      </w:pPr>
      <w:r w:rsidRPr="002D4D94">
        <w:rPr>
          <w:rFonts w:cs="Arial"/>
          <w:b/>
          <w:iCs/>
          <w:szCs w:val="20"/>
        </w:rPr>
        <w:t xml:space="preserve">Imenovanje člana </w:t>
      </w:r>
      <w:r w:rsidRPr="002D4D94">
        <w:rPr>
          <w:rFonts w:cs="Arial"/>
          <w:b/>
          <w:szCs w:val="20"/>
        </w:rPr>
        <w:t>nadzornega sveta Stanovanjskega sklada Republike Slovenije</w:t>
      </w:r>
    </w:p>
    <w:p w14:paraId="0DEA0299" w14:textId="77777777" w:rsidR="0093672A" w:rsidRPr="002D4D94" w:rsidRDefault="0093672A" w:rsidP="002D4D94">
      <w:pPr>
        <w:spacing w:line="240" w:lineRule="auto"/>
        <w:jc w:val="both"/>
        <w:rPr>
          <w:rFonts w:cs="Arial"/>
          <w:szCs w:val="20"/>
        </w:rPr>
      </w:pPr>
    </w:p>
    <w:p w14:paraId="65725C2E" w14:textId="77777777" w:rsidR="0093672A" w:rsidRPr="002D4D94" w:rsidRDefault="0093672A" w:rsidP="002D4D94">
      <w:pPr>
        <w:spacing w:line="240" w:lineRule="auto"/>
        <w:jc w:val="both"/>
        <w:rPr>
          <w:rFonts w:cs="Arial"/>
          <w:i/>
          <w:iCs/>
          <w:szCs w:val="20"/>
        </w:rPr>
      </w:pPr>
      <w:r w:rsidRPr="002D4D94">
        <w:rPr>
          <w:rFonts w:cs="Arial"/>
          <w:szCs w:val="20"/>
        </w:rPr>
        <w:t xml:space="preserve">Vlada je z mesta člana nadzornega sveta Stanovanjskega sklada Republike Slovenije, javnega sklada z dnem 21. 4. 2022 razrešila Nino Marin kot predstavnico Ministrstva za finance.  Namesto nje je za preostanek  mandata, to je do 23. 3. 2025 imenovala Miha Piškurja, kot predstavnika ministrstva, pristojnega za finance, ki je strokovnjak za računovodsko ali finančno področje. </w:t>
      </w:r>
    </w:p>
    <w:p w14:paraId="5CAC3A8C" w14:textId="77777777" w:rsidR="0093672A" w:rsidRPr="002D4D94" w:rsidRDefault="0093672A" w:rsidP="002D4D94">
      <w:pPr>
        <w:autoSpaceDE w:val="0"/>
        <w:autoSpaceDN w:val="0"/>
        <w:adjustRightInd w:val="0"/>
        <w:spacing w:line="240" w:lineRule="auto"/>
        <w:ind w:right="181"/>
        <w:jc w:val="both"/>
        <w:rPr>
          <w:rFonts w:cs="Arial"/>
          <w:szCs w:val="20"/>
        </w:rPr>
      </w:pPr>
      <w:r w:rsidRPr="002D4D94">
        <w:rPr>
          <w:rFonts w:cs="Arial"/>
          <w:szCs w:val="20"/>
        </w:rPr>
        <w:lastRenderedPageBreak/>
        <w:t>Vir: Ministrstvo za okolje in prostor</w:t>
      </w:r>
    </w:p>
    <w:p w14:paraId="7976347B" w14:textId="06FCFA74" w:rsidR="0093672A" w:rsidRPr="002D4D94" w:rsidRDefault="0093672A" w:rsidP="002D4D94">
      <w:pPr>
        <w:autoSpaceDE w:val="0"/>
        <w:autoSpaceDN w:val="0"/>
        <w:adjustRightInd w:val="0"/>
        <w:spacing w:line="240" w:lineRule="auto"/>
        <w:jc w:val="both"/>
        <w:rPr>
          <w:rFonts w:cs="Arial"/>
          <w:b/>
          <w:bCs/>
          <w:color w:val="000000"/>
          <w:szCs w:val="20"/>
        </w:rPr>
      </w:pPr>
    </w:p>
    <w:p w14:paraId="3220DEC7" w14:textId="320F3955" w:rsidR="0093672A" w:rsidRPr="002D4D94" w:rsidRDefault="0093672A" w:rsidP="002D4D94">
      <w:pPr>
        <w:autoSpaceDE w:val="0"/>
        <w:autoSpaceDN w:val="0"/>
        <w:adjustRightInd w:val="0"/>
        <w:spacing w:line="240" w:lineRule="auto"/>
        <w:jc w:val="both"/>
        <w:rPr>
          <w:rFonts w:cs="Arial"/>
          <w:b/>
          <w:bCs/>
          <w:color w:val="000000"/>
          <w:szCs w:val="20"/>
        </w:rPr>
      </w:pPr>
    </w:p>
    <w:p w14:paraId="4FD239C2" w14:textId="77777777" w:rsidR="0093672A" w:rsidRPr="002D4D94" w:rsidRDefault="0093672A" w:rsidP="002D4D94">
      <w:pPr>
        <w:spacing w:line="240" w:lineRule="auto"/>
        <w:jc w:val="both"/>
        <w:rPr>
          <w:rFonts w:cs="Arial"/>
          <w:b/>
          <w:szCs w:val="20"/>
        </w:rPr>
      </w:pPr>
      <w:r w:rsidRPr="002D4D94">
        <w:rPr>
          <w:rFonts w:cs="Arial"/>
          <w:b/>
          <w:szCs w:val="20"/>
        </w:rPr>
        <w:t xml:space="preserve">Vlada je sprejela mnenje glede zahteve za oceno ustavnosti členov </w:t>
      </w:r>
      <w:proofErr w:type="spellStart"/>
      <w:r w:rsidRPr="002D4D94">
        <w:rPr>
          <w:rFonts w:cs="Arial"/>
          <w:b/>
          <w:szCs w:val="20"/>
        </w:rPr>
        <w:t>ZODPol</w:t>
      </w:r>
      <w:proofErr w:type="spellEnd"/>
      <w:r w:rsidRPr="002D4D94">
        <w:rPr>
          <w:rFonts w:cs="Arial"/>
          <w:b/>
          <w:szCs w:val="20"/>
        </w:rPr>
        <w:t xml:space="preserve"> in </w:t>
      </w:r>
      <w:proofErr w:type="spellStart"/>
      <w:r w:rsidRPr="002D4D94">
        <w:rPr>
          <w:rFonts w:cs="Arial"/>
          <w:b/>
          <w:szCs w:val="20"/>
        </w:rPr>
        <w:t>ZODPol</w:t>
      </w:r>
      <w:proofErr w:type="spellEnd"/>
      <w:r w:rsidRPr="002D4D94">
        <w:rPr>
          <w:rFonts w:cs="Arial"/>
          <w:b/>
          <w:szCs w:val="20"/>
        </w:rPr>
        <w:t>-G</w:t>
      </w:r>
    </w:p>
    <w:p w14:paraId="4EFEB326" w14:textId="77777777" w:rsidR="0093672A" w:rsidRPr="002D4D94" w:rsidRDefault="0093672A" w:rsidP="002D4D94">
      <w:pPr>
        <w:autoSpaceDE w:val="0"/>
        <w:autoSpaceDN w:val="0"/>
        <w:adjustRightInd w:val="0"/>
        <w:spacing w:line="240" w:lineRule="auto"/>
        <w:jc w:val="both"/>
        <w:rPr>
          <w:rFonts w:cs="Arial"/>
          <w:szCs w:val="20"/>
        </w:rPr>
      </w:pPr>
    </w:p>
    <w:p w14:paraId="1C2B9352" w14:textId="23F859C4"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Vlada je sprejela Mnenje glede zahteve za oceno ustavnosti drugega do četrtega odstavka 49.a in drugega do petega odstavka 49.b člena Zakona o organiziranosti in delu v policiji ter 42. člena Zakona o spremembah in dopolnitvah Zakona o organiziranosti in delu v policiji. Mnenje pošlje Državnemu zboru Republike Slovenije in Ustavnemu sodišču Republike Slovenije. </w:t>
      </w:r>
    </w:p>
    <w:p w14:paraId="4EBF7473" w14:textId="77777777" w:rsidR="0093672A" w:rsidRPr="002D4D94" w:rsidRDefault="0093672A" w:rsidP="002D4D94">
      <w:pPr>
        <w:autoSpaceDE w:val="0"/>
        <w:autoSpaceDN w:val="0"/>
        <w:adjustRightInd w:val="0"/>
        <w:spacing w:line="240" w:lineRule="auto"/>
        <w:jc w:val="both"/>
        <w:rPr>
          <w:rFonts w:cs="Arial"/>
          <w:szCs w:val="20"/>
        </w:rPr>
      </w:pPr>
    </w:p>
    <w:p w14:paraId="21E33A71" w14:textId="77777777"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Vlada meni, da zahteva za oceno ustavnosti ni utemeljena, </w:t>
      </w:r>
      <w:r w:rsidRPr="002D4D94">
        <w:rPr>
          <w:rFonts w:cs="Arial"/>
          <w:szCs w:val="20"/>
          <w:lang w:eastAsia="sl-SI"/>
        </w:rPr>
        <w:t>zato predlaga</w:t>
      </w:r>
      <w:r w:rsidRPr="002D4D94">
        <w:rPr>
          <w:rFonts w:cs="Arial"/>
          <w:iCs/>
          <w:szCs w:val="20"/>
          <w:lang w:eastAsia="sl-SI"/>
        </w:rPr>
        <w:t>, da jo Ustavno sodišče zavrne.</w:t>
      </w:r>
    </w:p>
    <w:p w14:paraId="2545D2A6" w14:textId="77777777" w:rsidR="0093672A" w:rsidRPr="002D4D94" w:rsidRDefault="0093672A" w:rsidP="002D4D94">
      <w:pPr>
        <w:autoSpaceDE w:val="0"/>
        <w:autoSpaceDN w:val="0"/>
        <w:adjustRightInd w:val="0"/>
        <w:spacing w:line="240" w:lineRule="auto"/>
        <w:jc w:val="both"/>
        <w:rPr>
          <w:rFonts w:cs="Arial"/>
          <w:szCs w:val="20"/>
        </w:rPr>
      </w:pPr>
    </w:p>
    <w:p w14:paraId="02AEFCBB" w14:textId="77777777" w:rsidR="0093672A" w:rsidRPr="002D4D94" w:rsidRDefault="0093672A" w:rsidP="002D4D94">
      <w:pPr>
        <w:autoSpaceDE w:val="0"/>
        <w:autoSpaceDN w:val="0"/>
        <w:adjustRightInd w:val="0"/>
        <w:spacing w:line="240" w:lineRule="auto"/>
        <w:jc w:val="both"/>
        <w:rPr>
          <w:rFonts w:cs="Arial"/>
          <w:szCs w:val="20"/>
          <w:shd w:val="clear" w:color="auto" w:fill="FFFFFF"/>
        </w:rPr>
      </w:pPr>
      <w:r w:rsidRPr="002D4D94">
        <w:rPr>
          <w:rFonts w:cs="Arial"/>
          <w:szCs w:val="20"/>
        </w:rPr>
        <w:t>Glede navedb vlagatelja</w:t>
      </w:r>
      <w:r w:rsidRPr="002D4D94">
        <w:rPr>
          <w:rFonts w:cs="Arial"/>
          <w:iCs/>
          <w:szCs w:val="20"/>
          <w:lang w:eastAsia="sl-SI"/>
        </w:rPr>
        <w:t xml:space="preserve"> Policijskega sindikata Slovenije</w:t>
      </w:r>
      <w:r w:rsidRPr="002D4D94">
        <w:rPr>
          <w:rFonts w:cs="Arial"/>
          <w:szCs w:val="20"/>
        </w:rPr>
        <w:t>, da naj bi bilo z izpodbijanimi določbami 49.a in 49.b člena Zakona o organiziranosti in delu v policiji (</w:t>
      </w:r>
      <w:proofErr w:type="spellStart"/>
      <w:r w:rsidRPr="002D4D94">
        <w:rPr>
          <w:rFonts w:cs="Arial"/>
          <w:szCs w:val="20"/>
        </w:rPr>
        <w:t>ZODPol</w:t>
      </w:r>
      <w:proofErr w:type="spellEnd"/>
      <w:r w:rsidRPr="002D4D94">
        <w:rPr>
          <w:rFonts w:cs="Arial"/>
          <w:szCs w:val="20"/>
        </w:rPr>
        <w:t>) enostransko poseženo v določbo 22.č člena Kolektivne pogodbe in v odprta kolektivna pogajanja, vezana na vsebino Sporazuma o razreševanju stavkovnih zahtev z dne 27. 12. 2018, kar naj bi predstavljalo kršitev pravice do sindikalne svobode iz 76. člena Ustave ter kršitev prava Evropske unije oziroma mednarodnopravne ureditve, v</w:t>
      </w:r>
      <w:r w:rsidRPr="002D4D94">
        <w:rPr>
          <w:rFonts w:cs="Arial"/>
          <w:szCs w:val="20"/>
          <w:shd w:val="clear" w:color="auto" w:fill="FFFFFF"/>
        </w:rPr>
        <w:t xml:space="preserve">lada meni, da Ustavno sodišče (v konkretni zadevi) ni pristojno za odločanje na podlagi 21. člena </w:t>
      </w:r>
      <w:r w:rsidRPr="002D4D94">
        <w:rPr>
          <w:rFonts w:cs="Arial"/>
          <w:bCs/>
          <w:szCs w:val="20"/>
          <w:lang w:eastAsia="sl-SI"/>
        </w:rPr>
        <w:t>Zakona o Ustavnem sodišču</w:t>
      </w:r>
      <w:r w:rsidRPr="002D4D94">
        <w:rPr>
          <w:rFonts w:cs="Arial"/>
          <w:szCs w:val="20"/>
          <w:shd w:val="clear" w:color="auto" w:fill="FFFFFF"/>
        </w:rPr>
        <w:t>. Vlada predlaga, da Ustavno sodišče obravnavano zahtevo v tem delu zavrže.</w:t>
      </w:r>
    </w:p>
    <w:p w14:paraId="0E223DEB" w14:textId="77777777" w:rsidR="0093672A" w:rsidRPr="002D4D94" w:rsidRDefault="0093672A" w:rsidP="002D4D94">
      <w:pPr>
        <w:autoSpaceDE w:val="0"/>
        <w:autoSpaceDN w:val="0"/>
        <w:adjustRightInd w:val="0"/>
        <w:spacing w:line="240" w:lineRule="auto"/>
        <w:jc w:val="both"/>
        <w:rPr>
          <w:rFonts w:cs="Arial"/>
          <w:szCs w:val="20"/>
          <w:shd w:val="clear" w:color="auto" w:fill="FFFFFF"/>
        </w:rPr>
      </w:pPr>
    </w:p>
    <w:p w14:paraId="52AE2BC0" w14:textId="77777777"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Vlada v celoti zavrača očitek vlagatelja, da je s spremembo 49.a in 49.b člena </w:t>
      </w:r>
      <w:proofErr w:type="spellStart"/>
      <w:r w:rsidRPr="002D4D94">
        <w:rPr>
          <w:rFonts w:cs="Arial"/>
          <w:szCs w:val="20"/>
        </w:rPr>
        <w:t>ZODPol</w:t>
      </w:r>
      <w:proofErr w:type="spellEnd"/>
      <w:r w:rsidRPr="002D4D94">
        <w:rPr>
          <w:rFonts w:cs="Arial"/>
          <w:szCs w:val="20"/>
        </w:rPr>
        <w:t xml:space="preserve"> enostransko posegla v določbo 22.č člena Kolektivne pogodbe. Pravice policistov, urejene s Kolektivno pogodbo, niso z </w:t>
      </w:r>
      <w:r w:rsidRPr="002D4D94">
        <w:rPr>
          <w:rFonts w:cs="Arial"/>
          <w:szCs w:val="20"/>
          <w:lang w:eastAsia="sl-SI"/>
        </w:rPr>
        <w:t>Zakonom o spremembah in dopolnitvah Zakona o organiziranosti in delu v policiji (</w:t>
      </w:r>
      <w:proofErr w:type="spellStart"/>
      <w:r w:rsidRPr="002D4D94">
        <w:rPr>
          <w:rFonts w:cs="Arial"/>
          <w:szCs w:val="20"/>
        </w:rPr>
        <w:t>ZODPol</w:t>
      </w:r>
      <w:proofErr w:type="spellEnd"/>
      <w:r w:rsidRPr="002D4D94">
        <w:rPr>
          <w:rFonts w:cs="Arial"/>
          <w:szCs w:val="20"/>
        </w:rPr>
        <w:t>-G) v ničemer okrnjene. Še več, upoštevaje 22.d člen Kolektivne pogodbe se lahko na prav vsa, tudi mandatna delovna mesta, prijavijo (vsi) zainteresirani policisti, ker se morajo tudi ta (specifična) delovna mesta predhodno objaviti za potrebe izvedbe postopka notranje seznanitve.</w:t>
      </w:r>
    </w:p>
    <w:p w14:paraId="7ED14B40" w14:textId="77777777" w:rsidR="0093672A" w:rsidRPr="002D4D94" w:rsidRDefault="0093672A" w:rsidP="002D4D94">
      <w:pPr>
        <w:autoSpaceDE w:val="0"/>
        <w:autoSpaceDN w:val="0"/>
        <w:adjustRightInd w:val="0"/>
        <w:spacing w:line="240" w:lineRule="auto"/>
        <w:jc w:val="both"/>
        <w:rPr>
          <w:rFonts w:cs="Arial"/>
          <w:szCs w:val="20"/>
        </w:rPr>
      </w:pPr>
    </w:p>
    <w:p w14:paraId="3E40C2AC" w14:textId="77777777"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Zakon o javnih uslužbencih (ZJU) je sistemski zakon, ki ureja skupna načela in druga skupna vprašanja javnih uslužbencev. Če je določena materija specifična in se nanaša na ožji krog javnih uslužbencev (materija položajnih delovnih mest v policiji to zagotovo je) je treba njihov položaj urediti v specialnem zakonu, torej v </w:t>
      </w:r>
      <w:proofErr w:type="spellStart"/>
      <w:r w:rsidRPr="002D4D94">
        <w:rPr>
          <w:rFonts w:cs="Arial"/>
          <w:szCs w:val="20"/>
        </w:rPr>
        <w:t>ZODPol</w:t>
      </w:r>
      <w:proofErr w:type="spellEnd"/>
      <w:r w:rsidRPr="002D4D94">
        <w:rPr>
          <w:rFonts w:cs="Arial"/>
          <w:szCs w:val="20"/>
        </w:rPr>
        <w:t>, kar je v skladu s sistemom pravne ureditve. Nikakor ni možno slediti stališču vlagatelja, da bi bila ureditev položajnih delovnih mest v policiji stvar kolektivnega pogajanja.</w:t>
      </w:r>
    </w:p>
    <w:p w14:paraId="55791407" w14:textId="77777777" w:rsidR="0093672A" w:rsidRPr="002D4D94" w:rsidRDefault="0093672A" w:rsidP="002D4D94">
      <w:pPr>
        <w:autoSpaceDE w:val="0"/>
        <w:autoSpaceDN w:val="0"/>
        <w:adjustRightInd w:val="0"/>
        <w:spacing w:line="240" w:lineRule="auto"/>
        <w:jc w:val="both"/>
        <w:rPr>
          <w:rFonts w:cs="Arial"/>
          <w:szCs w:val="20"/>
        </w:rPr>
      </w:pPr>
    </w:p>
    <w:p w14:paraId="21023EB1" w14:textId="77777777"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Izpodbijana določba 42. člena </w:t>
      </w:r>
      <w:proofErr w:type="spellStart"/>
      <w:r w:rsidRPr="002D4D94">
        <w:rPr>
          <w:rFonts w:cs="Arial"/>
          <w:szCs w:val="20"/>
        </w:rPr>
        <w:t>ZODPol</w:t>
      </w:r>
      <w:proofErr w:type="spellEnd"/>
      <w:r w:rsidRPr="002D4D94">
        <w:rPr>
          <w:rFonts w:cs="Arial"/>
          <w:szCs w:val="20"/>
        </w:rPr>
        <w:t>-G ureja prehodno obdobje za položaje vodij organizacijskih enot prve ravni generalne policijske uprave, direktorjev policijskih uprav in načelnikov policijskih postaj. Uslužbenci policije, ki jim je prenehal položaj (če ne bodo kandidirali ali bo glede na merila in metode izbran drug kandidat), bodo premeščeni na ustrezno delovno mesto, za katero bodo izpolnjevali predpisane pogoje in ga bodo sposobni opravljati. Opravljanje dela na točno določenem delovnem mestu, vključno na položajnem uradniškem delovnem mestu, ni pravica delavca, še manj pa ni trajna pravica, saj lahko delodajalec delavca glede na potrebe delovnega procesa premesti na drugo delovno mesto že v okviru veljavne javno uslužbenske zakonodaje.</w:t>
      </w:r>
    </w:p>
    <w:p w14:paraId="6E2BC039" w14:textId="77777777" w:rsidR="0093672A" w:rsidRPr="002D4D94" w:rsidRDefault="0093672A" w:rsidP="002D4D94">
      <w:pPr>
        <w:autoSpaceDE w:val="0"/>
        <w:autoSpaceDN w:val="0"/>
        <w:adjustRightInd w:val="0"/>
        <w:spacing w:line="240" w:lineRule="auto"/>
        <w:jc w:val="both"/>
        <w:rPr>
          <w:rFonts w:cs="Arial"/>
          <w:szCs w:val="20"/>
        </w:rPr>
      </w:pPr>
    </w:p>
    <w:p w14:paraId="1F7A4631" w14:textId="77777777" w:rsidR="0093672A" w:rsidRPr="002D4D94" w:rsidRDefault="0093672A" w:rsidP="002D4D94">
      <w:pPr>
        <w:autoSpaceDE w:val="0"/>
        <w:autoSpaceDN w:val="0"/>
        <w:adjustRightInd w:val="0"/>
        <w:spacing w:line="240" w:lineRule="auto"/>
        <w:jc w:val="both"/>
        <w:rPr>
          <w:rFonts w:cs="Arial"/>
          <w:szCs w:val="20"/>
        </w:rPr>
      </w:pPr>
      <w:r w:rsidRPr="002D4D94">
        <w:rPr>
          <w:rFonts w:cs="Arial"/>
          <w:szCs w:val="20"/>
        </w:rPr>
        <w:t xml:space="preserve">Vlada tudi meni, da izpodbijane zakonske določbe </w:t>
      </w:r>
      <w:proofErr w:type="spellStart"/>
      <w:r w:rsidRPr="002D4D94">
        <w:rPr>
          <w:rFonts w:cs="Arial"/>
          <w:szCs w:val="20"/>
        </w:rPr>
        <w:t>ZODPol</w:t>
      </w:r>
      <w:proofErr w:type="spellEnd"/>
      <w:r w:rsidRPr="002D4D94">
        <w:rPr>
          <w:rFonts w:cs="Arial"/>
          <w:szCs w:val="20"/>
        </w:rPr>
        <w:t xml:space="preserve"> in </w:t>
      </w:r>
      <w:proofErr w:type="spellStart"/>
      <w:r w:rsidRPr="002D4D94">
        <w:rPr>
          <w:rFonts w:cs="Arial"/>
          <w:szCs w:val="20"/>
        </w:rPr>
        <w:t>ZODPol</w:t>
      </w:r>
      <w:proofErr w:type="spellEnd"/>
      <w:r w:rsidRPr="002D4D94">
        <w:rPr>
          <w:rFonts w:cs="Arial"/>
          <w:szCs w:val="20"/>
        </w:rPr>
        <w:t>-G ne pomenijo posega v pridobljene oziroma pričakovane pravice položajnih uslužbencev ter poslabšanja njihovega pravnega položaja.</w:t>
      </w:r>
    </w:p>
    <w:p w14:paraId="30E38677" w14:textId="77777777" w:rsidR="0093672A" w:rsidRPr="002D4D94" w:rsidRDefault="0093672A" w:rsidP="002D4D94">
      <w:pPr>
        <w:autoSpaceDE w:val="0"/>
        <w:autoSpaceDN w:val="0"/>
        <w:adjustRightInd w:val="0"/>
        <w:spacing w:line="240" w:lineRule="auto"/>
        <w:jc w:val="both"/>
        <w:rPr>
          <w:rFonts w:cs="Arial"/>
          <w:szCs w:val="20"/>
        </w:rPr>
      </w:pPr>
    </w:p>
    <w:p w14:paraId="12C9F39C" w14:textId="2D9C1907" w:rsidR="0093672A" w:rsidRPr="002D4D94" w:rsidRDefault="0093672A" w:rsidP="001C7DF0">
      <w:pPr>
        <w:spacing w:line="240" w:lineRule="auto"/>
        <w:jc w:val="both"/>
        <w:rPr>
          <w:rFonts w:cs="Arial"/>
          <w:szCs w:val="20"/>
        </w:rPr>
      </w:pPr>
      <w:r w:rsidRPr="002D4D94">
        <w:rPr>
          <w:rFonts w:cs="Arial"/>
          <w:szCs w:val="20"/>
        </w:rPr>
        <w:t>Vir</w:t>
      </w:r>
      <w:r w:rsidR="001C7DF0">
        <w:rPr>
          <w:rFonts w:cs="Arial"/>
          <w:szCs w:val="20"/>
        </w:rPr>
        <w:t xml:space="preserve">: </w:t>
      </w:r>
      <w:r w:rsidRPr="002D4D94">
        <w:rPr>
          <w:rFonts w:cs="Arial"/>
          <w:szCs w:val="20"/>
        </w:rPr>
        <w:t>Ministrstvo za notranje zadeve</w:t>
      </w:r>
    </w:p>
    <w:p w14:paraId="2D1C7400" w14:textId="5878DC23" w:rsidR="00C27AE5" w:rsidRDefault="00C27AE5" w:rsidP="002D4D94">
      <w:pPr>
        <w:spacing w:line="240" w:lineRule="auto"/>
        <w:jc w:val="both"/>
        <w:rPr>
          <w:rFonts w:cs="Arial"/>
          <w:b/>
          <w:szCs w:val="20"/>
        </w:rPr>
      </w:pPr>
    </w:p>
    <w:p w14:paraId="2FA20634" w14:textId="77777777" w:rsidR="001C7DF0" w:rsidRPr="002D4D94" w:rsidRDefault="001C7DF0" w:rsidP="002D4D94">
      <w:pPr>
        <w:spacing w:line="240" w:lineRule="auto"/>
        <w:jc w:val="both"/>
        <w:rPr>
          <w:rFonts w:cs="Arial"/>
          <w:b/>
          <w:szCs w:val="20"/>
        </w:rPr>
      </w:pPr>
    </w:p>
    <w:p w14:paraId="75327BA0" w14:textId="77777777" w:rsidR="00C27AE5" w:rsidRPr="002D4D94" w:rsidRDefault="00C27AE5" w:rsidP="002D4D94">
      <w:pPr>
        <w:spacing w:line="240" w:lineRule="auto"/>
        <w:jc w:val="both"/>
        <w:rPr>
          <w:rFonts w:cs="Arial"/>
          <w:b/>
          <w:szCs w:val="20"/>
        </w:rPr>
      </w:pPr>
      <w:r w:rsidRPr="002D4D94">
        <w:rPr>
          <w:rFonts w:cs="Arial"/>
          <w:b/>
          <w:szCs w:val="20"/>
        </w:rPr>
        <w:t>Soglasje Veslaški zvezi Slovenije za vložitev kandidature za organizacijo Evropskega prvenstva v veslanju</w:t>
      </w:r>
    </w:p>
    <w:p w14:paraId="2CBDA6B5" w14:textId="77777777" w:rsidR="00C27AE5" w:rsidRPr="002D4D94" w:rsidRDefault="00C27AE5" w:rsidP="002D4D94">
      <w:pPr>
        <w:spacing w:line="240" w:lineRule="auto"/>
        <w:jc w:val="both"/>
        <w:rPr>
          <w:rFonts w:cs="Arial"/>
          <w:szCs w:val="20"/>
        </w:rPr>
      </w:pPr>
    </w:p>
    <w:p w14:paraId="02B131B8" w14:textId="097F26EA" w:rsidR="00C27AE5" w:rsidRPr="002D4D94" w:rsidRDefault="00C27AE5" w:rsidP="002D4D94">
      <w:pPr>
        <w:widowControl w:val="0"/>
        <w:suppressAutoHyphens/>
        <w:autoSpaceDE w:val="0"/>
        <w:autoSpaceDN w:val="0"/>
        <w:adjustRightInd w:val="0"/>
        <w:spacing w:line="240" w:lineRule="auto"/>
        <w:jc w:val="both"/>
        <w:rPr>
          <w:rFonts w:cs="Arial"/>
          <w:color w:val="000000"/>
          <w:szCs w:val="20"/>
        </w:rPr>
      </w:pPr>
      <w:r w:rsidRPr="002D4D94">
        <w:rPr>
          <w:rFonts w:cs="Arial"/>
          <w:szCs w:val="20"/>
        </w:rPr>
        <w:t xml:space="preserve">Vlada </w:t>
      </w:r>
      <w:r w:rsidR="001C7DF0">
        <w:rPr>
          <w:rFonts w:cs="Arial"/>
          <w:szCs w:val="20"/>
        </w:rPr>
        <w:t>je</w:t>
      </w:r>
      <w:r w:rsidRPr="002D4D94">
        <w:rPr>
          <w:rFonts w:cs="Arial"/>
          <w:szCs w:val="20"/>
        </w:rPr>
        <w:t xml:space="preserve"> dala soglasje </w:t>
      </w:r>
      <w:r w:rsidRPr="002D4D94">
        <w:rPr>
          <w:rFonts w:cs="Arial"/>
          <w:szCs w:val="20"/>
          <w:lang w:eastAsia="sl-SI"/>
        </w:rPr>
        <w:t>Veslaški zvezi Slovenije</w:t>
      </w:r>
      <w:r w:rsidRPr="002D4D94">
        <w:rPr>
          <w:rFonts w:cs="Arial"/>
          <w:b/>
          <w:szCs w:val="20"/>
          <w:lang w:eastAsia="sl-SI"/>
        </w:rPr>
        <w:t xml:space="preserve"> </w:t>
      </w:r>
      <w:r w:rsidRPr="002D4D94">
        <w:rPr>
          <w:rFonts w:cs="Arial"/>
          <w:szCs w:val="20"/>
          <w:lang w:eastAsia="sl-SI"/>
        </w:rPr>
        <w:t>za vložitev kandidature pri Mednarodni veslaški zvezi za organizacijo Evropskega prvenstva v veslanju, od 25. do 28. maja prihodnje leto na Bledu.</w:t>
      </w:r>
      <w:r w:rsidRPr="002D4D94">
        <w:rPr>
          <w:rFonts w:cs="Arial"/>
          <w:color w:val="000000"/>
          <w:szCs w:val="20"/>
          <w:lang w:eastAsia="ar-SA"/>
        </w:rPr>
        <w:t xml:space="preserve"> Organizacija prvenstva se sofinancira skladno z Letnim programom športa v Republiki </w:t>
      </w:r>
      <w:r w:rsidRPr="002D4D94">
        <w:rPr>
          <w:rFonts w:cs="Arial"/>
          <w:color w:val="000000"/>
          <w:szCs w:val="20"/>
          <w:lang w:eastAsia="ar-SA"/>
        </w:rPr>
        <w:lastRenderedPageBreak/>
        <w:t>Sloveniji za leto 2023 in na podlagi Pravilnika o sofinanciranju izvajanja letnega programa športa na državni ravni.</w:t>
      </w:r>
      <w:r w:rsidRPr="002D4D94">
        <w:rPr>
          <w:rFonts w:cs="Arial"/>
          <w:color w:val="000000"/>
          <w:szCs w:val="20"/>
        </w:rPr>
        <w:t xml:space="preserve"> </w:t>
      </w:r>
    </w:p>
    <w:p w14:paraId="75929EDF" w14:textId="77777777" w:rsidR="00C27AE5" w:rsidRPr="002D4D94" w:rsidRDefault="00C27AE5" w:rsidP="002D4D94">
      <w:pPr>
        <w:tabs>
          <w:tab w:val="left" w:pos="1701"/>
        </w:tabs>
        <w:autoSpaceDE w:val="0"/>
        <w:autoSpaceDN w:val="0"/>
        <w:adjustRightInd w:val="0"/>
        <w:spacing w:line="240" w:lineRule="auto"/>
        <w:jc w:val="both"/>
        <w:rPr>
          <w:rFonts w:cs="Arial"/>
          <w:b/>
          <w:bCs/>
          <w:szCs w:val="20"/>
          <w:lang w:eastAsia="sl-SI"/>
        </w:rPr>
      </w:pPr>
    </w:p>
    <w:p w14:paraId="275C870F" w14:textId="77777777" w:rsidR="00C27AE5" w:rsidRPr="001C7DF0" w:rsidRDefault="00C27AE5" w:rsidP="002D4D94">
      <w:pPr>
        <w:autoSpaceDE w:val="0"/>
        <w:autoSpaceDN w:val="0"/>
        <w:adjustRightInd w:val="0"/>
        <w:spacing w:line="240" w:lineRule="auto"/>
        <w:jc w:val="both"/>
        <w:rPr>
          <w:rFonts w:cs="Arial"/>
          <w:color w:val="000000"/>
          <w:szCs w:val="20"/>
        </w:rPr>
      </w:pPr>
      <w:r w:rsidRPr="001C7DF0">
        <w:rPr>
          <w:rFonts w:cs="Arial"/>
          <w:color w:val="000000"/>
          <w:szCs w:val="20"/>
        </w:rPr>
        <w:t>Vir: Ministrstvo za izobraževanje, znanost in šport</w:t>
      </w:r>
    </w:p>
    <w:p w14:paraId="23B60C03" w14:textId="77777777" w:rsidR="00C27AE5" w:rsidRPr="002D4D94" w:rsidRDefault="00C27AE5" w:rsidP="002D4D94">
      <w:pPr>
        <w:spacing w:line="240" w:lineRule="auto"/>
        <w:jc w:val="both"/>
        <w:rPr>
          <w:rFonts w:cs="Arial"/>
          <w:b/>
          <w:szCs w:val="20"/>
        </w:rPr>
      </w:pPr>
    </w:p>
    <w:p w14:paraId="1D58DD67" w14:textId="77777777" w:rsidR="00C27AE5" w:rsidRPr="002D4D94" w:rsidRDefault="00C27AE5" w:rsidP="002D4D94">
      <w:pPr>
        <w:tabs>
          <w:tab w:val="left" w:pos="1701"/>
        </w:tabs>
        <w:autoSpaceDE w:val="0"/>
        <w:autoSpaceDN w:val="0"/>
        <w:adjustRightInd w:val="0"/>
        <w:spacing w:line="240" w:lineRule="auto"/>
        <w:jc w:val="both"/>
        <w:rPr>
          <w:rFonts w:cs="Arial"/>
          <w:b/>
          <w:bCs/>
          <w:szCs w:val="20"/>
          <w:lang w:eastAsia="sl-SI"/>
        </w:rPr>
      </w:pPr>
    </w:p>
    <w:p w14:paraId="262A9C3D" w14:textId="7D9A23B5" w:rsidR="00C27AE5" w:rsidRPr="002D4D94" w:rsidRDefault="00C27AE5" w:rsidP="002D4D94">
      <w:pPr>
        <w:tabs>
          <w:tab w:val="left" w:pos="1701"/>
        </w:tabs>
        <w:autoSpaceDE w:val="0"/>
        <w:autoSpaceDN w:val="0"/>
        <w:adjustRightInd w:val="0"/>
        <w:spacing w:line="240" w:lineRule="auto"/>
        <w:jc w:val="both"/>
        <w:rPr>
          <w:rFonts w:cs="Arial"/>
          <w:b/>
          <w:bCs/>
          <w:szCs w:val="20"/>
          <w:lang w:eastAsia="sl-SI"/>
        </w:rPr>
      </w:pPr>
      <w:r w:rsidRPr="002D4D94">
        <w:rPr>
          <w:rFonts w:cs="Arial"/>
          <w:b/>
          <w:bCs/>
          <w:szCs w:val="20"/>
          <w:lang w:eastAsia="sl-SI"/>
        </w:rPr>
        <w:t>Študentski dom Ljubljana bo presežek prihodkov namenil za posodobitev internetnega omrežja</w:t>
      </w:r>
    </w:p>
    <w:p w14:paraId="4BB8879B" w14:textId="77777777" w:rsidR="00C27AE5" w:rsidRPr="002D4D94" w:rsidRDefault="00C27AE5" w:rsidP="002D4D94">
      <w:pPr>
        <w:spacing w:line="240" w:lineRule="auto"/>
        <w:jc w:val="both"/>
        <w:rPr>
          <w:rFonts w:cs="Arial"/>
          <w:szCs w:val="20"/>
        </w:rPr>
      </w:pPr>
    </w:p>
    <w:p w14:paraId="01372F09" w14:textId="3C801F67" w:rsidR="00C27AE5" w:rsidRPr="002D4D94" w:rsidRDefault="00C27AE5" w:rsidP="002D4D94">
      <w:pPr>
        <w:spacing w:line="240" w:lineRule="auto"/>
        <w:jc w:val="both"/>
        <w:rPr>
          <w:rFonts w:cs="Arial"/>
          <w:szCs w:val="20"/>
        </w:rPr>
      </w:pPr>
      <w:r w:rsidRPr="002D4D94">
        <w:rPr>
          <w:rFonts w:cs="Arial"/>
          <w:szCs w:val="20"/>
        </w:rPr>
        <w:t xml:space="preserve">Vlada </w:t>
      </w:r>
      <w:r w:rsidR="001C7DF0">
        <w:rPr>
          <w:rFonts w:cs="Arial"/>
          <w:szCs w:val="20"/>
        </w:rPr>
        <w:t>se je</w:t>
      </w:r>
      <w:r w:rsidRPr="002D4D94">
        <w:rPr>
          <w:rFonts w:cs="Arial"/>
          <w:szCs w:val="20"/>
        </w:rPr>
        <w:t xml:space="preserve"> seznanila z Letnim poročilom Študentskega doma Ljubljana za leto 2021, ki izkazuje, da so celotni prihodki v minulem letu znašali nekaj več kot 8,2 milijona evrov, odhodki pa nekaj več kot 8,1 milijona evrov. Presežek prihodkov nad odhodki je z upoštevanjem davka od prihodkov pravnih oseb znašal 37.040 evrov, ki ga namerava Študentski dom Ljubljana namenili za posodobitev internetnega omrežja. Vlada s tem predlogom javnega zavoda Študentski dom Ljubljana soglaša. </w:t>
      </w:r>
    </w:p>
    <w:p w14:paraId="500EB285" w14:textId="77777777" w:rsidR="00C27AE5" w:rsidRPr="002D4D94" w:rsidRDefault="00C27AE5" w:rsidP="002D4D94">
      <w:pPr>
        <w:spacing w:line="240" w:lineRule="auto"/>
        <w:jc w:val="both"/>
        <w:rPr>
          <w:rFonts w:cs="Arial"/>
          <w:b/>
          <w:szCs w:val="20"/>
        </w:rPr>
      </w:pPr>
    </w:p>
    <w:p w14:paraId="2064C4EE" w14:textId="77777777" w:rsidR="00C27AE5" w:rsidRPr="001C7DF0" w:rsidRDefault="00C27AE5" w:rsidP="002D4D94">
      <w:pPr>
        <w:autoSpaceDE w:val="0"/>
        <w:autoSpaceDN w:val="0"/>
        <w:adjustRightInd w:val="0"/>
        <w:spacing w:line="240" w:lineRule="auto"/>
        <w:jc w:val="both"/>
        <w:rPr>
          <w:rFonts w:cs="Arial"/>
          <w:color w:val="000000"/>
          <w:szCs w:val="20"/>
        </w:rPr>
      </w:pPr>
      <w:r w:rsidRPr="001C7DF0">
        <w:rPr>
          <w:rFonts w:cs="Arial"/>
          <w:color w:val="000000"/>
          <w:szCs w:val="20"/>
        </w:rPr>
        <w:t>Vir: Ministrstvo za izobraževanje, znanost in šport</w:t>
      </w:r>
    </w:p>
    <w:p w14:paraId="5551C934" w14:textId="77777777" w:rsidR="00C27AE5" w:rsidRPr="002D4D94" w:rsidRDefault="00C27AE5" w:rsidP="002D4D94">
      <w:pPr>
        <w:spacing w:line="240" w:lineRule="auto"/>
        <w:jc w:val="both"/>
        <w:rPr>
          <w:rFonts w:cs="Arial"/>
          <w:b/>
          <w:szCs w:val="20"/>
        </w:rPr>
      </w:pPr>
    </w:p>
    <w:p w14:paraId="2E9BB2E4" w14:textId="77777777" w:rsidR="00C27AE5" w:rsidRPr="002D4D94" w:rsidRDefault="00C27AE5" w:rsidP="002D4D94">
      <w:pPr>
        <w:spacing w:line="240" w:lineRule="auto"/>
        <w:jc w:val="both"/>
        <w:rPr>
          <w:rFonts w:cs="Arial"/>
          <w:b/>
          <w:szCs w:val="20"/>
        </w:rPr>
      </w:pPr>
    </w:p>
    <w:p w14:paraId="167E8126" w14:textId="3311028D" w:rsidR="00C27AE5" w:rsidRPr="002D4D94" w:rsidRDefault="00C27AE5" w:rsidP="002D4D94">
      <w:pPr>
        <w:spacing w:line="240" w:lineRule="auto"/>
        <w:jc w:val="both"/>
        <w:rPr>
          <w:rFonts w:cs="Arial"/>
          <w:b/>
          <w:szCs w:val="20"/>
        </w:rPr>
      </w:pPr>
      <w:r w:rsidRPr="002D4D94">
        <w:rPr>
          <w:rFonts w:cs="Arial"/>
          <w:b/>
          <w:szCs w:val="20"/>
        </w:rPr>
        <w:t>Odgovor na poslansko vprašanje Zmaga Jelinčiča Plemenitega v zvezi z vodenjem evidenc</w:t>
      </w:r>
    </w:p>
    <w:p w14:paraId="0E2D4DBF" w14:textId="77777777" w:rsidR="00C27AE5" w:rsidRPr="002D4D94" w:rsidRDefault="00C27AE5" w:rsidP="002D4D94">
      <w:pPr>
        <w:spacing w:line="240" w:lineRule="auto"/>
        <w:jc w:val="both"/>
        <w:rPr>
          <w:rFonts w:cs="Arial"/>
          <w:szCs w:val="20"/>
        </w:rPr>
      </w:pPr>
    </w:p>
    <w:p w14:paraId="7B0C620A" w14:textId="74A798C4" w:rsidR="00C27AE5" w:rsidRPr="002D4D94" w:rsidRDefault="00C27AE5" w:rsidP="002D4D94">
      <w:pPr>
        <w:spacing w:line="240" w:lineRule="auto"/>
        <w:jc w:val="both"/>
        <w:rPr>
          <w:rFonts w:cs="Arial"/>
          <w:szCs w:val="20"/>
        </w:rPr>
      </w:pPr>
      <w:r w:rsidRPr="002D4D94">
        <w:rPr>
          <w:rFonts w:cs="Arial"/>
          <w:szCs w:val="20"/>
        </w:rPr>
        <w:t xml:space="preserve">Vlada </w:t>
      </w:r>
      <w:r w:rsidR="001C7DF0">
        <w:rPr>
          <w:rFonts w:cs="Arial"/>
          <w:szCs w:val="20"/>
        </w:rPr>
        <w:t>je</w:t>
      </w:r>
      <w:r w:rsidRPr="002D4D94">
        <w:rPr>
          <w:rFonts w:cs="Arial"/>
          <w:szCs w:val="20"/>
        </w:rPr>
        <w:t xml:space="preserve"> sprejela odgovor na pisno poslansko pobudo Zmaga Jelinčiča Plemenitega v zvezi z vodenjem evidenc in ga bo poslala Državnemu zboru Republike Slovenije.</w:t>
      </w:r>
    </w:p>
    <w:p w14:paraId="251A08AE" w14:textId="77777777" w:rsidR="00C27AE5" w:rsidRPr="002D4D94" w:rsidRDefault="00C27AE5" w:rsidP="002D4D94">
      <w:pPr>
        <w:spacing w:line="240" w:lineRule="auto"/>
        <w:jc w:val="both"/>
        <w:rPr>
          <w:rFonts w:cs="Arial"/>
          <w:szCs w:val="20"/>
        </w:rPr>
      </w:pPr>
    </w:p>
    <w:p w14:paraId="72CBB62D" w14:textId="77777777" w:rsidR="00C27AE5" w:rsidRPr="002D4D94" w:rsidRDefault="00C27AE5" w:rsidP="002D4D94">
      <w:pPr>
        <w:spacing w:line="240" w:lineRule="auto"/>
        <w:jc w:val="both"/>
        <w:rPr>
          <w:rFonts w:cs="Arial"/>
          <w:szCs w:val="20"/>
        </w:rPr>
      </w:pPr>
      <w:r w:rsidRPr="002D4D94">
        <w:rPr>
          <w:rFonts w:cs="Arial"/>
          <w:szCs w:val="20"/>
        </w:rPr>
        <w:t>Vlada poslancu odgovarja, da zaradi spoštovanja demokratičnih načel svobodne družbe in na podlagi določil Ustave Republike Slovenije ter Evropske konvencije o varstvu človekovih pravic spremljanje statističnih podatkov na podlagi razlikovanja rasne strukture storilcev oziroma po etničnem pristopu ni pravno dopustno.</w:t>
      </w:r>
    </w:p>
    <w:p w14:paraId="0D173ED5" w14:textId="62BF3336" w:rsidR="0093672A" w:rsidRPr="002D4D94" w:rsidRDefault="0093672A" w:rsidP="002D4D94">
      <w:pPr>
        <w:autoSpaceDE w:val="0"/>
        <w:autoSpaceDN w:val="0"/>
        <w:adjustRightInd w:val="0"/>
        <w:spacing w:line="240" w:lineRule="auto"/>
        <w:jc w:val="both"/>
        <w:rPr>
          <w:rFonts w:cs="Arial"/>
          <w:b/>
          <w:bCs/>
          <w:color w:val="000000"/>
          <w:szCs w:val="20"/>
        </w:rPr>
      </w:pPr>
    </w:p>
    <w:p w14:paraId="5C1C8B30" w14:textId="63DEFC32" w:rsidR="00C27AE5" w:rsidRPr="001C7DF0" w:rsidRDefault="00C27AE5" w:rsidP="002D4D94">
      <w:pPr>
        <w:autoSpaceDE w:val="0"/>
        <w:autoSpaceDN w:val="0"/>
        <w:adjustRightInd w:val="0"/>
        <w:spacing w:line="240" w:lineRule="auto"/>
        <w:jc w:val="both"/>
        <w:rPr>
          <w:rFonts w:cs="Arial"/>
          <w:color w:val="000000"/>
          <w:szCs w:val="20"/>
        </w:rPr>
      </w:pPr>
      <w:r w:rsidRPr="001C7DF0">
        <w:rPr>
          <w:rFonts w:cs="Arial"/>
          <w:color w:val="000000"/>
          <w:szCs w:val="20"/>
        </w:rPr>
        <w:t>Vir: Ministrstvo za izobraževanje, znanost in šport</w:t>
      </w:r>
    </w:p>
    <w:p w14:paraId="7C7DFDB3" w14:textId="087ABFAE" w:rsidR="00C27AE5" w:rsidRPr="002D4D94" w:rsidRDefault="00C27AE5" w:rsidP="002D4D94">
      <w:pPr>
        <w:autoSpaceDE w:val="0"/>
        <w:autoSpaceDN w:val="0"/>
        <w:adjustRightInd w:val="0"/>
        <w:spacing w:line="240" w:lineRule="auto"/>
        <w:jc w:val="both"/>
        <w:rPr>
          <w:rFonts w:cs="Arial"/>
          <w:b/>
          <w:bCs/>
          <w:color w:val="000000"/>
          <w:szCs w:val="20"/>
        </w:rPr>
      </w:pPr>
    </w:p>
    <w:p w14:paraId="7A2AB369" w14:textId="77777777" w:rsidR="001C7DF0" w:rsidRDefault="001C7DF0" w:rsidP="002D4D94">
      <w:pPr>
        <w:spacing w:line="240" w:lineRule="auto"/>
        <w:jc w:val="both"/>
        <w:rPr>
          <w:rFonts w:eastAsia="Calibri" w:cs="Arial"/>
          <w:b/>
          <w:color w:val="000000"/>
          <w:szCs w:val="20"/>
        </w:rPr>
      </w:pPr>
    </w:p>
    <w:p w14:paraId="02D8CD0B" w14:textId="5C9C7B15" w:rsidR="00C27AE5" w:rsidRPr="002D4D94" w:rsidRDefault="00C27AE5" w:rsidP="002D4D94">
      <w:pPr>
        <w:spacing w:line="240" w:lineRule="auto"/>
        <w:jc w:val="both"/>
        <w:rPr>
          <w:rFonts w:eastAsia="Calibri" w:cs="Arial"/>
          <w:b/>
          <w:color w:val="000000"/>
          <w:szCs w:val="20"/>
        </w:rPr>
      </w:pPr>
      <w:r w:rsidRPr="002D4D94">
        <w:rPr>
          <w:rFonts w:eastAsia="Calibri" w:cs="Arial"/>
          <w:b/>
          <w:color w:val="000000"/>
          <w:szCs w:val="20"/>
        </w:rPr>
        <w:t>Sporazum med Slovenijo in Katarjem o odpravi vizumov za kratkoročno bivanje za imetnike diplomatskih in službenih potnih listov</w:t>
      </w:r>
    </w:p>
    <w:p w14:paraId="523ED3F8" w14:textId="77777777" w:rsidR="00C27AE5" w:rsidRPr="002D4D94" w:rsidRDefault="00C27AE5" w:rsidP="002D4D94">
      <w:pPr>
        <w:spacing w:line="240" w:lineRule="auto"/>
        <w:jc w:val="both"/>
        <w:rPr>
          <w:rFonts w:eastAsia="Calibri" w:cs="Arial"/>
          <w:b/>
          <w:color w:val="000000"/>
          <w:szCs w:val="20"/>
        </w:rPr>
      </w:pPr>
    </w:p>
    <w:p w14:paraId="4F56BB0B" w14:textId="35D56DE1" w:rsidR="00C27AE5" w:rsidRDefault="00C27AE5" w:rsidP="002D4D94">
      <w:pPr>
        <w:tabs>
          <w:tab w:val="left" w:pos="-1276"/>
        </w:tabs>
        <w:spacing w:line="240" w:lineRule="auto"/>
        <w:jc w:val="both"/>
        <w:rPr>
          <w:rFonts w:eastAsia="Calibri" w:cs="Arial"/>
          <w:iCs/>
          <w:szCs w:val="20"/>
          <w:lang w:eastAsia="sl-SI"/>
        </w:rPr>
      </w:pPr>
      <w:r w:rsidRPr="002D4D94">
        <w:rPr>
          <w:rFonts w:eastAsia="Calibri" w:cs="Arial"/>
          <w:iCs/>
          <w:szCs w:val="20"/>
          <w:lang w:eastAsia="sl-SI"/>
        </w:rPr>
        <w:t>Vlada je sprejela pobudo za sklenitev Sporazuma med Vlado Republike Slovenije in Vlado Države Katar o odpravi vizumske obveznosti za kratkoročno bivanje za imetnike diplomatskih in službenih/posebnih potnih listov.</w:t>
      </w:r>
    </w:p>
    <w:p w14:paraId="57E51153" w14:textId="77777777" w:rsidR="001C7DF0" w:rsidRPr="002D4D94" w:rsidRDefault="001C7DF0" w:rsidP="002D4D94">
      <w:pPr>
        <w:tabs>
          <w:tab w:val="left" w:pos="-1276"/>
        </w:tabs>
        <w:spacing w:line="240" w:lineRule="auto"/>
        <w:jc w:val="both"/>
        <w:rPr>
          <w:rFonts w:eastAsia="Calibri" w:cs="Arial"/>
          <w:iCs/>
          <w:szCs w:val="20"/>
          <w:lang w:eastAsia="sl-SI"/>
        </w:rPr>
      </w:pPr>
    </w:p>
    <w:p w14:paraId="4D527FB2" w14:textId="77777777" w:rsidR="00C27AE5" w:rsidRPr="002D4D94" w:rsidRDefault="00C27AE5" w:rsidP="002D4D94">
      <w:pPr>
        <w:tabs>
          <w:tab w:val="left" w:pos="-1276"/>
        </w:tabs>
        <w:spacing w:line="240" w:lineRule="auto"/>
        <w:jc w:val="both"/>
        <w:rPr>
          <w:rFonts w:eastAsia="Calibri" w:cs="Arial"/>
          <w:iCs/>
          <w:szCs w:val="20"/>
          <w:lang w:eastAsia="sl-SI"/>
        </w:rPr>
      </w:pPr>
      <w:r w:rsidRPr="002D4D94">
        <w:rPr>
          <w:rFonts w:eastAsia="Calibri" w:cs="Arial"/>
          <w:iCs/>
          <w:szCs w:val="20"/>
          <w:lang w:eastAsia="sl-SI"/>
        </w:rPr>
        <w:t>Državljani Slovenije in Katarja, ki so imetniki diplomatskih in službenih ali posebnih potnih listov, bodo izvzeti iz vizumske obveznosti za potovanje na ozemlje pogodbenic, za bivanje, ki ne presega 90 dni v katerem koli 180-dnevnem obdobju.</w:t>
      </w:r>
    </w:p>
    <w:p w14:paraId="70F99C50" w14:textId="77777777" w:rsidR="00C27AE5" w:rsidRPr="002D4D94" w:rsidRDefault="00C27AE5" w:rsidP="002D4D94">
      <w:pPr>
        <w:tabs>
          <w:tab w:val="left" w:pos="-1276"/>
        </w:tabs>
        <w:spacing w:line="240" w:lineRule="auto"/>
        <w:jc w:val="both"/>
        <w:rPr>
          <w:rFonts w:eastAsia="Calibri" w:cs="Arial"/>
          <w:iCs/>
          <w:szCs w:val="20"/>
          <w:lang w:eastAsia="sl-SI"/>
        </w:rPr>
      </w:pPr>
    </w:p>
    <w:p w14:paraId="32EEA24C" w14:textId="77777777" w:rsidR="00C27AE5" w:rsidRPr="002D4D94" w:rsidRDefault="00C27AE5" w:rsidP="002D4D94">
      <w:pPr>
        <w:tabs>
          <w:tab w:val="left" w:pos="-1276"/>
        </w:tabs>
        <w:spacing w:line="240" w:lineRule="auto"/>
        <w:jc w:val="both"/>
        <w:rPr>
          <w:rFonts w:cs="Arial"/>
          <w:szCs w:val="20"/>
        </w:rPr>
      </w:pPr>
      <w:r w:rsidRPr="002D4D94">
        <w:rPr>
          <w:rFonts w:eastAsia="Calibri" w:cs="Arial"/>
          <w:szCs w:val="20"/>
        </w:rPr>
        <w:t>Vir: Ministrstvo za zunanje zadeve</w:t>
      </w:r>
    </w:p>
    <w:p w14:paraId="07D5138E" w14:textId="09D68D06" w:rsidR="00C27AE5" w:rsidRDefault="00C27AE5" w:rsidP="002D4D94">
      <w:pPr>
        <w:spacing w:line="240" w:lineRule="auto"/>
        <w:jc w:val="both"/>
        <w:rPr>
          <w:rFonts w:cs="Arial"/>
          <w:szCs w:val="20"/>
        </w:rPr>
      </w:pPr>
    </w:p>
    <w:p w14:paraId="06ECD9ED" w14:textId="77777777" w:rsidR="001C7DF0" w:rsidRPr="002D4D94" w:rsidRDefault="001C7DF0" w:rsidP="002D4D94">
      <w:pPr>
        <w:spacing w:line="240" w:lineRule="auto"/>
        <w:jc w:val="both"/>
        <w:rPr>
          <w:rFonts w:cs="Arial"/>
          <w:szCs w:val="20"/>
        </w:rPr>
      </w:pPr>
    </w:p>
    <w:p w14:paraId="61F853ED" w14:textId="77777777" w:rsidR="004B216F" w:rsidRPr="002D4D94" w:rsidRDefault="004B216F" w:rsidP="002D4D94">
      <w:pPr>
        <w:tabs>
          <w:tab w:val="left" w:pos="-1276"/>
        </w:tabs>
        <w:spacing w:line="240" w:lineRule="auto"/>
        <w:jc w:val="both"/>
        <w:rPr>
          <w:rFonts w:cs="Arial"/>
          <w:b/>
          <w:color w:val="000000"/>
          <w:szCs w:val="20"/>
        </w:rPr>
      </w:pPr>
      <w:r w:rsidRPr="002D4D94">
        <w:rPr>
          <w:rFonts w:cs="Arial"/>
          <w:b/>
          <w:color w:val="000000"/>
          <w:szCs w:val="20"/>
        </w:rPr>
        <w:t>Finančni prispevek v sklad Mednarodnega kazenskega sodišča za Ukrajino</w:t>
      </w:r>
    </w:p>
    <w:p w14:paraId="0EB89054" w14:textId="77777777" w:rsidR="004B216F" w:rsidRPr="002D4D94" w:rsidRDefault="004B216F" w:rsidP="002D4D94">
      <w:pPr>
        <w:tabs>
          <w:tab w:val="left" w:pos="-1276"/>
        </w:tabs>
        <w:spacing w:line="240" w:lineRule="auto"/>
        <w:jc w:val="both"/>
        <w:rPr>
          <w:rFonts w:cs="Arial"/>
          <w:color w:val="000000"/>
          <w:szCs w:val="20"/>
        </w:rPr>
      </w:pPr>
    </w:p>
    <w:p w14:paraId="5985A933" w14:textId="59521A2C" w:rsidR="004B216F" w:rsidRDefault="004B216F" w:rsidP="002D4D94">
      <w:pPr>
        <w:tabs>
          <w:tab w:val="left" w:pos="-1276"/>
        </w:tabs>
        <w:spacing w:line="240" w:lineRule="auto"/>
        <w:jc w:val="both"/>
        <w:rPr>
          <w:rFonts w:cs="Arial"/>
          <w:color w:val="000000"/>
          <w:szCs w:val="20"/>
        </w:rPr>
      </w:pPr>
      <w:r w:rsidRPr="002D4D94">
        <w:rPr>
          <w:rFonts w:cs="Arial"/>
          <w:color w:val="000000"/>
          <w:szCs w:val="20"/>
        </w:rPr>
        <w:t xml:space="preserve">Vlada je namenila prispevek v višini 50 tisoč evrov v sklad za Ukrajino, ki ga je po začetku vojne v Ukrajini ustanovilo tožilstvo Mednarodnega kazenskega sodišča. </w:t>
      </w:r>
    </w:p>
    <w:p w14:paraId="3DC2FC8D" w14:textId="77777777" w:rsidR="001C7DF0" w:rsidRPr="002D4D94" w:rsidRDefault="001C7DF0" w:rsidP="002D4D94">
      <w:pPr>
        <w:tabs>
          <w:tab w:val="left" w:pos="-1276"/>
        </w:tabs>
        <w:spacing w:line="240" w:lineRule="auto"/>
        <w:jc w:val="both"/>
        <w:rPr>
          <w:rFonts w:cs="Arial"/>
          <w:color w:val="000000"/>
          <w:szCs w:val="20"/>
        </w:rPr>
      </w:pPr>
    </w:p>
    <w:p w14:paraId="77B8FCB0" w14:textId="7C5F7CA5" w:rsidR="004B216F" w:rsidRDefault="004B216F" w:rsidP="002D4D94">
      <w:pPr>
        <w:tabs>
          <w:tab w:val="left" w:pos="-1276"/>
        </w:tabs>
        <w:spacing w:line="240" w:lineRule="auto"/>
        <w:jc w:val="both"/>
        <w:rPr>
          <w:rFonts w:cs="Arial"/>
          <w:color w:val="000000"/>
          <w:szCs w:val="20"/>
        </w:rPr>
      </w:pPr>
      <w:r w:rsidRPr="002D4D94">
        <w:rPr>
          <w:rFonts w:cs="Arial"/>
          <w:color w:val="000000"/>
          <w:szCs w:val="20"/>
        </w:rPr>
        <w:t>Mednarodno kazensko sodišče je na podlagi ugotovitev, da so izpolnjeni vsi pogoji za uvedbo preiskave kaznivih dejanj Ruske federacije v Ukrajini in ob podpori držav pogodbenic - med njimi tudi Slovenije - sprožilo takojšnjo preiskavo kaznivih dejanj v Ukrajini. Zaradi nepredvidenega večjega obsega dela in potrebe po učinkovitem izvajanju preiskovalnih dejanj, je sodišče države pogodbenice zaprosilo za dodatno pomoč. Finančni prispevki držav v sklad bodo prednostno usmerjeni v oblikovanje tehnološke infrastrukture, ki bo sodišču omogočala, da izkoristi potenciale digitalnih in multimedijskih dokazov.</w:t>
      </w:r>
    </w:p>
    <w:p w14:paraId="763DB475" w14:textId="77777777" w:rsidR="001C7DF0" w:rsidRPr="002D4D94" w:rsidRDefault="001C7DF0" w:rsidP="002D4D94">
      <w:pPr>
        <w:tabs>
          <w:tab w:val="left" w:pos="-1276"/>
        </w:tabs>
        <w:spacing w:line="240" w:lineRule="auto"/>
        <w:jc w:val="both"/>
        <w:rPr>
          <w:rFonts w:cs="Arial"/>
          <w:color w:val="000000"/>
          <w:szCs w:val="20"/>
        </w:rPr>
      </w:pPr>
    </w:p>
    <w:p w14:paraId="0EC2F31D" w14:textId="3840E9B6" w:rsidR="004B216F" w:rsidRDefault="004B216F" w:rsidP="002D4D94">
      <w:pPr>
        <w:tabs>
          <w:tab w:val="left" w:pos="-1276"/>
        </w:tabs>
        <w:spacing w:line="240" w:lineRule="auto"/>
        <w:jc w:val="both"/>
        <w:rPr>
          <w:rFonts w:cs="Arial"/>
          <w:color w:val="000000"/>
          <w:szCs w:val="20"/>
        </w:rPr>
      </w:pPr>
      <w:r w:rsidRPr="002D4D94">
        <w:rPr>
          <w:rFonts w:cs="Arial"/>
          <w:color w:val="000000"/>
          <w:szCs w:val="20"/>
        </w:rPr>
        <w:lastRenderedPageBreak/>
        <w:t>Ministrstvo za zunanje zadeve skladno z zunanjepolitično strategijo podpira delovanje mednarodnega kazenskega pravosodja in zaščito človekovih pravic. Prispevek v sklad za Ukrajino bo zagotovljen iz proračunske postavke Ministrstva za zunanje zadeve.</w:t>
      </w:r>
    </w:p>
    <w:p w14:paraId="2D52B2AD" w14:textId="77777777" w:rsidR="001C7DF0" w:rsidRPr="002D4D94" w:rsidRDefault="001C7DF0" w:rsidP="002D4D94">
      <w:pPr>
        <w:tabs>
          <w:tab w:val="left" w:pos="-1276"/>
        </w:tabs>
        <w:spacing w:line="240" w:lineRule="auto"/>
        <w:jc w:val="both"/>
        <w:rPr>
          <w:rFonts w:cs="Arial"/>
          <w:b/>
          <w:color w:val="000000"/>
          <w:szCs w:val="20"/>
        </w:rPr>
      </w:pPr>
    </w:p>
    <w:p w14:paraId="67F546B8" w14:textId="77777777" w:rsidR="004B216F" w:rsidRPr="002D4D94" w:rsidRDefault="004B216F" w:rsidP="002D4D94">
      <w:pPr>
        <w:tabs>
          <w:tab w:val="left" w:pos="-1276"/>
        </w:tabs>
        <w:spacing w:line="240" w:lineRule="auto"/>
        <w:jc w:val="both"/>
        <w:rPr>
          <w:rFonts w:cs="Arial"/>
          <w:szCs w:val="20"/>
        </w:rPr>
      </w:pPr>
      <w:r w:rsidRPr="002D4D94">
        <w:rPr>
          <w:rFonts w:cs="Arial"/>
          <w:szCs w:val="20"/>
        </w:rPr>
        <w:t>Vir: Ministrstvo za zunanje zadeve</w:t>
      </w:r>
    </w:p>
    <w:p w14:paraId="47A700F9" w14:textId="589D5C3B" w:rsidR="004B216F" w:rsidRDefault="004B216F" w:rsidP="002D4D94">
      <w:pPr>
        <w:pStyle w:val="Brezrazmikov"/>
        <w:jc w:val="both"/>
        <w:rPr>
          <w:rFonts w:ascii="Arial" w:hAnsi="Arial" w:cs="Arial"/>
          <w:sz w:val="20"/>
          <w:szCs w:val="20"/>
        </w:rPr>
      </w:pPr>
    </w:p>
    <w:p w14:paraId="27E824EB" w14:textId="77777777" w:rsidR="001C7DF0" w:rsidRPr="002D4D94" w:rsidRDefault="001C7DF0" w:rsidP="002D4D94">
      <w:pPr>
        <w:pStyle w:val="Brezrazmikov"/>
        <w:jc w:val="both"/>
        <w:rPr>
          <w:rFonts w:ascii="Arial" w:hAnsi="Arial" w:cs="Arial"/>
          <w:sz w:val="20"/>
          <w:szCs w:val="20"/>
        </w:rPr>
      </w:pPr>
    </w:p>
    <w:p w14:paraId="59B5C1E9" w14:textId="77777777" w:rsidR="004B216F" w:rsidRPr="002D4D94" w:rsidRDefault="004B216F" w:rsidP="002D4D94">
      <w:pPr>
        <w:spacing w:line="240" w:lineRule="auto"/>
        <w:jc w:val="both"/>
        <w:rPr>
          <w:rFonts w:eastAsia="Calibri" w:cs="Arial"/>
          <w:b/>
          <w:color w:val="000000"/>
          <w:szCs w:val="20"/>
        </w:rPr>
      </w:pPr>
      <w:r w:rsidRPr="002D4D94">
        <w:rPr>
          <w:rFonts w:eastAsia="Calibri" w:cs="Arial"/>
          <w:b/>
          <w:color w:val="000000"/>
          <w:szCs w:val="20"/>
        </w:rPr>
        <w:t>Odpoklic izredne in pooblaščene veleposlanice Slovenije v Iranu in Pakistanu</w:t>
      </w:r>
    </w:p>
    <w:p w14:paraId="2CDCF424" w14:textId="77777777" w:rsidR="004B216F" w:rsidRPr="002D4D94" w:rsidRDefault="004B216F" w:rsidP="002D4D94">
      <w:pPr>
        <w:spacing w:line="240" w:lineRule="auto"/>
        <w:jc w:val="both"/>
        <w:rPr>
          <w:rFonts w:eastAsia="Calibri" w:cs="Arial"/>
          <w:b/>
          <w:color w:val="000000"/>
          <w:szCs w:val="20"/>
        </w:rPr>
      </w:pPr>
    </w:p>
    <w:p w14:paraId="338EE385" w14:textId="2DF867AF" w:rsidR="004B216F" w:rsidRDefault="004B216F" w:rsidP="002D4D94">
      <w:pPr>
        <w:tabs>
          <w:tab w:val="left" w:pos="-1276"/>
        </w:tabs>
        <w:spacing w:line="240" w:lineRule="auto"/>
        <w:jc w:val="both"/>
        <w:rPr>
          <w:rFonts w:eastAsia="Calibri" w:cs="Arial"/>
          <w:iCs/>
          <w:szCs w:val="20"/>
          <w:lang w:eastAsia="sl-SI"/>
        </w:rPr>
      </w:pPr>
      <w:r w:rsidRPr="002D4D94">
        <w:rPr>
          <w:rFonts w:eastAsia="Calibri" w:cs="Arial"/>
          <w:iCs/>
          <w:szCs w:val="20"/>
          <w:lang w:eastAsia="sl-SI"/>
        </w:rPr>
        <w:t xml:space="preserve">Vlada je določila predloge, da se Kristino Radej s 3. majem 2022 zaradi poteka časa razporeditve v tujino odpokliče z dolžnosti izredne in pooblaščene veleposlanice Republike Slovenije v Islamski republiki in v Islamski republiki Pakistan s sedežem v Teheranu. </w:t>
      </w:r>
    </w:p>
    <w:p w14:paraId="2DAE72A7" w14:textId="77777777" w:rsidR="001C7DF0" w:rsidRPr="002D4D94" w:rsidRDefault="001C7DF0" w:rsidP="002D4D94">
      <w:pPr>
        <w:tabs>
          <w:tab w:val="left" w:pos="-1276"/>
        </w:tabs>
        <w:spacing w:line="240" w:lineRule="auto"/>
        <w:jc w:val="both"/>
        <w:rPr>
          <w:rFonts w:eastAsia="Calibri" w:cs="Arial"/>
          <w:iCs/>
          <w:szCs w:val="20"/>
          <w:lang w:eastAsia="sl-SI"/>
        </w:rPr>
      </w:pPr>
    </w:p>
    <w:p w14:paraId="0BBB2203" w14:textId="77777777" w:rsidR="004B216F" w:rsidRPr="002D4D94" w:rsidRDefault="004B216F" w:rsidP="002D4D94">
      <w:pPr>
        <w:tabs>
          <w:tab w:val="left" w:pos="-1276"/>
        </w:tabs>
        <w:spacing w:line="240" w:lineRule="auto"/>
        <w:jc w:val="both"/>
        <w:rPr>
          <w:rFonts w:cs="Arial"/>
          <w:szCs w:val="20"/>
        </w:rPr>
      </w:pPr>
      <w:r w:rsidRPr="002D4D94">
        <w:rPr>
          <w:rFonts w:eastAsia="Calibri" w:cs="Arial"/>
          <w:szCs w:val="20"/>
        </w:rPr>
        <w:t>Vir: Ministrstvo za zunanje zadeve</w:t>
      </w:r>
    </w:p>
    <w:p w14:paraId="68182F3B" w14:textId="052998BB" w:rsidR="00C27AE5" w:rsidRPr="002D4D94" w:rsidRDefault="00C27AE5" w:rsidP="002D4D94">
      <w:pPr>
        <w:autoSpaceDE w:val="0"/>
        <w:autoSpaceDN w:val="0"/>
        <w:adjustRightInd w:val="0"/>
        <w:spacing w:line="240" w:lineRule="auto"/>
        <w:jc w:val="both"/>
        <w:rPr>
          <w:rFonts w:cs="Arial"/>
          <w:b/>
          <w:bCs/>
          <w:color w:val="000000"/>
          <w:szCs w:val="20"/>
        </w:rPr>
      </w:pPr>
    </w:p>
    <w:p w14:paraId="27D4F4A2" w14:textId="2FB9B542" w:rsidR="001C31AC" w:rsidRPr="002D4D94" w:rsidRDefault="001C31AC" w:rsidP="002D4D94">
      <w:pPr>
        <w:autoSpaceDE w:val="0"/>
        <w:autoSpaceDN w:val="0"/>
        <w:adjustRightInd w:val="0"/>
        <w:spacing w:line="240" w:lineRule="auto"/>
        <w:jc w:val="both"/>
        <w:rPr>
          <w:rFonts w:cs="Arial"/>
          <w:b/>
          <w:bCs/>
          <w:color w:val="000000"/>
          <w:szCs w:val="20"/>
        </w:rPr>
      </w:pPr>
    </w:p>
    <w:p w14:paraId="6D4C735E" w14:textId="77777777" w:rsidR="001C31AC" w:rsidRPr="002D4D94" w:rsidRDefault="001C31AC" w:rsidP="002D4D94">
      <w:pPr>
        <w:spacing w:line="240" w:lineRule="auto"/>
        <w:jc w:val="both"/>
        <w:rPr>
          <w:rFonts w:cs="Arial"/>
          <w:b/>
          <w:szCs w:val="20"/>
        </w:rPr>
      </w:pPr>
      <w:r w:rsidRPr="002D4D94">
        <w:rPr>
          <w:rFonts w:cs="Arial"/>
          <w:b/>
          <w:szCs w:val="20"/>
        </w:rPr>
        <w:t>Stališče Republike Slovenije do Sporočila Komisije Evropskemu parlamentu, Evropskemu svetu, Svetu, Evropskemu ekonomsko-socialnemu odboru in Odboru regij - Zagotavljanje prehranske varnosti in krepitev odpornosti prehranskih sistemov</w:t>
      </w:r>
    </w:p>
    <w:p w14:paraId="49111F44" w14:textId="77777777" w:rsidR="001C7DF0" w:rsidRDefault="001C7DF0" w:rsidP="002D4D94">
      <w:pPr>
        <w:spacing w:line="240" w:lineRule="auto"/>
        <w:jc w:val="both"/>
        <w:rPr>
          <w:rFonts w:cs="Arial"/>
          <w:b/>
          <w:szCs w:val="20"/>
        </w:rPr>
      </w:pPr>
    </w:p>
    <w:p w14:paraId="22C0D40A" w14:textId="11EBA85A" w:rsidR="001C31AC" w:rsidRPr="002D4D94" w:rsidRDefault="001C31AC" w:rsidP="002D4D94">
      <w:pPr>
        <w:spacing w:line="240" w:lineRule="auto"/>
        <w:jc w:val="both"/>
        <w:rPr>
          <w:rFonts w:cs="Arial"/>
          <w:szCs w:val="20"/>
        </w:rPr>
      </w:pPr>
      <w:r w:rsidRPr="002D4D94">
        <w:rPr>
          <w:rFonts w:cs="Arial"/>
          <w:szCs w:val="20"/>
        </w:rPr>
        <w:t xml:space="preserve">Vlada je na današnji dopisni seji sprejela stališče Republike Slovenije k zadevi Sporočilo Komisije Evropskemu parlamentu, Evropskemu svetu, Svetu, Evropskemu ekonomsko-socialnemu odboru in Odboru regij </w:t>
      </w:r>
      <w:r w:rsidR="001C7DF0">
        <w:rPr>
          <w:rFonts w:cs="Arial"/>
          <w:szCs w:val="20"/>
        </w:rPr>
        <w:t>–</w:t>
      </w:r>
      <w:r w:rsidRPr="002D4D94">
        <w:rPr>
          <w:rFonts w:cs="Arial"/>
          <w:szCs w:val="20"/>
        </w:rPr>
        <w:t xml:space="preserve"> Zagotavljanje prehranske varnosti in krepitev odpornosti prehranskih sistemov.</w:t>
      </w:r>
    </w:p>
    <w:p w14:paraId="5A934738" w14:textId="77777777" w:rsidR="001C31AC" w:rsidRPr="002D4D94" w:rsidRDefault="001C31AC" w:rsidP="002D4D94">
      <w:pPr>
        <w:spacing w:line="240" w:lineRule="auto"/>
        <w:jc w:val="both"/>
        <w:rPr>
          <w:rFonts w:cs="Arial"/>
          <w:szCs w:val="20"/>
        </w:rPr>
      </w:pPr>
    </w:p>
    <w:p w14:paraId="5F200309" w14:textId="77777777" w:rsidR="001C31AC" w:rsidRPr="002D4D94" w:rsidRDefault="001C31AC" w:rsidP="002D4D94">
      <w:pPr>
        <w:spacing w:line="240" w:lineRule="auto"/>
        <w:jc w:val="both"/>
        <w:rPr>
          <w:rFonts w:cs="Arial"/>
          <w:szCs w:val="20"/>
        </w:rPr>
      </w:pPr>
      <w:r w:rsidRPr="002D4D94">
        <w:rPr>
          <w:rFonts w:cs="Arial"/>
          <w:szCs w:val="20"/>
        </w:rPr>
        <w:t xml:space="preserve">Republika Slovenija pozdravlja hitro sprejeto Sporočilo Evropske komisije, ki naslavlja kratkoročne pa tudi dolgoročne ukrepe za stabilizacijo razmer v prehranskem sektorju. Gre za kompleksno in strateško razpravo, ki terja nujno zavedanje komplementarnosti različni vidikov v prehranski verigi (od primarne proizvodnje ter ekonomskega položaja pridelovalcev, delovanje celotne verige z odpornim predelovalnim sektorjem ter zagotavljanje cenovno dostopne hrane za državljane). V krhkem ravnotežju sektorja, ki je že zaradi vseh ostalih izzivov, ki jim je sistem izpostavljen (podnebne spremembe, </w:t>
      </w:r>
      <w:proofErr w:type="spellStart"/>
      <w:r w:rsidRPr="002D4D94">
        <w:rPr>
          <w:rFonts w:cs="Arial"/>
          <w:szCs w:val="20"/>
        </w:rPr>
        <w:t>volatilnost</w:t>
      </w:r>
      <w:proofErr w:type="spellEnd"/>
      <w:r w:rsidRPr="002D4D94">
        <w:rPr>
          <w:rFonts w:cs="Arial"/>
          <w:szCs w:val="20"/>
        </w:rPr>
        <w:t xml:space="preserve"> trgov, globalni tržni tokovi, covid kriza) zelo izpostavljeno, je potrebno celostno nasloviti vse vidike. </w:t>
      </w:r>
    </w:p>
    <w:p w14:paraId="6A216C59" w14:textId="77777777" w:rsidR="001C31AC" w:rsidRPr="002D4D94" w:rsidRDefault="001C31AC" w:rsidP="002D4D94">
      <w:pPr>
        <w:spacing w:line="240" w:lineRule="auto"/>
        <w:jc w:val="both"/>
        <w:rPr>
          <w:rFonts w:cs="Arial"/>
          <w:szCs w:val="20"/>
        </w:rPr>
      </w:pPr>
    </w:p>
    <w:p w14:paraId="1F468ABE" w14:textId="77777777" w:rsidR="001C31AC" w:rsidRPr="002D4D94" w:rsidRDefault="001C31AC" w:rsidP="002D4D94">
      <w:pPr>
        <w:spacing w:line="240" w:lineRule="auto"/>
        <w:jc w:val="both"/>
        <w:rPr>
          <w:rFonts w:cs="Arial"/>
          <w:szCs w:val="20"/>
        </w:rPr>
      </w:pPr>
      <w:r w:rsidRPr="002D4D94">
        <w:rPr>
          <w:rFonts w:cs="Arial"/>
          <w:szCs w:val="20"/>
        </w:rPr>
        <w:t xml:space="preserve">Republika Slovenija se zaveda grožnje višanja cen hrane in pritiskov na najšibkejši člen v verigi, tj. kmeta. Zato opozarja, da je za zagotavljanje prehranske varnosti v EU potrebno upoštevati tudi vedno višje cene vhodnih surovin, kar poglablja tudi ekonomsko nestabilnost primarnega sektorja. Ob visokih </w:t>
      </w:r>
      <w:proofErr w:type="spellStart"/>
      <w:r w:rsidRPr="002D4D94">
        <w:rPr>
          <w:rFonts w:cs="Arial"/>
          <w:szCs w:val="20"/>
        </w:rPr>
        <w:t>okoljskih</w:t>
      </w:r>
      <w:proofErr w:type="spellEnd"/>
      <w:r w:rsidRPr="002D4D94">
        <w:rPr>
          <w:rFonts w:cs="Arial"/>
          <w:szCs w:val="20"/>
        </w:rPr>
        <w:t xml:space="preserve"> zahtevah za sektor kmetijstva v EU, se Republika Slovenija zavzema, da enaki standardi veljajo tudi za proizvode, uvožene iz tretjih držav. Sporočilo Evropske komisije se loteva globalne prehranske varnosti ter vloge EU v tem kontekstu, prehranske varnosti v EU s pogledom na nujne kratkoročne ukrepe stabilizacije kmetijskih trgov ter dolgoročnejše zahteve glede zagotavljanja odpornosti prehranskega sistema. V tem pogledu Komisija krepi vlogo Zelenega dogovora in iz njega izhajajoče strategije »Od vil do vilic«. S prilagoditvami strateških načrtov za skupno kmetijsko politiko naj bi države vsled grožnjam zaradi ukrajinske vojne in posledičnemu pomanjkanju mineralnih gnojil okrepile svoje cilje glede zmanjševanja uporabe pesticidov, povečanja ekološkega kmetovanje in krožnega gospodarstva. Revizija strateških načrtov z vidika zagotavljanja prehranske varnosti bi morala biti zagotovljena, vendar ne zgolj v smislu zaostrovanja </w:t>
      </w:r>
      <w:proofErr w:type="spellStart"/>
      <w:r w:rsidRPr="002D4D94">
        <w:rPr>
          <w:rFonts w:cs="Arial"/>
          <w:szCs w:val="20"/>
        </w:rPr>
        <w:t>okoljskih</w:t>
      </w:r>
      <w:proofErr w:type="spellEnd"/>
      <w:r w:rsidRPr="002D4D94">
        <w:rPr>
          <w:rFonts w:cs="Arial"/>
          <w:szCs w:val="20"/>
        </w:rPr>
        <w:t xml:space="preserve"> standardov za pridelovalce. </w:t>
      </w:r>
    </w:p>
    <w:p w14:paraId="704570E3" w14:textId="77777777" w:rsidR="001C31AC" w:rsidRPr="002D4D94" w:rsidRDefault="001C31AC" w:rsidP="002D4D94">
      <w:pPr>
        <w:spacing w:line="240" w:lineRule="auto"/>
        <w:jc w:val="both"/>
        <w:rPr>
          <w:rFonts w:cs="Arial"/>
          <w:szCs w:val="20"/>
        </w:rPr>
      </w:pPr>
    </w:p>
    <w:p w14:paraId="3308BAD0" w14:textId="77777777" w:rsidR="001C31AC" w:rsidRPr="002D4D94" w:rsidRDefault="001C31AC" w:rsidP="002D4D94">
      <w:pPr>
        <w:spacing w:line="240" w:lineRule="auto"/>
        <w:jc w:val="both"/>
        <w:rPr>
          <w:rFonts w:cs="Arial"/>
          <w:szCs w:val="20"/>
        </w:rPr>
      </w:pPr>
      <w:r w:rsidRPr="002D4D94">
        <w:rPr>
          <w:rFonts w:cs="Arial"/>
          <w:szCs w:val="20"/>
        </w:rPr>
        <w:t>Republika Slovenija podpira tudi vse dolgoročne aktivnosti, ki gredo v smer zagotavljanja neodvisnosti EU od uvoza iz tretjih držav glede rastlinskih beljakovin, ki so ključne za evropski živinorejski sektor. Zavedamo se, da so to strateške odločitve, ki se jih ne da reševati s kratkoročnimi ukrepi, zato Republika Slovenije od Komisije pričakuje ambiciozne načrte</w:t>
      </w:r>
    </w:p>
    <w:p w14:paraId="70F38B43" w14:textId="77777777" w:rsidR="001C31AC" w:rsidRPr="002D4D94" w:rsidRDefault="001C31AC" w:rsidP="002D4D94">
      <w:pPr>
        <w:spacing w:line="240" w:lineRule="auto"/>
        <w:jc w:val="both"/>
        <w:rPr>
          <w:rFonts w:cs="Arial"/>
          <w:iCs/>
          <w:color w:val="000000" w:themeColor="text1"/>
          <w:szCs w:val="20"/>
        </w:rPr>
      </w:pPr>
    </w:p>
    <w:p w14:paraId="026B669E" w14:textId="61DBE4C3" w:rsidR="001C31AC" w:rsidRPr="001C7DF0" w:rsidRDefault="001C31AC" w:rsidP="002D4D94">
      <w:pPr>
        <w:autoSpaceDE w:val="0"/>
        <w:autoSpaceDN w:val="0"/>
        <w:adjustRightInd w:val="0"/>
        <w:spacing w:line="240" w:lineRule="auto"/>
        <w:jc w:val="both"/>
        <w:rPr>
          <w:rFonts w:cs="Arial"/>
          <w:color w:val="000000"/>
          <w:szCs w:val="20"/>
        </w:rPr>
      </w:pPr>
      <w:r w:rsidRPr="001C7DF0">
        <w:rPr>
          <w:rFonts w:cs="Arial"/>
          <w:color w:val="000000"/>
          <w:szCs w:val="20"/>
        </w:rPr>
        <w:t>Vir: Ministrstvo za kmetijstvo, gozdarstvo in prehrano</w:t>
      </w:r>
    </w:p>
    <w:p w14:paraId="4BE3F058" w14:textId="30E953D6" w:rsidR="001C31AC" w:rsidRDefault="001C31AC" w:rsidP="002D4D94">
      <w:pPr>
        <w:autoSpaceDE w:val="0"/>
        <w:autoSpaceDN w:val="0"/>
        <w:adjustRightInd w:val="0"/>
        <w:spacing w:line="240" w:lineRule="auto"/>
        <w:jc w:val="both"/>
        <w:rPr>
          <w:rFonts w:cs="Arial"/>
          <w:b/>
          <w:bCs/>
          <w:color w:val="000000"/>
          <w:szCs w:val="20"/>
        </w:rPr>
      </w:pPr>
    </w:p>
    <w:p w14:paraId="0242144F" w14:textId="18A64C2E" w:rsidR="001C7DF0" w:rsidRDefault="001C7DF0" w:rsidP="002D4D94">
      <w:pPr>
        <w:autoSpaceDE w:val="0"/>
        <w:autoSpaceDN w:val="0"/>
        <w:adjustRightInd w:val="0"/>
        <w:spacing w:line="240" w:lineRule="auto"/>
        <w:jc w:val="both"/>
        <w:rPr>
          <w:rFonts w:cs="Arial"/>
          <w:b/>
          <w:bCs/>
          <w:color w:val="000000"/>
          <w:szCs w:val="20"/>
        </w:rPr>
      </w:pPr>
    </w:p>
    <w:p w14:paraId="3EC53F20" w14:textId="77777777" w:rsidR="001C7DF0" w:rsidRPr="002D4D94" w:rsidRDefault="001C7DF0" w:rsidP="002D4D94">
      <w:pPr>
        <w:autoSpaceDE w:val="0"/>
        <w:autoSpaceDN w:val="0"/>
        <w:adjustRightInd w:val="0"/>
        <w:spacing w:line="240" w:lineRule="auto"/>
        <w:jc w:val="both"/>
        <w:rPr>
          <w:rFonts w:cs="Arial"/>
          <w:b/>
          <w:bCs/>
          <w:color w:val="000000"/>
          <w:szCs w:val="20"/>
        </w:rPr>
      </w:pPr>
    </w:p>
    <w:p w14:paraId="40607D63" w14:textId="50B71728" w:rsidR="001C31AC" w:rsidRPr="002D4D94" w:rsidRDefault="001C31AC" w:rsidP="002D4D94">
      <w:pPr>
        <w:autoSpaceDE w:val="0"/>
        <w:autoSpaceDN w:val="0"/>
        <w:adjustRightInd w:val="0"/>
        <w:spacing w:line="240" w:lineRule="auto"/>
        <w:jc w:val="both"/>
        <w:rPr>
          <w:rFonts w:cs="Arial"/>
          <w:b/>
          <w:bCs/>
          <w:color w:val="000000"/>
          <w:szCs w:val="20"/>
        </w:rPr>
      </w:pPr>
    </w:p>
    <w:p w14:paraId="73FE7B51" w14:textId="77777777" w:rsidR="001C31AC" w:rsidRPr="002D4D94" w:rsidRDefault="001C31AC" w:rsidP="002D4D94">
      <w:pPr>
        <w:spacing w:line="240" w:lineRule="auto"/>
        <w:jc w:val="both"/>
        <w:rPr>
          <w:rFonts w:cs="Arial"/>
          <w:b/>
          <w:szCs w:val="20"/>
        </w:rPr>
      </w:pPr>
      <w:r w:rsidRPr="002D4D94">
        <w:rPr>
          <w:rFonts w:cs="Arial"/>
          <w:b/>
          <w:color w:val="000000"/>
          <w:szCs w:val="20"/>
        </w:rPr>
        <w:lastRenderedPageBreak/>
        <w:t>Stališče Republike Slovenije do Predloga sklepa Sveta o sklenitvi sprememb Mednarodnega sporazuma o sladkorju iz leta 1992</w:t>
      </w:r>
    </w:p>
    <w:p w14:paraId="713499EC" w14:textId="7A2A5A98" w:rsidR="001C31AC" w:rsidRPr="002D4D94" w:rsidRDefault="001C31AC" w:rsidP="002D4D94">
      <w:pPr>
        <w:spacing w:line="240" w:lineRule="auto"/>
        <w:jc w:val="both"/>
        <w:rPr>
          <w:rFonts w:cs="Arial"/>
          <w:szCs w:val="20"/>
        </w:rPr>
      </w:pPr>
    </w:p>
    <w:p w14:paraId="0A01F723" w14:textId="77777777" w:rsidR="001C31AC" w:rsidRPr="002D4D94" w:rsidRDefault="001C31AC" w:rsidP="002D4D94">
      <w:pPr>
        <w:spacing w:line="240" w:lineRule="auto"/>
        <w:jc w:val="both"/>
        <w:rPr>
          <w:rFonts w:cs="Arial"/>
          <w:szCs w:val="20"/>
        </w:rPr>
      </w:pPr>
      <w:r w:rsidRPr="002D4D94">
        <w:rPr>
          <w:rFonts w:cs="Arial"/>
          <w:szCs w:val="20"/>
        </w:rPr>
        <w:t>Vlada je na današnji dopisni seji sprejela stališče Republike Slovenije do Predloga sklepa Sveta o sklenitvi sprememb Mednarodnega sporazuma o sladkorju iz leta 1992.</w:t>
      </w:r>
    </w:p>
    <w:p w14:paraId="0872ABB2" w14:textId="77777777" w:rsidR="001C31AC" w:rsidRPr="002D4D94" w:rsidRDefault="001C31AC" w:rsidP="002D4D94">
      <w:pPr>
        <w:spacing w:line="240" w:lineRule="auto"/>
        <w:jc w:val="both"/>
        <w:rPr>
          <w:rFonts w:cs="Arial"/>
          <w:iCs/>
          <w:szCs w:val="20"/>
        </w:rPr>
      </w:pPr>
    </w:p>
    <w:p w14:paraId="3231850F" w14:textId="77777777" w:rsidR="001C31AC" w:rsidRPr="002D4D94" w:rsidRDefault="001C31AC" w:rsidP="002D4D94">
      <w:pPr>
        <w:spacing w:line="240" w:lineRule="auto"/>
        <w:jc w:val="both"/>
        <w:rPr>
          <w:rFonts w:cs="Arial"/>
          <w:iCs/>
          <w:szCs w:val="20"/>
        </w:rPr>
      </w:pPr>
      <w:r w:rsidRPr="002D4D94">
        <w:rPr>
          <w:rFonts w:cs="Arial"/>
          <w:iCs/>
          <w:szCs w:val="20"/>
        </w:rPr>
        <w:t>Evropska Unija je pogodbenica Mednarodnega sporazuma o sladkorju (Sporazum) in članica Mednarodne organizacije za sladkor. Svet je Komisijo s Sklepom Sveta (EU) 2017/2242 in Sklepom Sveta (EU) 2019/21363 pooblastil, da z ostalimi pogodbenicami Sporazuma začne pogajanja za posodobitev Sporazuma, zlasti glede neskladnosti med številom glasov in finančnimi prispevki članic ter njihovim relativnim položajem na svetovnem trgu sladkorja.</w:t>
      </w:r>
    </w:p>
    <w:p w14:paraId="30CA6F89" w14:textId="77777777" w:rsidR="001C31AC" w:rsidRPr="002D4D94" w:rsidRDefault="001C31AC" w:rsidP="002D4D94">
      <w:pPr>
        <w:spacing w:line="240" w:lineRule="auto"/>
        <w:jc w:val="both"/>
        <w:rPr>
          <w:rFonts w:cs="Arial"/>
          <w:iCs/>
          <w:szCs w:val="20"/>
        </w:rPr>
      </w:pPr>
    </w:p>
    <w:p w14:paraId="6125A180" w14:textId="77777777" w:rsidR="001C31AC" w:rsidRPr="002D4D94" w:rsidRDefault="001C31AC" w:rsidP="002D4D94">
      <w:pPr>
        <w:spacing w:line="240" w:lineRule="auto"/>
        <w:jc w:val="both"/>
        <w:rPr>
          <w:rFonts w:cs="Arial"/>
          <w:iCs/>
          <w:szCs w:val="20"/>
        </w:rPr>
      </w:pPr>
      <w:r w:rsidRPr="002D4D94">
        <w:rPr>
          <w:rFonts w:cs="Arial"/>
          <w:iCs/>
          <w:szCs w:val="20"/>
        </w:rPr>
        <w:t>Mednarodni svet za sladkor je na svojem 59. zasedanju 26. novembra 2021 soglasno glasoval za priporočilo članicam Mednarodne organizacije za sladkor, naj spremenijo Sporazum v skladu z izidom pogajanj.</w:t>
      </w:r>
    </w:p>
    <w:p w14:paraId="7BB19752" w14:textId="77777777" w:rsidR="001C31AC" w:rsidRPr="001C7DF0" w:rsidRDefault="001C31AC" w:rsidP="002D4D94">
      <w:pPr>
        <w:spacing w:line="240" w:lineRule="auto"/>
        <w:jc w:val="both"/>
        <w:rPr>
          <w:rFonts w:cs="Arial"/>
          <w:iCs/>
          <w:szCs w:val="20"/>
        </w:rPr>
      </w:pPr>
    </w:p>
    <w:p w14:paraId="67070D3D" w14:textId="77777777" w:rsidR="001C31AC" w:rsidRPr="001C7DF0" w:rsidRDefault="001C31AC" w:rsidP="002D4D94">
      <w:pPr>
        <w:spacing w:line="240" w:lineRule="auto"/>
        <w:jc w:val="both"/>
        <w:rPr>
          <w:rFonts w:cs="Arial"/>
          <w:iCs/>
          <w:szCs w:val="20"/>
        </w:rPr>
      </w:pPr>
      <w:r w:rsidRPr="001C7DF0">
        <w:rPr>
          <w:rFonts w:cs="Arial"/>
          <w:iCs/>
          <w:szCs w:val="20"/>
        </w:rPr>
        <w:t>Cilj tega sklepa Sveta je odobriti spremembe in imenovati osebo ali osebe, pooblaščene, da v imenu Unije na določenem mestu deponirajo uradno obvestilo o sprejetju spremembe.</w:t>
      </w:r>
    </w:p>
    <w:p w14:paraId="1493BF18" w14:textId="77777777" w:rsidR="001C31AC" w:rsidRPr="002D4D94" w:rsidRDefault="001C31AC" w:rsidP="002D4D94">
      <w:pPr>
        <w:spacing w:line="240" w:lineRule="auto"/>
        <w:jc w:val="both"/>
        <w:rPr>
          <w:rFonts w:cs="Arial"/>
          <w:i/>
          <w:iCs/>
          <w:szCs w:val="20"/>
        </w:rPr>
      </w:pPr>
    </w:p>
    <w:p w14:paraId="2C79A68F" w14:textId="77777777" w:rsidR="001C31AC" w:rsidRPr="001C7DF0" w:rsidRDefault="001C31AC" w:rsidP="002D4D94">
      <w:pPr>
        <w:autoSpaceDE w:val="0"/>
        <w:autoSpaceDN w:val="0"/>
        <w:adjustRightInd w:val="0"/>
        <w:spacing w:line="240" w:lineRule="auto"/>
        <w:jc w:val="both"/>
        <w:rPr>
          <w:rFonts w:cs="Arial"/>
          <w:color w:val="000000"/>
          <w:szCs w:val="20"/>
        </w:rPr>
      </w:pPr>
      <w:r w:rsidRPr="001C7DF0">
        <w:rPr>
          <w:rFonts w:cs="Arial"/>
          <w:color w:val="000000"/>
          <w:szCs w:val="20"/>
        </w:rPr>
        <w:t>Vir: Ministrstvo za kmetijstvo, gozdarstvo in prehrano</w:t>
      </w:r>
    </w:p>
    <w:p w14:paraId="571B4162" w14:textId="77777777" w:rsidR="001C31AC" w:rsidRPr="002D4D94" w:rsidRDefault="001C31AC" w:rsidP="002D4D94">
      <w:pPr>
        <w:autoSpaceDE w:val="0"/>
        <w:autoSpaceDN w:val="0"/>
        <w:adjustRightInd w:val="0"/>
        <w:spacing w:line="240" w:lineRule="auto"/>
        <w:jc w:val="both"/>
        <w:rPr>
          <w:rFonts w:cs="Arial"/>
          <w:b/>
          <w:bCs/>
          <w:color w:val="000000"/>
          <w:szCs w:val="20"/>
        </w:rPr>
      </w:pPr>
    </w:p>
    <w:sectPr w:rsidR="001C31AC" w:rsidRPr="002D4D94"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656F" w14:textId="77777777" w:rsidR="00C30ABA" w:rsidRDefault="00C30ABA">
      <w:r>
        <w:separator/>
      </w:r>
    </w:p>
  </w:endnote>
  <w:endnote w:type="continuationSeparator" w:id="0">
    <w:p w14:paraId="0EDF487C" w14:textId="77777777" w:rsidR="00C30ABA" w:rsidRDefault="00C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CD52" w14:textId="77777777" w:rsidR="00C30ABA" w:rsidRDefault="00C30ABA">
      <w:r>
        <w:separator/>
      </w:r>
    </w:p>
  </w:footnote>
  <w:footnote w:type="continuationSeparator" w:id="0">
    <w:p w14:paraId="20FF3DD5" w14:textId="77777777" w:rsidR="00C30ABA" w:rsidRDefault="00C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93BBC"/>
    <w:multiLevelType w:val="hybridMultilevel"/>
    <w:tmpl w:val="BD9CA6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C55D15"/>
    <w:multiLevelType w:val="hybridMultilevel"/>
    <w:tmpl w:val="FFCAA8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A23AA4"/>
    <w:multiLevelType w:val="hybridMultilevel"/>
    <w:tmpl w:val="ECD419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5F7808"/>
    <w:multiLevelType w:val="hybridMultilevel"/>
    <w:tmpl w:val="519EA5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08C7AA4"/>
    <w:multiLevelType w:val="hybridMultilevel"/>
    <w:tmpl w:val="51A45E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4D00A6"/>
    <w:multiLevelType w:val="hybridMultilevel"/>
    <w:tmpl w:val="FF8C55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658C8"/>
    <w:multiLevelType w:val="hybridMultilevel"/>
    <w:tmpl w:val="A4909AB0"/>
    <w:lvl w:ilvl="0" w:tplc="51D0EF8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3E0BAC"/>
    <w:multiLevelType w:val="hybridMultilevel"/>
    <w:tmpl w:val="CD26C1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9644CA"/>
    <w:multiLevelType w:val="hybridMultilevel"/>
    <w:tmpl w:val="C8563F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651D15"/>
    <w:multiLevelType w:val="hybridMultilevel"/>
    <w:tmpl w:val="B7D4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2318549">
    <w:abstractNumId w:val="5"/>
  </w:num>
  <w:num w:numId="2" w16cid:durableId="1933007776">
    <w:abstractNumId w:val="7"/>
  </w:num>
  <w:num w:numId="3" w16cid:durableId="1896889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693245">
    <w:abstractNumId w:val="8"/>
  </w:num>
  <w:num w:numId="5" w16cid:durableId="1888180777">
    <w:abstractNumId w:val="13"/>
  </w:num>
  <w:num w:numId="6" w16cid:durableId="942492655">
    <w:abstractNumId w:val="2"/>
  </w:num>
  <w:num w:numId="7" w16cid:durableId="82647899">
    <w:abstractNumId w:val="6"/>
  </w:num>
  <w:num w:numId="8" w16cid:durableId="1545678480">
    <w:abstractNumId w:val="4"/>
  </w:num>
  <w:num w:numId="9" w16cid:durableId="319771262">
    <w:abstractNumId w:val="3"/>
  </w:num>
  <w:num w:numId="10" w16cid:durableId="1130051753">
    <w:abstractNumId w:val="1"/>
  </w:num>
  <w:num w:numId="11" w16cid:durableId="329332778">
    <w:abstractNumId w:val="9"/>
  </w:num>
  <w:num w:numId="12" w16cid:durableId="62410664">
    <w:abstractNumId w:val="11"/>
  </w:num>
  <w:num w:numId="13" w16cid:durableId="1198853578">
    <w:abstractNumId w:val="12"/>
  </w:num>
  <w:num w:numId="14" w16cid:durableId="77964836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21F"/>
    <w:rsid w:val="000F24BE"/>
    <w:rsid w:val="000F2A3F"/>
    <w:rsid w:val="000F42E2"/>
    <w:rsid w:val="000F453B"/>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4DF"/>
    <w:rsid w:val="00124A40"/>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1AC"/>
    <w:rsid w:val="001C3CD3"/>
    <w:rsid w:val="001C3F8F"/>
    <w:rsid w:val="001C4815"/>
    <w:rsid w:val="001C49FD"/>
    <w:rsid w:val="001C4D83"/>
    <w:rsid w:val="001C4F5C"/>
    <w:rsid w:val="001C504A"/>
    <w:rsid w:val="001C56BD"/>
    <w:rsid w:val="001C5987"/>
    <w:rsid w:val="001C6548"/>
    <w:rsid w:val="001C6A3D"/>
    <w:rsid w:val="001C7D8B"/>
    <w:rsid w:val="001C7DB6"/>
    <w:rsid w:val="001C7DF0"/>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DF4"/>
    <w:rsid w:val="00286EAA"/>
    <w:rsid w:val="00287D18"/>
    <w:rsid w:val="00290269"/>
    <w:rsid w:val="00290338"/>
    <w:rsid w:val="00290570"/>
    <w:rsid w:val="00290B51"/>
    <w:rsid w:val="00290E60"/>
    <w:rsid w:val="00290F6F"/>
    <w:rsid w:val="0029110C"/>
    <w:rsid w:val="002912DD"/>
    <w:rsid w:val="002920EF"/>
    <w:rsid w:val="00292A44"/>
    <w:rsid w:val="00292B89"/>
    <w:rsid w:val="00292E68"/>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D94"/>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ABF"/>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16F"/>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211"/>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94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72A"/>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71C6"/>
    <w:rsid w:val="00987AF7"/>
    <w:rsid w:val="00990389"/>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0A30"/>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9E8"/>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AE5"/>
    <w:rsid w:val="00C27B81"/>
    <w:rsid w:val="00C27D7C"/>
    <w:rsid w:val="00C300AE"/>
    <w:rsid w:val="00C303BE"/>
    <w:rsid w:val="00C30ABA"/>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1E3C"/>
    <w:rsid w:val="00C92578"/>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6E3D"/>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17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Titre1"/>
    <w:basedOn w:val="Navaden"/>
    <w:link w:val="OdstavekseznamaZnak"/>
    <w:uiPriority w:val="99"/>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paragraph">
    <w:name w:val="paragraph"/>
    <w:basedOn w:val="Navaden"/>
    <w:rsid w:val="00C27AE5"/>
    <w:pPr>
      <w:spacing w:before="100" w:beforeAutospacing="1" w:after="100" w:afterAutospacing="1" w:line="240" w:lineRule="auto"/>
    </w:pPr>
    <w:rPr>
      <w:rFonts w:ascii="Times New Roman" w:hAnsi="Times New Roman"/>
      <w:sz w:val="24"/>
      <w:lang w:eastAsia="sl-SI"/>
    </w:rPr>
  </w:style>
  <w:style w:type="paragraph" w:styleId="Telobesedila-zamik2">
    <w:name w:val="Body Text Indent 2"/>
    <w:basedOn w:val="Navaden"/>
    <w:link w:val="Telobesedila-zamik2Znak"/>
    <w:rsid w:val="002D4D94"/>
    <w:pPr>
      <w:spacing w:after="120" w:line="480" w:lineRule="auto"/>
      <w:ind w:left="283"/>
    </w:pPr>
  </w:style>
  <w:style w:type="character" w:customStyle="1" w:styleId="Telobesedila-zamik2Znak">
    <w:name w:val="Telo besedila - zamik 2 Znak"/>
    <w:basedOn w:val="Privzetapisavaodstavka"/>
    <w:link w:val="Telobesedila-zamik2"/>
    <w:rsid w:val="002D4D9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15175141">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59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7724</Words>
  <Characters>44030</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51651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2022-04-21T08:38:00Z</dcterms:created>
  <dcterms:modified xsi:type="dcterms:W3CDTF">2022-04-21T08:38:00Z</dcterms:modified>
</cp:coreProperties>
</file>