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056450" w:rsidRDefault="00A075C0" w:rsidP="00893BAE">
      <w:pPr>
        <w:autoSpaceDE w:val="0"/>
        <w:autoSpaceDN w:val="0"/>
        <w:adjustRightInd w:val="0"/>
        <w:spacing w:line="240" w:lineRule="auto"/>
        <w:rPr>
          <w:rFonts w:cs="Arial"/>
          <w:color w:val="000000"/>
          <w:szCs w:val="20"/>
        </w:rPr>
      </w:pPr>
      <w:r w:rsidRPr="00056450">
        <w:rPr>
          <w:rFonts w:cs="Arial"/>
          <w:color w:val="000000"/>
          <w:szCs w:val="20"/>
        </w:rPr>
        <w:t>SPOROČILO ZA JAVN</w:t>
      </w:r>
      <w:r w:rsidR="00D96788" w:rsidRPr="00056450">
        <w:rPr>
          <w:rFonts w:cs="Arial"/>
          <w:color w:val="000000"/>
          <w:szCs w:val="20"/>
        </w:rPr>
        <w:t xml:space="preserve"> </w:t>
      </w:r>
      <w:r w:rsidRPr="00056450">
        <w:rPr>
          <w:rFonts w:cs="Arial"/>
          <w:color w:val="000000"/>
          <w:szCs w:val="20"/>
        </w:rPr>
        <w:t>OST</w:t>
      </w:r>
    </w:p>
    <w:p w14:paraId="7D115BAF" w14:textId="77777777" w:rsidR="003E6429" w:rsidRPr="00056450" w:rsidRDefault="003E6429" w:rsidP="00893BAE">
      <w:pPr>
        <w:pStyle w:val="datumtevilka"/>
        <w:spacing w:line="240" w:lineRule="auto"/>
        <w:jc w:val="both"/>
        <w:rPr>
          <w:rFonts w:cs="Arial"/>
          <w:color w:val="000000"/>
        </w:rPr>
      </w:pPr>
    </w:p>
    <w:p w14:paraId="3DD4B7E9" w14:textId="3333DD5F" w:rsidR="00205047" w:rsidRPr="00056450" w:rsidRDefault="00CB6F23" w:rsidP="00893BAE">
      <w:pPr>
        <w:autoSpaceDE w:val="0"/>
        <w:autoSpaceDN w:val="0"/>
        <w:adjustRightInd w:val="0"/>
        <w:spacing w:line="240" w:lineRule="auto"/>
        <w:jc w:val="both"/>
        <w:rPr>
          <w:rFonts w:cs="Arial"/>
          <w:b/>
          <w:color w:val="000000"/>
          <w:sz w:val="28"/>
          <w:szCs w:val="28"/>
        </w:rPr>
      </w:pPr>
      <w:r>
        <w:rPr>
          <w:rFonts w:cs="Arial"/>
          <w:b/>
          <w:color w:val="000000"/>
          <w:sz w:val="28"/>
          <w:szCs w:val="28"/>
        </w:rPr>
        <w:t>326</w:t>
      </w:r>
      <w:r w:rsidR="00205047" w:rsidRPr="00056450">
        <w:rPr>
          <w:rFonts w:cs="Arial"/>
          <w:b/>
          <w:color w:val="000000"/>
          <w:sz w:val="28"/>
          <w:szCs w:val="28"/>
        </w:rPr>
        <w:t>. dopisna seja Vlade Republike Slovenije</w:t>
      </w:r>
    </w:p>
    <w:p w14:paraId="22397676" w14:textId="77777777" w:rsidR="00200852" w:rsidRDefault="00200852" w:rsidP="00893BAE">
      <w:pPr>
        <w:autoSpaceDE w:val="0"/>
        <w:autoSpaceDN w:val="0"/>
        <w:adjustRightInd w:val="0"/>
        <w:spacing w:line="240" w:lineRule="auto"/>
        <w:jc w:val="both"/>
        <w:rPr>
          <w:rFonts w:cs="Arial"/>
          <w:color w:val="000000"/>
          <w:szCs w:val="20"/>
        </w:rPr>
      </w:pPr>
    </w:p>
    <w:p w14:paraId="501C02EF" w14:textId="5A796B58" w:rsidR="00A075C0" w:rsidRPr="00056450" w:rsidRDefault="00CB6F23" w:rsidP="00893BAE">
      <w:pPr>
        <w:autoSpaceDE w:val="0"/>
        <w:autoSpaceDN w:val="0"/>
        <w:adjustRightInd w:val="0"/>
        <w:spacing w:line="240" w:lineRule="auto"/>
        <w:jc w:val="both"/>
        <w:rPr>
          <w:rFonts w:cs="Arial"/>
          <w:color w:val="000000"/>
          <w:szCs w:val="20"/>
        </w:rPr>
      </w:pPr>
      <w:r>
        <w:rPr>
          <w:rFonts w:cs="Arial"/>
          <w:color w:val="000000"/>
          <w:szCs w:val="20"/>
        </w:rPr>
        <w:t>10</w:t>
      </w:r>
      <w:r w:rsidR="00200852">
        <w:rPr>
          <w:rFonts w:cs="Arial"/>
          <w:color w:val="000000"/>
          <w:szCs w:val="20"/>
        </w:rPr>
        <w:t xml:space="preserve">. </w:t>
      </w:r>
      <w:r>
        <w:rPr>
          <w:rFonts w:cs="Arial"/>
          <w:color w:val="000000"/>
          <w:szCs w:val="20"/>
        </w:rPr>
        <w:t xml:space="preserve">februar </w:t>
      </w:r>
      <w:r w:rsidR="00A45B9B" w:rsidRPr="00056450">
        <w:rPr>
          <w:rFonts w:cs="Arial"/>
          <w:color w:val="000000"/>
          <w:szCs w:val="20"/>
        </w:rPr>
        <w:t>202</w:t>
      </w:r>
      <w:r>
        <w:rPr>
          <w:rFonts w:cs="Arial"/>
          <w:color w:val="000000"/>
          <w:szCs w:val="20"/>
        </w:rPr>
        <w:t>2</w:t>
      </w:r>
    </w:p>
    <w:p w14:paraId="52DC3E51" w14:textId="77777777" w:rsidR="00595F27" w:rsidRPr="00595F27" w:rsidRDefault="00595F27" w:rsidP="00595F27">
      <w:pPr>
        <w:jc w:val="both"/>
        <w:rPr>
          <w:rFonts w:cs="Arial"/>
          <w:b/>
          <w:bCs/>
          <w:szCs w:val="20"/>
          <w:lang w:eastAsia="sl-SI"/>
        </w:rPr>
      </w:pPr>
    </w:p>
    <w:p w14:paraId="253488EE" w14:textId="60C70223" w:rsidR="00595F27" w:rsidRPr="00045437" w:rsidRDefault="00045437" w:rsidP="00045437">
      <w:pPr>
        <w:jc w:val="both"/>
        <w:rPr>
          <w:rFonts w:cs="Arial"/>
          <w:b/>
          <w:bCs/>
          <w:szCs w:val="20"/>
          <w:lang w:eastAsia="sl-SI"/>
        </w:rPr>
      </w:pPr>
      <w:r w:rsidRPr="00045437">
        <w:rPr>
          <w:rFonts w:cs="Arial"/>
          <w:b/>
          <w:bCs/>
          <w:szCs w:val="20"/>
          <w:lang w:eastAsia="sl-SI"/>
        </w:rPr>
        <w:t>Vlada sprejela p</w:t>
      </w:r>
      <w:r w:rsidR="00595F27" w:rsidRPr="00045437">
        <w:rPr>
          <w:rFonts w:cs="Arial"/>
          <w:b/>
          <w:bCs/>
          <w:szCs w:val="20"/>
          <w:lang w:eastAsia="sl-SI"/>
        </w:rPr>
        <w:t xml:space="preserve">redlog zakona o spodbujanju digitalne vključenosti </w:t>
      </w:r>
    </w:p>
    <w:p w14:paraId="7BF922B6" w14:textId="77777777" w:rsidR="00045437" w:rsidRDefault="00045437" w:rsidP="00045437">
      <w:pPr>
        <w:jc w:val="both"/>
        <w:rPr>
          <w:rFonts w:cs="Arial"/>
          <w:b/>
          <w:bCs/>
          <w:szCs w:val="20"/>
          <w:lang w:eastAsia="sl-SI"/>
        </w:rPr>
      </w:pPr>
    </w:p>
    <w:p w14:paraId="719F4164" w14:textId="645069D6" w:rsidR="00045437" w:rsidRPr="00045437" w:rsidRDefault="00045437" w:rsidP="00045437">
      <w:pPr>
        <w:jc w:val="both"/>
        <w:rPr>
          <w:rFonts w:cs="Arial"/>
          <w:szCs w:val="20"/>
          <w:lang w:eastAsia="sl-SI"/>
        </w:rPr>
      </w:pPr>
      <w:r w:rsidRPr="00045437">
        <w:rPr>
          <w:rFonts w:cs="Arial"/>
          <w:szCs w:val="20"/>
          <w:lang w:eastAsia="sl-SI"/>
        </w:rPr>
        <w:t>Vlada je danes soglasno sprejela predlog Zakona o spodbujanju digitalne vključenosti. S tem zakonom se uresničujejo ključni ukrepi Strateškega sveta za digitalizacijo. Gre za prvi sistemski zakon, ki celovito ureja področje pridobivanja digitalnih veščin in znanj. Z njim bi lahko že letos zagnali največji program e-opismenjevanja v zgodovini Slovenije.</w:t>
      </w:r>
    </w:p>
    <w:p w14:paraId="059C98A3" w14:textId="77777777" w:rsidR="00045437" w:rsidRPr="00045437" w:rsidRDefault="00045437" w:rsidP="00045437">
      <w:pPr>
        <w:jc w:val="both"/>
        <w:rPr>
          <w:rFonts w:cs="Arial"/>
          <w:szCs w:val="20"/>
          <w:lang w:eastAsia="sl-SI"/>
        </w:rPr>
      </w:pPr>
    </w:p>
    <w:p w14:paraId="10FC7A8F" w14:textId="257F40B5" w:rsidR="00045437" w:rsidRDefault="00045437" w:rsidP="00045437">
      <w:pPr>
        <w:jc w:val="both"/>
        <w:rPr>
          <w:rFonts w:cs="Arial"/>
          <w:szCs w:val="20"/>
          <w:lang w:eastAsia="sl-SI"/>
        </w:rPr>
      </w:pPr>
      <w:r w:rsidRPr="00045437">
        <w:rPr>
          <w:rFonts w:cs="Arial"/>
          <w:szCs w:val="20"/>
          <w:lang w:eastAsia="sl-SI"/>
        </w:rPr>
        <w:t>Zakon zajema vse ključne družbene skupine, vključno z invalidi, in prvič definira različne stopnje digitalnih kompetenc. V prvi vrsti omogoča pridobivanje osnovnih in naprednih digitalnih veščin s pomočjo tečajev za mlade in starejše, omogoča možnost finančnih spodbud za nakup tovrstne opreme, prispeva k digitalizaciji šolskega procesa, predvsem pa k odgovorni ter varni rabi digitalnih tehnologij. Že letos želimo z digitalnim bonom v vrednosti 150 evrov pomagati vsem srednješolcem in študentom pri nakupu moderne računalniške opreme. Prav tako bodo do digitalnega bona upravičeni vsi udeleženci subvencioniranih tečajev, ki so starejši od 55 let. Upravičenci ga bodo lahko unovčili za nakup nove ali obnovljene računalniške opreme.</w:t>
      </w:r>
    </w:p>
    <w:p w14:paraId="1DE2291C" w14:textId="084FEA59" w:rsidR="00045437" w:rsidRDefault="00045437" w:rsidP="00045437">
      <w:pPr>
        <w:jc w:val="both"/>
        <w:rPr>
          <w:rFonts w:cs="Arial"/>
          <w:szCs w:val="20"/>
          <w:lang w:eastAsia="sl-SI"/>
        </w:rPr>
      </w:pPr>
    </w:p>
    <w:p w14:paraId="7CDDFD45" w14:textId="66F63CA7" w:rsidR="00045437" w:rsidRPr="00045437" w:rsidRDefault="00045437" w:rsidP="00045437">
      <w:pPr>
        <w:jc w:val="both"/>
        <w:rPr>
          <w:rFonts w:cs="Arial"/>
          <w:szCs w:val="20"/>
          <w:lang w:eastAsia="sl-SI"/>
        </w:rPr>
      </w:pPr>
      <w:r>
        <w:t xml:space="preserve">Vir: </w:t>
      </w:r>
      <w:r>
        <w:t>Služba vlade za digitalno preobrazbo</w:t>
      </w:r>
    </w:p>
    <w:p w14:paraId="6B75D5F8" w14:textId="77777777" w:rsidR="00595F27" w:rsidRPr="00045437" w:rsidRDefault="00595F27" w:rsidP="00595F27">
      <w:pPr>
        <w:jc w:val="both"/>
        <w:rPr>
          <w:rFonts w:cs="Arial"/>
          <w:szCs w:val="20"/>
          <w:lang w:eastAsia="sl-SI"/>
        </w:rPr>
      </w:pPr>
    </w:p>
    <w:p w14:paraId="74658CA2" w14:textId="1455E622" w:rsidR="00E109DA" w:rsidRPr="00E109DA" w:rsidRDefault="00E109DA" w:rsidP="00E109DA">
      <w:pPr>
        <w:jc w:val="both"/>
        <w:rPr>
          <w:rFonts w:cs="Arial"/>
          <w:b/>
          <w:bCs/>
          <w:szCs w:val="20"/>
          <w:lang w:eastAsia="sl-SI"/>
        </w:rPr>
      </w:pPr>
      <w:r w:rsidRPr="00E109DA">
        <w:rPr>
          <w:rFonts w:cs="Arial"/>
          <w:b/>
          <w:bCs/>
          <w:szCs w:val="20"/>
          <w:lang w:eastAsia="sl-SI"/>
        </w:rPr>
        <w:t>Vlada Republike Slovenije o trenutnem in prihodnjem izvajanju evropske kohezijske politike v Sloveniji</w:t>
      </w:r>
    </w:p>
    <w:p w14:paraId="76D10993" w14:textId="77777777" w:rsidR="00E109DA" w:rsidRPr="00E109DA" w:rsidRDefault="00E109DA" w:rsidP="00E109DA">
      <w:pPr>
        <w:jc w:val="both"/>
        <w:rPr>
          <w:rFonts w:cs="Arial"/>
          <w:b/>
          <w:bCs/>
          <w:szCs w:val="20"/>
          <w:lang w:eastAsia="sl-SI"/>
        </w:rPr>
      </w:pPr>
    </w:p>
    <w:p w14:paraId="4C694DCE" w14:textId="77777777" w:rsidR="00E109DA" w:rsidRPr="00E109DA" w:rsidRDefault="00E109DA" w:rsidP="00E109DA">
      <w:pPr>
        <w:jc w:val="both"/>
        <w:rPr>
          <w:rFonts w:cs="Arial"/>
          <w:szCs w:val="20"/>
          <w:lang w:eastAsia="sl-SI"/>
        </w:rPr>
      </w:pPr>
      <w:r w:rsidRPr="00E109DA">
        <w:rPr>
          <w:rFonts w:cs="Arial"/>
          <w:szCs w:val="20"/>
          <w:lang w:eastAsia="sl-SI"/>
        </w:rPr>
        <w:t>Vlada Republike Slovenije se je na današnji seji seznanila s stanjem na področju izvajanja evropske kohezijske politike 2014-2020, mehanizma REACT EU in aktivnostmi v okviru  programiranja evropske kohezijske politike 2021-2027.</w:t>
      </w:r>
    </w:p>
    <w:p w14:paraId="7EDAA5FC" w14:textId="77777777" w:rsidR="00E109DA" w:rsidRPr="00E109DA" w:rsidRDefault="00E109DA" w:rsidP="00E109DA">
      <w:pPr>
        <w:jc w:val="both"/>
        <w:rPr>
          <w:rFonts w:cs="Arial"/>
          <w:szCs w:val="20"/>
          <w:lang w:eastAsia="sl-SI"/>
        </w:rPr>
      </w:pPr>
    </w:p>
    <w:p w14:paraId="251E9FB2" w14:textId="77777777" w:rsidR="00E109DA" w:rsidRPr="00E109DA" w:rsidRDefault="00E109DA" w:rsidP="00E109DA">
      <w:pPr>
        <w:jc w:val="both"/>
        <w:rPr>
          <w:rFonts w:cs="Arial"/>
          <w:szCs w:val="20"/>
          <w:lang w:eastAsia="sl-SI"/>
        </w:rPr>
      </w:pPr>
      <w:r w:rsidRPr="00E109DA">
        <w:rPr>
          <w:rFonts w:cs="Arial"/>
          <w:szCs w:val="20"/>
          <w:lang w:eastAsia="sl-SI"/>
        </w:rPr>
        <w:t xml:space="preserve">Dinamika črpanja evropskih sredstev se je v zadnjih dveh letih bistveno povečala. Obseg dodeljenih sredstev v okviru finančne perspektive 2014-2020 celo presega razpoložljiva sredstva za 12 odstotkov, kar je varnostna rezerva, ki bo omogočila 100-odstotno črpanje evropskih sredstev. Morebiten presežek iz naslova realizacije bo potrebno financirati iz državnega proračuna, zato sta preudarno načrtovanje in učinkovito izvajanje bistvena vidika izvajanja evropske kohezijske politike. </w:t>
      </w:r>
    </w:p>
    <w:p w14:paraId="22E13FEA" w14:textId="77777777" w:rsidR="00E109DA" w:rsidRPr="00E109DA" w:rsidRDefault="00E109DA" w:rsidP="00E109DA">
      <w:pPr>
        <w:jc w:val="both"/>
        <w:rPr>
          <w:rFonts w:cs="Arial"/>
          <w:szCs w:val="20"/>
          <w:lang w:eastAsia="sl-SI"/>
        </w:rPr>
      </w:pPr>
    </w:p>
    <w:p w14:paraId="365DBC17" w14:textId="77777777" w:rsidR="00E109DA" w:rsidRPr="00E109DA" w:rsidRDefault="00E109DA" w:rsidP="00E109DA">
      <w:pPr>
        <w:jc w:val="both"/>
        <w:rPr>
          <w:rFonts w:cs="Arial"/>
          <w:szCs w:val="20"/>
          <w:lang w:eastAsia="sl-SI"/>
        </w:rPr>
      </w:pPr>
      <w:r w:rsidRPr="00E109DA">
        <w:rPr>
          <w:rFonts w:cs="Arial"/>
          <w:szCs w:val="20"/>
          <w:lang w:eastAsia="sl-SI"/>
        </w:rPr>
        <w:t xml:space="preserve">Vlada se je tudi seznanila z aktivnostmi v okviru evropske kohezijske politike za obdobje 2021–2027, natančneje s Sporazumom o partnerstvu, izhodišči za pripravo Programa kohezijske politike v obdobju 2021-2027, strukturo upravljanja in nadzora ter izvajanjem načela partnerstva. </w:t>
      </w:r>
    </w:p>
    <w:p w14:paraId="45058E27" w14:textId="77777777" w:rsidR="00E109DA" w:rsidRPr="00E109DA" w:rsidRDefault="00E109DA" w:rsidP="00E109DA">
      <w:pPr>
        <w:jc w:val="both"/>
        <w:rPr>
          <w:rFonts w:cs="Arial"/>
          <w:szCs w:val="20"/>
          <w:lang w:eastAsia="sl-SI"/>
        </w:rPr>
      </w:pPr>
    </w:p>
    <w:p w14:paraId="229E7E30" w14:textId="012B592B" w:rsidR="00595F27" w:rsidRPr="00E109DA" w:rsidRDefault="00E109DA" w:rsidP="00E109DA">
      <w:pPr>
        <w:jc w:val="both"/>
        <w:rPr>
          <w:rFonts w:cs="Arial"/>
          <w:szCs w:val="20"/>
          <w:lang w:eastAsia="sl-SI"/>
        </w:rPr>
      </w:pPr>
      <w:r w:rsidRPr="00E109DA">
        <w:rPr>
          <w:rFonts w:cs="Arial"/>
          <w:szCs w:val="20"/>
          <w:lang w:eastAsia="sl-SI"/>
        </w:rPr>
        <w:t>Vir: Služba za razvoj in evropsko kohezijsko politiko</w:t>
      </w:r>
    </w:p>
    <w:p w14:paraId="355BAAEA" w14:textId="77777777" w:rsidR="00595F27" w:rsidRPr="00E109DA" w:rsidRDefault="00595F27" w:rsidP="00595F27">
      <w:pPr>
        <w:jc w:val="both"/>
        <w:rPr>
          <w:rFonts w:cs="Arial"/>
          <w:szCs w:val="20"/>
          <w:lang w:eastAsia="sl-SI"/>
        </w:rPr>
      </w:pPr>
    </w:p>
    <w:p w14:paraId="67DBD17F" w14:textId="043706CC" w:rsidR="00BE37E3" w:rsidRPr="00BE37E3" w:rsidRDefault="00BE37E3" w:rsidP="00BE37E3">
      <w:pPr>
        <w:jc w:val="both"/>
        <w:rPr>
          <w:rFonts w:cs="Arial"/>
          <w:b/>
          <w:bCs/>
          <w:szCs w:val="20"/>
          <w:lang w:eastAsia="sl-SI"/>
        </w:rPr>
      </w:pPr>
      <w:r w:rsidRPr="00BE37E3">
        <w:rPr>
          <w:rFonts w:cs="Arial"/>
          <w:b/>
          <w:bCs/>
          <w:szCs w:val="20"/>
          <w:lang w:eastAsia="sl-SI"/>
        </w:rPr>
        <w:t xml:space="preserve">Uredba o izvajanju uredbe (EU) o proizvodnji, dajanju v promet in uporabi </w:t>
      </w:r>
      <w:proofErr w:type="spellStart"/>
      <w:r w:rsidRPr="00BE37E3">
        <w:rPr>
          <w:rFonts w:cs="Arial"/>
          <w:b/>
          <w:bCs/>
          <w:szCs w:val="20"/>
          <w:lang w:eastAsia="sl-SI"/>
        </w:rPr>
        <w:t>medicirane</w:t>
      </w:r>
      <w:proofErr w:type="spellEnd"/>
      <w:r w:rsidRPr="00BE37E3">
        <w:rPr>
          <w:rFonts w:cs="Arial"/>
          <w:b/>
          <w:bCs/>
          <w:szCs w:val="20"/>
          <w:lang w:eastAsia="sl-SI"/>
        </w:rPr>
        <w:t xml:space="preserve"> krme </w:t>
      </w:r>
    </w:p>
    <w:p w14:paraId="7700E899" w14:textId="77777777" w:rsidR="00BE37E3" w:rsidRPr="00BE37E3" w:rsidRDefault="00BE37E3" w:rsidP="00BE37E3">
      <w:pPr>
        <w:jc w:val="both"/>
        <w:rPr>
          <w:rFonts w:cs="Arial"/>
          <w:b/>
          <w:bCs/>
          <w:szCs w:val="20"/>
          <w:lang w:eastAsia="sl-SI"/>
        </w:rPr>
      </w:pPr>
    </w:p>
    <w:p w14:paraId="78E83242" w14:textId="77777777" w:rsidR="00BE37E3" w:rsidRPr="00BE37E3" w:rsidRDefault="00BE37E3" w:rsidP="00BE37E3">
      <w:pPr>
        <w:jc w:val="both"/>
        <w:rPr>
          <w:rFonts w:cs="Arial"/>
          <w:szCs w:val="20"/>
          <w:lang w:eastAsia="sl-SI"/>
        </w:rPr>
      </w:pPr>
      <w:r w:rsidRPr="00BE37E3">
        <w:rPr>
          <w:rFonts w:cs="Arial"/>
          <w:szCs w:val="20"/>
          <w:lang w:eastAsia="sl-SI"/>
        </w:rPr>
        <w:t xml:space="preserve">Vlada Republike Slovenije je izdala Uredbo o izvajanju uredbe (EU) o proizvodnji, dajanju v promet in uporabi </w:t>
      </w:r>
      <w:proofErr w:type="spellStart"/>
      <w:r w:rsidRPr="00BE37E3">
        <w:rPr>
          <w:rFonts w:cs="Arial"/>
          <w:szCs w:val="20"/>
          <w:lang w:eastAsia="sl-SI"/>
        </w:rPr>
        <w:t>medicirane</w:t>
      </w:r>
      <w:proofErr w:type="spellEnd"/>
      <w:r w:rsidRPr="00BE37E3">
        <w:rPr>
          <w:rFonts w:cs="Arial"/>
          <w:szCs w:val="20"/>
          <w:lang w:eastAsia="sl-SI"/>
        </w:rPr>
        <w:t xml:space="preserve"> krme. </w:t>
      </w:r>
    </w:p>
    <w:p w14:paraId="7EDD17C4" w14:textId="77777777" w:rsidR="00BE37E3" w:rsidRPr="00BE37E3" w:rsidRDefault="00BE37E3" w:rsidP="00BE37E3">
      <w:pPr>
        <w:jc w:val="both"/>
        <w:rPr>
          <w:rFonts w:cs="Arial"/>
          <w:szCs w:val="20"/>
          <w:lang w:eastAsia="sl-SI"/>
        </w:rPr>
      </w:pPr>
    </w:p>
    <w:p w14:paraId="02E5BBE8" w14:textId="77777777" w:rsidR="00BE37E3" w:rsidRPr="00BE37E3" w:rsidRDefault="00BE37E3" w:rsidP="00BE37E3">
      <w:pPr>
        <w:jc w:val="both"/>
        <w:rPr>
          <w:rFonts w:cs="Arial"/>
          <w:szCs w:val="20"/>
          <w:lang w:eastAsia="sl-SI"/>
        </w:rPr>
      </w:pPr>
      <w:r w:rsidRPr="00BE37E3">
        <w:rPr>
          <w:rFonts w:cs="Arial"/>
          <w:szCs w:val="20"/>
          <w:lang w:eastAsia="sl-SI"/>
        </w:rPr>
        <w:t xml:space="preserve">Z Uredbo se usklajujejo pravila glede </w:t>
      </w:r>
      <w:proofErr w:type="spellStart"/>
      <w:r w:rsidRPr="00BE37E3">
        <w:rPr>
          <w:rFonts w:cs="Arial"/>
          <w:szCs w:val="20"/>
          <w:lang w:eastAsia="sl-SI"/>
        </w:rPr>
        <w:t>medicirane</w:t>
      </w:r>
      <w:proofErr w:type="spellEnd"/>
      <w:r w:rsidRPr="00BE37E3">
        <w:rPr>
          <w:rFonts w:cs="Arial"/>
          <w:szCs w:val="20"/>
          <w:lang w:eastAsia="sl-SI"/>
        </w:rPr>
        <w:t xml:space="preserve"> krme v EU. Predhodno je bilo področje proizvodnje, dajanja na trg in uporabe </w:t>
      </w:r>
      <w:proofErr w:type="spellStart"/>
      <w:r w:rsidRPr="00BE37E3">
        <w:rPr>
          <w:rFonts w:cs="Arial"/>
          <w:szCs w:val="20"/>
          <w:lang w:eastAsia="sl-SI"/>
        </w:rPr>
        <w:t>medicirane</w:t>
      </w:r>
      <w:proofErr w:type="spellEnd"/>
      <w:r w:rsidRPr="00BE37E3">
        <w:rPr>
          <w:rFonts w:cs="Arial"/>
          <w:szCs w:val="20"/>
          <w:lang w:eastAsia="sl-SI"/>
        </w:rPr>
        <w:t xml:space="preserve"> krme urejeno z direktivo, ki pa so jo države članice različno prenašale v svoj pravni red. </w:t>
      </w:r>
    </w:p>
    <w:p w14:paraId="426676F1" w14:textId="77777777" w:rsidR="00BE37E3" w:rsidRPr="00BE37E3" w:rsidRDefault="00BE37E3" w:rsidP="00BE37E3">
      <w:pPr>
        <w:jc w:val="both"/>
        <w:rPr>
          <w:rFonts w:cs="Arial"/>
          <w:szCs w:val="20"/>
          <w:lang w:eastAsia="sl-SI"/>
        </w:rPr>
      </w:pPr>
      <w:r w:rsidRPr="00BE37E3">
        <w:rPr>
          <w:rFonts w:cs="Arial"/>
          <w:szCs w:val="20"/>
          <w:lang w:eastAsia="sl-SI"/>
        </w:rPr>
        <w:lastRenderedPageBreak/>
        <w:t xml:space="preserve">S to uredbo se urejajo pristojni organ, uradni nadzor, dajanje na trg vmesnih proizvodov in poročanje o porabi, zbiranje podatkov o obsegu prodaje in uporabi protimikrobnih zdravil pri živalih, uvoz in trgovanje v povezavi z dostopnostjo seznama zdravil za uporabo v veterinarski medicini, sistemi zbiranja in zavrženja neuporabljene </w:t>
      </w:r>
      <w:proofErr w:type="spellStart"/>
      <w:r w:rsidRPr="00BE37E3">
        <w:rPr>
          <w:rFonts w:cs="Arial"/>
          <w:szCs w:val="20"/>
          <w:lang w:eastAsia="sl-SI"/>
        </w:rPr>
        <w:t>medicirane</w:t>
      </w:r>
      <w:proofErr w:type="spellEnd"/>
      <w:r w:rsidRPr="00BE37E3">
        <w:rPr>
          <w:rFonts w:cs="Arial"/>
          <w:szCs w:val="20"/>
          <w:lang w:eastAsia="sl-SI"/>
        </w:rPr>
        <w:t xml:space="preserve"> krme in vmesnih proizvodov ter kazenske določbe za izvajanje Uredbe (EU) 2019/4.</w:t>
      </w:r>
    </w:p>
    <w:p w14:paraId="6FEDD637" w14:textId="77777777" w:rsidR="00BE37E3" w:rsidRPr="00BE37E3" w:rsidRDefault="00BE37E3" w:rsidP="00BE37E3">
      <w:pPr>
        <w:jc w:val="both"/>
        <w:rPr>
          <w:rFonts w:cs="Arial"/>
          <w:szCs w:val="20"/>
          <w:lang w:eastAsia="sl-SI"/>
        </w:rPr>
      </w:pPr>
    </w:p>
    <w:p w14:paraId="18B8A4AF" w14:textId="123FE495" w:rsidR="00595F27" w:rsidRPr="00BE37E3" w:rsidRDefault="00BE37E3" w:rsidP="00BE37E3">
      <w:pPr>
        <w:jc w:val="both"/>
        <w:rPr>
          <w:rFonts w:cs="Arial"/>
          <w:szCs w:val="20"/>
          <w:lang w:eastAsia="sl-SI"/>
        </w:rPr>
      </w:pPr>
      <w:r w:rsidRPr="00BE37E3">
        <w:rPr>
          <w:rFonts w:cs="Arial"/>
          <w:szCs w:val="20"/>
          <w:lang w:eastAsia="sl-SI"/>
        </w:rPr>
        <w:t>Vir: Ministrstvo za kmetijstvo, gozdarstvo in prehrano</w:t>
      </w:r>
    </w:p>
    <w:p w14:paraId="7E928099" w14:textId="77777777" w:rsidR="00595F27" w:rsidRPr="00BE37E3" w:rsidRDefault="00595F27" w:rsidP="00595F27">
      <w:pPr>
        <w:jc w:val="both"/>
        <w:rPr>
          <w:rFonts w:cs="Arial"/>
          <w:szCs w:val="20"/>
          <w:lang w:eastAsia="sl-SI"/>
        </w:rPr>
      </w:pPr>
    </w:p>
    <w:p w14:paraId="4E274592" w14:textId="0BB3BEDE" w:rsidR="00850C7E" w:rsidRPr="00850C7E" w:rsidRDefault="00850C7E" w:rsidP="00850C7E">
      <w:pPr>
        <w:jc w:val="both"/>
        <w:rPr>
          <w:rFonts w:cs="Arial"/>
          <w:b/>
          <w:bCs/>
          <w:szCs w:val="20"/>
          <w:lang w:eastAsia="sl-SI"/>
        </w:rPr>
      </w:pPr>
      <w:r w:rsidRPr="00850C7E">
        <w:rPr>
          <w:rFonts w:cs="Arial"/>
          <w:b/>
          <w:bCs/>
          <w:szCs w:val="20"/>
          <w:lang w:eastAsia="sl-SI"/>
        </w:rPr>
        <w:t>Odločbe o dodelitvi koncesij v visokem šolstvu za izvajanje študijskih programov prve in druge stopnje</w:t>
      </w:r>
    </w:p>
    <w:p w14:paraId="53A4DDB6" w14:textId="77777777" w:rsidR="00850C7E" w:rsidRPr="00850C7E" w:rsidRDefault="00850C7E" w:rsidP="00850C7E">
      <w:pPr>
        <w:jc w:val="both"/>
        <w:rPr>
          <w:rFonts w:cs="Arial"/>
          <w:b/>
          <w:bCs/>
          <w:szCs w:val="20"/>
          <w:lang w:eastAsia="sl-SI"/>
        </w:rPr>
      </w:pPr>
    </w:p>
    <w:p w14:paraId="76DA69A1" w14:textId="77777777" w:rsidR="00850C7E" w:rsidRPr="00850C7E" w:rsidRDefault="00850C7E" w:rsidP="00850C7E">
      <w:pPr>
        <w:jc w:val="both"/>
        <w:rPr>
          <w:rFonts w:cs="Arial"/>
          <w:szCs w:val="20"/>
          <w:lang w:eastAsia="sl-SI"/>
        </w:rPr>
      </w:pPr>
      <w:r w:rsidRPr="00850C7E">
        <w:rPr>
          <w:rFonts w:cs="Arial"/>
          <w:szCs w:val="20"/>
          <w:lang w:eastAsia="sl-SI"/>
        </w:rPr>
        <w:t xml:space="preserve">Vlada Republike Slovenije je na seji 18. novembra 2021 sprejela Razpis za dodelitev koncesij v visokem šolstvu za izvajanje študijskih programov prve in druge stopnje. Imenovala je tudi strokovno skupino za vodenje izbirnega postopka za podelitev koncesij. Na razpis se je znotraj postavljenega roka s 15 vlogami za dodelitev koncesije za izvajanje visokošolskih študijskih programov prve in druge stopnje odzvalo 12 zasebnih visokošolskih zavodov. Za vse je komisija ugotovila, da vloge ustrezajo vsem  razpisnim pogojem in jih ocenila po merilih za izbiro. Komisija je predlagala, da se vsem prijaviteljem dodelijo koncesije z začetkom v študijskem letu 2022/2023. </w:t>
      </w:r>
    </w:p>
    <w:p w14:paraId="3A1ACC78" w14:textId="77777777" w:rsidR="00850C7E" w:rsidRDefault="00850C7E" w:rsidP="00850C7E">
      <w:pPr>
        <w:jc w:val="both"/>
        <w:rPr>
          <w:rFonts w:cs="Arial"/>
          <w:szCs w:val="20"/>
          <w:lang w:eastAsia="sl-SI"/>
        </w:rPr>
      </w:pPr>
    </w:p>
    <w:p w14:paraId="34132F83" w14:textId="47C05F74" w:rsidR="00850C7E" w:rsidRPr="00850C7E" w:rsidRDefault="00850C7E" w:rsidP="00850C7E">
      <w:pPr>
        <w:jc w:val="both"/>
        <w:rPr>
          <w:rFonts w:cs="Arial"/>
          <w:szCs w:val="20"/>
          <w:lang w:eastAsia="sl-SI"/>
        </w:rPr>
      </w:pPr>
      <w:r w:rsidRPr="00850C7E">
        <w:rPr>
          <w:rFonts w:cs="Arial"/>
          <w:szCs w:val="20"/>
          <w:lang w:eastAsia="sl-SI"/>
        </w:rPr>
        <w:t xml:space="preserve">Na današnji seji je vlada izdala odločbe o dodelitvi koncesij po Razpisu za dodelitev koncesij v visokem šolstvu za izvajanje študijskih programov prve in druge stopnje: </w:t>
      </w:r>
    </w:p>
    <w:p w14:paraId="5F128F54" w14:textId="28153543" w:rsidR="00850C7E" w:rsidRPr="00850C7E" w:rsidRDefault="00850C7E" w:rsidP="00850C7E">
      <w:pPr>
        <w:pStyle w:val="Odstavekseznama"/>
        <w:numPr>
          <w:ilvl w:val="0"/>
          <w:numId w:val="8"/>
        </w:numPr>
        <w:jc w:val="both"/>
        <w:rPr>
          <w:rFonts w:cs="Arial"/>
          <w:szCs w:val="20"/>
          <w:lang w:eastAsia="sl-SI"/>
        </w:rPr>
      </w:pPr>
      <w:r w:rsidRPr="00850C7E">
        <w:rPr>
          <w:rFonts w:cs="Arial"/>
          <w:szCs w:val="20"/>
          <w:lang w:eastAsia="sl-SI"/>
        </w:rPr>
        <w:t>Fakulteti za medije za izvajanje visokošolskega strokovnega študijskega programa prve stopnje »Mediji in novinarstvo« za kraj izvajanja Ljubljana,</w:t>
      </w:r>
    </w:p>
    <w:p w14:paraId="66116214" w14:textId="036BCE3E" w:rsidR="00850C7E" w:rsidRPr="00850C7E" w:rsidRDefault="00850C7E" w:rsidP="00850C7E">
      <w:pPr>
        <w:pStyle w:val="Odstavekseznama"/>
        <w:numPr>
          <w:ilvl w:val="0"/>
          <w:numId w:val="8"/>
        </w:numPr>
        <w:jc w:val="both"/>
        <w:rPr>
          <w:rFonts w:cs="Arial"/>
          <w:szCs w:val="20"/>
          <w:lang w:eastAsia="sl-SI"/>
        </w:rPr>
      </w:pPr>
      <w:r w:rsidRPr="00850C7E">
        <w:rPr>
          <w:rFonts w:cs="Arial"/>
          <w:szCs w:val="20"/>
          <w:lang w:eastAsia="sl-SI"/>
        </w:rPr>
        <w:t>Fakulteti za medije za izvajanje magistrskega študijskega programa druge stopnje »Mediji in novinarstvo« za kraj izvajanja Ljubljana,</w:t>
      </w:r>
    </w:p>
    <w:p w14:paraId="43EC8DEE" w14:textId="3F34D547" w:rsidR="00850C7E" w:rsidRPr="00850C7E" w:rsidRDefault="00850C7E" w:rsidP="00850C7E">
      <w:pPr>
        <w:pStyle w:val="Odstavekseznama"/>
        <w:numPr>
          <w:ilvl w:val="0"/>
          <w:numId w:val="8"/>
        </w:numPr>
        <w:jc w:val="both"/>
        <w:rPr>
          <w:rFonts w:cs="Arial"/>
          <w:szCs w:val="20"/>
          <w:lang w:eastAsia="sl-SI"/>
        </w:rPr>
      </w:pPr>
      <w:r w:rsidRPr="00850C7E">
        <w:rPr>
          <w:rFonts w:cs="Arial"/>
          <w:szCs w:val="20"/>
          <w:lang w:eastAsia="sl-SI"/>
        </w:rPr>
        <w:t>Univerzi v Novi Gorici za izvajanje visokošolskega strokovnega študijskega programa prve stopnje »Digitalne umetnosti in prakse« za kraj izvajanja Nova Gorica,</w:t>
      </w:r>
    </w:p>
    <w:p w14:paraId="650DB62E" w14:textId="779AB66D" w:rsidR="00850C7E" w:rsidRPr="00850C7E" w:rsidRDefault="00850C7E" w:rsidP="00850C7E">
      <w:pPr>
        <w:pStyle w:val="Odstavekseznama"/>
        <w:numPr>
          <w:ilvl w:val="0"/>
          <w:numId w:val="8"/>
        </w:numPr>
        <w:jc w:val="both"/>
        <w:rPr>
          <w:rFonts w:cs="Arial"/>
          <w:szCs w:val="20"/>
          <w:lang w:eastAsia="sl-SI"/>
        </w:rPr>
      </w:pPr>
      <w:r w:rsidRPr="00850C7E">
        <w:rPr>
          <w:rFonts w:cs="Arial"/>
          <w:szCs w:val="20"/>
          <w:lang w:eastAsia="sl-SI"/>
        </w:rPr>
        <w:t>Univerzi v Novem mestu za izvajanje visokošolskega strokovnega študijskega programa prve stopnje »Upravljanje z okoljem« za kraj izvajanja Novo mesto,</w:t>
      </w:r>
    </w:p>
    <w:p w14:paraId="5A12F0EE" w14:textId="23C7B403" w:rsidR="00850C7E" w:rsidRPr="00850C7E" w:rsidRDefault="00850C7E" w:rsidP="00850C7E">
      <w:pPr>
        <w:pStyle w:val="Odstavekseznama"/>
        <w:numPr>
          <w:ilvl w:val="0"/>
          <w:numId w:val="8"/>
        </w:numPr>
        <w:jc w:val="both"/>
        <w:rPr>
          <w:rFonts w:cs="Arial"/>
          <w:szCs w:val="20"/>
          <w:lang w:eastAsia="sl-SI"/>
        </w:rPr>
      </w:pPr>
      <w:r w:rsidRPr="00850C7E">
        <w:rPr>
          <w:rFonts w:cs="Arial"/>
          <w:szCs w:val="20"/>
          <w:lang w:eastAsia="sl-SI"/>
        </w:rPr>
        <w:t>Visoki šoli na Ptuju za izvajanje visokošolskega strokovnega študijskega programa prve stopnje »Bionika v tehniki« za kraj izvajanja Ptuj,</w:t>
      </w:r>
    </w:p>
    <w:p w14:paraId="23B1BBB8" w14:textId="5AA7B8DD" w:rsidR="00850C7E" w:rsidRPr="00850C7E" w:rsidRDefault="00850C7E" w:rsidP="00850C7E">
      <w:pPr>
        <w:pStyle w:val="Odstavekseznama"/>
        <w:numPr>
          <w:ilvl w:val="0"/>
          <w:numId w:val="8"/>
        </w:numPr>
        <w:jc w:val="both"/>
        <w:rPr>
          <w:rFonts w:cs="Arial"/>
          <w:szCs w:val="20"/>
          <w:lang w:eastAsia="sl-SI"/>
        </w:rPr>
      </w:pPr>
      <w:proofErr w:type="spellStart"/>
      <w:r w:rsidRPr="00850C7E">
        <w:rPr>
          <w:rFonts w:cs="Arial"/>
          <w:szCs w:val="20"/>
          <w:lang w:eastAsia="sl-SI"/>
        </w:rPr>
        <w:t>Arema</w:t>
      </w:r>
      <w:proofErr w:type="spellEnd"/>
      <w:r w:rsidRPr="00850C7E">
        <w:rPr>
          <w:rFonts w:cs="Arial"/>
          <w:szCs w:val="20"/>
          <w:lang w:eastAsia="sl-SI"/>
        </w:rPr>
        <w:t xml:space="preserve"> - Visoki šoli za logistiko in management Rogaška Slatina za izvajanje visokošolskega strokovnega študijskega programa prve stopnje »Management transportne logistike« za kraj izvajanja Rogaška Slatina,</w:t>
      </w:r>
    </w:p>
    <w:p w14:paraId="747B52D7" w14:textId="481D9CF2" w:rsidR="00850C7E" w:rsidRPr="00850C7E" w:rsidRDefault="00850C7E" w:rsidP="00850C7E">
      <w:pPr>
        <w:pStyle w:val="Odstavekseznama"/>
        <w:numPr>
          <w:ilvl w:val="0"/>
          <w:numId w:val="8"/>
        </w:numPr>
        <w:jc w:val="both"/>
        <w:rPr>
          <w:rFonts w:cs="Arial"/>
          <w:szCs w:val="20"/>
          <w:lang w:eastAsia="sl-SI"/>
        </w:rPr>
      </w:pPr>
      <w:r w:rsidRPr="00850C7E">
        <w:rPr>
          <w:rFonts w:cs="Arial"/>
          <w:szCs w:val="20"/>
          <w:lang w:eastAsia="sl-SI"/>
        </w:rPr>
        <w:t>Fakulteti za zdravstvene in socialne vede Slovenj Gradec za izvajanje visokošolskega strokovnega študijskega programa prve stopnje »Zdravstvena nega« za kraj izvajanja Slovenj Gradec,</w:t>
      </w:r>
    </w:p>
    <w:p w14:paraId="3A25E982" w14:textId="3D16D138" w:rsidR="00850C7E" w:rsidRPr="00850C7E" w:rsidRDefault="00850C7E" w:rsidP="00850C7E">
      <w:pPr>
        <w:pStyle w:val="Odstavekseznama"/>
        <w:numPr>
          <w:ilvl w:val="0"/>
          <w:numId w:val="8"/>
        </w:numPr>
        <w:jc w:val="both"/>
        <w:rPr>
          <w:rFonts w:cs="Arial"/>
          <w:szCs w:val="20"/>
          <w:lang w:eastAsia="sl-SI"/>
        </w:rPr>
      </w:pPr>
      <w:r w:rsidRPr="00850C7E">
        <w:rPr>
          <w:rFonts w:cs="Arial"/>
          <w:szCs w:val="20"/>
          <w:lang w:eastAsia="sl-SI"/>
        </w:rPr>
        <w:t xml:space="preserve">DOBA Fakulteti za uporabne poslovne in družbene študije Maribor za izvajanje magistrskega študijskega programa druge stopnje »Menedžment pametnih mest« za kraj izvajanja Maribor, </w:t>
      </w:r>
    </w:p>
    <w:p w14:paraId="5B7BED2D" w14:textId="5B7312F0" w:rsidR="00850C7E" w:rsidRPr="00850C7E" w:rsidRDefault="00850C7E" w:rsidP="00850C7E">
      <w:pPr>
        <w:pStyle w:val="Odstavekseznama"/>
        <w:numPr>
          <w:ilvl w:val="0"/>
          <w:numId w:val="8"/>
        </w:numPr>
        <w:jc w:val="both"/>
        <w:rPr>
          <w:rFonts w:cs="Arial"/>
          <w:szCs w:val="20"/>
          <w:lang w:eastAsia="sl-SI"/>
        </w:rPr>
      </w:pPr>
      <w:r w:rsidRPr="00850C7E">
        <w:rPr>
          <w:rFonts w:cs="Arial"/>
          <w:szCs w:val="20"/>
          <w:lang w:eastAsia="sl-SI"/>
        </w:rPr>
        <w:t>ALMA MATER EUROPAEA - Evropskemu centru, Maribor za izvajanje visokošolskega strokovnega študijskega programa prve stopnje »Zdravstvena nega« za kraja izvajanja Maribor in Murska Sobota,</w:t>
      </w:r>
    </w:p>
    <w:p w14:paraId="3C46C618" w14:textId="5A3DC22C" w:rsidR="00850C7E" w:rsidRPr="00850C7E" w:rsidRDefault="00850C7E" w:rsidP="00850C7E">
      <w:pPr>
        <w:pStyle w:val="Odstavekseznama"/>
        <w:numPr>
          <w:ilvl w:val="0"/>
          <w:numId w:val="8"/>
        </w:numPr>
        <w:jc w:val="both"/>
        <w:rPr>
          <w:rFonts w:cs="Arial"/>
          <w:szCs w:val="20"/>
          <w:lang w:eastAsia="sl-SI"/>
        </w:rPr>
      </w:pPr>
      <w:r w:rsidRPr="00850C7E">
        <w:rPr>
          <w:rFonts w:cs="Arial"/>
          <w:szCs w:val="20"/>
          <w:lang w:eastAsia="sl-SI"/>
        </w:rPr>
        <w:t>ALMA MATER EUROPAEA - Evropskemu centru, Maribor za izvajanje visokošolskega strokovnega študijskega programa prve stopnje »Socialna gerontologija« za kraj izvajanja Maribor,</w:t>
      </w:r>
    </w:p>
    <w:p w14:paraId="022A4C08" w14:textId="143D0CAA" w:rsidR="00850C7E" w:rsidRPr="00850C7E" w:rsidRDefault="00850C7E" w:rsidP="00850C7E">
      <w:pPr>
        <w:pStyle w:val="Odstavekseznama"/>
        <w:numPr>
          <w:ilvl w:val="0"/>
          <w:numId w:val="8"/>
        </w:numPr>
        <w:jc w:val="both"/>
        <w:rPr>
          <w:rFonts w:cs="Arial"/>
          <w:szCs w:val="20"/>
          <w:lang w:eastAsia="sl-SI"/>
        </w:rPr>
      </w:pPr>
      <w:r w:rsidRPr="00850C7E">
        <w:rPr>
          <w:rFonts w:cs="Arial"/>
          <w:szCs w:val="20"/>
          <w:lang w:eastAsia="sl-SI"/>
        </w:rPr>
        <w:t>Visoki šoli za proizvodno inženirstvo, Celje za izvajanje visokošolskega strokovnega študijskega programa prve stopnje »Sodobno proizvodno inženirstvo« za kraj izvajanja Celje,</w:t>
      </w:r>
    </w:p>
    <w:p w14:paraId="2BB3830F" w14:textId="0A098B22" w:rsidR="00850C7E" w:rsidRPr="00850C7E" w:rsidRDefault="00850C7E" w:rsidP="00850C7E">
      <w:pPr>
        <w:pStyle w:val="Odstavekseznama"/>
        <w:numPr>
          <w:ilvl w:val="0"/>
          <w:numId w:val="8"/>
        </w:numPr>
        <w:jc w:val="both"/>
        <w:rPr>
          <w:rFonts w:cs="Arial"/>
          <w:szCs w:val="20"/>
          <w:lang w:eastAsia="sl-SI"/>
        </w:rPr>
      </w:pPr>
      <w:r w:rsidRPr="00850C7E">
        <w:rPr>
          <w:rFonts w:cs="Arial"/>
          <w:szCs w:val="20"/>
          <w:lang w:eastAsia="sl-SI"/>
        </w:rPr>
        <w:t>Visoki zdravstveni šoli v Celju za izvajanje visokošolskega strokovnega študijskega programa prve stopnje »Zdravstvena nega« za kraj izvajanja Celje,</w:t>
      </w:r>
    </w:p>
    <w:p w14:paraId="20B79A1D" w14:textId="02A3B36A" w:rsidR="00850C7E" w:rsidRPr="00850C7E" w:rsidRDefault="00850C7E" w:rsidP="00850C7E">
      <w:pPr>
        <w:pStyle w:val="Odstavekseznama"/>
        <w:numPr>
          <w:ilvl w:val="0"/>
          <w:numId w:val="8"/>
        </w:numPr>
        <w:jc w:val="both"/>
        <w:rPr>
          <w:rFonts w:cs="Arial"/>
          <w:szCs w:val="20"/>
          <w:lang w:eastAsia="sl-SI"/>
        </w:rPr>
      </w:pPr>
      <w:r w:rsidRPr="00850C7E">
        <w:rPr>
          <w:rFonts w:cs="Arial"/>
          <w:szCs w:val="20"/>
          <w:lang w:eastAsia="sl-SI"/>
        </w:rPr>
        <w:lastRenderedPageBreak/>
        <w:t xml:space="preserve">Visoki šoli za varstvo okolja, Velenje za izvajanje magistrskega študijskega programa druge stopnje »Varstvo okolja in </w:t>
      </w:r>
      <w:proofErr w:type="spellStart"/>
      <w:r w:rsidRPr="00850C7E">
        <w:rPr>
          <w:rFonts w:cs="Arial"/>
          <w:szCs w:val="20"/>
          <w:lang w:eastAsia="sl-SI"/>
        </w:rPr>
        <w:t>ekotehnologije</w:t>
      </w:r>
      <w:proofErr w:type="spellEnd"/>
      <w:r w:rsidRPr="00850C7E">
        <w:rPr>
          <w:rFonts w:cs="Arial"/>
          <w:szCs w:val="20"/>
          <w:lang w:eastAsia="sl-SI"/>
        </w:rPr>
        <w:t>« za kraj izvajanja Velenje in</w:t>
      </w:r>
    </w:p>
    <w:p w14:paraId="3EA015D7" w14:textId="63F44CE5" w:rsidR="00850C7E" w:rsidRPr="00850C7E" w:rsidRDefault="00850C7E" w:rsidP="00850C7E">
      <w:pPr>
        <w:pStyle w:val="Odstavekseznama"/>
        <w:numPr>
          <w:ilvl w:val="0"/>
          <w:numId w:val="8"/>
        </w:numPr>
        <w:jc w:val="both"/>
        <w:rPr>
          <w:rFonts w:cs="Arial"/>
          <w:szCs w:val="20"/>
          <w:lang w:eastAsia="sl-SI"/>
        </w:rPr>
      </w:pPr>
      <w:r w:rsidRPr="00850C7E">
        <w:rPr>
          <w:rFonts w:cs="Arial"/>
          <w:szCs w:val="20"/>
          <w:lang w:eastAsia="sl-SI"/>
        </w:rPr>
        <w:t>Fakulteti za tehnologijo polimerov za izvajanje magistrskega študijskega programa druge stopnje »Tehnologija polimerov« za kraj izvajanja Slovenj Gradec.</w:t>
      </w:r>
    </w:p>
    <w:p w14:paraId="1E72A1A3" w14:textId="77777777" w:rsidR="00850C7E" w:rsidRPr="00850C7E" w:rsidRDefault="00850C7E" w:rsidP="00850C7E">
      <w:pPr>
        <w:jc w:val="both"/>
        <w:rPr>
          <w:rFonts w:cs="Arial"/>
          <w:szCs w:val="20"/>
          <w:lang w:eastAsia="sl-SI"/>
        </w:rPr>
      </w:pPr>
    </w:p>
    <w:p w14:paraId="2EAFBD76" w14:textId="77777777" w:rsidR="00850C7E" w:rsidRPr="00850C7E" w:rsidRDefault="00850C7E" w:rsidP="00850C7E">
      <w:pPr>
        <w:jc w:val="both"/>
        <w:rPr>
          <w:rFonts w:cs="Arial"/>
          <w:szCs w:val="20"/>
          <w:lang w:eastAsia="sl-SI"/>
        </w:rPr>
      </w:pPr>
      <w:r w:rsidRPr="00850C7E">
        <w:rPr>
          <w:rFonts w:cs="Arial"/>
          <w:szCs w:val="20"/>
          <w:lang w:eastAsia="sl-SI"/>
        </w:rPr>
        <w:t>Vir: Ministrstvo za izobraževanje, znanost in šport</w:t>
      </w:r>
    </w:p>
    <w:p w14:paraId="542EFDBC" w14:textId="491A98FE" w:rsidR="00595F27" w:rsidRDefault="00850C7E" w:rsidP="00595F27">
      <w:pPr>
        <w:jc w:val="both"/>
        <w:rPr>
          <w:rFonts w:cs="Arial"/>
          <w:szCs w:val="20"/>
          <w:lang w:eastAsia="sl-SI"/>
        </w:rPr>
      </w:pPr>
      <w:r w:rsidRPr="00850C7E">
        <w:rPr>
          <w:rFonts w:cs="Arial"/>
          <w:szCs w:val="20"/>
          <w:lang w:eastAsia="sl-SI"/>
        </w:rPr>
        <w:t xml:space="preserve"> </w:t>
      </w:r>
    </w:p>
    <w:p w14:paraId="0269B154" w14:textId="3F5BDF0C" w:rsidR="00A01167" w:rsidRPr="00A01167" w:rsidRDefault="00A01167" w:rsidP="00A01167">
      <w:pPr>
        <w:jc w:val="both"/>
        <w:rPr>
          <w:rFonts w:cs="Arial"/>
          <w:b/>
          <w:bCs/>
          <w:szCs w:val="20"/>
          <w:lang w:eastAsia="sl-SI"/>
        </w:rPr>
      </w:pPr>
      <w:r w:rsidRPr="00A01167">
        <w:rPr>
          <w:rFonts w:cs="Arial"/>
          <w:b/>
          <w:bCs/>
          <w:szCs w:val="20"/>
          <w:lang w:eastAsia="sl-SI"/>
        </w:rPr>
        <w:t>Sklep o določitvi organov državne uprave za zavezance, ki upravljajo z informacijskimi sistemi, nujnimi za nemoteno delovanje države ali za zagotavljanje nacionalne varnosti</w:t>
      </w:r>
    </w:p>
    <w:p w14:paraId="2BC48B14" w14:textId="77777777" w:rsidR="00A01167" w:rsidRPr="00A01167" w:rsidRDefault="00A01167" w:rsidP="00A01167">
      <w:pPr>
        <w:jc w:val="both"/>
        <w:rPr>
          <w:rFonts w:cs="Arial"/>
          <w:b/>
          <w:bCs/>
          <w:szCs w:val="20"/>
          <w:lang w:eastAsia="sl-SI"/>
        </w:rPr>
      </w:pPr>
    </w:p>
    <w:p w14:paraId="2E185483" w14:textId="77777777" w:rsidR="00A01167" w:rsidRPr="00A01167" w:rsidRDefault="00A01167" w:rsidP="00A01167">
      <w:pPr>
        <w:jc w:val="both"/>
        <w:rPr>
          <w:rFonts w:cs="Arial"/>
          <w:szCs w:val="20"/>
          <w:lang w:eastAsia="sl-SI"/>
        </w:rPr>
      </w:pPr>
      <w:r w:rsidRPr="00A01167">
        <w:rPr>
          <w:rFonts w:cs="Arial"/>
          <w:szCs w:val="20"/>
          <w:lang w:eastAsia="sl-SI"/>
        </w:rPr>
        <w:t>Vlada Republike Slovenije je na podlagi prvega odstavka 9. člena Zakona o informacijski varnosti za organ državne uprave iz tretje alineje prvega odstavka 5. člena določila Agencijo Republike Slovenije za javnopravne evidence in storitve, Agencijo Republike Slovenije za okolje, Direkcijo Republike Slovenije za infrastrukturo, Generalni sekretariat Vlade Republike Slovenije, Službo Vlade Republike Slovenije za zakonodajo, Upravo Republike Slovenije za jedrsko varnost in Urad Republike Slovenije za preprečevanje pranja denarja za zavezance, ki upravljajo z informacijskimi sistemi in deli omrežja oziroma izvajajo informacijske storitve, nujne za nemoteno delovanje države ali za zagotavljanje nacionalne varnosti.</w:t>
      </w:r>
    </w:p>
    <w:p w14:paraId="766EF2B0" w14:textId="77777777" w:rsidR="00A01167" w:rsidRPr="00A01167" w:rsidRDefault="00A01167" w:rsidP="00A01167">
      <w:pPr>
        <w:jc w:val="both"/>
        <w:rPr>
          <w:rFonts w:cs="Arial"/>
          <w:szCs w:val="20"/>
          <w:lang w:eastAsia="sl-SI"/>
        </w:rPr>
      </w:pPr>
    </w:p>
    <w:p w14:paraId="1961469F" w14:textId="77777777" w:rsidR="00A01167" w:rsidRPr="00A01167" w:rsidRDefault="00A01167" w:rsidP="00A01167">
      <w:pPr>
        <w:jc w:val="both"/>
        <w:rPr>
          <w:rFonts w:cs="Arial"/>
          <w:szCs w:val="20"/>
          <w:lang w:eastAsia="sl-SI"/>
        </w:rPr>
      </w:pPr>
      <w:r w:rsidRPr="00A01167">
        <w:rPr>
          <w:rFonts w:cs="Arial"/>
          <w:szCs w:val="20"/>
          <w:lang w:eastAsia="sl-SI"/>
        </w:rPr>
        <w:t>Gre za sprejet drugi nabor organov državne uprave, zavezancev po Zakonu o informacijski varnosti, ki upravljajo z informacijskimi sistemi in deli omrežja oziroma izvajajo informacijske storitve, nujne za nemoteno delovanje države.</w:t>
      </w:r>
    </w:p>
    <w:p w14:paraId="43DEFED4" w14:textId="77777777" w:rsidR="00A01167" w:rsidRPr="00A01167" w:rsidRDefault="00A01167" w:rsidP="00A01167">
      <w:pPr>
        <w:jc w:val="both"/>
        <w:rPr>
          <w:rFonts w:cs="Arial"/>
          <w:szCs w:val="20"/>
          <w:lang w:eastAsia="sl-SI"/>
        </w:rPr>
      </w:pPr>
    </w:p>
    <w:p w14:paraId="1C6C1993" w14:textId="07A914C7" w:rsidR="00A01167" w:rsidRPr="00A01167" w:rsidRDefault="00A01167" w:rsidP="00A01167">
      <w:pPr>
        <w:jc w:val="both"/>
        <w:rPr>
          <w:rFonts w:cs="Arial"/>
          <w:szCs w:val="20"/>
          <w:lang w:eastAsia="sl-SI"/>
        </w:rPr>
      </w:pPr>
      <w:r w:rsidRPr="00A01167">
        <w:rPr>
          <w:rFonts w:cs="Arial"/>
          <w:szCs w:val="20"/>
          <w:lang w:eastAsia="sl-SI"/>
        </w:rPr>
        <w:t>Urad Vlade RS za informacijsko varnost</w:t>
      </w:r>
    </w:p>
    <w:p w14:paraId="7C8EC7BE" w14:textId="77777777" w:rsidR="00A01167" w:rsidRPr="00595F27" w:rsidRDefault="00A01167" w:rsidP="00A01167">
      <w:pPr>
        <w:jc w:val="both"/>
        <w:rPr>
          <w:rFonts w:cs="Arial"/>
          <w:b/>
          <w:bCs/>
          <w:szCs w:val="20"/>
          <w:lang w:eastAsia="sl-SI"/>
        </w:rPr>
      </w:pPr>
    </w:p>
    <w:p w14:paraId="36732FE9" w14:textId="50EC92E3" w:rsidR="008334EA" w:rsidRPr="008334EA" w:rsidRDefault="008334EA" w:rsidP="008334EA">
      <w:pPr>
        <w:jc w:val="both"/>
        <w:rPr>
          <w:rFonts w:cs="Arial"/>
          <w:b/>
          <w:bCs/>
          <w:szCs w:val="20"/>
          <w:lang w:eastAsia="sl-SI"/>
        </w:rPr>
      </w:pPr>
      <w:r w:rsidRPr="008334EA">
        <w:rPr>
          <w:rFonts w:cs="Arial"/>
          <w:b/>
          <w:bCs/>
          <w:szCs w:val="20"/>
          <w:lang w:eastAsia="sl-SI"/>
        </w:rPr>
        <w:t>Vlada je določila zavezance za obvezno organiziranje varovanja</w:t>
      </w:r>
    </w:p>
    <w:p w14:paraId="7C01C965" w14:textId="77777777" w:rsidR="008334EA" w:rsidRPr="008334EA" w:rsidRDefault="008334EA" w:rsidP="008334EA">
      <w:pPr>
        <w:jc w:val="both"/>
        <w:rPr>
          <w:rFonts w:cs="Arial"/>
          <w:b/>
          <w:bCs/>
          <w:szCs w:val="20"/>
          <w:lang w:eastAsia="sl-SI"/>
        </w:rPr>
      </w:pPr>
    </w:p>
    <w:p w14:paraId="6B981A08" w14:textId="77777777" w:rsidR="008334EA" w:rsidRPr="008334EA" w:rsidRDefault="008334EA" w:rsidP="008334EA">
      <w:pPr>
        <w:jc w:val="both"/>
        <w:rPr>
          <w:rFonts w:cs="Arial"/>
          <w:szCs w:val="20"/>
          <w:lang w:eastAsia="sl-SI"/>
        </w:rPr>
      </w:pPr>
      <w:r w:rsidRPr="008334EA">
        <w:rPr>
          <w:rFonts w:cs="Arial"/>
          <w:szCs w:val="20"/>
          <w:lang w:eastAsia="sl-SI"/>
        </w:rPr>
        <w:t>Vlada Republike Slovenije določa Ministrstvo za javno upravo, družbo A1, d. d., družbo Elektro Celje, d. d., družbo Elektro Ljubljana, d. d., družbo Elektro Gorenjska, d. d., družbo Elektro Maribor, d. d., družbo Elektro Primorska, d. d. in družbo Telemach, d. o. o. za zavezance za obvezno organiziranje varovanja.</w:t>
      </w:r>
    </w:p>
    <w:p w14:paraId="452B85F0" w14:textId="77777777" w:rsidR="008334EA" w:rsidRPr="008334EA" w:rsidRDefault="008334EA" w:rsidP="008334EA">
      <w:pPr>
        <w:jc w:val="both"/>
        <w:rPr>
          <w:rFonts w:cs="Arial"/>
          <w:szCs w:val="20"/>
          <w:lang w:eastAsia="sl-SI"/>
        </w:rPr>
      </w:pPr>
    </w:p>
    <w:p w14:paraId="31BE2AB8" w14:textId="77777777" w:rsidR="008334EA" w:rsidRPr="008334EA" w:rsidRDefault="008334EA" w:rsidP="008334EA">
      <w:pPr>
        <w:jc w:val="both"/>
        <w:rPr>
          <w:rFonts w:cs="Arial"/>
          <w:szCs w:val="20"/>
          <w:lang w:eastAsia="sl-SI"/>
        </w:rPr>
      </w:pPr>
      <w:r w:rsidRPr="008334EA">
        <w:rPr>
          <w:rFonts w:cs="Arial"/>
          <w:szCs w:val="20"/>
          <w:lang w:eastAsia="sl-SI"/>
        </w:rPr>
        <w:t>Področje varnost omrežij in storitev ter delovanje v izjemnih stanjih za elektronske komunikacije urejata VII. poglavje Zakona o elektronskih komunikacijah (ZEKom-1) in Splošni akt o varnosti omrežij in storitev. Predpisa določata, da morajo vsi operaterji sprejeti ustrezne tehnične in organizacijske ukrepe za ustrezno obvladovanje tveganja za varnost omrežij in storitev, ki jih ponujajo drugim deležnikom na trgu elektronskih komunikacij ali uporabnikom drugih sektorjev. Med njimi je tudi sprejem in izvajanje ustreznega varnostnega načrta. Z načrtom varovanja je določeno, da se ukrepi stopnjujejo glede na stopnjo ogroženosti in se med seboj dopolnjujejo.</w:t>
      </w:r>
    </w:p>
    <w:p w14:paraId="6779A936" w14:textId="77777777" w:rsidR="008334EA" w:rsidRPr="008334EA" w:rsidRDefault="008334EA" w:rsidP="008334EA">
      <w:pPr>
        <w:jc w:val="both"/>
        <w:rPr>
          <w:rFonts w:cs="Arial"/>
          <w:szCs w:val="20"/>
          <w:lang w:eastAsia="sl-SI"/>
        </w:rPr>
      </w:pPr>
    </w:p>
    <w:p w14:paraId="415D6AB0" w14:textId="77777777" w:rsidR="008334EA" w:rsidRPr="008334EA" w:rsidRDefault="008334EA" w:rsidP="008334EA">
      <w:pPr>
        <w:jc w:val="both"/>
        <w:rPr>
          <w:rFonts w:cs="Arial"/>
          <w:szCs w:val="20"/>
          <w:lang w:eastAsia="sl-SI"/>
        </w:rPr>
      </w:pPr>
      <w:r w:rsidRPr="008334EA">
        <w:rPr>
          <w:rFonts w:cs="Arial"/>
          <w:szCs w:val="20"/>
          <w:lang w:eastAsia="sl-SI"/>
        </w:rPr>
        <w:t xml:space="preserve">Pri izvajanju varovanja in zagotavljanju varnosti zavezanci za obvezno organiziranje varovanja sodelujejo s pristojnimi državnimi organi, ki so zavezancu dolžni nuditi pomoč v skladu z zakonskimi pooblastili in svojimi pristojnostmi. </w:t>
      </w:r>
    </w:p>
    <w:p w14:paraId="37D2B542" w14:textId="77777777" w:rsidR="008334EA" w:rsidRPr="008334EA" w:rsidRDefault="008334EA" w:rsidP="008334EA">
      <w:pPr>
        <w:jc w:val="both"/>
        <w:rPr>
          <w:rFonts w:cs="Arial"/>
          <w:szCs w:val="20"/>
          <w:lang w:eastAsia="sl-SI"/>
        </w:rPr>
      </w:pPr>
    </w:p>
    <w:p w14:paraId="1F519AFF" w14:textId="29807E38" w:rsidR="00595F27" w:rsidRPr="008334EA" w:rsidRDefault="008334EA" w:rsidP="008334EA">
      <w:pPr>
        <w:jc w:val="both"/>
        <w:rPr>
          <w:rFonts w:cs="Arial"/>
          <w:szCs w:val="20"/>
          <w:lang w:eastAsia="sl-SI"/>
        </w:rPr>
      </w:pPr>
      <w:r w:rsidRPr="008334EA">
        <w:rPr>
          <w:rFonts w:cs="Arial"/>
          <w:szCs w:val="20"/>
          <w:lang w:eastAsia="sl-SI"/>
        </w:rPr>
        <w:t>Vir: Ministrstvo za javno upravo</w:t>
      </w:r>
    </w:p>
    <w:p w14:paraId="12839EA7" w14:textId="77777777" w:rsidR="00595F27" w:rsidRPr="00595F27" w:rsidRDefault="00595F27" w:rsidP="00595F27">
      <w:pPr>
        <w:jc w:val="both"/>
        <w:rPr>
          <w:rFonts w:cs="Arial"/>
          <w:b/>
          <w:bCs/>
          <w:szCs w:val="20"/>
          <w:lang w:eastAsia="sl-SI"/>
        </w:rPr>
      </w:pPr>
    </w:p>
    <w:p w14:paraId="2C76DDF1" w14:textId="30D88970" w:rsidR="00C76EC2" w:rsidRPr="00C76EC2" w:rsidRDefault="00C76EC2" w:rsidP="00C76EC2">
      <w:pPr>
        <w:jc w:val="both"/>
        <w:rPr>
          <w:rFonts w:cs="Arial"/>
          <w:b/>
          <w:bCs/>
          <w:szCs w:val="20"/>
          <w:lang w:eastAsia="sl-SI"/>
        </w:rPr>
      </w:pPr>
      <w:r w:rsidRPr="00C76EC2">
        <w:rPr>
          <w:rFonts w:cs="Arial"/>
          <w:b/>
          <w:bCs/>
          <w:szCs w:val="20"/>
          <w:lang w:eastAsia="sl-SI"/>
        </w:rPr>
        <w:t>Sprejet Program razvojnih spodbud za obmejna problemska območja 2022 - 2025</w:t>
      </w:r>
    </w:p>
    <w:p w14:paraId="672D367F" w14:textId="77777777" w:rsidR="00C76EC2" w:rsidRPr="00C76EC2" w:rsidRDefault="00C76EC2" w:rsidP="00C76EC2">
      <w:pPr>
        <w:jc w:val="both"/>
        <w:rPr>
          <w:rFonts w:cs="Arial"/>
          <w:b/>
          <w:bCs/>
          <w:szCs w:val="20"/>
          <w:lang w:eastAsia="sl-SI"/>
        </w:rPr>
      </w:pPr>
    </w:p>
    <w:p w14:paraId="4C909F12" w14:textId="27F481CC" w:rsidR="00C76EC2" w:rsidRPr="00C76EC2" w:rsidRDefault="00C76EC2" w:rsidP="00C76EC2">
      <w:pPr>
        <w:jc w:val="both"/>
        <w:rPr>
          <w:rFonts w:cs="Arial"/>
          <w:szCs w:val="20"/>
          <w:lang w:eastAsia="sl-SI"/>
        </w:rPr>
      </w:pPr>
      <w:r w:rsidRPr="00C76EC2">
        <w:rPr>
          <w:rFonts w:cs="Arial"/>
          <w:szCs w:val="20"/>
          <w:lang w:eastAsia="sl-SI"/>
        </w:rPr>
        <w:t xml:space="preserve">Vlada Republike Slovenije je sprejela Program razvojnih spodbud za obmejna problemska območja v obdobju 2022–2025. Splošen cilj programa je ohranitev poseljenosti in razvojne vitalnosti obmejnih problemskih območij. </w:t>
      </w:r>
    </w:p>
    <w:p w14:paraId="633355D2" w14:textId="77777777" w:rsidR="00C76EC2" w:rsidRPr="00C76EC2" w:rsidRDefault="00C76EC2" w:rsidP="00C76EC2">
      <w:pPr>
        <w:jc w:val="both"/>
        <w:rPr>
          <w:rFonts w:cs="Arial"/>
          <w:szCs w:val="20"/>
          <w:lang w:eastAsia="sl-SI"/>
        </w:rPr>
      </w:pPr>
    </w:p>
    <w:p w14:paraId="437042CA" w14:textId="0BA8414B" w:rsidR="00C76EC2" w:rsidRPr="00C76EC2" w:rsidRDefault="00C76EC2" w:rsidP="00C76EC2">
      <w:pPr>
        <w:jc w:val="both"/>
        <w:rPr>
          <w:rFonts w:cs="Arial"/>
          <w:szCs w:val="20"/>
          <w:lang w:eastAsia="sl-SI"/>
        </w:rPr>
      </w:pPr>
      <w:r w:rsidRPr="00C76EC2">
        <w:rPr>
          <w:rFonts w:cs="Arial"/>
          <w:szCs w:val="20"/>
          <w:lang w:eastAsia="sl-SI"/>
        </w:rPr>
        <w:lastRenderedPageBreak/>
        <w:t xml:space="preserve">Program predvideva vire financiranja v višini 29.500.000 </w:t>
      </w:r>
      <w:r>
        <w:rPr>
          <w:rFonts w:cs="Arial"/>
          <w:szCs w:val="20"/>
          <w:lang w:eastAsia="sl-SI"/>
        </w:rPr>
        <w:t xml:space="preserve"> evrov </w:t>
      </w:r>
      <w:r w:rsidRPr="00C76EC2">
        <w:rPr>
          <w:rFonts w:cs="Arial"/>
          <w:szCs w:val="20"/>
          <w:lang w:eastAsia="sl-SI"/>
        </w:rPr>
        <w:t xml:space="preserve">v letu 2022, 42.500.000 </w:t>
      </w:r>
      <w:r>
        <w:rPr>
          <w:rFonts w:cs="Arial"/>
          <w:szCs w:val="20"/>
          <w:lang w:eastAsia="sl-SI"/>
        </w:rPr>
        <w:t>evrov</w:t>
      </w:r>
      <w:r w:rsidRPr="00C76EC2">
        <w:rPr>
          <w:rFonts w:cs="Arial"/>
          <w:szCs w:val="20"/>
          <w:lang w:eastAsia="sl-SI"/>
        </w:rPr>
        <w:t xml:space="preserve"> v letu 2023 in 53.200.000 </w:t>
      </w:r>
      <w:r>
        <w:rPr>
          <w:rFonts w:cs="Arial"/>
          <w:szCs w:val="20"/>
          <w:lang w:eastAsia="sl-SI"/>
        </w:rPr>
        <w:t>evrov</w:t>
      </w:r>
      <w:r w:rsidRPr="00C76EC2">
        <w:rPr>
          <w:rFonts w:cs="Arial"/>
          <w:szCs w:val="20"/>
          <w:lang w:eastAsia="sl-SI"/>
        </w:rPr>
        <w:t xml:space="preserve"> v letu 2024 ter v letu 2025, v skupni vrednosti programa 178.400.000 </w:t>
      </w:r>
      <w:r>
        <w:rPr>
          <w:rFonts w:cs="Arial"/>
          <w:szCs w:val="20"/>
          <w:lang w:eastAsia="sl-SI"/>
        </w:rPr>
        <w:t>evrov</w:t>
      </w:r>
      <w:r w:rsidRPr="00C76EC2">
        <w:rPr>
          <w:rFonts w:cs="Arial"/>
          <w:szCs w:val="20"/>
          <w:lang w:eastAsia="sl-SI"/>
        </w:rPr>
        <w:t>.</w:t>
      </w:r>
    </w:p>
    <w:p w14:paraId="44BF0FA2" w14:textId="77777777" w:rsidR="00C76EC2" w:rsidRPr="00C76EC2" w:rsidRDefault="00C76EC2" w:rsidP="00C76EC2">
      <w:pPr>
        <w:jc w:val="both"/>
        <w:rPr>
          <w:rFonts w:cs="Arial"/>
          <w:szCs w:val="20"/>
          <w:lang w:eastAsia="sl-SI"/>
        </w:rPr>
      </w:pPr>
    </w:p>
    <w:p w14:paraId="70C781EE" w14:textId="77777777" w:rsidR="00C76EC2" w:rsidRPr="00C76EC2" w:rsidRDefault="00C76EC2" w:rsidP="00C76EC2">
      <w:pPr>
        <w:jc w:val="both"/>
        <w:rPr>
          <w:rFonts w:cs="Arial"/>
          <w:szCs w:val="20"/>
          <w:lang w:eastAsia="sl-SI"/>
        </w:rPr>
      </w:pPr>
      <w:r w:rsidRPr="00C76EC2">
        <w:rPr>
          <w:rFonts w:cs="Arial"/>
          <w:szCs w:val="20"/>
          <w:lang w:eastAsia="sl-SI"/>
        </w:rPr>
        <w:t xml:space="preserve">Predmet programa so usklajeni ukrepi in aktivnosti za doseganje ciljev programa na podlagi predlogov raziskovalnega programa in predlogov različnih deležnikov v procesu usklajevanja. </w:t>
      </w:r>
    </w:p>
    <w:p w14:paraId="30D07DA0" w14:textId="77777777" w:rsidR="00C76EC2" w:rsidRPr="00C76EC2" w:rsidRDefault="00C76EC2" w:rsidP="00C76EC2">
      <w:pPr>
        <w:jc w:val="both"/>
        <w:rPr>
          <w:rFonts w:cs="Arial"/>
          <w:szCs w:val="20"/>
          <w:lang w:eastAsia="sl-SI"/>
        </w:rPr>
      </w:pPr>
    </w:p>
    <w:p w14:paraId="497027D6" w14:textId="77777777" w:rsidR="00C76EC2" w:rsidRPr="00C76EC2" w:rsidRDefault="00C76EC2" w:rsidP="00C76EC2">
      <w:pPr>
        <w:jc w:val="both"/>
        <w:rPr>
          <w:rFonts w:cs="Arial"/>
          <w:szCs w:val="20"/>
          <w:lang w:eastAsia="sl-SI"/>
        </w:rPr>
      </w:pPr>
      <w:r w:rsidRPr="00C76EC2">
        <w:rPr>
          <w:rFonts w:cs="Arial"/>
          <w:szCs w:val="20"/>
          <w:lang w:eastAsia="sl-SI"/>
        </w:rPr>
        <w:t>Ukrepi in aktivnosti programa se bodo izvajali na dva načina:</w:t>
      </w:r>
    </w:p>
    <w:p w14:paraId="6EB505DF" w14:textId="6A80249A" w:rsidR="00C76EC2" w:rsidRPr="00C76EC2" w:rsidRDefault="00C76EC2" w:rsidP="00C76EC2">
      <w:pPr>
        <w:pStyle w:val="Odstavekseznama"/>
        <w:numPr>
          <w:ilvl w:val="0"/>
          <w:numId w:val="11"/>
        </w:numPr>
        <w:jc w:val="both"/>
        <w:rPr>
          <w:rFonts w:cs="Arial"/>
          <w:szCs w:val="20"/>
          <w:lang w:eastAsia="sl-SI"/>
        </w:rPr>
      </w:pPr>
      <w:r w:rsidRPr="00C76EC2">
        <w:rPr>
          <w:rFonts w:cs="Arial"/>
          <w:szCs w:val="20"/>
          <w:lang w:eastAsia="sl-SI"/>
        </w:rPr>
        <w:t>Finančna sredstva oz. viri financiranja za ukrepe oz. aktivnosti, ki so izrecno namenjeni za obmejna problemska območja in</w:t>
      </w:r>
    </w:p>
    <w:p w14:paraId="31AF20A4" w14:textId="7CF7D4E4" w:rsidR="00C76EC2" w:rsidRPr="00C76EC2" w:rsidRDefault="00C76EC2" w:rsidP="00C76EC2">
      <w:pPr>
        <w:pStyle w:val="Odstavekseznama"/>
        <w:numPr>
          <w:ilvl w:val="0"/>
          <w:numId w:val="11"/>
        </w:numPr>
        <w:jc w:val="both"/>
        <w:rPr>
          <w:rFonts w:cs="Arial"/>
          <w:szCs w:val="20"/>
          <w:lang w:eastAsia="sl-SI"/>
        </w:rPr>
      </w:pPr>
      <w:r w:rsidRPr="00C76EC2">
        <w:rPr>
          <w:rFonts w:cs="Arial"/>
          <w:szCs w:val="20"/>
          <w:lang w:eastAsia="sl-SI"/>
        </w:rPr>
        <w:t>Dodatne točke pri izboru v merilih javnih razpisov za ukrepe oz. aktivnosti s prednostno usmeritvijo na obmejna problemska območja.</w:t>
      </w:r>
    </w:p>
    <w:p w14:paraId="26840B52" w14:textId="77777777" w:rsidR="00C76EC2" w:rsidRPr="00C76EC2" w:rsidRDefault="00C76EC2" w:rsidP="00C76EC2">
      <w:pPr>
        <w:jc w:val="both"/>
        <w:rPr>
          <w:rFonts w:cs="Arial"/>
          <w:szCs w:val="20"/>
          <w:lang w:eastAsia="sl-SI"/>
        </w:rPr>
      </w:pPr>
    </w:p>
    <w:p w14:paraId="32B3172A" w14:textId="77777777" w:rsidR="00C76EC2" w:rsidRPr="00C76EC2" w:rsidRDefault="00C76EC2" w:rsidP="00C76EC2">
      <w:pPr>
        <w:jc w:val="both"/>
        <w:rPr>
          <w:rFonts w:cs="Arial"/>
          <w:szCs w:val="20"/>
          <w:lang w:eastAsia="sl-SI"/>
        </w:rPr>
      </w:pPr>
      <w:r w:rsidRPr="00C76EC2">
        <w:rPr>
          <w:rFonts w:cs="Arial"/>
          <w:szCs w:val="20"/>
          <w:lang w:eastAsia="sl-SI"/>
        </w:rPr>
        <w:t>V okviru splošnega cilja »Izboljšanje gospodarskega stanja« bodo finančna sredstva pretežno zagotovljena za izvedbo sledečih ukrepov:</w:t>
      </w:r>
    </w:p>
    <w:p w14:paraId="1B8C7FF3" w14:textId="17553E5A" w:rsidR="00C76EC2" w:rsidRPr="00C76EC2" w:rsidRDefault="00C76EC2" w:rsidP="00C76EC2">
      <w:pPr>
        <w:pStyle w:val="Odstavekseznama"/>
        <w:numPr>
          <w:ilvl w:val="0"/>
          <w:numId w:val="12"/>
        </w:numPr>
        <w:jc w:val="both"/>
        <w:rPr>
          <w:rFonts w:cs="Arial"/>
          <w:szCs w:val="20"/>
          <w:lang w:eastAsia="sl-SI"/>
        </w:rPr>
      </w:pPr>
      <w:r w:rsidRPr="00C76EC2">
        <w:rPr>
          <w:rFonts w:cs="Arial"/>
          <w:szCs w:val="20"/>
          <w:lang w:eastAsia="sl-SI"/>
        </w:rPr>
        <w:t>Spodbujanje začetnih investicij,</w:t>
      </w:r>
    </w:p>
    <w:p w14:paraId="78155102" w14:textId="603C8235" w:rsidR="00C76EC2" w:rsidRPr="00C76EC2" w:rsidRDefault="00C76EC2" w:rsidP="00C76EC2">
      <w:pPr>
        <w:pStyle w:val="Odstavekseznama"/>
        <w:numPr>
          <w:ilvl w:val="0"/>
          <w:numId w:val="12"/>
        </w:numPr>
        <w:jc w:val="both"/>
        <w:rPr>
          <w:rFonts w:cs="Arial"/>
          <w:szCs w:val="20"/>
          <w:lang w:eastAsia="sl-SI"/>
        </w:rPr>
      </w:pPr>
      <w:r w:rsidRPr="00C76EC2">
        <w:rPr>
          <w:rFonts w:cs="Arial"/>
          <w:szCs w:val="20"/>
          <w:lang w:eastAsia="sl-SI"/>
        </w:rPr>
        <w:t>Subvencije za zagon podjetij,</w:t>
      </w:r>
    </w:p>
    <w:p w14:paraId="64D1C1B8" w14:textId="39B8F725" w:rsidR="00C76EC2" w:rsidRPr="00C76EC2" w:rsidRDefault="00C76EC2" w:rsidP="00C76EC2">
      <w:pPr>
        <w:pStyle w:val="Odstavekseznama"/>
        <w:numPr>
          <w:ilvl w:val="0"/>
          <w:numId w:val="12"/>
        </w:numPr>
        <w:jc w:val="both"/>
        <w:rPr>
          <w:rFonts w:cs="Arial"/>
          <w:szCs w:val="20"/>
          <w:lang w:eastAsia="sl-SI"/>
        </w:rPr>
      </w:pPr>
      <w:r w:rsidRPr="00C76EC2">
        <w:rPr>
          <w:rFonts w:cs="Arial"/>
          <w:szCs w:val="20"/>
          <w:lang w:eastAsia="sl-SI"/>
        </w:rPr>
        <w:t>Ugodni krediti,</w:t>
      </w:r>
    </w:p>
    <w:p w14:paraId="5E01A3C2" w14:textId="0034E466" w:rsidR="00C76EC2" w:rsidRPr="00C76EC2" w:rsidRDefault="00C76EC2" w:rsidP="00C76EC2">
      <w:pPr>
        <w:pStyle w:val="Odstavekseznama"/>
        <w:numPr>
          <w:ilvl w:val="0"/>
          <w:numId w:val="12"/>
        </w:numPr>
        <w:jc w:val="both"/>
        <w:rPr>
          <w:rFonts w:cs="Arial"/>
          <w:szCs w:val="20"/>
          <w:lang w:eastAsia="sl-SI"/>
        </w:rPr>
      </w:pPr>
      <w:r w:rsidRPr="00C76EC2">
        <w:rPr>
          <w:rFonts w:cs="Arial"/>
          <w:szCs w:val="20"/>
          <w:lang w:eastAsia="sl-SI"/>
        </w:rPr>
        <w:t>Garancije za zavarovanje bančnih kreditov s subvencijo obrestne mere,</w:t>
      </w:r>
    </w:p>
    <w:p w14:paraId="7FF4233D" w14:textId="039A904D" w:rsidR="00C76EC2" w:rsidRPr="00C76EC2" w:rsidRDefault="00C76EC2" w:rsidP="00C76EC2">
      <w:pPr>
        <w:pStyle w:val="Odstavekseznama"/>
        <w:numPr>
          <w:ilvl w:val="0"/>
          <w:numId w:val="12"/>
        </w:numPr>
        <w:jc w:val="both"/>
        <w:rPr>
          <w:rFonts w:cs="Arial"/>
          <w:szCs w:val="20"/>
          <w:lang w:eastAsia="sl-SI"/>
        </w:rPr>
      </w:pPr>
      <w:r w:rsidRPr="00C76EC2">
        <w:rPr>
          <w:rFonts w:cs="Arial"/>
          <w:szCs w:val="20"/>
          <w:lang w:eastAsia="sl-SI"/>
        </w:rPr>
        <w:t>Projektno sofinanciranje vključevanja diplomantov v delo na razvojnih projektih podjetij,</w:t>
      </w:r>
    </w:p>
    <w:p w14:paraId="53F8CC3A" w14:textId="1D72F6D3" w:rsidR="00C76EC2" w:rsidRPr="00C76EC2" w:rsidRDefault="00C76EC2" w:rsidP="00C76EC2">
      <w:pPr>
        <w:pStyle w:val="Odstavekseznama"/>
        <w:numPr>
          <w:ilvl w:val="0"/>
          <w:numId w:val="12"/>
        </w:numPr>
        <w:jc w:val="both"/>
        <w:rPr>
          <w:rFonts w:cs="Arial"/>
          <w:szCs w:val="20"/>
          <w:lang w:eastAsia="sl-SI"/>
        </w:rPr>
      </w:pPr>
      <w:r w:rsidRPr="00C76EC2">
        <w:rPr>
          <w:rFonts w:cs="Arial"/>
          <w:szCs w:val="20"/>
          <w:lang w:eastAsia="sl-SI"/>
        </w:rPr>
        <w:t>Spodbujanje socialnega podjetništva,</w:t>
      </w:r>
    </w:p>
    <w:p w14:paraId="0ABFAAA9" w14:textId="4802CFFB" w:rsidR="00C76EC2" w:rsidRPr="00C76EC2" w:rsidRDefault="00C76EC2" w:rsidP="00C76EC2">
      <w:pPr>
        <w:pStyle w:val="Odstavekseznama"/>
        <w:numPr>
          <w:ilvl w:val="0"/>
          <w:numId w:val="12"/>
        </w:numPr>
        <w:jc w:val="both"/>
        <w:rPr>
          <w:rFonts w:cs="Arial"/>
          <w:szCs w:val="20"/>
          <w:lang w:eastAsia="sl-SI"/>
        </w:rPr>
      </w:pPr>
      <w:r w:rsidRPr="00C76EC2">
        <w:rPr>
          <w:rFonts w:cs="Arial"/>
          <w:szCs w:val="20"/>
          <w:lang w:eastAsia="sl-SI"/>
        </w:rPr>
        <w:t>Izgradnja in širitev poslovnih con,</w:t>
      </w:r>
    </w:p>
    <w:p w14:paraId="7602C3D9" w14:textId="13B49E60" w:rsidR="00C76EC2" w:rsidRPr="00C76EC2" w:rsidRDefault="00C76EC2" w:rsidP="00C76EC2">
      <w:pPr>
        <w:pStyle w:val="Odstavekseznama"/>
        <w:numPr>
          <w:ilvl w:val="0"/>
          <w:numId w:val="12"/>
        </w:numPr>
        <w:jc w:val="both"/>
        <w:rPr>
          <w:rFonts w:cs="Arial"/>
          <w:szCs w:val="20"/>
          <w:lang w:eastAsia="sl-SI"/>
        </w:rPr>
      </w:pPr>
      <w:r w:rsidRPr="00C76EC2">
        <w:rPr>
          <w:rFonts w:cs="Arial"/>
          <w:szCs w:val="20"/>
          <w:lang w:eastAsia="sl-SI"/>
        </w:rPr>
        <w:t xml:space="preserve">Promocija obmejnih problemskih območij. </w:t>
      </w:r>
    </w:p>
    <w:p w14:paraId="63204D59" w14:textId="77777777" w:rsidR="00C76EC2" w:rsidRPr="00C76EC2" w:rsidRDefault="00C76EC2" w:rsidP="00C76EC2">
      <w:pPr>
        <w:jc w:val="both"/>
        <w:rPr>
          <w:rFonts w:cs="Arial"/>
          <w:szCs w:val="20"/>
          <w:lang w:eastAsia="sl-SI"/>
        </w:rPr>
      </w:pPr>
    </w:p>
    <w:p w14:paraId="6944305D" w14:textId="77777777" w:rsidR="00C76EC2" w:rsidRPr="00C76EC2" w:rsidRDefault="00C76EC2" w:rsidP="00C76EC2">
      <w:pPr>
        <w:jc w:val="both"/>
        <w:rPr>
          <w:rFonts w:cs="Arial"/>
          <w:szCs w:val="20"/>
          <w:lang w:eastAsia="sl-SI"/>
        </w:rPr>
      </w:pPr>
      <w:r w:rsidRPr="00C76EC2">
        <w:rPr>
          <w:rFonts w:cs="Arial"/>
          <w:szCs w:val="20"/>
          <w:lang w:eastAsia="sl-SI"/>
        </w:rPr>
        <w:t xml:space="preserve">V okviru splošnega cilja: Izboljšanje prometne dostopnosti bodo sredstva zagotovljena za izvedbo ukrepa »Cestna infrastruktura«. </w:t>
      </w:r>
    </w:p>
    <w:p w14:paraId="7800423D" w14:textId="77777777" w:rsidR="00C76EC2" w:rsidRPr="00C76EC2" w:rsidRDefault="00C76EC2" w:rsidP="00C76EC2">
      <w:pPr>
        <w:jc w:val="both"/>
        <w:rPr>
          <w:rFonts w:cs="Arial"/>
          <w:szCs w:val="20"/>
          <w:lang w:eastAsia="sl-SI"/>
        </w:rPr>
      </w:pPr>
    </w:p>
    <w:p w14:paraId="3CFA11ED" w14:textId="77777777" w:rsidR="00C76EC2" w:rsidRPr="00C76EC2" w:rsidRDefault="00C76EC2" w:rsidP="00C76EC2">
      <w:pPr>
        <w:jc w:val="both"/>
        <w:rPr>
          <w:rFonts w:cs="Arial"/>
          <w:szCs w:val="20"/>
          <w:lang w:eastAsia="sl-SI"/>
        </w:rPr>
      </w:pPr>
      <w:r w:rsidRPr="00C76EC2">
        <w:rPr>
          <w:rFonts w:cs="Arial"/>
          <w:szCs w:val="20"/>
          <w:lang w:eastAsia="sl-SI"/>
        </w:rPr>
        <w:t>Ukrepi, ki v merilih javnih razpisov namenjano dodatne točke za obmejna problemska območja so:</w:t>
      </w:r>
    </w:p>
    <w:p w14:paraId="608E7D00" w14:textId="5CC0E368" w:rsidR="00C76EC2" w:rsidRPr="00C76EC2" w:rsidRDefault="00C76EC2" w:rsidP="00C76EC2">
      <w:pPr>
        <w:pStyle w:val="Odstavekseznama"/>
        <w:numPr>
          <w:ilvl w:val="0"/>
          <w:numId w:val="13"/>
        </w:numPr>
        <w:jc w:val="both"/>
        <w:rPr>
          <w:rFonts w:cs="Arial"/>
          <w:szCs w:val="20"/>
          <w:lang w:eastAsia="sl-SI"/>
        </w:rPr>
      </w:pPr>
      <w:r w:rsidRPr="00C76EC2">
        <w:rPr>
          <w:rFonts w:cs="Arial"/>
          <w:szCs w:val="20"/>
          <w:lang w:eastAsia="sl-SI"/>
        </w:rPr>
        <w:t>IKT infrastruktura – izboljšanje pokritosti območij s širokopasovnim dostopom do interneta,</w:t>
      </w:r>
    </w:p>
    <w:p w14:paraId="555E42EA" w14:textId="7C9D2115" w:rsidR="00C76EC2" w:rsidRPr="00C76EC2" w:rsidRDefault="00C76EC2" w:rsidP="00C76EC2">
      <w:pPr>
        <w:pStyle w:val="Odstavekseznama"/>
        <w:numPr>
          <w:ilvl w:val="0"/>
          <w:numId w:val="13"/>
        </w:numPr>
        <w:jc w:val="both"/>
        <w:rPr>
          <w:rFonts w:cs="Arial"/>
          <w:szCs w:val="20"/>
          <w:lang w:eastAsia="sl-SI"/>
        </w:rPr>
      </w:pPr>
      <w:r w:rsidRPr="00C76EC2">
        <w:rPr>
          <w:rFonts w:cs="Arial"/>
          <w:szCs w:val="20"/>
          <w:lang w:eastAsia="sl-SI"/>
        </w:rPr>
        <w:t>Spodbujanje začetnih investicij,</w:t>
      </w:r>
    </w:p>
    <w:p w14:paraId="1C39E3A7" w14:textId="22F2C627" w:rsidR="00C76EC2" w:rsidRPr="00C76EC2" w:rsidRDefault="00C76EC2" w:rsidP="00C76EC2">
      <w:pPr>
        <w:pStyle w:val="Odstavekseznama"/>
        <w:numPr>
          <w:ilvl w:val="0"/>
          <w:numId w:val="13"/>
        </w:numPr>
        <w:jc w:val="both"/>
        <w:rPr>
          <w:rFonts w:cs="Arial"/>
          <w:szCs w:val="20"/>
          <w:lang w:eastAsia="sl-SI"/>
        </w:rPr>
      </w:pPr>
      <w:r w:rsidRPr="00C76EC2">
        <w:rPr>
          <w:rFonts w:cs="Arial"/>
          <w:szCs w:val="20"/>
          <w:lang w:eastAsia="sl-SI"/>
        </w:rPr>
        <w:t>Spodbujanje socialnega podjetništva,</w:t>
      </w:r>
    </w:p>
    <w:p w14:paraId="73DF2C92" w14:textId="471F109B" w:rsidR="00C76EC2" w:rsidRPr="00C76EC2" w:rsidRDefault="00C76EC2" w:rsidP="00C76EC2">
      <w:pPr>
        <w:pStyle w:val="Odstavekseznama"/>
        <w:numPr>
          <w:ilvl w:val="0"/>
          <w:numId w:val="13"/>
        </w:numPr>
        <w:jc w:val="both"/>
        <w:rPr>
          <w:rFonts w:cs="Arial"/>
          <w:szCs w:val="20"/>
          <w:lang w:eastAsia="sl-SI"/>
        </w:rPr>
      </w:pPr>
      <w:r w:rsidRPr="00C76EC2">
        <w:rPr>
          <w:rFonts w:cs="Arial"/>
          <w:szCs w:val="20"/>
          <w:lang w:eastAsia="sl-SI"/>
        </w:rPr>
        <w:t>Zagotavljanje inovativnih ekosistemov ekonomsko-poslovne infrastrukture v okviru Načrta za okrevanje in odpornost: C3K9ID.</w:t>
      </w:r>
    </w:p>
    <w:p w14:paraId="53BDD200" w14:textId="77777777" w:rsidR="00C76EC2" w:rsidRPr="00C76EC2" w:rsidRDefault="00C76EC2" w:rsidP="00C76EC2">
      <w:pPr>
        <w:jc w:val="both"/>
        <w:rPr>
          <w:rFonts w:cs="Arial"/>
          <w:szCs w:val="20"/>
          <w:lang w:eastAsia="sl-SI"/>
        </w:rPr>
      </w:pPr>
    </w:p>
    <w:p w14:paraId="342E38AC" w14:textId="77777777" w:rsidR="00C76EC2" w:rsidRPr="00C76EC2" w:rsidRDefault="00C76EC2" w:rsidP="00C76EC2">
      <w:pPr>
        <w:jc w:val="both"/>
        <w:rPr>
          <w:rFonts w:cs="Arial"/>
          <w:szCs w:val="20"/>
          <w:lang w:eastAsia="sl-SI"/>
        </w:rPr>
      </w:pPr>
      <w:r w:rsidRPr="00C76EC2">
        <w:rPr>
          <w:rFonts w:cs="Arial"/>
          <w:szCs w:val="20"/>
          <w:lang w:eastAsia="sl-SI"/>
        </w:rPr>
        <w:t>Vir: Ministrstvo za gospodarski razvoj in tehnologijo</w:t>
      </w:r>
    </w:p>
    <w:p w14:paraId="3A0F4BB8" w14:textId="77777777" w:rsidR="00595F27" w:rsidRPr="00595F27" w:rsidRDefault="00595F27" w:rsidP="00595F27">
      <w:pPr>
        <w:jc w:val="both"/>
        <w:rPr>
          <w:rFonts w:cs="Arial"/>
          <w:b/>
          <w:bCs/>
          <w:szCs w:val="20"/>
          <w:lang w:eastAsia="sl-SI"/>
        </w:rPr>
      </w:pPr>
    </w:p>
    <w:p w14:paraId="3AD11CFF" w14:textId="182693F8" w:rsidR="004876DF" w:rsidRPr="004876DF" w:rsidRDefault="004876DF" w:rsidP="004876DF">
      <w:pPr>
        <w:jc w:val="both"/>
        <w:rPr>
          <w:rFonts w:cs="Arial"/>
          <w:b/>
          <w:bCs/>
          <w:szCs w:val="20"/>
          <w:lang w:eastAsia="sl-SI"/>
        </w:rPr>
      </w:pPr>
      <w:r w:rsidRPr="004876DF">
        <w:rPr>
          <w:rFonts w:cs="Arial"/>
          <w:b/>
          <w:bCs/>
          <w:szCs w:val="20"/>
          <w:lang w:eastAsia="sl-SI"/>
        </w:rPr>
        <w:t>Program dela državne geodetske službe za leto 2022</w:t>
      </w:r>
    </w:p>
    <w:p w14:paraId="035248B1" w14:textId="77777777" w:rsidR="004876DF" w:rsidRPr="004876DF" w:rsidRDefault="004876DF" w:rsidP="004876DF">
      <w:pPr>
        <w:jc w:val="both"/>
        <w:rPr>
          <w:rFonts w:cs="Arial"/>
          <w:b/>
          <w:bCs/>
          <w:szCs w:val="20"/>
          <w:lang w:eastAsia="sl-SI"/>
        </w:rPr>
      </w:pPr>
    </w:p>
    <w:p w14:paraId="06BB70EA" w14:textId="77777777" w:rsidR="004876DF" w:rsidRPr="004876DF" w:rsidRDefault="004876DF" w:rsidP="004876DF">
      <w:pPr>
        <w:jc w:val="both"/>
        <w:rPr>
          <w:rFonts w:cs="Arial"/>
          <w:szCs w:val="20"/>
          <w:lang w:eastAsia="sl-SI"/>
        </w:rPr>
      </w:pPr>
      <w:r w:rsidRPr="004876DF">
        <w:rPr>
          <w:rFonts w:cs="Arial"/>
          <w:szCs w:val="20"/>
          <w:lang w:eastAsia="sl-SI"/>
        </w:rPr>
        <w:t xml:space="preserve">Vlada je sprejela Program dela državne geodetske službe za leto 2022. </w:t>
      </w:r>
    </w:p>
    <w:p w14:paraId="5FE786D7" w14:textId="77777777" w:rsidR="004876DF" w:rsidRPr="004876DF" w:rsidRDefault="004876DF" w:rsidP="004876DF">
      <w:pPr>
        <w:jc w:val="both"/>
        <w:rPr>
          <w:rFonts w:cs="Arial"/>
          <w:szCs w:val="20"/>
          <w:lang w:eastAsia="sl-SI"/>
        </w:rPr>
      </w:pPr>
    </w:p>
    <w:p w14:paraId="502CE207" w14:textId="77777777" w:rsidR="004876DF" w:rsidRPr="004876DF" w:rsidRDefault="004876DF" w:rsidP="004876DF">
      <w:pPr>
        <w:jc w:val="both"/>
        <w:rPr>
          <w:rFonts w:cs="Arial"/>
          <w:szCs w:val="20"/>
          <w:lang w:eastAsia="sl-SI"/>
        </w:rPr>
      </w:pPr>
      <w:r w:rsidRPr="004876DF">
        <w:rPr>
          <w:rFonts w:cs="Arial"/>
          <w:szCs w:val="20"/>
          <w:lang w:eastAsia="sl-SI"/>
        </w:rPr>
        <w:t xml:space="preserve">V Programu dela državne geodetske službe za leto 2022 so opredeljene vse naloge, ki jih bo Geodetska uprava Republike Slovenije izvajala s sredstvi iz sprejetih Sprememb proračuna Republike Slovenije za leto 2022 (DP2022-A). Podrobneje pa so opisane tiste naloge, ki jih bo Geodetska uprava Republike Slovenije v letu 2022 oddala v izvedbo zunanjim izvajalcem na podlagi postopkov javnega naročanja. Tako kot v preteklih programih je tudi v Programu dela državne geodetske službe za leto 2022 velika pozornost usmerjena v posodobitve evidentiranja nepremičnin ter razvoja celovitega nepremičninskega sistema in nacionalne prostorske podatkovne infrastrukture z namenom zagotavljanja podatkov ter storitev vsem uporabnikom, zlasti za podporo izvajanja politike urejanja prostora in okolja, zemljiške in kmetijske politike ter učinkovitega gospodarjenja z nepremičninami. </w:t>
      </w:r>
    </w:p>
    <w:p w14:paraId="64E801BB" w14:textId="77777777" w:rsidR="004876DF" w:rsidRPr="004876DF" w:rsidRDefault="004876DF" w:rsidP="004876DF">
      <w:pPr>
        <w:jc w:val="both"/>
        <w:rPr>
          <w:rFonts w:cs="Arial"/>
          <w:szCs w:val="20"/>
          <w:lang w:eastAsia="sl-SI"/>
        </w:rPr>
      </w:pPr>
    </w:p>
    <w:p w14:paraId="33973EF2" w14:textId="77777777" w:rsidR="004876DF" w:rsidRPr="004876DF" w:rsidRDefault="004876DF" w:rsidP="004876DF">
      <w:pPr>
        <w:jc w:val="both"/>
        <w:rPr>
          <w:rFonts w:cs="Arial"/>
          <w:szCs w:val="20"/>
          <w:lang w:eastAsia="sl-SI"/>
        </w:rPr>
      </w:pPr>
      <w:r w:rsidRPr="004876DF">
        <w:rPr>
          <w:rFonts w:cs="Arial"/>
          <w:szCs w:val="20"/>
          <w:lang w:eastAsia="sl-SI"/>
        </w:rPr>
        <w:lastRenderedPageBreak/>
        <w:t xml:space="preserve">V Operativnem programu za izvajanje Evropske kohezijske politike v obdobju 2014-2020 (CCI 2014SI16MAOP001) je za drugo prednostno os napisana zaveza za zagotovitev večje preglednosti in učinkovitosti pri urejanju prostora, graditvi objektov in upravljanju nepremičnin. Za uresničitev tega cilja sta Geodetska uprava Republike Slovenije in Ministrstvo za okolje in prostor v tej finančni perspektivi pripravila več povezanih projektov, ki so združeni pod naslovom »Program projektov </w:t>
      </w:r>
      <w:proofErr w:type="spellStart"/>
      <w:r w:rsidRPr="004876DF">
        <w:rPr>
          <w:rFonts w:cs="Arial"/>
          <w:szCs w:val="20"/>
          <w:lang w:eastAsia="sl-SI"/>
        </w:rPr>
        <w:t>eProstor</w:t>
      </w:r>
      <w:proofErr w:type="spellEnd"/>
      <w:r w:rsidRPr="004876DF">
        <w:rPr>
          <w:rFonts w:cs="Arial"/>
          <w:szCs w:val="20"/>
          <w:lang w:eastAsia="sl-SI"/>
        </w:rPr>
        <w:t xml:space="preserve"> (</w:t>
      </w:r>
      <w:proofErr w:type="spellStart"/>
      <w:r w:rsidRPr="004876DF">
        <w:rPr>
          <w:rFonts w:cs="Arial"/>
          <w:szCs w:val="20"/>
          <w:lang w:eastAsia="sl-SI"/>
        </w:rPr>
        <w:t>eProstor</w:t>
      </w:r>
      <w:proofErr w:type="spellEnd"/>
      <w:r w:rsidRPr="004876DF">
        <w:rPr>
          <w:rFonts w:cs="Arial"/>
          <w:szCs w:val="20"/>
          <w:lang w:eastAsia="sl-SI"/>
        </w:rPr>
        <w:t xml:space="preserve">)«. Konec avgusta 2016 je Služba Vlade RS za razvoj in evropsko kohezijsko politiko izdala odločitev o podpori za </w:t>
      </w:r>
      <w:proofErr w:type="spellStart"/>
      <w:r w:rsidRPr="004876DF">
        <w:rPr>
          <w:rFonts w:cs="Arial"/>
          <w:szCs w:val="20"/>
          <w:lang w:eastAsia="sl-SI"/>
        </w:rPr>
        <w:t>eProstor</w:t>
      </w:r>
      <w:proofErr w:type="spellEnd"/>
      <w:r w:rsidRPr="004876DF">
        <w:rPr>
          <w:rFonts w:cs="Arial"/>
          <w:szCs w:val="20"/>
          <w:lang w:eastAsia="sl-SI"/>
        </w:rPr>
        <w:t xml:space="preserve"> in sicer za petletno obdobje (2016 – 2021) v skupni višini 22,4 milijona evrov, od tega Evropski sklad za regionalni razvoj prispeva 17,9 milijona evrov. </w:t>
      </w:r>
    </w:p>
    <w:p w14:paraId="4C56A5DA" w14:textId="77777777" w:rsidR="004876DF" w:rsidRPr="004876DF" w:rsidRDefault="004876DF" w:rsidP="004876DF">
      <w:pPr>
        <w:jc w:val="both"/>
        <w:rPr>
          <w:rFonts w:cs="Arial"/>
          <w:szCs w:val="20"/>
          <w:lang w:eastAsia="sl-SI"/>
        </w:rPr>
      </w:pPr>
    </w:p>
    <w:p w14:paraId="3325712A" w14:textId="77777777" w:rsidR="004876DF" w:rsidRPr="004876DF" w:rsidRDefault="004876DF" w:rsidP="004876DF">
      <w:pPr>
        <w:jc w:val="both"/>
        <w:rPr>
          <w:rFonts w:cs="Arial"/>
          <w:szCs w:val="20"/>
          <w:lang w:eastAsia="sl-SI"/>
        </w:rPr>
      </w:pPr>
      <w:r w:rsidRPr="004876DF">
        <w:rPr>
          <w:rFonts w:cs="Arial"/>
          <w:szCs w:val="20"/>
          <w:lang w:eastAsia="sl-SI"/>
        </w:rPr>
        <w:t xml:space="preserve">Geodetska uprava Republike Slovenije bo v letu 2022 program projektov </w:t>
      </w:r>
      <w:proofErr w:type="spellStart"/>
      <w:r w:rsidRPr="004876DF">
        <w:rPr>
          <w:rFonts w:cs="Arial"/>
          <w:szCs w:val="20"/>
          <w:lang w:eastAsia="sl-SI"/>
        </w:rPr>
        <w:t>eProstor</w:t>
      </w:r>
      <w:proofErr w:type="spellEnd"/>
      <w:r w:rsidRPr="004876DF">
        <w:rPr>
          <w:rFonts w:cs="Arial"/>
          <w:szCs w:val="20"/>
          <w:lang w:eastAsia="sl-SI"/>
        </w:rPr>
        <w:t xml:space="preserve"> uspešno zaključila.</w:t>
      </w:r>
    </w:p>
    <w:p w14:paraId="3E733159" w14:textId="77777777" w:rsidR="004876DF" w:rsidRPr="004876DF" w:rsidRDefault="004876DF" w:rsidP="004876DF">
      <w:pPr>
        <w:jc w:val="both"/>
        <w:rPr>
          <w:rFonts w:cs="Arial"/>
          <w:szCs w:val="20"/>
          <w:lang w:eastAsia="sl-SI"/>
        </w:rPr>
      </w:pPr>
    </w:p>
    <w:p w14:paraId="77D8A59C" w14:textId="6438FC0C" w:rsidR="00595F27" w:rsidRPr="004876DF" w:rsidRDefault="004876DF" w:rsidP="004876DF">
      <w:pPr>
        <w:jc w:val="both"/>
        <w:rPr>
          <w:rFonts w:cs="Arial"/>
          <w:szCs w:val="20"/>
          <w:lang w:eastAsia="sl-SI"/>
        </w:rPr>
      </w:pPr>
      <w:r w:rsidRPr="004876DF">
        <w:rPr>
          <w:rFonts w:cs="Arial"/>
          <w:szCs w:val="20"/>
          <w:lang w:eastAsia="sl-SI"/>
        </w:rPr>
        <w:t>Vir: Ministrstvo za okolje in prostor</w:t>
      </w:r>
    </w:p>
    <w:p w14:paraId="4D5654B9" w14:textId="77777777" w:rsidR="00595F27" w:rsidRPr="00595F27" w:rsidRDefault="00595F27" w:rsidP="00595F27">
      <w:pPr>
        <w:jc w:val="both"/>
        <w:rPr>
          <w:rFonts w:cs="Arial"/>
          <w:b/>
          <w:bCs/>
          <w:szCs w:val="20"/>
          <w:lang w:eastAsia="sl-SI"/>
        </w:rPr>
      </w:pPr>
    </w:p>
    <w:p w14:paraId="0540AC90" w14:textId="3DD7506A" w:rsidR="0047227E" w:rsidRPr="0047227E" w:rsidRDefault="0047227E" w:rsidP="0047227E">
      <w:pPr>
        <w:jc w:val="both"/>
        <w:rPr>
          <w:rFonts w:cs="Arial"/>
          <w:b/>
          <w:bCs/>
          <w:szCs w:val="20"/>
          <w:lang w:eastAsia="sl-SI"/>
        </w:rPr>
      </w:pPr>
      <w:r w:rsidRPr="0047227E">
        <w:rPr>
          <w:rFonts w:cs="Arial"/>
          <w:b/>
          <w:bCs/>
          <w:szCs w:val="20"/>
          <w:lang w:eastAsia="sl-SI"/>
        </w:rPr>
        <w:t>Izločitev zemljišč iz poslovnih knjig Ministrstva za kmetijstvo, gozdarstvo in prehrano in iz gospodarjenja družbe Slovenski državni gozdovi, d. o. o</w:t>
      </w:r>
    </w:p>
    <w:p w14:paraId="1D28BC00" w14:textId="77777777" w:rsidR="0047227E" w:rsidRPr="0047227E" w:rsidRDefault="0047227E" w:rsidP="0047227E">
      <w:pPr>
        <w:jc w:val="both"/>
        <w:rPr>
          <w:rFonts w:cs="Arial"/>
          <w:b/>
          <w:bCs/>
          <w:szCs w:val="20"/>
          <w:lang w:eastAsia="sl-SI"/>
        </w:rPr>
      </w:pPr>
    </w:p>
    <w:p w14:paraId="3EC0FB81" w14:textId="77777777" w:rsidR="0047227E" w:rsidRPr="0047227E" w:rsidRDefault="0047227E" w:rsidP="0047227E">
      <w:pPr>
        <w:jc w:val="both"/>
        <w:rPr>
          <w:rFonts w:cs="Arial"/>
          <w:szCs w:val="20"/>
          <w:lang w:eastAsia="sl-SI"/>
        </w:rPr>
      </w:pPr>
      <w:r w:rsidRPr="0047227E">
        <w:rPr>
          <w:rFonts w:cs="Arial"/>
          <w:szCs w:val="20"/>
          <w:lang w:eastAsia="sl-SI"/>
        </w:rPr>
        <w:t>Vlada je odločila, da se zemljišča, ki so bila na podlagi delitvene bilance, potrjene s sklepom vlade iz leta 2016, iz poslovnih knjig Sklada kmetijskih zemljišč in gozdov Republike Slovenije, v delu ali celoti prenesena v poslovne knjige Ministrstva za kmetijstvo, gozdarstvo in prehrano (MKGP) in v gospodarjenje družbi Slovenski državni gozdovi, d. o. o., ter pri katerih ni vknjižena lastninska pravica v korist Republike Slovenije, izločijo iz poslovnih knjig MKGP in iz gospodarjenja družbe Slovenski državni gozdovi, d. o. o.</w:t>
      </w:r>
    </w:p>
    <w:p w14:paraId="0C7D63DA" w14:textId="77777777" w:rsidR="0047227E" w:rsidRPr="0047227E" w:rsidRDefault="0047227E" w:rsidP="0047227E">
      <w:pPr>
        <w:jc w:val="both"/>
        <w:rPr>
          <w:rFonts w:cs="Arial"/>
          <w:szCs w:val="20"/>
          <w:lang w:eastAsia="sl-SI"/>
        </w:rPr>
      </w:pPr>
    </w:p>
    <w:p w14:paraId="416C4975" w14:textId="77777777" w:rsidR="0047227E" w:rsidRPr="0047227E" w:rsidRDefault="0047227E" w:rsidP="0047227E">
      <w:pPr>
        <w:jc w:val="both"/>
        <w:rPr>
          <w:rFonts w:cs="Arial"/>
          <w:szCs w:val="20"/>
          <w:lang w:eastAsia="sl-SI"/>
        </w:rPr>
      </w:pPr>
      <w:r w:rsidRPr="0047227E">
        <w:rPr>
          <w:rFonts w:cs="Arial"/>
          <w:szCs w:val="20"/>
          <w:lang w:eastAsia="sl-SI"/>
        </w:rPr>
        <w:t xml:space="preserve">MKGP je na podlagi vpogledov v redne izpise iz zemljiške knjige, ki jih je opravilo novembra lani ugotovil, da pri zemljiščih, ki so bila vsa vključena v delitveno bilanco, ni vknjižena lastninska pravica v korist Republike Slovenije. Dejstvo, da so bila v delitveno bilanco vključena tudi zemljišča, ki v zemljiški knjigi niso bila opredeljena kot last Republike Slovenije, je v revizijskem poročilu Pravilnost poslovanja pri upravljanju z informacijskim sistemom ter učinkovitost in uspešnost delovanja informacijskega sistema Sklada kmetijskih zemljišč in gozdov Republike Slovenije ugotovilo tudi Računsko sodišče. </w:t>
      </w:r>
    </w:p>
    <w:p w14:paraId="724AEE3C" w14:textId="77777777" w:rsidR="0047227E" w:rsidRPr="0047227E" w:rsidRDefault="0047227E" w:rsidP="0047227E">
      <w:pPr>
        <w:jc w:val="both"/>
        <w:rPr>
          <w:rFonts w:cs="Arial"/>
          <w:szCs w:val="20"/>
          <w:lang w:eastAsia="sl-SI"/>
        </w:rPr>
      </w:pPr>
    </w:p>
    <w:p w14:paraId="3FA260BE" w14:textId="77777777" w:rsidR="0047227E" w:rsidRPr="0047227E" w:rsidRDefault="0047227E" w:rsidP="0047227E">
      <w:pPr>
        <w:jc w:val="both"/>
        <w:rPr>
          <w:rFonts w:cs="Arial"/>
          <w:szCs w:val="20"/>
          <w:lang w:eastAsia="sl-SI"/>
        </w:rPr>
      </w:pPr>
      <w:r w:rsidRPr="0047227E">
        <w:rPr>
          <w:rFonts w:cs="Arial"/>
          <w:szCs w:val="20"/>
          <w:lang w:eastAsia="sl-SI"/>
        </w:rPr>
        <w:t>MKGP ne razpolaga z ustreznimi knjigovodskimi listinami, na podlagi katerih bi predmetna zemljišča izločilo iz svojih poslovnih knjig, prav tako pri zemljiškoknjižnem sodišču ne more pridobiti ustreznih listin oz. izkazati upravičenega interesa za pridobitev ustreznih listin, saj pri teh zemljiščih ni bila vknjižena lastninska pravica v korist Republike Slovenije.</w:t>
      </w:r>
    </w:p>
    <w:p w14:paraId="5366370F" w14:textId="77777777" w:rsidR="0047227E" w:rsidRPr="0047227E" w:rsidRDefault="0047227E" w:rsidP="0047227E">
      <w:pPr>
        <w:jc w:val="both"/>
        <w:rPr>
          <w:rFonts w:cs="Arial"/>
          <w:szCs w:val="20"/>
          <w:lang w:eastAsia="sl-SI"/>
        </w:rPr>
      </w:pPr>
    </w:p>
    <w:p w14:paraId="03FD0B36" w14:textId="135B12B8" w:rsidR="00595F27" w:rsidRPr="0047227E" w:rsidRDefault="0047227E" w:rsidP="0047227E">
      <w:pPr>
        <w:jc w:val="both"/>
        <w:rPr>
          <w:rFonts w:cs="Arial"/>
          <w:szCs w:val="20"/>
          <w:lang w:eastAsia="sl-SI"/>
        </w:rPr>
      </w:pPr>
      <w:r w:rsidRPr="0047227E">
        <w:rPr>
          <w:rFonts w:cs="Arial"/>
          <w:szCs w:val="20"/>
          <w:lang w:eastAsia="sl-SI"/>
        </w:rPr>
        <w:t>Vir: Ministrstvo za kmetijstvo, gozdarstvo in prehrano</w:t>
      </w:r>
    </w:p>
    <w:p w14:paraId="1DA3CD78" w14:textId="77777777" w:rsidR="00595F27" w:rsidRPr="00595F27" w:rsidRDefault="00595F27" w:rsidP="00595F27">
      <w:pPr>
        <w:jc w:val="both"/>
        <w:rPr>
          <w:rFonts w:cs="Arial"/>
          <w:b/>
          <w:bCs/>
          <w:szCs w:val="20"/>
          <w:lang w:eastAsia="sl-SI"/>
        </w:rPr>
      </w:pPr>
    </w:p>
    <w:p w14:paraId="1414C2E9" w14:textId="65FE2564" w:rsidR="00DB5929" w:rsidRPr="00DB5929" w:rsidRDefault="00DB5929" w:rsidP="00DB5929">
      <w:pPr>
        <w:jc w:val="both"/>
        <w:rPr>
          <w:rFonts w:cs="Arial"/>
          <w:b/>
          <w:bCs/>
          <w:szCs w:val="20"/>
          <w:lang w:eastAsia="sl-SI"/>
        </w:rPr>
      </w:pPr>
      <w:r w:rsidRPr="00DB5929">
        <w:rPr>
          <w:rFonts w:cs="Arial"/>
          <w:b/>
          <w:bCs/>
          <w:szCs w:val="20"/>
          <w:lang w:eastAsia="sl-SI"/>
        </w:rPr>
        <w:t>Vlada o proračunskih prerazporeditvah</w:t>
      </w:r>
    </w:p>
    <w:p w14:paraId="7B862920" w14:textId="77777777" w:rsidR="00DB5929" w:rsidRPr="00DB5929" w:rsidRDefault="00DB5929" w:rsidP="00DB5929">
      <w:pPr>
        <w:jc w:val="both"/>
        <w:rPr>
          <w:rFonts w:cs="Arial"/>
          <w:b/>
          <w:bCs/>
          <w:szCs w:val="20"/>
          <w:lang w:eastAsia="sl-SI"/>
        </w:rPr>
      </w:pPr>
    </w:p>
    <w:p w14:paraId="64E4B193" w14:textId="77777777" w:rsidR="00DB5929" w:rsidRPr="00DB5929" w:rsidRDefault="00DB5929" w:rsidP="00DB5929">
      <w:pPr>
        <w:jc w:val="both"/>
        <w:rPr>
          <w:rFonts w:cs="Arial"/>
          <w:szCs w:val="20"/>
          <w:lang w:eastAsia="sl-SI"/>
        </w:rPr>
      </w:pPr>
      <w:r w:rsidRPr="00DB5929">
        <w:rPr>
          <w:rFonts w:cs="Arial"/>
          <w:szCs w:val="20"/>
          <w:lang w:eastAsia="sl-SI"/>
        </w:rPr>
        <w:t>Vlada je danes odločila o prerazporeditvah in razporeditvah pravic porabe v letošnjem državnem proračunu.</w:t>
      </w:r>
    </w:p>
    <w:p w14:paraId="347D4578" w14:textId="77777777" w:rsidR="00DB5929" w:rsidRPr="00DB5929" w:rsidRDefault="00DB5929" w:rsidP="00DB5929">
      <w:pPr>
        <w:jc w:val="both"/>
        <w:rPr>
          <w:rFonts w:cs="Arial"/>
          <w:szCs w:val="20"/>
          <w:lang w:eastAsia="sl-SI"/>
        </w:rPr>
      </w:pPr>
    </w:p>
    <w:p w14:paraId="44DEEA1B" w14:textId="77777777" w:rsidR="00DB5929" w:rsidRPr="00DB5929" w:rsidRDefault="00DB5929" w:rsidP="00DB5929">
      <w:pPr>
        <w:jc w:val="both"/>
        <w:rPr>
          <w:rFonts w:cs="Arial"/>
          <w:szCs w:val="20"/>
          <w:lang w:eastAsia="sl-SI"/>
        </w:rPr>
      </w:pPr>
      <w:r w:rsidRPr="00DB5929">
        <w:rPr>
          <w:rFonts w:cs="Arial"/>
          <w:szCs w:val="20"/>
          <w:lang w:eastAsia="sl-SI"/>
        </w:rPr>
        <w:t>Med drugim bomo Generalnemu sekretariatu vlade razporedili sredstva splošne proračunske rezervacije v višini 2.559.671,91 evra, in sicer za kritje stroškov poštnih storitev ter za izvedbo projektov podzemnega prehoda pod Erjavčevo cesto in ureditve Gregorčičeve ulice.</w:t>
      </w:r>
    </w:p>
    <w:p w14:paraId="36C7DBA9" w14:textId="77777777" w:rsidR="00DB5929" w:rsidRPr="00DB5929" w:rsidRDefault="00DB5929" w:rsidP="00DB5929">
      <w:pPr>
        <w:jc w:val="both"/>
        <w:rPr>
          <w:rFonts w:cs="Arial"/>
          <w:szCs w:val="20"/>
          <w:lang w:eastAsia="sl-SI"/>
        </w:rPr>
      </w:pPr>
    </w:p>
    <w:p w14:paraId="2C42B1AC" w14:textId="77777777" w:rsidR="00DB5929" w:rsidRPr="00DB5929" w:rsidRDefault="00DB5929" w:rsidP="00DB5929">
      <w:pPr>
        <w:jc w:val="both"/>
        <w:rPr>
          <w:rFonts w:cs="Arial"/>
          <w:szCs w:val="20"/>
          <w:lang w:eastAsia="sl-SI"/>
        </w:rPr>
      </w:pPr>
      <w:r w:rsidRPr="00DB5929">
        <w:rPr>
          <w:rFonts w:cs="Arial"/>
          <w:szCs w:val="20"/>
          <w:lang w:eastAsia="sl-SI"/>
        </w:rPr>
        <w:t>Ministrstvo za zdravje bo v okviru svojega finančnega načrta prerazporedilo pravice porabe v višini 1.270.322 evrov, in sicer za zagotavljanje plač. Po pripravi proračuna za leto 2022 so namreč prejeli odobreno dodatno kvoto za zaposlitev javnih uslužbencev in dodatnih sredstev za plače niso mogli načrtovati.</w:t>
      </w:r>
    </w:p>
    <w:p w14:paraId="15A6CDB5" w14:textId="77777777" w:rsidR="00DB5929" w:rsidRPr="00DB5929" w:rsidRDefault="00DB5929" w:rsidP="00DB5929">
      <w:pPr>
        <w:jc w:val="both"/>
        <w:rPr>
          <w:rFonts w:cs="Arial"/>
          <w:szCs w:val="20"/>
          <w:lang w:eastAsia="sl-SI"/>
        </w:rPr>
      </w:pPr>
    </w:p>
    <w:p w14:paraId="3B2E5166" w14:textId="77777777" w:rsidR="00DB5929" w:rsidRPr="00DB5929" w:rsidRDefault="00DB5929" w:rsidP="00DB5929">
      <w:pPr>
        <w:jc w:val="both"/>
        <w:rPr>
          <w:rFonts w:cs="Arial"/>
          <w:szCs w:val="20"/>
          <w:lang w:eastAsia="sl-SI"/>
        </w:rPr>
      </w:pPr>
      <w:r w:rsidRPr="00DB5929">
        <w:rPr>
          <w:rFonts w:cs="Arial"/>
          <w:szCs w:val="20"/>
          <w:lang w:eastAsia="sl-SI"/>
        </w:rPr>
        <w:t>Finančna uprava Republike Slovenije bo v okviru svojega finančnega načrta prerazporedila sredstva v višini 43.397,45 evra, in sicer za kritje materialnih stroškov, povezanih s covidom-19, in obveznosti na podlagi Zakona o nujnih ukrepih na področju zdravstva (delna povrnitev izgubljenega dohodka za čas trajanja karantene na domu ali nezmožnosti opravljanja dela zaradi višje sile zaradi obveznosti varstva otroka).</w:t>
      </w:r>
    </w:p>
    <w:p w14:paraId="7AF59C2E" w14:textId="77777777" w:rsidR="00DB5929" w:rsidRPr="00DB5929" w:rsidRDefault="00DB5929" w:rsidP="00DB5929">
      <w:pPr>
        <w:jc w:val="both"/>
        <w:rPr>
          <w:rFonts w:cs="Arial"/>
          <w:szCs w:val="20"/>
          <w:lang w:eastAsia="sl-SI"/>
        </w:rPr>
      </w:pPr>
    </w:p>
    <w:p w14:paraId="300E2692" w14:textId="3B7580A8" w:rsidR="00595F27" w:rsidRPr="00DB5929" w:rsidRDefault="00DB5929" w:rsidP="00DB5929">
      <w:pPr>
        <w:jc w:val="both"/>
        <w:rPr>
          <w:rFonts w:cs="Arial"/>
          <w:szCs w:val="20"/>
          <w:lang w:eastAsia="sl-SI"/>
        </w:rPr>
      </w:pPr>
      <w:r w:rsidRPr="00DB5929">
        <w:rPr>
          <w:rFonts w:cs="Arial"/>
          <w:szCs w:val="20"/>
          <w:lang w:eastAsia="sl-SI"/>
        </w:rPr>
        <w:t>Vir: Ministrstvo za finance</w:t>
      </w:r>
    </w:p>
    <w:p w14:paraId="29EA8ECD" w14:textId="77777777" w:rsidR="00595F27" w:rsidRPr="00595F27" w:rsidRDefault="00595F27" w:rsidP="00595F27">
      <w:pPr>
        <w:jc w:val="both"/>
        <w:rPr>
          <w:rFonts w:cs="Arial"/>
          <w:b/>
          <w:bCs/>
          <w:szCs w:val="20"/>
          <w:lang w:eastAsia="sl-SI"/>
        </w:rPr>
      </w:pPr>
    </w:p>
    <w:p w14:paraId="36E0E722" w14:textId="0B6E29EF" w:rsidR="00D32398" w:rsidRPr="00D32398" w:rsidRDefault="00D32398" w:rsidP="00D32398">
      <w:pPr>
        <w:jc w:val="both"/>
        <w:rPr>
          <w:rFonts w:cs="Arial"/>
          <w:b/>
          <w:bCs/>
          <w:szCs w:val="20"/>
          <w:lang w:eastAsia="sl-SI"/>
        </w:rPr>
      </w:pPr>
      <w:r w:rsidRPr="00D32398">
        <w:rPr>
          <w:rFonts w:cs="Arial"/>
          <w:b/>
          <w:bCs/>
          <w:szCs w:val="20"/>
          <w:lang w:eastAsia="sl-SI"/>
        </w:rPr>
        <w:t>Vlada sprejela poročilo o aktivnostih na področju vojaške mobilnosti v letu 2021</w:t>
      </w:r>
    </w:p>
    <w:p w14:paraId="6D0FDF5C" w14:textId="77777777" w:rsidR="00D32398" w:rsidRPr="00D32398" w:rsidRDefault="00D32398" w:rsidP="00D32398">
      <w:pPr>
        <w:jc w:val="both"/>
        <w:rPr>
          <w:rFonts w:cs="Arial"/>
          <w:b/>
          <w:bCs/>
          <w:szCs w:val="20"/>
          <w:lang w:eastAsia="sl-SI"/>
        </w:rPr>
      </w:pPr>
    </w:p>
    <w:p w14:paraId="14F8CEBA" w14:textId="77777777" w:rsidR="00D32398" w:rsidRPr="00D32398" w:rsidRDefault="00D32398" w:rsidP="00D32398">
      <w:pPr>
        <w:jc w:val="both"/>
        <w:rPr>
          <w:rFonts w:cs="Arial"/>
          <w:szCs w:val="20"/>
          <w:lang w:eastAsia="sl-SI"/>
        </w:rPr>
      </w:pPr>
      <w:r w:rsidRPr="00D32398">
        <w:rPr>
          <w:rFonts w:cs="Arial"/>
          <w:szCs w:val="20"/>
          <w:lang w:eastAsia="sl-SI"/>
        </w:rPr>
        <w:t>Vlada Republike Slovenije je sprejela Poročilo o delu Stalne medresorske koordinacijske skupine za spremljanje in usmerjanje implementacije ukrepov na področju vojaške mobilnosti (v nadaljnjem besedilu: medresorska skupina) za leto 2021. Medresorska skupina je dolžna vladi o s svojem delu poročati enkrat letno.</w:t>
      </w:r>
    </w:p>
    <w:p w14:paraId="281F6441" w14:textId="77777777" w:rsidR="00D32398" w:rsidRPr="00D32398" w:rsidRDefault="00D32398" w:rsidP="00D32398">
      <w:pPr>
        <w:jc w:val="both"/>
        <w:rPr>
          <w:rFonts w:cs="Arial"/>
          <w:szCs w:val="20"/>
          <w:lang w:eastAsia="sl-SI"/>
        </w:rPr>
      </w:pPr>
    </w:p>
    <w:p w14:paraId="5755CB4F" w14:textId="77777777" w:rsidR="00D32398" w:rsidRPr="00D32398" w:rsidRDefault="00D32398" w:rsidP="00D32398">
      <w:pPr>
        <w:jc w:val="both"/>
        <w:rPr>
          <w:rFonts w:cs="Arial"/>
          <w:szCs w:val="20"/>
          <w:lang w:eastAsia="sl-SI"/>
        </w:rPr>
      </w:pPr>
      <w:r w:rsidRPr="00D32398">
        <w:rPr>
          <w:rFonts w:cs="Arial"/>
          <w:szCs w:val="20"/>
          <w:lang w:eastAsia="sl-SI"/>
        </w:rPr>
        <w:t xml:space="preserve">Medresorska skupina  je pri  svojem delu sledila nalogam zapisanim v sklepih o imenovanju skupine, izhodiščem zapisanim v Skupnem sporočilu Evropskemu parlamentu in Svetu Izboljšanje vojaške mobilnosti v Evropski uniji (v nadaljevanju EU), Skupnemu sporočilu Evropskemu parlamentu in Svetu o akcijskem načrtu za vojaško mobilnost JOIN(2018) ter Izvedbenemu načrtu izpolnitve kriterijev in zavez Republike Slovenije za vključitev v Stalno strukturno sodelovanje na področju varnosti in obrambe EU (PESCO) za področje vojaške mobilnosti. </w:t>
      </w:r>
    </w:p>
    <w:p w14:paraId="11656A4C" w14:textId="77777777" w:rsidR="00D32398" w:rsidRPr="00D32398" w:rsidRDefault="00D32398" w:rsidP="00D32398">
      <w:pPr>
        <w:jc w:val="both"/>
        <w:rPr>
          <w:rFonts w:cs="Arial"/>
          <w:szCs w:val="20"/>
          <w:lang w:eastAsia="sl-SI"/>
        </w:rPr>
      </w:pPr>
    </w:p>
    <w:p w14:paraId="7AAB9BDB" w14:textId="77777777" w:rsidR="00D32398" w:rsidRPr="00D32398" w:rsidRDefault="00D32398" w:rsidP="00D32398">
      <w:pPr>
        <w:jc w:val="both"/>
        <w:rPr>
          <w:rFonts w:cs="Arial"/>
          <w:szCs w:val="20"/>
          <w:lang w:eastAsia="sl-SI"/>
        </w:rPr>
      </w:pPr>
      <w:r w:rsidRPr="00D32398">
        <w:rPr>
          <w:rFonts w:cs="Arial"/>
          <w:szCs w:val="20"/>
          <w:lang w:eastAsia="sl-SI"/>
        </w:rPr>
        <w:t>Poročilo Stalne medresorske koordinacijske skupine za spremljanje in usmerjanje implementacije ukrepov na področju vojaške mobilnosti za leto 2021 v okviru petih poglavij opisuje ključne aktivnosti, ki so bile obravnavane in izvedene na področju vojaške mobilnosti v letu 2021. Ena izmed teh aktivnosti je bila tudi priprava Načrta vojaške mobilnosti Republike Slovenije, ki je priloga poročila.</w:t>
      </w:r>
    </w:p>
    <w:p w14:paraId="24870DE2" w14:textId="77777777" w:rsidR="00D32398" w:rsidRPr="00D32398" w:rsidRDefault="00D32398" w:rsidP="00D32398">
      <w:pPr>
        <w:jc w:val="both"/>
        <w:rPr>
          <w:rFonts w:cs="Arial"/>
          <w:szCs w:val="20"/>
          <w:lang w:eastAsia="sl-SI"/>
        </w:rPr>
      </w:pPr>
    </w:p>
    <w:p w14:paraId="26750732" w14:textId="6C2C4B2D" w:rsidR="00595F27" w:rsidRPr="00D32398" w:rsidRDefault="00D32398" w:rsidP="00D32398">
      <w:pPr>
        <w:jc w:val="both"/>
        <w:rPr>
          <w:rFonts w:cs="Arial"/>
          <w:szCs w:val="20"/>
          <w:lang w:eastAsia="sl-SI"/>
        </w:rPr>
      </w:pPr>
      <w:r w:rsidRPr="00D32398">
        <w:rPr>
          <w:rFonts w:cs="Arial"/>
          <w:szCs w:val="20"/>
          <w:lang w:eastAsia="sl-SI"/>
        </w:rPr>
        <w:t>Vir: Ministrstvo za obrambo</w:t>
      </w:r>
    </w:p>
    <w:p w14:paraId="72A1CFE5" w14:textId="77777777" w:rsidR="00595F27" w:rsidRPr="00595F27" w:rsidRDefault="00595F27" w:rsidP="00595F27">
      <w:pPr>
        <w:jc w:val="both"/>
        <w:rPr>
          <w:rFonts w:cs="Arial"/>
          <w:b/>
          <w:bCs/>
          <w:szCs w:val="20"/>
          <w:lang w:eastAsia="sl-SI"/>
        </w:rPr>
      </w:pPr>
    </w:p>
    <w:p w14:paraId="4EA8FA03" w14:textId="55D19360" w:rsidR="000513FD" w:rsidRPr="000513FD" w:rsidRDefault="000513FD" w:rsidP="000513FD">
      <w:pPr>
        <w:jc w:val="both"/>
        <w:rPr>
          <w:rFonts w:cs="Arial"/>
          <w:b/>
          <w:bCs/>
          <w:szCs w:val="20"/>
          <w:lang w:eastAsia="sl-SI"/>
        </w:rPr>
      </w:pPr>
      <w:r w:rsidRPr="000513FD">
        <w:rPr>
          <w:rFonts w:cs="Arial"/>
          <w:b/>
          <w:bCs/>
          <w:szCs w:val="20"/>
          <w:lang w:eastAsia="sl-SI"/>
        </w:rPr>
        <w:t xml:space="preserve">Poročilo o delu Komisije za odpravljanje posledic dela z azbestom za leto 2021 </w:t>
      </w:r>
    </w:p>
    <w:p w14:paraId="438C2E4A" w14:textId="77777777" w:rsidR="000513FD" w:rsidRPr="000513FD" w:rsidRDefault="000513FD" w:rsidP="000513FD">
      <w:pPr>
        <w:jc w:val="both"/>
        <w:rPr>
          <w:rFonts w:cs="Arial"/>
          <w:b/>
          <w:bCs/>
          <w:szCs w:val="20"/>
          <w:lang w:eastAsia="sl-SI"/>
        </w:rPr>
      </w:pPr>
    </w:p>
    <w:p w14:paraId="73D8A79E" w14:textId="77777777" w:rsidR="000513FD" w:rsidRPr="000513FD" w:rsidRDefault="000513FD" w:rsidP="000513FD">
      <w:pPr>
        <w:jc w:val="both"/>
        <w:rPr>
          <w:rFonts w:cs="Arial"/>
          <w:szCs w:val="20"/>
          <w:lang w:eastAsia="sl-SI"/>
        </w:rPr>
      </w:pPr>
      <w:r w:rsidRPr="000513FD">
        <w:rPr>
          <w:rFonts w:cs="Arial"/>
          <w:szCs w:val="20"/>
          <w:lang w:eastAsia="sl-SI"/>
        </w:rPr>
        <w:t xml:space="preserve">Vlada se je seznanila s Poročilom o delu Komisije za odpravljanje posledic dela za azbestom za leto 2021. Komisija je v obdobju od 1. 1. 2021 do 31. 12. 2021 obravnavala in odločila o 58 zahtevkih, in sicer zahtevkih za izplačilo odškodnine. Komisija v letu 2021 ni prejela nobenega zahtevka za priznanje invalidske pokojnine pod ugodnejšimi pogoji. </w:t>
      </w:r>
    </w:p>
    <w:p w14:paraId="59A35753" w14:textId="77777777" w:rsidR="000513FD" w:rsidRPr="000513FD" w:rsidRDefault="000513FD" w:rsidP="000513FD">
      <w:pPr>
        <w:jc w:val="both"/>
        <w:rPr>
          <w:rFonts w:cs="Arial"/>
          <w:szCs w:val="20"/>
          <w:lang w:eastAsia="sl-SI"/>
        </w:rPr>
      </w:pPr>
    </w:p>
    <w:p w14:paraId="6A59FFF7" w14:textId="77777777" w:rsidR="000513FD" w:rsidRPr="000513FD" w:rsidRDefault="000513FD" w:rsidP="000513FD">
      <w:pPr>
        <w:jc w:val="both"/>
        <w:rPr>
          <w:rFonts w:cs="Arial"/>
          <w:szCs w:val="20"/>
          <w:lang w:eastAsia="sl-SI"/>
        </w:rPr>
      </w:pPr>
      <w:r w:rsidRPr="000513FD">
        <w:rPr>
          <w:rFonts w:cs="Arial"/>
          <w:szCs w:val="20"/>
          <w:lang w:eastAsia="sl-SI"/>
        </w:rPr>
        <w:t xml:space="preserve">Komisija opaža, da v primerjavi s prejšnjim letom število zahtevkov upada. V letu 2021 je komisija obravnavala 15 primerov najhujše oblike bolezni – </w:t>
      </w:r>
      <w:proofErr w:type="spellStart"/>
      <w:r w:rsidRPr="000513FD">
        <w:rPr>
          <w:rFonts w:cs="Arial"/>
          <w:szCs w:val="20"/>
          <w:lang w:eastAsia="sl-SI"/>
        </w:rPr>
        <w:t>mezoteliom</w:t>
      </w:r>
      <w:proofErr w:type="spellEnd"/>
      <w:r w:rsidRPr="000513FD">
        <w:rPr>
          <w:rFonts w:cs="Arial"/>
          <w:szCs w:val="20"/>
          <w:lang w:eastAsia="sl-SI"/>
        </w:rPr>
        <w:t xml:space="preserve"> oz. rak, kar je za 50% manj kot v predhodnem letu. </w:t>
      </w:r>
    </w:p>
    <w:p w14:paraId="19BD8764" w14:textId="77777777" w:rsidR="000513FD" w:rsidRPr="000513FD" w:rsidRDefault="000513FD" w:rsidP="000513FD">
      <w:pPr>
        <w:jc w:val="both"/>
        <w:rPr>
          <w:rFonts w:cs="Arial"/>
          <w:szCs w:val="20"/>
          <w:lang w:eastAsia="sl-SI"/>
        </w:rPr>
      </w:pPr>
    </w:p>
    <w:p w14:paraId="16FFC6F2" w14:textId="77777777" w:rsidR="000513FD" w:rsidRPr="000513FD" w:rsidRDefault="000513FD" w:rsidP="000513FD">
      <w:pPr>
        <w:jc w:val="both"/>
        <w:rPr>
          <w:rFonts w:cs="Arial"/>
          <w:szCs w:val="20"/>
          <w:lang w:eastAsia="sl-SI"/>
        </w:rPr>
      </w:pPr>
      <w:r w:rsidRPr="000513FD">
        <w:rPr>
          <w:rFonts w:cs="Arial"/>
          <w:szCs w:val="20"/>
          <w:lang w:eastAsia="sl-SI"/>
        </w:rPr>
        <w:t xml:space="preserve">Republika Slovenija je v letu 2021 v 8 primerih krila obolelim celotno odškodnino, saj delodajalci niso več obstajali ali je šlo za diagnozo </w:t>
      </w:r>
      <w:proofErr w:type="spellStart"/>
      <w:r w:rsidRPr="000513FD">
        <w:rPr>
          <w:rFonts w:cs="Arial"/>
          <w:szCs w:val="20"/>
          <w:lang w:eastAsia="sl-SI"/>
        </w:rPr>
        <w:t>okoljski</w:t>
      </w:r>
      <w:proofErr w:type="spellEnd"/>
      <w:r w:rsidRPr="000513FD">
        <w:rPr>
          <w:rFonts w:cs="Arial"/>
          <w:szCs w:val="20"/>
          <w:lang w:eastAsia="sl-SI"/>
        </w:rPr>
        <w:t xml:space="preserve"> </w:t>
      </w:r>
      <w:proofErr w:type="spellStart"/>
      <w:r w:rsidRPr="000513FD">
        <w:rPr>
          <w:rFonts w:cs="Arial"/>
          <w:szCs w:val="20"/>
          <w:lang w:eastAsia="sl-SI"/>
        </w:rPr>
        <w:t>mezoteliom</w:t>
      </w:r>
      <w:proofErr w:type="spellEnd"/>
      <w:r w:rsidRPr="000513FD">
        <w:rPr>
          <w:rFonts w:cs="Arial"/>
          <w:szCs w:val="20"/>
          <w:lang w:eastAsia="sl-SI"/>
        </w:rPr>
        <w:t xml:space="preserve">. Komisija ugotavlja, da največ delodajalcev, pri katerih je bolezen nastala, prihaja iz goriške regije. </w:t>
      </w:r>
    </w:p>
    <w:p w14:paraId="6D7FED8E" w14:textId="77777777" w:rsidR="000513FD" w:rsidRPr="000513FD" w:rsidRDefault="000513FD" w:rsidP="000513FD">
      <w:pPr>
        <w:jc w:val="both"/>
        <w:rPr>
          <w:rFonts w:cs="Arial"/>
          <w:szCs w:val="20"/>
          <w:lang w:eastAsia="sl-SI"/>
        </w:rPr>
      </w:pPr>
    </w:p>
    <w:p w14:paraId="5FC950E7" w14:textId="77777777" w:rsidR="000513FD" w:rsidRPr="000513FD" w:rsidRDefault="000513FD" w:rsidP="000513FD">
      <w:pPr>
        <w:jc w:val="both"/>
        <w:rPr>
          <w:rFonts w:cs="Arial"/>
          <w:szCs w:val="20"/>
          <w:lang w:eastAsia="sl-SI"/>
        </w:rPr>
      </w:pPr>
      <w:r w:rsidRPr="000513FD">
        <w:rPr>
          <w:rFonts w:cs="Arial"/>
          <w:szCs w:val="20"/>
          <w:lang w:eastAsia="sl-SI"/>
        </w:rPr>
        <w:t>Republika Slovenija je v letu 2021 izplačala upravičencem oziroma njihovim dedičem za odškodnine in povračilo stroškov pooblaščenega zdravnika 557.956,69 EUR za razliko od leta 2020, ko so ti stroški znašali 1.195.571,91 EUR. Republika Slovenija je v letu 2021 izplačala Kliničnemu inštitutu za medicino dela, prometa in športa za njihovo delo 14.371,28 EUR za razliko od leta 2019, ko so ti stroški znašali 16.680,95 EUR.</w:t>
      </w:r>
    </w:p>
    <w:p w14:paraId="4931928C" w14:textId="77777777" w:rsidR="000513FD" w:rsidRPr="000513FD" w:rsidRDefault="000513FD" w:rsidP="000513FD">
      <w:pPr>
        <w:jc w:val="both"/>
        <w:rPr>
          <w:rFonts w:cs="Arial"/>
          <w:szCs w:val="20"/>
          <w:lang w:eastAsia="sl-SI"/>
        </w:rPr>
      </w:pPr>
    </w:p>
    <w:p w14:paraId="0DCFDC87" w14:textId="77777777" w:rsidR="000513FD" w:rsidRPr="000513FD" w:rsidRDefault="000513FD" w:rsidP="000513FD">
      <w:pPr>
        <w:jc w:val="both"/>
        <w:rPr>
          <w:rFonts w:cs="Arial"/>
          <w:szCs w:val="20"/>
          <w:lang w:eastAsia="sl-SI"/>
        </w:rPr>
      </w:pPr>
      <w:r w:rsidRPr="000513FD">
        <w:rPr>
          <w:rFonts w:cs="Arial"/>
          <w:szCs w:val="20"/>
          <w:lang w:eastAsia="sl-SI"/>
        </w:rPr>
        <w:lastRenderedPageBreak/>
        <w:t>Delo komisije poteka tekoče, prav tako komisija nima nobenih zaostankov</w:t>
      </w:r>
    </w:p>
    <w:p w14:paraId="7A4BEE72" w14:textId="77777777" w:rsidR="000513FD" w:rsidRPr="000513FD" w:rsidRDefault="000513FD" w:rsidP="000513FD">
      <w:pPr>
        <w:jc w:val="both"/>
        <w:rPr>
          <w:rFonts w:cs="Arial"/>
          <w:szCs w:val="20"/>
          <w:lang w:eastAsia="sl-SI"/>
        </w:rPr>
      </w:pPr>
      <w:r w:rsidRPr="000513FD">
        <w:rPr>
          <w:rFonts w:cs="Arial"/>
          <w:szCs w:val="20"/>
          <w:lang w:eastAsia="sl-SI"/>
        </w:rPr>
        <w:t xml:space="preserve"> </w:t>
      </w:r>
    </w:p>
    <w:p w14:paraId="44B17003" w14:textId="4E078F96" w:rsidR="00595F27" w:rsidRPr="000513FD" w:rsidRDefault="000513FD" w:rsidP="000513FD">
      <w:pPr>
        <w:jc w:val="both"/>
        <w:rPr>
          <w:rFonts w:cs="Arial"/>
          <w:szCs w:val="20"/>
          <w:lang w:eastAsia="sl-SI"/>
        </w:rPr>
      </w:pPr>
      <w:r w:rsidRPr="000513FD">
        <w:rPr>
          <w:rFonts w:cs="Arial"/>
          <w:szCs w:val="20"/>
          <w:lang w:eastAsia="sl-SI"/>
        </w:rPr>
        <w:t>Vir: Ministrstvo za delo, družino, socialne zadeve in enake možnosti</w:t>
      </w:r>
    </w:p>
    <w:p w14:paraId="3C8ED1B5" w14:textId="77777777" w:rsidR="007E729B" w:rsidRDefault="007E729B" w:rsidP="002C2BFA">
      <w:pPr>
        <w:jc w:val="both"/>
        <w:rPr>
          <w:rFonts w:cs="Arial"/>
          <w:b/>
          <w:bCs/>
          <w:szCs w:val="20"/>
          <w:lang w:eastAsia="sl-SI"/>
        </w:rPr>
      </w:pPr>
    </w:p>
    <w:p w14:paraId="12FAE2C0" w14:textId="6FE4EE17" w:rsidR="002C2BFA" w:rsidRPr="002C2BFA" w:rsidRDefault="002C2BFA" w:rsidP="002C2BFA">
      <w:pPr>
        <w:jc w:val="both"/>
        <w:rPr>
          <w:rFonts w:cs="Arial"/>
          <w:b/>
          <w:bCs/>
          <w:szCs w:val="20"/>
          <w:lang w:eastAsia="sl-SI"/>
        </w:rPr>
      </w:pPr>
      <w:r w:rsidRPr="002C2BFA">
        <w:rPr>
          <w:rFonts w:cs="Arial"/>
          <w:b/>
          <w:bCs/>
          <w:szCs w:val="20"/>
          <w:lang w:eastAsia="sl-SI"/>
        </w:rPr>
        <w:t>Vlada sprejela stališče glede evropske izvedbene uredbe</w:t>
      </w:r>
    </w:p>
    <w:p w14:paraId="3DD9AA88" w14:textId="77777777" w:rsidR="002C2BFA" w:rsidRPr="002C2BFA" w:rsidRDefault="002C2BFA" w:rsidP="002C2BFA">
      <w:pPr>
        <w:jc w:val="both"/>
        <w:rPr>
          <w:rFonts w:cs="Arial"/>
          <w:b/>
          <w:bCs/>
          <w:szCs w:val="20"/>
          <w:lang w:eastAsia="sl-SI"/>
        </w:rPr>
      </w:pPr>
    </w:p>
    <w:p w14:paraId="626FED06" w14:textId="77777777" w:rsidR="002C2BFA" w:rsidRPr="002C2BFA" w:rsidRDefault="002C2BFA" w:rsidP="002C2BFA">
      <w:pPr>
        <w:jc w:val="both"/>
        <w:rPr>
          <w:rFonts w:cs="Arial"/>
          <w:szCs w:val="20"/>
          <w:lang w:eastAsia="sl-SI"/>
        </w:rPr>
      </w:pPr>
      <w:r w:rsidRPr="002C2BFA">
        <w:rPr>
          <w:rFonts w:cs="Arial"/>
          <w:szCs w:val="20"/>
          <w:lang w:eastAsia="sl-SI"/>
        </w:rPr>
        <w:t xml:space="preserve">Vlada je sprejela stališče do predloga evropske izvedbene uredbe glede posodobitve potrdila o oprostitvi plačila davka na dodano vrednost in trošarin. </w:t>
      </w:r>
    </w:p>
    <w:p w14:paraId="7AE4D798" w14:textId="77777777" w:rsidR="002C2BFA" w:rsidRPr="002C2BFA" w:rsidRDefault="002C2BFA" w:rsidP="002C2BFA">
      <w:pPr>
        <w:jc w:val="both"/>
        <w:rPr>
          <w:rFonts w:cs="Arial"/>
          <w:szCs w:val="20"/>
          <w:lang w:eastAsia="sl-SI"/>
        </w:rPr>
      </w:pPr>
    </w:p>
    <w:p w14:paraId="382FC8F2" w14:textId="77777777" w:rsidR="002C2BFA" w:rsidRPr="002C2BFA" w:rsidRDefault="002C2BFA" w:rsidP="002C2BFA">
      <w:pPr>
        <w:jc w:val="both"/>
        <w:rPr>
          <w:rFonts w:cs="Arial"/>
          <w:szCs w:val="20"/>
          <w:lang w:eastAsia="sl-SI"/>
        </w:rPr>
      </w:pPr>
      <w:r w:rsidRPr="002C2BFA">
        <w:rPr>
          <w:rFonts w:cs="Arial"/>
          <w:szCs w:val="20"/>
          <w:lang w:eastAsia="sl-SI"/>
        </w:rPr>
        <w:t xml:space="preserve">Julija 2021 je Svet Evropske unije sprejel spremembo direktive o davku na dodano vrednost, s katero je uvedel dodatne oprostitve v zvezi z ukrepi, sprejetimi na ravni Evropske unije kot odziv na pandemijo. Pred tem, decembra 2019, je Svet Evropske unije sprejel spremembe direktiv o davku na dodano vrednost in trošarinah, s katerimi je uvedel oprostitve v zvezi z obrambnimi prizadevanji oboroženih sil države članice v drugi državi članici za izvajanje dejavnosti Evropske unije v okviru skupne varnostne in obrambne politike. </w:t>
      </w:r>
    </w:p>
    <w:p w14:paraId="1C3CC6F4" w14:textId="77777777" w:rsidR="002C2BFA" w:rsidRPr="002C2BFA" w:rsidRDefault="002C2BFA" w:rsidP="002C2BFA">
      <w:pPr>
        <w:jc w:val="both"/>
        <w:rPr>
          <w:rFonts w:cs="Arial"/>
          <w:szCs w:val="20"/>
          <w:lang w:eastAsia="sl-SI"/>
        </w:rPr>
      </w:pPr>
    </w:p>
    <w:p w14:paraId="62A94CB7" w14:textId="77777777" w:rsidR="002C2BFA" w:rsidRPr="002C2BFA" w:rsidRDefault="002C2BFA" w:rsidP="002C2BFA">
      <w:pPr>
        <w:jc w:val="both"/>
        <w:rPr>
          <w:rFonts w:cs="Arial"/>
          <w:szCs w:val="20"/>
          <w:lang w:eastAsia="sl-SI"/>
        </w:rPr>
      </w:pPr>
      <w:r w:rsidRPr="002C2BFA">
        <w:rPr>
          <w:rFonts w:cs="Arial"/>
          <w:szCs w:val="20"/>
          <w:lang w:eastAsia="sl-SI"/>
        </w:rPr>
        <w:t>Namen predloga sprememb izvedbene evropske uredbe glede posodobitve potrdila o oprostitvi plačila davka na dodano vrednost in trošarin je izvedba omenjenih oprostitev. Slovenija podpira posodobitve potrdila o oprostitvi plačila davka na dodano vrednost in trošarine, saj bodo s tem zagotovljeni potrebni ukrepi za izvajanje novih oprostitev.</w:t>
      </w:r>
    </w:p>
    <w:p w14:paraId="13F0ECAA" w14:textId="77777777" w:rsidR="002C2BFA" w:rsidRPr="002C2BFA" w:rsidRDefault="002C2BFA" w:rsidP="002C2BFA">
      <w:pPr>
        <w:jc w:val="both"/>
        <w:rPr>
          <w:rFonts w:cs="Arial"/>
          <w:szCs w:val="20"/>
          <w:lang w:eastAsia="sl-SI"/>
        </w:rPr>
      </w:pPr>
    </w:p>
    <w:p w14:paraId="69816EC8" w14:textId="1CB3E39E" w:rsidR="00595F27" w:rsidRPr="002C2BFA" w:rsidRDefault="002C2BFA" w:rsidP="002C2BFA">
      <w:pPr>
        <w:jc w:val="both"/>
        <w:rPr>
          <w:rFonts w:cs="Arial"/>
          <w:szCs w:val="20"/>
          <w:lang w:eastAsia="sl-SI"/>
        </w:rPr>
      </w:pPr>
      <w:r w:rsidRPr="002C2BFA">
        <w:rPr>
          <w:rFonts w:cs="Arial"/>
          <w:szCs w:val="20"/>
          <w:lang w:eastAsia="sl-SI"/>
        </w:rPr>
        <w:t>Vir: Ministrstvo za finance</w:t>
      </w:r>
    </w:p>
    <w:p w14:paraId="2583EC50" w14:textId="77777777" w:rsidR="00595F27" w:rsidRPr="00595F27" w:rsidRDefault="00595F27" w:rsidP="00595F27">
      <w:pPr>
        <w:jc w:val="both"/>
        <w:rPr>
          <w:rFonts w:cs="Arial"/>
          <w:b/>
          <w:bCs/>
          <w:szCs w:val="20"/>
          <w:lang w:eastAsia="sl-SI"/>
        </w:rPr>
      </w:pPr>
    </w:p>
    <w:p w14:paraId="435F8A08" w14:textId="72E9BD4E" w:rsidR="000427C6" w:rsidRPr="000427C6" w:rsidRDefault="000427C6" w:rsidP="000427C6">
      <w:pPr>
        <w:autoSpaceDE w:val="0"/>
        <w:autoSpaceDN w:val="0"/>
        <w:adjustRightInd w:val="0"/>
        <w:spacing w:line="240" w:lineRule="auto"/>
        <w:rPr>
          <w:rFonts w:ascii="Helv" w:hAnsi="Helv" w:cs="Helv"/>
          <w:b/>
          <w:bCs/>
          <w:color w:val="000000"/>
          <w:szCs w:val="20"/>
          <w:lang w:eastAsia="sl-SI"/>
        </w:rPr>
      </w:pPr>
      <w:r w:rsidRPr="000427C6">
        <w:rPr>
          <w:rFonts w:ascii="Helv" w:hAnsi="Helv" w:cs="Helv"/>
          <w:b/>
          <w:bCs/>
          <w:color w:val="000000"/>
          <w:szCs w:val="20"/>
          <w:lang w:eastAsia="sl-SI"/>
        </w:rPr>
        <w:t xml:space="preserve">Podpis Sporazuma za vzpostavitev strateškega partnerstva za pospešitev uvajanja umetne inteligence v Republiki Sloveniji med Službo Vlade Republike Slovenije za digitalno preobrazbo in NVIDIA </w:t>
      </w:r>
      <w:proofErr w:type="spellStart"/>
      <w:r w:rsidRPr="000427C6">
        <w:rPr>
          <w:rFonts w:ascii="Helv" w:hAnsi="Helv" w:cs="Helv"/>
          <w:b/>
          <w:bCs/>
          <w:color w:val="000000"/>
          <w:szCs w:val="20"/>
          <w:lang w:eastAsia="sl-SI"/>
        </w:rPr>
        <w:t>Corporation</w:t>
      </w:r>
      <w:proofErr w:type="spellEnd"/>
    </w:p>
    <w:p w14:paraId="433F1C77" w14:textId="77777777" w:rsidR="000427C6" w:rsidRDefault="000427C6" w:rsidP="000427C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hAnsi="Helv" w:cs="Helv"/>
          <w:color w:val="000000"/>
          <w:szCs w:val="20"/>
          <w:lang w:eastAsia="sl-SI"/>
        </w:rPr>
      </w:pPr>
    </w:p>
    <w:p w14:paraId="6733C69D" w14:textId="77777777" w:rsidR="000427C6" w:rsidRDefault="000427C6" w:rsidP="000427C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hAnsi="Helv" w:cs="Helv"/>
          <w:color w:val="000000"/>
          <w:szCs w:val="20"/>
          <w:lang w:eastAsia="sl-SI"/>
        </w:rPr>
      </w:pPr>
      <w:r>
        <w:rPr>
          <w:rFonts w:ascii="Helv" w:hAnsi="Helv" w:cs="Helv"/>
          <w:color w:val="000000"/>
          <w:szCs w:val="20"/>
          <w:lang w:eastAsia="sl-SI"/>
        </w:rPr>
        <w:t xml:space="preserve">Vlada Republike Slovenije je sprejela informacijo o nameravanem podpisu Sporazuma za vzpostavitev strateškega partnerstva za pospešitev uvajanja umetne inteligence v Republiki Sloveniji med Službo Vlade Republike Slovenije za digitalno preobrazbo in NVIDIA </w:t>
      </w:r>
      <w:proofErr w:type="spellStart"/>
      <w:r>
        <w:rPr>
          <w:rFonts w:ascii="Helv" w:hAnsi="Helv" w:cs="Helv"/>
          <w:color w:val="000000"/>
          <w:szCs w:val="20"/>
          <w:lang w:eastAsia="sl-SI"/>
        </w:rPr>
        <w:t>Corporation</w:t>
      </w:r>
      <w:proofErr w:type="spellEnd"/>
      <w:r>
        <w:rPr>
          <w:rFonts w:ascii="Helv" w:hAnsi="Helv" w:cs="Helv"/>
          <w:color w:val="000000"/>
          <w:szCs w:val="20"/>
          <w:lang w:eastAsia="sl-SI"/>
        </w:rPr>
        <w:t xml:space="preserve">. </w:t>
      </w:r>
    </w:p>
    <w:p w14:paraId="48575684" w14:textId="77777777" w:rsidR="000427C6" w:rsidRDefault="000427C6" w:rsidP="000427C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hAnsi="Helv" w:cs="Helv"/>
          <w:color w:val="000000"/>
          <w:szCs w:val="20"/>
          <w:lang w:eastAsia="sl-SI"/>
        </w:rPr>
      </w:pPr>
    </w:p>
    <w:p w14:paraId="599EEBDB" w14:textId="77777777" w:rsidR="000427C6" w:rsidRDefault="000427C6" w:rsidP="000427C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hAnsi="Helv" w:cs="Helv"/>
          <w:color w:val="000000"/>
          <w:szCs w:val="20"/>
          <w:lang w:eastAsia="sl-SI"/>
        </w:rPr>
      </w:pPr>
      <w:r>
        <w:rPr>
          <w:rFonts w:ascii="Helv" w:hAnsi="Helv" w:cs="Helv"/>
          <w:color w:val="000000"/>
          <w:szCs w:val="20"/>
          <w:lang w:eastAsia="sl-SI"/>
        </w:rPr>
        <w:t xml:space="preserve">Minister za digitalno preobrazbo Mark Boris Andrijanič bo 18. februarja 2022 podpisal memorandum o strateškem sodelovanju s korporacijo NVIDIA oziroma direktorjem za področje EMEA, gospodom Rodom Evansom. Memorandum bo predstavljal dokument za nadaljnja skupna sodelovanja na področju krepitve infrastrukture umetne inteligence v Sloveniji. Na tem področju Slovenija postaja ena izmed gonilnih sil, k čemur je prispeval tudi eden najzmogljivejših super računalnikov HPC Vega, postavljen prav v prostorih IZUM-a. S sklenjenim sporazumom bo NVIDIA investirala tri milijone evrov v spodbujanje raziskav na področju umetne inteligence v Sloveniji, spodbujala IKT talente in jim v domačem okolju omogočala konkurenčna delovna okolja znotraj umetne inteligence. </w:t>
      </w:r>
    </w:p>
    <w:p w14:paraId="40CB0B99" w14:textId="77777777" w:rsidR="000427C6" w:rsidRDefault="000427C6" w:rsidP="000427C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hAnsi="Helv" w:cs="Helv"/>
          <w:color w:val="000000"/>
          <w:szCs w:val="20"/>
          <w:lang w:eastAsia="sl-SI"/>
        </w:rPr>
      </w:pPr>
    </w:p>
    <w:p w14:paraId="5E4839C3" w14:textId="4888BAA8" w:rsidR="00595F27" w:rsidRPr="00595F27" w:rsidRDefault="000427C6" w:rsidP="000427C6">
      <w:pPr>
        <w:jc w:val="both"/>
        <w:rPr>
          <w:rFonts w:cs="Arial"/>
          <w:b/>
          <w:bCs/>
          <w:szCs w:val="20"/>
          <w:lang w:eastAsia="sl-SI"/>
        </w:rPr>
      </w:pPr>
      <w:r>
        <w:rPr>
          <w:rFonts w:ascii="Helv" w:hAnsi="Helv" w:cs="Helv"/>
          <w:color w:val="000000"/>
          <w:szCs w:val="20"/>
          <w:lang w:eastAsia="sl-SI"/>
        </w:rPr>
        <w:t>Vir: Vir: Služba vlade za digitalno preobrazbo</w:t>
      </w:r>
    </w:p>
    <w:p w14:paraId="13DCC3DC" w14:textId="77777777" w:rsidR="00595F27" w:rsidRPr="00595F27" w:rsidRDefault="00595F27" w:rsidP="00595F27">
      <w:pPr>
        <w:jc w:val="both"/>
        <w:rPr>
          <w:rFonts w:cs="Arial"/>
          <w:b/>
          <w:bCs/>
          <w:szCs w:val="20"/>
          <w:lang w:eastAsia="sl-SI"/>
        </w:rPr>
      </w:pPr>
      <w:r w:rsidRPr="00595F27">
        <w:rPr>
          <w:rFonts w:cs="Arial"/>
          <w:b/>
          <w:bCs/>
          <w:szCs w:val="20"/>
          <w:lang w:eastAsia="sl-SI"/>
        </w:rPr>
        <w:tab/>
      </w:r>
    </w:p>
    <w:p w14:paraId="2031A493" w14:textId="4092A9C2" w:rsidR="000513FD" w:rsidRPr="000513FD" w:rsidRDefault="000513FD" w:rsidP="000513FD">
      <w:pPr>
        <w:jc w:val="both"/>
        <w:rPr>
          <w:rFonts w:cs="Arial"/>
          <w:b/>
          <w:bCs/>
          <w:szCs w:val="20"/>
          <w:lang w:eastAsia="sl-SI"/>
        </w:rPr>
      </w:pPr>
      <w:r w:rsidRPr="000513FD">
        <w:rPr>
          <w:rFonts w:cs="Arial"/>
          <w:b/>
          <w:bCs/>
          <w:szCs w:val="20"/>
          <w:lang w:eastAsia="sl-SI"/>
        </w:rPr>
        <w:t xml:space="preserve">Vlada ne podpira predlaganih sprememb Zakona o delovnih razmerjih </w:t>
      </w:r>
    </w:p>
    <w:p w14:paraId="2B83612A" w14:textId="77777777" w:rsidR="000513FD" w:rsidRPr="000513FD" w:rsidRDefault="000513FD" w:rsidP="000513FD">
      <w:pPr>
        <w:jc w:val="both"/>
        <w:rPr>
          <w:rFonts w:cs="Arial"/>
          <w:b/>
          <w:bCs/>
          <w:szCs w:val="20"/>
          <w:lang w:eastAsia="sl-SI"/>
        </w:rPr>
      </w:pPr>
    </w:p>
    <w:p w14:paraId="6A333FDA" w14:textId="77777777" w:rsidR="000513FD" w:rsidRPr="000513FD" w:rsidRDefault="000513FD" w:rsidP="000513FD">
      <w:pPr>
        <w:jc w:val="both"/>
        <w:rPr>
          <w:rFonts w:cs="Arial"/>
          <w:szCs w:val="20"/>
          <w:lang w:eastAsia="sl-SI"/>
        </w:rPr>
      </w:pPr>
      <w:r w:rsidRPr="000513FD">
        <w:rPr>
          <w:rFonts w:cs="Arial"/>
          <w:szCs w:val="20"/>
          <w:lang w:eastAsia="sl-SI"/>
        </w:rPr>
        <w:t>Sindikat policistov Slovenije je v imenu volivk in volivcev Državnemu zboru predložil v obravnavo Predlog zakona o spremembah in dopolnitvah Zakona o delovnih razmerjih (predlog zakona). Predlog zakona predstavlja spremembo in dopolnitev 85. člena Zakona o delovnih razmerjih (ZDR-1).</w:t>
      </w:r>
    </w:p>
    <w:p w14:paraId="4B2585DB" w14:textId="77777777" w:rsidR="000513FD" w:rsidRPr="000513FD" w:rsidRDefault="000513FD" w:rsidP="000513FD">
      <w:pPr>
        <w:jc w:val="both"/>
        <w:rPr>
          <w:rFonts w:cs="Arial"/>
          <w:szCs w:val="20"/>
          <w:lang w:eastAsia="sl-SI"/>
        </w:rPr>
      </w:pPr>
    </w:p>
    <w:p w14:paraId="798CFF77" w14:textId="77777777" w:rsidR="000513FD" w:rsidRPr="000513FD" w:rsidRDefault="000513FD" w:rsidP="000513FD">
      <w:pPr>
        <w:jc w:val="both"/>
        <w:rPr>
          <w:rFonts w:cs="Arial"/>
          <w:szCs w:val="20"/>
          <w:lang w:eastAsia="sl-SI"/>
        </w:rPr>
      </w:pPr>
      <w:r w:rsidRPr="000513FD">
        <w:rPr>
          <w:rFonts w:cs="Arial"/>
          <w:szCs w:val="20"/>
          <w:lang w:eastAsia="sl-SI"/>
        </w:rPr>
        <w:t xml:space="preserve">Predlog zakona predvideva pravico do pravnega sredstva za delavce, ki jim delodajalec izda pisno opozorilo pred redno odpovedjo pogodbe o zaposlitvi iz krivdnega razloga ali razloga nesposobnosti. Predlog zakona namreč predvideva, da bi imel delavec pravico do sodnega varstva zoper pisno opozorilo in delodajalec, kljub izdanemu pisnemu opozorilu ne bi mogel začeti </w:t>
      </w:r>
      <w:r w:rsidRPr="000513FD">
        <w:rPr>
          <w:rFonts w:cs="Arial"/>
          <w:szCs w:val="20"/>
          <w:lang w:eastAsia="sl-SI"/>
        </w:rPr>
        <w:lastRenderedPageBreak/>
        <w:t>postopka redne odpovedi, dokler pristojno sodišče ne bi odločilo o zakonitosti in utemeljenosti izdanega pisnega opozorila.</w:t>
      </w:r>
    </w:p>
    <w:p w14:paraId="3131816D" w14:textId="77777777" w:rsidR="000513FD" w:rsidRPr="000513FD" w:rsidRDefault="000513FD" w:rsidP="000513FD">
      <w:pPr>
        <w:jc w:val="both"/>
        <w:rPr>
          <w:rFonts w:cs="Arial"/>
          <w:szCs w:val="20"/>
          <w:lang w:eastAsia="sl-SI"/>
        </w:rPr>
      </w:pPr>
    </w:p>
    <w:p w14:paraId="533EFC8D" w14:textId="77777777" w:rsidR="000513FD" w:rsidRPr="000513FD" w:rsidRDefault="000513FD" w:rsidP="000513FD">
      <w:pPr>
        <w:jc w:val="both"/>
        <w:rPr>
          <w:rFonts w:cs="Arial"/>
          <w:szCs w:val="20"/>
          <w:lang w:eastAsia="sl-SI"/>
        </w:rPr>
      </w:pPr>
      <w:r w:rsidRPr="000513FD">
        <w:rPr>
          <w:rFonts w:cs="Arial"/>
          <w:szCs w:val="20"/>
          <w:lang w:eastAsia="sl-SI"/>
        </w:rPr>
        <w:t xml:space="preserve">Vlada v mnenju k predlaganemu zakonu, z vidika veljavne zakonske ureditve v ZDR-1 poudarja, da je osnovni namen pisnega opozorila, da se delavca opozori na neustrezno ravnanje in odvrne od ponavljanja kršitev pogodbenih in drugih obveznosti iz delovnega razmerja. Opozorilo pred odpovedjo nima nobenih posledic in je le predpostavka za kasnejšo redno odpoved pogodbe o zaposlitvi oziroma pomeni le preventivno ravnanje, da se delavec lahko izogne utemeljeni redni odpovedi pogodbe o zaposlitvi iz krivdnega razloga. </w:t>
      </w:r>
    </w:p>
    <w:p w14:paraId="326B91C7" w14:textId="77777777" w:rsidR="000513FD" w:rsidRPr="000513FD" w:rsidRDefault="000513FD" w:rsidP="000513FD">
      <w:pPr>
        <w:jc w:val="both"/>
        <w:rPr>
          <w:rFonts w:cs="Arial"/>
          <w:szCs w:val="20"/>
          <w:lang w:eastAsia="sl-SI"/>
        </w:rPr>
      </w:pPr>
    </w:p>
    <w:p w14:paraId="63C44FFD" w14:textId="77777777" w:rsidR="000513FD" w:rsidRPr="000513FD" w:rsidRDefault="000513FD" w:rsidP="000513FD">
      <w:pPr>
        <w:jc w:val="both"/>
        <w:rPr>
          <w:rFonts w:cs="Arial"/>
          <w:szCs w:val="20"/>
          <w:lang w:eastAsia="sl-SI"/>
        </w:rPr>
      </w:pPr>
      <w:r w:rsidRPr="000513FD">
        <w:rPr>
          <w:rFonts w:cs="Arial"/>
          <w:szCs w:val="20"/>
          <w:lang w:eastAsia="sl-SI"/>
        </w:rPr>
        <w:t>Smisel pisnega opominjanja je predvsem v tem, da se delavca opozori na tiste kršitve, ki niso tako hude, da bi utemeljevale izredno odpoved in katerih namen je opozoriti delavca na možnost odpovedi pogodbe o zaposlitvi, če svojih pogodbenih in drugih obveznosti ne bo izpolnjeval. Šele ko oziroma če delavec ponovno krši svoje delovne obveznosti, mu lahko delodajalec redno odpove pogodbo o zaposlitvi iz krivdnega razloga. Zato je sodna presoja zakonitosti in utemeljenosti pisnega opozorila zagotovljena v morebitnem sporu o zakonitosti kasnejše redne odpovedi pogodbe o zaposlitvi zaradi ponovne kršitve pogodbenih in drugih obveznosti iz delovnega razmerja v smislu presoje pogoja za zakonitost odpovedi. Sodišče torej v primeru sodnega spora presoja obstoj in utemeljenost tako prve kršitve, ki je predmet pisnega opozorila pred nameravano odpovedjo pogodbe o zaposlitvi, kot tudi druge (naknadne) kršitve, ki je podlaga za odpoved pogodbe o zaposlitvi iz krivdnega razloga.</w:t>
      </w:r>
    </w:p>
    <w:p w14:paraId="7D3D8ECC" w14:textId="77777777" w:rsidR="000513FD" w:rsidRPr="000513FD" w:rsidRDefault="000513FD" w:rsidP="000513FD">
      <w:pPr>
        <w:jc w:val="both"/>
        <w:rPr>
          <w:rFonts w:cs="Arial"/>
          <w:szCs w:val="20"/>
          <w:lang w:eastAsia="sl-SI"/>
        </w:rPr>
      </w:pPr>
    </w:p>
    <w:p w14:paraId="3D9C2BE9" w14:textId="77777777" w:rsidR="000513FD" w:rsidRPr="000513FD" w:rsidRDefault="000513FD" w:rsidP="000513FD">
      <w:pPr>
        <w:jc w:val="both"/>
        <w:rPr>
          <w:rFonts w:cs="Arial"/>
          <w:szCs w:val="20"/>
          <w:lang w:eastAsia="sl-SI"/>
        </w:rPr>
      </w:pPr>
      <w:r w:rsidRPr="000513FD">
        <w:rPr>
          <w:rFonts w:cs="Arial"/>
          <w:szCs w:val="20"/>
          <w:lang w:eastAsia="sl-SI"/>
        </w:rPr>
        <w:t xml:space="preserve">Poudariti velja, da bi morebitna ureditev možnosti presoje utemeljenosti pisnega opozorila povsem izvotlila pomen pisne obrazložitve dejanskega razloga odpovedi pogodbe o zaposlitvi ter presojo zakonitosti le tega. Poleg tega pa bi po nepotrebnem lahko tudi enormno povečala </w:t>
      </w:r>
      <w:proofErr w:type="spellStart"/>
      <w:r w:rsidRPr="000513FD">
        <w:rPr>
          <w:rFonts w:cs="Arial"/>
          <w:szCs w:val="20"/>
          <w:lang w:eastAsia="sl-SI"/>
        </w:rPr>
        <w:t>pripad</w:t>
      </w:r>
      <w:proofErr w:type="spellEnd"/>
      <w:r w:rsidRPr="000513FD">
        <w:rPr>
          <w:rFonts w:cs="Arial"/>
          <w:szCs w:val="20"/>
          <w:lang w:eastAsia="sl-SI"/>
        </w:rPr>
        <w:t xml:space="preserve"> zadev na delovna sodišča, kar bi posledično povzročilo dolgotrajnost reševanja postopkov v tej t. i. vmesni fazi, posledično pa bi to povzročilo tudi dolgotrajnost reševanja postopkov presoje zakonitosti samih odpovednih razlogov. Takšna situacija bi povzročila dolgotrajnejšo negotovost tako na strani delavcev kot delodajalcev in bi posledično oslabila pravno varnost obeh strank pogodbenega razmerja.</w:t>
      </w:r>
    </w:p>
    <w:p w14:paraId="2B4D509A" w14:textId="77777777" w:rsidR="000513FD" w:rsidRPr="000513FD" w:rsidRDefault="000513FD" w:rsidP="000513FD">
      <w:pPr>
        <w:jc w:val="both"/>
        <w:rPr>
          <w:rFonts w:cs="Arial"/>
          <w:szCs w:val="20"/>
          <w:lang w:eastAsia="sl-SI"/>
        </w:rPr>
      </w:pPr>
    </w:p>
    <w:p w14:paraId="5019FE4F" w14:textId="77777777" w:rsidR="000513FD" w:rsidRPr="000513FD" w:rsidRDefault="000513FD" w:rsidP="000513FD">
      <w:pPr>
        <w:jc w:val="both"/>
        <w:rPr>
          <w:rFonts w:cs="Arial"/>
          <w:szCs w:val="20"/>
          <w:lang w:eastAsia="sl-SI"/>
        </w:rPr>
      </w:pPr>
      <w:r w:rsidRPr="000513FD">
        <w:rPr>
          <w:rFonts w:cs="Arial"/>
          <w:szCs w:val="20"/>
          <w:lang w:eastAsia="sl-SI"/>
        </w:rPr>
        <w:t>Ob tem je treba upoštevati, da je ureditev odpovedi pogodbe o zaposlitvi v ZDR-1 v skladu z mednarodnimi in EU dokumenti, ki zavezujejo Republiko Slovenijo.</w:t>
      </w:r>
    </w:p>
    <w:p w14:paraId="103DF8CA" w14:textId="77777777" w:rsidR="000513FD" w:rsidRPr="000513FD" w:rsidRDefault="000513FD" w:rsidP="000513FD">
      <w:pPr>
        <w:jc w:val="both"/>
        <w:rPr>
          <w:rFonts w:cs="Arial"/>
          <w:szCs w:val="20"/>
          <w:lang w:eastAsia="sl-SI"/>
        </w:rPr>
      </w:pPr>
    </w:p>
    <w:p w14:paraId="347E19ED" w14:textId="77777777" w:rsidR="000513FD" w:rsidRPr="000513FD" w:rsidRDefault="000513FD" w:rsidP="000513FD">
      <w:pPr>
        <w:jc w:val="both"/>
        <w:rPr>
          <w:rFonts w:cs="Arial"/>
          <w:szCs w:val="20"/>
          <w:lang w:eastAsia="sl-SI"/>
        </w:rPr>
      </w:pPr>
      <w:r w:rsidRPr="000513FD">
        <w:rPr>
          <w:rFonts w:cs="Arial"/>
          <w:szCs w:val="20"/>
          <w:lang w:eastAsia="sl-SI"/>
        </w:rPr>
        <w:t>Glede na pojasnjeno stališče ustreznosti ureditve pisnega opozorila, kot dodatnega pogoja za podajo redne odpovedi pogodbe o zaposlitvi iz krivdnega razloga v ZDR-1, je predlagateljev predlog prehodnih in končnih določb, posledično neustrezen oziroma neutemeljen.</w:t>
      </w:r>
    </w:p>
    <w:p w14:paraId="64B569F2" w14:textId="77777777" w:rsidR="000513FD" w:rsidRPr="000513FD" w:rsidRDefault="000513FD" w:rsidP="000513FD">
      <w:pPr>
        <w:jc w:val="both"/>
        <w:rPr>
          <w:rFonts w:cs="Arial"/>
          <w:szCs w:val="20"/>
          <w:lang w:eastAsia="sl-SI"/>
        </w:rPr>
      </w:pPr>
    </w:p>
    <w:p w14:paraId="1EAE4261" w14:textId="77777777" w:rsidR="000513FD" w:rsidRPr="000513FD" w:rsidRDefault="000513FD" w:rsidP="000513FD">
      <w:pPr>
        <w:jc w:val="both"/>
        <w:rPr>
          <w:rFonts w:cs="Arial"/>
          <w:szCs w:val="20"/>
          <w:lang w:eastAsia="sl-SI"/>
        </w:rPr>
      </w:pPr>
      <w:r w:rsidRPr="000513FD">
        <w:rPr>
          <w:rFonts w:cs="Arial"/>
          <w:szCs w:val="20"/>
          <w:lang w:eastAsia="sl-SI"/>
        </w:rPr>
        <w:t>Vlada iz obrazloženih razlogov predloga ne podpira.</w:t>
      </w:r>
    </w:p>
    <w:p w14:paraId="1E35586F" w14:textId="77777777" w:rsidR="000513FD" w:rsidRPr="000513FD" w:rsidRDefault="000513FD" w:rsidP="000513FD">
      <w:pPr>
        <w:jc w:val="both"/>
        <w:rPr>
          <w:rFonts w:cs="Arial"/>
          <w:szCs w:val="20"/>
          <w:lang w:eastAsia="sl-SI"/>
        </w:rPr>
      </w:pPr>
    </w:p>
    <w:p w14:paraId="7F8E61F4" w14:textId="77777777" w:rsidR="000513FD" w:rsidRPr="000513FD" w:rsidRDefault="000513FD" w:rsidP="000513FD">
      <w:pPr>
        <w:jc w:val="both"/>
        <w:rPr>
          <w:rFonts w:cs="Arial"/>
          <w:szCs w:val="20"/>
          <w:lang w:eastAsia="sl-SI"/>
        </w:rPr>
      </w:pPr>
      <w:r w:rsidRPr="000513FD">
        <w:rPr>
          <w:rFonts w:cs="Arial"/>
          <w:szCs w:val="20"/>
          <w:lang w:eastAsia="sl-SI"/>
        </w:rPr>
        <w:t>Vir: Ministrstvo za delo, družino, socialne zadeve in enake možnosti</w:t>
      </w:r>
    </w:p>
    <w:p w14:paraId="5663B211" w14:textId="77777777" w:rsidR="00595F27" w:rsidRPr="00595F27" w:rsidRDefault="00595F27" w:rsidP="00595F27">
      <w:pPr>
        <w:jc w:val="both"/>
        <w:rPr>
          <w:rFonts w:cs="Arial"/>
          <w:b/>
          <w:bCs/>
          <w:szCs w:val="20"/>
          <w:lang w:eastAsia="sl-SI"/>
        </w:rPr>
      </w:pPr>
      <w:r w:rsidRPr="00595F27">
        <w:rPr>
          <w:rFonts w:cs="Arial"/>
          <w:b/>
          <w:bCs/>
          <w:szCs w:val="20"/>
          <w:lang w:eastAsia="sl-SI"/>
        </w:rPr>
        <w:tab/>
      </w:r>
    </w:p>
    <w:p w14:paraId="520FCA0D" w14:textId="2A36947D" w:rsidR="00E25582" w:rsidRPr="00E25582" w:rsidRDefault="00E25582" w:rsidP="00E25582">
      <w:pPr>
        <w:jc w:val="both"/>
        <w:rPr>
          <w:rFonts w:cs="Arial"/>
          <w:b/>
          <w:bCs/>
          <w:szCs w:val="20"/>
          <w:lang w:eastAsia="sl-SI"/>
        </w:rPr>
      </w:pPr>
      <w:r w:rsidRPr="00E25582">
        <w:rPr>
          <w:rFonts w:cs="Arial"/>
          <w:b/>
          <w:bCs/>
          <w:szCs w:val="20"/>
          <w:lang w:eastAsia="sl-SI"/>
        </w:rPr>
        <w:t>Imenovanje generalnega direktorja Direktorata za gospodarsko in javno diplomacijo</w:t>
      </w:r>
    </w:p>
    <w:p w14:paraId="42C747F6" w14:textId="77777777" w:rsidR="00E25582" w:rsidRPr="00E25582" w:rsidRDefault="00E25582" w:rsidP="00E25582">
      <w:pPr>
        <w:jc w:val="both"/>
        <w:rPr>
          <w:rFonts w:cs="Arial"/>
          <w:szCs w:val="20"/>
          <w:lang w:eastAsia="sl-SI"/>
        </w:rPr>
      </w:pPr>
    </w:p>
    <w:p w14:paraId="72209024" w14:textId="77777777" w:rsidR="00E25582" w:rsidRPr="00E25582" w:rsidRDefault="00E25582" w:rsidP="00E25582">
      <w:pPr>
        <w:jc w:val="both"/>
        <w:rPr>
          <w:rFonts w:cs="Arial"/>
          <w:szCs w:val="20"/>
          <w:lang w:eastAsia="sl-SI"/>
        </w:rPr>
      </w:pPr>
      <w:r w:rsidRPr="00E25582">
        <w:rPr>
          <w:rFonts w:cs="Arial"/>
          <w:szCs w:val="20"/>
          <w:lang w:eastAsia="sl-SI"/>
        </w:rPr>
        <w:t xml:space="preserve">Vlada Republike Slovenije je izdala odločbo, da se dr. Slobodana </w:t>
      </w:r>
      <w:proofErr w:type="spellStart"/>
      <w:r w:rsidRPr="00E25582">
        <w:rPr>
          <w:rFonts w:cs="Arial"/>
          <w:szCs w:val="20"/>
          <w:lang w:eastAsia="sl-SI"/>
        </w:rPr>
        <w:t>Šešuma</w:t>
      </w:r>
      <w:proofErr w:type="spellEnd"/>
      <w:r w:rsidRPr="00E25582">
        <w:rPr>
          <w:rFonts w:cs="Arial"/>
          <w:szCs w:val="20"/>
          <w:lang w:eastAsia="sl-SI"/>
        </w:rPr>
        <w:t xml:space="preserve"> imenuje za generalnega direktorja Direktorata za gospodarsko in javno diplomacijo v Ministrstvu za zunanje zadeve in sicer s 15. februarjem 2022 za dobo petih let, z možnostjo ponovnega imenovanja.</w:t>
      </w:r>
    </w:p>
    <w:p w14:paraId="6646A4DE" w14:textId="77777777" w:rsidR="00E25582" w:rsidRPr="00E25582" w:rsidRDefault="00E25582" w:rsidP="00E25582">
      <w:pPr>
        <w:jc w:val="both"/>
        <w:rPr>
          <w:rFonts w:cs="Arial"/>
          <w:szCs w:val="20"/>
          <w:lang w:eastAsia="sl-SI"/>
        </w:rPr>
      </w:pPr>
    </w:p>
    <w:p w14:paraId="3F2FD927" w14:textId="77777777" w:rsidR="00E25582" w:rsidRPr="00E25582" w:rsidRDefault="00E25582" w:rsidP="00E25582">
      <w:pPr>
        <w:jc w:val="both"/>
        <w:rPr>
          <w:rFonts w:cs="Arial"/>
          <w:szCs w:val="20"/>
          <w:lang w:eastAsia="sl-SI"/>
        </w:rPr>
      </w:pPr>
      <w:r w:rsidRPr="00E25582">
        <w:rPr>
          <w:rFonts w:cs="Arial"/>
          <w:szCs w:val="20"/>
          <w:lang w:eastAsia="sl-SI"/>
        </w:rPr>
        <w:t xml:space="preserve">Posebna natečajna komisija je na svoji seji dne, 8. 12. 2021, izvedla postopek ugotavljanja strokovne usposobljenosti in primernosti kandidata za položaj generalnega direktorja Direktorata za gospodarsko in javno diplomacijo v Ministrstvu za zunanje zadeve in na podlagi standardov strokovne usposobljenosti in primernosti obvestila ministra za zunanje zadeve, da je dr. Slobodan </w:t>
      </w:r>
      <w:proofErr w:type="spellStart"/>
      <w:r w:rsidRPr="00E25582">
        <w:rPr>
          <w:rFonts w:cs="Arial"/>
          <w:szCs w:val="20"/>
          <w:lang w:eastAsia="sl-SI"/>
        </w:rPr>
        <w:t>Šešum</w:t>
      </w:r>
      <w:proofErr w:type="spellEnd"/>
      <w:r w:rsidRPr="00E25582">
        <w:rPr>
          <w:rFonts w:cs="Arial"/>
          <w:szCs w:val="20"/>
          <w:lang w:eastAsia="sl-SI"/>
        </w:rPr>
        <w:t xml:space="preserve"> primeren kandidat za ta položaj.</w:t>
      </w:r>
    </w:p>
    <w:p w14:paraId="29AA745A" w14:textId="77777777" w:rsidR="00E25582" w:rsidRPr="00E25582" w:rsidRDefault="00E25582" w:rsidP="00E25582">
      <w:pPr>
        <w:jc w:val="both"/>
        <w:rPr>
          <w:rFonts w:cs="Arial"/>
          <w:szCs w:val="20"/>
          <w:lang w:eastAsia="sl-SI"/>
        </w:rPr>
      </w:pPr>
    </w:p>
    <w:p w14:paraId="0B3E699B" w14:textId="77777777" w:rsidR="00E25582" w:rsidRPr="00E25582" w:rsidRDefault="00E25582" w:rsidP="00E25582">
      <w:pPr>
        <w:jc w:val="both"/>
        <w:rPr>
          <w:rFonts w:cs="Arial"/>
          <w:szCs w:val="20"/>
          <w:lang w:eastAsia="sl-SI"/>
        </w:rPr>
      </w:pPr>
      <w:r w:rsidRPr="00E25582">
        <w:rPr>
          <w:rFonts w:cs="Arial"/>
          <w:szCs w:val="20"/>
          <w:lang w:eastAsia="sl-SI"/>
        </w:rPr>
        <w:t xml:space="preserve">Slobodan </w:t>
      </w:r>
      <w:proofErr w:type="spellStart"/>
      <w:r w:rsidRPr="00E25582">
        <w:rPr>
          <w:rFonts w:cs="Arial"/>
          <w:szCs w:val="20"/>
          <w:lang w:eastAsia="sl-SI"/>
        </w:rPr>
        <w:t>Šešum</w:t>
      </w:r>
      <w:proofErr w:type="spellEnd"/>
      <w:r w:rsidRPr="00E25582">
        <w:rPr>
          <w:rFonts w:cs="Arial"/>
          <w:szCs w:val="20"/>
          <w:lang w:eastAsia="sl-SI"/>
        </w:rPr>
        <w:t xml:space="preserve"> je v Ministrstvu za zunanje zadeve Republike Slovenije med drugim opravljal naloge v Sektorju za gospodarsko diplomacijo. Med leti 2008 in 2010 je opravljal dela in naloge s področja ekonomskih zadev v Veleposlaništvu Republike Slovenije v Skopju, od 2010 do 2013 pa v Veleposlaništvu Republike Slovenije v Beogradu. Od 2015 do 2017 je bil imenovan za vodjo Sektorja za bilateralno gospodarsko sodelovanje II, od 2017 pa je opravljal dela in naloge s področja ekonomskih zadev v Veleposlaništvu Republike Slovenije v Rimu. Z 2. julijem 2021 je bil imenovan za vršilca dolžnosti generalnega direktorja Direktorata za gospodarsko in javno diplomacijo. Tekoče govori angleški, italijanski in srbski jezik.</w:t>
      </w:r>
    </w:p>
    <w:p w14:paraId="746608AB" w14:textId="77777777" w:rsidR="00E25582" w:rsidRPr="00E25582" w:rsidRDefault="00E25582" w:rsidP="00E25582">
      <w:pPr>
        <w:jc w:val="both"/>
        <w:rPr>
          <w:rFonts w:cs="Arial"/>
          <w:szCs w:val="20"/>
          <w:lang w:eastAsia="sl-SI"/>
        </w:rPr>
      </w:pPr>
    </w:p>
    <w:p w14:paraId="49B317A8" w14:textId="09676C27" w:rsidR="00595F27" w:rsidRPr="00E25582" w:rsidRDefault="00E25582" w:rsidP="00E25582">
      <w:pPr>
        <w:jc w:val="both"/>
        <w:rPr>
          <w:rFonts w:cs="Arial"/>
          <w:szCs w:val="20"/>
          <w:lang w:eastAsia="sl-SI"/>
        </w:rPr>
      </w:pPr>
      <w:r w:rsidRPr="00E25582">
        <w:rPr>
          <w:rFonts w:cs="Arial"/>
          <w:szCs w:val="20"/>
          <w:lang w:eastAsia="sl-SI"/>
        </w:rPr>
        <w:t>Vir: Ministrstvo za zunanje zadeve</w:t>
      </w:r>
    </w:p>
    <w:p w14:paraId="769F6DEE" w14:textId="77777777" w:rsidR="00595F27" w:rsidRPr="00595F27" w:rsidRDefault="00595F27" w:rsidP="00595F27">
      <w:pPr>
        <w:jc w:val="both"/>
        <w:rPr>
          <w:rFonts w:cs="Arial"/>
          <w:b/>
          <w:bCs/>
          <w:szCs w:val="20"/>
          <w:lang w:eastAsia="sl-SI"/>
        </w:rPr>
      </w:pPr>
    </w:p>
    <w:p w14:paraId="1E7E623A" w14:textId="6214916D" w:rsidR="00367DBD" w:rsidRPr="00367DBD" w:rsidRDefault="00367DBD" w:rsidP="00367DBD">
      <w:pPr>
        <w:jc w:val="both"/>
        <w:rPr>
          <w:rFonts w:cs="Arial"/>
          <w:b/>
          <w:bCs/>
          <w:szCs w:val="20"/>
          <w:lang w:eastAsia="sl-SI"/>
        </w:rPr>
      </w:pPr>
      <w:r w:rsidRPr="00367DBD">
        <w:rPr>
          <w:rFonts w:cs="Arial"/>
          <w:b/>
          <w:bCs/>
          <w:szCs w:val="20"/>
          <w:lang w:eastAsia="sl-SI"/>
        </w:rPr>
        <w:t xml:space="preserve">Imenovanje generalnega direktorja Direktorata za </w:t>
      </w:r>
      <w:proofErr w:type="spellStart"/>
      <w:r w:rsidRPr="00367DBD">
        <w:rPr>
          <w:rFonts w:cs="Arial"/>
          <w:b/>
          <w:bCs/>
          <w:szCs w:val="20"/>
          <w:lang w:eastAsia="sl-SI"/>
        </w:rPr>
        <w:t>multilateralo</w:t>
      </w:r>
      <w:proofErr w:type="spellEnd"/>
      <w:r w:rsidRPr="00367DBD">
        <w:rPr>
          <w:rFonts w:cs="Arial"/>
          <w:b/>
          <w:bCs/>
          <w:szCs w:val="20"/>
          <w:lang w:eastAsia="sl-SI"/>
        </w:rPr>
        <w:t xml:space="preserve"> in razvojno sodelovanje</w:t>
      </w:r>
    </w:p>
    <w:p w14:paraId="718B18D8" w14:textId="77777777" w:rsidR="00367DBD" w:rsidRPr="00367DBD" w:rsidRDefault="00367DBD" w:rsidP="00367DBD">
      <w:pPr>
        <w:jc w:val="both"/>
        <w:rPr>
          <w:rFonts w:cs="Arial"/>
          <w:b/>
          <w:bCs/>
          <w:szCs w:val="20"/>
          <w:lang w:eastAsia="sl-SI"/>
        </w:rPr>
      </w:pPr>
    </w:p>
    <w:p w14:paraId="00450524" w14:textId="77777777" w:rsidR="00367DBD" w:rsidRPr="00367DBD" w:rsidRDefault="00367DBD" w:rsidP="00367DBD">
      <w:pPr>
        <w:jc w:val="both"/>
        <w:rPr>
          <w:rFonts w:cs="Arial"/>
          <w:szCs w:val="20"/>
          <w:lang w:eastAsia="sl-SI"/>
        </w:rPr>
      </w:pPr>
      <w:r w:rsidRPr="00367DBD">
        <w:rPr>
          <w:rFonts w:cs="Arial"/>
          <w:szCs w:val="20"/>
          <w:lang w:eastAsia="sl-SI"/>
        </w:rPr>
        <w:t xml:space="preserve">Vlada Republike Slovenije je izdala odločbo, da se Igor Jukič imenuje za generalnega direktorja Direktorata za </w:t>
      </w:r>
      <w:proofErr w:type="spellStart"/>
      <w:r w:rsidRPr="00367DBD">
        <w:rPr>
          <w:rFonts w:cs="Arial"/>
          <w:szCs w:val="20"/>
          <w:lang w:eastAsia="sl-SI"/>
        </w:rPr>
        <w:t>multilateralo</w:t>
      </w:r>
      <w:proofErr w:type="spellEnd"/>
      <w:r w:rsidRPr="00367DBD">
        <w:rPr>
          <w:rFonts w:cs="Arial"/>
          <w:szCs w:val="20"/>
          <w:lang w:eastAsia="sl-SI"/>
        </w:rPr>
        <w:t xml:space="preserve"> in razvojno sodelovanje v Ministrstvu za zunanje zadeve in sicer s 15. februarjem 2022, za dobo petih let, z možnostjo ponovnega imenovanja.</w:t>
      </w:r>
    </w:p>
    <w:p w14:paraId="72E2F47E" w14:textId="77777777" w:rsidR="00367DBD" w:rsidRPr="00367DBD" w:rsidRDefault="00367DBD" w:rsidP="00367DBD">
      <w:pPr>
        <w:jc w:val="both"/>
        <w:rPr>
          <w:rFonts w:cs="Arial"/>
          <w:szCs w:val="20"/>
          <w:lang w:eastAsia="sl-SI"/>
        </w:rPr>
      </w:pPr>
    </w:p>
    <w:p w14:paraId="07CA6B62" w14:textId="77777777" w:rsidR="00367DBD" w:rsidRPr="00367DBD" w:rsidRDefault="00367DBD" w:rsidP="00367DBD">
      <w:pPr>
        <w:jc w:val="both"/>
        <w:rPr>
          <w:rFonts w:cs="Arial"/>
          <w:szCs w:val="20"/>
          <w:lang w:eastAsia="sl-SI"/>
        </w:rPr>
      </w:pPr>
      <w:r w:rsidRPr="00367DBD">
        <w:rPr>
          <w:rFonts w:cs="Arial"/>
          <w:szCs w:val="20"/>
          <w:lang w:eastAsia="sl-SI"/>
        </w:rPr>
        <w:t xml:space="preserve">Na podlagi ocene, ki jo je posredovala posebna natečajna komisija za izvedbo javnega natečaja za položaj generalnega direktorja Direktorata za </w:t>
      </w:r>
      <w:proofErr w:type="spellStart"/>
      <w:r w:rsidRPr="00367DBD">
        <w:rPr>
          <w:rFonts w:cs="Arial"/>
          <w:szCs w:val="20"/>
          <w:lang w:eastAsia="sl-SI"/>
        </w:rPr>
        <w:t>multilateralo</w:t>
      </w:r>
      <w:proofErr w:type="spellEnd"/>
      <w:r w:rsidRPr="00367DBD">
        <w:rPr>
          <w:rFonts w:cs="Arial"/>
          <w:szCs w:val="20"/>
          <w:lang w:eastAsia="sl-SI"/>
        </w:rPr>
        <w:t xml:space="preserve"> in razvojno sodelovanje v Ministrstvu za zunanje zadeve, je minister za zunanje zadeve ocenil, da je mogoče utemeljeno sklepati, da bo Igor Jukič uspešno opravljal dela in naloge na tem položaju. V skladu z navedenim je podal predlog, s katerim je Vladi Republike Slovenije predlagal, da se Igor Jukič imenuje na položaj generalnega direktorja Direktorata za </w:t>
      </w:r>
      <w:proofErr w:type="spellStart"/>
      <w:r w:rsidRPr="00367DBD">
        <w:rPr>
          <w:rFonts w:cs="Arial"/>
          <w:szCs w:val="20"/>
          <w:lang w:eastAsia="sl-SI"/>
        </w:rPr>
        <w:t>multilateralo</w:t>
      </w:r>
      <w:proofErr w:type="spellEnd"/>
      <w:r w:rsidRPr="00367DBD">
        <w:rPr>
          <w:rFonts w:cs="Arial"/>
          <w:szCs w:val="20"/>
          <w:lang w:eastAsia="sl-SI"/>
        </w:rPr>
        <w:t xml:space="preserve"> in razvojno sodelovanje v Ministrstvu za zunanje.</w:t>
      </w:r>
    </w:p>
    <w:p w14:paraId="7B8635C9" w14:textId="77777777" w:rsidR="00367DBD" w:rsidRPr="00367DBD" w:rsidRDefault="00367DBD" w:rsidP="00367DBD">
      <w:pPr>
        <w:jc w:val="both"/>
        <w:rPr>
          <w:rFonts w:cs="Arial"/>
          <w:szCs w:val="20"/>
          <w:lang w:eastAsia="sl-SI"/>
        </w:rPr>
      </w:pPr>
    </w:p>
    <w:p w14:paraId="66CA6025" w14:textId="77777777" w:rsidR="00367DBD" w:rsidRPr="00367DBD" w:rsidRDefault="00367DBD" w:rsidP="00367DBD">
      <w:pPr>
        <w:jc w:val="both"/>
        <w:rPr>
          <w:rFonts w:cs="Arial"/>
          <w:szCs w:val="20"/>
          <w:lang w:eastAsia="sl-SI"/>
        </w:rPr>
      </w:pPr>
      <w:r w:rsidRPr="00367DBD">
        <w:rPr>
          <w:rFonts w:cs="Arial"/>
          <w:szCs w:val="20"/>
          <w:lang w:eastAsia="sl-SI"/>
        </w:rPr>
        <w:t xml:space="preserve">Igor Jukič je v Ministrstvu za zunanje zadeve Republike Slovenije med drugim opravljal naloge v Sektorju za politično </w:t>
      </w:r>
      <w:proofErr w:type="spellStart"/>
      <w:r w:rsidRPr="00367DBD">
        <w:rPr>
          <w:rFonts w:cs="Arial"/>
          <w:szCs w:val="20"/>
          <w:lang w:eastAsia="sl-SI"/>
        </w:rPr>
        <w:t>multilateralo</w:t>
      </w:r>
      <w:proofErr w:type="spellEnd"/>
      <w:r w:rsidRPr="00367DBD">
        <w:rPr>
          <w:rFonts w:cs="Arial"/>
          <w:szCs w:val="20"/>
          <w:lang w:eastAsia="sl-SI"/>
        </w:rPr>
        <w:t xml:space="preserve">, Sekretariatu, Sektorju za varnostno politiko ter služboval na Stalni misiji RS pri Uradu OZN in drugih mednarodnih organizacijah. Od leta 2007 do 2009 je bil imenovan za v. d. generalnega sekretarja, od 2012 do 2015 pa je bil imenovan za vodjo Službe za skupno zunanjo in varnostno politiko ter opravljal naloge političnega direktorja. S 15. septembrom 2015 je bil imenovan za veleposlanika Republike Slovenije v Ankari. Od avgusta 2019 je vodil Sektor za bilateralno gospodarsko sodelovanje II, z 31. majem 2021, je bil imenovan za vršilca dolžnosti generalnega direktorja Direktorata za </w:t>
      </w:r>
      <w:proofErr w:type="spellStart"/>
      <w:r w:rsidRPr="00367DBD">
        <w:rPr>
          <w:rFonts w:cs="Arial"/>
          <w:szCs w:val="20"/>
          <w:lang w:eastAsia="sl-SI"/>
        </w:rPr>
        <w:t>multilateralo</w:t>
      </w:r>
      <w:proofErr w:type="spellEnd"/>
      <w:r w:rsidRPr="00367DBD">
        <w:rPr>
          <w:rFonts w:cs="Arial"/>
          <w:szCs w:val="20"/>
          <w:lang w:eastAsia="sl-SI"/>
        </w:rPr>
        <w:t xml:space="preserve"> in razvojno sodelovanje. Tekoče govori angleški, nemški in hrvaški jezik.</w:t>
      </w:r>
    </w:p>
    <w:p w14:paraId="7CD75CA8" w14:textId="77777777" w:rsidR="00367DBD" w:rsidRPr="00367DBD" w:rsidRDefault="00367DBD" w:rsidP="00367DBD">
      <w:pPr>
        <w:jc w:val="both"/>
        <w:rPr>
          <w:rFonts w:cs="Arial"/>
          <w:szCs w:val="20"/>
          <w:lang w:eastAsia="sl-SI"/>
        </w:rPr>
      </w:pPr>
    </w:p>
    <w:p w14:paraId="6D0A847A" w14:textId="77777777" w:rsidR="00367DBD" w:rsidRPr="00367DBD" w:rsidRDefault="00367DBD" w:rsidP="00367DBD">
      <w:pPr>
        <w:jc w:val="both"/>
        <w:rPr>
          <w:rFonts w:cs="Arial"/>
          <w:szCs w:val="20"/>
          <w:lang w:eastAsia="sl-SI"/>
        </w:rPr>
      </w:pPr>
      <w:r w:rsidRPr="00367DBD">
        <w:rPr>
          <w:rFonts w:cs="Arial"/>
          <w:szCs w:val="20"/>
          <w:lang w:eastAsia="sl-SI"/>
        </w:rPr>
        <w:t>Vir: Ministrstvo za zunanje zadeve</w:t>
      </w:r>
    </w:p>
    <w:p w14:paraId="5EE3A06F" w14:textId="77777777" w:rsidR="00595F27" w:rsidRPr="00595F27" w:rsidRDefault="00595F27" w:rsidP="00595F27">
      <w:pPr>
        <w:jc w:val="both"/>
        <w:rPr>
          <w:rFonts w:cs="Arial"/>
          <w:b/>
          <w:bCs/>
          <w:szCs w:val="20"/>
          <w:lang w:eastAsia="sl-SI"/>
        </w:rPr>
      </w:pPr>
    </w:p>
    <w:p w14:paraId="583050F4" w14:textId="7EF578D8" w:rsidR="00DF58D0" w:rsidRPr="00DF58D0" w:rsidRDefault="00DF58D0" w:rsidP="00DF58D0">
      <w:pPr>
        <w:jc w:val="both"/>
        <w:rPr>
          <w:rFonts w:cs="Arial"/>
          <w:b/>
          <w:bCs/>
          <w:szCs w:val="20"/>
          <w:lang w:eastAsia="sl-SI"/>
        </w:rPr>
      </w:pPr>
      <w:r w:rsidRPr="00DF58D0">
        <w:rPr>
          <w:rFonts w:cs="Arial"/>
          <w:b/>
          <w:bCs/>
          <w:szCs w:val="20"/>
          <w:lang w:eastAsia="sl-SI"/>
        </w:rPr>
        <w:t>Vlada sprejela sklep o imenovanju predstavnikov ustanovitelja v Svet javnega zdravstvenega zavoda Univerzitetne psihiatrične klinike Ljubljana</w:t>
      </w:r>
    </w:p>
    <w:p w14:paraId="509E88DD" w14:textId="77777777" w:rsidR="00DF58D0" w:rsidRPr="00DF58D0" w:rsidRDefault="00DF58D0" w:rsidP="00DF58D0">
      <w:pPr>
        <w:jc w:val="both"/>
        <w:rPr>
          <w:rFonts w:cs="Arial"/>
          <w:b/>
          <w:bCs/>
          <w:szCs w:val="20"/>
          <w:lang w:eastAsia="sl-SI"/>
        </w:rPr>
      </w:pPr>
    </w:p>
    <w:p w14:paraId="6CF57986" w14:textId="77777777" w:rsidR="00DF58D0" w:rsidRPr="00DF58D0" w:rsidRDefault="00DF58D0" w:rsidP="00DF58D0">
      <w:pPr>
        <w:jc w:val="both"/>
        <w:rPr>
          <w:rFonts w:cs="Arial"/>
          <w:szCs w:val="20"/>
          <w:lang w:eastAsia="sl-SI"/>
        </w:rPr>
      </w:pPr>
      <w:r w:rsidRPr="00DF58D0">
        <w:rPr>
          <w:rFonts w:cs="Arial"/>
          <w:szCs w:val="20"/>
          <w:lang w:eastAsia="sl-SI"/>
        </w:rPr>
        <w:t xml:space="preserve">Ministrstvo za zdravje je 2. 12. 2021 objavilo javni poziv za izbiro kandidatov za predstavnike ustanovitelja v Svetu javnega zdravstvenega zavoda Univerzitetne psihiatrične klinike Ljubljana 8 (v nadaljevanju JZZ UPKL). Svet zavoda poleg drugih predstavnikov sestavlja tudi 5 predstavnikov ustanovitelja. Mandat trenutnim članom Sveta JZZ UPKL bo potekel 14. 2. 2022. Ministrstvo za zdravje je zato vladi predlagalo, da se v Svet JZZ UPKL za štiriletni mandat imenujejo Igor </w:t>
      </w:r>
      <w:proofErr w:type="spellStart"/>
      <w:r w:rsidRPr="00DF58D0">
        <w:rPr>
          <w:rFonts w:cs="Arial"/>
          <w:szCs w:val="20"/>
          <w:lang w:eastAsia="sl-SI"/>
        </w:rPr>
        <w:t>Pigac</w:t>
      </w:r>
      <w:proofErr w:type="spellEnd"/>
      <w:r w:rsidRPr="00DF58D0">
        <w:rPr>
          <w:rFonts w:cs="Arial"/>
          <w:szCs w:val="20"/>
          <w:lang w:eastAsia="sl-SI"/>
        </w:rPr>
        <w:t xml:space="preserve">, Dražen </w:t>
      </w:r>
      <w:proofErr w:type="spellStart"/>
      <w:r w:rsidRPr="00DF58D0">
        <w:rPr>
          <w:rFonts w:cs="Arial"/>
          <w:szCs w:val="20"/>
          <w:lang w:eastAsia="sl-SI"/>
        </w:rPr>
        <w:t>Levojević</w:t>
      </w:r>
      <w:proofErr w:type="spellEnd"/>
      <w:r w:rsidRPr="00DF58D0">
        <w:rPr>
          <w:rFonts w:cs="Arial"/>
          <w:szCs w:val="20"/>
          <w:lang w:eastAsia="sl-SI"/>
        </w:rPr>
        <w:t xml:space="preserve">, mag. Danilo Lončarič, Branka </w:t>
      </w:r>
      <w:proofErr w:type="spellStart"/>
      <w:r w:rsidRPr="00DF58D0">
        <w:rPr>
          <w:rFonts w:cs="Arial"/>
          <w:szCs w:val="20"/>
          <w:lang w:eastAsia="sl-SI"/>
        </w:rPr>
        <w:t>Neffat</w:t>
      </w:r>
      <w:proofErr w:type="spellEnd"/>
      <w:r w:rsidRPr="00DF58D0">
        <w:rPr>
          <w:rFonts w:cs="Arial"/>
          <w:szCs w:val="20"/>
          <w:lang w:eastAsia="sl-SI"/>
        </w:rPr>
        <w:t xml:space="preserve"> in Judith Unetič. Vlada je sprejela predlog in imenovala predlagane za predstavnike ustanovitelja. Njihov mandat traja 4 leta.</w:t>
      </w:r>
    </w:p>
    <w:p w14:paraId="2043F175" w14:textId="77777777" w:rsidR="00DF58D0" w:rsidRPr="00DF58D0" w:rsidRDefault="00DF58D0" w:rsidP="00DF58D0">
      <w:pPr>
        <w:jc w:val="both"/>
        <w:rPr>
          <w:rFonts w:cs="Arial"/>
          <w:szCs w:val="20"/>
          <w:lang w:eastAsia="sl-SI"/>
        </w:rPr>
      </w:pPr>
    </w:p>
    <w:p w14:paraId="5D8EAD78" w14:textId="6992DF02" w:rsidR="00595F27" w:rsidRPr="00DF58D0" w:rsidRDefault="00DF58D0" w:rsidP="00DF58D0">
      <w:pPr>
        <w:jc w:val="both"/>
        <w:rPr>
          <w:rFonts w:cs="Arial"/>
          <w:szCs w:val="20"/>
          <w:lang w:eastAsia="sl-SI"/>
        </w:rPr>
      </w:pPr>
      <w:r w:rsidRPr="00DF58D0">
        <w:rPr>
          <w:rFonts w:cs="Arial"/>
          <w:szCs w:val="20"/>
          <w:lang w:eastAsia="sl-SI"/>
        </w:rPr>
        <w:t>Vir: Ministrstvo za zdravje</w:t>
      </w:r>
    </w:p>
    <w:p w14:paraId="45A1CB0E" w14:textId="77777777" w:rsidR="00595F27" w:rsidRPr="00DF58D0" w:rsidRDefault="00595F27" w:rsidP="00595F27">
      <w:pPr>
        <w:jc w:val="both"/>
        <w:rPr>
          <w:rFonts w:cs="Arial"/>
          <w:szCs w:val="20"/>
          <w:lang w:eastAsia="sl-SI"/>
        </w:rPr>
      </w:pPr>
    </w:p>
    <w:p w14:paraId="0482968C" w14:textId="3BD7B976" w:rsidR="0064193B" w:rsidRPr="0064193B" w:rsidRDefault="0064193B" w:rsidP="0064193B">
      <w:pPr>
        <w:jc w:val="both"/>
        <w:rPr>
          <w:rFonts w:cs="Arial"/>
          <w:b/>
          <w:bCs/>
          <w:szCs w:val="20"/>
          <w:lang w:eastAsia="sl-SI"/>
        </w:rPr>
      </w:pPr>
      <w:r w:rsidRPr="0064193B">
        <w:rPr>
          <w:rFonts w:cs="Arial"/>
          <w:b/>
          <w:bCs/>
          <w:szCs w:val="20"/>
          <w:lang w:eastAsia="sl-SI"/>
        </w:rPr>
        <w:t>Imenovanje v svet Javnega zavoda Park Škocjanske jame</w:t>
      </w:r>
    </w:p>
    <w:p w14:paraId="20D63135" w14:textId="77777777" w:rsidR="0064193B" w:rsidRPr="0064193B" w:rsidRDefault="0064193B" w:rsidP="0064193B">
      <w:pPr>
        <w:jc w:val="both"/>
        <w:rPr>
          <w:rFonts w:cs="Arial"/>
          <w:b/>
          <w:bCs/>
          <w:szCs w:val="20"/>
          <w:lang w:eastAsia="sl-SI"/>
        </w:rPr>
      </w:pPr>
    </w:p>
    <w:p w14:paraId="542A8882" w14:textId="77777777" w:rsidR="0064193B" w:rsidRPr="0064193B" w:rsidRDefault="0064193B" w:rsidP="0064193B">
      <w:pPr>
        <w:jc w:val="both"/>
        <w:rPr>
          <w:rFonts w:cs="Arial"/>
          <w:szCs w:val="20"/>
          <w:lang w:eastAsia="sl-SI"/>
        </w:rPr>
      </w:pPr>
      <w:r w:rsidRPr="0064193B">
        <w:rPr>
          <w:rFonts w:cs="Arial"/>
          <w:szCs w:val="20"/>
          <w:lang w:eastAsia="sl-SI"/>
        </w:rPr>
        <w:t xml:space="preserve">Vlada je v svet Javnega zavoda Park Škocjanske jame za mandatno dobo štirih let, in sicer od ustanovitvene seje, z možnostjo ponovnega imenovanja, kot predstavnike ustanovitelja imenovala mag. Suzano Zupanc Hrastar in Jerneja Franca Premrla kot predstavnika Ministrstva za okolje in prostor, Draga Kreša kot predstavnika Ministrstva za gospodarski razvoj in tehnologijo  in dr. Matjaža </w:t>
      </w:r>
      <w:proofErr w:type="spellStart"/>
      <w:r w:rsidRPr="0064193B">
        <w:rPr>
          <w:rFonts w:cs="Arial"/>
          <w:szCs w:val="20"/>
          <w:lang w:eastAsia="sl-SI"/>
        </w:rPr>
        <w:t>Mikoša</w:t>
      </w:r>
      <w:proofErr w:type="spellEnd"/>
      <w:r w:rsidRPr="0064193B">
        <w:rPr>
          <w:rFonts w:cs="Arial"/>
          <w:szCs w:val="20"/>
          <w:lang w:eastAsia="sl-SI"/>
        </w:rPr>
        <w:t xml:space="preserve"> kot predstavnika Slovenske nacionalne komisije za UNESCO (Organizacija Združenih narodov za izobraževanje, znanost in kulturo).  Za predsednico sveta je vlada imenovala mag. Suzano Zupanc Hrastar. </w:t>
      </w:r>
    </w:p>
    <w:p w14:paraId="7EC3BD49" w14:textId="77777777" w:rsidR="0064193B" w:rsidRPr="0064193B" w:rsidRDefault="0064193B" w:rsidP="0064193B">
      <w:pPr>
        <w:jc w:val="both"/>
        <w:rPr>
          <w:rFonts w:cs="Arial"/>
          <w:szCs w:val="20"/>
          <w:lang w:eastAsia="sl-SI"/>
        </w:rPr>
      </w:pPr>
    </w:p>
    <w:p w14:paraId="6AF7B897" w14:textId="3641A676" w:rsidR="00595F27" w:rsidRPr="0064193B" w:rsidRDefault="0064193B" w:rsidP="0064193B">
      <w:pPr>
        <w:jc w:val="both"/>
        <w:rPr>
          <w:rFonts w:cs="Arial"/>
          <w:szCs w:val="20"/>
          <w:lang w:eastAsia="sl-SI"/>
        </w:rPr>
      </w:pPr>
      <w:r w:rsidRPr="0064193B">
        <w:rPr>
          <w:rFonts w:cs="Arial"/>
          <w:szCs w:val="20"/>
          <w:lang w:eastAsia="sl-SI"/>
        </w:rPr>
        <w:t>Vir: Ministrstvo za okolje in prostor</w:t>
      </w:r>
    </w:p>
    <w:p w14:paraId="3C717743" w14:textId="77777777" w:rsidR="00595F27" w:rsidRPr="00595F27" w:rsidRDefault="00595F27" w:rsidP="00595F27">
      <w:pPr>
        <w:jc w:val="both"/>
        <w:rPr>
          <w:rFonts w:cs="Arial"/>
          <w:b/>
          <w:bCs/>
          <w:szCs w:val="20"/>
          <w:lang w:eastAsia="sl-SI"/>
        </w:rPr>
      </w:pPr>
    </w:p>
    <w:p w14:paraId="2375D6E7" w14:textId="364C0985" w:rsidR="00637C39" w:rsidRPr="00637C39" w:rsidRDefault="00637C39" w:rsidP="00637C39">
      <w:pPr>
        <w:jc w:val="both"/>
        <w:rPr>
          <w:rFonts w:cs="Arial"/>
          <w:b/>
          <w:bCs/>
          <w:szCs w:val="20"/>
          <w:lang w:eastAsia="sl-SI"/>
        </w:rPr>
      </w:pPr>
      <w:r w:rsidRPr="00637C39">
        <w:rPr>
          <w:rFonts w:cs="Arial"/>
          <w:b/>
          <w:bCs/>
          <w:szCs w:val="20"/>
          <w:lang w:eastAsia="sl-SI"/>
        </w:rPr>
        <w:t>Imenovanje novega predstavnika Ministrstva za okolje in prostor v Svetu Vlade Republike Slovenije za mladino</w:t>
      </w:r>
    </w:p>
    <w:p w14:paraId="7AC20E44" w14:textId="77777777" w:rsidR="00637C39" w:rsidRPr="00637C39" w:rsidRDefault="00637C39" w:rsidP="00637C39">
      <w:pPr>
        <w:jc w:val="both"/>
        <w:rPr>
          <w:rFonts w:cs="Arial"/>
          <w:b/>
          <w:bCs/>
          <w:szCs w:val="20"/>
          <w:lang w:eastAsia="sl-SI"/>
        </w:rPr>
      </w:pPr>
    </w:p>
    <w:p w14:paraId="01AA494F" w14:textId="77777777" w:rsidR="00637C39" w:rsidRPr="00637C39" w:rsidRDefault="00637C39" w:rsidP="00637C39">
      <w:pPr>
        <w:jc w:val="both"/>
        <w:rPr>
          <w:rFonts w:cs="Arial"/>
          <w:szCs w:val="20"/>
          <w:lang w:eastAsia="sl-SI"/>
        </w:rPr>
      </w:pPr>
      <w:r w:rsidRPr="00637C39">
        <w:rPr>
          <w:rFonts w:cs="Arial"/>
          <w:szCs w:val="20"/>
          <w:lang w:eastAsia="sl-SI"/>
        </w:rPr>
        <w:t>Vlada Republike Slovenije je sklenila, da se v Svetu Vlade Republike Slovenije za mladino z mesta namestnika člana razreši Robert Rožac, državni sekretar z Ministrstva za okolje in prostor. Namesto njega je kot namestnika predstavnika Ministrstva za okolje in prostor v Svetu Vlade Republike Slovenije za mladino imenovala državnega sekretarja Bojana Purga.</w:t>
      </w:r>
    </w:p>
    <w:p w14:paraId="7CCAFFE3" w14:textId="77777777" w:rsidR="00637C39" w:rsidRPr="00637C39" w:rsidRDefault="00637C39" w:rsidP="00637C39">
      <w:pPr>
        <w:jc w:val="both"/>
        <w:rPr>
          <w:rFonts w:cs="Arial"/>
          <w:szCs w:val="20"/>
          <w:lang w:eastAsia="sl-SI"/>
        </w:rPr>
      </w:pPr>
    </w:p>
    <w:p w14:paraId="67F9094C" w14:textId="12C79D68" w:rsidR="00595F27" w:rsidRPr="00637C39" w:rsidRDefault="00637C39" w:rsidP="00637C39">
      <w:pPr>
        <w:jc w:val="both"/>
        <w:rPr>
          <w:rFonts w:cs="Arial"/>
          <w:szCs w:val="20"/>
          <w:lang w:eastAsia="sl-SI"/>
        </w:rPr>
      </w:pPr>
      <w:r w:rsidRPr="00637C39">
        <w:rPr>
          <w:rFonts w:cs="Arial"/>
          <w:szCs w:val="20"/>
          <w:lang w:eastAsia="sl-SI"/>
        </w:rPr>
        <w:t>Vir: Ministrstvo za izobraževanje, znanost in šport</w:t>
      </w:r>
    </w:p>
    <w:p w14:paraId="57E69F25" w14:textId="77777777" w:rsidR="00595F27" w:rsidRPr="00595F27" w:rsidRDefault="00595F27" w:rsidP="00595F27">
      <w:pPr>
        <w:jc w:val="both"/>
        <w:rPr>
          <w:rFonts w:cs="Arial"/>
          <w:b/>
          <w:bCs/>
          <w:szCs w:val="20"/>
          <w:lang w:eastAsia="sl-SI"/>
        </w:rPr>
      </w:pPr>
    </w:p>
    <w:p w14:paraId="2D2AFDBB" w14:textId="08A598DE" w:rsidR="006B4EAF" w:rsidRPr="006B4EAF" w:rsidRDefault="006B4EAF" w:rsidP="006B4EAF">
      <w:pPr>
        <w:jc w:val="both"/>
        <w:rPr>
          <w:rFonts w:cs="Arial"/>
          <w:b/>
          <w:bCs/>
          <w:szCs w:val="20"/>
          <w:lang w:eastAsia="sl-SI"/>
        </w:rPr>
      </w:pPr>
      <w:r w:rsidRPr="006B4EAF">
        <w:rPr>
          <w:rFonts w:cs="Arial"/>
          <w:b/>
          <w:bCs/>
          <w:szCs w:val="20"/>
          <w:lang w:eastAsia="sl-SI"/>
        </w:rPr>
        <w:t>Sprememba sestave Odbora za spremljanje Programa razvoja podeželja Republike Slovenije</w:t>
      </w:r>
    </w:p>
    <w:p w14:paraId="6554CCF7" w14:textId="77777777" w:rsidR="006B4EAF" w:rsidRPr="006B4EAF" w:rsidRDefault="006B4EAF" w:rsidP="006B4EAF">
      <w:pPr>
        <w:jc w:val="both"/>
        <w:rPr>
          <w:rFonts w:cs="Arial"/>
          <w:szCs w:val="20"/>
          <w:lang w:eastAsia="sl-SI"/>
        </w:rPr>
      </w:pPr>
    </w:p>
    <w:p w14:paraId="01481E5D" w14:textId="77777777" w:rsidR="006B4EAF" w:rsidRPr="006B4EAF" w:rsidRDefault="006B4EAF" w:rsidP="006B4EAF">
      <w:pPr>
        <w:jc w:val="both"/>
        <w:rPr>
          <w:rFonts w:cs="Arial"/>
          <w:szCs w:val="20"/>
          <w:lang w:eastAsia="sl-SI"/>
        </w:rPr>
      </w:pPr>
      <w:r w:rsidRPr="006B4EAF">
        <w:rPr>
          <w:rFonts w:cs="Arial"/>
          <w:szCs w:val="20"/>
          <w:lang w:eastAsia="sl-SI"/>
        </w:rPr>
        <w:t>Vlada je sprejela Sklep o spremembi Sklepa o ustanovitvi, organizaciji, nalogah in imenovanju članov Odbora za spremljanje Programa razvoja podeželja Republike Slovenije (PRP RS).</w:t>
      </w:r>
    </w:p>
    <w:p w14:paraId="46C18836" w14:textId="77777777" w:rsidR="006B4EAF" w:rsidRPr="006B4EAF" w:rsidRDefault="006B4EAF" w:rsidP="006B4EAF">
      <w:pPr>
        <w:jc w:val="both"/>
        <w:rPr>
          <w:rFonts w:cs="Arial"/>
          <w:szCs w:val="20"/>
          <w:lang w:eastAsia="sl-SI"/>
        </w:rPr>
      </w:pPr>
    </w:p>
    <w:p w14:paraId="099362D4" w14:textId="77777777" w:rsidR="006B4EAF" w:rsidRPr="006B4EAF" w:rsidRDefault="006B4EAF" w:rsidP="006B4EAF">
      <w:pPr>
        <w:jc w:val="both"/>
        <w:rPr>
          <w:rFonts w:cs="Arial"/>
          <w:szCs w:val="20"/>
          <w:lang w:eastAsia="sl-SI"/>
        </w:rPr>
      </w:pPr>
      <w:r w:rsidRPr="006B4EAF">
        <w:rPr>
          <w:rFonts w:cs="Arial"/>
          <w:szCs w:val="20"/>
          <w:lang w:eastAsia="sl-SI"/>
        </w:rPr>
        <w:t>V Odboru za spremljanje PRP RS se:</w:t>
      </w:r>
    </w:p>
    <w:p w14:paraId="76430A79" w14:textId="003125DA" w:rsidR="006B4EAF" w:rsidRPr="006B4EAF" w:rsidRDefault="006B4EAF" w:rsidP="006B4EAF">
      <w:pPr>
        <w:pStyle w:val="Odstavekseznama"/>
        <w:numPr>
          <w:ilvl w:val="0"/>
          <w:numId w:val="9"/>
        </w:numPr>
        <w:jc w:val="both"/>
        <w:rPr>
          <w:rFonts w:cs="Arial"/>
          <w:szCs w:val="20"/>
          <w:lang w:eastAsia="sl-SI"/>
        </w:rPr>
      </w:pPr>
      <w:r w:rsidRPr="006B4EAF">
        <w:rPr>
          <w:rFonts w:cs="Arial"/>
          <w:szCs w:val="20"/>
          <w:lang w:eastAsia="sl-SI"/>
        </w:rPr>
        <w:t xml:space="preserve">kot namestnika predsednika imenuje Anton </w:t>
      </w:r>
      <w:proofErr w:type="spellStart"/>
      <w:r w:rsidRPr="006B4EAF">
        <w:rPr>
          <w:rFonts w:cs="Arial"/>
          <w:szCs w:val="20"/>
          <w:lang w:eastAsia="sl-SI"/>
        </w:rPr>
        <w:t>Harej</w:t>
      </w:r>
      <w:proofErr w:type="spellEnd"/>
      <w:r w:rsidRPr="006B4EAF">
        <w:rPr>
          <w:rFonts w:cs="Arial"/>
          <w:szCs w:val="20"/>
          <w:lang w:eastAsia="sl-SI"/>
        </w:rPr>
        <w:t xml:space="preserve"> kot predstavnik Ministrstva za kmetijstvo, gozdarstvo in prehrano (MKGP);</w:t>
      </w:r>
    </w:p>
    <w:p w14:paraId="04F5AB49" w14:textId="70CE71A1" w:rsidR="006B4EAF" w:rsidRPr="006B4EAF" w:rsidRDefault="006B4EAF" w:rsidP="006B4EAF">
      <w:pPr>
        <w:pStyle w:val="Odstavekseznama"/>
        <w:numPr>
          <w:ilvl w:val="0"/>
          <w:numId w:val="9"/>
        </w:numPr>
        <w:jc w:val="both"/>
        <w:rPr>
          <w:rFonts w:cs="Arial"/>
          <w:szCs w:val="20"/>
          <w:lang w:eastAsia="sl-SI"/>
        </w:rPr>
      </w:pPr>
      <w:r w:rsidRPr="006B4EAF">
        <w:rPr>
          <w:rFonts w:cs="Arial"/>
          <w:szCs w:val="20"/>
          <w:lang w:eastAsia="sl-SI"/>
        </w:rPr>
        <w:t>z mesta članice razreši Maša Žagar in namesto nje kot predstavnik MKGP imenuje Branko Ravnik;</w:t>
      </w:r>
    </w:p>
    <w:p w14:paraId="5FB8D593" w14:textId="65A40E00" w:rsidR="006B4EAF" w:rsidRPr="006B4EAF" w:rsidRDefault="006B4EAF" w:rsidP="006B4EAF">
      <w:pPr>
        <w:pStyle w:val="Odstavekseznama"/>
        <w:numPr>
          <w:ilvl w:val="0"/>
          <w:numId w:val="9"/>
        </w:numPr>
        <w:jc w:val="both"/>
        <w:rPr>
          <w:rFonts w:cs="Arial"/>
          <w:szCs w:val="20"/>
          <w:lang w:eastAsia="sl-SI"/>
        </w:rPr>
      </w:pPr>
      <w:r w:rsidRPr="006B4EAF">
        <w:rPr>
          <w:rFonts w:cs="Arial"/>
          <w:szCs w:val="20"/>
          <w:lang w:eastAsia="sl-SI"/>
        </w:rPr>
        <w:t xml:space="preserve">z mesta namestnice razreši Marija </w:t>
      </w:r>
      <w:proofErr w:type="spellStart"/>
      <w:r w:rsidRPr="006B4EAF">
        <w:rPr>
          <w:rFonts w:cs="Arial"/>
          <w:szCs w:val="20"/>
          <w:lang w:eastAsia="sl-SI"/>
        </w:rPr>
        <w:t>Žamut</w:t>
      </w:r>
      <w:proofErr w:type="spellEnd"/>
      <w:r w:rsidRPr="006B4EAF">
        <w:rPr>
          <w:rFonts w:cs="Arial"/>
          <w:szCs w:val="20"/>
          <w:lang w:eastAsia="sl-SI"/>
        </w:rPr>
        <w:t xml:space="preserve"> in namesto nje kot predstavnik MKGP imenuje Jože Ileršič;</w:t>
      </w:r>
    </w:p>
    <w:p w14:paraId="50E6623C" w14:textId="65FF8A2E" w:rsidR="006B4EAF" w:rsidRPr="006B4EAF" w:rsidRDefault="006B4EAF" w:rsidP="006B4EAF">
      <w:pPr>
        <w:pStyle w:val="Odstavekseznama"/>
        <w:numPr>
          <w:ilvl w:val="0"/>
          <w:numId w:val="9"/>
        </w:numPr>
        <w:jc w:val="both"/>
        <w:rPr>
          <w:rFonts w:cs="Arial"/>
          <w:szCs w:val="20"/>
          <w:lang w:eastAsia="sl-SI"/>
        </w:rPr>
      </w:pPr>
      <w:r w:rsidRPr="006B4EAF">
        <w:rPr>
          <w:rFonts w:cs="Arial"/>
          <w:szCs w:val="20"/>
          <w:lang w:eastAsia="sl-SI"/>
        </w:rPr>
        <w:t>z mesta namestnika razreši Aleš Praček in namesto njega kot predstavnik Agencije Republike Slovenije za kmetijske trge in razvoj podeželja imenuje Matjaž Tratnik;</w:t>
      </w:r>
    </w:p>
    <w:p w14:paraId="31537EF9" w14:textId="227CB04C" w:rsidR="006B4EAF" w:rsidRPr="006B4EAF" w:rsidRDefault="006B4EAF" w:rsidP="006B4EAF">
      <w:pPr>
        <w:pStyle w:val="Odstavekseznama"/>
        <w:numPr>
          <w:ilvl w:val="0"/>
          <w:numId w:val="9"/>
        </w:numPr>
        <w:jc w:val="both"/>
        <w:rPr>
          <w:rFonts w:cs="Arial"/>
          <w:szCs w:val="20"/>
          <w:lang w:eastAsia="sl-SI"/>
        </w:rPr>
      </w:pPr>
      <w:r w:rsidRPr="006B4EAF">
        <w:rPr>
          <w:rFonts w:cs="Arial"/>
          <w:szCs w:val="20"/>
          <w:lang w:eastAsia="sl-SI"/>
        </w:rPr>
        <w:t xml:space="preserve">z mesta članice razreši Špela Perme in namesto nje kot predstavnica Ministrstva za finance imenuje Marina </w:t>
      </w:r>
      <w:proofErr w:type="spellStart"/>
      <w:r w:rsidRPr="006B4EAF">
        <w:rPr>
          <w:rFonts w:cs="Arial"/>
          <w:szCs w:val="20"/>
          <w:lang w:eastAsia="sl-SI"/>
        </w:rPr>
        <w:t>Dobraš</w:t>
      </w:r>
      <w:proofErr w:type="spellEnd"/>
      <w:r w:rsidRPr="006B4EAF">
        <w:rPr>
          <w:rFonts w:cs="Arial"/>
          <w:szCs w:val="20"/>
          <w:lang w:eastAsia="sl-SI"/>
        </w:rPr>
        <w:t>;</w:t>
      </w:r>
    </w:p>
    <w:p w14:paraId="6B3AF4DD" w14:textId="1CD27013" w:rsidR="006B4EAF" w:rsidRPr="006B4EAF" w:rsidRDefault="006B4EAF" w:rsidP="006B4EAF">
      <w:pPr>
        <w:pStyle w:val="Odstavekseznama"/>
        <w:numPr>
          <w:ilvl w:val="0"/>
          <w:numId w:val="9"/>
        </w:numPr>
        <w:jc w:val="both"/>
        <w:rPr>
          <w:rFonts w:cs="Arial"/>
          <w:szCs w:val="20"/>
          <w:lang w:eastAsia="sl-SI"/>
        </w:rPr>
      </w:pPr>
      <w:r w:rsidRPr="006B4EAF">
        <w:rPr>
          <w:rFonts w:cs="Arial"/>
          <w:szCs w:val="20"/>
          <w:lang w:eastAsia="sl-SI"/>
        </w:rPr>
        <w:t>kot namestnica imenuje Klavdija Štimec kot predstavnica Ministrstva za finance;</w:t>
      </w:r>
    </w:p>
    <w:p w14:paraId="4FD0BD64" w14:textId="5606CC58" w:rsidR="006B4EAF" w:rsidRPr="006B4EAF" w:rsidRDefault="006B4EAF" w:rsidP="006B4EAF">
      <w:pPr>
        <w:pStyle w:val="Odstavekseznama"/>
        <w:numPr>
          <w:ilvl w:val="0"/>
          <w:numId w:val="9"/>
        </w:numPr>
        <w:jc w:val="both"/>
        <w:rPr>
          <w:rFonts w:cs="Arial"/>
          <w:szCs w:val="20"/>
          <w:lang w:eastAsia="sl-SI"/>
        </w:rPr>
      </w:pPr>
      <w:r w:rsidRPr="006B4EAF">
        <w:rPr>
          <w:rFonts w:cs="Arial"/>
          <w:szCs w:val="20"/>
          <w:lang w:eastAsia="sl-SI"/>
        </w:rPr>
        <w:t xml:space="preserve">z mesta namestnika razreši Igor Teršar in namesto njega kot predstavnica Ministrstva za kulturo imenuje Irena Marš; </w:t>
      </w:r>
    </w:p>
    <w:p w14:paraId="15FE8FF4" w14:textId="04628D94" w:rsidR="006B4EAF" w:rsidRPr="006B4EAF" w:rsidRDefault="006B4EAF" w:rsidP="006B4EAF">
      <w:pPr>
        <w:pStyle w:val="Odstavekseznama"/>
        <w:numPr>
          <w:ilvl w:val="0"/>
          <w:numId w:val="9"/>
        </w:numPr>
        <w:jc w:val="both"/>
        <w:rPr>
          <w:rFonts w:cs="Arial"/>
          <w:szCs w:val="20"/>
          <w:lang w:eastAsia="sl-SI"/>
        </w:rPr>
      </w:pPr>
      <w:r w:rsidRPr="006B4EAF">
        <w:rPr>
          <w:rFonts w:cs="Arial"/>
          <w:szCs w:val="20"/>
          <w:lang w:eastAsia="sl-SI"/>
        </w:rPr>
        <w:t xml:space="preserve">z mesta članice razreši Nataša Kobe </w:t>
      </w:r>
      <w:proofErr w:type="spellStart"/>
      <w:r w:rsidRPr="006B4EAF">
        <w:rPr>
          <w:rFonts w:cs="Arial"/>
          <w:szCs w:val="20"/>
          <w:lang w:eastAsia="sl-SI"/>
        </w:rPr>
        <w:t>Logonder</w:t>
      </w:r>
      <w:proofErr w:type="spellEnd"/>
      <w:r w:rsidRPr="006B4EAF">
        <w:rPr>
          <w:rFonts w:cs="Arial"/>
          <w:szCs w:val="20"/>
          <w:lang w:eastAsia="sl-SI"/>
        </w:rPr>
        <w:t xml:space="preserve"> in namesto nje kot predstavnik Službe Vlade RS za razvoj in evropsko kohezijsko politiko imenuje Marko Pukšič;</w:t>
      </w:r>
    </w:p>
    <w:p w14:paraId="61E54952" w14:textId="2428B760" w:rsidR="006B4EAF" w:rsidRPr="006B4EAF" w:rsidRDefault="006B4EAF" w:rsidP="006B4EAF">
      <w:pPr>
        <w:pStyle w:val="Odstavekseznama"/>
        <w:numPr>
          <w:ilvl w:val="0"/>
          <w:numId w:val="9"/>
        </w:numPr>
        <w:jc w:val="both"/>
        <w:rPr>
          <w:rFonts w:cs="Arial"/>
          <w:szCs w:val="20"/>
          <w:lang w:eastAsia="sl-SI"/>
        </w:rPr>
      </w:pPr>
      <w:r w:rsidRPr="006B4EAF">
        <w:rPr>
          <w:rFonts w:cs="Arial"/>
          <w:szCs w:val="20"/>
          <w:lang w:eastAsia="sl-SI"/>
        </w:rPr>
        <w:t>z mesta namestnika razreši Vinko Žagar in namesto njega kot predstavnica Službe Vlade RS za razvoj in evropsko kohezijsko politiko imenuje Anja Močnik;</w:t>
      </w:r>
    </w:p>
    <w:p w14:paraId="343ACC25" w14:textId="2BD65A63" w:rsidR="006B4EAF" w:rsidRPr="006B4EAF" w:rsidRDefault="006B4EAF" w:rsidP="006B4EAF">
      <w:pPr>
        <w:pStyle w:val="Odstavekseznama"/>
        <w:numPr>
          <w:ilvl w:val="0"/>
          <w:numId w:val="9"/>
        </w:numPr>
        <w:jc w:val="both"/>
        <w:rPr>
          <w:rFonts w:cs="Arial"/>
          <w:szCs w:val="20"/>
          <w:lang w:eastAsia="sl-SI"/>
        </w:rPr>
      </w:pPr>
      <w:r w:rsidRPr="006B4EAF">
        <w:rPr>
          <w:rFonts w:cs="Arial"/>
          <w:szCs w:val="20"/>
          <w:lang w:eastAsia="sl-SI"/>
        </w:rPr>
        <w:t xml:space="preserve">z mesta namestnice razreši Tatjana Zagorc in namesto nje kot predstavnica Gospodarske zbornice Slovenije imenuje Anita </w:t>
      </w:r>
      <w:proofErr w:type="spellStart"/>
      <w:r w:rsidRPr="006B4EAF">
        <w:rPr>
          <w:rFonts w:cs="Arial"/>
          <w:szCs w:val="20"/>
          <w:lang w:eastAsia="sl-SI"/>
        </w:rPr>
        <w:t>Jakuš</w:t>
      </w:r>
      <w:proofErr w:type="spellEnd"/>
      <w:r w:rsidRPr="006B4EAF">
        <w:rPr>
          <w:rFonts w:cs="Arial"/>
          <w:szCs w:val="20"/>
          <w:lang w:eastAsia="sl-SI"/>
        </w:rPr>
        <w:t>;</w:t>
      </w:r>
    </w:p>
    <w:p w14:paraId="4EB67CDC" w14:textId="3E26EB07" w:rsidR="006B4EAF" w:rsidRPr="006B4EAF" w:rsidRDefault="006B4EAF" w:rsidP="006B4EAF">
      <w:pPr>
        <w:pStyle w:val="Odstavekseznama"/>
        <w:numPr>
          <w:ilvl w:val="0"/>
          <w:numId w:val="9"/>
        </w:numPr>
        <w:jc w:val="both"/>
        <w:rPr>
          <w:rFonts w:cs="Arial"/>
          <w:szCs w:val="20"/>
          <w:lang w:eastAsia="sl-SI"/>
        </w:rPr>
      </w:pPr>
      <w:r w:rsidRPr="006B4EAF">
        <w:rPr>
          <w:rFonts w:cs="Arial"/>
          <w:szCs w:val="20"/>
          <w:lang w:eastAsia="sl-SI"/>
        </w:rPr>
        <w:t>z mesta člana razreši Branko Ravnik in namesto njega kot predstavnik Kmetijsko gozdarske zbornice Slovenije imenuje Janez Pirc;</w:t>
      </w:r>
    </w:p>
    <w:p w14:paraId="49E0E075" w14:textId="32029499" w:rsidR="006B4EAF" w:rsidRPr="006B4EAF" w:rsidRDefault="006B4EAF" w:rsidP="006B4EAF">
      <w:pPr>
        <w:pStyle w:val="Odstavekseznama"/>
        <w:numPr>
          <w:ilvl w:val="0"/>
          <w:numId w:val="9"/>
        </w:numPr>
        <w:jc w:val="both"/>
        <w:rPr>
          <w:rFonts w:cs="Arial"/>
          <w:szCs w:val="20"/>
          <w:lang w:eastAsia="sl-SI"/>
        </w:rPr>
      </w:pPr>
      <w:r w:rsidRPr="006B4EAF">
        <w:rPr>
          <w:rFonts w:cs="Arial"/>
          <w:szCs w:val="20"/>
          <w:lang w:eastAsia="sl-SI"/>
        </w:rPr>
        <w:t xml:space="preserve">z mesta člana razreši Rok Damijan in namesto njega kot predstavnica Zveze slovenske podeželske mladine imenuje Anja </w:t>
      </w:r>
      <w:proofErr w:type="spellStart"/>
      <w:r w:rsidRPr="006B4EAF">
        <w:rPr>
          <w:rFonts w:cs="Arial"/>
          <w:szCs w:val="20"/>
          <w:lang w:eastAsia="sl-SI"/>
        </w:rPr>
        <w:t>Mager</w:t>
      </w:r>
      <w:proofErr w:type="spellEnd"/>
      <w:r w:rsidRPr="006B4EAF">
        <w:rPr>
          <w:rFonts w:cs="Arial"/>
          <w:szCs w:val="20"/>
          <w:lang w:eastAsia="sl-SI"/>
        </w:rPr>
        <w:t>;</w:t>
      </w:r>
    </w:p>
    <w:p w14:paraId="530FCEDB" w14:textId="57509A0D" w:rsidR="006B4EAF" w:rsidRPr="006B4EAF" w:rsidRDefault="006B4EAF" w:rsidP="006B4EAF">
      <w:pPr>
        <w:pStyle w:val="Odstavekseznama"/>
        <w:numPr>
          <w:ilvl w:val="0"/>
          <w:numId w:val="9"/>
        </w:numPr>
        <w:jc w:val="both"/>
        <w:rPr>
          <w:rFonts w:cs="Arial"/>
          <w:szCs w:val="20"/>
          <w:lang w:eastAsia="sl-SI"/>
        </w:rPr>
      </w:pPr>
      <w:r w:rsidRPr="006B4EAF">
        <w:rPr>
          <w:rFonts w:cs="Arial"/>
          <w:szCs w:val="20"/>
          <w:lang w:eastAsia="sl-SI"/>
        </w:rPr>
        <w:t>z mesta članice razreši Nataša Klemenčič Štrukelj in namesto nje kot predstavnica Čebelarske zveze Slovenije imenuje Tina Žerovnik;</w:t>
      </w:r>
    </w:p>
    <w:p w14:paraId="207F860C" w14:textId="1B6BD95B" w:rsidR="006B4EAF" w:rsidRPr="006B4EAF" w:rsidRDefault="006B4EAF" w:rsidP="006B4EAF">
      <w:pPr>
        <w:pStyle w:val="Odstavekseznama"/>
        <w:numPr>
          <w:ilvl w:val="0"/>
          <w:numId w:val="9"/>
        </w:numPr>
        <w:jc w:val="both"/>
        <w:rPr>
          <w:rFonts w:cs="Arial"/>
          <w:szCs w:val="20"/>
          <w:lang w:eastAsia="sl-SI"/>
        </w:rPr>
      </w:pPr>
      <w:r w:rsidRPr="006B4EAF">
        <w:rPr>
          <w:rFonts w:cs="Arial"/>
          <w:szCs w:val="20"/>
          <w:lang w:eastAsia="sl-SI"/>
        </w:rPr>
        <w:lastRenderedPageBreak/>
        <w:t>z mesta namestnice razreši Tanja Magdič in namesto nje kot predstavnica Čebelarske zveze Slovenije imenuje Petra Bračko.</w:t>
      </w:r>
    </w:p>
    <w:p w14:paraId="57462FB5" w14:textId="77777777" w:rsidR="006B4EAF" w:rsidRPr="006B4EAF" w:rsidRDefault="006B4EAF" w:rsidP="006B4EAF">
      <w:pPr>
        <w:jc w:val="both"/>
        <w:rPr>
          <w:rFonts w:cs="Arial"/>
          <w:szCs w:val="20"/>
          <w:lang w:eastAsia="sl-SI"/>
        </w:rPr>
      </w:pPr>
    </w:p>
    <w:p w14:paraId="457435EB" w14:textId="3AA1192E" w:rsidR="00595F27" w:rsidRPr="006B4EAF" w:rsidRDefault="006B4EAF" w:rsidP="006B4EAF">
      <w:pPr>
        <w:jc w:val="both"/>
        <w:rPr>
          <w:rFonts w:cs="Arial"/>
          <w:szCs w:val="20"/>
          <w:lang w:eastAsia="sl-SI"/>
        </w:rPr>
      </w:pPr>
      <w:r w:rsidRPr="006B4EAF">
        <w:rPr>
          <w:rFonts w:cs="Arial"/>
          <w:szCs w:val="20"/>
          <w:lang w:eastAsia="sl-SI"/>
        </w:rPr>
        <w:t>Vir: Ministrstvo za kmetijstvo, gozdarstvo in prehrano</w:t>
      </w:r>
    </w:p>
    <w:p w14:paraId="16454C4B" w14:textId="77777777" w:rsidR="00595F27" w:rsidRPr="00595F27" w:rsidRDefault="00595F27" w:rsidP="00595F27">
      <w:pPr>
        <w:jc w:val="both"/>
        <w:rPr>
          <w:rFonts w:cs="Arial"/>
          <w:b/>
          <w:bCs/>
          <w:szCs w:val="20"/>
          <w:lang w:eastAsia="sl-SI"/>
        </w:rPr>
      </w:pPr>
    </w:p>
    <w:p w14:paraId="1715D9CA" w14:textId="2AF2A69B" w:rsidR="00637C39" w:rsidRPr="00637C39" w:rsidRDefault="00637C39" w:rsidP="00637C39">
      <w:pPr>
        <w:jc w:val="both"/>
        <w:rPr>
          <w:rFonts w:cs="Arial"/>
          <w:b/>
          <w:bCs/>
          <w:szCs w:val="20"/>
          <w:lang w:eastAsia="sl-SI"/>
        </w:rPr>
      </w:pPr>
      <w:r w:rsidRPr="00637C39">
        <w:rPr>
          <w:rFonts w:cs="Arial"/>
          <w:b/>
          <w:bCs/>
          <w:szCs w:val="20"/>
          <w:lang w:eastAsia="sl-SI"/>
        </w:rPr>
        <w:t>Imenovanje članov upravnega odbora samostojnega visokošolskega zavoda Visoke šole za upravljanje podeželja Grm Novo mesto</w:t>
      </w:r>
    </w:p>
    <w:p w14:paraId="3C50CB63" w14:textId="77777777" w:rsidR="00637C39" w:rsidRPr="00637C39" w:rsidRDefault="00637C39" w:rsidP="00637C39">
      <w:pPr>
        <w:jc w:val="both"/>
        <w:rPr>
          <w:rFonts w:cs="Arial"/>
          <w:szCs w:val="20"/>
          <w:lang w:eastAsia="sl-SI"/>
        </w:rPr>
      </w:pPr>
    </w:p>
    <w:p w14:paraId="029766DE" w14:textId="77777777" w:rsidR="00637C39" w:rsidRPr="00637C39" w:rsidRDefault="00637C39" w:rsidP="00637C39">
      <w:pPr>
        <w:jc w:val="both"/>
        <w:rPr>
          <w:rFonts w:cs="Arial"/>
          <w:szCs w:val="20"/>
          <w:lang w:eastAsia="sl-SI"/>
        </w:rPr>
      </w:pPr>
      <w:r w:rsidRPr="00637C39">
        <w:rPr>
          <w:rFonts w:cs="Arial"/>
          <w:szCs w:val="20"/>
          <w:lang w:eastAsia="sl-SI"/>
        </w:rPr>
        <w:t>Vlada Republike Slovenije je sklenila, da se v upravni odbor samostojnega visokošolskega zavoda Visoke šole za upravljanje podeželja Grm Novo mesto za mandatno dobo štirih let, od ustanovitvene seje upravnega odbora, imenujejo novi člani, ki jih imenuje ustanoviteljica. To so: dr. Andrej Lisec, mag. Mojca Špec Potočar in dr. Vida Čadonič Špelič.</w:t>
      </w:r>
    </w:p>
    <w:p w14:paraId="0551F438" w14:textId="77777777" w:rsidR="00637C39" w:rsidRPr="00637C39" w:rsidRDefault="00637C39" w:rsidP="00637C39">
      <w:pPr>
        <w:jc w:val="both"/>
        <w:rPr>
          <w:rFonts w:cs="Arial"/>
          <w:szCs w:val="20"/>
          <w:lang w:eastAsia="sl-SI"/>
        </w:rPr>
      </w:pPr>
    </w:p>
    <w:p w14:paraId="7B8C9D81" w14:textId="3412CA36" w:rsidR="00595F27" w:rsidRPr="00637C39" w:rsidRDefault="00637C39" w:rsidP="00637C39">
      <w:pPr>
        <w:jc w:val="both"/>
        <w:rPr>
          <w:rFonts w:cs="Arial"/>
          <w:szCs w:val="20"/>
          <w:lang w:eastAsia="sl-SI"/>
        </w:rPr>
      </w:pPr>
      <w:r w:rsidRPr="00637C39">
        <w:rPr>
          <w:rFonts w:cs="Arial"/>
          <w:szCs w:val="20"/>
          <w:lang w:eastAsia="sl-SI"/>
        </w:rPr>
        <w:t>Vir: Ministrstvo za izobraževanje, znanost in šport</w:t>
      </w:r>
    </w:p>
    <w:p w14:paraId="27F1C6B1" w14:textId="77777777" w:rsidR="007E729B" w:rsidRDefault="007E729B" w:rsidP="003130D8">
      <w:pPr>
        <w:jc w:val="both"/>
        <w:rPr>
          <w:rFonts w:cs="Arial"/>
          <w:b/>
          <w:bCs/>
          <w:szCs w:val="20"/>
          <w:lang w:eastAsia="sl-SI"/>
        </w:rPr>
      </w:pPr>
    </w:p>
    <w:p w14:paraId="18A37F64" w14:textId="4A4A8589" w:rsidR="003130D8" w:rsidRPr="003130D8" w:rsidRDefault="003130D8" w:rsidP="003130D8">
      <w:pPr>
        <w:jc w:val="both"/>
        <w:rPr>
          <w:rFonts w:cs="Arial"/>
          <w:b/>
          <w:bCs/>
          <w:szCs w:val="20"/>
          <w:lang w:eastAsia="sl-SI"/>
        </w:rPr>
      </w:pPr>
      <w:r w:rsidRPr="003130D8">
        <w:rPr>
          <w:rFonts w:cs="Arial"/>
          <w:b/>
          <w:bCs/>
          <w:szCs w:val="20"/>
          <w:lang w:eastAsia="sl-SI"/>
        </w:rPr>
        <w:t>Vlada sprejela sklep o vpisu lastninske pravice v korist DARS</w:t>
      </w:r>
    </w:p>
    <w:p w14:paraId="535AD32D" w14:textId="77777777" w:rsidR="003130D8" w:rsidRPr="003130D8" w:rsidRDefault="003130D8" w:rsidP="003130D8">
      <w:pPr>
        <w:jc w:val="both"/>
        <w:rPr>
          <w:rFonts w:cs="Arial"/>
          <w:b/>
          <w:bCs/>
          <w:szCs w:val="20"/>
          <w:lang w:eastAsia="sl-SI"/>
        </w:rPr>
      </w:pPr>
    </w:p>
    <w:p w14:paraId="5E6459DC" w14:textId="77777777" w:rsidR="003130D8" w:rsidRPr="003130D8" w:rsidRDefault="003130D8" w:rsidP="003130D8">
      <w:pPr>
        <w:jc w:val="both"/>
        <w:rPr>
          <w:rFonts w:cs="Arial"/>
          <w:szCs w:val="20"/>
          <w:lang w:eastAsia="sl-SI"/>
        </w:rPr>
      </w:pPr>
      <w:r w:rsidRPr="003130D8">
        <w:rPr>
          <w:rFonts w:cs="Arial"/>
          <w:szCs w:val="20"/>
          <w:lang w:eastAsia="sl-SI"/>
        </w:rPr>
        <w:t xml:space="preserve">Vlada je sprejela sklep o vpisu lastninske pravice v korist DARS, </w:t>
      </w:r>
      <w:proofErr w:type="spellStart"/>
      <w:r w:rsidRPr="003130D8">
        <w:rPr>
          <w:rFonts w:cs="Arial"/>
          <w:szCs w:val="20"/>
          <w:lang w:eastAsia="sl-SI"/>
        </w:rPr>
        <w:t>d.d</w:t>
      </w:r>
      <w:proofErr w:type="spellEnd"/>
      <w:r w:rsidRPr="003130D8">
        <w:rPr>
          <w:rFonts w:cs="Arial"/>
          <w:szCs w:val="20"/>
          <w:lang w:eastAsia="sl-SI"/>
        </w:rPr>
        <w:t xml:space="preserve">. na nekaterih nepremičninah </w:t>
      </w:r>
      <w:proofErr w:type="spellStart"/>
      <w:r w:rsidRPr="003130D8">
        <w:rPr>
          <w:rFonts w:cs="Arial"/>
          <w:szCs w:val="20"/>
          <w:lang w:eastAsia="sl-SI"/>
        </w:rPr>
        <w:t>avocestnega</w:t>
      </w:r>
      <w:proofErr w:type="spellEnd"/>
      <w:r w:rsidRPr="003130D8">
        <w:rPr>
          <w:rFonts w:cs="Arial"/>
          <w:szCs w:val="20"/>
          <w:lang w:eastAsia="sl-SI"/>
        </w:rPr>
        <w:t xml:space="preserve"> odseka Pesnica – Slivnica (katastrska občina Dogoše), pri katerih je v zemljiški knjigi vpisana lastninska pravica Republike Slovenije, in ki v naravi predstavljajo nepremičnine, potrebne za opravljanje spremljajočih dejavnosti ob avtocestah.</w:t>
      </w:r>
    </w:p>
    <w:p w14:paraId="4AD83812" w14:textId="77777777" w:rsidR="003130D8" w:rsidRPr="003130D8" w:rsidRDefault="003130D8" w:rsidP="003130D8">
      <w:pPr>
        <w:jc w:val="both"/>
        <w:rPr>
          <w:rFonts w:cs="Arial"/>
          <w:szCs w:val="20"/>
          <w:lang w:eastAsia="sl-SI"/>
        </w:rPr>
      </w:pPr>
    </w:p>
    <w:p w14:paraId="17E8A43F" w14:textId="63EBDAA3" w:rsidR="00595F27" w:rsidRPr="003130D8" w:rsidRDefault="003130D8" w:rsidP="003130D8">
      <w:pPr>
        <w:jc w:val="both"/>
        <w:rPr>
          <w:rFonts w:cs="Arial"/>
          <w:szCs w:val="20"/>
          <w:lang w:eastAsia="sl-SI"/>
        </w:rPr>
      </w:pPr>
      <w:r w:rsidRPr="003130D8">
        <w:rPr>
          <w:rFonts w:cs="Arial"/>
          <w:szCs w:val="20"/>
          <w:lang w:eastAsia="sl-SI"/>
        </w:rPr>
        <w:t>Vir: Ministrstvo za infrastrukturo</w:t>
      </w:r>
    </w:p>
    <w:p w14:paraId="52F1CFAA" w14:textId="77777777" w:rsidR="00595F27" w:rsidRPr="00595F27" w:rsidRDefault="00595F27" w:rsidP="00595F27">
      <w:pPr>
        <w:jc w:val="both"/>
        <w:rPr>
          <w:rFonts w:cs="Arial"/>
          <w:b/>
          <w:bCs/>
          <w:szCs w:val="20"/>
          <w:lang w:eastAsia="sl-SI"/>
        </w:rPr>
      </w:pPr>
    </w:p>
    <w:p w14:paraId="752C5D63" w14:textId="2D65666A" w:rsidR="00475425" w:rsidRPr="00475425" w:rsidRDefault="00475425" w:rsidP="00475425">
      <w:pPr>
        <w:jc w:val="both"/>
        <w:rPr>
          <w:rFonts w:cs="Arial"/>
          <w:b/>
          <w:bCs/>
          <w:szCs w:val="20"/>
          <w:lang w:eastAsia="sl-SI"/>
        </w:rPr>
      </w:pPr>
      <w:r w:rsidRPr="00475425">
        <w:rPr>
          <w:rFonts w:cs="Arial"/>
          <w:b/>
          <w:bCs/>
          <w:szCs w:val="20"/>
          <w:lang w:eastAsia="sl-SI"/>
        </w:rPr>
        <w:t>Imenovanje direktorja Javne agencije Republike Slovenije za spodbujanje podjetništva, internacionalizacije, tujih investicij in tehnologije</w:t>
      </w:r>
    </w:p>
    <w:p w14:paraId="42079D85" w14:textId="77777777" w:rsidR="00475425" w:rsidRPr="00475425" w:rsidRDefault="00475425" w:rsidP="00475425">
      <w:pPr>
        <w:jc w:val="both"/>
        <w:rPr>
          <w:rFonts w:cs="Arial"/>
          <w:szCs w:val="20"/>
          <w:lang w:eastAsia="sl-SI"/>
        </w:rPr>
      </w:pPr>
    </w:p>
    <w:p w14:paraId="3932C937" w14:textId="77777777" w:rsidR="00475425" w:rsidRPr="00475425" w:rsidRDefault="00475425" w:rsidP="00475425">
      <w:pPr>
        <w:jc w:val="both"/>
        <w:rPr>
          <w:rFonts w:cs="Arial"/>
          <w:szCs w:val="20"/>
          <w:lang w:eastAsia="sl-SI"/>
        </w:rPr>
      </w:pPr>
      <w:r w:rsidRPr="00475425">
        <w:rPr>
          <w:rFonts w:cs="Arial"/>
          <w:szCs w:val="20"/>
          <w:lang w:eastAsia="sl-SI"/>
        </w:rPr>
        <w:t>Vlada Republike Slovenije z dnem 11. 2. 2022 razreši dr. Tomaža Kostanjevca s funkcije  direktorja Javne agencije Republike Slovenije za spodbujanje podjetništva, internacionalizacije, tujih investicij in tehnologije. S tem dnem mu tudi preneha delovno razmerje po pogodbi o zaposlitvi brez odpovednega roka.</w:t>
      </w:r>
    </w:p>
    <w:p w14:paraId="6C5E0AE9" w14:textId="77777777" w:rsidR="00475425" w:rsidRPr="00475425" w:rsidRDefault="00475425" w:rsidP="00475425">
      <w:pPr>
        <w:jc w:val="both"/>
        <w:rPr>
          <w:rFonts w:cs="Arial"/>
          <w:szCs w:val="20"/>
          <w:lang w:eastAsia="sl-SI"/>
        </w:rPr>
      </w:pPr>
    </w:p>
    <w:p w14:paraId="6ED574DE" w14:textId="77777777" w:rsidR="00475425" w:rsidRPr="00475425" w:rsidRDefault="00475425" w:rsidP="00475425">
      <w:pPr>
        <w:jc w:val="both"/>
        <w:rPr>
          <w:rFonts w:cs="Arial"/>
          <w:szCs w:val="20"/>
          <w:lang w:eastAsia="sl-SI"/>
        </w:rPr>
      </w:pPr>
      <w:r w:rsidRPr="00475425">
        <w:rPr>
          <w:rFonts w:cs="Arial"/>
          <w:szCs w:val="20"/>
          <w:lang w:eastAsia="sl-SI"/>
        </w:rPr>
        <w:t xml:space="preserve">Vlada Republike Slovenije z dnem 12. 2. 2022 imenuje Roka </w:t>
      </w:r>
      <w:proofErr w:type="spellStart"/>
      <w:r w:rsidRPr="00475425">
        <w:rPr>
          <w:rFonts w:cs="Arial"/>
          <w:szCs w:val="20"/>
          <w:lang w:eastAsia="sl-SI"/>
        </w:rPr>
        <w:t>Capla</w:t>
      </w:r>
      <w:proofErr w:type="spellEnd"/>
      <w:r w:rsidRPr="00475425">
        <w:rPr>
          <w:rFonts w:cs="Arial"/>
          <w:szCs w:val="20"/>
          <w:lang w:eastAsia="sl-SI"/>
        </w:rPr>
        <w:t>, rojenega 30. 9. 1987, za vršilca dolžnosti direktorja Javne agencije Republike Slovenije za spodbujanje podjetništva, internacionalizacije, tujih investicij in tehnologije, in sicer do imenovanja direktorja, vendar največ za šest mesecev, to je najdlje do 11. 8. 2022.</w:t>
      </w:r>
    </w:p>
    <w:p w14:paraId="0DF15BF7" w14:textId="77777777" w:rsidR="00475425" w:rsidRPr="00475425" w:rsidRDefault="00475425" w:rsidP="00475425">
      <w:pPr>
        <w:jc w:val="both"/>
        <w:rPr>
          <w:rFonts w:cs="Arial"/>
          <w:szCs w:val="20"/>
          <w:lang w:eastAsia="sl-SI"/>
        </w:rPr>
      </w:pPr>
    </w:p>
    <w:p w14:paraId="7F61DB2F" w14:textId="77777777" w:rsidR="00475425" w:rsidRPr="00475425" w:rsidRDefault="00475425" w:rsidP="00475425">
      <w:pPr>
        <w:jc w:val="both"/>
        <w:rPr>
          <w:rFonts w:cs="Arial"/>
          <w:szCs w:val="20"/>
          <w:lang w:eastAsia="sl-SI"/>
        </w:rPr>
      </w:pPr>
      <w:r w:rsidRPr="00475425">
        <w:rPr>
          <w:rFonts w:cs="Arial"/>
          <w:szCs w:val="20"/>
          <w:lang w:eastAsia="sl-SI"/>
        </w:rPr>
        <w:t xml:space="preserve">Dr. Tomaž Kostanjevec, direktor Javne agencije Republike Slovenije za spodbujanje podjetništva, internacionalizacije, tujih investicij in tehnologije (v nadaljevanju: SPIRIT Slovenija)  je dne 1. 2. 2022 podal nepreklicen predlog za predčasno razrešitev z dnem 11. 2. 2022. </w:t>
      </w:r>
    </w:p>
    <w:p w14:paraId="68228CB6" w14:textId="77777777" w:rsidR="00475425" w:rsidRPr="00475425" w:rsidRDefault="00475425" w:rsidP="00475425">
      <w:pPr>
        <w:jc w:val="both"/>
        <w:rPr>
          <w:rFonts w:cs="Arial"/>
          <w:szCs w:val="20"/>
          <w:lang w:eastAsia="sl-SI"/>
        </w:rPr>
      </w:pPr>
    </w:p>
    <w:p w14:paraId="107D1F07" w14:textId="77777777" w:rsidR="00475425" w:rsidRPr="00475425" w:rsidRDefault="00475425" w:rsidP="00475425">
      <w:pPr>
        <w:jc w:val="both"/>
        <w:rPr>
          <w:rFonts w:cs="Arial"/>
          <w:szCs w:val="20"/>
          <w:lang w:eastAsia="sl-SI"/>
        </w:rPr>
      </w:pPr>
      <w:r w:rsidRPr="00475425">
        <w:rPr>
          <w:rFonts w:cs="Arial"/>
          <w:szCs w:val="20"/>
          <w:lang w:eastAsia="sl-SI"/>
        </w:rPr>
        <w:t xml:space="preserve">Svet SPIRIT Slovenija je na svoji 32. korespondenčni seji, dne 4. 2. 2022 sprejel sklep, s katerim je Vladi Republike Slovenije predlagal, da razreši sedanjega direktorja in za vršilca dolžnosti direktorja  SPIRIT Slovenija, z dnem 12. 2. 2022 imenuje Roka </w:t>
      </w:r>
      <w:proofErr w:type="spellStart"/>
      <w:r w:rsidRPr="00475425">
        <w:rPr>
          <w:rFonts w:cs="Arial"/>
          <w:szCs w:val="20"/>
          <w:lang w:eastAsia="sl-SI"/>
        </w:rPr>
        <w:t>Capla</w:t>
      </w:r>
      <w:proofErr w:type="spellEnd"/>
      <w:r w:rsidRPr="00475425">
        <w:rPr>
          <w:rFonts w:cs="Arial"/>
          <w:szCs w:val="20"/>
          <w:lang w:eastAsia="sl-SI"/>
        </w:rPr>
        <w:t xml:space="preserve">, in sicer do imenovanja direktorja, vendar največ za šest mesecev. </w:t>
      </w:r>
    </w:p>
    <w:p w14:paraId="2B1BFB27" w14:textId="77777777" w:rsidR="00475425" w:rsidRPr="00475425" w:rsidRDefault="00475425" w:rsidP="00475425">
      <w:pPr>
        <w:jc w:val="both"/>
        <w:rPr>
          <w:rFonts w:cs="Arial"/>
          <w:szCs w:val="20"/>
          <w:lang w:eastAsia="sl-SI"/>
        </w:rPr>
      </w:pPr>
    </w:p>
    <w:p w14:paraId="6B7ED611" w14:textId="77777777" w:rsidR="00475425" w:rsidRPr="00475425" w:rsidRDefault="00475425" w:rsidP="00475425">
      <w:pPr>
        <w:jc w:val="both"/>
        <w:rPr>
          <w:rFonts w:cs="Arial"/>
          <w:szCs w:val="20"/>
          <w:lang w:eastAsia="sl-SI"/>
        </w:rPr>
      </w:pPr>
      <w:r w:rsidRPr="00475425">
        <w:rPr>
          <w:rFonts w:cs="Arial"/>
          <w:szCs w:val="20"/>
          <w:lang w:eastAsia="sl-SI"/>
        </w:rPr>
        <w:t>Vir: Ministrstvo za gospodarski razvoj in tehnologijo</w:t>
      </w:r>
    </w:p>
    <w:p w14:paraId="185EE162" w14:textId="77777777" w:rsidR="00595F27" w:rsidRPr="00595F27" w:rsidRDefault="00595F27" w:rsidP="00595F27">
      <w:pPr>
        <w:jc w:val="both"/>
        <w:rPr>
          <w:rFonts w:cs="Arial"/>
          <w:b/>
          <w:bCs/>
          <w:szCs w:val="20"/>
          <w:lang w:eastAsia="sl-SI"/>
        </w:rPr>
      </w:pPr>
    </w:p>
    <w:p w14:paraId="61C0C72B" w14:textId="6F5D01CE" w:rsidR="001F7288" w:rsidRPr="001F7288" w:rsidRDefault="001F7288" w:rsidP="001F7288">
      <w:pPr>
        <w:jc w:val="both"/>
        <w:rPr>
          <w:rFonts w:cs="Arial"/>
          <w:b/>
          <w:bCs/>
          <w:szCs w:val="20"/>
          <w:lang w:eastAsia="sl-SI"/>
        </w:rPr>
      </w:pPr>
      <w:r w:rsidRPr="001F7288">
        <w:rPr>
          <w:rFonts w:cs="Arial"/>
          <w:b/>
          <w:bCs/>
          <w:szCs w:val="20"/>
          <w:lang w:eastAsia="sl-SI"/>
        </w:rPr>
        <w:t>Vlada ponovno imenovala člana nadzornega sveta družbe 2TDK</w:t>
      </w:r>
    </w:p>
    <w:p w14:paraId="3BA5B8A1" w14:textId="77777777" w:rsidR="001F7288" w:rsidRPr="001F7288" w:rsidRDefault="001F7288" w:rsidP="001F7288">
      <w:pPr>
        <w:jc w:val="both"/>
        <w:rPr>
          <w:rFonts w:cs="Arial"/>
          <w:b/>
          <w:bCs/>
          <w:szCs w:val="20"/>
          <w:lang w:eastAsia="sl-SI"/>
        </w:rPr>
      </w:pPr>
    </w:p>
    <w:p w14:paraId="5FA8C391" w14:textId="53ADA82B" w:rsidR="001F7288" w:rsidRPr="001F7288" w:rsidRDefault="001F7288" w:rsidP="001F7288">
      <w:pPr>
        <w:jc w:val="both"/>
        <w:rPr>
          <w:rFonts w:cs="Arial"/>
          <w:szCs w:val="20"/>
          <w:lang w:eastAsia="sl-SI"/>
        </w:rPr>
      </w:pPr>
      <w:r w:rsidRPr="001F7288">
        <w:rPr>
          <w:rFonts w:cs="Arial"/>
          <w:szCs w:val="20"/>
          <w:lang w:eastAsia="sl-SI"/>
        </w:rPr>
        <w:t xml:space="preserve">Vlada se je seznanila, da je Mateju Čepeljniku, predstavniku Ministrstva za infrastrukturo in namestniku predsednika v nadzornem svetu družbe 2TDK, Družba za razvoj projekta, </w:t>
      </w:r>
      <w:proofErr w:type="spellStart"/>
      <w:r w:rsidRPr="001F7288">
        <w:rPr>
          <w:rFonts w:cs="Arial"/>
          <w:szCs w:val="20"/>
          <w:lang w:eastAsia="sl-SI"/>
        </w:rPr>
        <w:t>d.o.o</w:t>
      </w:r>
      <w:proofErr w:type="spellEnd"/>
      <w:r w:rsidRPr="001F7288">
        <w:rPr>
          <w:rFonts w:cs="Arial"/>
          <w:szCs w:val="20"/>
          <w:lang w:eastAsia="sl-SI"/>
        </w:rPr>
        <w:t xml:space="preserve">., z 20. </w:t>
      </w:r>
      <w:r>
        <w:rPr>
          <w:rFonts w:cs="Arial"/>
          <w:szCs w:val="20"/>
          <w:lang w:eastAsia="sl-SI"/>
        </w:rPr>
        <w:t>decembrom</w:t>
      </w:r>
      <w:r w:rsidRPr="001F7288">
        <w:rPr>
          <w:rFonts w:cs="Arial"/>
          <w:szCs w:val="20"/>
          <w:lang w:eastAsia="sl-SI"/>
        </w:rPr>
        <w:t xml:space="preserve"> 2021 prenehal mandat  člana nadzornega sveta.</w:t>
      </w:r>
    </w:p>
    <w:p w14:paraId="68636BAA" w14:textId="77777777" w:rsidR="001F7288" w:rsidRPr="001F7288" w:rsidRDefault="001F7288" w:rsidP="001F7288">
      <w:pPr>
        <w:jc w:val="both"/>
        <w:rPr>
          <w:rFonts w:cs="Arial"/>
          <w:szCs w:val="20"/>
          <w:lang w:eastAsia="sl-SI"/>
        </w:rPr>
      </w:pPr>
    </w:p>
    <w:p w14:paraId="4926385E" w14:textId="02EE1DA2" w:rsidR="001F7288" w:rsidRPr="001F7288" w:rsidRDefault="001F7288" w:rsidP="001F7288">
      <w:pPr>
        <w:jc w:val="both"/>
        <w:rPr>
          <w:rFonts w:cs="Arial"/>
          <w:szCs w:val="20"/>
          <w:lang w:eastAsia="sl-SI"/>
        </w:rPr>
      </w:pPr>
      <w:r w:rsidRPr="001F7288">
        <w:rPr>
          <w:rFonts w:cs="Arial"/>
          <w:szCs w:val="20"/>
          <w:lang w:eastAsia="sl-SI"/>
        </w:rPr>
        <w:t xml:space="preserve">Vlada </w:t>
      </w:r>
      <w:r>
        <w:rPr>
          <w:rFonts w:cs="Arial"/>
          <w:szCs w:val="20"/>
          <w:lang w:eastAsia="sl-SI"/>
        </w:rPr>
        <w:t xml:space="preserve">je </w:t>
      </w:r>
      <w:r w:rsidRPr="001F7288">
        <w:rPr>
          <w:rFonts w:cs="Arial"/>
          <w:szCs w:val="20"/>
          <w:lang w:eastAsia="sl-SI"/>
        </w:rPr>
        <w:t xml:space="preserve">v vlogi ustanoviteljice in edine družbenice družbe 2TDK, Družba za razvoj projekta, </w:t>
      </w:r>
      <w:proofErr w:type="spellStart"/>
      <w:r w:rsidRPr="001F7288">
        <w:rPr>
          <w:rFonts w:cs="Arial"/>
          <w:szCs w:val="20"/>
          <w:lang w:eastAsia="sl-SI"/>
        </w:rPr>
        <w:t>d.o.o</w:t>
      </w:r>
      <w:proofErr w:type="spellEnd"/>
      <w:r w:rsidRPr="001F7288">
        <w:rPr>
          <w:rFonts w:cs="Arial"/>
          <w:szCs w:val="20"/>
          <w:lang w:eastAsia="sl-SI"/>
        </w:rPr>
        <w:t>. Mateja Čepeljnika ponovno imen</w:t>
      </w:r>
      <w:r>
        <w:rPr>
          <w:rFonts w:cs="Arial"/>
          <w:szCs w:val="20"/>
          <w:lang w:eastAsia="sl-SI"/>
        </w:rPr>
        <w:t>ovala</w:t>
      </w:r>
      <w:r w:rsidRPr="001F7288">
        <w:rPr>
          <w:rFonts w:cs="Arial"/>
          <w:szCs w:val="20"/>
          <w:lang w:eastAsia="sl-SI"/>
        </w:rPr>
        <w:t xml:space="preserve"> za člana nadzornega sveta, in sicer kot predstavnik</w:t>
      </w:r>
      <w:r>
        <w:rPr>
          <w:rFonts w:cs="Arial"/>
          <w:szCs w:val="20"/>
          <w:lang w:eastAsia="sl-SI"/>
        </w:rPr>
        <w:t>a</w:t>
      </w:r>
      <w:r w:rsidRPr="001F7288">
        <w:rPr>
          <w:rFonts w:cs="Arial"/>
          <w:szCs w:val="20"/>
          <w:lang w:eastAsia="sl-SI"/>
        </w:rPr>
        <w:t xml:space="preserve"> Ministrstva za infrastrukturo. Ker v skladu z aktom o ustanovitvi minister za infrastrukturo predlaga tudi imenovanje na funkcijo namestnika predsednika nadzornega sveta, je vlada sprejela sklep, da imenovani nadaljuje tudi v tej vlogi.  </w:t>
      </w:r>
    </w:p>
    <w:p w14:paraId="5A4D3F4B" w14:textId="77777777" w:rsidR="001F7288" w:rsidRPr="001F7288" w:rsidRDefault="001F7288" w:rsidP="001F7288">
      <w:pPr>
        <w:jc w:val="both"/>
        <w:rPr>
          <w:rFonts w:cs="Arial"/>
          <w:szCs w:val="20"/>
          <w:lang w:eastAsia="sl-SI"/>
        </w:rPr>
      </w:pPr>
    </w:p>
    <w:p w14:paraId="7FCE5A09" w14:textId="60821595" w:rsidR="00595F27" w:rsidRPr="001F7288" w:rsidRDefault="001F7288" w:rsidP="001F7288">
      <w:pPr>
        <w:jc w:val="both"/>
        <w:rPr>
          <w:rFonts w:cs="Arial"/>
          <w:szCs w:val="20"/>
          <w:lang w:eastAsia="sl-SI"/>
        </w:rPr>
      </w:pPr>
      <w:r w:rsidRPr="001F7288">
        <w:rPr>
          <w:rFonts w:cs="Arial"/>
          <w:szCs w:val="20"/>
          <w:lang w:eastAsia="sl-SI"/>
        </w:rPr>
        <w:t>Vir: Ministrstvo za infrastrukturo</w:t>
      </w:r>
    </w:p>
    <w:p w14:paraId="2A60F9F1" w14:textId="77777777" w:rsidR="00595F27" w:rsidRPr="001F7288" w:rsidRDefault="00595F27" w:rsidP="00595F27">
      <w:pPr>
        <w:jc w:val="both"/>
        <w:rPr>
          <w:rFonts w:cs="Arial"/>
          <w:szCs w:val="20"/>
          <w:lang w:eastAsia="sl-SI"/>
        </w:rPr>
      </w:pPr>
    </w:p>
    <w:p w14:paraId="656167E4" w14:textId="77777777" w:rsidR="00595F27" w:rsidRPr="001F7288" w:rsidRDefault="00595F27" w:rsidP="00595F27">
      <w:pPr>
        <w:jc w:val="both"/>
        <w:rPr>
          <w:rFonts w:cs="Arial"/>
          <w:szCs w:val="20"/>
          <w:lang w:eastAsia="sl-SI"/>
        </w:rPr>
      </w:pPr>
    </w:p>
    <w:p w14:paraId="64DB91C2" w14:textId="77777777" w:rsidR="00595F27" w:rsidRPr="001F7288" w:rsidRDefault="00595F27" w:rsidP="00595F27">
      <w:pPr>
        <w:jc w:val="both"/>
        <w:rPr>
          <w:rFonts w:cs="Arial"/>
          <w:szCs w:val="20"/>
          <w:lang w:eastAsia="sl-SI"/>
        </w:rPr>
      </w:pPr>
    </w:p>
    <w:p w14:paraId="5673A9F3" w14:textId="77777777" w:rsidR="00595F27" w:rsidRPr="001F7288" w:rsidRDefault="00595F27" w:rsidP="00595F27">
      <w:pPr>
        <w:jc w:val="both"/>
        <w:rPr>
          <w:rFonts w:cs="Arial"/>
          <w:szCs w:val="20"/>
          <w:lang w:eastAsia="sl-SI"/>
        </w:rPr>
      </w:pPr>
    </w:p>
    <w:p w14:paraId="2E4BAD64" w14:textId="77777777" w:rsidR="00595F27" w:rsidRPr="001F7288" w:rsidRDefault="00595F27" w:rsidP="00595F27">
      <w:pPr>
        <w:jc w:val="both"/>
        <w:rPr>
          <w:rFonts w:cs="Arial"/>
          <w:szCs w:val="20"/>
          <w:lang w:eastAsia="sl-SI"/>
        </w:rPr>
      </w:pPr>
    </w:p>
    <w:p w14:paraId="26C24CE4" w14:textId="77777777" w:rsidR="00F6531B" w:rsidRPr="001F7288" w:rsidRDefault="00F6531B" w:rsidP="00F6531B">
      <w:pPr>
        <w:jc w:val="both"/>
        <w:rPr>
          <w:rFonts w:cs="Arial"/>
          <w:szCs w:val="20"/>
          <w:lang w:eastAsia="sl-SI"/>
        </w:rPr>
      </w:pPr>
    </w:p>
    <w:sectPr w:rsidR="00F6531B" w:rsidRPr="001F7288"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B56EAD"/>
    <w:multiLevelType w:val="hybridMultilevel"/>
    <w:tmpl w:val="CB9216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F12582"/>
    <w:multiLevelType w:val="hybridMultilevel"/>
    <w:tmpl w:val="FB9AC4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3C455972"/>
    <w:multiLevelType w:val="hybridMultilevel"/>
    <w:tmpl w:val="26585E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1086211"/>
    <w:multiLevelType w:val="hybridMultilevel"/>
    <w:tmpl w:val="955C74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B687AA5"/>
    <w:multiLevelType w:val="hybridMultilevel"/>
    <w:tmpl w:val="C4BA8B5A"/>
    <w:lvl w:ilvl="0" w:tplc="5B1CDEB8">
      <w:start w:val="2"/>
      <w:numFmt w:val="bullet"/>
      <w:pStyle w:val="Alineazatevilnotoko"/>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6B28341A"/>
    <w:multiLevelType w:val="hybridMultilevel"/>
    <w:tmpl w:val="D9E0E31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EE04923"/>
    <w:multiLevelType w:val="hybridMultilevel"/>
    <w:tmpl w:val="1B980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947926"/>
    <w:multiLevelType w:val="hybridMultilevel"/>
    <w:tmpl w:val="5C6C16A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884426D"/>
    <w:multiLevelType w:val="hybridMultilevel"/>
    <w:tmpl w:val="26FCD79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9"/>
  </w:num>
  <w:num w:numId="7">
    <w:abstractNumId w:val="1"/>
  </w:num>
  <w:num w:numId="8">
    <w:abstractNumId w:val="11"/>
  </w:num>
  <w:num w:numId="9">
    <w:abstractNumId w:val="12"/>
  </w:num>
  <w:num w:numId="10">
    <w:abstractNumId w:val="2"/>
  </w:num>
  <w:num w:numId="11">
    <w:abstractNumId w:val="7"/>
  </w:num>
  <w:num w:numId="12">
    <w:abstractNumId w:val="4"/>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49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66C"/>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C58"/>
    <w:rsid w:val="00033C5C"/>
    <w:rsid w:val="00034B36"/>
    <w:rsid w:val="00035B3C"/>
    <w:rsid w:val="00035CFA"/>
    <w:rsid w:val="0003600E"/>
    <w:rsid w:val="00036191"/>
    <w:rsid w:val="00036978"/>
    <w:rsid w:val="00036C17"/>
    <w:rsid w:val="0003753B"/>
    <w:rsid w:val="00037654"/>
    <w:rsid w:val="00037F2C"/>
    <w:rsid w:val="0004020C"/>
    <w:rsid w:val="000405D2"/>
    <w:rsid w:val="00042737"/>
    <w:rsid w:val="000427C6"/>
    <w:rsid w:val="0004285C"/>
    <w:rsid w:val="000437A0"/>
    <w:rsid w:val="00044614"/>
    <w:rsid w:val="000448D3"/>
    <w:rsid w:val="00044D74"/>
    <w:rsid w:val="00045437"/>
    <w:rsid w:val="00046B5D"/>
    <w:rsid w:val="00046D9B"/>
    <w:rsid w:val="0004753F"/>
    <w:rsid w:val="000479E7"/>
    <w:rsid w:val="00050316"/>
    <w:rsid w:val="0005051C"/>
    <w:rsid w:val="000513FD"/>
    <w:rsid w:val="00051493"/>
    <w:rsid w:val="00052220"/>
    <w:rsid w:val="0005248C"/>
    <w:rsid w:val="000535F2"/>
    <w:rsid w:val="000538A1"/>
    <w:rsid w:val="00053F1D"/>
    <w:rsid w:val="00054532"/>
    <w:rsid w:val="00054F6B"/>
    <w:rsid w:val="00055839"/>
    <w:rsid w:val="00055EFE"/>
    <w:rsid w:val="00055F80"/>
    <w:rsid w:val="0005645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35A"/>
    <w:rsid w:val="0007278E"/>
    <w:rsid w:val="00072A0B"/>
    <w:rsid w:val="00072A5A"/>
    <w:rsid w:val="00072B0B"/>
    <w:rsid w:val="00072C79"/>
    <w:rsid w:val="00072E60"/>
    <w:rsid w:val="00073434"/>
    <w:rsid w:val="00073BDF"/>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3998"/>
    <w:rsid w:val="00083D20"/>
    <w:rsid w:val="00084F58"/>
    <w:rsid w:val="0008629E"/>
    <w:rsid w:val="000872C7"/>
    <w:rsid w:val="00087506"/>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7C0"/>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2D3D"/>
    <w:rsid w:val="000E398D"/>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6DCD"/>
    <w:rsid w:val="000F75A9"/>
    <w:rsid w:val="00100C11"/>
    <w:rsid w:val="00100C36"/>
    <w:rsid w:val="00102347"/>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4B5A"/>
    <w:rsid w:val="00115655"/>
    <w:rsid w:val="00116621"/>
    <w:rsid w:val="0011688A"/>
    <w:rsid w:val="00116ED4"/>
    <w:rsid w:val="00117026"/>
    <w:rsid w:val="00117971"/>
    <w:rsid w:val="001206D6"/>
    <w:rsid w:val="00120779"/>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836"/>
    <w:rsid w:val="00141B5C"/>
    <w:rsid w:val="00142BE0"/>
    <w:rsid w:val="00142DDB"/>
    <w:rsid w:val="001430CA"/>
    <w:rsid w:val="00143795"/>
    <w:rsid w:val="001437B7"/>
    <w:rsid w:val="00143EB4"/>
    <w:rsid w:val="00144038"/>
    <w:rsid w:val="001444C9"/>
    <w:rsid w:val="00145A32"/>
    <w:rsid w:val="001461ED"/>
    <w:rsid w:val="00151B2F"/>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46A"/>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6A3D"/>
    <w:rsid w:val="001C7DB6"/>
    <w:rsid w:val="001D08A3"/>
    <w:rsid w:val="001D1095"/>
    <w:rsid w:val="001D1607"/>
    <w:rsid w:val="001D1E89"/>
    <w:rsid w:val="001D2BA5"/>
    <w:rsid w:val="001D2EC3"/>
    <w:rsid w:val="001D3E73"/>
    <w:rsid w:val="001D3F0B"/>
    <w:rsid w:val="001D4F1F"/>
    <w:rsid w:val="001D6C73"/>
    <w:rsid w:val="001D6F7E"/>
    <w:rsid w:val="001D7099"/>
    <w:rsid w:val="001D7E92"/>
    <w:rsid w:val="001D7ED8"/>
    <w:rsid w:val="001E03F2"/>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288"/>
    <w:rsid w:val="001F7307"/>
    <w:rsid w:val="001F7376"/>
    <w:rsid w:val="001F7A49"/>
    <w:rsid w:val="002004C2"/>
    <w:rsid w:val="00200852"/>
    <w:rsid w:val="00200E71"/>
    <w:rsid w:val="00201151"/>
    <w:rsid w:val="002014C2"/>
    <w:rsid w:val="00201627"/>
    <w:rsid w:val="00201E69"/>
    <w:rsid w:val="00202A77"/>
    <w:rsid w:val="00203F27"/>
    <w:rsid w:val="0020407D"/>
    <w:rsid w:val="0020435C"/>
    <w:rsid w:val="00205047"/>
    <w:rsid w:val="0020631F"/>
    <w:rsid w:val="002064C8"/>
    <w:rsid w:val="00206B25"/>
    <w:rsid w:val="0020748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34D1"/>
    <w:rsid w:val="00233868"/>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0BF"/>
    <w:rsid w:val="002B72A2"/>
    <w:rsid w:val="002B7315"/>
    <w:rsid w:val="002C056D"/>
    <w:rsid w:val="002C0CAE"/>
    <w:rsid w:val="002C18A8"/>
    <w:rsid w:val="002C2BFA"/>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F48"/>
    <w:rsid w:val="002E56AA"/>
    <w:rsid w:val="002E68AB"/>
    <w:rsid w:val="002E6B59"/>
    <w:rsid w:val="002E6DD5"/>
    <w:rsid w:val="002E7A54"/>
    <w:rsid w:val="002E7D73"/>
    <w:rsid w:val="002F034A"/>
    <w:rsid w:val="002F0430"/>
    <w:rsid w:val="002F1012"/>
    <w:rsid w:val="002F10C0"/>
    <w:rsid w:val="002F156E"/>
    <w:rsid w:val="002F168D"/>
    <w:rsid w:val="002F2303"/>
    <w:rsid w:val="002F25E7"/>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4C6"/>
    <w:rsid w:val="00305A4E"/>
    <w:rsid w:val="00305DAD"/>
    <w:rsid w:val="003074C2"/>
    <w:rsid w:val="00307A75"/>
    <w:rsid w:val="00307D86"/>
    <w:rsid w:val="00310A75"/>
    <w:rsid w:val="003113B2"/>
    <w:rsid w:val="00311793"/>
    <w:rsid w:val="003121F1"/>
    <w:rsid w:val="003130D8"/>
    <w:rsid w:val="00313480"/>
    <w:rsid w:val="00313513"/>
    <w:rsid w:val="00314861"/>
    <w:rsid w:val="00314BA0"/>
    <w:rsid w:val="00314BC5"/>
    <w:rsid w:val="0031518F"/>
    <w:rsid w:val="003155FF"/>
    <w:rsid w:val="003160B3"/>
    <w:rsid w:val="003160E6"/>
    <w:rsid w:val="00317940"/>
    <w:rsid w:val="00317C32"/>
    <w:rsid w:val="00317CA2"/>
    <w:rsid w:val="00320304"/>
    <w:rsid w:val="00320EB4"/>
    <w:rsid w:val="0032191F"/>
    <w:rsid w:val="00321D58"/>
    <w:rsid w:val="00322A07"/>
    <w:rsid w:val="00322CEE"/>
    <w:rsid w:val="003234A4"/>
    <w:rsid w:val="00323924"/>
    <w:rsid w:val="00324A12"/>
    <w:rsid w:val="003250F1"/>
    <w:rsid w:val="0032566B"/>
    <w:rsid w:val="003256FB"/>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C3"/>
    <w:rsid w:val="00365851"/>
    <w:rsid w:val="00366A59"/>
    <w:rsid w:val="00366D4E"/>
    <w:rsid w:val="00367C1C"/>
    <w:rsid w:val="00367DBD"/>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A1E"/>
    <w:rsid w:val="003A1EB8"/>
    <w:rsid w:val="003A262C"/>
    <w:rsid w:val="003A2F96"/>
    <w:rsid w:val="003A3A81"/>
    <w:rsid w:val="003A442E"/>
    <w:rsid w:val="003A51D8"/>
    <w:rsid w:val="003A6341"/>
    <w:rsid w:val="003A63AC"/>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C7C18"/>
    <w:rsid w:val="003D02D8"/>
    <w:rsid w:val="003D1252"/>
    <w:rsid w:val="003D12FE"/>
    <w:rsid w:val="003D1C5D"/>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AD9"/>
    <w:rsid w:val="00430E07"/>
    <w:rsid w:val="00431CF2"/>
    <w:rsid w:val="0043238B"/>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27E"/>
    <w:rsid w:val="004725E8"/>
    <w:rsid w:val="00472855"/>
    <w:rsid w:val="0047297C"/>
    <w:rsid w:val="004729B6"/>
    <w:rsid w:val="00472B47"/>
    <w:rsid w:val="00473A03"/>
    <w:rsid w:val="00474418"/>
    <w:rsid w:val="00474FF9"/>
    <w:rsid w:val="00475425"/>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876DF"/>
    <w:rsid w:val="00490FDA"/>
    <w:rsid w:val="0049121B"/>
    <w:rsid w:val="00491B85"/>
    <w:rsid w:val="00492701"/>
    <w:rsid w:val="004927BE"/>
    <w:rsid w:val="00493630"/>
    <w:rsid w:val="00493B83"/>
    <w:rsid w:val="00494137"/>
    <w:rsid w:val="004945FA"/>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8EA"/>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71"/>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203"/>
    <w:rsid w:val="004C597B"/>
    <w:rsid w:val="004C5D82"/>
    <w:rsid w:val="004C65A4"/>
    <w:rsid w:val="004C6E62"/>
    <w:rsid w:val="004C75E6"/>
    <w:rsid w:val="004C7D1E"/>
    <w:rsid w:val="004C7E0C"/>
    <w:rsid w:val="004D034B"/>
    <w:rsid w:val="004D085A"/>
    <w:rsid w:val="004D092F"/>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445"/>
    <w:rsid w:val="004E0B92"/>
    <w:rsid w:val="004E1030"/>
    <w:rsid w:val="004E1202"/>
    <w:rsid w:val="004E1B93"/>
    <w:rsid w:val="004E2D90"/>
    <w:rsid w:val="004E3657"/>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A5A"/>
    <w:rsid w:val="004F37A8"/>
    <w:rsid w:val="004F3B6F"/>
    <w:rsid w:val="004F4A3B"/>
    <w:rsid w:val="004F4E78"/>
    <w:rsid w:val="004F4FDF"/>
    <w:rsid w:val="004F5131"/>
    <w:rsid w:val="004F51AF"/>
    <w:rsid w:val="004F545F"/>
    <w:rsid w:val="004F6352"/>
    <w:rsid w:val="004F649D"/>
    <w:rsid w:val="004F6FE9"/>
    <w:rsid w:val="004F7727"/>
    <w:rsid w:val="004F7B2F"/>
    <w:rsid w:val="0050011F"/>
    <w:rsid w:val="00500498"/>
    <w:rsid w:val="00500DCB"/>
    <w:rsid w:val="005015EC"/>
    <w:rsid w:val="00501839"/>
    <w:rsid w:val="005023B8"/>
    <w:rsid w:val="005025FE"/>
    <w:rsid w:val="0050273E"/>
    <w:rsid w:val="005027DF"/>
    <w:rsid w:val="00503050"/>
    <w:rsid w:val="005037D0"/>
    <w:rsid w:val="00503AD6"/>
    <w:rsid w:val="00503C3F"/>
    <w:rsid w:val="00503C84"/>
    <w:rsid w:val="00503F85"/>
    <w:rsid w:val="0050426B"/>
    <w:rsid w:val="005048D1"/>
    <w:rsid w:val="005051A3"/>
    <w:rsid w:val="005057C6"/>
    <w:rsid w:val="00506311"/>
    <w:rsid w:val="00506587"/>
    <w:rsid w:val="00506A91"/>
    <w:rsid w:val="0051080F"/>
    <w:rsid w:val="0051100E"/>
    <w:rsid w:val="005110DB"/>
    <w:rsid w:val="005113E3"/>
    <w:rsid w:val="00511A6A"/>
    <w:rsid w:val="00512522"/>
    <w:rsid w:val="0051289D"/>
    <w:rsid w:val="00512B80"/>
    <w:rsid w:val="00512FF2"/>
    <w:rsid w:val="0051455E"/>
    <w:rsid w:val="00514C20"/>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36E26"/>
    <w:rsid w:val="00537AFA"/>
    <w:rsid w:val="00540373"/>
    <w:rsid w:val="0054078F"/>
    <w:rsid w:val="00541C72"/>
    <w:rsid w:val="00541FC5"/>
    <w:rsid w:val="00542414"/>
    <w:rsid w:val="005428F7"/>
    <w:rsid w:val="0054342A"/>
    <w:rsid w:val="00543666"/>
    <w:rsid w:val="00543876"/>
    <w:rsid w:val="0054412D"/>
    <w:rsid w:val="0054459F"/>
    <w:rsid w:val="005456B5"/>
    <w:rsid w:val="00546351"/>
    <w:rsid w:val="00546917"/>
    <w:rsid w:val="00546FDE"/>
    <w:rsid w:val="00550007"/>
    <w:rsid w:val="005503A7"/>
    <w:rsid w:val="0055046B"/>
    <w:rsid w:val="0055111A"/>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31DD"/>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3A7"/>
    <w:rsid w:val="005843D0"/>
    <w:rsid w:val="005846D2"/>
    <w:rsid w:val="005849C2"/>
    <w:rsid w:val="00584B1F"/>
    <w:rsid w:val="00584EFB"/>
    <w:rsid w:val="0058586E"/>
    <w:rsid w:val="00586698"/>
    <w:rsid w:val="00586784"/>
    <w:rsid w:val="00586B37"/>
    <w:rsid w:val="005870AA"/>
    <w:rsid w:val="0058718D"/>
    <w:rsid w:val="00590CED"/>
    <w:rsid w:val="00590D48"/>
    <w:rsid w:val="00591A5B"/>
    <w:rsid w:val="00592B10"/>
    <w:rsid w:val="005939A2"/>
    <w:rsid w:val="00594400"/>
    <w:rsid w:val="005956E8"/>
    <w:rsid w:val="00595F27"/>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506"/>
    <w:rsid w:val="005C3AC9"/>
    <w:rsid w:val="005C4043"/>
    <w:rsid w:val="005C5893"/>
    <w:rsid w:val="005C58AE"/>
    <w:rsid w:val="005C58FB"/>
    <w:rsid w:val="005C5BB4"/>
    <w:rsid w:val="005C5F93"/>
    <w:rsid w:val="005C6D72"/>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A78"/>
    <w:rsid w:val="005E2CD1"/>
    <w:rsid w:val="005E31F0"/>
    <w:rsid w:val="005E3A61"/>
    <w:rsid w:val="005E3BE4"/>
    <w:rsid w:val="005E3C0C"/>
    <w:rsid w:val="005E4C60"/>
    <w:rsid w:val="005E50E3"/>
    <w:rsid w:val="005E56B6"/>
    <w:rsid w:val="005E6474"/>
    <w:rsid w:val="005E717D"/>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5B38"/>
    <w:rsid w:val="00635F60"/>
    <w:rsid w:val="006365E6"/>
    <w:rsid w:val="00636E33"/>
    <w:rsid w:val="00637C39"/>
    <w:rsid w:val="006403CD"/>
    <w:rsid w:val="00640D68"/>
    <w:rsid w:val="00640F45"/>
    <w:rsid w:val="00641804"/>
    <w:rsid w:val="0064193B"/>
    <w:rsid w:val="00642412"/>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0815"/>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6182"/>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4EAF"/>
    <w:rsid w:val="006B5011"/>
    <w:rsid w:val="006B54D3"/>
    <w:rsid w:val="006B5F15"/>
    <w:rsid w:val="006B6B12"/>
    <w:rsid w:val="006B7458"/>
    <w:rsid w:val="006B7D30"/>
    <w:rsid w:val="006C005F"/>
    <w:rsid w:val="006C0064"/>
    <w:rsid w:val="006C05E0"/>
    <w:rsid w:val="006C082E"/>
    <w:rsid w:val="006C112C"/>
    <w:rsid w:val="006C16F6"/>
    <w:rsid w:val="006C18B8"/>
    <w:rsid w:val="006C1F68"/>
    <w:rsid w:val="006C27BB"/>
    <w:rsid w:val="006C2B0C"/>
    <w:rsid w:val="006C3613"/>
    <w:rsid w:val="006C3861"/>
    <w:rsid w:val="006C3C2F"/>
    <w:rsid w:val="006C3C95"/>
    <w:rsid w:val="006C4083"/>
    <w:rsid w:val="006C447D"/>
    <w:rsid w:val="006C5329"/>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A45"/>
    <w:rsid w:val="006F6CB8"/>
    <w:rsid w:val="006F6EDB"/>
    <w:rsid w:val="006F743E"/>
    <w:rsid w:val="006F7567"/>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740"/>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67CF9"/>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A93"/>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53D"/>
    <w:rsid w:val="007C771C"/>
    <w:rsid w:val="007C7B79"/>
    <w:rsid w:val="007D0302"/>
    <w:rsid w:val="007D05CF"/>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9B"/>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1E"/>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315"/>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4EA"/>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1ACD"/>
    <w:rsid w:val="00841F7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C7E"/>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B6E"/>
    <w:rsid w:val="00863D7D"/>
    <w:rsid w:val="0086411C"/>
    <w:rsid w:val="008643C8"/>
    <w:rsid w:val="0086471F"/>
    <w:rsid w:val="008649B5"/>
    <w:rsid w:val="0086511C"/>
    <w:rsid w:val="008661F2"/>
    <w:rsid w:val="008668F7"/>
    <w:rsid w:val="008700BC"/>
    <w:rsid w:val="00870938"/>
    <w:rsid w:val="00870BC8"/>
    <w:rsid w:val="00871391"/>
    <w:rsid w:val="00871BA1"/>
    <w:rsid w:val="008723F9"/>
    <w:rsid w:val="0087354B"/>
    <w:rsid w:val="0087403D"/>
    <w:rsid w:val="008748EC"/>
    <w:rsid w:val="00875031"/>
    <w:rsid w:val="00875EBD"/>
    <w:rsid w:val="008764FA"/>
    <w:rsid w:val="00876A96"/>
    <w:rsid w:val="00876F83"/>
    <w:rsid w:val="0087751D"/>
    <w:rsid w:val="0087794A"/>
    <w:rsid w:val="0088043C"/>
    <w:rsid w:val="00880A91"/>
    <w:rsid w:val="0088171E"/>
    <w:rsid w:val="00881C9D"/>
    <w:rsid w:val="00882618"/>
    <w:rsid w:val="00882C40"/>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35C"/>
    <w:rsid w:val="008D695B"/>
    <w:rsid w:val="008D70BE"/>
    <w:rsid w:val="008D7288"/>
    <w:rsid w:val="008D7DAC"/>
    <w:rsid w:val="008E0067"/>
    <w:rsid w:val="008E16E4"/>
    <w:rsid w:val="008E19BA"/>
    <w:rsid w:val="008E1D09"/>
    <w:rsid w:val="008E1EB4"/>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0A"/>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3C34"/>
    <w:rsid w:val="00923DA6"/>
    <w:rsid w:val="00923F47"/>
    <w:rsid w:val="009240F1"/>
    <w:rsid w:val="00924225"/>
    <w:rsid w:val="009246EF"/>
    <w:rsid w:val="0092477D"/>
    <w:rsid w:val="00924B60"/>
    <w:rsid w:val="00924E3C"/>
    <w:rsid w:val="00925594"/>
    <w:rsid w:val="00925EE3"/>
    <w:rsid w:val="009263F7"/>
    <w:rsid w:val="009273E3"/>
    <w:rsid w:val="009275C0"/>
    <w:rsid w:val="00927FEB"/>
    <w:rsid w:val="00930250"/>
    <w:rsid w:val="009308EB"/>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7041B"/>
    <w:rsid w:val="0097060D"/>
    <w:rsid w:val="00970663"/>
    <w:rsid w:val="00970CF3"/>
    <w:rsid w:val="00970D73"/>
    <w:rsid w:val="00971C5D"/>
    <w:rsid w:val="009721E4"/>
    <w:rsid w:val="0097279D"/>
    <w:rsid w:val="00972D3C"/>
    <w:rsid w:val="009735B2"/>
    <w:rsid w:val="00973EE5"/>
    <w:rsid w:val="009749A6"/>
    <w:rsid w:val="009765D1"/>
    <w:rsid w:val="00976CE0"/>
    <w:rsid w:val="00976EBE"/>
    <w:rsid w:val="0097776F"/>
    <w:rsid w:val="00977914"/>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8B8"/>
    <w:rsid w:val="00994C12"/>
    <w:rsid w:val="00994D57"/>
    <w:rsid w:val="009972BF"/>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F69"/>
    <w:rsid w:val="009B39A0"/>
    <w:rsid w:val="009B3BB0"/>
    <w:rsid w:val="009B4358"/>
    <w:rsid w:val="009B543C"/>
    <w:rsid w:val="009B58D2"/>
    <w:rsid w:val="009B5BE5"/>
    <w:rsid w:val="009B5CC3"/>
    <w:rsid w:val="009B61AE"/>
    <w:rsid w:val="009B77C8"/>
    <w:rsid w:val="009B77E7"/>
    <w:rsid w:val="009B78B5"/>
    <w:rsid w:val="009C0102"/>
    <w:rsid w:val="009C0809"/>
    <w:rsid w:val="009C093F"/>
    <w:rsid w:val="009C0CCD"/>
    <w:rsid w:val="009C13A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40D7"/>
    <w:rsid w:val="009D507B"/>
    <w:rsid w:val="009D53A2"/>
    <w:rsid w:val="009D550E"/>
    <w:rsid w:val="009D5969"/>
    <w:rsid w:val="009D613D"/>
    <w:rsid w:val="009D6589"/>
    <w:rsid w:val="009D6626"/>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167"/>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61D"/>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15"/>
    <w:rsid w:val="00B41FA9"/>
    <w:rsid w:val="00B42011"/>
    <w:rsid w:val="00B42527"/>
    <w:rsid w:val="00B4289A"/>
    <w:rsid w:val="00B42A8E"/>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B21"/>
    <w:rsid w:val="00B66D0A"/>
    <w:rsid w:val="00B679B8"/>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4827"/>
    <w:rsid w:val="00BB4FCC"/>
    <w:rsid w:val="00BB53E3"/>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7E3"/>
    <w:rsid w:val="00BE39CE"/>
    <w:rsid w:val="00BE3CEC"/>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307"/>
    <w:rsid w:val="00C0186B"/>
    <w:rsid w:val="00C02308"/>
    <w:rsid w:val="00C023C2"/>
    <w:rsid w:val="00C02793"/>
    <w:rsid w:val="00C030B0"/>
    <w:rsid w:val="00C044C2"/>
    <w:rsid w:val="00C04F9C"/>
    <w:rsid w:val="00C053B8"/>
    <w:rsid w:val="00C05BE2"/>
    <w:rsid w:val="00C06BFC"/>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500"/>
    <w:rsid w:val="00C64692"/>
    <w:rsid w:val="00C647D2"/>
    <w:rsid w:val="00C64829"/>
    <w:rsid w:val="00C655F5"/>
    <w:rsid w:val="00C65783"/>
    <w:rsid w:val="00C65E51"/>
    <w:rsid w:val="00C66536"/>
    <w:rsid w:val="00C66743"/>
    <w:rsid w:val="00C66A66"/>
    <w:rsid w:val="00C6720D"/>
    <w:rsid w:val="00C674BC"/>
    <w:rsid w:val="00C7092B"/>
    <w:rsid w:val="00C70A99"/>
    <w:rsid w:val="00C70C9A"/>
    <w:rsid w:val="00C71209"/>
    <w:rsid w:val="00C7128C"/>
    <w:rsid w:val="00C71E26"/>
    <w:rsid w:val="00C73B8A"/>
    <w:rsid w:val="00C74D23"/>
    <w:rsid w:val="00C76000"/>
    <w:rsid w:val="00C7605B"/>
    <w:rsid w:val="00C76D39"/>
    <w:rsid w:val="00C76E2D"/>
    <w:rsid w:val="00C76E7A"/>
    <w:rsid w:val="00C76EC2"/>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6F23"/>
    <w:rsid w:val="00CB72A0"/>
    <w:rsid w:val="00CB7DFA"/>
    <w:rsid w:val="00CC053B"/>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1BE"/>
    <w:rsid w:val="00CF2A78"/>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ECD"/>
    <w:rsid w:val="00D3170D"/>
    <w:rsid w:val="00D32398"/>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35B"/>
    <w:rsid w:val="00D539A7"/>
    <w:rsid w:val="00D5483B"/>
    <w:rsid w:val="00D55A61"/>
    <w:rsid w:val="00D55A86"/>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6736C"/>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BCE"/>
    <w:rsid w:val="00D93DDF"/>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98D"/>
    <w:rsid w:val="00DB0E31"/>
    <w:rsid w:val="00DB11B1"/>
    <w:rsid w:val="00DB206E"/>
    <w:rsid w:val="00DB32DC"/>
    <w:rsid w:val="00DB56C3"/>
    <w:rsid w:val="00DB5929"/>
    <w:rsid w:val="00DB64F4"/>
    <w:rsid w:val="00DB6A84"/>
    <w:rsid w:val="00DB724F"/>
    <w:rsid w:val="00DB731A"/>
    <w:rsid w:val="00DB7F11"/>
    <w:rsid w:val="00DC0E35"/>
    <w:rsid w:val="00DC10AB"/>
    <w:rsid w:val="00DC2615"/>
    <w:rsid w:val="00DC2EAD"/>
    <w:rsid w:val="00DC3129"/>
    <w:rsid w:val="00DC3969"/>
    <w:rsid w:val="00DC408D"/>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0"/>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9DA"/>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5582"/>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64F"/>
    <w:rsid w:val="00E73814"/>
    <w:rsid w:val="00E744BE"/>
    <w:rsid w:val="00E74611"/>
    <w:rsid w:val="00E74B7F"/>
    <w:rsid w:val="00E760D5"/>
    <w:rsid w:val="00E769F9"/>
    <w:rsid w:val="00E813CD"/>
    <w:rsid w:val="00E818CB"/>
    <w:rsid w:val="00E81F5A"/>
    <w:rsid w:val="00E826C0"/>
    <w:rsid w:val="00E827D3"/>
    <w:rsid w:val="00E82EB1"/>
    <w:rsid w:val="00E83C87"/>
    <w:rsid w:val="00E85126"/>
    <w:rsid w:val="00E854D2"/>
    <w:rsid w:val="00E8579E"/>
    <w:rsid w:val="00E858C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2AFB"/>
    <w:rsid w:val="00ED2DF8"/>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49C0"/>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1F06"/>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31B"/>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12ED"/>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5822"/>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5731DD"/>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5731DD"/>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5731DD"/>
    <w:rPr>
      <w:rFonts w:ascii="Arial" w:hAnsi="Arial" w:cs="Arial"/>
      <w:sz w:val="22"/>
      <w:szCs w:val="22"/>
    </w:rPr>
  </w:style>
  <w:style w:type="paragraph" w:customStyle="1" w:styleId="tevilnatoka11Nova">
    <w:name w:val="Številčna točka 1.1 Nova"/>
    <w:basedOn w:val="tevilnatoka"/>
    <w:qFormat/>
    <w:rsid w:val="005731DD"/>
    <w:pPr>
      <w:numPr>
        <w:ilvl w:val="1"/>
      </w:numPr>
      <w:tabs>
        <w:tab w:val="clear" w:pos="425"/>
      </w:tabs>
      <w:ind w:left="1222" w:hanging="360"/>
    </w:pPr>
  </w:style>
  <w:style w:type="paragraph" w:customStyle="1" w:styleId="Alineazatevilnotoko">
    <w:name w:val="Alinea za številčno točko"/>
    <w:basedOn w:val="Navaden"/>
    <w:link w:val="AlineazatevilnotokoZnak"/>
    <w:qFormat/>
    <w:rsid w:val="005731DD"/>
    <w:pPr>
      <w:numPr>
        <w:numId w:val="5"/>
      </w:numPr>
      <w:tabs>
        <w:tab w:val="left" w:pos="567"/>
      </w:tabs>
      <w:spacing w:line="240" w:lineRule="auto"/>
      <w:jc w:val="both"/>
    </w:pPr>
    <w:rPr>
      <w:rFonts w:cs="Arial"/>
      <w:sz w:val="22"/>
      <w:szCs w:val="22"/>
      <w:lang w:eastAsia="sl-SI"/>
    </w:rPr>
  </w:style>
  <w:style w:type="character" w:customStyle="1" w:styleId="AlineazatevilnotokoZnak">
    <w:name w:val="Alinea za številčno točko Znak"/>
    <w:basedOn w:val="Privzetapisavaodstavka"/>
    <w:link w:val="Alineazatevilnotoko"/>
    <w:rsid w:val="005731D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41782230">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4935</Words>
  <Characters>30577</Characters>
  <Application>Microsoft Office Word</Application>
  <DocSecurity>0</DocSecurity>
  <Lines>254</Lines>
  <Paragraphs>70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35442</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32</cp:revision>
  <cp:lastPrinted>2021-05-20T13:14:00Z</cp:lastPrinted>
  <dcterms:created xsi:type="dcterms:W3CDTF">2022-02-10T14:09:00Z</dcterms:created>
  <dcterms:modified xsi:type="dcterms:W3CDTF">2022-02-10T15:56:00Z</dcterms:modified>
</cp:coreProperties>
</file>