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8197" w14:textId="77777777" w:rsidR="002D2E48" w:rsidRPr="0004492D" w:rsidRDefault="002D2E48" w:rsidP="0004492D">
      <w:pPr>
        <w:autoSpaceDE w:val="0"/>
        <w:autoSpaceDN w:val="0"/>
        <w:adjustRightInd w:val="0"/>
        <w:spacing w:line="240" w:lineRule="auto"/>
        <w:rPr>
          <w:rFonts w:cs="Arial"/>
          <w:color w:val="000000"/>
          <w:szCs w:val="20"/>
        </w:rPr>
      </w:pPr>
    </w:p>
    <w:p w14:paraId="7062101F" w14:textId="0F4A1E35" w:rsidR="00A075C0" w:rsidRPr="0004492D" w:rsidRDefault="00A075C0" w:rsidP="0004492D">
      <w:pPr>
        <w:autoSpaceDE w:val="0"/>
        <w:autoSpaceDN w:val="0"/>
        <w:adjustRightInd w:val="0"/>
        <w:spacing w:line="240" w:lineRule="auto"/>
        <w:rPr>
          <w:rFonts w:cs="Arial"/>
          <w:b/>
          <w:bCs/>
          <w:color w:val="000000"/>
          <w:szCs w:val="20"/>
        </w:rPr>
      </w:pPr>
      <w:r w:rsidRPr="0004492D">
        <w:rPr>
          <w:rFonts w:cs="Arial"/>
          <w:b/>
          <w:bCs/>
          <w:color w:val="000000"/>
          <w:szCs w:val="20"/>
        </w:rPr>
        <w:t>SPOROČILO ZA JAVNOST</w:t>
      </w:r>
    </w:p>
    <w:p w14:paraId="501C02EF" w14:textId="44ED8BC8" w:rsidR="00A075C0" w:rsidRPr="0004492D" w:rsidRDefault="000735E5" w:rsidP="0004492D">
      <w:pPr>
        <w:autoSpaceDE w:val="0"/>
        <w:autoSpaceDN w:val="0"/>
        <w:adjustRightInd w:val="0"/>
        <w:spacing w:line="240" w:lineRule="auto"/>
        <w:jc w:val="both"/>
        <w:rPr>
          <w:rFonts w:cs="Arial"/>
          <w:color w:val="000000"/>
          <w:szCs w:val="20"/>
        </w:rPr>
      </w:pPr>
      <w:r w:rsidRPr="0004492D">
        <w:rPr>
          <w:rFonts w:cs="Arial"/>
          <w:color w:val="000000"/>
          <w:szCs w:val="20"/>
        </w:rPr>
        <w:t>17</w:t>
      </w:r>
      <w:r w:rsidR="00FC07EF" w:rsidRPr="0004492D">
        <w:rPr>
          <w:rFonts w:cs="Arial"/>
          <w:color w:val="000000"/>
          <w:szCs w:val="20"/>
        </w:rPr>
        <w:t>.</w:t>
      </w:r>
      <w:r w:rsidR="00C6261D" w:rsidRPr="0004492D">
        <w:rPr>
          <w:rFonts w:cs="Arial"/>
          <w:color w:val="000000"/>
          <w:szCs w:val="20"/>
        </w:rPr>
        <w:t xml:space="preserve"> </w:t>
      </w:r>
      <w:r w:rsidR="005A69AC" w:rsidRPr="0004492D">
        <w:rPr>
          <w:rFonts w:cs="Arial"/>
          <w:color w:val="000000"/>
          <w:szCs w:val="20"/>
        </w:rPr>
        <w:t>dece</w:t>
      </w:r>
      <w:r w:rsidR="00146FD9" w:rsidRPr="0004492D">
        <w:rPr>
          <w:rFonts w:cs="Arial"/>
          <w:color w:val="000000"/>
          <w:szCs w:val="20"/>
        </w:rPr>
        <w:t>m</w:t>
      </w:r>
      <w:r w:rsidR="008E5CFA" w:rsidRPr="0004492D">
        <w:rPr>
          <w:rFonts w:cs="Arial"/>
          <w:color w:val="000000"/>
          <w:szCs w:val="20"/>
        </w:rPr>
        <w:t>ber</w:t>
      </w:r>
      <w:r w:rsidR="004C597B" w:rsidRPr="0004492D">
        <w:rPr>
          <w:rFonts w:cs="Arial"/>
          <w:color w:val="000000"/>
          <w:szCs w:val="20"/>
        </w:rPr>
        <w:t xml:space="preserve"> </w:t>
      </w:r>
      <w:r w:rsidR="00A45B9B" w:rsidRPr="0004492D">
        <w:rPr>
          <w:rFonts w:cs="Arial"/>
          <w:color w:val="000000"/>
          <w:szCs w:val="20"/>
        </w:rPr>
        <w:t>202</w:t>
      </w:r>
      <w:r w:rsidR="008160E3" w:rsidRPr="0004492D">
        <w:rPr>
          <w:rFonts w:cs="Arial"/>
          <w:color w:val="000000"/>
          <w:szCs w:val="20"/>
        </w:rPr>
        <w:t>1</w:t>
      </w:r>
    </w:p>
    <w:p w14:paraId="52B180B9" w14:textId="2584CF7C" w:rsidR="00246179" w:rsidRPr="0004492D" w:rsidRDefault="00246179" w:rsidP="0004492D">
      <w:pPr>
        <w:autoSpaceDE w:val="0"/>
        <w:autoSpaceDN w:val="0"/>
        <w:adjustRightInd w:val="0"/>
        <w:spacing w:line="240" w:lineRule="auto"/>
        <w:jc w:val="both"/>
        <w:rPr>
          <w:rFonts w:cs="Arial"/>
          <w:b/>
          <w:bCs/>
          <w:color w:val="000000"/>
          <w:szCs w:val="20"/>
        </w:rPr>
      </w:pPr>
    </w:p>
    <w:p w14:paraId="731888EF" w14:textId="77777777" w:rsidR="002D2E48" w:rsidRPr="0004492D" w:rsidRDefault="002D2E48" w:rsidP="0004492D">
      <w:pPr>
        <w:autoSpaceDE w:val="0"/>
        <w:autoSpaceDN w:val="0"/>
        <w:adjustRightInd w:val="0"/>
        <w:spacing w:line="240" w:lineRule="auto"/>
        <w:jc w:val="both"/>
        <w:rPr>
          <w:rFonts w:cs="Arial"/>
          <w:b/>
          <w:bCs/>
          <w:color w:val="000000"/>
          <w:szCs w:val="20"/>
        </w:rPr>
      </w:pPr>
    </w:p>
    <w:p w14:paraId="7EA4173D" w14:textId="77777777"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I. LISTA A</w:t>
      </w:r>
    </w:p>
    <w:p w14:paraId="781C7DC9"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683E3CF8" w14:textId="14F484B3" w:rsidR="00022D10" w:rsidRPr="0004492D" w:rsidRDefault="00022D10"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Predlog resolucije o nacionalnem programu za kulturo</w:t>
      </w:r>
    </w:p>
    <w:p w14:paraId="36B5F553" w14:textId="77777777" w:rsidR="00022D10" w:rsidRPr="0004492D" w:rsidRDefault="00022D10" w:rsidP="0004492D">
      <w:pPr>
        <w:autoSpaceDE w:val="0"/>
        <w:autoSpaceDN w:val="0"/>
        <w:adjustRightInd w:val="0"/>
        <w:spacing w:line="240" w:lineRule="auto"/>
        <w:jc w:val="both"/>
        <w:rPr>
          <w:rFonts w:cs="Arial"/>
          <w:b/>
          <w:bCs/>
          <w:color w:val="000000"/>
          <w:szCs w:val="20"/>
        </w:rPr>
      </w:pPr>
    </w:p>
    <w:p w14:paraId="7D9134F6" w14:textId="77777777" w:rsidR="00022D10" w:rsidRPr="0004492D" w:rsidRDefault="00022D10" w:rsidP="0004492D">
      <w:pPr>
        <w:autoSpaceDE w:val="0"/>
        <w:autoSpaceDN w:val="0"/>
        <w:adjustRightInd w:val="0"/>
        <w:spacing w:line="240" w:lineRule="auto"/>
        <w:jc w:val="both"/>
        <w:rPr>
          <w:rFonts w:cs="Arial"/>
          <w:color w:val="000000"/>
          <w:szCs w:val="20"/>
        </w:rPr>
      </w:pPr>
      <w:r w:rsidRPr="0004492D">
        <w:rPr>
          <w:rFonts w:cs="Arial"/>
          <w:color w:val="000000"/>
          <w:szCs w:val="20"/>
        </w:rPr>
        <w:t>Vlada je na današnji seji določila besedilo predloga Resolucije o nacionalnem programu za kulturo 2022‒2029 in ga poslala v obravnavo Državnemu zboru po rednem postopku.</w:t>
      </w:r>
    </w:p>
    <w:p w14:paraId="46A9A9F8" w14:textId="77777777" w:rsidR="00022D10" w:rsidRPr="0004492D" w:rsidRDefault="00022D10" w:rsidP="0004492D">
      <w:pPr>
        <w:autoSpaceDE w:val="0"/>
        <w:autoSpaceDN w:val="0"/>
        <w:adjustRightInd w:val="0"/>
        <w:spacing w:line="240" w:lineRule="auto"/>
        <w:jc w:val="both"/>
        <w:rPr>
          <w:rFonts w:cs="Arial"/>
          <w:color w:val="000000"/>
          <w:szCs w:val="20"/>
        </w:rPr>
      </w:pPr>
    </w:p>
    <w:p w14:paraId="75EA5872" w14:textId="77777777" w:rsidR="00022D10" w:rsidRPr="0004492D" w:rsidRDefault="00022D10" w:rsidP="0004492D">
      <w:pPr>
        <w:autoSpaceDE w:val="0"/>
        <w:autoSpaceDN w:val="0"/>
        <w:adjustRightInd w:val="0"/>
        <w:spacing w:line="240" w:lineRule="auto"/>
        <w:jc w:val="both"/>
        <w:rPr>
          <w:rFonts w:cs="Arial"/>
          <w:color w:val="000000"/>
          <w:szCs w:val="20"/>
        </w:rPr>
      </w:pPr>
      <w:r w:rsidRPr="0004492D">
        <w:rPr>
          <w:rFonts w:cs="Arial"/>
          <w:color w:val="000000"/>
          <w:szCs w:val="20"/>
        </w:rPr>
        <w:t>Resolucija celostno obravnava in povezuje vrsto različnih področij, s ciljem oblikovanja celovite in heterogene strategije na področju kulture. Poslanstvo NPK 2022‒2029 je, da se slovensko kulturo uveljavi kot pomemben družbeni dejavnik, ki omogoča razvoj, rast in prepoznavnost slovenske narodne substance tako doma kot v svetu.  Za dosego tega se povezuje z drugimi sektorji, s ciljem sooblikovanja ustvarjalne, povezane in trajnostno usmerjene demokratične družbe.</w:t>
      </w:r>
    </w:p>
    <w:p w14:paraId="3A5006F3" w14:textId="77777777" w:rsidR="00022D10" w:rsidRPr="0004492D" w:rsidRDefault="00022D10" w:rsidP="0004492D">
      <w:pPr>
        <w:autoSpaceDE w:val="0"/>
        <w:autoSpaceDN w:val="0"/>
        <w:adjustRightInd w:val="0"/>
        <w:spacing w:line="240" w:lineRule="auto"/>
        <w:jc w:val="both"/>
        <w:rPr>
          <w:rFonts w:cs="Arial"/>
          <w:color w:val="000000"/>
          <w:szCs w:val="20"/>
        </w:rPr>
      </w:pPr>
    </w:p>
    <w:p w14:paraId="2B2763BB" w14:textId="77777777" w:rsidR="00022D10" w:rsidRPr="0004492D" w:rsidRDefault="00022D10" w:rsidP="0004492D">
      <w:pPr>
        <w:autoSpaceDE w:val="0"/>
        <w:autoSpaceDN w:val="0"/>
        <w:adjustRightInd w:val="0"/>
        <w:spacing w:line="240" w:lineRule="auto"/>
        <w:jc w:val="both"/>
        <w:rPr>
          <w:rFonts w:cs="Arial"/>
          <w:color w:val="000000"/>
          <w:szCs w:val="20"/>
        </w:rPr>
      </w:pPr>
      <w:r w:rsidRPr="0004492D">
        <w:rPr>
          <w:rFonts w:cs="Arial"/>
          <w:color w:val="000000"/>
          <w:szCs w:val="20"/>
        </w:rPr>
        <w:t>Resolucija prinaša izhodišča za učinkovitejše vključevanje kulture pri načrtovanju družbenega razvoja in osebne rasti slehernega posameznika, ki temeljijo na poglobljenem razumevanju javnega interesa in skupnega dobrega, sodobnih znanstvenih dognanjih ter oblikovanju spodbudnega okolja za varovanje in uresničevanje širokega nabora potencialov kulture in kulturnih vrednot.</w:t>
      </w:r>
    </w:p>
    <w:p w14:paraId="2129D367" w14:textId="77777777" w:rsidR="00022D10" w:rsidRPr="0004492D" w:rsidRDefault="00022D10" w:rsidP="0004492D">
      <w:pPr>
        <w:autoSpaceDE w:val="0"/>
        <w:autoSpaceDN w:val="0"/>
        <w:adjustRightInd w:val="0"/>
        <w:spacing w:line="240" w:lineRule="auto"/>
        <w:jc w:val="both"/>
        <w:rPr>
          <w:rFonts w:cs="Arial"/>
          <w:color w:val="000000"/>
          <w:szCs w:val="20"/>
        </w:rPr>
      </w:pPr>
    </w:p>
    <w:p w14:paraId="78128752" w14:textId="5C9FE16B" w:rsidR="00246179" w:rsidRPr="0004492D" w:rsidRDefault="00022D10"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kulturo</w:t>
      </w:r>
    </w:p>
    <w:p w14:paraId="79DE4601"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3919877C" w14:textId="09636163" w:rsidR="008907BA" w:rsidRPr="0004492D" w:rsidRDefault="008907BA"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določila predlog Resolucije o znanstvenoraziskovalni in inovacijski strategiji Slovenije 2030</w:t>
      </w:r>
    </w:p>
    <w:p w14:paraId="236F8068" w14:textId="77777777" w:rsidR="008907BA" w:rsidRPr="0004492D" w:rsidRDefault="008907BA" w:rsidP="0004492D">
      <w:pPr>
        <w:autoSpaceDE w:val="0"/>
        <w:autoSpaceDN w:val="0"/>
        <w:adjustRightInd w:val="0"/>
        <w:spacing w:line="240" w:lineRule="auto"/>
        <w:jc w:val="both"/>
        <w:rPr>
          <w:rFonts w:cs="Arial"/>
          <w:b/>
          <w:bCs/>
          <w:color w:val="000000"/>
          <w:szCs w:val="20"/>
        </w:rPr>
      </w:pPr>
    </w:p>
    <w:p w14:paraId="079DDFE4" w14:textId="77777777" w:rsidR="008907BA" w:rsidRPr="0004492D" w:rsidRDefault="008907BA"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določila predlog Resolucije o znanstvenoraziskovalni in inovacijski strategiji Slovenije 2030 (ZRRIS 2030) in jo bo poslala v Državni zbor Republike Slovenije v obravnavo in sprejetje. Gre za ključni strateški dokument za področje raziskav, razvoja in inovacij, ki bo osnova za oblikovanje politik, povezanih s področji družbenega, gospodarskega in trajnostnega razvoja ter družbenimi izzivi.</w:t>
      </w:r>
    </w:p>
    <w:p w14:paraId="4EA2D397" w14:textId="77777777" w:rsidR="008907BA" w:rsidRPr="0004492D" w:rsidRDefault="008907BA" w:rsidP="0004492D">
      <w:pPr>
        <w:autoSpaceDE w:val="0"/>
        <w:autoSpaceDN w:val="0"/>
        <w:adjustRightInd w:val="0"/>
        <w:spacing w:line="240" w:lineRule="auto"/>
        <w:jc w:val="both"/>
        <w:rPr>
          <w:rFonts w:cs="Arial"/>
          <w:color w:val="000000"/>
          <w:szCs w:val="20"/>
        </w:rPr>
      </w:pPr>
    </w:p>
    <w:p w14:paraId="579C36AC" w14:textId="77777777" w:rsidR="008907BA" w:rsidRPr="0004492D" w:rsidRDefault="008907BA"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ZRISS 2030 je usklajen s Strategijo razvoja Slovenije 2030, komplementarno pa se povezuje tudi z drugimi področnimi strateškimi dokumenti na nacionalni ravni (npr. Slovensko industrijsko strategijo, Slovensko strategijo pametne specializacije, Nacionalnim energetskim in podnebnim načrtom, Digitalno Slovenijo ter Nacionalnim programom spodbujanja razvoja in uporabe umetne inteligence v RS do leta 2025). Temelji na izhodiščih in usmeritvah, ki jih je januarja letos sprejel Svet za znanost in tehnologijo Republike Slovenije in naslavlja ključne družbene izzive, izzive na mednarodni in na državni ravni ter na organizacijski ravni. </w:t>
      </w:r>
    </w:p>
    <w:p w14:paraId="1EEA5721" w14:textId="77777777" w:rsidR="008907BA" w:rsidRPr="0004492D" w:rsidRDefault="008907BA" w:rsidP="0004492D">
      <w:pPr>
        <w:autoSpaceDE w:val="0"/>
        <w:autoSpaceDN w:val="0"/>
        <w:adjustRightInd w:val="0"/>
        <w:spacing w:line="240" w:lineRule="auto"/>
        <w:jc w:val="both"/>
        <w:rPr>
          <w:rFonts w:cs="Arial"/>
          <w:color w:val="000000"/>
          <w:szCs w:val="20"/>
        </w:rPr>
      </w:pPr>
    </w:p>
    <w:p w14:paraId="1F1D3D05" w14:textId="77777777" w:rsidR="008907BA" w:rsidRPr="0004492D" w:rsidRDefault="008907BA"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Cilji upoštevajo novo nastajajoči okvir evropskega raziskovalnega prostora, ki želi  povečati konkurenčnost ter predvsem blagostanje prebivalcev EU, saj se je Evropa znašla pred velikimi družbenimi, gospodarskimi, varnostnimi in </w:t>
      </w:r>
      <w:proofErr w:type="spellStart"/>
      <w:r w:rsidRPr="0004492D">
        <w:rPr>
          <w:rFonts w:cs="Arial"/>
          <w:color w:val="000000"/>
          <w:szCs w:val="20"/>
        </w:rPr>
        <w:t>okoljskimi</w:t>
      </w:r>
      <w:proofErr w:type="spellEnd"/>
      <w:r w:rsidRPr="0004492D">
        <w:rPr>
          <w:rFonts w:cs="Arial"/>
          <w:color w:val="000000"/>
          <w:szCs w:val="20"/>
        </w:rPr>
        <w:t xml:space="preserve"> izzivi. Za uresničitev tega je nujno treba </w:t>
      </w:r>
      <w:proofErr w:type="spellStart"/>
      <w:r w:rsidRPr="0004492D">
        <w:rPr>
          <w:rFonts w:cs="Arial"/>
          <w:color w:val="000000"/>
          <w:szCs w:val="20"/>
        </w:rPr>
        <w:t>udejaniti</w:t>
      </w:r>
      <w:proofErr w:type="spellEnd"/>
      <w:r w:rsidRPr="0004492D">
        <w:rPr>
          <w:rFonts w:cs="Arial"/>
          <w:color w:val="000000"/>
          <w:szCs w:val="20"/>
        </w:rPr>
        <w:t xml:space="preserve"> zeleni in digitalni prehod.</w:t>
      </w:r>
    </w:p>
    <w:p w14:paraId="3FBAACDA" w14:textId="77777777" w:rsidR="008907BA" w:rsidRPr="0004492D" w:rsidRDefault="008907BA" w:rsidP="0004492D">
      <w:pPr>
        <w:autoSpaceDE w:val="0"/>
        <w:autoSpaceDN w:val="0"/>
        <w:adjustRightInd w:val="0"/>
        <w:spacing w:line="240" w:lineRule="auto"/>
        <w:jc w:val="both"/>
        <w:rPr>
          <w:rFonts w:cs="Arial"/>
          <w:color w:val="000000"/>
          <w:szCs w:val="20"/>
        </w:rPr>
      </w:pPr>
    </w:p>
    <w:p w14:paraId="7785FE55" w14:textId="77777777" w:rsidR="008907BA" w:rsidRPr="0004492D" w:rsidRDefault="008907BA"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Pričakovani razvojni učinki in rezultati RISS 2030 so, da se bo Slovenija do takrat razvila v uspešno na znanju in inovacijah temelječo družbo ter se uvrstila v skupino držav vodilnih inovatork na lestvici evropskega inovacijskega indeksa. Javna vlaganja v znanstvenoraziskovalno in inovacijsko dejavnost bodo do leta 2030 znašala  1,25 % BDP, pri čemer je že v letu 2027 predviden obseg javnih vlaganj 1 % BDP, celotna vlaganja v znanstvenoraziskovalno, razvojno in inovacijsko dejavnost pa bodo do leta 2030 obsegala 3,5 % BDP. </w:t>
      </w:r>
    </w:p>
    <w:p w14:paraId="6A7B0C98" w14:textId="77777777" w:rsidR="008907BA" w:rsidRPr="0004492D" w:rsidRDefault="008907BA" w:rsidP="0004492D">
      <w:pPr>
        <w:autoSpaceDE w:val="0"/>
        <w:autoSpaceDN w:val="0"/>
        <w:adjustRightInd w:val="0"/>
        <w:spacing w:line="240" w:lineRule="auto"/>
        <w:jc w:val="both"/>
        <w:rPr>
          <w:rFonts w:cs="Arial"/>
          <w:color w:val="000000"/>
          <w:szCs w:val="20"/>
        </w:rPr>
      </w:pPr>
    </w:p>
    <w:p w14:paraId="5F307FE2" w14:textId="0D9F1E08" w:rsidR="00246179" w:rsidRPr="0004492D" w:rsidRDefault="008907BA"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izobraževanje, znanost in šport</w:t>
      </w:r>
    </w:p>
    <w:p w14:paraId="62A6F41D"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421EEA9A" w14:textId="22604A52" w:rsidR="00564689" w:rsidRPr="0004492D" w:rsidRDefault="0056468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Poročilo o izvajanju Resolucije o nacionalnem programu varnosti cestnega prometa za leto 2020</w:t>
      </w:r>
    </w:p>
    <w:p w14:paraId="371AF2A2" w14:textId="77777777" w:rsidR="00564689" w:rsidRPr="0004492D" w:rsidRDefault="00564689" w:rsidP="0004492D">
      <w:pPr>
        <w:autoSpaceDE w:val="0"/>
        <w:autoSpaceDN w:val="0"/>
        <w:adjustRightInd w:val="0"/>
        <w:spacing w:line="240" w:lineRule="auto"/>
        <w:jc w:val="both"/>
        <w:rPr>
          <w:rFonts w:cs="Arial"/>
          <w:b/>
          <w:bCs/>
          <w:color w:val="000000"/>
          <w:szCs w:val="20"/>
        </w:rPr>
      </w:pPr>
    </w:p>
    <w:p w14:paraId="1FDAFEC7" w14:textId="16C7F97E" w:rsidR="00564689" w:rsidRPr="0004492D" w:rsidRDefault="00564689" w:rsidP="0004492D">
      <w:pPr>
        <w:autoSpaceDE w:val="0"/>
        <w:autoSpaceDN w:val="0"/>
        <w:adjustRightInd w:val="0"/>
        <w:spacing w:line="240" w:lineRule="auto"/>
        <w:jc w:val="both"/>
        <w:rPr>
          <w:rFonts w:cs="Arial"/>
          <w:color w:val="000000"/>
          <w:szCs w:val="20"/>
        </w:rPr>
      </w:pPr>
      <w:r w:rsidRPr="0004492D">
        <w:rPr>
          <w:rFonts w:cs="Arial"/>
          <w:iCs/>
          <w:szCs w:val="20"/>
        </w:rPr>
        <w:t xml:space="preserve">Vlada Republike Slovenije je obravnavala Poročilo o izvajanju Resolucije o nacionalnem programu varnosti cestnega prometa za leto 2020. </w:t>
      </w:r>
      <w:r w:rsidRPr="0004492D">
        <w:rPr>
          <w:rFonts w:cs="Arial"/>
          <w:color w:val="000000"/>
          <w:szCs w:val="20"/>
        </w:rPr>
        <w:t>Predlog Poročila o izvajanju Resolucije o nacionalnem programu varnosti cestnega prometa za leto 2020 je pripravila Medresorska delovna skupina za spremljanje in izvajanje Resolucije o nacionalnem programu varnosti cestnega prometa za obdobje od 2013 do 2022 na podlagi poročil resornih ministrstev in drugih subjektov, ki so nosilci posameznih ukrepov in aktivnosti.</w:t>
      </w:r>
    </w:p>
    <w:p w14:paraId="2F6CEE89" w14:textId="77777777" w:rsidR="00564689" w:rsidRPr="0004492D" w:rsidRDefault="00564689" w:rsidP="0004492D">
      <w:pPr>
        <w:autoSpaceDE w:val="0"/>
        <w:autoSpaceDN w:val="0"/>
        <w:adjustRightInd w:val="0"/>
        <w:spacing w:line="240" w:lineRule="auto"/>
        <w:jc w:val="both"/>
        <w:rPr>
          <w:rFonts w:cs="Arial"/>
          <w:color w:val="000000"/>
          <w:szCs w:val="20"/>
        </w:rPr>
      </w:pPr>
    </w:p>
    <w:p w14:paraId="0107DA3C" w14:textId="77777777" w:rsidR="00564689" w:rsidRPr="0004492D" w:rsidRDefault="0056468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Glede na ugotovitve Poročila o izvajanju Resolucije NPVCP za leto 2020 je treba poudariti sistemske premike za izboljšanje prometne varnosti, ki bodo dolgoročno uravnotežili to področje ne glede na gospodarske, družbene in politične vplive. </w:t>
      </w:r>
    </w:p>
    <w:p w14:paraId="254BE8D2" w14:textId="77777777" w:rsidR="00564689" w:rsidRPr="0004492D" w:rsidRDefault="00564689" w:rsidP="0004492D">
      <w:pPr>
        <w:autoSpaceDE w:val="0"/>
        <w:autoSpaceDN w:val="0"/>
        <w:adjustRightInd w:val="0"/>
        <w:spacing w:line="240" w:lineRule="auto"/>
        <w:jc w:val="both"/>
        <w:rPr>
          <w:rFonts w:cs="Arial"/>
          <w:color w:val="000000"/>
          <w:szCs w:val="20"/>
        </w:rPr>
      </w:pPr>
    </w:p>
    <w:p w14:paraId="6C2F7C88" w14:textId="77777777" w:rsidR="00564689" w:rsidRPr="0004492D" w:rsidRDefault="00564689" w:rsidP="0004492D">
      <w:pPr>
        <w:autoSpaceDE w:val="0"/>
        <w:autoSpaceDN w:val="0"/>
        <w:adjustRightInd w:val="0"/>
        <w:spacing w:line="240" w:lineRule="auto"/>
        <w:jc w:val="both"/>
        <w:rPr>
          <w:rFonts w:cs="Arial"/>
          <w:color w:val="000000"/>
          <w:szCs w:val="20"/>
        </w:rPr>
      </w:pPr>
      <w:r w:rsidRPr="0004492D">
        <w:rPr>
          <w:rFonts w:cs="Arial"/>
          <w:color w:val="000000"/>
          <w:szCs w:val="20"/>
        </w:rPr>
        <w:t>Uresničevanje »Vizije nič«, nič smrtnih žrtev v cestnem prometu, je skladno z določili Bele knjige treba zagotavljati s temi ukrepi: uskladitev in uveljavitev tehnologije za varnost cestnega prometa, kot so sistemi za pomoč voznikom, (pametni) omejevalniki hitrosti, opozorilniki pripetosti varnostnih pasov, e-klic, sistemi sodelovanja in vmesniki med vozili in infrastrukturo ter izboljšani tehnični pregledi, vključno za alternativne pogonske sisteme; oblikovanje celostne strategije ukrepanja v zvezi s poškodbami v prometu in službami za ukrepanje ob nesrečah, vključno z enotnimi definicijami in standardnimi razvrstitvami poškodb in nesreč s smrtnim izidom za določitev ciljnega zmanjšanja števila poškodb; osredotočanje na usposabljanje in izobraževanje vseh uporabnikov, spodbujanje uporabe varnostne opreme (varnostni pasovi, zaščitna oblačila in preprečevanje nedovoljenih sprememb vozila); posebno pozornost namenjati ranljivim uporabnikom, kot so pešci, kolesarji in motoristi, med drugim z varnejšimi tehnologijami za infrastrukturo in vozila.</w:t>
      </w:r>
    </w:p>
    <w:p w14:paraId="74C9543E" w14:textId="77777777" w:rsidR="00564689" w:rsidRPr="0004492D" w:rsidRDefault="00564689" w:rsidP="0004492D">
      <w:pPr>
        <w:autoSpaceDE w:val="0"/>
        <w:autoSpaceDN w:val="0"/>
        <w:adjustRightInd w:val="0"/>
        <w:spacing w:line="240" w:lineRule="auto"/>
        <w:jc w:val="both"/>
        <w:rPr>
          <w:rFonts w:cs="Arial"/>
          <w:color w:val="000000"/>
          <w:szCs w:val="20"/>
        </w:rPr>
      </w:pPr>
    </w:p>
    <w:p w14:paraId="6AB1C73B" w14:textId="77777777" w:rsidR="00564689" w:rsidRPr="0004492D" w:rsidRDefault="00564689" w:rsidP="0004492D">
      <w:pPr>
        <w:autoSpaceDE w:val="0"/>
        <w:autoSpaceDN w:val="0"/>
        <w:adjustRightInd w:val="0"/>
        <w:spacing w:line="240" w:lineRule="auto"/>
        <w:jc w:val="both"/>
        <w:rPr>
          <w:rFonts w:cs="Arial"/>
          <w:color w:val="000000"/>
          <w:szCs w:val="20"/>
        </w:rPr>
      </w:pPr>
      <w:r w:rsidRPr="0004492D">
        <w:rPr>
          <w:rFonts w:cs="Arial"/>
          <w:color w:val="000000"/>
          <w:szCs w:val="20"/>
        </w:rPr>
        <w:t>Za dosego ciljev na področju varnosti cestnega prometa je potreben celostni in integralni pristop na politični, strateški, strokovni in izvajalski ravni. Pri tem so prednostne naloge in cilji določeni z Nacionalnim programom varnosti cestnega prometa 2013–2022 ter obdobnimi načrti, ki natančno opredeljujejo nacionalni program in so sistematična podpora trajnostnemu in celostnemu razvoju na področju varnosti cestnega prometa.</w:t>
      </w:r>
    </w:p>
    <w:p w14:paraId="41351440" w14:textId="77777777" w:rsidR="00564689" w:rsidRPr="0004492D" w:rsidRDefault="00564689" w:rsidP="0004492D">
      <w:pPr>
        <w:autoSpaceDE w:val="0"/>
        <w:autoSpaceDN w:val="0"/>
        <w:adjustRightInd w:val="0"/>
        <w:spacing w:line="240" w:lineRule="auto"/>
        <w:jc w:val="both"/>
        <w:rPr>
          <w:rFonts w:cs="Arial"/>
          <w:color w:val="000000"/>
          <w:szCs w:val="20"/>
        </w:rPr>
      </w:pPr>
    </w:p>
    <w:p w14:paraId="39EFF5C5" w14:textId="2C56B1B8" w:rsidR="00246179" w:rsidRPr="0004492D" w:rsidRDefault="00564689"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infrastrukturo</w:t>
      </w:r>
    </w:p>
    <w:p w14:paraId="45B45C5C"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2A651162" w14:textId="189A1623" w:rsidR="007D4183" w:rsidRPr="0004492D" w:rsidRDefault="007D4183"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izdala Uredbo o izvajanju javnega najema stanovanj</w:t>
      </w:r>
    </w:p>
    <w:p w14:paraId="0258A3DD" w14:textId="77777777" w:rsidR="007D4183" w:rsidRPr="0004492D" w:rsidRDefault="007D4183" w:rsidP="0004492D">
      <w:pPr>
        <w:autoSpaceDE w:val="0"/>
        <w:autoSpaceDN w:val="0"/>
        <w:adjustRightInd w:val="0"/>
        <w:spacing w:line="240" w:lineRule="auto"/>
        <w:jc w:val="both"/>
        <w:rPr>
          <w:rFonts w:cs="Arial"/>
          <w:b/>
          <w:bCs/>
          <w:color w:val="000000"/>
          <w:szCs w:val="20"/>
        </w:rPr>
      </w:pPr>
    </w:p>
    <w:p w14:paraId="1D92FECC" w14:textId="77777777" w:rsidR="007D4183"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t>Vlada je izdala Uredbo o izvajanju javnega najema stanovanj, ki ureja vse faze izvajanja javnega najema stanovanj. Uredba določa vsebine javnega razpisa, kriterije za najem stanovanj in postopek izbora, vključno s sestavo strokovne komisije za izbor.</w:t>
      </w:r>
    </w:p>
    <w:p w14:paraId="2B45A3B7" w14:textId="77777777" w:rsidR="007D4183" w:rsidRPr="0004492D" w:rsidRDefault="007D4183" w:rsidP="0004492D">
      <w:pPr>
        <w:autoSpaceDE w:val="0"/>
        <w:autoSpaceDN w:val="0"/>
        <w:adjustRightInd w:val="0"/>
        <w:spacing w:line="240" w:lineRule="auto"/>
        <w:jc w:val="both"/>
        <w:rPr>
          <w:rFonts w:cs="Arial"/>
          <w:color w:val="000000"/>
          <w:szCs w:val="20"/>
        </w:rPr>
      </w:pPr>
    </w:p>
    <w:p w14:paraId="29A67887" w14:textId="77777777" w:rsidR="007D4183"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t>Prav tako določa vsebine javnega razpisa za oddajanje najetih stanovanj v podnajem upravičencem, prednostne kategorije prosilcev za najem stanovanj in postopek oddaje stanovanj v podnajem.</w:t>
      </w:r>
    </w:p>
    <w:p w14:paraId="726A8CBC" w14:textId="77777777" w:rsidR="007D4183" w:rsidRPr="0004492D" w:rsidRDefault="007D4183" w:rsidP="0004492D">
      <w:pPr>
        <w:autoSpaceDE w:val="0"/>
        <w:autoSpaceDN w:val="0"/>
        <w:adjustRightInd w:val="0"/>
        <w:spacing w:line="240" w:lineRule="auto"/>
        <w:jc w:val="both"/>
        <w:rPr>
          <w:rFonts w:cs="Arial"/>
          <w:color w:val="000000"/>
          <w:szCs w:val="20"/>
        </w:rPr>
      </w:pPr>
    </w:p>
    <w:p w14:paraId="7CA60340" w14:textId="77777777" w:rsidR="007D4183"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t>Z uredbo se določita tudi način izračuna najemnine za podnajemnike in način subvencioniranja najemnine, pri čemer gre za odstop od siceršnje prakse pri stanovanjih, ki se oddajajo za neprofitno najemnino, saj se za subvencioniranje najemnine upoštevajo splošni pogoji za pridobitev subvencije k plačilu tržne najemnine, pri čemer upravičencem ni treba izpolnjevati pogoja o uvrstitvi na prednostno listo na zadnjem javnem razpisu.</w:t>
      </w:r>
    </w:p>
    <w:p w14:paraId="07D7B14E" w14:textId="77777777" w:rsidR="007D4183" w:rsidRPr="0004492D" w:rsidRDefault="007D4183" w:rsidP="0004492D">
      <w:pPr>
        <w:autoSpaceDE w:val="0"/>
        <w:autoSpaceDN w:val="0"/>
        <w:adjustRightInd w:val="0"/>
        <w:spacing w:line="240" w:lineRule="auto"/>
        <w:jc w:val="both"/>
        <w:rPr>
          <w:rFonts w:cs="Arial"/>
          <w:color w:val="000000"/>
          <w:szCs w:val="20"/>
        </w:rPr>
      </w:pPr>
    </w:p>
    <w:p w14:paraId="78B9A4F8" w14:textId="77777777" w:rsidR="007D4183"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t>Uredba ureja tudi obseg zagotovljenih sredstev za kritje stroškov izvajanja javnega najema stanovanj in vsebino izvajalčevega poročila o stroških izvajanja javnega najema stanovanj, ki se uporablja kot podlaga za pridobitev predvidenih proračunskih sredstev.</w:t>
      </w:r>
    </w:p>
    <w:p w14:paraId="04FAC1AC" w14:textId="77777777" w:rsidR="007D4183" w:rsidRPr="0004492D" w:rsidRDefault="007D4183" w:rsidP="0004492D">
      <w:pPr>
        <w:autoSpaceDE w:val="0"/>
        <w:autoSpaceDN w:val="0"/>
        <w:adjustRightInd w:val="0"/>
        <w:spacing w:line="240" w:lineRule="auto"/>
        <w:jc w:val="both"/>
        <w:rPr>
          <w:rFonts w:cs="Arial"/>
          <w:color w:val="000000"/>
          <w:szCs w:val="20"/>
        </w:rPr>
      </w:pPr>
    </w:p>
    <w:p w14:paraId="22E49577" w14:textId="77777777" w:rsidR="007D4183"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t>Zakon o spremembah in dopolnitvah Stanovanjskega zakona, ki je podlaga za sprejem uredbe, določa, da začne Stanovanjski sklad Republike Slovenije izvajati javni najem stanovanj 1. januarja 2022.</w:t>
      </w:r>
    </w:p>
    <w:p w14:paraId="3646AFA0" w14:textId="77777777" w:rsidR="007D4183" w:rsidRPr="0004492D" w:rsidRDefault="007D4183" w:rsidP="0004492D">
      <w:pPr>
        <w:autoSpaceDE w:val="0"/>
        <w:autoSpaceDN w:val="0"/>
        <w:adjustRightInd w:val="0"/>
        <w:spacing w:line="240" w:lineRule="auto"/>
        <w:jc w:val="both"/>
        <w:rPr>
          <w:rFonts w:cs="Arial"/>
          <w:color w:val="000000"/>
          <w:szCs w:val="20"/>
        </w:rPr>
      </w:pPr>
    </w:p>
    <w:p w14:paraId="33480E70" w14:textId="50CC6C35" w:rsidR="00246179" w:rsidRPr="0004492D" w:rsidRDefault="007D4183"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Vir: Ministrstvo za okolje in prostor</w:t>
      </w:r>
    </w:p>
    <w:p w14:paraId="6E5EB06F"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F482CEF" w14:textId="0491153C" w:rsidR="005417ED" w:rsidRPr="0004492D" w:rsidRDefault="005417ED"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izdala spremembo Uredbe o preprečevanju in zmanjševanju emisije delcev iz gradbišč</w:t>
      </w:r>
    </w:p>
    <w:p w14:paraId="2EF09C53" w14:textId="77777777" w:rsidR="005417ED" w:rsidRPr="0004492D" w:rsidRDefault="005417ED" w:rsidP="0004492D">
      <w:pPr>
        <w:autoSpaceDE w:val="0"/>
        <w:autoSpaceDN w:val="0"/>
        <w:adjustRightInd w:val="0"/>
        <w:spacing w:line="240" w:lineRule="auto"/>
        <w:jc w:val="both"/>
        <w:rPr>
          <w:rFonts w:cs="Arial"/>
          <w:b/>
          <w:bCs/>
          <w:color w:val="000000"/>
          <w:szCs w:val="20"/>
        </w:rPr>
      </w:pPr>
    </w:p>
    <w:p w14:paraId="5FA9EB46" w14:textId="77777777" w:rsidR="005417ED" w:rsidRPr="0004492D" w:rsidRDefault="005417ED" w:rsidP="0004492D">
      <w:pPr>
        <w:autoSpaceDE w:val="0"/>
        <w:autoSpaceDN w:val="0"/>
        <w:adjustRightInd w:val="0"/>
        <w:spacing w:line="240" w:lineRule="auto"/>
        <w:jc w:val="both"/>
        <w:rPr>
          <w:rFonts w:cs="Arial"/>
          <w:color w:val="000000"/>
          <w:szCs w:val="20"/>
        </w:rPr>
      </w:pPr>
      <w:r w:rsidRPr="0004492D">
        <w:rPr>
          <w:rFonts w:cs="Arial"/>
          <w:color w:val="000000"/>
          <w:szCs w:val="20"/>
        </w:rPr>
        <w:t>Vlada je izdala Uredbo o spremembah in dopolnitvi Uredbe o preprečevanju in zmanjševanju emisije delcev iz gradbišč. Sprememba in dopolnitev uredbe ne bo imela negativnega vpliva na okolje, hkrati pa bo olajšala izvajanje aktivnosti investitorjev in izvajalcev del na gradbiščih.</w:t>
      </w:r>
    </w:p>
    <w:p w14:paraId="14B3D571" w14:textId="77777777" w:rsidR="005417ED" w:rsidRPr="0004492D" w:rsidRDefault="005417ED" w:rsidP="0004492D">
      <w:pPr>
        <w:autoSpaceDE w:val="0"/>
        <w:autoSpaceDN w:val="0"/>
        <w:adjustRightInd w:val="0"/>
        <w:spacing w:line="240" w:lineRule="auto"/>
        <w:jc w:val="both"/>
        <w:rPr>
          <w:rFonts w:cs="Arial"/>
          <w:color w:val="000000"/>
          <w:szCs w:val="20"/>
        </w:rPr>
      </w:pPr>
    </w:p>
    <w:p w14:paraId="521010F0" w14:textId="77777777" w:rsidR="005417ED" w:rsidRPr="0004492D" w:rsidRDefault="005417ED" w:rsidP="0004492D">
      <w:pPr>
        <w:autoSpaceDE w:val="0"/>
        <w:autoSpaceDN w:val="0"/>
        <w:adjustRightInd w:val="0"/>
        <w:spacing w:line="240" w:lineRule="auto"/>
        <w:jc w:val="both"/>
        <w:rPr>
          <w:rFonts w:cs="Arial"/>
          <w:color w:val="000000"/>
          <w:szCs w:val="20"/>
        </w:rPr>
      </w:pPr>
      <w:r w:rsidRPr="0004492D">
        <w:rPr>
          <w:rFonts w:cs="Arial"/>
          <w:color w:val="000000"/>
          <w:szCs w:val="20"/>
        </w:rPr>
        <w:t>S predlogom uredbe se:</w:t>
      </w:r>
    </w:p>
    <w:p w14:paraId="4D66AC91" w14:textId="7EC4F3E1"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omogoča uporaba gradbene mehanizacije, ki ima vgrajen homologiran motor s stopnjo zmanjšanja emisij IIIB, IV ali V. Omenjene stopnje zmanjšanja emisij so novejše od prvotne stopnje IIIA in temu primerno pripomorejo h kakovosti zraka;</w:t>
      </w:r>
    </w:p>
    <w:p w14:paraId="76F7074C" w14:textId="5C6629BE"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dodaja možnost obdelave mineralnih surovin na gradbiščih;</w:t>
      </w:r>
    </w:p>
    <w:p w14:paraId="7DDFD987" w14:textId="5F2B3066"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kot opcija se k zajemu in čiščenju izstopnega zraka iz obdelave gradbenih odpadkov in mineralnih surovin omogoči tudi uporaba vodne meglice ali vodne zavese v sklopu avtomatsko vodene naprave;</w:t>
      </w:r>
    </w:p>
    <w:p w14:paraId="0FA9180B" w14:textId="352B95B3"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pri skladiščenju materiala zrnatosti z velikostjo manj kot 5 mm črta zahteva glede zajema in čiščenja izstopnega zraka iz zaprtega skladišča, hkrati pa se doda kot enakovredna opcija možnost pokrivanja materiala, ki ni skladiščen v zaprtem prostoru;</w:t>
      </w:r>
    </w:p>
    <w:p w14:paraId="650C052F" w14:textId="28A0BA05"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omogoča obdelava gradbenih odpadkov in mineralnih snovi tudi na gradbiščih na območju degradiranega okolja, ob pogoju, da za to območje ni razglašena čezmerna stopnja onesnaženosti z delci PM10, ki jo izda Agencija Republike Slovenija za okolje;</w:t>
      </w:r>
    </w:p>
    <w:p w14:paraId="192FB5D7" w14:textId="2A282E83"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 xml:space="preserve">za namen izboljšanja kakovosti zraka zmanjša največja dovoljena hitrost na gradbišču, ki nima asfaltiranih ali stalno omočenih cest, s 40 km/h na 20 km/h; </w:t>
      </w:r>
    </w:p>
    <w:p w14:paraId="565FC3CF" w14:textId="42E250E6" w:rsidR="005417ED" w:rsidRPr="0004492D" w:rsidRDefault="005417ED" w:rsidP="0004492D">
      <w:pPr>
        <w:pStyle w:val="Odstavekseznama"/>
        <w:numPr>
          <w:ilvl w:val="0"/>
          <w:numId w:val="36"/>
        </w:numPr>
        <w:autoSpaceDE w:val="0"/>
        <w:autoSpaceDN w:val="0"/>
        <w:adjustRightInd w:val="0"/>
        <w:spacing w:line="240" w:lineRule="auto"/>
        <w:jc w:val="both"/>
        <w:rPr>
          <w:rFonts w:cs="Arial"/>
          <w:color w:val="000000"/>
          <w:szCs w:val="20"/>
        </w:rPr>
      </w:pPr>
      <w:r w:rsidRPr="0004492D">
        <w:rPr>
          <w:rFonts w:cs="Arial"/>
          <w:color w:val="000000"/>
          <w:szCs w:val="20"/>
        </w:rPr>
        <w:t>določa, da mora izvajalec del dopolniti elaborat preprečevanja in zmanjševanja emisije delcev iz gradbišča v primeru sprememb med gradnjo.</w:t>
      </w:r>
    </w:p>
    <w:p w14:paraId="32E7B9B6" w14:textId="77777777" w:rsidR="005417ED" w:rsidRPr="0004492D" w:rsidRDefault="005417ED" w:rsidP="0004492D">
      <w:pPr>
        <w:autoSpaceDE w:val="0"/>
        <w:autoSpaceDN w:val="0"/>
        <w:adjustRightInd w:val="0"/>
        <w:spacing w:line="240" w:lineRule="auto"/>
        <w:jc w:val="both"/>
        <w:rPr>
          <w:rFonts w:cs="Arial"/>
          <w:color w:val="000000"/>
          <w:szCs w:val="20"/>
        </w:rPr>
      </w:pPr>
    </w:p>
    <w:p w14:paraId="41A372AF" w14:textId="7ECC48F7" w:rsidR="00246179" w:rsidRPr="0004492D" w:rsidRDefault="005417ED"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36736DD4"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3F20E5D" w14:textId="20B14223" w:rsidR="00007FB5" w:rsidRPr="0004492D" w:rsidRDefault="00007FB5"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Uredba o spremembah Uredbe o shemah neposrednih plačil</w:t>
      </w:r>
    </w:p>
    <w:p w14:paraId="281DE88B" w14:textId="77777777" w:rsidR="00007FB5" w:rsidRPr="0004492D" w:rsidRDefault="00007FB5" w:rsidP="0004492D">
      <w:pPr>
        <w:autoSpaceDE w:val="0"/>
        <w:autoSpaceDN w:val="0"/>
        <w:adjustRightInd w:val="0"/>
        <w:spacing w:line="240" w:lineRule="auto"/>
        <w:jc w:val="both"/>
        <w:rPr>
          <w:rFonts w:cs="Arial"/>
          <w:b/>
          <w:bCs/>
          <w:color w:val="000000"/>
          <w:szCs w:val="20"/>
        </w:rPr>
      </w:pPr>
    </w:p>
    <w:p w14:paraId="1E6EDF8F" w14:textId="77777777" w:rsidR="00007FB5" w:rsidRPr="0004492D" w:rsidRDefault="00007FB5" w:rsidP="0004492D">
      <w:pPr>
        <w:autoSpaceDE w:val="0"/>
        <w:autoSpaceDN w:val="0"/>
        <w:adjustRightInd w:val="0"/>
        <w:spacing w:line="240" w:lineRule="auto"/>
        <w:jc w:val="both"/>
        <w:rPr>
          <w:rFonts w:cs="Arial"/>
          <w:color w:val="000000"/>
          <w:szCs w:val="20"/>
        </w:rPr>
      </w:pPr>
      <w:r w:rsidRPr="0004492D">
        <w:rPr>
          <w:rFonts w:cs="Arial"/>
          <w:color w:val="000000"/>
          <w:szCs w:val="20"/>
        </w:rPr>
        <w:t>Vlada je izdala Uredbo o spremembah Uredbe o shemah neposrednih plačil in jo objavi v Uradnem listu RS.</w:t>
      </w:r>
    </w:p>
    <w:p w14:paraId="1E833A3B" w14:textId="77777777" w:rsidR="00007FB5" w:rsidRPr="0004492D" w:rsidRDefault="00007FB5" w:rsidP="0004492D">
      <w:pPr>
        <w:autoSpaceDE w:val="0"/>
        <w:autoSpaceDN w:val="0"/>
        <w:adjustRightInd w:val="0"/>
        <w:spacing w:line="240" w:lineRule="auto"/>
        <w:jc w:val="both"/>
        <w:rPr>
          <w:rFonts w:cs="Arial"/>
          <w:color w:val="000000"/>
          <w:szCs w:val="20"/>
        </w:rPr>
      </w:pPr>
    </w:p>
    <w:p w14:paraId="2B5DB5A3" w14:textId="77777777" w:rsidR="00007FB5" w:rsidRPr="0004492D" w:rsidRDefault="00007FB5"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Uredba se spreminja in dopolnjuje zaradi: </w:t>
      </w:r>
    </w:p>
    <w:p w14:paraId="450DFDA4" w14:textId="5C10443E" w:rsidR="00007FB5" w:rsidRPr="0004492D" w:rsidRDefault="00007FB5" w:rsidP="0004492D">
      <w:pPr>
        <w:pStyle w:val="Odstavekseznama"/>
        <w:numPr>
          <w:ilvl w:val="0"/>
          <w:numId w:val="39"/>
        </w:numPr>
        <w:autoSpaceDE w:val="0"/>
        <w:autoSpaceDN w:val="0"/>
        <w:adjustRightInd w:val="0"/>
        <w:spacing w:line="240" w:lineRule="auto"/>
        <w:jc w:val="both"/>
        <w:rPr>
          <w:rFonts w:cs="Arial"/>
          <w:color w:val="000000"/>
          <w:szCs w:val="20"/>
        </w:rPr>
      </w:pPr>
      <w:r w:rsidRPr="0004492D">
        <w:rPr>
          <w:rFonts w:cs="Arial"/>
          <w:color w:val="000000"/>
          <w:szCs w:val="20"/>
        </w:rPr>
        <w:t xml:space="preserve">popravkov sklicev na spremembe predpisov EU, ki urejajo sheme za neposredna plačila; </w:t>
      </w:r>
    </w:p>
    <w:p w14:paraId="44C844BC" w14:textId="7F40C7A0" w:rsidR="00007FB5" w:rsidRPr="0004492D" w:rsidRDefault="00007FB5" w:rsidP="0004492D">
      <w:pPr>
        <w:pStyle w:val="Odstavekseznama"/>
        <w:numPr>
          <w:ilvl w:val="0"/>
          <w:numId w:val="39"/>
        </w:numPr>
        <w:autoSpaceDE w:val="0"/>
        <w:autoSpaceDN w:val="0"/>
        <w:adjustRightInd w:val="0"/>
        <w:spacing w:line="240" w:lineRule="auto"/>
        <w:jc w:val="both"/>
        <w:rPr>
          <w:rFonts w:cs="Arial"/>
          <w:color w:val="000000"/>
          <w:szCs w:val="20"/>
        </w:rPr>
      </w:pPr>
      <w:r w:rsidRPr="0004492D">
        <w:rPr>
          <w:rFonts w:cs="Arial"/>
          <w:color w:val="000000"/>
          <w:szCs w:val="20"/>
        </w:rPr>
        <w:t>odstotka ovojnice, ki se namenja za dohodkovno podporo za mlade kmete (za plačilo za mlade kmete se za izognitev neizkoriščenim sredstvom nameni do 1,2 % ovojnice za neposredna plačila);</w:t>
      </w:r>
    </w:p>
    <w:p w14:paraId="5201B710" w14:textId="0CC57951" w:rsidR="00007FB5" w:rsidRPr="0004492D" w:rsidRDefault="00007FB5" w:rsidP="0004492D">
      <w:pPr>
        <w:pStyle w:val="Odstavekseznama"/>
        <w:numPr>
          <w:ilvl w:val="0"/>
          <w:numId w:val="39"/>
        </w:numPr>
        <w:autoSpaceDE w:val="0"/>
        <w:autoSpaceDN w:val="0"/>
        <w:adjustRightInd w:val="0"/>
        <w:spacing w:line="240" w:lineRule="auto"/>
        <w:jc w:val="both"/>
        <w:rPr>
          <w:rFonts w:cs="Arial"/>
          <w:color w:val="000000"/>
          <w:szCs w:val="20"/>
        </w:rPr>
      </w:pPr>
      <w:r w:rsidRPr="0004492D">
        <w:rPr>
          <w:rFonts w:cs="Arial"/>
          <w:color w:val="000000"/>
          <w:szCs w:val="20"/>
        </w:rPr>
        <w:t>spremembe pri dodelitvi plačilnih pravic iz naslova nacionalne rezerve. V celoti se mora upoštevati priporočilo, ki izhaja iz ugotovitev revizije Evropske komisije glede upravljanja in nadzora shem pomoči na površino in ukrepov na površino, povezanih z Evropskim kmetijskim jamstvenim skladom (EKJS) in Evropskim kmetijskim skladom za razvoj podeželja;</w:t>
      </w:r>
    </w:p>
    <w:p w14:paraId="26D8C7B1" w14:textId="6FE46DE1" w:rsidR="00007FB5" w:rsidRPr="0004492D" w:rsidRDefault="00007FB5" w:rsidP="0004492D">
      <w:pPr>
        <w:pStyle w:val="Odstavekseznama"/>
        <w:numPr>
          <w:ilvl w:val="0"/>
          <w:numId w:val="39"/>
        </w:numPr>
        <w:autoSpaceDE w:val="0"/>
        <w:autoSpaceDN w:val="0"/>
        <w:adjustRightInd w:val="0"/>
        <w:spacing w:line="240" w:lineRule="auto"/>
        <w:jc w:val="both"/>
        <w:rPr>
          <w:rFonts w:cs="Arial"/>
          <w:color w:val="000000"/>
          <w:szCs w:val="20"/>
        </w:rPr>
      </w:pPr>
      <w:r w:rsidRPr="0004492D">
        <w:rPr>
          <w:rFonts w:cs="Arial"/>
          <w:color w:val="000000"/>
          <w:szCs w:val="20"/>
        </w:rPr>
        <w:t>posodobitve podatkov o povprečnem hektarskem pridelku ene vrste zelenjadnic in povprečnega hektarskega pridelka zelenjadnic skupaj za leto 2022.</w:t>
      </w:r>
    </w:p>
    <w:p w14:paraId="657193D6" w14:textId="77777777" w:rsidR="00007FB5" w:rsidRPr="0004492D" w:rsidRDefault="00007FB5" w:rsidP="0004492D">
      <w:pPr>
        <w:autoSpaceDE w:val="0"/>
        <w:autoSpaceDN w:val="0"/>
        <w:adjustRightInd w:val="0"/>
        <w:spacing w:line="240" w:lineRule="auto"/>
        <w:jc w:val="both"/>
        <w:rPr>
          <w:rFonts w:cs="Arial"/>
          <w:color w:val="000000"/>
          <w:szCs w:val="20"/>
        </w:rPr>
      </w:pPr>
    </w:p>
    <w:p w14:paraId="05493815" w14:textId="51415DF8" w:rsidR="00246179" w:rsidRPr="0004492D" w:rsidRDefault="00007FB5" w:rsidP="0004492D">
      <w:pPr>
        <w:autoSpaceDE w:val="0"/>
        <w:autoSpaceDN w:val="0"/>
        <w:adjustRightInd w:val="0"/>
        <w:spacing w:line="240" w:lineRule="auto"/>
        <w:jc w:val="both"/>
        <w:rPr>
          <w:rFonts w:cs="Arial"/>
          <w:b/>
          <w:bCs/>
          <w:color w:val="000000"/>
          <w:szCs w:val="20"/>
        </w:rPr>
      </w:pPr>
      <w:r w:rsidRPr="0004492D">
        <w:rPr>
          <w:rFonts w:cs="Arial"/>
          <w:color w:val="000000"/>
          <w:szCs w:val="20"/>
        </w:rPr>
        <w:t>Vir: Ministrstvo za kmetijstvo, gozdarstvo in prehrano</w:t>
      </w:r>
    </w:p>
    <w:p w14:paraId="64F93DD7"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AE09572" w14:textId="46B3BA09" w:rsidR="00692656" w:rsidRPr="0004492D" w:rsidRDefault="00692656"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Sprememba Uredbe o ukrepih kmetijsko-</w:t>
      </w:r>
      <w:proofErr w:type="spellStart"/>
      <w:r w:rsidRPr="0004492D">
        <w:rPr>
          <w:rFonts w:cs="Arial"/>
          <w:b/>
          <w:bCs/>
          <w:color w:val="000000"/>
          <w:szCs w:val="20"/>
        </w:rPr>
        <w:t>okoljska</w:t>
      </w:r>
      <w:proofErr w:type="spellEnd"/>
      <w:r w:rsidRPr="0004492D">
        <w:rPr>
          <w:rFonts w:cs="Arial"/>
          <w:b/>
          <w:bCs/>
          <w:color w:val="000000"/>
          <w:szCs w:val="20"/>
        </w:rPr>
        <w:t>-podnebna plačila, ekološko kmetovanje in plačila območjem z naravnimi ali drugimi posebnimi omejitvami iz Programa razvoja podeželja za obdobje 2014–2020</w:t>
      </w:r>
    </w:p>
    <w:p w14:paraId="14D22CE1" w14:textId="77777777" w:rsidR="00692656" w:rsidRPr="0004492D" w:rsidRDefault="00692656" w:rsidP="0004492D">
      <w:pPr>
        <w:autoSpaceDE w:val="0"/>
        <w:autoSpaceDN w:val="0"/>
        <w:adjustRightInd w:val="0"/>
        <w:spacing w:line="240" w:lineRule="auto"/>
        <w:jc w:val="both"/>
        <w:rPr>
          <w:rFonts w:cs="Arial"/>
          <w:b/>
          <w:bCs/>
          <w:color w:val="000000"/>
          <w:szCs w:val="20"/>
        </w:rPr>
      </w:pPr>
    </w:p>
    <w:p w14:paraId="5E106DF5" w14:textId="77777777" w:rsidR="00692656" w:rsidRPr="0004492D" w:rsidRDefault="00692656" w:rsidP="0004492D">
      <w:pPr>
        <w:autoSpaceDE w:val="0"/>
        <w:autoSpaceDN w:val="0"/>
        <w:adjustRightInd w:val="0"/>
        <w:spacing w:line="240" w:lineRule="auto"/>
        <w:jc w:val="both"/>
        <w:rPr>
          <w:rFonts w:cs="Arial"/>
          <w:color w:val="000000"/>
          <w:szCs w:val="20"/>
        </w:rPr>
      </w:pPr>
      <w:r w:rsidRPr="0004492D">
        <w:rPr>
          <w:rFonts w:cs="Arial"/>
          <w:color w:val="000000"/>
          <w:szCs w:val="20"/>
        </w:rPr>
        <w:t>Vlada je izdala Uredbo o spremembah in dopolnitvah Uredbe o ukrepih kmetijsko-</w:t>
      </w:r>
      <w:proofErr w:type="spellStart"/>
      <w:r w:rsidRPr="0004492D">
        <w:rPr>
          <w:rFonts w:cs="Arial"/>
          <w:color w:val="000000"/>
          <w:szCs w:val="20"/>
        </w:rPr>
        <w:t>okoljska</w:t>
      </w:r>
      <w:proofErr w:type="spellEnd"/>
      <w:r w:rsidRPr="0004492D">
        <w:rPr>
          <w:rFonts w:cs="Arial"/>
          <w:color w:val="000000"/>
          <w:szCs w:val="20"/>
        </w:rPr>
        <w:t>-podnebna plačila, ekološko kmetovanje in plačila območjem z naravnimi ali drugimi posebnimi omejitvami iz Programa razvoja podeželja Republike Slovenije (PRP RS) za obdobje 2014–2020 in jo objavi v Uradnem listu RS.</w:t>
      </w:r>
    </w:p>
    <w:p w14:paraId="37572F04" w14:textId="77777777" w:rsidR="00692656" w:rsidRPr="0004492D" w:rsidRDefault="00692656" w:rsidP="0004492D">
      <w:pPr>
        <w:autoSpaceDE w:val="0"/>
        <w:autoSpaceDN w:val="0"/>
        <w:adjustRightInd w:val="0"/>
        <w:spacing w:line="240" w:lineRule="auto"/>
        <w:jc w:val="both"/>
        <w:rPr>
          <w:rFonts w:cs="Arial"/>
          <w:color w:val="000000"/>
          <w:szCs w:val="20"/>
        </w:rPr>
      </w:pPr>
    </w:p>
    <w:p w14:paraId="26B36C38" w14:textId="77777777" w:rsidR="00692656" w:rsidRPr="0004492D" w:rsidRDefault="00692656"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Uredba določa izvajanje in financiranje ukrepov za kmetijsko-</w:t>
      </w:r>
      <w:proofErr w:type="spellStart"/>
      <w:r w:rsidRPr="0004492D">
        <w:rPr>
          <w:rFonts w:cs="Arial"/>
          <w:color w:val="000000"/>
          <w:szCs w:val="20"/>
        </w:rPr>
        <w:t>okoljska</w:t>
      </w:r>
      <w:proofErr w:type="spellEnd"/>
      <w:r w:rsidRPr="0004492D">
        <w:rPr>
          <w:rFonts w:cs="Arial"/>
          <w:color w:val="000000"/>
          <w:szCs w:val="20"/>
        </w:rPr>
        <w:t xml:space="preserve">-podnebna plačila (KOPOP), ekološko kmetovanje (EK) in plačila območjem z naravnimi ali drugimi posebnimi omejitvami iz PRP RS za obdobje 2014–2020 v letu 2022. </w:t>
      </w:r>
    </w:p>
    <w:p w14:paraId="4C4B69EC" w14:textId="77777777" w:rsidR="00692656" w:rsidRPr="0004492D" w:rsidRDefault="00692656" w:rsidP="0004492D">
      <w:pPr>
        <w:autoSpaceDE w:val="0"/>
        <w:autoSpaceDN w:val="0"/>
        <w:adjustRightInd w:val="0"/>
        <w:spacing w:line="240" w:lineRule="auto"/>
        <w:jc w:val="both"/>
        <w:rPr>
          <w:rFonts w:cs="Arial"/>
          <w:color w:val="000000"/>
          <w:szCs w:val="20"/>
        </w:rPr>
      </w:pPr>
    </w:p>
    <w:p w14:paraId="042B6AD0" w14:textId="77777777" w:rsidR="00692656" w:rsidRPr="0004492D" w:rsidRDefault="00692656" w:rsidP="0004492D">
      <w:pPr>
        <w:autoSpaceDE w:val="0"/>
        <w:autoSpaceDN w:val="0"/>
        <w:adjustRightInd w:val="0"/>
        <w:spacing w:line="240" w:lineRule="auto"/>
        <w:jc w:val="both"/>
        <w:rPr>
          <w:rFonts w:cs="Arial"/>
          <w:color w:val="000000"/>
          <w:szCs w:val="20"/>
        </w:rPr>
      </w:pPr>
      <w:r w:rsidRPr="0004492D">
        <w:rPr>
          <w:rFonts w:cs="Arial"/>
          <w:color w:val="000000"/>
          <w:szCs w:val="20"/>
        </w:rPr>
        <w:t>Uredba se spreminja in dopolnjuje zaradi:</w:t>
      </w:r>
    </w:p>
    <w:p w14:paraId="10AD6C81" w14:textId="28161E34"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popravkov sklicev na spremembe in dopolnitve predpisov EU, ki urejajo ukrepe razvoja podeželja;</w:t>
      </w:r>
    </w:p>
    <w:p w14:paraId="68285A84" w14:textId="6BF44A74"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uskladitve z 10. spremembo PRP RS 2014–2020;</w:t>
      </w:r>
    </w:p>
    <w:p w14:paraId="6F2568FF" w14:textId="6D022156"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ureditve izvajanja še trajajočih petletnih obveznosti ukrepov KOPOP in EK ter podaljšanja zaključenih petletnih obveznosti teh ukrepov v letu 2022;</w:t>
      </w:r>
    </w:p>
    <w:p w14:paraId="0939DFD3" w14:textId="65F53834"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ureditve obdobja trajanja na novo prevzetih obveznosti za ukrepa KOPOP in EK;</w:t>
      </w:r>
    </w:p>
    <w:p w14:paraId="0C4C4566" w14:textId="23940044"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podaljšanja roka za izvedbo usposabljanja za ukrep EK;</w:t>
      </w:r>
    </w:p>
    <w:p w14:paraId="650EFFD1" w14:textId="5E2E96EC" w:rsidR="00692656" w:rsidRPr="0004492D" w:rsidRDefault="00692656" w:rsidP="0004492D">
      <w:pPr>
        <w:pStyle w:val="Odstavekseznama"/>
        <w:numPr>
          <w:ilvl w:val="0"/>
          <w:numId w:val="40"/>
        </w:numPr>
        <w:autoSpaceDE w:val="0"/>
        <w:autoSpaceDN w:val="0"/>
        <w:adjustRightInd w:val="0"/>
        <w:spacing w:line="240" w:lineRule="auto"/>
        <w:jc w:val="both"/>
        <w:rPr>
          <w:rFonts w:cs="Arial"/>
          <w:color w:val="000000"/>
          <w:szCs w:val="20"/>
        </w:rPr>
      </w:pPr>
      <w:r w:rsidRPr="0004492D">
        <w:rPr>
          <w:rFonts w:cs="Arial"/>
          <w:color w:val="000000"/>
          <w:szCs w:val="20"/>
        </w:rPr>
        <w:t>sprememb in dopolnitev prilog.</w:t>
      </w:r>
    </w:p>
    <w:p w14:paraId="0B78E3C0" w14:textId="77777777" w:rsidR="00692656" w:rsidRPr="0004492D" w:rsidRDefault="00692656" w:rsidP="0004492D">
      <w:pPr>
        <w:autoSpaceDE w:val="0"/>
        <w:autoSpaceDN w:val="0"/>
        <w:adjustRightInd w:val="0"/>
        <w:spacing w:line="240" w:lineRule="auto"/>
        <w:jc w:val="both"/>
        <w:rPr>
          <w:rFonts w:cs="Arial"/>
          <w:color w:val="000000"/>
          <w:szCs w:val="20"/>
        </w:rPr>
      </w:pPr>
    </w:p>
    <w:p w14:paraId="48C6547F" w14:textId="37C5E2AA" w:rsidR="00246179" w:rsidRPr="0004492D" w:rsidRDefault="00692656"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kmetijstvo, gozdarstvo in prehrano</w:t>
      </w:r>
    </w:p>
    <w:p w14:paraId="7BA45B7C"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6B568B98" w14:textId="0A194930" w:rsidR="00246179" w:rsidRPr="0004492D" w:rsidRDefault="00521BE4"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S</w:t>
      </w:r>
      <w:r w:rsidR="00246179" w:rsidRPr="0004492D">
        <w:rPr>
          <w:rFonts w:cs="Arial"/>
          <w:b/>
          <w:bCs/>
          <w:color w:val="000000"/>
          <w:szCs w:val="20"/>
        </w:rPr>
        <w:t>prememb</w:t>
      </w:r>
      <w:r w:rsidRPr="0004492D">
        <w:rPr>
          <w:rFonts w:cs="Arial"/>
          <w:b/>
          <w:bCs/>
          <w:color w:val="000000"/>
          <w:szCs w:val="20"/>
        </w:rPr>
        <w:t>e</w:t>
      </w:r>
      <w:r w:rsidR="00246179" w:rsidRPr="0004492D">
        <w:rPr>
          <w:rFonts w:cs="Arial"/>
          <w:b/>
          <w:bCs/>
          <w:color w:val="000000"/>
          <w:szCs w:val="20"/>
        </w:rPr>
        <w:t xml:space="preserve"> Odloka o spominski medalji »30. OBLETNICA SAMOSTOJNE IN NEODVISNE DRŽAVE REPUBLIKE SLOVENIJE«</w:t>
      </w:r>
    </w:p>
    <w:p w14:paraId="70247156" w14:textId="77777777" w:rsidR="00521BE4" w:rsidRPr="0004492D" w:rsidRDefault="00521BE4" w:rsidP="0004492D">
      <w:pPr>
        <w:autoSpaceDE w:val="0"/>
        <w:autoSpaceDN w:val="0"/>
        <w:adjustRightInd w:val="0"/>
        <w:spacing w:line="240" w:lineRule="auto"/>
        <w:jc w:val="both"/>
        <w:rPr>
          <w:rFonts w:cs="Arial"/>
          <w:color w:val="000000"/>
          <w:szCs w:val="20"/>
        </w:rPr>
      </w:pPr>
    </w:p>
    <w:p w14:paraId="0C7DCB8B" w14:textId="56EC5772" w:rsidR="00521BE4" w:rsidRPr="0004492D" w:rsidRDefault="00521BE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maja 2021 izdala Odlok o spominski medalji »30. OBLETNICA SAMOSTOJNE IN NEODVISNE DRŽAVE REPUBLIKE SLOVENIJE«, s katerim se z namenom </w:t>
      </w:r>
      <w:proofErr w:type="spellStart"/>
      <w:r w:rsidRPr="0004492D">
        <w:rPr>
          <w:rFonts w:cs="Arial"/>
          <w:color w:val="000000"/>
          <w:szCs w:val="20"/>
        </w:rPr>
        <w:t>obeležitve</w:t>
      </w:r>
      <w:proofErr w:type="spellEnd"/>
      <w:r w:rsidRPr="0004492D">
        <w:rPr>
          <w:rFonts w:cs="Arial"/>
          <w:color w:val="000000"/>
          <w:szCs w:val="20"/>
        </w:rPr>
        <w:t xml:space="preserve"> sprejema in razglasitve Temeljne ustavne listine o samostojnosti in neodvisnosti Republike Slovenije z dne 25. junija 1991 ureja obliko in podelitev spominske medalje »30. OBLETNICA SAMOSTOJNE IN NEODVISNE DRŽAVE REPUBLIKE SLOVENIJE«. </w:t>
      </w:r>
    </w:p>
    <w:p w14:paraId="50F64F4A" w14:textId="77777777" w:rsidR="00521BE4" w:rsidRPr="0004492D" w:rsidRDefault="00521BE4" w:rsidP="0004492D">
      <w:pPr>
        <w:autoSpaceDE w:val="0"/>
        <w:autoSpaceDN w:val="0"/>
        <w:adjustRightInd w:val="0"/>
        <w:spacing w:line="240" w:lineRule="auto"/>
        <w:jc w:val="both"/>
        <w:rPr>
          <w:rFonts w:cs="Arial"/>
          <w:color w:val="000000"/>
          <w:szCs w:val="20"/>
        </w:rPr>
      </w:pPr>
    </w:p>
    <w:p w14:paraId="144CA1C7" w14:textId="77777777" w:rsidR="00521BE4" w:rsidRPr="0004492D" w:rsidRDefault="00521BE4" w:rsidP="0004492D">
      <w:pPr>
        <w:autoSpaceDE w:val="0"/>
        <w:autoSpaceDN w:val="0"/>
        <w:adjustRightInd w:val="0"/>
        <w:spacing w:line="240" w:lineRule="auto"/>
        <w:jc w:val="both"/>
        <w:rPr>
          <w:rFonts w:cs="Arial"/>
          <w:color w:val="000000"/>
          <w:szCs w:val="20"/>
        </w:rPr>
      </w:pPr>
      <w:r w:rsidRPr="0004492D">
        <w:rPr>
          <w:rFonts w:cs="Arial"/>
          <w:color w:val="000000"/>
          <w:szCs w:val="20"/>
        </w:rPr>
        <w:t>S spremembo odloka se rok, do katerega se izjemoma lahko podeli medalja tudi drugim slovenskim in tujim državljanom, kakor tudi slovenskim in tujim organizacijam, v spomin za njihov pomemben prispevek v procesu nastajanja, krepitve in razvoja slovenske državnosti v preteklih 30-ih letih, podaljšuje za tri mesece, to je do konca marca 2022.</w:t>
      </w:r>
    </w:p>
    <w:p w14:paraId="5AE7053D" w14:textId="77777777" w:rsidR="00521BE4" w:rsidRPr="0004492D" w:rsidRDefault="00521BE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 </w:t>
      </w:r>
    </w:p>
    <w:p w14:paraId="6BC0ECF8" w14:textId="77777777" w:rsidR="00521BE4" w:rsidRPr="0004492D" w:rsidRDefault="00521BE4" w:rsidP="0004492D">
      <w:pPr>
        <w:autoSpaceDE w:val="0"/>
        <w:autoSpaceDN w:val="0"/>
        <w:adjustRightInd w:val="0"/>
        <w:spacing w:line="240" w:lineRule="auto"/>
        <w:jc w:val="both"/>
        <w:rPr>
          <w:rFonts w:cs="Arial"/>
          <w:color w:val="000000"/>
          <w:szCs w:val="20"/>
        </w:rPr>
      </w:pPr>
      <w:r w:rsidRPr="0004492D">
        <w:rPr>
          <w:rFonts w:cs="Arial"/>
          <w:color w:val="000000"/>
          <w:szCs w:val="20"/>
        </w:rPr>
        <w:t>Odlok se spreminja tudi zaradi zagotovitve ustreznega varstva osebnih podatkov – ta se nanaša na opis nalog, ki jih izvaja pristojno ministrstvo. V tem okviru je spremenjen tudi organ, odgovoren za evidentiranje in hranjenje podatkov o prejemnikih medalje, to je ministrstvo, pristojno za vojne veterane.</w:t>
      </w:r>
    </w:p>
    <w:p w14:paraId="634FD0F1" w14:textId="77777777" w:rsidR="00521BE4" w:rsidRPr="0004492D" w:rsidRDefault="00521BE4" w:rsidP="0004492D">
      <w:pPr>
        <w:autoSpaceDE w:val="0"/>
        <w:autoSpaceDN w:val="0"/>
        <w:adjustRightInd w:val="0"/>
        <w:spacing w:line="240" w:lineRule="auto"/>
        <w:jc w:val="both"/>
        <w:rPr>
          <w:rFonts w:cs="Arial"/>
          <w:color w:val="000000"/>
          <w:szCs w:val="20"/>
        </w:rPr>
      </w:pPr>
    </w:p>
    <w:p w14:paraId="1F06DB88" w14:textId="080F884B" w:rsidR="00521BE4" w:rsidRPr="0004492D" w:rsidRDefault="00521BE4" w:rsidP="0004492D">
      <w:pPr>
        <w:autoSpaceDE w:val="0"/>
        <w:autoSpaceDN w:val="0"/>
        <w:adjustRightInd w:val="0"/>
        <w:spacing w:line="240" w:lineRule="auto"/>
        <w:jc w:val="both"/>
        <w:rPr>
          <w:rFonts w:cs="Arial"/>
          <w:color w:val="000000"/>
          <w:szCs w:val="20"/>
        </w:rPr>
      </w:pPr>
      <w:r w:rsidRPr="0004492D">
        <w:rPr>
          <w:rFonts w:cs="Arial"/>
          <w:color w:val="000000"/>
          <w:szCs w:val="20"/>
        </w:rPr>
        <w:t>Vir: Generalni sekretariat vlade</w:t>
      </w:r>
    </w:p>
    <w:p w14:paraId="05264A3E" w14:textId="77777777" w:rsidR="00083EB7" w:rsidRDefault="00083EB7" w:rsidP="0004492D">
      <w:pPr>
        <w:pStyle w:val="Neotevilenodstavek"/>
        <w:spacing w:before="0" w:after="0" w:line="240" w:lineRule="auto"/>
        <w:rPr>
          <w:b/>
          <w:bCs/>
          <w:color w:val="000000"/>
          <w:sz w:val="20"/>
          <w:szCs w:val="20"/>
        </w:rPr>
      </w:pPr>
    </w:p>
    <w:p w14:paraId="2C509247" w14:textId="2682C162" w:rsidR="000E679B" w:rsidRPr="0004492D" w:rsidRDefault="000E679B" w:rsidP="0004492D">
      <w:pPr>
        <w:pStyle w:val="Neotevilenodstavek"/>
        <w:spacing w:before="0" w:after="0" w:line="240" w:lineRule="auto"/>
        <w:rPr>
          <w:b/>
          <w:iCs/>
          <w:sz w:val="20"/>
          <w:szCs w:val="20"/>
        </w:rPr>
      </w:pPr>
      <w:r w:rsidRPr="0004492D">
        <w:rPr>
          <w:b/>
          <w:iCs/>
          <w:sz w:val="20"/>
          <w:szCs w:val="20"/>
        </w:rPr>
        <w:t>Sklep o določitvi deležev odpadne embalaže za januar, februar in marec 2022</w:t>
      </w:r>
    </w:p>
    <w:p w14:paraId="78385562" w14:textId="77777777" w:rsidR="000E679B" w:rsidRPr="0004492D" w:rsidRDefault="000E679B" w:rsidP="0004492D">
      <w:pPr>
        <w:autoSpaceDE w:val="0"/>
        <w:autoSpaceDN w:val="0"/>
        <w:adjustRightInd w:val="0"/>
        <w:spacing w:line="240" w:lineRule="auto"/>
        <w:jc w:val="both"/>
        <w:rPr>
          <w:rFonts w:cs="Arial"/>
          <w:iCs/>
          <w:szCs w:val="20"/>
          <w:lang w:eastAsia="sl-SI"/>
        </w:rPr>
      </w:pPr>
    </w:p>
    <w:p w14:paraId="24762175" w14:textId="0F959315" w:rsidR="000E679B" w:rsidRPr="0004492D" w:rsidRDefault="000E679B" w:rsidP="0004492D">
      <w:pPr>
        <w:autoSpaceDE w:val="0"/>
        <w:autoSpaceDN w:val="0"/>
        <w:adjustRightInd w:val="0"/>
        <w:spacing w:line="240" w:lineRule="auto"/>
        <w:jc w:val="both"/>
        <w:rPr>
          <w:rFonts w:cs="Arial"/>
          <w:iCs/>
          <w:szCs w:val="20"/>
          <w:lang w:eastAsia="sl-SI"/>
        </w:rPr>
      </w:pPr>
      <w:r w:rsidRPr="0004492D">
        <w:rPr>
          <w:rFonts w:cs="Arial"/>
          <w:iCs/>
          <w:szCs w:val="20"/>
          <w:lang w:eastAsia="sl-SI"/>
        </w:rPr>
        <w:t>Vlada je sprejela Sklep o določitvi deležev odpadne embalaže za januar, februar in marec 2022. Za določitev deležev odpadne embalaže za januar, februar in marec 2022 so uporabljeni podatki z 10. novembra 2021 o masi embalaže, dane na trg v tretjem četrtletju leta 2021, ki so jih sporočili proizvajalci, ki samostojno izpolnjujejo svoje obveznosti proizvajalčeve razširjene odgovornosti (PRO), in družbe za ravnanje z odpadno embalažo; družbe jih pridobijo od proizvajalcev, ki svoje obveznosti PRO izpolnjujejo skupaj z drugimi proizvajalci (v ta namen sklenejo pogodbo z izbrano družbo za ravnanje z odpadno embalažo).</w:t>
      </w:r>
    </w:p>
    <w:p w14:paraId="62EE4351" w14:textId="77777777" w:rsidR="000E679B" w:rsidRPr="0004492D" w:rsidRDefault="000E679B" w:rsidP="0004492D">
      <w:pPr>
        <w:autoSpaceDE w:val="0"/>
        <w:autoSpaceDN w:val="0"/>
        <w:adjustRightInd w:val="0"/>
        <w:spacing w:line="240" w:lineRule="auto"/>
        <w:jc w:val="both"/>
        <w:rPr>
          <w:rFonts w:cs="Arial"/>
          <w:iCs/>
          <w:szCs w:val="20"/>
          <w:lang w:eastAsia="sl-SI"/>
        </w:rPr>
      </w:pPr>
    </w:p>
    <w:p w14:paraId="69997502" w14:textId="77777777" w:rsidR="000E679B" w:rsidRPr="0004492D" w:rsidRDefault="000E679B" w:rsidP="0004492D">
      <w:pPr>
        <w:autoSpaceDE w:val="0"/>
        <w:autoSpaceDN w:val="0"/>
        <w:adjustRightInd w:val="0"/>
        <w:spacing w:line="240" w:lineRule="auto"/>
        <w:jc w:val="both"/>
        <w:rPr>
          <w:rFonts w:cs="Arial"/>
          <w:iCs/>
          <w:szCs w:val="20"/>
          <w:lang w:eastAsia="sl-SI"/>
        </w:rPr>
      </w:pPr>
      <w:r w:rsidRPr="0004492D">
        <w:rPr>
          <w:rFonts w:cs="Arial"/>
          <w:iCs/>
          <w:szCs w:val="20"/>
          <w:lang w:eastAsia="sl-SI"/>
        </w:rPr>
        <w:t>V tretjem četrtletju leta 2021 je bilo danih na trg 69.306.265 kg embalaže, od tega so  proizvajalci, ki svoje obveznosti PRO izpolnjujejo skupaj z drugimi proizvajalci, dali na trg 69.216.241 kg embalaže, razdeljeno po embalažnih materialih:</w:t>
      </w:r>
    </w:p>
    <w:p w14:paraId="3F2AADDC" w14:textId="36CB3146" w:rsidR="000E679B" w:rsidRPr="0004492D" w:rsidRDefault="000E679B" w:rsidP="0004492D">
      <w:pPr>
        <w:pStyle w:val="Odstavekseznama"/>
        <w:numPr>
          <w:ilvl w:val="0"/>
          <w:numId w:val="37"/>
        </w:numPr>
        <w:autoSpaceDE w:val="0"/>
        <w:autoSpaceDN w:val="0"/>
        <w:adjustRightInd w:val="0"/>
        <w:spacing w:line="240" w:lineRule="auto"/>
        <w:jc w:val="both"/>
        <w:rPr>
          <w:rFonts w:cs="Arial"/>
          <w:iCs/>
          <w:szCs w:val="20"/>
          <w:lang w:eastAsia="sl-SI"/>
        </w:rPr>
      </w:pPr>
      <w:r w:rsidRPr="0004492D">
        <w:rPr>
          <w:rFonts w:cs="Arial"/>
          <w:iCs/>
          <w:szCs w:val="20"/>
          <w:lang w:eastAsia="sl-SI"/>
        </w:rPr>
        <w:t>28.104.733 kg embalaže (papir in karton);</w:t>
      </w:r>
    </w:p>
    <w:p w14:paraId="635CAC7B" w14:textId="4A64BA94" w:rsidR="000E679B" w:rsidRPr="0004492D" w:rsidRDefault="000E679B" w:rsidP="0004492D">
      <w:pPr>
        <w:pStyle w:val="Odstavekseznama"/>
        <w:numPr>
          <w:ilvl w:val="0"/>
          <w:numId w:val="37"/>
        </w:numPr>
        <w:autoSpaceDE w:val="0"/>
        <w:autoSpaceDN w:val="0"/>
        <w:adjustRightInd w:val="0"/>
        <w:spacing w:line="240" w:lineRule="auto"/>
        <w:jc w:val="both"/>
        <w:rPr>
          <w:rFonts w:cs="Arial"/>
          <w:iCs/>
          <w:szCs w:val="20"/>
          <w:lang w:eastAsia="sl-SI"/>
        </w:rPr>
      </w:pPr>
      <w:r w:rsidRPr="0004492D">
        <w:rPr>
          <w:rFonts w:cs="Arial"/>
          <w:iCs/>
          <w:szCs w:val="20"/>
          <w:lang w:eastAsia="sl-SI"/>
        </w:rPr>
        <w:t>8.967.378 kg embalaže (steklo);</w:t>
      </w:r>
    </w:p>
    <w:p w14:paraId="7551E989" w14:textId="1E6C334E" w:rsidR="000E679B" w:rsidRPr="0004492D" w:rsidRDefault="000E679B" w:rsidP="0004492D">
      <w:pPr>
        <w:pStyle w:val="Odstavekseznama"/>
        <w:numPr>
          <w:ilvl w:val="0"/>
          <w:numId w:val="37"/>
        </w:numPr>
        <w:autoSpaceDE w:val="0"/>
        <w:autoSpaceDN w:val="0"/>
        <w:adjustRightInd w:val="0"/>
        <w:spacing w:line="240" w:lineRule="auto"/>
        <w:jc w:val="both"/>
        <w:rPr>
          <w:rFonts w:cs="Arial"/>
          <w:iCs/>
          <w:szCs w:val="20"/>
          <w:lang w:eastAsia="sl-SI"/>
        </w:rPr>
      </w:pPr>
      <w:r w:rsidRPr="0004492D">
        <w:rPr>
          <w:rFonts w:cs="Arial"/>
          <w:iCs/>
          <w:szCs w:val="20"/>
          <w:lang w:eastAsia="sl-SI"/>
        </w:rPr>
        <w:t>12.456.402 kg embalaže (les);</w:t>
      </w:r>
    </w:p>
    <w:p w14:paraId="62791A76" w14:textId="77D2118F" w:rsidR="000E679B" w:rsidRPr="0004492D" w:rsidRDefault="000E679B" w:rsidP="0004492D">
      <w:pPr>
        <w:pStyle w:val="Odstavekseznama"/>
        <w:numPr>
          <w:ilvl w:val="0"/>
          <w:numId w:val="37"/>
        </w:numPr>
        <w:autoSpaceDE w:val="0"/>
        <w:autoSpaceDN w:val="0"/>
        <w:adjustRightInd w:val="0"/>
        <w:spacing w:line="240" w:lineRule="auto"/>
        <w:jc w:val="both"/>
        <w:rPr>
          <w:rFonts w:cs="Arial"/>
          <w:iCs/>
          <w:szCs w:val="20"/>
          <w:lang w:eastAsia="sl-SI"/>
        </w:rPr>
      </w:pPr>
      <w:r w:rsidRPr="0004492D">
        <w:rPr>
          <w:rFonts w:cs="Arial"/>
          <w:iCs/>
          <w:szCs w:val="20"/>
          <w:lang w:eastAsia="sl-SI"/>
        </w:rPr>
        <w:t>19.687.728 kg embalaže (plastika, kovine, kompoziti in drugo).</w:t>
      </w:r>
    </w:p>
    <w:p w14:paraId="5AF91E12" w14:textId="77777777" w:rsidR="000E679B" w:rsidRPr="0004492D" w:rsidRDefault="000E679B" w:rsidP="0004492D">
      <w:pPr>
        <w:autoSpaceDE w:val="0"/>
        <w:autoSpaceDN w:val="0"/>
        <w:adjustRightInd w:val="0"/>
        <w:spacing w:line="240" w:lineRule="auto"/>
        <w:jc w:val="both"/>
        <w:rPr>
          <w:rFonts w:cs="Arial"/>
          <w:iCs/>
          <w:szCs w:val="20"/>
          <w:lang w:eastAsia="sl-SI"/>
        </w:rPr>
      </w:pPr>
    </w:p>
    <w:p w14:paraId="22038663" w14:textId="28FAE6E5" w:rsidR="000E679B" w:rsidRDefault="000E679B" w:rsidP="0004492D">
      <w:pPr>
        <w:autoSpaceDE w:val="0"/>
        <w:autoSpaceDN w:val="0"/>
        <w:adjustRightInd w:val="0"/>
        <w:spacing w:line="240" w:lineRule="auto"/>
        <w:jc w:val="both"/>
        <w:rPr>
          <w:rFonts w:cs="Arial"/>
          <w:iCs/>
          <w:szCs w:val="20"/>
          <w:lang w:eastAsia="sl-SI"/>
        </w:rPr>
      </w:pPr>
      <w:r w:rsidRPr="0004492D">
        <w:rPr>
          <w:rFonts w:cs="Arial"/>
          <w:iCs/>
          <w:szCs w:val="20"/>
          <w:lang w:eastAsia="sl-SI"/>
        </w:rPr>
        <w:t>Porazdelitev mase embalaže (po skupinah embalažnih materialov) med družbe za ravnanje z odpadno embalažo:</w:t>
      </w:r>
    </w:p>
    <w:p w14:paraId="3C78A5C6" w14:textId="77777777" w:rsidR="00083EB7" w:rsidRPr="0004492D" w:rsidRDefault="00083EB7" w:rsidP="0004492D">
      <w:pPr>
        <w:autoSpaceDE w:val="0"/>
        <w:autoSpaceDN w:val="0"/>
        <w:adjustRightInd w:val="0"/>
        <w:spacing w:line="240" w:lineRule="auto"/>
        <w:jc w:val="both"/>
        <w:rPr>
          <w:rFonts w:cs="Arial"/>
          <w:iCs/>
          <w:szCs w:val="20"/>
          <w:lang w:eastAsia="sl-SI"/>
        </w:rPr>
      </w:pPr>
    </w:p>
    <w:p w14:paraId="7C474260" w14:textId="77777777" w:rsidR="000E679B" w:rsidRPr="0004492D" w:rsidRDefault="000E679B" w:rsidP="0004492D">
      <w:pPr>
        <w:autoSpaceDE w:val="0"/>
        <w:autoSpaceDN w:val="0"/>
        <w:adjustRightInd w:val="0"/>
        <w:spacing w:line="240" w:lineRule="auto"/>
        <w:jc w:val="both"/>
        <w:rPr>
          <w:rFonts w:cs="Arial"/>
          <w:iCs/>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627"/>
        <w:gridCol w:w="1619"/>
        <w:gridCol w:w="1805"/>
        <w:gridCol w:w="1629"/>
      </w:tblGrid>
      <w:tr w:rsidR="000E679B" w:rsidRPr="0004492D" w14:paraId="468A5669" w14:textId="77777777" w:rsidTr="00C902E9">
        <w:tc>
          <w:tcPr>
            <w:tcW w:w="1809" w:type="dxa"/>
            <w:vMerge w:val="restart"/>
            <w:tcBorders>
              <w:top w:val="single" w:sz="12" w:space="0" w:color="auto"/>
              <w:left w:val="single" w:sz="12" w:space="0" w:color="auto"/>
              <w:right w:val="single" w:sz="12" w:space="0" w:color="auto"/>
            </w:tcBorders>
            <w:shd w:val="clear" w:color="auto" w:fill="auto"/>
            <w:vAlign w:val="center"/>
          </w:tcPr>
          <w:p w14:paraId="54CA68D7" w14:textId="77777777" w:rsidR="000E679B" w:rsidRPr="0004492D" w:rsidRDefault="000E679B" w:rsidP="0004492D">
            <w:pPr>
              <w:spacing w:line="240" w:lineRule="auto"/>
              <w:jc w:val="center"/>
              <w:rPr>
                <w:rFonts w:cs="Arial"/>
                <w:b/>
                <w:szCs w:val="20"/>
              </w:rPr>
            </w:pPr>
            <w:r w:rsidRPr="0004492D">
              <w:rPr>
                <w:rFonts w:cs="Arial"/>
                <w:b/>
                <w:szCs w:val="20"/>
              </w:rPr>
              <w:lastRenderedPageBreak/>
              <w:t>DROE</w:t>
            </w:r>
          </w:p>
        </w:tc>
        <w:tc>
          <w:tcPr>
            <w:tcW w:w="683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424E5A1" w14:textId="77777777" w:rsidR="000E679B" w:rsidRPr="0004492D" w:rsidRDefault="000E679B" w:rsidP="0004492D">
            <w:pPr>
              <w:spacing w:line="240" w:lineRule="auto"/>
              <w:jc w:val="center"/>
              <w:rPr>
                <w:rFonts w:cs="Arial"/>
                <w:b/>
                <w:bCs/>
                <w:szCs w:val="20"/>
              </w:rPr>
            </w:pPr>
            <w:r w:rsidRPr="0004492D">
              <w:rPr>
                <w:rFonts w:cs="Arial"/>
                <w:b/>
                <w:bCs/>
                <w:szCs w:val="20"/>
              </w:rPr>
              <w:t>Masa embalaže po vrsti embalaže (v kg)</w:t>
            </w:r>
          </w:p>
        </w:tc>
      </w:tr>
      <w:tr w:rsidR="000E679B" w:rsidRPr="0004492D" w14:paraId="4991A213" w14:textId="77777777" w:rsidTr="00C902E9">
        <w:tc>
          <w:tcPr>
            <w:tcW w:w="1809" w:type="dxa"/>
            <w:vMerge/>
            <w:tcBorders>
              <w:left w:val="single" w:sz="12" w:space="0" w:color="auto"/>
              <w:bottom w:val="single" w:sz="12" w:space="0" w:color="auto"/>
              <w:right w:val="single" w:sz="12" w:space="0" w:color="auto"/>
            </w:tcBorders>
            <w:shd w:val="clear" w:color="auto" w:fill="auto"/>
            <w:vAlign w:val="center"/>
          </w:tcPr>
          <w:p w14:paraId="4421DCFA" w14:textId="77777777" w:rsidR="000E679B" w:rsidRPr="0004492D" w:rsidRDefault="000E679B" w:rsidP="0004492D">
            <w:pPr>
              <w:spacing w:line="240" w:lineRule="auto"/>
              <w:jc w:val="center"/>
              <w:rPr>
                <w:rFonts w:cs="Arial"/>
                <w:b/>
                <w:szCs w:val="20"/>
              </w:rPr>
            </w:pP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62272CB3" w14:textId="77777777" w:rsidR="000E679B" w:rsidRPr="0004492D" w:rsidRDefault="000E679B" w:rsidP="0004492D">
            <w:pPr>
              <w:spacing w:line="240" w:lineRule="auto"/>
              <w:jc w:val="center"/>
              <w:rPr>
                <w:rFonts w:cs="Arial"/>
                <w:b/>
                <w:szCs w:val="20"/>
              </w:rPr>
            </w:pPr>
            <w:r w:rsidRPr="0004492D">
              <w:rPr>
                <w:rFonts w:cs="Arial"/>
                <w:b/>
                <w:szCs w:val="20"/>
              </w:rPr>
              <w:t>Papir in karton</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13EAAC9E" w14:textId="77777777" w:rsidR="000E679B" w:rsidRPr="0004492D" w:rsidRDefault="000E679B" w:rsidP="0004492D">
            <w:pPr>
              <w:spacing w:line="240" w:lineRule="auto"/>
              <w:jc w:val="center"/>
              <w:rPr>
                <w:rFonts w:cs="Arial"/>
                <w:b/>
                <w:szCs w:val="20"/>
              </w:rPr>
            </w:pPr>
            <w:r w:rsidRPr="0004492D">
              <w:rPr>
                <w:rFonts w:cs="Arial"/>
                <w:b/>
                <w:szCs w:val="20"/>
              </w:rPr>
              <w:t>Steklo</w:t>
            </w:r>
          </w:p>
        </w:tc>
        <w:tc>
          <w:tcPr>
            <w:tcW w:w="1854" w:type="dxa"/>
            <w:tcBorders>
              <w:top w:val="single" w:sz="12" w:space="0" w:color="auto"/>
              <w:left w:val="single" w:sz="12" w:space="0" w:color="auto"/>
              <w:bottom w:val="single" w:sz="12" w:space="0" w:color="auto"/>
              <w:right w:val="single" w:sz="12" w:space="0" w:color="auto"/>
            </w:tcBorders>
            <w:shd w:val="clear" w:color="auto" w:fill="auto"/>
            <w:vAlign w:val="center"/>
          </w:tcPr>
          <w:p w14:paraId="2CECD7DB" w14:textId="77777777" w:rsidR="000E679B" w:rsidRPr="0004492D" w:rsidRDefault="000E679B" w:rsidP="0004492D">
            <w:pPr>
              <w:spacing w:line="240" w:lineRule="auto"/>
              <w:jc w:val="center"/>
              <w:rPr>
                <w:rFonts w:cs="Arial"/>
                <w:b/>
                <w:szCs w:val="20"/>
              </w:rPr>
            </w:pPr>
            <w:r w:rsidRPr="0004492D">
              <w:rPr>
                <w:rFonts w:cs="Arial"/>
                <w:b/>
                <w:szCs w:val="20"/>
              </w:rPr>
              <w:t>PKKD</w:t>
            </w:r>
          </w:p>
        </w:tc>
        <w:tc>
          <w:tcPr>
            <w:tcW w:w="1663" w:type="dxa"/>
            <w:tcBorders>
              <w:top w:val="single" w:sz="12" w:space="0" w:color="auto"/>
              <w:left w:val="single" w:sz="12" w:space="0" w:color="auto"/>
              <w:bottom w:val="single" w:sz="12" w:space="0" w:color="auto"/>
              <w:right w:val="single" w:sz="12" w:space="0" w:color="auto"/>
            </w:tcBorders>
            <w:shd w:val="clear" w:color="auto" w:fill="auto"/>
            <w:vAlign w:val="center"/>
          </w:tcPr>
          <w:p w14:paraId="1521B7B7" w14:textId="77777777" w:rsidR="000E679B" w:rsidRPr="0004492D" w:rsidRDefault="000E679B" w:rsidP="0004492D">
            <w:pPr>
              <w:spacing w:line="240" w:lineRule="auto"/>
              <w:jc w:val="center"/>
              <w:rPr>
                <w:rFonts w:cs="Arial"/>
                <w:b/>
                <w:szCs w:val="20"/>
              </w:rPr>
            </w:pPr>
            <w:r w:rsidRPr="0004492D">
              <w:rPr>
                <w:rFonts w:cs="Arial"/>
                <w:b/>
                <w:szCs w:val="20"/>
              </w:rPr>
              <w:t>Les</w:t>
            </w:r>
          </w:p>
        </w:tc>
      </w:tr>
      <w:tr w:rsidR="000E679B" w:rsidRPr="0004492D" w14:paraId="12F44897" w14:textId="77777777" w:rsidTr="00C902E9">
        <w:tc>
          <w:tcPr>
            <w:tcW w:w="1809" w:type="dxa"/>
            <w:tcBorders>
              <w:top w:val="single" w:sz="12" w:space="0" w:color="auto"/>
              <w:left w:val="single" w:sz="12" w:space="0" w:color="auto"/>
              <w:right w:val="single" w:sz="12" w:space="0" w:color="auto"/>
            </w:tcBorders>
            <w:shd w:val="clear" w:color="auto" w:fill="auto"/>
            <w:vAlign w:val="center"/>
          </w:tcPr>
          <w:p w14:paraId="73038E63" w14:textId="77777777" w:rsidR="000E679B" w:rsidRPr="0004492D" w:rsidRDefault="000E679B" w:rsidP="0004492D">
            <w:pPr>
              <w:spacing w:line="240" w:lineRule="auto"/>
              <w:rPr>
                <w:rFonts w:cs="Arial"/>
                <w:szCs w:val="20"/>
              </w:rPr>
            </w:pPr>
            <w:r w:rsidRPr="0004492D">
              <w:rPr>
                <w:rFonts w:cs="Arial"/>
                <w:szCs w:val="20"/>
              </w:rPr>
              <w:t>DINOS</w:t>
            </w:r>
          </w:p>
        </w:tc>
        <w:tc>
          <w:tcPr>
            <w:tcW w:w="1661" w:type="dxa"/>
            <w:tcBorders>
              <w:top w:val="single" w:sz="12" w:space="0" w:color="auto"/>
              <w:left w:val="single" w:sz="12" w:space="0" w:color="auto"/>
              <w:right w:val="single" w:sz="12" w:space="0" w:color="auto"/>
            </w:tcBorders>
            <w:shd w:val="clear" w:color="auto" w:fill="auto"/>
            <w:vAlign w:val="bottom"/>
          </w:tcPr>
          <w:p w14:paraId="6A7A63D9" w14:textId="77777777" w:rsidR="000E679B" w:rsidRPr="0004492D" w:rsidRDefault="000E679B" w:rsidP="0004492D">
            <w:pPr>
              <w:spacing w:line="240" w:lineRule="auto"/>
              <w:jc w:val="right"/>
              <w:rPr>
                <w:rFonts w:cs="Arial"/>
                <w:szCs w:val="20"/>
              </w:rPr>
            </w:pPr>
            <w:r w:rsidRPr="0004492D">
              <w:rPr>
                <w:rFonts w:cs="Arial"/>
                <w:color w:val="000000"/>
                <w:szCs w:val="20"/>
              </w:rPr>
              <w:t>5.958.673</w:t>
            </w:r>
          </w:p>
        </w:tc>
        <w:tc>
          <w:tcPr>
            <w:tcW w:w="1661" w:type="dxa"/>
            <w:tcBorders>
              <w:top w:val="single" w:sz="12" w:space="0" w:color="auto"/>
              <w:left w:val="single" w:sz="12" w:space="0" w:color="auto"/>
              <w:right w:val="single" w:sz="12" w:space="0" w:color="auto"/>
            </w:tcBorders>
            <w:shd w:val="clear" w:color="auto" w:fill="auto"/>
            <w:vAlign w:val="bottom"/>
          </w:tcPr>
          <w:p w14:paraId="74556DA5" w14:textId="77777777" w:rsidR="000E679B" w:rsidRPr="0004492D" w:rsidRDefault="000E679B" w:rsidP="0004492D">
            <w:pPr>
              <w:spacing w:line="240" w:lineRule="auto"/>
              <w:jc w:val="right"/>
              <w:rPr>
                <w:rFonts w:cs="Arial"/>
                <w:szCs w:val="20"/>
              </w:rPr>
            </w:pPr>
            <w:r w:rsidRPr="0004492D">
              <w:rPr>
                <w:rFonts w:cs="Arial"/>
                <w:color w:val="000000"/>
                <w:szCs w:val="20"/>
              </w:rPr>
              <w:t>2.008.775</w:t>
            </w:r>
          </w:p>
        </w:tc>
        <w:tc>
          <w:tcPr>
            <w:tcW w:w="1854" w:type="dxa"/>
            <w:tcBorders>
              <w:top w:val="single" w:sz="12" w:space="0" w:color="auto"/>
              <w:left w:val="single" w:sz="12" w:space="0" w:color="auto"/>
              <w:right w:val="single" w:sz="12" w:space="0" w:color="auto"/>
            </w:tcBorders>
            <w:shd w:val="clear" w:color="auto" w:fill="auto"/>
            <w:vAlign w:val="bottom"/>
          </w:tcPr>
          <w:p w14:paraId="0C5C4FC7" w14:textId="77777777" w:rsidR="000E679B" w:rsidRPr="0004492D" w:rsidRDefault="000E679B" w:rsidP="0004492D">
            <w:pPr>
              <w:spacing w:line="240" w:lineRule="auto"/>
              <w:jc w:val="right"/>
              <w:rPr>
                <w:rFonts w:cs="Arial"/>
                <w:szCs w:val="20"/>
              </w:rPr>
            </w:pPr>
            <w:r w:rsidRPr="0004492D">
              <w:rPr>
                <w:rFonts w:cs="Arial"/>
                <w:color w:val="000000"/>
                <w:szCs w:val="20"/>
              </w:rPr>
              <w:t>4.207.359</w:t>
            </w:r>
          </w:p>
        </w:tc>
        <w:tc>
          <w:tcPr>
            <w:tcW w:w="1663" w:type="dxa"/>
            <w:tcBorders>
              <w:top w:val="single" w:sz="12" w:space="0" w:color="auto"/>
              <w:left w:val="single" w:sz="12" w:space="0" w:color="auto"/>
              <w:right w:val="single" w:sz="12" w:space="0" w:color="auto"/>
            </w:tcBorders>
            <w:shd w:val="clear" w:color="auto" w:fill="auto"/>
            <w:vAlign w:val="bottom"/>
          </w:tcPr>
          <w:p w14:paraId="4C6D2A15" w14:textId="77777777" w:rsidR="000E679B" w:rsidRPr="0004492D" w:rsidRDefault="000E679B" w:rsidP="0004492D">
            <w:pPr>
              <w:spacing w:line="240" w:lineRule="auto"/>
              <w:jc w:val="right"/>
              <w:rPr>
                <w:rFonts w:cs="Arial"/>
                <w:szCs w:val="20"/>
              </w:rPr>
            </w:pPr>
            <w:r w:rsidRPr="0004492D">
              <w:rPr>
                <w:rFonts w:cs="Arial"/>
                <w:color w:val="000000"/>
                <w:szCs w:val="20"/>
              </w:rPr>
              <w:t>3.686.698</w:t>
            </w:r>
          </w:p>
        </w:tc>
      </w:tr>
      <w:tr w:rsidR="000E679B" w:rsidRPr="0004492D" w14:paraId="4AEA3BA3" w14:textId="77777777" w:rsidTr="00C902E9">
        <w:trPr>
          <w:trHeight w:val="232"/>
        </w:trPr>
        <w:tc>
          <w:tcPr>
            <w:tcW w:w="1809" w:type="dxa"/>
            <w:tcBorders>
              <w:left w:val="single" w:sz="12" w:space="0" w:color="auto"/>
              <w:right w:val="single" w:sz="12" w:space="0" w:color="auto"/>
            </w:tcBorders>
            <w:shd w:val="clear" w:color="auto" w:fill="auto"/>
            <w:vAlign w:val="center"/>
          </w:tcPr>
          <w:p w14:paraId="40917DFB" w14:textId="77777777" w:rsidR="000E679B" w:rsidRPr="0004492D" w:rsidRDefault="000E679B" w:rsidP="0004492D">
            <w:pPr>
              <w:spacing w:line="240" w:lineRule="auto"/>
              <w:rPr>
                <w:rFonts w:cs="Arial"/>
                <w:szCs w:val="20"/>
              </w:rPr>
            </w:pPr>
            <w:r w:rsidRPr="0004492D">
              <w:rPr>
                <w:rFonts w:cs="Arial"/>
                <w:szCs w:val="20"/>
              </w:rPr>
              <w:t>EMBAKOM</w:t>
            </w:r>
          </w:p>
        </w:tc>
        <w:tc>
          <w:tcPr>
            <w:tcW w:w="1661" w:type="dxa"/>
            <w:tcBorders>
              <w:left w:val="single" w:sz="12" w:space="0" w:color="auto"/>
              <w:right w:val="single" w:sz="12" w:space="0" w:color="auto"/>
            </w:tcBorders>
            <w:shd w:val="clear" w:color="auto" w:fill="auto"/>
            <w:vAlign w:val="bottom"/>
          </w:tcPr>
          <w:p w14:paraId="289AD7B5" w14:textId="77777777" w:rsidR="000E679B" w:rsidRPr="0004492D" w:rsidRDefault="000E679B" w:rsidP="0004492D">
            <w:pPr>
              <w:spacing w:line="240" w:lineRule="auto"/>
              <w:jc w:val="right"/>
              <w:rPr>
                <w:rFonts w:cs="Arial"/>
                <w:szCs w:val="20"/>
              </w:rPr>
            </w:pPr>
            <w:r w:rsidRPr="0004492D">
              <w:rPr>
                <w:rFonts w:cs="Arial"/>
                <w:color w:val="000000"/>
                <w:szCs w:val="20"/>
              </w:rPr>
              <w:t>2.144.469</w:t>
            </w:r>
          </w:p>
        </w:tc>
        <w:tc>
          <w:tcPr>
            <w:tcW w:w="1661" w:type="dxa"/>
            <w:tcBorders>
              <w:left w:val="single" w:sz="12" w:space="0" w:color="auto"/>
              <w:right w:val="single" w:sz="12" w:space="0" w:color="auto"/>
            </w:tcBorders>
            <w:shd w:val="clear" w:color="auto" w:fill="auto"/>
            <w:vAlign w:val="bottom"/>
          </w:tcPr>
          <w:p w14:paraId="57520635" w14:textId="77777777" w:rsidR="000E679B" w:rsidRPr="0004492D" w:rsidRDefault="000E679B" w:rsidP="0004492D">
            <w:pPr>
              <w:spacing w:line="240" w:lineRule="auto"/>
              <w:jc w:val="right"/>
              <w:rPr>
                <w:rFonts w:cs="Arial"/>
                <w:szCs w:val="20"/>
              </w:rPr>
            </w:pPr>
            <w:r w:rsidRPr="0004492D">
              <w:rPr>
                <w:rFonts w:cs="Arial"/>
                <w:color w:val="000000"/>
                <w:szCs w:val="20"/>
              </w:rPr>
              <w:t>767.270</w:t>
            </w:r>
          </w:p>
        </w:tc>
        <w:tc>
          <w:tcPr>
            <w:tcW w:w="1854" w:type="dxa"/>
            <w:tcBorders>
              <w:left w:val="single" w:sz="12" w:space="0" w:color="auto"/>
              <w:right w:val="single" w:sz="12" w:space="0" w:color="auto"/>
            </w:tcBorders>
            <w:shd w:val="clear" w:color="auto" w:fill="auto"/>
            <w:vAlign w:val="bottom"/>
          </w:tcPr>
          <w:p w14:paraId="00C4F5BA" w14:textId="77777777" w:rsidR="000E679B" w:rsidRPr="0004492D" w:rsidRDefault="000E679B" w:rsidP="0004492D">
            <w:pPr>
              <w:spacing w:line="240" w:lineRule="auto"/>
              <w:jc w:val="right"/>
              <w:rPr>
                <w:rFonts w:cs="Arial"/>
                <w:szCs w:val="20"/>
              </w:rPr>
            </w:pPr>
            <w:r w:rsidRPr="0004492D">
              <w:rPr>
                <w:rFonts w:cs="Arial"/>
                <w:color w:val="000000"/>
                <w:szCs w:val="20"/>
              </w:rPr>
              <w:t>1.125.174</w:t>
            </w:r>
          </w:p>
        </w:tc>
        <w:tc>
          <w:tcPr>
            <w:tcW w:w="1663" w:type="dxa"/>
            <w:tcBorders>
              <w:left w:val="single" w:sz="12" w:space="0" w:color="auto"/>
              <w:right w:val="single" w:sz="12" w:space="0" w:color="auto"/>
            </w:tcBorders>
            <w:shd w:val="clear" w:color="auto" w:fill="auto"/>
            <w:vAlign w:val="bottom"/>
          </w:tcPr>
          <w:p w14:paraId="1F138536" w14:textId="77777777" w:rsidR="000E679B" w:rsidRPr="0004492D" w:rsidRDefault="000E679B" w:rsidP="0004492D">
            <w:pPr>
              <w:spacing w:line="240" w:lineRule="auto"/>
              <w:jc w:val="right"/>
              <w:rPr>
                <w:rFonts w:cs="Arial"/>
                <w:szCs w:val="20"/>
              </w:rPr>
            </w:pPr>
            <w:r w:rsidRPr="0004492D">
              <w:rPr>
                <w:rFonts w:cs="Arial"/>
                <w:color w:val="000000"/>
                <w:szCs w:val="20"/>
              </w:rPr>
              <w:t>1.601.721</w:t>
            </w:r>
          </w:p>
        </w:tc>
      </w:tr>
      <w:tr w:rsidR="000E679B" w:rsidRPr="0004492D" w14:paraId="41BCD170" w14:textId="77777777" w:rsidTr="00C902E9">
        <w:tc>
          <w:tcPr>
            <w:tcW w:w="1809" w:type="dxa"/>
            <w:tcBorders>
              <w:left w:val="single" w:sz="12" w:space="0" w:color="auto"/>
              <w:right w:val="single" w:sz="12" w:space="0" w:color="auto"/>
            </w:tcBorders>
            <w:shd w:val="clear" w:color="auto" w:fill="auto"/>
            <w:vAlign w:val="center"/>
          </w:tcPr>
          <w:p w14:paraId="16FECB73" w14:textId="77777777" w:rsidR="000E679B" w:rsidRPr="0004492D" w:rsidRDefault="000E679B" w:rsidP="0004492D">
            <w:pPr>
              <w:spacing w:line="240" w:lineRule="auto"/>
              <w:rPr>
                <w:rFonts w:cs="Arial"/>
                <w:szCs w:val="20"/>
              </w:rPr>
            </w:pPr>
            <w:r w:rsidRPr="0004492D">
              <w:rPr>
                <w:rFonts w:cs="Arial"/>
                <w:szCs w:val="20"/>
              </w:rPr>
              <w:t>SUROVINA</w:t>
            </w:r>
          </w:p>
        </w:tc>
        <w:tc>
          <w:tcPr>
            <w:tcW w:w="1661" w:type="dxa"/>
            <w:tcBorders>
              <w:left w:val="single" w:sz="12" w:space="0" w:color="auto"/>
              <w:right w:val="single" w:sz="12" w:space="0" w:color="auto"/>
            </w:tcBorders>
            <w:shd w:val="clear" w:color="auto" w:fill="auto"/>
            <w:vAlign w:val="bottom"/>
          </w:tcPr>
          <w:p w14:paraId="47CFB3DF" w14:textId="77777777" w:rsidR="000E679B" w:rsidRPr="0004492D" w:rsidRDefault="000E679B" w:rsidP="0004492D">
            <w:pPr>
              <w:spacing w:line="240" w:lineRule="auto"/>
              <w:jc w:val="right"/>
              <w:rPr>
                <w:rFonts w:cs="Arial"/>
                <w:szCs w:val="20"/>
              </w:rPr>
            </w:pPr>
            <w:r w:rsidRPr="0004492D">
              <w:rPr>
                <w:rFonts w:cs="Arial"/>
                <w:color w:val="000000"/>
                <w:szCs w:val="20"/>
              </w:rPr>
              <w:t>5.909.372</w:t>
            </w:r>
          </w:p>
        </w:tc>
        <w:tc>
          <w:tcPr>
            <w:tcW w:w="1661" w:type="dxa"/>
            <w:tcBorders>
              <w:left w:val="single" w:sz="12" w:space="0" w:color="auto"/>
              <w:right w:val="single" w:sz="12" w:space="0" w:color="auto"/>
            </w:tcBorders>
            <w:shd w:val="clear" w:color="auto" w:fill="auto"/>
            <w:vAlign w:val="bottom"/>
          </w:tcPr>
          <w:p w14:paraId="06345B97" w14:textId="77777777" w:rsidR="000E679B" w:rsidRPr="0004492D" w:rsidRDefault="000E679B" w:rsidP="0004492D">
            <w:pPr>
              <w:spacing w:line="240" w:lineRule="auto"/>
              <w:jc w:val="right"/>
              <w:rPr>
                <w:rFonts w:cs="Arial"/>
                <w:szCs w:val="20"/>
              </w:rPr>
            </w:pPr>
            <w:r w:rsidRPr="0004492D">
              <w:rPr>
                <w:rFonts w:cs="Arial"/>
                <w:color w:val="000000"/>
                <w:szCs w:val="20"/>
              </w:rPr>
              <w:t>1.235.908</w:t>
            </w:r>
          </w:p>
        </w:tc>
        <w:tc>
          <w:tcPr>
            <w:tcW w:w="1854" w:type="dxa"/>
            <w:tcBorders>
              <w:left w:val="single" w:sz="12" w:space="0" w:color="auto"/>
              <w:right w:val="single" w:sz="12" w:space="0" w:color="auto"/>
            </w:tcBorders>
            <w:shd w:val="clear" w:color="auto" w:fill="auto"/>
            <w:vAlign w:val="bottom"/>
          </w:tcPr>
          <w:p w14:paraId="21AA60B6" w14:textId="77777777" w:rsidR="000E679B" w:rsidRPr="0004492D" w:rsidRDefault="000E679B" w:rsidP="0004492D">
            <w:pPr>
              <w:spacing w:line="240" w:lineRule="auto"/>
              <w:jc w:val="right"/>
              <w:rPr>
                <w:rFonts w:cs="Arial"/>
                <w:szCs w:val="20"/>
              </w:rPr>
            </w:pPr>
            <w:r w:rsidRPr="0004492D">
              <w:rPr>
                <w:rFonts w:cs="Arial"/>
                <w:color w:val="000000"/>
                <w:szCs w:val="20"/>
              </w:rPr>
              <w:t>3.164.744</w:t>
            </w:r>
          </w:p>
        </w:tc>
        <w:tc>
          <w:tcPr>
            <w:tcW w:w="1663" w:type="dxa"/>
            <w:tcBorders>
              <w:left w:val="single" w:sz="12" w:space="0" w:color="auto"/>
              <w:right w:val="single" w:sz="12" w:space="0" w:color="auto"/>
            </w:tcBorders>
            <w:shd w:val="clear" w:color="auto" w:fill="auto"/>
            <w:vAlign w:val="bottom"/>
          </w:tcPr>
          <w:p w14:paraId="204CEA14" w14:textId="77777777" w:rsidR="000E679B" w:rsidRPr="0004492D" w:rsidRDefault="000E679B" w:rsidP="0004492D">
            <w:pPr>
              <w:spacing w:line="240" w:lineRule="auto"/>
              <w:jc w:val="right"/>
              <w:rPr>
                <w:rFonts w:cs="Arial"/>
                <w:szCs w:val="20"/>
              </w:rPr>
            </w:pPr>
            <w:r w:rsidRPr="0004492D">
              <w:rPr>
                <w:rFonts w:cs="Arial"/>
                <w:color w:val="000000"/>
                <w:szCs w:val="20"/>
              </w:rPr>
              <w:t>3.827.593</w:t>
            </w:r>
          </w:p>
        </w:tc>
      </w:tr>
      <w:tr w:rsidR="000E679B" w:rsidRPr="0004492D" w14:paraId="5CDC89F5" w14:textId="77777777" w:rsidTr="00C902E9">
        <w:tc>
          <w:tcPr>
            <w:tcW w:w="1809" w:type="dxa"/>
            <w:tcBorders>
              <w:left w:val="single" w:sz="12" w:space="0" w:color="auto"/>
              <w:right w:val="single" w:sz="12" w:space="0" w:color="auto"/>
            </w:tcBorders>
            <w:shd w:val="clear" w:color="auto" w:fill="auto"/>
            <w:vAlign w:val="center"/>
          </w:tcPr>
          <w:p w14:paraId="03BB9D2B" w14:textId="77777777" w:rsidR="000E679B" w:rsidRPr="0004492D" w:rsidRDefault="000E679B" w:rsidP="0004492D">
            <w:pPr>
              <w:spacing w:line="240" w:lineRule="auto"/>
              <w:rPr>
                <w:rFonts w:cs="Arial"/>
                <w:szCs w:val="20"/>
              </w:rPr>
            </w:pPr>
            <w:r w:rsidRPr="0004492D">
              <w:rPr>
                <w:rFonts w:cs="Arial"/>
                <w:szCs w:val="20"/>
              </w:rPr>
              <w:t>INTERSEROH</w:t>
            </w:r>
          </w:p>
        </w:tc>
        <w:tc>
          <w:tcPr>
            <w:tcW w:w="1661" w:type="dxa"/>
            <w:tcBorders>
              <w:left w:val="single" w:sz="12" w:space="0" w:color="auto"/>
              <w:right w:val="single" w:sz="12" w:space="0" w:color="auto"/>
            </w:tcBorders>
            <w:shd w:val="clear" w:color="auto" w:fill="auto"/>
            <w:vAlign w:val="bottom"/>
          </w:tcPr>
          <w:p w14:paraId="4F89282D" w14:textId="77777777" w:rsidR="000E679B" w:rsidRPr="0004492D" w:rsidRDefault="000E679B" w:rsidP="0004492D">
            <w:pPr>
              <w:spacing w:line="240" w:lineRule="auto"/>
              <w:jc w:val="right"/>
              <w:rPr>
                <w:rFonts w:cs="Arial"/>
                <w:szCs w:val="20"/>
              </w:rPr>
            </w:pPr>
            <w:r w:rsidRPr="0004492D">
              <w:rPr>
                <w:rFonts w:cs="Arial"/>
                <w:color w:val="000000"/>
                <w:szCs w:val="20"/>
              </w:rPr>
              <w:t>2.957.042</w:t>
            </w:r>
          </w:p>
        </w:tc>
        <w:tc>
          <w:tcPr>
            <w:tcW w:w="1661" w:type="dxa"/>
            <w:tcBorders>
              <w:left w:val="single" w:sz="12" w:space="0" w:color="auto"/>
              <w:right w:val="single" w:sz="12" w:space="0" w:color="auto"/>
            </w:tcBorders>
            <w:shd w:val="clear" w:color="auto" w:fill="auto"/>
            <w:vAlign w:val="bottom"/>
          </w:tcPr>
          <w:p w14:paraId="5BD730F8" w14:textId="77777777" w:rsidR="000E679B" w:rsidRPr="0004492D" w:rsidRDefault="000E679B" w:rsidP="0004492D">
            <w:pPr>
              <w:spacing w:line="240" w:lineRule="auto"/>
              <w:jc w:val="right"/>
              <w:rPr>
                <w:rFonts w:cs="Arial"/>
                <w:szCs w:val="20"/>
              </w:rPr>
            </w:pPr>
            <w:r w:rsidRPr="0004492D">
              <w:rPr>
                <w:rFonts w:cs="Arial"/>
                <w:color w:val="000000"/>
                <w:szCs w:val="20"/>
              </w:rPr>
              <w:t>446.109</w:t>
            </w:r>
          </w:p>
        </w:tc>
        <w:tc>
          <w:tcPr>
            <w:tcW w:w="1854" w:type="dxa"/>
            <w:tcBorders>
              <w:left w:val="single" w:sz="12" w:space="0" w:color="auto"/>
              <w:right w:val="single" w:sz="12" w:space="0" w:color="auto"/>
            </w:tcBorders>
            <w:shd w:val="clear" w:color="auto" w:fill="auto"/>
            <w:vAlign w:val="bottom"/>
          </w:tcPr>
          <w:p w14:paraId="697E8623" w14:textId="77777777" w:rsidR="000E679B" w:rsidRPr="0004492D" w:rsidRDefault="000E679B" w:rsidP="0004492D">
            <w:pPr>
              <w:spacing w:line="240" w:lineRule="auto"/>
              <w:jc w:val="right"/>
              <w:rPr>
                <w:rFonts w:cs="Arial"/>
                <w:szCs w:val="20"/>
              </w:rPr>
            </w:pPr>
            <w:r w:rsidRPr="0004492D">
              <w:rPr>
                <w:rFonts w:cs="Arial"/>
                <w:color w:val="000000"/>
                <w:szCs w:val="20"/>
              </w:rPr>
              <w:t>1.053.299</w:t>
            </w:r>
          </w:p>
        </w:tc>
        <w:tc>
          <w:tcPr>
            <w:tcW w:w="1663" w:type="dxa"/>
            <w:tcBorders>
              <w:left w:val="single" w:sz="12" w:space="0" w:color="auto"/>
              <w:right w:val="single" w:sz="12" w:space="0" w:color="auto"/>
            </w:tcBorders>
            <w:shd w:val="clear" w:color="auto" w:fill="auto"/>
            <w:vAlign w:val="bottom"/>
          </w:tcPr>
          <w:p w14:paraId="35ECEA12" w14:textId="77777777" w:rsidR="000E679B" w:rsidRPr="0004492D" w:rsidRDefault="000E679B" w:rsidP="0004492D">
            <w:pPr>
              <w:spacing w:line="240" w:lineRule="auto"/>
              <w:jc w:val="right"/>
              <w:rPr>
                <w:rFonts w:cs="Arial"/>
                <w:szCs w:val="20"/>
              </w:rPr>
            </w:pPr>
            <w:r w:rsidRPr="0004492D">
              <w:rPr>
                <w:rFonts w:cs="Arial"/>
                <w:color w:val="000000"/>
                <w:szCs w:val="20"/>
              </w:rPr>
              <w:t>1.335.099</w:t>
            </w:r>
          </w:p>
        </w:tc>
      </w:tr>
      <w:tr w:rsidR="000E679B" w:rsidRPr="0004492D" w14:paraId="57A8769B" w14:textId="77777777" w:rsidTr="00C902E9">
        <w:tc>
          <w:tcPr>
            <w:tcW w:w="1809" w:type="dxa"/>
            <w:tcBorders>
              <w:left w:val="single" w:sz="12" w:space="0" w:color="auto"/>
              <w:right w:val="single" w:sz="12" w:space="0" w:color="auto"/>
            </w:tcBorders>
            <w:shd w:val="clear" w:color="auto" w:fill="auto"/>
            <w:vAlign w:val="center"/>
          </w:tcPr>
          <w:p w14:paraId="13A5588B" w14:textId="77777777" w:rsidR="000E679B" w:rsidRPr="0004492D" w:rsidRDefault="000E679B" w:rsidP="0004492D">
            <w:pPr>
              <w:spacing w:line="240" w:lineRule="auto"/>
              <w:rPr>
                <w:rFonts w:cs="Arial"/>
                <w:szCs w:val="20"/>
              </w:rPr>
            </w:pPr>
            <w:r w:rsidRPr="0004492D">
              <w:rPr>
                <w:rFonts w:cs="Arial"/>
                <w:szCs w:val="20"/>
              </w:rPr>
              <w:t>RECIKEL</w:t>
            </w:r>
          </w:p>
        </w:tc>
        <w:tc>
          <w:tcPr>
            <w:tcW w:w="1661" w:type="dxa"/>
            <w:tcBorders>
              <w:left w:val="single" w:sz="12" w:space="0" w:color="auto"/>
              <w:right w:val="single" w:sz="12" w:space="0" w:color="auto"/>
            </w:tcBorders>
            <w:shd w:val="clear" w:color="auto" w:fill="auto"/>
            <w:vAlign w:val="bottom"/>
          </w:tcPr>
          <w:p w14:paraId="49428C7C" w14:textId="77777777" w:rsidR="000E679B" w:rsidRPr="0004492D" w:rsidRDefault="000E679B" w:rsidP="0004492D">
            <w:pPr>
              <w:spacing w:line="240" w:lineRule="auto"/>
              <w:jc w:val="right"/>
              <w:rPr>
                <w:rFonts w:cs="Arial"/>
                <w:szCs w:val="20"/>
              </w:rPr>
            </w:pPr>
            <w:r w:rsidRPr="0004492D">
              <w:rPr>
                <w:rFonts w:cs="Arial"/>
                <w:color w:val="000000"/>
                <w:szCs w:val="20"/>
              </w:rPr>
              <w:t>8.689.408</w:t>
            </w:r>
          </w:p>
        </w:tc>
        <w:tc>
          <w:tcPr>
            <w:tcW w:w="1661" w:type="dxa"/>
            <w:tcBorders>
              <w:left w:val="single" w:sz="12" w:space="0" w:color="auto"/>
              <w:right w:val="single" w:sz="12" w:space="0" w:color="auto"/>
            </w:tcBorders>
            <w:shd w:val="clear" w:color="auto" w:fill="auto"/>
            <w:vAlign w:val="bottom"/>
          </w:tcPr>
          <w:p w14:paraId="19144F89" w14:textId="77777777" w:rsidR="000E679B" w:rsidRPr="0004492D" w:rsidRDefault="000E679B" w:rsidP="0004492D">
            <w:pPr>
              <w:spacing w:line="240" w:lineRule="auto"/>
              <w:jc w:val="right"/>
              <w:rPr>
                <w:rFonts w:cs="Arial"/>
                <w:szCs w:val="20"/>
              </w:rPr>
            </w:pPr>
            <w:r w:rsidRPr="0004492D">
              <w:rPr>
                <w:rFonts w:cs="Arial"/>
                <w:color w:val="000000"/>
                <w:szCs w:val="20"/>
              </w:rPr>
              <w:t>3.564.549</w:t>
            </w:r>
          </w:p>
        </w:tc>
        <w:tc>
          <w:tcPr>
            <w:tcW w:w="1854" w:type="dxa"/>
            <w:tcBorders>
              <w:left w:val="single" w:sz="12" w:space="0" w:color="auto"/>
              <w:right w:val="single" w:sz="12" w:space="0" w:color="auto"/>
            </w:tcBorders>
            <w:shd w:val="clear" w:color="auto" w:fill="auto"/>
            <w:vAlign w:val="bottom"/>
          </w:tcPr>
          <w:p w14:paraId="3B3BF01E" w14:textId="77777777" w:rsidR="000E679B" w:rsidRPr="0004492D" w:rsidRDefault="000E679B" w:rsidP="0004492D">
            <w:pPr>
              <w:spacing w:line="240" w:lineRule="auto"/>
              <w:jc w:val="right"/>
              <w:rPr>
                <w:rFonts w:cs="Arial"/>
                <w:szCs w:val="20"/>
              </w:rPr>
            </w:pPr>
            <w:r w:rsidRPr="0004492D">
              <w:rPr>
                <w:rFonts w:cs="Arial"/>
                <w:color w:val="000000"/>
                <w:szCs w:val="20"/>
              </w:rPr>
              <w:t>1.927.804</w:t>
            </w:r>
          </w:p>
        </w:tc>
        <w:tc>
          <w:tcPr>
            <w:tcW w:w="1663" w:type="dxa"/>
            <w:tcBorders>
              <w:left w:val="single" w:sz="12" w:space="0" w:color="auto"/>
              <w:right w:val="single" w:sz="12" w:space="0" w:color="auto"/>
            </w:tcBorders>
            <w:shd w:val="clear" w:color="auto" w:fill="auto"/>
            <w:vAlign w:val="bottom"/>
          </w:tcPr>
          <w:p w14:paraId="05779554" w14:textId="77777777" w:rsidR="000E679B" w:rsidRPr="0004492D" w:rsidRDefault="000E679B" w:rsidP="0004492D">
            <w:pPr>
              <w:spacing w:line="240" w:lineRule="auto"/>
              <w:jc w:val="right"/>
              <w:rPr>
                <w:rFonts w:cs="Arial"/>
                <w:szCs w:val="20"/>
              </w:rPr>
            </w:pPr>
            <w:r w:rsidRPr="0004492D">
              <w:rPr>
                <w:rFonts w:cs="Arial"/>
                <w:color w:val="000000"/>
                <w:szCs w:val="20"/>
              </w:rPr>
              <w:t>6.102.035</w:t>
            </w:r>
          </w:p>
        </w:tc>
      </w:tr>
      <w:tr w:rsidR="000E679B" w:rsidRPr="0004492D" w14:paraId="15BA32FE" w14:textId="77777777" w:rsidTr="00C902E9">
        <w:tc>
          <w:tcPr>
            <w:tcW w:w="1809" w:type="dxa"/>
            <w:tcBorders>
              <w:left w:val="single" w:sz="12" w:space="0" w:color="auto"/>
              <w:bottom w:val="single" w:sz="12" w:space="0" w:color="auto"/>
              <w:right w:val="single" w:sz="12" w:space="0" w:color="auto"/>
            </w:tcBorders>
            <w:shd w:val="clear" w:color="auto" w:fill="auto"/>
            <w:vAlign w:val="center"/>
          </w:tcPr>
          <w:p w14:paraId="74DAEFE6" w14:textId="77777777" w:rsidR="000E679B" w:rsidRPr="0004492D" w:rsidRDefault="000E679B" w:rsidP="0004492D">
            <w:pPr>
              <w:spacing w:line="240" w:lineRule="auto"/>
              <w:rPr>
                <w:rFonts w:cs="Arial"/>
                <w:szCs w:val="20"/>
              </w:rPr>
            </w:pPr>
            <w:r w:rsidRPr="0004492D">
              <w:rPr>
                <w:rFonts w:cs="Arial"/>
                <w:szCs w:val="20"/>
              </w:rPr>
              <w:t>SLOPAK</w:t>
            </w:r>
          </w:p>
        </w:tc>
        <w:tc>
          <w:tcPr>
            <w:tcW w:w="1661" w:type="dxa"/>
            <w:tcBorders>
              <w:left w:val="single" w:sz="12" w:space="0" w:color="auto"/>
              <w:bottom w:val="single" w:sz="12" w:space="0" w:color="auto"/>
              <w:right w:val="single" w:sz="12" w:space="0" w:color="auto"/>
            </w:tcBorders>
            <w:shd w:val="clear" w:color="auto" w:fill="auto"/>
            <w:vAlign w:val="bottom"/>
          </w:tcPr>
          <w:p w14:paraId="0E32315C" w14:textId="77777777" w:rsidR="000E679B" w:rsidRPr="0004492D" w:rsidRDefault="000E679B" w:rsidP="0004492D">
            <w:pPr>
              <w:spacing w:line="240" w:lineRule="auto"/>
              <w:jc w:val="right"/>
              <w:rPr>
                <w:rFonts w:cs="Arial"/>
                <w:szCs w:val="20"/>
              </w:rPr>
            </w:pPr>
            <w:r w:rsidRPr="0004492D">
              <w:rPr>
                <w:rFonts w:cs="Arial"/>
                <w:color w:val="000000"/>
                <w:szCs w:val="20"/>
              </w:rPr>
              <w:t>2.445.769</w:t>
            </w:r>
          </w:p>
        </w:tc>
        <w:tc>
          <w:tcPr>
            <w:tcW w:w="1661" w:type="dxa"/>
            <w:tcBorders>
              <w:left w:val="single" w:sz="12" w:space="0" w:color="auto"/>
              <w:bottom w:val="single" w:sz="12" w:space="0" w:color="auto"/>
              <w:right w:val="single" w:sz="12" w:space="0" w:color="auto"/>
            </w:tcBorders>
            <w:shd w:val="clear" w:color="auto" w:fill="auto"/>
            <w:vAlign w:val="bottom"/>
          </w:tcPr>
          <w:p w14:paraId="369C51FE" w14:textId="77777777" w:rsidR="000E679B" w:rsidRPr="0004492D" w:rsidRDefault="000E679B" w:rsidP="0004492D">
            <w:pPr>
              <w:spacing w:line="240" w:lineRule="auto"/>
              <w:jc w:val="right"/>
              <w:rPr>
                <w:rFonts w:cs="Arial"/>
                <w:szCs w:val="20"/>
              </w:rPr>
            </w:pPr>
            <w:r w:rsidRPr="0004492D">
              <w:rPr>
                <w:rFonts w:cs="Arial"/>
                <w:color w:val="000000"/>
                <w:szCs w:val="20"/>
              </w:rPr>
              <w:t>944.767</w:t>
            </w:r>
          </w:p>
        </w:tc>
        <w:tc>
          <w:tcPr>
            <w:tcW w:w="1854" w:type="dxa"/>
            <w:tcBorders>
              <w:left w:val="single" w:sz="12" w:space="0" w:color="auto"/>
              <w:bottom w:val="single" w:sz="12" w:space="0" w:color="auto"/>
              <w:right w:val="single" w:sz="12" w:space="0" w:color="auto"/>
            </w:tcBorders>
            <w:shd w:val="clear" w:color="auto" w:fill="auto"/>
            <w:vAlign w:val="bottom"/>
          </w:tcPr>
          <w:p w14:paraId="26024043" w14:textId="77777777" w:rsidR="000E679B" w:rsidRPr="0004492D" w:rsidRDefault="000E679B" w:rsidP="0004492D">
            <w:pPr>
              <w:spacing w:line="240" w:lineRule="auto"/>
              <w:jc w:val="right"/>
              <w:rPr>
                <w:rFonts w:cs="Arial"/>
                <w:szCs w:val="20"/>
              </w:rPr>
            </w:pPr>
            <w:r w:rsidRPr="0004492D">
              <w:rPr>
                <w:rFonts w:cs="Arial"/>
                <w:color w:val="000000"/>
                <w:szCs w:val="20"/>
              </w:rPr>
              <w:t>978.022</w:t>
            </w:r>
          </w:p>
        </w:tc>
        <w:tc>
          <w:tcPr>
            <w:tcW w:w="1663" w:type="dxa"/>
            <w:tcBorders>
              <w:left w:val="single" w:sz="12" w:space="0" w:color="auto"/>
              <w:bottom w:val="single" w:sz="12" w:space="0" w:color="auto"/>
              <w:right w:val="single" w:sz="12" w:space="0" w:color="auto"/>
            </w:tcBorders>
            <w:shd w:val="clear" w:color="auto" w:fill="auto"/>
            <w:vAlign w:val="bottom"/>
          </w:tcPr>
          <w:p w14:paraId="3F680CA7" w14:textId="77777777" w:rsidR="000E679B" w:rsidRPr="0004492D" w:rsidRDefault="000E679B" w:rsidP="0004492D">
            <w:pPr>
              <w:spacing w:line="240" w:lineRule="auto"/>
              <w:jc w:val="right"/>
              <w:rPr>
                <w:rFonts w:cs="Arial"/>
                <w:szCs w:val="20"/>
              </w:rPr>
            </w:pPr>
            <w:r w:rsidRPr="0004492D">
              <w:rPr>
                <w:rFonts w:cs="Arial"/>
                <w:color w:val="000000"/>
                <w:szCs w:val="20"/>
              </w:rPr>
              <w:t>3.134.582</w:t>
            </w:r>
          </w:p>
        </w:tc>
      </w:tr>
      <w:tr w:rsidR="000E679B" w:rsidRPr="0004492D" w14:paraId="146B3D55" w14:textId="77777777" w:rsidTr="00C902E9">
        <w:tc>
          <w:tcPr>
            <w:tcW w:w="1809" w:type="dxa"/>
            <w:tcBorders>
              <w:top w:val="single" w:sz="12" w:space="0" w:color="auto"/>
              <w:left w:val="single" w:sz="12" w:space="0" w:color="auto"/>
              <w:bottom w:val="single" w:sz="12" w:space="0" w:color="auto"/>
              <w:right w:val="single" w:sz="12" w:space="0" w:color="auto"/>
            </w:tcBorders>
            <w:shd w:val="clear" w:color="auto" w:fill="auto"/>
            <w:vAlign w:val="center"/>
          </w:tcPr>
          <w:p w14:paraId="23430953" w14:textId="77777777" w:rsidR="000E679B" w:rsidRPr="0004492D" w:rsidRDefault="000E679B" w:rsidP="0004492D">
            <w:pPr>
              <w:spacing w:line="240" w:lineRule="auto"/>
              <w:rPr>
                <w:rFonts w:cs="Arial"/>
                <w:szCs w:val="20"/>
              </w:rPr>
            </w:pPr>
            <w:r w:rsidRPr="0004492D">
              <w:rPr>
                <w:rFonts w:cs="Arial"/>
                <w:szCs w:val="20"/>
              </w:rPr>
              <w:t>Skupaj</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bottom"/>
          </w:tcPr>
          <w:p w14:paraId="5DC980D4" w14:textId="77777777" w:rsidR="000E679B" w:rsidRPr="0004492D" w:rsidRDefault="000E679B" w:rsidP="0004492D">
            <w:pPr>
              <w:spacing w:line="240" w:lineRule="auto"/>
              <w:jc w:val="right"/>
              <w:rPr>
                <w:rFonts w:cs="Arial"/>
                <w:b/>
                <w:bCs/>
                <w:szCs w:val="20"/>
              </w:rPr>
            </w:pPr>
            <w:r w:rsidRPr="0004492D">
              <w:rPr>
                <w:rFonts w:cs="Arial"/>
                <w:color w:val="000000"/>
                <w:szCs w:val="20"/>
              </w:rPr>
              <w:t>28.104.733</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bottom"/>
          </w:tcPr>
          <w:p w14:paraId="16603064" w14:textId="77777777" w:rsidR="000E679B" w:rsidRPr="0004492D" w:rsidRDefault="000E679B" w:rsidP="0004492D">
            <w:pPr>
              <w:spacing w:line="240" w:lineRule="auto"/>
              <w:jc w:val="right"/>
              <w:rPr>
                <w:rFonts w:cs="Arial"/>
                <w:szCs w:val="20"/>
              </w:rPr>
            </w:pPr>
            <w:r w:rsidRPr="0004492D">
              <w:rPr>
                <w:rFonts w:cs="Arial"/>
                <w:color w:val="000000"/>
                <w:szCs w:val="20"/>
              </w:rPr>
              <w:t>8.967.378</w:t>
            </w:r>
          </w:p>
        </w:tc>
        <w:tc>
          <w:tcPr>
            <w:tcW w:w="1854" w:type="dxa"/>
            <w:tcBorders>
              <w:top w:val="single" w:sz="12" w:space="0" w:color="auto"/>
              <w:left w:val="single" w:sz="12" w:space="0" w:color="auto"/>
              <w:bottom w:val="single" w:sz="12" w:space="0" w:color="auto"/>
              <w:right w:val="single" w:sz="12" w:space="0" w:color="auto"/>
            </w:tcBorders>
            <w:shd w:val="clear" w:color="auto" w:fill="auto"/>
            <w:vAlign w:val="bottom"/>
          </w:tcPr>
          <w:p w14:paraId="032D2AF9" w14:textId="77777777" w:rsidR="000E679B" w:rsidRPr="0004492D" w:rsidRDefault="000E679B" w:rsidP="0004492D">
            <w:pPr>
              <w:spacing w:line="240" w:lineRule="auto"/>
              <w:jc w:val="right"/>
              <w:rPr>
                <w:rFonts w:cs="Arial"/>
                <w:szCs w:val="20"/>
              </w:rPr>
            </w:pPr>
            <w:r w:rsidRPr="0004492D">
              <w:rPr>
                <w:rFonts w:cs="Arial"/>
                <w:color w:val="000000"/>
                <w:szCs w:val="20"/>
              </w:rPr>
              <w:t>12.456.402</w:t>
            </w:r>
          </w:p>
        </w:tc>
        <w:tc>
          <w:tcPr>
            <w:tcW w:w="1663" w:type="dxa"/>
            <w:tcBorders>
              <w:top w:val="single" w:sz="12" w:space="0" w:color="auto"/>
              <w:left w:val="single" w:sz="12" w:space="0" w:color="auto"/>
              <w:bottom w:val="single" w:sz="12" w:space="0" w:color="auto"/>
              <w:right w:val="single" w:sz="12" w:space="0" w:color="auto"/>
            </w:tcBorders>
            <w:shd w:val="clear" w:color="auto" w:fill="auto"/>
            <w:vAlign w:val="bottom"/>
          </w:tcPr>
          <w:p w14:paraId="76D6403C" w14:textId="77777777" w:rsidR="000E679B" w:rsidRPr="0004492D" w:rsidRDefault="000E679B" w:rsidP="0004492D">
            <w:pPr>
              <w:spacing w:line="240" w:lineRule="auto"/>
              <w:jc w:val="right"/>
              <w:rPr>
                <w:rFonts w:cs="Arial"/>
                <w:szCs w:val="20"/>
              </w:rPr>
            </w:pPr>
            <w:r w:rsidRPr="0004492D">
              <w:rPr>
                <w:rFonts w:cs="Arial"/>
                <w:color w:val="000000"/>
                <w:szCs w:val="20"/>
              </w:rPr>
              <w:t>19.687.728</w:t>
            </w:r>
          </w:p>
        </w:tc>
      </w:tr>
    </w:tbl>
    <w:p w14:paraId="711C8FE9" w14:textId="77777777" w:rsidR="000E679B" w:rsidRPr="0004492D" w:rsidRDefault="000E679B" w:rsidP="0004492D">
      <w:pPr>
        <w:autoSpaceDE w:val="0"/>
        <w:autoSpaceDN w:val="0"/>
        <w:adjustRightInd w:val="0"/>
        <w:spacing w:line="240" w:lineRule="auto"/>
        <w:jc w:val="both"/>
        <w:rPr>
          <w:rFonts w:cs="Arial"/>
          <w:iCs/>
          <w:szCs w:val="20"/>
          <w:lang w:eastAsia="sl-SI"/>
        </w:rPr>
      </w:pPr>
    </w:p>
    <w:p w14:paraId="6FC9DA06" w14:textId="77777777" w:rsidR="000E679B" w:rsidRPr="0004492D" w:rsidRDefault="000E679B" w:rsidP="0004492D">
      <w:pPr>
        <w:autoSpaceDE w:val="0"/>
        <w:autoSpaceDN w:val="0"/>
        <w:adjustRightInd w:val="0"/>
        <w:spacing w:line="240" w:lineRule="auto"/>
        <w:jc w:val="both"/>
        <w:rPr>
          <w:rFonts w:cs="Arial"/>
          <w:iCs/>
          <w:szCs w:val="20"/>
          <w:lang w:eastAsia="sl-SI"/>
        </w:rPr>
      </w:pPr>
      <w:r w:rsidRPr="0004492D">
        <w:rPr>
          <w:rFonts w:cs="Arial"/>
          <w:iCs/>
          <w:szCs w:val="20"/>
          <w:lang w:eastAsia="sl-SI"/>
        </w:rPr>
        <w:t>Na podlagi teh podatkov so za posamezno družbo za ravnanje z odpadno embalažo določeni deleži odpadne embalaže za januar, februar in marec 2022 za vsako skupino embalažnega materiala posebej z uporabo enačbe, v skladu s katero se delež odpadne embalaže iz posamezne skupine embalažnega materiala za posamezno družbo za ravnanje z odpadno embalažo izračuna kot količnik med maso embalaže iz posamezne skupine embalažnega materiala, za katero je posamezna družba za ravnanje z odpadno embalažo sporočila podatke o dajanju na trg v Republiki Sloveniji, in skupno maso embalaže iz posamezne skupine embalažnega materiala, za katero so vse družbe za ravnanje z odpadno embalažo skupaj sporočile podatke o dajanju na trg v Republiki Sloveniji.</w:t>
      </w:r>
    </w:p>
    <w:p w14:paraId="2DBE061A" w14:textId="77777777" w:rsidR="000E679B" w:rsidRPr="0004492D" w:rsidRDefault="000E679B" w:rsidP="0004492D">
      <w:pPr>
        <w:autoSpaceDE w:val="0"/>
        <w:autoSpaceDN w:val="0"/>
        <w:adjustRightInd w:val="0"/>
        <w:spacing w:line="240" w:lineRule="auto"/>
        <w:jc w:val="both"/>
        <w:rPr>
          <w:rFonts w:cs="Arial"/>
          <w:iCs/>
          <w:szCs w:val="20"/>
          <w:lang w:eastAsia="sl-SI"/>
        </w:rPr>
      </w:pPr>
    </w:p>
    <w:p w14:paraId="6DFCD8E7" w14:textId="77777777" w:rsidR="000E679B" w:rsidRPr="0004492D" w:rsidRDefault="000E679B" w:rsidP="0004492D">
      <w:pPr>
        <w:autoSpaceDE w:val="0"/>
        <w:autoSpaceDN w:val="0"/>
        <w:adjustRightInd w:val="0"/>
        <w:spacing w:line="240" w:lineRule="auto"/>
        <w:jc w:val="both"/>
        <w:rPr>
          <w:rFonts w:cs="Arial"/>
          <w:iCs/>
          <w:szCs w:val="20"/>
          <w:lang w:eastAsia="sl-SI"/>
        </w:rPr>
      </w:pPr>
      <w:r w:rsidRPr="0004492D">
        <w:rPr>
          <w:rFonts w:cs="Arial"/>
          <w:iCs/>
          <w:szCs w:val="20"/>
          <w:lang w:eastAsia="sl-SI"/>
        </w:rPr>
        <w:t>Deleži odpadne embalaže za januar, februar in marec 2022 (v %):</w:t>
      </w:r>
    </w:p>
    <w:p w14:paraId="1819FE5F" w14:textId="77777777" w:rsidR="000E679B" w:rsidRPr="0004492D" w:rsidRDefault="000E679B" w:rsidP="0004492D">
      <w:pPr>
        <w:autoSpaceDE w:val="0"/>
        <w:autoSpaceDN w:val="0"/>
        <w:adjustRightInd w:val="0"/>
        <w:spacing w:line="240" w:lineRule="auto"/>
        <w:jc w:val="both"/>
        <w:rPr>
          <w:rFonts w:cs="Arial"/>
          <w:iCs/>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623"/>
        <w:gridCol w:w="1623"/>
        <w:gridCol w:w="1804"/>
        <w:gridCol w:w="1628"/>
      </w:tblGrid>
      <w:tr w:rsidR="000E679B" w:rsidRPr="0004492D" w14:paraId="269265B6" w14:textId="77777777" w:rsidTr="00C902E9">
        <w:tc>
          <w:tcPr>
            <w:tcW w:w="1809" w:type="dxa"/>
            <w:tcBorders>
              <w:top w:val="single" w:sz="12" w:space="0" w:color="auto"/>
              <w:left w:val="single" w:sz="12" w:space="0" w:color="auto"/>
              <w:bottom w:val="single" w:sz="12" w:space="0" w:color="auto"/>
              <w:right w:val="single" w:sz="12" w:space="0" w:color="auto"/>
            </w:tcBorders>
            <w:shd w:val="clear" w:color="auto" w:fill="auto"/>
            <w:vAlign w:val="center"/>
          </w:tcPr>
          <w:p w14:paraId="38403E15" w14:textId="77777777" w:rsidR="000E679B" w:rsidRPr="0004492D" w:rsidRDefault="000E679B" w:rsidP="0004492D">
            <w:pPr>
              <w:spacing w:line="240" w:lineRule="auto"/>
              <w:jc w:val="center"/>
              <w:rPr>
                <w:rFonts w:cs="Arial"/>
                <w:szCs w:val="20"/>
              </w:rPr>
            </w:pPr>
          </w:p>
        </w:tc>
        <w:tc>
          <w:tcPr>
            <w:tcW w:w="68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9A6E9E" w14:textId="77777777" w:rsidR="000E679B" w:rsidRPr="0004492D" w:rsidRDefault="000E679B" w:rsidP="0004492D">
            <w:pPr>
              <w:spacing w:line="240" w:lineRule="auto"/>
              <w:jc w:val="center"/>
              <w:rPr>
                <w:rFonts w:cs="Arial"/>
                <w:b/>
                <w:szCs w:val="20"/>
              </w:rPr>
            </w:pPr>
            <w:r w:rsidRPr="0004492D">
              <w:rPr>
                <w:rFonts w:cs="Arial"/>
                <w:b/>
                <w:szCs w:val="20"/>
              </w:rPr>
              <w:t xml:space="preserve">Deleži odpadne embalaže </w:t>
            </w:r>
            <w:r w:rsidRPr="0004492D">
              <w:rPr>
                <w:rFonts w:cs="Arial"/>
                <w:b/>
                <w:szCs w:val="20"/>
              </w:rPr>
              <w:br/>
              <w:t>za januar, februar in marec 2022 (v %)</w:t>
            </w:r>
          </w:p>
        </w:tc>
      </w:tr>
      <w:tr w:rsidR="000E679B" w:rsidRPr="0004492D" w14:paraId="2B2022B4" w14:textId="77777777" w:rsidTr="00C902E9">
        <w:tc>
          <w:tcPr>
            <w:tcW w:w="1809" w:type="dxa"/>
            <w:tcBorders>
              <w:top w:val="single" w:sz="12" w:space="0" w:color="auto"/>
              <w:left w:val="single" w:sz="12" w:space="0" w:color="auto"/>
              <w:bottom w:val="single" w:sz="12" w:space="0" w:color="auto"/>
              <w:right w:val="single" w:sz="12" w:space="0" w:color="auto"/>
            </w:tcBorders>
            <w:shd w:val="clear" w:color="auto" w:fill="auto"/>
            <w:vAlign w:val="center"/>
          </w:tcPr>
          <w:p w14:paraId="5954C770" w14:textId="77777777" w:rsidR="000E679B" w:rsidRPr="0004492D" w:rsidRDefault="000E679B" w:rsidP="0004492D">
            <w:pPr>
              <w:spacing w:line="240" w:lineRule="auto"/>
              <w:jc w:val="center"/>
              <w:rPr>
                <w:rFonts w:cs="Arial"/>
                <w:b/>
                <w:szCs w:val="20"/>
              </w:rPr>
            </w:pPr>
            <w:r w:rsidRPr="0004492D">
              <w:rPr>
                <w:rFonts w:cs="Arial"/>
                <w:b/>
                <w:szCs w:val="20"/>
              </w:rPr>
              <w:t>DROE</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2474091A" w14:textId="77777777" w:rsidR="000E679B" w:rsidRPr="0004492D" w:rsidRDefault="000E679B" w:rsidP="0004492D">
            <w:pPr>
              <w:spacing w:line="240" w:lineRule="auto"/>
              <w:jc w:val="center"/>
              <w:rPr>
                <w:rFonts w:cs="Arial"/>
                <w:b/>
                <w:szCs w:val="20"/>
              </w:rPr>
            </w:pPr>
            <w:r w:rsidRPr="0004492D">
              <w:rPr>
                <w:rFonts w:cs="Arial"/>
                <w:b/>
                <w:szCs w:val="20"/>
              </w:rPr>
              <w:t>Papir in karton</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128DF620" w14:textId="77777777" w:rsidR="000E679B" w:rsidRPr="0004492D" w:rsidRDefault="000E679B" w:rsidP="0004492D">
            <w:pPr>
              <w:spacing w:line="240" w:lineRule="auto"/>
              <w:jc w:val="center"/>
              <w:rPr>
                <w:rFonts w:cs="Arial"/>
                <w:b/>
                <w:szCs w:val="20"/>
              </w:rPr>
            </w:pPr>
            <w:r w:rsidRPr="0004492D">
              <w:rPr>
                <w:rFonts w:cs="Arial"/>
                <w:b/>
                <w:szCs w:val="20"/>
              </w:rPr>
              <w:t>Steklo</w:t>
            </w:r>
          </w:p>
        </w:tc>
        <w:tc>
          <w:tcPr>
            <w:tcW w:w="1854" w:type="dxa"/>
            <w:tcBorders>
              <w:top w:val="single" w:sz="12" w:space="0" w:color="auto"/>
              <w:left w:val="single" w:sz="12" w:space="0" w:color="auto"/>
              <w:bottom w:val="single" w:sz="12" w:space="0" w:color="auto"/>
              <w:right w:val="single" w:sz="12" w:space="0" w:color="auto"/>
            </w:tcBorders>
            <w:shd w:val="clear" w:color="auto" w:fill="auto"/>
            <w:vAlign w:val="center"/>
          </w:tcPr>
          <w:p w14:paraId="6B27EEA2" w14:textId="77777777" w:rsidR="000E679B" w:rsidRPr="0004492D" w:rsidRDefault="000E679B" w:rsidP="0004492D">
            <w:pPr>
              <w:spacing w:line="240" w:lineRule="auto"/>
              <w:jc w:val="center"/>
              <w:rPr>
                <w:rFonts w:cs="Arial"/>
                <w:b/>
                <w:szCs w:val="20"/>
              </w:rPr>
            </w:pPr>
            <w:r w:rsidRPr="0004492D">
              <w:rPr>
                <w:rFonts w:cs="Arial"/>
                <w:b/>
                <w:szCs w:val="20"/>
              </w:rPr>
              <w:t>PKKD</w:t>
            </w:r>
          </w:p>
        </w:tc>
        <w:tc>
          <w:tcPr>
            <w:tcW w:w="1666" w:type="dxa"/>
            <w:tcBorders>
              <w:top w:val="single" w:sz="12" w:space="0" w:color="auto"/>
              <w:left w:val="single" w:sz="12" w:space="0" w:color="auto"/>
              <w:bottom w:val="single" w:sz="12" w:space="0" w:color="auto"/>
              <w:right w:val="single" w:sz="12" w:space="0" w:color="auto"/>
            </w:tcBorders>
            <w:shd w:val="clear" w:color="auto" w:fill="auto"/>
            <w:vAlign w:val="center"/>
          </w:tcPr>
          <w:p w14:paraId="75FAA1DA" w14:textId="77777777" w:rsidR="000E679B" w:rsidRPr="0004492D" w:rsidRDefault="000E679B" w:rsidP="0004492D">
            <w:pPr>
              <w:spacing w:line="240" w:lineRule="auto"/>
              <w:jc w:val="center"/>
              <w:rPr>
                <w:rFonts w:cs="Arial"/>
                <w:b/>
                <w:szCs w:val="20"/>
              </w:rPr>
            </w:pPr>
            <w:r w:rsidRPr="0004492D">
              <w:rPr>
                <w:rFonts w:cs="Arial"/>
                <w:b/>
                <w:szCs w:val="20"/>
              </w:rPr>
              <w:t>Les</w:t>
            </w:r>
          </w:p>
        </w:tc>
      </w:tr>
      <w:tr w:rsidR="000E679B" w:rsidRPr="0004492D" w14:paraId="06051161" w14:textId="77777777" w:rsidTr="00C902E9">
        <w:tc>
          <w:tcPr>
            <w:tcW w:w="1809" w:type="dxa"/>
            <w:tcBorders>
              <w:top w:val="single" w:sz="12" w:space="0" w:color="auto"/>
              <w:left w:val="single" w:sz="12" w:space="0" w:color="auto"/>
              <w:right w:val="single" w:sz="12" w:space="0" w:color="auto"/>
            </w:tcBorders>
            <w:shd w:val="clear" w:color="auto" w:fill="auto"/>
            <w:vAlign w:val="center"/>
          </w:tcPr>
          <w:p w14:paraId="0AE02CA2" w14:textId="77777777" w:rsidR="000E679B" w:rsidRPr="0004492D" w:rsidRDefault="000E679B" w:rsidP="0004492D">
            <w:pPr>
              <w:spacing w:line="240" w:lineRule="auto"/>
              <w:rPr>
                <w:rFonts w:cs="Arial"/>
                <w:szCs w:val="20"/>
              </w:rPr>
            </w:pPr>
            <w:r w:rsidRPr="0004492D">
              <w:rPr>
                <w:rFonts w:cs="Arial"/>
                <w:szCs w:val="20"/>
              </w:rPr>
              <w:t>DINOS</w:t>
            </w:r>
          </w:p>
        </w:tc>
        <w:tc>
          <w:tcPr>
            <w:tcW w:w="1661" w:type="dxa"/>
            <w:tcBorders>
              <w:top w:val="single" w:sz="12" w:space="0" w:color="auto"/>
              <w:left w:val="single" w:sz="12" w:space="0" w:color="auto"/>
              <w:right w:val="single" w:sz="12" w:space="0" w:color="auto"/>
            </w:tcBorders>
            <w:shd w:val="clear" w:color="auto" w:fill="auto"/>
            <w:vAlign w:val="bottom"/>
          </w:tcPr>
          <w:p w14:paraId="551D0324" w14:textId="77777777" w:rsidR="000E679B" w:rsidRPr="0004492D" w:rsidRDefault="000E679B" w:rsidP="0004492D">
            <w:pPr>
              <w:spacing w:line="240" w:lineRule="auto"/>
              <w:jc w:val="right"/>
              <w:rPr>
                <w:rFonts w:cs="Arial"/>
                <w:szCs w:val="20"/>
              </w:rPr>
            </w:pPr>
            <w:r w:rsidRPr="0004492D">
              <w:rPr>
                <w:rFonts w:cs="Arial"/>
                <w:color w:val="000000"/>
                <w:szCs w:val="20"/>
              </w:rPr>
              <w:t>21,20 %</w:t>
            </w:r>
          </w:p>
        </w:tc>
        <w:tc>
          <w:tcPr>
            <w:tcW w:w="1661" w:type="dxa"/>
            <w:tcBorders>
              <w:top w:val="single" w:sz="12" w:space="0" w:color="auto"/>
              <w:left w:val="single" w:sz="12" w:space="0" w:color="auto"/>
              <w:right w:val="single" w:sz="12" w:space="0" w:color="auto"/>
            </w:tcBorders>
            <w:shd w:val="clear" w:color="auto" w:fill="auto"/>
            <w:vAlign w:val="bottom"/>
          </w:tcPr>
          <w:p w14:paraId="550E5012" w14:textId="77777777" w:rsidR="000E679B" w:rsidRPr="0004492D" w:rsidRDefault="000E679B" w:rsidP="0004492D">
            <w:pPr>
              <w:spacing w:line="240" w:lineRule="auto"/>
              <w:jc w:val="right"/>
              <w:rPr>
                <w:rFonts w:cs="Arial"/>
                <w:szCs w:val="20"/>
              </w:rPr>
            </w:pPr>
            <w:r w:rsidRPr="0004492D">
              <w:rPr>
                <w:rFonts w:cs="Arial"/>
                <w:color w:val="000000"/>
                <w:szCs w:val="20"/>
              </w:rPr>
              <w:t>22,40 %</w:t>
            </w:r>
          </w:p>
        </w:tc>
        <w:tc>
          <w:tcPr>
            <w:tcW w:w="1854" w:type="dxa"/>
            <w:tcBorders>
              <w:top w:val="single" w:sz="12" w:space="0" w:color="auto"/>
              <w:left w:val="single" w:sz="12" w:space="0" w:color="auto"/>
              <w:right w:val="single" w:sz="12" w:space="0" w:color="auto"/>
            </w:tcBorders>
            <w:shd w:val="clear" w:color="auto" w:fill="auto"/>
            <w:vAlign w:val="bottom"/>
          </w:tcPr>
          <w:p w14:paraId="2122B422" w14:textId="77777777" w:rsidR="000E679B" w:rsidRPr="0004492D" w:rsidRDefault="000E679B" w:rsidP="0004492D">
            <w:pPr>
              <w:spacing w:line="240" w:lineRule="auto"/>
              <w:jc w:val="right"/>
              <w:rPr>
                <w:rFonts w:cs="Arial"/>
                <w:szCs w:val="20"/>
              </w:rPr>
            </w:pPr>
            <w:r w:rsidRPr="0004492D">
              <w:rPr>
                <w:rFonts w:cs="Arial"/>
                <w:color w:val="000000"/>
                <w:szCs w:val="20"/>
              </w:rPr>
              <w:t>33,78 %</w:t>
            </w:r>
          </w:p>
        </w:tc>
        <w:tc>
          <w:tcPr>
            <w:tcW w:w="1666" w:type="dxa"/>
            <w:tcBorders>
              <w:top w:val="single" w:sz="12" w:space="0" w:color="auto"/>
              <w:left w:val="single" w:sz="12" w:space="0" w:color="auto"/>
              <w:right w:val="single" w:sz="12" w:space="0" w:color="auto"/>
            </w:tcBorders>
            <w:shd w:val="clear" w:color="auto" w:fill="auto"/>
            <w:vAlign w:val="bottom"/>
          </w:tcPr>
          <w:p w14:paraId="4B653DEA" w14:textId="77777777" w:rsidR="000E679B" w:rsidRPr="0004492D" w:rsidRDefault="000E679B" w:rsidP="0004492D">
            <w:pPr>
              <w:spacing w:line="240" w:lineRule="auto"/>
              <w:jc w:val="right"/>
              <w:rPr>
                <w:rFonts w:cs="Arial"/>
                <w:szCs w:val="20"/>
              </w:rPr>
            </w:pPr>
            <w:r w:rsidRPr="0004492D">
              <w:rPr>
                <w:rFonts w:cs="Arial"/>
                <w:color w:val="000000"/>
                <w:szCs w:val="20"/>
              </w:rPr>
              <w:t>18,73 %</w:t>
            </w:r>
          </w:p>
        </w:tc>
      </w:tr>
      <w:tr w:rsidR="000E679B" w:rsidRPr="0004492D" w14:paraId="4082836A" w14:textId="77777777" w:rsidTr="00C902E9">
        <w:tc>
          <w:tcPr>
            <w:tcW w:w="1809" w:type="dxa"/>
            <w:tcBorders>
              <w:left w:val="single" w:sz="12" w:space="0" w:color="auto"/>
              <w:right w:val="single" w:sz="12" w:space="0" w:color="auto"/>
            </w:tcBorders>
            <w:shd w:val="clear" w:color="auto" w:fill="auto"/>
            <w:vAlign w:val="center"/>
          </w:tcPr>
          <w:p w14:paraId="0B7861C6" w14:textId="77777777" w:rsidR="000E679B" w:rsidRPr="0004492D" w:rsidRDefault="000E679B" w:rsidP="0004492D">
            <w:pPr>
              <w:spacing w:line="240" w:lineRule="auto"/>
              <w:rPr>
                <w:rFonts w:cs="Arial"/>
                <w:szCs w:val="20"/>
              </w:rPr>
            </w:pPr>
            <w:r w:rsidRPr="0004492D">
              <w:rPr>
                <w:rFonts w:cs="Arial"/>
                <w:szCs w:val="20"/>
              </w:rPr>
              <w:t>EMBAKOM</w:t>
            </w:r>
          </w:p>
        </w:tc>
        <w:tc>
          <w:tcPr>
            <w:tcW w:w="1661" w:type="dxa"/>
            <w:tcBorders>
              <w:left w:val="single" w:sz="12" w:space="0" w:color="auto"/>
              <w:right w:val="single" w:sz="12" w:space="0" w:color="auto"/>
            </w:tcBorders>
            <w:shd w:val="clear" w:color="auto" w:fill="auto"/>
            <w:vAlign w:val="bottom"/>
          </w:tcPr>
          <w:p w14:paraId="244BB0DD" w14:textId="77777777" w:rsidR="000E679B" w:rsidRPr="0004492D" w:rsidRDefault="000E679B" w:rsidP="0004492D">
            <w:pPr>
              <w:spacing w:line="240" w:lineRule="auto"/>
              <w:jc w:val="right"/>
              <w:rPr>
                <w:rFonts w:cs="Arial"/>
                <w:szCs w:val="20"/>
              </w:rPr>
            </w:pPr>
            <w:r w:rsidRPr="0004492D">
              <w:rPr>
                <w:rFonts w:cs="Arial"/>
                <w:szCs w:val="20"/>
              </w:rPr>
              <w:t>7,63 %</w:t>
            </w:r>
          </w:p>
        </w:tc>
        <w:tc>
          <w:tcPr>
            <w:tcW w:w="1661" w:type="dxa"/>
            <w:tcBorders>
              <w:left w:val="single" w:sz="12" w:space="0" w:color="auto"/>
              <w:right w:val="single" w:sz="12" w:space="0" w:color="auto"/>
            </w:tcBorders>
            <w:shd w:val="clear" w:color="auto" w:fill="auto"/>
            <w:vAlign w:val="bottom"/>
          </w:tcPr>
          <w:p w14:paraId="06CCD027" w14:textId="77777777" w:rsidR="000E679B" w:rsidRPr="0004492D" w:rsidRDefault="000E679B" w:rsidP="0004492D">
            <w:pPr>
              <w:spacing w:line="240" w:lineRule="auto"/>
              <w:jc w:val="right"/>
              <w:rPr>
                <w:rFonts w:cs="Arial"/>
                <w:szCs w:val="20"/>
              </w:rPr>
            </w:pPr>
            <w:r w:rsidRPr="0004492D">
              <w:rPr>
                <w:rFonts w:cs="Arial"/>
                <w:szCs w:val="20"/>
              </w:rPr>
              <w:t>8,56 %</w:t>
            </w:r>
          </w:p>
        </w:tc>
        <w:tc>
          <w:tcPr>
            <w:tcW w:w="1854" w:type="dxa"/>
            <w:tcBorders>
              <w:left w:val="single" w:sz="12" w:space="0" w:color="auto"/>
              <w:right w:val="single" w:sz="12" w:space="0" w:color="auto"/>
            </w:tcBorders>
            <w:shd w:val="clear" w:color="auto" w:fill="auto"/>
            <w:vAlign w:val="bottom"/>
          </w:tcPr>
          <w:p w14:paraId="7A5A0EAE" w14:textId="77777777" w:rsidR="000E679B" w:rsidRPr="0004492D" w:rsidRDefault="000E679B" w:rsidP="0004492D">
            <w:pPr>
              <w:spacing w:line="240" w:lineRule="auto"/>
              <w:jc w:val="right"/>
              <w:rPr>
                <w:rFonts w:cs="Arial"/>
                <w:szCs w:val="20"/>
              </w:rPr>
            </w:pPr>
            <w:r w:rsidRPr="0004492D">
              <w:rPr>
                <w:rFonts w:cs="Arial"/>
                <w:szCs w:val="20"/>
              </w:rPr>
              <w:t>9,03 %</w:t>
            </w:r>
          </w:p>
        </w:tc>
        <w:tc>
          <w:tcPr>
            <w:tcW w:w="1666" w:type="dxa"/>
            <w:tcBorders>
              <w:left w:val="single" w:sz="12" w:space="0" w:color="auto"/>
              <w:right w:val="single" w:sz="12" w:space="0" w:color="auto"/>
            </w:tcBorders>
            <w:shd w:val="clear" w:color="auto" w:fill="auto"/>
            <w:vAlign w:val="bottom"/>
          </w:tcPr>
          <w:p w14:paraId="6BF210FC" w14:textId="77777777" w:rsidR="000E679B" w:rsidRPr="0004492D" w:rsidRDefault="000E679B" w:rsidP="0004492D">
            <w:pPr>
              <w:spacing w:line="240" w:lineRule="auto"/>
              <w:jc w:val="right"/>
              <w:rPr>
                <w:rFonts w:cs="Arial"/>
                <w:szCs w:val="20"/>
              </w:rPr>
            </w:pPr>
            <w:r w:rsidRPr="0004492D">
              <w:rPr>
                <w:rFonts w:cs="Arial"/>
                <w:szCs w:val="20"/>
              </w:rPr>
              <w:t>8,14 %</w:t>
            </w:r>
          </w:p>
        </w:tc>
      </w:tr>
      <w:tr w:rsidR="000E679B" w:rsidRPr="0004492D" w14:paraId="3A60981E" w14:textId="77777777" w:rsidTr="00C902E9">
        <w:tc>
          <w:tcPr>
            <w:tcW w:w="1809" w:type="dxa"/>
            <w:tcBorders>
              <w:left w:val="single" w:sz="12" w:space="0" w:color="auto"/>
              <w:right w:val="single" w:sz="12" w:space="0" w:color="auto"/>
            </w:tcBorders>
            <w:shd w:val="clear" w:color="auto" w:fill="auto"/>
            <w:vAlign w:val="center"/>
          </w:tcPr>
          <w:p w14:paraId="69F85AB0" w14:textId="77777777" w:rsidR="000E679B" w:rsidRPr="0004492D" w:rsidRDefault="000E679B" w:rsidP="0004492D">
            <w:pPr>
              <w:spacing w:line="240" w:lineRule="auto"/>
              <w:rPr>
                <w:rFonts w:cs="Arial"/>
                <w:szCs w:val="20"/>
              </w:rPr>
            </w:pPr>
            <w:r w:rsidRPr="0004492D">
              <w:rPr>
                <w:rFonts w:cs="Arial"/>
                <w:szCs w:val="20"/>
              </w:rPr>
              <w:t>SUROVINA</w:t>
            </w:r>
          </w:p>
        </w:tc>
        <w:tc>
          <w:tcPr>
            <w:tcW w:w="1661" w:type="dxa"/>
            <w:tcBorders>
              <w:left w:val="single" w:sz="12" w:space="0" w:color="auto"/>
              <w:right w:val="single" w:sz="12" w:space="0" w:color="auto"/>
            </w:tcBorders>
            <w:shd w:val="clear" w:color="auto" w:fill="auto"/>
            <w:vAlign w:val="bottom"/>
          </w:tcPr>
          <w:p w14:paraId="77BC0254" w14:textId="77777777" w:rsidR="000E679B" w:rsidRPr="0004492D" w:rsidRDefault="000E679B" w:rsidP="0004492D">
            <w:pPr>
              <w:spacing w:line="240" w:lineRule="auto"/>
              <w:jc w:val="right"/>
              <w:rPr>
                <w:rFonts w:cs="Arial"/>
                <w:szCs w:val="20"/>
              </w:rPr>
            </w:pPr>
            <w:r w:rsidRPr="0004492D">
              <w:rPr>
                <w:rFonts w:cs="Arial"/>
                <w:szCs w:val="20"/>
              </w:rPr>
              <w:t>21,03 %</w:t>
            </w:r>
          </w:p>
        </w:tc>
        <w:tc>
          <w:tcPr>
            <w:tcW w:w="1661" w:type="dxa"/>
            <w:tcBorders>
              <w:left w:val="single" w:sz="12" w:space="0" w:color="auto"/>
              <w:right w:val="single" w:sz="12" w:space="0" w:color="auto"/>
            </w:tcBorders>
            <w:shd w:val="clear" w:color="auto" w:fill="auto"/>
            <w:vAlign w:val="bottom"/>
          </w:tcPr>
          <w:p w14:paraId="02B23C0B" w14:textId="77777777" w:rsidR="000E679B" w:rsidRPr="0004492D" w:rsidRDefault="000E679B" w:rsidP="0004492D">
            <w:pPr>
              <w:spacing w:line="240" w:lineRule="auto"/>
              <w:jc w:val="right"/>
              <w:rPr>
                <w:rFonts w:cs="Arial"/>
                <w:szCs w:val="20"/>
              </w:rPr>
            </w:pPr>
            <w:r w:rsidRPr="0004492D">
              <w:rPr>
                <w:rFonts w:cs="Arial"/>
                <w:szCs w:val="20"/>
              </w:rPr>
              <w:t>13,78 %</w:t>
            </w:r>
          </w:p>
        </w:tc>
        <w:tc>
          <w:tcPr>
            <w:tcW w:w="1854" w:type="dxa"/>
            <w:tcBorders>
              <w:left w:val="single" w:sz="12" w:space="0" w:color="auto"/>
              <w:right w:val="single" w:sz="12" w:space="0" w:color="auto"/>
            </w:tcBorders>
            <w:shd w:val="clear" w:color="auto" w:fill="auto"/>
            <w:vAlign w:val="bottom"/>
          </w:tcPr>
          <w:p w14:paraId="0AB6184A" w14:textId="77777777" w:rsidR="000E679B" w:rsidRPr="0004492D" w:rsidRDefault="000E679B" w:rsidP="0004492D">
            <w:pPr>
              <w:spacing w:line="240" w:lineRule="auto"/>
              <w:jc w:val="right"/>
              <w:rPr>
                <w:rFonts w:cs="Arial"/>
                <w:szCs w:val="20"/>
              </w:rPr>
            </w:pPr>
            <w:r w:rsidRPr="0004492D">
              <w:rPr>
                <w:rFonts w:cs="Arial"/>
                <w:szCs w:val="20"/>
              </w:rPr>
              <w:t>25,41 %</w:t>
            </w:r>
          </w:p>
        </w:tc>
        <w:tc>
          <w:tcPr>
            <w:tcW w:w="1666" w:type="dxa"/>
            <w:tcBorders>
              <w:left w:val="single" w:sz="12" w:space="0" w:color="auto"/>
              <w:right w:val="single" w:sz="12" w:space="0" w:color="auto"/>
            </w:tcBorders>
            <w:shd w:val="clear" w:color="auto" w:fill="auto"/>
            <w:vAlign w:val="bottom"/>
          </w:tcPr>
          <w:p w14:paraId="06CE7B65" w14:textId="77777777" w:rsidR="000E679B" w:rsidRPr="0004492D" w:rsidRDefault="000E679B" w:rsidP="0004492D">
            <w:pPr>
              <w:spacing w:line="240" w:lineRule="auto"/>
              <w:jc w:val="right"/>
              <w:rPr>
                <w:rFonts w:cs="Arial"/>
                <w:szCs w:val="20"/>
              </w:rPr>
            </w:pPr>
            <w:r w:rsidRPr="0004492D">
              <w:rPr>
                <w:rFonts w:cs="Arial"/>
                <w:szCs w:val="20"/>
              </w:rPr>
              <w:t>19,44 %</w:t>
            </w:r>
          </w:p>
        </w:tc>
      </w:tr>
      <w:tr w:rsidR="000E679B" w:rsidRPr="0004492D" w14:paraId="73BD636C" w14:textId="77777777" w:rsidTr="00C902E9">
        <w:tc>
          <w:tcPr>
            <w:tcW w:w="1809" w:type="dxa"/>
            <w:tcBorders>
              <w:left w:val="single" w:sz="12" w:space="0" w:color="auto"/>
              <w:right w:val="single" w:sz="12" w:space="0" w:color="auto"/>
            </w:tcBorders>
            <w:shd w:val="clear" w:color="auto" w:fill="auto"/>
            <w:vAlign w:val="center"/>
          </w:tcPr>
          <w:p w14:paraId="26B87797" w14:textId="77777777" w:rsidR="000E679B" w:rsidRPr="0004492D" w:rsidRDefault="000E679B" w:rsidP="0004492D">
            <w:pPr>
              <w:spacing w:line="240" w:lineRule="auto"/>
              <w:rPr>
                <w:rFonts w:cs="Arial"/>
                <w:szCs w:val="20"/>
              </w:rPr>
            </w:pPr>
            <w:r w:rsidRPr="0004492D">
              <w:rPr>
                <w:rFonts w:cs="Arial"/>
                <w:szCs w:val="20"/>
              </w:rPr>
              <w:t>INTERSEROH</w:t>
            </w:r>
          </w:p>
        </w:tc>
        <w:tc>
          <w:tcPr>
            <w:tcW w:w="1661" w:type="dxa"/>
            <w:tcBorders>
              <w:left w:val="single" w:sz="12" w:space="0" w:color="auto"/>
              <w:right w:val="single" w:sz="12" w:space="0" w:color="auto"/>
            </w:tcBorders>
            <w:shd w:val="clear" w:color="auto" w:fill="auto"/>
            <w:vAlign w:val="bottom"/>
          </w:tcPr>
          <w:p w14:paraId="0DD0B3C0" w14:textId="77777777" w:rsidR="000E679B" w:rsidRPr="0004492D" w:rsidRDefault="000E679B" w:rsidP="0004492D">
            <w:pPr>
              <w:spacing w:line="240" w:lineRule="auto"/>
              <w:jc w:val="right"/>
              <w:rPr>
                <w:rFonts w:cs="Arial"/>
                <w:szCs w:val="20"/>
              </w:rPr>
            </w:pPr>
            <w:r w:rsidRPr="0004492D">
              <w:rPr>
                <w:rFonts w:cs="Arial"/>
                <w:szCs w:val="20"/>
              </w:rPr>
              <w:t>10,52 %</w:t>
            </w:r>
          </w:p>
        </w:tc>
        <w:tc>
          <w:tcPr>
            <w:tcW w:w="1661" w:type="dxa"/>
            <w:tcBorders>
              <w:left w:val="single" w:sz="12" w:space="0" w:color="auto"/>
              <w:right w:val="single" w:sz="12" w:space="0" w:color="auto"/>
            </w:tcBorders>
            <w:shd w:val="clear" w:color="auto" w:fill="auto"/>
            <w:vAlign w:val="bottom"/>
          </w:tcPr>
          <w:p w14:paraId="1A8C82B3" w14:textId="77777777" w:rsidR="000E679B" w:rsidRPr="0004492D" w:rsidRDefault="000E679B" w:rsidP="0004492D">
            <w:pPr>
              <w:spacing w:line="240" w:lineRule="auto"/>
              <w:jc w:val="right"/>
              <w:rPr>
                <w:rFonts w:cs="Arial"/>
                <w:szCs w:val="20"/>
              </w:rPr>
            </w:pPr>
            <w:r w:rsidRPr="0004492D">
              <w:rPr>
                <w:rFonts w:cs="Arial"/>
                <w:szCs w:val="20"/>
              </w:rPr>
              <w:t>4,97 %</w:t>
            </w:r>
          </w:p>
        </w:tc>
        <w:tc>
          <w:tcPr>
            <w:tcW w:w="1854" w:type="dxa"/>
            <w:tcBorders>
              <w:left w:val="single" w:sz="12" w:space="0" w:color="auto"/>
              <w:right w:val="single" w:sz="12" w:space="0" w:color="auto"/>
            </w:tcBorders>
            <w:shd w:val="clear" w:color="auto" w:fill="auto"/>
            <w:vAlign w:val="bottom"/>
          </w:tcPr>
          <w:p w14:paraId="1B7EDE7A" w14:textId="77777777" w:rsidR="000E679B" w:rsidRPr="0004492D" w:rsidRDefault="000E679B" w:rsidP="0004492D">
            <w:pPr>
              <w:spacing w:line="240" w:lineRule="auto"/>
              <w:jc w:val="right"/>
              <w:rPr>
                <w:rFonts w:cs="Arial"/>
                <w:szCs w:val="20"/>
              </w:rPr>
            </w:pPr>
            <w:r w:rsidRPr="0004492D">
              <w:rPr>
                <w:rFonts w:cs="Arial"/>
                <w:szCs w:val="20"/>
              </w:rPr>
              <w:t>8,46 %</w:t>
            </w:r>
          </w:p>
        </w:tc>
        <w:tc>
          <w:tcPr>
            <w:tcW w:w="1666" w:type="dxa"/>
            <w:tcBorders>
              <w:left w:val="single" w:sz="12" w:space="0" w:color="auto"/>
              <w:right w:val="single" w:sz="12" w:space="0" w:color="auto"/>
            </w:tcBorders>
            <w:shd w:val="clear" w:color="auto" w:fill="auto"/>
            <w:vAlign w:val="bottom"/>
          </w:tcPr>
          <w:p w14:paraId="6D29B2CD" w14:textId="77777777" w:rsidR="000E679B" w:rsidRPr="0004492D" w:rsidRDefault="000E679B" w:rsidP="0004492D">
            <w:pPr>
              <w:spacing w:line="240" w:lineRule="auto"/>
              <w:jc w:val="right"/>
              <w:rPr>
                <w:rFonts w:cs="Arial"/>
                <w:szCs w:val="20"/>
              </w:rPr>
            </w:pPr>
            <w:r w:rsidRPr="0004492D">
              <w:rPr>
                <w:rFonts w:cs="Arial"/>
                <w:szCs w:val="20"/>
              </w:rPr>
              <w:t>6,78 %</w:t>
            </w:r>
          </w:p>
        </w:tc>
      </w:tr>
      <w:tr w:rsidR="000E679B" w:rsidRPr="0004492D" w14:paraId="1735D6F7" w14:textId="77777777" w:rsidTr="00C902E9">
        <w:tc>
          <w:tcPr>
            <w:tcW w:w="1809" w:type="dxa"/>
            <w:tcBorders>
              <w:left w:val="single" w:sz="12" w:space="0" w:color="auto"/>
              <w:right w:val="single" w:sz="12" w:space="0" w:color="auto"/>
            </w:tcBorders>
            <w:shd w:val="clear" w:color="auto" w:fill="auto"/>
            <w:vAlign w:val="center"/>
          </w:tcPr>
          <w:p w14:paraId="439C174D" w14:textId="77777777" w:rsidR="000E679B" w:rsidRPr="0004492D" w:rsidRDefault="000E679B" w:rsidP="0004492D">
            <w:pPr>
              <w:spacing w:line="240" w:lineRule="auto"/>
              <w:rPr>
                <w:rFonts w:cs="Arial"/>
                <w:szCs w:val="20"/>
              </w:rPr>
            </w:pPr>
            <w:r w:rsidRPr="0004492D">
              <w:rPr>
                <w:rFonts w:cs="Arial"/>
                <w:szCs w:val="20"/>
              </w:rPr>
              <w:t>RECIKEL</w:t>
            </w:r>
          </w:p>
        </w:tc>
        <w:tc>
          <w:tcPr>
            <w:tcW w:w="1661" w:type="dxa"/>
            <w:tcBorders>
              <w:left w:val="single" w:sz="12" w:space="0" w:color="auto"/>
              <w:right w:val="single" w:sz="12" w:space="0" w:color="auto"/>
            </w:tcBorders>
            <w:shd w:val="clear" w:color="auto" w:fill="auto"/>
            <w:vAlign w:val="bottom"/>
          </w:tcPr>
          <w:p w14:paraId="5636C28F" w14:textId="77777777" w:rsidR="000E679B" w:rsidRPr="0004492D" w:rsidRDefault="000E679B" w:rsidP="0004492D">
            <w:pPr>
              <w:spacing w:line="240" w:lineRule="auto"/>
              <w:jc w:val="right"/>
              <w:rPr>
                <w:rFonts w:cs="Arial"/>
                <w:szCs w:val="20"/>
              </w:rPr>
            </w:pPr>
            <w:r w:rsidRPr="0004492D">
              <w:rPr>
                <w:rFonts w:cs="Arial"/>
                <w:szCs w:val="20"/>
              </w:rPr>
              <w:t>30,92 %</w:t>
            </w:r>
          </w:p>
        </w:tc>
        <w:tc>
          <w:tcPr>
            <w:tcW w:w="1661" w:type="dxa"/>
            <w:tcBorders>
              <w:left w:val="single" w:sz="12" w:space="0" w:color="auto"/>
              <w:right w:val="single" w:sz="12" w:space="0" w:color="auto"/>
            </w:tcBorders>
            <w:shd w:val="clear" w:color="auto" w:fill="auto"/>
            <w:vAlign w:val="bottom"/>
          </w:tcPr>
          <w:p w14:paraId="0DD2BCC5" w14:textId="77777777" w:rsidR="000E679B" w:rsidRPr="0004492D" w:rsidRDefault="000E679B" w:rsidP="0004492D">
            <w:pPr>
              <w:spacing w:line="240" w:lineRule="auto"/>
              <w:jc w:val="right"/>
              <w:rPr>
                <w:rFonts w:cs="Arial"/>
                <w:szCs w:val="20"/>
              </w:rPr>
            </w:pPr>
            <w:r w:rsidRPr="0004492D">
              <w:rPr>
                <w:rFonts w:cs="Arial"/>
                <w:szCs w:val="20"/>
              </w:rPr>
              <w:t>39,75 %</w:t>
            </w:r>
          </w:p>
        </w:tc>
        <w:tc>
          <w:tcPr>
            <w:tcW w:w="1854" w:type="dxa"/>
            <w:tcBorders>
              <w:left w:val="single" w:sz="12" w:space="0" w:color="auto"/>
              <w:right w:val="single" w:sz="12" w:space="0" w:color="auto"/>
            </w:tcBorders>
            <w:shd w:val="clear" w:color="auto" w:fill="auto"/>
            <w:vAlign w:val="bottom"/>
          </w:tcPr>
          <w:p w14:paraId="68A09CB8" w14:textId="77777777" w:rsidR="000E679B" w:rsidRPr="0004492D" w:rsidRDefault="000E679B" w:rsidP="0004492D">
            <w:pPr>
              <w:spacing w:line="240" w:lineRule="auto"/>
              <w:jc w:val="right"/>
              <w:rPr>
                <w:rFonts w:cs="Arial"/>
                <w:szCs w:val="20"/>
              </w:rPr>
            </w:pPr>
            <w:r w:rsidRPr="0004492D">
              <w:rPr>
                <w:rFonts w:cs="Arial"/>
                <w:szCs w:val="20"/>
              </w:rPr>
              <w:t>15,48 %</w:t>
            </w:r>
          </w:p>
        </w:tc>
        <w:tc>
          <w:tcPr>
            <w:tcW w:w="1666" w:type="dxa"/>
            <w:tcBorders>
              <w:left w:val="single" w:sz="12" w:space="0" w:color="auto"/>
              <w:right w:val="single" w:sz="12" w:space="0" w:color="auto"/>
            </w:tcBorders>
            <w:shd w:val="clear" w:color="auto" w:fill="auto"/>
            <w:vAlign w:val="bottom"/>
          </w:tcPr>
          <w:p w14:paraId="74A91FCC" w14:textId="77777777" w:rsidR="000E679B" w:rsidRPr="0004492D" w:rsidRDefault="000E679B" w:rsidP="0004492D">
            <w:pPr>
              <w:spacing w:line="240" w:lineRule="auto"/>
              <w:jc w:val="right"/>
              <w:rPr>
                <w:rFonts w:cs="Arial"/>
                <w:szCs w:val="20"/>
              </w:rPr>
            </w:pPr>
            <w:r w:rsidRPr="0004492D">
              <w:rPr>
                <w:rFonts w:cs="Arial"/>
                <w:szCs w:val="20"/>
              </w:rPr>
              <w:t>30,99 %</w:t>
            </w:r>
          </w:p>
        </w:tc>
      </w:tr>
      <w:tr w:rsidR="000E679B" w:rsidRPr="0004492D" w14:paraId="0A6B0D42" w14:textId="77777777" w:rsidTr="00C902E9">
        <w:tc>
          <w:tcPr>
            <w:tcW w:w="1809" w:type="dxa"/>
            <w:tcBorders>
              <w:left w:val="single" w:sz="12" w:space="0" w:color="auto"/>
              <w:bottom w:val="single" w:sz="12" w:space="0" w:color="auto"/>
              <w:right w:val="single" w:sz="12" w:space="0" w:color="auto"/>
            </w:tcBorders>
            <w:shd w:val="clear" w:color="auto" w:fill="auto"/>
            <w:vAlign w:val="center"/>
          </w:tcPr>
          <w:p w14:paraId="07846CF8" w14:textId="77777777" w:rsidR="000E679B" w:rsidRPr="0004492D" w:rsidRDefault="000E679B" w:rsidP="0004492D">
            <w:pPr>
              <w:spacing w:line="240" w:lineRule="auto"/>
              <w:rPr>
                <w:rFonts w:cs="Arial"/>
                <w:szCs w:val="20"/>
              </w:rPr>
            </w:pPr>
            <w:r w:rsidRPr="0004492D">
              <w:rPr>
                <w:rFonts w:cs="Arial"/>
                <w:szCs w:val="20"/>
              </w:rPr>
              <w:t>SLOPAK</w:t>
            </w:r>
          </w:p>
        </w:tc>
        <w:tc>
          <w:tcPr>
            <w:tcW w:w="1661" w:type="dxa"/>
            <w:tcBorders>
              <w:left w:val="single" w:sz="12" w:space="0" w:color="auto"/>
              <w:bottom w:val="single" w:sz="12" w:space="0" w:color="auto"/>
              <w:right w:val="single" w:sz="12" w:space="0" w:color="auto"/>
            </w:tcBorders>
            <w:shd w:val="clear" w:color="auto" w:fill="auto"/>
            <w:vAlign w:val="bottom"/>
          </w:tcPr>
          <w:p w14:paraId="7E551226" w14:textId="77777777" w:rsidR="000E679B" w:rsidRPr="0004492D" w:rsidRDefault="000E679B" w:rsidP="0004492D">
            <w:pPr>
              <w:spacing w:line="240" w:lineRule="auto"/>
              <w:jc w:val="right"/>
              <w:rPr>
                <w:rFonts w:cs="Arial"/>
                <w:szCs w:val="20"/>
              </w:rPr>
            </w:pPr>
            <w:r w:rsidRPr="0004492D">
              <w:rPr>
                <w:rFonts w:cs="Arial"/>
                <w:color w:val="000000"/>
                <w:szCs w:val="20"/>
              </w:rPr>
              <w:t>8,70 %</w:t>
            </w:r>
          </w:p>
        </w:tc>
        <w:tc>
          <w:tcPr>
            <w:tcW w:w="1661" w:type="dxa"/>
            <w:tcBorders>
              <w:left w:val="single" w:sz="12" w:space="0" w:color="auto"/>
              <w:bottom w:val="single" w:sz="12" w:space="0" w:color="auto"/>
              <w:right w:val="single" w:sz="12" w:space="0" w:color="auto"/>
            </w:tcBorders>
            <w:shd w:val="clear" w:color="auto" w:fill="auto"/>
            <w:vAlign w:val="bottom"/>
          </w:tcPr>
          <w:p w14:paraId="20A63484" w14:textId="77777777" w:rsidR="000E679B" w:rsidRPr="0004492D" w:rsidRDefault="000E679B" w:rsidP="0004492D">
            <w:pPr>
              <w:spacing w:line="240" w:lineRule="auto"/>
              <w:jc w:val="right"/>
              <w:rPr>
                <w:rFonts w:cs="Arial"/>
                <w:szCs w:val="20"/>
              </w:rPr>
            </w:pPr>
            <w:r w:rsidRPr="0004492D">
              <w:rPr>
                <w:rFonts w:cs="Arial"/>
                <w:color w:val="000000"/>
                <w:szCs w:val="20"/>
              </w:rPr>
              <w:t>10,54 %</w:t>
            </w:r>
          </w:p>
        </w:tc>
        <w:tc>
          <w:tcPr>
            <w:tcW w:w="1854" w:type="dxa"/>
            <w:tcBorders>
              <w:left w:val="single" w:sz="12" w:space="0" w:color="auto"/>
              <w:bottom w:val="single" w:sz="12" w:space="0" w:color="auto"/>
              <w:right w:val="single" w:sz="12" w:space="0" w:color="auto"/>
            </w:tcBorders>
            <w:shd w:val="clear" w:color="auto" w:fill="auto"/>
            <w:vAlign w:val="bottom"/>
          </w:tcPr>
          <w:p w14:paraId="23397768" w14:textId="77777777" w:rsidR="000E679B" w:rsidRPr="0004492D" w:rsidRDefault="000E679B" w:rsidP="0004492D">
            <w:pPr>
              <w:spacing w:line="240" w:lineRule="auto"/>
              <w:jc w:val="right"/>
              <w:rPr>
                <w:rFonts w:cs="Arial"/>
                <w:szCs w:val="20"/>
              </w:rPr>
            </w:pPr>
            <w:r w:rsidRPr="0004492D">
              <w:rPr>
                <w:rFonts w:cs="Arial"/>
                <w:color w:val="000000"/>
                <w:szCs w:val="20"/>
              </w:rPr>
              <w:t>7,85 %</w:t>
            </w:r>
          </w:p>
        </w:tc>
        <w:tc>
          <w:tcPr>
            <w:tcW w:w="1666" w:type="dxa"/>
            <w:tcBorders>
              <w:left w:val="single" w:sz="12" w:space="0" w:color="auto"/>
              <w:bottom w:val="single" w:sz="12" w:space="0" w:color="auto"/>
              <w:right w:val="single" w:sz="12" w:space="0" w:color="auto"/>
            </w:tcBorders>
            <w:shd w:val="clear" w:color="auto" w:fill="auto"/>
            <w:vAlign w:val="bottom"/>
          </w:tcPr>
          <w:p w14:paraId="6EA6A73F" w14:textId="77777777" w:rsidR="000E679B" w:rsidRPr="0004492D" w:rsidRDefault="000E679B" w:rsidP="0004492D">
            <w:pPr>
              <w:spacing w:line="240" w:lineRule="auto"/>
              <w:jc w:val="right"/>
              <w:rPr>
                <w:rFonts w:cs="Arial"/>
                <w:szCs w:val="20"/>
              </w:rPr>
            </w:pPr>
            <w:r w:rsidRPr="0004492D">
              <w:rPr>
                <w:rFonts w:cs="Arial"/>
                <w:color w:val="000000"/>
                <w:szCs w:val="20"/>
              </w:rPr>
              <w:t>15,92 %</w:t>
            </w:r>
          </w:p>
        </w:tc>
      </w:tr>
      <w:tr w:rsidR="000E679B" w:rsidRPr="0004492D" w14:paraId="39681AD1" w14:textId="77777777" w:rsidTr="00C902E9">
        <w:tc>
          <w:tcPr>
            <w:tcW w:w="1809" w:type="dxa"/>
            <w:tcBorders>
              <w:top w:val="single" w:sz="12" w:space="0" w:color="auto"/>
              <w:left w:val="single" w:sz="12" w:space="0" w:color="auto"/>
              <w:bottom w:val="single" w:sz="12" w:space="0" w:color="auto"/>
              <w:right w:val="single" w:sz="12" w:space="0" w:color="auto"/>
            </w:tcBorders>
            <w:shd w:val="clear" w:color="auto" w:fill="auto"/>
            <w:vAlign w:val="center"/>
          </w:tcPr>
          <w:p w14:paraId="47E849B5" w14:textId="77777777" w:rsidR="000E679B" w:rsidRPr="0004492D" w:rsidRDefault="000E679B" w:rsidP="0004492D">
            <w:pPr>
              <w:spacing w:line="240" w:lineRule="auto"/>
              <w:rPr>
                <w:rFonts w:cs="Arial"/>
                <w:szCs w:val="20"/>
              </w:rPr>
            </w:pPr>
            <w:r w:rsidRPr="0004492D">
              <w:rPr>
                <w:rFonts w:cs="Arial"/>
                <w:szCs w:val="20"/>
              </w:rPr>
              <w:t>Skupaj</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35608F74" w14:textId="77777777" w:rsidR="000E679B" w:rsidRPr="0004492D" w:rsidRDefault="000E679B" w:rsidP="0004492D">
            <w:pPr>
              <w:spacing w:line="240" w:lineRule="auto"/>
              <w:jc w:val="right"/>
              <w:rPr>
                <w:rFonts w:cs="Arial"/>
                <w:szCs w:val="20"/>
              </w:rPr>
            </w:pPr>
            <w:r w:rsidRPr="0004492D">
              <w:rPr>
                <w:rFonts w:cs="Arial"/>
                <w:szCs w:val="20"/>
              </w:rPr>
              <w:t>100,00 %</w:t>
            </w:r>
          </w:p>
        </w:tc>
        <w:tc>
          <w:tcPr>
            <w:tcW w:w="1661" w:type="dxa"/>
            <w:tcBorders>
              <w:top w:val="single" w:sz="12" w:space="0" w:color="auto"/>
              <w:left w:val="single" w:sz="12" w:space="0" w:color="auto"/>
              <w:bottom w:val="single" w:sz="12" w:space="0" w:color="auto"/>
              <w:right w:val="single" w:sz="12" w:space="0" w:color="auto"/>
            </w:tcBorders>
            <w:shd w:val="clear" w:color="auto" w:fill="auto"/>
            <w:vAlign w:val="center"/>
          </w:tcPr>
          <w:p w14:paraId="546C21CB" w14:textId="77777777" w:rsidR="000E679B" w:rsidRPr="0004492D" w:rsidRDefault="000E679B" w:rsidP="0004492D">
            <w:pPr>
              <w:spacing w:line="240" w:lineRule="auto"/>
              <w:jc w:val="right"/>
              <w:rPr>
                <w:rFonts w:cs="Arial"/>
                <w:szCs w:val="20"/>
              </w:rPr>
            </w:pPr>
            <w:r w:rsidRPr="0004492D">
              <w:rPr>
                <w:rFonts w:cs="Arial"/>
                <w:szCs w:val="20"/>
              </w:rPr>
              <w:t>100,00 %</w:t>
            </w:r>
          </w:p>
        </w:tc>
        <w:tc>
          <w:tcPr>
            <w:tcW w:w="1854" w:type="dxa"/>
            <w:tcBorders>
              <w:top w:val="single" w:sz="12" w:space="0" w:color="auto"/>
              <w:left w:val="single" w:sz="12" w:space="0" w:color="auto"/>
              <w:bottom w:val="single" w:sz="12" w:space="0" w:color="auto"/>
              <w:right w:val="single" w:sz="12" w:space="0" w:color="auto"/>
            </w:tcBorders>
            <w:shd w:val="clear" w:color="auto" w:fill="auto"/>
            <w:vAlign w:val="center"/>
          </w:tcPr>
          <w:p w14:paraId="53593B9E" w14:textId="77777777" w:rsidR="000E679B" w:rsidRPr="0004492D" w:rsidRDefault="000E679B" w:rsidP="0004492D">
            <w:pPr>
              <w:spacing w:line="240" w:lineRule="auto"/>
              <w:jc w:val="right"/>
              <w:rPr>
                <w:rFonts w:cs="Arial"/>
                <w:szCs w:val="20"/>
              </w:rPr>
            </w:pPr>
            <w:r w:rsidRPr="0004492D">
              <w:rPr>
                <w:rFonts w:cs="Arial"/>
                <w:szCs w:val="20"/>
              </w:rPr>
              <w:t>100,00 %</w:t>
            </w:r>
          </w:p>
        </w:tc>
        <w:tc>
          <w:tcPr>
            <w:tcW w:w="1666" w:type="dxa"/>
            <w:tcBorders>
              <w:top w:val="single" w:sz="12" w:space="0" w:color="auto"/>
              <w:left w:val="single" w:sz="12" w:space="0" w:color="auto"/>
              <w:bottom w:val="single" w:sz="12" w:space="0" w:color="auto"/>
              <w:right w:val="single" w:sz="12" w:space="0" w:color="auto"/>
            </w:tcBorders>
            <w:shd w:val="clear" w:color="auto" w:fill="auto"/>
            <w:vAlign w:val="center"/>
          </w:tcPr>
          <w:p w14:paraId="2150F232" w14:textId="77777777" w:rsidR="000E679B" w:rsidRPr="0004492D" w:rsidRDefault="000E679B" w:rsidP="0004492D">
            <w:pPr>
              <w:spacing w:line="240" w:lineRule="auto"/>
              <w:jc w:val="right"/>
              <w:rPr>
                <w:rFonts w:cs="Arial"/>
                <w:szCs w:val="20"/>
              </w:rPr>
            </w:pPr>
            <w:r w:rsidRPr="0004492D">
              <w:rPr>
                <w:rFonts w:cs="Arial"/>
                <w:szCs w:val="20"/>
              </w:rPr>
              <w:t>100,00 %</w:t>
            </w:r>
          </w:p>
        </w:tc>
      </w:tr>
    </w:tbl>
    <w:p w14:paraId="69D995AC" w14:textId="77777777" w:rsidR="000E679B" w:rsidRPr="0004492D" w:rsidRDefault="000E679B" w:rsidP="0004492D">
      <w:pPr>
        <w:spacing w:line="240" w:lineRule="auto"/>
        <w:rPr>
          <w:rFonts w:cs="Arial"/>
          <w:b/>
          <w:strike/>
          <w:szCs w:val="20"/>
        </w:rPr>
      </w:pPr>
    </w:p>
    <w:p w14:paraId="27666CEA" w14:textId="30D2F19C" w:rsidR="00246179" w:rsidRPr="0004492D" w:rsidRDefault="000E679B"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1F6D11DF"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5120624A" w14:textId="6D055784" w:rsidR="00E70D92" w:rsidRPr="0004492D" w:rsidRDefault="00E70D92"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Sklep o višini penalov za vsako začeto tono ekvivalenta ogljikovega dioksida za leto 2021</w:t>
      </w:r>
    </w:p>
    <w:p w14:paraId="62678254" w14:textId="77777777" w:rsidR="00E70D92" w:rsidRPr="0004492D" w:rsidRDefault="00E70D92" w:rsidP="0004492D">
      <w:pPr>
        <w:autoSpaceDE w:val="0"/>
        <w:autoSpaceDN w:val="0"/>
        <w:adjustRightInd w:val="0"/>
        <w:spacing w:line="240" w:lineRule="auto"/>
        <w:jc w:val="both"/>
        <w:rPr>
          <w:rFonts w:cs="Arial"/>
          <w:b/>
          <w:bCs/>
          <w:color w:val="000000"/>
          <w:szCs w:val="20"/>
        </w:rPr>
      </w:pPr>
    </w:p>
    <w:p w14:paraId="37FFBB5D" w14:textId="77777777" w:rsidR="00E70D92" w:rsidRPr="0004492D" w:rsidRDefault="00E70D92" w:rsidP="0004492D">
      <w:pPr>
        <w:autoSpaceDE w:val="0"/>
        <w:autoSpaceDN w:val="0"/>
        <w:adjustRightInd w:val="0"/>
        <w:spacing w:line="240" w:lineRule="auto"/>
        <w:jc w:val="both"/>
        <w:rPr>
          <w:rFonts w:cs="Arial"/>
          <w:color w:val="000000"/>
          <w:szCs w:val="20"/>
        </w:rPr>
      </w:pPr>
      <w:r w:rsidRPr="0004492D">
        <w:rPr>
          <w:rFonts w:cs="Arial"/>
          <w:color w:val="000000"/>
          <w:szCs w:val="20"/>
        </w:rPr>
        <w:t>Vlada je sprejela Sklep o višini penalov za vsako začeto tono ekvivalenta ogljikovega dioksida za leto 2021. Upravljavci naprav ali operatorji zrakoplovov, vključeni v sistem trgovanja z emisijskimi kuponi, morajo v register Evropske unije do 30. aprila tekočega leta predati emisijske kupone v količini, ki ustreza količini emisije toplogrednih plinov, ki sta jo naprava ali zrakoplov izpustila v ozračje v preteklem letu. Količina emisije toplogrednih plinov je razvidna iz poročila o emisijah toplogrednih plinov in poročila o njegovem preverjanju.</w:t>
      </w:r>
    </w:p>
    <w:p w14:paraId="68C3B95F" w14:textId="77777777" w:rsidR="00E70D92" w:rsidRPr="0004492D" w:rsidRDefault="00E70D92" w:rsidP="0004492D">
      <w:pPr>
        <w:autoSpaceDE w:val="0"/>
        <w:autoSpaceDN w:val="0"/>
        <w:adjustRightInd w:val="0"/>
        <w:spacing w:line="240" w:lineRule="auto"/>
        <w:jc w:val="both"/>
        <w:rPr>
          <w:rFonts w:cs="Arial"/>
          <w:color w:val="000000"/>
          <w:szCs w:val="20"/>
        </w:rPr>
      </w:pPr>
    </w:p>
    <w:p w14:paraId="37AB6281" w14:textId="77777777" w:rsidR="00E70D92" w:rsidRPr="0004492D" w:rsidRDefault="00E70D92"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Če upravljavec naprave ali operator zrakoplova do 30. aprila tekočega leta ne izpolni svoje obveznosti, mora plačati penale za vsako začeto tono ekvivalenta ogljikovega dioksida, ki jo je naprava izpustila v ozračje in je presegla količino emisijskih kuponov, predanih v register EU. Višina penalov je za leto 2021 110,45 evra. V skladu z Zakonom o varstvu okolja se višina penalov od 1. januarja 2013 vsako leto poveča za evropski indeks cen življenjskih potrebščin. </w:t>
      </w:r>
    </w:p>
    <w:p w14:paraId="44EEC568" w14:textId="77777777" w:rsidR="00E70D92" w:rsidRPr="0004492D" w:rsidRDefault="00E70D92"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 </w:t>
      </w:r>
    </w:p>
    <w:p w14:paraId="365348B7" w14:textId="1717F8C1" w:rsidR="00246179" w:rsidRPr="0004492D" w:rsidRDefault="00E70D92"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341970DE" w14:textId="77777777" w:rsidR="00246179" w:rsidRPr="0004492D" w:rsidRDefault="00246179" w:rsidP="0004492D">
      <w:pPr>
        <w:autoSpaceDE w:val="0"/>
        <w:autoSpaceDN w:val="0"/>
        <w:adjustRightInd w:val="0"/>
        <w:spacing w:line="240" w:lineRule="auto"/>
        <w:jc w:val="both"/>
        <w:rPr>
          <w:rFonts w:cs="Arial"/>
          <w:color w:val="000000"/>
          <w:szCs w:val="20"/>
        </w:rPr>
      </w:pPr>
    </w:p>
    <w:p w14:paraId="28DECA3E" w14:textId="2A4021F1" w:rsidR="00B30279" w:rsidRPr="0004492D" w:rsidRDefault="00B302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sprejela letni program izobraževanja odraslih za leto 2022</w:t>
      </w:r>
    </w:p>
    <w:p w14:paraId="06018192" w14:textId="77777777" w:rsidR="00B30279" w:rsidRPr="0004492D" w:rsidRDefault="00B30279" w:rsidP="0004492D">
      <w:pPr>
        <w:autoSpaceDE w:val="0"/>
        <w:autoSpaceDN w:val="0"/>
        <w:adjustRightInd w:val="0"/>
        <w:spacing w:line="240" w:lineRule="auto"/>
        <w:jc w:val="both"/>
        <w:rPr>
          <w:rFonts w:cs="Arial"/>
          <w:b/>
          <w:bCs/>
          <w:color w:val="000000"/>
          <w:szCs w:val="20"/>
        </w:rPr>
      </w:pPr>
    </w:p>
    <w:p w14:paraId="02D477BD" w14:textId="77777777" w:rsidR="00B30279" w:rsidRPr="0004492D" w:rsidRDefault="00B3027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sprejela Letni program izobraževanja odraslih Republike Slovenije za leto 2022 (LPIO 2022). Ta sledi usmeritvam Resolucije o Nacionalnem programu izobraževanja odraslih v Republiki Sloveniji za obdobje 2013–2020. Z njim se po posameznih ministrstvih, ki so LPIO 2022 pripravila, določajo izobraževalni programi in dejavnosti, ki se bodo </w:t>
      </w:r>
      <w:r w:rsidRPr="0004492D">
        <w:rPr>
          <w:rFonts w:cs="Arial"/>
          <w:color w:val="000000"/>
          <w:szCs w:val="20"/>
        </w:rPr>
        <w:lastRenderedPageBreak/>
        <w:t>izvajale in financirale iz državnega proračuna v prihodnjem letu. Za ta namen se v državnem proračunu zagotovi nekaj več kot 71,2 milijona evrov, poraba pa je odvisna od zmožnosti državnega proračuna.</w:t>
      </w:r>
    </w:p>
    <w:p w14:paraId="2C023BE4" w14:textId="77777777" w:rsidR="00B30279" w:rsidRPr="0004492D" w:rsidRDefault="00B30279" w:rsidP="0004492D">
      <w:pPr>
        <w:autoSpaceDE w:val="0"/>
        <w:autoSpaceDN w:val="0"/>
        <w:adjustRightInd w:val="0"/>
        <w:spacing w:line="240" w:lineRule="auto"/>
        <w:jc w:val="both"/>
        <w:rPr>
          <w:rFonts w:cs="Arial"/>
          <w:color w:val="000000"/>
          <w:szCs w:val="20"/>
        </w:rPr>
      </w:pPr>
    </w:p>
    <w:p w14:paraId="6CC07670" w14:textId="77777777" w:rsidR="00B30279" w:rsidRPr="0004492D" w:rsidRDefault="00B3027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LPIO 2022 upošteva cilje prej omenjene resolucije. Ti so: dvigniti izobrazbeno raven prebivalstva in raven temeljnih zmožnosti, povečati zaposljivost aktivnega prebivalstva, izboljšati možnosti za učenje in vključevanje v izobraževanje ter izboljšati splošno izobraženost. </w:t>
      </w:r>
    </w:p>
    <w:p w14:paraId="2E8CAB03" w14:textId="77777777" w:rsidR="00B30279" w:rsidRPr="0004492D" w:rsidRDefault="00B30279" w:rsidP="0004492D">
      <w:pPr>
        <w:autoSpaceDE w:val="0"/>
        <w:autoSpaceDN w:val="0"/>
        <w:adjustRightInd w:val="0"/>
        <w:spacing w:line="240" w:lineRule="auto"/>
        <w:jc w:val="both"/>
        <w:rPr>
          <w:rFonts w:cs="Arial"/>
          <w:color w:val="000000"/>
          <w:szCs w:val="20"/>
        </w:rPr>
      </w:pPr>
    </w:p>
    <w:p w14:paraId="65896389" w14:textId="77777777" w:rsidR="00B30279" w:rsidRPr="0004492D" w:rsidRDefault="00B3027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Med brezposelnimi so prednostna skupina starejši od 50 let, ki nimajo poklicne ali strokovne izobrazbe ali imajo manj ključnih ali poklicnih zmožnosti. Med zaposlenimi pa so prednostna skupina starejši od 45 let z dokončano manj kakor štiriletno srednjo šolo ali slabšimi ključnimi ali poklicnimi zmožnostmi; zaposleni, ki zaradi posebnih psihofizičnih zahtev nekega poklica tega ne morejo več opravljati, ko dosežejo določeno starost; manj izobraženi in druge ranljive skupine, kakor so </w:t>
      </w:r>
      <w:proofErr w:type="spellStart"/>
      <w:r w:rsidRPr="0004492D">
        <w:rPr>
          <w:rFonts w:cs="Arial"/>
          <w:color w:val="000000"/>
          <w:szCs w:val="20"/>
        </w:rPr>
        <w:t>osipniki</w:t>
      </w:r>
      <w:proofErr w:type="spellEnd"/>
      <w:r w:rsidRPr="0004492D">
        <w:rPr>
          <w:rFonts w:cs="Arial"/>
          <w:color w:val="000000"/>
          <w:szCs w:val="20"/>
        </w:rPr>
        <w:t xml:space="preserve"> in mladi, ki zgodaj opustijo šolanje, socialno ogroženi, priseljenci, Romi, starejši odrasli, migranti, invalidi in obsojenci; ter druge skupine odraslih, ki imajo omejene možnosti dostopa do socialnih, kulturnih in ekonomskih dobrin, kakor so na primer kmetje in prebivalstvo iz manj razvitih regij.</w:t>
      </w:r>
    </w:p>
    <w:p w14:paraId="62BC699E" w14:textId="77777777" w:rsidR="00B30279" w:rsidRPr="0004492D" w:rsidRDefault="00B30279" w:rsidP="0004492D">
      <w:pPr>
        <w:autoSpaceDE w:val="0"/>
        <w:autoSpaceDN w:val="0"/>
        <w:adjustRightInd w:val="0"/>
        <w:spacing w:line="240" w:lineRule="auto"/>
        <w:jc w:val="both"/>
        <w:rPr>
          <w:rFonts w:cs="Arial"/>
          <w:color w:val="000000"/>
          <w:szCs w:val="20"/>
        </w:rPr>
      </w:pPr>
    </w:p>
    <w:p w14:paraId="4F0BCD10" w14:textId="712CACFC" w:rsidR="00246179" w:rsidRPr="0004492D" w:rsidRDefault="00B30279"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izobraževanje, znanost in šport</w:t>
      </w:r>
    </w:p>
    <w:p w14:paraId="12C6C58B"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3710FBE" w14:textId="150FF5C7" w:rsidR="00D56EB0" w:rsidRPr="0004492D" w:rsidRDefault="00D56EB0"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Sklenitev aneksa </w:t>
      </w:r>
    </w:p>
    <w:p w14:paraId="5375D3B9" w14:textId="77777777" w:rsidR="00D56EB0" w:rsidRPr="0004492D" w:rsidRDefault="00D56EB0" w:rsidP="0004492D">
      <w:pPr>
        <w:autoSpaceDE w:val="0"/>
        <w:autoSpaceDN w:val="0"/>
        <w:adjustRightInd w:val="0"/>
        <w:spacing w:line="240" w:lineRule="auto"/>
        <w:jc w:val="both"/>
        <w:rPr>
          <w:rFonts w:cs="Arial"/>
          <w:b/>
          <w:bCs/>
          <w:color w:val="000000"/>
          <w:szCs w:val="20"/>
        </w:rPr>
      </w:pPr>
    </w:p>
    <w:p w14:paraId="6A484908" w14:textId="3EA29766" w:rsidR="00D56EB0" w:rsidRPr="0004492D" w:rsidRDefault="00D56EB0"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je sklenila aneks št. 2 h koncesijski pogodbi z dne 28. 1. 2016 v zvezi z rabo termalne vode iz vrtin Mt-1/60, Mt-4/74, Mt-6/83 in Mt-7/93 za ogrevanje in potrebe kopališča Terme 3000 – Moravske Toplice.  Vlada je 24. junija 2021 izdala Uredbo o spremembah in dopolnitvah Uredbe o koncesiji za rabo  termalne vode iz vrtin Mt-1/60, Mt-4/74, Mt-5/82, Mt-6/83 in Mt-7/93 za ogrevanje in potrebe  kopališča Terme 3000 – Moravske Toplice, zaradi česar je treba s koncesionarjem skleniti aneks. V Uredbi o načrtu upravljanja voda za vodni območji Donave in Jadranskega  morja je določeno, da  sme koncesionar do vzpostavitve </w:t>
      </w:r>
      <w:proofErr w:type="spellStart"/>
      <w:r w:rsidRPr="0004492D">
        <w:rPr>
          <w:rFonts w:cs="Arial"/>
          <w:color w:val="000000"/>
          <w:szCs w:val="20"/>
        </w:rPr>
        <w:t>reinjekcijskega</w:t>
      </w:r>
      <w:proofErr w:type="spellEnd"/>
      <w:r w:rsidRPr="0004492D">
        <w:rPr>
          <w:rFonts w:cs="Arial"/>
          <w:color w:val="000000"/>
          <w:szCs w:val="20"/>
        </w:rPr>
        <w:t xml:space="preserve"> sistema kot največjo skupno dovoljeno količino termalne vode kot doslej rabiti 1.006.000 m3. </w:t>
      </w:r>
    </w:p>
    <w:p w14:paraId="7226962A" w14:textId="77777777" w:rsidR="00D56EB0" w:rsidRPr="0004492D" w:rsidRDefault="00D56EB0"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 </w:t>
      </w:r>
    </w:p>
    <w:p w14:paraId="4D5BB66E" w14:textId="77777777" w:rsidR="00D56EB0" w:rsidRPr="0004492D" w:rsidRDefault="00D56EB0"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6916F830"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5483703F" w14:textId="7BD74245" w:rsidR="004C603C" w:rsidRPr="0004492D" w:rsidRDefault="004C603C"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sklenila dogovor o plačilu obveznosti Republike Slovenije pri izgradnji širokopasovnih omrežij v občini Krško zaradi umeščanja odlagališča NSRAO</w:t>
      </w:r>
    </w:p>
    <w:p w14:paraId="5175FF85" w14:textId="77777777" w:rsidR="004C603C" w:rsidRPr="0004492D" w:rsidRDefault="004C603C" w:rsidP="0004492D">
      <w:pPr>
        <w:autoSpaceDE w:val="0"/>
        <w:autoSpaceDN w:val="0"/>
        <w:adjustRightInd w:val="0"/>
        <w:spacing w:line="240" w:lineRule="auto"/>
        <w:jc w:val="both"/>
        <w:rPr>
          <w:rFonts w:cs="Arial"/>
          <w:b/>
          <w:bCs/>
          <w:color w:val="000000"/>
          <w:szCs w:val="20"/>
        </w:rPr>
      </w:pPr>
    </w:p>
    <w:p w14:paraId="36D87AF7" w14:textId="77777777" w:rsidR="004C603C" w:rsidRPr="0004492D" w:rsidRDefault="004C603C"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je  21. 12. 2007 s sklepom naložila, da pristojno ministrstvo in ARAO, Agencijo za radioaktivne odpadke zagotovijo sredstva za izgradnjo širokopasovnih omrežij v občini Krško.  ARAO in Občina Krško dne 19. 2. 2008 sta na osnovi omenjenega sklepa podpisala Protokol o informiranju javnosti in zagotavljanju sredstev za izgradnjo širokopasovni omrežij v občini Krško zaradi umeščanja odlagališča NSRAO, ki pa se do danes ni realiziral. Skladno z Zakonom  o stvarnem premoženju države in samoupravnih lokalnih skupnosti ARAO od 1. 1. 2014 ni več investitor v odlagališče NSRAO Vrbina temveč Republika Slovenija, ki mora skladno z drugim odstavkom 18. člena Uredbe o državnem prostorskem načrtu za odlagališče nizko in srednje radioaktivnih odpadkov na lokaciji Vrbina v občini </w:t>
      </w:r>
      <w:proofErr w:type="spellStart"/>
      <w:r w:rsidRPr="0004492D">
        <w:rPr>
          <w:rFonts w:cs="Arial"/>
          <w:color w:val="000000"/>
          <w:szCs w:val="20"/>
        </w:rPr>
        <w:t>Krškoporavnati</w:t>
      </w:r>
      <w:proofErr w:type="spellEnd"/>
      <w:r w:rsidRPr="0004492D">
        <w:rPr>
          <w:rFonts w:cs="Arial"/>
          <w:color w:val="000000"/>
          <w:szCs w:val="20"/>
        </w:rPr>
        <w:t xml:space="preserve"> obveznost za nadgradnjo širokopasovnega omrežja za naselja v radiju cca 2 km od odlagališča NSRAO, to so Spodnji Stari Grad, Vrbina, Libna, Stari Grad, Dolenja vas in Pesje, ter naselja na desnem bregu Save, ki so neposredno v vidnem polju obeh jedrskih objektov ter zračne razdalje do cca 4 km - Žadovinek, Drnovo, Brege, Mrtvice in Vihre. Obveznost RS za sofinanciranje širokopasovnega omrežja je bila pripoznana, ko je minister za infrastrukturo in prostor v letu 2014 potrdil investicijski program za projekt odlagališča NSRAO Vrbina, Krško. </w:t>
      </w:r>
    </w:p>
    <w:p w14:paraId="29F233EB" w14:textId="77777777" w:rsidR="004C603C" w:rsidRPr="0004492D" w:rsidRDefault="004C603C" w:rsidP="0004492D">
      <w:pPr>
        <w:autoSpaceDE w:val="0"/>
        <w:autoSpaceDN w:val="0"/>
        <w:adjustRightInd w:val="0"/>
        <w:spacing w:line="240" w:lineRule="auto"/>
        <w:jc w:val="both"/>
        <w:rPr>
          <w:rFonts w:cs="Arial"/>
          <w:color w:val="000000"/>
          <w:szCs w:val="20"/>
        </w:rPr>
      </w:pPr>
    </w:p>
    <w:p w14:paraId="4BBE7E36" w14:textId="77777777" w:rsidR="004C603C" w:rsidRPr="0004492D" w:rsidRDefault="004C603C" w:rsidP="0004492D">
      <w:pPr>
        <w:autoSpaceDE w:val="0"/>
        <w:autoSpaceDN w:val="0"/>
        <w:adjustRightInd w:val="0"/>
        <w:spacing w:line="240" w:lineRule="auto"/>
        <w:jc w:val="both"/>
        <w:rPr>
          <w:rFonts w:cs="Arial"/>
          <w:color w:val="000000"/>
          <w:szCs w:val="20"/>
        </w:rPr>
      </w:pPr>
      <w:r w:rsidRPr="0004492D">
        <w:rPr>
          <w:rFonts w:cs="Arial"/>
          <w:color w:val="000000"/>
          <w:szCs w:val="20"/>
        </w:rPr>
        <w:t>Po priloženih dokumentih in obrazložitvah Občine Krško, celotna vrednost projekta znaša 14,23 mio evrov z DDV, od tega 7,21 mio EUR z DDV za izgradnjo optične hrbtenice in 7,02 mio evrov z DDV za nadgradnjo optične hrbtenice s sekundarnim omrežjem in priključki. Vrednost v višini 2.547.029,52 evrov skupaj z DDV, ki jo mora poravnati Slovenija, je razvidna iz elaborata »ŠOEK za potrebe odlagališča NSRAO na Vrbini v občini Krško«, ki ga je izdelal projektant STUDIO RAZVOJ iz Novega mesta.</w:t>
      </w:r>
    </w:p>
    <w:p w14:paraId="65FCAE2A" w14:textId="77777777" w:rsidR="004C603C" w:rsidRPr="0004492D" w:rsidRDefault="004C603C" w:rsidP="0004492D">
      <w:pPr>
        <w:autoSpaceDE w:val="0"/>
        <w:autoSpaceDN w:val="0"/>
        <w:adjustRightInd w:val="0"/>
        <w:spacing w:line="240" w:lineRule="auto"/>
        <w:jc w:val="both"/>
        <w:rPr>
          <w:rFonts w:cs="Arial"/>
          <w:color w:val="000000"/>
          <w:szCs w:val="20"/>
        </w:rPr>
      </w:pPr>
    </w:p>
    <w:p w14:paraId="29B26537" w14:textId="77777777" w:rsidR="004C603C" w:rsidRPr="0004492D" w:rsidRDefault="004C603C"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Država bo svojo obveznost poravnala v dveh obrokih 1.000.000,00 evrov do konca leta 2021 in razliko v višini 1.547.029,52 evrov pa do 31. 3. 2022.</w:t>
      </w:r>
    </w:p>
    <w:p w14:paraId="3BE1AE4C" w14:textId="77777777" w:rsidR="004C603C" w:rsidRPr="0004492D" w:rsidRDefault="004C603C" w:rsidP="0004492D">
      <w:pPr>
        <w:autoSpaceDE w:val="0"/>
        <w:autoSpaceDN w:val="0"/>
        <w:adjustRightInd w:val="0"/>
        <w:spacing w:line="240" w:lineRule="auto"/>
        <w:jc w:val="both"/>
        <w:rPr>
          <w:rFonts w:cs="Arial"/>
          <w:color w:val="000000"/>
          <w:szCs w:val="20"/>
        </w:rPr>
      </w:pPr>
    </w:p>
    <w:p w14:paraId="5BE85FBE" w14:textId="77777777" w:rsidR="004C603C" w:rsidRPr="0004492D" w:rsidRDefault="004C603C"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Realizacija tega dogovora je pomembna družbi ARAO z vidika pridobivanja gradbenega dovoljenja, saj mora občina izdati služnostno pravico za gradnjo NSRAO.  </w:t>
      </w:r>
    </w:p>
    <w:p w14:paraId="7CADD675" w14:textId="77777777" w:rsidR="004C603C" w:rsidRPr="0004492D" w:rsidRDefault="004C603C" w:rsidP="0004492D">
      <w:pPr>
        <w:autoSpaceDE w:val="0"/>
        <w:autoSpaceDN w:val="0"/>
        <w:adjustRightInd w:val="0"/>
        <w:spacing w:line="240" w:lineRule="auto"/>
        <w:jc w:val="both"/>
        <w:rPr>
          <w:rFonts w:cs="Arial"/>
          <w:color w:val="000000"/>
          <w:szCs w:val="20"/>
        </w:rPr>
      </w:pPr>
    </w:p>
    <w:p w14:paraId="313C31D0" w14:textId="34094FEC" w:rsidR="00246179" w:rsidRPr="0004492D" w:rsidRDefault="004C603C"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infrastrukturo</w:t>
      </w:r>
    </w:p>
    <w:p w14:paraId="6D4FD360"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2549107E" w14:textId="74A89874" w:rsidR="00614763" w:rsidRPr="0004492D" w:rsidRDefault="00614763"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dala soglasje k Programu dela in finančnem načrtu Agencije za radioaktivne odpadke za leto 2022</w:t>
      </w:r>
    </w:p>
    <w:p w14:paraId="7F0A68D8" w14:textId="77777777" w:rsidR="00614763" w:rsidRPr="0004492D" w:rsidRDefault="00614763" w:rsidP="0004492D">
      <w:pPr>
        <w:autoSpaceDE w:val="0"/>
        <w:autoSpaceDN w:val="0"/>
        <w:adjustRightInd w:val="0"/>
        <w:spacing w:line="240" w:lineRule="auto"/>
        <w:jc w:val="both"/>
        <w:rPr>
          <w:rFonts w:cs="Arial"/>
          <w:b/>
          <w:bCs/>
          <w:color w:val="000000"/>
          <w:szCs w:val="20"/>
        </w:rPr>
      </w:pPr>
    </w:p>
    <w:p w14:paraId="4D6513B7" w14:textId="77777777" w:rsidR="00614763"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Upravni odbor Agencije za radioaktivne odpadke je skladno z internimi akti na svoji 8. korespondenčni seji, dne 12. 11. 2021, sprejel Program dela in finančni načrt ARAO za leto 2021.</w:t>
      </w:r>
    </w:p>
    <w:p w14:paraId="39B22707" w14:textId="77777777" w:rsidR="00614763" w:rsidRPr="0004492D" w:rsidRDefault="00614763" w:rsidP="0004492D">
      <w:pPr>
        <w:autoSpaceDE w:val="0"/>
        <w:autoSpaceDN w:val="0"/>
        <w:adjustRightInd w:val="0"/>
        <w:spacing w:line="240" w:lineRule="auto"/>
        <w:jc w:val="both"/>
        <w:rPr>
          <w:rFonts w:cs="Arial"/>
          <w:color w:val="000000"/>
          <w:szCs w:val="20"/>
        </w:rPr>
      </w:pPr>
    </w:p>
    <w:p w14:paraId="028FFF54" w14:textId="77777777" w:rsidR="00614763"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Vlada kot ustanoviteljica ARAO, na dokument poda soglasje. PDFN za leto 2022 je pripravljen skladno s strateškimi usmeritvami podanih v Resoluciji je pripravljen na podlagi strateških usmeritev podanih v Resoluciji o nacionalnem programu ravnanja z radioaktivnimi odpadki in izrabljenim gorivom za obdobje 2016–2025, potrjenega Investicijskega programa za odlagališče NSRAO Vrbina, Krško, ter 3. revizije Programa razgradnje NEK in 3. revizije Programa odlaganja radioaktivnih odpadkov in izrabljenega goriva iz NEK.</w:t>
      </w:r>
    </w:p>
    <w:p w14:paraId="6942ED70" w14:textId="77777777" w:rsidR="00614763" w:rsidRPr="0004492D" w:rsidRDefault="00614763" w:rsidP="0004492D">
      <w:pPr>
        <w:autoSpaceDE w:val="0"/>
        <w:autoSpaceDN w:val="0"/>
        <w:adjustRightInd w:val="0"/>
        <w:spacing w:line="240" w:lineRule="auto"/>
        <w:jc w:val="both"/>
        <w:rPr>
          <w:rFonts w:cs="Arial"/>
          <w:color w:val="000000"/>
          <w:szCs w:val="20"/>
        </w:rPr>
      </w:pPr>
    </w:p>
    <w:p w14:paraId="479BDD2C" w14:textId="77777777" w:rsidR="00614763"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PDFN 2022 so načrtovane naloge in aktivnosti za izvajanje javne službe na področju izgradnje odlagališča nizko in srednje radioaktivnih odpadkov (v nadaljnjem besedilu: odlagališče NSRAO), na področju ravnanja z radioaktivnimi odpadki ter dolgoročnega nadzora in vzdrževanja zaprtega odlagališča rudarske in </w:t>
      </w:r>
      <w:proofErr w:type="spellStart"/>
      <w:r w:rsidRPr="0004492D">
        <w:rPr>
          <w:rFonts w:cs="Arial"/>
          <w:color w:val="000000"/>
          <w:szCs w:val="20"/>
        </w:rPr>
        <w:t>hidrometalurške</w:t>
      </w:r>
      <w:proofErr w:type="spellEnd"/>
      <w:r w:rsidRPr="0004492D">
        <w:rPr>
          <w:rFonts w:cs="Arial"/>
          <w:color w:val="000000"/>
          <w:szCs w:val="20"/>
        </w:rPr>
        <w:t xml:space="preserve"> jalovine.  </w:t>
      </w:r>
    </w:p>
    <w:p w14:paraId="4180B8A7" w14:textId="77777777" w:rsidR="00614763" w:rsidRPr="0004492D" w:rsidRDefault="00614763" w:rsidP="0004492D">
      <w:pPr>
        <w:autoSpaceDE w:val="0"/>
        <w:autoSpaceDN w:val="0"/>
        <w:adjustRightInd w:val="0"/>
        <w:spacing w:line="240" w:lineRule="auto"/>
        <w:jc w:val="both"/>
        <w:rPr>
          <w:rFonts w:cs="Arial"/>
          <w:color w:val="000000"/>
          <w:szCs w:val="20"/>
        </w:rPr>
      </w:pPr>
    </w:p>
    <w:p w14:paraId="0238A614" w14:textId="77777777" w:rsidR="00614763"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Finančni načrt je ARAO pripravil na podlagi vrste in obsega načrtovanih storitev javne službe, podpornih, strokovnih, organizacijskih in razvojnih nalog ter pri tem upošteval tudi usmeritve dane od resornega ministrstva.</w:t>
      </w:r>
    </w:p>
    <w:p w14:paraId="524804B6" w14:textId="77777777" w:rsidR="00614763" w:rsidRPr="0004492D" w:rsidRDefault="00614763" w:rsidP="0004492D">
      <w:pPr>
        <w:autoSpaceDE w:val="0"/>
        <w:autoSpaceDN w:val="0"/>
        <w:adjustRightInd w:val="0"/>
        <w:spacing w:line="240" w:lineRule="auto"/>
        <w:jc w:val="both"/>
        <w:rPr>
          <w:rFonts w:cs="Arial"/>
          <w:color w:val="000000"/>
          <w:szCs w:val="20"/>
        </w:rPr>
      </w:pPr>
    </w:p>
    <w:p w14:paraId="2FE9A3D8" w14:textId="77777777" w:rsidR="00614763"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Zaradi nemotenega izvajanja svojih aktivnosti predvsem pa gradnje odlagališča NSRAO je v  finančnem načrtu dodano poglavje z oceno potrebnih finančnih sredstev za leto 2023.</w:t>
      </w:r>
    </w:p>
    <w:p w14:paraId="313F6B43" w14:textId="77777777" w:rsidR="00614763" w:rsidRPr="0004492D" w:rsidRDefault="00614763" w:rsidP="0004492D">
      <w:pPr>
        <w:autoSpaceDE w:val="0"/>
        <w:autoSpaceDN w:val="0"/>
        <w:adjustRightInd w:val="0"/>
        <w:spacing w:line="240" w:lineRule="auto"/>
        <w:jc w:val="both"/>
        <w:rPr>
          <w:rFonts w:cs="Arial"/>
          <w:color w:val="000000"/>
          <w:szCs w:val="20"/>
        </w:rPr>
      </w:pPr>
    </w:p>
    <w:p w14:paraId="2A6CE969" w14:textId="6902C25A" w:rsidR="00246179" w:rsidRPr="0004492D" w:rsidRDefault="00614763"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infrastrukturo</w:t>
      </w:r>
    </w:p>
    <w:p w14:paraId="2F432B66"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19895D5" w14:textId="423BA891" w:rsidR="00D32B62" w:rsidRPr="0004492D" w:rsidRDefault="00D32B62"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Odgovor na pobudo Varuha človekovih pravic glede presoje posledic sprejetih predpisov in ukrepov na človekove pravice</w:t>
      </w:r>
    </w:p>
    <w:p w14:paraId="05B90398" w14:textId="77777777" w:rsidR="00D32B62" w:rsidRPr="0004492D" w:rsidRDefault="00D32B62" w:rsidP="0004492D">
      <w:pPr>
        <w:autoSpaceDE w:val="0"/>
        <w:autoSpaceDN w:val="0"/>
        <w:adjustRightInd w:val="0"/>
        <w:spacing w:line="240" w:lineRule="auto"/>
        <w:jc w:val="both"/>
        <w:rPr>
          <w:rFonts w:cs="Arial"/>
          <w:color w:val="000000"/>
          <w:szCs w:val="20"/>
        </w:rPr>
      </w:pPr>
    </w:p>
    <w:p w14:paraId="25CB9166" w14:textId="26E483A8" w:rsidR="00D32B62" w:rsidRPr="0004492D" w:rsidRDefault="00D32B62"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sprejela odgovor na pobudo Varuha človekovih pravic Republike Slovenije glede presoje posledic sprejetih predpisov in ukrepov na človekove pravice ter za vzpostavitev centralne kontaktne točke za zagotavljanje ocene posledic sprejetega ukrepa oziroma predpisa na človekove pravice po posameznih ministrstvih. </w:t>
      </w:r>
    </w:p>
    <w:p w14:paraId="0D95ABDB" w14:textId="77777777" w:rsidR="00D32B62" w:rsidRPr="0004492D" w:rsidRDefault="00D32B62" w:rsidP="0004492D">
      <w:pPr>
        <w:autoSpaceDE w:val="0"/>
        <w:autoSpaceDN w:val="0"/>
        <w:adjustRightInd w:val="0"/>
        <w:spacing w:line="240" w:lineRule="auto"/>
        <w:jc w:val="both"/>
        <w:rPr>
          <w:rFonts w:cs="Arial"/>
          <w:color w:val="000000"/>
          <w:szCs w:val="20"/>
        </w:rPr>
      </w:pPr>
    </w:p>
    <w:p w14:paraId="41EEB412" w14:textId="77777777" w:rsidR="00D32B62" w:rsidRPr="0004492D" w:rsidRDefault="00D32B62"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Kot je Vlada Republike Slovenije že odgovorila v predhodnih pobudah, so s sistemskega vidika v Republiki Sloveniji pravila normiranja opredeljena v Resoluciji o normativni dejavnosti in v </w:t>
      </w:r>
      <w:proofErr w:type="spellStart"/>
      <w:r w:rsidRPr="0004492D">
        <w:rPr>
          <w:rFonts w:cs="Arial"/>
          <w:color w:val="000000"/>
          <w:szCs w:val="20"/>
        </w:rPr>
        <w:t>Nomotehničnih</w:t>
      </w:r>
      <w:proofErr w:type="spellEnd"/>
      <w:r w:rsidRPr="0004492D">
        <w:rPr>
          <w:rFonts w:cs="Arial"/>
          <w:color w:val="000000"/>
          <w:szCs w:val="20"/>
        </w:rPr>
        <w:t xml:space="preserve"> smernicah, ki jih je treba postaviti v kontekst pravil, ki jih določajo Poslovnik Vlade Republike Slovenije in navodila za njegovo izvajanje ter Poslovnik državnega zbora. S pripravo in sprejetjem predpisov ob sodelovanju strokovne in druge zainteresirane javnosti se tako zasleduje tudi zelo pomemben cilj varovanja človekovih pravic in temeljnih svoboščin, kar s predmetno pobudo izpostavlja tudi Varuh človekovih pravic Republike Slovenije.</w:t>
      </w:r>
    </w:p>
    <w:p w14:paraId="7D7EE343" w14:textId="77777777" w:rsidR="00D32B62" w:rsidRPr="0004492D" w:rsidRDefault="00D32B62" w:rsidP="0004492D">
      <w:pPr>
        <w:autoSpaceDE w:val="0"/>
        <w:autoSpaceDN w:val="0"/>
        <w:adjustRightInd w:val="0"/>
        <w:spacing w:line="240" w:lineRule="auto"/>
        <w:jc w:val="both"/>
        <w:rPr>
          <w:rFonts w:cs="Arial"/>
          <w:color w:val="000000"/>
          <w:szCs w:val="20"/>
        </w:rPr>
      </w:pPr>
    </w:p>
    <w:p w14:paraId="07E1818C" w14:textId="77777777" w:rsidR="00D32B62" w:rsidRPr="0004492D" w:rsidRDefault="00D32B62"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Človekove pravice so ustavna materija, zato njihovo urejanje z zakoni vedno terja obrazložitev z vidika ustavne skladnosti, pri čemer se presoja v skladu z zahtevami iz ustave (da morajo biti posegi v človekove pravice in temeljne svoboščine primerni, nujni in sorazmerni) opravlja pri zakonih že sedaj. Presoja (nedopustnih) posledic zakonskega in podzakonskega predpisa na človekove pravice in temeljne svoboščine je v fazi medresorskega usklajevanja, to je pred predložitvijo gradiva vladi v obravnavo, že uveljavljena in tudi poteka. Vlada meni, da je presoja posledic sprejetih predpisov in ukrepov na človekove pravice in temeljne svoboščine ustrezno urejena že v fazi medresorskega usklajevanja. </w:t>
      </w:r>
    </w:p>
    <w:p w14:paraId="7133833D" w14:textId="77777777" w:rsidR="00D32B62" w:rsidRPr="0004492D" w:rsidRDefault="00D32B62" w:rsidP="0004492D">
      <w:pPr>
        <w:autoSpaceDE w:val="0"/>
        <w:autoSpaceDN w:val="0"/>
        <w:adjustRightInd w:val="0"/>
        <w:spacing w:line="240" w:lineRule="auto"/>
        <w:jc w:val="both"/>
        <w:rPr>
          <w:rFonts w:cs="Arial"/>
          <w:color w:val="000000"/>
          <w:szCs w:val="20"/>
        </w:rPr>
      </w:pPr>
    </w:p>
    <w:p w14:paraId="603EC1E1" w14:textId="77777777" w:rsidR="00D32B62" w:rsidRPr="0004492D" w:rsidRDefault="00D32B62"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Glede pobude za vzpostavitev centralnih točk po posameznih ministrstvih za zagotavljanje ocene posledic sprejetega ukrepa oziroma predpisa na človekove pravice Vlada meni, da predlog ne bi doprinesel k boljšemu uresničevanju človekovih pravic in svoboščin, saj bi šlo le še za dodatnega presojevalca vplivov, katerega mnenja ne bi bila v ničemer bolj zavezujoča kot mnenja v usklajevanju že udeleženih organov in vzpostavljenih mehanizmov medresorskega usklajevanja na posameznem resorju, zato ga ne podpira.</w:t>
      </w:r>
    </w:p>
    <w:p w14:paraId="62A0C55B" w14:textId="77777777" w:rsidR="00D32B62" w:rsidRPr="0004492D" w:rsidRDefault="00D32B62" w:rsidP="0004492D">
      <w:pPr>
        <w:autoSpaceDE w:val="0"/>
        <w:autoSpaceDN w:val="0"/>
        <w:adjustRightInd w:val="0"/>
        <w:spacing w:line="240" w:lineRule="auto"/>
        <w:jc w:val="both"/>
        <w:rPr>
          <w:rFonts w:cs="Arial"/>
          <w:color w:val="000000"/>
          <w:szCs w:val="20"/>
        </w:rPr>
      </w:pPr>
    </w:p>
    <w:p w14:paraId="3EE4C21E" w14:textId="4CC00E1F" w:rsidR="00246179" w:rsidRPr="0004492D" w:rsidRDefault="00D32B62"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68F7DF79"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31764CD" w14:textId="42291F1F" w:rsidR="008D12FB" w:rsidRPr="0004492D" w:rsidRDefault="008D12FB"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je sprejela sklep o določitvi družbe T-2 d. o. o. za zavezanca za obvezno organiziranje varovanja</w:t>
      </w:r>
    </w:p>
    <w:p w14:paraId="0382BF0E" w14:textId="77777777" w:rsidR="008D12FB" w:rsidRPr="0004492D" w:rsidRDefault="008D12FB" w:rsidP="0004492D">
      <w:pPr>
        <w:autoSpaceDE w:val="0"/>
        <w:autoSpaceDN w:val="0"/>
        <w:adjustRightInd w:val="0"/>
        <w:spacing w:line="240" w:lineRule="auto"/>
        <w:jc w:val="both"/>
        <w:rPr>
          <w:rFonts w:cs="Arial"/>
          <w:b/>
          <w:bCs/>
          <w:color w:val="000000"/>
          <w:szCs w:val="20"/>
        </w:rPr>
      </w:pPr>
    </w:p>
    <w:p w14:paraId="49E82080" w14:textId="77777777" w:rsidR="008D12FB" w:rsidRPr="0004492D" w:rsidRDefault="008D12FB"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na današnji seji sprejela sklep, s katerim določa družbo T-2 d. o. o., Verovškova 64A, Ljubljana, za zavezanca za obvezno organiziranje varovanja.</w:t>
      </w:r>
    </w:p>
    <w:p w14:paraId="6933B2FA" w14:textId="77777777" w:rsidR="008D12FB" w:rsidRPr="0004492D" w:rsidRDefault="008D12FB" w:rsidP="0004492D">
      <w:pPr>
        <w:autoSpaceDE w:val="0"/>
        <w:autoSpaceDN w:val="0"/>
        <w:adjustRightInd w:val="0"/>
        <w:spacing w:line="240" w:lineRule="auto"/>
        <w:jc w:val="both"/>
        <w:rPr>
          <w:rFonts w:cs="Arial"/>
          <w:color w:val="000000"/>
          <w:szCs w:val="20"/>
        </w:rPr>
      </w:pPr>
    </w:p>
    <w:p w14:paraId="7F6610E9" w14:textId="77777777" w:rsidR="008D12FB" w:rsidRPr="0004492D" w:rsidRDefault="008D12FB" w:rsidP="0004492D">
      <w:pPr>
        <w:autoSpaceDE w:val="0"/>
        <w:autoSpaceDN w:val="0"/>
        <w:adjustRightInd w:val="0"/>
        <w:spacing w:line="240" w:lineRule="auto"/>
        <w:jc w:val="both"/>
        <w:rPr>
          <w:rFonts w:cs="Arial"/>
          <w:color w:val="000000"/>
          <w:szCs w:val="20"/>
        </w:rPr>
      </w:pPr>
      <w:r w:rsidRPr="0004492D">
        <w:rPr>
          <w:rFonts w:cs="Arial"/>
          <w:color w:val="000000"/>
          <w:szCs w:val="20"/>
        </w:rPr>
        <w:t>Vlada je nadalje sprejela sklep, da družba T-2 d. o. o. vzpostavi in izvaja ukrepe varovanja v skladu s predpisi in standardi stroke na področju zasebnega varovanja:</w:t>
      </w:r>
    </w:p>
    <w:p w14:paraId="09A3B0A9" w14:textId="223723B9" w:rsidR="008D12FB" w:rsidRPr="0004492D" w:rsidRDefault="008D12FB" w:rsidP="0004492D">
      <w:pPr>
        <w:pStyle w:val="Odstavekseznama"/>
        <w:numPr>
          <w:ilvl w:val="0"/>
          <w:numId w:val="35"/>
        </w:numPr>
        <w:autoSpaceDE w:val="0"/>
        <w:autoSpaceDN w:val="0"/>
        <w:adjustRightInd w:val="0"/>
        <w:spacing w:line="240" w:lineRule="auto"/>
        <w:jc w:val="both"/>
        <w:rPr>
          <w:rFonts w:cs="Arial"/>
          <w:color w:val="000000"/>
          <w:szCs w:val="20"/>
        </w:rPr>
      </w:pPr>
      <w:r w:rsidRPr="0004492D">
        <w:rPr>
          <w:rFonts w:cs="Arial"/>
          <w:color w:val="000000"/>
          <w:szCs w:val="20"/>
        </w:rPr>
        <w:t xml:space="preserve">stalen vizualni nadzor in nadzor varovanega območja prek video nadzornega sistema, </w:t>
      </w:r>
    </w:p>
    <w:p w14:paraId="67BCFA2A" w14:textId="13C2DC40" w:rsidR="008D12FB" w:rsidRPr="0004492D" w:rsidRDefault="008D12FB" w:rsidP="0004492D">
      <w:pPr>
        <w:pStyle w:val="Odstavekseznama"/>
        <w:numPr>
          <w:ilvl w:val="0"/>
          <w:numId w:val="35"/>
        </w:numPr>
        <w:autoSpaceDE w:val="0"/>
        <w:autoSpaceDN w:val="0"/>
        <w:adjustRightInd w:val="0"/>
        <w:spacing w:line="240" w:lineRule="auto"/>
        <w:jc w:val="both"/>
        <w:rPr>
          <w:rFonts w:cs="Arial"/>
          <w:color w:val="000000"/>
          <w:szCs w:val="20"/>
        </w:rPr>
      </w:pPr>
      <w:r w:rsidRPr="0004492D">
        <w:rPr>
          <w:rFonts w:cs="Arial"/>
          <w:color w:val="000000"/>
          <w:szCs w:val="20"/>
        </w:rPr>
        <w:t xml:space="preserve">občasna fizična kontrola posameznih objektov in območij, </w:t>
      </w:r>
    </w:p>
    <w:p w14:paraId="57D614FE" w14:textId="20844F47" w:rsidR="008D12FB" w:rsidRPr="0004492D" w:rsidRDefault="008D12FB" w:rsidP="0004492D">
      <w:pPr>
        <w:pStyle w:val="Odstavekseznama"/>
        <w:numPr>
          <w:ilvl w:val="0"/>
          <w:numId w:val="35"/>
        </w:numPr>
        <w:autoSpaceDE w:val="0"/>
        <w:autoSpaceDN w:val="0"/>
        <w:adjustRightInd w:val="0"/>
        <w:spacing w:line="240" w:lineRule="auto"/>
        <w:jc w:val="both"/>
        <w:rPr>
          <w:rFonts w:cs="Arial"/>
          <w:color w:val="000000"/>
          <w:szCs w:val="20"/>
        </w:rPr>
      </w:pPr>
      <w:r w:rsidRPr="0004492D">
        <w:rPr>
          <w:rFonts w:cs="Arial"/>
          <w:color w:val="000000"/>
          <w:szCs w:val="20"/>
        </w:rPr>
        <w:t>pri izvajanju varovanja in zagotavljanju varnosti zavezanec sodeluje s pristojnimi državnimi organi, ki so zavezancu dolžni nuditi pomoč v skladu z zakonskimi pooblastili in svojimi pristojnostmi. V primeru naravnih in drugih nesreč, v krizi, izrednem stanju in vojni je potrebno ravnati skladno s predpisi, ki urejajo navedena stanja,</w:t>
      </w:r>
    </w:p>
    <w:p w14:paraId="4AF03827" w14:textId="654D5DB3" w:rsidR="008D12FB" w:rsidRPr="0004492D" w:rsidRDefault="008D12FB" w:rsidP="0004492D">
      <w:pPr>
        <w:pStyle w:val="Odstavekseznama"/>
        <w:numPr>
          <w:ilvl w:val="0"/>
          <w:numId w:val="35"/>
        </w:numPr>
        <w:autoSpaceDE w:val="0"/>
        <w:autoSpaceDN w:val="0"/>
        <w:adjustRightInd w:val="0"/>
        <w:spacing w:line="240" w:lineRule="auto"/>
        <w:jc w:val="both"/>
        <w:rPr>
          <w:rFonts w:cs="Arial"/>
          <w:color w:val="000000"/>
          <w:szCs w:val="20"/>
        </w:rPr>
      </w:pPr>
      <w:r w:rsidRPr="0004492D">
        <w:rPr>
          <w:rFonts w:cs="Arial"/>
          <w:color w:val="000000"/>
          <w:szCs w:val="20"/>
        </w:rPr>
        <w:t>vgrajeni morajo biti sistemi tehničnega varovanja: prenos alarmnih sporočil ter sredstva za obdelavo in arhiviranje teh sporočil (varnostni alarmi, senzorji in detektorji gibanja, sistemi za nadzor alarmov, kamer in senzorjev) na istem objektu, na drugi lokaciji ali v varnostno-nadzornem centru. Sistemi za prenos signalov morajo biti izdelani tako, da odkrijejo nedovoljene posege v sistem in imajo lasten in rezerven vir napajanja,</w:t>
      </w:r>
    </w:p>
    <w:p w14:paraId="7CA70EE0" w14:textId="2196AD19" w:rsidR="008D12FB" w:rsidRPr="0004492D" w:rsidRDefault="008D12FB" w:rsidP="0004492D">
      <w:pPr>
        <w:pStyle w:val="Odstavekseznama"/>
        <w:numPr>
          <w:ilvl w:val="0"/>
          <w:numId w:val="35"/>
        </w:numPr>
        <w:autoSpaceDE w:val="0"/>
        <w:autoSpaceDN w:val="0"/>
        <w:adjustRightInd w:val="0"/>
        <w:spacing w:line="240" w:lineRule="auto"/>
        <w:jc w:val="both"/>
        <w:rPr>
          <w:rFonts w:cs="Arial"/>
          <w:color w:val="000000"/>
          <w:szCs w:val="20"/>
        </w:rPr>
      </w:pPr>
      <w:r w:rsidRPr="0004492D">
        <w:rPr>
          <w:rFonts w:cs="Arial"/>
          <w:color w:val="000000"/>
          <w:szCs w:val="20"/>
        </w:rPr>
        <w:t>izvedba ukrepov v skladu z Zakonom o zasebnem varovanju (ZZasV-1) in ukrepov, ki so določeni s posebni predpisi, če je varovanje urejeno s temi predpisi in ti predpisi vsebujejo vsaj enakovredne postopke, naloge in varnostne ukrepe, kot ZZasV-1, skladno z oceno stopnje tveganja in načrtom varovanja.</w:t>
      </w:r>
    </w:p>
    <w:p w14:paraId="2FF297FE" w14:textId="77777777" w:rsidR="008D12FB" w:rsidRPr="0004492D" w:rsidRDefault="008D12FB" w:rsidP="0004492D">
      <w:pPr>
        <w:autoSpaceDE w:val="0"/>
        <w:autoSpaceDN w:val="0"/>
        <w:adjustRightInd w:val="0"/>
        <w:spacing w:line="240" w:lineRule="auto"/>
        <w:jc w:val="both"/>
        <w:rPr>
          <w:rFonts w:cs="Arial"/>
          <w:color w:val="000000"/>
          <w:szCs w:val="20"/>
        </w:rPr>
      </w:pPr>
    </w:p>
    <w:p w14:paraId="08BDC56A" w14:textId="77777777" w:rsidR="008D12FB" w:rsidRPr="0004492D" w:rsidRDefault="008D12FB" w:rsidP="0004492D">
      <w:pPr>
        <w:autoSpaceDE w:val="0"/>
        <w:autoSpaceDN w:val="0"/>
        <w:adjustRightInd w:val="0"/>
        <w:spacing w:line="240" w:lineRule="auto"/>
        <w:jc w:val="both"/>
        <w:rPr>
          <w:rFonts w:cs="Arial"/>
          <w:color w:val="000000"/>
          <w:szCs w:val="20"/>
        </w:rPr>
      </w:pPr>
      <w:r w:rsidRPr="0004492D">
        <w:rPr>
          <w:rFonts w:cs="Arial"/>
          <w:color w:val="000000"/>
          <w:szCs w:val="20"/>
        </w:rPr>
        <w:t>Vlada je sprejela tudi sklep, da družba T-2 d. o. o. organizira varovanje ter pripravi in potrdi načrt varovanja v 12 mesecih od dneva sprejetja tega sklepa in o tem, v 15 dneh od potrditve načrta varovanja, obvesti predlagatelja in ministrstvo, pristojno za notranje zadeve.</w:t>
      </w:r>
    </w:p>
    <w:p w14:paraId="734B3AB0" w14:textId="77777777" w:rsidR="008D12FB" w:rsidRPr="0004492D" w:rsidRDefault="008D12FB" w:rsidP="0004492D">
      <w:pPr>
        <w:autoSpaceDE w:val="0"/>
        <w:autoSpaceDN w:val="0"/>
        <w:adjustRightInd w:val="0"/>
        <w:spacing w:line="240" w:lineRule="auto"/>
        <w:jc w:val="both"/>
        <w:rPr>
          <w:rFonts w:cs="Arial"/>
          <w:color w:val="000000"/>
          <w:szCs w:val="20"/>
        </w:rPr>
      </w:pPr>
    </w:p>
    <w:p w14:paraId="0845185A" w14:textId="28176135" w:rsidR="00246179" w:rsidRPr="0004492D" w:rsidRDefault="008D12FB"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5DC3DDAE"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8A2D9DB" w14:textId="4A4659C2" w:rsidR="002471DB" w:rsidRPr="0004492D" w:rsidRDefault="002471DB"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Sklep o nastanitvi mladoletnikov brez spremstva do konca leta 2022 </w:t>
      </w:r>
    </w:p>
    <w:p w14:paraId="1A8C9202" w14:textId="77777777" w:rsidR="002471DB" w:rsidRPr="0004492D" w:rsidRDefault="002471DB" w:rsidP="0004492D">
      <w:pPr>
        <w:autoSpaceDE w:val="0"/>
        <w:autoSpaceDN w:val="0"/>
        <w:adjustRightInd w:val="0"/>
        <w:spacing w:line="240" w:lineRule="auto"/>
        <w:jc w:val="both"/>
        <w:rPr>
          <w:rFonts w:cs="Arial"/>
          <w:b/>
          <w:bCs/>
          <w:color w:val="000000"/>
          <w:szCs w:val="20"/>
        </w:rPr>
      </w:pPr>
    </w:p>
    <w:p w14:paraId="1DCA1C7D" w14:textId="77777777" w:rsidR="002471DB" w:rsidRPr="0004492D" w:rsidRDefault="002471D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sprejela Sklep o nastanitvi mladoletnikov brez spremstva do konca leta 2022 v Dijaškem domu Srednja gozdarska in lesarska šola Postojna. V skladu s sklepom se bo mladoletnike brez spremstva, ki imajo status ilegalnega tujca, prosilca za mednarodno zaščito in osebe s priznano mednarodno zaščito še naprej nastanjevalo v Dijaški dom – Srednja gozdarska šola Postojna. Gre za nastanjevanje najranljivejše kategorije oseb, ki v Republiko Slovenijo pridejo brez spremstva staršev. V omenjenem dijaškem domu jim je nudena 24-urna oskrba, za njih skrbijo ustrezno usposobljeni strokovni delavci. Tekom bivanja so otroci vključeni v različne integracijske aktivnosti. </w:t>
      </w:r>
    </w:p>
    <w:p w14:paraId="6DB39F01" w14:textId="77777777" w:rsidR="002471DB" w:rsidRPr="0004492D" w:rsidRDefault="002471DB" w:rsidP="0004492D">
      <w:pPr>
        <w:autoSpaceDE w:val="0"/>
        <w:autoSpaceDN w:val="0"/>
        <w:adjustRightInd w:val="0"/>
        <w:spacing w:line="240" w:lineRule="auto"/>
        <w:jc w:val="both"/>
        <w:rPr>
          <w:rFonts w:cs="Arial"/>
          <w:color w:val="000000"/>
          <w:szCs w:val="20"/>
        </w:rPr>
      </w:pPr>
    </w:p>
    <w:p w14:paraId="3E1C43C3" w14:textId="1EE7E107" w:rsidR="00246179" w:rsidRPr="0004492D" w:rsidRDefault="002471DB" w:rsidP="0004492D">
      <w:pPr>
        <w:autoSpaceDE w:val="0"/>
        <w:autoSpaceDN w:val="0"/>
        <w:adjustRightInd w:val="0"/>
        <w:spacing w:line="240" w:lineRule="auto"/>
        <w:jc w:val="both"/>
        <w:rPr>
          <w:rFonts w:cs="Arial"/>
          <w:color w:val="000000"/>
          <w:szCs w:val="20"/>
        </w:rPr>
      </w:pPr>
      <w:r w:rsidRPr="0004492D">
        <w:rPr>
          <w:rFonts w:cs="Arial"/>
          <w:color w:val="000000"/>
          <w:szCs w:val="20"/>
        </w:rPr>
        <w:t>Vir: Urad vlade za oskrbo in integracijo migrantov</w:t>
      </w:r>
    </w:p>
    <w:p w14:paraId="5D606ABA"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7547F8E5" w14:textId="0D4644E5" w:rsidR="0068223D" w:rsidRPr="0004492D" w:rsidRDefault="0068223D"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potrdila povečanje pravic porabe na proračunski postavki Ministrstva za zdravje</w:t>
      </w:r>
    </w:p>
    <w:p w14:paraId="65247156" w14:textId="77777777" w:rsidR="0068223D" w:rsidRPr="0004492D" w:rsidRDefault="0068223D" w:rsidP="0004492D">
      <w:pPr>
        <w:autoSpaceDE w:val="0"/>
        <w:autoSpaceDN w:val="0"/>
        <w:adjustRightInd w:val="0"/>
        <w:spacing w:line="240" w:lineRule="auto"/>
        <w:jc w:val="both"/>
        <w:rPr>
          <w:rFonts w:cs="Arial"/>
          <w:b/>
          <w:bCs/>
          <w:color w:val="000000"/>
          <w:szCs w:val="20"/>
        </w:rPr>
      </w:pPr>
    </w:p>
    <w:p w14:paraId="421CCBBB" w14:textId="77777777" w:rsidR="0068223D" w:rsidRPr="0004492D" w:rsidRDefault="0068223D"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dala soglasje Ministrstvu za zdravje za prevzemanje in plačevanje obveznosti v letu 2021 preko načrtovanih pravic porabe v sprejetem proračunu države na namenski postavki 2229 - Sredstva amortizacije in drugi viri po ZIJZ dodatno za 2.000.000,00 evrov, do višine 11.000.000 evrov.</w:t>
      </w:r>
    </w:p>
    <w:p w14:paraId="65C09674" w14:textId="77777777" w:rsidR="0068223D" w:rsidRPr="0004492D" w:rsidRDefault="0068223D" w:rsidP="0004492D">
      <w:pPr>
        <w:autoSpaceDE w:val="0"/>
        <w:autoSpaceDN w:val="0"/>
        <w:adjustRightInd w:val="0"/>
        <w:spacing w:line="240" w:lineRule="auto"/>
        <w:jc w:val="both"/>
        <w:rPr>
          <w:rFonts w:cs="Arial"/>
          <w:color w:val="000000"/>
          <w:szCs w:val="20"/>
        </w:rPr>
      </w:pPr>
    </w:p>
    <w:p w14:paraId="2858D1F5" w14:textId="7B7C7AD0" w:rsidR="0068223D" w:rsidRDefault="0068223D"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 xml:space="preserve">Pri pripravi proračuna za leto 2021 je ministrstvo namenska sredstva na proračunski postavki 2229 načrtovalo v višini 9.000.000 evrov. Gre za postavko na kateri se zbirajo sredstva amortizacije, najemnin in sredstva od prodanih nepremični, ki jih so jih javni zdravstveni zavodi dolžni odvajati skladno z Zakonom o investicijah v javne zdravstvene zavode, katerih ustanovitelj je Republika Slovenija (ZIJZ-1). Iz te postavke pa se sredstva nato nakazujejo na proračunski sklad (PP 875), iz katerega črpamo sredstva za investicije. </w:t>
      </w:r>
    </w:p>
    <w:p w14:paraId="71806E40" w14:textId="77777777" w:rsidR="00083EB7" w:rsidRPr="0004492D" w:rsidRDefault="00083EB7" w:rsidP="0004492D">
      <w:pPr>
        <w:autoSpaceDE w:val="0"/>
        <w:autoSpaceDN w:val="0"/>
        <w:adjustRightInd w:val="0"/>
        <w:spacing w:line="240" w:lineRule="auto"/>
        <w:jc w:val="both"/>
        <w:rPr>
          <w:rFonts w:cs="Arial"/>
          <w:color w:val="000000"/>
          <w:szCs w:val="20"/>
        </w:rPr>
      </w:pPr>
    </w:p>
    <w:p w14:paraId="727B7A78" w14:textId="77777777" w:rsidR="0068223D" w:rsidRPr="0004492D" w:rsidRDefault="0068223D" w:rsidP="0004492D">
      <w:pPr>
        <w:autoSpaceDE w:val="0"/>
        <w:autoSpaceDN w:val="0"/>
        <w:adjustRightInd w:val="0"/>
        <w:spacing w:line="240" w:lineRule="auto"/>
        <w:jc w:val="both"/>
        <w:rPr>
          <w:rFonts w:cs="Arial"/>
          <w:color w:val="000000"/>
          <w:szCs w:val="20"/>
        </w:rPr>
      </w:pPr>
      <w:r w:rsidRPr="0004492D">
        <w:rPr>
          <w:rFonts w:cs="Arial"/>
          <w:color w:val="000000"/>
          <w:szCs w:val="20"/>
        </w:rPr>
        <w:t>Glede na višino že vplačanih prilivov in še pričakovanih prilivov do konca leta, je Ministrstvo za zdravje ocenilo, da bo prilivov za okvirno 2.000.000 evrov več, kot je bilo načrtovano. Z namenom, da se omogoči prenos vseh sredstev na proračunski sklad je zato Ministrstvo predlagalo Vladi sprejem sklepa za prevzemanje in plačevanje obveznosti v letu 2021 preko načrtovanih pravic porabe na namenski postavki 2229 za 2.000.000 evrov, in sicer do višine 11.000.000 evrov.</w:t>
      </w:r>
    </w:p>
    <w:p w14:paraId="06163EF7" w14:textId="77777777" w:rsidR="0068223D" w:rsidRPr="0004492D" w:rsidRDefault="0068223D" w:rsidP="0004492D">
      <w:pPr>
        <w:autoSpaceDE w:val="0"/>
        <w:autoSpaceDN w:val="0"/>
        <w:adjustRightInd w:val="0"/>
        <w:spacing w:line="240" w:lineRule="auto"/>
        <w:jc w:val="both"/>
        <w:rPr>
          <w:rFonts w:cs="Arial"/>
          <w:color w:val="000000"/>
          <w:szCs w:val="20"/>
        </w:rPr>
      </w:pPr>
    </w:p>
    <w:p w14:paraId="56EB4812" w14:textId="1E7A3677" w:rsidR="00246179" w:rsidRPr="0004492D" w:rsidRDefault="0068223D"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136ADA49" w14:textId="77777777" w:rsidR="0068223D" w:rsidRPr="0004492D" w:rsidRDefault="0068223D" w:rsidP="0004492D">
      <w:pPr>
        <w:autoSpaceDE w:val="0"/>
        <w:autoSpaceDN w:val="0"/>
        <w:adjustRightInd w:val="0"/>
        <w:spacing w:line="240" w:lineRule="auto"/>
        <w:jc w:val="both"/>
        <w:rPr>
          <w:rFonts w:cs="Arial"/>
          <w:b/>
          <w:bCs/>
          <w:color w:val="000000"/>
          <w:szCs w:val="20"/>
        </w:rPr>
      </w:pPr>
    </w:p>
    <w:p w14:paraId="61266C86" w14:textId="3276EA09" w:rsidR="001B5923" w:rsidRPr="0004492D" w:rsidRDefault="001B5923"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Soglasje za prevzemanje in plačevanje obveznosti na namenskih postavkah Ministrstva za okolje in prostor </w:t>
      </w:r>
    </w:p>
    <w:p w14:paraId="1A1E41D3" w14:textId="77777777" w:rsidR="001B5923" w:rsidRPr="0004492D" w:rsidRDefault="001B5923" w:rsidP="0004492D">
      <w:pPr>
        <w:autoSpaceDE w:val="0"/>
        <w:autoSpaceDN w:val="0"/>
        <w:adjustRightInd w:val="0"/>
        <w:spacing w:line="240" w:lineRule="auto"/>
        <w:jc w:val="both"/>
        <w:rPr>
          <w:rFonts w:cs="Arial"/>
          <w:color w:val="000000"/>
          <w:szCs w:val="20"/>
        </w:rPr>
      </w:pPr>
    </w:p>
    <w:p w14:paraId="15CFF9C5"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Vlada je dala soglasje Ministrstvu za okolje in prostor (MOP), da prevzema in plačuje obveznosti preko načrtovanih pravic porabe v sprejetem proračunu države za leto 2021, na namenskih proračunskih postavkah, in sicer največ do skupne višine 179,4 milijona evrov.</w:t>
      </w:r>
    </w:p>
    <w:p w14:paraId="66ADC44B" w14:textId="77777777" w:rsidR="001B5923" w:rsidRPr="0004492D" w:rsidRDefault="001B5923" w:rsidP="0004492D">
      <w:pPr>
        <w:autoSpaceDE w:val="0"/>
        <w:autoSpaceDN w:val="0"/>
        <w:adjustRightInd w:val="0"/>
        <w:spacing w:line="240" w:lineRule="auto"/>
        <w:jc w:val="both"/>
        <w:rPr>
          <w:rFonts w:cs="Arial"/>
          <w:color w:val="000000"/>
          <w:szCs w:val="20"/>
        </w:rPr>
      </w:pPr>
    </w:p>
    <w:p w14:paraId="33506742"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Zakon o varstvu okolja (ZVO-1) določa, da se v okviru državnega proračuna kot proračunski sklad ustanovi Sklad za podnebne spremembe za sofinanciranje ukrepov za blaženje in prilagajanje posledicam podnebnih sprememb.</w:t>
      </w:r>
    </w:p>
    <w:p w14:paraId="2E962C0A"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 </w:t>
      </w:r>
    </w:p>
    <w:p w14:paraId="52244609"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Sredstva Sklada za podnebne spremembe se skladno z Zakonom o javnih financah vodijo na evidenčnem računu v okviru računa proračuna, ki ga odpre država zaradi ločenega vodenja določenih prejemkov in izdatkov ter uresničevanja posebnega namena. Ta namen je prispevati k blaženju (to je zmanjševanju emisij toplogrednih plinov) podnebnih sprememb in prilagajanju nanje.</w:t>
      </w:r>
    </w:p>
    <w:p w14:paraId="549FAF45" w14:textId="77777777" w:rsidR="001B5923" w:rsidRPr="0004492D" w:rsidRDefault="001B5923" w:rsidP="0004492D">
      <w:pPr>
        <w:autoSpaceDE w:val="0"/>
        <w:autoSpaceDN w:val="0"/>
        <w:adjustRightInd w:val="0"/>
        <w:spacing w:line="240" w:lineRule="auto"/>
        <w:jc w:val="both"/>
        <w:rPr>
          <w:rFonts w:cs="Arial"/>
          <w:color w:val="000000"/>
          <w:szCs w:val="20"/>
        </w:rPr>
      </w:pPr>
    </w:p>
    <w:p w14:paraId="0D13C868"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Cena emisijskih kuponov na dražbah ostaja volatilna, zato je težko vnaprej natančneje oceniti višino prilivov iz prodaje emisijskih kuponov v letu 2021. Ob tem že dve leti deluje nov mehanizem za prenos emisijskih kuponov v rezervo za stabilnost trga, ki ga je vzpostavila Evropska komisija.</w:t>
      </w:r>
    </w:p>
    <w:p w14:paraId="4AFBE531" w14:textId="77777777" w:rsidR="001B5923" w:rsidRPr="0004492D" w:rsidRDefault="001B5923" w:rsidP="0004492D">
      <w:pPr>
        <w:autoSpaceDE w:val="0"/>
        <w:autoSpaceDN w:val="0"/>
        <w:adjustRightInd w:val="0"/>
        <w:spacing w:line="240" w:lineRule="auto"/>
        <w:jc w:val="both"/>
        <w:rPr>
          <w:rFonts w:cs="Arial"/>
          <w:color w:val="000000"/>
          <w:szCs w:val="20"/>
        </w:rPr>
      </w:pPr>
    </w:p>
    <w:p w14:paraId="3C947778"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V Odloku o Programu porabe sredstev Sklada za podnebne spremembe v obdobju 2021-2023 je bilo za leto 2021 ocenjeno, da bo Slovenija na dražbi ponudila 3,1 milijona emisijskih kuponov, vendar se je del teh, prav tako kot leta 2020 glede na poročilo Evropske komisije, prenesel v rezervo za stabilnost trga. Za oceno prilivov iz naslova prodaje emisijskih kuponov v letu 2021 se tako upošteva prodaja 2,454 milijona ton emisijskih kuponov in na podlagi gibanja cen iz preteklosti se ocenjuje letni priliv v višini 132,6 milijona evrov. Ob pripravi odloka o Programu porabe sredstev Sklada za podnebne spremembe v obdobju od 2021 do je bila opravljena ocena prilivov v višini 98,1 milijona evrov ob predpostavki, da bi bila cena emisijskih kuponov 37,76 evra na tono CO2. Ker pa so se cene kuponov v zadnjega pol leta bistveno povišale (povprečna cena znaša že več kot 52,6 evra na tono CO2), je prišlo do povečanja prilivov. Povprečna cena emisijskih kuponov je v novembru 2021 narasla na 65,37 evra na tono CO2 in se še povečuje.</w:t>
      </w:r>
    </w:p>
    <w:p w14:paraId="26B81B4D" w14:textId="77777777" w:rsidR="001B5923" w:rsidRPr="0004492D" w:rsidRDefault="001B5923" w:rsidP="0004492D">
      <w:pPr>
        <w:autoSpaceDE w:val="0"/>
        <w:autoSpaceDN w:val="0"/>
        <w:adjustRightInd w:val="0"/>
        <w:spacing w:line="240" w:lineRule="auto"/>
        <w:jc w:val="both"/>
        <w:rPr>
          <w:rFonts w:cs="Arial"/>
          <w:color w:val="000000"/>
          <w:szCs w:val="20"/>
        </w:rPr>
      </w:pPr>
    </w:p>
    <w:p w14:paraId="7FFC113D" w14:textId="77777777" w:rsidR="001B5923"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Zato se predlaga povečanje dovoljene porabe na namenskih postavkah pri Ministrstvu za okolje in prostor za dodatnih 72,6 milijona evrov. Na podlagi tega bo lahko MOP v letu 2021 prevzemal in povečeval obveznosti na namenskih proračunskih postavkah največ do skupne višine 179,4 milijona evrov.</w:t>
      </w:r>
    </w:p>
    <w:p w14:paraId="042E612D" w14:textId="77777777" w:rsidR="001B5923" w:rsidRPr="0004492D" w:rsidRDefault="001B5923" w:rsidP="0004492D">
      <w:pPr>
        <w:autoSpaceDE w:val="0"/>
        <w:autoSpaceDN w:val="0"/>
        <w:adjustRightInd w:val="0"/>
        <w:spacing w:line="240" w:lineRule="auto"/>
        <w:jc w:val="both"/>
        <w:rPr>
          <w:rFonts w:cs="Arial"/>
          <w:color w:val="000000"/>
          <w:szCs w:val="20"/>
        </w:rPr>
      </w:pPr>
    </w:p>
    <w:p w14:paraId="6C359ED6" w14:textId="0252B353" w:rsidR="00246179" w:rsidRPr="0004492D" w:rsidRDefault="001B5923"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601B5EEB"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34FEBEE9" w14:textId="50EEC9A4" w:rsidR="00D45904" w:rsidRPr="0004492D" w:rsidRDefault="00D45904"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Za projekt podjetja </w:t>
      </w:r>
      <w:proofErr w:type="spellStart"/>
      <w:r w:rsidRPr="0004492D">
        <w:rPr>
          <w:rFonts w:cs="Arial"/>
          <w:b/>
          <w:bCs/>
          <w:color w:val="000000"/>
          <w:szCs w:val="20"/>
        </w:rPr>
        <w:t>Stilles</w:t>
      </w:r>
      <w:proofErr w:type="spellEnd"/>
      <w:r w:rsidRPr="0004492D">
        <w:rPr>
          <w:rFonts w:cs="Arial"/>
          <w:b/>
          <w:bCs/>
          <w:color w:val="000000"/>
          <w:szCs w:val="20"/>
        </w:rPr>
        <w:t xml:space="preserve"> bo Vlada RS prispevala dober milijon evrov</w:t>
      </w:r>
    </w:p>
    <w:p w14:paraId="2BEEC95C" w14:textId="77777777" w:rsidR="00D45904" w:rsidRPr="0004492D" w:rsidRDefault="00D45904" w:rsidP="0004492D">
      <w:pPr>
        <w:autoSpaceDE w:val="0"/>
        <w:autoSpaceDN w:val="0"/>
        <w:adjustRightInd w:val="0"/>
        <w:spacing w:line="240" w:lineRule="auto"/>
        <w:jc w:val="both"/>
        <w:rPr>
          <w:rFonts w:cs="Arial"/>
          <w:b/>
          <w:bCs/>
          <w:color w:val="000000"/>
          <w:szCs w:val="20"/>
        </w:rPr>
      </w:pPr>
    </w:p>
    <w:p w14:paraId="02AFAAAA" w14:textId="77777777" w:rsidR="00D45904"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v veljavni načrt razvojnih programov 2021–2024 Proračuna Republike Slovenije uvrstila projekt »Kompozitna modularna kombi plošča </w:t>
      </w:r>
      <w:proofErr w:type="spellStart"/>
      <w:r w:rsidRPr="0004492D">
        <w:rPr>
          <w:rFonts w:cs="Arial"/>
          <w:color w:val="000000"/>
          <w:szCs w:val="20"/>
        </w:rPr>
        <w:t>Stilles</w:t>
      </w:r>
      <w:proofErr w:type="spellEnd"/>
      <w:r w:rsidRPr="0004492D">
        <w:rPr>
          <w:rFonts w:cs="Arial"/>
          <w:color w:val="000000"/>
          <w:szCs w:val="20"/>
        </w:rPr>
        <w:t xml:space="preserve">« in mu s tem odobrila sofinanciranje upravičenih stroškov v višini 1.027.500 evrov, in sicer v skladu z Zakonom </w:t>
      </w:r>
      <w:r w:rsidRPr="0004492D">
        <w:rPr>
          <w:rFonts w:cs="Arial"/>
          <w:color w:val="000000"/>
          <w:szCs w:val="20"/>
        </w:rPr>
        <w:lastRenderedPageBreak/>
        <w:t>o spodbujanju skladnega regionalnega razvoja, saj je ocenila, da projekt bistveno prispeva k regionalnemu razvoju.</w:t>
      </w:r>
    </w:p>
    <w:p w14:paraId="2832DFE0" w14:textId="77777777" w:rsidR="00D45904" w:rsidRPr="0004492D" w:rsidRDefault="00D45904" w:rsidP="0004492D">
      <w:pPr>
        <w:autoSpaceDE w:val="0"/>
        <w:autoSpaceDN w:val="0"/>
        <w:adjustRightInd w:val="0"/>
        <w:spacing w:line="240" w:lineRule="auto"/>
        <w:jc w:val="both"/>
        <w:rPr>
          <w:rFonts w:cs="Arial"/>
          <w:color w:val="000000"/>
          <w:szCs w:val="20"/>
        </w:rPr>
      </w:pPr>
    </w:p>
    <w:p w14:paraId="42C35CFC" w14:textId="77777777" w:rsidR="00D45904"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Namen investicije je diferenciacija prodajnih segmentov in s tem zmanjšanje strateške odvisnosti od dejavnosti opremljanja hotelov. Z izvedbo projekta bo podjetje koristno uporabljalo odpadne materiale, ki jih generira njegova osnovna dejavnost in s tem uvedlo princip poslovanja po načelih krožnega gospodarstva. Projekt bo ustvaril najmanj 20 novih delovnih mest in pomenil osnovo za nadaljnjo rast dodatne vrednost in razvoj družbe.</w:t>
      </w:r>
    </w:p>
    <w:p w14:paraId="5BD2FA66" w14:textId="77777777" w:rsidR="00D45904" w:rsidRPr="0004492D" w:rsidRDefault="00D45904" w:rsidP="0004492D">
      <w:pPr>
        <w:autoSpaceDE w:val="0"/>
        <w:autoSpaceDN w:val="0"/>
        <w:adjustRightInd w:val="0"/>
        <w:spacing w:line="240" w:lineRule="auto"/>
        <w:jc w:val="both"/>
        <w:rPr>
          <w:rFonts w:cs="Arial"/>
          <w:color w:val="000000"/>
          <w:szCs w:val="20"/>
        </w:rPr>
      </w:pPr>
    </w:p>
    <w:p w14:paraId="47DD0680" w14:textId="77777777" w:rsidR="00D45904"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Z razvojno gospodarskega vidika izvedba projekta omogoča možnosti za rast in razvoj družbe </w:t>
      </w:r>
      <w:proofErr w:type="spellStart"/>
      <w:r w:rsidRPr="0004492D">
        <w:rPr>
          <w:rFonts w:cs="Arial"/>
          <w:color w:val="000000"/>
          <w:szCs w:val="20"/>
        </w:rPr>
        <w:t>Stilles</w:t>
      </w:r>
      <w:proofErr w:type="spellEnd"/>
      <w:r w:rsidRPr="0004492D">
        <w:rPr>
          <w:rFonts w:cs="Arial"/>
          <w:color w:val="000000"/>
          <w:szCs w:val="20"/>
        </w:rPr>
        <w:t xml:space="preserve">, </w:t>
      </w:r>
      <w:proofErr w:type="spellStart"/>
      <w:r w:rsidRPr="0004492D">
        <w:rPr>
          <w:rFonts w:cs="Arial"/>
          <w:color w:val="000000"/>
          <w:szCs w:val="20"/>
        </w:rPr>
        <w:t>d.o.o</w:t>
      </w:r>
      <w:proofErr w:type="spellEnd"/>
      <w:r w:rsidRPr="0004492D">
        <w:rPr>
          <w:rFonts w:cs="Arial"/>
          <w:color w:val="000000"/>
          <w:szCs w:val="20"/>
        </w:rPr>
        <w:t>., ter s tem tudi njenih podizvajalcev in dobaviteljev, ki so v glavnini iz lokalnega regionalnega okolja in iz območja Slovenije. Vlagatelj se ukvarja s končnimi proizvodi, zato bo višji obseg poslovanja družbe pomenil poslovno priložnost za druge poslovne subjekte v lokalnem regionalnem okolju in celotni lesno predelovalni verigi v Sloveniji.</w:t>
      </w:r>
    </w:p>
    <w:p w14:paraId="054F487A" w14:textId="77777777" w:rsidR="00D45904" w:rsidRPr="0004492D" w:rsidRDefault="00D45904" w:rsidP="0004492D">
      <w:pPr>
        <w:autoSpaceDE w:val="0"/>
        <w:autoSpaceDN w:val="0"/>
        <w:adjustRightInd w:val="0"/>
        <w:spacing w:line="240" w:lineRule="auto"/>
        <w:jc w:val="both"/>
        <w:rPr>
          <w:rFonts w:cs="Arial"/>
          <w:color w:val="000000"/>
          <w:szCs w:val="20"/>
        </w:rPr>
      </w:pPr>
    </w:p>
    <w:p w14:paraId="4D9C19FB" w14:textId="77777777" w:rsidR="00D45904"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Celotna investicija je vredna skoraj 5,5 milijona evrov z DDV. Država bo investicijo podprla v višini 1.027.500 evrov, kar predstavlja četrtino upravičenih stroškov. Sredstva bo zagotovilo Ministrstvo za gospodarski razvoj in tehnologijo, in sicer na proračunski postavki 534310 – Spodbujanje investicij in 160046 – Spodbujanje lesne industrije. </w:t>
      </w:r>
    </w:p>
    <w:p w14:paraId="789D8BB8" w14:textId="77777777" w:rsidR="00D45904" w:rsidRPr="0004492D" w:rsidRDefault="00D45904" w:rsidP="0004492D">
      <w:pPr>
        <w:autoSpaceDE w:val="0"/>
        <w:autoSpaceDN w:val="0"/>
        <w:adjustRightInd w:val="0"/>
        <w:spacing w:line="240" w:lineRule="auto"/>
        <w:jc w:val="both"/>
        <w:rPr>
          <w:rFonts w:cs="Arial"/>
          <w:color w:val="000000"/>
          <w:szCs w:val="20"/>
        </w:rPr>
      </w:pPr>
    </w:p>
    <w:p w14:paraId="4F06145E" w14:textId="77777777" w:rsidR="00D45904"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Medsebojne pravice in obveznosti bosta pogodbeni stranki določili s pogodbo o sofinanciranju.</w:t>
      </w:r>
    </w:p>
    <w:p w14:paraId="3748442C" w14:textId="77777777" w:rsidR="00D45904" w:rsidRPr="0004492D" w:rsidRDefault="00D45904" w:rsidP="0004492D">
      <w:pPr>
        <w:autoSpaceDE w:val="0"/>
        <w:autoSpaceDN w:val="0"/>
        <w:adjustRightInd w:val="0"/>
        <w:spacing w:line="240" w:lineRule="auto"/>
        <w:jc w:val="both"/>
        <w:rPr>
          <w:rFonts w:cs="Arial"/>
          <w:color w:val="000000"/>
          <w:szCs w:val="20"/>
        </w:rPr>
      </w:pPr>
    </w:p>
    <w:p w14:paraId="6AA61C45" w14:textId="523BB90F" w:rsidR="00246179" w:rsidRPr="0004492D" w:rsidRDefault="00D45904"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gospodarski razvoj in tehnologijo</w:t>
      </w:r>
    </w:p>
    <w:p w14:paraId="58374F7C" w14:textId="77777777" w:rsidR="00D45904" w:rsidRPr="0004492D" w:rsidRDefault="00D45904" w:rsidP="0004492D">
      <w:pPr>
        <w:autoSpaceDE w:val="0"/>
        <w:autoSpaceDN w:val="0"/>
        <w:adjustRightInd w:val="0"/>
        <w:spacing w:line="240" w:lineRule="auto"/>
        <w:jc w:val="both"/>
        <w:rPr>
          <w:rFonts w:cs="Arial"/>
          <w:color w:val="000000"/>
          <w:szCs w:val="20"/>
        </w:rPr>
      </w:pPr>
    </w:p>
    <w:p w14:paraId="2D8EA843" w14:textId="3EF740C5" w:rsidR="0099488B" w:rsidRPr="0004492D" w:rsidRDefault="0099488B"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sprejela poročilo o opravljenih inšpekcijskih postopkih nad porabo sredstev državnega proračuna</w:t>
      </w:r>
    </w:p>
    <w:p w14:paraId="54D9EF06" w14:textId="77777777" w:rsidR="0099488B" w:rsidRPr="0004492D" w:rsidRDefault="0099488B" w:rsidP="0004492D">
      <w:pPr>
        <w:autoSpaceDE w:val="0"/>
        <w:autoSpaceDN w:val="0"/>
        <w:adjustRightInd w:val="0"/>
        <w:spacing w:line="240" w:lineRule="auto"/>
        <w:jc w:val="both"/>
        <w:rPr>
          <w:rFonts w:cs="Arial"/>
          <w:color w:val="000000"/>
          <w:szCs w:val="20"/>
        </w:rPr>
      </w:pPr>
    </w:p>
    <w:p w14:paraId="47B3AD78" w14:textId="77777777" w:rsidR="0099488B" w:rsidRPr="0004492D" w:rsidRDefault="0099488B" w:rsidP="0004492D">
      <w:pPr>
        <w:autoSpaceDE w:val="0"/>
        <w:autoSpaceDN w:val="0"/>
        <w:adjustRightInd w:val="0"/>
        <w:spacing w:line="240" w:lineRule="auto"/>
        <w:jc w:val="both"/>
        <w:rPr>
          <w:rFonts w:cs="Arial"/>
          <w:color w:val="000000"/>
          <w:szCs w:val="20"/>
        </w:rPr>
      </w:pPr>
      <w:r w:rsidRPr="0004492D">
        <w:rPr>
          <w:rFonts w:cs="Arial"/>
          <w:color w:val="000000"/>
          <w:szCs w:val="20"/>
        </w:rPr>
        <w:t>Vlada je sprejela Poročilo Ministrstva za finance o opravljenih postopkih inšpekcijskega nadzora nad porabo sredstev državnega proračuna v obdobju od 1. januarja do 30. junija 2021.</w:t>
      </w:r>
    </w:p>
    <w:p w14:paraId="5312AAD6" w14:textId="77777777" w:rsidR="0099488B" w:rsidRPr="0004492D" w:rsidRDefault="0099488B" w:rsidP="0004492D">
      <w:pPr>
        <w:autoSpaceDE w:val="0"/>
        <w:autoSpaceDN w:val="0"/>
        <w:adjustRightInd w:val="0"/>
        <w:spacing w:line="240" w:lineRule="auto"/>
        <w:jc w:val="both"/>
        <w:rPr>
          <w:rFonts w:cs="Arial"/>
          <w:color w:val="000000"/>
          <w:szCs w:val="20"/>
        </w:rPr>
      </w:pPr>
    </w:p>
    <w:p w14:paraId="0E30B035" w14:textId="77777777" w:rsidR="0099488B" w:rsidRPr="0004492D" w:rsidRDefault="0099488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skladu s 106. členom Zakona o javnih financah ministrstvo o opravljenih nadzorih, ugotovitvah in odločitvah polletno obvešča vlado in računsko sodišče, vlada pa polletno obvešča Državni zbor Republike Slovenije. </w:t>
      </w:r>
    </w:p>
    <w:p w14:paraId="7CE49A45" w14:textId="77777777" w:rsidR="0099488B" w:rsidRPr="0004492D" w:rsidRDefault="0099488B" w:rsidP="0004492D">
      <w:pPr>
        <w:autoSpaceDE w:val="0"/>
        <w:autoSpaceDN w:val="0"/>
        <w:adjustRightInd w:val="0"/>
        <w:spacing w:line="240" w:lineRule="auto"/>
        <w:jc w:val="both"/>
        <w:rPr>
          <w:rFonts w:cs="Arial"/>
          <w:color w:val="000000"/>
          <w:szCs w:val="20"/>
        </w:rPr>
      </w:pPr>
    </w:p>
    <w:p w14:paraId="68FF5208" w14:textId="77777777" w:rsidR="0099488B" w:rsidRPr="0004492D" w:rsidRDefault="0099488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Proračunska inšpekcija je v prvi polovici leta 2021 izvedla 319 inšpekcijskih nadzorov. Od tega je bilo izvedenih 22 inšpekcijskih nadzorov po letnem načrtu, štirje na podlagi prijav in predlogov, ter 297 po Zakonu o nalezljivih boleznih. V 22 izvedenih nadzorih je bilo skupno zajetih 1.399.094.816 evrov proračunskih sredstev in drugih finančnih sredstev vezanih na poslovanje javnih podjetij. Pri treh </w:t>
      </w:r>
      <w:proofErr w:type="spellStart"/>
      <w:r w:rsidRPr="0004492D">
        <w:rPr>
          <w:rFonts w:cs="Arial"/>
          <w:color w:val="000000"/>
          <w:szCs w:val="20"/>
        </w:rPr>
        <w:t>inšpicirancih</w:t>
      </w:r>
      <w:proofErr w:type="spellEnd"/>
      <w:r w:rsidRPr="0004492D">
        <w:rPr>
          <w:rFonts w:cs="Arial"/>
          <w:color w:val="000000"/>
          <w:szCs w:val="20"/>
        </w:rPr>
        <w:t xml:space="preserve"> je bilo skupaj ugotovljenih 11 primerov nepravilnosti in pomanjkljivosti. Za njihovo odpravo je bilo predlaganih pet ukrepov, uvedena pa sta bila tudi dva postopka o prekršku, ki sta še v teku. Od petih ukrepov, o izvedbi katerih morajo zavezanci poročati proračunski inšpekciji, so bili v tem obdobju na ustrezen način izvedeni trije, v ostalih primerih pa je bila v obravnavanem obdobju realizacija še v teku. </w:t>
      </w:r>
    </w:p>
    <w:p w14:paraId="25FAFE9C" w14:textId="77777777" w:rsidR="0099488B" w:rsidRPr="0004492D" w:rsidRDefault="0099488B" w:rsidP="0004492D">
      <w:pPr>
        <w:autoSpaceDE w:val="0"/>
        <w:autoSpaceDN w:val="0"/>
        <w:adjustRightInd w:val="0"/>
        <w:spacing w:line="240" w:lineRule="auto"/>
        <w:jc w:val="both"/>
        <w:rPr>
          <w:rFonts w:cs="Arial"/>
          <w:color w:val="000000"/>
          <w:szCs w:val="20"/>
        </w:rPr>
      </w:pPr>
    </w:p>
    <w:p w14:paraId="29066A42" w14:textId="77777777" w:rsidR="0099488B" w:rsidRPr="0004492D" w:rsidRDefault="0099488B" w:rsidP="0004492D">
      <w:pPr>
        <w:autoSpaceDE w:val="0"/>
        <w:autoSpaceDN w:val="0"/>
        <w:adjustRightInd w:val="0"/>
        <w:spacing w:line="240" w:lineRule="auto"/>
        <w:jc w:val="both"/>
        <w:rPr>
          <w:rFonts w:cs="Arial"/>
          <w:color w:val="000000"/>
          <w:szCs w:val="20"/>
        </w:rPr>
      </w:pPr>
      <w:r w:rsidRPr="0004492D">
        <w:rPr>
          <w:rFonts w:cs="Arial"/>
          <w:color w:val="000000"/>
          <w:szCs w:val="20"/>
        </w:rPr>
        <w:t>V 297 nadzorih po Zakonu o nalezljivih boleznih je bilo ugotovljenih 58 nepravilnosti in pomanjkljivosti, v glavnem povezanih z nepravilnim nošenjem zaščitnih mask. Inšpektorji so kršiteljem izrekli opozorila, na podlagi katerih so bile kršitve odpravljene.</w:t>
      </w:r>
    </w:p>
    <w:p w14:paraId="762739AB" w14:textId="77777777" w:rsidR="0099488B" w:rsidRPr="0004492D" w:rsidRDefault="0099488B" w:rsidP="0004492D">
      <w:pPr>
        <w:autoSpaceDE w:val="0"/>
        <w:autoSpaceDN w:val="0"/>
        <w:adjustRightInd w:val="0"/>
        <w:spacing w:line="240" w:lineRule="auto"/>
        <w:jc w:val="both"/>
        <w:rPr>
          <w:rFonts w:cs="Arial"/>
          <w:color w:val="000000"/>
          <w:szCs w:val="20"/>
        </w:rPr>
      </w:pPr>
    </w:p>
    <w:p w14:paraId="0197697F" w14:textId="59DC5133" w:rsidR="00246179" w:rsidRPr="0004492D" w:rsidRDefault="0099488B"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finance</w:t>
      </w:r>
    </w:p>
    <w:p w14:paraId="28B6EC3A"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B4C415C" w14:textId="44A981EA" w:rsidR="00BB654B" w:rsidRPr="0004492D" w:rsidRDefault="00BB654B"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sprejela 41. in 42. poročilo o poroštvu Slovenije Irski, Portugalski in Helenski republiki</w:t>
      </w:r>
    </w:p>
    <w:p w14:paraId="57743818" w14:textId="77777777" w:rsidR="00BB654B" w:rsidRPr="0004492D" w:rsidRDefault="00BB654B" w:rsidP="0004492D">
      <w:pPr>
        <w:autoSpaceDE w:val="0"/>
        <w:autoSpaceDN w:val="0"/>
        <w:adjustRightInd w:val="0"/>
        <w:spacing w:line="240" w:lineRule="auto"/>
        <w:jc w:val="both"/>
        <w:rPr>
          <w:rFonts w:cs="Arial"/>
          <w:color w:val="000000"/>
          <w:szCs w:val="20"/>
        </w:rPr>
      </w:pPr>
    </w:p>
    <w:p w14:paraId="2098CA1C" w14:textId="77777777" w:rsidR="00BB654B" w:rsidRPr="0004492D" w:rsidRDefault="00BB654B" w:rsidP="0004492D">
      <w:pPr>
        <w:autoSpaceDE w:val="0"/>
        <w:autoSpaceDN w:val="0"/>
        <w:adjustRightInd w:val="0"/>
        <w:spacing w:line="240" w:lineRule="auto"/>
        <w:jc w:val="both"/>
        <w:rPr>
          <w:rFonts w:cs="Arial"/>
          <w:color w:val="000000"/>
          <w:szCs w:val="20"/>
        </w:rPr>
      </w:pPr>
      <w:r w:rsidRPr="0004492D">
        <w:rPr>
          <w:rFonts w:cs="Arial"/>
          <w:color w:val="000000"/>
          <w:szCs w:val="20"/>
        </w:rPr>
        <w:t>Vlada je sprejela 41. in 42. poročilo o poroštvu Republike Slovenije in odobreni finančni pomoči Irski, Portugalski republiki in Helenski republiki ter ga pošlje Državnemu zboru Republike Slovenije.</w:t>
      </w:r>
    </w:p>
    <w:p w14:paraId="208E6266" w14:textId="77777777" w:rsidR="00BB654B" w:rsidRPr="0004492D" w:rsidRDefault="00BB654B" w:rsidP="0004492D">
      <w:pPr>
        <w:autoSpaceDE w:val="0"/>
        <w:autoSpaceDN w:val="0"/>
        <w:adjustRightInd w:val="0"/>
        <w:spacing w:line="240" w:lineRule="auto"/>
        <w:jc w:val="both"/>
        <w:rPr>
          <w:rFonts w:cs="Arial"/>
          <w:color w:val="000000"/>
          <w:szCs w:val="20"/>
        </w:rPr>
      </w:pPr>
    </w:p>
    <w:p w14:paraId="1161AECF" w14:textId="77777777" w:rsidR="00BB654B" w:rsidRPr="0004492D" w:rsidRDefault="00BB654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Gre za redno poročanje Državnemu zboru o stanju poroštva, ki ga je Republika Slovenija dala za namene finančne pomoči državam članicam evra v okviru Evropskega instrumenta za finančno stabilnost, ki je bil predhodnik Evropskega mehanizma za stabilnost. Poročilo je pripravljeno na </w:t>
      </w:r>
      <w:r w:rsidRPr="0004492D">
        <w:rPr>
          <w:rFonts w:cs="Arial"/>
          <w:color w:val="000000"/>
          <w:szCs w:val="20"/>
        </w:rPr>
        <w:lastRenderedPageBreak/>
        <w:t>podlagi Zakona o poroštvu Republike Slovenije za zagotavljanje finančne stabilnosti v evro območju. Poročilo združuje poročili iz prvih dveh kvartalov leta 2021.</w:t>
      </w:r>
    </w:p>
    <w:p w14:paraId="6B7C072D" w14:textId="77777777" w:rsidR="00BB654B" w:rsidRPr="0004492D" w:rsidRDefault="00BB654B" w:rsidP="0004492D">
      <w:pPr>
        <w:autoSpaceDE w:val="0"/>
        <w:autoSpaceDN w:val="0"/>
        <w:adjustRightInd w:val="0"/>
        <w:spacing w:line="240" w:lineRule="auto"/>
        <w:jc w:val="both"/>
        <w:rPr>
          <w:rFonts w:cs="Arial"/>
          <w:color w:val="000000"/>
          <w:szCs w:val="20"/>
        </w:rPr>
      </w:pPr>
    </w:p>
    <w:p w14:paraId="102C2A3C" w14:textId="77777777" w:rsidR="00BB654B" w:rsidRPr="0004492D" w:rsidRDefault="00BB654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Vse države, prejemnice finančne pomoči s strani Evropskega instrumenta za finančno stabilnost so zaključile programe pomoči. Sedaj se vrši le </w:t>
      </w:r>
      <w:proofErr w:type="spellStart"/>
      <w:r w:rsidRPr="0004492D">
        <w:rPr>
          <w:rFonts w:cs="Arial"/>
          <w:color w:val="000000"/>
          <w:szCs w:val="20"/>
        </w:rPr>
        <w:t>poprogramski</w:t>
      </w:r>
      <w:proofErr w:type="spellEnd"/>
      <w:r w:rsidRPr="0004492D">
        <w:rPr>
          <w:rFonts w:cs="Arial"/>
          <w:color w:val="000000"/>
          <w:szCs w:val="20"/>
        </w:rPr>
        <w:t xml:space="preserve"> nadzor, ki bo trajal dokler 75% posojenih sredstev ne bo vrnjenih. </w:t>
      </w:r>
      <w:proofErr w:type="spellStart"/>
      <w:r w:rsidRPr="0004492D">
        <w:rPr>
          <w:rFonts w:cs="Arial"/>
          <w:color w:val="000000"/>
          <w:szCs w:val="20"/>
        </w:rPr>
        <w:t>Poprogramske</w:t>
      </w:r>
      <w:proofErr w:type="spellEnd"/>
      <w:r w:rsidRPr="0004492D">
        <w:rPr>
          <w:rFonts w:cs="Arial"/>
          <w:color w:val="000000"/>
          <w:szCs w:val="20"/>
        </w:rPr>
        <w:t xml:space="preserve"> misije Irske in Portugalske potekajo polletno, Grčija pa je v okrepljenem nadzoru, zato potekajo misije četrtletno. </w:t>
      </w:r>
    </w:p>
    <w:p w14:paraId="095CEE08" w14:textId="77777777" w:rsidR="00BB654B" w:rsidRPr="0004492D" w:rsidRDefault="00BB654B" w:rsidP="0004492D">
      <w:pPr>
        <w:autoSpaceDE w:val="0"/>
        <w:autoSpaceDN w:val="0"/>
        <w:adjustRightInd w:val="0"/>
        <w:spacing w:line="240" w:lineRule="auto"/>
        <w:jc w:val="both"/>
        <w:rPr>
          <w:rFonts w:cs="Arial"/>
          <w:color w:val="000000"/>
          <w:szCs w:val="20"/>
        </w:rPr>
      </w:pPr>
    </w:p>
    <w:p w14:paraId="4D245F27" w14:textId="77777777" w:rsidR="00BB654B" w:rsidRPr="0004492D" w:rsidRDefault="00BB654B"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Za zagotavljanje finančne pomoči je imela družba Evropskega instrumenta za finančno stabilnost na 30. junij 2021 izdanih 67 dolžniških vrednostnih papirjev v skupni višini 194,80 milijarde evrov, za katere znaša poroštvo Slovenije eno milijardo evrov (glavnica). S povečanjem deleža v posamezni izdaji na 120% oziroma do 165% (za izdaje vrednostnih papirjev po 18. oktobru 2011) pa se poroštvo Slovenije poveča na 1,6 milijarde evrov glavnice, ki ji je potrebno prišteti natečene obresti. </w:t>
      </w:r>
    </w:p>
    <w:p w14:paraId="0763487E" w14:textId="77777777" w:rsidR="00BB654B" w:rsidRPr="0004492D" w:rsidRDefault="00BB654B" w:rsidP="0004492D">
      <w:pPr>
        <w:autoSpaceDE w:val="0"/>
        <w:autoSpaceDN w:val="0"/>
        <w:adjustRightInd w:val="0"/>
        <w:spacing w:line="240" w:lineRule="auto"/>
        <w:jc w:val="both"/>
        <w:rPr>
          <w:rFonts w:cs="Arial"/>
          <w:color w:val="000000"/>
          <w:szCs w:val="20"/>
        </w:rPr>
      </w:pPr>
    </w:p>
    <w:p w14:paraId="0C9144AB" w14:textId="06E0BDC7" w:rsidR="00246179" w:rsidRPr="0004492D" w:rsidRDefault="00BB654B"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finance</w:t>
      </w:r>
    </w:p>
    <w:p w14:paraId="3C03F9B3"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2037EBE6" w14:textId="2BB89518" w:rsidR="003316D9" w:rsidRPr="0004492D" w:rsidRDefault="003316D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sprejela stališče glede evropske uredbe o bonitetni obravnavi globalnih sistemsko pomembnih skupin institucij</w:t>
      </w:r>
    </w:p>
    <w:p w14:paraId="1C619AD1" w14:textId="77777777" w:rsidR="003316D9" w:rsidRPr="0004492D" w:rsidRDefault="003316D9" w:rsidP="0004492D">
      <w:pPr>
        <w:autoSpaceDE w:val="0"/>
        <w:autoSpaceDN w:val="0"/>
        <w:adjustRightInd w:val="0"/>
        <w:spacing w:line="240" w:lineRule="auto"/>
        <w:jc w:val="both"/>
        <w:rPr>
          <w:rFonts w:cs="Arial"/>
          <w:b/>
          <w:bCs/>
          <w:color w:val="000000"/>
          <w:szCs w:val="20"/>
        </w:rPr>
      </w:pPr>
    </w:p>
    <w:p w14:paraId="677D099B" w14:textId="77777777" w:rsidR="003316D9" w:rsidRPr="0004492D" w:rsidRDefault="003316D9" w:rsidP="0004492D">
      <w:pPr>
        <w:autoSpaceDE w:val="0"/>
        <w:autoSpaceDN w:val="0"/>
        <w:adjustRightInd w:val="0"/>
        <w:spacing w:line="240" w:lineRule="auto"/>
        <w:jc w:val="both"/>
        <w:rPr>
          <w:rFonts w:cs="Arial"/>
          <w:color w:val="000000"/>
          <w:szCs w:val="20"/>
        </w:rPr>
      </w:pPr>
      <w:r w:rsidRPr="0004492D">
        <w:rPr>
          <w:rFonts w:cs="Arial"/>
          <w:color w:val="000000"/>
          <w:szCs w:val="20"/>
        </w:rPr>
        <w:t>Vlada je sprejela stališče, da Slovenija podpira predlog evropske uredbe glede bonitetne obravnave globalnih sistemsko pomembnih skupin institucij. Spremembe so tehnične narave in se nanašajo na reševanje bank. Cilj okvira Evropske unije za reševanje je zagotoviti, da se pokritje izgub bank in dokapitalizacija izvajata z zasebnimi sredstvi.</w:t>
      </w:r>
    </w:p>
    <w:p w14:paraId="42E67CAA" w14:textId="77777777" w:rsidR="003316D9" w:rsidRPr="0004492D" w:rsidRDefault="003316D9" w:rsidP="0004492D">
      <w:pPr>
        <w:autoSpaceDE w:val="0"/>
        <w:autoSpaceDN w:val="0"/>
        <w:adjustRightInd w:val="0"/>
        <w:spacing w:line="240" w:lineRule="auto"/>
        <w:jc w:val="both"/>
        <w:rPr>
          <w:rFonts w:cs="Arial"/>
          <w:color w:val="000000"/>
          <w:szCs w:val="20"/>
        </w:rPr>
      </w:pPr>
    </w:p>
    <w:p w14:paraId="1F495B2E" w14:textId="77777777" w:rsidR="003316D9" w:rsidRPr="0004492D" w:rsidRDefault="003316D9" w:rsidP="0004492D">
      <w:pPr>
        <w:autoSpaceDE w:val="0"/>
        <w:autoSpaceDN w:val="0"/>
        <w:adjustRightInd w:val="0"/>
        <w:spacing w:line="240" w:lineRule="auto"/>
        <w:jc w:val="both"/>
        <w:rPr>
          <w:rFonts w:cs="Arial"/>
          <w:color w:val="000000"/>
          <w:szCs w:val="20"/>
        </w:rPr>
      </w:pPr>
      <w:r w:rsidRPr="0004492D">
        <w:rPr>
          <w:rFonts w:cs="Arial"/>
          <w:color w:val="000000"/>
          <w:szCs w:val="20"/>
        </w:rPr>
        <w:t>Vlada se je v stališču opredelila do Predloga Uredbe Evropskega Parlamenta in Sveta o spremembi Uredbe (EU) št. 575/2013 in Direktive 2014/59/EU v zvezi z bonitetno obravnavo globalnih sistemsko pomembnih skupin institucij s strategijo reševanja z več vstopnimi točkami in metodologijo za posredni vpis instrumentov, primernih za izpolnjevanje minimalne zahteve glede kapitala in kvalificiranih obveznosti.</w:t>
      </w:r>
    </w:p>
    <w:p w14:paraId="5C3BA9E2" w14:textId="77777777" w:rsidR="003316D9" w:rsidRPr="0004492D" w:rsidRDefault="003316D9" w:rsidP="0004492D">
      <w:pPr>
        <w:autoSpaceDE w:val="0"/>
        <w:autoSpaceDN w:val="0"/>
        <w:adjustRightInd w:val="0"/>
        <w:spacing w:line="240" w:lineRule="auto"/>
        <w:jc w:val="both"/>
        <w:rPr>
          <w:rFonts w:cs="Arial"/>
          <w:color w:val="000000"/>
          <w:szCs w:val="20"/>
        </w:rPr>
      </w:pPr>
    </w:p>
    <w:p w14:paraId="77F12973" w14:textId="77777777" w:rsidR="003316D9" w:rsidRPr="0004492D" w:rsidRDefault="003316D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Evropska komisija predlaga dopolnitve Uredbe (EU) št. 575/2013 (CRR) in Direktive 2014/59/EU. Spremembe so tehnične narave in se nanašajo na reševanje bank. Cilj okvira Evropske unije za reševanje je sicer zagotoviti, da se pokritje izgub bank in dokapitalizacija izvajata z zasebnimi sredstvi, ko se njihovo finančno stanje poslabša in se jih nato začne reševati. </w:t>
      </w:r>
    </w:p>
    <w:p w14:paraId="79D0259F" w14:textId="77777777" w:rsidR="003316D9" w:rsidRPr="0004492D" w:rsidRDefault="003316D9" w:rsidP="0004492D">
      <w:pPr>
        <w:autoSpaceDE w:val="0"/>
        <w:autoSpaceDN w:val="0"/>
        <w:adjustRightInd w:val="0"/>
        <w:spacing w:line="240" w:lineRule="auto"/>
        <w:jc w:val="both"/>
        <w:rPr>
          <w:rFonts w:cs="Arial"/>
          <w:color w:val="000000"/>
          <w:szCs w:val="20"/>
        </w:rPr>
      </w:pPr>
    </w:p>
    <w:p w14:paraId="414046EA" w14:textId="77777777" w:rsidR="003316D9" w:rsidRPr="0004492D" w:rsidRDefault="003316D9" w:rsidP="0004492D">
      <w:pPr>
        <w:autoSpaceDE w:val="0"/>
        <w:autoSpaceDN w:val="0"/>
        <w:adjustRightInd w:val="0"/>
        <w:spacing w:line="240" w:lineRule="auto"/>
        <w:jc w:val="both"/>
        <w:rPr>
          <w:rFonts w:cs="Arial"/>
          <w:color w:val="000000"/>
          <w:szCs w:val="20"/>
        </w:rPr>
      </w:pPr>
      <w:r w:rsidRPr="0004492D">
        <w:rPr>
          <w:rFonts w:cs="Arial"/>
          <w:color w:val="000000"/>
          <w:szCs w:val="20"/>
        </w:rPr>
        <w:t>Slovenija podpira namen predlaganih tehničnih sprememb, s katerimi se bo omogočilo konsistentno uporabo finančne zakonodaje Evropske unije, ki je bila sprejeta leta 2019 v okviru paketa ukrepov za zmanjševanje tveganj. Predlog uvaja spremembe obstoječe zakonodaje, ki so v celoti skladne z obstoječimi določbami politike na področju bonitetnih in reševalnih zahteve za institucije. Cilj okvira Evropske unije za reševanje je namreč zagotoviti, da se pokritje izgub in dokapitalizacija bank izvajata z zasebnimi sredstvi, ko se njihovo finančno stanje poslabša in se jih nato začne reševati. Predlagane spremembe zapolnjujejo vrzeli, ki so se pojavile v praksi pri uporabi obstoječih pravil Evropske unije glede zagotavljanja rešljivosti bančnih skupin. Posledično se bo z izvajanjem predlaganih sprememb doseglo izvajanje pravil kot so bila zamišljena in tako še večjo zaščito finančne stabilnosti in prispevalo k zmanjšanju podpore davkoplačevalcev pri reševanju bank.</w:t>
      </w:r>
    </w:p>
    <w:p w14:paraId="59ED461D" w14:textId="77777777" w:rsidR="003316D9" w:rsidRPr="0004492D" w:rsidRDefault="003316D9" w:rsidP="0004492D">
      <w:pPr>
        <w:autoSpaceDE w:val="0"/>
        <w:autoSpaceDN w:val="0"/>
        <w:adjustRightInd w:val="0"/>
        <w:spacing w:line="240" w:lineRule="auto"/>
        <w:jc w:val="both"/>
        <w:rPr>
          <w:rFonts w:cs="Arial"/>
          <w:color w:val="000000"/>
          <w:szCs w:val="20"/>
        </w:rPr>
      </w:pPr>
    </w:p>
    <w:p w14:paraId="7F8F123E" w14:textId="7EA7AED5" w:rsidR="00246179" w:rsidRPr="0004492D" w:rsidRDefault="003316D9"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finance</w:t>
      </w:r>
    </w:p>
    <w:p w14:paraId="2EBBBE53"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4D714232" w14:textId="58D43E52" w:rsidR="009E71F0" w:rsidRPr="0004492D" w:rsidRDefault="009E71F0"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S</w:t>
      </w:r>
      <w:r w:rsidR="002D2E48" w:rsidRPr="0004492D">
        <w:rPr>
          <w:rFonts w:cs="Arial"/>
          <w:b/>
          <w:bCs/>
          <w:color w:val="000000"/>
          <w:szCs w:val="20"/>
        </w:rPr>
        <w:t>t</w:t>
      </w:r>
      <w:r w:rsidRPr="0004492D">
        <w:rPr>
          <w:rFonts w:cs="Arial"/>
          <w:b/>
          <w:bCs/>
          <w:color w:val="000000"/>
          <w:szCs w:val="20"/>
        </w:rPr>
        <w:t>ališče Republike Slovenije do Načrta izrednih ukrepov za zagotavljanje preskrbe s hrano in prehranske varnosti v kriznih časih</w:t>
      </w:r>
    </w:p>
    <w:p w14:paraId="0D05468B" w14:textId="77777777" w:rsidR="009E71F0" w:rsidRPr="0004492D" w:rsidRDefault="009E71F0" w:rsidP="0004492D">
      <w:pPr>
        <w:autoSpaceDE w:val="0"/>
        <w:autoSpaceDN w:val="0"/>
        <w:adjustRightInd w:val="0"/>
        <w:spacing w:line="240" w:lineRule="auto"/>
        <w:jc w:val="both"/>
        <w:rPr>
          <w:rFonts w:cs="Arial"/>
          <w:b/>
          <w:bCs/>
          <w:color w:val="000000"/>
          <w:szCs w:val="20"/>
        </w:rPr>
      </w:pPr>
    </w:p>
    <w:p w14:paraId="1E6FF5D3" w14:textId="77777777" w:rsidR="009E71F0"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je sprejela stališče Slovenije k Sporočilu Komisije Evropskemu parlamentu, Svetu, Evropskemu ekonomsko-socialnemu odboru in Odboru regij - Načrt izrednih ukrepov za zagotavljanje preskrbe s hrano in prehranske varnosti v kriznih časih. Slovenija sporočilo Evropske komisije podpira. </w:t>
      </w:r>
    </w:p>
    <w:p w14:paraId="48366363" w14:textId="77777777" w:rsidR="009E71F0" w:rsidRPr="0004492D" w:rsidRDefault="009E71F0" w:rsidP="0004492D">
      <w:pPr>
        <w:autoSpaceDE w:val="0"/>
        <w:autoSpaceDN w:val="0"/>
        <w:adjustRightInd w:val="0"/>
        <w:spacing w:line="240" w:lineRule="auto"/>
        <w:jc w:val="both"/>
        <w:rPr>
          <w:rFonts w:cs="Arial"/>
          <w:color w:val="000000"/>
          <w:szCs w:val="20"/>
        </w:rPr>
      </w:pPr>
    </w:p>
    <w:p w14:paraId="698FAE98" w14:textId="671294A5" w:rsidR="009E71F0"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Kljub odpornosti prehranskega sistema EU v času pandemije covid-19 in ob pomoči skupne kmetijske politike in skupne ribiške politike so nekateri izzivi osvetlili vrsto težav, ki bi se lahko </w:t>
      </w:r>
      <w:r w:rsidRPr="0004492D">
        <w:rPr>
          <w:rFonts w:cs="Arial"/>
          <w:color w:val="000000"/>
          <w:szCs w:val="20"/>
        </w:rPr>
        <w:lastRenderedPageBreak/>
        <w:t xml:space="preserve">pojavile v prihodnosti. Zato je </w:t>
      </w:r>
      <w:r w:rsidR="00083EB7">
        <w:rPr>
          <w:rFonts w:cs="Arial"/>
          <w:color w:val="000000"/>
          <w:szCs w:val="20"/>
        </w:rPr>
        <w:t>p</w:t>
      </w:r>
      <w:r w:rsidRPr="0004492D">
        <w:rPr>
          <w:rFonts w:cs="Arial"/>
          <w:color w:val="000000"/>
          <w:szCs w:val="20"/>
        </w:rPr>
        <w:t xml:space="preserve">otrebno izboljšati pripravljenost celotne EU na podobne krizne situacije. Ob pojavi pandemije covid-19 so se namreč v preskrbi z hrano pojavile pomanjkljivosti predvsem na področju logistike, maloprodaje, predelave, odkupa, itd. Zato je maja 2021 Evropska komisija v strategiji „od vil do vilic“ napovedala pripravo načrta izrednih ukrepov. </w:t>
      </w:r>
    </w:p>
    <w:p w14:paraId="4829F10F" w14:textId="77777777" w:rsidR="009E71F0" w:rsidRPr="0004492D" w:rsidRDefault="009E71F0" w:rsidP="0004492D">
      <w:pPr>
        <w:autoSpaceDE w:val="0"/>
        <w:autoSpaceDN w:val="0"/>
        <w:adjustRightInd w:val="0"/>
        <w:spacing w:line="240" w:lineRule="auto"/>
        <w:jc w:val="both"/>
        <w:rPr>
          <w:rFonts w:cs="Arial"/>
          <w:color w:val="000000"/>
          <w:szCs w:val="20"/>
        </w:rPr>
      </w:pPr>
    </w:p>
    <w:p w14:paraId="0C119F40" w14:textId="1DCAD654" w:rsidR="009E71F0"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Evropska komisija je Sporočilo Komisije "Načrt izrednih ukrepov za zagotavljanje preskrbe s hrano in prehranske varnosti v kriznih časih" objavila 12. 11. 2021. Z načrtom je opredelila ukrepe EU za odpravo pomanjkljivosti in zagot</w:t>
      </w:r>
      <w:r w:rsidR="00083EB7">
        <w:rPr>
          <w:rFonts w:cs="Arial"/>
          <w:color w:val="000000"/>
          <w:szCs w:val="20"/>
        </w:rPr>
        <w:t>a</w:t>
      </w:r>
      <w:r w:rsidRPr="0004492D">
        <w:rPr>
          <w:rFonts w:cs="Arial"/>
          <w:color w:val="000000"/>
          <w:szCs w:val="20"/>
        </w:rPr>
        <w:t>vljanje boljšega odziva na prihodnje krize. Načrt bi se aktiviral v primeru krize, ki bi vplivala na celoten prehranski sistem ali njegov del in ogrožala prehransko varnost v EU. Cilj načrta je torej neprekinjeno zagotavljati zadostno in raznoliko oskrbo državljanov z varno, hranljivo, cenovno dostopno in trajnostno hrano. Pri tem so vključeni trije generalni direktorati Evropske komisije – za kmetijstvo in razvoj podeželja, pomorske zadeve in ribištvo ter zdravje in varnost hrane.</w:t>
      </w:r>
    </w:p>
    <w:p w14:paraId="1B1702B7" w14:textId="77777777" w:rsidR="009E71F0" w:rsidRPr="0004492D" w:rsidRDefault="009E71F0" w:rsidP="0004492D">
      <w:pPr>
        <w:autoSpaceDE w:val="0"/>
        <w:autoSpaceDN w:val="0"/>
        <w:adjustRightInd w:val="0"/>
        <w:spacing w:line="240" w:lineRule="auto"/>
        <w:jc w:val="both"/>
        <w:rPr>
          <w:rFonts w:cs="Arial"/>
          <w:color w:val="000000"/>
          <w:szCs w:val="20"/>
        </w:rPr>
      </w:pPr>
    </w:p>
    <w:p w14:paraId="5CCFDD40" w14:textId="77777777" w:rsidR="009E71F0"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Komisija želi dejavno izboljšati krizno upravljanje v EU, vključno s pripravljenostjo. Načrtovanje izrednih razmer zahteva opredelitev postopkov za usklajevanje, sodelovanje in izmenjavo informacij med ključnimi akterji. Zato je predlagala naslednje aktivnosti: </w:t>
      </w:r>
    </w:p>
    <w:p w14:paraId="2D67D7FD" w14:textId="77777777" w:rsidR="009E71F0" w:rsidRPr="0004492D" w:rsidRDefault="009E71F0" w:rsidP="0004492D">
      <w:pPr>
        <w:autoSpaceDE w:val="0"/>
        <w:autoSpaceDN w:val="0"/>
        <w:adjustRightInd w:val="0"/>
        <w:spacing w:line="240" w:lineRule="auto"/>
        <w:jc w:val="both"/>
        <w:rPr>
          <w:rFonts w:cs="Arial"/>
          <w:color w:val="000000"/>
          <w:szCs w:val="20"/>
        </w:rPr>
      </w:pPr>
    </w:p>
    <w:p w14:paraId="03D5C26E" w14:textId="4C0FB71C"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drugo četrtletje 2022: Vzpostavitev stalnega evropskega mehanizma za pripravljenost in odzivanje na krize na področju prehranske varnosti, vključno z namensko strokovno skupino, v kateri bodo sodelovali javni organi držav članic in tretjih držav ter deležniki, in pripraviti njegov poslovnik. Hkrati je Komisija mnenja, da delovanje mehanizma, ne bo podvojilo drugih obstoječih struktur za pripravljenost ali odzivanje, brez poseganja v npr. strateške rezerve (blagovne), ki jih imajo nekatere države članice.</w:t>
      </w:r>
    </w:p>
    <w:p w14:paraId="3A90AE4F" w14:textId="514FB156"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četrto četrtletje 2022: Ustanovitev mreže korespondentov iz ustreznih organizacij zasebnega sektorja.</w:t>
      </w:r>
    </w:p>
    <w:p w14:paraId="5B7BD6F4" w14:textId="3EB89CF7"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letno od konca leta 2022: Redno poročanje o stanju pripravljenosti in dejavnostih strokovne skupine drugim institucijam EU in splošni javnosti.</w:t>
      </w:r>
    </w:p>
    <w:p w14:paraId="38F228B5" w14:textId="380DC9B6"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vsaj letno od drugega četrtletja 2022: Sklicati strokovno skupino redno in ad hoc v primeru krize, ki bi ogrožala preskrbo s hrano in prehransko varnost v EU.</w:t>
      </w:r>
    </w:p>
    <w:p w14:paraId="3D1067F8" w14:textId="5F070441"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četrto četrtletje 2022: Vzpostavitev ustrezne digitalne platforme, ki bo podpirala evropski mehanizem za pripravljenost in odzivanje na krize na področju prehranske varnosti pri izmenjavi informacij.</w:t>
      </w:r>
    </w:p>
    <w:p w14:paraId="3971621F" w14:textId="4A44E8C1"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četrto četrtletje 2023: Evidentiranje tveganja in ranljivosti verige preskrbe s hrano EU in njenih kritičnih infrastruktur, vključno s strukturnimi vprašanji, med drugim z namensko študijo.</w:t>
      </w:r>
    </w:p>
    <w:p w14:paraId="4DCE0E9C" w14:textId="3E595599"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četrto četrtletje 2022: Priprava posebne preglednice za spremljanje preskrbe s hrano in prehranske varnosti.</w:t>
      </w:r>
    </w:p>
    <w:p w14:paraId="75135E38" w14:textId="5A656335"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četrto četrtletje 2024: Izvedba študije o vlogi informacijskih tehnologij za izboljšanje preglednosti trga, zlasti v kriznih časih.</w:t>
      </w:r>
    </w:p>
    <w:p w14:paraId="03128B99" w14:textId="12238D03" w:rsidR="009E71F0" w:rsidRPr="0004492D" w:rsidRDefault="009E71F0" w:rsidP="0004492D">
      <w:pPr>
        <w:pStyle w:val="Odstavekseznama"/>
        <w:numPr>
          <w:ilvl w:val="0"/>
          <w:numId w:val="41"/>
        </w:numPr>
        <w:autoSpaceDE w:val="0"/>
        <w:autoSpaceDN w:val="0"/>
        <w:adjustRightInd w:val="0"/>
        <w:spacing w:line="240" w:lineRule="auto"/>
        <w:jc w:val="both"/>
        <w:rPr>
          <w:rFonts w:cs="Arial"/>
          <w:color w:val="000000"/>
          <w:szCs w:val="20"/>
        </w:rPr>
      </w:pPr>
      <w:r w:rsidRPr="0004492D">
        <w:rPr>
          <w:rFonts w:cs="Arial"/>
          <w:color w:val="000000"/>
          <w:szCs w:val="20"/>
        </w:rPr>
        <w:t>Priprava priporočil strokovne skupine (Komisija, države članice, deležniki): o načinih za povečanje raznolikosti virov preskrbe med krajšimi in daljšimi verigami preskrbe s hrano (drugo četrtletje 2023), o smernicah za krizno komuniciranje o preskrbi s hrano in prehranski varnosti (drugo četrtletje 2023), in o načinih obravnave ali blaženja tveganj in ranljivosti, vključno s strukturnimi vprašanji, ki ogrožajo verige preskrbe s hrano (drugo četrtletje 2024).</w:t>
      </w:r>
    </w:p>
    <w:p w14:paraId="79822CCB" w14:textId="77777777" w:rsidR="009E71F0" w:rsidRPr="0004492D" w:rsidRDefault="009E71F0" w:rsidP="0004492D">
      <w:pPr>
        <w:autoSpaceDE w:val="0"/>
        <w:autoSpaceDN w:val="0"/>
        <w:adjustRightInd w:val="0"/>
        <w:spacing w:line="240" w:lineRule="auto"/>
        <w:jc w:val="both"/>
        <w:rPr>
          <w:rFonts w:cs="Arial"/>
          <w:color w:val="000000"/>
          <w:szCs w:val="20"/>
        </w:rPr>
      </w:pPr>
    </w:p>
    <w:p w14:paraId="11FD5B24" w14:textId="77777777" w:rsidR="009E71F0"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Odpornost in okrevanje EU ter strateško avtonomna EU sta tudi prednostni nalogi predsedovanja Slovenije Svetu EU, ki se izteka 31. 12. 2021. Na področju kmetijstva si je slovensko  predsedstva tako zadalo tudi premik k obravnavi kmetijstva kot ključne in strateške dejavnosti za zagotavljanje zanesljive, zadostne, trajnostne in odporne preskrbe s hrano. S tem namenom so bili na  decembrskem zasedanju Sveta za kmetijstvo in ribištvo (12. – 14. 12. 2021) sprejeti sklepi Sveta o Načrtu izrednih ukrepov za zagotavljanje preskrbe s hrano in prehranske varnosti v kriznih časih.</w:t>
      </w:r>
    </w:p>
    <w:p w14:paraId="3F9E3424" w14:textId="77777777" w:rsidR="009E71F0" w:rsidRPr="0004492D" w:rsidRDefault="009E71F0" w:rsidP="0004492D">
      <w:pPr>
        <w:autoSpaceDE w:val="0"/>
        <w:autoSpaceDN w:val="0"/>
        <w:adjustRightInd w:val="0"/>
        <w:spacing w:line="240" w:lineRule="auto"/>
        <w:jc w:val="both"/>
        <w:rPr>
          <w:rFonts w:cs="Arial"/>
          <w:color w:val="000000"/>
          <w:szCs w:val="20"/>
        </w:rPr>
      </w:pPr>
    </w:p>
    <w:p w14:paraId="73813BE8" w14:textId="33432E88" w:rsidR="00246179" w:rsidRPr="0004492D" w:rsidRDefault="009E71F0"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kmetijstvo, gozdarstvo in prehrano</w:t>
      </w:r>
    </w:p>
    <w:p w14:paraId="3FE4379B" w14:textId="098D1C3A" w:rsidR="00246179" w:rsidRDefault="00246179" w:rsidP="0004492D">
      <w:pPr>
        <w:autoSpaceDE w:val="0"/>
        <w:autoSpaceDN w:val="0"/>
        <w:adjustRightInd w:val="0"/>
        <w:spacing w:line="240" w:lineRule="auto"/>
        <w:jc w:val="both"/>
        <w:rPr>
          <w:rFonts w:cs="Arial"/>
          <w:color w:val="000000"/>
          <w:szCs w:val="20"/>
        </w:rPr>
      </w:pPr>
    </w:p>
    <w:p w14:paraId="05808A08" w14:textId="2F3C07C9" w:rsidR="00083EB7" w:rsidRDefault="00083EB7" w:rsidP="0004492D">
      <w:pPr>
        <w:autoSpaceDE w:val="0"/>
        <w:autoSpaceDN w:val="0"/>
        <w:adjustRightInd w:val="0"/>
        <w:spacing w:line="240" w:lineRule="auto"/>
        <w:jc w:val="both"/>
        <w:rPr>
          <w:rFonts w:cs="Arial"/>
          <w:color w:val="000000"/>
          <w:szCs w:val="20"/>
        </w:rPr>
      </w:pPr>
    </w:p>
    <w:p w14:paraId="2D036A4F" w14:textId="77777777" w:rsidR="00083EB7" w:rsidRPr="0004492D" w:rsidRDefault="00083EB7" w:rsidP="0004492D">
      <w:pPr>
        <w:autoSpaceDE w:val="0"/>
        <w:autoSpaceDN w:val="0"/>
        <w:adjustRightInd w:val="0"/>
        <w:spacing w:line="240" w:lineRule="auto"/>
        <w:jc w:val="both"/>
        <w:rPr>
          <w:rFonts w:cs="Arial"/>
          <w:color w:val="000000"/>
          <w:szCs w:val="20"/>
        </w:rPr>
      </w:pPr>
    </w:p>
    <w:p w14:paraId="39DD0CDB" w14:textId="12C5C305" w:rsidR="00257488" w:rsidRPr="0004492D" w:rsidRDefault="00257488"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lastRenderedPageBreak/>
        <w:t xml:space="preserve">Izgradnja cestnega mostu pri stalnem mejnem prehodu za mednarodni promet potnikov in blaga v cestnem prometu Dragonja - </w:t>
      </w:r>
      <w:proofErr w:type="spellStart"/>
      <w:r w:rsidRPr="0004492D">
        <w:rPr>
          <w:rFonts w:cs="Arial"/>
          <w:b/>
          <w:bCs/>
          <w:color w:val="000000"/>
          <w:szCs w:val="20"/>
        </w:rPr>
        <w:t>Kaštel</w:t>
      </w:r>
      <w:proofErr w:type="spellEnd"/>
      <w:r w:rsidRPr="0004492D">
        <w:rPr>
          <w:rFonts w:cs="Arial"/>
          <w:b/>
          <w:bCs/>
          <w:color w:val="000000"/>
          <w:szCs w:val="20"/>
        </w:rPr>
        <w:t xml:space="preserve"> </w:t>
      </w:r>
    </w:p>
    <w:p w14:paraId="7042F6C3" w14:textId="77777777" w:rsidR="00257488" w:rsidRPr="0004492D" w:rsidRDefault="00257488" w:rsidP="0004492D">
      <w:pPr>
        <w:autoSpaceDE w:val="0"/>
        <w:autoSpaceDN w:val="0"/>
        <w:adjustRightInd w:val="0"/>
        <w:spacing w:line="240" w:lineRule="auto"/>
        <w:jc w:val="both"/>
        <w:rPr>
          <w:rFonts w:cs="Arial"/>
          <w:b/>
          <w:bCs/>
          <w:color w:val="000000"/>
          <w:szCs w:val="20"/>
        </w:rPr>
      </w:pPr>
    </w:p>
    <w:p w14:paraId="54018270" w14:textId="77777777" w:rsidR="00257488" w:rsidRPr="0004492D" w:rsidRDefault="0025748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izdala Uredbo o ratifikaciji Sporazuma med Vlado Republike Slovenije in Vlado Republike Hrvaške o izgradnji cestnega mostu pri stalnem mejnem prehodu za mednarodni promet potnikov in blaga v cestnem prometu Dragonja (Slovenija) in </w:t>
      </w:r>
      <w:proofErr w:type="spellStart"/>
      <w:r w:rsidRPr="0004492D">
        <w:rPr>
          <w:rFonts w:cs="Arial"/>
          <w:color w:val="000000"/>
          <w:szCs w:val="20"/>
        </w:rPr>
        <w:t>Kaštel</w:t>
      </w:r>
      <w:proofErr w:type="spellEnd"/>
      <w:r w:rsidRPr="0004492D">
        <w:rPr>
          <w:rFonts w:cs="Arial"/>
          <w:color w:val="000000"/>
          <w:szCs w:val="20"/>
        </w:rPr>
        <w:t xml:space="preserve"> (Hrvaška). Sporazum je bil sklenjen 16. aprila 2021 v Bujah. </w:t>
      </w:r>
    </w:p>
    <w:p w14:paraId="58F5D63B" w14:textId="77777777" w:rsidR="00257488" w:rsidRPr="0004492D" w:rsidRDefault="00257488" w:rsidP="0004492D">
      <w:pPr>
        <w:autoSpaceDE w:val="0"/>
        <w:autoSpaceDN w:val="0"/>
        <w:adjustRightInd w:val="0"/>
        <w:spacing w:line="240" w:lineRule="auto"/>
        <w:jc w:val="both"/>
        <w:rPr>
          <w:rFonts w:cs="Arial"/>
          <w:color w:val="000000"/>
          <w:szCs w:val="20"/>
        </w:rPr>
      </w:pPr>
    </w:p>
    <w:p w14:paraId="6A288393" w14:textId="77777777" w:rsidR="00257488" w:rsidRPr="0004492D" w:rsidRDefault="0025748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okviru večkratnih dvostranskih srečanj s predstavniki hrvaških pristojnih institucij je bilo ugotovljeno, da obstoječi most pri mejnem prehodu za mednarodni promet potnikov in blaga v cestnem prometu Dragonja - </w:t>
      </w:r>
      <w:proofErr w:type="spellStart"/>
      <w:r w:rsidRPr="0004492D">
        <w:rPr>
          <w:rFonts w:cs="Arial"/>
          <w:color w:val="000000"/>
          <w:szCs w:val="20"/>
        </w:rPr>
        <w:t>Kaštel</w:t>
      </w:r>
      <w:proofErr w:type="spellEnd"/>
      <w:r w:rsidRPr="0004492D">
        <w:rPr>
          <w:rFonts w:cs="Arial"/>
          <w:color w:val="000000"/>
          <w:szCs w:val="20"/>
        </w:rPr>
        <w:t xml:space="preserve"> ne ustreza več tehničnim in infrastrukturnim pogojem, ki so potrebni za varen promet in prehod meje. Z namenom, da se omogoči varnejši in hitrejši prehod državne meje potnikom, še posebej prebivalcem obmejnih območij, je bila sprejeta odločitev, da je treba zagotoviti varno uporabo navedenega premostitvenega objekta.</w:t>
      </w:r>
    </w:p>
    <w:p w14:paraId="2F4C9F0E" w14:textId="77777777" w:rsidR="00257488" w:rsidRPr="0004492D" w:rsidRDefault="00257488" w:rsidP="0004492D">
      <w:pPr>
        <w:autoSpaceDE w:val="0"/>
        <w:autoSpaceDN w:val="0"/>
        <w:adjustRightInd w:val="0"/>
        <w:spacing w:line="240" w:lineRule="auto"/>
        <w:jc w:val="both"/>
        <w:rPr>
          <w:rFonts w:cs="Arial"/>
          <w:color w:val="000000"/>
          <w:szCs w:val="20"/>
        </w:rPr>
      </w:pPr>
    </w:p>
    <w:p w14:paraId="313606C2" w14:textId="297EB135" w:rsidR="00246179" w:rsidRPr="0004492D" w:rsidRDefault="00257488"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zunanje zadeve</w:t>
      </w:r>
    </w:p>
    <w:p w14:paraId="00AE04F7"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38F0E669" w14:textId="00EC8A39" w:rsidR="00EF252A" w:rsidRPr="0004492D" w:rsidRDefault="00EF252A"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se je seznanila z informacijo podpisu dopolnila k dogovoru pri projektu nadzora JRKB v okviru PESCO</w:t>
      </w:r>
    </w:p>
    <w:p w14:paraId="0CC41215" w14:textId="77777777" w:rsidR="00EF252A" w:rsidRPr="0004492D" w:rsidRDefault="00EF252A" w:rsidP="0004492D">
      <w:pPr>
        <w:autoSpaceDE w:val="0"/>
        <w:autoSpaceDN w:val="0"/>
        <w:adjustRightInd w:val="0"/>
        <w:spacing w:line="240" w:lineRule="auto"/>
        <w:jc w:val="both"/>
        <w:rPr>
          <w:rFonts w:cs="Arial"/>
          <w:color w:val="000000"/>
          <w:szCs w:val="20"/>
        </w:rPr>
      </w:pPr>
    </w:p>
    <w:p w14:paraId="58F65697" w14:textId="77777777" w:rsidR="00EF252A" w:rsidRPr="0004492D" w:rsidRDefault="00EF252A"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Ministrstvo za obrambo RS sodeluje v dveh projektih s področja  jedrskega, radiološkega, kemičnega in biološkega (JRKB) nadzora v okviru Stalnega strukturnega sodelovanja na področju varnosti in obrambe Evropske unije (PESCO).  Glavni namen obeh projektov je vzpostavitev tehnološkega demonstratorja kot prototipa obrambne zmogljivosti za prepoznavanje JRKB groženj v realnem času. </w:t>
      </w:r>
    </w:p>
    <w:p w14:paraId="7D64CA13" w14:textId="77777777" w:rsidR="00EF252A" w:rsidRPr="0004492D" w:rsidRDefault="00EF252A" w:rsidP="0004492D">
      <w:pPr>
        <w:autoSpaceDE w:val="0"/>
        <w:autoSpaceDN w:val="0"/>
        <w:adjustRightInd w:val="0"/>
        <w:spacing w:line="240" w:lineRule="auto"/>
        <w:jc w:val="both"/>
        <w:rPr>
          <w:rFonts w:cs="Arial"/>
          <w:color w:val="000000"/>
          <w:szCs w:val="20"/>
        </w:rPr>
      </w:pPr>
    </w:p>
    <w:p w14:paraId="1EA93856" w14:textId="77777777" w:rsidR="00EF252A" w:rsidRPr="0004492D" w:rsidRDefault="00EF252A"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Dopolnilo št. 2 k navedenemu projektnemu dogovoru se sklepa zaradi uskladitve vsebine in </w:t>
      </w:r>
      <w:proofErr w:type="spellStart"/>
      <w:r w:rsidRPr="0004492D">
        <w:rPr>
          <w:rFonts w:cs="Arial"/>
          <w:color w:val="000000"/>
          <w:szCs w:val="20"/>
        </w:rPr>
        <w:t>časovnice</w:t>
      </w:r>
      <w:proofErr w:type="spellEnd"/>
      <w:r w:rsidRPr="0004492D">
        <w:rPr>
          <w:rFonts w:cs="Arial"/>
          <w:color w:val="000000"/>
          <w:szCs w:val="20"/>
        </w:rPr>
        <w:t xml:space="preserve"> med obema projektoma JRKB nadzora in ne prinaša novih finančnih posledic za Republiko Slovenijo. </w:t>
      </w:r>
    </w:p>
    <w:p w14:paraId="5CE2F16A" w14:textId="77777777" w:rsidR="00EF252A" w:rsidRPr="0004492D" w:rsidRDefault="00EF252A" w:rsidP="0004492D">
      <w:pPr>
        <w:autoSpaceDE w:val="0"/>
        <w:autoSpaceDN w:val="0"/>
        <w:adjustRightInd w:val="0"/>
        <w:spacing w:line="240" w:lineRule="auto"/>
        <w:jc w:val="both"/>
        <w:rPr>
          <w:rFonts w:cs="Arial"/>
          <w:color w:val="000000"/>
          <w:szCs w:val="20"/>
        </w:rPr>
      </w:pPr>
    </w:p>
    <w:p w14:paraId="2F012BF5" w14:textId="095455DD" w:rsidR="00246179" w:rsidRPr="0004492D" w:rsidRDefault="00EF252A"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obrambo</w:t>
      </w:r>
    </w:p>
    <w:p w14:paraId="5B0020A2"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53D952EA" w14:textId="06910590" w:rsidR="00090F0F" w:rsidRPr="0004492D" w:rsidRDefault="00090F0F"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Potrjena donacija cepiva COVID-19 </w:t>
      </w:r>
      <w:proofErr w:type="spellStart"/>
      <w:r w:rsidRPr="0004492D">
        <w:rPr>
          <w:rFonts w:cs="Arial"/>
          <w:b/>
          <w:bCs/>
          <w:color w:val="000000"/>
          <w:szCs w:val="20"/>
        </w:rPr>
        <w:t>Vaccine</w:t>
      </w:r>
      <w:proofErr w:type="spellEnd"/>
      <w:r w:rsidRPr="0004492D">
        <w:rPr>
          <w:rFonts w:cs="Arial"/>
          <w:b/>
          <w:bCs/>
          <w:color w:val="000000"/>
          <w:szCs w:val="20"/>
        </w:rPr>
        <w:t xml:space="preserve"> Moderna, proizvajalca Moderna </w:t>
      </w:r>
      <w:proofErr w:type="spellStart"/>
      <w:r w:rsidRPr="0004492D">
        <w:rPr>
          <w:rFonts w:cs="Arial"/>
          <w:b/>
          <w:bCs/>
          <w:color w:val="000000"/>
          <w:szCs w:val="20"/>
        </w:rPr>
        <w:t>Switzerland</w:t>
      </w:r>
      <w:proofErr w:type="spellEnd"/>
      <w:r w:rsidRPr="0004492D">
        <w:rPr>
          <w:rFonts w:cs="Arial"/>
          <w:b/>
          <w:bCs/>
          <w:color w:val="000000"/>
          <w:szCs w:val="20"/>
        </w:rPr>
        <w:t xml:space="preserve"> </w:t>
      </w:r>
      <w:proofErr w:type="spellStart"/>
      <w:r w:rsidRPr="0004492D">
        <w:rPr>
          <w:rFonts w:cs="Arial"/>
          <w:b/>
          <w:bCs/>
          <w:color w:val="000000"/>
          <w:szCs w:val="20"/>
        </w:rPr>
        <w:t>GmbH</w:t>
      </w:r>
      <w:proofErr w:type="spellEnd"/>
      <w:r w:rsidRPr="0004492D">
        <w:rPr>
          <w:rFonts w:cs="Arial"/>
          <w:b/>
          <w:bCs/>
          <w:color w:val="000000"/>
          <w:szCs w:val="20"/>
        </w:rPr>
        <w:t xml:space="preserve">  Črni gori</w:t>
      </w:r>
    </w:p>
    <w:p w14:paraId="534EC9E7" w14:textId="77777777" w:rsidR="00090F0F" w:rsidRPr="0004492D" w:rsidRDefault="00090F0F" w:rsidP="0004492D">
      <w:pPr>
        <w:autoSpaceDE w:val="0"/>
        <w:autoSpaceDN w:val="0"/>
        <w:adjustRightInd w:val="0"/>
        <w:spacing w:line="240" w:lineRule="auto"/>
        <w:jc w:val="both"/>
        <w:rPr>
          <w:rFonts w:cs="Arial"/>
          <w:b/>
          <w:bCs/>
          <w:color w:val="000000"/>
          <w:szCs w:val="20"/>
        </w:rPr>
      </w:pPr>
    </w:p>
    <w:p w14:paraId="10A4762B" w14:textId="77777777" w:rsidR="00090F0F" w:rsidRPr="0004492D" w:rsidRDefault="00090F0F"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odločila, da se 42.000 odmerkov cepiva </w:t>
      </w:r>
      <w:proofErr w:type="spellStart"/>
      <w:r w:rsidRPr="0004492D">
        <w:rPr>
          <w:rFonts w:cs="Arial"/>
          <w:color w:val="000000"/>
          <w:szCs w:val="20"/>
        </w:rPr>
        <w:t>Spikevax</w:t>
      </w:r>
      <w:proofErr w:type="spellEnd"/>
      <w:r w:rsidRPr="0004492D">
        <w:rPr>
          <w:rFonts w:cs="Arial"/>
          <w:color w:val="000000"/>
          <w:szCs w:val="20"/>
        </w:rPr>
        <w:t xml:space="preserve">, proizvajalca Moderna, ki jih je Republika Slovenija naročila na podlagi skupnega EU javnega naročila in so bila že dobavljena v Slovenijo, </w:t>
      </w:r>
      <w:proofErr w:type="spellStart"/>
      <w:r w:rsidRPr="0004492D">
        <w:rPr>
          <w:rFonts w:cs="Arial"/>
          <w:color w:val="000000"/>
          <w:szCs w:val="20"/>
        </w:rPr>
        <w:t>donira</w:t>
      </w:r>
      <w:proofErr w:type="spellEnd"/>
      <w:r w:rsidRPr="0004492D">
        <w:rPr>
          <w:rFonts w:cs="Arial"/>
          <w:color w:val="000000"/>
          <w:szCs w:val="20"/>
        </w:rPr>
        <w:t xml:space="preserve"> Črni gori.</w:t>
      </w:r>
    </w:p>
    <w:p w14:paraId="1055FB88" w14:textId="77777777" w:rsidR="00090F0F" w:rsidRPr="0004492D" w:rsidRDefault="00090F0F" w:rsidP="0004492D">
      <w:pPr>
        <w:autoSpaceDE w:val="0"/>
        <w:autoSpaceDN w:val="0"/>
        <w:adjustRightInd w:val="0"/>
        <w:spacing w:line="240" w:lineRule="auto"/>
        <w:jc w:val="both"/>
        <w:rPr>
          <w:rFonts w:cs="Arial"/>
          <w:color w:val="000000"/>
          <w:szCs w:val="20"/>
        </w:rPr>
      </w:pPr>
    </w:p>
    <w:p w14:paraId="4D9F54D1" w14:textId="77122CB1" w:rsidR="00090F0F" w:rsidRDefault="00090F0F" w:rsidP="0004492D">
      <w:pPr>
        <w:autoSpaceDE w:val="0"/>
        <w:autoSpaceDN w:val="0"/>
        <w:adjustRightInd w:val="0"/>
        <w:spacing w:line="240" w:lineRule="auto"/>
        <w:jc w:val="both"/>
        <w:rPr>
          <w:rFonts w:cs="Arial"/>
          <w:color w:val="000000"/>
          <w:szCs w:val="20"/>
        </w:rPr>
      </w:pPr>
      <w:r w:rsidRPr="0004492D">
        <w:rPr>
          <w:rFonts w:cs="Arial"/>
          <w:color w:val="000000"/>
          <w:szCs w:val="20"/>
        </w:rPr>
        <w:t>Pandemija nalezljive bolezni COVID-19 je doslej povzročila eno največjih svetovnih zdravstvenih, gospodarskih in družbenih kriz. Čim širši dostop do učinkovitih, kakovostnih in varnih cepiv proti COVID-19 predstavlja v trenutnih  okoliščinah edino realno možnost na globalni ravni, da se upočasni in zaustavi širjenje okužb, zmanjša umrljivost, ki jo povzroča virus SARS-CoV-2, izboljša zdravje prebivalstva, razbremenijo zdravstveni sistemi ter omogočijo pogoji za delovanje gospodarstva in drugih sfer družbe.</w:t>
      </w:r>
    </w:p>
    <w:p w14:paraId="0F4973E5" w14:textId="77777777" w:rsidR="00083EB7" w:rsidRPr="0004492D" w:rsidRDefault="00083EB7" w:rsidP="0004492D">
      <w:pPr>
        <w:autoSpaceDE w:val="0"/>
        <w:autoSpaceDN w:val="0"/>
        <w:adjustRightInd w:val="0"/>
        <w:spacing w:line="240" w:lineRule="auto"/>
        <w:jc w:val="both"/>
        <w:rPr>
          <w:rFonts w:cs="Arial"/>
          <w:color w:val="000000"/>
          <w:szCs w:val="20"/>
        </w:rPr>
      </w:pPr>
    </w:p>
    <w:p w14:paraId="7485A98B" w14:textId="0FEFD9C2" w:rsidR="00090F0F" w:rsidRDefault="00090F0F"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Poleg spoštovanja osnovnih higienskih in zaščitnih ukrepov, je ključna za učinkovito naslavljanje pandemije COVID-19 </w:t>
      </w:r>
      <w:proofErr w:type="spellStart"/>
      <w:r w:rsidRPr="0004492D">
        <w:rPr>
          <w:rFonts w:cs="Arial"/>
          <w:color w:val="000000"/>
          <w:szCs w:val="20"/>
        </w:rPr>
        <w:t>precepljenost</w:t>
      </w:r>
      <w:proofErr w:type="spellEnd"/>
      <w:r w:rsidRPr="0004492D">
        <w:rPr>
          <w:rFonts w:cs="Arial"/>
          <w:color w:val="000000"/>
          <w:szCs w:val="20"/>
        </w:rPr>
        <w:t xml:space="preserve"> svetovne populacije, ob sočasnem vlaganju v človekov razvoj in krepitev odpornosti, zlasti zdravstvenih sistemov, pa tudi ostalih sfer družbe v najmanj razvitih državah. Medtem ko večina držav članic EU in drugih razvitih držav v glavnem učinkovito nadaljuje s cepljenjem svojega prebivalstva, je delež precepljenih v državah v razvoju še vedno zanemarljiv.</w:t>
      </w:r>
    </w:p>
    <w:p w14:paraId="7F81987A" w14:textId="77777777" w:rsidR="00083EB7" w:rsidRPr="0004492D" w:rsidRDefault="00083EB7" w:rsidP="0004492D">
      <w:pPr>
        <w:autoSpaceDE w:val="0"/>
        <w:autoSpaceDN w:val="0"/>
        <w:adjustRightInd w:val="0"/>
        <w:spacing w:line="240" w:lineRule="auto"/>
        <w:jc w:val="both"/>
        <w:rPr>
          <w:rFonts w:cs="Arial"/>
          <w:color w:val="000000"/>
          <w:szCs w:val="20"/>
        </w:rPr>
      </w:pPr>
    </w:p>
    <w:p w14:paraId="46C62E9C" w14:textId="77777777" w:rsidR="00090F0F" w:rsidRPr="0004492D" w:rsidRDefault="00090F0F"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Preko mehanizma CECIS je Črna gora izrazila interes za cepiva, pri preverjanju pa tudi pripravljenost za sprejem cepiva </w:t>
      </w:r>
      <w:proofErr w:type="spellStart"/>
      <w:r w:rsidRPr="0004492D">
        <w:rPr>
          <w:rFonts w:cs="Arial"/>
          <w:color w:val="000000"/>
          <w:szCs w:val="20"/>
        </w:rPr>
        <w:t>Spikevax</w:t>
      </w:r>
      <w:proofErr w:type="spellEnd"/>
      <w:r w:rsidRPr="0004492D">
        <w:rPr>
          <w:rFonts w:cs="Arial"/>
          <w:color w:val="000000"/>
          <w:szCs w:val="20"/>
        </w:rPr>
        <w:t xml:space="preserve"> (Moderna). Zato se Črni Gori preko bilateralne pogodbe </w:t>
      </w:r>
      <w:proofErr w:type="spellStart"/>
      <w:r w:rsidRPr="0004492D">
        <w:rPr>
          <w:rFonts w:cs="Arial"/>
          <w:color w:val="000000"/>
          <w:szCs w:val="20"/>
        </w:rPr>
        <w:t>donira</w:t>
      </w:r>
      <w:proofErr w:type="spellEnd"/>
      <w:r w:rsidRPr="0004492D">
        <w:rPr>
          <w:rFonts w:cs="Arial"/>
          <w:color w:val="000000"/>
          <w:szCs w:val="20"/>
        </w:rPr>
        <w:t xml:space="preserve"> 42.000 odmerkov cepiva </w:t>
      </w:r>
      <w:proofErr w:type="spellStart"/>
      <w:r w:rsidRPr="0004492D">
        <w:rPr>
          <w:rFonts w:cs="Arial"/>
          <w:color w:val="000000"/>
          <w:szCs w:val="20"/>
        </w:rPr>
        <w:t>Spikevax</w:t>
      </w:r>
      <w:proofErr w:type="spellEnd"/>
      <w:r w:rsidRPr="0004492D">
        <w:rPr>
          <w:rFonts w:cs="Arial"/>
          <w:color w:val="000000"/>
          <w:szCs w:val="20"/>
        </w:rPr>
        <w:t xml:space="preserve">, ki se nahaja v skladišču v Ljubljani. Črna Gora je pripravljena prevzeti organizacijo in stroške prevoza cepiva iz Slovenije v Črno Goro. V Sloveniji bo NIJZ poskrbel za vse aktivnosti povezave z logističnim delom donacije, ki so zahtevane s strani Slovenije in vključujejo pripravo cepiva za transport, izročitev cepiva in pripravo potrebne dokumentacije. Vlada Republike Slovenije je pooblastila ministra, pristojnega za </w:t>
      </w:r>
      <w:r w:rsidRPr="0004492D">
        <w:rPr>
          <w:rFonts w:cs="Arial"/>
          <w:color w:val="000000"/>
          <w:szCs w:val="20"/>
        </w:rPr>
        <w:lastRenderedPageBreak/>
        <w:t xml:space="preserve">zdravje, za podpis pogodbene dokumentacije med Republiko Slovenijo, Črno goro in dobaviteljem Moderna </w:t>
      </w:r>
      <w:proofErr w:type="spellStart"/>
      <w:r w:rsidRPr="0004492D">
        <w:rPr>
          <w:rFonts w:cs="Arial"/>
          <w:color w:val="000000"/>
          <w:szCs w:val="20"/>
        </w:rPr>
        <w:t>Switzerland</w:t>
      </w:r>
      <w:proofErr w:type="spellEnd"/>
      <w:r w:rsidRPr="0004492D">
        <w:rPr>
          <w:rFonts w:cs="Arial"/>
          <w:color w:val="000000"/>
          <w:szCs w:val="20"/>
        </w:rPr>
        <w:t xml:space="preserve"> </w:t>
      </w:r>
      <w:proofErr w:type="spellStart"/>
      <w:r w:rsidRPr="0004492D">
        <w:rPr>
          <w:rFonts w:cs="Arial"/>
          <w:color w:val="000000"/>
          <w:szCs w:val="20"/>
        </w:rPr>
        <w:t>GmbH</w:t>
      </w:r>
      <w:proofErr w:type="spellEnd"/>
      <w:r w:rsidRPr="0004492D">
        <w:rPr>
          <w:rFonts w:cs="Arial"/>
          <w:color w:val="000000"/>
          <w:szCs w:val="20"/>
        </w:rPr>
        <w:t xml:space="preserve"> ter med Republiko Slovenijo in Črno goro za humanitarno pomoč 42.000 odmerkov cepiva.</w:t>
      </w:r>
    </w:p>
    <w:p w14:paraId="3BF6ECEA" w14:textId="77777777" w:rsidR="00090F0F" w:rsidRPr="0004492D" w:rsidRDefault="00090F0F" w:rsidP="0004492D">
      <w:pPr>
        <w:autoSpaceDE w:val="0"/>
        <w:autoSpaceDN w:val="0"/>
        <w:adjustRightInd w:val="0"/>
        <w:spacing w:line="240" w:lineRule="auto"/>
        <w:jc w:val="both"/>
        <w:rPr>
          <w:rFonts w:cs="Arial"/>
          <w:color w:val="000000"/>
          <w:szCs w:val="20"/>
        </w:rPr>
      </w:pPr>
    </w:p>
    <w:p w14:paraId="2EF0C8E6" w14:textId="0A9CB122" w:rsidR="00246179" w:rsidRPr="0004492D" w:rsidRDefault="00090F0F"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38442DCF" w14:textId="5A93CF13" w:rsidR="00C81648" w:rsidRPr="0004492D" w:rsidRDefault="00C81648" w:rsidP="0004492D">
      <w:pPr>
        <w:autoSpaceDE w:val="0"/>
        <w:autoSpaceDN w:val="0"/>
        <w:adjustRightInd w:val="0"/>
        <w:spacing w:line="240" w:lineRule="auto"/>
        <w:jc w:val="both"/>
        <w:rPr>
          <w:rFonts w:cs="Arial"/>
          <w:color w:val="000000"/>
          <w:szCs w:val="20"/>
        </w:rPr>
      </w:pPr>
    </w:p>
    <w:p w14:paraId="1E5BCB51" w14:textId="0FDE6362" w:rsidR="00C81648" w:rsidRPr="0004492D" w:rsidRDefault="00C81648"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sprejela odgovor Računskemu sodišču RS glede ukrepov po končanju revizijskega postopka o učinkovitosti ureditve financiranja in delovanja javnih agencij in javnih skladov</w:t>
      </w:r>
    </w:p>
    <w:p w14:paraId="4293AAE2" w14:textId="77777777" w:rsidR="00C81648" w:rsidRPr="0004492D" w:rsidRDefault="00C81648" w:rsidP="0004492D">
      <w:pPr>
        <w:autoSpaceDE w:val="0"/>
        <w:autoSpaceDN w:val="0"/>
        <w:adjustRightInd w:val="0"/>
        <w:spacing w:line="240" w:lineRule="auto"/>
        <w:jc w:val="both"/>
        <w:rPr>
          <w:rFonts w:cs="Arial"/>
          <w:color w:val="000000"/>
          <w:szCs w:val="20"/>
        </w:rPr>
      </w:pPr>
    </w:p>
    <w:p w14:paraId="360F6C61"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sprejela Odgovor Računskemu Sodišču Republike Slovenije o izvedenih ukrepih po končanju revizijskega postopka o učinkovitosti ureditve financiranja in delovanja javnih agencij in javnih skladov  in ga posreduje Računskemu sodišču Republike Slovenije.</w:t>
      </w:r>
    </w:p>
    <w:p w14:paraId="08BD9BA2" w14:textId="77777777" w:rsidR="00C81648" w:rsidRPr="0004492D" w:rsidRDefault="00C81648" w:rsidP="0004492D">
      <w:pPr>
        <w:autoSpaceDE w:val="0"/>
        <w:autoSpaceDN w:val="0"/>
        <w:adjustRightInd w:val="0"/>
        <w:spacing w:line="240" w:lineRule="auto"/>
        <w:jc w:val="both"/>
        <w:rPr>
          <w:rFonts w:cs="Arial"/>
          <w:color w:val="000000"/>
          <w:szCs w:val="20"/>
        </w:rPr>
      </w:pPr>
    </w:p>
    <w:p w14:paraId="6D0859E2"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Računsko sodišče RS je 18. maja 2015 izdalo revizijsko poročilo o učinkovitosti ureditve financiranja in delovanja javnih agencij in javnih skladov. V izdanem poročilu je zahtevalo izvedbo popravljalnih ukrepov ter podalo priporočila, ki se nanašajo na nepravilnosti in nesmotrnosti, odkrite med revizijo. </w:t>
      </w:r>
    </w:p>
    <w:p w14:paraId="746D309B" w14:textId="77777777" w:rsidR="00C81648" w:rsidRPr="0004492D" w:rsidRDefault="00C81648" w:rsidP="0004492D">
      <w:pPr>
        <w:autoSpaceDE w:val="0"/>
        <w:autoSpaceDN w:val="0"/>
        <w:adjustRightInd w:val="0"/>
        <w:spacing w:line="240" w:lineRule="auto"/>
        <w:jc w:val="both"/>
        <w:rPr>
          <w:rFonts w:cs="Arial"/>
          <w:color w:val="000000"/>
          <w:szCs w:val="20"/>
        </w:rPr>
      </w:pPr>
    </w:p>
    <w:p w14:paraId="1BEE8DBE"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S tem v zvezi je Vlada Republike Slovenije med leti 2015 in 2018 sprejela odzivno poročilo, določila usmeritev za opravljanje nadzora nad zakonitostjo, učinkovitostjo in uspešnostjo dela javnih agencij ter sprejela več vmesnih poročil o izvedbi popravljalnih ukrepov, nato pa januarja 2018 sprejela zaključno poročilo o izvedbi popravljanih ukrepov. </w:t>
      </w:r>
    </w:p>
    <w:p w14:paraId="29C06700" w14:textId="77777777" w:rsidR="00C81648" w:rsidRPr="0004492D" w:rsidRDefault="00C81648" w:rsidP="0004492D">
      <w:pPr>
        <w:autoSpaceDE w:val="0"/>
        <w:autoSpaceDN w:val="0"/>
        <w:adjustRightInd w:val="0"/>
        <w:spacing w:line="240" w:lineRule="auto"/>
        <w:jc w:val="both"/>
        <w:rPr>
          <w:rFonts w:cs="Arial"/>
          <w:color w:val="000000"/>
          <w:szCs w:val="20"/>
        </w:rPr>
      </w:pPr>
    </w:p>
    <w:p w14:paraId="553C2E96"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Računsko sodišče je nato izdalo </w:t>
      </w:r>
      <w:proofErr w:type="spellStart"/>
      <w:r w:rsidRPr="0004492D">
        <w:rPr>
          <w:rFonts w:cs="Arial"/>
          <w:color w:val="000000"/>
          <w:szCs w:val="20"/>
        </w:rPr>
        <w:t>porevizijsko</w:t>
      </w:r>
      <w:proofErr w:type="spellEnd"/>
      <w:r w:rsidRPr="0004492D">
        <w:rPr>
          <w:rFonts w:cs="Arial"/>
          <w:color w:val="000000"/>
          <w:szCs w:val="20"/>
        </w:rPr>
        <w:t xml:space="preserve"> poročilo, v katerem je zapisalo, da so popravljalni ukrepi vlade za odpravo nepravilnosti in nesmotrnosti zadovoljivi.</w:t>
      </w:r>
    </w:p>
    <w:p w14:paraId="00D40431" w14:textId="77777777" w:rsidR="00C81648" w:rsidRPr="0004492D" w:rsidRDefault="00C81648" w:rsidP="0004492D">
      <w:pPr>
        <w:autoSpaceDE w:val="0"/>
        <w:autoSpaceDN w:val="0"/>
        <w:adjustRightInd w:val="0"/>
        <w:spacing w:line="240" w:lineRule="auto"/>
        <w:jc w:val="both"/>
        <w:rPr>
          <w:rFonts w:cs="Arial"/>
          <w:color w:val="000000"/>
          <w:szCs w:val="20"/>
        </w:rPr>
      </w:pPr>
    </w:p>
    <w:p w14:paraId="60B17B27"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Računsko sodišče tudi po izvedenih revizijah pri uporabnikih javnih storitev spremlja izvajanje predvidenih ukrepov in načrtov aktivnosti ter ocenjuje njihove učinke. Vlado je zaprosilo, naj poroča o izvedenih ukrepih. Poročila so del vladnega gradiva. </w:t>
      </w:r>
    </w:p>
    <w:p w14:paraId="13CE7F95" w14:textId="77777777" w:rsidR="00C81648" w:rsidRPr="0004492D" w:rsidRDefault="00C81648" w:rsidP="0004492D">
      <w:pPr>
        <w:autoSpaceDE w:val="0"/>
        <w:autoSpaceDN w:val="0"/>
        <w:adjustRightInd w:val="0"/>
        <w:spacing w:line="240" w:lineRule="auto"/>
        <w:jc w:val="both"/>
        <w:rPr>
          <w:rFonts w:cs="Arial"/>
          <w:color w:val="000000"/>
          <w:szCs w:val="20"/>
        </w:rPr>
      </w:pPr>
    </w:p>
    <w:p w14:paraId="74013218" w14:textId="77777777"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S tem v zvezi vlada pojasnjuje, da je že z namenom odprave nepravilnosti in nesmotrnosti, na katere je opozarjalo računsko sodišče v revizijskem poročilu Učinkovitost ureditve financiranja in delovanja javnih agencij in javnih skladov, takoj pristopila k pripravi sprememb in dopolnitev Zakona o javnih agencijah na podlagi sprejetih Izhodišč za enotno ureditev statusne ureditve in poslovanja javnih agencij, ki pa v preteklih mandatih ni prejel ustrezne koalicijske podpore za sprejem. Sistemska zakonska ureditev področja javnih agencij tako še vedno temelji na Zakonu o javnih agencijah.</w:t>
      </w:r>
    </w:p>
    <w:p w14:paraId="6CEBC10C" w14:textId="77777777" w:rsidR="00C81648" w:rsidRPr="0004492D" w:rsidRDefault="00C81648" w:rsidP="0004492D">
      <w:pPr>
        <w:autoSpaceDE w:val="0"/>
        <w:autoSpaceDN w:val="0"/>
        <w:adjustRightInd w:val="0"/>
        <w:spacing w:line="240" w:lineRule="auto"/>
        <w:jc w:val="both"/>
        <w:rPr>
          <w:rFonts w:cs="Arial"/>
          <w:color w:val="000000"/>
          <w:szCs w:val="20"/>
        </w:rPr>
      </w:pPr>
    </w:p>
    <w:p w14:paraId="737BE032" w14:textId="336F8DFD" w:rsidR="00C81648" w:rsidRPr="0004492D" w:rsidRDefault="00C81648"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59A6E479" w14:textId="7297CD52" w:rsidR="0004492D" w:rsidRPr="0004492D" w:rsidRDefault="0004492D" w:rsidP="0004492D">
      <w:pPr>
        <w:autoSpaceDE w:val="0"/>
        <w:autoSpaceDN w:val="0"/>
        <w:adjustRightInd w:val="0"/>
        <w:spacing w:line="240" w:lineRule="auto"/>
        <w:jc w:val="both"/>
        <w:rPr>
          <w:rFonts w:cs="Arial"/>
          <w:color w:val="000000"/>
          <w:szCs w:val="20"/>
        </w:rPr>
      </w:pPr>
    </w:p>
    <w:p w14:paraId="55EAAEF5" w14:textId="77777777" w:rsidR="0004492D" w:rsidRPr="0004492D" w:rsidRDefault="0004492D" w:rsidP="0004492D">
      <w:pPr>
        <w:overflowPunct w:val="0"/>
        <w:autoSpaceDE w:val="0"/>
        <w:autoSpaceDN w:val="0"/>
        <w:adjustRightInd w:val="0"/>
        <w:spacing w:line="240" w:lineRule="auto"/>
        <w:jc w:val="both"/>
        <w:textAlignment w:val="baseline"/>
        <w:rPr>
          <w:rFonts w:cs="Arial"/>
          <w:b/>
          <w:szCs w:val="20"/>
        </w:rPr>
      </w:pPr>
      <w:r w:rsidRPr="0004492D">
        <w:rPr>
          <w:rFonts w:cs="Arial"/>
          <w:b/>
          <w:szCs w:val="20"/>
        </w:rPr>
        <w:t>Vlada obravnavala in potrdila Poročilo o pregledu stanja na Letališču Edvarda Rusjana Maribor</w:t>
      </w:r>
    </w:p>
    <w:p w14:paraId="2746D528" w14:textId="77777777" w:rsidR="0004492D" w:rsidRPr="0004492D" w:rsidRDefault="0004492D" w:rsidP="0004492D">
      <w:pPr>
        <w:overflowPunct w:val="0"/>
        <w:autoSpaceDE w:val="0"/>
        <w:autoSpaceDN w:val="0"/>
        <w:adjustRightInd w:val="0"/>
        <w:spacing w:line="240" w:lineRule="auto"/>
        <w:jc w:val="both"/>
        <w:textAlignment w:val="baseline"/>
        <w:rPr>
          <w:rFonts w:cs="Arial"/>
          <w:szCs w:val="20"/>
        </w:rPr>
      </w:pPr>
    </w:p>
    <w:p w14:paraId="636C2570" w14:textId="77777777" w:rsidR="0004492D" w:rsidRPr="0004492D" w:rsidRDefault="0004492D" w:rsidP="0004492D">
      <w:pPr>
        <w:suppressAutoHyphens/>
        <w:spacing w:line="240" w:lineRule="auto"/>
        <w:jc w:val="both"/>
        <w:rPr>
          <w:rFonts w:cs="Arial"/>
          <w:szCs w:val="20"/>
        </w:rPr>
      </w:pPr>
      <w:r w:rsidRPr="0004492D">
        <w:rPr>
          <w:rFonts w:cs="Arial"/>
          <w:szCs w:val="20"/>
        </w:rPr>
        <w:t>Vlada je obravnavala in potrdila Poročilo o pregledu stanja na Letališču Edvarda Rusjana Maribor, kot tudi predlog podaljšanja začasnega izvajanja storitev obratovanja Letališča Edvarda Rusjana Maribor.</w:t>
      </w:r>
    </w:p>
    <w:p w14:paraId="46E52596" w14:textId="77777777" w:rsidR="0004492D" w:rsidRPr="0004492D" w:rsidRDefault="0004492D" w:rsidP="0004492D">
      <w:pPr>
        <w:overflowPunct w:val="0"/>
        <w:autoSpaceDE w:val="0"/>
        <w:autoSpaceDN w:val="0"/>
        <w:adjustRightInd w:val="0"/>
        <w:spacing w:line="240" w:lineRule="auto"/>
        <w:jc w:val="both"/>
        <w:textAlignment w:val="baseline"/>
        <w:rPr>
          <w:rFonts w:cs="Arial"/>
          <w:iCs/>
          <w:szCs w:val="20"/>
          <w:lang w:eastAsia="sl-SI"/>
        </w:rPr>
      </w:pPr>
    </w:p>
    <w:p w14:paraId="5FDFB48C" w14:textId="77777777" w:rsidR="0004492D" w:rsidRPr="0004492D" w:rsidRDefault="0004492D" w:rsidP="0004492D">
      <w:pPr>
        <w:spacing w:line="240" w:lineRule="auto"/>
        <w:jc w:val="both"/>
        <w:rPr>
          <w:rFonts w:cs="Arial"/>
          <w:szCs w:val="20"/>
        </w:rPr>
      </w:pPr>
      <w:r w:rsidRPr="0004492D">
        <w:rPr>
          <w:rFonts w:cs="Arial"/>
          <w:szCs w:val="20"/>
        </w:rPr>
        <w:t xml:space="preserve">Letališče Edvarda Rusjana Maribor  je eno izmed treh javnih letališč za mednarodni zračni promet v Republiki Sloveniji, ki je na podlagi Sklepa o opredelitvi sistema javnih letališč opredeljeno kot infrastrukturni objekt državnega pomena. </w:t>
      </w:r>
    </w:p>
    <w:p w14:paraId="241E3C86" w14:textId="77777777" w:rsidR="0004492D" w:rsidRPr="0004492D" w:rsidRDefault="0004492D" w:rsidP="0004492D">
      <w:pPr>
        <w:spacing w:line="240" w:lineRule="auto"/>
        <w:jc w:val="both"/>
        <w:rPr>
          <w:rFonts w:cs="Arial"/>
          <w:szCs w:val="20"/>
        </w:rPr>
      </w:pPr>
    </w:p>
    <w:p w14:paraId="3704961B" w14:textId="77777777" w:rsidR="0004492D" w:rsidRPr="0004492D" w:rsidRDefault="0004492D" w:rsidP="0004492D">
      <w:pPr>
        <w:spacing w:line="240" w:lineRule="auto"/>
        <w:jc w:val="both"/>
        <w:rPr>
          <w:rFonts w:cs="Arial"/>
          <w:szCs w:val="20"/>
        </w:rPr>
      </w:pPr>
      <w:r w:rsidRPr="0004492D">
        <w:rPr>
          <w:rFonts w:cs="Arial"/>
          <w:szCs w:val="20"/>
        </w:rPr>
        <w:t>Ministrstvo za infrastrukturo je upravljalec premoženja države na tem letališču, in sicer od leta 2011.</w:t>
      </w:r>
    </w:p>
    <w:p w14:paraId="45FF50D7" w14:textId="77777777" w:rsidR="0004492D" w:rsidRPr="0004492D" w:rsidRDefault="0004492D" w:rsidP="0004492D">
      <w:pPr>
        <w:spacing w:line="240" w:lineRule="auto"/>
        <w:jc w:val="both"/>
        <w:rPr>
          <w:rFonts w:cs="Arial"/>
          <w:szCs w:val="20"/>
        </w:rPr>
      </w:pPr>
    </w:p>
    <w:p w14:paraId="6ECD296F" w14:textId="77777777" w:rsidR="0004492D" w:rsidRPr="0004492D" w:rsidRDefault="0004492D" w:rsidP="0004492D">
      <w:pPr>
        <w:spacing w:line="240" w:lineRule="auto"/>
        <w:jc w:val="both"/>
        <w:rPr>
          <w:rFonts w:cs="Arial"/>
          <w:szCs w:val="20"/>
        </w:rPr>
      </w:pPr>
      <w:r w:rsidRPr="0004492D">
        <w:rPr>
          <w:rFonts w:cs="Arial"/>
          <w:szCs w:val="20"/>
        </w:rPr>
        <w:t xml:space="preserve">Storitev obratovanja mariborskega letališča izvaja družba DRI upravljanje investicij, Družba za razvoj infrastrukture, </w:t>
      </w:r>
      <w:proofErr w:type="spellStart"/>
      <w:r w:rsidRPr="0004492D">
        <w:rPr>
          <w:rFonts w:cs="Arial"/>
          <w:szCs w:val="20"/>
        </w:rPr>
        <w:t>d.o.o</w:t>
      </w:r>
      <w:proofErr w:type="spellEnd"/>
      <w:r w:rsidRPr="0004492D">
        <w:rPr>
          <w:rFonts w:cs="Arial"/>
          <w:szCs w:val="20"/>
        </w:rPr>
        <w:t>., do izvedbe trajne rešitve glede obratovanja LJMB oziroma najpozneje do 31. 12. 2021.</w:t>
      </w:r>
    </w:p>
    <w:p w14:paraId="4FBB85A7" w14:textId="77777777" w:rsidR="0004492D" w:rsidRPr="0004492D" w:rsidRDefault="0004492D" w:rsidP="0004492D">
      <w:pPr>
        <w:spacing w:line="240" w:lineRule="auto"/>
        <w:jc w:val="both"/>
        <w:rPr>
          <w:rFonts w:cs="Arial"/>
          <w:szCs w:val="20"/>
        </w:rPr>
      </w:pPr>
    </w:p>
    <w:p w14:paraId="68033B18" w14:textId="77777777" w:rsidR="0004492D" w:rsidRPr="0004492D" w:rsidRDefault="0004492D" w:rsidP="0004492D">
      <w:pPr>
        <w:spacing w:line="240" w:lineRule="auto"/>
        <w:jc w:val="both"/>
        <w:rPr>
          <w:rFonts w:cs="Arial"/>
          <w:szCs w:val="20"/>
        </w:rPr>
      </w:pPr>
      <w:r w:rsidRPr="0004492D">
        <w:rPr>
          <w:rFonts w:cs="Arial"/>
          <w:szCs w:val="20"/>
        </w:rPr>
        <w:lastRenderedPageBreak/>
        <w:t>Glede na to, da se pogodbeni rok izteka in da je izvedba trajne rešitve glede obratovanja mariborskega letališča odvisna od zaključka številnih dolgotrajnih postopkov, ki so v teku, ter da je bilo iskanje ustreznih rešitev in priprava podlag za nadaljnje obratovanje oteženo, Ministrstvo za infrastrukturo v danih razmerah kot edino možnost vidi podaljšanje pogodbe o izvedbi naročila za izvajanje storitev obratovanja mariborskega letališča.</w:t>
      </w:r>
    </w:p>
    <w:p w14:paraId="44ACBB0D" w14:textId="6938DD17" w:rsidR="0004492D" w:rsidRPr="0004492D" w:rsidRDefault="0004492D" w:rsidP="0004492D">
      <w:pPr>
        <w:autoSpaceDE w:val="0"/>
        <w:autoSpaceDN w:val="0"/>
        <w:adjustRightInd w:val="0"/>
        <w:spacing w:line="240" w:lineRule="auto"/>
        <w:jc w:val="both"/>
        <w:rPr>
          <w:rFonts w:cs="Arial"/>
          <w:color w:val="000000"/>
          <w:szCs w:val="20"/>
        </w:rPr>
      </w:pPr>
    </w:p>
    <w:p w14:paraId="4586B710" w14:textId="4B5D8334" w:rsidR="0004492D" w:rsidRPr="0004492D" w:rsidRDefault="0004492D"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infrastrukturo</w:t>
      </w:r>
    </w:p>
    <w:p w14:paraId="5AA0FCA1" w14:textId="77777777" w:rsidR="0004492D" w:rsidRPr="0004492D" w:rsidRDefault="0004492D" w:rsidP="0004492D">
      <w:pPr>
        <w:spacing w:line="240" w:lineRule="auto"/>
        <w:jc w:val="both"/>
        <w:rPr>
          <w:rFonts w:cs="Arial"/>
          <w:b/>
          <w:iCs/>
          <w:szCs w:val="20"/>
        </w:rPr>
      </w:pPr>
    </w:p>
    <w:p w14:paraId="08F40CBA" w14:textId="46483188" w:rsidR="0004492D" w:rsidRPr="0004492D" w:rsidRDefault="0004492D" w:rsidP="0004492D">
      <w:pPr>
        <w:spacing w:line="240" w:lineRule="auto"/>
        <w:jc w:val="both"/>
        <w:rPr>
          <w:rFonts w:cs="Arial"/>
          <w:b/>
          <w:iCs/>
          <w:szCs w:val="20"/>
        </w:rPr>
      </w:pPr>
      <w:r w:rsidRPr="0004492D">
        <w:rPr>
          <w:rFonts w:cs="Arial"/>
          <w:b/>
          <w:iCs/>
          <w:szCs w:val="20"/>
        </w:rPr>
        <w:t>Vlada sprejela soglasje</w:t>
      </w:r>
      <w:r w:rsidRPr="0004492D">
        <w:rPr>
          <w:rFonts w:cs="Arial"/>
          <w:b/>
          <w:szCs w:val="20"/>
        </w:rPr>
        <w:t xml:space="preserve"> k predlogu amandmajev k noveli</w:t>
      </w:r>
      <w:r w:rsidRPr="0004492D">
        <w:rPr>
          <w:rFonts w:cs="Arial"/>
          <w:b/>
          <w:iCs/>
          <w:szCs w:val="20"/>
        </w:rPr>
        <w:t xml:space="preserve"> Zakona o financiranju občin </w:t>
      </w:r>
      <w:r w:rsidRPr="0004492D">
        <w:rPr>
          <w:rFonts w:cs="Arial"/>
          <w:b/>
          <w:szCs w:val="20"/>
        </w:rPr>
        <w:t xml:space="preserve"> </w:t>
      </w:r>
    </w:p>
    <w:p w14:paraId="1598E010" w14:textId="77777777" w:rsidR="0004492D" w:rsidRPr="0004492D" w:rsidRDefault="0004492D" w:rsidP="0004492D">
      <w:pPr>
        <w:spacing w:line="240" w:lineRule="auto"/>
        <w:jc w:val="both"/>
        <w:rPr>
          <w:rFonts w:cs="Arial"/>
          <w:b/>
          <w:iCs/>
          <w:szCs w:val="20"/>
        </w:rPr>
      </w:pPr>
    </w:p>
    <w:p w14:paraId="24D88AE6" w14:textId="77777777" w:rsidR="0004492D" w:rsidRPr="0004492D" w:rsidRDefault="0004492D" w:rsidP="0004492D">
      <w:pPr>
        <w:autoSpaceDE w:val="0"/>
        <w:autoSpaceDN w:val="0"/>
        <w:adjustRightInd w:val="0"/>
        <w:spacing w:line="240" w:lineRule="auto"/>
        <w:jc w:val="both"/>
        <w:rPr>
          <w:rFonts w:cs="Arial"/>
          <w:szCs w:val="20"/>
        </w:rPr>
      </w:pPr>
      <w:r w:rsidRPr="0004492D">
        <w:rPr>
          <w:rFonts w:cs="Arial"/>
          <w:szCs w:val="20"/>
        </w:rPr>
        <w:t>Vlada Republike Slovenije soglaša s predlogom amandmajev k Predlogu Z</w:t>
      </w:r>
      <w:r w:rsidRPr="0004492D">
        <w:rPr>
          <w:rFonts w:cs="Arial"/>
          <w:iCs/>
          <w:szCs w:val="20"/>
          <w:lang w:eastAsia="sl-SI"/>
        </w:rPr>
        <w:t>akona o spremembah in dopolnitvah Zakona o financiranju občin</w:t>
      </w:r>
      <w:r w:rsidRPr="0004492D">
        <w:rPr>
          <w:rFonts w:cs="Arial"/>
          <w:szCs w:val="20"/>
        </w:rPr>
        <w:t>.</w:t>
      </w:r>
    </w:p>
    <w:p w14:paraId="22555F2A" w14:textId="77777777" w:rsidR="0004492D" w:rsidRPr="0004492D" w:rsidRDefault="0004492D" w:rsidP="0004492D">
      <w:pPr>
        <w:autoSpaceDE w:val="0"/>
        <w:autoSpaceDN w:val="0"/>
        <w:adjustRightInd w:val="0"/>
        <w:spacing w:line="240" w:lineRule="auto"/>
        <w:jc w:val="both"/>
        <w:rPr>
          <w:rFonts w:cs="Arial"/>
          <w:szCs w:val="20"/>
        </w:rPr>
      </w:pPr>
    </w:p>
    <w:p w14:paraId="40309E48" w14:textId="77777777" w:rsidR="0004492D" w:rsidRPr="0004492D" w:rsidRDefault="0004492D" w:rsidP="0004492D">
      <w:pPr>
        <w:autoSpaceDE w:val="0"/>
        <w:autoSpaceDN w:val="0"/>
        <w:adjustRightInd w:val="0"/>
        <w:spacing w:line="240" w:lineRule="auto"/>
        <w:jc w:val="both"/>
        <w:rPr>
          <w:rFonts w:cs="Arial"/>
          <w:szCs w:val="20"/>
        </w:rPr>
      </w:pPr>
      <w:r w:rsidRPr="0004492D">
        <w:rPr>
          <w:rFonts w:cs="Arial"/>
          <w:szCs w:val="20"/>
        </w:rPr>
        <w:t xml:space="preserve">Predlagan je amandma, s katerim se drugi odstavek spremenjenega 20. a člena Zakona o financiranju občin </w:t>
      </w:r>
      <w:r w:rsidRPr="0004492D">
        <w:rPr>
          <w:rFonts w:cs="Arial"/>
          <w:bCs/>
          <w:szCs w:val="20"/>
          <w:lang w:eastAsia="sl-SI"/>
        </w:rPr>
        <w:t>(sofinanciranje obveznosti občin z evidentiranimi romskimi naselji</w:t>
      </w:r>
      <w:r w:rsidRPr="0004492D">
        <w:rPr>
          <w:rFonts w:cs="Arial"/>
          <w:szCs w:val="20"/>
        </w:rPr>
        <w:t xml:space="preserve">) namesto na pravilnik, ki ureja razvrstitev razvojnih regij po stopnji razvitosti za posamezno programsko obdobje, sklicuje na hierarhično nadrejen zakon, ki ureja spodbujanje skladnega regionalnega razvoja. </w:t>
      </w:r>
    </w:p>
    <w:p w14:paraId="243509B3" w14:textId="77777777" w:rsidR="0004492D" w:rsidRPr="0004492D" w:rsidRDefault="0004492D" w:rsidP="0004492D">
      <w:pPr>
        <w:autoSpaceDE w:val="0"/>
        <w:autoSpaceDN w:val="0"/>
        <w:adjustRightInd w:val="0"/>
        <w:spacing w:line="240" w:lineRule="auto"/>
        <w:jc w:val="both"/>
        <w:rPr>
          <w:rFonts w:cs="Arial"/>
          <w:szCs w:val="20"/>
        </w:rPr>
      </w:pPr>
    </w:p>
    <w:p w14:paraId="21C1CDD4" w14:textId="77777777" w:rsidR="0004492D" w:rsidRPr="0004492D" w:rsidRDefault="0004492D" w:rsidP="0004492D">
      <w:pPr>
        <w:autoSpaceDE w:val="0"/>
        <w:autoSpaceDN w:val="0"/>
        <w:adjustRightInd w:val="0"/>
        <w:spacing w:line="240" w:lineRule="auto"/>
        <w:jc w:val="both"/>
        <w:rPr>
          <w:rFonts w:cs="Arial"/>
          <w:szCs w:val="20"/>
        </w:rPr>
      </w:pPr>
      <w:r w:rsidRPr="0004492D">
        <w:rPr>
          <w:rFonts w:cs="Arial"/>
          <w:szCs w:val="20"/>
        </w:rPr>
        <w:t>Poleg tega je v spremenjenem 20. a členu predvidena postopnost uvajanja dodatnih sredstev, tako kot je postopnost uvajanja dodatnih sredstev določena v prehodnih določbah Zakona o finančni razbremenitvi občin.</w:t>
      </w:r>
    </w:p>
    <w:p w14:paraId="23020187" w14:textId="77777777" w:rsidR="0004492D" w:rsidRPr="0004492D" w:rsidRDefault="0004492D" w:rsidP="0004492D">
      <w:pPr>
        <w:autoSpaceDE w:val="0"/>
        <w:autoSpaceDN w:val="0"/>
        <w:adjustRightInd w:val="0"/>
        <w:spacing w:line="240" w:lineRule="auto"/>
        <w:jc w:val="both"/>
        <w:rPr>
          <w:rFonts w:cs="Arial"/>
          <w:szCs w:val="20"/>
        </w:rPr>
      </w:pPr>
    </w:p>
    <w:p w14:paraId="1F0164C6" w14:textId="7EB96C48" w:rsidR="0004492D" w:rsidRPr="0004492D" w:rsidRDefault="0004492D" w:rsidP="0004492D">
      <w:pPr>
        <w:autoSpaceDE w:val="0"/>
        <w:autoSpaceDN w:val="0"/>
        <w:adjustRightInd w:val="0"/>
        <w:spacing w:line="240" w:lineRule="auto"/>
        <w:jc w:val="both"/>
        <w:rPr>
          <w:rFonts w:cs="Arial"/>
          <w:szCs w:val="20"/>
        </w:rPr>
      </w:pPr>
      <w:r w:rsidRPr="0004492D">
        <w:rPr>
          <w:rFonts w:cs="Arial"/>
          <w:szCs w:val="20"/>
        </w:rPr>
        <w:t>Predlagani amandma sledi mnenju Zakonodajno-pravne službe Državnega zbora.</w:t>
      </w:r>
    </w:p>
    <w:p w14:paraId="2A7C0D8E" w14:textId="7420BCC0" w:rsidR="0004492D" w:rsidRPr="0004492D" w:rsidRDefault="0004492D" w:rsidP="0004492D">
      <w:pPr>
        <w:autoSpaceDE w:val="0"/>
        <w:autoSpaceDN w:val="0"/>
        <w:adjustRightInd w:val="0"/>
        <w:spacing w:line="240" w:lineRule="auto"/>
        <w:jc w:val="both"/>
        <w:rPr>
          <w:rFonts w:cs="Arial"/>
          <w:szCs w:val="20"/>
        </w:rPr>
      </w:pPr>
    </w:p>
    <w:p w14:paraId="4849B8E7" w14:textId="685154DF" w:rsidR="0004492D" w:rsidRPr="0004492D" w:rsidRDefault="0004492D"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Vir: Ministrstvo za </w:t>
      </w:r>
      <w:r w:rsidR="00083EB7">
        <w:rPr>
          <w:rFonts w:cs="Arial"/>
          <w:color w:val="000000"/>
          <w:szCs w:val="20"/>
        </w:rPr>
        <w:t>finance</w:t>
      </w:r>
    </w:p>
    <w:p w14:paraId="1F617E96" w14:textId="7A41F0F8" w:rsidR="0004492D" w:rsidRPr="0004492D" w:rsidRDefault="0004492D" w:rsidP="0004492D">
      <w:pPr>
        <w:autoSpaceDE w:val="0"/>
        <w:autoSpaceDN w:val="0"/>
        <w:adjustRightInd w:val="0"/>
        <w:spacing w:line="240" w:lineRule="auto"/>
        <w:jc w:val="both"/>
        <w:rPr>
          <w:rFonts w:cs="Arial"/>
          <w:color w:val="000000"/>
          <w:szCs w:val="20"/>
        </w:rPr>
      </w:pPr>
    </w:p>
    <w:p w14:paraId="27C2A71E" w14:textId="77777777" w:rsidR="0004492D" w:rsidRPr="0004492D" w:rsidRDefault="0004492D" w:rsidP="0004492D">
      <w:pPr>
        <w:spacing w:line="240" w:lineRule="auto"/>
        <w:rPr>
          <w:rFonts w:cs="Arial"/>
          <w:b/>
          <w:bCs/>
          <w:szCs w:val="20"/>
        </w:rPr>
      </w:pPr>
      <w:r w:rsidRPr="0004492D">
        <w:rPr>
          <w:rFonts w:cs="Arial"/>
          <w:b/>
          <w:bCs/>
          <w:szCs w:val="20"/>
        </w:rPr>
        <w:t>Vlada o proračunskih prerazporeditvah</w:t>
      </w:r>
    </w:p>
    <w:p w14:paraId="7191F712" w14:textId="77777777" w:rsidR="0004492D" w:rsidRPr="0004492D" w:rsidRDefault="0004492D" w:rsidP="0004492D">
      <w:pPr>
        <w:spacing w:line="240" w:lineRule="auto"/>
        <w:rPr>
          <w:rFonts w:cs="Arial"/>
          <w:szCs w:val="20"/>
        </w:rPr>
      </w:pPr>
    </w:p>
    <w:p w14:paraId="07C07131" w14:textId="77777777" w:rsidR="0004492D" w:rsidRPr="0004492D" w:rsidRDefault="0004492D" w:rsidP="0004492D">
      <w:pPr>
        <w:spacing w:line="240" w:lineRule="auto"/>
        <w:jc w:val="both"/>
        <w:rPr>
          <w:rFonts w:cs="Arial"/>
          <w:b/>
          <w:bCs/>
          <w:szCs w:val="20"/>
        </w:rPr>
      </w:pPr>
      <w:r w:rsidRPr="0004492D">
        <w:rPr>
          <w:rFonts w:cs="Arial"/>
          <w:b/>
          <w:bCs/>
          <w:szCs w:val="20"/>
        </w:rPr>
        <w:t>Vlada je danes odločila o prerazporeditvah in razporeditvah pravic porabe v letošnjem državnem proračunu.</w:t>
      </w:r>
    </w:p>
    <w:p w14:paraId="7CC31DD1" w14:textId="77777777" w:rsidR="0004492D" w:rsidRPr="0004492D" w:rsidRDefault="0004492D" w:rsidP="0004492D">
      <w:pPr>
        <w:spacing w:line="240" w:lineRule="auto"/>
        <w:jc w:val="both"/>
        <w:rPr>
          <w:rFonts w:cs="Arial"/>
          <w:noProof/>
          <w:szCs w:val="20"/>
        </w:rPr>
      </w:pPr>
    </w:p>
    <w:p w14:paraId="645BE3E5" w14:textId="77777777" w:rsidR="0004492D" w:rsidRPr="0004492D" w:rsidRDefault="0004492D" w:rsidP="0004492D">
      <w:pPr>
        <w:spacing w:line="240" w:lineRule="auto"/>
        <w:jc w:val="both"/>
        <w:rPr>
          <w:rFonts w:eastAsia="Calibri" w:cs="Arial"/>
          <w:noProof/>
          <w:szCs w:val="20"/>
        </w:rPr>
      </w:pPr>
      <w:r w:rsidRPr="0004492D">
        <w:rPr>
          <w:rFonts w:cs="Arial"/>
          <w:noProof/>
          <w:szCs w:val="20"/>
        </w:rPr>
        <w:t xml:space="preserve">Med drugim bomo Ministrstvu za zdravje razporedili sredstva splošne proračunske rezervacije v skupni višini 13.779.080,29 evra, od tega </w:t>
      </w:r>
      <w:r w:rsidRPr="0004492D">
        <w:rPr>
          <w:rFonts w:cs="Arial"/>
          <w:noProof/>
          <w:szCs w:val="20"/>
          <w:lang w:eastAsia="sl-SI"/>
        </w:rPr>
        <w:t xml:space="preserve">6.910.394,54 </w:t>
      </w:r>
      <w:r w:rsidRPr="0004492D">
        <w:rPr>
          <w:rFonts w:cs="Arial"/>
          <w:noProof/>
          <w:szCs w:val="20"/>
        </w:rPr>
        <w:t>evra za financiranje izdatkov, povezanih z epidemijo covida-19, in 6.868.685,75 evra na postavko Pripravništvo zdravstvenih delavcev in sodelavcev ter specializacije.</w:t>
      </w:r>
    </w:p>
    <w:p w14:paraId="3442A388" w14:textId="77777777" w:rsidR="0004492D" w:rsidRPr="0004492D" w:rsidRDefault="0004492D" w:rsidP="0004492D">
      <w:pPr>
        <w:spacing w:line="240" w:lineRule="auto"/>
        <w:jc w:val="both"/>
        <w:rPr>
          <w:rFonts w:cs="Arial"/>
          <w:szCs w:val="20"/>
        </w:rPr>
      </w:pPr>
    </w:p>
    <w:p w14:paraId="7B885BFD" w14:textId="77777777" w:rsidR="0004492D" w:rsidRPr="0004492D" w:rsidRDefault="0004492D" w:rsidP="0004492D">
      <w:pPr>
        <w:spacing w:line="240" w:lineRule="auto"/>
        <w:jc w:val="both"/>
        <w:rPr>
          <w:rFonts w:cs="Arial"/>
          <w:szCs w:val="20"/>
        </w:rPr>
      </w:pPr>
      <w:r w:rsidRPr="0004492D">
        <w:rPr>
          <w:rFonts w:cs="Arial"/>
          <w:szCs w:val="20"/>
        </w:rPr>
        <w:t xml:space="preserve">Ministrstvo za gospodarski razvoj in tehnologijo bo prerazporedilo sredstva znotraj svojega finančnega načrta v višini 3 milijone evrov za programe Evropske vesoljske agencije (ESA). To bo slovenskemu gospodarstvu omogočilo hitrejšo integracijo v procese sprejemanja programov in projektov, ki so v vesoljskem sektorju ključni, kar bo pozitivno vplivalo na povečanje dodane vrednosti ter zagotovilo nadaljnjo rast slovenskega vesoljskega gospodarstva. Gre predvsem za nadaljnjo krepitev malih in srednje velikih podjetij na področju tehnološkega razvoja, kar je za Slovenijo ključno. </w:t>
      </w:r>
    </w:p>
    <w:p w14:paraId="393DF2F8" w14:textId="77777777" w:rsidR="0004492D" w:rsidRPr="0004492D" w:rsidRDefault="0004492D" w:rsidP="0004492D">
      <w:pPr>
        <w:spacing w:line="240" w:lineRule="auto"/>
        <w:jc w:val="both"/>
        <w:rPr>
          <w:rFonts w:cs="Arial"/>
          <w:szCs w:val="20"/>
        </w:rPr>
      </w:pPr>
    </w:p>
    <w:p w14:paraId="189EE9E4" w14:textId="77777777" w:rsidR="0004492D" w:rsidRPr="0004492D" w:rsidRDefault="0004492D" w:rsidP="0004492D">
      <w:pPr>
        <w:spacing w:line="240" w:lineRule="auto"/>
        <w:jc w:val="both"/>
        <w:rPr>
          <w:rFonts w:cs="Arial"/>
          <w:szCs w:val="20"/>
        </w:rPr>
      </w:pPr>
      <w:r w:rsidRPr="0004492D">
        <w:rPr>
          <w:rFonts w:cs="Arial"/>
          <w:szCs w:val="20"/>
        </w:rPr>
        <w:t>Ministrstvo za delo, družino, socialne zadeve in enake možnosti bo prerazporedilo pravice porabe v okviru svojega finančnega načrta v višini 3.638.734,62 evra, in sicer med postavkami za interventne ukrepe za povračila nadomestila plače za odrejeno karanteno, povečan znesek dodatka za nego otroka, dodatek za delo z uporabniki, obolelimi za covid-19, strateško zalogo varovalne opreme za izvajalce socialnega varstva in dodatke za neposredno delo z obolelimi. Poleg tega bo ministrstvo za delo v okviru svojega finančnega načrta prerazporedilo še pravice porabe v višini 844.550,28 evra,</w:t>
      </w:r>
      <w:r w:rsidRPr="0004492D">
        <w:rPr>
          <w:rFonts w:cs="Arial"/>
          <w:color w:val="002060"/>
          <w:szCs w:val="20"/>
        </w:rPr>
        <w:t xml:space="preserve"> </w:t>
      </w:r>
      <w:r w:rsidRPr="0004492D">
        <w:rPr>
          <w:rFonts w:cs="Arial"/>
          <w:szCs w:val="20"/>
        </w:rPr>
        <w:t>in sicer med postavkami za interventne ukrepe za povračila nadomestila plače za odrejeno karanteno in višjo silo.</w:t>
      </w:r>
    </w:p>
    <w:p w14:paraId="237F827B" w14:textId="77777777" w:rsidR="0004492D" w:rsidRPr="0004492D" w:rsidRDefault="0004492D" w:rsidP="0004492D">
      <w:pPr>
        <w:spacing w:line="240" w:lineRule="auto"/>
        <w:jc w:val="both"/>
        <w:rPr>
          <w:rFonts w:cs="Arial"/>
          <w:szCs w:val="20"/>
        </w:rPr>
      </w:pPr>
    </w:p>
    <w:p w14:paraId="6DBD7A6E" w14:textId="77777777" w:rsidR="0004492D" w:rsidRPr="0004492D" w:rsidRDefault="0004492D" w:rsidP="0004492D">
      <w:pPr>
        <w:spacing w:line="240" w:lineRule="auto"/>
        <w:jc w:val="both"/>
        <w:rPr>
          <w:rFonts w:cs="Arial"/>
          <w:szCs w:val="20"/>
          <w:highlight w:val="yellow"/>
        </w:rPr>
      </w:pPr>
      <w:r w:rsidRPr="0004492D">
        <w:rPr>
          <w:rFonts w:cs="Arial"/>
          <w:szCs w:val="20"/>
        </w:rPr>
        <w:t xml:space="preserve">Različni proračunski uporabniki so pripravili predloge prerazporeditev pravic porabe v skupni višini 104.967.187,45 evra na postavko Rezerva Republike Slovenije pri Ministrstvu za finance, z namenom zagotovitve dodatnih sredstev za izločanje in posledično oblikovanje in uporabo proračunske rezerve. </w:t>
      </w:r>
    </w:p>
    <w:p w14:paraId="190EAE52" w14:textId="7BCA38A2" w:rsidR="0004492D" w:rsidRDefault="0004492D" w:rsidP="0004492D">
      <w:pPr>
        <w:spacing w:line="240" w:lineRule="auto"/>
        <w:jc w:val="both"/>
        <w:rPr>
          <w:rFonts w:cs="Arial"/>
          <w:szCs w:val="20"/>
        </w:rPr>
      </w:pPr>
    </w:p>
    <w:p w14:paraId="46B19D47" w14:textId="77777777" w:rsidR="00083EB7" w:rsidRPr="0004492D" w:rsidRDefault="00083EB7" w:rsidP="00083EB7">
      <w:pPr>
        <w:autoSpaceDE w:val="0"/>
        <w:autoSpaceDN w:val="0"/>
        <w:adjustRightInd w:val="0"/>
        <w:spacing w:line="240" w:lineRule="auto"/>
        <w:jc w:val="both"/>
        <w:rPr>
          <w:rFonts w:cs="Arial"/>
          <w:color w:val="000000"/>
          <w:szCs w:val="20"/>
        </w:rPr>
      </w:pPr>
      <w:r w:rsidRPr="0004492D">
        <w:rPr>
          <w:rFonts w:cs="Arial"/>
          <w:color w:val="000000"/>
          <w:szCs w:val="20"/>
        </w:rPr>
        <w:t xml:space="preserve">Vir: Ministrstvo za </w:t>
      </w:r>
      <w:r>
        <w:rPr>
          <w:rFonts w:cs="Arial"/>
          <w:color w:val="000000"/>
          <w:szCs w:val="20"/>
        </w:rPr>
        <w:t>finance</w:t>
      </w:r>
    </w:p>
    <w:p w14:paraId="4E626CC3" w14:textId="77777777" w:rsidR="0004492D" w:rsidRPr="0004492D" w:rsidRDefault="0004492D" w:rsidP="00083EB7">
      <w:pPr>
        <w:spacing w:line="240" w:lineRule="auto"/>
        <w:jc w:val="both"/>
        <w:rPr>
          <w:rFonts w:cs="Arial"/>
          <w:b/>
          <w:bCs/>
          <w:iCs/>
          <w:szCs w:val="20"/>
        </w:rPr>
      </w:pPr>
      <w:r w:rsidRPr="0004492D">
        <w:rPr>
          <w:rFonts w:cs="Arial"/>
          <w:b/>
          <w:bCs/>
          <w:iCs/>
          <w:szCs w:val="20"/>
        </w:rPr>
        <w:lastRenderedPageBreak/>
        <w:t>Vlada o nedopustnosti referenduma o Zakonu o dodatnih ukrepih za preprečevanje širjenja, omilitev, obvladovanje, okrevanje in odpravo posledic COVID-19</w:t>
      </w:r>
    </w:p>
    <w:p w14:paraId="30F35007" w14:textId="77777777" w:rsidR="0004492D" w:rsidRPr="0004492D" w:rsidRDefault="0004492D" w:rsidP="00083EB7">
      <w:pPr>
        <w:spacing w:line="240" w:lineRule="auto"/>
        <w:jc w:val="both"/>
        <w:rPr>
          <w:rFonts w:cs="Arial"/>
          <w:b/>
          <w:bCs/>
          <w:iCs/>
          <w:szCs w:val="20"/>
        </w:rPr>
      </w:pPr>
    </w:p>
    <w:p w14:paraId="0151F88F" w14:textId="77777777" w:rsidR="0004492D" w:rsidRPr="00083EB7" w:rsidRDefault="0004492D" w:rsidP="00083EB7">
      <w:pPr>
        <w:spacing w:line="240" w:lineRule="auto"/>
        <w:jc w:val="both"/>
        <w:rPr>
          <w:rFonts w:cs="Arial"/>
          <w:iCs/>
          <w:szCs w:val="20"/>
        </w:rPr>
      </w:pPr>
      <w:r w:rsidRPr="00083EB7">
        <w:rPr>
          <w:rFonts w:cs="Arial"/>
          <w:iCs/>
          <w:szCs w:val="20"/>
        </w:rPr>
        <w:t xml:space="preserve">Vlada je danes določila besedilo predloga Sklepa o nedopustnosti razpisa zakonodajnega referenduma o Zakonu o dodatnih ukrepih za preprečevanje širjenja, omilitev, obvladovanje, okrevanje in odpravo posledic COVID-19, ki ga </w:t>
      </w:r>
      <w:r w:rsidRPr="00083EB7">
        <w:rPr>
          <w:rFonts w:cs="Arial"/>
          <w:szCs w:val="20"/>
        </w:rPr>
        <w:t>bo posredovala d</w:t>
      </w:r>
      <w:r w:rsidRPr="00083EB7">
        <w:rPr>
          <w:rFonts w:cs="Arial"/>
          <w:iCs/>
          <w:szCs w:val="20"/>
        </w:rPr>
        <w:t>ržavnemu zboru.</w:t>
      </w:r>
    </w:p>
    <w:p w14:paraId="40B93B86" w14:textId="77777777" w:rsidR="0004492D" w:rsidRPr="0004492D" w:rsidRDefault="0004492D" w:rsidP="00083EB7">
      <w:pPr>
        <w:spacing w:line="240" w:lineRule="auto"/>
        <w:jc w:val="both"/>
        <w:rPr>
          <w:rFonts w:cs="Arial"/>
          <w:iCs/>
          <w:szCs w:val="20"/>
        </w:rPr>
      </w:pPr>
    </w:p>
    <w:p w14:paraId="1D2D58A7" w14:textId="77777777" w:rsidR="0004492D" w:rsidRPr="0004492D" w:rsidRDefault="0004492D" w:rsidP="00083EB7">
      <w:pPr>
        <w:spacing w:line="240" w:lineRule="auto"/>
        <w:jc w:val="both"/>
        <w:rPr>
          <w:rFonts w:cs="Arial"/>
          <w:szCs w:val="20"/>
          <w:lang w:eastAsia="sl-SI"/>
        </w:rPr>
      </w:pPr>
      <w:r w:rsidRPr="0004492D">
        <w:rPr>
          <w:rFonts w:cs="Arial"/>
          <w:szCs w:val="20"/>
          <w:lang w:eastAsia="sl-SI"/>
        </w:rPr>
        <w:t>Zakon dodatno blaži in odpravlja posledice naravne nesreče nalezljive bolezni covid-19 za gospodarstvo, javne finance in državljane. Skladno z Zakonom o varstvu pred naravnimi in drugimi nesrečami se za naravno nesrečo šteje tudi množičen pojav nalezljive bolezni. Podatki o številu prebivalcev Slovenije, okuženih s covidom-19, in zasedenosti bolnišničnih kapacitet nesporno kažejo na to, da je prišlo do množičnega pojava nalezljive bolezni.</w:t>
      </w:r>
    </w:p>
    <w:p w14:paraId="6FAEBCDB" w14:textId="77777777" w:rsidR="0004492D" w:rsidRPr="0004492D" w:rsidRDefault="0004492D" w:rsidP="00083EB7">
      <w:pPr>
        <w:spacing w:line="240" w:lineRule="auto"/>
        <w:jc w:val="both"/>
        <w:rPr>
          <w:rFonts w:cs="Arial"/>
          <w:szCs w:val="20"/>
          <w:lang w:eastAsia="sl-SI"/>
        </w:rPr>
      </w:pPr>
    </w:p>
    <w:p w14:paraId="4EC647F0" w14:textId="0A14D3F3" w:rsidR="0004492D" w:rsidRPr="0004492D" w:rsidRDefault="00083EB7" w:rsidP="0004492D">
      <w:pPr>
        <w:autoSpaceDE w:val="0"/>
        <w:autoSpaceDN w:val="0"/>
        <w:adjustRightInd w:val="0"/>
        <w:spacing w:line="240" w:lineRule="auto"/>
        <w:jc w:val="both"/>
        <w:rPr>
          <w:rFonts w:cs="Arial"/>
          <w:color w:val="000000"/>
          <w:szCs w:val="20"/>
        </w:rPr>
      </w:pPr>
      <w:r>
        <w:rPr>
          <w:rFonts w:cs="Arial"/>
          <w:color w:val="000000"/>
          <w:szCs w:val="20"/>
        </w:rPr>
        <w:t xml:space="preserve">Vir: Ministrstvo za </w:t>
      </w:r>
      <w:r w:rsidR="00521B00">
        <w:rPr>
          <w:rFonts w:cs="Arial"/>
          <w:color w:val="000000"/>
          <w:szCs w:val="20"/>
        </w:rPr>
        <w:t>javno upravo</w:t>
      </w:r>
    </w:p>
    <w:p w14:paraId="26F60C7C" w14:textId="77777777" w:rsidR="0004492D" w:rsidRPr="0004492D" w:rsidRDefault="0004492D" w:rsidP="0004492D">
      <w:pPr>
        <w:autoSpaceDE w:val="0"/>
        <w:autoSpaceDN w:val="0"/>
        <w:adjustRightInd w:val="0"/>
        <w:spacing w:line="240" w:lineRule="auto"/>
        <w:jc w:val="both"/>
        <w:rPr>
          <w:rFonts w:cs="Arial"/>
          <w:szCs w:val="20"/>
        </w:rPr>
      </w:pPr>
    </w:p>
    <w:p w14:paraId="6657D9D9"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534D3FCF" w14:textId="77777777"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II.  LISTA B</w:t>
      </w:r>
    </w:p>
    <w:p w14:paraId="5595CA34" w14:textId="77777777"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ab/>
      </w:r>
    </w:p>
    <w:p w14:paraId="6E7B1D35" w14:textId="77777777"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2. Predlogi aktov v povezavi s COVID-19</w:t>
      </w:r>
    </w:p>
    <w:p w14:paraId="250DEBB9" w14:textId="77777777" w:rsidR="00481FA4" w:rsidRPr="0004492D" w:rsidRDefault="00481FA4" w:rsidP="0004492D">
      <w:pPr>
        <w:autoSpaceDE w:val="0"/>
        <w:autoSpaceDN w:val="0"/>
        <w:adjustRightInd w:val="0"/>
        <w:spacing w:line="240" w:lineRule="auto"/>
        <w:jc w:val="both"/>
        <w:rPr>
          <w:rFonts w:cs="Arial"/>
          <w:b/>
          <w:bCs/>
          <w:color w:val="000000"/>
          <w:szCs w:val="20"/>
        </w:rPr>
      </w:pPr>
    </w:p>
    <w:p w14:paraId="2218E157" w14:textId="37F266B7" w:rsidR="00481FA4" w:rsidRPr="0004492D" w:rsidRDefault="00481FA4"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Poročilo glede opravljenih nadzorov Zdravstvenega inšpektorata Republike Slovenije v zvezi z nadzorom SARS-CoV-2</w:t>
      </w:r>
    </w:p>
    <w:p w14:paraId="2F8984DF" w14:textId="77777777" w:rsidR="00481FA4" w:rsidRPr="0004492D" w:rsidRDefault="00481FA4" w:rsidP="0004492D">
      <w:pPr>
        <w:autoSpaceDE w:val="0"/>
        <w:autoSpaceDN w:val="0"/>
        <w:adjustRightInd w:val="0"/>
        <w:spacing w:line="240" w:lineRule="auto"/>
        <w:jc w:val="both"/>
        <w:rPr>
          <w:rFonts w:cs="Arial"/>
          <w:b/>
          <w:bCs/>
          <w:color w:val="000000"/>
          <w:szCs w:val="20"/>
        </w:rPr>
      </w:pPr>
    </w:p>
    <w:p w14:paraId="49BB36AD" w14:textId="67290A09" w:rsidR="00481FA4" w:rsidRPr="0004492D" w:rsidRDefault="00481FA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obdobju od 6. do vključno 12. </w:t>
      </w:r>
      <w:r w:rsidR="00CF4AE5" w:rsidRPr="0004492D">
        <w:rPr>
          <w:rFonts w:cs="Arial"/>
          <w:color w:val="000000"/>
          <w:szCs w:val="20"/>
        </w:rPr>
        <w:t xml:space="preserve"> decembra</w:t>
      </w:r>
      <w:r w:rsidRPr="0004492D">
        <w:rPr>
          <w:rFonts w:cs="Arial"/>
          <w:color w:val="000000"/>
          <w:szCs w:val="20"/>
        </w:rPr>
        <w:t xml:space="preserve"> 2021 je bilo skupno število opravljenih nadzorov vseh inšpekcijskih organov, določenih v PKP7, 9.568. Izrečenih je bilo 89 </w:t>
      </w:r>
      <w:proofErr w:type="spellStart"/>
      <w:r w:rsidRPr="0004492D">
        <w:rPr>
          <w:rFonts w:cs="Arial"/>
          <w:color w:val="000000"/>
          <w:szCs w:val="20"/>
        </w:rPr>
        <w:t>prekrškovnih</w:t>
      </w:r>
      <w:proofErr w:type="spellEnd"/>
      <w:r w:rsidRPr="0004492D">
        <w:rPr>
          <w:rFonts w:cs="Arial"/>
          <w:color w:val="000000"/>
          <w:szCs w:val="20"/>
        </w:rPr>
        <w:t xml:space="preserve"> sankcij, 551 opozoril po Zakonu o prekrških in 696 upravnih ukrepov. Izdanih je bilo 11 odločb o prepovedi dejavnosti. Skupna vrednost izrečenih glob je znašala 65.800 </w:t>
      </w:r>
      <w:r w:rsidR="00CF4AE5" w:rsidRPr="0004492D">
        <w:rPr>
          <w:rFonts w:cs="Arial"/>
          <w:color w:val="000000"/>
          <w:szCs w:val="20"/>
        </w:rPr>
        <w:t>evrov</w:t>
      </w:r>
      <w:r w:rsidRPr="0004492D">
        <w:rPr>
          <w:rFonts w:cs="Arial"/>
          <w:color w:val="000000"/>
          <w:szCs w:val="20"/>
        </w:rPr>
        <w:t xml:space="preserve">, od tega so bile globe zaradi nespoštovanja PCT pogoja izrečene v vrednosti 42.400 </w:t>
      </w:r>
      <w:r w:rsidR="00CF4AE5" w:rsidRPr="0004492D">
        <w:rPr>
          <w:rFonts w:cs="Arial"/>
          <w:color w:val="000000"/>
          <w:szCs w:val="20"/>
        </w:rPr>
        <w:t>evrov</w:t>
      </w:r>
      <w:r w:rsidRPr="0004492D">
        <w:rPr>
          <w:rFonts w:cs="Arial"/>
          <w:color w:val="000000"/>
          <w:szCs w:val="20"/>
        </w:rPr>
        <w:t>.</w:t>
      </w:r>
    </w:p>
    <w:p w14:paraId="2E2D789E" w14:textId="77777777" w:rsidR="00481FA4" w:rsidRPr="0004492D" w:rsidRDefault="00481FA4" w:rsidP="0004492D">
      <w:pPr>
        <w:autoSpaceDE w:val="0"/>
        <w:autoSpaceDN w:val="0"/>
        <w:adjustRightInd w:val="0"/>
        <w:spacing w:line="240" w:lineRule="auto"/>
        <w:jc w:val="both"/>
        <w:rPr>
          <w:rFonts w:cs="Arial"/>
          <w:color w:val="000000"/>
          <w:szCs w:val="20"/>
        </w:rPr>
      </w:pPr>
    </w:p>
    <w:p w14:paraId="21792336" w14:textId="77777777" w:rsidR="00481FA4" w:rsidRPr="0004492D" w:rsidRDefault="00481FA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Zdravstveni inšpektorat RS je opravil 1019 nadzorov, izrekel pa 33 </w:t>
      </w:r>
      <w:proofErr w:type="spellStart"/>
      <w:r w:rsidRPr="0004492D">
        <w:rPr>
          <w:rFonts w:cs="Arial"/>
          <w:color w:val="000000"/>
          <w:szCs w:val="20"/>
        </w:rPr>
        <w:t>prekrškovnih</w:t>
      </w:r>
      <w:proofErr w:type="spellEnd"/>
      <w:r w:rsidRPr="0004492D">
        <w:rPr>
          <w:rFonts w:cs="Arial"/>
          <w:color w:val="000000"/>
          <w:szCs w:val="20"/>
        </w:rPr>
        <w:t xml:space="preserve"> sankcij, 4 opozorila po Zakonu o prekrških in 5 upravnih ukrepov. </w:t>
      </w:r>
    </w:p>
    <w:p w14:paraId="3F4891FA" w14:textId="77777777" w:rsidR="00481FA4" w:rsidRPr="0004492D" w:rsidRDefault="00481FA4" w:rsidP="0004492D">
      <w:pPr>
        <w:autoSpaceDE w:val="0"/>
        <w:autoSpaceDN w:val="0"/>
        <w:adjustRightInd w:val="0"/>
        <w:spacing w:line="240" w:lineRule="auto"/>
        <w:jc w:val="both"/>
        <w:rPr>
          <w:rFonts w:cs="Arial"/>
          <w:color w:val="000000"/>
          <w:szCs w:val="20"/>
        </w:rPr>
      </w:pPr>
    </w:p>
    <w:p w14:paraId="5E1508F9" w14:textId="77777777" w:rsidR="00481FA4" w:rsidRPr="0004492D" w:rsidRDefault="00481FA4"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68061A89" w14:textId="77777777" w:rsidR="00481FA4" w:rsidRPr="0004492D" w:rsidRDefault="00481FA4" w:rsidP="0004492D">
      <w:pPr>
        <w:autoSpaceDE w:val="0"/>
        <w:autoSpaceDN w:val="0"/>
        <w:adjustRightInd w:val="0"/>
        <w:spacing w:line="240" w:lineRule="auto"/>
        <w:jc w:val="both"/>
        <w:rPr>
          <w:rFonts w:cs="Arial"/>
          <w:color w:val="000000"/>
          <w:szCs w:val="20"/>
        </w:rPr>
      </w:pPr>
    </w:p>
    <w:p w14:paraId="4D34F10E" w14:textId="5510682A" w:rsidR="00481FA4" w:rsidRPr="0004492D" w:rsidRDefault="00481FA4"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Poročilo Zdravstvenega inšpektorata Republike Slovenije o izvajanju nadzora cepljenja proti COVID-19</w:t>
      </w:r>
    </w:p>
    <w:p w14:paraId="03108686" w14:textId="77777777" w:rsidR="00481FA4" w:rsidRPr="0004492D" w:rsidRDefault="00481FA4" w:rsidP="0004492D">
      <w:pPr>
        <w:autoSpaceDE w:val="0"/>
        <w:autoSpaceDN w:val="0"/>
        <w:adjustRightInd w:val="0"/>
        <w:spacing w:line="240" w:lineRule="auto"/>
        <w:jc w:val="both"/>
        <w:rPr>
          <w:rFonts w:cs="Arial"/>
          <w:b/>
          <w:bCs/>
          <w:color w:val="000000"/>
          <w:szCs w:val="20"/>
        </w:rPr>
      </w:pPr>
    </w:p>
    <w:p w14:paraId="2C056D64" w14:textId="77777777" w:rsidR="00481FA4" w:rsidRPr="0004492D" w:rsidRDefault="00481FA4"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Na Zdravniško zbornico Slovenije je bil do sedaj podan odstop za 126 mladoletnih oseb, pri katerih so zdravniki izvedli cepljenje z vektorskim cepivom. Ostali postopki v zvezi z domnevnim cepljenjem mladoletnih oseb z vektorskimi cepivi so še v teku.  </w:t>
      </w:r>
    </w:p>
    <w:p w14:paraId="67425D56" w14:textId="77777777" w:rsidR="00481FA4" w:rsidRPr="0004492D" w:rsidRDefault="00481FA4" w:rsidP="0004492D">
      <w:pPr>
        <w:autoSpaceDE w:val="0"/>
        <w:autoSpaceDN w:val="0"/>
        <w:adjustRightInd w:val="0"/>
        <w:spacing w:line="240" w:lineRule="auto"/>
        <w:jc w:val="both"/>
        <w:rPr>
          <w:rFonts w:cs="Arial"/>
          <w:color w:val="000000"/>
          <w:szCs w:val="20"/>
        </w:rPr>
      </w:pPr>
    </w:p>
    <w:p w14:paraId="6ABB8C76" w14:textId="433335DF" w:rsidR="00246179" w:rsidRPr="0004492D" w:rsidRDefault="00481FA4"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1EA69477" w14:textId="77777777" w:rsidR="00481FA4" w:rsidRPr="0004492D" w:rsidRDefault="00481FA4" w:rsidP="0004492D">
      <w:pPr>
        <w:autoSpaceDE w:val="0"/>
        <w:autoSpaceDN w:val="0"/>
        <w:adjustRightInd w:val="0"/>
        <w:spacing w:line="240" w:lineRule="auto"/>
        <w:jc w:val="both"/>
        <w:rPr>
          <w:rFonts w:cs="Arial"/>
          <w:color w:val="000000"/>
          <w:szCs w:val="20"/>
        </w:rPr>
      </w:pPr>
    </w:p>
    <w:p w14:paraId="38087D95" w14:textId="6A6213BF"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Poročilo o ukrepih policije za preprečevanje širjenja novega korona virusa </w:t>
      </w:r>
    </w:p>
    <w:p w14:paraId="7D92B280" w14:textId="7FD6E536" w:rsidR="002756EC" w:rsidRPr="0004492D" w:rsidRDefault="002756EC" w:rsidP="0004492D">
      <w:pPr>
        <w:autoSpaceDE w:val="0"/>
        <w:autoSpaceDN w:val="0"/>
        <w:adjustRightInd w:val="0"/>
        <w:spacing w:line="240" w:lineRule="auto"/>
        <w:jc w:val="both"/>
        <w:rPr>
          <w:rFonts w:cs="Arial"/>
          <w:b/>
          <w:bCs/>
          <w:color w:val="000000"/>
          <w:szCs w:val="20"/>
        </w:rPr>
      </w:pPr>
    </w:p>
    <w:p w14:paraId="2E9A5A90"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obravnavala Poročilo o ukrepih Policije za preprečevanje širjenja novega koronavirusa (SARS-CoV-2).</w:t>
      </w:r>
    </w:p>
    <w:p w14:paraId="72910374" w14:textId="77777777" w:rsidR="002756EC" w:rsidRPr="0004492D" w:rsidRDefault="002756EC" w:rsidP="0004492D">
      <w:pPr>
        <w:autoSpaceDE w:val="0"/>
        <w:autoSpaceDN w:val="0"/>
        <w:adjustRightInd w:val="0"/>
        <w:spacing w:line="240" w:lineRule="auto"/>
        <w:jc w:val="both"/>
        <w:rPr>
          <w:rFonts w:cs="Arial"/>
          <w:color w:val="000000"/>
          <w:szCs w:val="20"/>
        </w:rPr>
      </w:pPr>
    </w:p>
    <w:p w14:paraId="403E5B5F"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Od 7. do 13. decembra 2021 je policija prejela 41 prijav o kršitvah odloka, lastnih ugotovitev o kršitvah je bilo 23, izrekla je 50 opozoril ali ukazov po </w:t>
      </w:r>
      <w:proofErr w:type="spellStart"/>
      <w:r w:rsidRPr="0004492D">
        <w:rPr>
          <w:rFonts w:cs="Arial"/>
          <w:color w:val="000000"/>
          <w:szCs w:val="20"/>
        </w:rPr>
        <w:t>ZNPPol</w:t>
      </w:r>
      <w:proofErr w:type="spellEnd"/>
      <w:r w:rsidRPr="0004492D">
        <w:rPr>
          <w:rFonts w:cs="Arial"/>
          <w:color w:val="000000"/>
          <w:szCs w:val="20"/>
        </w:rPr>
        <w:t xml:space="preserve"> ali ZNB.</w:t>
      </w:r>
    </w:p>
    <w:p w14:paraId="33442A72" w14:textId="77777777" w:rsidR="002756EC" w:rsidRPr="0004492D" w:rsidRDefault="002756EC" w:rsidP="0004492D">
      <w:pPr>
        <w:autoSpaceDE w:val="0"/>
        <w:autoSpaceDN w:val="0"/>
        <w:adjustRightInd w:val="0"/>
        <w:spacing w:line="240" w:lineRule="auto"/>
        <w:jc w:val="both"/>
        <w:rPr>
          <w:rFonts w:cs="Arial"/>
          <w:color w:val="000000"/>
          <w:szCs w:val="20"/>
        </w:rPr>
      </w:pPr>
    </w:p>
    <w:p w14:paraId="591D3692"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Policija je v tem obdobju na meji vročila 132 izjav o napotitvi v karanteno na domu. V 12 primerih so osebe zavrnile podpis izjave in je policija njihove podatke posredovala Ministrstvu za zdravje za izdajo odločbe o karanteni na domu. Glede na državo prihoda je bilo največ napotitev v karanteno na domu izročenih za osebe, ki so pripotovale iz Bosne in Hercegovine (82), Hrvaške (32), Kosova (7), Srbije (4), Severne Makedonije (2) in Južne Afrike (2).</w:t>
      </w:r>
    </w:p>
    <w:p w14:paraId="50C3731A" w14:textId="77777777" w:rsidR="002756EC" w:rsidRPr="0004492D" w:rsidRDefault="002756EC" w:rsidP="0004492D">
      <w:pPr>
        <w:autoSpaceDE w:val="0"/>
        <w:autoSpaceDN w:val="0"/>
        <w:adjustRightInd w:val="0"/>
        <w:spacing w:line="240" w:lineRule="auto"/>
        <w:jc w:val="both"/>
        <w:rPr>
          <w:rFonts w:cs="Arial"/>
          <w:color w:val="000000"/>
          <w:szCs w:val="20"/>
        </w:rPr>
      </w:pPr>
    </w:p>
    <w:p w14:paraId="75239425"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Na mejnih prehodih in kontrolnih točkah je policija zavrnila 15 oseb, ki niso izpolnjevale pogojev za vstop ali tranzit prek Slovenije.</w:t>
      </w:r>
    </w:p>
    <w:p w14:paraId="70F73843" w14:textId="77777777" w:rsidR="002756EC" w:rsidRPr="0004492D" w:rsidRDefault="002756EC" w:rsidP="0004492D">
      <w:pPr>
        <w:autoSpaceDE w:val="0"/>
        <w:autoSpaceDN w:val="0"/>
        <w:adjustRightInd w:val="0"/>
        <w:spacing w:line="240" w:lineRule="auto"/>
        <w:jc w:val="both"/>
        <w:rPr>
          <w:rFonts w:cs="Arial"/>
          <w:color w:val="000000"/>
          <w:szCs w:val="20"/>
        </w:rPr>
      </w:pPr>
    </w:p>
    <w:p w14:paraId="57366709"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lastRenderedPageBreak/>
        <w:t>Na mejnih prehodih so policisti obravnavali tri primere izkazovanja s ponarejenimi potrdili o cepljenju, v notranjosti države pa pet primerov izkazovanja s ponarejenimi potrdili o cepljenju oziroma testiranju, kjer je podan sum storitve kaznivega dejanja ponarejanja listin. V notranjosti države so obravnavali dva primera kaznivega dejanja samovolje.</w:t>
      </w:r>
    </w:p>
    <w:p w14:paraId="5D1BB87B" w14:textId="77777777" w:rsidR="002756EC" w:rsidRPr="0004492D" w:rsidRDefault="002756EC" w:rsidP="0004492D">
      <w:pPr>
        <w:autoSpaceDE w:val="0"/>
        <w:autoSpaceDN w:val="0"/>
        <w:adjustRightInd w:val="0"/>
        <w:spacing w:line="240" w:lineRule="auto"/>
        <w:jc w:val="both"/>
        <w:rPr>
          <w:rFonts w:cs="Arial"/>
          <w:color w:val="000000"/>
          <w:szCs w:val="20"/>
        </w:rPr>
      </w:pPr>
    </w:p>
    <w:p w14:paraId="0B813C53" w14:textId="77777777"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V tem času je policija obravnavala 158 oseb, ki so nedovoljeno prestopile zunanjo mejo, in dva primera, v katerih so bili prijeti trije osumljenci - tihotapci ljudi.</w:t>
      </w:r>
    </w:p>
    <w:p w14:paraId="77F3F65E" w14:textId="77777777" w:rsidR="002756EC" w:rsidRPr="0004492D" w:rsidRDefault="002756EC" w:rsidP="0004492D">
      <w:pPr>
        <w:autoSpaceDE w:val="0"/>
        <w:autoSpaceDN w:val="0"/>
        <w:adjustRightInd w:val="0"/>
        <w:spacing w:line="240" w:lineRule="auto"/>
        <w:jc w:val="both"/>
        <w:rPr>
          <w:rFonts w:cs="Arial"/>
          <w:color w:val="000000"/>
          <w:szCs w:val="20"/>
        </w:rPr>
      </w:pPr>
    </w:p>
    <w:p w14:paraId="72244D9D" w14:textId="653F7985" w:rsidR="002756EC" w:rsidRPr="0004492D" w:rsidRDefault="002756EC"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notranje zadeve</w:t>
      </w:r>
    </w:p>
    <w:p w14:paraId="38C69A7E"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362193B0" w14:textId="7C385270"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 xml:space="preserve">Poročilo o številu javnih uslužbencev, ki opravljajo delo na domu </w:t>
      </w:r>
    </w:p>
    <w:p w14:paraId="17AA7E40" w14:textId="77777777" w:rsidR="009610E6" w:rsidRPr="0004492D" w:rsidRDefault="009610E6" w:rsidP="0004492D">
      <w:pPr>
        <w:autoSpaceDE w:val="0"/>
        <w:autoSpaceDN w:val="0"/>
        <w:adjustRightInd w:val="0"/>
        <w:spacing w:line="240" w:lineRule="auto"/>
        <w:jc w:val="both"/>
        <w:rPr>
          <w:rFonts w:cs="Arial"/>
          <w:b/>
          <w:bCs/>
          <w:color w:val="000000"/>
          <w:szCs w:val="20"/>
        </w:rPr>
      </w:pPr>
    </w:p>
    <w:p w14:paraId="1A651133" w14:textId="077FEBFF" w:rsidR="009610E6" w:rsidRPr="0004492D" w:rsidRDefault="009610E6"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obravnavala Poročilo o številu javnih uslužbencev, ki opravljajo delo na domu, za obdobje od srede 8. do  14. decembra 2021.</w:t>
      </w:r>
    </w:p>
    <w:p w14:paraId="32519D22" w14:textId="77777777" w:rsidR="009610E6" w:rsidRPr="0004492D" w:rsidRDefault="009610E6" w:rsidP="0004492D">
      <w:pPr>
        <w:autoSpaceDE w:val="0"/>
        <w:autoSpaceDN w:val="0"/>
        <w:adjustRightInd w:val="0"/>
        <w:spacing w:line="240" w:lineRule="auto"/>
        <w:jc w:val="both"/>
        <w:rPr>
          <w:rFonts w:cs="Arial"/>
          <w:color w:val="000000"/>
          <w:szCs w:val="20"/>
        </w:rPr>
      </w:pPr>
    </w:p>
    <w:p w14:paraId="0005DF65" w14:textId="1CF696DF" w:rsidR="009610E6" w:rsidRPr="0004492D" w:rsidRDefault="009610E6" w:rsidP="0004492D">
      <w:pPr>
        <w:autoSpaceDE w:val="0"/>
        <w:autoSpaceDN w:val="0"/>
        <w:adjustRightInd w:val="0"/>
        <w:spacing w:line="240" w:lineRule="auto"/>
        <w:jc w:val="both"/>
        <w:rPr>
          <w:rFonts w:cs="Arial"/>
          <w:color w:val="000000"/>
          <w:szCs w:val="20"/>
        </w:rPr>
      </w:pPr>
      <w:r w:rsidRPr="0004492D">
        <w:rPr>
          <w:rFonts w:cs="Arial"/>
          <w:color w:val="000000"/>
          <w:szCs w:val="20"/>
        </w:rPr>
        <w:t>Skladno s sklepom Vlade RS z dne 5. 11. 2021, ki nalaga delo od doma povsod, kjer je glede na naravo in vrsto nalog to možno, so organi državne uprave posredovali podatke o številu javnih uslužbencev prisotnih na delovnem mestu, številu javnih uslužbencev, ki opravljajo delo na domu, številu javnih uslužbencev, ki so na terenu ali imajo službeno pot ter številu odsotnih z dela zaradi drugih razlogov, in sicer za obdobje od srede 8. do torka 14. decembra  2021.</w:t>
      </w:r>
    </w:p>
    <w:p w14:paraId="7C57E873" w14:textId="77777777" w:rsidR="009610E6" w:rsidRPr="0004492D" w:rsidRDefault="009610E6" w:rsidP="0004492D">
      <w:pPr>
        <w:autoSpaceDE w:val="0"/>
        <w:autoSpaceDN w:val="0"/>
        <w:adjustRightInd w:val="0"/>
        <w:spacing w:line="240" w:lineRule="auto"/>
        <w:jc w:val="both"/>
        <w:rPr>
          <w:rFonts w:cs="Arial"/>
          <w:color w:val="000000"/>
          <w:szCs w:val="20"/>
        </w:rPr>
      </w:pPr>
    </w:p>
    <w:p w14:paraId="537D7DE9" w14:textId="10A0BFD1" w:rsidR="009610E6" w:rsidRPr="0004492D" w:rsidRDefault="009610E6" w:rsidP="0004492D">
      <w:pPr>
        <w:autoSpaceDE w:val="0"/>
        <w:autoSpaceDN w:val="0"/>
        <w:adjustRightInd w:val="0"/>
        <w:spacing w:line="240" w:lineRule="auto"/>
        <w:jc w:val="both"/>
        <w:rPr>
          <w:rFonts w:cs="Arial"/>
          <w:color w:val="000000"/>
          <w:szCs w:val="20"/>
        </w:rPr>
      </w:pPr>
      <w:r w:rsidRPr="0004492D">
        <w:rPr>
          <w:rFonts w:cs="Arial"/>
          <w:color w:val="000000"/>
          <w:szCs w:val="20"/>
        </w:rPr>
        <w:t>Zbrani podatki kažejo, da je bilo v povprečju v organih državne uprave (skupaj) v tednu med 8. in 14. decembrom 2021 na delovnem mestu prisotnih 54 odstotkov zaposlenih, v ministrstvih (skupaj z organi v sestavi) pa je bilo v tem obdobju v povprečju na delovnem mestu prisotnih 52 odstotkov zaposlenih.</w:t>
      </w:r>
    </w:p>
    <w:p w14:paraId="10543E45" w14:textId="77777777" w:rsidR="009610E6" w:rsidRPr="0004492D" w:rsidRDefault="009610E6" w:rsidP="0004492D">
      <w:pPr>
        <w:autoSpaceDE w:val="0"/>
        <w:autoSpaceDN w:val="0"/>
        <w:adjustRightInd w:val="0"/>
        <w:spacing w:line="240" w:lineRule="auto"/>
        <w:jc w:val="both"/>
        <w:rPr>
          <w:rFonts w:cs="Arial"/>
          <w:color w:val="000000"/>
          <w:szCs w:val="20"/>
        </w:rPr>
      </w:pPr>
    </w:p>
    <w:p w14:paraId="302B96DE" w14:textId="0AE5A2C1" w:rsidR="009610E6" w:rsidRPr="0004492D" w:rsidRDefault="009610E6"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282E7832" w14:textId="77777777" w:rsidR="002D2E48" w:rsidRPr="0004492D" w:rsidRDefault="002D2E48" w:rsidP="0004492D">
      <w:pPr>
        <w:autoSpaceDE w:val="0"/>
        <w:autoSpaceDN w:val="0"/>
        <w:adjustRightInd w:val="0"/>
        <w:spacing w:line="240" w:lineRule="auto"/>
        <w:jc w:val="both"/>
        <w:rPr>
          <w:rFonts w:cs="Arial"/>
          <w:b/>
          <w:bCs/>
          <w:color w:val="000000"/>
          <w:szCs w:val="20"/>
        </w:rPr>
      </w:pPr>
    </w:p>
    <w:p w14:paraId="4373C1FB" w14:textId="3F9E097A" w:rsidR="00F20B08" w:rsidRPr="0004492D" w:rsidRDefault="00F20B08"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potrdila podaljšanje veljavnosti ukrepov upravičenosti do dodatka za neposredno delo s pacienti obolelimi za COVID-19</w:t>
      </w:r>
    </w:p>
    <w:p w14:paraId="4AE59E5D" w14:textId="77777777" w:rsidR="00F20B08" w:rsidRPr="0004492D" w:rsidRDefault="00F20B08" w:rsidP="0004492D">
      <w:pPr>
        <w:autoSpaceDE w:val="0"/>
        <w:autoSpaceDN w:val="0"/>
        <w:adjustRightInd w:val="0"/>
        <w:spacing w:line="240" w:lineRule="auto"/>
        <w:jc w:val="both"/>
        <w:rPr>
          <w:rFonts w:cs="Arial"/>
          <w:b/>
          <w:bCs/>
          <w:color w:val="000000"/>
          <w:szCs w:val="20"/>
        </w:rPr>
      </w:pPr>
    </w:p>
    <w:p w14:paraId="65F92A01"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potrdila podaljšanje veljavnosti ukrepov upravičenosti do dodatka za neposredno delo s pacienti oziroma uporabniki, obolelimi za COVID-19, do 30. junija 2022, katerega trenutna veljavnost se sicer izteče z 31. decembrom 2021.</w:t>
      </w:r>
    </w:p>
    <w:p w14:paraId="22CD4880" w14:textId="77777777" w:rsidR="00F20B08" w:rsidRPr="0004492D" w:rsidRDefault="00F20B08" w:rsidP="0004492D">
      <w:pPr>
        <w:autoSpaceDE w:val="0"/>
        <w:autoSpaceDN w:val="0"/>
        <w:adjustRightInd w:val="0"/>
        <w:spacing w:line="240" w:lineRule="auto"/>
        <w:jc w:val="both"/>
        <w:rPr>
          <w:rFonts w:cs="Arial"/>
          <w:color w:val="000000"/>
          <w:szCs w:val="20"/>
        </w:rPr>
      </w:pPr>
    </w:p>
    <w:p w14:paraId="38630BB3"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času, ko ni razglašena epidemija nalezljive bolezni COVID-19, je dodatek za delo s pacienti obolelimi za COVID-19 iz 33. člena Zakona o interventnih ukrepih za pomoč pri omilitvi posledic drugega vala epidemije COVID-19 finančna spodbuda zdravstvenim delavcem, ki opravljajo neposredno delo s temi pacienti, in sicer prejmejo dodatek v višini 30 odstotkov urne postavke osnovne plače zaposlenega. </w:t>
      </w:r>
    </w:p>
    <w:p w14:paraId="4AC4AA84" w14:textId="77777777" w:rsidR="00F20B08" w:rsidRPr="0004492D" w:rsidRDefault="00F20B08" w:rsidP="0004492D">
      <w:pPr>
        <w:autoSpaceDE w:val="0"/>
        <w:autoSpaceDN w:val="0"/>
        <w:adjustRightInd w:val="0"/>
        <w:spacing w:line="240" w:lineRule="auto"/>
        <w:jc w:val="both"/>
        <w:rPr>
          <w:rFonts w:cs="Arial"/>
          <w:color w:val="000000"/>
          <w:szCs w:val="20"/>
        </w:rPr>
      </w:pPr>
    </w:p>
    <w:p w14:paraId="75CE77A5"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Dodatek prejmejo le za delo na zakonsko opredeljenih posameznih deloviščih in v organizacijskih enotah, kjer se obravnavajo pacienti oziroma uporabniki, za katere obstaja sum na okužbo s COVID-19 (siva cona), in kjer se obravnavajo pacienti oziroma uporabniki, za katere je sum na okužbo s COVID-19 potrjen (rdeča cona).</w:t>
      </w:r>
    </w:p>
    <w:p w14:paraId="0CD0F226" w14:textId="77777777" w:rsidR="00F20B08" w:rsidRPr="0004492D" w:rsidRDefault="00F20B08" w:rsidP="0004492D">
      <w:pPr>
        <w:autoSpaceDE w:val="0"/>
        <w:autoSpaceDN w:val="0"/>
        <w:adjustRightInd w:val="0"/>
        <w:spacing w:line="240" w:lineRule="auto"/>
        <w:jc w:val="both"/>
        <w:rPr>
          <w:rFonts w:cs="Arial"/>
          <w:color w:val="000000"/>
          <w:szCs w:val="20"/>
        </w:rPr>
      </w:pPr>
    </w:p>
    <w:p w14:paraId="236A2134" w14:textId="46E6635C" w:rsidR="00246179"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39888DB9"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490F14DA" w14:textId="031B9983" w:rsidR="00F20B08" w:rsidRPr="0004492D" w:rsidRDefault="00F20B08"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potrdila podaljšanje veljavnosti določenih ukrepov iz Zakona o nujnih ukrepih na področju zdravstva</w:t>
      </w:r>
    </w:p>
    <w:p w14:paraId="629FDBD7" w14:textId="77777777" w:rsidR="00F20B08" w:rsidRPr="0004492D" w:rsidRDefault="00F20B08" w:rsidP="0004492D">
      <w:pPr>
        <w:autoSpaceDE w:val="0"/>
        <w:autoSpaceDN w:val="0"/>
        <w:adjustRightInd w:val="0"/>
        <w:spacing w:line="240" w:lineRule="auto"/>
        <w:jc w:val="both"/>
        <w:rPr>
          <w:rFonts w:cs="Arial"/>
          <w:b/>
          <w:bCs/>
          <w:color w:val="000000"/>
          <w:szCs w:val="20"/>
        </w:rPr>
      </w:pPr>
    </w:p>
    <w:p w14:paraId="29C1AF7B"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sprejela podaljšanje veljavnosti, v nadaljevanju navedenih ukrepov iz Zakona o nujnih ukrepih na področju zdravstva do 30. junija 2022, katerih trenutna veljavnost se sicer izteče z 31. decembrom 2021.</w:t>
      </w:r>
    </w:p>
    <w:p w14:paraId="0675DC80" w14:textId="77777777" w:rsidR="00F20B08" w:rsidRPr="0004492D" w:rsidRDefault="00F20B08" w:rsidP="0004492D">
      <w:pPr>
        <w:autoSpaceDE w:val="0"/>
        <w:autoSpaceDN w:val="0"/>
        <w:adjustRightInd w:val="0"/>
        <w:spacing w:line="240" w:lineRule="auto"/>
        <w:jc w:val="both"/>
        <w:rPr>
          <w:rFonts w:cs="Arial"/>
          <w:color w:val="000000"/>
          <w:szCs w:val="20"/>
        </w:rPr>
      </w:pPr>
    </w:p>
    <w:p w14:paraId="7298D3AB"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Republike Slovenije je 7. julija 2021 sprejela Zakon o nujnih ukrepih na področju zdravstva (ZNUPZ), ki v 14. členu določa, da se osebam, ki so prebolele okužbo z virusom SARS-CoV-2 in se po končani medicinski rehabilitaciji pri izvajalcih bolnišnične dejavnosti ali izvajalcih zdravstvene dejavnosti na terciarni ravni zaradi nepopolne samooskrbe ne morejo vrniti v domače </w:t>
      </w:r>
      <w:r w:rsidRPr="0004492D">
        <w:rPr>
          <w:rFonts w:cs="Arial"/>
          <w:color w:val="000000"/>
          <w:szCs w:val="20"/>
        </w:rPr>
        <w:lastRenderedPageBreak/>
        <w:t xml:space="preserve">okolje, omogoči podaljšana obravnava, ki je namenjena zagotavljanju storitev zdravstvene nege, fizioterapije in delovne terapije. </w:t>
      </w:r>
    </w:p>
    <w:p w14:paraId="32CC0A99" w14:textId="77777777" w:rsidR="00465838" w:rsidRPr="0004492D" w:rsidRDefault="00465838" w:rsidP="0004492D">
      <w:pPr>
        <w:autoSpaceDE w:val="0"/>
        <w:autoSpaceDN w:val="0"/>
        <w:adjustRightInd w:val="0"/>
        <w:spacing w:line="240" w:lineRule="auto"/>
        <w:jc w:val="both"/>
        <w:rPr>
          <w:rFonts w:cs="Arial"/>
          <w:color w:val="000000"/>
          <w:szCs w:val="20"/>
        </w:rPr>
      </w:pPr>
    </w:p>
    <w:p w14:paraId="6BFD37A9" w14:textId="1863414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21. členu ZNUPZ določa, da se zagotovijo izvajanje mikrobioloških preiskav </w:t>
      </w:r>
      <w:proofErr w:type="spellStart"/>
      <w:r w:rsidRPr="0004492D">
        <w:rPr>
          <w:rFonts w:cs="Arial"/>
          <w:color w:val="000000"/>
          <w:szCs w:val="20"/>
        </w:rPr>
        <w:t>sekvenciranja</w:t>
      </w:r>
      <w:proofErr w:type="spellEnd"/>
      <w:r w:rsidRPr="0004492D">
        <w:rPr>
          <w:rFonts w:cs="Arial"/>
          <w:color w:val="000000"/>
          <w:szCs w:val="20"/>
        </w:rPr>
        <w:t xml:space="preserve"> genoma SARS-CoV-2 in spremljanje virusa SARS-CoV-2 v odpadnih vodah ter natančne karakterizacije variantnih virusov. Sredstva za </w:t>
      </w:r>
      <w:proofErr w:type="spellStart"/>
      <w:r w:rsidRPr="0004492D">
        <w:rPr>
          <w:rFonts w:cs="Arial"/>
          <w:color w:val="000000"/>
          <w:szCs w:val="20"/>
        </w:rPr>
        <w:t>sekvenciranje</w:t>
      </w:r>
      <w:proofErr w:type="spellEnd"/>
      <w:r w:rsidRPr="0004492D">
        <w:rPr>
          <w:rFonts w:cs="Arial"/>
          <w:color w:val="000000"/>
          <w:szCs w:val="20"/>
        </w:rPr>
        <w:t xml:space="preserve"> in spremljanje virusa v odpadnih vodah se zagotavljajo iz proračuna Republike Slovenije oziroma sredstev, pridobljenih iz proračuna Evropske unije.</w:t>
      </w:r>
    </w:p>
    <w:p w14:paraId="6C4D4800" w14:textId="77777777" w:rsidR="00F20B08" w:rsidRPr="0004492D" w:rsidRDefault="00F20B08" w:rsidP="0004492D">
      <w:pPr>
        <w:autoSpaceDE w:val="0"/>
        <w:autoSpaceDN w:val="0"/>
        <w:adjustRightInd w:val="0"/>
        <w:spacing w:line="240" w:lineRule="auto"/>
        <w:jc w:val="both"/>
        <w:rPr>
          <w:rFonts w:cs="Arial"/>
          <w:color w:val="000000"/>
          <w:szCs w:val="20"/>
        </w:rPr>
      </w:pPr>
    </w:p>
    <w:p w14:paraId="6BD020B5" w14:textId="77777777" w:rsidR="00F20B08"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 22. členu ZNUPZ določa, da se z metodo verižne reakcije s polimerazo, ki jo izvajajo javni zavodi, ki imajo medicinski laboratorij z dovoljenjem za področje klinične mikrobiologije, zagotovi izvajanje mikrobioloških preiskav glede virusa SARS-CoV-2. </w:t>
      </w:r>
    </w:p>
    <w:p w14:paraId="2A83B192" w14:textId="77777777" w:rsidR="00F20B08" w:rsidRPr="0004492D" w:rsidRDefault="00F20B08" w:rsidP="0004492D">
      <w:pPr>
        <w:autoSpaceDE w:val="0"/>
        <w:autoSpaceDN w:val="0"/>
        <w:adjustRightInd w:val="0"/>
        <w:spacing w:line="240" w:lineRule="auto"/>
        <w:jc w:val="both"/>
        <w:rPr>
          <w:rFonts w:cs="Arial"/>
          <w:color w:val="000000"/>
          <w:szCs w:val="20"/>
        </w:rPr>
      </w:pPr>
    </w:p>
    <w:p w14:paraId="46B1D723" w14:textId="19400495" w:rsidR="00246179" w:rsidRPr="0004492D" w:rsidRDefault="00F20B08"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2F9726E4" w14:textId="77777777" w:rsidR="00246179" w:rsidRPr="0004492D" w:rsidRDefault="00246179" w:rsidP="0004492D">
      <w:pPr>
        <w:autoSpaceDE w:val="0"/>
        <w:autoSpaceDN w:val="0"/>
        <w:adjustRightInd w:val="0"/>
        <w:spacing w:line="240" w:lineRule="auto"/>
        <w:jc w:val="both"/>
        <w:rPr>
          <w:rFonts w:cs="Arial"/>
          <w:color w:val="000000"/>
          <w:szCs w:val="20"/>
        </w:rPr>
      </w:pPr>
    </w:p>
    <w:p w14:paraId="47788186" w14:textId="63AD2A0D" w:rsidR="00E961C0" w:rsidRPr="0004492D" w:rsidRDefault="00E961C0"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potrdila podaljšanje veljavnosti ukrepa zagotavljanja izvajanja podaljšane obravnave</w:t>
      </w:r>
    </w:p>
    <w:p w14:paraId="750DDAA7" w14:textId="77777777" w:rsidR="00E961C0" w:rsidRPr="0004492D" w:rsidRDefault="00E961C0" w:rsidP="0004492D">
      <w:pPr>
        <w:autoSpaceDE w:val="0"/>
        <w:autoSpaceDN w:val="0"/>
        <w:adjustRightInd w:val="0"/>
        <w:spacing w:line="240" w:lineRule="auto"/>
        <w:jc w:val="both"/>
        <w:rPr>
          <w:rFonts w:cs="Arial"/>
          <w:color w:val="000000"/>
          <w:szCs w:val="20"/>
        </w:rPr>
      </w:pPr>
    </w:p>
    <w:p w14:paraId="2F8A24DE" w14:textId="77777777" w:rsidR="00E961C0" w:rsidRPr="0004492D" w:rsidRDefault="00E961C0"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je sprejela podaljšanje veljavnosti ukrepa zagotavljanja izvajanja podaljšane obravnave do 30. junija 2022, katerega trenutna veljavnost se sicer izteče z 31. decembrom 2021.</w:t>
      </w:r>
    </w:p>
    <w:p w14:paraId="61B51736" w14:textId="77777777" w:rsidR="00E961C0" w:rsidRPr="0004492D" w:rsidRDefault="00E961C0" w:rsidP="0004492D">
      <w:pPr>
        <w:autoSpaceDE w:val="0"/>
        <w:autoSpaceDN w:val="0"/>
        <w:adjustRightInd w:val="0"/>
        <w:spacing w:line="240" w:lineRule="auto"/>
        <w:jc w:val="both"/>
        <w:rPr>
          <w:rFonts w:cs="Arial"/>
          <w:color w:val="000000"/>
          <w:szCs w:val="20"/>
        </w:rPr>
      </w:pPr>
    </w:p>
    <w:p w14:paraId="7B486627" w14:textId="77777777" w:rsidR="00E961C0" w:rsidRPr="0004492D" w:rsidRDefault="00E961C0" w:rsidP="0004492D">
      <w:pPr>
        <w:autoSpaceDE w:val="0"/>
        <w:autoSpaceDN w:val="0"/>
        <w:adjustRightInd w:val="0"/>
        <w:spacing w:line="240" w:lineRule="auto"/>
        <w:jc w:val="both"/>
        <w:rPr>
          <w:rFonts w:cs="Arial"/>
          <w:color w:val="000000"/>
          <w:szCs w:val="20"/>
        </w:rPr>
      </w:pPr>
      <w:r w:rsidRPr="0004492D">
        <w:rPr>
          <w:rFonts w:cs="Arial"/>
          <w:color w:val="000000"/>
          <w:szCs w:val="20"/>
        </w:rPr>
        <w:t>Zakon o dodatnih ukrepih za omilitev posledic COVID-19 (ZNUPZ) določa, da se osebam, ki so prebolele okužbo z virusom SARS-CoV-2 in se po končanem bolnišničnem zdravljenju zaradi nepopolne samooskrbe še ne morejo vrniti v domače okolje, zagotovi podaljšanje izvajanja obravnave, tj. storitev zdravstvene nege, fizioterapije in delovne terapije. Dodatne zmogljivosti se zagotovijo v objektih, ki izpolnjujejo pogoje za izvajanje zdravstvene dejavnosti z nastanitvijo.</w:t>
      </w:r>
    </w:p>
    <w:p w14:paraId="2383E9D2" w14:textId="77777777" w:rsidR="00E961C0" w:rsidRPr="0004492D" w:rsidRDefault="00E961C0" w:rsidP="0004492D">
      <w:pPr>
        <w:autoSpaceDE w:val="0"/>
        <w:autoSpaceDN w:val="0"/>
        <w:adjustRightInd w:val="0"/>
        <w:spacing w:line="240" w:lineRule="auto"/>
        <w:jc w:val="both"/>
        <w:rPr>
          <w:rFonts w:cs="Arial"/>
          <w:color w:val="000000"/>
          <w:szCs w:val="20"/>
        </w:rPr>
      </w:pPr>
    </w:p>
    <w:p w14:paraId="54BBD61D" w14:textId="5DC099D0" w:rsidR="00246179" w:rsidRPr="0004492D" w:rsidRDefault="00E961C0"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40D9B573" w14:textId="7B12E466" w:rsidR="0004492D" w:rsidRPr="0004492D" w:rsidRDefault="0004492D" w:rsidP="0004492D">
      <w:pPr>
        <w:autoSpaceDE w:val="0"/>
        <w:autoSpaceDN w:val="0"/>
        <w:adjustRightInd w:val="0"/>
        <w:spacing w:line="240" w:lineRule="auto"/>
        <w:jc w:val="both"/>
        <w:rPr>
          <w:rFonts w:cs="Arial"/>
          <w:color w:val="000000"/>
          <w:szCs w:val="20"/>
        </w:rPr>
      </w:pPr>
    </w:p>
    <w:p w14:paraId="588FD0F6" w14:textId="436AF543" w:rsidR="0004492D" w:rsidRPr="0004492D" w:rsidRDefault="0004492D" w:rsidP="00521B00">
      <w:pPr>
        <w:spacing w:line="240" w:lineRule="auto"/>
        <w:jc w:val="both"/>
        <w:rPr>
          <w:rFonts w:cs="Arial"/>
          <w:b/>
          <w:bCs/>
          <w:szCs w:val="20"/>
        </w:rPr>
      </w:pPr>
      <w:r w:rsidRPr="0004492D">
        <w:rPr>
          <w:rFonts w:cs="Arial"/>
          <w:b/>
          <w:bCs/>
          <w:szCs w:val="20"/>
        </w:rPr>
        <w:t>Vlada</w:t>
      </w:r>
      <w:r w:rsidR="00521B00">
        <w:rPr>
          <w:rFonts w:cs="Arial"/>
          <w:b/>
          <w:bCs/>
          <w:szCs w:val="20"/>
        </w:rPr>
        <w:t xml:space="preserve"> </w:t>
      </w:r>
      <w:r w:rsidRPr="0004492D">
        <w:rPr>
          <w:rFonts w:cs="Arial"/>
          <w:b/>
          <w:bCs/>
          <w:szCs w:val="20"/>
        </w:rPr>
        <w:t xml:space="preserve">sprejela </w:t>
      </w:r>
      <w:bookmarkStart w:id="0" w:name="_Hlk83803347"/>
      <w:r w:rsidRPr="0004492D">
        <w:rPr>
          <w:rFonts w:cs="Arial"/>
          <w:b/>
          <w:szCs w:val="20"/>
        </w:rPr>
        <w:t>Odlok o spremembah in dopolnitvah Odloka o začasnih ukrepih za preprečevanje in obvladovanje okužb z nalezljivo boleznijo COVID-19</w:t>
      </w:r>
      <w:bookmarkEnd w:id="0"/>
      <w:r w:rsidRPr="0004492D">
        <w:rPr>
          <w:rFonts w:cs="Arial"/>
          <w:b/>
          <w:szCs w:val="20"/>
        </w:rPr>
        <w:t xml:space="preserve">  </w:t>
      </w:r>
    </w:p>
    <w:p w14:paraId="205041BD" w14:textId="77777777" w:rsidR="0004492D" w:rsidRPr="0004492D" w:rsidRDefault="0004492D" w:rsidP="00521B00">
      <w:pPr>
        <w:spacing w:line="240" w:lineRule="auto"/>
        <w:jc w:val="both"/>
        <w:rPr>
          <w:rFonts w:cs="Arial"/>
          <w:noProof/>
          <w:szCs w:val="20"/>
        </w:rPr>
      </w:pPr>
    </w:p>
    <w:p w14:paraId="41F6B75E" w14:textId="77777777" w:rsidR="0004492D" w:rsidRPr="0004492D" w:rsidRDefault="0004492D" w:rsidP="0004492D">
      <w:pPr>
        <w:shd w:val="clear" w:color="auto" w:fill="FFFFFF"/>
        <w:spacing w:line="240" w:lineRule="auto"/>
        <w:jc w:val="both"/>
        <w:rPr>
          <w:rFonts w:cs="Arial"/>
          <w:bCs/>
          <w:szCs w:val="20"/>
        </w:rPr>
      </w:pPr>
      <w:r w:rsidRPr="0004492D">
        <w:rPr>
          <w:rFonts w:cs="Arial"/>
          <w:szCs w:val="20"/>
          <w:lang w:eastAsia="sl-SI"/>
        </w:rPr>
        <w:t xml:space="preserve">Vlada Republike Slovenije je izdala </w:t>
      </w:r>
      <w:bookmarkStart w:id="1" w:name="_Hlk87474192"/>
      <w:r w:rsidRPr="0004492D">
        <w:rPr>
          <w:rFonts w:cs="Arial"/>
          <w:szCs w:val="20"/>
          <w:lang w:eastAsia="sl-SI"/>
        </w:rPr>
        <w:t xml:space="preserve">Odlok o </w:t>
      </w:r>
      <w:r w:rsidRPr="0004492D">
        <w:rPr>
          <w:rFonts w:cs="Arial"/>
          <w:bCs/>
          <w:szCs w:val="20"/>
        </w:rPr>
        <w:t>spremembah in dopolnitvah Odloka o začasnih ukrepih za preprečevanje in obvladovanje okužb z nalezljivo boleznijo COVID-19</w:t>
      </w:r>
      <w:r w:rsidRPr="0004492D">
        <w:rPr>
          <w:rFonts w:cs="Arial"/>
          <w:szCs w:val="20"/>
          <w:lang w:eastAsia="sl-SI"/>
        </w:rPr>
        <w:t xml:space="preserve"> </w:t>
      </w:r>
      <w:bookmarkEnd w:id="1"/>
      <w:r w:rsidRPr="0004492D">
        <w:rPr>
          <w:rFonts w:cs="Arial"/>
          <w:szCs w:val="20"/>
          <w:lang w:eastAsia="sl-SI"/>
        </w:rPr>
        <w:t>ter ga objavi v Uradnem listu Republike Slovenije.</w:t>
      </w:r>
      <w:r w:rsidRPr="0004492D">
        <w:rPr>
          <w:rFonts w:cs="Arial"/>
          <w:szCs w:val="20"/>
        </w:rPr>
        <w:t xml:space="preserve"> Odlok začne veljati naslednji dan po objavi v Uradnem listu Republike Slovenije, uporabljati pa se začne 1. februarja 2022. </w:t>
      </w:r>
    </w:p>
    <w:p w14:paraId="30E56478" w14:textId="77777777" w:rsidR="0004492D" w:rsidRPr="0004492D" w:rsidRDefault="0004492D" w:rsidP="0004492D">
      <w:pPr>
        <w:spacing w:line="240" w:lineRule="auto"/>
        <w:rPr>
          <w:rFonts w:cs="Arial"/>
          <w:szCs w:val="20"/>
          <w:lang w:eastAsia="sl-SI"/>
        </w:rPr>
      </w:pPr>
    </w:p>
    <w:p w14:paraId="6B4C28D5" w14:textId="77777777" w:rsidR="0004492D" w:rsidRPr="0004492D" w:rsidRDefault="0004492D" w:rsidP="0004492D">
      <w:pPr>
        <w:spacing w:line="240" w:lineRule="auto"/>
        <w:jc w:val="both"/>
        <w:rPr>
          <w:rFonts w:cs="Arial"/>
          <w:szCs w:val="20"/>
        </w:rPr>
      </w:pPr>
      <w:r w:rsidRPr="0004492D">
        <w:rPr>
          <w:rFonts w:cs="Arial"/>
          <w:szCs w:val="20"/>
        </w:rPr>
        <w:t xml:space="preserve">Odlok ureja, da veljavnost dokazilu  o cepljenju osebe poteče po 270 dneh od prejema drugega odmerka cepiva, kar temelji na priporočilu Posvetovalne  skupine za cepljenje z dne 13. 12. 2021. Veljavnost dokazila se podaljša, če se oseba v obdobju 270 dni od osnovne sheme cepljenja cepi s </w:t>
      </w:r>
      <w:proofErr w:type="spellStart"/>
      <w:r w:rsidRPr="0004492D">
        <w:rPr>
          <w:rFonts w:cs="Arial"/>
          <w:szCs w:val="20"/>
        </w:rPr>
        <w:t>poživitvenim</w:t>
      </w:r>
      <w:proofErr w:type="spellEnd"/>
      <w:r w:rsidRPr="0004492D">
        <w:rPr>
          <w:rFonts w:cs="Arial"/>
          <w:szCs w:val="20"/>
        </w:rPr>
        <w:t xml:space="preserve"> odmerkom cepiva. Navedena ureditev velja le za osebe, ki so starejše od 18 let. </w:t>
      </w:r>
    </w:p>
    <w:p w14:paraId="63C75A07" w14:textId="77777777" w:rsidR="0004492D" w:rsidRPr="0004492D" w:rsidRDefault="0004492D" w:rsidP="0004492D">
      <w:pPr>
        <w:spacing w:line="240" w:lineRule="auto"/>
        <w:rPr>
          <w:rFonts w:cs="Arial"/>
          <w:szCs w:val="20"/>
          <w:lang w:eastAsia="sl-SI"/>
        </w:rPr>
      </w:pPr>
    </w:p>
    <w:p w14:paraId="71D5B90C" w14:textId="35AA8EC7" w:rsidR="0004492D" w:rsidRDefault="0004492D" w:rsidP="0004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sidRPr="0004492D">
        <w:rPr>
          <w:rFonts w:cs="Arial"/>
          <w:szCs w:val="20"/>
          <w:lang w:eastAsia="sl-SI"/>
        </w:rPr>
        <w:t xml:space="preserve">Evropski center za preprečevanje in obvladovanje bolezni (ECDC) je 15. 12. 2021 v dopolnjeni oceni tveganja glede COVID-19 izpostavil, da bodo po trenutno razpoložljivih dokazih </w:t>
      </w:r>
      <w:proofErr w:type="spellStart"/>
      <w:r w:rsidRPr="0004492D">
        <w:rPr>
          <w:rFonts w:cs="Arial"/>
          <w:szCs w:val="20"/>
          <w:lang w:eastAsia="sl-SI"/>
        </w:rPr>
        <w:t>poživitveni</w:t>
      </w:r>
      <w:proofErr w:type="spellEnd"/>
      <w:r w:rsidRPr="0004492D">
        <w:rPr>
          <w:rFonts w:cs="Arial"/>
          <w:szCs w:val="20"/>
          <w:lang w:eastAsia="sl-SI"/>
        </w:rPr>
        <w:t xml:space="preserve"> odmerki povečali zaščito pred hudimi izidi, ki jih povzroča zaskrbljujoča varianta Delta. Predhodne ocene pa kažejo tudi, da bi </w:t>
      </w:r>
      <w:proofErr w:type="spellStart"/>
      <w:r w:rsidRPr="0004492D">
        <w:rPr>
          <w:rFonts w:cs="Arial"/>
          <w:szCs w:val="20"/>
          <w:lang w:eastAsia="sl-SI"/>
        </w:rPr>
        <w:t>poživitveni</w:t>
      </w:r>
      <w:proofErr w:type="spellEnd"/>
      <w:r w:rsidRPr="0004492D">
        <w:rPr>
          <w:rFonts w:cs="Arial"/>
          <w:szCs w:val="20"/>
          <w:lang w:eastAsia="sl-SI"/>
        </w:rPr>
        <w:t xml:space="preserve"> odmerki lahko povečali zaščito pred zaskrbljujočo varianto Omikron, ki bo po njihovih projekcijah v začetku leta 2022 postala prevladujoča različica v državah Evropske unije. </w:t>
      </w:r>
    </w:p>
    <w:p w14:paraId="6B34408E" w14:textId="77777777" w:rsidR="00521B00" w:rsidRPr="0004492D" w:rsidRDefault="00521B00" w:rsidP="0004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p>
    <w:p w14:paraId="0B7C2BD7" w14:textId="77777777" w:rsidR="00521B00" w:rsidRPr="0004492D" w:rsidRDefault="00521B00" w:rsidP="00521B00">
      <w:pPr>
        <w:autoSpaceDE w:val="0"/>
        <w:autoSpaceDN w:val="0"/>
        <w:adjustRightInd w:val="0"/>
        <w:spacing w:line="240" w:lineRule="auto"/>
        <w:jc w:val="both"/>
        <w:rPr>
          <w:rFonts w:cs="Arial"/>
          <w:color w:val="000000"/>
          <w:szCs w:val="20"/>
        </w:rPr>
      </w:pPr>
      <w:r w:rsidRPr="0004492D">
        <w:rPr>
          <w:rFonts w:cs="Arial"/>
          <w:color w:val="000000"/>
          <w:szCs w:val="20"/>
        </w:rPr>
        <w:t>Vir: Ministrstvo za zdravje</w:t>
      </w:r>
    </w:p>
    <w:p w14:paraId="4511F5D8"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DEF5FF0" w14:textId="77777777" w:rsidR="0004492D" w:rsidRPr="0004492D" w:rsidRDefault="0004492D" w:rsidP="0004492D">
      <w:pPr>
        <w:overflowPunct w:val="0"/>
        <w:autoSpaceDE w:val="0"/>
        <w:autoSpaceDN w:val="0"/>
        <w:adjustRightInd w:val="0"/>
        <w:spacing w:line="240" w:lineRule="auto"/>
        <w:textAlignment w:val="baseline"/>
        <w:rPr>
          <w:rFonts w:cs="Arial"/>
          <w:szCs w:val="20"/>
        </w:rPr>
      </w:pPr>
      <w:r w:rsidRPr="0004492D">
        <w:rPr>
          <w:rFonts w:cs="Arial"/>
          <w:b/>
          <w:iCs/>
          <w:szCs w:val="20"/>
        </w:rPr>
        <w:t xml:space="preserve">Vlada na današnji seji določila </w:t>
      </w:r>
      <w:r w:rsidRPr="0004492D">
        <w:rPr>
          <w:rFonts w:cs="Arial"/>
          <w:b/>
          <w:bCs/>
          <w:szCs w:val="20"/>
          <w:lang w:eastAsia="sl-SI"/>
        </w:rPr>
        <w:t>besedilo predloga Zakona o elektronskih komunikacijah</w:t>
      </w:r>
      <w:r w:rsidRPr="0004492D">
        <w:rPr>
          <w:rFonts w:cs="Arial"/>
          <w:szCs w:val="20"/>
          <w:lang w:eastAsia="sl-SI"/>
        </w:rPr>
        <w:t xml:space="preserve"> </w:t>
      </w:r>
    </w:p>
    <w:p w14:paraId="50D11CAB" w14:textId="77777777" w:rsidR="0004492D" w:rsidRPr="0004492D" w:rsidRDefault="0004492D" w:rsidP="0004492D">
      <w:pPr>
        <w:spacing w:line="240" w:lineRule="auto"/>
        <w:jc w:val="both"/>
        <w:rPr>
          <w:rFonts w:cs="Arial"/>
          <w:b/>
          <w:color w:val="000000"/>
          <w:szCs w:val="20"/>
        </w:rPr>
      </w:pPr>
    </w:p>
    <w:p w14:paraId="0145BACC" w14:textId="77777777" w:rsidR="0004492D" w:rsidRPr="0004492D" w:rsidRDefault="0004492D" w:rsidP="0004492D">
      <w:pPr>
        <w:overflowPunct w:val="0"/>
        <w:autoSpaceDE w:val="0"/>
        <w:autoSpaceDN w:val="0"/>
        <w:adjustRightInd w:val="0"/>
        <w:spacing w:line="240" w:lineRule="auto"/>
        <w:jc w:val="both"/>
        <w:textAlignment w:val="baseline"/>
        <w:rPr>
          <w:rFonts w:cs="Arial"/>
          <w:szCs w:val="20"/>
          <w:lang w:eastAsia="sl-SI"/>
        </w:rPr>
      </w:pPr>
      <w:bookmarkStart w:id="2" w:name="_Hlk90654881"/>
      <w:r w:rsidRPr="0004492D">
        <w:rPr>
          <w:rFonts w:cs="Arial"/>
          <w:szCs w:val="20"/>
          <w:lang w:eastAsia="sl-SI"/>
        </w:rPr>
        <w:t>Vlada Republike Slovenije je določila besedilo predloga Zakona o elektronskih komunikacijah in ga pošlje v obravnavo in sprejetje Državnemu zboru Republike Slovenije po rednem zakonodajnem postopku.</w:t>
      </w:r>
    </w:p>
    <w:bookmarkEnd w:id="2"/>
    <w:p w14:paraId="6B1BD316" w14:textId="77777777" w:rsidR="0004492D" w:rsidRPr="0004492D" w:rsidRDefault="0004492D" w:rsidP="0004492D">
      <w:pPr>
        <w:spacing w:line="240" w:lineRule="auto"/>
        <w:jc w:val="both"/>
        <w:rPr>
          <w:rFonts w:cs="Arial"/>
          <w:szCs w:val="20"/>
        </w:rPr>
      </w:pPr>
    </w:p>
    <w:p w14:paraId="257DEEED" w14:textId="77777777" w:rsidR="0004492D" w:rsidRPr="0004492D" w:rsidRDefault="0004492D" w:rsidP="0004492D">
      <w:pPr>
        <w:spacing w:line="240" w:lineRule="auto"/>
        <w:jc w:val="both"/>
        <w:rPr>
          <w:rFonts w:cs="Arial"/>
          <w:szCs w:val="20"/>
        </w:rPr>
      </w:pPr>
      <w:r w:rsidRPr="0004492D">
        <w:rPr>
          <w:rFonts w:cs="Arial"/>
          <w:szCs w:val="20"/>
        </w:rPr>
        <w:t xml:space="preserve">Konec decembra 2018 je bila sprejeta Direktiva (EU) 2018/1972 o Evropskem zakoniku o elektronskih komunikacijah (Direktiva 2018/1972/EU), ki spreminja obstoječ regulativni okvir </w:t>
      </w:r>
      <w:r w:rsidRPr="0004492D">
        <w:rPr>
          <w:rFonts w:cs="Arial"/>
          <w:szCs w:val="20"/>
        </w:rPr>
        <w:lastRenderedPageBreak/>
        <w:t>Evropske unije za področje elektronskih komunikacij, z rokom za prenos do 21. decembra 2020. Področje elektronskih komunikacij je v Republiki Sloveniji urejeno z Zakonom o elektronskih komunikacijah (ZEKom-1) iz leta 2012. Zaradi kompleksnosti in obsežnosti sprememb, ki jih prinaša spremenjen regulativni okvir, je predlagan sprejem novega sistemskega zakona o elektronskih komunikacijah in ne morebitne zakonske novele. Hkrati z uskladitvijo z določbami Direktive 2018/1972/EU se predlaga izboljšava obstoječe zakonske ureditve v delu, ko gre za nacionalne določbe ali pa je mogoče zagotoviti jasnejši in primernejši način prenosa določb predpisov EU. Ob tem se v poglavju o varnosti omrežij in storitev ter delovanju v stanjih ogroženosti hkrati zagotavlja tudi implementacija (zlasti strateških) ukrepov iz Nabora orodij EU za kibernetsko varnost tehnologije 5G (Nabor orodij EU), ki je rezultat skupnih prizadevanj in pristopa držav članic Evropske unije (EU), predstavnikov Agencije Evropske unije za kibernetsko varnost (ENISA) in Evropske komisije (EK), ki ga je podprla tudi Republika Slovenja. Nabor orodij EU je izrecno podprla tudi EK s tako imenovanim Sporočilom o varni uvedbi tehnologije 5G, pomen in stanje implementacije (ki se vzpodbuja) Nabora orodij EU upošteva tudi Skupno sporočilo o strategiji EU za kibernetsko varnost.</w:t>
      </w:r>
    </w:p>
    <w:p w14:paraId="6B43C9BE" w14:textId="77777777" w:rsidR="0004492D" w:rsidRPr="0004492D" w:rsidRDefault="0004492D" w:rsidP="0004492D">
      <w:pPr>
        <w:spacing w:line="240" w:lineRule="auto"/>
        <w:jc w:val="both"/>
        <w:rPr>
          <w:rFonts w:cs="Arial"/>
          <w:szCs w:val="20"/>
        </w:rPr>
      </w:pPr>
    </w:p>
    <w:p w14:paraId="229F8173" w14:textId="77777777" w:rsidR="0004492D" w:rsidRPr="0004492D" w:rsidRDefault="0004492D" w:rsidP="0004492D">
      <w:pPr>
        <w:spacing w:line="240" w:lineRule="auto"/>
        <w:jc w:val="both"/>
        <w:rPr>
          <w:rFonts w:cs="Arial"/>
          <w:szCs w:val="20"/>
        </w:rPr>
      </w:pPr>
      <w:bookmarkStart w:id="3" w:name="_Hlk90654897"/>
      <w:r w:rsidRPr="0004492D">
        <w:rPr>
          <w:rFonts w:cs="Arial"/>
          <w:szCs w:val="20"/>
        </w:rPr>
        <w:t xml:space="preserve">Cilj predlaganih rešitev je urediti učinkovitejšo uporabo </w:t>
      </w:r>
      <w:proofErr w:type="spellStart"/>
      <w:r w:rsidRPr="0004492D">
        <w:rPr>
          <w:rFonts w:cs="Arial"/>
          <w:szCs w:val="20"/>
        </w:rPr>
        <w:t>radiofrekvenčnega</w:t>
      </w:r>
      <w:proofErr w:type="spellEnd"/>
      <w:r w:rsidRPr="0004492D">
        <w:rPr>
          <w:rFonts w:cs="Arial"/>
          <w:szCs w:val="20"/>
        </w:rPr>
        <w:t xml:space="preserve"> spektra, spodbujanje investicij v visokozmogljiva in visokokakovostna omrežja, zagotavljanje varnosti omrežij in storitev vključno zaradi povečanih tveganj, ki jih prinaša tehnologija 5G pri zagotavljanju teh omrežij in storitev subjektom, ki z vidika države in družbe zagotavljajo tako imenovane kritične storitve, zaščito potrošnikov in izboljšan dostop do storitev ter varovanje življenj prek dostopa do številk za komunikacije v sili. V okviru univerzalne storitve se zagotavlja prenosno hitrost, ki omogoča uporabo širokega nabora storitev, kot so npr. e-Uprava, spletno bančništvo in </w:t>
      </w:r>
      <w:proofErr w:type="spellStart"/>
      <w:r w:rsidRPr="0004492D">
        <w:rPr>
          <w:rFonts w:cs="Arial"/>
          <w:szCs w:val="20"/>
        </w:rPr>
        <w:t>videoklici</w:t>
      </w:r>
      <w:proofErr w:type="spellEnd"/>
      <w:r w:rsidRPr="0004492D">
        <w:rPr>
          <w:rFonts w:cs="Arial"/>
          <w:szCs w:val="20"/>
        </w:rPr>
        <w:t>.</w:t>
      </w:r>
    </w:p>
    <w:bookmarkEnd w:id="3"/>
    <w:p w14:paraId="5C35E354" w14:textId="77777777" w:rsidR="0004492D" w:rsidRPr="0004492D" w:rsidRDefault="0004492D" w:rsidP="0004492D">
      <w:pPr>
        <w:spacing w:line="240" w:lineRule="auto"/>
        <w:jc w:val="both"/>
        <w:rPr>
          <w:rFonts w:cs="Arial"/>
          <w:szCs w:val="20"/>
        </w:rPr>
      </w:pPr>
    </w:p>
    <w:p w14:paraId="1A5F0375" w14:textId="77777777" w:rsidR="0004492D" w:rsidRPr="0004492D" w:rsidRDefault="0004492D" w:rsidP="0004492D">
      <w:pPr>
        <w:spacing w:line="240" w:lineRule="auto"/>
        <w:jc w:val="both"/>
        <w:rPr>
          <w:rFonts w:cs="Arial"/>
          <w:szCs w:val="20"/>
        </w:rPr>
      </w:pPr>
      <w:r w:rsidRPr="0004492D">
        <w:rPr>
          <w:rFonts w:cs="Arial"/>
          <w:szCs w:val="20"/>
        </w:rPr>
        <w:t>Dopolnjuje se tudi peti odstavek 192. člena predloga zakona, pri čemer se ureja situacija, ko naročnik ob prekinitvi naročniške pogodbe zaradi sprememb pogodbenih pogojev na strani izvajalca storitev prejeto terminalsko opremo vrne izvajalcu storitev. Upoštevano je dejstvo, da je bil medtem ustanovljen Urad Vlade Republike Slovenije za informacijsko varnost, ki je prevzel naloge Uprave Republike Slovenije za informacijsko varnost, ki je bil organ v sestavi Ministrstva za javno upravo.</w:t>
      </w:r>
    </w:p>
    <w:p w14:paraId="776110E7" w14:textId="4791546A" w:rsidR="0004492D" w:rsidRPr="0004492D" w:rsidRDefault="0004492D" w:rsidP="0004492D">
      <w:pPr>
        <w:autoSpaceDE w:val="0"/>
        <w:autoSpaceDN w:val="0"/>
        <w:adjustRightInd w:val="0"/>
        <w:spacing w:line="240" w:lineRule="auto"/>
        <w:jc w:val="both"/>
        <w:rPr>
          <w:rFonts w:cs="Arial"/>
          <w:b/>
          <w:bCs/>
          <w:color w:val="000000"/>
          <w:szCs w:val="20"/>
        </w:rPr>
      </w:pPr>
    </w:p>
    <w:p w14:paraId="2D60485E" w14:textId="761C1DEF" w:rsidR="0004492D" w:rsidRPr="0004492D" w:rsidRDefault="0004492D"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5E8D0764" w14:textId="17A0E8C7" w:rsidR="0004492D" w:rsidRPr="0004492D" w:rsidRDefault="0004492D" w:rsidP="0004492D">
      <w:pPr>
        <w:autoSpaceDE w:val="0"/>
        <w:autoSpaceDN w:val="0"/>
        <w:adjustRightInd w:val="0"/>
        <w:spacing w:line="240" w:lineRule="auto"/>
        <w:jc w:val="both"/>
        <w:rPr>
          <w:rFonts w:cs="Arial"/>
          <w:color w:val="000000"/>
          <w:szCs w:val="20"/>
        </w:rPr>
      </w:pPr>
    </w:p>
    <w:p w14:paraId="316DEA0D" w14:textId="77777777" w:rsidR="0004492D" w:rsidRPr="0004492D" w:rsidRDefault="0004492D" w:rsidP="0004492D">
      <w:pPr>
        <w:spacing w:line="240" w:lineRule="auto"/>
        <w:jc w:val="both"/>
        <w:rPr>
          <w:rFonts w:cs="Arial"/>
          <w:b/>
          <w:szCs w:val="20"/>
        </w:rPr>
      </w:pPr>
      <w:r w:rsidRPr="0004492D">
        <w:rPr>
          <w:rFonts w:cs="Arial"/>
          <w:b/>
          <w:iCs/>
          <w:szCs w:val="20"/>
        </w:rPr>
        <w:t xml:space="preserve">Vlada sprejela </w:t>
      </w:r>
      <w:r w:rsidRPr="0004492D">
        <w:rPr>
          <w:rFonts w:cs="Arial"/>
          <w:b/>
          <w:noProof/>
          <w:szCs w:val="20"/>
        </w:rPr>
        <w:t>sklepe glede opravljanja nujnih nalog v organih državne uprave</w:t>
      </w:r>
    </w:p>
    <w:p w14:paraId="60B8D454" w14:textId="77777777" w:rsidR="0004492D" w:rsidRPr="0004492D" w:rsidRDefault="0004492D" w:rsidP="0004492D">
      <w:pPr>
        <w:spacing w:line="240" w:lineRule="auto"/>
        <w:jc w:val="both"/>
        <w:rPr>
          <w:rFonts w:cs="Arial"/>
          <w:b/>
          <w:szCs w:val="20"/>
        </w:rPr>
      </w:pPr>
    </w:p>
    <w:p w14:paraId="2DB69207" w14:textId="77777777" w:rsidR="0004492D" w:rsidRPr="0004492D" w:rsidRDefault="0004492D" w:rsidP="0004492D">
      <w:pPr>
        <w:spacing w:line="240" w:lineRule="auto"/>
        <w:jc w:val="both"/>
        <w:rPr>
          <w:rFonts w:eastAsia="Arial" w:cs="Arial"/>
          <w:color w:val="000000"/>
          <w:szCs w:val="20"/>
        </w:rPr>
      </w:pPr>
      <w:r w:rsidRPr="0004492D">
        <w:rPr>
          <w:rFonts w:eastAsia="Arial" w:cs="Arial"/>
          <w:color w:val="000000"/>
          <w:szCs w:val="20"/>
        </w:rPr>
        <w:t xml:space="preserve">Z namenom preprečevanja širjenja okužb z virusom COVID-19 ter glede na trenutno epidemiološko situacijo je Vlada RS sprejela odločitev, da se v času božičnih in novoletnih praznikov, ki deloma sovpadajo tudi s šolskimi počitnicami, to je od vključno </w:t>
      </w:r>
      <w:r w:rsidRPr="0004492D">
        <w:rPr>
          <w:rFonts w:cs="Arial"/>
          <w:szCs w:val="20"/>
        </w:rPr>
        <w:t xml:space="preserve">27. decembra 2021 do vključno 31. decembra 2021, </w:t>
      </w:r>
      <w:r w:rsidRPr="0004492D">
        <w:rPr>
          <w:rFonts w:eastAsia="Arial" w:cs="Arial"/>
          <w:color w:val="000000"/>
          <w:szCs w:val="20"/>
        </w:rPr>
        <w:t xml:space="preserve">dodatno omeji gibanje in zadrževanje javnih uslužbencev v uradnih prostorih organov državne uprave, torej v ministrstvih, organih v njihovi sestavi, vladnih službah in upravnih enotah. </w:t>
      </w:r>
    </w:p>
    <w:p w14:paraId="500CE584" w14:textId="77777777" w:rsidR="0004492D" w:rsidRPr="0004492D" w:rsidRDefault="0004492D" w:rsidP="0004492D">
      <w:pPr>
        <w:spacing w:line="240" w:lineRule="auto"/>
        <w:jc w:val="both"/>
        <w:rPr>
          <w:rFonts w:cs="Arial"/>
          <w:szCs w:val="20"/>
        </w:rPr>
      </w:pPr>
    </w:p>
    <w:p w14:paraId="19CDE407" w14:textId="77777777" w:rsidR="0004492D" w:rsidRPr="0004492D" w:rsidRDefault="0004492D" w:rsidP="0004492D">
      <w:pPr>
        <w:spacing w:line="240" w:lineRule="auto"/>
        <w:jc w:val="both"/>
        <w:rPr>
          <w:rFonts w:cs="Arial"/>
          <w:szCs w:val="20"/>
        </w:rPr>
      </w:pPr>
      <w:r w:rsidRPr="0004492D">
        <w:rPr>
          <w:rFonts w:cs="Arial"/>
          <w:szCs w:val="20"/>
        </w:rPr>
        <w:t xml:space="preserve">V tej zvezi je Vlada RS odločila, da organi državne uprave v času od </w:t>
      </w:r>
      <w:r w:rsidRPr="0004492D">
        <w:rPr>
          <w:rFonts w:cs="Arial"/>
          <w:szCs w:val="20"/>
        </w:rPr>
        <w:br/>
        <w:t xml:space="preserve">vključno 27. decembra 2021 do vključno 31. decembra 2021 opravljajo samo nujne naloge, hkrati pa naložila predstojnikom organov državne uprave, da določijo nujne naloge in javne uslužbence, ki bodo v obdobju iz prejšnje točke izvajali nujne naloge, pri čemer je treba zagotoviti, da javni uslužbenci nujne naloge izvajajo kot delo na domu. </w:t>
      </w:r>
    </w:p>
    <w:p w14:paraId="0AB1A9AD" w14:textId="77777777" w:rsidR="0004492D" w:rsidRPr="0004492D" w:rsidRDefault="0004492D" w:rsidP="0004492D">
      <w:pPr>
        <w:spacing w:line="240" w:lineRule="auto"/>
        <w:jc w:val="both"/>
        <w:rPr>
          <w:rFonts w:cs="Arial"/>
          <w:szCs w:val="20"/>
        </w:rPr>
      </w:pPr>
    </w:p>
    <w:p w14:paraId="5CC7101D" w14:textId="77777777" w:rsidR="0004492D" w:rsidRPr="0004492D" w:rsidRDefault="0004492D" w:rsidP="0004492D">
      <w:pPr>
        <w:spacing w:line="240" w:lineRule="auto"/>
        <w:jc w:val="both"/>
        <w:rPr>
          <w:rFonts w:cs="Arial"/>
          <w:szCs w:val="20"/>
        </w:rPr>
      </w:pPr>
      <w:r w:rsidRPr="0004492D">
        <w:rPr>
          <w:rFonts w:cs="Arial"/>
          <w:szCs w:val="20"/>
        </w:rPr>
        <w:t xml:space="preserve">Zgolj v izjemnih primerih, ko teh nalog ni možno izvajati zunaj delovnega mesta oziroma na domu, javni uslužbenec nujne naloge lahko izvaja na delovnem mestu. </w:t>
      </w:r>
    </w:p>
    <w:p w14:paraId="5BC20033" w14:textId="77777777" w:rsidR="0004492D" w:rsidRPr="0004492D" w:rsidRDefault="0004492D" w:rsidP="0004492D">
      <w:pPr>
        <w:spacing w:line="240" w:lineRule="auto"/>
        <w:jc w:val="both"/>
        <w:rPr>
          <w:rFonts w:cs="Arial"/>
          <w:szCs w:val="20"/>
        </w:rPr>
      </w:pPr>
    </w:p>
    <w:p w14:paraId="3C8E924C" w14:textId="77777777" w:rsidR="0004492D" w:rsidRPr="0004492D" w:rsidRDefault="0004492D" w:rsidP="0004492D">
      <w:pPr>
        <w:spacing w:line="240" w:lineRule="auto"/>
        <w:jc w:val="both"/>
        <w:rPr>
          <w:rFonts w:cs="Arial"/>
          <w:szCs w:val="20"/>
          <w:lang w:eastAsia="sl-SI"/>
        </w:rPr>
      </w:pPr>
      <w:r w:rsidRPr="0004492D">
        <w:rPr>
          <w:rFonts w:cs="Arial"/>
          <w:szCs w:val="20"/>
          <w:lang w:eastAsia="sl-SI"/>
        </w:rPr>
        <w:t>Kot nujne naloge se štejejo zlasti:</w:t>
      </w:r>
    </w:p>
    <w:p w14:paraId="448F4B6B" w14:textId="77777777" w:rsidR="0004492D" w:rsidRPr="0004492D" w:rsidRDefault="0004492D" w:rsidP="0004492D">
      <w:pPr>
        <w:pStyle w:val="Odstavekseznama"/>
        <w:numPr>
          <w:ilvl w:val="0"/>
          <w:numId w:val="43"/>
        </w:numPr>
        <w:shd w:val="clear" w:color="auto" w:fill="FFFFFF"/>
        <w:spacing w:line="240" w:lineRule="auto"/>
        <w:ind w:left="1276" w:hanging="556"/>
        <w:jc w:val="both"/>
        <w:rPr>
          <w:rFonts w:cs="Arial"/>
          <w:szCs w:val="20"/>
          <w:lang w:eastAsia="sl-SI"/>
        </w:rPr>
      </w:pPr>
      <w:r w:rsidRPr="0004492D">
        <w:rPr>
          <w:rFonts w:cs="Arial"/>
          <w:szCs w:val="20"/>
          <w:lang w:eastAsia="sl-SI"/>
        </w:rPr>
        <w:t>naloge, ki so vezane na tek procesnih rokov,</w:t>
      </w:r>
    </w:p>
    <w:p w14:paraId="484D3198" w14:textId="77777777" w:rsidR="0004492D" w:rsidRPr="0004492D" w:rsidRDefault="0004492D" w:rsidP="0004492D">
      <w:pPr>
        <w:pStyle w:val="Odstavekseznama"/>
        <w:numPr>
          <w:ilvl w:val="0"/>
          <w:numId w:val="43"/>
        </w:numPr>
        <w:shd w:val="clear" w:color="auto" w:fill="FFFFFF"/>
        <w:spacing w:line="240" w:lineRule="auto"/>
        <w:ind w:left="1276" w:hanging="556"/>
        <w:jc w:val="both"/>
        <w:rPr>
          <w:rFonts w:cs="Arial"/>
          <w:szCs w:val="20"/>
          <w:lang w:eastAsia="sl-SI"/>
        </w:rPr>
      </w:pPr>
      <w:r w:rsidRPr="0004492D">
        <w:rPr>
          <w:rFonts w:cs="Arial"/>
          <w:szCs w:val="20"/>
          <w:lang w:eastAsia="sl-SI"/>
        </w:rPr>
        <w:t>naloge, povezane z varstvom človekovih pravic in temeljnih svoboščin,</w:t>
      </w:r>
    </w:p>
    <w:p w14:paraId="5474795F" w14:textId="77777777" w:rsidR="0004492D" w:rsidRPr="0004492D" w:rsidRDefault="0004492D" w:rsidP="0004492D">
      <w:pPr>
        <w:pStyle w:val="Odstavekseznama"/>
        <w:numPr>
          <w:ilvl w:val="0"/>
          <w:numId w:val="43"/>
        </w:numPr>
        <w:shd w:val="clear" w:color="auto" w:fill="FFFFFF"/>
        <w:spacing w:line="240" w:lineRule="auto"/>
        <w:ind w:left="1276" w:hanging="556"/>
        <w:jc w:val="both"/>
        <w:rPr>
          <w:rFonts w:cs="Arial"/>
          <w:szCs w:val="20"/>
          <w:lang w:eastAsia="sl-SI"/>
        </w:rPr>
      </w:pPr>
      <w:r w:rsidRPr="0004492D">
        <w:rPr>
          <w:rFonts w:cs="Arial"/>
          <w:szCs w:val="20"/>
          <w:lang w:eastAsia="sl-SI"/>
        </w:rPr>
        <w:t>naloge v zvezi s preprečevanjem nevarnosti za življenje in zdravje ljudi, za okolje, za javni red in mir, za javno varnost, za premoženje večje vrednosti ali za nastanek hujše gospodarske škode,</w:t>
      </w:r>
    </w:p>
    <w:p w14:paraId="13611399" w14:textId="77777777" w:rsidR="0004492D" w:rsidRPr="0004492D" w:rsidRDefault="0004492D" w:rsidP="0004492D">
      <w:pPr>
        <w:pStyle w:val="Odstavekseznama"/>
        <w:numPr>
          <w:ilvl w:val="0"/>
          <w:numId w:val="43"/>
        </w:numPr>
        <w:shd w:val="clear" w:color="auto" w:fill="FFFFFF"/>
        <w:spacing w:line="240" w:lineRule="auto"/>
        <w:ind w:left="1276" w:hanging="556"/>
        <w:jc w:val="both"/>
        <w:rPr>
          <w:rFonts w:cs="Arial"/>
          <w:szCs w:val="20"/>
          <w:lang w:val="it-IT"/>
        </w:rPr>
      </w:pPr>
      <w:proofErr w:type="spellStart"/>
      <w:r w:rsidRPr="0004492D">
        <w:rPr>
          <w:rFonts w:cs="Arial"/>
          <w:szCs w:val="20"/>
          <w:lang w:val="it-IT" w:eastAsia="sl-SI"/>
        </w:rPr>
        <w:t>naloge</w:t>
      </w:r>
      <w:proofErr w:type="spellEnd"/>
      <w:r w:rsidRPr="0004492D">
        <w:rPr>
          <w:rFonts w:cs="Arial"/>
          <w:szCs w:val="20"/>
          <w:lang w:val="it-IT" w:eastAsia="sl-SI"/>
        </w:rPr>
        <w:t xml:space="preserve"> </w:t>
      </w:r>
      <w:proofErr w:type="spellStart"/>
      <w:r w:rsidRPr="0004492D">
        <w:rPr>
          <w:rFonts w:cs="Arial"/>
          <w:szCs w:val="20"/>
          <w:lang w:val="it-IT" w:eastAsia="sl-SI"/>
        </w:rPr>
        <w:t>nujnega</w:t>
      </w:r>
      <w:proofErr w:type="spellEnd"/>
      <w:r w:rsidRPr="0004492D">
        <w:rPr>
          <w:rFonts w:cs="Arial"/>
          <w:szCs w:val="20"/>
          <w:lang w:val="it-IT" w:eastAsia="sl-SI"/>
        </w:rPr>
        <w:t xml:space="preserve"> in </w:t>
      </w:r>
      <w:proofErr w:type="spellStart"/>
      <w:r w:rsidRPr="0004492D">
        <w:rPr>
          <w:rFonts w:cs="Arial"/>
          <w:szCs w:val="20"/>
          <w:lang w:val="it-IT" w:eastAsia="sl-SI"/>
        </w:rPr>
        <w:t>učinkovitega</w:t>
      </w:r>
      <w:proofErr w:type="spellEnd"/>
      <w:r w:rsidRPr="0004492D">
        <w:rPr>
          <w:rFonts w:cs="Arial"/>
          <w:szCs w:val="20"/>
          <w:lang w:val="it-IT" w:eastAsia="sl-SI"/>
        </w:rPr>
        <w:t xml:space="preserve"> </w:t>
      </w:r>
      <w:proofErr w:type="spellStart"/>
      <w:r w:rsidRPr="0004492D">
        <w:rPr>
          <w:rFonts w:cs="Arial"/>
          <w:szCs w:val="20"/>
          <w:lang w:val="it-IT" w:eastAsia="sl-SI"/>
        </w:rPr>
        <w:t>izvajanja</w:t>
      </w:r>
      <w:proofErr w:type="spellEnd"/>
      <w:r w:rsidRPr="0004492D">
        <w:rPr>
          <w:rFonts w:cs="Arial"/>
          <w:szCs w:val="20"/>
          <w:lang w:val="it-IT" w:eastAsia="sl-SI"/>
        </w:rPr>
        <w:t xml:space="preserve"> oblasti in </w:t>
      </w:r>
      <w:proofErr w:type="spellStart"/>
      <w:r w:rsidRPr="0004492D">
        <w:rPr>
          <w:rFonts w:cs="Arial"/>
          <w:szCs w:val="20"/>
          <w:lang w:val="it-IT" w:eastAsia="sl-SI"/>
        </w:rPr>
        <w:t>delovanja</w:t>
      </w:r>
      <w:proofErr w:type="spellEnd"/>
      <w:r w:rsidRPr="0004492D">
        <w:rPr>
          <w:rFonts w:cs="Arial"/>
          <w:szCs w:val="20"/>
          <w:lang w:val="it-IT" w:eastAsia="sl-SI"/>
        </w:rPr>
        <w:t xml:space="preserve"> </w:t>
      </w:r>
      <w:proofErr w:type="spellStart"/>
      <w:r w:rsidRPr="0004492D">
        <w:rPr>
          <w:rFonts w:cs="Arial"/>
          <w:szCs w:val="20"/>
          <w:lang w:val="it-IT" w:eastAsia="sl-SI"/>
        </w:rPr>
        <w:t>države</w:t>
      </w:r>
      <w:proofErr w:type="spellEnd"/>
      <w:r w:rsidRPr="0004492D">
        <w:rPr>
          <w:rFonts w:cs="Arial"/>
          <w:szCs w:val="20"/>
          <w:lang w:val="it-IT" w:eastAsia="sl-SI"/>
        </w:rPr>
        <w:t>.</w:t>
      </w:r>
      <w:r w:rsidRPr="0004492D">
        <w:rPr>
          <w:rFonts w:cs="Arial"/>
          <w:szCs w:val="20"/>
          <w:lang w:val="it-IT"/>
        </w:rPr>
        <w:t xml:space="preserve"> </w:t>
      </w:r>
    </w:p>
    <w:p w14:paraId="0E397F25" w14:textId="77777777" w:rsidR="0004492D" w:rsidRPr="0004492D" w:rsidRDefault="0004492D" w:rsidP="0004492D">
      <w:pPr>
        <w:spacing w:line="240" w:lineRule="auto"/>
        <w:ind w:hanging="720"/>
        <w:jc w:val="both"/>
        <w:rPr>
          <w:rFonts w:eastAsia="Calibri" w:cs="Arial"/>
          <w:szCs w:val="20"/>
          <w:lang w:val="it-IT"/>
        </w:rPr>
      </w:pPr>
    </w:p>
    <w:p w14:paraId="4ECF6883" w14:textId="77777777" w:rsidR="0004492D" w:rsidRPr="0004492D" w:rsidRDefault="0004492D" w:rsidP="0004492D">
      <w:pPr>
        <w:spacing w:line="240" w:lineRule="auto"/>
        <w:jc w:val="both"/>
        <w:rPr>
          <w:rFonts w:cs="Arial"/>
          <w:szCs w:val="20"/>
          <w:lang w:val="it-IT"/>
        </w:rPr>
      </w:pPr>
      <w:r w:rsidRPr="0004492D">
        <w:rPr>
          <w:rFonts w:cs="Arial"/>
          <w:szCs w:val="20"/>
          <w:lang w:val="it-IT"/>
        </w:rPr>
        <w:lastRenderedPageBreak/>
        <w:t xml:space="preserve">Vlada </w:t>
      </w:r>
      <w:proofErr w:type="spellStart"/>
      <w:r w:rsidRPr="0004492D">
        <w:rPr>
          <w:rFonts w:cs="Arial"/>
          <w:szCs w:val="20"/>
          <w:lang w:val="it-IT"/>
        </w:rPr>
        <w:t>Republike</w:t>
      </w:r>
      <w:proofErr w:type="spellEnd"/>
      <w:r w:rsidRPr="0004492D">
        <w:rPr>
          <w:rFonts w:cs="Arial"/>
          <w:szCs w:val="20"/>
          <w:lang w:val="it-IT"/>
        </w:rPr>
        <w:t xml:space="preserve"> </w:t>
      </w:r>
      <w:proofErr w:type="spellStart"/>
      <w:r w:rsidRPr="0004492D">
        <w:rPr>
          <w:rFonts w:cs="Arial"/>
          <w:szCs w:val="20"/>
          <w:lang w:val="it-IT"/>
        </w:rPr>
        <w:t>Slovenije</w:t>
      </w:r>
      <w:proofErr w:type="spellEnd"/>
      <w:r w:rsidRPr="0004492D">
        <w:rPr>
          <w:rFonts w:cs="Arial"/>
          <w:szCs w:val="20"/>
          <w:lang w:val="it-IT"/>
        </w:rPr>
        <w:t xml:space="preserve"> </w:t>
      </w:r>
      <w:proofErr w:type="spellStart"/>
      <w:r w:rsidRPr="0004492D">
        <w:rPr>
          <w:rFonts w:cs="Arial"/>
          <w:szCs w:val="20"/>
          <w:lang w:val="it-IT"/>
        </w:rPr>
        <w:t>priporoča</w:t>
      </w:r>
      <w:proofErr w:type="spellEnd"/>
      <w:r w:rsidRPr="0004492D">
        <w:rPr>
          <w:rFonts w:cs="Arial"/>
          <w:szCs w:val="20"/>
          <w:lang w:val="it-IT"/>
        </w:rPr>
        <w:t xml:space="preserve"> </w:t>
      </w:r>
      <w:proofErr w:type="spellStart"/>
      <w:r w:rsidRPr="0004492D">
        <w:rPr>
          <w:rFonts w:cs="Arial"/>
          <w:szCs w:val="20"/>
          <w:lang w:val="it-IT"/>
        </w:rPr>
        <w:t>predstojnikom</w:t>
      </w:r>
      <w:proofErr w:type="spellEnd"/>
      <w:r w:rsidRPr="0004492D">
        <w:rPr>
          <w:rFonts w:cs="Arial"/>
          <w:szCs w:val="20"/>
          <w:lang w:val="it-IT"/>
        </w:rPr>
        <w:t xml:space="preserve"> </w:t>
      </w:r>
      <w:proofErr w:type="spellStart"/>
      <w:r w:rsidRPr="0004492D">
        <w:rPr>
          <w:rFonts w:cs="Arial"/>
          <w:szCs w:val="20"/>
          <w:lang w:val="it-IT"/>
        </w:rPr>
        <w:t>organov</w:t>
      </w:r>
      <w:proofErr w:type="spellEnd"/>
      <w:r w:rsidRPr="0004492D">
        <w:rPr>
          <w:rFonts w:cs="Arial"/>
          <w:szCs w:val="20"/>
          <w:lang w:val="it-IT"/>
        </w:rPr>
        <w:t xml:space="preserve"> </w:t>
      </w:r>
      <w:proofErr w:type="spellStart"/>
      <w:r w:rsidRPr="0004492D">
        <w:rPr>
          <w:rFonts w:cs="Arial"/>
          <w:szCs w:val="20"/>
          <w:lang w:val="it-IT"/>
        </w:rPr>
        <w:t>državne</w:t>
      </w:r>
      <w:proofErr w:type="spellEnd"/>
      <w:r w:rsidRPr="0004492D">
        <w:rPr>
          <w:rFonts w:cs="Arial"/>
          <w:szCs w:val="20"/>
          <w:lang w:val="it-IT"/>
        </w:rPr>
        <w:t xml:space="preserve"> </w:t>
      </w:r>
      <w:proofErr w:type="spellStart"/>
      <w:r w:rsidRPr="0004492D">
        <w:rPr>
          <w:rFonts w:cs="Arial"/>
          <w:szCs w:val="20"/>
          <w:lang w:val="it-IT"/>
        </w:rPr>
        <w:t>uprave</w:t>
      </w:r>
      <w:proofErr w:type="spellEnd"/>
      <w:r w:rsidRPr="0004492D">
        <w:rPr>
          <w:rFonts w:cs="Arial"/>
          <w:szCs w:val="20"/>
          <w:lang w:val="it-IT"/>
        </w:rPr>
        <w:t xml:space="preserve">, da </w:t>
      </w:r>
      <w:proofErr w:type="spellStart"/>
      <w:r w:rsidRPr="0004492D">
        <w:rPr>
          <w:rFonts w:cs="Arial"/>
          <w:szCs w:val="20"/>
          <w:lang w:val="it-IT"/>
        </w:rPr>
        <w:t>predlagajo</w:t>
      </w:r>
      <w:proofErr w:type="spellEnd"/>
      <w:r w:rsidRPr="0004492D">
        <w:rPr>
          <w:rFonts w:cs="Arial"/>
          <w:szCs w:val="20"/>
          <w:lang w:val="it-IT"/>
        </w:rPr>
        <w:t xml:space="preserve"> </w:t>
      </w:r>
      <w:proofErr w:type="spellStart"/>
      <w:r w:rsidRPr="0004492D">
        <w:rPr>
          <w:rFonts w:cs="Arial"/>
          <w:szCs w:val="20"/>
          <w:lang w:val="it-IT"/>
        </w:rPr>
        <w:t>javnim</w:t>
      </w:r>
      <w:proofErr w:type="spellEnd"/>
      <w:r w:rsidRPr="0004492D">
        <w:rPr>
          <w:rFonts w:cs="Arial"/>
          <w:szCs w:val="20"/>
          <w:lang w:val="it-IT"/>
        </w:rPr>
        <w:t xml:space="preserve"> </w:t>
      </w:r>
      <w:proofErr w:type="spellStart"/>
      <w:r w:rsidRPr="0004492D">
        <w:rPr>
          <w:rFonts w:cs="Arial"/>
          <w:szCs w:val="20"/>
          <w:lang w:val="it-IT"/>
        </w:rPr>
        <w:t>uslužbencem</w:t>
      </w:r>
      <w:proofErr w:type="spellEnd"/>
      <w:r w:rsidRPr="0004492D">
        <w:rPr>
          <w:rFonts w:cs="Arial"/>
          <w:szCs w:val="20"/>
          <w:lang w:val="it-IT"/>
        </w:rPr>
        <w:t xml:space="preserve">, </w:t>
      </w:r>
      <w:proofErr w:type="spellStart"/>
      <w:r w:rsidRPr="0004492D">
        <w:rPr>
          <w:rFonts w:cs="Arial"/>
          <w:szCs w:val="20"/>
          <w:lang w:val="it-IT"/>
        </w:rPr>
        <w:t>ki</w:t>
      </w:r>
      <w:proofErr w:type="spellEnd"/>
      <w:r w:rsidRPr="0004492D">
        <w:rPr>
          <w:rFonts w:cs="Arial"/>
          <w:szCs w:val="20"/>
          <w:lang w:val="it-IT"/>
        </w:rPr>
        <w:t xml:space="preserve"> ne bodo </w:t>
      </w:r>
      <w:proofErr w:type="spellStart"/>
      <w:r w:rsidRPr="0004492D">
        <w:rPr>
          <w:rFonts w:cs="Arial"/>
          <w:szCs w:val="20"/>
          <w:lang w:val="it-IT"/>
        </w:rPr>
        <w:t>izvajali</w:t>
      </w:r>
      <w:proofErr w:type="spellEnd"/>
      <w:r w:rsidRPr="0004492D">
        <w:rPr>
          <w:rFonts w:cs="Arial"/>
          <w:szCs w:val="20"/>
          <w:lang w:val="it-IT"/>
        </w:rPr>
        <w:t xml:space="preserve"> </w:t>
      </w:r>
      <w:proofErr w:type="spellStart"/>
      <w:r w:rsidRPr="0004492D">
        <w:rPr>
          <w:rFonts w:cs="Arial"/>
          <w:szCs w:val="20"/>
          <w:lang w:val="it-IT"/>
        </w:rPr>
        <w:t>nujnih</w:t>
      </w:r>
      <w:proofErr w:type="spellEnd"/>
      <w:r w:rsidRPr="0004492D">
        <w:rPr>
          <w:rFonts w:cs="Arial"/>
          <w:szCs w:val="20"/>
          <w:lang w:val="it-IT"/>
        </w:rPr>
        <w:t xml:space="preserve"> </w:t>
      </w:r>
      <w:proofErr w:type="spellStart"/>
      <w:r w:rsidRPr="0004492D">
        <w:rPr>
          <w:rFonts w:cs="Arial"/>
          <w:szCs w:val="20"/>
          <w:lang w:val="it-IT"/>
        </w:rPr>
        <w:t>nalog</w:t>
      </w:r>
      <w:proofErr w:type="spellEnd"/>
      <w:r w:rsidRPr="0004492D">
        <w:rPr>
          <w:rFonts w:cs="Arial"/>
          <w:szCs w:val="20"/>
          <w:lang w:val="it-IT"/>
        </w:rPr>
        <w:t xml:space="preserve">, da v </w:t>
      </w:r>
      <w:proofErr w:type="spellStart"/>
      <w:r w:rsidRPr="0004492D">
        <w:rPr>
          <w:rFonts w:cs="Arial"/>
          <w:szCs w:val="20"/>
          <w:lang w:val="it-IT"/>
        </w:rPr>
        <w:t>obdobju</w:t>
      </w:r>
      <w:proofErr w:type="spellEnd"/>
      <w:r w:rsidRPr="0004492D">
        <w:rPr>
          <w:rFonts w:cs="Arial"/>
          <w:szCs w:val="20"/>
          <w:lang w:val="it-IT"/>
        </w:rPr>
        <w:t xml:space="preserve"> od </w:t>
      </w:r>
      <w:r w:rsidRPr="0004492D">
        <w:rPr>
          <w:rFonts w:cs="Arial"/>
          <w:szCs w:val="20"/>
          <w:lang w:val="it-IT"/>
        </w:rPr>
        <w:br/>
      </w:r>
      <w:proofErr w:type="spellStart"/>
      <w:r w:rsidRPr="0004492D">
        <w:rPr>
          <w:rFonts w:cs="Arial"/>
          <w:szCs w:val="20"/>
          <w:lang w:val="it-IT"/>
        </w:rPr>
        <w:t>vključno</w:t>
      </w:r>
      <w:proofErr w:type="spellEnd"/>
      <w:r w:rsidRPr="0004492D">
        <w:rPr>
          <w:rFonts w:cs="Arial"/>
          <w:szCs w:val="20"/>
          <w:lang w:val="it-IT"/>
        </w:rPr>
        <w:t xml:space="preserve"> 27. </w:t>
      </w:r>
      <w:proofErr w:type="spellStart"/>
      <w:r w:rsidRPr="0004492D">
        <w:rPr>
          <w:rFonts w:cs="Arial"/>
          <w:szCs w:val="20"/>
          <w:lang w:val="it-IT"/>
        </w:rPr>
        <w:t>decembra</w:t>
      </w:r>
      <w:proofErr w:type="spellEnd"/>
      <w:r w:rsidRPr="0004492D">
        <w:rPr>
          <w:rFonts w:cs="Arial"/>
          <w:szCs w:val="20"/>
          <w:lang w:val="it-IT"/>
        </w:rPr>
        <w:t xml:space="preserve"> 2021 do </w:t>
      </w:r>
      <w:proofErr w:type="spellStart"/>
      <w:r w:rsidRPr="0004492D">
        <w:rPr>
          <w:rFonts w:cs="Arial"/>
          <w:szCs w:val="20"/>
          <w:lang w:val="it-IT"/>
        </w:rPr>
        <w:t>vključno</w:t>
      </w:r>
      <w:proofErr w:type="spellEnd"/>
      <w:r w:rsidRPr="0004492D">
        <w:rPr>
          <w:rFonts w:cs="Arial"/>
          <w:szCs w:val="20"/>
          <w:lang w:val="it-IT"/>
        </w:rPr>
        <w:t xml:space="preserve"> 31. </w:t>
      </w:r>
      <w:proofErr w:type="spellStart"/>
      <w:proofErr w:type="gramStart"/>
      <w:r w:rsidRPr="0004492D">
        <w:rPr>
          <w:rFonts w:cs="Arial"/>
          <w:szCs w:val="20"/>
          <w:lang w:val="it-IT"/>
        </w:rPr>
        <w:t>decembra</w:t>
      </w:r>
      <w:proofErr w:type="spellEnd"/>
      <w:r w:rsidRPr="0004492D">
        <w:rPr>
          <w:rFonts w:cs="Arial"/>
          <w:szCs w:val="20"/>
          <w:lang w:val="it-IT"/>
        </w:rPr>
        <w:t xml:space="preserve">  2021</w:t>
      </w:r>
      <w:proofErr w:type="gramEnd"/>
      <w:r w:rsidRPr="0004492D">
        <w:rPr>
          <w:rFonts w:cs="Arial"/>
          <w:szCs w:val="20"/>
          <w:lang w:val="it-IT"/>
        </w:rPr>
        <w:t xml:space="preserve">, </w:t>
      </w:r>
      <w:proofErr w:type="spellStart"/>
      <w:r w:rsidRPr="0004492D">
        <w:rPr>
          <w:rFonts w:cs="Arial"/>
          <w:szCs w:val="20"/>
          <w:lang w:val="it-IT"/>
        </w:rPr>
        <w:t>izrabijo</w:t>
      </w:r>
      <w:proofErr w:type="spellEnd"/>
      <w:r w:rsidRPr="0004492D">
        <w:rPr>
          <w:rFonts w:cs="Arial"/>
          <w:szCs w:val="20"/>
          <w:lang w:val="it-IT"/>
        </w:rPr>
        <w:t xml:space="preserve"> </w:t>
      </w:r>
      <w:proofErr w:type="spellStart"/>
      <w:r w:rsidRPr="0004492D">
        <w:rPr>
          <w:rFonts w:cs="Arial"/>
          <w:szCs w:val="20"/>
          <w:lang w:val="it-IT"/>
        </w:rPr>
        <w:t>letni</w:t>
      </w:r>
      <w:proofErr w:type="spellEnd"/>
      <w:r w:rsidRPr="0004492D">
        <w:rPr>
          <w:rFonts w:cs="Arial"/>
          <w:szCs w:val="20"/>
          <w:lang w:val="it-IT"/>
        </w:rPr>
        <w:t xml:space="preserve"> </w:t>
      </w:r>
      <w:proofErr w:type="spellStart"/>
      <w:r w:rsidRPr="0004492D">
        <w:rPr>
          <w:rFonts w:cs="Arial"/>
          <w:szCs w:val="20"/>
          <w:lang w:val="it-IT"/>
        </w:rPr>
        <w:t>dopust</w:t>
      </w:r>
      <w:proofErr w:type="spellEnd"/>
      <w:r w:rsidRPr="0004492D">
        <w:rPr>
          <w:rFonts w:cs="Arial"/>
          <w:szCs w:val="20"/>
          <w:lang w:val="it-IT"/>
        </w:rPr>
        <w:t xml:space="preserve"> ali </w:t>
      </w:r>
      <w:proofErr w:type="spellStart"/>
      <w:r w:rsidRPr="0004492D">
        <w:rPr>
          <w:rFonts w:cs="Arial"/>
          <w:szCs w:val="20"/>
          <w:lang w:val="it-IT"/>
        </w:rPr>
        <w:t>drugo</w:t>
      </w:r>
      <w:proofErr w:type="spellEnd"/>
      <w:r w:rsidRPr="0004492D">
        <w:rPr>
          <w:rFonts w:cs="Arial"/>
          <w:szCs w:val="20"/>
          <w:lang w:val="it-IT"/>
        </w:rPr>
        <w:t xml:space="preserve"> </w:t>
      </w:r>
      <w:proofErr w:type="spellStart"/>
      <w:r w:rsidRPr="0004492D">
        <w:rPr>
          <w:rFonts w:cs="Arial"/>
          <w:szCs w:val="20"/>
          <w:lang w:val="it-IT"/>
        </w:rPr>
        <w:t>vrsto</w:t>
      </w:r>
      <w:proofErr w:type="spellEnd"/>
      <w:r w:rsidRPr="0004492D">
        <w:rPr>
          <w:rFonts w:cs="Arial"/>
          <w:szCs w:val="20"/>
          <w:lang w:val="it-IT"/>
        </w:rPr>
        <w:t xml:space="preserve"> </w:t>
      </w:r>
      <w:proofErr w:type="spellStart"/>
      <w:r w:rsidRPr="0004492D">
        <w:rPr>
          <w:rFonts w:cs="Arial"/>
          <w:szCs w:val="20"/>
          <w:lang w:val="it-IT"/>
        </w:rPr>
        <w:t>opravičene</w:t>
      </w:r>
      <w:proofErr w:type="spellEnd"/>
      <w:r w:rsidRPr="0004492D">
        <w:rPr>
          <w:rFonts w:cs="Arial"/>
          <w:szCs w:val="20"/>
          <w:lang w:val="it-IT"/>
        </w:rPr>
        <w:t xml:space="preserve"> </w:t>
      </w:r>
      <w:proofErr w:type="spellStart"/>
      <w:r w:rsidRPr="0004492D">
        <w:rPr>
          <w:rFonts w:cs="Arial"/>
          <w:szCs w:val="20"/>
          <w:lang w:val="it-IT"/>
        </w:rPr>
        <w:t>odsotnosti</w:t>
      </w:r>
      <w:proofErr w:type="spellEnd"/>
      <w:r w:rsidRPr="0004492D">
        <w:rPr>
          <w:rFonts w:cs="Arial"/>
          <w:szCs w:val="20"/>
          <w:lang w:val="it-IT"/>
        </w:rPr>
        <w:t xml:space="preserve">. </w:t>
      </w:r>
    </w:p>
    <w:p w14:paraId="05E93AAB" w14:textId="77777777" w:rsidR="0004492D" w:rsidRPr="0004492D" w:rsidRDefault="0004492D" w:rsidP="0004492D">
      <w:pPr>
        <w:spacing w:line="240" w:lineRule="auto"/>
        <w:jc w:val="both"/>
        <w:rPr>
          <w:rFonts w:cs="Arial"/>
          <w:szCs w:val="20"/>
          <w:lang w:val="it-IT"/>
        </w:rPr>
      </w:pPr>
    </w:p>
    <w:p w14:paraId="5F7C53C3" w14:textId="77777777" w:rsidR="0004492D" w:rsidRPr="0004492D" w:rsidRDefault="0004492D" w:rsidP="0004492D">
      <w:pPr>
        <w:spacing w:line="240" w:lineRule="auto"/>
        <w:jc w:val="both"/>
        <w:rPr>
          <w:rFonts w:cs="Arial"/>
          <w:szCs w:val="20"/>
          <w:lang w:val="it-IT"/>
        </w:rPr>
      </w:pPr>
      <w:proofErr w:type="spellStart"/>
      <w:r w:rsidRPr="0004492D">
        <w:rPr>
          <w:rFonts w:cs="Arial"/>
          <w:szCs w:val="20"/>
          <w:lang w:val="it-IT"/>
        </w:rPr>
        <w:t>Javne</w:t>
      </w:r>
      <w:proofErr w:type="spellEnd"/>
      <w:r w:rsidRPr="0004492D">
        <w:rPr>
          <w:rFonts w:cs="Arial"/>
          <w:szCs w:val="20"/>
          <w:lang w:val="it-IT"/>
        </w:rPr>
        <w:t xml:space="preserve"> </w:t>
      </w:r>
      <w:proofErr w:type="spellStart"/>
      <w:r w:rsidRPr="0004492D">
        <w:rPr>
          <w:rFonts w:cs="Arial"/>
          <w:szCs w:val="20"/>
          <w:lang w:val="it-IT"/>
        </w:rPr>
        <w:t>uslužbence</w:t>
      </w:r>
      <w:proofErr w:type="spellEnd"/>
      <w:r w:rsidRPr="0004492D">
        <w:rPr>
          <w:rFonts w:cs="Arial"/>
          <w:szCs w:val="20"/>
          <w:lang w:val="it-IT"/>
        </w:rPr>
        <w:t xml:space="preserve">, </w:t>
      </w:r>
      <w:proofErr w:type="spellStart"/>
      <w:r w:rsidRPr="0004492D">
        <w:rPr>
          <w:rFonts w:cs="Arial"/>
          <w:szCs w:val="20"/>
          <w:lang w:val="it-IT"/>
        </w:rPr>
        <w:t>ki</w:t>
      </w:r>
      <w:proofErr w:type="spellEnd"/>
      <w:r w:rsidRPr="0004492D">
        <w:rPr>
          <w:rFonts w:cs="Arial"/>
          <w:szCs w:val="20"/>
          <w:lang w:val="it-IT"/>
        </w:rPr>
        <w:t xml:space="preserve"> v </w:t>
      </w:r>
      <w:proofErr w:type="spellStart"/>
      <w:r w:rsidRPr="0004492D">
        <w:rPr>
          <w:rFonts w:cs="Arial"/>
          <w:szCs w:val="20"/>
          <w:lang w:val="it-IT"/>
        </w:rPr>
        <w:t>tem</w:t>
      </w:r>
      <w:proofErr w:type="spellEnd"/>
      <w:r w:rsidRPr="0004492D">
        <w:rPr>
          <w:rFonts w:cs="Arial"/>
          <w:szCs w:val="20"/>
          <w:lang w:val="it-IT"/>
        </w:rPr>
        <w:t xml:space="preserve"> </w:t>
      </w:r>
      <w:proofErr w:type="spellStart"/>
      <w:r w:rsidRPr="0004492D">
        <w:rPr>
          <w:rFonts w:cs="Arial"/>
          <w:szCs w:val="20"/>
          <w:lang w:val="it-IT"/>
        </w:rPr>
        <w:t>obdobju</w:t>
      </w:r>
      <w:proofErr w:type="spellEnd"/>
      <w:r w:rsidRPr="0004492D">
        <w:rPr>
          <w:rFonts w:cs="Arial"/>
          <w:szCs w:val="20"/>
          <w:lang w:val="it-IT"/>
        </w:rPr>
        <w:t xml:space="preserve"> ne bodo </w:t>
      </w:r>
      <w:proofErr w:type="spellStart"/>
      <w:r w:rsidRPr="0004492D">
        <w:rPr>
          <w:rFonts w:cs="Arial"/>
          <w:szCs w:val="20"/>
          <w:lang w:val="it-IT"/>
        </w:rPr>
        <w:t>izrabili</w:t>
      </w:r>
      <w:proofErr w:type="spellEnd"/>
      <w:r w:rsidRPr="0004492D">
        <w:rPr>
          <w:rFonts w:cs="Arial"/>
          <w:szCs w:val="20"/>
          <w:lang w:val="it-IT"/>
        </w:rPr>
        <w:t xml:space="preserve"> </w:t>
      </w:r>
      <w:proofErr w:type="spellStart"/>
      <w:r w:rsidRPr="0004492D">
        <w:rPr>
          <w:rFonts w:cs="Arial"/>
          <w:szCs w:val="20"/>
          <w:lang w:val="it-IT"/>
        </w:rPr>
        <w:t>letnega</w:t>
      </w:r>
      <w:proofErr w:type="spellEnd"/>
      <w:r w:rsidRPr="0004492D">
        <w:rPr>
          <w:rFonts w:cs="Arial"/>
          <w:szCs w:val="20"/>
          <w:lang w:val="it-IT"/>
        </w:rPr>
        <w:t xml:space="preserve"> </w:t>
      </w:r>
      <w:proofErr w:type="spellStart"/>
      <w:r w:rsidRPr="0004492D">
        <w:rPr>
          <w:rFonts w:cs="Arial"/>
          <w:szCs w:val="20"/>
          <w:lang w:val="it-IT"/>
        </w:rPr>
        <w:t>dopusta</w:t>
      </w:r>
      <w:proofErr w:type="spellEnd"/>
      <w:r w:rsidRPr="0004492D">
        <w:rPr>
          <w:rFonts w:cs="Arial"/>
          <w:szCs w:val="20"/>
          <w:lang w:val="it-IT"/>
        </w:rPr>
        <w:t xml:space="preserve"> ali </w:t>
      </w:r>
      <w:proofErr w:type="spellStart"/>
      <w:r w:rsidRPr="0004492D">
        <w:rPr>
          <w:rFonts w:cs="Arial"/>
          <w:szCs w:val="20"/>
          <w:lang w:val="it-IT"/>
        </w:rPr>
        <w:t>druge</w:t>
      </w:r>
      <w:proofErr w:type="spellEnd"/>
      <w:r w:rsidRPr="0004492D">
        <w:rPr>
          <w:rFonts w:cs="Arial"/>
          <w:szCs w:val="20"/>
          <w:lang w:val="it-IT"/>
        </w:rPr>
        <w:t xml:space="preserve"> </w:t>
      </w:r>
      <w:proofErr w:type="spellStart"/>
      <w:r w:rsidRPr="0004492D">
        <w:rPr>
          <w:rFonts w:cs="Arial"/>
          <w:szCs w:val="20"/>
          <w:lang w:val="it-IT"/>
        </w:rPr>
        <w:t>upravičene</w:t>
      </w:r>
      <w:proofErr w:type="spellEnd"/>
      <w:r w:rsidRPr="0004492D">
        <w:rPr>
          <w:rFonts w:cs="Arial"/>
          <w:szCs w:val="20"/>
          <w:lang w:val="it-IT"/>
        </w:rPr>
        <w:t xml:space="preserve"> </w:t>
      </w:r>
      <w:proofErr w:type="spellStart"/>
      <w:r w:rsidRPr="0004492D">
        <w:rPr>
          <w:rFonts w:cs="Arial"/>
          <w:szCs w:val="20"/>
          <w:lang w:val="it-IT"/>
        </w:rPr>
        <w:t>odsotnosti</w:t>
      </w:r>
      <w:proofErr w:type="spellEnd"/>
      <w:r w:rsidRPr="0004492D">
        <w:rPr>
          <w:rFonts w:cs="Arial"/>
          <w:szCs w:val="20"/>
          <w:lang w:val="it-IT"/>
        </w:rPr>
        <w:t xml:space="preserve">, se </w:t>
      </w:r>
      <w:proofErr w:type="spellStart"/>
      <w:r w:rsidRPr="0004492D">
        <w:rPr>
          <w:rFonts w:cs="Arial"/>
          <w:szCs w:val="20"/>
          <w:lang w:val="it-IT"/>
        </w:rPr>
        <w:t>napoti</w:t>
      </w:r>
      <w:proofErr w:type="spellEnd"/>
      <w:r w:rsidRPr="0004492D">
        <w:rPr>
          <w:rFonts w:cs="Arial"/>
          <w:szCs w:val="20"/>
          <w:lang w:val="it-IT"/>
        </w:rPr>
        <w:t xml:space="preserve"> </w:t>
      </w:r>
      <w:proofErr w:type="spellStart"/>
      <w:r w:rsidRPr="0004492D">
        <w:rPr>
          <w:rFonts w:cs="Arial"/>
          <w:szCs w:val="20"/>
          <w:lang w:val="it-IT"/>
        </w:rPr>
        <w:t>na</w:t>
      </w:r>
      <w:proofErr w:type="spellEnd"/>
      <w:r w:rsidRPr="0004492D">
        <w:rPr>
          <w:rFonts w:cs="Arial"/>
          <w:szCs w:val="20"/>
          <w:lang w:val="it-IT"/>
        </w:rPr>
        <w:t xml:space="preserve"> </w:t>
      </w:r>
      <w:proofErr w:type="spellStart"/>
      <w:r w:rsidRPr="0004492D">
        <w:rPr>
          <w:rFonts w:cs="Arial"/>
          <w:szCs w:val="20"/>
          <w:lang w:val="it-IT"/>
        </w:rPr>
        <w:t>čakanje</w:t>
      </w:r>
      <w:proofErr w:type="spellEnd"/>
      <w:r w:rsidRPr="0004492D">
        <w:rPr>
          <w:rFonts w:cs="Arial"/>
          <w:szCs w:val="20"/>
          <w:lang w:val="it-IT"/>
        </w:rPr>
        <w:t xml:space="preserve"> </w:t>
      </w:r>
      <w:proofErr w:type="spellStart"/>
      <w:r w:rsidRPr="0004492D">
        <w:rPr>
          <w:rFonts w:cs="Arial"/>
          <w:szCs w:val="20"/>
          <w:lang w:val="it-IT"/>
        </w:rPr>
        <w:t>na</w:t>
      </w:r>
      <w:proofErr w:type="spellEnd"/>
      <w:r w:rsidRPr="0004492D">
        <w:rPr>
          <w:rFonts w:cs="Arial"/>
          <w:szCs w:val="20"/>
          <w:lang w:val="it-IT"/>
        </w:rPr>
        <w:t xml:space="preserve"> </w:t>
      </w:r>
      <w:proofErr w:type="spellStart"/>
      <w:r w:rsidRPr="0004492D">
        <w:rPr>
          <w:rFonts w:cs="Arial"/>
          <w:szCs w:val="20"/>
          <w:lang w:val="it-IT"/>
        </w:rPr>
        <w:t>delo</w:t>
      </w:r>
      <w:proofErr w:type="spellEnd"/>
      <w:r w:rsidRPr="0004492D">
        <w:rPr>
          <w:rFonts w:cs="Arial"/>
          <w:szCs w:val="20"/>
          <w:lang w:val="it-IT"/>
        </w:rPr>
        <w:t xml:space="preserve"> doma s </w:t>
      </w:r>
      <w:proofErr w:type="spellStart"/>
      <w:r w:rsidRPr="0004492D">
        <w:rPr>
          <w:rFonts w:cs="Arial"/>
          <w:szCs w:val="20"/>
          <w:lang w:val="it-IT"/>
        </w:rPr>
        <w:t>pravico</w:t>
      </w:r>
      <w:proofErr w:type="spellEnd"/>
      <w:r w:rsidRPr="0004492D">
        <w:rPr>
          <w:rFonts w:cs="Arial"/>
          <w:szCs w:val="20"/>
          <w:lang w:val="it-IT"/>
        </w:rPr>
        <w:t xml:space="preserve"> do </w:t>
      </w:r>
      <w:proofErr w:type="spellStart"/>
      <w:r w:rsidRPr="0004492D">
        <w:rPr>
          <w:rFonts w:cs="Arial"/>
          <w:szCs w:val="20"/>
          <w:lang w:val="it-IT"/>
        </w:rPr>
        <w:t>nadomestila</w:t>
      </w:r>
      <w:proofErr w:type="spellEnd"/>
      <w:r w:rsidRPr="0004492D">
        <w:rPr>
          <w:rFonts w:cs="Arial"/>
          <w:szCs w:val="20"/>
          <w:lang w:val="it-IT"/>
        </w:rPr>
        <w:t xml:space="preserve"> </w:t>
      </w:r>
      <w:proofErr w:type="spellStart"/>
      <w:r w:rsidRPr="0004492D">
        <w:rPr>
          <w:rFonts w:cs="Arial"/>
          <w:szCs w:val="20"/>
          <w:lang w:val="it-IT"/>
        </w:rPr>
        <w:t>plače</w:t>
      </w:r>
      <w:proofErr w:type="spellEnd"/>
      <w:r w:rsidRPr="0004492D">
        <w:rPr>
          <w:rFonts w:cs="Arial"/>
          <w:szCs w:val="20"/>
          <w:lang w:val="it-IT"/>
        </w:rPr>
        <w:t xml:space="preserve">, </w:t>
      </w:r>
      <w:proofErr w:type="spellStart"/>
      <w:r w:rsidRPr="0004492D">
        <w:rPr>
          <w:rFonts w:cs="Arial"/>
          <w:szCs w:val="20"/>
          <w:shd w:val="clear" w:color="auto" w:fill="FFFFFF"/>
          <w:lang w:val="it-IT"/>
        </w:rPr>
        <w:t>kot</w:t>
      </w:r>
      <w:proofErr w:type="spellEnd"/>
      <w:r w:rsidRPr="0004492D">
        <w:rPr>
          <w:rFonts w:cs="Arial"/>
          <w:szCs w:val="20"/>
          <w:shd w:val="clear" w:color="auto" w:fill="FFFFFF"/>
          <w:lang w:val="it-IT"/>
        </w:rPr>
        <w:t xml:space="preserve"> </w:t>
      </w:r>
      <w:proofErr w:type="spellStart"/>
      <w:r w:rsidRPr="0004492D">
        <w:rPr>
          <w:rFonts w:cs="Arial"/>
          <w:szCs w:val="20"/>
          <w:shd w:val="clear" w:color="auto" w:fill="FFFFFF"/>
          <w:lang w:val="it-IT"/>
        </w:rPr>
        <w:t>jo</w:t>
      </w:r>
      <w:proofErr w:type="spellEnd"/>
      <w:r w:rsidRPr="0004492D">
        <w:rPr>
          <w:rFonts w:cs="Arial"/>
          <w:szCs w:val="20"/>
          <w:shd w:val="clear" w:color="auto" w:fill="FFFFFF"/>
          <w:lang w:val="it-IT"/>
        </w:rPr>
        <w:t xml:space="preserve"> </w:t>
      </w:r>
      <w:proofErr w:type="spellStart"/>
      <w:r w:rsidRPr="0004492D">
        <w:rPr>
          <w:rFonts w:cs="Arial"/>
          <w:szCs w:val="20"/>
          <w:shd w:val="clear" w:color="auto" w:fill="FFFFFF"/>
          <w:lang w:val="it-IT"/>
        </w:rPr>
        <w:t>določa</w:t>
      </w:r>
      <w:proofErr w:type="spellEnd"/>
      <w:r w:rsidRPr="0004492D">
        <w:rPr>
          <w:rFonts w:cs="Arial"/>
          <w:szCs w:val="20"/>
          <w:shd w:val="clear" w:color="auto" w:fill="FFFFFF"/>
          <w:lang w:val="it-IT"/>
        </w:rPr>
        <w:t xml:space="preserve"> </w:t>
      </w:r>
      <w:proofErr w:type="spellStart"/>
      <w:r w:rsidRPr="0004492D">
        <w:rPr>
          <w:rFonts w:cs="Arial"/>
          <w:szCs w:val="20"/>
          <w:shd w:val="clear" w:color="auto" w:fill="FFFFFF"/>
          <w:lang w:val="it-IT"/>
        </w:rPr>
        <w:t>zakon</w:t>
      </w:r>
      <w:proofErr w:type="spellEnd"/>
      <w:r w:rsidRPr="0004492D">
        <w:rPr>
          <w:rFonts w:cs="Arial"/>
          <w:szCs w:val="20"/>
          <w:shd w:val="clear" w:color="auto" w:fill="FFFFFF"/>
          <w:lang w:val="it-IT"/>
        </w:rPr>
        <w:t>.</w:t>
      </w:r>
    </w:p>
    <w:p w14:paraId="3FA64F09" w14:textId="77777777" w:rsidR="0004492D" w:rsidRPr="0004492D" w:rsidRDefault="0004492D" w:rsidP="0004492D">
      <w:pPr>
        <w:spacing w:line="240" w:lineRule="auto"/>
        <w:jc w:val="both"/>
        <w:rPr>
          <w:rFonts w:cs="Arial"/>
          <w:b/>
          <w:szCs w:val="20"/>
        </w:rPr>
      </w:pPr>
    </w:p>
    <w:p w14:paraId="582D21B7" w14:textId="77777777" w:rsidR="0004492D" w:rsidRPr="0004492D" w:rsidRDefault="0004492D"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javno upravo</w:t>
      </w:r>
    </w:p>
    <w:p w14:paraId="03D22F51" w14:textId="77777777" w:rsidR="0004492D" w:rsidRPr="0004492D" w:rsidRDefault="0004492D" w:rsidP="0004492D">
      <w:pPr>
        <w:autoSpaceDE w:val="0"/>
        <w:autoSpaceDN w:val="0"/>
        <w:adjustRightInd w:val="0"/>
        <w:spacing w:line="240" w:lineRule="auto"/>
        <w:jc w:val="both"/>
        <w:rPr>
          <w:rFonts w:cs="Arial"/>
          <w:color w:val="000000"/>
          <w:szCs w:val="20"/>
        </w:rPr>
      </w:pPr>
    </w:p>
    <w:p w14:paraId="5B8D9715" w14:textId="4E1D1F9E"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Predlogi Komisije Vlade Republike Slovenije za administrativne zadeve in imenovanja</w:t>
      </w:r>
    </w:p>
    <w:p w14:paraId="61E9F1EB" w14:textId="77777777" w:rsidR="00246179" w:rsidRPr="0004492D" w:rsidRDefault="00246179"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ab/>
      </w:r>
    </w:p>
    <w:p w14:paraId="61954AC3" w14:textId="4981A3BE" w:rsidR="00C53D02" w:rsidRPr="0004492D" w:rsidRDefault="00C53D02"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Vlada imenovala generalnega direktorja Direktorata za letalski in pomorski promet na Ministrstvu za infrastrukturo</w:t>
      </w:r>
    </w:p>
    <w:p w14:paraId="37620E4F" w14:textId="77777777" w:rsidR="00C53D02" w:rsidRPr="0004492D" w:rsidRDefault="00C53D02" w:rsidP="0004492D">
      <w:pPr>
        <w:autoSpaceDE w:val="0"/>
        <w:autoSpaceDN w:val="0"/>
        <w:adjustRightInd w:val="0"/>
        <w:spacing w:line="240" w:lineRule="auto"/>
        <w:jc w:val="both"/>
        <w:rPr>
          <w:rFonts w:cs="Arial"/>
          <w:b/>
          <w:bCs/>
          <w:color w:val="000000"/>
          <w:szCs w:val="20"/>
        </w:rPr>
      </w:pPr>
    </w:p>
    <w:p w14:paraId="47CBAB0A" w14:textId="77777777" w:rsidR="00C53D02" w:rsidRPr="0004492D" w:rsidRDefault="00C53D02" w:rsidP="0004492D">
      <w:pPr>
        <w:autoSpaceDE w:val="0"/>
        <w:autoSpaceDN w:val="0"/>
        <w:adjustRightInd w:val="0"/>
        <w:spacing w:line="240" w:lineRule="auto"/>
        <w:jc w:val="both"/>
        <w:rPr>
          <w:rFonts w:cs="Arial"/>
          <w:color w:val="000000"/>
          <w:szCs w:val="20"/>
        </w:rPr>
      </w:pPr>
      <w:r w:rsidRPr="0004492D">
        <w:rPr>
          <w:rFonts w:cs="Arial"/>
          <w:color w:val="000000"/>
          <w:szCs w:val="20"/>
        </w:rPr>
        <w:t>Vlada je za generalnega direktorja Direktorata za letalski in pomorski promet na Ministrstvu za infrastrukturo imenovala Srečka Janšo. Direktor je imenovan za dobo petih (5) let, in sicer od 19. 12. 2021 do 18. 12. 2026, z možnostjo ponovnega imenovanja.</w:t>
      </w:r>
    </w:p>
    <w:p w14:paraId="6B6D7D44" w14:textId="77777777" w:rsidR="00C53D02" w:rsidRPr="0004492D" w:rsidRDefault="00C53D02" w:rsidP="0004492D">
      <w:pPr>
        <w:autoSpaceDE w:val="0"/>
        <w:autoSpaceDN w:val="0"/>
        <w:adjustRightInd w:val="0"/>
        <w:spacing w:line="240" w:lineRule="auto"/>
        <w:jc w:val="both"/>
        <w:rPr>
          <w:rFonts w:cs="Arial"/>
          <w:color w:val="000000"/>
          <w:szCs w:val="20"/>
        </w:rPr>
      </w:pPr>
    </w:p>
    <w:p w14:paraId="626B835A" w14:textId="77777777" w:rsidR="00C53D02" w:rsidRPr="0004492D" w:rsidRDefault="00C53D02"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infrastrukturo</w:t>
      </w:r>
    </w:p>
    <w:p w14:paraId="0CCD452A"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9953A46" w14:textId="45BABFE8" w:rsidR="00DA2525" w:rsidRPr="0004492D" w:rsidRDefault="00DA2525"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Odstop člana in prenehanje mandata člana nadzornega sveta družbe Slovenski državni gozdovi, d. o. o.</w:t>
      </w:r>
    </w:p>
    <w:p w14:paraId="0CE95664" w14:textId="77777777" w:rsidR="00DA2525" w:rsidRPr="0004492D" w:rsidRDefault="00DA2525" w:rsidP="0004492D">
      <w:pPr>
        <w:autoSpaceDE w:val="0"/>
        <w:autoSpaceDN w:val="0"/>
        <w:adjustRightInd w:val="0"/>
        <w:spacing w:line="240" w:lineRule="auto"/>
        <w:jc w:val="both"/>
        <w:rPr>
          <w:rFonts w:cs="Arial"/>
          <w:b/>
          <w:bCs/>
          <w:color w:val="000000"/>
          <w:szCs w:val="20"/>
        </w:rPr>
      </w:pPr>
    </w:p>
    <w:p w14:paraId="6EA3EE53" w14:textId="77777777" w:rsidR="00DA2525" w:rsidRPr="0004492D" w:rsidRDefault="00DA2525" w:rsidP="0004492D">
      <w:pPr>
        <w:autoSpaceDE w:val="0"/>
        <w:autoSpaceDN w:val="0"/>
        <w:adjustRightInd w:val="0"/>
        <w:spacing w:line="240" w:lineRule="auto"/>
        <w:jc w:val="both"/>
        <w:rPr>
          <w:rFonts w:cs="Arial"/>
          <w:color w:val="000000"/>
          <w:szCs w:val="20"/>
        </w:rPr>
      </w:pPr>
      <w:r w:rsidRPr="0004492D">
        <w:rPr>
          <w:rFonts w:cs="Arial"/>
          <w:color w:val="000000"/>
          <w:szCs w:val="20"/>
        </w:rPr>
        <w:t>Vlada v vlogi skupščine družbe Slovenski državni gozdovi, d. o. o., se je seznanila z odstopom mag. Andreja Rihterja s funkcije člana nadzornega sveta družbe Slovenski državni gozdovi, d. o. o.. Vlada soglaša, da odstopljenemu članu nadzornega sveta iz prejšnje točke preneha mandat z 8. 11. 2021. Poslovodstvo družbe Slovenski državni gozdovi, d. o. o., poskrbi za vpis tega sklepa v knjigo sklepov družbe.</w:t>
      </w:r>
    </w:p>
    <w:p w14:paraId="21FAE89B" w14:textId="77777777" w:rsidR="00DA2525" w:rsidRPr="0004492D" w:rsidRDefault="00DA2525" w:rsidP="0004492D">
      <w:pPr>
        <w:autoSpaceDE w:val="0"/>
        <w:autoSpaceDN w:val="0"/>
        <w:adjustRightInd w:val="0"/>
        <w:spacing w:line="240" w:lineRule="auto"/>
        <w:jc w:val="both"/>
        <w:rPr>
          <w:rFonts w:cs="Arial"/>
          <w:color w:val="000000"/>
          <w:szCs w:val="20"/>
        </w:rPr>
      </w:pPr>
    </w:p>
    <w:p w14:paraId="31BA3EED" w14:textId="77777777" w:rsidR="00DA2525" w:rsidRPr="0004492D" w:rsidRDefault="00DA2525" w:rsidP="0004492D">
      <w:pPr>
        <w:autoSpaceDE w:val="0"/>
        <w:autoSpaceDN w:val="0"/>
        <w:adjustRightInd w:val="0"/>
        <w:spacing w:line="240" w:lineRule="auto"/>
        <w:jc w:val="both"/>
        <w:rPr>
          <w:rFonts w:cs="Arial"/>
          <w:color w:val="000000"/>
          <w:szCs w:val="20"/>
        </w:rPr>
      </w:pPr>
      <w:r w:rsidRPr="0004492D">
        <w:rPr>
          <w:rFonts w:cs="Arial"/>
          <w:color w:val="000000"/>
          <w:szCs w:val="20"/>
        </w:rPr>
        <w:t>Dosedanjega člana nadzornega sveta družbe Slovenski državni gozdovi, d. o. o., mag. Andreja Rihterja je skupščina družbe Slovenski državni gozdovi, d. o. o., na predlog ministra za gospodarski razvoj in tehnologijo imenovala s sklepom 18. 7. 2019 za mandatno dobo štiri leta.</w:t>
      </w:r>
    </w:p>
    <w:p w14:paraId="510CE1EA" w14:textId="77777777" w:rsidR="00DA2525" w:rsidRPr="0004492D" w:rsidRDefault="00DA2525" w:rsidP="0004492D">
      <w:pPr>
        <w:autoSpaceDE w:val="0"/>
        <w:autoSpaceDN w:val="0"/>
        <w:adjustRightInd w:val="0"/>
        <w:spacing w:line="240" w:lineRule="auto"/>
        <w:jc w:val="both"/>
        <w:rPr>
          <w:rFonts w:cs="Arial"/>
          <w:color w:val="000000"/>
          <w:szCs w:val="20"/>
        </w:rPr>
      </w:pPr>
    </w:p>
    <w:p w14:paraId="7643A359" w14:textId="77777777" w:rsidR="00DA2525" w:rsidRPr="0004492D" w:rsidRDefault="00DA2525"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Mag. Andrej Rihter je v odstopni izjavi z mesta funkcije predsednika in člana nadzornega sveta družbe Slovenski državni gozdovi, d. o. o., ki jo je podal poslovodstvu družbe 5. 11. 2021, predlagal prenehanje njegovega članstva v nadzornem svetu z 8. 11. 2021. </w:t>
      </w:r>
    </w:p>
    <w:p w14:paraId="1BDE8944" w14:textId="77777777" w:rsidR="00DA2525" w:rsidRPr="0004492D" w:rsidRDefault="00DA2525" w:rsidP="0004492D">
      <w:pPr>
        <w:autoSpaceDE w:val="0"/>
        <w:autoSpaceDN w:val="0"/>
        <w:adjustRightInd w:val="0"/>
        <w:spacing w:line="240" w:lineRule="auto"/>
        <w:jc w:val="both"/>
        <w:rPr>
          <w:rFonts w:cs="Arial"/>
          <w:color w:val="000000"/>
          <w:szCs w:val="20"/>
        </w:rPr>
      </w:pPr>
    </w:p>
    <w:p w14:paraId="39E323D1" w14:textId="4344B9F7" w:rsidR="00246179" w:rsidRPr="0004492D" w:rsidRDefault="00DA2525"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kmetijstvo, gozdarstvo in prehrano</w:t>
      </w:r>
    </w:p>
    <w:p w14:paraId="59E1CE4F" w14:textId="77777777" w:rsidR="00246179" w:rsidRPr="0004492D" w:rsidRDefault="00246179" w:rsidP="0004492D">
      <w:pPr>
        <w:autoSpaceDE w:val="0"/>
        <w:autoSpaceDN w:val="0"/>
        <w:adjustRightInd w:val="0"/>
        <w:spacing w:line="240" w:lineRule="auto"/>
        <w:jc w:val="both"/>
        <w:rPr>
          <w:rFonts w:cs="Arial"/>
          <w:color w:val="000000"/>
          <w:szCs w:val="20"/>
        </w:rPr>
      </w:pPr>
    </w:p>
    <w:p w14:paraId="2E6B2AFD" w14:textId="5B0D1B73" w:rsidR="00B7465F" w:rsidRPr="0004492D" w:rsidRDefault="00B7465F"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Imenovanje predstavnika MOP v svet Inštituta za vode Republike Slovenije</w:t>
      </w:r>
    </w:p>
    <w:p w14:paraId="605CE7DA" w14:textId="77777777" w:rsidR="00B7465F" w:rsidRPr="0004492D" w:rsidRDefault="00B7465F" w:rsidP="0004492D">
      <w:pPr>
        <w:autoSpaceDE w:val="0"/>
        <w:autoSpaceDN w:val="0"/>
        <w:adjustRightInd w:val="0"/>
        <w:spacing w:line="240" w:lineRule="auto"/>
        <w:jc w:val="both"/>
        <w:rPr>
          <w:rFonts w:cs="Arial"/>
          <w:b/>
          <w:bCs/>
          <w:color w:val="000000"/>
          <w:szCs w:val="20"/>
        </w:rPr>
      </w:pPr>
    </w:p>
    <w:p w14:paraId="67377C05" w14:textId="77777777" w:rsidR="00B7465F" w:rsidRPr="0004492D" w:rsidRDefault="00B7465F"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je v svet javnega zavoda Inštituta za vode Republike Slovenije kot predstavnika Ministrstva za okolje in prostor (MOP) imenovala mag. Joška Kneza, in sicer do 14. 5. 2024. Vlada je namreč  s tega mesta razrešila Iztoka Slatinška, ki je podal odstopno izjavo. </w:t>
      </w:r>
    </w:p>
    <w:p w14:paraId="569DC640" w14:textId="77777777" w:rsidR="00B7465F" w:rsidRPr="0004492D" w:rsidRDefault="00B7465F" w:rsidP="0004492D">
      <w:pPr>
        <w:autoSpaceDE w:val="0"/>
        <w:autoSpaceDN w:val="0"/>
        <w:adjustRightInd w:val="0"/>
        <w:spacing w:line="240" w:lineRule="auto"/>
        <w:jc w:val="both"/>
        <w:rPr>
          <w:rFonts w:cs="Arial"/>
          <w:color w:val="000000"/>
          <w:szCs w:val="20"/>
        </w:rPr>
      </w:pPr>
    </w:p>
    <w:p w14:paraId="23EA4213" w14:textId="7DCB5771" w:rsidR="00246179" w:rsidRPr="0004492D" w:rsidRDefault="00B7465F"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okolje in prostor</w:t>
      </w:r>
    </w:p>
    <w:p w14:paraId="6CF5A0FA"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28BDBB59" w14:textId="7C4CE77E" w:rsidR="00246179" w:rsidRPr="0004492D" w:rsidRDefault="008409EC"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S</w:t>
      </w:r>
      <w:r w:rsidR="00246179" w:rsidRPr="0004492D">
        <w:rPr>
          <w:rFonts w:cs="Arial"/>
          <w:b/>
          <w:bCs/>
          <w:color w:val="000000"/>
          <w:szCs w:val="20"/>
        </w:rPr>
        <w:t>prememb</w:t>
      </w:r>
      <w:r w:rsidRPr="0004492D">
        <w:rPr>
          <w:rFonts w:cs="Arial"/>
          <w:b/>
          <w:bCs/>
          <w:color w:val="000000"/>
          <w:szCs w:val="20"/>
        </w:rPr>
        <w:t xml:space="preserve">a </w:t>
      </w:r>
      <w:r w:rsidR="00246179" w:rsidRPr="0004492D">
        <w:rPr>
          <w:rFonts w:cs="Arial"/>
          <w:b/>
          <w:bCs/>
          <w:color w:val="000000"/>
          <w:szCs w:val="20"/>
        </w:rPr>
        <w:t>Sklepa o ustanovitvi Delovne skupine vlade za pripravo Načrta ukrepov Vlade Republike Slovenije o izvrševanju predpisov na področju uresničevanja pravic italijanske in madžarske narodne skupnosti v Republiki Sloveniji in za spremljanje njegovega izvajanja</w:t>
      </w:r>
    </w:p>
    <w:p w14:paraId="5F797B22" w14:textId="5275AC94" w:rsidR="008409EC" w:rsidRPr="0004492D" w:rsidRDefault="008409EC" w:rsidP="0004492D">
      <w:pPr>
        <w:autoSpaceDE w:val="0"/>
        <w:autoSpaceDN w:val="0"/>
        <w:adjustRightInd w:val="0"/>
        <w:spacing w:line="240" w:lineRule="auto"/>
        <w:jc w:val="both"/>
        <w:rPr>
          <w:rFonts w:cs="Arial"/>
          <w:b/>
          <w:bCs/>
          <w:color w:val="000000"/>
          <w:szCs w:val="20"/>
        </w:rPr>
      </w:pPr>
    </w:p>
    <w:p w14:paraId="5540613B" w14:textId="77777777" w:rsidR="008409EC" w:rsidRPr="0004492D" w:rsidRDefault="008409EC"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Vlada je na današnji seji sprejela sklep, da se v Delovni skupini vlade za pripravo Načrta ukrepov Vlade Republike Slovenije o izvrševanju predpisov na področju uresničevanja pravic italijanske in madžarske narodne skupnosti v Republiki Sloveniji in za spremljanje njegovega izvajanja z mesta članice razreši Tatjano Eberlinc </w:t>
      </w:r>
      <w:proofErr w:type="spellStart"/>
      <w:r w:rsidRPr="0004492D">
        <w:rPr>
          <w:rFonts w:cs="Arial"/>
          <w:color w:val="000000"/>
          <w:szCs w:val="20"/>
        </w:rPr>
        <w:t>Jurkas</w:t>
      </w:r>
      <w:proofErr w:type="spellEnd"/>
      <w:r w:rsidRPr="0004492D">
        <w:rPr>
          <w:rFonts w:cs="Arial"/>
          <w:color w:val="000000"/>
          <w:szCs w:val="20"/>
        </w:rPr>
        <w:t>, in namesto nje za članico imenuje Anjo Blažič.</w:t>
      </w:r>
    </w:p>
    <w:p w14:paraId="21DF06DA" w14:textId="77777777" w:rsidR="008409EC" w:rsidRPr="0004492D" w:rsidRDefault="008409EC" w:rsidP="0004492D">
      <w:pPr>
        <w:autoSpaceDE w:val="0"/>
        <w:autoSpaceDN w:val="0"/>
        <w:adjustRightInd w:val="0"/>
        <w:spacing w:line="240" w:lineRule="auto"/>
        <w:jc w:val="both"/>
        <w:rPr>
          <w:rFonts w:cs="Arial"/>
          <w:color w:val="000000"/>
          <w:szCs w:val="20"/>
        </w:rPr>
      </w:pPr>
    </w:p>
    <w:p w14:paraId="04169AB0" w14:textId="77777777" w:rsidR="008409EC" w:rsidRPr="0004492D" w:rsidRDefault="008409EC" w:rsidP="0004492D">
      <w:pPr>
        <w:autoSpaceDE w:val="0"/>
        <w:autoSpaceDN w:val="0"/>
        <w:adjustRightInd w:val="0"/>
        <w:spacing w:line="240" w:lineRule="auto"/>
        <w:jc w:val="both"/>
        <w:rPr>
          <w:rFonts w:cs="Arial"/>
          <w:color w:val="000000"/>
          <w:szCs w:val="20"/>
        </w:rPr>
      </w:pPr>
      <w:r w:rsidRPr="0004492D">
        <w:rPr>
          <w:rFonts w:cs="Arial"/>
          <w:color w:val="000000"/>
          <w:szCs w:val="20"/>
        </w:rPr>
        <w:t>Razrešitev in imenovanje je izvedeno na podlagi predloga Ministrstva za pravosodje.</w:t>
      </w:r>
    </w:p>
    <w:p w14:paraId="7238FBF8" w14:textId="77777777" w:rsidR="008409EC" w:rsidRPr="0004492D" w:rsidRDefault="008409EC" w:rsidP="0004492D">
      <w:pPr>
        <w:autoSpaceDE w:val="0"/>
        <w:autoSpaceDN w:val="0"/>
        <w:adjustRightInd w:val="0"/>
        <w:spacing w:line="240" w:lineRule="auto"/>
        <w:jc w:val="both"/>
        <w:rPr>
          <w:rFonts w:cs="Arial"/>
          <w:color w:val="000000"/>
          <w:szCs w:val="20"/>
        </w:rPr>
      </w:pPr>
    </w:p>
    <w:p w14:paraId="076A92D2" w14:textId="0F27557A" w:rsidR="008409EC" w:rsidRPr="0004492D" w:rsidRDefault="008409EC" w:rsidP="0004492D">
      <w:pPr>
        <w:autoSpaceDE w:val="0"/>
        <w:autoSpaceDN w:val="0"/>
        <w:adjustRightInd w:val="0"/>
        <w:spacing w:line="240" w:lineRule="auto"/>
        <w:jc w:val="both"/>
        <w:rPr>
          <w:rFonts w:cs="Arial"/>
          <w:color w:val="000000"/>
          <w:szCs w:val="20"/>
        </w:rPr>
      </w:pPr>
      <w:r w:rsidRPr="0004492D">
        <w:rPr>
          <w:rFonts w:cs="Arial"/>
          <w:color w:val="000000"/>
          <w:szCs w:val="20"/>
        </w:rPr>
        <w:t>Vir: Urad za narodnosti</w:t>
      </w:r>
    </w:p>
    <w:p w14:paraId="11C91CC7" w14:textId="77777777" w:rsidR="00246179" w:rsidRPr="0004492D" w:rsidRDefault="00246179" w:rsidP="0004492D">
      <w:pPr>
        <w:autoSpaceDE w:val="0"/>
        <w:autoSpaceDN w:val="0"/>
        <w:adjustRightInd w:val="0"/>
        <w:spacing w:line="240" w:lineRule="auto"/>
        <w:jc w:val="both"/>
        <w:rPr>
          <w:rFonts w:cs="Arial"/>
          <w:color w:val="000000"/>
          <w:szCs w:val="20"/>
        </w:rPr>
      </w:pPr>
    </w:p>
    <w:p w14:paraId="54681B8C" w14:textId="6E8D9C13" w:rsidR="00962E97" w:rsidRPr="0004492D" w:rsidRDefault="00962E97" w:rsidP="0004492D">
      <w:pPr>
        <w:autoSpaceDE w:val="0"/>
        <w:autoSpaceDN w:val="0"/>
        <w:adjustRightInd w:val="0"/>
        <w:spacing w:line="240" w:lineRule="auto"/>
        <w:jc w:val="both"/>
        <w:rPr>
          <w:rFonts w:cs="Arial"/>
          <w:b/>
          <w:bCs/>
          <w:color w:val="000000"/>
          <w:szCs w:val="20"/>
        </w:rPr>
      </w:pPr>
      <w:r w:rsidRPr="0004492D">
        <w:rPr>
          <w:rFonts w:cs="Arial"/>
          <w:b/>
          <w:bCs/>
          <w:color w:val="000000"/>
          <w:szCs w:val="20"/>
        </w:rPr>
        <w:t>Ureditev instituta izmenskega dela v Policiji</w:t>
      </w:r>
    </w:p>
    <w:p w14:paraId="38F5B42F" w14:textId="77777777" w:rsidR="00962E97" w:rsidRPr="0004492D" w:rsidRDefault="00962E97" w:rsidP="0004492D">
      <w:pPr>
        <w:autoSpaceDE w:val="0"/>
        <w:autoSpaceDN w:val="0"/>
        <w:adjustRightInd w:val="0"/>
        <w:spacing w:line="240" w:lineRule="auto"/>
        <w:jc w:val="both"/>
        <w:rPr>
          <w:rFonts w:cs="Arial"/>
          <w:color w:val="000000"/>
          <w:szCs w:val="20"/>
        </w:rPr>
      </w:pPr>
    </w:p>
    <w:p w14:paraId="450E3F3F" w14:textId="77777777" w:rsidR="00962E97" w:rsidRPr="0004492D" w:rsidRDefault="00962E97" w:rsidP="0004492D">
      <w:pPr>
        <w:autoSpaceDE w:val="0"/>
        <w:autoSpaceDN w:val="0"/>
        <w:adjustRightInd w:val="0"/>
        <w:spacing w:line="240" w:lineRule="auto"/>
        <w:jc w:val="both"/>
        <w:rPr>
          <w:rFonts w:cs="Arial"/>
          <w:color w:val="000000"/>
          <w:szCs w:val="20"/>
        </w:rPr>
      </w:pPr>
      <w:r w:rsidRPr="0004492D">
        <w:rPr>
          <w:rFonts w:cs="Arial"/>
          <w:color w:val="000000"/>
          <w:szCs w:val="20"/>
        </w:rPr>
        <w:t>Vlada Republike Slovenije se je seznanila s predlogom ureditve instituta izmenskega dela v Ministrstvu za notranje zadeve, Policiji.</w:t>
      </w:r>
    </w:p>
    <w:p w14:paraId="4E9D3B5D" w14:textId="77777777" w:rsidR="00962E97" w:rsidRPr="0004492D" w:rsidRDefault="00962E97" w:rsidP="0004492D">
      <w:pPr>
        <w:autoSpaceDE w:val="0"/>
        <w:autoSpaceDN w:val="0"/>
        <w:adjustRightInd w:val="0"/>
        <w:spacing w:line="240" w:lineRule="auto"/>
        <w:jc w:val="both"/>
        <w:rPr>
          <w:rFonts w:cs="Arial"/>
          <w:color w:val="000000"/>
          <w:szCs w:val="20"/>
        </w:rPr>
      </w:pPr>
    </w:p>
    <w:p w14:paraId="00FB32B6" w14:textId="77777777" w:rsidR="00962E97" w:rsidRPr="0004492D" w:rsidRDefault="00962E97" w:rsidP="0004492D">
      <w:pPr>
        <w:autoSpaceDE w:val="0"/>
        <w:autoSpaceDN w:val="0"/>
        <w:adjustRightInd w:val="0"/>
        <w:spacing w:line="240" w:lineRule="auto"/>
        <w:jc w:val="both"/>
        <w:rPr>
          <w:rFonts w:cs="Arial"/>
          <w:color w:val="000000"/>
          <w:szCs w:val="20"/>
        </w:rPr>
      </w:pPr>
      <w:r w:rsidRPr="0004492D">
        <w:rPr>
          <w:rFonts w:cs="Arial"/>
          <w:color w:val="000000"/>
          <w:szCs w:val="20"/>
        </w:rPr>
        <w:t>Računsko sodišče Republike Slovenije je v revizijskem poročilu Predlog zaključnega računa proračuna Republike Slovenije za leto 2020 ugotovilo, da je Ministrstvo za notranje zadeve, Policija, šestim javnim uslužbencem nepravilno obračunala in izplačala dodatek za delo ponoči, in sicer kot posledica nedefinirane nočne delovne izmene. V zahtevi za predložitev odzivnega poročila je računsko sodišče Ministrstvu za notranje zadeve, Policiji, naložilo, da mora pripraviti predlog ureditve instituta nočne delovne izmene in ga posredovati vladi v obravnavo.</w:t>
      </w:r>
    </w:p>
    <w:p w14:paraId="3FD50E04" w14:textId="77777777" w:rsidR="00962E97" w:rsidRPr="0004492D" w:rsidRDefault="00962E97" w:rsidP="0004492D">
      <w:pPr>
        <w:autoSpaceDE w:val="0"/>
        <w:autoSpaceDN w:val="0"/>
        <w:adjustRightInd w:val="0"/>
        <w:spacing w:line="240" w:lineRule="auto"/>
        <w:jc w:val="both"/>
        <w:rPr>
          <w:rFonts w:cs="Arial"/>
          <w:color w:val="000000"/>
          <w:szCs w:val="20"/>
        </w:rPr>
      </w:pPr>
    </w:p>
    <w:p w14:paraId="6B877523" w14:textId="77777777" w:rsidR="00962E97" w:rsidRPr="0004492D" w:rsidRDefault="00962E97" w:rsidP="0004492D">
      <w:pPr>
        <w:autoSpaceDE w:val="0"/>
        <w:autoSpaceDN w:val="0"/>
        <w:adjustRightInd w:val="0"/>
        <w:spacing w:line="240" w:lineRule="auto"/>
        <w:jc w:val="both"/>
        <w:rPr>
          <w:rFonts w:cs="Arial"/>
          <w:color w:val="000000"/>
          <w:szCs w:val="20"/>
        </w:rPr>
      </w:pPr>
      <w:r w:rsidRPr="0004492D">
        <w:rPr>
          <w:rFonts w:cs="Arial"/>
          <w:color w:val="000000"/>
          <w:szCs w:val="20"/>
        </w:rPr>
        <w:t>Zaradi izvedbe popravljalnega ukrepa in neobstoječe oziroma neustrezne določitve izmen je bil pripravljen celovit osnutek ureditve instituta izmenskega dela, ki določa dnevno, popoldansko in nočno izmeno, redno delo v popoldanskem delovnem času ter posebnosti v primeru 12-urne (ali dlje trajajoče) izmene. Institut izmenskega dela bo urejen v aktu o notranji organizaciji in sistemizaciji delovnih mest.</w:t>
      </w:r>
    </w:p>
    <w:p w14:paraId="46A5A22C" w14:textId="77777777" w:rsidR="00962E97" w:rsidRPr="0004492D" w:rsidRDefault="00962E97" w:rsidP="0004492D">
      <w:pPr>
        <w:autoSpaceDE w:val="0"/>
        <w:autoSpaceDN w:val="0"/>
        <w:adjustRightInd w:val="0"/>
        <w:spacing w:line="240" w:lineRule="auto"/>
        <w:jc w:val="both"/>
        <w:rPr>
          <w:rFonts w:cs="Arial"/>
          <w:color w:val="000000"/>
          <w:szCs w:val="20"/>
        </w:rPr>
      </w:pPr>
    </w:p>
    <w:p w14:paraId="6B61B0CB" w14:textId="5B4B3F89" w:rsidR="00246179" w:rsidRPr="0004492D" w:rsidRDefault="00962E97" w:rsidP="0004492D">
      <w:pPr>
        <w:autoSpaceDE w:val="0"/>
        <w:autoSpaceDN w:val="0"/>
        <w:adjustRightInd w:val="0"/>
        <w:spacing w:line="240" w:lineRule="auto"/>
        <w:jc w:val="both"/>
        <w:rPr>
          <w:rFonts w:cs="Arial"/>
          <w:color w:val="000000"/>
          <w:szCs w:val="20"/>
        </w:rPr>
      </w:pPr>
      <w:r w:rsidRPr="0004492D">
        <w:rPr>
          <w:rFonts w:cs="Arial"/>
          <w:color w:val="000000"/>
          <w:szCs w:val="20"/>
        </w:rPr>
        <w:t>Vir: Ministrstvo za notranje zadeve</w:t>
      </w:r>
    </w:p>
    <w:p w14:paraId="1DC845EC" w14:textId="77777777" w:rsidR="00246179" w:rsidRPr="0004492D" w:rsidRDefault="00246179" w:rsidP="0004492D">
      <w:pPr>
        <w:autoSpaceDE w:val="0"/>
        <w:autoSpaceDN w:val="0"/>
        <w:adjustRightInd w:val="0"/>
        <w:spacing w:line="240" w:lineRule="auto"/>
        <w:jc w:val="both"/>
        <w:rPr>
          <w:rFonts w:cs="Arial"/>
          <w:color w:val="000000"/>
          <w:szCs w:val="20"/>
        </w:rPr>
      </w:pPr>
    </w:p>
    <w:p w14:paraId="272F310C" w14:textId="77777777" w:rsidR="00246179" w:rsidRPr="0004492D" w:rsidRDefault="00246179" w:rsidP="0004492D">
      <w:pPr>
        <w:autoSpaceDE w:val="0"/>
        <w:autoSpaceDN w:val="0"/>
        <w:adjustRightInd w:val="0"/>
        <w:spacing w:line="240" w:lineRule="auto"/>
        <w:jc w:val="both"/>
        <w:rPr>
          <w:rFonts w:cs="Arial"/>
          <w:color w:val="000000"/>
          <w:szCs w:val="20"/>
        </w:rPr>
      </w:pPr>
    </w:p>
    <w:p w14:paraId="587969AE" w14:textId="77777777" w:rsidR="00246179" w:rsidRPr="0004492D" w:rsidRDefault="00246179" w:rsidP="0004492D">
      <w:pPr>
        <w:autoSpaceDE w:val="0"/>
        <w:autoSpaceDN w:val="0"/>
        <w:adjustRightInd w:val="0"/>
        <w:spacing w:line="240" w:lineRule="auto"/>
        <w:jc w:val="both"/>
        <w:rPr>
          <w:rFonts w:cs="Arial"/>
          <w:color w:val="000000"/>
          <w:szCs w:val="20"/>
        </w:rPr>
      </w:pPr>
      <w:r w:rsidRPr="0004492D">
        <w:rPr>
          <w:rFonts w:cs="Arial"/>
          <w:color w:val="000000"/>
          <w:szCs w:val="20"/>
        </w:rPr>
        <w:t xml:space="preserve"> </w:t>
      </w:r>
    </w:p>
    <w:p w14:paraId="44D82DA0" w14:textId="77777777" w:rsidR="00246179" w:rsidRPr="0004492D" w:rsidRDefault="00246179" w:rsidP="0004492D">
      <w:pPr>
        <w:autoSpaceDE w:val="0"/>
        <w:autoSpaceDN w:val="0"/>
        <w:adjustRightInd w:val="0"/>
        <w:spacing w:line="240" w:lineRule="auto"/>
        <w:jc w:val="both"/>
        <w:rPr>
          <w:rFonts w:cs="Arial"/>
          <w:b/>
          <w:bCs/>
          <w:color w:val="000000"/>
          <w:szCs w:val="20"/>
        </w:rPr>
      </w:pPr>
    </w:p>
    <w:p w14:paraId="1323FB78" w14:textId="77777777" w:rsidR="000735E5" w:rsidRPr="0004492D" w:rsidRDefault="000735E5" w:rsidP="0004492D">
      <w:pPr>
        <w:autoSpaceDE w:val="0"/>
        <w:autoSpaceDN w:val="0"/>
        <w:adjustRightInd w:val="0"/>
        <w:spacing w:line="240" w:lineRule="auto"/>
        <w:jc w:val="both"/>
        <w:rPr>
          <w:rFonts w:cs="Arial"/>
          <w:b/>
          <w:bCs/>
          <w:color w:val="000000"/>
          <w:szCs w:val="20"/>
        </w:rPr>
      </w:pPr>
    </w:p>
    <w:sectPr w:rsidR="000735E5" w:rsidRPr="0004492D"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7893" w14:textId="77777777" w:rsidR="00054114" w:rsidRDefault="00054114">
      <w:r>
        <w:separator/>
      </w:r>
    </w:p>
  </w:endnote>
  <w:endnote w:type="continuationSeparator" w:id="0">
    <w:p w14:paraId="332C810C" w14:textId="77777777" w:rsidR="00054114" w:rsidRDefault="000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3109" w14:textId="77777777" w:rsidR="00054114" w:rsidRDefault="00054114">
      <w:r>
        <w:separator/>
      </w:r>
    </w:p>
  </w:footnote>
  <w:footnote w:type="continuationSeparator" w:id="0">
    <w:p w14:paraId="37F39D4E" w14:textId="77777777" w:rsidR="00054114" w:rsidRDefault="000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5FF"/>
    <w:multiLevelType w:val="hybridMultilevel"/>
    <w:tmpl w:val="157C8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A0879"/>
    <w:multiLevelType w:val="hybridMultilevel"/>
    <w:tmpl w:val="1700D5C4"/>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6F76E5"/>
    <w:multiLevelType w:val="hybridMultilevel"/>
    <w:tmpl w:val="223E0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233C8C"/>
    <w:multiLevelType w:val="hybridMultilevel"/>
    <w:tmpl w:val="0B5076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F05523"/>
    <w:multiLevelType w:val="hybridMultilevel"/>
    <w:tmpl w:val="F1C8290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504D02"/>
    <w:multiLevelType w:val="hybridMultilevel"/>
    <w:tmpl w:val="01765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5D32B5"/>
    <w:multiLevelType w:val="hybridMultilevel"/>
    <w:tmpl w:val="FB24506A"/>
    <w:lvl w:ilvl="0" w:tplc="04240001">
      <w:start w:val="1"/>
      <w:numFmt w:val="bullet"/>
      <w:lvlText w:val=""/>
      <w:lvlJc w:val="left"/>
      <w:pPr>
        <w:ind w:left="1079" w:hanging="360"/>
      </w:pPr>
      <w:rPr>
        <w:rFonts w:ascii="Symbol" w:hAnsi="Symbol" w:hint="default"/>
      </w:rPr>
    </w:lvl>
    <w:lvl w:ilvl="1" w:tplc="04240003" w:tentative="1">
      <w:start w:val="1"/>
      <w:numFmt w:val="bullet"/>
      <w:lvlText w:val="o"/>
      <w:lvlJc w:val="left"/>
      <w:pPr>
        <w:ind w:left="1799" w:hanging="360"/>
      </w:pPr>
      <w:rPr>
        <w:rFonts w:ascii="Courier New" w:hAnsi="Courier New" w:cs="Courier New" w:hint="default"/>
      </w:rPr>
    </w:lvl>
    <w:lvl w:ilvl="2" w:tplc="04240005" w:tentative="1">
      <w:start w:val="1"/>
      <w:numFmt w:val="bullet"/>
      <w:lvlText w:val=""/>
      <w:lvlJc w:val="left"/>
      <w:pPr>
        <w:ind w:left="2519" w:hanging="360"/>
      </w:pPr>
      <w:rPr>
        <w:rFonts w:ascii="Wingdings" w:hAnsi="Wingdings" w:hint="default"/>
      </w:rPr>
    </w:lvl>
    <w:lvl w:ilvl="3" w:tplc="04240001" w:tentative="1">
      <w:start w:val="1"/>
      <w:numFmt w:val="bullet"/>
      <w:lvlText w:val=""/>
      <w:lvlJc w:val="left"/>
      <w:pPr>
        <w:ind w:left="3239" w:hanging="360"/>
      </w:pPr>
      <w:rPr>
        <w:rFonts w:ascii="Symbol" w:hAnsi="Symbol" w:hint="default"/>
      </w:rPr>
    </w:lvl>
    <w:lvl w:ilvl="4" w:tplc="04240003" w:tentative="1">
      <w:start w:val="1"/>
      <w:numFmt w:val="bullet"/>
      <w:lvlText w:val="o"/>
      <w:lvlJc w:val="left"/>
      <w:pPr>
        <w:ind w:left="3959" w:hanging="360"/>
      </w:pPr>
      <w:rPr>
        <w:rFonts w:ascii="Courier New" w:hAnsi="Courier New" w:cs="Courier New" w:hint="default"/>
      </w:rPr>
    </w:lvl>
    <w:lvl w:ilvl="5" w:tplc="04240005" w:tentative="1">
      <w:start w:val="1"/>
      <w:numFmt w:val="bullet"/>
      <w:lvlText w:val=""/>
      <w:lvlJc w:val="left"/>
      <w:pPr>
        <w:ind w:left="4679" w:hanging="360"/>
      </w:pPr>
      <w:rPr>
        <w:rFonts w:ascii="Wingdings" w:hAnsi="Wingdings" w:hint="default"/>
      </w:rPr>
    </w:lvl>
    <w:lvl w:ilvl="6" w:tplc="04240001" w:tentative="1">
      <w:start w:val="1"/>
      <w:numFmt w:val="bullet"/>
      <w:lvlText w:val=""/>
      <w:lvlJc w:val="left"/>
      <w:pPr>
        <w:ind w:left="5399" w:hanging="360"/>
      </w:pPr>
      <w:rPr>
        <w:rFonts w:ascii="Symbol" w:hAnsi="Symbol" w:hint="default"/>
      </w:rPr>
    </w:lvl>
    <w:lvl w:ilvl="7" w:tplc="04240003" w:tentative="1">
      <w:start w:val="1"/>
      <w:numFmt w:val="bullet"/>
      <w:lvlText w:val="o"/>
      <w:lvlJc w:val="left"/>
      <w:pPr>
        <w:ind w:left="6119" w:hanging="360"/>
      </w:pPr>
      <w:rPr>
        <w:rFonts w:ascii="Courier New" w:hAnsi="Courier New" w:cs="Courier New" w:hint="default"/>
      </w:rPr>
    </w:lvl>
    <w:lvl w:ilvl="8" w:tplc="04240005" w:tentative="1">
      <w:start w:val="1"/>
      <w:numFmt w:val="bullet"/>
      <w:lvlText w:val=""/>
      <w:lvlJc w:val="left"/>
      <w:pPr>
        <w:ind w:left="6839" w:hanging="360"/>
      </w:pPr>
      <w:rPr>
        <w:rFonts w:ascii="Wingdings" w:hAnsi="Wingdings" w:hint="default"/>
      </w:rPr>
    </w:lvl>
  </w:abstractNum>
  <w:abstractNum w:abstractNumId="8" w15:restartNumberingAfterBreak="0">
    <w:nsid w:val="18214DA4"/>
    <w:multiLevelType w:val="hybridMultilevel"/>
    <w:tmpl w:val="91E0A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513CF6"/>
    <w:multiLevelType w:val="hybridMultilevel"/>
    <w:tmpl w:val="5D726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F4003C"/>
    <w:multiLevelType w:val="hybridMultilevel"/>
    <w:tmpl w:val="04B28768"/>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787659"/>
    <w:multiLevelType w:val="hybridMultilevel"/>
    <w:tmpl w:val="C5028DB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22AC68B3"/>
    <w:multiLevelType w:val="hybridMultilevel"/>
    <w:tmpl w:val="B0CC02D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BD4BC9"/>
    <w:multiLevelType w:val="hybridMultilevel"/>
    <w:tmpl w:val="C8306C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0E4F6F"/>
    <w:multiLevelType w:val="hybridMultilevel"/>
    <w:tmpl w:val="5BCE8B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D7FEC"/>
    <w:multiLevelType w:val="hybridMultilevel"/>
    <w:tmpl w:val="A1EED2B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3C786A"/>
    <w:multiLevelType w:val="hybridMultilevel"/>
    <w:tmpl w:val="F880E9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7D26A7"/>
    <w:multiLevelType w:val="hybridMultilevel"/>
    <w:tmpl w:val="1312E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C7272F"/>
    <w:multiLevelType w:val="hybridMultilevel"/>
    <w:tmpl w:val="42007FEC"/>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B92059C"/>
    <w:multiLevelType w:val="hybridMultilevel"/>
    <w:tmpl w:val="0DEA3B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047D7A"/>
    <w:multiLevelType w:val="multilevel"/>
    <w:tmpl w:val="0FBE4350"/>
    <w:lvl w:ilvl="0">
      <w:start w:val="1"/>
      <w:numFmt w:val="decimal"/>
      <w:lvlText w:val="%1."/>
      <w:lvlJc w:val="left"/>
      <w:pPr>
        <w:ind w:left="720" w:hanging="360"/>
      </w:p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870081"/>
    <w:multiLevelType w:val="hybridMultilevel"/>
    <w:tmpl w:val="54CC8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680A16"/>
    <w:multiLevelType w:val="hybridMultilevel"/>
    <w:tmpl w:val="A7DC1CB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1B00E33"/>
    <w:multiLevelType w:val="hybridMultilevel"/>
    <w:tmpl w:val="8326E30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7" w15:restartNumberingAfterBreak="0">
    <w:nsid w:val="54737A77"/>
    <w:multiLevelType w:val="hybridMultilevel"/>
    <w:tmpl w:val="B04257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E17C53"/>
    <w:multiLevelType w:val="hybridMultilevel"/>
    <w:tmpl w:val="A56A7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25658A"/>
    <w:multiLevelType w:val="hybridMultilevel"/>
    <w:tmpl w:val="93B4D98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724E6B"/>
    <w:multiLevelType w:val="hybridMultilevel"/>
    <w:tmpl w:val="004E2EC6"/>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1B7005"/>
    <w:multiLevelType w:val="hybridMultilevel"/>
    <w:tmpl w:val="985A3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63445B"/>
    <w:multiLevelType w:val="hybridMultilevel"/>
    <w:tmpl w:val="58F424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CC247D"/>
    <w:multiLevelType w:val="hybridMultilevel"/>
    <w:tmpl w:val="FE8A973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54CBF"/>
    <w:multiLevelType w:val="hybridMultilevel"/>
    <w:tmpl w:val="EBCEBFE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68391785"/>
    <w:multiLevelType w:val="hybridMultilevel"/>
    <w:tmpl w:val="9CDC4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8C2AF4"/>
    <w:multiLevelType w:val="hybridMultilevel"/>
    <w:tmpl w:val="E37222D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2CC51FA"/>
    <w:multiLevelType w:val="hybridMultilevel"/>
    <w:tmpl w:val="65DACAF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90311C"/>
    <w:multiLevelType w:val="hybridMultilevel"/>
    <w:tmpl w:val="78C0D28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CD11B8"/>
    <w:multiLevelType w:val="hybridMultilevel"/>
    <w:tmpl w:val="02889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154382"/>
    <w:multiLevelType w:val="hybridMultilevel"/>
    <w:tmpl w:val="52AE715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B83F71"/>
    <w:multiLevelType w:val="hybridMultilevel"/>
    <w:tmpl w:val="2A322222"/>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AC0917"/>
    <w:multiLevelType w:val="hybridMultilevel"/>
    <w:tmpl w:val="2CE4737E"/>
    <w:lvl w:ilvl="0" w:tplc="285007D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9"/>
  </w:num>
  <w:num w:numId="2">
    <w:abstractNumId w:val="2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1"/>
  </w:num>
  <w:num w:numId="6">
    <w:abstractNumId w:val="1"/>
  </w:num>
  <w:num w:numId="7">
    <w:abstractNumId w:val="14"/>
  </w:num>
  <w:num w:numId="8">
    <w:abstractNumId w:val="41"/>
  </w:num>
  <w:num w:numId="9">
    <w:abstractNumId w:val="24"/>
  </w:num>
  <w:num w:numId="10">
    <w:abstractNumId w:val="11"/>
  </w:num>
  <w:num w:numId="11">
    <w:abstractNumId w:val="10"/>
  </w:num>
  <w:num w:numId="12">
    <w:abstractNumId w:val="26"/>
  </w:num>
  <w:num w:numId="13">
    <w:abstractNumId w:val="9"/>
  </w:num>
  <w:num w:numId="14">
    <w:abstractNumId w:val="6"/>
  </w:num>
  <w:num w:numId="15">
    <w:abstractNumId w:val="13"/>
  </w:num>
  <w:num w:numId="16">
    <w:abstractNumId w:val="39"/>
  </w:num>
  <w:num w:numId="17">
    <w:abstractNumId w:val="20"/>
  </w:num>
  <w:num w:numId="18">
    <w:abstractNumId w:val="0"/>
  </w:num>
  <w:num w:numId="19">
    <w:abstractNumId w:val="35"/>
  </w:num>
  <w:num w:numId="20">
    <w:abstractNumId w:val="27"/>
  </w:num>
  <w:num w:numId="21">
    <w:abstractNumId w:val="16"/>
  </w:num>
  <w:num w:numId="22">
    <w:abstractNumId w:val="18"/>
  </w:num>
  <w:num w:numId="23">
    <w:abstractNumId w:val="2"/>
  </w:num>
  <w:num w:numId="24">
    <w:abstractNumId w:val="29"/>
  </w:num>
  <w:num w:numId="25">
    <w:abstractNumId w:val="4"/>
  </w:num>
  <w:num w:numId="26">
    <w:abstractNumId w:val="34"/>
  </w:num>
  <w:num w:numId="27">
    <w:abstractNumId w:val="8"/>
  </w:num>
  <w:num w:numId="28">
    <w:abstractNumId w:val="7"/>
  </w:num>
  <w:num w:numId="29">
    <w:abstractNumId w:val="36"/>
  </w:num>
  <w:num w:numId="30">
    <w:abstractNumId w:val="30"/>
  </w:num>
  <w:num w:numId="31">
    <w:abstractNumId w:val="22"/>
  </w:num>
  <w:num w:numId="32">
    <w:abstractNumId w:val="28"/>
  </w:num>
  <w:num w:numId="33">
    <w:abstractNumId w:val="17"/>
  </w:num>
  <w:num w:numId="34">
    <w:abstractNumId w:val="31"/>
  </w:num>
  <w:num w:numId="35">
    <w:abstractNumId w:val="32"/>
  </w:num>
  <w:num w:numId="36">
    <w:abstractNumId w:val="33"/>
  </w:num>
  <w:num w:numId="37">
    <w:abstractNumId w:val="15"/>
  </w:num>
  <w:num w:numId="38">
    <w:abstractNumId w:val="12"/>
  </w:num>
  <w:num w:numId="39">
    <w:abstractNumId w:val="40"/>
  </w:num>
  <w:num w:numId="40">
    <w:abstractNumId w:val="38"/>
  </w:num>
  <w:num w:numId="41">
    <w:abstractNumId w:val="5"/>
  </w:num>
  <w:num w:numId="42">
    <w:abstractNumId w:val="37"/>
  </w:num>
  <w:num w:numId="43">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AED"/>
    <w:rsid w:val="00001BF4"/>
    <w:rsid w:val="00002433"/>
    <w:rsid w:val="000027DE"/>
    <w:rsid w:val="00002847"/>
    <w:rsid w:val="00003138"/>
    <w:rsid w:val="0000328F"/>
    <w:rsid w:val="00004B21"/>
    <w:rsid w:val="00004D49"/>
    <w:rsid w:val="00005797"/>
    <w:rsid w:val="00005A4F"/>
    <w:rsid w:val="0000638B"/>
    <w:rsid w:val="00006394"/>
    <w:rsid w:val="000069F1"/>
    <w:rsid w:val="00006D16"/>
    <w:rsid w:val="00006E80"/>
    <w:rsid w:val="000070A1"/>
    <w:rsid w:val="00007A6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92D"/>
    <w:rsid w:val="00044D74"/>
    <w:rsid w:val="000456E3"/>
    <w:rsid w:val="00046359"/>
    <w:rsid w:val="00046B5D"/>
    <w:rsid w:val="00046D9B"/>
    <w:rsid w:val="0004753F"/>
    <w:rsid w:val="000479E7"/>
    <w:rsid w:val="00047F7C"/>
    <w:rsid w:val="00050316"/>
    <w:rsid w:val="0005051C"/>
    <w:rsid w:val="00051493"/>
    <w:rsid w:val="00052220"/>
    <w:rsid w:val="0005248C"/>
    <w:rsid w:val="00053134"/>
    <w:rsid w:val="000535F2"/>
    <w:rsid w:val="000538A1"/>
    <w:rsid w:val="00053F1D"/>
    <w:rsid w:val="00054114"/>
    <w:rsid w:val="00054167"/>
    <w:rsid w:val="00054532"/>
    <w:rsid w:val="00054F6B"/>
    <w:rsid w:val="000550E3"/>
    <w:rsid w:val="00055839"/>
    <w:rsid w:val="00055EFE"/>
    <w:rsid w:val="00055F80"/>
    <w:rsid w:val="00056AB7"/>
    <w:rsid w:val="0005760B"/>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01A"/>
    <w:rsid w:val="000652B4"/>
    <w:rsid w:val="000654D3"/>
    <w:rsid w:val="0006568C"/>
    <w:rsid w:val="000656B8"/>
    <w:rsid w:val="00066B71"/>
    <w:rsid w:val="0007003B"/>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190"/>
    <w:rsid w:val="0007779B"/>
    <w:rsid w:val="00080124"/>
    <w:rsid w:val="00080840"/>
    <w:rsid w:val="00080AEC"/>
    <w:rsid w:val="00081B64"/>
    <w:rsid w:val="00082602"/>
    <w:rsid w:val="0008262B"/>
    <w:rsid w:val="000826FE"/>
    <w:rsid w:val="0008272F"/>
    <w:rsid w:val="000830E8"/>
    <w:rsid w:val="000835A9"/>
    <w:rsid w:val="00083998"/>
    <w:rsid w:val="00083D20"/>
    <w:rsid w:val="00083EB7"/>
    <w:rsid w:val="00084F58"/>
    <w:rsid w:val="0008629E"/>
    <w:rsid w:val="000872C7"/>
    <w:rsid w:val="00087506"/>
    <w:rsid w:val="00090127"/>
    <w:rsid w:val="0009022B"/>
    <w:rsid w:val="000903B7"/>
    <w:rsid w:val="0009042D"/>
    <w:rsid w:val="000906C8"/>
    <w:rsid w:val="000907BE"/>
    <w:rsid w:val="00090F0F"/>
    <w:rsid w:val="00092060"/>
    <w:rsid w:val="0009243C"/>
    <w:rsid w:val="000933C9"/>
    <w:rsid w:val="000944FC"/>
    <w:rsid w:val="000947A0"/>
    <w:rsid w:val="00094859"/>
    <w:rsid w:val="00094E2C"/>
    <w:rsid w:val="000965BF"/>
    <w:rsid w:val="0009661D"/>
    <w:rsid w:val="00096634"/>
    <w:rsid w:val="00097524"/>
    <w:rsid w:val="00097A16"/>
    <w:rsid w:val="00097B9A"/>
    <w:rsid w:val="000A024A"/>
    <w:rsid w:val="000A0AE9"/>
    <w:rsid w:val="000A12A4"/>
    <w:rsid w:val="000A140B"/>
    <w:rsid w:val="000A1413"/>
    <w:rsid w:val="000A192E"/>
    <w:rsid w:val="000A21C4"/>
    <w:rsid w:val="000A254A"/>
    <w:rsid w:val="000A2610"/>
    <w:rsid w:val="000A2C16"/>
    <w:rsid w:val="000A2CD7"/>
    <w:rsid w:val="000A34D9"/>
    <w:rsid w:val="000A38AF"/>
    <w:rsid w:val="000A49FE"/>
    <w:rsid w:val="000A5C60"/>
    <w:rsid w:val="000A5CD4"/>
    <w:rsid w:val="000A6254"/>
    <w:rsid w:val="000A62F1"/>
    <w:rsid w:val="000A6766"/>
    <w:rsid w:val="000A6A1C"/>
    <w:rsid w:val="000A6D38"/>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5F65"/>
    <w:rsid w:val="000B6207"/>
    <w:rsid w:val="000B710E"/>
    <w:rsid w:val="000B7728"/>
    <w:rsid w:val="000B7836"/>
    <w:rsid w:val="000B7870"/>
    <w:rsid w:val="000C05CB"/>
    <w:rsid w:val="000C0853"/>
    <w:rsid w:val="000C0BEF"/>
    <w:rsid w:val="000C0E99"/>
    <w:rsid w:val="000C17D5"/>
    <w:rsid w:val="000C19E6"/>
    <w:rsid w:val="000C274F"/>
    <w:rsid w:val="000C2A7B"/>
    <w:rsid w:val="000C3469"/>
    <w:rsid w:val="000C35AB"/>
    <w:rsid w:val="000C3939"/>
    <w:rsid w:val="000C3BA1"/>
    <w:rsid w:val="000C4442"/>
    <w:rsid w:val="000C5317"/>
    <w:rsid w:val="000C585E"/>
    <w:rsid w:val="000C5DEB"/>
    <w:rsid w:val="000C7018"/>
    <w:rsid w:val="000C721D"/>
    <w:rsid w:val="000C72A8"/>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D78BC"/>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79B"/>
    <w:rsid w:val="000E69F6"/>
    <w:rsid w:val="000E7072"/>
    <w:rsid w:val="000E72C1"/>
    <w:rsid w:val="000E73D0"/>
    <w:rsid w:val="000E7674"/>
    <w:rsid w:val="000E7925"/>
    <w:rsid w:val="000F06BC"/>
    <w:rsid w:val="000F0A9A"/>
    <w:rsid w:val="000F0B93"/>
    <w:rsid w:val="000F0F7A"/>
    <w:rsid w:val="000F1369"/>
    <w:rsid w:val="000F1A78"/>
    <w:rsid w:val="000F1ED9"/>
    <w:rsid w:val="000F1F4F"/>
    <w:rsid w:val="000F24BE"/>
    <w:rsid w:val="000F2A3F"/>
    <w:rsid w:val="000F42E2"/>
    <w:rsid w:val="000F453B"/>
    <w:rsid w:val="000F6DCD"/>
    <w:rsid w:val="000F75A9"/>
    <w:rsid w:val="00100002"/>
    <w:rsid w:val="00100C11"/>
    <w:rsid w:val="00100C36"/>
    <w:rsid w:val="00100D22"/>
    <w:rsid w:val="00101589"/>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AF9"/>
    <w:rsid w:val="00121BC4"/>
    <w:rsid w:val="00123355"/>
    <w:rsid w:val="00123D66"/>
    <w:rsid w:val="00123F27"/>
    <w:rsid w:val="00124A40"/>
    <w:rsid w:val="00125A59"/>
    <w:rsid w:val="00125AE7"/>
    <w:rsid w:val="00125C9E"/>
    <w:rsid w:val="00125D0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6F58"/>
    <w:rsid w:val="001371C8"/>
    <w:rsid w:val="001379C1"/>
    <w:rsid w:val="00140F37"/>
    <w:rsid w:val="00141836"/>
    <w:rsid w:val="00141B5C"/>
    <w:rsid w:val="00142BE0"/>
    <w:rsid w:val="00142CC0"/>
    <w:rsid w:val="00142DDB"/>
    <w:rsid w:val="00142FC8"/>
    <w:rsid w:val="001430CA"/>
    <w:rsid w:val="001436D6"/>
    <w:rsid w:val="00143795"/>
    <w:rsid w:val="001437B7"/>
    <w:rsid w:val="00143EB4"/>
    <w:rsid w:val="00144038"/>
    <w:rsid w:val="001444C9"/>
    <w:rsid w:val="00145619"/>
    <w:rsid w:val="001459B5"/>
    <w:rsid w:val="00145A32"/>
    <w:rsid w:val="001461ED"/>
    <w:rsid w:val="00146FCB"/>
    <w:rsid w:val="00146FD9"/>
    <w:rsid w:val="001511CF"/>
    <w:rsid w:val="00151B2F"/>
    <w:rsid w:val="00152138"/>
    <w:rsid w:val="0015222A"/>
    <w:rsid w:val="00152A48"/>
    <w:rsid w:val="00152CA7"/>
    <w:rsid w:val="00152F3A"/>
    <w:rsid w:val="00153079"/>
    <w:rsid w:val="00153E33"/>
    <w:rsid w:val="00154435"/>
    <w:rsid w:val="00154A6E"/>
    <w:rsid w:val="00154B58"/>
    <w:rsid w:val="001550B8"/>
    <w:rsid w:val="00155329"/>
    <w:rsid w:val="00155A12"/>
    <w:rsid w:val="00155CB9"/>
    <w:rsid w:val="0015634F"/>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DD7"/>
    <w:rsid w:val="00162E75"/>
    <w:rsid w:val="0016335F"/>
    <w:rsid w:val="0016376B"/>
    <w:rsid w:val="00163F68"/>
    <w:rsid w:val="00163FE4"/>
    <w:rsid w:val="00164699"/>
    <w:rsid w:val="001648AB"/>
    <w:rsid w:val="001652A0"/>
    <w:rsid w:val="00165A80"/>
    <w:rsid w:val="00165E15"/>
    <w:rsid w:val="00165FB7"/>
    <w:rsid w:val="00166A46"/>
    <w:rsid w:val="00166AD0"/>
    <w:rsid w:val="00167455"/>
    <w:rsid w:val="001705B0"/>
    <w:rsid w:val="001720AE"/>
    <w:rsid w:val="00172E26"/>
    <w:rsid w:val="001737D3"/>
    <w:rsid w:val="00173A3B"/>
    <w:rsid w:val="00173BF1"/>
    <w:rsid w:val="00173C2E"/>
    <w:rsid w:val="00173E27"/>
    <w:rsid w:val="0017478F"/>
    <w:rsid w:val="00174C29"/>
    <w:rsid w:val="00175126"/>
    <w:rsid w:val="00175354"/>
    <w:rsid w:val="00175B37"/>
    <w:rsid w:val="001764F8"/>
    <w:rsid w:val="001766EA"/>
    <w:rsid w:val="00177076"/>
    <w:rsid w:val="001772E6"/>
    <w:rsid w:val="00177A59"/>
    <w:rsid w:val="00177E8D"/>
    <w:rsid w:val="001805D0"/>
    <w:rsid w:val="001808DF"/>
    <w:rsid w:val="00180908"/>
    <w:rsid w:val="0018098A"/>
    <w:rsid w:val="001813A9"/>
    <w:rsid w:val="0018148E"/>
    <w:rsid w:val="001820CB"/>
    <w:rsid w:val="0018217A"/>
    <w:rsid w:val="0018255C"/>
    <w:rsid w:val="00182A9E"/>
    <w:rsid w:val="001832B1"/>
    <w:rsid w:val="001834D4"/>
    <w:rsid w:val="00183A0F"/>
    <w:rsid w:val="001844B8"/>
    <w:rsid w:val="001851E4"/>
    <w:rsid w:val="00185740"/>
    <w:rsid w:val="00185A88"/>
    <w:rsid w:val="00186060"/>
    <w:rsid w:val="00186405"/>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67B"/>
    <w:rsid w:val="00196CBD"/>
    <w:rsid w:val="00196CD0"/>
    <w:rsid w:val="00197C9E"/>
    <w:rsid w:val="001A0331"/>
    <w:rsid w:val="001A0605"/>
    <w:rsid w:val="001A065E"/>
    <w:rsid w:val="001A09B7"/>
    <w:rsid w:val="001A0A1F"/>
    <w:rsid w:val="001A0D1F"/>
    <w:rsid w:val="001A100A"/>
    <w:rsid w:val="001A1119"/>
    <w:rsid w:val="001A15DA"/>
    <w:rsid w:val="001A1A3D"/>
    <w:rsid w:val="001A1AEC"/>
    <w:rsid w:val="001A1BF0"/>
    <w:rsid w:val="001A3114"/>
    <w:rsid w:val="001A316E"/>
    <w:rsid w:val="001A3B03"/>
    <w:rsid w:val="001A4018"/>
    <w:rsid w:val="001A4A33"/>
    <w:rsid w:val="001A5833"/>
    <w:rsid w:val="001A60D9"/>
    <w:rsid w:val="001A6480"/>
    <w:rsid w:val="001A69BD"/>
    <w:rsid w:val="001A6DDC"/>
    <w:rsid w:val="001A777C"/>
    <w:rsid w:val="001B0C76"/>
    <w:rsid w:val="001B0E99"/>
    <w:rsid w:val="001B1145"/>
    <w:rsid w:val="001B18FF"/>
    <w:rsid w:val="001B1E47"/>
    <w:rsid w:val="001B24F0"/>
    <w:rsid w:val="001B25B5"/>
    <w:rsid w:val="001B26C9"/>
    <w:rsid w:val="001B272E"/>
    <w:rsid w:val="001B3835"/>
    <w:rsid w:val="001B4302"/>
    <w:rsid w:val="001B4B0A"/>
    <w:rsid w:val="001B544B"/>
    <w:rsid w:val="001B5626"/>
    <w:rsid w:val="001B58FC"/>
    <w:rsid w:val="001B5923"/>
    <w:rsid w:val="001B5C1D"/>
    <w:rsid w:val="001B5E99"/>
    <w:rsid w:val="001B5F38"/>
    <w:rsid w:val="001B6376"/>
    <w:rsid w:val="001B63F0"/>
    <w:rsid w:val="001B641C"/>
    <w:rsid w:val="001B6CB8"/>
    <w:rsid w:val="001B6E45"/>
    <w:rsid w:val="001B77ED"/>
    <w:rsid w:val="001C0034"/>
    <w:rsid w:val="001C01ED"/>
    <w:rsid w:val="001C0292"/>
    <w:rsid w:val="001C0A4D"/>
    <w:rsid w:val="001C0FBA"/>
    <w:rsid w:val="001C1AF6"/>
    <w:rsid w:val="001C3021"/>
    <w:rsid w:val="001C3CD3"/>
    <w:rsid w:val="001C3F8F"/>
    <w:rsid w:val="001C4815"/>
    <w:rsid w:val="001C49FD"/>
    <w:rsid w:val="001C4F5C"/>
    <w:rsid w:val="001C56BD"/>
    <w:rsid w:val="001C5987"/>
    <w:rsid w:val="001C6548"/>
    <w:rsid w:val="001C6A3D"/>
    <w:rsid w:val="001C7D8B"/>
    <w:rsid w:val="001C7DB6"/>
    <w:rsid w:val="001D08A3"/>
    <w:rsid w:val="001D08C1"/>
    <w:rsid w:val="001D0BAF"/>
    <w:rsid w:val="001D1095"/>
    <w:rsid w:val="001D1607"/>
    <w:rsid w:val="001D17F4"/>
    <w:rsid w:val="001D1845"/>
    <w:rsid w:val="001D1A6D"/>
    <w:rsid w:val="001D1E89"/>
    <w:rsid w:val="001D2EC3"/>
    <w:rsid w:val="001D3CC9"/>
    <w:rsid w:val="001D3E73"/>
    <w:rsid w:val="001D3F0B"/>
    <w:rsid w:val="001D4F1F"/>
    <w:rsid w:val="001D516A"/>
    <w:rsid w:val="001D62DF"/>
    <w:rsid w:val="001D6C73"/>
    <w:rsid w:val="001D6F7E"/>
    <w:rsid w:val="001D7099"/>
    <w:rsid w:val="001D75A9"/>
    <w:rsid w:val="001D7E92"/>
    <w:rsid w:val="001D7ED8"/>
    <w:rsid w:val="001E00C2"/>
    <w:rsid w:val="001E091F"/>
    <w:rsid w:val="001E138C"/>
    <w:rsid w:val="001E1AE2"/>
    <w:rsid w:val="001E1B58"/>
    <w:rsid w:val="001E218A"/>
    <w:rsid w:val="001E2BB2"/>
    <w:rsid w:val="001E2C3D"/>
    <w:rsid w:val="001E2F72"/>
    <w:rsid w:val="001E30FD"/>
    <w:rsid w:val="001E322D"/>
    <w:rsid w:val="001E32CB"/>
    <w:rsid w:val="001E3A0A"/>
    <w:rsid w:val="001E3B50"/>
    <w:rsid w:val="001E3BE8"/>
    <w:rsid w:val="001E42CE"/>
    <w:rsid w:val="001E43E5"/>
    <w:rsid w:val="001E4521"/>
    <w:rsid w:val="001E4E85"/>
    <w:rsid w:val="001E56D9"/>
    <w:rsid w:val="001E57DF"/>
    <w:rsid w:val="001E62A7"/>
    <w:rsid w:val="001E7310"/>
    <w:rsid w:val="001F0123"/>
    <w:rsid w:val="001F0346"/>
    <w:rsid w:val="001F0631"/>
    <w:rsid w:val="001F0849"/>
    <w:rsid w:val="001F1976"/>
    <w:rsid w:val="001F1CCD"/>
    <w:rsid w:val="001F1FA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307"/>
    <w:rsid w:val="001F7376"/>
    <w:rsid w:val="001F7A49"/>
    <w:rsid w:val="002004C2"/>
    <w:rsid w:val="002009D1"/>
    <w:rsid w:val="00200E71"/>
    <w:rsid w:val="00201151"/>
    <w:rsid w:val="002014C2"/>
    <w:rsid w:val="00201627"/>
    <w:rsid w:val="00201E69"/>
    <w:rsid w:val="00202103"/>
    <w:rsid w:val="00202A77"/>
    <w:rsid w:val="00203F27"/>
    <w:rsid w:val="0020407D"/>
    <w:rsid w:val="0020435C"/>
    <w:rsid w:val="00205F91"/>
    <w:rsid w:val="0020631F"/>
    <w:rsid w:val="002064C8"/>
    <w:rsid w:val="00206B25"/>
    <w:rsid w:val="00207489"/>
    <w:rsid w:val="00207509"/>
    <w:rsid w:val="00207AE9"/>
    <w:rsid w:val="00207B9B"/>
    <w:rsid w:val="002111FC"/>
    <w:rsid w:val="002121A1"/>
    <w:rsid w:val="00212364"/>
    <w:rsid w:val="00212A08"/>
    <w:rsid w:val="00213036"/>
    <w:rsid w:val="002130DD"/>
    <w:rsid w:val="002134DD"/>
    <w:rsid w:val="002139AB"/>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75F2"/>
    <w:rsid w:val="00227EB8"/>
    <w:rsid w:val="00230C40"/>
    <w:rsid w:val="00231330"/>
    <w:rsid w:val="002315CB"/>
    <w:rsid w:val="002334D1"/>
    <w:rsid w:val="002336C4"/>
    <w:rsid w:val="00233868"/>
    <w:rsid w:val="002339C0"/>
    <w:rsid w:val="00233AB8"/>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289F"/>
    <w:rsid w:val="002635E0"/>
    <w:rsid w:val="0026384D"/>
    <w:rsid w:val="00263CFD"/>
    <w:rsid w:val="002645CD"/>
    <w:rsid w:val="00264E30"/>
    <w:rsid w:val="00264FC6"/>
    <w:rsid w:val="00265AD5"/>
    <w:rsid w:val="00265CBF"/>
    <w:rsid w:val="002665BF"/>
    <w:rsid w:val="00266C84"/>
    <w:rsid w:val="00266CDB"/>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BFA"/>
    <w:rsid w:val="00272D54"/>
    <w:rsid w:val="00273176"/>
    <w:rsid w:val="0027325C"/>
    <w:rsid w:val="002733CB"/>
    <w:rsid w:val="00273A6E"/>
    <w:rsid w:val="00273EB2"/>
    <w:rsid w:val="00273FA9"/>
    <w:rsid w:val="002756EC"/>
    <w:rsid w:val="00276657"/>
    <w:rsid w:val="00276AD5"/>
    <w:rsid w:val="00276C3A"/>
    <w:rsid w:val="00277224"/>
    <w:rsid w:val="00277504"/>
    <w:rsid w:val="002778F0"/>
    <w:rsid w:val="002800D9"/>
    <w:rsid w:val="00281265"/>
    <w:rsid w:val="00281BFC"/>
    <w:rsid w:val="00282020"/>
    <w:rsid w:val="0028279C"/>
    <w:rsid w:val="0028287F"/>
    <w:rsid w:val="00282C34"/>
    <w:rsid w:val="00282FF5"/>
    <w:rsid w:val="00283342"/>
    <w:rsid w:val="00283723"/>
    <w:rsid w:val="0028374C"/>
    <w:rsid w:val="00283F76"/>
    <w:rsid w:val="002841E6"/>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62EA"/>
    <w:rsid w:val="002A6730"/>
    <w:rsid w:val="002A73AB"/>
    <w:rsid w:val="002A75B7"/>
    <w:rsid w:val="002A786B"/>
    <w:rsid w:val="002A7931"/>
    <w:rsid w:val="002A7EB6"/>
    <w:rsid w:val="002B02D9"/>
    <w:rsid w:val="002B0794"/>
    <w:rsid w:val="002B0853"/>
    <w:rsid w:val="002B10BA"/>
    <w:rsid w:val="002B1672"/>
    <w:rsid w:val="002B1D86"/>
    <w:rsid w:val="002B241C"/>
    <w:rsid w:val="002B27BB"/>
    <w:rsid w:val="002B2881"/>
    <w:rsid w:val="002B2A21"/>
    <w:rsid w:val="002B2E17"/>
    <w:rsid w:val="002B3AB8"/>
    <w:rsid w:val="002B4261"/>
    <w:rsid w:val="002B4581"/>
    <w:rsid w:val="002B5351"/>
    <w:rsid w:val="002B58D6"/>
    <w:rsid w:val="002B5930"/>
    <w:rsid w:val="002B5C98"/>
    <w:rsid w:val="002B64C3"/>
    <w:rsid w:val="002B6696"/>
    <w:rsid w:val="002B675C"/>
    <w:rsid w:val="002B72A2"/>
    <w:rsid w:val="002B7315"/>
    <w:rsid w:val="002C0545"/>
    <w:rsid w:val="002C056D"/>
    <w:rsid w:val="002C0CAE"/>
    <w:rsid w:val="002C18A8"/>
    <w:rsid w:val="002C1B9C"/>
    <w:rsid w:val="002C25E8"/>
    <w:rsid w:val="002C2795"/>
    <w:rsid w:val="002C2D19"/>
    <w:rsid w:val="002C2DBC"/>
    <w:rsid w:val="002C33EF"/>
    <w:rsid w:val="002C352E"/>
    <w:rsid w:val="002C4679"/>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434A"/>
    <w:rsid w:val="002E469C"/>
    <w:rsid w:val="002E56AA"/>
    <w:rsid w:val="002E644B"/>
    <w:rsid w:val="002E654F"/>
    <w:rsid w:val="002E68AB"/>
    <w:rsid w:val="002E6B59"/>
    <w:rsid w:val="002E6DD5"/>
    <w:rsid w:val="002E782D"/>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E2F"/>
    <w:rsid w:val="002F3E69"/>
    <w:rsid w:val="002F3F45"/>
    <w:rsid w:val="002F46E3"/>
    <w:rsid w:val="002F533B"/>
    <w:rsid w:val="002F55E2"/>
    <w:rsid w:val="002F6CCF"/>
    <w:rsid w:val="002F6F7E"/>
    <w:rsid w:val="002F7BAB"/>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54C6"/>
    <w:rsid w:val="00305A4E"/>
    <w:rsid w:val="00305DAD"/>
    <w:rsid w:val="003071D4"/>
    <w:rsid w:val="00307441"/>
    <w:rsid w:val="003074C2"/>
    <w:rsid w:val="00307A75"/>
    <w:rsid w:val="00307D86"/>
    <w:rsid w:val="00310116"/>
    <w:rsid w:val="00310A75"/>
    <w:rsid w:val="003113B2"/>
    <w:rsid w:val="003114CE"/>
    <w:rsid w:val="00311625"/>
    <w:rsid w:val="00311793"/>
    <w:rsid w:val="003121F1"/>
    <w:rsid w:val="00313480"/>
    <w:rsid w:val="00313513"/>
    <w:rsid w:val="00314861"/>
    <w:rsid w:val="00314BA0"/>
    <w:rsid w:val="00314BC5"/>
    <w:rsid w:val="00314D0D"/>
    <w:rsid w:val="0031518F"/>
    <w:rsid w:val="003155FF"/>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303D8"/>
    <w:rsid w:val="00330C76"/>
    <w:rsid w:val="00330D37"/>
    <w:rsid w:val="00330F7C"/>
    <w:rsid w:val="00331535"/>
    <w:rsid w:val="003316D9"/>
    <w:rsid w:val="00331FB3"/>
    <w:rsid w:val="003323CD"/>
    <w:rsid w:val="00332D84"/>
    <w:rsid w:val="003332E2"/>
    <w:rsid w:val="00333712"/>
    <w:rsid w:val="003338C6"/>
    <w:rsid w:val="003341AF"/>
    <w:rsid w:val="003344CE"/>
    <w:rsid w:val="003346F2"/>
    <w:rsid w:val="00334701"/>
    <w:rsid w:val="00334B7A"/>
    <w:rsid w:val="0033647A"/>
    <w:rsid w:val="003365FC"/>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2A35"/>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4D6"/>
    <w:rsid w:val="003636BF"/>
    <w:rsid w:val="00363FD4"/>
    <w:rsid w:val="0036427C"/>
    <w:rsid w:val="00364C19"/>
    <w:rsid w:val="00364CC3"/>
    <w:rsid w:val="00365851"/>
    <w:rsid w:val="00365D22"/>
    <w:rsid w:val="0036662B"/>
    <w:rsid w:val="00366A59"/>
    <w:rsid w:val="00366D4E"/>
    <w:rsid w:val="00367C1C"/>
    <w:rsid w:val="00367E37"/>
    <w:rsid w:val="00367EEB"/>
    <w:rsid w:val="003701BF"/>
    <w:rsid w:val="003704F4"/>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BA9"/>
    <w:rsid w:val="00387C18"/>
    <w:rsid w:val="00387EE4"/>
    <w:rsid w:val="00390190"/>
    <w:rsid w:val="003905DB"/>
    <w:rsid w:val="00390C2F"/>
    <w:rsid w:val="00390CD1"/>
    <w:rsid w:val="003914E0"/>
    <w:rsid w:val="00391577"/>
    <w:rsid w:val="003923DE"/>
    <w:rsid w:val="00392A0D"/>
    <w:rsid w:val="00393800"/>
    <w:rsid w:val="00393EA1"/>
    <w:rsid w:val="003941BF"/>
    <w:rsid w:val="00394318"/>
    <w:rsid w:val="00395073"/>
    <w:rsid w:val="003952DC"/>
    <w:rsid w:val="0039588A"/>
    <w:rsid w:val="00395C68"/>
    <w:rsid w:val="003960A5"/>
    <w:rsid w:val="003961EE"/>
    <w:rsid w:val="003963CE"/>
    <w:rsid w:val="00396FA9"/>
    <w:rsid w:val="003971DA"/>
    <w:rsid w:val="00397803"/>
    <w:rsid w:val="0039797E"/>
    <w:rsid w:val="00397D21"/>
    <w:rsid w:val="003A106F"/>
    <w:rsid w:val="003A1331"/>
    <w:rsid w:val="003A1A1E"/>
    <w:rsid w:val="003A1EB8"/>
    <w:rsid w:val="003A262C"/>
    <w:rsid w:val="003A2F96"/>
    <w:rsid w:val="003A3A81"/>
    <w:rsid w:val="003A442E"/>
    <w:rsid w:val="003A51D8"/>
    <w:rsid w:val="003A6341"/>
    <w:rsid w:val="003A6625"/>
    <w:rsid w:val="003A6754"/>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B0D"/>
    <w:rsid w:val="003B5E4E"/>
    <w:rsid w:val="003B6263"/>
    <w:rsid w:val="003B6D37"/>
    <w:rsid w:val="003B6EAE"/>
    <w:rsid w:val="003B7009"/>
    <w:rsid w:val="003B7119"/>
    <w:rsid w:val="003B7156"/>
    <w:rsid w:val="003B765D"/>
    <w:rsid w:val="003B7B74"/>
    <w:rsid w:val="003C065C"/>
    <w:rsid w:val="003C0767"/>
    <w:rsid w:val="003C1284"/>
    <w:rsid w:val="003C137F"/>
    <w:rsid w:val="003C17E0"/>
    <w:rsid w:val="003C1A64"/>
    <w:rsid w:val="003C1F0C"/>
    <w:rsid w:val="003C2938"/>
    <w:rsid w:val="003C29D0"/>
    <w:rsid w:val="003C2DBD"/>
    <w:rsid w:val="003C3989"/>
    <w:rsid w:val="003C3C82"/>
    <w:rsid w:val="003C5CA1"/>
    <w:rsid w:val="003C5DC4"/>
    <w:rsid w:val="003C5EE5"/>
    <w:rsid w:val="003C5F49"/>
    <w:rsid w:val="003C6552"/>
    <w:rsid w:val="003C6842"/>
    <w:rsid w:val="003C6B03"/>
    <w:rsid w:val="003C7086"/>
    <w:rsid w:val="003C752B"/>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2B2B"/>
    <w:rsid w:val="00402B5D"/>
    <w:rsid w:val="004037A0"/>
    <w:rsid w:val="00403ACD"/>
    <w:rsid w:val="00403EAA"/>
    <w:rsid w:val="0040419E"/>
    <w:rsid w:val="00404F6E"/>
    <w:rsid w:val="004053AA"/>
    <w:rsid w:val="00405ED5"/>
    <w:rsid w:val="00405F92"/>
    <w:rsid w:val="00406380"/>
    <w:rsid w:val="00406BD7"/>
    <w:rsid w:val="00407012"/>
    <w:rsid w:val="004072DD"/>
    <w:rsid w:val="00407313"/>
    <w:rsid w:val="00407CC0"/>
    <w:rsid w:val="00407EDE"/>
    <w:rsid w:val="00410A0D"/>
    <w:rsid w:val="00410DCE"/>
    <w:rsid w:val="00410EBD"/>
    <w:rsid w:val="00411161"/>
    <w:rsid w:val="00411A9E"/>
    <w:rsid w:val="0041247D"/>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EE4"/>
    <w:rsid w:val="00430AD9"/>
    <w:rsid w:val="00430E07"/>
    <w:rsid w:val="00431CF2"/>
    <w:rsid w:val="004324E3"/>
    <w:rsid w:val="00432BC4"/>
    <w:rsid w:val="0043301E"/>
    <w:rsid w:val="004331A2"/>
    <w:rsid w:val="0043354F"/>
    <w:rsid w:val="00433640"/>
    <w:rsid w:val="00433A73"/>
    <w:rsid w:val="00434234"/>
    <w:rsid w:val="00435842"/>
    <w:rsid w:val="00435FD3"/>
    <w:rsid w:val="004365E4"/>
    <w:rsid w:val="004367EC"/>
    <w:rsid w:val="00436B7B"/>
    <w:rsid w:val="00436FB4"/>
    <w:rsid w:val="00436FDF"/>
    <w:rsid w:val="0043773D"/>
    <w:rsid w:val="004379C5"/>
    <w:rsid w:val="004405AA"/>
    <w:rsid w:val="00441376"/>
    <w:rsid w:val="004415CB"/>
    <w:rsid w:val="00441CA1"/>
    <w:rsid w:val="00441FDD"/>
    <w:rsid w:val="00441FED"/>
    <w:rsid w:val="004424C5"/>
    <w:rsid w:val="00442567"/>
    <w:rsid w:val="0044278A"/>
    <w:rsid w:val="00442888"/>
    <w:rsid w:val="0044293D"/>
    <w:rsid w:val="00443428"/>
    <w:rsid w:val="00443787"/>
    <w:rsid w:val="00443839"/>
    <w:rsid w:val="00443C3F"/>
    <w:rsid w:val="00444D64"/>
    <w:rsid w:val="0044627B"/>
    <w:rsid w:val="00446B22"/>
    <w:rsid w:val="00447074"/>
    <w:rsid w:val="00447889"/>
    <w:rsid w:val="00447AF9"/>
    <w:rsid w:val="00450079"/>
    <w:rsid w:val="0045043F"/>
    <w:rsid w:val="004513BC"/>
    <w:rsid w:val="00451ACB"/>
    <w:rsid w:val="0045228A"/>
    <w:rsid w:val="00452866"/>
    <w:rsid w:val="00452F07"/>
    <w:rsid w:val="00453B5F"/>
    <w:rsid w:val="00453E4A"/>
    <w:rsid w:val="00453F32"/>
    <w:rsid w:val="00454381"/>
    <w:rsid w:val="00454EB5"/>
    <w:rsid w:val="004559B5"/>
    <w:rsid w:val="00457684"/>
    <w:rsid w:val="00457C89"/>
    <w:rsid w:val="004603B6"/>
    <w:rsid w:val="004605B6"/>
    <w:rsid w:val="00460C4B"/>
    <w:rsid w:val="004610D8"/>
    <w:rsid w:val="004614AB"/>
    <w:rsid w:val="00462319"/>
    <w:rsid w:val="00462734"/>
    <w:rsid w:val="00462C2A"/>
    <w:rsid w:val="00463344"/>
    <w:rsid w:val="0046366D"/>
    <w:rsid w:val="0046392F"/>
    <w:rsid w:val="00464119"/>
    <w:rsid w:val="004657EE"/>
    <w:rsid w:val="00465838"/>
    <w:rsid w:val="0046630A"/>
    <w:rsid w:val="00467109"/>
    <w:rsid w:val="004675B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E8"/>
    <w:rsid w:val="00484B4E"/>
    <w:rsid w:val="00484DBD"/>
    <w:rsid w:val="00484F8C"/>
    <w:rsid w:val="004852B2"/>
    <w:rsid w:val="00485A58"/>
    <w:rsid w:val="00485C66"/>
    <w:rsid w:val="00485CF1"/>
    <w:rsid w:val="00485EAD"/>
    <w:rsid w:val="00486B3A"/>
    <w:rsid w:val="00487265"/>
    <w:rsid w:val="004878C9"/>
    <w:rsid w:val="0049012C"/>
    <w:rsid w:val="00490B07"/>
    <w:rsid w:val="00490FDA"/>
    <w:rsid w:val="0049121B"/>
    <w:rsid w:val="00491B85"/>
    <w:rsid w:val="00491E4F"/>
    <w:rsid w:val="00492701"/>
    <w:rsid w:val="004927BE"/>
    <w:rsid w:val="00493630"/>
    <w:rsid w:val="004937FC"/>
    <w:rsid w:val="00493B83"/>
    <w:rsid w:val="00494137"/>
    <w:rsid w:val="004942AD"/>
    <w:rsid w:val="004945FA"/>
    <w:rsid w:val="004954CF"/>
    <w:rsid w:val="0049613E"/>
    <w:rsid w:val="004964AA"/>
    <w:rsid w:val="00496E80"/>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C0E"/>
    <w:rsid w:val="004A5F14"/>
    <w:rsid w:val="004A62C7"/>
    <w:rsid w:val="004A6DA7"/>
    <w:rsid w:val="004A743E"/>
    <w:rsid w:val="004A7BA5"/>
    <w:rsid w:val="004A7DDB"/>
    <w:rsid w:val="004B05D2"/>
    <w:rsid w:val="004B089F"/>
    <w:rsid w:val="004B0CD3"/>
    <w:rsid w:val="004B1579"/>
    <w:rsid w:val="004B2D8C"/>
    <w:rsid w:val="004B2FFD"/>
    <w:rsid w:val="004B33D4"/>
    <w:rsid w:val="004B3D4D"/>
    <w:rsid w:val="004B4485"/>
    <w:rsid w:val="004B46E4"/>
    <w:rsid w:val="004B504D"/>
    <w:rsid w:val="004B55CF"/>
    <w:rsid w:val="004B5BCB"/>
    <w:rsid w:val="004B5CFB"/>
    <w:rsid w:val="004B5D05"/>
    <w:rsid w:val="004B5F71"/>
    <w:rsid w:val="004B5FB0"/>
    <w:rsid w:val="004B66A9"/>
    <w:rsid w:val="004B69F7"/>
    <w:rsid w:val="004B7087"/>
    <w:rsid w:val="004B7090"/>
    <w:rsid w:val="004B7250"/>
    <w:rsid w:val="004C08BF"/>
    <w:rsid w:val="004C0AD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97B"/>
    <w:rsid w:val="004C5D82"/>
    <w:rsid w:val="004C603C"/>
    <w:rsid w:val="004C65A4"/>
    <w:rsid w:val="004C68D4"/>
    <w:rsid w:val="004C6E62"/>
    <w:rsid w:val="004C75E6"/>
    <w:rsid w:val="004C7E0C"/>
    <w:rsid w:val="004D034B"/>
    <w:rsid w:val="004D085A"/>
    <w:rsid w:val="004D105A"/>
    <w:rsid w:val="004D1080"/>
    <w:rsid w:val="004D1B12"/>
    <w:rsid w:val="004D1E4D"/>
    <w:rsid w:val="004D1FA0"/>
    <w:rsid w:val="004D24D3"/>
    <w:rsid w:val="004D2C10"/>
    <w:rsid w:val="004D3552"/>
    <w:rsid w:val="004D3586"/>
    <w:rsid w:val="004D4BA9"/>
    <w:rsid w:val="004D4DA8"/>
    <w:rsid w:val="004D4DF4"/>
    <w:rsid w:val="004D72A3"/>
    <w:rsid w:val="004D764E"/>
    <w:rsid w:val="004D768B"/>
    <w:rsid w:val="004D78D7"/>
    <w:rsid w:val="004E0445"/>
    <w:rsid w:val="004E0B92"/>
    <w:rsid w:val="004E1030"/>
    <w:rsid w:val="004E1202"/>
    <w:rsid w:val="004E1B93"/>
    <w:rsid w:val="004E1F43"/>
    <w:rsid w:val="004E2D90"/>
    <w:rsid w:val="004E37D4"/>
    <w:rsid w:val="004E3B48"/>
    <w:rsid w:val="004E3F59"/>
    <w:rsid w:val="004E40F1"/>
    <w:rsid w:val="004E4205"/>
    <w:rsid w:val="004E45D6"/>
    <w:rsid w:val="004E4CC7"/>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9D"/>
    <w:rsid w:val="004F6FE9"/>
    <w:rsid w:val="004F7727"/>
    <w:rsid w:val="004F7B2F"/>
    <w:rsid w:val="005000FB"/>
    <w:rsid w:val="0050011F"/>
    <w:rsid w:val="0050024C"/>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6311"/>
    <w:rsid w:val="00506587"/>
    <w:rsid w:val="00506B5E"/>
    <w:rsid w:val="005070EC"/>
    <w:rsid w:val="005074A8"/>
    <w:rsid w:val="00507911"/>
    <w:rsid w:val="00507F4F"/>
    <w:rsid w:val="00510416"/>
    <w:rsid w:val="0051080F"/>
    <w:rsid w:val="00510EDE"/>
    <w:rsid w:val="0051100E"/>
    <w:rsid w:val="005110DB"/>
    <w:rsid w:val="005112ED"/>
    <w:rsid w:val="00511663"/>
    <w:rsid w:val="00511A6A"/>
    <w:rsid w:val="00512522"/>
    <w:rsid w:val="0051289D"/>
    <w:rsid w:val="00512B80"/>
    <w:rsid w:val="00512FF2"/>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00"/>
    <w:rsid w:val="00521BE4"/>
    <w:rsid w:val="00522047"/>
    <w:rsid w:val="0052231C"/>
    <w:rsid w:val="005224E7"/>
    <w:rsid w:val="005224F2"/>
    <w:rsid w:val="00522A6B"/>
    <w:rsid w:val="00522D2C"/>
    <w:rsid w:val="00522F6E"/>
    <w:rsid w:val="00523C8A"/>
    <w:rsid w:val="00523D68"/>
    <w:rsid w:val="00523FB2"/>
    <w:rsid w:val="00524B52"/>
    <w:rsid w:val="005251CA"/>
    <w:rsid w:val="00525B3E"/>
    <w:rsid w:val="00525B95"/>
    <w:rsid w:val="00525BE2"/>
    <w:rsid w:val="00525E92"/>
    <w:rsid w:val="00526246"/>
    <w:rsid w:val="00527649"/>
    <w:rsid w:val="0053029C"/>
    <w:rsid w:val="005303C8"/>
    <w:rsid w:val="00530B79"/>
    <w:rsid w:val="00530F05"/>
    <w:rsid w:val="00531A40"/>
    <w:rsid w:val="00531D85"/>
    <w:rsid w:val="005327F4"/>
    <w:rsid w:val="0053283C"/>
    <w:rsid w:val="00532A44"/>
    <w:rsid w:val="00532CBE"/>
    <w:rsid w:val="0053346C"/>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342A"/>
    <w:rsid w:val="00543666"/>
    <w:rsid w:val="00543876"/>
    <w:rsid w:val="005439A0"/>
    <w:rsid w:val="0054412D"/>
    <w:rsid w:val="0054459F"/>
    <w:rsid w:val="00544A19"/>
    <w:rsid w:val="005456B5"/>
    <w:rsid w:val="00545846"/>
    <w:rsid w:val="00546351"/>
    <w:rsid w:val="00546631"/>
    <w:rsid w:val="00546917"/>
    <w:rsid w:val="0054697C"/>
    <w:rsid w:val="00546FDE"/>
    <w:rsid w:val="005477FC"/>
    <w:rsid w:val="00547946"/>
    <w:rsid w:val="00550007"/>
    <w:rsid w:val="005503A7"/>
    <w:rsid w:val="0055046B"/>
    <w:rsid w:val="0055111A"/>
    <w:rsid w:val="00551859"/>
    <w:rsid w:val="00551D10"/>
    <w:rsid w:val="00552FF3"/>
    <w:rsid w:val="0055330B"/>
    <w:rsid w:val="00553B95"/>
    <w:rsid w:val="0055486B"/>
    <w:rsid w:val="00555094"/>
    <w:rsid w:val="00555C91"/>
    <w:rsid w:val="00555DDA"/>
    <w:rsid w:val="00556663"/>
    <w:rsid w:val="00557355"/>
    <w:rsid w:val="005574FA"/>
    <w:rsid w:val="005575F5"/>
    <w:rsid w:val="00557CBC"/>
    <w:rsid w:val="00560291"/>
    <w:rsid w:val="005602D8"/>
    <w:rsid w:val="005619EA"/>
    <w:rsid w:val="00561E83"/>
    <w:rsid w:val="005620C8"/>
    <w:rsid w:val="0056275D"/>
    <w:rsid w:val="005628CD"/>
    <w:rsid w:val="005639E8"/>
    <w:rsid w:val="005642F1"/>
    <w:rsid w:val="00564689"/>
    <w:rsid w:val="00564786"/>
    <w:rsid w:val="005647FA"/>
    <w:rsid w:val="0056480A"/>
    <w:rsid w:val="00564D06"/>
    <w:rsid w:val="0056542F"/>
    <w:rsid w:val="0056647E"/>
    <w:rsid w:val="00567106"/>
    <w:rsid w:val="0056715C"/>
    <w:rsid w:val="005676A9"/>
    <w:rsid w:val="00567D63"/>
    <w:rsid w:val="00567E71"/>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90CED"/>
    <w:rsid w:val="00590D1C"/>
    <w:rsid w:val="00590D48"/>
    <w:rsid w:val="00591A5B"/>
    <w:rsid w:val="00592B10"/>
    <w:rsid w:val="005939A2"/>
    <w:rsid w:val="00594400"/>
    <w:rsid w:val="005949B5"/>
    <w:rsid w:val="005956E8"/>
    <w:rsid w:val="005974EA"/>
    <w:rsid w:val="00597823"/>
    <w:rsid w:val="00597FB0"/>
    <w:rsid w:val="005A0839"/>
    <w:rsid w:val="005A1559"/>
    <w:rsid w:val="005A1C50"/>
    <w:rsid w:val="005A2A21"/>
    <w:rsid w:val="005A2C90"/>
    <w:rsid w:val="005A330C"/>
    <w:rsid w:val="005A35E7"/>
    <w:rsid w:val="005A38EB"/>
    <w:rsid w:val="005A3A86"/>
    <w:rsid w:val="005A3D9A"/>
    <w:rsid w:val="005A418C"/>
    <w:rsid w:val="005A41BB"/>
    <w:rsid w:val="005A4D17"/>
    <w:rsid w:val="005A500D"/>
    <w:rsid w:val="005A5C95"/>
    <w:rsid w:val="005A5FE0"/>
    <w:rsid w:val="005A69AC"/>
    <w:rsid w:val="005A6E9C"/>
    <w:rsid w:val="005A6F52"/>
    <w:rsid w:val="005A7156"/>
    <w:rsid w:val="005A7F85"/>
    <w:rsid w:val="005B03CB"/>
    <w:rsid w:val="005B06FF"/>
    <w:rsid w:val="005B0944"/>
    <w:rsid w:val="005B1631"/>
    <w:rsid w:val="005B1FE5"/>
    <w:rsid w:val="005B209D"/>
    <w:rsid w:val="005B3419"/>
    <w:rsid w:val="005B50A9"/>
    <w:rsid w:val="005B519C"/>
    <w:rsid w:val="005B538F"/>
    <w:rsid w:val="005B5DFE"/>
    <w:rsid w:val="005B6949"/>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507B"/>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A12"/>
    <w:rsid w:val="005D1477"/>
    <w:rsid w:val="005D14A0"/>
    <w:rsid w:val="005D152D"/>
    <w:rsid w:val="005D16B7"/>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3C5"/>
    <w:rsid w:val="005F66F1"/>
    <w:rsid w:val="005F6777"/>
    <w:rsid w:val="005F765D"/>
    <w:rsid w:val="005F76D9"/>
    <w:rsid w:val="0060039E"/>
    <w:rsid w:val="006004F0"/>
    <w:rsid w:val="0060059D"/>
    <w:rsid w:val="00600841"/>
    <w:rsid w:val="006009CD"/>
    <w:rsid w:val="00600F3B"/>
    <w:rsid w:val="00601764"/>
    <w:rsid w:val="00601803"/>
    <w:rsid w:val="00601944"/>
    <w:rsid w:val="00602414"/>
    <w:rsid w:val="006024FC"/>
    <w:rsid w:val="0060261E"/>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1E16"/>
    <w:rsid w:val="006125C5"/>
    <w:rsid w:val="00612762"/>
    <w:rsid w:val="00612D08"/>
    <w:rsid w:val="00612DC0"/>
    <w:rsid w:val="00613618"/>
    <w:rsid w:val="00614115"/>
    <w:rsid w:val="006141CA"/>
    <w:rsid w:val="00614763"/>
    <w:rsid w:val="006148C1"/>
    <w:rsid w:val="00614B0D"/>
    <w:rsid w:val="00616DCF"/>
    <w:rsid w:val="00620970"/>
    <w:rsid w:val="00620DE5"/>
    <w:rsid w:val="00620E17"/>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0DDC"/>
    <w:rsid w:val="00631601"/>
    <w:rsid w:val="00631A8B"/>
    <w:rsid w:val="0063222E"/>
    <w:rsid w:val="00632253"/>
    <w:rsid w:val="00632676"/>
    <w:rsid w:val="00633551"/>
    <w:rsid w:val="0063383A"/>
    <w:rsid w:val="00633DAF"/>
    <w:rsid w:val="00633E77"/>
    <w:rsid w:val="00633F83"/>
    <w:rsid w:val="0063447A"/>
    <w:rsid w:val="00634E7B"/>
    <w:rsid w:val="00635B38"/>
    <w:rsid w:val="00635F60"/>
    <w:rsid w:val="006362EC"/>
    <w:rsid w:val="006365E6"/>
    <w:rsid w:val="00636E33"/>
    <w:rsid w:val="006403CD"/>
    <w:rsid w:val="00640D68"/>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17A4"/>
    <w:rsid w:val="006517E5"/>
    <w:rsid w:val="006519D0"/>
    <w:rsid w:val="00651EC7"/>
    <w:rsid w:val="0065220A"/>
    <w:rsid w:val="0065268E"/>
    <w:rsid w:val="00652AAA"/>
    <w:rsid w:val="0065348A"/>
    <w:rsid w:val="00653DDF"/>
    <w:rsid w:val="006544E5"/>
    <w:rsid w:val="006548FC"/>
    <w:rsid w:val="00655841"/>
    <w:rsid w:val="006559D5"/>
    <w:rsid w:val="0065600F"/>
    <w:rsid w:val="0065609A"/>
    <w:rsid w:val="00656851"/>
    <w:rsid w:val="00656B7C"/>
    <w:rsid w:val="00657691"/>
    <w:rsid w:val="006576BA"/>
    <w:rsid w:val="00657749"/>
    <w:rsid w:val="00657872"/>
    <w:rsid w:val="00657A97"/>
    <w:rsid w:val="00657E9B"/>
    <w:rsid w:val="00660815"/>
    <w:rsid w:val="00660BCD"/>
    <w:rsid w:val="006619A4"/>
    <w:rsid w:val="006634B9"/>
    <w:rsid w:val="0066363A"/>
    <w:rsid w:val="0066363F"/>
    <w:rsid w:val="00664B11"/>
    <w:rsid w:val="00665AED"/>
    <w:rsid w:val="00665C8A"/>
    <w:rsid w:val="00665FA6"/>
    <w:rsid w:val="00666417"/>
    <w:rsid w:val="00666814"/>
    <w:rsid w:val="006668D6"/>
    <w:rsid w:val="00666A41"/>
    <w:rsid w:val="00666B50"/>
    <w:rsid w:val="00667243"/>
    <w:rsid w:val="00670B09"/>
    <w:rsid w:val="006713B3"/>
    <w:rsid w:val="0067155F"/>
    <w:rsid w:val="00672370"/>
    <w:rsid w:val="00672456"/>
    <w:rsid w:val="00672E50"/>
    <w:rsid w:val="0067340C"/>
    <w:rsid w:val="006735AB"/>
    <w:rsid w:val="006737B6"/>
    <w:rsid w:val="0067412A"/>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E9B"/>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96"/>
    <w:rsid w:val="006972D6"/>
    <w:rsid w:val="00697583"/>
    <w:rsid w:val="00697636"/>
    <w:rsid w:val="006A03C0"/>
    <w:rsid w:val="006A0510"/>
    <w:rsid w:val="006A0AE4"/>
    <w:rsid w:val="006A170B"/>
    <w:rsid w:val="006A1D9B"/>
    <w:rsid w:val="006A2063"/>
    <w:rsid w:val="006A2B6D"/>
    <w:rsid w:val="006A2D13"/>
    <w:rsid w:val="006A33A4"/>
    <w:rsid w:val="006A33CD"/>
    <w:rsid w:val="006A36BB"/>
    <w:rsid w:val="006A3833"/>
    <w:rsid w:val="006A38C8"/>
    <w:rsid w:val="006A3E6C"/>
    <w:rsid w:val="006A411A"/>
    <w:rsid w:val="006A443D"/>
    <w:rsid w:val="006A4500"/>
    <w:rsid w:val="006A4F46"/>
    <w:rsid w:val="006A5192"/>
    <w:rsid w:val="006A58F5"/>
    <w:rsid w:val="006A76B1"/>
    <w:rsid w:val="006A7853"/>
    <w:rsid w:val="006A78AD"/>
    <w:rsid w:val="006A7EC2"/>
    <w:rsid w:val="006B0D28"/>
    <w:rsid w:val="006B0F72"/>
    <w:rsid w:val="006B0F97"/>
    <w:rsid w:val="006B14E1"/>
    <w:rsid w:val="006B1A4E"/>
    <w:rsid w:val="006B1C75"/>
    <w:rsid w:val="006B2B8D"/>
    <w:rsid w:val="006B2D7B"/>
    <w:rsid w:val="006B3716"/>
    <w:rsid w:val="006B3C63"/>
    <w:rsid w:val="006B3F0A"/>
    <w:rsid w:val="006B4A68"/>
    <w:rsid w:val="006B5011"/>
    <w:rsid w:val="006B54D3"/>
    <w:rsid w:val="006B5F15"/>
    <w:rsid w:val="006B6692"/>
    <w:rsid w:val="006B6B12"/>
    <w:rsid w:val="006B7458"/>
    <w:rsid w:val="006B7D30"/>
    <w:rsid w:val="006C005F"/>
    <w:rsid w:val="006C0064"/>
    <w:rsid w:val="006C0427"/>
    <w:rsid w:val="006C082E"/>
    <w:rsid w:val="006C112C"/>
    <w:rsid w:val="006C16F6"/>
    <w:rsid w:val="006C18B8"/>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281"/>
    <w:rsid w:val="006E12D4"/>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4D54"/>
    <w:rsid w:val="006F58E3"/>
    <w:rsid w:val="006F633C"/>
    <w:rsid w:val="006F6894"/>
    <w:rsid w:val="006F6997"/>
    <w:rsid w:val="006F6CB8"/>
    <w:rsid w:val="006F6EDB"/>
    <w:rsid w:val="006F743E"/>
    <w:rsid w:val="006F772D"/>
    <w:rsid w:val="006F79B8"/>
    <w:rsid w:val="0070038A"/>
    <w:rsid w:val="0070179E"/>
    <w:rsid w:val="0070184F"/>
    <w:rsid w:val="007018D3"/>
    <w:rsid w:val="00701CE0"/>
    <w:rsid w:val="00701ED8"/>
    <w:rsid w:val="007020C1"/>
    <w:rsid w:val="0070222D"/>
    <w:rsid w:val="00702350"/>
    <w:rsid w:val="00702760"/>
    <w:rsid w:val="007028E6"/>
    <w:rsid w:val="00703329"/>
    <w:rsid w:val="00703CB9"/>
    <w:rsid w:val="00703F08"/>
    <w:rsid w:val="0070471A"/>
    <w:rsid w:val="00704C28"/>
    <w:rsid w:val="00705225"/>
    <w:rsid w:val="007052A6"/>
    <w:rsid w:val="0070531E"/>
    <w:rsid w:val="00705B3C"/>
    <w:rsid w:val="00705D43"/>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44E0"/>
    <w:rsid w:val="00724622"/>
    <w:rsid w:val="007251A8"/>
    <w:rsid w:val="007252D5"/>
    <w:rsid w:val="0072537B"/>
    <w:rsid w:val="007253D0"/>
    <w:rsid w:val="00725916"/>
    <w:rsid w:val="00725C9A"/>
    <w:rsid w:val="00725F39"/>
    <w:rsid w:val="007261EC"/>
    <w:rsid w:val="007266AD"/>
    <w:rsid w:val="007268C8"/>
    <w:rsid w:val="0072724B"/>
    <w:rsid w:val="00727658"/>
    <w:rsid w:val="00727736"/>
    <w:rsid w:val="0072774A"/>
    <w:rsid w:val="00727A57"/>
    <w:rsid w:val="0073016A"/>
    <w:rsid w:val="007304D9"/>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10D4"/>
    <w:rsid w:val="007416CE"/>
    <w:rsid w:val="00741A45"/>
    <w:rsid w:val="007422C1"/>
    <w:rsid w:val="007425B4"/>
    <w:rsid w:val="007429BD"/>
    <w:rsid w:val="00742F0C"/>
    <w:rsid w:val="00744265"/>
    <w:rsid w:val="00744911"/>
    <w:rsid w:val="007456AF"/>
    <w:rsid w:val="007459D3"/>
    <w:rsid w:val="00746740"/>
    <w:rsid w:val="00746B7F"/>
    <w:rsid w:val="007470D5"/>
    <w:rsid w:val="00747564"/>
    <w:rsid w:val="00747706"/>
    <w:rsid w:val="0075011C"/>
    <w:rsid w:val="007501CB"/>
    <w:rsid w:val="0075033E"/>
    <w:rsid w:val="00750647"/>
    <w:rsid w:val="00751A99"/>
    <w:rsid w:val="00751C72"/>
    <w:rsid w:val="007527DF"/>
    <w:rsid w:val="0075299E"/>
    <w:rsid w:val="007533BF"/>
    <w:rsid w:val="00753FC1"/>
    <w:rsid w:val="007568FC"/>
    <w:rsid w:val="00756913"/>
    <w:rsid w:val="007569FD"/>
    <w:rsid w:val="00757613"/>
    <w:rsid w:val="0076056E"/>
    <w:rsid w:val="007607B1"/>
    <w:rsid w:val="007611CD"/>
    <w:rsid w:val="00761849"/>
    <w:rsid w:val="007618B4"/>
    <w:rsid w:val="00761A90"/>
    <w:rsid w:val="00761B8B"/>
    <w:rsid w:val="00761D0F"/>
    <w:rsid w:val="00762621"/>
    <w:rsid w:val="00763150"/>
    <w:rsid w:val="0076417F"/>
    <w:rsid w:val="007648BB"/>
    <w:rsid w:val="00764FA3"/>
    <w:rsid w:val="007651CA"/>
    <w:rsid w:val="00765744"/>
    <w:rsid w:val="00765758"/>
    <w:rsid w:val="00765AE2"/>
    <w:rsid w:val="00765D96"/>
    <w:rsid w:val="00766312"/>
    <w:rsid w:val="00766CD3"/>
    <w:rsid w:val="00766DCE"/>
    <w:rsid w:val="00767251"/>
    <w:rsid w:val="00767493"/>
    <w:rsid w:val="00767A1F"/>
    <w:rsid w:val="00767CF9"/>
    <w:rsid w:val="00770022"/>
    <w:rsid w:val="007700AD"/>
    <w:rsid w:val="00770854"/>
    <w:rsid w:val="00770CE5"/>
    <w:rsid w:val="007711D7"/>
    <w:rsid w:val="007713DF"/>
    <w:rsid w:val="00771981"/>
    <w:rsid w:val="00771D27"/>
    <w:rsid w:val="00772640"/>
    <w:rsid w:val="00773344"/>
    <w:rsid w:val="00773B10"/>
    <w:rsid w:val="00773DAC"/>
    <w:rsid w:val="007742FD"/>
    <w:rsid w:val="0077451B"/>
    <w:rsid w:val="007745D6"/>
    <w:rsid w:val="00774653"/>
    <w:rsid w:val="0077490C"/>
    <w:rsid w:val="00774CCA"/>
    <w:rsid w:val="00774D6C"/>
    <w:rsid w:val="00775617"/>
    <w:rsid w:val="00776A09"/>
    <w:rsid w:val="0077745B"/>
    <w:rsid w:val="00777B22"/>
    <w:rsid w:val="00777E51"/>
    <w:rsid w:val="007801AE"/>
    <w:rsid w:val="00780613"/>
    <w:rsid w:val="007806C9"/>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F3C"/>
    <w:rsid w:val="007921A4"/>
    <w:rsid w:val="00792D3B"/>
    <w:rsid w:val="00793BBC"/>
    <w:rsid w:val="00793D0E"/>
    <w:rsid w:val="00794107"/>
    <w:rsid w:val="00794C5F"/>
    <w:rsid w:val="00795322"/>
    <w:rsid w:val="007953E5"/>
    <w:rsid w:val="0079543E"/>
    <w:rsid w:val="0079574C"/>
    <w:rsid w:val="0079599B"/>
    <w:rsid w:val="00795A5E"/>
    <w:rsid w:val="00795C38"/>
    <w:rsid w:val="00795F34"/>
    <w:rsid w:val="0079668D"/>
    <w:rsid w:val="00796D10"/>
    <w:rsid w:val="0079726A"/>
    <w:rsid w:val="0079728C"/>
    <w:rsid w:val="007973A5"/>
    <w:rsid w:val="007974BA"/>
    <w:rsid w:val="007A00AC"/>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C9F"/>
    <w:rsid w:val="007B4F48"/>
    <w:rsid w:val="007B5E59"/>
    <w:rsid w:val="007B65FB"/>
    <w:rsid w:val="007B6954"/>
    <w:rsid w:val="007B7309"/>
    <w:rsid w:val="007B74F5"/>
    <w:rsid w:val="007B76F1"/>
    <w:rsid w:val="007B78C1"/>
    <w:rsid w:val="007B78FB"/>
    <w:rsid w:val="007B7E9C"/>
    <w:rsid w:val="007C031E"/>
    <w:rsid w:val="007C0E2B"/>
    <w:rsid w:val="007C12A2"/>
    <w:rsid w:val="007C18D8"/>
    <w:rsid w:val="007C1AB2"/>
    <w:rsid w:val="007C1F61"/>
    <w:rsid w:val="007C231E"/>
    <w:rsid w:val="007C2B5E"/>
    <w:rsid w:val="007C2C41"/>
    <w:rsid w:val="007C3662"/>
    <w:rsid w:val="007C37EC"/>
    <w:rsid w:val="007C3C88"/>
    <w:rsid w:val="007C3DB0"/>
    <w:rsid w:val="007C62AF"/>
    <w:rsid w:val="007C6EF2"/>
    <w:rsid w:val="007C74BF"/>
    <w:rsid w:val="007C771C"/>
    <w:rsid w:val="007C7B79"/>
    <w:rsid w:val="007D02EA"/>
    <w:rsid w:val="007D0302"/>
    <w:rsid w:val="007D05CF"/>
    <w:rsid w:val="007D068C"/>
    <w:rsid w:val="007D0895"/>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12F2"/>
    <w:rsid w:val="007E20A6"/>
    <w:rsid w:val="007E219B"/>
    <w:rsid w:val="007E22F2"/>
    <w:rsid w:val="007E37F7"/>
    <w:rsid w:val="007E48E4"/>
    <w:rsid w:val="007E547A"/>
    <w:rsid w:val="007E59C1"/>
    <w:rsid w:val="007E5A64"/>
    <w:rsid w:val="007E6599"/>
    <w:rsid w:val="007E6DC5"/>
    <w:rsid w:val="007E6F2B"/>
    <w:rsid w:val="007E72EA"/>
    <w:rsid w:val="007E77AC"/>
    <w:rsid w:val="007E782E"/>
    <w:rsid w:val="007E7D73"/>
    <w:rsid w:val="007F016D"/>
    <w:rsid w:val="007F03E8"/>
    <w:rsid w:val="007F066D"/>
    <w:rsid w:val="007F0828"/>
    <w:rsid w:val="007F0D3F"/>
    <w:rsid w:val="007F0E84"/>
    <w:rsid w:val="007F0EC2"/>
    <w:rsid w:val="007F13E1"/>
    <w:rsid w:val="007F1C61"/>
    <w:rsid w:val="007F1C9E"/>
    <w:rsid w:val="007F1E30"/>
    <w:rsid w:val="007F2D39"/>
    <w:rsid w:val="007F2E4C"/>
    <w:rsid w:val="007F3234"/>
    <w:rsid w:val="007F33BD"/>
    <w:rsid w:val="007F3842"/>
    <w:rsid w:val="007F3FB9"/>
    <w:rsid w:val="007F4776"/>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1646"/>
    <w:rsid w:val="00801A0C"/>
    <w:rsid w:val="00801B35"/>
    <w:rsid w:val="0080208A"/>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781"/>
    <w:rsid w:val="008409EC"/>
    <w:rsid w:val="00840F95"/>
    <w:rsid w:val="00840FAF"/>
    <w:rsid w:val="00841ACD"/>
    <w:rsid w:val="008424CB"/>
    <w:rsid w:val="00842921"/>
    <w:rsid w:val="00843D73"/>
    <w:rsid w:val="00843EAF"/>
    <w:rsid w:val="008448FC"/>
    <w:rsid w:val="00844BFC"/>
    <w:rsid w:val="00844FBA"/>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902"/>
    <w:rsid w:val="00851F19"/>
    <w:rsid w:val="00852098"/>
    <w:rsid w:val="0085211F"/>
    <w:rsid w:val="00852392"/>
    <w:rsid w:val="00852524"/>
    <w:rsid w:val="0085272A"/>
    <w:rsid w:val="00852D14"/>
    <w:rsid w:val="00853896"/>
    <w:rsid w:val="00854B8E"/>
    <w:rsid w:val="00855144"/>
    <w:rsid w:val="00855CCC"/>
    <w:rsid w:val="008563EA"/>
    <w:rsid w:val="008569ED"/>
    <w:rsid w:val="0085795F"/>
    <w:rsid w:val="00857B25"/>
    <w:rsid w:val="00860960"/>
    <w:rsid w:val="008609B0"/>
    <w:rsid w:val="008618B9"/>
    <w:rsid w:val="008618CE"/>
    <w:rsid w:val="00862876"/>
    <w:rsid w:val="00862C25"/>
    <w:rsid w:val="00863AB9"/>
    <w:rsid w:val="00863B6E"/>
    <w:rsid w:val="00863D7D"/>
    <w:rsid w:val="0086411C"/>
    <w:rsid w:val="008643C8"/>
    <w:rsid w:val="0086471F"/>
    <w:rsid w:val="008649B5"/>
    <w:rsid w:val="008661F2"/>
    <w:rsid w:val="008668F7"/>
    <w:rsid w:val="008700BC"/>
    <w:rsid w:val="00870938"/>
    <w:rsid w:val="00870950"/>
    <w:rsid w:val="00870BC8"/>
    <w:rsid w:val="0087103D"/>
    <w:rsid w:val="008711D6"/>
    <w:rsid w:val="008712D5"/>
    <w:rsid w:val="00871391"/>
    <w:rsid w:val="00871BA1"/>
    <w:rsid w:val="008722EB"/>
    <w:rsid w:val="008723F9"/>
    <w:rsid w:val="0087354B"/>
    <w:rsid w:val="0087403D"/>
    <w:rsid w:val="008748EC"/>
    <w:rsid w:val="00875031"/>
    <w:rsid w:val="0087591C"/>
    <w:rsid w:val="00875EBD"/>
    <w:rsid w:val="008764FA"/>
    <w:rsid w:val="00876A96"/>
    <w:rsid w:val="00876CDA"/>
    <w:rsid w:val="00876F83"/>
    <w:rsid w:val="0087746B"/>
    <w:rsid w:val="0087751D"/>
    <w:rsid w:val="0087794A"/>
    <w:rsid w:val="00877B84"/>
    <w:rsid w:val="00880037"/>
    <w:rsid w:val="0088009A"/>
    <w:rsid w:val="0088043C"/>
    <w:rsid w:val="00880A91"/>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BC5"/>
    <w:rsid w:val="00887CAF"/>
    <w:rsid w:val="00887F9A"/>
    <w:rsid w:val="008904EB"/>
    <w:rsid w:val="008906C9"/>
    <w:rsid w:val="008907BA"/>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1ACE"/>
    <w:rsid w:val="008A2158"/>
    <w:rsid w:val="008A2BB3"/>
    <w:rsid w:val="008A2FE0"/>
    <w:rsid w:val="008A318A"/>
    <w:rsid w:val="008A334F"/>
    <w:rsid w:val="008A3610"/>
    <w:rsid w:val="008A3A5F"/>
    <w:rsid w:val="008A3BAC"/>
    <w:rsid w:val="008A40CF"/>
    <w:rsid w:val="008A4AC2"/>
    <w:rsid w:val="008A5837"/>
    <w:rsid w:val="008A5C5A"/>
    <w:rsid w:val="008A5C8B"/>
    <w:rsid w:val="008A5CBA"/>
    <w:rsid w:val="008A629E"/>
    <w:rsid w:val="008A62EE"/>
    <w:rsid w:val="008A6309"/>
    <w:rsid w:val="008A6ACA"/>
    <w:rsid w:val="008A78CB"/>
    <w:rsid w:val="008A7B3E"/>
    <w:rsid w:val="008B002E"/>
    <w:rsid w:val="008B005E"/>
    <w:rsid w:val="008B01ED"/>
    <w:rsid w:val="008B05EA"/>
    <w:rsid w:val="008B0E13"/>
    <w:rsid w:val="008B0F16"/>
    <w:rsid w:val="008B10A8"/>
    <w:rsid w:val="008B13EF"/>
    <w:rsid w:val="008B13F5"/>
    <w:rsid w:val="008B2360"/>
    <w:rsid w:val="008B2B14"/>
    <w:rsid w:val="008B3536"/>
    <w:rsid w:val="008B3E81"/>
    <w:rsid w:val="008B42D6"/>
    <w:rsid w:val="008B444F"/>
    <w:rsid w:val="008B451F"/>
    <w:rsid w:val="008B4CDC"/>
    <w:rsid w:val="008B4DE8"/>
    <w:rsid w:val="008B5026"/>
    <w:rsid w:val="008B530C"/>
    <w:rsid w:val="008B5751"/>
    <w:rsid w:val="008B622D"/>
    <w:rsid w:val="008B6284"/>
    <w:rsid w:val="008B6355"/>
    <w:rsid w:val="008B63DB"/>
    <w:rsid w:val="008B656F"/>
    <w:rsid w:val="008B6FED"/>
    <w:rsid w:val="008B7053"/>
    <w:rsid w:val="008B73E9"/>
    <w:rsid w:val="008B7490"/>
    <w:rsid w:val="008B7BFA"/>
    <w:rsid w:val="008B7E57"/>
    <w:rsid w:val="008C048B"/>
    <w:rsid w:val="008C065E"/>
    <w:rsid w:val="008C1B86"/>
    <w:rsid w:val="008C200A"/>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F96"/>
    <w:rsid w:val="008D12FB"/>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95B"/>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3DE"/>
    <w:rsid w:val="008E7FB5"/>
    <w:rsid w:val="008F17A2"/>
    <w:rsid w:val="008F20C6"/>
    <w:rsid w:val="008F22DC"/>
    <w:rsid w:val="008F2970"/>
    <w:rsid w:val="008F2F48"/>
    <w:rsid w:val="008F3500"/>
    <w:rsid w:val="008F3892"/>
    <w:rsid w:val="008F3E17"/>
    <w:rsid w:val="008F43F1"/>
    <w:rsid w:val="008F4E1D"/>
    <w:rsid w:val="008F4E3A"/>
    <w:rsid w:val="008F6063"/>
    <w:rsid w:val="008F6525"/>
    <w:rsid w:val="008F67C2"/>
    <w:rsid w:val="008F704A"/>
    <w:rsid w:val="008F7525"/>
    <w:rsid w:val="008F760C"/>
    <w:rsid w:val="008F7789"/>
    <w:rsid w:val="00900B45"/>
    <w:rsid w:val="00900B97"/>
    <w:rsid w:val="00900D72"/>
    <w:rsid w:val="00900E9E"/>
    <w:rsid w:val="00901654"/>
    <w:rsid w:val="0090204C"/>
    <w:rsid w:val="00902449"/>
    <w:rsid w:val="00903080"/>
    <w:rsid w:val="009030F2"/>
    <w:rsid w:val="009033D7"/>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E78"/>
    <w:rsid w:val="00913EBE"/>
    <w:rsid w:val="00914239"/>
    <w:rsid w:val="00915751"/>
    <w:rsid w:val="009159B0"/>
    <w:rsid w:val="00915A7F"/>
    <w:rsid w:val="00915A8B"/>
    <w:rsid w:val="0091699B"/>
    <w:rsid w:val="00916F4A"/>
    <w:rsid w:val="00917BB3"/>
    <w:rsid w:val="009204B8"/>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1E3B"/>
    <w:rsid w:val="00932370"/>
    <w:rsid w:val="00932833"/>
    <w:rsid w:val="0093304F"/>
    <w:rsid w:val="00933107"/>
    <w:rsid w:val="00933F43"/>
    <w:rsid w:val="009340D3"/>
    <w:rsid w:val="00934B0E"/>
    <w:rsid w:val="00934C09"/>
    <w:rsid w:val="00934CBD"/>
    <w:rsid w:val="009355CE"/>
    <w:rsid w:val="009364C5"/>
    <w:rsid w:val="0093655C"/>
    <w:rsid w:val="00936821"/>
    <w:rsid w:val="00936E23"/>
    <w:rsid w:val="00936EBB"/>
    <w:rsid w:val="0093788B"/>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EA8"/>
    <w:rsid w:val="00956B81"/>
    <w:rsid w:val="009573DF"/>
    <w:rsid w:val="0095777C"/>
    <w:rsid w:val="00957D71"/>
    <w:rsid w:val="009610E6"/>
    <w:rsid w:val="009611BF"/>
    <w:rsid w:val="009612BB"/>
    <w:rsid w:val="009619C9"/>
    <w:rsid w:val="00961A86"/>
    <w:rsid w:val="009620CE"/>
    <w:rsid w:val="00962287"/>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CF3"/>
    <w:rsid w:val="00970D73"/>
    <w:rsid w:val="00971C5D"/>
    <w:rsid w:val="0097279D"/>
    <w:rsid w:val="00972D3C"/>
    <w:rsid w:val="00972F1E"/>
    <w:rsid w:val="009735B2"/>
    <w:rsid w:val="0097372B"/>
    <w:rsid w:val="00973AF2"/>
    <w:rsid w:val="00973BE8"/>
    <w:rsid w:val="00973EE5"/>
    <w:rsid w:val="009744A2"/>
    <w:rsid w:val="0097484A"/>
    <w:rsid w:val="009749A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3702"/>
    <w:rsid w:val="0098399C"/>
    <w:rsid w:val="00983A93"/>
    <w:rsid w:val="00984E86"/>
    <w:rsid w:val="00985098"/>
    <w:rsid w:val="0098561C"/>
    <w:rsid w:val="009856EE"/>
    <w:rsid w:val="00985E57"/>
    <w:rsid w:val="009862DB"/>
    <w:rsid w:val="00986773"/>
    <w:rsid w:val="00986A66"/>
    <w:rsid w:val="00986BF1"/>
    <w:rsid w:val="00986BF6"/>
    <w:rsid w:val="009871C6"/>
    <w:rsid w:val="00990389"/>
    <w:rsid w:val="00990CC6"/>
    <w:rsid w:val="00991035"/>
    <w:rsid w:val="0099131F"/>
    <w:rsid w:val="0099148A"/>
    <w:rsid w:val="009914B0"/>
    <w:rsid w:val="00992175"/>
    <w:rsid w:val="00992684"/>
    <w:rsid w:val="00992C07"/>
    <w:rsid w:val="00992CD0"/>
    <w:rsid w:val="00993936"/>
    <w:rsid w:val="00993EC1"/>
    <w:rsid w:val="0099488B"/>
    <w:rsid w:val="009948B8"/>
    <w:rsid w:val="00994C12"/>
    <w:rsid w:val="00994D57"/>
    <w:rsid w:val="009957F9"/>
    <w:rsid w:val="0099652B"/>
    <w:rsid w:val="009972BF"/>
    <w:rsid w:val="00997CFE"/>
    <w:rsid w:val="009A00CB"/>
    <w:rsid w:val="009A0222"/>
    <w:rsid w:val="009A07C9"/>
    <w:rsid w:val="009A0E9D"/>
    <w:rsid w:val="009A0EA1"/>
    <w:rsid w:val="009A1B01"/>
    <w:rsid w:val="009A201D"/>
    <w:rsid w:val="009A2280"/>
    <w:rsid w:val="009A35DF"/>
    <w:rsid w:val="009A3CD9"/>
    <w:rsid w:val="009A41E9"/>
    <w:rsid w:val="009A5293"/>
    <w:rsid w:val="009A58F5"/>
    <w:rsid w:val="009A5B2B"/>
    <w:rsid w:val="009A6ADF"/>
    <w:rsid w:val="009A6E6F"/>
    <w:rsid w:val="009A713F"/>
    <w:rsid w:val="009A76F3"/>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B7A9E"/>
    <w:rsid w:val="009C0102"/>
    <w:rsid w:val="009C0809"/>
    <w:rsid w:val="009C093F"/>
    <w:rsid w:val="009C0CCD"/>
    <w:rsid w:val="009C13AD"/>
    <w:rsid w:val="009C1401"/>
    <w:rsid w:val="009C28B6"/>
    <w:rsid w:val="009C3674"/>
    <w:rsid w:val="009C382F"/>
    <w:rsid w:val="009C398A"/>
    <w:rsid w:val="009C44E7"/>
    <w:rsid w:val="009C4FA5"/>
    <w:rsid w:val="009C5291"/>
    <w:rsid w:val="009C56CA"/>
    <w:rsid w:val="009C5C52"/>
    <w:rsid w:val="009C6E5B"/>
    <w:rsid w:val="009C740A"/>
    <w:rsid w:val="009C7888"/>
    <w:rsid w:val="009D0241"/>
    <w:rsid w:val="009D0D91"/>
    <w:rsid w:val="009D0EE4"/>
    <w:rsid w:val="009D1383"/>
    <w:rsid w:val="009D169B"/>
    <w:rsid w:val="009D19BF"/>
    <w:rsid w:val="009D210A"/>
    <w:rsid w:val="009D2DB5"/>
    <w:rsid w:val="009D3EFB"/>
    <w:rsid w:val="009D40D7"/>
    <w:rsid w:val="009D4D50"/>
    <w:rsid w:val="009D507B"/>
    <w:rsid w:val="009D53A2"/>
    <w:rsid w:val="009D550E"/>
    <w:rsid w:val="009D5969"/>
    <w:rsid w:val="009D613D"/>
    <w:rsid w:val="009D6589"/>
    <w:rsid w:val="009D6626"/>
    <w:rsid w:val="009E07FC"/>
    <w:rsid w:val="009E0971"/>
    <w:rsid w:val="009E0987"/>
    <w:rsid w:val="009E1CEA"/>
    <w:rsid w:val="009E1F03"/>
    <w:rsid w:val="009E1FF9"/>
    <w:rsid w:val="009E2878"/>
    <w:rsid w:val="009E2AC4"/>
    <w:rsid w:val="009E2B90"/>
    <w:rsid w:val="009E2FC5"/>
    <w:rsid w:val="009E30B3"/>
    <w:rsid w:val="009E3714"/>
    <w:rsid w:val="009E4EE7"/>
    <w:rsid w:val="009E503C"/>
    <w:rsid w:val="009E594D"/>
    <w:rsid w:val="009E668B"/>
    <w:rsid w:val="009E6EF2"/>
    <w:rsid w:val="009E71F0"/>
    <w:rsid w:val="009E7FA2"/>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ABD"/>
    <w:rsid w:val="009F65B3"/>
    <w:rsid w:val="009F6698"/>
    <w:rsid w:val="009F6BC6"/>
    <w:rsid w:val="009F74F1"/>
    <w:rsid w:val="009F779F"/>
    <w:rsid w:val="009F7940"/>
    <w:rsid w:val="00A0040F"/>
    <w:rsid w:val="00A00460"/>
    <w:rsid w:val="00A0057A"/>
    <w:rsid w:val="00A007E9"/>
    <w:rsid w:val="00A01931"/>
    <w:rsid w:val="00A01BF4"/>
    <w:rsid w:val="00A0280A"/>
    <w:rsid w:val="00A02DE7"/>
    <w:rsid w:val="00A04067"/>
    <w:rsid w:val="00A044A0"/>
    <w:rsid w:val="00A04826"/>
    <w:rsid w:val="00A04B41"/>
    <w:rsid w:val="00A05441"/>
    <w:rsid w:val="00A057CB"/>
    <w:rsid w:val="00A05B84"/>
    <w:rsid w:val="00A05CE6"/>
    <w:rsid w:val="00A06A8E"/>
    <w:rsid w:val="00A06E0A"/>
    <w:rsid w:val="00A06E0B"/>
    <w:rsid w:val="00A0723D"/>
    <w:rsid w:val="00A0738B"/>
    <w:rsid w:val="00A073CF"/>
    <w:rsid w:val="00A075C0"/>
    <w:rsid w:val="00A10E34"/>
    <w:rsid w:val="00A10F71"/>
    <w:rsid w:val="00A111E9"/>
    <w:rsid w:val="00A11DD7"/>
    <w:rsid w:val="00A11EB9"/>
    <w:rsid w:val="00A120A6"/>
    <w:rsid w:val="00A125C5"/>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30E44"/>
    <w:rsid w:val="00A31267"/>
    <w:rsid w:val="00A3149E"/>
    <w:rsid w:val="00A3282F"/>
    <w:rsid w:val="00A32EFD"/>
    <w:rsid w:val="00A330B9"/>
    <w:rsid w:val="00A33BA1"/>
    <w:rsid w:val="00A34685"/>
    <w:rsid w:val="00A35714"/>
    <w:rsid w:val="00A357F2"/>
    <w:rsid w:val="00A357F8"/>
    <w:rsid w:val="00A35948"/>
    <w:rsid w:val="00A364E8"/>
    <w:rsid w:val="00A37482"/>
    <w:rsid w:val="00A374F9"/>
    <w:rsid w:val="00A37508"/>
    <w:rsid w:val="00A40321"/>
    <w:rsid w:val="00A4034D"/>
    <w:rsid w:val="00A41FC0"/>
    <w:rsid w:val="00A424F1"/>
    <w:rsid w:val="00A4273D"/>
    <w:rsid w:val="00A4362F"/>
    <w:rsid w:val="00A43E11"/>
    <w:rsid w:val="00A44770"/>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C5B"/>
    <w:rsid w:val="00A51EDB"/>
    <w:rsid w:val="00A523FA"/>
    <w:rsid w:val="00A52AC8"/>
    <w:rsid w:val="00A538C7"/>
    <w:rsid w:val="00A53F75"/>
    <w:rsid w:val="00A5437F"/>
    <w:rsid w:val="00A54A57"/>
    <w:rsid w:val="00A54F82"/>
    <w:rsid w:val="00A54FB0"/>
    <w:rsid w:val="00A56603"/>
    <w:rsid w:val="00A567F1"/>
    <w:rsid w:val="00A56B91"/>
    <w:rsid w:val="00A56CFC"/>
    <w:rsid w:val="00A56E67"/>
    <w:rsid w:val="00A57132"/>
    <w:rsid w:val="00A57492"/>
    <w:rsid w:val="00A579D8"/>
    <w:rsid w:val="00A60433"/>
    <w:rsid w:val="00A60B8B"/>
    <w:rsid w:val="00A60EEF"/>
    <w:rsid w:val="00A60FA2"/>
    <w:rsid w:val="00A610CE"/>
    <w:rsid w:val="00A61298"/>
    <w:rsid w:val="00A61ED8"/>
    <w:rsid w:val="00A62038"/>
    <w:rsid w:val="00A6366D"/>
    <w:rsid w:val="00A63D77"/>
    <w:rsid w:val="00A65A6D"/>
    <w:rsid w:val="00A65EE7"/>
    <w:rsid w:val="00A679A2"/>
    <w:rsid w:val="00A67B5F"/>
    <w:rsid w:val="00A67D16"/>
    <w:rsid w:val="00A70133"/>
    <w:rsid w:val="00A7052E"/>
    <w:rsid w:val="00A70789"/>
    <w:rsid w:val="00A70B67"/>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FF0"/>
    <w:rsid w:val="00A82187"/>
    <w:rsid w:val="00A821C2"/>
    <w:rsid w:val="00A82916"/>
    <w:rsid w:val="00A832D8"/>
    <w:rsid w:val="00A83C2E"/>
    <w:rsid w:val="00A83C88"/>
    <w:rsid w:val="00A8428C"/>
    <w:rsid w:val="00A84F1D"/>
    <w:rsid w:val="00A850AF"/>
    <w:rsid w:val="00A85234"/>
    <w:rsid w:val="00A8528B"/>
    <w:rsid w:val="00A8534E"/>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97BA3"/>
    <w:rsid w:val="00AA0353"/>
    <w:rsid w:val="00AA0B0F"/>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4330"/>
    <w:rsid w:val="00AB4E70"/>
    <w:rsid w:val="00AB4ECA"/>
    <w:rsid w:val="00AB5239"/>
    <w:rsid w:val="00AB5371"/>
    <w:rsid w:val="00AB5703"/>
    <w:rsid w:val="00AB59C5"/>
    <w:rsid w:val="00AB5C80"/>
    <w:rsid w:val="00AB5CFC"/>
    <w:rsid w:val="00AB5E41"/>
    <w:rsid w:val="00AB6CE9"/>
    <w:rsid w:val="00AB6DF6"/>
    <w:rsid w:val="00AB751C"/>
    <w:rsid w:val="00AB7B18"/>
    <w:rsid w:val="00AB7E13"/>
    <w:rsid w:val="00AB7F50"/>
    <w:rsid w:val="00AC0427"/>
    <w:rsid w:val="00AC0A9A"/>
    <w:rsid w:val="00AC0F7B"/>
    <w:rsid w:val="00AC0F8F"/>
    <w:rsid w:val="00AC14B8"/>
    <w:rsid w:val="00AC1C95"/>
    <w:rsid w:val="00AC1D9C"/>
    <w:rsid w:val="00AC2BA8"/>
    <w:rsid w:val="00AC2EE0"/>
    <w:rsid w:val="00AC2F72"/>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21C"/>
    <w:rsid w:val="00AD27B5"/>
    <w:rsid w:val="00AD28FD"/>
    <w:rsid w:val="00AD2E73"/>
    <w:rsid w:val="00AD336F"/>
    <w:rsid w:val="00AD364A"/>
    <w:rsid w:val="00AD3A0A"/>
    <w:rsid w:val="00AD3BE3"/>
    <w:rsid w:val="00AD3FFE"/>
    <w:rsid w:val="00AD4651"/>
    <w:rsid w:val="00AD47C0"/>
    <w:rsid w:val="00AD5CE0"/>
    <w:rsid w:val="00AD6EE9"/>
    <w:rsid w:val="00AD7252"/>
    <w:rsid w:val="00AD75FB"/>
    <w:rsid w:val="00AE06BC"/>
    <w:rsid w:val="00AE0FA2"/>
    <w:rsid w:val="00AE1037"/>
    <w:rsid w:val="00AE10E4"/>
    <w:rsid w:val="00AE1309"/>
    <w:rsid w:val="00AE1781"/>
    <w:rsid w:val="00AE19AA"/>
    <w:rsid w:val="00AE1A81"/>
    <w:rsid w:val="00AE2356"/>
    <w:rsid w:val="00AE37AF"/>
    <w:rsid w:val="00AE3806"/>
    <w:rsid w:val="00AE4410"/>
    <w:rsid w:val="00AE4579"/>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55E8"/>
    <w:rsid w:val="00AF5D2F"/>
    <w:rsid w:val="00AF5DB4"/>
    <w:rsid w:val="00AF5FEC"/>
    <w:rsid w:val="00AF6997"/>
    <w:rsid w:val="00AF728B"/>
    <w:rsid w:val="00AF7666"/>
    <w:rsid w:val="00AF7B3A"/>
    <w:rsid w:val="00B00695"/>
    <w:rsid w:val="00B00E34"/>
    <w:rsid w:val="00B011F1"/>
    <w:rsid w:val="00B01778"/>
    <w:rsid w:val="00B022F0"/>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5D1"/>
    <w:rsid w:val="00B259B2"/>
    <w:rsid w:val="00B25D06"/>
    <w:rsid w:val="00B26E48"/>
    <w:rsid w:val="00B26EEC"/>
    <w:rsid w:val="00B2720F"/>
    <w:rsid w:val="00B27430"/>
    <w:rsid w:val="00B274D9"/>
    <w:rsid w:val="00B30279"/>
    <w:rsid w:val="00B310F2"/>
    <w:rsid w:val="00B31575"/>
    <w:rsid w:val="00B32234"/>
    <w:rsid w:val="00B32271"/>
    <w:rsid w:val="00B32E25"/>
    <w:rsid w:val="00B339CC"/>
    <w:rsid w:val="00B33D2B"/>
    <w:rsid w:val="00B340AA"/>
    <w:rsid w:val="00B3500B"/>
    <w:rsid w:val="00B35048"/>
    <w:rsid w:val="00B35570"/>
    <w:rsid w:val="00B35C3E"/>
    <w:rsid w:val="00B35F57"/>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45D6"/>
    <w:rsid w:val="00B445F4"/>
    <w:rsid w:val="00B45016"/>
    <w:rsid w:val="00B45086"/>
    <w:rsid w:val="00B45A90"/>
    <w:rsid w:val="00B45B4C"/>
    <w:rsid w:val="00B45D44"/>
    <w:rsid w:val="00B4623C"/>
    <w:rsid w:val="00B469E9"/>
    <w:rsid w:val="00B47B0D"/>
    <w:rsid w:val="00B47B70"/>
    <w:rsid w:val="00B5028E"/>
    <w:rsid w:val="00B50457"/>
    <w:rsid w:val="00B50669"/>
    <w:rsid w:val="00B50A57"/>
    <w:rsid w:val="00B50DE1"/>
    <w:rsid w:val="00B520EE"/>
    <w:rsid w:val="00B52815"/>
    <w:rsid w:val="00B53268"/>
    <w:rsid w:val="00B537AF"/>
    <w:rsid w:val="00B53B62"/>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C6E"/>
    <w:rsid w:val="00B61CDC"/>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402"/>
    <w:rsid w:val="00B8365E"/>
    <w:rsid w:val="00B84FAA"/>
    <w:rsid w:val="00B850D6"/>
    <w:rsid w:val="00B8547D"/>
    <w:rsid w:val="00B85896"/>
    <w:rsid w:val="00B85A91"/>
    <w:rsid w:val="00B85DF3"/>
    <w:rsid w:val="00B85EB3"/>
    <w:rsid w:val="00B86BEF"/>
    <w:rsid w:val="00B875FA"/>
    <w:rsid w:val="00B905C3"/>
    <w:rsid w:val="00B9063E"/>
    <w:rsid w:val="00B909B8"/>
    <w:rsid w:val="00B90EB9"/>
    <w:rsid w:val="00B90FDA"/>
    <w:rsid w:val="00B9140F"/>
    <w:rsid w:val="00B91474"/>
    <w:rsid w:val="00B918CC"/>
    <w:rsid w:val="00B91C0E"/>
    <w:rsid w:val="00B91EFE"/>
    <w:rsid w:val="00B91FEE"/>
    <w:rsid w:val="00B92985"/>
    <w:rsid w:val="00B92AB6"/>
    <w:rsid w:val="00B92BEB"/>
    <w:rsid w:val="00B92D23"/>
    <w:rsid w:val="00B93484"/>
    <w:rsid w:val="00B93488"/>
    <w:rsid w:val="00B938AF"/>
    <w:rsid w:val="00B93E8A"/>
    <w:rsid w:val="00B93ED1"/>
    <w:rsid w:val="00B94100"/>
    <w:rsid w:val="00B95350"/>
    <w:rsid w:val="00B95AD8"/>
    <w:rsid w:val="00B95F4F"/>
    <w:rsid w:val="00B95FE9"/>
    <w:rsid w:val="00B96622"/>
    <w:rsid w:val="00B96E17"/>
    <w:rsid w:val="00B974BB"/>
    <w:rsid w:val="00B97D04"/>
    <w:rsid w:val="00BA0416"/>
    <w:rsid w:val="00BA08B9"/>
    <w:rsid w:val="00BA0BA2"/>
    <w:rsid w:val="00BA1357"/>
    <w:rsid w:val="00BA13D3"/>
    <w:rsid w:val="00BA17E1"/>
    <w:rsid w:val="00BA2C93"/>
    <w:rsid w:val="00BA2EBF"/>
    <w:rsid w:val="00BA30F4"/>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E2B"/>
    <w:rsid w:val="00BC7542"/>
    <w:rsid w:val="00BC75FA"/>
    <w:rsid w:val="00BC76B2"/>
    <w:rsid w:val="00BC7F1B"/>
    <w:rsid w:val="00BD158A"/>
    <w:rsid w:val="00BD1AF7"/>
    <w:rsid w:val="00BD2AF6"/>
    <w:rsid w:val="00BD3149"/>
    <w:rsid w:val="00BD33F5"/>
    <w:rsid w:val="00BD48FD"/>
    <w:rsid w:val="00BD4F52"/>
    <w:rsid w:val="00BD4FF8"/>
    <w:rsid w:val="00BD519C"/>
    <w:rsid w:val="00BD5544"/>
    <w:rsid w:val="00BD5BF1"/>
    <w:rsid w:val="00BD5C47"/>
    <w:rsid w:val="00BD5F33"/>
    <w:rsid w:val="00BD6349"/>
    <w:rsid w:val="00BD652B"/>
    <w:rsid w:val="00BD65D2"/>
    <w:rsid w:val="00BD6CC3"/>
    <w:rsid w:val="00BD6EAD"/>
    <w:rsid w:val="00BD7578"/>
    <w:rsid w:val="00BE0308"/>
    <w:rsid w:val="00BE07B7"/>
    <w:rsid w:val="00BE13A8"/>
    <w:rsid w:val="00BE35CF"/>
    <w:rsid w:val="00BE3901"/>
    <w:rsid w:val="00BE39CE"/>
    <w:rsid w:val="00BE3CEC"/>
    <w:rsid w:val="00BE447B"/>
    <w:rsid w:val="00BE4F49"/>
    <w:rsid w:val="00BE50AF"/>
    <w:rsid w:val="00BE563D"/>
    <w:rsid w:val="00BE5E1A"/>
    <w:rsid w:val="00BE681E"/>
    <w:rsid w:val="00BE706C"/>
    <w:rsid w:val="00BE7B41"/>
    <w:rsid w:val="00BF0243"/>
    <w:rsid w:val="00BF032F"/>
    <w:rsid w:val="00BF096E"/>
    <w:rsid w:val="00BF0DA7"/>
    <w:rsid w:val="00BF111F"/>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A85"/>
    <w:rsid w:val="00C333DA"/>
    <w:rsid w:val="00C33D81"/>
    <w:rsid w:val="00C34410"/>
    <w:rsid w:val="00C34DE9"/>
    <w:rsid w:val="00C3518A"/>
    <w:rsid w:val="00C35666"/>
    <w:rsid w:val="00C35AF9"/>
    <w:rsid w:val="00C3694A"/>
    <w:rsid w:val="00C36E9D"/>
    <w:rsid w:val="00C374AE"/>
    <w:rsid w:val="00C3794F"/>
    <w:rsid w:val="00C37BA9"/>
    <w:rsid w:val="00C37D08"/>
    <w:rsid w:val="00C40C25"/>
    <w:rsid w:val="00C41121"/>
    <w:rsid w:val="00C4169C"/>
    <w:rsid w:val="00C41E23"/>
    <w:rsid w:val="00C426FF"/>
    <w:rsid w:val="00C42FDB"/>
    <w:rsid w:val="00C4431B"/>
    <w:rsid w:val="00C4444B"/>
    <w:rsid w:val="00C448FE"/>
    <w:rsid w:val="00C4498B"/>
    <w:rsid w:val="00C45159"/>
    <w:rsid w:val="00C4557B"/>
    <w:rsid w:val="00C455C6"/>
    <w:rsid w:val="00C4565B"/>
    <w:rsid w:val="00C46DE3"/>
    <w:rsid w:val="00C47E2F"/>
    <w:rsid w:val="00C504C2"/>
    <w:rsid w:val="00C506C9"/>
    <w:rsid w:val="00C5133E"/>
    <w:rsid w:val="00C51621"/>
    <w:rsid w:val="00C5193F"/>
    <w:rsid w:val="00C51EEB"/>
    <w:rsid w:val="00C5254C"/>
    <w:rsid w:val="00C52A54"/>
    <w:rsid w:val="00C53245"/>
    <w:rsid w:val="00C5335B"/>
    <w:rsid w:val="00C535B8"/>
    <w:rsid w:val="00C538BF"/>
    <w:rsid w:val="00C53D02"/>
    <w:rsid w:val="00C54294"/>
    <w:rsid w:val="00C5499C"/>
    <w:rsid w:val="00C55B81"/>
    <w:rsid w:val="00C56820"/>
    <w:rsid w:val="00C56A8C"/>
    <w:rsid w:val="00C56EF5"/>
    <w:rsid w:val="00C57686"/>
    <w:rsid w:val="00C60CA2"/>
    <w:rsid w:val="00C60F7F"/>
    <w:rsid w:val="00C6261D"/>
    <w:rsid w:val="00C62949"/>
    <w:rsid w:val="00C632D6"/>
    <w:rsid w:val="00C63575"/>
    <w:rsid w:val="00C63B02"/>
    <w:rsid w:val="00C6419A"/>
    <w:rsid w:val="00C64500"/>
    <w:rsid w:val="00C64692"/>
    <w:rsid w:val="00C647D2"/>
    <w:rsid w:val="00C64829"/>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C2"/>
    <w:rsid w:val="00C837FB"/>
    <w:rsid w:val="00C83C85"/>
    <w:rsid w:val="00C8438B"/>
    <w:rsid w:val="00C85F1F"/>
    <w:rsid w:val="00C86158"/>
    <w:rsid w:val="00C864E7"/>
    <w:rsid w:val="00C8670E"/>
    <w:rsid w:val="00C86869"/>
    <w:rsid w:val="00C872B8"/>
    <w:rsid w:val="00C878C2"/>
    <w:rsid w:val="00C87C80"/>
    <w:rsid w:val="00C87FA5"/>
    <w:rsid w:val="00C906BE"/>
    <w:rsid w:val="00C911F6"/>
    <w:rsid w:val="00C918F0"/>
    <w:rsid w:val="00C92898"/>
    <w:rsid w:val="00C9296E"/>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122A"/>
    <w:rsid w:val="00CA14DE"/>
    <w:rsid w:val="00CA1C5A"/>
    <w:rsid w:val="00CA1FA8"/>
    <w:rsid w:val="00CA20A0"/>
    <w:rsid w:val="00CA32E4"/>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767"/>
    <w:rsid w:val="00CB27D2"/>
    <w:rsid w:val="00CB29BD"/>
    <w:rsid w:val="00CB3281"/>
    <w:rsid w:val="00CB40A9"/>
    <w:rsid w:val="00CB4B16"/>
    <w:rsid w:val="00CB4C4C"/>
    <w:rsid w:val="00CB5656"/>
    <w:rsid w:val="00CB5D6E"/>
    <w:rsid w:val="00CB6938"/>
    <w:rsid w:val="00CB72A0"/>
    <w:rsid w:val="00CB7DFA"/>
    <w:rsid w:val="00CC053B"/>
    <w:rsid w:val="00CC0687"/>
    <w:rsid w:val="00CC0DFE"/>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871"/>
    <w:rsid w:val="00CC703D"/>
    <w:rsid w:val="00CC768C"/>
    <w:rsid w:val="00CC79DE"/>
    <w:rsid w:val="00CC7C17"/>
    <w:rsid w:val="00CC7F72"/>
    <w:rsid w:val="00CD00CA"/>
    <w:rsid w:val="00CD03B7"/>
    <w:rsid w:val="00CD08E1"/>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739"/>
    <w:rsid w:val="00CE478E"/>
    <w:rsid w:val="00CE486B"/>
    <w:rsid w:val="00CE4D13"/>
    <w:rsid w:val="00CE4DC6"/>
    <w:rsid w:val="00CE5238"/>
    <w:rsid w:val="00CE53D5"/>
    <w:rsid w:val="00CE5CA3"/>
    <w:rsid w:val="00CE5F5A"/>
    <w:rsid w:val="00CE73C5"/>
    <w:rsid w:val="00CE7514"/>
    <w:rsid w:val="00CE7C74"/>
    <w:rsid w:val="00CF027F"/>
    <w:rsid w:val="00CF049D"/>
    <w:rsid w:val="00CF0AA0"/>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F4F"/>
    <w:rsid w:val="00D04605"/>
    <w:rsid w:val="00D0465E"/>
    <w:rsid w:val="00D04B64"/>
    <w:rsid w:val="00D05180"/>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9B8"/>
    <w:rsid w:val="00D17DB2"/>
    <w:rsid w:val="00D20198"/>
    <w:rsid w:val="00D20326"/>
    <w:rsid w:val="00D20588"/>
    <w:rsid w:val="00D208CE"/>
    <w:rsid w:val="00D20F09"/>
    <w:rsid w:val="00D2124F"/>
    <w:rsid w:val="00D21348"/>
    <w:rsid w:val="00D21BB1"/>
    <w:rsid w:val="00D223D9"/>
    <w:rsid w:val="00D22939"/>
    <w:rsid w:val="00D230D3"/>
    <w:rsid w:val="00D23340"/>
    <w:rsid w:val="00D23860"/>
    <w:rsid w:val="00D248DE"/>
    <w:rsid w:val="00D249CB"/>
    <w:rsid w:val="00D24EC1"/>
    <w:rsid w:val="00D2508E"/>
    <w:rsid w:val="00D25849"/>
    <w:rsid w:val="00D259AE"/>
    <w:rsid w:val="00D25BBF"/>
    <w:rsid w:val="00D25DA4"/>
    <w:rsid w:val="00D2677F"/>
    <w:rsid w:val="00D2678F"/>
    <w:rsid w:val="00D26CA7"/>
    <w:rsid w:val="00D26CC7"/>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4B"/>
    <w:rsid w:val="00D33F0F"/>
    <w:rsid w:val="00D341D3"/>
    <w:rsid w:val="00D342D7"/>
    <w:rsid w:val="00D35E4A"/>
    <w:rsid w:val="00D35F25"/>
    <w:rsid w:val="00D364E2"/>
    <w:rsid w:val="00D36623"/>
    <w:rsid w:val="00D36D22"/>
    <w:rsid w:val="00D374D2"/>
    <w:rsid w:val="00D378F6"/>
    <w:rsid w:val="00D37DEA"/>
    <w:rsid w:val="00D37FF5"/>
    <w:rsid w:val="00D400DF"/>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F7"/>
    <w:rsid w:val="00D51113"/>
    <w:rsid w:val="00D51317"/>
    <w:rsid w:val="00D51451"/>
    <w:rsid w:val="00D524B6"/>
    <w:rsid w:val="00D52DDE"/>
    <w:rsid w:val="00D531D3"/>
    <w:rsid w:val="00D539A7"/>
    <w:rsid w:val="00D54158"/>
    <w:rsid w:val="00D54543"/>
    <w:rsid w:val="00D5483B"/>
    <w:rsid w:val="00D55501"/>
    <w:rsid w:val="00D55A61"/>
    <w:rsid w:val="00D5636D"/>
    <w:rsid w:val="00D56B6C"/>
    <w:rsid w:val="00D56EB0"/>
    <w:rsid w:val="00D57001"/>
    <w:rsid w:val="00D5797A"/>
    <w:rsid w:val="00D57AEB"/>
    <w:rsid w:val="00D6051B"/>
    <w:rsid w:val="00D60E8B"/>
    <w:rsid w:val="00D60FA5"/>
    <w:rsid w:val="00D61365"/>
    <w:rsid w:val="00D6192A"/>
    <w:rsid w:val="00D61DD4"/>
    <w:rsid w:val="00D61E07"/>
    <w:rsid w:val="00D62751"/>
    <w:rsid w:val="00D629F2"/>
    <w:rsid w:val="00D62DBA"/>
    <w:rsid w:val="00D63F01"/>
    <w:rsid w:val="00D64A5B"/>
    <w:rsid w:val="00D65013"/>
    <w:rsid w:val="00D65240"/>
    <w:rsid w:val="00D65ACD"/>
    <w:rsid w:val="00D65EB7"/>
    <w:rsid w:val="00D66BF1"/>
    <w:rsid w:val="00D67096"/>
    <w:rsid w:val="00D67F50"/>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B6"/>
    <w:rsid w:val="00D822A1"/>
    <w:rsid w:val="00D822DA"/>
    <w:rsid w:val="00D8261D"/>
    <w:rsid w:val="00D82700"/>
    <w:rsid w:val="00D82DD6"/>
    <w:rsid w:val="00D84379"/>
    <w:rsid w:val="00D8542D"/>
    <w:rsid w:val="00D8576E"/>
    <w:rsid w:val="00D8595F"/>
    <w:rsid w:val="00D85E7A"/>
    <w:rsid w:val="00D865AD"/>
    <w:rsid w:val="00D874F9"/>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515F"/>
    <w:rsid w:val="00DA52CA"/>
    <w:rsid w:val="00DA596E"/>
    <w:rsid w:val="00DA5A70"/>
    <w:rsid w:val="00DA60F4"/>
    <w:rsid w:val="00DA63BE"/>
    <w:rsid w:val="00DA6567"/>
    <w:rsid w:val="00DA6A81"/>
    <w:rsid w:val="00DA6AE4"/>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6ACC"/>
    <w:rsid w:val="00DB724F"/>
    <w:rsid w:val="00DB731A"/>
    <w:rsid w:val="00DB74A5"/>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F6B"/>
    <w:rsid w:val="00DD12BF"/>
    <w:rsid w:val="00DD1FC4"/>
    <w:rsid w:val="00DD2180"/>
    <w:rsid w:val="00DD254C"/>
    <w:rsid w:val="00DD3074"/>
    <w:rsid w:val="00DD37C4"/>
    <w:rsid w:val="00DD37EC"/>
    <w:rsid w:val="00DD3A93"/>
    <w:rsid w:val="00DD3BF5"/>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9F4"/>
    <w:rsid w:val="00DE3AFE"/>
    <w:rsid w:val="00DE4433"/>
    <w:rsid w:val="00DE4F85"/>
    <w:rsid w:val="00DE4FBD"/>
    <w:rsid w:val="00DE5061"/>
    <w:rsid w:val="00DE52D6"/>
    <w:rsid w:val="00DE5BC1"/>
    <w:rsid w:val="00DE6017"/>
    <w:rsid w:val="00DE602F"/>
    <w:rsid w:val="00DE62CE"/>
    <w:rsid w:val="00DE6754"/>
    <w:rsid w:val="00DE6BA6"/>
    <w:rsid w:val="00DE7242"/>
    <w:rsid w:val="00DE7505"/>
    <w:rsid w:val="00DE782B"/>
    <w:rsid w:val="00DE78ED"/>
    <w:rsid w:val="00DE796C"/>
    <w:rsid w:val="00DF0F68"/>
    <w:rsid w:val="00DF1E86"/>
    <w:rsid w:val="00DF22C5"/>
    <w:rsid w:val="00DF243F"/>
    <w:rsid w:val="00DF27C1"/>
    <w:rsid w:val="00DF2A82"/>
    <w:rsid w:val="00DF2D47"/>
    <w:rsid w:val="00DF2D52"/>
    <w:rsid w:val="00DF323E"/>
    <w:rsid w:val="00DF33CB"/>
    <w:rsid w:val="00DF4240"/>
    <w:rsid w:val="00DF4869"/>
    <w:rsid w:val="00DF48A2"/>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00"/>
    <w:rsid w:val="00E02A19"/>
    <w:rsid w:val="00E02C87"/>
    <w:rsid w:val="00E03385"/>
    <w:rsid w:val="00E0357D"/>
    <w:rsid w:val="00E03E42"/>
    <w:rsid w:val="00E03E6F"/>
    <w:rsid w:val="00E03FF6"/>
    <w:rsid w:val="00E04569"/>
    <w:rsid w:val="00E04791"/>
    <w:rsid w:val="00E0482E"/>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687"/>
    <w:rsid w:val="00E12C2B"/>
    <w:rsid w:val="00E13A64"/>
    <w:rsid w:val="00E13D99"/>
    <w:rsid w:val="00E13DFD"/>
    <w:rsid w:val="00E141A7"/>
    <w:rsid w:val="00E1522A"/>
    <w:rsid w:val="00E16545"/>
    <w:rsid w:val="00E16848"/>
    <w:rsid w:val="00E16E17"/>
    <w:rsid w:val="00E16EDB"/>
    <w:rsid w:val="00E1705B"/>
    <w:rsid w:val="00E1748F"/>
    <w:rsid w:val="00E17501"/>
    <w:rsid w:val="00E1790E"/>
    <w:rsid w:val="00E17EFE"/>
    <w:rsid w:val="00E2033C"/>
    <w:rsid w:val="00E20402"/>
    <w:rsid w:val="00E20DC7"/>
    <w:rsid w:val="00E20E64"/>
    <w:rsid w:val="00E20F9C"/>
    <w:rsid w:val="00E21DF9"/>
    <w:rsid w:val="00E22AC4"/>
    <w:rsid w:val="00E23918"/>
    <w:rsid w:val="00E23B9C"/>
    <w:rsid w:val="00E249A4"/>
    <w:rsid w:val="00E24FDC"/>
    <w:rsid w:val="00E250D8"/>
    <w:rsid w:val="00E251AE"/>
    <w:rsid w:val="00E2530C"/>
    <w:rsid w:val="00E2632B"/>
    <w:rsid w:val="00E2676C"/>
    <w:rsid w:val="00E26DDE"/>
    <w:rsid w:val="00E273E2"/>
    <w:rsid w:val="00E27412"/>
    <w:rsid w:val="00E27470"/>
    <w:rsid w:val="00E27562"/>
    <w:rsid w:val="00E27B8A"/>
    <w:rsid w:val="00E30961"/>
    <w:rsid w:val="00E309A9"/>
    <w:rsid w:val="00E30AD6"/>
    <w:rsid w:val="00E315D3"/>
    <w:rsid w:val="00E3199B"/>
    <w:rsid w:val="00E31F2F"/>
    <w:rsid w:val="00E32CD5"/>
    <w:rsid w:val="00E33E94"/>
    <w:rsid w:val="00E33EDD"/>
    <w:rsid w:val="00E34630"/>
    <w:rsid w:val="00E34A1A"/>
    <w:rsid w:val="00E34A75"/>
    <w:rsid w:val="00E34D34"/>
    <w:rsid w:val="00E353AB"/>
    <w:rsid w:val="00E35AC9"/>
    <w:rsid w:val="00E367AA"/>
    <w:rsid w:val="00E37068"/>
    <w:rsid w:val="00E371F5"/>
    <w:rsid w:val="00E4016E"/>
    <w:rsid w:val="00E4044E"/>
    <w:rsid w:val="00E408F2"/>
    <w:rsid w:val="00E40A2E"/>
    <w:rsid w:val="00E40DC8"/>
    <w:rsid w:val="00E41C81"/>
    <w:rsid w:val="00E41D25"/>
    <w:rsid w:val="00E41D59"/>
    <w:rsid w:val="00E42302"/>
    <w:rsid w:val="00E43634"/>
    <w:rsid w:val="00E4386D"/>
    <w:rsid w:val="00E43FEE"/>
    <w:rsid w:val="00E4404C"/>
    <w:rsid w:val="00E44C1A"/>
    <w:rsid w:val="00E44F93"/>
    <w:rsid w:val="00E45E17"/>
    <w:rsid w:val="00E46577"/>
    <w:rsid w:val="00E4726B"/>
    <w:rsid w:val="00E476F1"/>
    <w:rsid w:val="00E477AF"/>
    <w:rsid w:val="00E5034D"/>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6BC"/>
    <w:rsid w:val="00E56CA9"/>
    <w:rsid w:val="00E5750A"/>
    <w:rsid w:val="00E577C4"/>
    <w:rsid w:val="00E57C9D"/>
    <w:rsid w:val="00E57D8A"/>
    <w:rsid w:val="00E6004C"/>
    <w:rsid w:val="00E60110"/>
    <w:rsid w:val="00E6034B"/>
    <w:rsid w:val="00E60498"/>
    <w:rsid w:val="00E608C0"/>
    <w:rsid w:val="00E60ADD"/>
    <w:rsid w:val="00E60B52"/>
    <w:rsid w:val="00E60E34"/>
    <w:rsid w:val="00E615D0"/>
    <w:rsid w:val="00E61FA6"/>
    <w:rsid w:val="00E62E67"/>
    <w:rsid w:val="00E62F37"/>
    <w:rsid w:val="00E630A7"/>
    <w:rsid w:val="00E637A2"/>
    <w:rsid w:val="00E648DE"/>
    <w:rsid w:val="00E65B59"/>
    <w:rsid w:val="00E65CEC"/>
    <w:rsid w:val="00E65F7A"/>
    <w:rsid w:val="00E66C87"/>
    <w:rsid w:val="00E66CAB"/>
    <w:rsid w:val="00E66CAC"/>
    <w:rsid w:val="00E67942"/>
    <w:rsid w:val="00E679C4"/>
    <w:rsid w:val="00E701E8"/>
    <w:rsid w:val="00E70461"/>
    <w:rsid w:val="00E7048F"/>
    <w:rsid w:val="00E70620"/>
    <w:rsid w:val="00E70D92"/>
    <w:rsid w:val="00E71089"/>
    <w:rsid w:val="00E7111E"/>
    <w:rsid w:val="00E71A9F"/>
    <w:rsid w:val="00E71D1B"/>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930"/>
    <w:rsid w:val="00EA1C7B"/>
    <w:rsid w:val="00EA20FA"/>
    <w:rsid w:val="00EA3DB4"/>
    <w:rsid w:val="00EA414B"/>
    <w:rsid w:val="00EA48CD"/>
    <w:rsid w:val="00EA48F3"/>
    <w:rsid w:val="00EA57C9"/>
    <w:rsid w:val="00EA61E8"/>
    <w:rsid w:val="00EA6368"/>
    <w:rsid w:val="00EA75D0"/>
    <w:rsid w:val="00EA7600"/>
    <w:rsid w:val="00EA7D44"/>
    <w:rsid w:val="00EB12F7"/>
    <w:rsid w:val="00EB140C"/>
    <w:rsid w:val="00EB17C9"/>
    <w:rsid w:val="00EB1C51"/>
    <w:rsid w:val="00EB2314"/>
    <w:rsid w:val="00EB2C17"/>
    <w:rsid w:val="00EB3E89"/>
    <w:rsid w:val="00EB3F03"/>
    <w:rsid w:val="00EB469A"/>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22D5"/>
    <w:rsid w:val="00EC2DC4"/>
    <w:rsid w:val="00EC3525"/>
    <w:rsid w:val="00EC3B94"/>
    <w:rsid w:val="00EC495F"/>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AC"/>
    <w:rsid w:val="00ED0A77"/>
    <w:rsid w:val="00ED0C73"/>
    <w:rsid w:val="00ED0EA8"/>
    <w:rsid w:val="00ED110D"/>
    <w:rsid w:val="00ED115F"/>
    <w:rsid w:val="00ED1238"/>
    <w:rsid w:val="00ED1875"/>
    <w:rsid w:val="00ED1884"/>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326"/>
    <w:rsid w:val="00ED7DD5"/>
    <w:rsid w:val="00ED7FF1"/>
    <w:rsid w:val="00EE01A6"/>
    <w:rsid w:val="00EE01FD"/>
    <w:rsid w:val="00EE042D"/>
    <w:rsid w:val="00EE1DD3"/>
    <w:rsid w:val="00EE2340"/>
    <w:rsid w:val="00EE26B4"/>
    <w:rsid w:val="00EE29F3"/>
    <w:rsid w:val="00EE30C1"/>
    <w:rsid w:val="00EE3311"/>
    <w:rsid w:val="00EE3F15"/>
    <w:rsid w:val="00EE47E7"/>
    <w:rsid w:val="00EE48B9"/>
    <w:rsid w:val="00EE49C0"/>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C8"/>
    <w:rsid w:val="00EF224E"/>
    <w:rsid w:val="00EF252A"/>
    <w:rsid w:val="00EF28D7"/>
    <w:rsid w:val="00EF2F62"/>
    <w:rsid w:val="00EF3CB0"/>
    <w:rsid w:val="00EF4325"/>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D7D"/>
    <w:rsid w:val="00F02E3E"/>
    <w:rsid w:val="00F03A39"/>
    <w:rsid w:val="00F03CEA"/>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149A"/>
    <w:rsid w:val="00F21656"/>
    <w:rsid w:val="00F218FD"/>
    <w:rsid w:val="00F21E72"/>
    <w:rsid w:val="00F21F06"/>
    <w:rsid w:val="00F22CA5"/>
    <w:rsid w:val="00F2311F"/>
    <w:rsid w:val="00F23565"/>
    <w:rsid w:val="00F240BB"/>
    <w:rsid w:val="00F240FE"/>
    <w:rsid w:val="00F242CE"/>
    <w:rsid w:val="00F24B2C"/>
    <w:rsid w:val="00F260D0"/>
    <w:rsid w:val="00F260F0"/>
    <w:rsid w:val="00F263BE"/>
    <w:rsid w:val="00F26C18"/>
    <w:rsid w:val="00F26C85"/>
    <w:rsid w:val="00F26E8D"/>
    <w:rsid w:val="00F278EA"/>
    <w:rsid w:val="00F27FF5"/>
    <w:rsid w:val="00F3008F"/>
    <w:rsid w:val="00F30917"/>
    <w:rsid w:val="00F31431"/>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409EB"/>
    <w:rsid w:val="00F409FD"/>
    <w:rsid w:val="00F40AAB"/>
    <w:rsid w:val="00F4149E"/>
    <w:rsid w:val="00F41892"/>
    <w:rsid w:val="00F4217D"/>
    <w:rsid w:val="00F42276"/>
    <w:rsid w:val="00F42DC3"/>
    <w:rsid w:val="00F42F66"/>
    <w:rsid w:val="00F43548"/>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719A"/>
    <w:rsid w:val="00F47357"/>
    <w:rsid w:val="00F475FF"/>
    <w:rsid w:val="00F4795E"/>
    <w:rsid w:val="00F47C33"/>
    <w:rsid w:val="00F503AC"/>
    <w:rsid w:val="00F5048A"/>
    <w:rsid w:val="00F509D5"/>
    <w:rsid w:val="00F50B07"/>
    <w:rsid w:val="00F51A79"/>
    <w:rsid w:val="00F53D80"/>
    <w:rsid w:val="00F5438B"/>
    <w:rsid w:val="00F5441B"/>
    <w:rsid w:val="00F545B2"/>
    <w:rsid w:val="00F54A55"/>
    <w:rsid w:val="00F54CAF"/>
    <w:rsid w:val="00F54E6C"/>
    <w:rsid w:val="00F552D9"/>
    <w:rsid w:val="00F556C8"/>
    <w:rsid w:val="00F56359"/>
    <w:rsid w:val="00F564A3"/>
    <w:rsid w:val="00F568F9"/>
    <w:rsid w:val="00F569D9"/>
    <w:rsid w:val="00F569DD"/>
    <w:rsid w:val="00F578FD"/>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4558"/>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8020D"/>
    <w:rsid w:val="00F80261"/>
    <w:rsid w:val="00F80CB4"/>
    <w:rsid w:val="00F81BC7"/>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21F"/>
    <w:rsid w:val="00FB364A"/>
    <w:rsid w:val="00FB4022"/>
    <w:rsid w:val="00FB41F9"/>
    <w:rsid w:val="00FB4651"/>
    <w:rsid w:val="00FB4AFE"/>
    <w:rsid w:val="00FB4CAC"/>
    <w:rsid w:val="00FB5759"/>
    <w:rsid w:val="00FB583C"/>
    <w:rsid w:val="00FB59A1"/>
    <w:rsid w:val="00FB5A37"/>
    <w:rsid w:val="00FB5B0D"/>
    <w:rsid w:val="00FB626A"/>
    <w:rsid w:val="00FB6301"/>
    <w:rsid w:val="00FB76B8"/>
    <w:rsid w:val="00FB7E10"/>
    <w:rsid w:val="00FB7F69"/>
    <w:rsid w:val="00FC031B"/>
    <w:rsid w:val="00FC07EF"/>
    <w:rsid w:val="00FC0A83"/>
    <w:rsid w:val="00FC0ABF"/>
    <w:rsid w:val="00FC18EC"/>
    <w:rsid w:val="00FC27A2"/>
    <w:rsid w:val="00FC2F40"/>
    <w:rsid w:val="00FC3DDB"/>
    <w:rsid w:val="00FC426F"/>
    <w:rsid w:val="00FC4601"/>
    <w:rsid w:val="00FC4722"/>
    <w:rsid w:val="00FC480B"/>
    <w:rsid w:val="00FC50C7"/>
    <w:rsid w:val="00FC547D"/>
    <w:rsid w:val="00FC559E"/>
    <w:rsid w:val="00FC58F7"/>
    <w:rsid w:val="00FC5C9C"/>
    <w:rsid w:val="00FC639A"/>
    <w:rsid w:val="00FC6576"/>
    <w:rsid w:val="00FC65C2"/>
    <w:rsid w:val="00FC6676"/>
    <w:rsid w:val="00FC6956"/>
    <w:rsid w:val="00FC69B1"/>
    <w:rsid w:val="00FC7643"/>
    <w:rsid w:val="00FC7F6D"/>
    <w:rsid w:val="00FD0357"/>
    <w:rsid w:val="00FD087B"/>
    <w:rsid w:val="00FD144A"/>
    <w:rsid w:val="00FD1CFF"/>
    <w:rsid w:val="00FD2DC0"/>
    <w:rsid w:val="00FD37B8"/>
    <w:rsid w:val="00FD39EA"/>
    <w:rsid w:val="00FD4AB7"/>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A73"/>
    <w:rsid w:val="00FE7AF4"/>
    <w:rsid w:val="00FE7F0E"/>
    <w:rsid w:val="00FF0605"/>
    <w:rsid w:val="00FF070B"/>
    <w:rsid w:val="00FF12E0"/>
    <w:rsid w:val="00FF2540"/>
    <w:rsid w:val="00FF3558"/>
    <w:rsid w:val="00FF3B29"/>
    <w:rsid w:val="00FF3CBB"/>
    <w:rsid w:val="00FF3EA4"/>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10330</Words>
  <Characters>62491</Characters>
  <Application>Microsoft Office Word</Application>
  <DocSecurity>0</DocSecurity>
  <Lines>520</Lines>
  <Paragraphs>145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72676</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Andreja Šonc Simčič</cp:lastModifiedBy>
  <cp:revision>2</cp:revision>
  <cp:lastPrinted>2020-12-09T13:48:00Z</cp:lastPrinted>
  <dcterms:created xsi:type="dcterms:W3CDTF">2021-12-17T17:06:00Z</dcterms:created>
  <dcterms:modified xsi:type="dcterms:W3CDTF">2021-12-17T17:06:00Z</dcterms:modified>
</cp:coreProperties>
</file>