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56AFE0CC"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w:t>
      </w:r>
      <w:r w:rsidR="00FC07EF">
        <w:rPr>
          <w:rFonts w:ascii="Arial Nova" w:hAnsi="Arial Nova" w:cs="Arial"/>
          <w:b/>
          <w:bCs/>
          <w:color w:val="000000"/>
          <w:sz w:val="28"/>
          <w:szCs w:val="28"/>
        </w:rPr>
        <w:t>8</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29EFFBD7" w:rsidR="00A075C0" w:rsidRPr="00EB1C51" w:rsidRDefault="00FC07EF"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26.</w:t>
      </w:r>
      <w:r w:rsidR="00C6261D" w:rsidRPr="00EB1C51">
        <w:rPr>
          <w:rFonts w:ascii="Arial Nova" w:hAnsi="Arial Nova" w:cs="Arial"/>
          <w:color w:val="000000"/>
          <w:szCs w:val="20"/>
        </w:rPr>
        <w:t xml:space="preserve"> </w:t>
      </w:r>
      <w:r>
        <w:rPr>
          <w:rFonts w:ascii="Arial Nova" w:hAnsi="Arial Nova" w:cs="Arial"/>
          <w:color w:val="000000"/>
          <w:szCs w:val="20"/>
        </w:rPr>
        <w:t>avgust</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37AF3CA4" w14:textId="098B4AA6" w:rsidR="00C3286D" w:rsidRDefault="00C3286D" w:rsidP="00C3286D">
      <w:pPr>
        <w:autoSpaceDE w:val="0"/>
        <w:autoSpaceDN w:val="0"/>
        <w:adjustRightInd w:val="0"/>
        <w:spacing w:line="240" w:lineRule="auto"/>
        <w:jc w:val="both"/>
        <w:rPr>
          <w:rFonts w:cs="Arial"/>
          <w:b/>
          <w:bCs/>
          <w:color w:val="000000"/>
          <w:szCs w:val="20"/>
        </w:rPr>
      </w:pPr>
    </w:p>
    <w:p w14:paraId="601E26D0" w14:textId="587CBD5F" w:rsidR="004236FF" w:rsidRPr="004236FF" w:rsidRDefault="004236FF" w:rsidP="004236FF">
      <w:pPr>
        <w:autoSpaceDE w:val="0"/>
        <w:autoSpaceDN w:val="0"/>
        <w:adjustRightInd w:val="0"/>
        <w:spacing w:line="240" w:lineRule="auto"/>
        <w:jc w:val="both"/>
        <w:rPr>
          <w:rFonts w:cs="Arial"/>
          <w:b/>
          <w:bCs/>
          <w:color w:val="000000"/>
          <w:szCs w:val="20"/>
        </w:rPr>
      </w:pPr>
      <w:r w:rsidRPr="004236FF">
        <w:rPr>
          <w:rFonts w:cs="Arial"/>
          <w:b/>
          <w:bCs/>
          <w:color w:val="000000"/>
          <w:szCs w:val="20"/>
        </w:rPr>
        <w:t xml:space="preserve">Vlada določila besedilo Predloga resolucije o splošnem dolgoročnem programu razvoja in opremljanja Slovenske vojske do leta 2035 </w:t>
      </w:r>
    </w:p>
    <w:p w14:paraId="7FC3E96D" w14:textId="77777777" w:rsidR="004236FF" w:rsidRPr="004236FF" w:rsidRDefault="004236FF" w:rsidP="004236FF">
      <w:pPr>
        <w:autoSpaceDE w:val="0"/>
        <w:autoSpaceDN w:val="0"/>
        <w:adjustRightInd w:val="0"/>
        <w:spacing w:line="240" w:lineRule="auto"/>
        <w:jc w:val="both"/>
        <w:rPr>
          <w:rFonts w:cs="Arial"/>
          <w:b/>
          <w:bCs/>
          <w:color w:val="000000"/>
          <w:szCs w:val="20"/>
        </w:rPr>
      </w:pPr>
    </w:p>
    <w:p w14:paraId="19DF0212"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Vlada Republike Slovenije je na današnji seji določila besedilo Predloga resolucije o splošnem dolgoročnem programu razvoja in opremljanja Slovenske vojske do leta 2035 ter jo poslala v obravnavo Državnemu zboru.</w:t>
      </w:r>
    </w:p>
    <w:p w14:paraId="1B5F2F9A" w14:textId="77777777" w:rsidR="004236FF" w:rsidRPr="004236FF" w:rsidRDefault="004236FF" w:rsidP="004236FF">
      <w:pPr>
        <w:autoSpaceDE w:val="0"/>
        <w:autoSpaceDN w:val="0"/>
        <w:adjustRightInd w:val="0"/>
        <w:spacing w:line="240" w:lineRule="auto"/>
        <w:jc w:val="both"/>
        <w:rPr>
          <w:rFonts w:cs="Arial"/>
          <w:color w:val="000000"/>
          <w:szCs w:val="20"/>
        </w:rPr>
      </w:pPr>
    </w:p>
    <w:p w14:paraId="2DB1F03A" w14:textId="0C75DDFC"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 xml:space="preserve">Resolucija o splošnem dolgoročnem programu razvoja in opremljanja Slovenske je najvišji razvojno-usmerjevalni dokument, s katerim se načrtuje dolgoročno doseganje potrebne stopnje razvoja organizacije in modernizacije sil ter zmogljivosti in povezljivosti Slovenske vojske za uresničevanje nacionalnih interesov in ciljev na obrambnem področju v sodobnem varnostnem okolju. </w:t>
      </w:r>
    </w:p>
    <w:p w14:paraId="1E59AD46" w14:textId="77777777" w:rsidR="004236FF" w:rsidRPr="004236FF" w:rsidRDefault="004236FF" w:rsidP="004236FF">
      <w:pPr>
        <w:autoSpaceDE w:val="0"/>
        <w:autoSpaceDN w:val="0"/>
        <w:adjustRightInd w:val="0"/>
        <w:spacing w:line="240" w:lineRule="auto"/>
        <w:jc w:val="both"/>
        <w:rPr>
          <w:rFonts w:cs="Arial"/>
          <w:color w:val="000000"/>
          <w:szCs w:val="20"/>
        </w:rPr>
      </w:pPr>
    </w:p>
    <w:p w14:paraId="715925DA"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 xml:space="preserve">Praviloma se pripravi vsaka štiri leta, treba pa jo je pripraviti po izvedbi Strateškega pregleda obrambe, po sprejemu nove resolucije o strategiji nacionalne varnosti ali ob nastopu drugih okoliščin, ki zahtevajo spremembo splošnih dolgoročnih okvirov za razvoj in vzpostavitev obrambnih zmogljivosti Republike Slovenije. </w:t>
      </w:r>
    </w:p>
    <w:p w14:paraId="040E0AB8" w14:textId="77777777" w:rsidR="004236FF" w:rsidRPr="004236FF" w:rsidRDefault="004236FF" w:rsidP="004236FF">
      <w:pPr>
        <w:autoSpaceDE w:val="0"/>
        <w:autoSpaceDN w:val="0"/>
        <w:adjustRightInd w:val="0"/>
        <w:spacing w:line="240" w:lineRule="auto"/>
        <w:jc w:val="both"/>
        <w:rPr>
          <w:rFonts w:cs="Arial"/>
          <w:color w:val="000000"/>
          <w:szCs w:val="20"/>
        </w:rPr>
      </w:pPr>
    </w:p>
    <w:p w14:paraId="29BDE553"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 xml:space="preserve">Strateški pregled obrambe, ki ga je Ministrstvo za obrambo izvedlo leta 2016, je pokazal, da izzivi na področju finančnih, kadrovskih in materialnih virov, s katerimi se Slovenska vojska spoprijema že nekaj let, ob vse bolj nepredvidljivem in negotovem mednarodnem varnostnem okolju, ki ga opredeljuje leta 2019 sprejeta Resolucija o strategiji nacionalne varnosti, otežujejo razvoj Slovenske vojske v skladu s sprejetimi razvojno-usmerjevalnimi in planskimi dokumenti ter izvajanje zakonsko predpisanih nalog. </w:t>
      </w:r>
    </w:p>
    <w:p w14:paraId="751368A2" w14:textId="77777777" w:rsidR="004236FF" w:rsidRPr="004236FF" w:rsidRDefault="004236FF" w:rsidP="004236FF">
      <w:pPr>
        <w:autoSpaceDE w:val="0"/>
        <w:autoSpaceDN w:val="0"/>
        <w:adjustRightInd w:val="0"/>
        <w:spacing w:line="240" w:lineRule="auto"/>
        <w:jc w:val="both"/>
        <w:rPr>
          <w:rFonts w:cs="Arial"/>
          <w:color w:val="000000"/>
          <w:szCs w:val="20"/>
        </w:rPr>
      </w:pPr>
    </w:p>
    <w:p w14:paraId="04A1F3A2"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Zastavljeni dolgo- in srednjeročni razvojni cilji niso bili podprti s potrebnimi viri in pomembnimi strukturnimi prilagoditvami v Slovenski vojski, kar se kaže v večletni negativni oceni njene pripravljenosti in kritičnih ocenah zavezništva. Te ugotovitve in ocene so bile upoštevane pri pripravi novega programa za dolgoročno obdobje do leta 2035.</w:t>
      </w:r>
    </w:p>
    <w:p w14:paraId="540C4D2A" w14:textId="77777777" w:rsidR="004236FF" w:rsidRPr="004236FF" w:rsidRDefault="004236FF" w:rsidP="004236FF">
      <w:pPr>
        <w:autoSpaceDE w:val="0"/>
        <w:autoSpaceDN w:val="0"/>
        <w:adjustRightInd w:val="0"/>
        <w:spacing w:line="240" w:lineRule="auto"/>
        <w:jc w:val="both"/>
        <w:rPr>
          <w:rFonts w:cs="Arial"/>
          <w:color w:val="000000"/>
          <w:szCs w:val="20"/>
        </w:rPr>
      </w:pPr>
    </w:p>
    <w:p w14:paraId="76F930C0"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Spreminjanje mednarodnega varnostnega okolja in razsežnost ter hitrost tehnološkega razvoja zahtevajo pospešeno in obsežnejše konceptualno funkcionalno, strukturno in zmogljivostno posodabljanje Slovenske vojske, ki bo bistveno izboljšalo njeno sposobnost in učinkovitost delovanja v različnih vojaško-obrambnih in varnostnih scenarijih tako v nacionalnem kot mednarodnem okolju. Izboljšanje sposobnosti in učinkovitosti Slovenske vojske v miru, krizi, izrednem stanju in vojni zahteva več ukrepov in sistemskih rešitev, ki jih opredeljuje resolucija, ter izboljšavo oz. nadgradnjo situacijskega zavedanja s povezano periodično oceno varnostnega okolja.</w:t>
      </w:r>
    </w:p>
    <w:p w14:paraId="50D0368D" w14:textId="77777777" w:rsidR="004236FF" w:rsidRPr="004236FF" w:rsidRDefault="004236FF" w:rsidP="004236FF">
      <w:pPr>
        <w:autoSpaceDE w:val="0"/>
        <w:autoSpaceDN w:val="0"/>
        <w:adjustRightInd w:val="0"/>
        <w:spacing w:line="240" w:lineRule="auto"/>
        <w:jc w:val="both"/>
        <w:rPr>
          <w:rFonts w:cs="Arial"/>
          <w:color w:val="000000"/>
          <w:szCs w:val="20"/>
        </w:rPr>
      </w:pPr>
    </w:p>
    <w:p w14:paraId="5EC9A25A"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Razvoj Slovenske vojske do leta 2035 bo potekal v treh fazah. V prvi do vključno leta 2026, v drugi med letoma 2027 in 2030 ter v tretji med letoma 2031 in 2035. Izboljšanje pripravljenosti za vojaško obrambo bo stalnica celotnega razvoja.</w:t>
      </w:r>
    </w:p>
    <w:p w14:paraId="78663C72" w14:textId="77777777" w:rsidR="004236FF" w:rsidRPr="004236FF" w:rsidRDefault="004236FF" w:rsidP="004236FF">
      <w:pPr>
        <w:autoSpaceDE w:val="0"/>
        <w:autoSpaceDN w:val="0"/>
        <w:adjustRightInd w:val="0"/>
        <w:spacing w:line="240" w:lineRule="auto"/>
        <w:jc w:val="both"/>
        <w:rPr>
          <w:rFonts w:cs="Arial"/>
          <w:color w:val="000000"/>
          <w:szCs w:val="20"/>
        </w:rPr>
      </w:pPr>
    </w:p>
    <w:p w14:paraId="0529D4E2"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 xml:space="preserve">Resolucija predvideva večfazni razvoj Slovenske vojske za: (1) pospešeno odpravljanje nakopičenih razvojnih zaostankov iz preteklega desetletja in usmerja razvoj Slovenske vojske v vzpostavitev sposobnejših in učinkovitejših vojaških zmogljivosti; (2) prilagoditev obsega, strukture in organiziranosti Slovenske vojske z oblikovanjem </w:t>
      </w:r>
      <w:proofErr w:type="spellStart"/>
      <w:r w:rsidRPr="004236FF">
        <w:rPr>
          <w:rFonts w:cs="Arial"/>
          <w:color w:val="000000"/>
          <w:szCs w:val="20"/>
        </w:rPr>
        <w:t>popolnjenega</w:t>
      </w:r>
      <w:proofErr w:type="spellEnd"/>
      <w:r w:rsidRPr="004236FF">
        <w:rPr>
          <w:rFonts w:cs="Arial"/>
          <w:color w:val="000000"/>
          <w:szCs w:val="20"/>
        </w:rPr>
        <w:t xml:space="preserve"> jedra prioritetnih sil in zmogljivosti vključno s cilji zmogljivosti zavezništva; (3) vzpostavitev prostorske organiziranosti Slovenske vojske kot izhodišča zmožnosti naraščanja sil Slovenske vojske tudi z uporabo novih oblik pogodbene rezerve; (4) krepitev profesionalizma, vojaške etike, voditeljstva ter organizacijske kulture in klime; (5) izboljšanje delovnopravnega in socialnega statusa pripadnic in pripadnikov Slovenske vojske zaradi posebnosti in omejitev vojaškega poklica, da bi se </w:t>
      </w:r>
      <w:r w:rsidRPr="004236FF">
        <w:rPr>
          <w:rFonts w:cs="Arial"/>
          <w:color w:val="000000"/>
          <w:szCs w:val="20"/>
        </w:rPr>
        <w:lastRenderedPageBreak/>
        <w:t>povečalo zanimanje za vojaški poklic in vojaško službo; (6) nadgradnjo sistema vojaškega izobraževanja in usposabljanja ter urjenja; (7) pripravo in uveljavljanje sodobnih strategij, doktrin, taktik in postopkov.</w:t>
      </w:r>
    </w:p>
    <w:p w14:paraId="30D89222" w14:textId="77777777" w:rsidR="004236FF" w:rsidRPr="004236FF" w:rsidRDefault="004236FF" w:rsidP="004236FF">
      <w:pPr>
        <w:autoSpaceDE w:val="0"/>
        <w:autoSpaceDN w:val="0"/>
        <w:adjustRightInd w:val="0"/>
        <w:spacing w:line="240" w:lineRule="auto"/>
        <w:jc w:val="both"/>
        <w:rPr>
          <w:rFonts w:cs="Arial"/>
          <w:color w:val="000000"/>
          <w:szCs w:val="20"/>
        </w:rPr>
      </w:pPr>
    </w:p>
    <w:p w14:paraId="7F6AE662"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Resolucija opredeljuje tudi možnost oblikovanja novih oblik pogodbene rezervne sestave Slovenske vojske, ki bodo organizirane prostorsko, vodene z manjšim jedrom stalne sestave Slovenske vojske in umeščene v enotno strukturo poveljevanja in kontrole Slovenske vojske. Skupni mirnodobni obseg Slovenske vojske bo do leta 2035 vključeval 10.000 pripadnikov, s končnim razmerjem najmanj 7.000 pripadnikov stalne in do 3.000 pripadnikov pogodbene rezervne sestave ter novih oblik pogodbene rezerve Slovenske vojske. Ob nezadostnem zagotavljanju obsega stalne in rezervne sestave resolucija dopušča ponovno oceno smotrnosti uvedbe znanih ali nadgrajenih oblik vojaške dolžnosti.</w:t>
      </w:r>
    </w:p>
    <w:p w14:paraId="43153B1B" w14:textId="77777777" w:rsidR="004236FF" w:rsidRPr="004236FF" w:rsidRDefault="004236FF" w:rsidP="004236FF">
      <w:pPr>
        <w:autoSpaceDE w:val="0"/>
        <w:autoSpaceDN w:val="0"/>
        <w:adjustRightInd w:val="0"/>
        <w:spacing w:line="240" w:lineRule="auto"/>
        <w:jc w:val="both"/>
        <w:rPr>
          <w:rFonts w:cs="Arial"/>
          <w:color w:val="000000"/>
          <w:szCs w:val="20"/>
        </w:rPr>
      </w:pPr>
    </w:p>
    <w:p w14:paraId="20895E3E"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 xml:space="preserve">Posodobitev Slovenske vojske bo pomemben del sicer širšega procesa celovite krepitve sposobnosti obrambnega sistema, zato se bo to lahko urejalo tudi s posebnimi zakoni, ki bodo omogočali prevzemanje finančnih obveznosti tudi prek omejitev, ki jih določajo vsakoletni proračuni. </w:t>
      </w:r>
    </w:p>
    <w:p w14:paraId="50F1256C" w14:textId="77777777" w:rsidR="004236FF" w:rsidRPr="004236FF" w:rsidRDefault="004236FF" w:rsidP="004236FF">
      <w:pPr>
        <w:autoSpaceDE w:val="0"/>
        <w:autoSpaceDN w:val="0"/>
        <w:adjustRightInd w:val="0"/>
        <w:spacing w:line="240" w:lineRule="auto"/>
        <w:jc w:val="both"/>
        <w:rPr>
          <w:rFonts w:cs="Arial"/>
          <w:color w:val="000000"/>
          <w:szCs w:val="20"/>
        </w:rPr>
      </w:pPr>
    </w:p>
    <w:p w14:paraId="4E358337"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Nadaljnji razvoj temelji na projekciji postopnega doseganja dvoodstotnega BDP najpozneje do leta 2035. Z razvojnim zagonom pri vzpostavitvi vojaških zmogljivosti in krepitvijo bojnega značaja Slovenske vojske bo povečana obrambna sposobnost Republike Slovenije. V vse bolj negotovem in nepredvidljivem mednarodnem varnostnem okolju je to nujna in neizbežna ter odgovorna nacionalna ambicija. Hkrati je to pogoj za verodostojnost Republike Slovenije v njenih prizadevanjih za mir, varnost in stabilnost v mednarodni skupnosti.</w:t>
      </w:r>
    </w:p>
    <w:p w14:paraId="75F7ACCB" w14:textId="77777777" w:rsidR="004236FF" w:rsidRPr="004236FF" w:rsidRDefault="004236FF" w:rsidP="004236FF">
      <w:pPr>
        <w:autoSpaceDE w:val="0"/>
        <w:autoSpaceDN w:val="0"/>
        <w:adjustRightInd w:val="0"/>
        <w:spacing w:line="240" w:lineRule="auto"/>
        <w:jc w:val="both"/>
        <w:rPr>
          <w:rFonts w:cs="Arial"/>
          <w:color w:val="000000"/>
          <w:szCs w:val="20"/>
        </w:rPr>
      </w:pPr>
    </w:p>
    <w:p w14:paraId="39ACE374"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Izboljšanje obrambne sposobnosti in odpornosti države ter družbe zahteva vztrajna ter usklajena politična in družbena prizadevanja, ki morajo izhajati iz zavedanja, da je učinkovita Slovenska vojska eden od osrednjih stebrov državnosti Republike Slovenije in jamstvo njene neodvisnosti, suverenosti in ozemeljske celovitosti. Ohranjanje in krepitev obrambne sposobnosti ter odpornosti države pa sta temeljna državljanska odgovornost vseh prebivalk in prebivalcev Republike Slovenije.</w:t>
      </w:r>
    </w:p>
    <w:p w14:paraId="389EAEC9" w14:textId="77777777" w:rsidR="004236FF" w:rsidRPr="004236FF" w:rsidRDefault="004236FF" w:rsidP="004236FF">
      <w:pPr>
        <w:autoSpaceDE w:val="0"/>
        <w:autoSpaceDN w:val="0"/>
        <w:adjustRightInd w:val="0"/>
        <w:spacing w:line="240" w:lineRule="auto"/>
        <w:jc w:val="both"/>
        <w:rPr>
          <w:rFonts w:cs="Arial"/>
          <w:color w:val="000000"/>
          <w:szCs w:val="20"/>
        </w:rPr>
      </w:pPr>
    </w:p>
    <w:p w14:paraId="3AA42019"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 xml:space="preserve">Resolucija o splošnem dolgoročnem programu razvoja in opremljanja Slovenske vojske do leta 2035 ne nalaga novih finančnih obremenitev in neposredno ne ustvarja finančnih posledic. </w:t>
      </w:r>
    </w:p>
    <w:p w14:paraId="45703912" w14:textId="77777777" w:rsidR="004236FF" w:rsidRPr="004236FF" w:rsidRDefault="004236FF" w:rsidP="004236FF">
      <w:pPr>
        <w:autoSpaceDE w:val="0"/>
        <w:autoSpaceDN w:val="0"/>
        <w:adjustRightInd w:val="0"/>
        <w:spacing w:line="240" w:lineRule="auto"/>
        <w:jc w:val="both"/>
        <w:rPr>
          <w:rFonts w:cs="Arial"/>
          <w:color w:val="000000"/>
          <w:szCs w:val="20"/>
        </w:rPr>
      </w:pPr>
    </w:p>
    <w:p w14:paraId="7D4A4725"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Te bodo nastale na podlagi analize posameznih projektov in ukrepov v okviru šestletnih srednjeročnih obrambnih programov, ki jih sprejme vlada na predlog Ministrstva za obrambo. Ministrstvo za obrambo dopolnjuje srednjeročni obrambni program vsaki dve leti. Sredstva se bodo zagotavljala z rednimi proračuni na državni ravni. Nekatere navedene ambicije so podprte s finančnimi sredstvi na podlagi Zakona o zagotavljanju sredstev za investicije v Slovenski vojski v letih od 2021 do 2026.</w:t>
      </w:r>
    </w:p>
    <w:p w14:paraId="25984DF4" w14:textId="77777777" w:rsidR="004236FF" w:rsidRPr="004236FF" w:rsidRDefault="004236FF" w:rsidP="004236FF">
      <w:pPr>
        <w:autoSpaceDE w:val="0"/>
        <w:autoSpaceDN w:val="0"/>
        <w:adjustRightInd w:val="0"/>
        <w:spacing w:line="240" w:lineRule="auto"/>
        <w:jc w:val="both"/>
        <w:rPr>
          <w:rFonts w:cs="Arial"/>
          <w:color w:val="000000"/>
          <w:szCs w:val="20"/>
        </w:rPr>
      </w:pPr>
    </w:p>
    <w:p w14:paraId="5EF358B0" w14:textId="77777777" w:rsidR="004236FF"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 xml:space="preserve">Zdaj veljavno Resolucijo o splošnem dolgoročnem programu razvoja in opremljanja Slovenske vojske do leta 2025 je Državni zbor sprejel leta 2010. </w:t>
      </w:r>
    </w:p>
    <w:p w14:paraId="389E49FB" w14:textId="77777777" w:rsidR="004236FF" w:rsidRPr="004236FF" w:rsidRDefault="004236FF" w:rsidP="004236FF">
      <w:pPr>
        <w:autoSpaceDE w:val="0"/>
        <w:autoSpaceDN w:val="0"/>
        <w:adjustRightInd w:val="0"/>
        <w:spacing w:line="240" w:lineRule="auto"/>
        <w:jc w:val="both"/>
        <w:rPr>
          <w:rFonts w:cs="Arial"/>
          <w:color w:val="000000"/>
          <w:szCs w:val="20"/>
        </w:rPr>
      </w:pPr>
    </w:p>
    <w:p w14:paraId="23E3B973" w14:textId="2B88E732" w:rsidR="004132AE" w:rsidRPr="004236FF" w:rsidRDefault="004236FF" w:rsidP="004236FF">
      <w:pPr>
        <w:autoSpaceDE w:val="0"/>
        <w:autoSpaceDN w:val="0"/>
        <w:adjustRightInd w:val="0"/>
        <w:spacing w:line="240" w:lineRule="auto"/>
        <w:jc w:val="both"/>
        <w:rPr>
          <w:rFonts w:cs="Arial"/>
          <w:color w:val="000000"/>
          <w:szCs w:val="20"/>
        </w:rPr>
      </w:pPr>
      <w:r w:rsidRPr="004236FF">
        <w:rPr>
          <w:rFonts w:cs="Arial"/>
          <w:color w:val="000000"/>
          <w:szCs w:val="20"/>
        </w:rPr>
        <w:t>Vir: Ministrstvo za obrambo</w:t>
      </w:r>
    </w:p>
    <w:p w14:paraId="724E3FC0"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E3C651D" w14:textId="59E19D04" w:rsidR="00812D65" w:rsidRPr="00812D65" w:rsidRDefault="00812D65" w:rsidP="00812D65">
      <w:pPr>
        <w:autoSpaceDE w:val="0"/>
        <w:autoSpaceDN w:val="0"/>
        <w:adjustRightInd w:val="0"/>
        <w:spacing w:line="240" w:lineRule="auto"/>
        <w:jc w:val="both"/>
        <w:rPr>
          <w:rFonts w:cs="Arial"/>
          <w:b/>
          <w:bCs/>
          <w:color w:val="000000"/>
          <w:szCs w:val="20"/>
        </w:rPr>
      </w:pPr>
      <w:r w:rsidRPr="00812D65">
        <w:rPr>
          <w:rFonts w:cs="Arial"/>
          <w:b/>
          <w:bCs/>
          <w:color w:val="000000"/>
          <w:szCs w:val="20"/>
        </w:rPr>
        <w:t>Uredba o določitvi zunanje meje priobalnega zemljišča ob vodotoku Kolpa v občini Kostel</w:t>
      </w:r>
    </w:p>
    <w:p w14:paraId="2DFFD716" w14:textId="77777777" w:rsidR="00812D65" w:rsidRPr="00812D65" w:rsidRDefault="00812D65" w:rsidP="00812D65">
      <w:pPr>
        <w:autoSpaceDE w:val="0"/>
        <w:autoSpaceDN w:val="0"/>
        <w:adjustRightInd w:val="0"/>
        <w:spacing w:line="240" w:lineRule="auto"/>
        <w:jc w:val="both"/>
        <w:rPr>
          <w:rFonts w:cs="Arial"/>
          <w:b/>
          <w:bCs/>
          <w:color w:val="000000"/>
          <w:szCs w:val="20"/>
        </w:rPr>
      </w:pPr>
    </w:p>
    <w:p w14:paraId="4AEB40C2" w14:textId="77777777" w:rsidR="00812D65" w:rsidRPr="00812D65" w:rsidRDefault="00812D65" w:rsidP="00812D65">
      <w:pPr>
        <w:autoSpaceDE w:val="0"/>
        <w:autoSpaceDN w:val="0"/>
        <w:adjustRightInd w:val="0"/>
        <w:spacing w:line="240" w:lineRule="auto"/>
        <w:jc w:val="both"/>
        <w:rPr>
          <w:rFonts w:cs="Arial"/>
          <w:color w:val="000000"/>
          <w:szCs w:val="20"/>
        </w:rPr>
      </w:pPr>
      <w:r w:rsidRPr="00812D65">
        <w:rPr>
          <w:rFonts w:cs="Arial"/>
          <w:color w:val="000000"/>
          <w:szCs w:val="20"/>
        </w:rPr>
        <w:t>Vlada je izdala Uredbo o določitvi zunanje meje priobalnega zemljišča ob vodotoku Kolpa v občini Kostel. Zunanja meja priobalnega zemljišča se zoži s 15 metrov na 5 metrov od meje vodnega zemljišča in poteka po lomnih točkah, določenih z Gauss-</w:t>
      </w:r>
      <w:proofErr w:type="spellStart"/>
      <w:r w:rsidRPr="00812D65">
        <w:rPr>
          <w:rFonts w:cs="Arial"/>
          <w:color w:val="000000"/>
          <w:szCs w:val="20"/>
        </w:rPr>
        <w:t>Krügerjevimi</w:t>
      </w:r>
      <w:proofErr w:type="spellEnd"/>
      <w:r w:rsidRPr="00812D65">
        <w:rPr>
          <w:rFonts w:cs="Arial"/>
          <w:color w:val="000000"/>
          <w:szCs w:val="20"/>
        </w:rPr>
        <w:t xml:space="preserve"> koordinatami.</w:t>
      </w:r>
    </w:p>
    <w:p w14:paraId="3E201D2E" w14:textId="77777777" w:rsidR="00812D65" w:rsidRPr="00812D65" w:rsidRDefault="00812D65" w:rsidP="00812D65">
      <w:pPr>
        <w:autoSpaceDE w:val="0"/>
        <w:autoSpaceDN w:val="0"/>
        <w:adjustRightInd w:val="0"/>
        <w:spacing w:line="240" w:lineRule="auto"/>
        <w:jc w:val="both"/>
        <w:rPr>
          <w:rFonts w:cs="Arial"/>
          <w:color w:val="000000"/>
          <w:szCs w:val="20"/>
        </w:rPr>
      </w:pPr>
    </w:p>
    <w:p w14:paraId="710C4B38" w14:textId="77777777" w:rsidR="00812D65" w:rsidRPr="00812D65" w:rsidRDefault="00812D65" w:rsidP="00812D65">
      <w:pPr>
        <w:autoSpaceDE w:val="0"/>
        <w:autoSpaceDN w:val="0"/>
        <w:adjustRightInd w:val="0"/>
        <w:spacing w:line="240" w:lineRule="auto"/>
        <w:jc w:val="both"/>
        <w:rPr>
          <w:rFonts w:cs="Arial"/>
          <w:color w:val="000000"/>
          <w:szCs w:val="20"/>
        </w:rPr>
      </w:pPr>
      <w:r w:rsidRPr="00812D65">
        <w:rPr>
          <w:rFonts w:cs="Arial"/>
          <w:color w:val="000000"/>
          <w:szCs w:val="20"/>
        </w:rPr>
        <w:t>Vlada lahko na predlog nosilcev prostorskega načrtovanja določi drugačno zunanjo mejo priobalnih zemljišč, ki zoži priobalno zemljišče, če so za to izpolnjeni pogoji iz Zakona o vodah: gre za poseg na obstoječem stavbnem zemljišču znotraj obstoječega naselja; se s tem ne povečuje poplavna ali erozijska nevarnost ali ogroženost; se s tem ne poslabšuje stanje voda; je omogočeno izvajanje javnih služb; ne omejuje obstoječe posebne rabe voda in to ni v nasprotju s cilji upravljanja voda.</w:t>
      </w:r>
    </w:p>
    <w:p w14:paraId="7FAE978E" w14:textId="77777777" w:rsidR="00812D65" w:rsidRPr="00812D65" w:rsidRDefault="00812D65" w:rsidP="00812D65">
      <w:pPr>
        <w:autoSpaceDE w:val="0"/>
        <w:autoSpaceDN w:val="0"/>
        <w:adjustRightInd w:val="0"/>
        <w:spacing w:line="240" w:lineRule="auto"/>
        <w:jc w:val="both"/>
        <w:rPr>
          <w:rFonts w:cs="Arial"/>
          <w:color w:val="000000"/>
          <w:szCs w:val="20"/>
        </w:rPr>
      </w:pPr>
    </w:p>
    <w:p w14:paraId="67F9184C" w14:textId="77777777" w:rsidR="00812D65" w:rsidRPr="00812D65" w:rsidRDefault="00812D65" w:rsidP="00812D65">
      <w:pPr>
        <w:autoSpaceDE w:val="0"/>
        <w:autoSpaceDN w:val="0"/>
        <w:adjustRightInd w:val="0"/>
        <w:spacing w:line="240" w:lineRule="auto"/>
        <w:jc w:val="both"/>
        <w:rPr>
          <w:rFonts w:cs="Arial"/>
          <w:color w:val="000000"/>
          <w:szCs w:val="20"/>
        </w:rPr>
      </w:pPr>
      <w:r w:rsidRPr="00812D65">
        <w:rPr>
          <w:rFonts w:cs="Arial"/>
          <w:color w:val="000000"/>
          <w:szCs w:val="20"/>
        </w:rPr>
        <w:lastRenderedPageBreak/>
        <w:t xml:space="preserve">Direkcija Republike Slovenije za vode je s strokovnim mnenjem ugotovila, da je za to območje izpolnjenih vseh šest pogojev za zoženje priobalnega zemljišča, ki jih predpisuje zakon. </w:t>
      </w:r>
    </w:p>
    <w:p w14:paraId="5A26033C" w14:textId="77777777" w:rsidR="00812D65" w:rsidRPr="00812D65" w:rsidRDefault="00812D65" w:rsidP="00812D65">
      <w:pPr>
        <w:autoSpaceDE w:val="0"/>
        <w:autoSpaceDN w:val="0"/>
        <w:adjustRightInd w:val="0"/>
        <w:spacing w:line="240" w:lineRule="auto"/>
        <w:jc w:val="both"/>
        <w:rPr>
          <w:rFonts w:cs="Arial"/>
          <w:color w:val="000000"/>
          <w:szCs w:val="20"/>
        </w:rPr>
      </w:pPr>
    </w:p>
    <w:p w14:paraId="3EF093D3" w14:textId="7F56F6A6" w:rsidR="004132AE" w:rsidRPr="00812D65" w:rsidRDefault="00812D65" w:rsidP="00812D65">
      <w:pPr>
        <w:autoSpaceDE w:val="0"/>
        <w:autoSpaceDN w:val="0"/>
        <w:adjustRightInd w:val="0"/>
        <w:spacing w:line="240" w:lineRule="auto"/>
        <w:jc w:val="both"/>
        <w:rPr>
          <w:rFonts w:cs="Arial"/>
          <w:color w:val="000000"/>
          <w:szCs w:val="20"/>
        </w:rPr>
      </w:pPr>
      <w:r w:rsidRPr="00812D65">
        <w:rPr>
          <w:rFonts w:cs="Arial"/>
          <w:color w:val="000000"/>
          <w:szCs w:val="20"/>
        </w:rPr>
        <w:t>Vir: Ministrstvo za okolje in prostor</w:t>
      </w:r>
    </w:p>
    <w:p w14:paraId="2E63CEDC"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0A400AA4" w14:textId="24F649EF" w:rsidR="003B0E6C" w:rsidRPr="003B0E6C" w:rsidRDefault="003B0E6C" w:rsidP="003B0E6C">
      <w:pPr>
        <w:autoSpaceDE w:val="0"/>
        <w:autoSpaceDN w:val="0"/>
        <w:adjustRightInd w:val="0"/>
        <w:spacing w:line="240" w:lineRule="auto"/>
        <w:jc w:val="both"/>
        <w:rPr>
          <w:rFonts w:cs="Arial"/>
          <w:b/>
          <w:bCs/>
          <w:color w:val="000000"/>
          <w:szCs w:val="20"/>
        </w:rPr>
      </w:pPr>
      <w:r w:rsidRPr="003B0E6C">
        <w:rPr>
          <w:rFonts w:cs="Arial"/>
          <w:b/>
          <w:bCs/>
          <w:color w:val="000000"/>
          <w:szCs w:val="20"/>
        </w:rPr>
        <w:t xml:space="preserve">Sprememba Uredbe o izvajanju </w:t>
      </w:r>
      <w:proofErr w:type="spellStart"/>
      <w:r w:rsidRPr="003B0E6C">
        <w:rPr>
          <w:rFonts w:cs="Arial"/>
          <w:b/>
          <w:bCs/>
          <w:color w:val="000000"/>
          <w:szCs w:val="20"/>
        </w:rPr>
        <w:t>podukrepa</w:t>
      </w:r>
      <w:proofErr w:type="spellEnd"/>
      <w:r w:rsidRPr="003B0E6C">
        <w:rPr>
          <w:rFonts w:cs="Arial"/>
          <w:b/>
          <w:bCs/>
          <w:color w:val="000000"/>
          <w:szCs w:val="20"/>
        </w:rPr>
        <w:t xml:space="preserve"> pomoč za zagon dejavnosti, namenjene razvoju majhnih kmetij</w:t>
      </w:r>
    </w:p>
    <w:p w14:paraId="55E4F7CF" w14:textId="77777777" w:rsidR="003B0E6C" w:rsidRPr="003B0E6C" w:rsidRDefault="003B0E6C" w:rsidP="003B0E6C">
      <w:pPr>
        <w:autoSpaceDE w:val="0"/>
        <w:autoSpaceDN w:val="0"/>
        <w:adjustRightInd w:val="0"/>
        <w:spacing w:line="240" w:lineRule="auto"/>
        <w:jc w:val="both"/>
        <w:rPr>
          <w:rFonts w:cs="Arial"/>
          <w:color w:val="000000"/>
          <w:szCs w:val="20"/>
        </w:rPr>
      </w:pPr>
    </w:p>
    <w:p w14:paraId="4C039CCB" w14:textId="77777777" w:rsidR="003B0E6C" w:rsidRPr="003B0E6C" w:rsidRDefault="003B0E6C" w:rsidP="003B0E6C">
      <w:pPr>
        <w:autoSpaceDE w:val="0"/>
        <w:autoSpaceDN w:val="0"/>
        <w:adjustRightInd w:val="0"/>
        <w:spacing w:line="240" w:lineRule="auto"/>
        <w:jc w:val="both"/>
        <w:rPr>
          <w:rFonts w:cs="Arial"/>
          <w:color w:val="000000"/>
          <w:szCs w:val="20"/>
        </w:rPr>
      </w:pPr>
      <w:r w:rsidRPr="003B0E6C">
        <w:rPr>
          <w:rFonts w:cs="Arial"/>
          <w:color w:val="000000"/>
          <w:szCs w:val="20"/>
        </w:rPr>
        <w:t xml:space="preserve">Vlada je izdala spremembo Uredbe o izvajanju </w:t>
      </w:r>
      <w:proofErr w:type="spellStart"/>
      <w:r w:rsidRPr="003B0E6C">
        <w:rPr>
          <w:rFonts w:cs="Arial"/>
          <w:color w:val="000000"/>
          <w:szCs w:val="20"/>
        </w:rPr>
        <w:t>podukrepa</w:t>
      </w:r>
      <w:proofErr w:type="spellEnd"/>
      <w:r w:rsidRPr="003B0E6C">
        <w:rPr>
          <w:rFonts w:cs="Arial"/>
          <w:color w:val="000000"/>
          <w:szCs w:val="20"/>
        </w:rPr>
        <w:t xml:space="preserve"> pomoč za zagon dejavnosti, namenjene razvoju majhnih kmetij, iz Programa razvoja podeželja RS za obdobje 2014–2020 ter jo objavi v Uradnem listu.</w:t>
      </w:r>
    </w:p>
    <w:p w14:paraId="41A2E692" w14:textId="77777777" w:rsidR="003B0E6C" w:rsidRPr="003B0E6C" w:rsidRDefault="003B0E6C" w:rsidP="003B0E6C">
      <w:pPr>
        <w:autoSpaceDE w:val="0"/>
        <w:autoSpaceDN w:val="0"/>
        <w:adjustRightInd w:val="0"/>
        <w:spacing w:line="240" w:lineRule="auto"/>
        <w:jc w:val="both"/>
        <w:rPr>
          <w:rFonts w:cs="Arial"/>
          <w:color w:val="000000"/>
          <w:szCs w:val="20"/>
        </w:rPr>
      </w:pPr>
    </w:p>
    <w:p w14:paraId="21744C2D" w14:textId="77777777" w:rsidR="003B0E6C" w:rsidRPr="003B0E6C" w:rsidRDefault="003B0E6C" w:rsidP="003B0E6C">
      <w:pPr>
        <w:autoSpaceDE w:val="0"/>
        <w:autoSpaceDN w:val="0"/>
        <w:adjustRightInd w:val="0"/>
        <w:spacing w:line="240" w:lineRule="auto"/>
        <w:jc w:val="both"/>
        <w:rPr>
          <w:rFonts w:cs="Arial"/>
          <w:color w:val="000000"/>
          <w:szCs w:val="20"/>
        </w:rPr>
      </w:pPr>
      <w:r w:rsidRPr="003B0E6C">
        <w:rPr>
          <w:rFonts w:cs="Arial"/>
          <w:color w:val="000000"/>
          <w:szCs w:val="20"/>
        </w:rPr>
        <w:t xml:space="preserve">Sprememba Uredbe o izvajanju </w:t>
      </w:r>
      <w:proofErr w:type="spellStart"/>
      <w:r w:rsidRPr="003B0E6C">
        <w:rPr>
          <w:rFonts w:cs="Arial"/>
          <w:color w:val="000000"/>
          <w:szCs w:val="20"/>
        </w:rPr>
        <w:t>podukrepa</w:t>
      </w:r>
      <w:proofErr w:type="spellEnd"/>
      <w:r w:rsidRPr="003B0E6C">
        <w:rPr>
          <w:rFonts w:cs="Arial"/>
          <w:color w:val="000000"/>
          <w:szCs w:val="20"/>
        </w:rPr>
        <w:t xml:space="preserve"> pomoč za zagon dejavnosti, namenjene razvoju majhnih kmetij, je pripravljena zaradi spremembe pogojev upravičenosti do podpore. Ker so v prehodnem obdobju za </w:t>
      </w:r>
      <w:proofErr w:type="spellStart"/>
      <w:r w:rsidRPr="003B0E6C">
        <w:rPr>
          <w:rFonts w:cs="Arial"/>
          <w:color w:val="000000"/>
          <w:szCs w:val="20"/>
        </w:rPr>
        <w:t>podukrep</w:t>
      </w:r>
      <w:proofErr w:type="spellEnd"/>
      <w:r w:rsidRPr="003B0E6C">
        <w:rPr>
          <w:rFonts w:cs="Arial"/>
          <w:color w:val="000000"/>
          <w:szCs w:val="20"/>
        </w:rPr>
        <w:t xml:space="preserve"> pomoč za zagon dejavnosti, namenjene razvoju majhnih kmetij, na voljo dodatna sredstva, se s predlagano spremembo daje priložnost za razvoj tudi majhnim kmetijam iz območij z naravnimi omejitvami (OMD, katerih pretežni del kmetijskih površin v uporabi predstavljajo trajni nasadi. Ocenjeno je, da imajo majhne kmetije s trajnimi nasadi poleg potenciala v povečanju proizvodnega obsega tudi potencial za rast v diverzifikaciji dejavnosti, potencial v dodajanju vrednosti kmetijskih proizvodov v okviru dopolnilne delavnosti in prek vključevanja v sheme kakovosti potencial v uporabi naprednih tehnologij in inovacij, nadalje potencial za izboljšanje </w:t>
      </w:r>
      <w:proofErr w:type="spellStart"/>
      <w:r w:rsidRPr="003B0E6C">
        <w:rPr>
          <w:rFonts w:cs="Arial"/>
          <w:color w:val="000000"/>
          <w:szCs w:val="20"/>
        </w:rPr>
        <w:t>okoljske</w:t>
      </w:r>
      <w:proofErr w:type="spellEnd"/>
      <w:r w:rsidRPr="003B0E6C">
        <w:rPr>
          <w:rFonts w:cs="Arial"/>
          <w:color w:val="000000"/>
          <w:szCs w:val="20"/>
        </w:rPr>
        <w:t xml:space="preserve"> učinkovitosti, pomembno pa je tudi njihovo prilagajanje podnebnim spremembam. </w:t>
      </w:r>
    </w:p>
    <w:p w14:paraId="059B2BB9" w14:textId="77777777" w:rsidR="003B0E6C" w:rsidRPr="003B0E6C" w:rsidRDefault="003B0E6C" w:rsidP="003B0E6C">
      <w:pPr>
        <w:autoSpaceDE w:val="0"/>
        <w:autoSpaceDN w:val="0"/>
        <w:adjustRightInd w:val="0"/>
        <w:spacing w:line="240" w:lineRule="auto"/>
        <w:jc w:val="both"/>
        <w:rPr>
          <w:rFonts w:cs="Arial"/>
          <w:color w:val="000000"/>
          <w:szCs w:val="20"/>
        </w:rPr>
      </w:pPr>
    </w:p>
    <w:p w14:paraId="2CE915BA" w14:textId="77777777" w:rsidR="003B0E6C" w:rsidRPr="003B0E6C" w:rsidRDefault="003B0E6C" w:rsidP="003B0E6C">
      <w:pPr>
        <w:autoSpaceDE w:val="0"/>
        <w:autoSpaceDN w:val="0"/>
        <w:adjustRightInd w:val="0"/>
        <w:spacing w:line="240" w:lineRule="auto"/>
        <w:jc w:val="both"/>
        <w:rPr>
          <w:rFonts w:cs="Arial"/>
          <w:color w:val="000000"/>
          <w:szCs w:val="20"/>
        </w:rPr>
      </w:pPr>
      <w:r w:rsidRPr="003B0E6C">
        <w:rPr>
          <w:rFonts w:cs="Arial"/>
          <w:color w:val="000000"/>
          <w:szCs w:val="20"/>
        </w:rPr>
        <w:t xml:space="preserve">Analize so pokazale, da je v Sloveniji več kot 3.000 majhnih kmetij, ki so uvrščene v OMD in katerih pretežni del kmetijskih površin v uporabi predstavljajo trajni nasadi. Ker so tudi te kmetije pomembne z vidika pridelave hrane, preprečevanja zaraščanja, ohranjanja biotske raznovrstnosti in ohranjanja delovnih mest, se jih s predlagano spremembo vključuje v </w:t>
      </w:r>
      <w:proofErr w:type="spellStart"/>
      <w:r w:rsidRPr="003B0E6C">
        <w:rPr>
          <w:rFonts w:cs="Arial"/>
          <w:color w:val="000000"/>
          <w:szCs w:val="20"/>
        </w:rPr>
        <w:t>podukrep</w:t>
      </w:r>
      <w:proofErr w:type="spellEnd"/>
      <w:r w:rsidRPr="003B0E6C">
        <w:rPr>
          <w:rFonts w:cs="Arial"/>
          <w:color w:val="000000"/>
          <w:szCs w:val="20"/>
        </w:rPr>
        <w:t xml:space="preserve"> pomoč za zagon dejavnosti, namenjene razvoju majhnih kmetij, s čimer se bo prispevalo k njihovi ohranitvi in nadaljnjemu razvoju.</w:t>
      </w:r>
    </w:p>
    <w:p w14:paraId="04F338EC" w14:textId="77777777" w:rsidR="003B0E6C" w:rsidRPr="003B0E6C" w:rsidRDefault="003B0E6C" w:rsidP="003B0E6C">
      <w:pPr>
        <w:autoSpaceDE w:val="0"/>
        <w:autoSpaceDN w:val="0"/>
        <w:adjustRightInd w:val="0"/>
        <w:spacing w:line="240" w:lineRule="auto"/>
        <w:jc w:val="both"/>
        <w:rPr>
          <w:rFonts w:cs="Arial"/>
          <w:color w:val="000000"/>
          <w:szCs w:val="20"/>
        </w:rPr>
      </w:pPr>
    </w:p>
    <w:p w14:paraId="01DB59A1" w14:textId="77777777" w:rsidR="003B0E6C" w:rsidRPr="003B0E6C" w:rsidRDefault="003B0E6C" w:rsidP="003B0E6C">
      <w:pPr>
        <w:autoSpaceDE w:val="0"/>
        <w:autoSpaceDN w:val="0"/>
        <w:adjustRightInd w:val="0"/>
        <w:spacing w:line="240" w:lineRule="auto"/>
        <w:jc w:val="both"/>
        <w:rPr>
          <w:rFonts w:cs="Arial"/>
          <w:color w:val="000000"/>
          <w:szCs w:val="20"/>
        </w:rPr>
      </w:pPr>
      <w:r w:rsidRPr="003B0E6C">
        <w:rPr>
          <w:rFonts w:cs="Arial"/>
          <w:color w:val="000000"/>
          <w:szCs w:val="20"/>
        </w:rPr>
        <w:t xml:space="preserve">Poleg spremembe pogojev upravičenosti se s predlogom spremembe uredbe zvišujejo tudi razpoložljiva sredstva. Zaradi poenostavitve izvedbe </w:t>
      </w:r>
      <w:proofErr w:type="spellStart"/>
      <w:r w:rsidRPr="003B0E6C">
        <w:rPr>
          <w:rFonts w:cs="Arial"/>
          <w:color w:val="000000"/>
          <w:szCs w:val="20"/>
        </w:rPr>
        <w:t>podukrepa</w:t>
      </w:r>
      <w:proofErr w:type="spellEnd"/>
      <w:r w:rsidRPr="003B0E6C">
        <w:rPr>
          <w:rFonts w:cs="Arial"/>
          <w:color w:val="000000"/>
          <w:szCs w:val="20"/>
        </w:rPr>
        <w:t xml:space="preserve"> se spreminja vsebina obveznosti, ki so povezane z ohranjanjem kmetovanja, spreminja se tudi vsebina dokazovanja izvajanja poslovnega načrta.</w:t>
      </w:r>
    </w:p>
    <w:p w14:paraId="570A2930" w14:textId="77777777" w:rsidR="003B0E6C" w:rsidRPr="003B0E6C" w:rsidRDefault="003B0E6C" w:rsidP="003B0E6C">
      <w:pPr>
        <w:autoSpaceDE w:val="0"/>
        <w:autoSpaceDN w:val="0"/>
        <w:adjustRightInd w:val="0"/>
        <w:spacing w:line="240" w:lineRule="auto"/>
        <w:jc w:val="both"/>
        <w:rPr>
          <w:rFonts w:cs="Arial"/>
          <w:color w:val="000000"/>
          <w:szCs w:val="20"/>
        </w:rPr>
      </w:pPr>
    </w:p>
    <w:p w14:paraId="46039328" w14:textId="3BDAFD04" w:rsidR="004132AE" w:rsidRPr="003B0E6C" w:rsidRDefault="003B0E6C" w:rsidP="003B0E6C">
      <w:pPr>
        <w:autoSpaceDE w:val="0"/>
        <w:autoSpaceDN w:val="0"/>
        <w:adjustRightInd w:val="0"/>
        <w:spacing w:line="240" w:lineRule="auto"/>
        <w:jc w:val="both"/>
        <w:rPr>
          <w:rFonts w:cs="Arial"/>
          <w:color w:val="000000"/>
          <w:szCs w:val="20"/>
        </w:rPr>
      </w:pPr>
      <w:r w:rsidRPr="003B0E6C">
        <w:rPr>
          <w:rFonts w:cs="Arial"/>
          <w:color w:val="000000"/>
          <w:szCs w:val="20"/>
        </w:rPr>
        <w:t>Vir: Ministrstvo za kmetijstvo, gozdarstvo in prehrano</w:t>
      </w:r>
    </w:p>
    <w:p w14:paraId="12313914"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E27EECC" w14:textId="790E755C" w:rsidR="00BA30F4" w:rsidRPr="00BA30F4" w:rsidRDefault="00BA30F4" w:rsidP="00BA30F4">
      <w:pPr>
        <w:autoSpaceDE w:val="0"/>
        <w:autoSpaceDN w:val="0"/>
        <w:adjustRightInd w:val="0"/>
        <w:spacing w:line="240" w:lineRule="auto"/>
        <w:jc w:val="both"/>
        <w:rPr>
          <w:rFonts w:cs="Arial"/>
          <w:b/>
          <w:bCs/>
          <w:color w:val="000000"/>
          <w:szCs w:val="20"/>
        </w:rPr>
      </w:pPr>
      <w:r w:rsidRPr="00BA30F4">
        <w:rPr>
          <w:rFonts w:cs="Arial"/>
          <w:b/>
          <w:bCs/>
          <w:color w:val="000000"/>
          <w:szCs w:val="20"/>
        </w:rPr>
        <w:t>Sprejeta namera o ustanovitvi javnega visokošolskega zavoda, univerze s sedežem v Novem mestu</w:t>
      </w:r>
    </w:p>
    <w:p w14:paraId="1D00D8CF" w14:textId="77777777" w:rsidR="00BA30F4" w:rsidRPr="00BA30F4" w:rsidRDefault="00BA30F4" w:rsidP="00BA30F4">
      <w:pPr>
        <w:autoSpaceDE w:val="0"/>
        <w:autoSpaceDN w:val="0"/>
        <w:adjustRightInd w:val="0"/>
        <w:spacing w:line="240" w:lineRule="auto"/>
        <w:jc w:val="both"/>
        <w:rPr>
          <w:rFonts w:cs="Arial"/>
          <w:b/>
          <w:bCs/>
          <w:color w:val="000000"/>
          <w:szCs w:val="20"/>
        </w:rPr>
      </w:pPr>
    </w:p>
    <w:p w14:paraId="448A48BA" w14:textId="77777777" w:rsidR="00BA30F4" w:rsidRPr="00BA30F4" w:rsidRDefault="00BA30F4" w:rsidP="00BA30F4">
      <w:pPr>
        <w:autoSpaceDE w:val="0"/>
        <w:autoSpaceDN w:val="0"/>
        <w:adjustRightInd w:val="0"/>
        <w:spacing w:line="240" w:lineRule="auto"/>
        <w:jc w:val="both"/>
        <w:rPr>
          <w:rFonts w:cs="Arial"/>
          <w:color w:val="000000"/>
          <w:szCs w:val="20"/>
        </w:rPr>
      </w:pPr>
      <w:r w:rsidRPr="00BA30F4">
        <w:rPr>
          <w:rFonts w:cs="Arial"/>
          <w:color w:val="000000"/>
          <w:szCs w:val="20"/>
        </w:rPr>
        <w:t>Vlada Republike Slovenije je sprejela namero o ustanovitvi javnega visokošolskega zavoda, univerze s sedežem v Novem mestu.</w:t>
      </w:r>
    </w:p>
    <w:p w14:paraId="0814E502" w14:textId="77777777" w:rsidR="00BA30F4" w:rsidRPr="00BA30F4" w:rsidRDefault="00BA30F4" w:rsidP="00BA30F4">
      <w:pPr>
        <w:autoSpaceDE w:val="0"/>
        <w:autoSpaceDN w:val="0"/>
        <w:adjustRightInd w:val="0"/>
        <w:spacing w:line="240" w:lineRule="auto"/>
        <w:jc w:val="both"/>
        <w:rPr>
          <w:rFonts w:cs="Arial"/>
          <w:color w:val="000000"/>
          <w:szCs w:val="20"/>
        </w:rPr>
      </w:pPr>
    </w:p>
    <w:p w14:paraId="24A2449C" w14:textId="77777777" w:rsidR="00BA30F4" w:rsidRPr="00BA30F4" w:rsidRDefault="00BA30F4" w:rsidP="00BA30F4">
      <w:pPr>
        <w:autoSpaceDE w:val="0"/>
        <w:autoSpaceDN w:val="0"/>
        <w:adjustRightInd w:val="0"/>
        <w:spacing w:line="240" w:lineRule="auto"/>
        <w:jc w:val="both"/>
        <w:rPr>
          <w:rFonts w:cs="Arial"/>
          <w:color w:val="000000"/>
          <w:szCs w:val="20"/>
        </w:rPr>
      </w:pPr>
      <w:r w:rsidRPr="00BA30F4">
        <w:rPr>
          <w:rFonts w:cs="Arial"/>
          <w:color w:val="000000"/>
          <w:szCs w:val="20"/>
        </w:rPr>
        <w:t>Po sprejetju namere bo imenovana strokovna komisija, ki bo pripravila elaborat za ustanovitev novega visokošolskega zavoda – univerze.</w:t>
      </w:r>
    </w:p>
    <w:p w14:paraId="002EE812" w14:textId="77777777" w:rsidR="00BA30F4" w:rsidRPr="00BA30F4" w:rsidRDefault="00BA30F4" w:rsidP="00BA30F4">
      <w:pPr>
        <w:autoSpaceDE w:val="0"/>
        <w:autoSpaceDN w:val="0"/>
        <w:adjustRightInd w:val="0"/>
        <w:spacing w:line="240" w:lineRule="auto"/>
        <w:jc w:val="both"/>
        <w:rPr>
          <w:rFonts w:cs="Arial"/>
          <w:color w:val="000000"/>
          <w:szCs w:val="20"/>
        </w:rPr>
      </w:pPr>
    </w:p>
    <w:p w14:paraId="2289B463" w14:textId="77777777" w:rsidR="00BA30F4" w:rsidRPr="00BA30F4" w:rsidRDefault="00BA30F4" w:rsidP="00BA30F4">
      <w:pPr>
        <w:autoSpaceDE w:val="0"/>
        <w:autoSpaceDN w:val="0"/>
        <w:adjustRightInd w:val="0"/>
        <w:spacing w:line="240" w:lineRule="auto"/>
        <w:jc w:val="both"/>
        <w:rPr>
          <w:rFonts w:cs="Arial"/>
          <w:color w:val="000000"/>
          <w:szCs w:val="20"/>
        </w:rPr>
      </w:pPr>
      <w:r w:rsidRPr="00BA30F4">
        <w:rPr>
          <w:rFonts w:cs="Arial"/>
          <w:color w:val="000000"/>
          <w:szCs w:val="20"/>
        </w:rPr>
        <w:t>Predvideno je, da se v bodo v (novo) javno univerzo vključile: Fakulteta za informacijske študije v Novem mestu, Fakulteta za industrijski inženiring Novo mesto in Visoka šolo za upravljanje podeželja Grm Novo mesto.</w:t>
      </w:r>
    </w:p>
    <w:p w14:paraId="17D9F623" w14:textId="77777777" w:rsidR="00BA30F4" w:rsidRPr="00BA30F4" w:rsidRDefault="00BA30F4" w:rsidP="00BA30F4">
      <w:pPr>
        <w:autoSpaceDE w:val="0"/>
        <w:autoSpaceDN w:val="0"/>
        <w:adjustRightInd w:val="0"/>
        <w:spacing w:line="240" w:lineRule="auto"/>
        <w:jc w:val="both"/>
        <w:rPr>
          <w:rFonts w:cs="Arial"/>
          <w:color w:val="000000"/>
          <w:szCs w:val="20"/>
        </w:rPr>
      </w:pPr>
    </w:p>
    <w:p w14:paraId="05677C0D" w14:textId="1FC4591C" w:rsidR="004132AE" w:rsidRPr="00BA30F4" w:rsidRDefault="00BA30F4" w:rsidP="00BA30F4">
      <w:pPr>
        <w:autoSpaceDE w:val="0"/>
        <w:autoSpaceDN w:val="0"/>
        <w:adjustRightInd w:val="0"/>
        <w:spacing w:line="240" w:lineRule="auto"/>
        <w:jc w:val="both"/>
        <w:rPr>
          <w:rFonts w:cs="Arial"/>
          <w:color w:val="000000"/>
          <w:szCs w:val="20"/>
        </w:rPr>
      </w:pPr>
      <w:r w:rsidRPr="00BA30F4">
        <w:rPr>
          <w:rFonts w:cs="Arial"/>
          <w:color w:val="000000"/>
          <w:szCs w:val="20"/>
        </w:rPr>
        <w:t>Vir: Ministrstvo za izobraževanje, znanost in šport</w:t>
      </w:r>
    </w:p>
    <w:p w14:paraId="6E0EB2A5"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42257606" w14:textId="30D800AC" w:rsidR="00F569DD" w:rsidRPr="00F569DD" w:rsidRDefault="00F569DD" w:rsidP="00F569DD">
      <w:pPr>
        <w:autoSpaceDE w:val="0"/>
        <w:autoSpaceDN w:val="0"/>
        <w:adjustRightInd w:val="0"/>
        <w:spacing w:line="240" w:lineRule="auto"/>
        <w:jc w:val="both"/>
        <w:rPr>
          <w:rFonts w:cs="Arial"/>
          <w:b/>
          <w:bCs/>
          <w:color w:val="000000"/>
          <w:szCs w:val="20"/>
        </w:rPr>
      </w:pPr>
      <w:r w:rsidRPr="00F569DD">
        <w:rPr>
          <w:rFonts w:cs="Arial"/>
          <w:b/>
          <w:bCs/>
          <w:color w:val="000000"/>
          <w:szCs w:val="20"/>
        </w:rPr>
        <w:t>Vlada izdala odločbe s področja iger na srečo</w:t>
      </w:r>
    </w:p>
    <w:p w14:paraId="322D9C5F" w14:textId="77777777" w:rsidR="00F569DD" w:rsidRPr="00F569DD" w:rsidRDefault="00F569DD" w:rsidP="00F569DD">
      <w:pPr>
        <w:autoSpaceDE w:val="0"/>
        <w:autoSpaceDN w:val="0"/>
        <w:adjustRightInd w:val="0"/>
        <w:spacing w:line="240" w:lineRule="auto"/>
        <w:jc w:val="both"/>
        <w:rPr>
          <w:rFonts w:cs="Arial"/>
          <w:b/>
          <w:bCs/>
          <w:color w:val="000000"/>
          <w:szCs w:val="20"/>
        </w:rPr>
      </w:pPr>
    </w:p>
    <w:p w14:paraId="1AD4BA56" w14:textId="77777777" w:rsidR="00F569DD" w:rsidRPr="00F569DD" w:rsidRDefault="00F569DD" w:rsidP="00F569DD">
      <w:pPr>
        <w:autoSpaceDE w:val="0"/>
        <w:autoSpaceDN w:val="0"/>
        <w:adjustRightInd w:val="0"/>
        <w:spacing w:line="240" w:lineRule="auto"/>
        <w:jc w:val="both"/>
        <w:rPr>
          <w:rFonts w:cs="Arial"/>
          <w:color w:val="000000"/>
          <w:szCs w:val="20"/>
        </w:rPr>
      </w:pPr>
      <w:r w:rsidRPr="00F569DD">
        <w:rPr>
          <w:rFonts w:cs="Arial"/>
          <w:color w:val="000000"/>
          <w:szCs w:val="20"/>
        </w:rPr>
        <w:t>Vlada je danes izdala več odločb o dodelitvi oziroma podaljšanju koncesij za prirejanje posebnih iger na srečo v igralnih salonih.</w:t>
      </w:r>
    </w:p>
    <w:p w14:paraId="6DFD3634" w14:textId="77777777" w:rsidR="00F569DD" w:rsidRPr="00F569DD" w:rsidRDefault="00F569DD" w:rsidP="00F569DD">
      <w:pPr>
        <w:autoSpaceDE w:val="0"/>
        <w:autoSpaceDN w:val="0"/>
        <w:adjustRightInd w:val="0"/>
        <w:spacing w:line="240" w:lineRule="auto"/>
        <w:jc w:val="both"/>
        <w:rPr>
          <w:rFonts w:cs="Arial"/>
          <w:color w:val="000000"/>
          <w:szCs w:val="20"/>
        </w:rPr>
      </w:pPr>
    </w:p>
    <w:p w14:paraId="2615553D" w14:textId="77777777" w:rsidR="00F569DD" w:rsidRPr="00F569DD" w:rsidRDefault="00F569DD" w:rsidP="00F569DD">
      <w:pPr>
        <w:autoSpaceDE w:val="0"/>
        <w:autoSpaceDN w:val="0"/>
        <w:adjustRightInd w:val="0"/>
        <w:spacing w:line="240" w:lineRule="auto"/>
        <w:jc w:val="both"/>
        <w:rPr>
          <w:rFonts w:cs="Arial"/>
          <w:color w:val="000000"/>
          <w:szCs w:val="20"/>
        </w:rPr>
      </w:pPr>
      <w:r w:rsidRPr="00F569DD">
        <w:rPr>
          <w:rFonts w:cs="Arial"/>
          <w:color w:val="000000"/>
          <w:szCs w:val="20"/>
        </w:rPr>
        <w:t xml:space="preserve">Družbi ALEATORIUM je dodelila koncesijo za prirejanje posebnih iger na srečo v igralnem salonu v Ljubljani, in sicer do 30. septembra 2024. </w:t>
      </w:r>
    </w:p>
    <w:p w14:paraId="1B73D1D0" w14:textId="77777777" w:rsidR="00F569DD" w:rsidRPr="00F569DD" w:rsidRDefault="00F569DD" w:rsidP="00F569DD">
      <w:pPr>
        <w:autoSpaceDE w:val="0"/>
        <w:autoSpaceDN w:val="0"/>
        <w:adjustRightInd w:val="0"/>
        <w:spacing w:line="240" w:lineRule="auto"/>
        <w:jc w:val="both"/>
        <w:rPr>
          <w:rFonts w:cs="Arial"/>
          <w:color w:val="000000"/>
          <w:szCs w:val="20"/>
        </w:rPr>
      </w:pPr>
    </w:p>
    <w:p w14:paraId="4544EB6F" w14:textId="77777777" w:rsidR="00F569DD" w:rsidRPr="00F569DD" w:rsidRDefault="00F569DD" w:rsidP="00F569DD">
      <w:pPr>
        <w:autoSpaceDE w:val="0"/>
        <w:autoSpaceDN w:val="0"/>
        <w:adjustRightInd w:val="0"/>
        <w:spacing w:line="240" w:lineRule="auto"/>
        <w:jc w:val="both"/>
        <w:rPr>
          <w:rFonts w:cs="Arial"/>
          <w:color w:val="000000"/>
          <w:szCs w:val="20"/>
        </w:rPr>
      </w:pPr>
      <w:r w:rsidRPr="00F569DD">
        <w:rPr>
          <w:rFonts w:cs="Arial"/>
          <w:color w:val="000000"/>
          <w:szCs w:val="20"/>
        </w:rPr>
        <w:t xml:space="preserve">Družbi Andor je dodelila koncesijo za prirejanje posebnih iger na srečo v igralnem salonu v Ankaranu, prav tako do 30. septembra 2024. </w:t>
      </w:r>
    </w:p>
    <w:p w14:paraId="0008D71F" w14:textId="77777777" w:rsidR="00F569DD" w:rsidRPr="00F569DD" w:rsidRDefault="00F569DD" w:rsidP="00F569DD">
      <w:pPr>
        <w:autoSpaceDE w:val="0"/>
        <w:autoSpaceDN w:val="0"/>
        <w:adjustRightInd w:val="0"/>
        <w:spacing w:line="240" w:lineRule="auto"/>
        <w:jc w:val="both"/>
        <w:rPr>
          <w:rFonts w:cs="Arial"/>
          <w:color w:val="000000"/>
          <w:szCs w:val="20"/>
        </w:rPr>
      </w:pPr>
    </w:p>
    <w:p w14:paraId="6E3172E9" w14:textId="77777777" w:rsidR="00F569DD" w:rsidRPr="00F569DD" w:rsidRDefault="00F569DD" w:rsidP="00F569DD">
      <w:pPr>
        <w:autoSpaceDE w:val="0"/>
        <w:autoSpaceDN w:val="0"/>
        <w:adjustRightInd w:val="0"/>
        <w:spacing w:line="240" w:lineRule="auto"/>
        <w:jc w:val="both"/>
        <w:rPr>
          <w:rFonts w:cs="Arial"/>
          <w:color w:val="000000"/>
          <w:szCs w:val="20"/>
        </w:rPr>
      </w:pPr>
      <w:r w:rsidRPr="00F569DD">
        <w:rPr>
          <w:rFonts w:cs="Arial"/>
          <w:color w:val="000000"/>
          <w:szCs w:val="20"/>
        </w:rPr>
        <w:t xml:space="preserve">Družbi LAGO IS, Turizem je dodelila koncesijo za prirejanje posebnih iger na srečo v igralnem salonu v Volčji Dragi, prav tako do 30. septembra 2024. </w:t>
      </w:r>
    </w:p>
    <w:p w14:paraId="7A124CC1" w14:textId="77777777" w:rsidR="00F569DD" w:rsidRPr="00F569DD" w:rsidRDefault="00F569DD" w:rsidP="00F569DD">
      <w:pPr>
        <w:autoSpaceDE w:val="0"/>
        <w:autoSpaceDN w:val="0"/>
        <w:adjustRightInd w:val="0"/>
        <w:spacing w:line="240" w:lineRule="auto"/>
        <w:jc w:val="both"/>
        <w:rPr>
          <w:rFonts w:cs="Arial"/>
          <w:color w:val="000000"/>
          <w:szCs w:val="20"/>
        </w:rPr>
      </w:pPr>
    </w:p>
    <w:p w14:paraId="2B17762F" w14:textId="77777777" w:rsidR="00F569DD" w:rsidRPr="00F569DD" w:rsidRDefault="00F569DD" w:rsidP="00F569DD">
      <w:pPr>
        <w:autoSpaceDE w:val="0"/>
        <w:autoSpaceDN w:val="0"/>
        <w:adjustRightInd w:val="0"/>
        <w:spacing w:line="240" w:lineRule="auto"/>
        <w:jc w:val="both"/>
        <w:rPr>
          <w:rFonts w:cs="Arial"/>
          <w:color w:val="000000"/>
          <w:szCs w:val="20"/>
        </w:rPr>
      </w:pPr>
      <w:r w:rsidRPr="00F569DD">
        <w:rPr>
          <w:rFonts w:cs="Arial"/>
          <w:color w:val="000000"/>
          <w:szCs w:val="20"/>
        </w:rPr>
        <w:t>Družbi Admiral pa je vlada koncesijo za prirejanje posebnih iger na srečo v igralnem salonu v Kozini podaljšala do 30. septembra 2026.</w:t>
      </w:r>
    </w:p>
    <w:p w14:paraId="3E1DBC78" w14:textId="77777777" w:rsidR="00F569DD" w:rsidRPr="00F569DD" w:rsidRDefault="00F569DD" w:rsidP="00F569DD">
      <w:pPr>
        <w:autoSpaceDE w:val="0"/>
        <w:autoSpaceDN w:val="0"/>
        <w:adjustRightInd w:val="0"/>
        <w:spacing w:line="240" w:lineRule="auto"/>
        <w:jc w:val="both"/>
        <w:rPr>
          <w:rFonts w:cs="Arial"/>
          <w:color w:val="000000"/>
          <w:szCs w:val="20"/>
        </w:rPr>
      </w:pPr>
    </w:p>
    <w:p w14:paraId="15D427CE" w14:textId="77777777" w:rsidR="00F569DD" w:rsidRPr="00F569DD" w:rsidRDefault="00F569DD" w:rsidP="00F569DD">
      <w:pPr>
        <w:autoSpaceDE w:val="0"/>
        <w:autoSpaceDN w:val="0"/>
        <w:adjustRightInd w:val="0"/>
        <w:spacing w:line="240" w:lineRule="auto"/>
        <w:jc w:val="both"/>
        <w:rPr>
          <w:rFonts w:cs="Arial"/>
          <w:color w:val="000000"/>
          <w:szCs w:val="20"/>
        </w:rPr>
      </w:pPr>
      <w:r w:rsidRPr="00F569DD">
        <w:rPr>
          <w:rFonts w:cs="Arial"/>
          <w:color w:val="000000"/>
          <w:szCs w:val="20"/>
        </w:rPr>
        <w:t>Vir: Ministrstvo za finance</w:t>
      </w:r>
    </w:p>
    <w:p w14:paraId="3E8C4170"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7AE7EC48" w14:textId="25D6EC1D" w:rsidR="00376BEA" w:rsidRPr="00376BEA" w:rsidRDefault="00376BEA" w:rsidP="00376BEA">
      <w:pPr>
        <w:autoSpaceDE w:val="0"/>
        <w:autoSpaceDN w:val="0"/>
        <w:adjustRightInd w:val="0"/>
        <w:spacing w:line="240" w:lineRule="auto"/>
        <w:jc w:val="both"/>
        <w:rPr>
          <w:rFonts w:cs="Arial"/>
          <w:b/>
          <w:bCs/>
          <w:color w:val="000000"/>
          <w:szCs w:val="20"/>
        </w:rPr>
      </w:pPr>
      <w:r w:rsidRPr="00376BEA">
        <w:rPr>
          <w:rFonts w:cs="Arial"/>
          <w:b/>
          <w:bCs/>
          <w:color w:val="000000"/>
          <w:szCs w:val="20"/>
        </w:rPr>
        <w:t>Podelitev koncesije za rabo termalne vode v Čateških Toplicah</w:t>
      </w:r>
    </w:p>
    <w:p w14:paraId="2E607CC5" w14:textId="77777777" w:rsidR="00376BEA" w:rsidRPr="00376BEA" w:rsidRDefault="00376BEA" w:rsidP="00376BEA">
      <w:pPr>
        <w:autoSpaceDE w:val="0"/>
        <w:autoSpaceDN w:val="0"/>
        <w:adjustRightInd w:val="0"/>
        <w:spacing w:line="240" w:lineRule="auto"/>
        <w:jc w:val="both"/>
        <w:rPr>
          <w:rFonts w:cs="Arial"/>
          <w:b/>
          <w:bCs/>
          <w:color w:val="000000"/>
          <w:szCs w:val="20"/>
        </w:rPr>
      </w:pPr>
    </w:p>
    <w:p w14:paraId="469F59B9" w14:textId="77777777" w:rsidR="00376BEA" w:rsidRPr="00376BEA" w:rsidRDefault="00376BEA" w:rsidP="00376BEA">
      <w:pPr>
        <w:autoSpaceDE w:val="0"/>
        <w:autoSpaceDN w:val="0"/>
        <w:adjustRightInd w:val="0"/>
        <w:spacing w:line="240" w:lineRule="auto"/>
        <w:jc w:val="both"/>
        <w:rPr>
          <w:rFonts w:cs="Arial"/>
          <w:color w:val="000000"/>
          <w:szCs w:val="20"/>
        </w:rPr>
      </w:pPr>
      <w:r w:rsidRPr="00376BEA">
        <w:rPr>
          <w:rFonts w:cs="Arial"/>
          <w:color w:val="000000"/>
          <w:szCs w:val="20"/>
        </w:rPr>
        <w:t>Vlada je izdala odločbo o izboru koncesionarja, s katero se koncesija za rabo termalne vode iz vrtine V-18/18 za ogrevanje in potrebe kopališča v Čateških Toplicah podeli družbi Terme Čatež, d. d., Brežice. Za podpis koncesijske pogodbe je pooblastila ministra za okolje in prostor mag. Andreja Vizjaka.</w:t>
      </w:r>
    </w:p>
    <w:p w14:paraId="7C3D165D" w14:textId="77777777" w:rsidR="00376BEA" w:rsidRPr="00376BEA" w:rsidRDefault="00376BEA" w:rsidP="00376BEA">
      <w:pPr>
        <w:autoSpaceDE w:val="0"/>
        <w:autoSpaceDN w:val="0"/>
        <w:adjustRightInd w:val="0"/>
        <w:spacing w:line="240" w:lineRule="auto"/>
        <w:jc w:val="both"/>
        <w:rPr>
          <w:rFonts w:cs="Arial"/>
          <w:color w:val="000000"/>
          <w:szCs w:val="20"/>
        </w:rPr>
      </w:pPr>
    </w:p>
    <w:p w14:paraId="6A41E4F9" w14:textId="316B4B86" w:rsidR="00376BEA" w:rsidRPr="00376BEA" w:rsidRDefault="00376BEA" w:rsidP="00376BEA">
      <w:pPr>
        <w:autoSpaceDE w:val="0"/>
        <w:autoSpaceDN w:val="0"/>
        <w:adjustRightInd w:val="0"/>
        <w:spacing w:line="240" w:lineRule="auto"/>
        <w:jc w:val="both"/>
        <w:rPr>
          <w:rFonts w:cs="Arial"/>
          <w:color w:val="000000"/>
          <w:szCs w:val="20"/>
        </w:rPr>
      </w:pPr>
      <w:r w:rsidRPr="00376BEA">
        <w:rPr>
          <w:rFonts w:cs="Arial"/>
          <w:color w:val="000000"/>
          <w:szCs w:val="20"/>
        </w:rPr>
        <w:t>Ministrstvo za okolje in prostor je izvedlo javni razpis za podelitev koncesije, ki je bil 28. 5. 2021 objavljen v Uradnem listu RS in na spletni strani MOP. Za namen izvedbe javnega razpisa je bila imenovana tričlanska strokovna komisija. Po končanem javnem razpisu je izvedla odpiranje ponudb in ugotovila, da je prispela le ena pravočasna in popolna prijava, ki vsebuje vsa v razpisu zahtevana dokazila. Edini prijavitelj, družba Terme Čatež, je izpolnjeval vse predpisane pogoje za podelitev koncesije.</w:t>
      </w:r>
    </w:p>
    <w:p w14:paraId="7CFA0B55" w14:textId="77777777" w:rsidR="00376BEA" w:rsidRPr="00376BEA" w:rsidRDefault="00376BEA" w:rsidP="00376BEA">
      <w:pPr>
        <w:autoSpaceDE w:val="0"/>
        <w:autoSpaceDN w:val="0"/>
        <w:adjustRightInd w:val="0"/>
        <w:spacing w:line="240" w:lineRule="auto"/>
        <w:jc w:val="both"/>
        <w:rPr>
          <w:rFonts w:cs="Arial"/>
          <w:color w:val="000000"/>
          <w:szCs w:val="20"/>
        </w:rPr>
      </w:pPr>
    </w:p>
    <w:p w14:paraId="25B72A40" w14:textId="1F91A4C8" w:rsidR="004132AE" w:rsidRPr="00376BEA" w:rsidRDefault="00376BEA" w:rsidP="00376BEA">
      <w:pPr>
        <w:autoSpaceDE w:val="0"/>
        <w:autoSpaceDN w:val="0"/>
        <w:adjustRightInd w:val="0"/>
        <w:spacing w:line="240" w:lineRule="auto"/>
        <w:jc w:val="both"/>
        <w:rPr>
          <w:rFonts w:cs="Arial"/>
          <w:color w:val="000000"/>
          <w:szCs w:val="20"/>
        </w:rPr>
      </w:pPr>
      <w:r w:rsidRPr="00376BEA">
        <w:rPr>
          <w:rFonts w:cs="Arial"/>
          <w:color w:val="000000"/>
          <w:szCs w:val="20"/>
        </w:rPr>
        <w:t>Vir: Ministrstvo za okolje in prostor</w:t>
      </w:r>
    </w:p>
    <w:p w14:paraId="7EDC9471"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4C29D1CB" w14:textId="6405D385" w:rsidR="000D78BC" w:rsidRDefault="000D78BC" w:rsidP="000D78BC">
      <w:pPr>
        <w:autoSpaceDE w:val="0"/>
        <w:autoSpaceDN w:val="0"/>
        <w:adjustRightInd w:val="0"/>
        <w:spacing w:line="240" w:lineRule="auto"/>
        <w:jc w:val="both"/>
        <w:rPr>
          <w:rFonts w:cs="Arial"/>
          <w:b/>
          <w:iCs/>
          <w:szCs w:val="20"/>
        </w:rPr>
      </w:pPr>
      <w:r>
        <w:rPr>
          <w:rFonts w:cs="Arial"/>
          <w:b/>
          <w:iCs/>
          <w:szCs w:val="20"/>
        </w:rPr>
        <w:t>Prenehanje koncesije družbi Terme Gaja za rabo podzemne vode</w:t>
      </w:r>
    </w:p>
    <w:p w14:paraId="631D01C7" w14:textId="77777777" w:rsidR="00CC56E6" w:rsidRPr="00CC56E6" w:rsidRDefault="00CC56E6" w:rsidP="00CC56E6">
      <w:pPr>
        <w:autoSpaceDE w:val="0"/>
        <w:autoSpaceDN w:val="0"/>
        <w:adjustRightInd w:val="0"/>
        <w:spacing w:line="240" w:lineRule="auto"/>
        <w:jc w:val="both"/>
        <w:rPr>
          <w:rFonts w:cs="Arial"/>
          <w:b/>
          <w:bCs/>
          <w:color w:val="000000"/>
          <w:szCs w:val="20"/>
        </w:rPr>
      </w:pPr>
    </w:p>
    <w:p w14:paraId="6ADA1DCF" w14:textId="77777777" w:rsidR="00CC56E6" w:rsidRPr="00CC56E6" w:rsidRDefault="00CC56E6" w:rsidP="00CC56E6">
      <w:pPr>
        <w:autoSpaceDE w:val="0"/>
        <w:autoSpaceDN w:val="0"/>
        <w:adjustRightInd w:val="0"/>
        <w:spacing w:line="240" w:lineRule="auto"/>
        <w:jc w:val="both"/>
        <w:rPr>
          <w:rFonts w:cs="Arial"/>
          <w:color w:val="000000"/>
          <w:szCs w:val="20"/>
        </w:rPr>
      </w:pPr>
      <w:r w:rsidRPr="00CC56E6">
        <w:rPr>
          <w:rFonts w:cs="Arial"/>
          <w:color w:val="000000"/>
          <w:szCs w:val="20"/>
        </w:rPr>
        <w:t xml:space="preserve">Vlada je izdala odločbo o prenehanju koncesije za rabo podzemne vode iz vrtine JAN-1/04 za dejavnost kopališč in naravnih zdravilišč, podeljene družbi Terme Gaja, Družba za turizem, rekreacijo in zdraviliško dejavnost, </w:t>
      </w:r>
      <w:proofErr w:type="spellStart"/>
      <w:r w:rsidRPr="00CC56E6">
        <w:rPr>
          <w:rFonts w:cs="Arial"/>
          <w:color w:val="000000"/>
          <w:szCs w:val="20"/>
        </w:rPr>
        <w:t>d.o.o</w:t>
      </w:r>
      <w:proofErr w:type="spellEnd"/>
      <w:r w:rsidRPr="00CC56E6">
        <w:rPr>
          <w:rFonts w:cs="Arial"/>
          <w:color w:val="000000"/>
          <w:szCs w:val="20"/>
        </w:rPr>
        <w:t>., Destrnik.</w:t>
      </w:r>
    </w:p>
    <w:p w14:paraId="4CB68B54" w14:textId="77777777" w:rsidR="00CC56E6" w:rsidRPr="00CC56E6" w:rsidRDefault="00CC56E6" w:rsidP="00CC56E6">
      <w:pPr>
        <w:autoSpaceDE w:val="0"/>
        <w:autoSpaceDN w:val="0"/>
        <w:adjustRightInd w:val="0"/>
        <w:spacing w:line="240" w:lineRule="auto"/>
        <w:jc w:val="both"/>
        <w:rPr>
          <w:rFonts w:cs="Arial"/>
          <w:color w:val="000000"/>
          <w:szCs w:val="20"/>
        </w:rPr>
      </w:pPr>
    </w:p>
    <w:p w14:paraId="120BFC8C" w14:textId="77777777" w:rsidR="00CC56E6" w:rsidRPr="00CC56E6" w:rsidRDefault="00CC56E6" w:rsidP="00CC56E6">
      <w:pPr>
        <w:autoSpaceDE w:val="0"/>
        <w:autoSpaceDN w:val="0"/>
        <w:adjustRightInd w:val="0"/>
        <w:spacing w:line="240" w:lineRule="auto"/>
        <w:jc w:val="both"/>
        <w:rPr>
          <w:rFonts w:cs="Arial"/>
          <w:color w:val="000000"/>
          <w:szCs w:val="20"/>
        </w:rPr>
      </w:pPr>
      <w:r w:rsidRPr="00CC56E6">
        <w:rPr>
          <w:rFonts w:cs="Arial"/>
          <w:color w:val="000000"/>
          <w:szCs w:val="20"/>
        </w:rPr>
        <w:t>Družba je na podlagi javnega razpisa koncesijo za rabo podzemne vode iz omenjene vrtine dobila leta 2009, za obdobje 30 let. Novembra 2020 je predlagala sporazumno prekinitev koncesijske pogodbe zaradi spremenjenih predpisanih pogojev. Sporazum o prenehanju koncesijske pogodbe je bil podpisan 4. 8. 2021.</w:t>
      </w:r>
    </w:p>
    <w:p w14:paraId="70E430F7" w14:textId="77777777" w:rsidR="00CC56E6" w:rsidRPr="00CC56E6" w:rsidRDefault="00CC56E6" w:rsidP="00CC56E6">
      <w:pPr>
        <w:autoSpaceDE w:val="0"/>
        <w:autoSpaceDN w:val="0"/>
        <w:adjustRightInd w:val="0"/>
        <w:spacing w:line="240" w:lineRule="auto"/>
        <w:jc w:val="both"/>
        <w:rPr>
          <w:rFonts w:cs="Arial"/>
          <w:color w:val="000000"/>
          <w:szCs w:val="20"/>
        </w:rPr>
      </w:pPr>
    </w:p>
    <w:p w14:paraId="6F379FEB" w14:textId="7D377714" w:rsidR="004132AE" w:rsidRPr="00CC56E6" w:rsidRDefault="00CC56E6" w:rsidP="00CC56E6">
      <w:pPr>
        <w:autoSpaceDE w:val="0"/>
        <w:autoSpaceDN w:val="0"/>
        <w:adjustRightInd w:val="0"/>
        <w:spacing w:line="240" w:lineRule="auto"/>
        <w:jc w:val="both"/>
        <w:rPr>
          <w:rFonts w:cs="Arial"/>
          <w:color w:val="000000"/>
          <w:szCs w:val="20"/>
        </w:rPr>
      </w:pPr>
      <w:r w:rsidRPr="00CC56E6">
        <w:rPr>
          <w:rFonts w:cs="Arial"/>
          <w:color w:val="000000"/>
          <w:szCs w:val="20"/>
        </w:rPr>
        <w:t>Vir: Ministrstvo za okolje in prostor</w:t>
      </w:r>
    </w:p>
    <w:p w14:paraId="43FEF7BA"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4C7849CB" w14:textId="67C030B5" w:rsidR="00612762" w:rsidRPr="00612762" w:rsidRDefault="00612762" w:rsidP="00612762">
      <w:pPr>
        <w:autoSpaceDE w:val="0"/>
        <w:autoSpaceDN w:val="0"/>
        <w:adjustRightInd w:val="0"/>
        <w:spacing w:line="240" w:lineRule="auto"/>
        <w:jc w:val="both"/>
        <w:rPr>
          <w:rFonts w:cs="Arial"/>
          <w:b/>
          <w:bCs/>
          <w:color w:val="000000"/>
          <w:szCs w:val="20"/>
        </w:rPr>
      </w:pPr>
      <w:r>
        <w:rPr>
          <w:rFonts w:cs="Arial"/>
          <w:b/>
          <w:bCs/>
          <w:color w:val="000000"/>
          <w:szCs w:val="20"/>
        </w:rPr>
        <w:t>S</w:t>
      </w:r>
      <w:r w:rsidRPr="00612762">
        <w:rPr>
          <w:rFonts w:cs="Arial"/>
          <w:b/>
          <w:bCs/>
          <w:color w:val="000000"/>
          <w:szCs w:val="20"/>
        </w:rPr>
        <w:t>tališče do poizvedbe Varuha človekovih pravic Republike Slovenije o pravnih podlagah dokazovanja in preverjanja zdravstvenih pogojev potrošnikov</w:t>
      </w:r>
    </w:p>
    <w:p w14:paraId="3DB3CD22" w14:textId="77777777" w:rsidR="00612762" w:rsidRPr="00612762" w:rsidRDefault="00612762" w:rsidP="00612762">
      <w:pPr>
        <w:autoSpaceDE w:val="0"/>
        <w:autoSpaceDN w:val="0"/>
        <w:adjustRightInd w:val="0"/>
        <w:spacing w:line="240" w:lineRule="auto"/>
        <w:jc w:val="both"/>
        <w:rPr>
          <w:rFonts w:cs="Arial"/>
          <w:b/>
          <w:bCs/>
          <w:color w:val="000000"/>
          <w:szCs w:val="20"/>
        </w:rPr>
      </w:pPr>
    </w:p>
    <w:p w14:paraId="35D169C5" w14:textId="77777777" w:rsidR="00612762" w:rsidRPr="00612762" w:rsidRDefault="00612762" w:rsidP="00612762">
      <w:pPr>
        <w:autoSpaceDE w:val="0"/>
        <w:autoSpaceDN w:val="0"/>
        <w:adjustRightInd w:val="0"/>
        <w:spacing w:line="240" w:lineRule="auto"/>
        <w:jc w:val="both"/>
        <w:rPr>
          <w:rFonts w:cs="Arial"/>
          <w:color w:val="000000"/>
          <w:szCs w:val="20"/>
        </w:rPr>
      </w:pPr>
      <w:r w:rsidRPr="00612762">
        <w:rPr>
          <w:rFonts w:cs="Arial"/>
          <w:color w:val="000000"/>
          <w:szCs w:val="20"/>
        </w:rPr>
        <w:t>Vlada Republike Slovenije je prejela poizvedbo Varuha človekovih pravic Republike Slovenije o pravnih podlagah dokazovanja in preverjanja zdravstvenih pogojev potrošnikov s strani ponudnikov gostinskih in nastanitvenih storitev skladno z Odlokom o začasnih omejitvah ponujanja in prodajanja blaga in storitev potrošnikom v Republiki Sloveniji in jo preučila ter sprejela stališče glede nje.</w:t>
      </w:r>
    </w:p>
    <w:p w14:paraId="3DD36AEE" w14:textId="77777777" w:rsidR="00612762" w:rsidRPr="00612762" w:rsidRDefault="00612762" w:rsidP="00612762">
      <w:pPr>
        <w:autoSpaceDE w:val="0"/>
        <w:autoSpaceDN w:val="0"/>
        <w:adjustRightInd w:val="0"/>
        <w:spacing w:line="240" w:lineRule="auto"/>
        <w:jc w:val="both"/>
        <w:rPr>
          <w:rFonts w:cs="Arial"/>
          <w:color w:val="000000"/>
          <w:szCs w:val="20"/>
        </w:rPr>
      </w:pPr>
    </w:p>
    <w:p w14:paraId="72BA076C" w14:textId="77777777" w:rsidR="00612762" w:rsidRPr="00612762" w:rsidRDefault="00612762" w:rsidP="00612762">
      <w:pPr>
        <w:autoSpaceDE w:val="0"/>
        <w:autoSpaceDN w:val="0"/>
        <w:adjustRightInd w:val="0"/>
        <w:spacing w:line="240" w:lineRule="auto"/>
        <w:jc w:val="both"/>
        <w:rPr>
          <w:rFonts w:cs="Arial"/>
          <w:color w:val="000000"/>
          <w:szCs w:val="20"/>
        </w:rPr>
      </w:pPr>
      <w:r w:rsidRPr="00612762">
        <w:rPr>
          <w:rFonts w:cs="Arial"/>
          <w:color w:val="000000"/>
          <w:szCs w:val="20"/>
        </w:rPr>
        <w:t>V svojem stališču pojasnjuje pravne podlage dokazovanja in preverjanja PCT pogoja s strani ponudnikov gostinskih in nastanitvenih storitev skladno z Odlokom o začasnih omejitvah ponujanja in prodajanja blaga in storitev potrošnikom v Republiki Sloveniji.</w:t>
      </w:r>
    </w:p>
    <w:p w14:paraId="65BBA7B4" w14:textId="77777777" w:rsidR="00612762" w:rsidRPr="00612762" w:rsidRDefault="00612762" w:rsidP="00612762">
      <w:pPr>
        <w:autoSpaceDE w:val="0"/>
        <w:autoSpaceDN w:val="0"/>
        <w:adjustRightInd w:val="0"/>
        <w:spacing w:line="240" w:lineRule="auto"/>
        <w:jc w:val="both"/>
        <w:rPr>
          <w:rFonts w:cs="Arial"/>
          <w:color w:val="000000"/>
          <w:szCs w:val="20"/>
        </w:rPr>
      </w:pPr>
    </w:p>
    <w:p w14:paraId="6B1D8CC3" w14:textId="77777777" w:rsidR="00612762" w:rsidRPr="00612762" w:rsidRDefault="00612762" w:rsidP="00612762">
      <w:pPr>
        <w:autoSpaceDE w:val="0"/>
        <w:autoSpaceDN w:val="0"/>
        <w:adjustRightInd w:val="0"/>
        <w:spacing w:line="240" w:lineRule="auto"/>
        <w:jc w:val="both"/>
        <w:rPr>
          <w:rFonts w:cs="Arial"/>
          <w:color w:val="000000"/>
          <w:szCs w:val="20"/>
        </w:rPr>
      </w:pPr>
      <w:r w:rsidRPr="00612762">
        <w:rPr>
          <w:rFonts w:cs="Arial"/>
          <w:color w:val="000000"/>
          <w:szCs w:val="20"/>
        </w:rPr>
        <w:t>Vir: Ministrstvo za gospodarski razvoj in tehnologijo</w:t>
      </w:r>
    </w:p>
    <w:p w14:paraId="6C41F951"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40C1F5A6" w14:textId="1685B25E" w:rsidR="00B427F4" w:rsidRPr="00B427F4" w:rsidRDefault="00B427F4" w:rsidP="00B427F4">
      <w:pPr>
        <w:autoSpaceDE w:val="0"/>
        <w:autoSpaceDN w:val="0"/>
        <w:adjustRightInd w:val="0"/>
        <w:spacing w:line="240" w:lineRule="auto"/>
        <w:jc w:val="both"/>
        <w:rPr>
          <w:rFonts w:cs="Arial"/>
          <w:b/>
          <w:bCs/>
          <w:color w:val="000000"/>
          <w:szCs w:val="20"/>
        </w:rPr>
      </w:pPr>
      <w:r w:rsidRPr="00B427F4">
        <w:rPr>
          <w:rFonts w:cs="Arial"/>
          <w:b/>
          <w:bCs/>
          <w:color w:val="000000"/>
          <w:szCs w:val="20"/>
        </w:rPr>
        <w:t>Uvrstitev novega projekta Odprava motenj v vinskem sektorju v letu 2021 – COVID 19 v veljavni Načrt razvojnih programov 2021–2024</w:t>
      </w:r>
    </w:p>
    <w:p w14:paraId="6BF9B06D" w14:textId="77777777" w:rsidR="00B427F4" w:rsidRPr="00B427F4" w:rsidRDefault="00B427F4" w:rsidP="00B427F4">
      <w:pPr>
        <w:autoSpaceDE w:val="0"/>
        <w:autoSpaceDN w:val="0"/>
        <w:adjustRightInd w:val="0"/>
        <w:spacing w:line="240" w:lineRule="auto"/>
        <w:jc w:val="both"/>
        <w:rPr>
          <w:rFonts w:cs="Arial"/>
          <w:color w:val="000000"/>
          <w:szCs w:val="20"/>
        </w:rPr>
      </w:pPr>
    </w:p>
    <w:p w14:paraId="64F23E9B" w14:textId="77777777" w:rsidR="00B427F4" w:rsidRPr="00B427F4" w:rsidRDefault="00B427F4" w:rsidP="00B427F4">
      <w:pPr>
        <w:autoSpaceDE w:val="0"/>
        <w:autoSpaceDN w:val="0"/>
        <w:adjustRightInd w:val="0"/>
        <w:spacing w:line="240" w:lineRule="auto"/>
        <w:jc w:val="both"/>
        <w:rPr>
          <w:rFonts w:cs="Arial"/>
          <w:color w:val="000000"/>
          <w:szCs w:val="20"/>
        </w:rPr>
      </w:pPr>
      <w:r w:rsidRPr="00B427F4">
        <w:rPr>
          <w:rFonts w:cs="Arial"/>
          <w:color w:val="000000"/>
          <w:szCs w:val="20"/>
        </w:rPr>
        <w:lastRenderedPageBreak/>
        <w:t xml:space="preserve">Vlada je v veljavni Načrt razvojnih programov 2021-2024 uvrstila projekt 2330-21-0023 »Odprava motenj v vinskem sektorju v letu 2021 – COVID 19«.  </w:t>
      </w:r>
    </w:p>
    <w:p w14:paraId="3C58A7A3" w14:textId="77777777" w:rsidR="00B427F4" w:rsidRPr="00B427F4" w:rsidRDefault="00B427F4" w:rsidP="00B427F4">
      <w:pPr>
        <w:autoSpaceDE w:val="0"/>
        <w:autoSpaceDN w:val="0"/>
        <w:adjustRightInd w:val="0"/>
        <w:spacing w:line="240" w:lineRule="auto"/>
        <w:jc w:val="both"/>
        <w:rPr>
          <w:rFonts w:cs="Arial"/>
          <w:color w:val="000000"/>
          <w:szCs w:val="20"/>
        </w:rPr>
      </w:pPr>
    </w:p>
    <w:p w14:paraId="3023DE33" w14:textId="77777777" w:rsidR="00B427F4" w:rsidRPr="00B427F4" w:rsidRDefault="00B427F4" w:rsidP="00B427F4">
      <w:pPr>
        <w:autoSpaceDE w:val="0"/>
        <w:autoSpaceDN w:val="0"/>
        <w:adjustRightInd w:val="0"/>
        <w:spacing w:line="240" w:lineRule="auto"/>
        <w:jc w:val="both"/>
        <w:rPr>
          <w:rFonts w:cs="Arial"/>
          <w:color w:val="000000"/>
          <w:szCs w:val="20"/>
        </w:rPr>
      </w:pPr>
      <w:r w:rsidRPr="00B427F4">
        <w:rPr>
          <w:rFonts w:cs="Arial"/>
          <w:color w:val="000000"/>
          <w:szCs w:val="20"/>
        </w:rPr>
        <w:t>Namen projekta je preprečitev padca cen vina in neravnovesja na trgu z vinom, s čimer se bo lahko ohranil obseg vinogradniških površin in tradicija vinarstva v Sloveniji. Pridelovalci vina, ki so utrpeli izpad prodaje zaradi omejitev izvajanja dejavnosti, ki izhajajo iz ukrepov varovanja zdravja ljudi, v času razglasitve epidemije bolezni COVID-19, bodo s pomočjo programa lahko nadaljevali s pridelavo vina tudi v naslednjih letih.</w:t>
      </w:r>
    </w:p>
    <w:p w14:paraId="6B101707" w14:textId="77777777" w:rsidR="00B427F4" w:rsidRPr="00B427F4" w:rsidRDefault="00B427F4" w:rsidP="00B427F4">
      <w:pPr>
        <w:autoSpaceDE w:val="0"/>
        <w:autoSpaceDN w:val="0"/>
        <w:adjustRightInd w:val="0"/>
        <w:spacing w:line="240" w:lineRule="auto"/>
        <w:jc w:val="both"/>
        <w:rPr>
          <w:rFonts w:cs="Arial"/>
          <w:color w:val="000000"/>
          <w:szCs w:val="20"/>
        </w:rPr>
      </w:pPr>
    </w:p>
    <w:p w14:paraId="635052D7" w14:textId="77777777" w:rsidR="00B427F4" w:rsidRPr="00B427F4" w:rsidRDefault="00B427F4" w:rsidP="00B427F4">
      <w:pPr>
        <w:autoSpaceDE w:val="0"/>
        <w:autoSpaceDN w:val="0"/>
        <w:adjustRightInd w:val="0"/>
        <w:spacing w:line="240" w:lineRule="auto"/>
        <w:jc w:val="both"/>
        <w:rPr>
          <w:rFonts w:cs="Arial"/>
          <w:color w:val="000000"/>
          <w:szCs w:val="20"/>
        </w:rPr>
      </w:pPr>
      <w:r w:rsidRPr="00B427F4">
        <w:rPr>
          <w:rFonts w:cs="Arial"/>
          <w:color w:val="000000"/>
          <w:szCs w:val="20"/>
        </w:rPr>
        <w:t>Cilj projekta pa je je umik določenih količin vina, ki se ne tržijo, v obliki krizne destilacije tega vina v industrijski alkohol ali alkohol za medicinske namene (za popolno stabilnost trga bi bil potreben trajni umik cca 6 mio litrov vina), in pa v obliki kriznega skladiščenja, s katerim se določena količina začasno umakne s trga (začasni umik cca 4 mio litrov vina za obdobje 6 do 12 mesecev).</w:t>
      </w:r>
    </w:p>
    <w:p w14:paraId="1B86E025" w14:textId="77777777" w:rsidR="00B427F4" w:rsidRPr="00B427F4" w:rsidRDefault="00B427F4" w:rsidP="00B427F4">
      <w:pPr>
        <w:autoSpaceDE w:val="0"/>
        <w:autoSpaceDN w:val="0"/>
        <w:adjustRightInd w:val="0"/>
        <w:spacing w:line="240" w:lineRule="auto"/>
        <w:jc w:val="both"/>
        <w:rPr>
          <w:rFonts w:cs="Arial"/>
          <w:color w:val="000000"/>
          <w:szCs w:val="20"/>
        </w:rPr>
      </w:pPr>
    </w:p>
    <w:p w14:paraId="20519D59" w14:textId="77777777" w:rsidR="00B427F4" w:rsidRPr="00B427F4" w:rsidRDefault="00B427F4" w:rsidP="00B427F4">
      <w:pPr>
        <w:autoSpaceDE w:val="0"/>
        <w:autoSpaceDN w:val="0"/>
        <w:adjustRightInd w:val="0"/>
        <w:spacing w:line="240" w:lineRule="auto"/>
        <w:jc w:val="both"/>
        <w:rPr>
          <w:rFonts w:cs="Arial"/>
          <w:color w:val="000000"/>
          <w:szCs w:val="20"/>
        </w:rPr>
      </w:pPr>
      <w:r w:rsidRPr="00B427F4">
        <w:rPr>
          <w:rFonts w:cs="Arial"/>
          <w:color w:val="000000"/>
          <w:szCs w:val="20"/>
        </w:rPr>
        <w:t>Izhodiščna vrednost: projekta je 6,2 milijona evrov, od tega 5,1 milijona evrov proračunskih sredstev, dodatno so upoštevana lastna sredstva upravičencev v višini 1,1 milijona evrov.</w:t>
      </w:r>
    </w:p>
    <w:p w14:paraId="760E11C1" w14:textId="77777777" w:rsidR="00B427F4" w:rsidRPr="00B427F4" w:rsidRDefault="00B427F4" w:rsidP="00B427F4">
      <w:pPr>
        <w:autoSpaceDE w:val="0"/>
        <w:autoSpaceDN w:val="0"/>
        <w:adjustRightInd w:val="0"/>
        <w:spacing w:line="240" w:lineRule="auto"/>
        <w:jc w:val="both"/>
        <w:rPr>
          <w:rFonts w:cs="Arial"/>
          <w:color w:val="000000"/>
          <w:szCs w:val="20"/>
        </w:rPr>
      </w:pPr>
    </w:p>
    <w:p w14:paraId="3A067AA8" w14:textId="14CC22AF" w:rsidR="004132AE" w:rsidRPr="00B427F4" w:rsidRDefault="00B427F4" w:rsidP="00B427F4">
      <w:pPr>
        <w:autoSpaceDE w:val="0"/>
        <w:autoSpaceDN w:val="0"/>
        <w:adjustRightInd w:val="0"/>
        <w:spacing w:line="240" w:lineRule="auto"/>
        <w:jc w:val="both"/>
        <w:rPr>
          <w:rFonts w:cs="Arial"/>
          <w:color w:val="000000"/>
          <w:szCs w:val="20"/>
        </w:rPr>
      </w:pPr>
      <w:r w:rsidRPr="00B427F4">
        <w:rPr>
          <w:rFonts w:cs="Arial"/>
          <w:color w:val="000000"/>
          <w:szCs w:val="20"/>
        </w:rPr>
        <w:t>Vir: Ministrstvo za kmetijstvo, gozdarstvo in prehrano</w:t>
      </w:r>
    </w:p>
    <w:p w14:paraId="259C5DF8"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641A32C4" w14:textId="1DACA8F0" w:rsidR="003D1D55" w:rsidRPr="003D1D55" w:rsidRDefault="003D1D55" w:rsidP="003D1D55">
      <w:pPr>
        <w:autoSpaceDE w:val="0"/>
        <w:autoSpaceDN w:val="0"/>
        <w:adjustRightInd w:val="0"/>
        <w:spacing w:line="240" w:lineRule="auto"/>
        <w:jc w:val="both"/>
        <w:rPr>
          <w:rFonts w:cs="Arial"/>
          <w:b/>
          <w:bCs/>
          <w:color w:val="000000"/>
          <w:szCs w:val="20"/>
        </w:rPr>
      </w:pPr>
      <w:r w:rsidRPr="003D1D55">
        <w:rPr>
          <w:rFonts w:cs="Arial"/>
          <w:b/>
          <w:bCs/>
          <w:color w:val="000000"/>
          <w:szCs w:val="20"/>
        </w:rPr>
        <w:t>Uvrstitev novega projekta »Podnebni cilji in vsebine v izobraževanju« v veljavni načrt razvojnih programov 2021-2024</w:t>
      </w:r>
    </w:p>
    <w:p w14:paraId="5C1A838F" w14:textId="77777777" w:rsidR="003D1D55" w:rsidRPr="003D1D55" w:rsidRDefault="003D1D55" w:rsidP="003D1D55">
      <w:pPr>
        <w:autoSpaceDE w:val="0"/>
        <w:autoSpaceDN w:val="0"/>
        <w:adjustRightInd w:val="0"/>
        <w:spacing w:line="240" w:lineRule="auto"/>
        <w:jc w:val="both"/>
        <w:rPr>
          <w:rFonts w:cs="Arial"/>
          <w:b/>
          <w:bCs/>
          <w:color w:val="000000"/>
          <w:szCs w:val="20"/>
        </w:rPr>
      </w:pPr>
    </w:p>
    <w:p w14:paraId="313FF40F" w14:textId="72848469" w:rsidR="003D1D55" w:rsidRPr="003D1D55" w:rsidRDefault="003D1D55" w:rsidP="003D1D55">
      <w:pPr>
        <w:autoSpaceDE w:val="0"/>
        <w:autoSpaceDN w:val="0"/>
        <w:adjustRightInd w:val="0"/>
        <w:spacing w:line="240" w:lineRule="auto"/>
        <w:jc w:val="both"/>
        <w:rPr>
          <w:rFonts w:cs="Arial"/>
          <w:color w:val="000000"/>
          <w:szCs w:val="20"/>
        </w:rPr>
      </w:pPr>
      <w:r w:rsidRPr="003D1D55">
        <w:rPr>
          <w:rFonts w:cs="Arial"/>
          <w:color w:val="000000"/>
          <w:szCs w:val="20"/>
        </w:rPr>
        <w:t>Vlada je v veljavni načrt razvojnih programov 2021-2024 uvrstila nov projekt »Podnebni cilji in vsebine v izobraževanju«.</w:t>
      </w:r>
      <w:r w:rsidR="004405AA">
        <w:rPr>
          <w:rFonts w:cs="Arial"/>
          <w:color w:val="000000"/>
          <w:szCs w:val="20"/>
        </w:rPr>
        <w:t xml:space="preserve"> </w:t>
      </w:r>
      <w:r w:rsidRPr="003D1D55">
        <w:rPr>
          <w:rFonts w:cs="Arial"/>
          <w:color w:val="000000"/>
          <w:szCs w:val="20"/>
        </w:rPr>
        <w:t xml:space="preserve">Namen projekta je sistematično uvajanje podnebnih ciljev in vsebin v predšolsko vzgojo, osnovno in srednješolsko izobraževanje, višješolsko strokovno izobraževanje ter izobraževanje odraslih. </w:t>
      </w:r>
    </w:p>
    <w:p w14:paraId="7D82BAD0" w14:textId="77777777" w:rsidR="003D1D55" w:rsidRPr="003D1D55" w:rsidRDefault="003D1D55" w:rsidP="003D1D55">
      <w:pPr>
        <w:autoSpaceDE w:val="0"/>
        <w:autoSpaceDN w:val="0"/>
        <w:adjustRightInd w:val="0"/>
        <w:spacing w:line="240" w:lineRule="auto"/>
        <w:jc w:val="both"/>
        <w:rPr>
          <w:rFonts w:cs="Arial"/>
          <w:color w:val="000000"/>
          <w:szCs w:val="20"/>
        </w:rPr>
      </w:pPr>
    </w:p>
    <w:p w14:paraId="1B45C436" w14:textId="77777777" w:rsidR="003D1D55" w:rsidRPr="003D1D55" w:rsidRDefault="003D1D55" w:rsidP="003D1D55">
      <w:pPr>
        <w:autoSpaceDE w:val="0"/>
        <w:autoSpaceDN w:val="0"/>
        <w:adjustRightInd w:val="0"/>
        <w:spacing w:line="240" w:lineRule="auto"/>
        <w:jc w:val="both"/>
        <w:rPr>
          <w:rFonts w:cs="Arial"/>
          <w:color w:val="000000"/>
          <w:szCs w:val="20"/>
        </w:rPr>
      </w:pPr>
      <w:r w:rsidRPr="003D1D55">
        <w:rPr>
          <w:rFonts w:cs="Arial"/>
          <w:color w:val="000000"/>
          <w:szCs w:val="20"/>
        </w:rPr>
        <w:t>Izvajalci projekta bodo Zavod RS za šolstvo, Center za poklicno izobraževanje, Andragoški center Slovenije in Center šolskih in obšolskih dejavnosti. Izvajanje projekta bo koordiniralo Ministrstvo za izobraževanje, znanost in šport.</w:t>
      </w:r>
    </w:p>
    <w:p w14:paraId="5E850ED4" w14:textId="77777777" w:rsidR="003D1D55" w:rsidRPr="003D1D55" w:rsidRDefault="003D1D55" w:rsidP="003D1D55">
      <w:pPr>
        <w:autoSpaceDE w:val="0"/>
        <w:autoSpaceDN w:val="0"/>
        <w:adjustRightInd w:val="0"/>
        <w:spacing w:line="240" w:lineRule="auto"/>
        <w:jc w:val="both"/>
        <w:rPr>
          <w:rFonts w:cs="Arial"/>
          <w:color w:val="000000"/>
          <w:szCs w:val="20"/>
        </w:rPr>
      </w:pPr>
    </w:p>
    <w:p w14:paraId="3196B23C" w14:textId="77777777" w:rsidR="003D1D55" w:rsidRPr="003D1D55" w:rsidRDefault="003D1D55" w:rsidP="003D1D55">
      <w:pPr>
        <w:autoSpaceDE w:val="0"/>
        <w:autoSpaceDN w:val="0"/>
        <w:adjustRightInd w:val="0"/>
        <w:spacing w:line="240" w:lineRule="auto"/>
        <w:jc w:val="both"/>
        <w:rPr>
          <w:rFonts w:cs="Arial"/>
          <w:color w:val="000000"/>
          <w:szCs w:val="20"/>
        </w:rPr>
      </w:pPr>
      <w:r w:rsidRPr="003D1D55">
        <w:rPr>
          <w:rFonts w:cs="Arial"/>
          <w:color w:val="000000"/>
          <w:szCs w:val="20"/>
        </w:rPr>
        <w:t>Ključni aktivnosti projekta bosta priprava in izvajanje celostnega programa osveščanja ter vzgoje in izobraževanja o podnebnih spremembah v kontekstu vzgoje in izobraževanja za trajnostni razvoj, ki ga bo vsak javni zavod pripravil, preizkusil in evalviral za svojo raven oziroma področje izobraževanja. Celotna vrednost projekta, ki se bo izvajal do konca leta 2023, je 3 milijone evrov. Sredstva zagotavlja Sklad za podnebne spremembe.</w:t>
      </w:r>
    </w:p>
    <w:p w14:paraId="7D406BC1" w14:textId="77777777" w:rsidR="003D1D55" w:rsidRPr="003D1D55" w:rsidRDefault="003D1D55" w:rsidP="003D1D55">
      <w:pPr>
        <w:autoSpaceDE w:val="0"/>
        <w:autoSpaceDN w:val="0"/>
        <w:adjustRightInd w:val="0"/>
        <w:spacing w:line="240" w:lineRule="auto"/>
        <w:jc w:val="both"/>
        <w:rPr>
          <w:rFonts w:cs="Arial"/>
          <w:color w:val="000000"/>
          <w:szCs w:val="20"/>
        </w:rPr>
      </w:pPr>
    </w:p>
    <w:p w14:paraId="2B72C1A7" w14:textId="77777777" w:rsidR="003D1D55" w:rsidRPr="003D1D55" w:rsidRDefault="003D1D55" w:rsidP="003D1D55">
      <w:pPr>
        <w:autoSpaceDE w:val="0"/>
        <w:autoSpaceDN w:val="0"/>
        <w:adjustRightInd w:val="0"/>
        <w:spacing w:line="240" w:lineRule="auto"/>
        <w:jc w:val="both"/>
        <w:rPr>
          <w:rFonts w:cs="Arial"/>
          <w:color w:val="000000"/>
          <w:szCs w:val="20"/>
        </w:rPr>
      </w:pPr>
      <w:r w:rsidRPr="003D1D55">
        <w:rPr>
          <w:rFonts w:cs="Arial"/>
          <w:color w:val="000000"/>
          <w:szCs w:val="20"/>
        </w:rPr>
        <w:t>Vir: Ministrstvo za okolje in prostor</w:t>
      </w:r>
    </w:p>
    <w:p w14:paraId="711DE5F4" w14:textId="77777777" w:rsidR="003D1D55" w:rsidRDefault="003D1D55" w:rsidP="004132AE">
      <w:pPr>
        <w:autoSpaceDE w:val="0"/>
        <w:autoSpaceDN w:val="0"/>
        <w:adjustRightInd w:val="0"/>
        <w:spacing w:line="240" w:lineRule="auto"/>
        <w:jc w:val="both"/>
        <w:rPr>
          <w:rFonts w:cs="Arial"/>
          <w:b/>
          <w:bCs/>
          <w:color w:val="000000"/>
          <w:szCs w:val="20"/>
        </w:rPr>
      </w:pPr>
    </w:p>
    <w:p w14:paraId="5381EB72" w14:textId="2568B3A3" w:rsidR="00405F92" w:rsidRPr="00405F92" w:rsidRDefault="00405F92" w:rsidP="00405F92">
      <w:pPr>
        <w:autoSpaceDE w:val="0"/>
        <w:autoSpaceDN w:val="0"/>
        <w:adjustRightInd w:val="0"/>
        <w:spacing w:line="240" w:lineRule="auto"/>
        <w:jc w:val="both"/>
        <w:rPr>
          <w:rFonts w:cs="Arial"/>
          <w:b/>
          <w:bCs/>
          <w:color w:val="000000"/>
          <w:szCs w:val="20"/>
        </w:rPr>
      </w:pPr>
      <w:r w:rsidRPr="00405F92">
        <w:rPr>
          <w:rFonts w:cs="Arial"/>
          <w:b/>
          <w:bCs/>
          <w:color w:val="000000"/>
          <w:szCs w:val="20"/>
        </w:rPr>
        <w:t>Dozidava in rekonstrukcija Gimnazije Bežigrad uvrščena v Načrt razvojnih programov za obdobje 2021-2024</w:t>
      </w:r>
    </w:p>
    <w:p w14:paraId="3A3254EC" w14:textId="77777777" w:rsidR="00405F92" w:rsidRPr="00405F92" w:rsidRDefault="00405F92" w:rsidP="00405F92">
      <w:pPr>
        <w:autoSpaceDE w:val="0"/>
        <w:autoSpaceDN w:val="0"/>
        <w:adjustRightInd w:val="0"/>
        <w:spacing w:line="240" w:lineRule="auto"/>
        <w:jc w:val="both"/>
        <w:rPr>
          <w:rFonts w:cs="Arial"/>
          <w:b/>
          <w:bCs/>
          <w:color w:val="000000"/>
          <w:szCs w:val="20"/>
        </w:rPr>
      </w:pPr>
    </w:p>
    <w:p w14:paraId="37F0B9C7" w14:textId="77777777" w:rsidR="00405F92" w:rsidRPr="00405F92" w:rsidRDefault="00405F92" w:rsidP="00405F92">
      <w:pPr>
        <w:autoSpaceDE w:val="0"/>
        <w:autoSpaceDN w:val="0"/>
        <w:adjustRightInd w:val="0"/>
        <w:spacing w:line="240" w:lineRule="auto"/>
        <w:jc w:val="both"/>
        <w:rPr>
          <w:rFonts w:cs="Arial"/>
          <w:color w:val="000000"/>
          <w:szCs w:val="20"/>
        </w:rPr>
      </w:pPr>
      <w:r w:rsidRPr="00405F92">
        <w:rPr>
          <w:rFonts w:cs="Arial"/>
          <w:color w:val="000000"/>
          <w:szCs w:val="20"/>
        </w:rPr>
        <w:t>Vlada Republike Slovenije je sklenila, da se v veljavni Načrt razvojnih programov za obdobje 2021-2024 uvrsti novi projekt »Dozidava in rekonstrukcija Gimnazije Bežigrad«.</w:t>
      </w:r>
    </w:p>
    <w:p w14:paraId="2913CB2E" w14:textId="77777777" w:rsidR="00405F92" w:rsidRPr="00405F92" w:rsidRDefault="00405F92" w:rsidP="00405F92">
      <w:pPr>
        <w:autoSpaceDE w:val="0"/>
        <w:autoSpaceDN w:val="0"/>
        <w:adjustRightInd w:val="0"/>
        <w:spacing w:line="240" w:lineRule="auto"/>
        <w:jc w:val="both"/>
        <w:rPr>
          <w:rFonts w:cs="Arial"/>
          <w:color w:val="000000"/>
          <w:szCs w:val="20"/>
        </w:rPr>
      </w:pPr>
      <w:r w:rsidRPr="00405F92">
        <w:rPr>
          <w:rFonts w:cs="Arial"/>
          <w:color w:val="000000"/>
          <w:szCs w:val="20"/>
        </w:rPr>
        <w:t xml:space="preserve">Na Gimnaziji Bežigrad deluje mednarodna šola in se izvaja mednarodna matura, pri čemer so prostorske možnosti šole neprimerne za izvajanje predvidenega programa v celoti. Povečanje zanimanja za program mednarodne šole je privedlo do prostorske stiske. Osnovni namen investicije je zato zagotoviti prostore, ki bodo ustrezni in dovolj veliki za izvajanje pouka. </w:t>
      </w:r>
    </w:p>
    <w:p w14:paraId="77666CEA" w14:textId="77777777" w:rsidR="00405F92" w:rsidRPr="00405F92" w:rsidRDefault="00405F92" w:rsidP="00405F92">
      <w:pPr>
        <w:autoSpaceDE w:val="0"/>
        <w:autoSpaceDN w:val="0"/>
        <w:adjustRightInd w:val="0"/>
        <w:spacing w:line="240" w:lineRule="auto"/>
        <w:jc w:val="both"/>
        <w:rPr>
          <w:rFonts w:cs="Arial"/>
          <w:color w:val="000000"/>
          <w:szCs w:val="20"/>
        </w:rPr>
      </w:pPr>
    </w:p>
    <w:p w14:paraId="2F6D389B" w14:textId="77777777" w:rsidR="00405F92" w:rsidRPr="00405F92" w:rsidRDefault="00405F92" w:rsidP="00405F92">
      <w:pPr>
        <w:autoSpaceDE w:val="0"/>
        <w:autoSpaceDN w:val="0"/>
        <w:adjustRightInd w:val="0"/>
        <w:spacing w:line="240" w:lineRule="auto"/>
        <w:jc w:val="both"/>
        <w:rPr>
          <w:rFonts w:cs="Arial"/>
          <w:color w:val="000000"/>
          <w:szCs w:val="20"/>
        </w:rPr>
      </w:pPr>
      <w:r w:rsidRPr="00405F92">
        <w:rPr>
          <w:rFonts w:cs="Arial"/>
          <w:color w:val="000000"/>
          <w:szCs w:val="20"/>
        </w:rPr>
        <w:t>Cilj investicije je dozidava in rekonstrukcija dela stavbe velikosti 1.275 kvadratnih metrov. Ocenjena vrednost investicije znaša nekaj več kot 2,9 milijona evrov, večji del sredstev, nekaj več kot 2,3 milijona evrov, bo zagotovilo Ministrstvo za izobraževanje, znanost in šport, 600.000 evrov pa bo šlo iz lastnih sredstev zavoda.</w:t>
      </w:r>
    </w:p>
    <w:p w14:paraId="0C2165DB" w14:textId="77777777" w:rsidR="00405F92" w:rsidRPr="00405F92" w:rsidRDefault="00405F92" w:rsidP="00405F92">
      <w:pPr>
        <w:autoSpaceDE w:val="0"/>
        <w:autoSpaceDN w:val="0"/>
        <w:adjustRightInd w:val="0"/>
        <w:spacing w:line="240" w:lineRule="auto"/>
        <w:jc w:val="both"/>
        <w:rPr>
          <w:rFonts w:cs="Arial"/>
          <w:color w:val="000000"/>
          <w:szCs w:val="20"/>
        </w:rPr>
      </w:pPr>
    </w:p>
    <w:p w14:paraId="4BBB7DD1" w14:textId="784D4A56" w:rsidR="004132AE" w:rsidRPr="00405F92" w:rsidRDefault="00405F92" w:rsidP="00405F92">
      <w:pPr>
        <w:autoSpaceDE w:val="0"/>
        <w:autoSpaceDN w:val="0"/>
        <w:adjustRightInd w:val="0"/>
        <w:spacing w:line="240" w:lineRule="auto"/>
        <w:jc w:val="both"/>
        <w:rPr>
          <w:rFonts w:cs="Arial"/>
          <w:color w:val="000000"/>
          <w:szCs w:val="20"/>
        </w:rPr>
      </w:pPr>
      <w:r w:rsidRPr="00405F92">
        <w:rPr>
          <w:rFonts w:cs="Arial"/>
          <w:color w:val="000000"/>
          <w:szCs w:val="20"/>
        </w:rPr>
        <w:t>Vir: Ministrstvo za izobraževanje, znanost in šport</w:t>
      </w:r>
    </w:p>
    <w:p w14:paraId="72D6AAB7"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660A6745" w14:textId="2A18DE5F" w:rsidR="00B95350" w:rsidRPr="00B95350" w:rsidRDefault="00B95350" w:rsidP="00B95350">
      <w:pPr>
        <w:autoSpaceDE w:val="0"/>
        <w:autoSpaceDN w:val="0"/>
        <w:adjustRightInd w:val="0"/>
        <w:spacing w:line="240" w:lineRule="auto"/>
        <w:jc w:val="both"/>
        <w:rPr>
          <w:rFonts w:cs="Arial"/>
          <w:b/>
          <w:bCs/>
          <w:color w:val="000000"/>
          <w:szCs w:val="20"/>
        </w:rPr>
      </w:pPr>
      <w:r w:rsidRPr="00B95350">
        <w:rPr>
          <w:rFonts w:cs="Arial"/>
          <w:b/>
          <w:bCs/>
          <w:color w:val="000000"/>
          <w:szCs w:val="20"/>
        </w:rPr>
        <w:t>Sprememba vrednosti projekta Telovadnica-Srednja zdravstvena šola Murska Sobota</w:t>
      </w:r>
    </w:p>
    <w:p w14:paraId="6E20990E" w14:textId="77777777" w:rsidR="00B95350" w:rsidRDefault="00B95350" w:rsidP="00B95350">
      <w:pPr>
        <w:autoSpaceDE w:val="0"/>
        <w:autoSpaceDN w:val="0"/>
        <w:adjustRightInd w:val="0"/>
        <w:spacing w:line="240" w:lineRule="auto"/>
        <w:jc w:val="both"/>
        <w:rPr>
          <w:rFonts w:cs="Arial"/>
          <w:b/>
          <w:bCs/>
          <w:color w:val="000000"/>
          <w:szCs w:val="20"/>
        </w:rPr>
      </w:pPr>
    </w:p>
    <w:p w14:paraId="3828AB74" w14:textId="6D83A367" w:rsidR="00B95350" w:rsidRPr="00B95350" w:rsidRDefault="00B95350" w:rsidP="00B95350">
      <w:pPr>
        <w:autoSpaceDE w:val="0"/>
        <w:autoSpaceDN w:val="0"/>
        <w:adjustRightInd w:val="0"/>
        <w:spacing w:line="240" w:lineRule="auto"/>
        <w:jc w:val="both"/>
        <w:rPr>
          <w:rFonts w:cs="Arial"/>
          <w:color w:val="000000"/>
          <w:szCs w:val="20"/>
        </w:rPr>
      </w:pPr>
      <w:r w:rsidRPr="00B95350">
        <w:rPr>
          <w:rFonts w:cs="Arial"/>
          <w:color w:val="000000"/>
          <w:szCs w:val="20"/>
        </w:rPr>
        <w:t xml:space="preserve">Med izvajanjem projekta Telovadnica–Srednja zdravstvena šola Murska Sobota je prišlo do povečanja njegove vrednosti. Ključni razlog za to je posledica sprememb na trgu in s tem </w:t>
      </w:r>
      <w:r w:rsidRPr="00B95350">
        <w:rPr>
          <w:rFonts w:cs="Arial"/>
          <w:color w:val="000000"/>
          <w:szCs w:val="20"/>
        </w:rPr>
        <w:lastRenderedPageBreak/>
        <w:t xml:space="preserve">povečanja investicijskih stroškov. Vlada Republike Slovenije je zato sklenila, da se v Načrtu razvojnih programov za obdobje 2021-2024 poveča vrednost projekta Telovadnica-Srednja zdravstvena šola Murska Sobota. </w:t>
      </w:r>
    </w:p>
    <w:p w14:paraId="5C58A452" w14:textId="77777777" w:rsidR="00B95350" w:rsidRPr="00B95350" w:rsidRDefault="00B95350" w:rsidP="00B95350">
      <w:pPr>
        <w:autoSpaceDE w:val="0"/>
        <w:autoSpaceDN w:val="0"/>
        <w:adjustRightInd w:val="0"/>
        <w:spacing w:line="240" w:lineRule="auto"/>
        <w:jc w:val="both"/>
        <w:rPr>
          <w:rFonts w:cs="Arial"/>
          <w:color w:val="000000"/>
          <w:szCs w:val="20"/>
        </w:rPr>
      </w:pPr>
    </w:p>
    <w:p w14:paraId="0B465A29" w14:textId="739CAAFD" w:rsidR="00B95350" w:rsidRPr="00B95350" w:rsidRDefault="00B95350" w:rsidP="00B95350">
      <w:pPr>
        <w:autoSpaceDE w:val="0"/>
        <w:autoSpaceDN w:val="0"/>
        <w:adjustRightInd w:val="0"/>
        <w:spacing w:line="240" w:lineRule="auto"/>
        <w:jc w:val="both"/>
        <w:rPr>
          <w:rFonts w:cs="Arial"/>
          <w:color w:val="000000"/>
          <w:szCs w:val="20"/>
        </w:rPr>
      </w:pPr>
      <w:r w:rsidRPr="00B95350">
        <w:rPr>
          <w:rFonts w:cs="Arial"/>
          <w:color w:val="000000"/>
          <w:szCs w:val="20"/>
        </w:rPr>
        <w:t>Potrebna dodatna sredstva za zaprtje finančne konstrukcije projekta v višini 600.000 evrov bo zagotovilo Ministrstvo za izobraževanje, znanost in šport, 100.000 evrov pa bo zagotovila Srednja zdravstvena šola Murska Sobota.</w:t>
      </w:r>
    </w:p>
    <w:p w14:paraId="7C8FF3E2" w14:textId="77777777" w:rsidR="00B95350" w:rsidRPr="00B95350" w:rsidRDefault="00B95350" w:rsidP="00B95350">
      <w:pPr>
        <w:autoSpaceDE w:val="0"/>
        <w:autoSpaceDN w:val="0"/>
        <w:adjustRightInd w:val="0"/>
        <w:spacing w:line="240" w:lineRule="auto"/>
        <w:jc w:val="both"/>
        <w:rPr>
          <w:rFonts w:cs="Arial"/>
          <w:color w:val="000000"/>
          <w:szCs w:val="20"/>
        </w:rPr>
      </w:pPr>
    </w:p>
    <w:p w14:paraId="24FD8248" w14:textId="4FA4B3BB" w:rsidR="00B95350" w:rsidRPr="00B95350" w:rsidRDefault="00B95350" w:rsidP="00B95350">
      <w:pPr>
        <w:autoSpaceDE w:val="0"/>
        <w:autoSpaceDN w:val="0"/>
        <w:adjustRightInd w:val="0"/>
        <w:spacing w:line="240" w:lineRule="auto"/>
        <w:jc w:val="both"/>
        <w:rPr>
          <w:rFonts w:cs="Arial"/>
          <w:color w:val="000000"/>
          <w:szCs w:val="20"/>
        </w:rPr>
      </w:pPr>
      <w:r w:rsidRPr="00B95350">
        <w:rPr>
          <w:rFonts w:cs="Arial"/>
          <w:color w:val="000000"/>
          <w:szCs w:val="20"/>
        </w:rPr>
        <w:t xml:space="preserve">V skladu s potrjeno </w:t>
      </w:r>
      <w:proofErr w:type="spellStart"/>
      <w:r w:rsidRPr="00B95350">
        <w:rPr>
          <w:rFonts w:cs="Arial"/>
          <w:color w:val="000000"/>
          <w:szCs w:val="20"/>
        </w:rPr>
        <w:t>novelacijo</w:t>
      </w:r>
      <w:proofErr w:type="spellEnd"/>
      <w:r w:rsidRPr="00B95350">
        <w:rPr>
          <w:rFonts w:cs="Arial"/>
          <w:color w:val="000000"/>
          <w:szCs w:val="20"/>
        </w:rPr>
        <w:t xml:space="preserve"> investicijskega programa se predlaga povečanje vrednosti projekta v Načrtu razvojnih programov iz 4.465.438,39 EUR na 5.957.714,09 EUR, to je za 1.492.275,70 EUR.</w:t>
      </w:r>
    </w:p>
    <w:p w14:paraId="2C7BBE27" w14:textId="77777777" w:rsidR="00B95350" w:rsidRPr="00B95350" w:rsidRDefault="00B95350" w:rsidP="00B95350">
      <w:pPr>
        <w:autoSpaceDE w:val="0"/>
        <w:autoSpaceDN w:val="0"/>
        <w:adjustRightInd w:val="0"/>
        <w:spacing w:line="240" w:lineRule="auto"/>
        <w:jc w:val="both"/>
        <w:rPr>
          <w:rFonts w:cs="Arial"/>
          <w:color w:val="000000"/>
          <w:szCs w:val="20"/>
        </w:rPr>
      </w:pPr>
    </w:p>
    <w:p w14:paraId="74F740CD" w14:textId="223AA846" w:rsidR="004132AE" w:rsidRPr="00B95350" w:rsidRDefault="00B95350" w:rsidP="00B95350">
      <w:pPr>
        <w:autoSpaceDE w:val="0"/>
        <w:autoSpaceDN w:val="0"/>
        <w:adjustRightInd w:val="0"/>
        <w:spacing w:line="240" w:lineRule="auto"/>
        <w:jc w:val="both"/>
        <w:rPr>
          <w:rFonts w:cs="Arial"/>
          <w:color w:val="000000"/>
          <w:szCs w:val="20"/>
        </w:rPr>
      </w:pPr>
      <w:r w:rsidRPr="00B95350">
        <w:rPr>
          <w:rFonts w:cs="Arial"/>
          <w:color w:val="000000"/>
          <w:szCs w:val="20"/>
        </w:rPr>
        <w:t>Vir: Ministrstvo za izobraževanje, znanost in šport</w:t>
      </w:r>
    </w:p>
    <w:p w14:paraId="4C7DEEB6"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58B20494" w14:textId="74A2B802" w:rsidR="009F329C" w:rsidRPr="009F329C" w:rsidRDefault="009F329C" w:rsidP="009F329C">
      <w:pPr>
        <w:autoSpaceDE w:val="0"/>
        <w:autoSpaceDN w:val="0"/>
        <w:adjustRightInd w:val="0"/>
        <w:spacing w:line="240" w:lineRule="auto"/>
        <w:jc w:val="both"/>
        <w:rPr>
          <w:rFonts w:cs="Arial"/>
          <w:color w:val="000000"/>
          <w:szCs w:val="20"/>
        </w:rPr>
      </w:pPr>
      <w:r w:rsidRPr="009F329C">
        <w:rPr>
          <w:rFonts w:cs="Arial"/>
          <w:b/>
          <w:bCs/>
          <w:color w:val="000000"/>
          <w:szCs w:val="20"/>
        </w:rPr>
        <w:t>Vlada o Letnem poročilu o izvedbi ukrepov Strategije razvoja javne uprave 2015–2020 v letu 2020</w:t>
      </w:r>
      <w:r w:rsidRPr="009F329C">
        <w:rPr>
          <w:rFonts w:cs="Arial"/>
          <w:color w:val="000000"/>
          <w:szCs w:val="20"/>
        </w:rPr>
        <w:t xml:space="preserve"> </w:t>
      </w:r>
    </w:p>
    <w:p w14:paraId="4066839F" w14:textId="77777777" w:rsidR="009F329C" w:rsidRPr="009F329C" w:rsidRDefault="009F329C" w:rsidP="009F329C">
      <w:pPr>
        <w:autoSpaceDE w:val="0"/>
        <w:autoSpaceDN w:val="0"/>
        <w:adjustRightInd w:val="0"/>
        <w:spacing w:line="240" w:lineRule="auto"/>
        <w:jc w:val="both"/>
        <w:rPr>
          <w:rFonts w:cs="Arial"/>
          <w:color w:val="000000"/>
          <w:szCs w:val="20"/>
        </w:rPr>
      </w:pPr>
    </w:p>
    <w:p w14:paraId="37D44D25" w14:textId="77777777" w:rsidR="009F329C" w:rsidRPr="009F329C" w:rsidRDefault="009F329C" w:rsidP="009F329C">
      <w:pPr>
        <w:autoSpaceDE w:val="0"/>
        <w:autoSpaceDN w:val="0"/>
        <w:adjustRightInd w:val="0"/>
        <w:spacing w:line="240" w:lineRule="auto"/>
        <w:jc w:val="both"/>
        <w:rPr>
          <w:rFonts w:cs="Arial"/>
          <w:color w:val="000000"/>
          <w:szCs w:val="20"/>
        </w:rPr>
      </w:pPr>
      <w:r w:rsidRPr="009F329C">
        <w:rPr>
          <w:rFonts w:cs="Arial"/>
          <w:color w:val="000000"/>
          <w:szCs w:val="20"/>
        </w:rPr>
        <w:t>Vlada Republike Slovenije se je seznanila z Letnim poročilom o izvedbi ukrepov Strategije razvoja javne uprave 2015–2020 v letu 2020, stanje na dan 31. 12. 2020, ki predstavlja zadnje poročilo o izvajanju te strategije in sprejela sklep o prenehanju veljavnosti sklepa o imenovanju delovne skupine za spremljanje in vrednotenje Strategije razvoja javne uprave 2015-2020.</w:t>
      </w:r>
    </w:p>
    <w:p w14:paraId="3B67B0C6" w14:textId="77777777" w:rsidR="009F329C" w:rsidRDefault="009F329C" w:rsidP="009F329C">
      <w:pPr>
        <w:autoSpaceDE w:val="0"/>
        <w:autoSpaceDN w:val="0"/>
        <w:adjustRightInd w:val="0"/>
        <w:spacing w:line="240" w:lineRule="auto"/>
        <w:jc w:val="both"/>
        <w:rPr>
          <w:rFonts w:cs="Arial"/>
          <w:color w:val="000000"/>
          <w:szCs w:val="20"/>
        </w:rPr>
      </w:pPr>
    </w:p>
    <w:p w14:paraId="66A04ADF" w14:textId="7CE013E2" w:rsidR="009F329C" w:rsidRPr="009F329C" w:rsidRDefault="009F329C" w:rsidP="009F329C">
      <w:pPr>
        <w:autoSpaceDE w:val="0"/>
        <w:autoSpaceDN w:val="0"/>
        <w:adjustRightInd w:val="0"/>
        <w:spacing w:line="240" w:lineRule="auto"/>
        <w:jc w:val="both"/>
        <w:rPr>
          <w:rFonts w:cs="Arial"/>
          <w:color w:val="000000"/>
          <w:szCs w:val="20"/>
        </w:rPr>
      </w:pPr>
      <w:r w:rsidRPr="009F329C">
        <w:rPr>
          <w:rFonts w:cs="Arial"/>
          <w:color w:val="000000"/>
          <w:szCs w:val="20"/>
        </w:rPr>
        <w:t xml:space="preserve">Na podlagi sprejete Strategije razvoja javne uprave 2015–2020 in Sklepa o imenovanju delovne skupine za spremljanje in vrednotenje Strategije razvoja javne uprave 2015-2020 je operativna skupina skupine pripravila Poročilo o izvedbi ukrepov Strategije razvoja javne uprave 2015–2020 v letu 2020, stanje na dan 31. 12. 2020. </w:t>
      </w:r>
    </w:p>
    <w:p w14:paraId="4AD096F2" w14:textId="77777777" w:rsidR="009F329C" w:rsidRDefault="009F329C" w:rsidP="009F329C">
      <w:pPr>
        <w:autoSpaceDE w:val="0"/>
        <w:autoSpaceDN w:val="0"/>
        <w:adjustRightInd w:val="0"/>
        <w:spacing w:line="240" w:lineRule="auto"/>
        <w:jc w:val="both"/>
        <w:rPr>
          <w:rFonts w:cs="Arial"/>
          <w:color w:val="000000"/>
          <w:szCs w:val="20"/>
        </w:rPr>
      </w:pPr>
    </w:p>
    <w:p w14:paraId="2E654353" w14:textId="13F57685" w:rsidR="009F329C" w:rsidRPr="009F329C" w:rsidRDefault="009F329C" w:rsidP="009F329C">
      <w:pPr>
        <w:autoSpaceDE w:val="0"/>
        <w:autoSpaceDN w:val="0"/>
        <w:adjustRightInd w:val="0"/>
        <w:spacing w:line="240" w:lineRule="auto"/>
        <w:jc w:val="both"/>
        <w:rPr>
          <w:rFonts w:cs="Arial"/>
          <w:color w:val="000000"/>
          <w:szCs w:val="20"/>
        </w:rPr>
      </w:pPr>
      <w:r w:rsidRPr="009F329C">
        <w:rPr>
          <w:rFonts w:cs="Arial"/>
          <w:color w:val="000000"/>
          <w:szCs w:val="20"/>
        </w:rPr>
        <w:t>Skladno s prenehanjem veljavnosti strategije na dan 31. 12. 2020 gre za zadnje poročilo o izvajanju predmetne strategije.</w:t>
      </w:r>
    </w:p>
    <w:p w14:paraId="6C549279" w14:textId="77777777" w:rsidR="009F329C" w:rsidRDefault="009F329C" w:rsidP="009F329C">
      <w:pPr>
        <w:autoSpaceDE w:val="0"/>
        <w:autoSpaceDN w:val="0"/>
        <w:adjustRightInd w:val="0"/>
        <w:spacing w:line="240" w:lineRule="auto"/>
        <w:jc w:val="both"/>
        <w:rPr>
          <w:rFonts w:cs="Arial"/>
          <w:color w:val="000000"/>
          <w:szCs w:val="20"/>
        </w:rPr>
      </w:pPr>
    </w:p>
    <w:p w14:paraId="7DD499B8" w14:textId="3F3B9875" w:rsidR="009F329C" w:rsidRPr="009F329C" w:rsidRDefault="009F329C" w:rsidP="009F329C">
      <w:pPr>
        <w:autoSpaceDE w:val="0"/>
        <w:autoSpaceDN w:val="0"/>
        <w:adjustRightInd w:val="0"/>
        <w:spacing w:line="240" w:lineRule="auto"/>
        <w:jc w:val="both"/>
        <w:rPr>
          <w:rFonts w:cs="Arial"/>
          <w:color w:val="000000"/>
          <w:szCs w:val="20"/>
        </w:rPr>
      </w:pPr>
      <w:r w:rsidRPr="009F329C">
        <w:rPr>
          <w:rFonts w:cs="Arial"/>
          <w:color w:val="000000"/>
          <w:szCs w:val="20"/>
        </w:rPr>
        <w:t>Poročilo je pripravljeno na podlagi poročil posameznih organov in je strukturirano v sedmih poglavjih glede na zastavljene ključne strateške cilje in sicer:</w:t>
      </w:r>
    </w:p>
    <w:p w14:paraId="601A2E7D" w14:textId="08A6F9E7" w:rsidR="009F329C" w:rsidRPr="009F329C" w:rsidRDefault="009F329C" w:rsidP="009F329C">
      <w:pPr>
        <w:pStyle w:val="Odstavekseznama"/>
        <w:numPr>
          <w:ilvl w:val="0"/>
          <w:numId w:val="7"/>
        </w:numPr>
        <w:autoSpaceDE w:val="0"/>
        <w:autoSpaceDN w:val="0"/>
        <w:adjustRightInd w:val="0"/>
        <w:spacing w:line="240" w:lineRule="auto"/>
        <w:jc w:val="both"/>
        <w:rPr>
          <w:rFonts w:cs="Arial"/>
          <w:color w:val="000000"/>
          <w:szCs w:val="20"/>
        </w:rPr>
      </w:pPr>
      <w:r w:rsidRPr="009F329C">
        <w:rPr>
          <w:rFonts w:cs="Arial"/>
          <w:color w:val="000000"/>
          <w:szCs w:val="20"/>
        </w:rPr>
        <w:t>Učinkovita organiziranost</w:t>
      </w:r>
    </w:p>
    <w:p w14:paraId="67765AFB" w14:textId="025FDFFF" w:rsidR="009F329C" w:rsidRPr="009F329C" w:rsidRDefault="009F329C" w:rsidP="009F329C">
      <w:pPr>
        <w:pStyle w:val="Odstavekseznama"/>
        <w:numPr>
          <w:ilvl w:val="0"/>
          <w:numId w:val="7"/>
        </w:numPr>
        <w:autoSpaceDE w:val="0"/>
        <w:autoSpaceDN w:val="0"/>
        <w:adjustRightInd w:val="0"/>
        <w:spacing w:line="240" w:lineRule="auto"/>
        <w:jc w:val="both"/>
        <w:rPr>
          <w:rFonts w:cs="Arial"/>
          <w:color w:val="000000"/>
          <w:szCs w:val="20"/>
        </w:rPr>
      </w:pPr>
      <w:r w:rsidRPr="009F329C">
        <w:rPr>
          <w:rFonts w:cs="Arial"/>
          <w:color w:val="000000"/>
          <w:szCs w:val="20"/>
        </w:rPr>
        <w:t>Učinkovita uporaba virov</w:t>
      </w:r>
    </w:p>
    <w:p w14:paraId="428D4CC3" w14:textId="42787DBC" w:rsidR="009F329C" w:rsidRPr="009F329C" w:rsidRDefault="009F329C" w:rsidP="009F329C">
      <w:pPr>
        <w:pStyle w:val="Odstavekseznama"/>
        <w:numPr>
          <w:ilvl w:val="0"/>
          <w:numId w:val="7"/>
        </w:numPr>
        <w:autoSpaceDE w:val="0"/>
        <w:autoSpaceDN w:val="0"/>
        <w:adjustRightInd w:val="0"/>
        <w:spacing w:line="240" w:lineRule="auto"/>
        <w:jc w:val="both"/>
        <w:rPr>
          <w:rFonts w:cs="Arial"/>
          <w:color w:val="000000"/>
          <w:szCs w:val="20"/>
        </w:rPr>
      </w:pPr>
      <w:r w:rsidRPr="009F329C">
        <w:rPr>
          <w:rFonts w:cs="Arial"/>
          <w:color w:val="000000"/>
          <w:szCs w:val="20"/>
        </w:rPr>
        <w:t>Izboljšanje zakonodajnega okolja</w:t>
      </w:r>
    </w:p>
    <w:p w14:paraId="41C6BF2A" w14:textId="16BCF4AD" w:rsidR="009F329C" w:rsidRPr="009F329C" w:rsidRDefault="009F329C" w:rsidP="009F329C">
      <w:pPr>
        <w:pStyle w:val="Odstavekseznama"/>
        <w:numPr>
          <w:ilvl w:val="0"/>
          <w:numId w:val="7"/>
        </w:numPr>
        <w:autoSpaceDE w:val="0"/>
        <w:autoSpaceDN w:val="0"/>
        <w:adjustRightInd w:val="0"/>
        <w:spacing w:line="240" w:lineRule="auto"/>
        <w:jc w:val="both"/>
        <w:rPr>
          <w:rFonts w:cs="Arial"/>
          <w:color w:val="000000"/>
          <w:szCs w:val="20"/>
        </w:rPr>
      </w:pPr>
      <w:r w:rsidRPr="009F329C">
        <w:rPr>
          <w:rFonts w:cs="Arial"/>
          <w:color w:val="000000"/>
          <w:szCs w:val="20"/>
        </w:rPr>
        <w:t>Odprto in transparentno delovanje z ničelno toleranco do kršitve integritete v javnem sektorju</w:t>
      </w:r>
    </w:p>
    <w:p w14:paraId="00A07E6F" w14:textId="696E0843" w:rsidR="009F329C" w:rsidRPr="009F329C" w:rsidRDefault="009F329C" w:rsidP="009F329C">
      <w:pPr>
        <w:pStyle w:val="Odstavekseznama"/>
        <w:numPr>
          <w:ilvl w:val="0"/>
          <w:numId w:val="7"/>
        </w:numPr>
        <w:autoSpaceDE w:val="0"/>
        <w:autoSpaceDN w:val="0"/>
        <w:adjustRightInd w:val="0"/>
        <w:spacing w:line="240" w:lineRule="auto"/>
        <w:jc w:val="both"/>
        <w:rPr>
          <w:rFonts w:cs="Arial"/>
          <w:color w:val="000000"/>
          <w:szCs w:val="20"/>
        </w:rPr>
      </w:pPr>
      <w:r w:rsidRPr="009F329C">
        <w:rPr>
          <w:rFonts w:cs="Arial"/>
          <w:color w:val="000000"/>
          <w:szCs w:val="20"/>
        </w:rPr>
        <w:t>Sistem vodenja kakovosti v javni upravi</w:t>
      </w:r>
    </w:p>
    <w:p w14:paraId="281F2970" w14:textId="711B35D6" w:rsidR="009F329C" w:rsidRPr="009F329C" w:rsidRDefault="009F329C" w:rsidP="009F329C">
      <w:pPr>
        <w:pStyle w:val="Odstavekseznama"/>
        <w:numPr>
          <w:ilvl w:val="0"/>
          <w:numId w:val="7"/>
        </w:numPr>
        <w:autoSpaceDE w:val="0"/>
        <w:autoSpaceDN w:val="0"/>
        <w:adjustRightInd w:val="0"/>
        <w:spacing w:line="240" w:lineRule="auto"/>
        <w:jc w:val="both"/>
        <w:rPr>
          <w:rFonts w:cs="Arial"/>
          <w:color w:val="000000"/>
          <w:szCs w:val="20"/>
        </w:rPr>
      </w:pPr>
      <w:r w:rsidRPr="009F329C">
        <w:rPr>
          <w:rFonts w:cs="Arial"/>
          <w:color w:val="000000"/>
          <w:szCs w:val="20"/>
        </w:rPr>
        <w:t>Posodobitev inšpekcijskega nadzora</w:t>
      </w:r>
      <w:r w:rsidRPr="009F329C">
        <w:rPr>
          <w:rFonts w:cs="Arial"/>
          <w:color w:val="000000"/>
          <w:szCs w:val="20"/>
        </w:rPr>
        <w:tab/>
      </w:r>
    </w:p>
    <w:p w14:paraId="4E85819C" w14:textId="4FBC34CE" w:rsidR="009F329C" w:rsidRPr="009F329C" w:rsidRDefault="009F329C" w:rsidP="009F329C">
      <w:pPr>
        <w:pStyle w:val="Odstavekseznama"/>
        <w:numPr>
          <w:ilvl w:val="0"/>
          <w:numId w:val="7"/>
        </w:numPr>
        <w:autoSpaceDE w:val="0"/>
        <w:autoSpaceDN w:val="0"/>
        <w:adjustRightInd w:val="0"/>
        <w:spacing w:line="240" w:lineRule="auto"/>
        <w:jc w:val="both"/>
        <w:rPr>
          <w:rFonts w:cs="Arial"/>
          <w:color w:val="000000"/>
          <w:szCs w:val="20"/>
        </w:rPr>
      </w:pPr>
      <w:r w:rsidRPr="009F329C">
        <w:rPr>
          <w:rFonts w:cs="Arial"/>
          <w:color w:val="000000"/>
          <w:szCs w:val="20"/>
        </w:rPr>
        <w:t xml:space="preserve">Učinkovita informatika, dvig uporabe e-storitev in </w:t>
      </w:r>
      <w:proofErr w:type="spellStart"/>
      <w:r w:rsidRPr="009F329C">
        <w:rPr>
          <w:rFonts w:cs="Arial"/>
          <w:color w:val="000000"/>
          <w:szCs w:val="20"/>
        </w:rPr>
        <w:t>interoperabilnost</w:t>
      </w:r>
      <w:proofErr w:type="spellEnd"/>
      <w:r w:rsidRPr="009F329C">
        <w:rPr>
          <w:rFonts w:cs="Arial"/>
          <w:color w:val="000000"/>
          <w:szCs w:val="20"/>
        </w:rPr>
        <w:t xml:space="preserve"> informacijskih rešitev </w:t>
      </w:r>
    </w:p>
    <w:p w14:paraId="72CA0D6E" w14:textId="77777777" w:rsidR="009F329C" w:rsidRPr="009F329C" w:rsidRDefault="009F329C" w:rsidP="009F329C">
      <w:pPr>
        <w:autoSpaceDE w:val="0"/>
        <w:autoSpaceDN w:val="0"/>
        <w:adjustRightInd w:val="0"/>
        <w:spacing w:line="240" w:lineRule="auto"/>
        <w:jc w:val="both"/>
        <w:rPr>
          <w:rFonts w:cs="Arial"/>
          <w:color w:val="000000"/>
          <w:szCs w:val="20"/>
        </w:rPr>
      </w:pPr>
    </w:p>
    <w:p w14:paraId="0F235313" w14:textId="4C722FB1" w:rsidR="009F329C" w:rsidRPr="009F329C" w:rsidRDefault="009F329C" w:rsidP="009F329C">
      <w:pPr>
        <w:autoSpaceDE w:val="0"/>
        <w:autoSpaceDN w:val="0"/>
        <w:adjustRightInd w:val="0"/>
        <w:spacing w:line="240" w:lineRule="auto"/>
        <w:jc w:val="both"/>
        <w:rPr>
          <w:rFonts w:cs="Arial"/>
          <w:color w:val="000000"/>
          <w:szCs w:val="20"/>
        </w:rPr>
      </w:pPr>
      <w:r w:rsidRPr="009F329C">
        <w:rPr>
          <w:rFonts w:cs="Arial"/>
          <w:color w:val="000000"/>
          <w:szCs w:val="20"/>
        </w:rPr>
        <w:t>Vir: Ministrstvo za javno upravo</w:t>
      </w:r>
    </w:p>
    <w:p w14:paraId="04D841FE"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B1A3BC0" w14:textId="6EBEBA04" w:rsidR="00152F3A" w:rsidRPr="00152F3A" w:rsidRDefault="00152F3A" w:rsidP="00152F3A">
      <w:pPr>
        <w:autoSpaceDE w:val="0"/>
        <w:autoSpaceDN w:val="0"/>
        <w:adjustRightInd w:val="0"/>
        <w:spacing w:line="240" w:lineRule="auto"/>
        <w:jc w:val="both"/>
        <w:rPr>
          <w:rFonts w:cs="Arial"/>
          <w:color w:val="000000"/>
          <w:szCs w:val="20"/>
        </w:rPr>
      </w:pPr>
      <w:r w:rsidRPr="00152F3A">
        <w:rPr>
          <w:rFonts w:cs="Arial"/>
          <w:b/>
          <w:bCs/>
          <w:color w:val="000000"/>
          <w:szCs w:val="20"/>
        </w:rPr>
        <w:t>Izvajanje Jamstva za mlade v obdobju 2016–2020 v veliki meri doseglo zastavljene cilje</w:t>
      </w:r>
    </w:p>
    <w:p w14:paraId="7872FCD4" w14:textId="77777777" w:rsidR="00152F3A" w:rsidRPr="00152F3A" w:rsidRDefault="00152F3A" w:rsidP="00152F3A">
      <w:pPr>
        <w:autoSpaceDE w:val="0"/>
        <w:autoSpaceDN w:val="0"/>
        <w:adjustRightInd w:val="0"/>
        <w:spacing w:line="240" w:lineRule="auto"/>
        <w:jc w:val="both"/>
        <w:rPr>
          <w:rFonts w:cs="Arial"/>
          <w:color w:val="000000"/>
          <w:szCs w:val="20"/>
        </w:rPr>
      </w:pPr>
    </w:p>
    <w:p w14:paraId="6E5A472D" w14:textId="01AD6EF0" w:rsidR="00152F3A" w:rsidRPr="00152F3A" w:rsidRDefault="00152F3A" w:rsidP="00152F3A">
      <w:pPr>
        <w:autoSpaceDE w:val="0"/>
        <w:autoSpaceDN w:val="0"/>
        <w:adjustRightInd w:val="0"/>
        <w:spacing w:line="240" w:lineRule="auto"/>
        <w:jc w:val="both"/>
        <w:rPr>
          <w:rFonts w:cs="Arial"/>
          <w:color w:val="000000"/>
          <w:szCs w:val="20"/>
        </w:rPr>
      </w:pPr>
      <w:r w:rsidRPr="00152F3A">
        <w:rPr>
          <w:rFonts w:cs="Arial"/>
          <w:color w:val="000000"/>
          <w:szCs w:val="20"/>
        </w:rPr>
        <w:t>Vlada</w:t>
      </w:r>
      <w:r>
        <w:rPr>
          <w:rFonts w:cs="Arial"/>
          <w:color w:val="000000"/>
          <w:szCs w:val="20"/>
        </w:rPr>
        <w:t xml:space="preserve"> </w:t>
      </w:r>
      <w:r w:rsidRPr="00152F3A">
        <w:rPr>
          <w:rFonts w:cs="Arial"/>
          <w:color w:val="000000"/>
          <w:szCs w:val="20"/>
        </w:rPr>
        <w:t xml:space="preserve">se je seznanila s Poročilom o izvajanju Izvedbenega načrta Jamstva za mlade 2016–2020 (IN JM 2016–2020), ki je bil sprejet 12. maja 2016. Kot izhaja iz poročila, je izvajanje Jamstva za mlade v obdobju 2016–2020 v veliki meri doseglo zastavljene cilje. IN JM 2016–2020 je predvideval izvedbo 15 različnih ukrepov jamstva za mlade, v okviru katerih so se izvajale različne aktivnosti pristojnih resorjev. Za izvajanje IN JM 2016–2020 je bilo porabljeno 274,6 mio eur, v različne aktivnosti pa se je v tem obdobju vključilo več kot 82.600 mladih oseb. </w:t>
      </w:r>
    </w:p>
    <w:p w14:paraId="1869746C" w14:textId="77777777" w:rsidR="00152F3A" w:rsidRPr="00152F3A" w:rsidRDefault="00152F3A" w:rsidP="00152F3A">
      <w:pPr>
        <w:autoSpaceDE w:val="0"/>
        <w:autoSpaceDN w:val="0"/>
        <w:adjustRightInd w:val="0"/>
        <w:spacing w:line="240" w:lineRule="auto"/>
        <w:jc w:val="both"/>
        <w:rPr>
          <w:rFonts w:cs="Arial"/>
          <w:color w:val="000000"/>
          <w:szCs w:val="20"/>
        </w:rPr>
      </w:pPr>
    </w:p>
    <w:p w14:paraId="20A41C71" w14:textId="77777777" w:rsidR="00152F3A" w:rsidRPr="00152F3A" w:rsidRDefault="00152F3A" w:rsidP="00152F3A">
      <w:pPr>
        <w:autoSpaceDE w:val="0"/>
        <w:autoSpaceDN w:val="0"/>
        <w:adjustRightInd w:val="0"/>
        <w:spacing w:line="240" w:lineRule="auto"/>
        <w:jc w:val="both"/>
        <w:rPr>
          <w:rFonts w:cs="Arial"/>
          <w:color w:val="000000"/>
          <w:szCs w:val="20"/>
        </w:rPr>
      </w:pPr>
      <w:r w:rsidRPr="00152F3A">
        <w:rPr>
          <w:rFonts w:cs="Arial"/>
          <w:color w:val="000000"/>
          <w:szCs w:val="20"/>
        </w:rPr>
        <w:t xml:space="preserve">Jamstvo za mlade predstavlja zavezo evropskih držav, da vsaki mladi osebi do 25 let ponudijo kvalitetno zaposlitev, vključitev v izobraževanje, vajeništvo ali pripravništvo v času do štirih mesecev po zaključku izobraževanja ali po nastanku brezposelnosti. Glede na to, da je za Slovenijo značilen velik delež brezposelnih, starih med 25 in 29 let, je bilo Jamstvo za mlade že od začetka njegovega izvajanja, tj. od leta 2014 dalje, razširjeno na ciljno skupino mladih do vključno 29. leta. </w:t>
      </w:r>
    </w:p>
    <w:p w14:paraId="52E3E049" w14:textId="77777777" w:rsidR="00152F3A" w:rsidRPr="00152F3A" w:rsidRDefault="00152F3A" w:rsidP="00152F3A">
      <w:pPr>
        <w:autoSpaceDE w:val="0"/>
        <w:autoSpaceDN w:val="0"/>
        <w:adjustRightInd w:val="0"/>
        <w:spacing w:line="240" w:lineRule="auto"/>
        <w:jc w:val="both"/>
        <w:rPr>
          <w:rFonts w:cs="Arial"/>
          <w:color w:val="000000"/>
          <w:szCs w:val="20"/>
        </w:rPr>
      </w:pPr>
    </w:p>
    <w:p w14:paraId="0B202411" w14:textId="77777777" w:rsidR="00152F3A" w:rsidRPr="00152F3A" w:rsidRDefault="00152F3A" w:rsidP="00152F3A">
      <w:pPr>
        <w:autoSpaceDE w:val="0"/>
        <w:autoSpaceDN w:val="0"/>
        <w:adjustRightInd w:val="0"/>
        <w:spacing w:line="240" w:lineRule="auto"/>
        <w:jc w:val="both"/>
        <w:rPr>
          <w:rFonts w:cs="Arial"/>
          <w:color w:val="000000"/>
          <w:szCs w:val="20"/>
        </w:rPr>
      </w:pPr>
      <w:r w:rsidRPr="00152F3A">
        <w:rPr>
          <w:rFonts w:cs="Arial"/>
          <w:color w:val="000000"/>
          <w:szCs w:val="20"/>
        </w:rPr>
        <w:lastRenderedPageBreak/>
        <w:t xml:space="preserve">Izvajanje posameznih ukrepov redno spremljajo izvajalci ukrepov, za izvajanje IN JM 2016-2020 kot celoto pa skrbi neformalna delovna skupina za spremljanje izvajanja jamstva za mlade, v kateri sodelujejo predstavniki vseh resorjev, ki so pristojni za izvedbo ukrepov Jamstva za mlade, kakor tudi predstavniki mladinskih organizacij. Skladno z IN JM 2016–2020 delovna skupina ob koncu obdobja izvajanja pripravi poročilo in ga v seznanitev predloži Vladi Republike Slovenije. </w:t>
      </w:r>
    </w:p>
    <w:p w14:paraId="6B1467F4" w14:textId="77777777" w:rsidR="00152F3A" w:rsidRPr="00152F3A" w:rsidRDefault="00152F3A" w:rsidP="00152F3A">
      <w:pPr>
        <w:autoSpaceDE w:val="0"/>
        <w:autoSpaceDN w:val="0"/>
        <w:adjustRightInd w:val="0"/>
        <w:spacing w:line="240" w:lineRule="auto"/>
        <w:jc w:val="both"/>
        <w:rPr>
          <w:rFonts w:cs="Arial"/>
          <w:color w:val="000000"/>
          <w:szCs w:val="20"/>
        </w:rPr>
      </w:pPr>
    </w:p>
    <w:p w14:paraId="08E4FC4C" w14:textId="77777777" w:rsidR="00152F3A" w:rsidRPr="00152F3A" w:rsidRDefault="00152F3A" w:rsidP="00152F3A">
      <w:pPr>
        <w:autoSpaceDE w:val="0"/>
        <w:autoSpaceDN w:val="0"/>
        <w:adjustRightInd w:val="0"/>
        <w:spacing w:line="240" w:lineRule="auto"/>
        <w:jc w:val="both"/>
        <w:rPr>
          <w:rFonts w:cs="Arial"/>
          <w:color w:val="000000"/>
          <w:szCs w:val="20"/>
        </w:rPr>
      </w:pPr>
      <w:r w:rsidRPr="00152F3A">
        <w:rPr>
          <w:rFonts w:cs="Arial"/>
          <w:color w:val="000000"/>
          <w:szCs w:val="20"/>
        </w:rPr>
        <w:t>Poročilo povzema ključne statistične podatke, ki kažejo trend sprememb v času izvajanja IN JM 2016–2020 ter vključuje vsebinski in finančni prikaz izvedbe posameznih ukrepov. Na podlagi statističnih podatkov o mladih na trgu dela in podatkov o realizaciji ukrepov Jamstva za mlade se ocenjuje, da je izvajanje Jamstva za mlade v obdobju 2016–2020 v veliki meri doseglo zastavljene cilje. Na ugodne trende brezposelnosti mladih so pomembno vplivali ugodni trendi v gospodarstvu, leto 2020 pa je z epidemijo korona virusa prineslo nove izzive na trgu dela.</w:t>
      </w:r>
    </w:p>
    <w:p w14:paraId="53AF9E70" w14:textId="77777777" w:rsidR="00152F3A" w:rsidRPr="00152F3A" w:rsidRDefault="00152F3A" w:rsidP="00152F3A">
      <w:pPr>
        <w:autoSpaceDE w:val="0"/>
        <w:autoSpaceDN w:val="0"/>
        <w:adjustRightInd w:val="0"/>
        <w:spacing w:line="240" w:lineRule="auto"/>
        <w:jc w:val="both"/>
        <w:rPr>
          <w:rFonts w:cs="Arial"/>
          <w:color w:val="000000"/>
          <w:szCs w:val="20"/>
        </w:rPr>
      </w:pPr>
    </w:p>
    <w:p w14:paraId="135E1CAF" w14:textId="77777777" w:rsidR="00152F3A" w:rsidRPr="00152F3A" w:rsidRDefault="00152F3A" w:rsidP="00152F3A">
      <w:pPr>
        <w:autoSpaceDE w:val="0"/>
        <w:autoSpaceDN w:val="0"/>
        <w:adjustRightInd w:val="0"/>
        <w:spacing w:line="240" w:lineRule="auto"/>
        <w:jc w:val="both"/>
        <w:rPr>
          <w:rFonts w:cs="Arial"/>
          <w:color w:val="000000"/>
          <w:szCs w:val="20"/>
        </w:rPr>
      </w:pPr>
      <w:r w:rsidRPr="00152F3A">
        <w:rPr>
          <w:rFonts w:cs="Arial"/>
          <w:color w:val="000000"/>
          <w:szCs w:val="20"/>
        </w:rPr>
        <w:t xml:space="preserve">Navkljub krizi leta 2020 se je število delovno aktivnih mladih v zadnjih petih letih povečalo, in sicer za +14,2 % oziroma iz 107 tisoč ob koncu leta 2015 na 122 tisoč konec leta 2020. V skupini med 15 in 24 let s 27,3 % (dec. 2015) na 17,6 % (dec. 2020), v skupini starejših mladih (25 – 30 let)pa s 17,3 % (dec. 2015) na 10,7 % (dec. 2020). Število registrirano  brezposelnih mladih (do 29 let) se je v celotnem obdobju 2016 - 2020 znižalo za 32 % in je konec decembra 2020 znašalo 18.336. Konec decembra 2015 je bilo brezposelnih kar 26.938 mladih). V obdobju 2016 - 2020 se je zaradi zaposlitve iz evidence brezposelnih oseb odjavilo  125.811 mladih brezposelnih, starih do 29 leta. </w:t>
      </w:r>
    </w:p>
    <w:p w14:paraId="1C7F31EE" w14:textId="77777777" w:rsidR="00152F3A" w:rsidRPr="00152F3A" w:rsidRDefault="00152F3A" w:rsidP="00152F3A">
      <w:pPr>
        <w:autoSpaceDE w:val="0"/>
        <w:autoSpaceDN w:val="0"/>
        <w:adjustRightInd w:val="0"/>
        <w:spacing w:line="240" w:lineRule="auto"/>
        <w:jc w:val="both"/>
        <w:rPr>
          <w:rFonts w:cs="Arial"/>
          <w:color w:val="000000"/>
          <w:szCs w:val="20"/>
        </w:rPr>
      </w:pPr>
    </w:p>
    <w:p w14:paraId="56AB2E75" w14:textId="77777777" w:rsidR="00152F3A" w:rsidRPr="00152F3A" w:rsidRDefault="00152F3A" w:rsidP="00152F3A">
      <w:pPr>
        <w:autoSpaceDE w:val="0"/>
        <w:autoSpaceDN w:val="0"/>
        <w:adjustRightInd w:val="0"/>
        <w:spacing w:line="240" w:lineRule="auto"/>
        <w:jc w:val="both"/>
        <w:rPr>
          <w:rFonts w:cs="Arial"/>
          <w:color w:val="000000"/>
          <w:szCs w:val="20"/>
        </w:rPr>
      </w:pPr>
      <w:r w:rsidRPr="00152F3A">
        <w:rPr>
          <w:rFonts w:cs="Arial"/>
          <w:color w:val="000000"/>
          <w:szCs w:val="20"/>
        </w:rPr>
        <w:t>Posebno poglavje poročila so pripravili predstavniki mladih, v katerem so predstavili svoj pogled na izvajanje jamstva za mlade. Svoj pogled pa so podali tudi svetovalci za mlade, ki so zaposleni na Zavodu Republike Slovenije za zaposlovanje in se vsakodnevno srečujejo z brezposelnimi mladimi in skupaj z njimi rešujejo izzive pri iskanju zaposlitve. V zadnjem poglavju so podani zaključki in priporočila za nadaljnje ukrepanje.</w:t>
      </w:r>
    </w:p>
    <w:p w14:paraId="002224C9" w14:textId="77777777" w:rsidR="00152F3A" w:rsidRPr="00152F3A" w:rsidRDefault="00152F3A" w:rsidP="00152F3A">
      <w:pPr>
        <w:autoSpaceDE w:val="0"/>
        <w:autoSpaceDN w:val="0"/>
        <w:adjustRightInd w:val="0"/>
        <w:spacing w:line="240" w:lineRule="auto"/>
        <w:jc w:val="both"/>
        <w:rPr>
          <w:rFonts w:cs="Arial"/>
          <w:color w:val="000000"/>
          <w:szCs w:val="20"/>
        </w:rPr>
      </w:pPr>
    </w:p>
    <w:p w14:paraId="345B41D6" w14:textId="38E9E42C" w:rsidR="00152F3A" w:rsidRPr="00152F3A" w:rsidRDefault="00152F3A" w:rsidP="00152F3A">
      <w:pPr>
        <w:autoSpaceDE w:val="0"/>
        <w:autoSpaceDN w:val="0"/>
        <w:adjustRightInd w:val="0"/>
        <w:spacing w:line="240" w:lineRule="auto"/>
        <w:jc w:val="both"/>
        <w:rPr>
          <w:rFonts w:cs="Arial"/>
          <w:color w:val="000000"/>
          <w:szCs w:val="20"/>
        </w:rPr>
      </w:pPr>
      <w:r w:rsidRPr="00152F3A">
        <w:rPr>
          <w:rFonts w:cs="Arial"/>
          <w:color w:val="000000"/>
          <w:szCs w:val="20"/>
        </w:rPr>
        <w:t>Vir: Ministrstvo za delo, družino, socialne zadeve in enake možnosti</w:t>
      </w:r>
    </w:p>
    <w:p w14:paraId="7B62AB43"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683E56D4" w14:textId="32F0BA54" w:rsidR="001A4018" w:rsidRPr="001A4018" w:rsidRDefault="001A4018" w:rsidP="001A4018">
      <w:pPr>
        <w:autoSpaceDE w:val="0"/>
        <w:autoSpaceDN w:val="0"/>
        <w:adjustRightInd w:val="0"/>
        <w:spacing w:line="240" w:lineRule="auto"/>
        <w:jc w:val="both"/>
        <w:rPr>
          <w:rFonts w:cs="Arial"/>
          <w:b/>
          <w:bCs/>
          <w:color w:val="000000"/>
          <w:szCs w:val="20"/>
        </w:rPr>
      </w:pPr>
      <w:r w:rsidRPr="001A4018">
        <w:rPr>
          <w:rFonts w:cs="Arial"/>
          <w:b/>
          <w:bCs/>
          <w:color w:val="000000"/>
          <w:szCs w:val="20"/>
        </w:rPr>
        <w:t>Poročilo o izvajanju Resolucije o nacionalnem programu preprečevanja in zatiranja kriminalitete za obdobje za leto 2020</w:t>
      </w:r>
    </w:p>
    <w:p w14:paraId="3A95EB64" w14:textId="77777777" w:rsidR="001A4018" w:rsidRPr="001A4018" w:rsidRDefault="001A4018" w:rsidP="001A4018">
      <w:pPr>
        <w:autoSpaceDE w:val="0"/>
        <w:autoSpaceDN w:val="0"/>
        <w:adjustRightInd w:val="0"/>
        <w:spacing w:line="240" w:lineRule="auto"/>
        <w:jc w:val="both"/>
        <w:rPr>
          <w:rFonts w:cs="Arial"/>
          <w:b/>
          <w:bCs/>
          <w:color w:val="000000"/>
          <w:szCs w:val="20"/>
        </w:rPr>
      </w:pPr>
    </w:p>
    <w:p w14:paraId="24743625" w14:textId="77777777" w:rsidR="001A4018" w:rsidRPr="001A4018" w:rsidRDefault="001A4018" w:rsidP="001A4018">
      <w:pPr>
        <w:autoSpaceDE w:val="0"/>
        <w:autoSpaceDN w:val="0"/>
        <w:adjustRightInd w:val="0"/>
        <w:spacing w:line="240" w:lineRule="auto"/>
        <w:jc w:val="both"/>
        <w:rPr>
          <w:rFonts w:cs="Arial"/>
          <w:color w:val="000000"/>
          <w:szCs w:val="20"/>
        </w:rPr>
      </w:pPr>
      <w:r w:rsidRPr="001A4018">
        <w:rPr>
          <w:rFonts w:cs="Arial"/>
          <w:color w:val="000000"/>
          <w:szCs w:val="20"/>
        </w:rPr>
        <w:t>Vlada Republike Slovenije je obravnavala Poročilo o izvajanju Resolucije o nacionalnem programu  preprečevanja in zatiranja kriminalitete za obdobje 2019–2023 za leto 2020 in ga pošlje Državnemu zboru Republike Slovenije. Vlada nalaga ministrstvom, da nemudoma sprejmejo vse potrebne ukrepe in aktivnosti za izvedbo strategij oziroma programov, ki niso bili pravočasno realizirani.</w:t>
      </w:r>
    </w:p>
    <w:p w14:paraId="194DE29D" w14:textId="77777777" w:rsidR="001A4018" w:rsidRPr="001A4018" w:rsidRDefault="001A4018" w:rsidP="001A4018">
      <w:pPr>
        <w:autoSpaceDE w:val="0"/>
        <w:autoSpaceDN w:val="0"/>
        <w:adjustRightInd w:val="0"/>
        <w:spacing w:line="240" w:lineRule="auto"/>
        <w:jc w:val="both"/>
        <w:rPr>
          <w:rFonts w:cs="Arial"/>
          <w:color w:val="000000"/>
          <w:szCs w:val="20"/>
        </w:rPr>
      </w:pPr>
    </w:p>
    <w:p w14:paraId="5BFB6B36" w14:textId="77777777" w:rsidR="001A4018" w:rsidRPr="001A4018" w:rsidRDefault="001A4018" w:rsidP="001A4018">
      <w:pPr>
        <w:autoSpaceDE w:val="0"/>
        <w:autoSpaceDN w:val="0"/>
        <w:adjustRightInd w:val="0"/>
        <w:spacing w:line="240" w:lineRule="auto"/>
        <w:jc w:val="both"/>
        <w:rPr>
          <w:rFonts w:cs="Arial"/>
          <w:color w:val="000000"/>
          <w:szCs w:val="20"/>
        </w:rPr>
      </w:pPr>
      <w:r w:rsidRPr="001A4018">
        <w:rPr>
          <w:rFonts w:cs="Arial"/>
          <w:color w:val="000000"/>
          <w:szCs w:val="20"/>
        </w:rPr>
        <w:t>V resoluciji je opredeljenih devet vsebinskih področji preprečevanja in zatiranja kriminalitete:</w:t>
      </w:r>
    </w:p>
    <w:p w14:paraId="574CF013" w14:textId="53E1BCC8"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varnost v lokalnih skupnostih;</w:t>
      </w:r>
    </w:p>
    <w:p w14:paraId="3DA2F39A" w14:textId="17399B77"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nasilje;</w:t>
      </w:r>
    </w:p>
    <w:p w14:paraId="2F682799" w14:textId="48C40D3A"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javno spodbujanje sovraštva in nestrpnosti – sovražni govor;</w:t>
      </w:r>
    </w:p>
    <w:p w14:paraId="49C3EB74" w14:textId="2B985440"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gospodarska kriminaliteta pri varovanju finančnih interesov v Republiki Sloveniji in EU;</w:t>
      </w:r>
    </w:p>
    <w:p w14:paraId="7C2C96EE" w14:textId="33A188F9"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korupcija in zaščita javnih sredstev;</w:t>
      </w:r>
    </w:p>
    <w:p w14:paraId="55A727D7" w14:textId="4DAF245F"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ogrožanje javnega zdravja;</w:t>
      </w:r>
    </w:p>
    <w:p w14:paraId="08B034DB" w14:textId="37F7DBD6"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 xml:space="preserve">informacijska varnost; </w:t>
      </w:r>
    </w:p>
    <w:p w14:paraId="6AE86F8D" w14:textId="4674D09C"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ogroženost Republike Slovenije zaradi radikalizacije, ekstremnega nasilja in terorizma;</w:t>
      </w:r>
    </w:p>
    <w:p w14:paraId="720C64B0" w14:textId="31402518" w:rsidR="001A4018" w:rsidRPr="001A4018" w:rsidRDefault="001A4018" w:rsidP="009F329C">
      <w:pPr>
        <w:pStyle w:val="Odstavekseznama"/>
        <w:numPr>
          <w:ilvl w:val="0"/>
          <w:numId w:val="5"/>
        </w:numPr>
        <w:autoSpaceDE w:val="0"/>
        <w:autoSpaceDN w:val="0"/>
        <w:adjustRightInd w:val="0"/>
        <w:spacing w:line="240" w:lineRule="auto"/>
        <w:jc w:val="both"/>
        <w:rPr>
          <w:rFonts w:cs="Arial"/>
          <w:color w:val="000000"/>
          <w:szCs w:val="20"/>
        </w:rPr>
      </w:pPr>
      <w:r w:rsidRPr="001A4018">
        <w:rPr>
          <w:rFonts w:cs="Arial"/>
          <w:color w:val="000000"/>
          <w:szCs w:val="20"/>
        </w:rPr>
        <w:t>ogroženost Republike Slovenije zaradi hudih in organiziranih oblik kriminalitete.</w:t>
      </w:r>
    </w:p>
    <w:p w14:paraId="607FA680" w14:textId="77777777" w:rsidR="001A4018" w:rsidRPr="001A4018" w:rsidRDefault="001A4018" w:rsidP="001A4018">
      <w:pPr>
        <w:autoSpaceDE w:val="0"/>
        <w:autoSpaceDN w:val="0"/>
        <w:adjustRightInd w:val="0"/>
        <w:spacing w:line="240" w:lineRule="auto"/>
        <w:jc w:val="both"/>
        <w:rPr>
          <w:rFonts w:cs="Arial"/>
          <w:color w:val="000000"/>
          <w:szCs w:val="20"/>
        </w:rPr>
      </w:pPr>
    </w:p>
    <w:p w14:paraId="1C23725D" w14:textId="77777777" w:rsidR="001A4018" w:rsidRPr="001A4018" w:rsidRDefault="001A4018" w:rsidP="001A4018">
      <w:pPr>
        <w:autoSpaceDE w:val="0"/>
        <w:autoSpaceDN w:val="0"/>
        <w:adjustRightInd w:val="0"/>
        <w:spacing w:line="240" w:lineRule="auto"/>
        <w:jc w:val="both"/>
        <w:rPr>
          <w:rFonts w:cs="Arial"/>
          <w:color w:val="000000"/>
          <w:szCs w:val="20"/>
        </w:rPr>
      </w:pPr>
      <w:r w:rsidRPr="001A4018">
        <w:rPr>
          <w:rFonts w:cs="Arial"/>
          <w:color w:val="000000"/>
          <w:szCs w:val="20"/>
        </w:rPr>
        <w:t>Znotraj področij je oblikovanih 45 posameznih strategij oziroma programov. Številne strategije in programi iz resolucije so se večinoma izvajali uspešno, nekateri kot redna dejavnost na področjih, ki so v pristojnosti posameznih ministrstev. Kljub prizadevanjem pristojnih za izvedbo programov so posamezni programi ostali neuresničeni, aktivnosti za njihovo izvedbo pa so bile prenesene v naslednje leto. Za realizacijo ciljev je bilo v letu 2020 načrtovanih 42 strategij oziroma programov, od tega jih je 33 stalne narave in se bodo aktivnosti nadaljevale tudi v 2021. Od načrtovanih 42 strategij oziroma programov v letu 2020 jih je bilo uresničenih 21, delno uresničenih 19, dve strategiji pa sta ostali neuresničeni.</w:t>
      </w:r>
    </w:p>
    <w:p w14:paraId="16E728EA" w14:textId="77777777" w:rsidR="001A4018" w:rsidRPr="001A4018" w:rsidRDefault="001A4018" w:rsidP="001A4018">
      <w:pPr>
        <w:autoSpaceDE w:val="0"/>
        <w:autoSpaceDN w:val="0"/>
        <w:adjustRightInd w:val="0"/>
        <w:spacing w:line="240" w:lineRule="auto"/>
        <w:jc w:val="both"/>
        <w:rPr>
          <w:rFonts w:cs="Arial"/>
          <w:color w:val="000000"/>
          <w:szCs w:val="20"/>
        </w:rPr>
      </w:pPr>
    </w:p>
    <w:p w14:paraId="3D19454A" w14:textId="77777777" w:rsidR="001A4018" w:rsidRPr="001A4018" w:rsidRDefault="001A4018" w:rsidP="001A4018">
      <w:pPr>
        <w:autoSpaceDE w:val="0"/>
        <w:autoSpaceDN w:val="0"/>
        <w:adjustRightInd w:val="0"/>
        <w:spacing w:line="240" w:lineRule="auto"/>
        <w:jc w:val="both"/>
        <w:rPr>
          <w:rFonts w:cs="Arial"/>
          <w:color w:val="000000"/>
          <w:szCs w:val="20"/>
        </w:rPr>
      </w:pPr>
      <w:r w:rsidRPr="001A4018">
        <w:rPr>
          <w:rFonts w:cs="Arial"/>
          <w:color w:val="000000"/>
          <w:szCs w:val="20"/>
        </w:rPr>
        <w:t xml:space="preserve">Med uresničenimi so tako med drugim: zmanjšanje tvegane in škodljive rabe alkohola ter števila uporabnikov vseh prepovedanih drog; krepitev univerzalnih, selektivnih, indiciranih in </w:t>
      </w:r>
      <w:proofErr w:type="spellStart"/>
      <w:r w:rsidRPr="001A4018">
        <w:rPr>
          <w:rFonts w:cs="Arial"/>
          <w:color w:val="000000"/>
          <w:szCs w:val="20"/>
        </w:rPr>
        <w:t>okoljskih</w:t>
      </w:r>
      <w:proofErr w:type="spellEnd"/>
      <w:r w:rsidRPr="001A4018">
        <w:rPr>
          <w:rFonts w:cs="Arial"/>
          <w:color w:val="000000"/>
          <w:szCs w:val="20"/>
        </w:rPr>
        <w:t xml:space="preserve"> </w:t>
      </w:r>
      <w:r w:rsidRPr="001A4018">
        <w:rPr>
          <w:rFonts w:cs="Arial"/>
          <w:color w:val="000000"/>
          <w:szCs w:val="20"/>
        </w:rPr>
        <w:lastRenderedPageBreak/>
        <w:t>preventivnih dejavnosti za preprečevanje uporabe drog in zmanjševanje z njo povezane kriminalitete; strategija dela s povzročiteljem nasilja; oblikovanje programov za zmanjševanje javnega spodbujanja sovraštva in nestrpnosti; vzpostavitev nacionalnega sistema informacijske varnosti; varnost državljanov v kibernetskem prostoru; zatiranje kibernetske kriminalitete; znanstvenoraziskovalno proučevanje radikalizacije, terorizma ter hudih in organiziranih oblik kriminalitete; učinkovito izvajanje akcijskega načrta EU za boj proti nezakoniti trgovini z ogroženimi živalskimi in rastlinskimi vrstami ter akcijskega načrta EU za boj proti nezakoniti trgovini z odpadki.</w:t>
      </w:r>
    </w:p>
    <w:p w14:paraId="0D840F23" w14:textId="77777777" w:rsidR="001A4018" w:rsidRPr="001A4018" w:rsidRDefault="001A4018" w:rsidP="001A4018">
      <w:pPr>
        <w:autoSpaceDE w:val="0"/>
        <w:autoSpaceDN w:val="0"/>
        <w:adjustRightInd w:val="0"/>
        <w:spacing w:line="240" w:lineRule="auto"/>
        <w:jc w:val="both"/>
        <w:rPr>
          <w:rFonts w:cs="Arial"/>
          <w:color w:val="000000"/>
          <w:szCs w:val="20"/>
        </w:rPr>
      </w:pPr>
    </w:p>
    <w:p w14:paraId="1E4570BB" w14:textId="77777777" w:rsidR="001A4018" w:rsidRPr="001A4018" w:rsidRDefault="001A4018" w:rsidP="001A4018">
      <w:pPr>
        <w:autoSpaceDE w:val="0"/>
        <w:autoSpaceDN w:val="0"/>
        <w:adjustRightInd w:val="0"/>
        <w:spacing w:line="240" w:lineRule="auto"/>
        <w:jc w:val="both"/>
        <w:rPr>
          <w:rFonts w:cs="Arial"/>
          <w:color w:val="000000"/>
          <w:szCs w:val="20"/>
        </w:rPr>
      </w:pPr>
      <w:r w:rsidRPr="001A4018">
        <w:rPr>
          <w:rFonts w:cs="Arial"/>
          <w:color w:val="000000"/>
          <w:szCs w:val="20"/>
        </w:rPr>
        <w:t>Vir: Ministrstvo za notranje zadeve</w:t>
      </w:r>
    </w:p>
    <w:p w14:paraId="2B12927D" w14:textId="6902868E" w:rsidR="004132AE" w:rsidRPr="004132AE" w:rsidRDefault="004132AE" w:rsidP="004132AE">
      <w:pPr>
        <w:autoSpaceDE w:val="0"/>
        <w:autoSpaceDN w:val="0"/>
        <w:adjustRightInd w:val="0"/>
        <w:spacing w:line="240" w:lineRule="auto"/>
        <w:jc w:val="both"/>
        <w:rPr>
          <w:rFonts w:cs="Arial"/>
          <w:b/>
          <w:bCs/>
          <w:color w:val="000000"/>
          <w:szCs w:val="20"/>
        </w:rPr>
      </w:pPr>
    </w:p>
    <w:p w14:paraId="17CA24C7" w14:textId="5CC897A1" w:rsidR="00D745B5" w:rsidRPr="00D745B5" w:rsidRDefault="00D745B5" w:rsidP="00D745B5">
      <w:pPr>
        <w:autoSpaceDE w:val="0"/>
        <w:autoSpaceDN w:val="0"/>
        <w:adjustRightInd w:val="0"/>
        <w:spacing w:line="240" w:lineRule="auto"/>
        <w:jc w:val="both"/>
        <w:rPr>
          <w:rFonts w:cs="Arial"/>
          <w:b/>
          <w:bCs/>
          <w:color w:val="000000"/>
          <w:szCs w:val="20"/>
        </w:rPr>
      </w:pPr>
      <w:r>
        <w:rPr>
          <w:rFonts w:cs="Arial"/>
          <w:b/>
          <w:bCs/>
          <w:color w:val="000000"/>
          <w:szCs w:val="20"/>
        </w:rPr>
        <w:t>M</w:t>
      </w:r>
      <w:r w:rsidRPr="00D745B5">
        <w:rPr>
          <w:rFonts w:cs="Arial"/>
          <w:b/>
          <w:bCs/>
          <w:color w:val="000000"/>
          <w:szCs w:val="20"/>
        </w:rPr>
        <w:t>nenje o zahtevi Okrajnega sodišča v Mariboru za oceno ustavnosti prvega odstavka 2. člena in 32. člena Zakona o volilni in referendumski kampanji</w:t>
      </w:r>
    </w:p>
    <w:p w14:paraId="40F1B1D2" w14:textId="77777777" w:rsidR="00D745B5" w:rsidRPr="00D745B5" w:rsidRDefault="00D745B5" w:rsidP="00D745B5">
      <w:pPr>
        <w:autoSpaceDE w:val="0"/>
        <w:autoSpaceDN w:val="0"/>
        <w:adjustRightInd w:val="0"/>
        <w:spacing w:line="240" w:lineRule="auto"/>
        <w:jc w:val="both"/>
        <w:rPr>
          <w:rFonts w:cs="Arial"/>
          <w:b/>
          <w:bCs/>
          <w:color w:val="000000"/>
          <w:szCs w:val="20"/>
        </w:rPr>
      </w:pPr>
    </w:p>
    <w:p w14:paraId="133FA2BA" w14:textId="77777777" w:rsidR="00D745B5" w:rsidRPr="00D745B5" w:rsidRDefault="00D745B5" w:rsidP="00D745B5">
      <w:pPr>
        <w:autoSpaceDE w:val="0"/>
        <w:autoSpaceDN w:val="0"/>
        <w:adjustRightInd w:val="0"/>
        <w:spacing w:line="240" w:lineRule="auto"/>
        <w:jc w:val="both"/>
        <w:rPr>
          <w:rFonts w:cs="Arial"/>
          <w:color w:val="000000"/>
          <w:szCs w:val="20"/>
        </w:rPr>
      </w:pPr>
      <w:r w:rsidRPr="00D745B5">
        <w:rPr>
          <w:rFonts w:cs="Arial"/>
          <w:color w:val="000000"/>
          <w:szCs w:val="20"/>
        </w:rPr>
        <w:t>Vlada Republike Slovenije je sprejela mnenje o zahtevi Okrajnega sodišča v Mariboru za oceno ustavnosti prvega odstavka 2. člena in 32. člena Zakona o volilni in referendumski kampanji (ZVRK) ter ga pošlje Državnemu zboru Republike Slovenije in Ustavnemu sodišču Republike Slovenije.</w:t>
      </w:r>
    </w:p>
    <w:p w14:paraId="0B528075" w14:textId="77777777" w:rsidR="00D745B5" w:rsidRPr="00D745B5" w:rsidRDefault="00D745B5" w:rsidP="00D745B5">
      <w:pPr>
        <w:autoSpaceDE w:val="0"/>
        <w:autoSpaceDN w:val="0"/>
        <w:adjustRightInd w:val="0"/>
        <w:spacing w:line="240" w:lineRule="auto"/>
        <w:jc w:val="both"/>
        <w:rPr>
          <w:rFonts w:cs="Arial"/>
          <w:color w:val="000000"/>
          <w:szCs w:val="20"/>
        </w:rPr>
      </w:pPr>
    </w:p>
    <w:p w14:paraId="7716B588" w14:textId="77777777" w:rsidR="00D745B5" w:rsidRPr="00D745B5" w:rsidRDefault="00D745B5" w:rsidP="00D745B5">
      <w:pPr>
        <w:autoSpaceDE w:val="0"/>
        <w:autoSpaceDN w:val="0"/>
        <w:adjustRightInd w:val="0"/>
        <w:spacing w:line="240" w:lineRule="auto"/>
        <w:jc w:val="both"/>
        <w:rPr>
          <w:rFonts w:cs="Arial"/>
          <w:color w:val="000000"/>
          <w:szCs w:val="20"/>
        </w:rPr>
      </w:pPr>
      <w:r w:rsidRPr="00D745B5">
        <w:rPr>
          <w:rFonts w:cs="Arial"/>
          <w:color w:val="000000"/>
          <w:szCs w:val="20"/>
        </w:rPr>
        <w:t>Vlada meni, da so izpodbijane zakonske določbe ZVRK v skladu z Ustavo RS (URS) in v mnenju predstavlja ustavnopravna stališča v prid veljavni ureditvi.</w:t>
      </w:r>
    </w:p>
    <w:p w14:paraId="3D3F28FA" w14:textId="77777777" w:rsidR="00D745B5" w:rsidRPr="00D745B5" w:rsidRDefault="00D745B5" w:rsidP="00D745B5">
      <w:pPr>
        <w:autoSpaceDE w:val="0"/>
        <w:autoSpaceDN w:val="0"/>
        <w:adjustRightInd w:val="0"/>
        <w:spacing w:line="240" w:lineRule="auto"/>
        <w:jc w:val="both"/>
        <w:rPr>
          <w:rFonts w:cs="Arial"/>
          <w:color w:val="000000"/>
          <w:szCs w:val="20"/>
        </w:rPr>
      </w:pPr>
    </w:p>
    <w:p w14:paraId="3B13E15A" w14:textId="77777777" w:rsidR="00D745B5" w:rsidRPr="00D745B5" w:rsidRDefault="00D745B5" w:rsidP="00D745B5">
      <w:pPr>
        <w:autoSpaceDE w:val="0"/>
        <w:autoSpaceDN w:val="0"/>
        <w:adjustRightInd w:val="0"/>
        <w:spacing w:line="240" w:lineRule="auto"/>
        <w:jc w:val="both"/>
        <w:rPr>
          <w:rFonts w:cs="Arial"/>
          <w:color w:val="000000"/>
          <w:szCs w:val="20"/>
        </w:rPr>
      </w:pPr>
      <w:r w:rsidRPr="00D745B5">
        <w:rPr>
          <w:rFonts w:cs="Arial"/>
          <w:color w:val="000000"/>
          <w:szCs w:val="20"/>
        </w:rPr>
        <w:t xml:space="preserve">Glede tega koga zavezujejo določbe o volilnem molku, je veljavna zakonska ureditev jasna. Volilni molk zavezuje tako organizatorja volilne kampanje kot tudi druge pravne in fizične osebe. Slednje izhaja iz 32. člena ZVRK. </w:t>
      </w:r>
    </w:p>
    <w:p w14:paraId="04B90E12" w14:textId="77777777" w:rsidR="00D745B5" w:rsidRPr="00D745B5" w:rsidRDefault="00D745B5" w:rsidP="00D745B5">
      <w:pPr>
        <w:autoSpaceDE w:val="0"/>
        <w:autoSpaceDN w:val="0"/>
        <w:adjustRightInd w:val="0"/>
        <w:spacing w:line="240" w:lineRule="auto"/>
        <w:jc w:val="both"/>
        <w:rPr>
          <w:rFonts w:cs="Arial"/>
          <w:color w:val="000000"/>
          <w:szCs w:val="20"/>
        </w:rPr>
      </w:pPr>
    </w:p>
    <w:p w14:paraId="4A5D69E2" w14:textId="77777777" w:rsidR="00D745B5" w:rsidRPr="00D745B5" w:rsidRDefault="00D745B5" w:rsidP="00D745B5">
      <w:pPr>
        <w:autoSpaceDE w:val="0"/>
        <w:autoSpaceDN w:val="0"/>
        <w:adjustRightInd w:val="0"/>
        <w:spacing w:line="240" w:lineRule="auto"/>
        <w:jc w:val="both"/>
        <w:rPr>
          <w:rFonts w:cs="Arial"/>
          <w:color w:val="000000"/>
          <w:szCs w:val="20"/>
        </w:rPr>
      </w:pPr>
      <w:r w:rsidRPr="00D745B5">
        <w:rPr>
          <w:rFonts w:cs="Arial"/>
          <w:color w:val="000000"/>
          <w:szCs w:val="20"/>
        </w:rPr>
        <w:t xml:space="preserve">Drugi in tretji odstavek 1. člena ZVRK opredeljujeta pojem volilne in referendumske kampanje, katerega bistveni element je poskus vplivanja na odločanje volivcev pri glasovanju na volitvah oziroma referendumu, kar pa lahko stori tudi fizična ali pravna oseba, ki nima statusa organizatorja volilne kampanje.  </w:t>
      </w:r>
    </w:p>
    <w:p w14:paraId="7CB3D66B" w14:textId="77777777" w:rsidR="00D745B5" w:rsidRPr="00D745B5" w:rsidRDefault="00D745B5" w:rsidP="00D745B5">
      <w:pPr>
        <w:autoSpaceDE w:val="0"/>
        <w:autoSpaceDN w:val="0"/>
        <w:adjustRightInd w:val="0"/>
        <w:spacing w:line="240" w:lineRule="auto"/>
        <w:jc w:val="both"/>
        <w:rPr>
          <w:rFonts w:cs="Arial"/>
          <w:color w:val="000000"/>
          <w:szCs w:val="20"/>
        </w:rPr>
      </w:pPr>
    </w:p>
    <w:p w14:paraId="1A35C67A" w14:textId="77777777" w:rsidR="00D745B5" w:rsidRPr="00D745B5" w:rsidRDefault="00D745B5" w:rsidP="00D745B5">
      <w:pPr>
        <w:autoSpaceDE w:val="0"/>
        <w:autoSpaceDN w:val="0"/>
        <w:adjustRightInd w:val="0"/>
        <w:spacing w:line="240" w:lineRule="auto"/>
        <w:jc w:val="both"/>
        <w:rPr>
          <w:rFonts w:cs="Arial"/>
          <w:color w:val="000000"/>
          <w:szCs w:val="20"/>
        </w:rPr>
      </w:pPr>
      <w:r w:rsidRPr="00D745B5">
        <w:rPr>
          <w:rFonts w:cs="Arial"/>
          <w:color w:val="000000"/>
          <w:szCs w:val="20"/>
        </w:rPr>
        <w:t>Namen volilnega molka je zagotoviti nemoteno in svobodno izvrševanje aktivne volilne pravice in skladno s tem je omejitev pravice iz 39. člena URS sorazmerna omogočanju svobodnega oblikovanja in izražanja volje volivcev na volitvah.</w:t>
      </w:r>
    </w:p>
    <w:p w14:paraId="1C0BF6B0" w14:textId="77777777" w:rsidR="00D745B5" w:rsidRPr="00D745B5" w:rsidRDefault="00D745B5" w:rsidP="00D745B5">
      <w:pPr>
        <w:autoSpaceDE w:val="0"/>
        <w:autoSpaceDN w:val="0"/>
        <w:adjustRightInd w:val="0"/>
        <w:spacing w:line="240" w:lineRule="auto"/>
        <w:jc w:val="both"/>
        <w:rPr>
          <w:rFonts w:cs="Arial"/>
          <w:color w:val="000000"/>
          <w:szCs w:val="20"/>
        </w:rPr>
      </w:pPr>
    </w:p>
    <w:p w14:paraId="1203728A" w14:textId="77777777" w:rsidR="00D745B5" w:rsidRPr="00D745B5" w:rsidRDefault="00D745B5" w:rsidP="00D745B5">
      <w:pPr>
        <w:autoSpaceDE w:val="0"/>
        <w:autoSpaceDN w:val="0"/>
        <w:adjustRightInd w:val="0"/>
        <w:spacing w:line="240" w:lineRule="auto"/>
        <w:jc w:val="both"/>
        <w:rPr>
          <w:rFonts w:cs="Arial"/>
          <w:color w:val="000000"/>
          <w:szCs w:val="20"/>
        </w:rPr>
      </w:pPr>
      <w:r w:rsidRPr="00D745B5">
        <w:rPr>
          <w:rFonts w:cs="Arial"/>
          <w:color w:val="000000"/>
          <w:szCs w:val="20"/>
        </w:rPr>
        <w:t>Glede na argumente in pojasnila, ki jih Vlada RS navaja v mnenju, Vlada predlaga Ustavnemu sodišču, da v tem postopku ustavno sodne presoje ugotovi, da izpodbijani prvi odstavek 2. člena in 32. člen ZVRK nista v neskladju z Ustavo.</w:t>
      </w:r>
    </w:p>
    <w:p w14:paraId="294DDF3E" w14:textId="77777777" w:rsidR="00D745B5" w:rsidRPr="00D745B5" w:rsidRDefault="00D745B5" w:rsidP="00D745B5">
      <w:pPr>
        <w:autoSpaceDE w:val="0"/>
        <w:autoSpaceDN w:val="0"/>
        <w:adjustRightInd w:val="0"/>
        <w:spacing w:line="240" w:lineRule="auto"/>
        <w:jc w:val="both"/>
        <w:rPr>
          <w:rFonts w:cs="Arial"/>
          <w:color w:val="000000"/>
          <w:szCs w:val="20"/>
        </w:rPr>
      </w:pPr>
    </w:p>
    <w:p w14:paraId="165D81DB" w14:textId="2B7A0F76" w:rsidR="004132AE" w:rsidRPr="00D745B5" w:rsidRDefault="00D745B5" w:rsidP="00D745B5">
      <w:pPr>
        <w:autoSpaceDE w:val="0"/>
        <w:autoSpaceDN w:val="0"/>
        <w:adjustRightInd w:val="0"/>
        <w:spacing w:line="240" w:lineRule="auto"/>
        <w:jc w:val="both"/>
        <w:rPr>
          <w:rFonts w:cs="Arial"/>
          <w:color w:val="000000"/>
          <w:szCs w:val="20"/>
        </w:rPr>
      </w:pPr>
      <w:r w:rsidRPr="00D745B5">
        <w:rPr>
          <w:rFonts w:cs="Arial"/>
          <w:color w:val="000000"/>
          <w:szCs w:val="20"/>
        </w:rPr>
        <w:t>Vir: Ministrstvo za javno upravo</w:t>
      </w:r>
    </w:p>
    <w:p w14:paraId="1C4B59B9"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6CCEA97" w14:textId="3DF10F22" w:rsidR="000431A1" w:rsidRPr="000431A1" w:rsidRDefault="000431A1" w:rsidP="000431A1">
      <w:pPr>
        <w:autoSpaceDE w:val="0"/>
        <w:autoSpaceDN w:val="0"/>
        <w:adjustRightInd w:val="0"/>
        <w:spacing w:line="240" w:lineRule="auto"/>
        <w:jc w:val="both"/>
        <w:rPr>
          <w:rFonts w:cs="Arial"/>
          <w:b/>
          <w:bCs/>
          <w:color w:val="000000"/>
          <w:szCs w:val="20"/>
        </w:rPr>
      </w:pPr>
      <w:r w:rsidRPr="000431A1">
        <w:rPr>
          <w:rFonts w:cs="Arial"/>
          <w:b/>
          <w:bCs/>
          <w:color w:val="000000"/>
          <w:szCs w:val="20"/>
        </w:rPr>
        <w:t>Vlada sprejela stališče do Predloga direktive Evropskega parlamenta in Sveta o potrošniških kreditih</w:t>
      </w:r>
    </w:p>
    <w:p w14:paraId="6E5075B9" w14:textId="77777777" w:rsidR="000431A1" w:rsidRPr="000431A1" w:rsidRDefault="000431A1" w:rsidP="000431A1">
      <w:pPr>
        <w:autoSpaceDE w:val="0"/>
        <w:autoSpaceDN w:val="0"/>
        <w:adjustRightInd w:val="0"/>
        <w:spacing w:line="240" w:lineRule="auto"/>
        <w:jc w:val="both"/>
        <w:rPr>
          <w:rFonts w:cs="Arial"/>
          <w:b/>
          <w:bCs/>
          <w:color w:val="000000"/>
          <w:szCs w:val="20"/>
        </w:rPr>
      </w:pPr>
    </w:p>
    <w:p w14:paraId="1FC1365E" w14:textId="77777777" w:rsidR="000431A1" w:rsidRPr="00F9633C" w:rsidRDefault="000431A1" w:rsidP="000431A1">
      <w:pPr>
        <w:autoSpaceDE w:val="0"/>
        <w:autoSpaceDN w:val="0"/>
        <w:adjustRightInd w:val="0"/>
        <w:spacing w:line="240" w:lineRule="auto"/>
        <w:jc w:val="both"/>
        <w:rPr>
          <w:rFonts w:cs="Arial"/>
          <w:color w:val="000000"/>
          <w:szCs w:val="20"/>
        </w:rPr>
      </w:pPr>
      <w:r w:rsidRPr="00F9633C">
        <w:rPr>
          <w:rFonts w:cs="Arial"/>
          <w:color w:val="000000"/>
          <w:szCs w:val="20"/>
        </w:rPr>
        <w:t xml:space="preserve">Vlada Republike Slovenije je sprejela stališča Republike Slovenije k zadevi Predlog direktive Evropskega parlamenta in Sveta o potrošniških kreditih, s katerim podpira cilje, ki jih omenjeni predlog zasleduje zaradi boljšega izvrševanja in posodobitve pravil EU o varstvu potrošnikov. </w:t>
      </w:r>
    </w:p>
    <w:p w14:paraId="524F66E0" w14:textId="77777777" w:rsidR="000431A1" w:rsidRPr="00F9633C" w:rsidRDefault="000431A1" w:rsidP="000431A1">
      <w:pPr>
        <w:autoSpaceDE w:val="0"/>
        <w:autoSpaceDN w:val="0"/>
        <w:adjustRightInd w:val="0"/>
        <w:spacing w:line="240" w:lineRule="auto"/>
        <w:jc w:val="both"/>
        <w:rPr>
          <w:rFonts w:cs="Arial"/>
          <w:color w:val="000000"/>
          <w:szCs w:val="20"/>
        </w:rPr>
      </w:pPr>
    </w:p>
    <w:p w14:paraId="4B2A7817" w14:textId="77777777" w:rsidR="000431A1" w:rsidRPr="00F9633C" w:rsidRDefault="000431A1" w:rsidP="000431A1">
      <w:pPr>
        <w:autoSpaceDE w:val="0"/>
        <w:autoSpaceDN w:val="0"/>
        <w:adjustRightInd w:val="0"/>
        <w:spacing w:line="240" w:lineRule="auto"/>
        <w:jc w:val="both"/>
        <w:rPr>
          <w:rFonts w:cs="Arial"/>
          <w:color w:val="000000"/>
          <w:szCs w:val="20"/>
        </w:rPr>
      </w:pPr>
      <w:r w:rsidRPr="00F9633C">
        <w:rPr>
          <w:rFonts w:cs="Arial"/>
          <w:color w:val="000000"/>
          <w:szCs w:val="20"/>
        </w:rPr>
        <w:t>Namen Predloga direktive je prilagoditev sklepanja kreditnih pogodb digitalni dobi, zagotoviti odgovornejše ponujanje in sklepanje kreditnih pogodb zlasti pri spletnem sklepanju kreditnih pogodb zaradi pojava novih dajalcev kreditov ter novih vrst kreditnih pogodb, zagotoviti preglednejše, jasnejše in razumljivejše informacije potrošnikom pred sklenitvijo kreditne pogodbe, uvesti bolj učinkovite sankcije za kršitve EU prava varstva potrošnikov in uvesti nekatere preventivne mehanizme, ki bi preprečili dodatno zadolževanje potrošnikov predvsem v luči epidemije covid-19.</w:t>
      </w:r>
    </w:p>
    <w:p w14:paraId="374DE698" w14:textId="77777777" w:rsidR="000431A1" w:rsidRPr="00F9633C" w:rsidRDefault="000431A1" w:rsidP="000431A1">
      <w:pPr>
        <w:autoSpaceDE w:val="0"/>
        <w:autoSpaceDN w:val="0"/>
        <w:adjustRightInd w:val="0"/>
        <w:spacing w:line="240" w:lineRule="auto"/>
        <w:jc w:val="both"/>
        <w:rPr>
          <w:rFonts w:cs="Arial"/>
          <w:color w:val="000000"/>
          <w:szCs w:val="20"/>
        </w:rPr>
      </w:pPr>
    </w:p>
    <w:p w14:paraId="42941FB3" w14:textId="77777777" w:rsidR="000431A1" w:rsidRPr="00F9633C" w:rsidRDefault="000431A1" w:rsidP="000431A1">
      <w:pPr>
        <w:autoSpaceDE w:val="0"/>
        <w:autoSpaceDN w:val="0"/>
        <w:adjustRightInd w:val="0"/>
        <w:spacing w:line="240" w:lineRule="auto"/>
        <w:jc w:val="both"/>
        <w:rPr>
          <w:rFonts w:cs="Arial"/>
          <w:color w:val="000000"/>
          <w:szCs w:val="20"/>
        </w:rPr>
      </w:pPr>
      <w:r w:rsidRPr="00F9633C">
        <w:rPr>
          <w:rFonts w:cs="Arial"/>
          <w:color w:val="000000"/>
          <w:szCs w:val="20"/>
        </w:rPr>
        <w:t xml:space="preserve">Republika Slovenija meni, da so takšne spremembe in dopolnitve dobrodošle in potrebne. Vseeno pa opozarja, da je treba nove določbe natančno preučiti in zagotoviti sorazmernost predlaganih ukrepov s cilji ter njihovo usklajenost s pravnim redom Republike Slovenije. Prav tako </w:t>
      </w:r>
      <w:r w:rsidRPr="00F9633C">
        <w:rPr>
          <w:rFonts w:cs="Arial"/>
          <w:color w:val="000000"/>
          <w:szCs w:val="20"/>
        </w:rPr>
        <w:lastRenderedPageBreak/>
        <w:t>je zaradi zagotovitve pravne varnosti vseh subjektov na trgu treba zagotoviti jasnost in enostavnost uporabe predlaganih določb.</w:t>
      </w:r>
    </w:p>
    <w:p w14:paraId="4790DEA2" w14:textId="77777777" w:rsidR="000431A1" w:rsidRPr="00F9633C" w:rsidRDefault="000431A1" w:rsidP="000431A1">
      <w:pPr>
        <w:autoSpaceDE w:val="0"/>
        <w:autoSpaceDN w:val="0"/>
        <w:adjustRightInd w:val="0"/>
        <w:spacing w:line="240" w:lineRule="auto"/>
        <w:jc w:val="both"/>
        <w:rPr>
          <w:rFonts w:cs="Arial"/>
          <w:color w:val="000000"/>
          <w:szCs w:val="20"/>
        </w:rPr>
      </w:pPr>
    </w:p>
    <w:p w14:paraId="1BB9C711" w14:textId="77777777" w:rsidR="000431A1" w:rsidRPr="00F9633C" w:rsidRDefault="000431A1" w:rsidP="000431A1">
      <w:pPr>
        <w:autoSpaceDE w:val="0"/>
        <w:autoSpaceDN w:val="0"/>
        <w:adjustRightInd w:val="0"/>
        <w:spacing w:line="240" w:lineRule="auto"/>
        <w:jc w:val="both"/>
        <w:rPr>
          <w:rFonts w:cs="Arial"/>
          <w:color w:val="000000"/>
          <w:szCs w:val="20"/>
        </w:rPr>
      </w:pPr>
      <w:r w:rsidRPr="00F9633C">
        <w:rPr>
          <w:rFonts w:cs="Arial"/>
          <w:color w:val="000000"/>
          <w:szCs w:val="20"/>
        </w:rPr>
        <w:t>Vir: Ministrstvo za gospodarski razvoj in tehnologijo</w:t>
      </w:r>
    </w:p>
    <w:p w14:paraId="3906B960"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457354F9" w14:textId="07950A56" w:rsidR="00F80261" w:rsidRPr="00F80261" w:rsidRDefault="00F80261" w:rsidP="00F80261">
      <w:pPr>
        <w:autoSpaceDE w:val="0"/>
        <w:autoSpaceDN w:val="0"/>
        <w:adjustRightInd w:val="0"/>
        <w:spacing w:line="240" w:lineRule="auto"/>
        <w:jc w:val="both"/>
        <w:rPr>
          <w:rFonts w:cs="Arial"/>
          <w:b/>
          <w:bCs/>
          <w:color w:val="000000"/>
          <w:szCs w:val="20"/>
        </w:rPr>
      </w:pPr>
      <w:r w:rsidRPr="00F80261">
        <w:rPr>
          <w:rFonts w:cs="Arial"/>
          <w:b/>
          <w:bCs/>
          <w:color w:val="000000"/>
          <w:szCs w:val="20"/>
        </w:rPr>
        <w:t>Stališči Slovenije glede sprememb direktive in uredbe s področja kolektivnih naložbenih podjemov</w:t>
      </w:r>
    </w:p>
    <w:p w14:paraId="748FA740" w14:textId="77777777" w:rsidR="00F80261" w:rsidRPr="00F80261" w:rsidRDefault="00F80261" w:rsidP="00F80261">
      <w:pPr>
        <w:autoSpaceDE w:val="0"/>
        <w:autoSpaceDN w:val="0"/>
        <w:adjustRightInd w:val="0"/>
        <w:spacing w:line="240" w:lineRule="auto"/>
        <w:jc w:val="both"/>
        <w:rPr>
          <w:rFonts w:cs="Arial"/>
          <w:b/>
          <w:bCs/>
          <w:color w:val="000000"/>
          <w:szCs w:val="20"/>
        </w:rPr>
      </w:pPr>
    </w:p>
    <w:p w14:paraId="46103770" w14:textId="77777777" w:rsidR="00F80261" w:rsidRPr="00F80261" w:rsidRDefault="00F80261" w:rsidP="00F80261">
      <w:pPr>
        <w:autoSpaceDE w:val="0"/>
        <w:autoSpaceDN w:val="0"/>
        <w:adjustRightInd w:val="0"/>
        <w:spacing w:line="240" w:lineRule="auto"/>
        <w:jc w:val="both"/>
        <w:rPr>
          <w:rFonts w:cs="Arial"/>
          <w:color w:val="000000"/>
          <w:szCs w:val="20"/>
        </w:rPr>
      </w:pPr>
      <w:r w:rsidRPr="00F80261">
        <w:rPr>
          <w:rFonts w:cs="Arial"/>
          <w:color w:val="000000"/>
          <w:szCs w:val="20"/>
        </w:rPr>
        <w:t>Vlada je danes sprejela predlog stališča Slovenije o predlogu sprememb evropske direktive 2009/65/ES glede uporabe dokumentov s ključnimi podatki s strani družb za upravljanje kolektivnih naložbenih podjemov za vlaganja v prenosljive vrednostne papirje (KNPVP). Hkrati je vlada sprejela tudi predlog stališča Slovenije o predlogu sprememb uredbe EU 1286/2014 glede podaljšanja prehodne ureditve za družbe za upravljanje, investicijske družbe in osebe, ki svetujejo o enotah KNPVP in skladov, ki niso KNPVP, ali jih prodajajo. Slovenija podpira dopolnitev direktive in spremembe uredbe.</w:t>
      </w:r>
    </w:p>
    <w:p w14:paraId="772BA0D2" w14:textId="77777777" w:rsidR="00F80261" w:rsidRPr="00F80261" w:rsidRDefault="00F80261" w:rsidP="00F80261">
      <w:pPr>
        <w:autoSpaceDE w:val="0"/>
        <w:autoSpaceDN w:val="0"/>
        <w:adjustRightInd w:val="0"/>
        <w:spacing w:line="240" w:lineRule="auto"/>
        <w:jc w:val="both"/>
        <w:rPr>
          <w:rFonts w:cs="Arial"/>
          <w:color w:val="000000"/>
          <w:szCs w:val="20"/>
        </w:rPr>
      </w:pPr>
    </w:p>
    <w:p w14:paraId="5FC59006" w14:textId="77777777" w:rsidR="00F80261" w:rsidRPr="00F80261" w:rsidRDefault="00F80261" w:rsidP="00F80261">
      <w:pPr>
        <w:autoSpaceDE w:val="0"/>
        <w:autoSpaceDN w:val="0"/>
        <w:adjustRightInd w:val="0"/>
        <w:spacing w:line="240" w:lineRule="auto"/>
        <w:jc w:val="both"/>
        <w:rPr>
          <w:rFonts w:cs="Arial"/>
          <w:color w:val="000000"/>
          <w:szCs w:val="20"/>
        </w:rPr>
      </w:pPr>
      <w:r w:rsidRPr="00F80261">
        <w:rPr>
          <w:rFonts w:cs="Arial"/>
          <w:color w:val="000000"/>
          <w:szCs w:val="20"/>
        </w:rPr>
        <w:t>Glede vsakega KNPVP je treba v skladu z direktivo 2009/65/ES zagotoviti ključne podatke za vlagatelje. Podatki o ciljih in naložbeni politiki, profilu tveganja in donosa, stroških in preteklih rezultatih namreč pomagajo vlagateljem razumeti bistvene značilnosti kolektivnega naložbenega podjema, na podlagi katerih lahko sprejmejo informirane odločitve o naložbah.</w:t>
      </w:r>
    </w:p>
    <w:p w14:paraId="39331A36" w14:textId="77777777" w:rsidR="00F80261" w:rsidRPr="00F80261" w:rsidRDefault="00F80261" w:rsidP="00F80261">
      <w:pPr>
        <w:autoSpaceDE w:val="0"/>
        <w:autoSpaceDN w:val="0"/>
        <w:adjustRightInd w:val="0"/>
        <w:spacing w:line="240" w:lineRule="auto"/>
        <w:jc w:val="both"/>
        <w:rPr>
          <w:rFonts w:cs="Arial"/>
          <w:color w:val="000000"/>
          <w:szCs w:val="20"/>
        </w:rPr>
      </w:pPr>
    </w:p>
    <w:p w14:paraId="78814FE6" w14:textId="77777777" w:rsidR="00F80261" w:rsidRPr="00F80261" w:rsidRDefault="00F80261" w:rsidP="00F80261">
      <w:pPr>
        <w:autoSpaceDE w:val="0"/>
        <w:autoSpaceDN w:val="0"/>
        <w:adjustRightInd w:val="0"/>
        <w:spacing w:line="240" w:lineRule="auto"/>
        <w:jc w:val="both"/>
        <w:rPr>
          <w:rFonts w:cs="Arial"/>
          <w:color w:val="000000"/>
          <w:szCs w:val="20"/>
        </w:rPr>
      </w:pPr>
      <w:r w:rsidRPr="00F80261">
        <w:rPr>
          <w:rFonts w:cs="Arial"/>
          <w:color w:val="000000"/>
          <w:szCs w:val="20"/>
        </w:rPr>
        <w:t xml:space="preserve">Novembra 2014 je bila sprejeta uredba EU 1286/2014 (tako imenovana </w:t>
      </w:r>
      <w:proofErr w:type="spellStart"/>
      <w:r w:rsidRPr="00F80261">
        <w:rPr>
          <w:rFonts w:cs="Arial"/>
          <w:color w:val="000000"/>
          <w:szCs w:val="20"/>
        </w:rPr>
        <w:t>PRIIPs</w:t>
      </w:r>
      <w:proofErr w:type="spellEnd"/>
      <w:r w:rsidRPr="00F80261">
        <w:rPr>
          <w:rFonts w:cs="Arial"/>
          <w:color w:val="000000"/>
          <w:szCs w:val="20"/>
        </w:rPr>
        <w:t xml:space="preserve"> uredba), v skladu s katero se tudi KNPVP štejejo za paketne naložbene produkte za male vlagatelje in zavarovalne naložbene produkte (PRIIP). </w:t>
      </w:r>
      <w:proofErr w:type="spellStart"/>
      <w:r w:rsidRPr="00F80261">
        <w:rPr>
          <w:rFonts w:cs="Arial"/>
          <w:color w:val="000000"/>
          <w:szCs w:val="20"/>
        </w:rPr>
        <w:t>PRIIPs</w:t>
      </w:r>
      <w:proofErr w:type="spellEnd"/>
      <w:r w:rsidRPr="00F80261">
        <w:rPr>
          <w:rFonts w:cs="Arial"/>
          <w:color w:val="000000"/>
          <w:szCs w:val="20"/>
        </w:rPr>
        <w:t xml:space="preserve"> uredba zahteva, da se za vse PRIIP pripravi dokument s ključnimi informacijami, med drugim o profilu tveganja in donosa PRIIP. Te informacije pomagajo malim vlagateljem razumeti bistvene značilnosti produkta in sprejemati informirane odločitve o naložbah. </w:t>
      </w:r>
    </w:p>
    <w:p w14:paraId="13E312EF" w14:textId="77777777" w:rsidR="00F80261" w:rsidRPr="00F80261" w:rsidRDefault="00F80261" w:rsidP="00F80261">
      <w:pPr>
        <w:autoSpaceDE w:val="0"/>
        <w:autoSpaceDN w:val="0"/>
        <w:adjustRightInd w:val="0"/>
        <w:spacing w:line="240" w:lineRule="auto"/>
        <w:jc w:val="both"/>
        <w:rPr>
          <w:rFonts w:cs="Arial"/>
          <w:color w:val="000000"/>
          <w:szCs w:val="20"/>
        </w:rPr>
      </w:pPr>
    </w:p>
    <w:p w14:paraId="095A0F5A" w14:textId="77777777" w:rsidR="00F80261" w:rsidRPr="00F80261" w:rsidRDefault="00F80261" w:rsidP="00F80261">
      <w:pPr>
        <w:autoSpaceDE w:val="0"/>
        <w:autoSpaceDN w:val="0"/>
        <w:adjustRightInd w:val="0"/>
        <w:spacing w:line="240" w:lineRule="auto"/>
        <w:jc w:val="both"/>
        <w:rPr>
          <w:rFonts w:cs="Arial"/>
          <w:color w:val="000000"/>
          <w:szCs w:val="20"/>
        </w:rPr>
      </w:pPr>
      <w:r w:rsidRPr="00F80261">
        <w:rPr>
          <w:rFonts w:cs="Arial"/>
          <w:color w:val="000000"/>
          <w:szCs w:val="20"/>
        </w:rPr>
        <w:t xml:space="preserve">Glede na to, da je bilo za KNPVP že potrebno pripraviti dokument s ključnimi podatki za vlagatelje na podlagi direktive 2009/65/ES, je </w:t>
      </w:r>
      <w:proofErr w:type="spellStart"/>
      <w:r w:rsidRPr="00F80261">
        <w:rPr>
          <w:rFonts w:cs="Arial"/>
          <w:color w:val="000000"/>
          <w:szCs w:val="20"/>
        </w:rPr>
        <w:t>PRIIPs</w:t>
      </w:r>
      <w:proofErr w:type="spellEnd"/>
      <w:r w:rsidRPr="00F80261">
        <w:rPr>
          <w:rFonts w:cs="Arial"/>
          <w:color w:val="000000"/>
          <w:szCs w:val="20"/>
        </w:rPr>
        <w:t xml:space="preserve"> uredba določila prehodno ureditev, v skladu s katero so družbe za upravljanje, investicijske družbe in osebe, ki svetujejo o enotah KNPVP in skladov, ki niso KNPVP, ali jih prodajajo, začasno izvzete iz zahteve, da malim vlagateljem predložijo dokument s ključnimi informacijami na podlagi </w:t>
      </w:r>
      <w:proofErr w:type="spellStart"/>
      <w:r w:rsidRPr="00F80261">
        <w:rPr>
          <w:rFonts w:cs="Arial"/>
          <w:color w:val="000000"/>
          <w:szCs w:val="20"/>
        </w:rPr>
        <w:t>PRIIPs</w:t>
      </w:r>
      <w:proofErr w:type="spellEnd"/>
      <w:r w:rsidRPr="00F80261">
        <w:rPr>
          <w:rFonts w:cs="Arial"/>
          <w:color w:val="000000"/>
          <w:szCs w:val="20"/>
        </w:rPr>
        <w:t xml:space="preserve"> uredbe. To izvzetje je trenutno v veljavi do 31. decembra 2021. </w:t>
      </w:r>
    </w:p>
    <w:p w14:paraId="5F0BAFD5" w14:textId="77777777" w:rsidR="00F80261" w:rsidRPr="00F80261" w:rsidRDefault="00F80261" w:rsidP="00F80261">
      <w:pPr>
        <w:autoSpaceDE w:val="0"/>
        <w:autoSpaceDN w:val="0"/>
        <w:adjustRightInd w:val="0"/>
        <w:spacing w:line="240" w:lineRule="auto"/>
        <w:jc w:val="both"/>
        <w:rPr>
          <w:rFonts w:cs="Arial"/>
          <w:color w:val="000000"/>
          <w:szCs w:val="20"/>
        </w:rPr>
      </w:pPr>
    </w:p>
    <w:p w14:paraId="5E656ACC" w14:textId="77777777" w:rsidR="00F80261" w:rsidRPr="00F80261" w:rsidRDefault="00F80261" w:rsidP="00F80261">
      <w:pPr>
        <w:autoSpaceDE w:val="0"/>
        <w:autoSpaceDN w:val="0"/>
        <w:adjustRightInd w:val="0"/>
        <w:spacing w:line="240" w:lineRule="auto"/>
        <w:jc w:val="both"/>
        <w:rPr>
          <w:rFonts w:cs="Arial"/>
          <w:color w:val="000000"/>
          <w:szCs w:val="20"/>
        </w:rPr>
      </w:pPr>
      <w:r w:rsidRPr="00F80261">
        <w:rPr>
          <w:rFonts w:cs="Arial"/>
          <w:color w:val="000000"/>
          <w:szCs w:val="20"/>
        </w:rPr>
        <w:t xml:space="preserve">Da bi se omogočilo dovolj časa za pripravo na konec prehodne ureditve in izvajanje sprememb delegirane uredbe EU 2017/653, je predlagano podaljšanje prehodne ureditve v </w:t>
      </w:r>
      <w:proofErr w:type="spellStart"/>
      <w:r w:rsidRPr="00F80261">
        <w:rPr>
          <w:rFonts w:cs="Arial"/>
          <w:color w:val="000000"/>
          <w:szCs w:val="20"/>
        </w:rPr>
        <w:t>PRIIPs</w:t>
      </w:r>
      <w:proofErr w:type="spellEnd"/>
      <w:r w:rsidRPr="00F80261">
        <w:rPr>
          <w:rFonts w:cs="Arial"/>
          <w:color w:val="000000"/>
          <w:szCs w:val="20"/>
        </w:rPr>
        <w:t xml:space="preserve"> uredbi, in sicer do 30. junija 2022. Z dopolnitvijo direktive 2009/65/ES pa se bo preprečilo, da bi vlagatelji od 1. julija 2022 prejeli dva dokumenta v zvezi z istim KNPVP.</w:t>
      </w:r>
    </w:p>
    <w:p w14:paraId="73BF0DF1" w14:textId="77777777" w:rsidR="00F80261" w:rsidRPr="00F80261" w:rsidRDefault="00F80261" w:rsidP="00F80261">
      <w:pPr>
        <w:autoSpaceDE w:val="0"/>
        <w:autoSpaceDN w:val="0"/>
        <w:adjustRightInd w:val="0"/>
        <w:spacing w:line="240" w:lineRule="auto"/>
        <w:jc w:val="both"/>
        <w:rPr>
          <w:rFonts w:cs="Arial"/>
          <w:color w:val="000000"/>
          <w:szCs w:val="20"/>
        </w:rPr>
      </w:pPr>
    </w:p>
    <w:p w14:paraId="64CD9700" w14:textId="0386BDBB" w:rsidR="004132AE" w:rsidRPr="00F80261" w:rsidRDefault="00F80261" w:rsidP="00F80261">
      <w:pPr>
        <w:autoSpaceDE w:val="0"/>
        <w:autoSpaceDN w:val="0"/>
        <w:adjustRightInd w:val="0"/>
        <w:spacing w:line="240" w:lineRule="auto"/>
        <w:jc w:val="both"/>
        <w:rPr>
          <w:rFonts w:cs="Arial"/>
          <w:color w:val="000000"/>
          <w:szCs w:val="20"/>
        </w:rPr>
      </w:pPr>
      <w:r w:rsidRPr="00F80261">
        <w:rPr>
          <w:rFonts w:cs="Arial"/>
          <w:color w:val="000000"/>
          <w:szCs w:val="20"/>
        </w:rPr>
        <w:t>Vir: Ministrstvo za finance</w:t>
      </w:r>
    </w:p>
    <w:p w14:paraId="3E26D642"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7617A8CC" w14:textId="662DF277" w:rsidR="00CD4471" w:rsidRPr="00CD4471" w:rsidRDefault="00CD4471" w:rsidP="00CD4471">
      <w:pPr>
        <w:autoSpaceDE w:val="0"/>
        <w:autoSpaceDN w:val="0"/>
        <w:adjustRightInd w:val="0"/>
        <w:spacing w:line="240" w:lineRule="auto"/>
        <w:jc w:val="both"/>
        <w:rPr>
          <w:rFonts w:cs="Arial"/>
          <w:b/>
          <w:bCs/>
          <w:color w:val="000000"/>
          <w:szCs w:val="20"/>
        </w:rPr>
      </w:pPr>
      <w:r w:rsidRPr="00CD4471">
        <w:rPr>
          <w:rFonts w:cs="Arial"/>
          <w:b/>
          <w:bCs/>
          <w:color w:val="000000"/>
          <w:szCs w:val="20"/>
        </w:rPr>
        <w:t xml:space="preserve">Stališče do Predloga uredbe Sveta o spremembi uredb glede nekaterih ribolovnih možnosti za leto 2021 v vodah znotraj in zunaj Unije </w:t>
      </w:r>
    </w:p>
    <w:p w14:paraId="04B3A315" w14:textId="77777777" w:rsidR="00CD4471" w:rsidRPr="00CD4471" w:rsidRDefault="00CD4471" w:rsidP="00CD4471">
      <w:pPr>
        <w:autoSpaceDE w:val="0"/>
        <w:autoSpaceDN w:val="0"/>
        <w:adjustRightInd w:val="0"/>
        <w:spacing w:line="240" w:lineRule="auto"/>
        <w:jc w:val="both"/>
        <w:rPr>
          <w:rFonts w:cs="Arial"/>
          <w:color w:val="000000"/>
          <w:szCs w:val="20"/>
        </w:rPr>
      </w:pPr>
    </w:p>
    <w:p w14:paraId="7A84119A" w14:textId="77777777" w:rsidR="00CD4471" w:rsidRPr="00CD4471" w:rsidRDefault="00CD4471" w:rsidP="00CD4471">
      <w:pPr>
        <w:autoSpaceDE w:val="0"/>
        <w:autoSpaceDN w:val="0"/>
        <w:adjustRightInd w:val="0"/>
        <w:spacing w:line="240" w:lineRule="auto"/>
        <w:jc w:val="both"/>
        <w:rPr>
          <w:rFonts w:cs="Arial"/>
          <w:color w:val="000000"/>
          <w:szCs w:val="20"/>
        </w:rPr>
      </w:pPr>
      <w:r w:rsidRPr="00CD4471">
        <w:rPr>
          <w:rFonts w:cs="Arial"/>
          <w:color w:val="000000"/>
          <w:szCs w:val="20"/>
        </w:rPr>
        <w:t xml:space="preserve">Vlada je sprejela stališče k Predlogu uredbe Sveta o spremembi uredb glede nekaterih ribolovnih možnosti za leto 2021 v vodah znotraj in zunaj Unije. </w:t>
      </w:r>
    </w:p>
    <w:p w14:paraId="37A42AE5" w14:textId="77777777" w:rsidR="00CD4471" w:rsidRPr="00CD4471" w:rsidRDefault="00CD4471" w:rsidP="00CD4471">
      <w:pPr>
        <w:autoSpaceDE w:val="0"/>
        <w:autoSpaceDN w:val="0"/>
        <w:adjustRightInd w:val="0"/>
        <w:spacing w:line="240" w:lineRule="auto"/>
        <w:jc w:val="both"/>
        <w:rPr>
          <w:rFonts w:cs="Arial"/>
          <w:color w:val="000000"/>
          <w:szCs w:val="20"/>
        </w:rPr>
      </w:pPr>
    </w:p>
    <w:p w14:paraId="300E670A" w14:textId="77777777" w:rsidR="00CD4471" w:rsidRPr="00CD4471" w:rsidRDefault="00CD4471" w:rsidP="00CD4471">
      <w:pPr>
        <w:autoSpaceDE w:val="0"/>
        <w:autoSpaceDN w:val="0"/>
        <w:adjustRightInd w:val="0"/>
        <w:spacing w:line="240" w:lineRule="auto"/>
        <w:jc w:val="both"/>
        <w:rPr>
          <w:rFonts w:cs="Arial"/>
          <w:color w:val="000000"/>
          <w:szCs w:val="20"/>
        </w:rPr>
      </w:pPr>
      <w:r w:rsidRPr="00CD4471">
        <w:rPr>
          <w:rFonts w:cs="Arial"/>
          <w:color w:val="000000"/>
          <w:szCs w:val="20"/>
        </w:rPr>
        <w:t xml:space="preserve">Republika Slovenija meni, da je pri obravnavi predloga uredbe Sveta treba upoštevati mnenja držav članic, ki jih predlog neposredno zadeva. Republika Slovenija bo spremljala obravnavo predloga uredbe Sveta s horizontalnega vidika in predlog akta podpira. </w:t>
      </w:r>
    </w:p>
    <w:p w14:paraId="3393A7ED" w14:textId="77777777" w:rsidR="00CD4471" w:rsidRPr="00CD4471" w:rsidRDefault="00CD4471" w:rsidP="00CD4471">
      <w:pPr>
        <w:autoSpaceDE w:val="0"/>
        <w:autoSpaceDN w:val="0"/>
        <w:adjustRightInd w:val="0"/>
        <w:spacing w:line="240" w:lineRule="auto"/>
        <w:jc w:val="both"/>
        <w:rPr>
          <w:rFonts w:cs="Arial"/>
          <w:color w:val="000000"/>
          <w:szCs w:val="20"/>
        </w:rPr>
      </w:pPr>
    </w:p>
    <w:p w14:paraId="429DF8E7" w14:textId="77777777" w:rsidR="00CD4471" w:rsidRPr="00CD4471" w:rsidRDefault="00CD4471" w:rsidP="00CD4471">
      <w:pPr>
        <w:autoSpaceDE w:val="0"/>
        <w:autoSpaceDN w:val="0"/>
        <w:adjustRightInd w:val="0"/>
        <w:spacing w:line="240" w:lineRule="auto"/>
        <w:jc w:val="both"/>
        <w:rPr>
          <w:rFonts w:cs="Arial"/>
          <w:color w:val="000000"/>
          <w:szCs w:val="20"/>
        </w:rPr>
      </w:pPr>
      <w:r w:rsidRPr="00CD4471">
        <w:rPr>
          <w:rFonts w:cs="Arial"/>
          <w:color w:val="000000"/>
          <w:szCs w:val="20"/>
        </w:rPr>
        <w:t>Predlog ne zadeva slovenskega ribištva, saj slovenski morski gospodarski ribiči izvajajo ribolov le v severnem Jadranu.</w:t>
      </w:r>
    </w:p>
    <w:p w14:paraId="41628C89" w14:textId="77777777" w:rsidR="00CD4471" w:rsidRPr="00CD4471" w:rsidRDefault="00CD4471" w:rsidP="00CD4471">
      <w:pPr>
        <w:autoSpaceDE w:val="0"/>
        <w:autoSpaceDN w:val="0"/>
        <w:adjustRightInd w:val="0"/>
        <w:spacing w:line="240" w:lineRule="auto"/>
        <w:jc w:val="both"/>
        <w:rPr>
          <w:rFonts w:cs="Arial"/>
          <w:color w:val="000000"/>
          <w:szCs w:val="20"/>
        </w:rPr>
      </w:pPr>
    </w:p>
    <w:p w14:paraId="72F67418" w14:textId="7CB63CB5" w:rsidR="004132AE" w:rsidRPr="00CD4471" w:rsidRDefault="00CD4471" w:rsidP="00CD4471">
      <w:pPr>
        <w:autoSpaceDE w:val="0"/>
        <w:autoSpaceDN w:val="0"/>
        <w:adjustRightInd w:val="0"/>
        <w:spacing w:line="240" w:lineRule="auto"/>
        <w:jc w:val="both"/>
        <w:rPr>
          <w:rFonts w:cs="Arial"/>
          <w:color w:val="000000"/>
          <w:szCs w:val="20"/>
        </w:rPr>
      </w:pPr>
      <w:r w:rsidRPr="00CD4471">
        <w:rPr>
          <w:rFonts w:cs="Arial"/>
          <w:color w:val="000000"/>
          <w:szCs w:val="20"/>
        </w:rPr>
        <w:t>Vir: Ministrstvo za kmetijstvo, gozdarstvo in prehrano</w:t>
      </w:r>
    </w:p>
    <w:p w14:paraId="73D0BFEA"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78E09B1C" w14:textId="0A9D3F72" w:rsidR="00E4726B" w:rsidRPr="00E4726B" w:rsidRDefault="00E4726B" w:rsidP="00E4726B">
      <w:pPr>
        <w:autoSpaceDE w:val="0"/>
        <w:autoSpaceDN w:val="0"/>
        <w:adjustRightInd w:val="0"/>
        <w:spacing w:line="240" w:lineRule="auto"/>
        <w:jc w:val="both"/>
        <w:rPr>
          <w:rFonts w:cs="Arial"/>
          <w:b/>
          <w:bCs/>
          <w:color w:val="000000"/>
          <w:szCs w:val="20"/>
        </w:rPr>
      </w:pPr>
      <w:r w:rsidRPr="00E4726B">
        <w:rPr>
          <w:rFonts w:cs="Arial"/>
          <w:b/>
          <w:bCs/>
          <w:color w:val="000000"/>
          <w:szCs w:val="20"/>
        </w:rPr>
        <w:t xml:space="preserve">Stališče do sprememb dodelitve ribolovnih možnosti na podlagi Sporazuma o partnerstvu o trajnostnem ribištvu med EU in Kraljevino Maroko </w:t>
      </w:r>
    </w:p>
    <w:p w14:paraId="5BAB84F8" w14:textId="77777777" w:rsidR="00E4726B" w:rsidRPr="00E4726B" w:rsidRDefault="00E4726B" w:rsidP="00E4726B">
      <w:pPr>
        <w:autoSpaceDE w:val="0"/>
        <w:autoSpaceDN w:val="0"/>
        <w:adjustRightInd w:val="0"/>
        <w:spacing w:line="240" w:lineRule="auto"/>
        <w:jc w:val="both"/>
        <w:rPr>
          <w:rFonts w:cs="Arial"/>
          <w:b/>
          <w:bCs/>
          <w:color w:val="000000"/>
          <w:szCs w:val="20"/>
        </w:rPr>
      </w:pPr>
    </w:p>
    <w:p w14:paraId="5E190B6A" w14:textId="77777777" w:rsidR="00E4726B" w:rsidRPr="00E4726B" w:rsidRDefault="00E4726B" w:rsidP="00E4726B">
      <w:pPr>
        <w:autoSpaceDE w:val="0"/>
        <w:autoSpaceDN w:val="0"/>
        <w:adjustRightInd w:val="0"/>
        <w:spacing w:line="240" w:lineRule="auto"/>
        <w:jc w:val="both"/>
        <w:rPr>
          <w:rFonts w:cs="Arial"/>
          <w:color w:val="000000"/>
          <w:szCs w:val="20"/>
        </w:rPr>
      </w:pPr>
      <w:r w:rsidRPr="00E4726B">
        <w:rPr>
          <w:rFonts w:cs="Arial"/>
          <w:color w:val="000000"/>
          <w:szCs w:val="20"/>
        </w:rPr>
        <w:lastRenderedPageBreak/>
        <w:t xml:space="preserve">Vlada je sprejela stališče RS do Predloga uredbe Sveta o spremembi Uredbe o dodelitvi ribolovnih možnosti na podlagi Sporazuma o partnerstvu o trajnostnem ribištvu med Evropsko unijo in Kraljevino Maroko ter njegovega Protokola o izvajanju. </w:t>
      </w:r>
    </w:p>
    <w:p w14:paraId="01D7BBE0" w14:textId="77777777" w:rsidR="00E4726B" w:rsidRPr="00E4726B" w:rsidRDefault="00E4726B" w:rsidP="00E4726B">
      <w:pPr>
        <w:autoSpaceDE w:val="0"/>
        <w:autoSpaceDN w:val="0"/>
        <w:adjustRightInd w:val="0"/>
        <w:spacing w:line="240" w:lineRule="auto"/>
        <w:jc w:val="both"/>
        <w:rPr>
          <w:rFonts w:cs="Arial"/>
          <w:color w:val="000000"/>
          <w:szCs w:val="20"/>
        </w:rPr>
      </w:pPr>
    </w:p>
    <w:p w14:paraId="4C4F3619" w14:textId="77777777" w:rsidR="00E4726B" w:rsidRPr="00E4726B" w:rsidRDefault="00E4726B" w:rsidP="00E4726B">
      <w:pPr>
        <w:autoSpaceDE w:val="0"/>
        <w:autoSpaceDN w:val="0"/>
        <w:adjustRightInd w:val="0"/>
        <w:spacing w:line="240" w:lineRule="auto"/>
        <w:jc w:val="both"/>
        <w:rPr>
          <w:rFonts w:cs="Arial"/>
          <w:color w:val="000000"/>
          <w:szCs w:val="20"/>
        </w:rPr>
      </w:pPr>
      <w:r w:rsidRPr="00E4726B">
        <w:rPr>
          <w:rFonts w:cs="Arial"/>
          <w:color w:val="000000"/>
          <w:szCs w:val="20"/>
        </w:rPr>
        <w:t xml:space="preserve">S tem aktom se spreminja Uredba Sveta (EU) o dodelitvi ribolovnih možnosti na podlagi Sporazuma o partnerstvu o trajnostnem ribištvu med Evropsko unijo in Kraljevino Maroko ter njegovega Protokola o izvajanju. In sicer se ribolovne možnosti, dodeljene Združenemu kraljestvu, prerazporedijo med države članice od 1. januarja 2021 in sicer sorazmerno s prvotno dodelitvijo kvot. </w:t>
      </w:r>
    </w:p>
    <w:p w14:paraId="15DB3FFE" w14:textId="77777777" w:rsidR="00E4726B" w:rsidRPr="00E4726B" w:rsidRDefault="00E4726B" w:rsidP="00E4726B">
      <w:pPr>
        <w:autoSpaceDE w:val="0"/>
        <w:autoSpaceDN w:val="0"/>
        <w:adjustRightInd w:val="0"/>
        <w:spacing w:line="240" w:lineRule="auto"/>
        <w:jc w:val="both"/>
        <w:rPr>
          <w:rFonts w:cs="Arial"/>
          <w:color w:val="000000"/>
          <w:szCs w:val="20"/>
        </w:rPr>
      </w:pPr>
    </w:p>
    <w:p w14:paraId="1732B4C3" w14:textId="77777777" w:rsidR="00E4726B" w:rsidRPr="00E4726B" w:rsidRDefault="00E4726B" w:rsidP="00E4726B">
      <w:pPr>
        <w:autoSpaceDE w:val="0"/>
        <w:autoSpaceDN w:val="0"/>
        <w:adjustRightInd w:val="0"/>
        <w:spacing w:line="240" w:lineRule="auto"/>
        <w:jc w:val="both"/>
        <w:rPr>
          <w:rFonts w:cs="Arial"/>
          <w:color w:val="000000"/>
          <w:szCs w:val="20"/>
        </w:rPr>
      </w:pPr>
      <w:r w:rsidRPr="00E4726B">
        <w:rPr>
          <w:rFonts w:cs="Arial"/>
          <w:color w:val="000000"/>
          <w:szCs w:val="20"/>
        </w:rPr>
        <w:t xml:space="preserve">Republika Slovenija predlog akta podpira. </w:t>
      </w:r>
    </w:p>
    <w:p w14:paraId="0F4D6D3E" w14:textId="77777777" w:rsidR="00E4726B" w:rsidRPr="00E4726B" w:rsidRDefault="00E4726B" w:rsidP="00E4726B">
      <w:pPr>
        <w:autoSpaceDE w:val="0"/>
        <w:autoSpaceDN w:val="0"/>
        <w:adjustRightInd w:val="0"/>
        <w:spacing w:line="240" w:lineRule="auto"/>
        <w:jc w:val="both"/>
        <w:rPr>
          <w:rFonts w:cs="Arial"/>
          <w:color w:val="000000"/>
          <w:szCs w:val="20"/>
        </w:rPr>
      </w:pPr>
    </w:p>
    <w:p w14:paraId="2A5F764F" w14:textId="2864932E" w:rsidR="004132AE" w:rsidRPr="00E4726B" w:rsidRDefault="00E4726B" w:rsidP="00E4726B">
      <w:pPr>
        <w:autoSpaceDE w:val="0"/>
        <w:autoSpaceDN w:val="0"/>
        <w:adjustRightInd w:val="0"/>
        <w:spacing w:line="240" w:lineRule="auto"/>
        <w:jc w:val="both"/>
        <w:rPr>
          <w:rFonts w:cs="Arial"/>
          <w:color w:val="000000"/>
          <w:szCs w:val="20"/>
        </w:rPr>
      </w:pPr>
      <w:r w:rsidRPr="00E4726B">
        <w:rPr>
          <w:rFonts w:cs="Arial"/>
          <w:color w:val="000000"/>
          <w:szCs w:val="20"/>
        </w:rPr>
        <w:t>Vir: Ministrstvo za kmetijstvo, gozdarstvo in prehrano</w:t>
      </w:r>
    </w:p>
    <w:p w14:paraId="2B4A89BF"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AFE0D91" w14:textId="28B5B45C" w:rsidR="008B01ED" w:rsidRPr="008B01ED" w:rsidRDefault="008B01ED" w:rsidP="008B01ED">
      <w:pPr>
        <w:autoSpaceDE w:val="0"/>
        <w:autoSpaceDN w:val="0"/>
        <w:adjustRightInd w:val="0"/>
        <w:spacing w:line="240" w:lineRule="auto"/>
        <w:jc w:val="both"/>
        <w:rPr>
          <w:rFonts w:cs="Arial"/>
          <w:b/>
          <w:bCs/>
          <w:color w:val="000000"/>
          <w:szCs w:val="20"/>
        </w:rPr>
      </w:pPr>
      <w:r w:rsidRPr="008B01ED">
        <w:rPr>
          <w:rFonts w:cs="Arial"/>
          <w:b/>
          <w:bCs/>
          <w:color w:val="000000"/>
          <w:szCs w:val="20"/>
        </w:rPr>
        <w:t>Začasna opustitev uporabe določb</w:t>
      </w:r>
    </w:p>
    <w:p w14:paraId="3F5B3670" w14:textId="77777777" w:rsidR="008B01ED" w:rsidRPr="008B01ED" w:rsidRDefault="008B01ED" w:rsidP="008B01ED">
      <w:pPr>
        <w:autoSpaceDE w:val="0"/>
        <w:autoSpaceDN w:val="0"/>
        <w:adjustRightInd w:val="0"/>
        <w:spacing w:line="240" w:lineRule="auto"/>
        <w:jc w:val="both"/>
        <w:rPr>
          <w:rFonts w:cs="Arial"/>
          <w:color w:val="000000"/>
          <w:szCs w:val="20"/>
        </w:rPr>
      </w:pPr>
    </w:p>
    <w:p w14:paraId="29443A76" w14:textId="77777777" w:rsidR="008B01ED" w:rsidRPr="008B01ED" w:rsidRDefault="008B01ED" w:rsidP="008B01ED">
      <w:pPr>
        <w:autoSpaceDE w:val="0"/>
        <w:autoSpaceDN w:val="0"/>
        <w:adjustRightInd w:val="0"/>
        <w:spacing w:line="240" w:lineRule="auto"/>
        <w:jc w:val="both"/>
        <w:rPr>
          <w:rFonts w:cs="Arial"/>
          <w:color w:val="000000"/>
          <w:szCs w:val="20"/>
        </w:rPr>
      </w:pPr>
      <w:r w:rsidRPr="008B01ED">
        <w:rPr>
          <w:rFonts w:cs="Arial"/>
          <w:color w:val="000000"/>
          <w:szCs w:val="20"/>
        </w:rPr>
        <w:t>Vlada Republike Slovenije je sprejela stališče, s katerim Republika Slovenija soglaša s Predlogom izvedbenega sklepa Sveta o začasni opustitvi uporabe nekaterih določb Uredbe (ES) 810/2009 Evropskega parlamenta in Sveta v zvezi z Bangladešem in Gambijo.</w:t>
      </w:r>
    </w:p>
    <w:p w14:paraId="39837731" w14:textId="77777777" w:rsidR="008B01ED" w:rsidRPr="008B01ED" w:rsidRDefault="008B01ED" w:rsidP="008B01ED">
      <w:pPr>
        <w:autoSpaceDE w:val="0"/>
        <w:autoSpaceDN w:val="0"/>
        <w:adjustRightInd w:val="0"/>
        <w:spacing w:line="240" w:lineRule="auto"/>
        <w:jc w:val="both"/>
        <w:rPr>
          <w:rFonts w:cs="Arial"/>
          <w:color w:val="000000"/>
          <w:szCs w:val="20"/>
        </w:rPr>
      </w:pPr>
    </w:p>
    <w:p w14:paraId="038060BB" w14:textId="77777777" w:rsidR="008B01ED" w:rsidRPr="008B01ED" w:rsidRDefault="008B01ED" w:rsidP="008B01ED">
      <w:pPr>
        <w:autoSpaceDE w:val="0"/>
        <w:autoSpaceDN w:val="0"/>
        <w:adjustRightInd w:val="0"/>
        <w:spacing w:line="240" w:lineRule="auto"/>
        <w:jc w:val="both"/>
        <w:rPr>
          <w:rFonts w:cs="Arial"/>
          <w:color w:val="000000"/>
          <w:szCs w:val="20"/>
        </w:rPr>
      </w:pPr>
      <w:r w:rsidRPr="008B01ED">
        <w:rPr>
          <w:rFonts w:cs="Arial"/>
          <w:color w:val="000000"/>
          <w:szCs w:val="20"/>
        </w:rPr>
        <w:t xml:space="preserve">Komisija po vizumskem zakoniku in na podlagi informacij, ki jih zagotovijo države članice Evropske unije ter pridružene schengenske države, redno ocenjuje sodelovanje tretjih držav na področju ponovnega sprejema lastnih državljanov, ki je obveznost po mednarodnem pravu.  </w:t>
      </w:r>
    </w:p>
    <w:p w14:paraId="6F0B95CF" w14:textId="77777777" w:rsidR="008B01ED" w:rsidRPr="008B01ED" w:rsidRDefault="008B01ED" w:rsidP="008B01ED">
      <w:pPr>
        <w:autoSpaceDE w:val="0"/>
        <w:autoSpaceDN w:val="0"/>
        <w:adjustRightInd w:val="0"/>
        <w:spacing w:line="240" w:lineRule="auto"/>
        <w:jc w:val="both"/>
        <w:rPr>
          <w:rFonts w:cs="Arial"/>
          <w:color w:val="000000"/>
          <w:szCs w:val="20"/>
        </w:rPr>
      </w:pPr>
    </w:p>
    <w:p w14:paraId="2A7F2907" w14:textId="77777777" w:rsidR="008B01ED" w:rsidRPr="008B01ED" w:rsidRDefault="008B01ED" w:rsidP="008B01ED">
      <w:pPr>
        <w:autoSpaceDE w:val="0"/>
        <w:autoSpaceDN w:val="0"/>
        <w:adjustRightInd w:val="0"/>
        <w:spacing w:line="240" w:lineRule="auto"/>
        <w:jc w:val="both"/>
        <w:rPr>
          <w:rFonts w:cs="Arial"/>
          <w:color w:val="000000"/>
          <w:szCs w:val="20"/>
        </w:rPr>
      </w:pPr>
      <w:r w:rsidRPr="008B01ED">
        <w:rPr>
          <w:rFonts w:cs="Arial"/>
          <w:color w:val="000000"/>
          <w:szCs w:val="20"/>
        </w:rPr>
        <w:t xml:space="preserve">Na podlagi analize in ob upoštevanju splošnih odnosov Unije z državama je Komisija sklenila, da Bangladeš in Gambija ne sodelujeta v zadostni meri in da je zato potrebno ukrepanje in sicer začasna opustitev uporabe nekaterih določb vizumskega zakonika v zvezi z državljani Bangladeša in Gambije. </w:t>
      </w:r>
    </w:p>
    <w:p w14:paraId="6B55AAB6" w14:textId="77777777" w:rsidR="008B01ED" w:rsidRPr="008B01ED" w:rsidRDefault="008B01ED" w:rsidP="008B01ED">
      <w:pPr>
        <w:autoSpaceDE w:val="0"/>
        <w:autoSpaceDN w:val="0"/>
        <w:adjustRightInd w:val="0"/>
        <w:spacing w:line="240" w:lineRule="auto"/>
        <w:jc w:val="both"/>
        <w:rPr>
          <w:rFonts w:cs="Arial"/>
          <w:color w:val="000000"/>
          <w:szCs w:val="20"/>
        </w:rPr>
      </w:pPr>
    </w:p>
    <w:p w14:paraId="5082F8A9" w14:textId="77777777" w:rsidR="008B01ED" w:rsidRPr="008B01ED" w:rsidRDefault="008B01ED" w:rsidP="008B01ED">
      <w:pPr>
        <w:autoSpaceDE w:val="0"/>
        <w:autoSpaceDN w:val="0"/>
        <w:adjustRightInd w:val="0"/>
        <w:spacing w:line="240" w:lineRule="auto"/>
        <w:jc w:val="both"/>
        <w:rPr>
          <w:rFonts w:cs="Arial"/>
          <w:color w:val="000000"/>
          <w:szCs w:val="20"/>
        </w:rPr>
      </w:pPr>
      <w:r w:rsidRPr="008B01ED">
        <w:rPr>
          <w:rFonts w:cs="Arial"/>
          <w:color w:val="000000"/>
          <w:szCs w:val="20"/>
        </w:rPr>
        <w:t>Komisija na podlagi kazalnikov redno ocenjuje napredek pri sodelovanju na področju ponovnega sprejema, vključno s pravočasno identifikacijo oseb, ki nezakonito prebivajo na ozemlju držav članic, izdajo potnih listin in organizacijo operacij vračanja. O napredku poroča Evropskemu parlamentu in Svetu in lahko predlaga razveljavitev oziroma spremembo izvedbenega sklepa.</w:t>
      </w:r>
    </w:p>
    <w:p w14:paraId="4B8A3EA4" w14:textId="77777777" w:rsidR="008B01ED" w:rsidRPr="008B01ED" w:rsidRDefault="008B01ED" w:rsidP="008B01ED">
      <w:pPr>
        <w:autoSpaceDE w:val="0"/>
        <w:autoSpaceDN w:val="0"/>
        <w:adjustRightInd w:val="0"/>
        <w:spacing w:line="240" w:lineRule="auto"/>
        <w:jc w:val="both"/>
        <w:rPr>
          <w:rFonts w:cs="Arial"/>
          <w:color w:val="000000"/>
          <w:szCs w:val="20"/>
        </w:rPr>
      </w:pPr>
    </w:p>
    <w:p w14:paraId="57F5E039" w14:textId="1191EBDA" w:rsidR="004132AE" w:rsidRPr="008B01ED" w:rsidRDefault="008B01ED" w:rsidP="008B01ED">
      <w:pPr>
        <w:autoSpaceDE w:val="0"/>
        <w:autoSpaceDN w:val="0"/>
        <w:adjustRightInd w:val="0"/>
        <w:spacing w:line="240" w:lineRule="auto"/>
        <w:jc w:val="both"/>
        <w:rPr>
          <w:rFonts w:cs="Arial"/>
          <w:color w:val="000000"/>
          <w:szCs w:val="20"/>
        </w:rPr>
      </w:pPr>
      <w:r w:rsidRPr="008B01ED">
        <w:rPr>
          <w:rFonts w:cs="Arial"/>
          <w:color w:val="000000"/>
          <w:szCs w:val="20"/>
        </w:rPr>
        <w:t>Vir: Ministrstvo za zunanje zadeve</w:t>
      </w:r>
    </w:p>
    <w:p w14:paraId="55965BBF"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09DAE72" w14:textId="11D8B4DB" w:rsidR="00657E9B" w:rsidRPr="00657E9B" w:rsidRDefault="00657E9B" w:rsidP="00657E9B">
      <w:pPr>
        <w:autoSpaceDE w:val="0"/>
        <w:autoSpaceDN w:val="0"/>
        <w:adjustRightInd w:val="0"/>
        <w:spacing w:line="240" w:lineRule="auto"/>
        <w:jc w:val="both"/>
        <w:rPr>
          <w:rFonts w:cs="Arial"/>
          <w:b/>
          <w:bCs/>
          <w:color w:val="000000"/>
          <w:szCs w:val="20"/>
        </w:rPr>
      </w:pPr>
      <w:r w:rsidRPr="00657E9B">
        <w:rPr>
          <w:rFonts w:cs="Arial"/>
          <w:b/>
          <w:bCs/>
          <w:color w:val="000000"/>
          <w:szCs w:val="20"/>
        </w:rPr>
        <w:t>Podaljšanje prednostnih nalog partnerstva med EU in državami južnega sosedstva</w:t>
      </w:r>
    </w:p>
    <w:p w14:paraId="2C3A1D9D" w14:textId="77777777" w:rsidR="00657E9B" w:rsidRPr="00657E9B" w:rsidRDefault="00657E9B" w:rsidP="00657E9B">
      <w:pPr>
        <w:autoSpaceDE w:val="0"/>
        <w:autoSpaceDN w:val="0"/>
        <w:adjustRightInd w:val="0"/>
        <w:spacing w:line="240" w:lineRule="auto"/>
        <w:jc w:val="both"/>
        <w:rPr>
          <w:rFonts w:cs="Arial"/>
          <w:b/>
          <w:bCs/>
          <w:color w:val="000000"/>
          <w:szCs w:val="20"/>
        </w:rPr>
      </w:pPr>
    </w:p>
    <w:p w14:paraId="4C8ECD7A" w14:textId="77777777" w:rsidR="00657E9B" w:rsidRPr="00657E9B" w:rsidRDefault="00657E9B" w:rsidP="00657E9B">
      <w:pPr>
        <w:autoSpaceDE w:val="0"/>
        <w:autoSpaceDN w:val="0"/>
        <w:adjustRightInd w:val="0"/>
        <w:spacing w:line="240" w:lineRule="auto"/>
        <w:jc w:val="both"/>
        <w:rPr>
          <w:rFonts w:cs="Arial"/>
          <w:color w:val="000000"/>
          <w:szCs w:val="20"/>
        </w:rPr>
      </w:pPr>
      <w:r w:rsidRPr="00657E9B">
        <w:rPr>
          <w:rFonts w:cs="Arial"/>
          <w:color w:val="000000"/>
          <w:szCs w:val="20"/>
        </w:rPr>
        <w:t>Republika Slovenija podpira Predlog sklepa Sveta o stališču, ki se v imenu Evropske unije zastopa v Pridružitvenem svetu, ustanovljenem z Evro-mediteranskim sporazumom o pridružitvi med Evropsko skupnostjo in njenimi državami članicami na eni strani ter Alžirijo, Libanonom, Jordanijo, Egiptom in Tunizijo na drugi strani, v zvezi s podaljšanjem prednostnih nalog partnerstva, dokler države ne sprejmejo novih posodobljenih skupnih dokumentov.</w:t>
      </w:r>
    </w:p>
    <w:p w14:paraId="1D6D9910" w14:textId="77777777" w:rsidR="00657E9B" w:rsidRPr="00657E9B" w:rsidRDefault="00657E9B" w:rsidP="00657E9B">
      <w:pPr>
        <w:autoSpaceDE w:val="0"/>
        <w:autoSpaceDN w:val="0"/>
        <w:adjustRightInd w:val="0"/>
        <w:spacing w:line="240" w:lineRule="auto"/>
        <w:jc w:val="both"/>
        <w:rPr>
          <w:rFonts w:cs="Arial"/>
          <w:color w:val="000000"/>
          <w:szCs w:val="20"/>
        </w:rPr>
      </w:pPr>
    </w:p>
    <w:p w14:paraId="1095C931" w14:textId="77777777" w:rsidR="00657E9B" w:rsidRPr="00657E9B" w:rsidRDefault="00657E9B" w:rsidP="00657E9B">
      <w:pPr>
        <w:autoSpaceDE w:val="0"/>
        <w:autoSpaceDN w:val="0"/>
        <w:adjustRightInd w:val="0"/>
        <w:spacing w:line="240" w:lineRule="auto"/>
        <w:jc w:val="both"/>
        <w:rPr>
          <w:rFonts w:cs="Arial"/>
          <w:color w:val="000000"/>
          <w:szCs w:val="20"/>
        </w:rPr>
      </w:pPr>
      <w:r w:rsidRPr="00657E9B">
        <w:rPr>
          <w:rFonts w:cs="Arial"/>
          <w:color w:val="000000"/>
          <w:szCs w:val="20"/>
        </w:rPr>
        <w:t xml:space="preserve">EU se je z omenjenimi državami dogovorila o prednostnih nalogah, ki naj bi partnerstvo usmerjale v obdobju 2016–2020. Za leto 2021 se načrtuje priprava in sprejetje novih posodobljenih skupnih dokumentov z državami južnega sosedstva. Da bi se izognili vrzeli med iztekom ter sprejetjem novih dokumentov, je v interesu pogodbenic, da sedanje naloge partnerstva podaljšajo do sprejetja novih posodobljenih prednostnih nalog. </w:t>
      </w:r>
    </w:p>
    <w:p w14:paraId="5D541020" w14:textId="77777777" w:rsidR="00657E9B" w:rsidRPr="00657E9B" w:rsidRDefault="00657E9B" w:rsidP="00657E9B">
      <w:pPr>
        <w:autoSpaceDE w:val="0"/>
        <w:autoSpaceDN w:val="0"/>
        <w:adjustRightInd w:val="0"/>
        <w:spacing w:line="240" w:lineRule="auto"/>
        <w:jc w:val="both"/>
        <w:rPr>
          <w:rFonts w:cs="Arial"/>
          <w:color w:val="000000"/>
          <w:szCs w:val="20"/>
        </w:rPr>
      </w:pPr>
    </w:p>
    <w:p w14:paraId="60A2BFA1" w14:textId="7CFB85B8" w:rsidR="004132AE" w:rsidRPr="00657E9B" w:rsidRDefault="00657E9B" w:rsidP="00657E9B">
      <w:pPr>
        <w:autoSpaceDE w:val="0"/>
        <w:autoSpaceDN w:val="0"/>
        <w:adjustRightInd w:val="0"/>
        <w:spacing w:line="240" w:lineRule="auto"/>
        <w:jc w:val="both"/>
        <w:rPr>
          <w:rFonts w:cs="Arial"/>
          <w:color w:val="000000"/>
          <w:szCs w:val="20"/>
        </w:rPr>
      </w:pPr>
      <w:r w:rsidRPr="00657E9B">
        <w:rPr>
          <w:rFonts w:cs="Arial"/>
          <w:color w:val="000000"/>
          <w:szCs w:val="20"/>
        </w:rPr>
        <w:t>Vir: Ministrstvo za zunanje zadeve</w:t>
      </w:r>
    </w:p>
    <w:p w14:paraId="39B994E6" w14:textId="77777777" w:rsidR="009F4744" w:rsidRPr="009F4744" w:rsidRDefault="009F4744" w:rsidP="009F4744">
      <w:pPr>
        <w:autoSpaceDE w:val="0"/>
        <w:autoSpaceDN w:val="0"/>
        <w:adjustRightInd w:val="0"/>
        <w:spacing w:line="240" w:lineRule="auto"/>
        <w:jc w:val="both"/>
        <w:rPr>
          <w:rFonts w:cs="Arial"/>
          <w:b/>
          <w:bCs/>
          <w:color w:val="000000"/>
          <w:szCs w:val="20"/>
        </w:rPr>
      </w:pPr>
    </w:p>
    <w:p w14:paraId="58400451" w14:textId="5864DC60" w:rsidR="009F4744" w:rsidRPr="009F4744" w:rsidRDefault="009F4744" w:rsidP="009F4744">
      <w:pPr>
        <w:autoSpaceDE w:val="0"/>
        <w:autoSpaceDN w:val="0"/>
        <w:adjustRightInd w:val="0"/>
        <w:spacing w:line="240" w:lineRule="auto"/>
        <w:jc w:val="both"/>
        <w:rPr>
          <w:rFonts w:cs="Arial"/>
          <w:b/>
          <w:bCs/>
          <w:color w:val="000000"/>
          <w:szCs w:val="20"/>
        </w:rPr>
      </w:pPr>
      <w:r w:rsidRPr="009F4744">
        <w:rPr>
          <w:rFonts w:cs="Arial"/>
          <w:b/>
          <w:bCs/>
          <w:color w:val="000000"/>
          <w:szCs w:val="20"/>
        </w:rPr>
        <w:t>Izvedbeni sklep Sveta o začasni opustitvi uporabe nekaterih določb Uredbe Evropskega parlamenta in Sveta v zvezi z Irakom</w:t>
      </w:r>
    </w:p>
    <w:p w14:paraId="2AF28E7D" w14:textId="77777777" w:rsidR="009F4744" w:rsidRPr="009F4744" w:rsidRDefault="009F4744" w:rsidP="009F4744">
      <w:pPr>
        <w:autoSpaceDE w:val="0"/>
        <w:autoSpaceDN w:val="0"/>
        <w:adjustRightInd w:val="0"/>
        <w:spacing w:line="240" w:lineRule="auto"/>
        <w:jc w:val="both"/>
        <w:rPr>
          <w:rFonts w:cs="Arial"/>
          <w:color w:val="000000"/>
          <w:szCs w:val="20"/>
        </w:rPr>
      </w:pPr>
    </w:p>
    <w:p w14:paraId="36511CF0" w14:textId="77777777" w:rsidR="009F4744" w:rsidRPr="009F4744" w:rsidRDefault="009F4744" w:rsidP="009F4744">
      <w:pPr>
        <w:autoSpaceDE w:val="0"/>
        <w:autoSpaceDN w:val="0"/>
        <w:adjustRightInd w:val="0"/>
        <w:spacing w:line="240" w:lineRule="auto"/>
        <w:jc w:val="both"/>
        <w:rPr>
          <w:rFonts w:cs="Arial"/>
          <w:color w:val="000000"/>
          <w:szCs w:val="20"/>
        </w:rPr>
      </w:pPr>
      <w:r w:rsidRPr="009F4744">
        <w:rPr>
          <w:rFonts w:cs="Arial"/>
          <w:color w:val="000000"/>
          <w:szCs w:val="20"/>
        </w:rPr>
        <w:t>Vlada je sprejela stališče Republike Slovenije v zadevi izvedbenega sklepa Sveta o začasni opustitvi uporabe nekaterih določb Uredbe Evropskega parlamenta in Sveta v zvezi z Irakom.</w:t>
      </w:r>
    </w:p>
    <w:p w14:paraId="60D0009F" w14:textId="77777777" w:rsidR="009F4744" w:rsidRPr="009F4744" w:rsidRDefault="009F4744" w:rsidP="009F4744">
      <w:pPr>
        <w:autoSpaceDE w:val="0"/>
        <w:autoSpaceDN w:val="0"/>
        <w:adjustRightInd w:val="0"/>
        <w:spacing w:line="240" w:lineRule="auto"/>
        <w:jc w:val="both"/>
        <w:rPr>
          <w:rFonts w:cs="Arial"/>
          <w:color w:val="000000"/>
          <w:szCs w:val="20"/>
        </w:rPr>
      </w:pPr>
    </w:p>
    <w:p w14:paraId="26B4C102" w14:textId="77777777" w:rsidR="009F4744" w:rsidRPr="009F4744" w:rsidRDefault="009F4744" w:rsidP="009F4744">
      <w:pPr>
        <w:autoSpaceDE w:val="0"/>
        <w:autoSpaceDN w:val="0"/>
        <w:adjustRightInd w:val="0"/>
        <w:spacing w:line="240" w:lineRule="auto"/>
        <w:jc w:val="both"/>
        <w:rPr>
          <w:rFonts w:cs="Arial"/>
          <w:color w:val="000000"/>
          <w:szCs w:val="20"/>
        </w:rPr>
      </w:pPr>
      <w:r w:rsidRPr="009F4744">
        <w:rPr>
          <w:rFonts w:cs="Arial"/>
          <w:color w:val="000000"/>
          <w:szCs w:val="20"/>
        </w:rPr>
        <w:t xml:space="preserve">Komisija v skladu z vizumskim zakonikom redno ocenjuje sodelovanje tretjih držav na področju ponovnega sprejema lastnih državljanov in vsaj enkrat letno poroča Svetu na podlagi podatkov </w:t>
      </w:r>
      <w:r w:rsidRPr="009F4744">
        <w:rPr>
          <w:rFonts w:cs="Arial"/>
          <w:color w:val="000000"/>
          <w:szCs w:val="20"/>
        </w:rPr>
        <w:lastRenderedPageBreak/>
        <w:t xml:space="preserve">in informacij za leto 2019, ki so jih zagotovile države članice EU in pridružene schengenske države. Na podlagi analize in ob upoštevanju splošnih odnosov Unije z Irakom je Komisija sklenila, da Irak ne sodeluje v zadostni meri in da je zato potrebno ukrepanje. V tem kontekstu je treba izpostaviti, da je ponovni sprejem lastnih državljanov obveznost po mednarodnem pravu. Komisija je v skladu z vizumskim zakonikom predložila predlog izvedbenega sklepa Sveta o začasni opustitvi uporabe nekaterih določb vizumskega zakonika v zvezi z državljani Iraka. Nesodelovanje Iraka pri ponovnem sprejemu upravičuje uporabo vseh ukrepov iz vizumskega zakonika: začasne opustitve možnosti opustitve zahtev v zvezi z dokumentarnimi dokazili, ki jih morajo predložiti prosilci za vizum, začasne opustitve splošnega obdobja obravnave 15 koledarskih dni, začasne opustitve izdajanja vizumov za večkratni vstop in začasne opustitve možnosti oprostitve plačila vizumske takse za imetnike diplomatskih in službenih potnih listov. Ta začasna opustitev pa ne velja za družinske člane (mobilnih) državljanov EU in državljane tretjih držav, ki na podlagi sporazumov med Unijo in njenimi državami članicami na eni strani ter zadevnimi tretjimi državami na drugi strani uživajo pravico do prostega gibanja, enakovredno pravici državljanov Unije.  </w:t>
      </w:r>
    </w:p>
    <w:p w14:paraId="7F5D3D1E" w14:textId="77777777" w:rsidR="009F4744" w:rsidRPr="009F4744" w:rsidRDefault="009F4744" w:rsidP="009F4744">
      <w:pPr>
        <w:autoSpaceDE w:val="0"/>
        <w:autoSpaceDN w:val="0"/>
        <w:adjustRightInd w:val="0"/>
        <w:spacing w:line="240" w:lineRule="auto"/>
        <w:jc w:val="both"/>
        <w:rPr>
          <w:rFonts w:cs="Arial"/>
          <w:color w:val="000000"/>
          <w:szCs w:val="20"/>
        </w:rPr>
      </w:pPr>
    </w:p>
    <w:p w14:paraId="36FEAE78" w14:textId="77777777" w:rsidR="009F4744" w:rsidRPr="009F4744" w:rsidRDefault="009F4744" w:rsidP="009F4744">
      <w:pPr>
        <w:autoSpaceDE w:val="0"/>
        <w:autoSpaceDN w:val="0"/>
        <w:adjustRightInd w:val="0"/>
        <w:spacing w:line="240" w:lineRule="auto"/>
        <w:jc w:val="both"/>
        <w:rPr>
          <w:rFonts w:cs="Arial"/>
          <w:color w:val="000000"/>
          <w:szCs w:val="20"/>
        </w:rPr>
      </w:pPr>
      <w:r w:rsidRPr="009F4744">
        <w:rPr>
          <w:rFonts w:cs="Arial"/>
          <w:color w:val="000000"/>
          <w:szCs w:val="20"/>
        </w:rPr>
        <w:t>Vizumski zakonik določa, da se vizumski ukrepi uporabljajo začasno, vendar v izvedbenem sklepu ni treba določiti obdobja uporabe teh ukrepov. Komisija v skladu s členom najpozneje šest mesecev po začetku veljavnosti izvedbenega sklepa poroča Evropskemu parlamentu in Svetu o napredku, doseženem glede sodelovanja zadevne tretje države pri ponovnem sprejemu ter nato predloži Svetu predlog za razveljavitev ali spremembo izvedbenega sklepa.</w:t>
      </w:r>
    </w:p>
    <w:p w14:paraId="6378141F" w14:textId="77777777" w:rsidR="009F4744" w:rsidRPr="009F4744" w:rsidRDefault="009F4744" w:rsidP="009F4744">
      <w:pPr>
        <w:autoSpaceDE w:val="0"/>
        <w:autoSpaceDN w:val="0"/>
        <w:adjustRightInd w:val="0"/>
        <w:spacing w:line="240" w:lineRule="auto"/>
        <w:jc w:val="both"/>
        <w:rPr>
          <w:rFonts w:cs="Arial"/>
          <w:color w:val="000000"/>
          <w:szCs w:val="20"/>
        </w:rPr>
      </w:pPr>
    </w:p>
    <w:p w14:paraId="10A8E3FF" w14:textId="77777777" w:rsidR="009F4744" w:rsidRPr="009F4744" w:rsidRDefault="009F4744" w:rsidP="009F4744">
      <w:pPr>
        <w:autoSpaceDE w:val="0"/>
        <w:autoSpaceDN w:val="0"/>
        <w:adjustRightInd w:val="0"/>
        <w:spacing w:line="240" w:lineRule="auto"/>
        <w:jc w:val="both"/>
        <w:rPr>
          <w:rFonts w:cs="Arial"/>
          <w:color w:val="000000"/>
          <w:szCs w:val="20"/>
        </w:rPr>
      </w:pPr>
      <w:r w:rsidRPr="009F4744">
        <w:rPr>
          <w:rFonts w:cs="Arial"/>
          <w:color w:val="000000"/>
          <w:szCs w:val="20"/>
        </w:rPr>
        <w:t>Vir: Ministrstvo za zunanje zadeve</w:t>
      </w:r>
    </w:p>
    <w:p w14:paraId="1F92007E" w14:textId="3A3F7558" w:rsidR="009F4744" w:rsidRPr="009F4744" w:rsidRDefault="009F4744" w:rsidP="009F4744">
      <w:pPr>
        <w:autoSpaceDE w:val="0"/>
        <w:autoSpaceDN w:val="0"/>
        <w:adjustRightInd w:val="0"/>
        <w:spacing w:line="240" w:lineRule="auto"/>
        <w:jc w:val="both"/>
        <w:rPr>
          <w:rFonts w:cs="Arial"/>
          <w:color w:val="000000"/>
          <w:szCs w:val="20"/>
        </w:rPr>
      </w:pPr>
    </w:p>
    <w:p w14:paraId="29D748B0" w14:textId="713288CA" w:rsidR="00003138" w:rsidRPr="00003138" w:rsidRDefault="00003138" w:rsidP="00003138">
      <w:pPr>
        <w:autoSpaceDE w:val="0"/>
        <w:autoSpaceDN w:val="0"/>
        <w:adjustRightInd w:val="0"/>
        <w:spacing w:line="240" w:lineRule="auto"/>
        <w:jc w:val="both"/>
        <w:rPr>
          <w:rFonts w:cs="Arial"/>
          <w:b/>
          <w:bCs/>
          <w:color w:val="000000"/>
          <w:szCs w:val="20"/>
        </w:rPr>
      </w:pPr>
      <w:r w:rsidRPr="00003138">
        <w:rPr>
          <w:rFonts w:cs="Arial"/>
          <w:b/>
          <w:bCs/>
          <w:color w:val="000000"/>
          <w:szCs w:val="20"/>
        </w:rPr>
        <w:t>Stališče o predlogu uredbe o ocenjevalnem in spremljevalnem mehanizmu za preverjanje uporabe schengenskega pravnega reda</w:t>
      </w:r>
    </w:p>
    <w:p w14:paraId="430C5710" w14:textId="77777777" w:rsidR="00003138" w:rsidRPr="00003138" w:rsidRDefault="00003138" w:rsidP="00003138">
      <w:pPr>
        <w:autoSpaceDE w:val="0"/>
        <w:autoSpaceDN w:val="0"/>
        <w:adjustRightInd w:val="0"/>
        <w:spacing w:line="240" w:lineRule="auto"/>
        <w:jc w:val="both"/>
        <w:rPr>
          <w:rFonts w:cs="Arial"/>
          <w:color w:val="000000"/>
          <w:szCs w:val="20"/>
        </w:rPr>
      </w:pPr>
    </w:p>
    <w:p w14:paraId="4B74D375" w14:textId="07009E14" w:rsidR="00003138" w:rsidRPr="00003138" w:rsidRDefault="00003138" w:rsidP="00003138">
      <w:pPr>
        <w:autoSpaceDE w:val="0"/>
        <w:autoSpaceDN w:val="0"/>
        <w:adjustRightInd w:val="0"/>
        <w:spacing w:line="240" w:lineRule="auto"/>
        <w:jc w:val="both"/>
        <w:rPr>
          <w:rFonts w:cs="Arial"/>
          <w:color w:val="000000"/>
          <w:szCs w:val="20"/>
        </w:rPr>
      </w:pPr>
      <w:r w:rsidRPr="00003138">
        <w:rPr>
          <w:rFonts w:cs="Arial"/>
          <w:color w:val="000000"/>
          <w:szCs w:val="20"/>
        </w:rPr>
        <w:t>Vlada Republike Slovenije je sprejela stališče Republike Slovenije k zadevi Predlog uredbe Sveta o vzpostavitvi in delovanju ocenjevalnega in spremljevalnega mehanizma za preverjanje uporabe schengenskega pravnega reda in razveljavitvi Uredbe (EU) št. 1053/2013.</w:t>
      </w:r>
    </w:p>
    <w:p w14:paraId="5BE116C1" w14:textId="77777777" w:rsidR="00003138" w:rsidRPr="00003138" w:rsidRDefault="00003138" w:rsidP="00003138">
      <w:pPr>
        <w:autoSpaceDE w:val="0"/>
        <w:autoSpaceDN w:val="0"/>
        <w:adjustRightInd w:val="0"/>
        <w:spacing w:line="240" w:lineRule="auto"/>
        <w:jc w:val="both"/>
        <w:rPr>
          <w:rFonts w:cs="Arial"/>
          <w:color w:val="000000"/>
          <w:szCs w:val="20"/>
        </w:rPr>
      </w:pPr>
    </w:p>
    <w:p w14:paraId="6532CF7D" w14:textId="77777777" w:rsidR="00003138" w:rsidRPr="00003138" w:rsidRDefault="00003138" w:rsidP="00003138">
      <w:pPr>
        <w:autoSpaceDE w:val="0"/>
        <w:autoSpaceDN w:val="0"/>
        <w:adjustRightInd w:val="0"/>
        <w:spacing w:line="240" w:lineRule="auto"/>
        <w:jc w:val="both"/>
        <w:rPr>
          <w:rFonts w:cs="Arial"/>
          <w:color w:val="000000"/>
          <w:szCs w:val="20"/>
        </w:rPr>
      </w:pPr>
      <w:r w:rsidRPr="00003138">
        <w:rPr>
          <w:rFonts w:cs="Arial"/>
          <w:color w:val="000000"/>
          <w:szCs w:val="20"/>
        </w:rPr>
        <w:t>Republika Slovenija podpira predlog uredbe in sprejem nove uredbe. Spremljanje, kako države članice izvajajo schengenski pravni red, in nadaljnje ukrepanje, ki temelji na splošno priznanih priporočilih za izboljšave, sta namreč ključna elementa schengenskih struktur upravljanja. Republika Slovenija je zato še posebej naklonjena nameri, da se v uredbi podrobneje določi pravila oziroma nadaljnji postopek ob ugotovitvi resnih pomanjkljivosti pri izvajanju schengenskega pravnega reda, ki bi lahko ogrozile delovanje schengenskega območja.</w:t>
      </w:r>
    </w:p>
    <w:p w14:paraId="694EE565" w14:textId="77777777" w:rsidR="00003138" w:rsidRPr="00003138" w:rsidRDefault="00003138" w:rsidP="00003138">
      <w:pPr>
        <w:autoSpaceDE w:val="0"/>
        <w:autoSpaceDN w:val="0"/>
        <w:adjustRightInd w:val="0"/>
        <w:spacing w:line="240" w:lineRule="auto"/>
        <w:jc w:val="both"/>
        <w:rPr>
          <w:rFonts w:cs="Arial"/>
          <w:color w:val="000000"/>
          <w:szCs w:val="20"/>
        </w:rPr>
      </w:pPr>
    </w:p>
    <w:p w14:paraId="12C33E9E" w14:textId="77777777" w:rsidR="00003138" w:rsidRPr="00003138" w:rsidRDefault="00003138" w:rsidP="00003138">
      <w:pPr>
        <w:autoSpaceDE w:val="0"/>
        <w:autoSpaceDN w:val="0"/>
        <w:adjustRightInd w:val="0"/>
        <w:spacing w:line="240" w:lineRule="auto"/>
        <w:jc w:val="both"/>
        <w:rPr>
          <w:rFonts w:cs="Arial"/>
          <w:color w:val="000000"/>
          <w:szCs w:val="20"/>
        </w:rPr>
      </w:pPr>
      <w:r w:rsidRPr="00003138">
        <w:rPr>
          <w:rFonts w:cs="Arial"/>
          <w:color w:val="000000"/>
          <w:szCs w:val="20"/>
        </w:rPr>
        <w:t>Vendar pa si bo med pogajanji o uredbi prizadevala tudi za določene izboljšave. Ne more se strinjati s predlogom, da Evropska komisija pri načrtovanju programov in izvajanju dejavnosti ocenjevanja in spremljanja upošteva informacije, ki jih zagotovijo tretje osebe, tudi neodvisni organi ter nevladne in mednarodne organizacije. V pogajanjih si bo prizadevala za milejšo določbo, ki ne predstavlja obveze.</w:t>
      </w:r>
    </w:p>
    <w:p w14:paraId="6745EE97" w14:textId="77777777" w:rsidR="00003138" w:rsidRPr="00003138" w:rsidRDefault="00003138" w:rsidP="00003138">
      <w:pPr>
        <w:autoSpaceDE w:val="0"/>
        <w:autoSpaceDN w:val="0"/>
        <w:adjustRightInd w:val="0"/>
        <w:spacing w:line="240" w:lineRule="auto"/>
        <w:jc w:val="both"/>
        <w:rPr>
          <w:rFonts w:cs="Arial"/>
          <w:color w:val="000000"/>
          <w:szCs w:val="20"/>
        </w:rPr>
      </w:pPr>
    </w:p>
    <w:p w14:paraId="00DF03BB" w14:textId="77777777" w:rsidR="00003138" w:rsidRPr="00003138" w:rsidRDefault="00003138" w:rsidP="00003138">
      <w:pPr>
        <w:autoSpaceDE w:val="0"/>
        <w:autoSpaceDN w:val="0"/>
        <w:adjustRightInd w:val="0"/>
        <w:spacing w:line="240" w:lineRule="auto"/>
        <w:jc w:val="both"/>
        <w:rPr>
          <w:rFonts w:cs="Arial"/>
          <w:color w:val="000000"/>
          <w:szCs w:val="20"/>
        </w:rPr>
      </w:pPr>
      <w:r w:rsidRPr="00003138">
        <w:rPr>
          <w:rFonts w:cs="Arial"/>
          <w:color w:val="000000"/>
          <w:szCs w:val="20"/>
        </w:rPr>
        <w:t>Republika Slovenija ni naklonjena predlogu, da bi bilo za vsako državo članico v posameznem večletnem ocenjevalnem programu predvideno vsaj eno nenapovedano ocenjevanje. Zaveda pa se, da bo treba posebno pozornost nameniti določbam, ki so vezane na predlagani nabor strokovnjakov držav članic za dejavnosti ocenjevanja in spremljanja. Glede slednjega ocenjuje, da bi uredba morala upoštevati različne velikosti držav članic in s tem tudi različne velikosti njihovih nacionalnih organov za varstvo osebnih podatkov. Republika Slovenija prav tako ni naklonjena predlogu obveznega rednega sodelovanja vsaj enega zaposlenega pri vsakem nacionalnem nadzornem organu za varstvo osebnih podatkov.</w:t>
      </w:r>
    </w:p>
    <w:p w14:paraId="069ECD7E" w14:textId="77777777" w:rsidR="00003138" w:rsidRPr="00003138" w:rsidRDefault="00003138" w:rsidP="00003138">
      <w:pPr>
        <w:autoSpaceDE w:val="0"/>
        <w:autoSpaceDN w:val="0"/>
        <w:adjustRightInd w:val="0"/>
        <w:spacing w:line="240" w:lineRule="auto"/>
        <w:jc w:val="both"/>
        <w:rPr>
          <w:rFonts w:cs="Arial"/>
          <w:color w:val="000000"/>
          <w:szCs w:val="20"/>
        </w:rPr>
      </w:pPr>
    </w:p>
    <w:p w14:paraId="458C3FC1" w14:textId="153E02DD" w:rsidR="004132AE" w:rsidRPr="00003138" w:rsidRDefault="00003138" w:rsidP="00003138">
      <w:pPr>
        <w:autoSpaceDE w:val="0"/>
        <w:autoSpaceDN w:val="0"/>
        <w:adjustRightInd w:val="0"/>
        <w:spacing w:line="240" w:lineRule="auto"/>
        <w:jc w:val="both"/>
        <w:rPr>
          <w:rFonts w:cs="Arial"/>
          <w:color w:val="000000"/>
          <w:szCs w:val="20"/>
        </w:rPr>
      </w:pPr>
      <w:r w:rsidRPr="00003138">
        <w:rPr>
          <w:rFonts w:cs="Arial"/>
          <w:color w:val="000000"/>
          <w:szCs w:val="20"/>
        </w:rPr>
        <w:t>Vir: Ministrstvo za notranje zadeve</w:t>
      </w:r>
    </w:p>
    <w:p w14:paraId="30769F5D" w14:textId="77777777" w:rsidR="004132AE" w:rsidRPr="004132AE" w:rsidRDefault="004132AE" w:rsidP="004132AE">
      <w:pPr>
        <w:autoSpaceDE w:val="0"/>
        <w:autoSpaceDN w:val="0"/>
        <w:adjustRightInd w:val="0"/>
        <w:spacing w:line="240" w:lineRule="auto"/>
        <w:jc w:val="both"/>
        <w:rPr>
          <w:rFonts w:cs="Arial"/>
          <w:b/>
          <w:bCs/>
          <w:color w:val="000000"/>
          <w:szCs w:val="20"/>
        </w:rPr>
      </w:pPr>
      <w:r w:rsidRPr="004132AE">
        <w:rPr>
          <w:rFonts w:cs="Arial"/>
          <w:b/>
          <w:bCs/>
          <w:color w:val="000000"/>
          <w:szCs w:val="20"/>
        </w:rPr>
        <w:tab/>
      </w:r>
    </w:p>
    <w:p w14:paraId="0690873A" w14:textId="3FEF261C" w:rsidR="00FA4C53" w:rsidRPr="00FA4C53" w:rsidRDefault="00FA4C53" w:rsidP="00FA4C53">
      <w:pPr>
        <w:autoSpaceDE w:val="0"/>
        <w:autoSpaceDN w:val="0"/>
        <w:adjustRightInd w:val="0"/>
        <w:spacing w:line="240" w:lineRule="auto"/>
        <w:jc w:val="both"/>
        <w:rPr>
          <w:rFonts w:cs="Arial"/>
          <w:b/>
          <w:bCs/>
          <w:color w:val="000000"/>
          <w:szCs w:val="20"/>
        </w:rPr>
      </w:pPr>
      <w:r w:rsidRPr="00FA4C53">
        <w:rPr>
          <w:rFonts w:cs="Arial"/>
          <w:b/>
          <w:bCs/>
          <w:color w:val="000000"/>
          <w:szCs w:val="20"/>
        </w:rPr>
        <w:t xml:space="preserve">Zakon o ratifikaciji Konvencije med Republiko Slovenijo in Kraljevino Švedsko o odpravi dvojnega obdavčevanja </w:t>
      </w:r>
    </w:p>
    <w:p w14:paraId="71A076F6" w14:textId="77777777" w:rsidR="00FA4C53" w:rsidRPr="00FA4C53" w:rsidRDefault="00FA4C53" w:rsidP="00FA4C53">
      <w:pPr>
        <w:autoSpaceDE w:val="0"/>
        <w:autoSpaceDN w:val="0"/>
        <w:adjustRightInd w:val="0"/>
        <w:spacing w:line="240" w:lineRule="auto"/>
        <w:jc w:val="both"/>
        <w:rPr>
          <w:rFonts w:cs="Arial"/>
          <w:b/>
          <w:bCs/>
          <w:color w:val="000000"/>
          <w:szCs w:val="20"/>
        </w:rPr>
      </w:pPr>
    </w:p>
    <w:p w14:paraId="3400B2BB" w14:textId="77777777" w:rsidR="00FA4C53" w:rsidRPr="00FA4C53" w:rsidRDefault="00FA4C53" w:rsidP="00FA4C53">
      <w:pPr>
        <w:autoSpaceDE w:val="0"/>
        <w:autoSpaceDN w:val="0"/>
        <w:adjustRightInd w:val="0"/>
        <w:spacing w:line="240" w:lineRule="auto"/>
        <w:jc w:val="both"/>
        <w:rPr>
          <w:rFonts w:cs="Arial"/>
          <w:color w:val="000000"/>
          <w:szCs w:val="20"/>
        </w:rPr>
      </w:pPr>
      <w:r w:rsidRPr="00FA4C53">
        <w:rPr>
          <w:rFonts w:cs="Arial"/>
          <w:color w:val="000000"/>
          <w:szCs w:val="20"/>
        </w:rPr>
        <w:lastRenderedPageBreak/>
        <w:t>Vlada je določila besedilo predloga Zakona o ratifikaciji Konvencije med Republiko Slovenijo in Kraljevino Švedsko o odpravi dvojnega obdavčevanja v zvezi z davki od dohodka in premoženja ter preprečevanju davčnih utaj in izogibanja davkom.</w:t>
      </w:r>
    </w:p>
    <w:p w14:paraId="19D5710D" w14:textId="77777777" w:rsidR="00FA4C53" w:rsidRPr="00FA4C53" w:rsidRDefault="00FA4C53" w:rsidP="00FA4C53">
      <w:pPr>
        <w:autoSpaceDE w:val="0"/>
        <w:autoSpaceDN w:val="0"/>
        <w:adjustRightInd w:val="0"/>
        <w:spacing w:line="240" w:lineRule="auto"/>
        <w:jc w:val="both"/>
        <w:rPr>
          <w:rFonts w:cs="Arial"/>
          <w:color w:val="000000"/>
          <w:szCs w:val="20"/>
        </w:rPr>
      </w:pPr>
      <w:r w:rsidRPr="00FA4C53">
        <w:rPr>
          <w:rFonts w:cs="Arial"/>
          <w:color w:val="000000"/>
          <w:szCs w:val="20"/>
        </w:rPr>
        <w:t>Področje izogibanja dvojnega obdavčevanja je med državama trenutno urejeno s Sporazumom med Socialistično federativno republiko Jugoslavijo in Kraljevino Švedsko o izogibanju dvojnemu obdavčevanju dohodka in premoženja, ki ga je Slovenija nasledila po nekdanji SFRJ.</w:t>
      </w:r>
    </w:p>
    <w:p w14:paraId="2C5EAD48" w14:textId="77777777" w:rsidR="00FA4C53" w:rsidRPr="00FA4C53" w:rsidRDefault="00FA4C53" w:rsidP="00FA4C53">
      <w:pPr>
        <w:autoSpaceDE w:val="0"/>
        <w:autoSpaceDN w:val="0"/>
        <w:adjustRightInd w:val="0"/>
        <w:spacing w:line="240" w:lineRule="auto"/>
        <w:jc w:val="both"/>
        <w:rPr>
          <w:rFonts w:cs="Arial"/>
          <w:color w:val="000000"/>
          <w:szCs w:val="20"/>
        </w:rPr>
      </w:pPr>
      <w:r w:rsidRPr="00FA4C53">
        <w:rPr>
          <w:rFonts w:cs="Arial"/>
          <w:color w:val="000000"/>
          <w:szCs w:val="20"/>
        </w:rPr>
        <w:t>Sklenitev nove konvencije narekujejo spremenjene ekonomske razmere na trgu, povečano sodelovanje med državama na gospodarskem področju ter bistvene spremembe davčne zakonodaje v obeh državah. Sporazum, ki je trenutno v veljavi, ne odpravlja zadovoljivo davčnih ovir, ki se pojavljajo pri trgovanju in investiranju. Konvencija, ki bo nadomestila ta sporazum, tako zagotavlja sodobnejšo pravno podlago za odpravo davčnih ovir pri trgovanju in investiranju ter omogoča boljše sodelovanje med pristojnima organoma obeh držav. S tem se posledično zmanjšuje možnost davčnih utaj in izogibanja davkom. Konvencija prek različnih mehanizmov omogoča odpravo dvojnega obdavčevanja, preprečuje davčne utaje in davčno izogibanje, preprečuje davčno diskriminacijo ter omogoča izmenjavo informacij in reševanje davčnih sporov.</w:t>
      </w:r>
    </w:p>
    <w:p w14:paraId="472A676A" w14:textId="77777777" w:rsidR="00FA4C53" w:rsidRPr="00FA4C53" w:rsidRDefault="00FA4C53" w:rsidP="00FA4C53">
      <w:pPr>
        <w:autoSpaceDE w:val="0"/>
        <w:autoSpaceDN w:val="0"/>
        <w:adjustRightInd w:val="0"/>
        <w:spacing w:line="240" w:lineRule="auto"/>
        <w:jc w:val="both"/>
        <w:rPr>
          <w:rFonts w:cs="Arial"/>
          <w:color w:val="000000"/>
          <w:szCs w:val="20"/>
        </w:rPr>
      </w:pPr>
    </w:p>
    <w:p w14:paraId="77F8DF56" w14:textId="40CE398E" w:rsidR="004132AE" w:rsidRPr="00FA4C53" w:rsidRDefault="00FA4C53" w:rsidP="00FA4C53">
      <w:pPr>
        <w:autoSpaceDE w:val="0"/>
        <w:autoSpaceDN w:val="0"/>
        <w:adjustRightInd w:val="0"/>
        <w:spacing w:line="240" w:lineRule="auto"/>
        <w:jc w:val="both"/>
        <w:rPr>
          <w:rFonts w:cs="Arial"/>
          <w:color w:val="000000"/>
          <w:szCs w:val="20"/>
        </w:rPr>
      </w:pPr>
      <w:r w:rsidRPr="00FA4C53">
        <w:rPr>
          <w:rFonts w:cs="Arial"/>
          <w:color w:val="000000"/>
          <w:szCs w:val="20"/>
        </w:rPr>
        <w:t>Vir: Ministrstvo za zunanje zadeve</w:t>
      </w:r>
    </w:p>
    <w:p w14:paraId="219CDFB4"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1A3EC0CE" w14:textId="78798F73" w:rsidR="004132AE" w:rsidRPr="004132AE" w:rsidRDefault="007533BF" w:rsidP="004132AE">
      <w:pPr>
        <w:autoSpaceDE w:val="0"/>
        <w:autoSpaceDN w:val="0"/>
        <w:adjustRightInd w:val="0"/>
        <w:spacing w:line="240" w:lineRule="auto"/>
        <w:jc w:val="both"/>
        <w:rPr>
          <w:rFonts w:cs="Arial"/>
          <w:b/>
          <w:bCs/>
          <w:color w:val="000000"/>
          <w:szCs w:val="20"/>
        </w:rPr>
      </w:pPr>
      <w:r>
        <w:rPr>
          <w:rFonts w:cs="Arial"/>
          <w:b/>
          <w:bCs/>
          <w:color w:val="000000"/>
          <w:szCs w:val="20"/>
        </w:rPr>
        <w:t>P</w:t>
      </w:r>
      <w:r w:rsidR="004132AE" w:rsidRPr="004132AE">
        <w:rPr>
          <w:rFonts w:cs="Arial"/>
          <w:b/>
          <w:bCs/>
          <w:color w:val="000000"/>
          <w:szCs w:val="20"/>
        </w:rPr>
        <w:t xml:space="preserve">odpis Tehničnega dogovora o skupni izvedbi opazovalnega leta v letih 2021 in 2022 </w:t>
      </w:r>
    </w:p>
    <w:p w14:paraId="74774C17" w14:textId="62198073" w:rsidR="004132AE" w:rsidRPr="007533BF" w:rsidRDefault="004132AE" w:rsidP="004132AE">
      <w:pPr>
        <w:autoSpaceDE w:val="0"/>
        <w:autoSpaceDN w:val="0"/>
        <w:adjustRightInd w:val="0"/>
        <w:spacing w:line="240" w:lineRule="auto"/>
        <w:jc w:val="both"/>
        <w:rPr>
          <w:rFonts w:cs="Arial"/>
          <w:color w:val="000000"/>
          <w:szCs w:val="20"/>
        </w:rPr>
      </w:pPr>
    </w:p>
    <w:p w14:paraId="654B31CC" w14:textId="77777777" w:rsidR="007533BF" w:rsidRPr="007533BF" w:rsidRDefault="007533BF" w:rsidP="007533BF">
      <w:pPr>
        <w:autoSpaceDE w:val="0"/>
        <w:autoSpaceDN w:val="0"/>
        <w:adjustRightInd w:val="0"/>
        <w:spacing w:line="240" w:lineRule="auto"/>
        <w:jc w:val="both"/>
        <w:rPr>
          <w:rFonts w:cs="Arial"/>
          <w:color w:val="000000"/>
          <w:szCs w:val="20"/>
        </w:rPr>
      </w:pPr>
      <w:r w:rsidRPr="007533BF">
        <w:rPr>
          <w:rFonts w:cs="Arial"/>
          <w:color w:val="000000"/>
          <w:szCs w:val="20"/>
        </w:rPr>
        <w:t>Vlada se je seznanila z  informacijo o nameravanem podpisu tehničnega dogovora med Slovenijo,  Madžarsko in Italijo glede izvedbe skupnega opazovalnega leta nad Ukrajino</w:t>
      </w:r>
    </w:p>
    <w:p w14:paraId="10C257BF" w14:textId="77777777" w:rsidR="007533BF" w:rsidRPr="007533BF" w:rsidRDefault="007533BF" w:rsidP="007533BF">
      <w:pPr>
        <w:autoSpaceDE w:val="0"/>
        <w:autoSpaceDN w:val="0"/>
        <w:adjustRightInd w:val="0"/>
        <w:spacing w:line="240" w:lineRule="auto"/>
        <w:jc w:val="both"/>
        <w:rPr>
          <w:rFonts w:cs="Arial"/>
          <w:color w:val="000000"/>
          <w:szCs w:val="20"/>
        </w:rPr>
      </w:pPr>
    </w:p>
    <w:p w14:paraId="0AACFECD" w14:textId="77777777" w:rsidR="007533BF" w:rsidRPr="007533BF" w:rsidRDefault="007533BF" w:rsidP="007533BF">
      <w:pPr>
        <w:autoSpaceDE w:val="0"/>
        <w:autoSpaceDN w:val="0"/>
        <w:adjustRightInd w:val="0"/>
        <w:spacing w:line="240" w:lineRule="auto"/>
        <w:jc w:val="both"/>
        <w:rPr>
          <w:rFonts w:cs="Arial"/>
          <w:color w:val="000000"/>
          <w:szCs w:val="20"/>
        </w:rPr>
      </w:pPr>
      <w:r w:rsidRPr="007533BF">
        <w:rPr>
          <w:rFonts w:cs="Arial"/>
          <w:color w:val="000000"/>
          <w:szCs w:val="20"/>
        </w:rPr>
        <w:t xml:space="preserve">Republika Slovenija, Madžarska in Italijanska republika nadaljujejo sodelovanje pri izvajanju skupnih opazovalnih letov na podlagi določb Pogodbe o odprtih zračnih prostorih. Pogodba o odprtih zračnih prostorih je bila podpisana 24. marca 1992 v Helsinkih, Republika Slovenija jo je ratificirala leta 2004. </w:t>
      </w:r>
    </w:p>
    <w:p w14:paraId="29B7ABBB" w14:textId="77777777" w:rsidR="007533BF" w:rsidRPr="007533BF" w:rsidRDefault="007533BF" w:rsidP="007533BF">
      <w:pPr>
        <w:autoSpaceDE w:val="0"/>
        <w:autoSpaceDN w:val="0"/>
        <w:adjustRightInd w:val="0"/>
        <w:spacing w:line="240" w:lineRule="auto"/>
        <w:jc w:val="both"/>
        <w:rPr>
          <w:rFonts w:cs="Arial"/>
          <w:color w:val="000000"/>
          <w:szCs w:val="20"/>
        </w:rPr>
      </w:pPr>
    </w:p>
    <w:p w14:paraId="0643F3B0" w14:textId="77777777" w:rsidR="007533BF" w:rsidRPr="007533BF" w:rsidRDefault="007533BF" w:rsidP="007533BF">
      <w:pPr>
        <w:autoSpaceDE w:val="0"/>
        <w:autoSpaceDN w:val="0"/>
        <w:adjustRightInd w:val="0"/>
        <w:spacing w:line="240" w:lineRule="auto"/>
        <w:jc w:val="both"/>
        <w:rPr>
          <w:rFonts w:cs="Arial"/>
          <w:color w:val="000000"/>
          <w:szCs w:val="20"/>
        </w:rPr>
      </w:pPr>
      <w:r w:rsidRPr="007533BF">
        <w:rPr>
          <w:rFonts w:cs="Arial"/>
          <w:color w:val="000000"/>
          <w:szCs w:val="20"/>
        </w:rPr>
        <w:t>Namen pogodbe je krepiti varnost in zaupanje v evroatlantskem prostoru. Pogodba določa režim zračnega opazovanja in snemanja ter uporabo in razširjanje pridobljenih informacij. Dolžnost pogodbenic Pogodbe o odprtih zračnih prostorih je, da nad svojim ozemljem dovoljujejo opazovalne lete drugih držav pogodbenic, skladno z določenimi kvotami. Na podlagi tega mora Republika Slovenija vsako leto sprejeti do štiri pasivne opazovalne lete, enako število pa jih ima pravico opraviti nad ozemlji drugih držav pogodbenic.</w:t>
      </w:r>
    </w:p>
    <w:p w14:paraId="77E856BD" w14:textId="77777777" w:rsidR="007533BF" w:rsidRPr="007533BF" w:rsidRDefault="007533BF" w:rsidP="007533BF">
      <w:pPr>
        <w:autoSpaceDE w:val="0"/>
        <w:autoSpaceDN w:val="0"/>
        <w:adjustRightInd w:val="0"/>
        <w:spacing w:line="240" w:lineRule="auto"/>
        <w:jc w:val="both"/>
        <w:rPr>
          <w:rFonts w:cs="Arial"/>
          <w:color w:val="000000"/>
          <w:szCs w:val="20"/>
        </w:rPr>
      </w:pPr>
    </w:p>
    <w:p w14:paraId="27548C85" w14:textId="77777777" w:rsidR="007533BF" w:rsidRPr="007533BF" w:rsidRDefault="007533BF" w:rsidP="007533BF">
      <w:pPr>
        <w:autoSpaceDE w:val="0"/>
        <w:autoSpaceDN w:val="0"/>
        <w:adjustRightInd w:val="0"/>
        <w:spacing w:line="240" w:lineRule="auto"/>
        <w:jc w:val="both"/>
        <w:rPr>
          <w:rFonts w:cs="Arial"/>
          <w:color w:val="000000"/>
          <w:szCs w:val="20"/>
        </w:rPr>
      </w:pPr>
      <w:r w:rsidRPr="007533BF">
        <w:rPr>
          <w:rFonts w:cs="Arial"/>
          <w:color w:val="000000"/>
          <w:szCs w:val="20"/>
        </w:rPr>
        <w:t xml:space="preserve">Tehnični dogovor opredeljuje obveznosti podpisnikov v zvezi s skupno izvedbo po enega opazovalnega leta nad Ukrajino v letih 2021 in 2022 ter s tem povezane postopke. </w:t>
      </w:r>
    </w:p>
    <w:p w14:paraId="719F8788" w14:textId="77777777" w:rsidR="007533BF" w:rsidRPr="007533BF" w:rsidRDefault="007533BF" w:rsidP="007533BF">
      <w:pPr>
        <w:autoSpaceDE w:val="0"/>
        <w:autoSpaceDN w:val="0"/>
        <w:adjustRightInd w:val="0"/>
        <w:spacing w:line="240" w:lineRule="auto"/>
        <w:jc w:val="both"/>
        <w:rPr>
          <w:rFonts w:cs="Arial"/>
          <w:color w:val="000000"/>
          <w:szCs w:val="20"/>
        </w:rPr>
      </w:pPr>
    </w:p>
    <w:p w14:paraId="101F559C" w14:textId="77777777" w:rsidR="007533BF" w:rsidRPr="007533BF" w:rsidRDefault="007533BF" w:rsidP="007533BF">
      <w:pPr>
        <w:autoSpaceDE w:val="0"/>
        <w:autoSpaceDN w:val="0"/>
        <w:adjustRightInd w:val="0"/>
        <w:spacing w:line="240" w:lineRule="auto"/>
        <w:jc w:val="both"/>
        <w:rPr>
          <w:rFonts w:cs="Arial"/>
          <w:color w:val="000000"/>
          <w:szCs w:val="20"/>
        </w:rPr>
      </w:pPr>
      <w:r w:rsidRPr="007533BF">
        <w:rPr>
          <w:rFonts w:cs="Arial"/>
          <w:color w:val="000000"/>
          <w:szCs w:val="20"/>
        </w:rPr>
        <w:t xml:space="preserve">Predvideno je, da bo nad Ukrajino izveden en opazovalni let v letu 2021, pri katerem bo vodilna država Italijanska republika, in en v letu 2022, kjer bo imela vodilno vlogo Madžarska. </w:t>
      </w:r>
    </w:p>
    <w:p w14:paraId="1D23F60D" w14:textId="77777777" w:rsidR="007533BF" w:rsidRPr="007533BF" w:rsidRDefault="007533BF" w:rsidP="007533BF">
      <w:pPr>
        <w:autoSpaceDE w:val="0"/>
        <w:autoSpaceDN w:val="0"/>
        <w:adjustRightInd w:val="0"/>
        <w:spacing w:line="240" w:lineRule="auto"/>
        <w:jc w:val="both"/>
        <w:rPr>
          <w:rFonts w:cs="Arial"/>
          <w:color w:val="000000"/>
          <w:szCs w:val="20"/>
        </w:rPr>
      </w:pPr>
    </w:p>
    <w:p w14:paraId="07A302EE" w14:textId="77777777" w:rsidR="007533BF" w:rsidRPr="007533BF" w:rsidRDefault="007533BF" w:rsidP="007533BF">
      <w:pPr>
        <w:autoSpaceDE w:val="0"/>
        <w:autoSpaceDN w:val="0"/>
        <w:adjustRightInd w:val="0"/>
        <w:spacing w:line="240" w:lineRule="auto"/>
        <w:jc w:val="both"/>
        <w:rPr>
          <w:rFonts w:cs="Arial"/>
          <w:color w:val="000000"/>
          <w:szCs w:val="20"/>
        </w:rPr>
      </w:pPr>
      <w:r w:rsidRPr="007533BF">
        <w:rPr>
          <w:rFonts w:cs="Arial"/>
          <w:color w:val="000000"/>
          <w:szCs w:val="20"/>
        </w:rPr>
        <w:t xml:space="preserve">Tehnični dogovor določa naloge in postopke izvajalcev opazovalnih letov ter število udeležencev, in sicer bosta slovenska in madžarska stran prispevali do štiri pripadnike ter italijanska do pet pripadnikov za let v letu 2021, za let v 2022 pa slovenska in italijanska stran do štiri, madžarska stran pa do pet pripadnikov. </w:t>
      </w:r>
    </w:p>
    <w:p w14:paraId="13B40C67" w14:textId="77777777" w:rsidR="007533BF" w:rsidRPr="007533BF" w:rsidRDefault="007533BF" w:rsidP="007533BF">
      <w:pPr>
        <w:autoSpaceDE w:val="0"/>
        <w:autoSpaceDN w:val="0"/>
        <w:adjustRightInd w:val="0"/>
        <w:spacing w:line="240" w:lineRule="auto"/>
        <w:jc w:val="both"/>
        <w:rPr>
          <w:rFonts w:cs="Arial"/>
          <w:color w:val="000000"/>
          <w:szCs w:val="20"/>
        </w:rPr>
      </w:pPr>
    </w:p>
    <w:p w14:paraId="0761A8A7" w14:textId="7D4C77C6" w:rsidR="007533BF" w:rsidRPr="007533BF" w:rsidRDefault="007533BF" w:rsidP="007533BF">
      <w:pPr>
        <w:autoSpaceDE w:val="0"/>
        <w:autoSpaceDN w:val="0"/>
        <w:adjustRightInd w:val="0"/>
        <w:spacing w:line="240" w:lineRule="auto"/>
        <w:jc w:val="both"/>
        <w:rPr>
          <w:rFonts w:cs="Arial"/>
          <w:color w:val="000000"/>
          <w:szCs w:val="20"/>
        </w:rPr>
      </w:pPr>
      <w:r w:rsidRPr="007533BF">
        <w:rPr>
          <w:rFonts w:cs="Arial"/>
          <w:color w:val="000000"/>
          <w:szCs w:val="20"/>
        </w:rPr>
        <w:t>Vir: Ministrstvo za obrambo</w:t>
      </w:r>
    </w:p>
    <w:p w14:paraId="4DA7BC28" w14:textId="77777777" w:rsidR="007533BF" w:rsidRPr="004132AE" w:rsidRDefault="007533BF" w:rsidP="004132AE">
      <w:pPr>
        <w:autoSpaceDE w:val="0"/>
        <w:autoSpaceDN w:val="0"/>
        <w:adjustRightInd w:val="0"/>
        <w:spacing w:line="240" w:lineRule="auto"/>
        <w:jc w:val="both"/>
        <w:rPr>
          <w:rFonts w:cs="Arial"/>
          <w:b/>
          <w:bCs/>
          <w:color w:val="000000"/>
          <w:szCs w:val="20"/>
        </w:rPr>
      </w:pPr>
    </w:p>
    <w:p w14:paraId="44BAEBDC" w14:textId="66FC7E11" w:rsidR="009C1401" w:rsidRPr="009C1401" w:rsidRDefault="009C1401" w:rsidP="009C1401">
      <w:pPr>
        <w:autoSpaceDE w:val="0"/>
        <w:autoSpaceDN w:val="0"/>
        <w:adjustRightInd w:val="0"/>
        <w:spacing w:line="240" w:lineRule="auto"/>
        <w:jc w:val="both"/>
        <w:rPr>
          <w:rFonts w:cs="Arial"/>
          <w:b/>
          <w:bCs/>
          <w:color w:val="000000"/>
          <w:szCs w:val="20"/>
        </w:rPr>
      </w:pPr>
      <w:r w:rsidRPr="009C1401">
        <w:rPr>
          <w:rFonts w:cs="Arial"/>
          <w:b/>
          <w:bCs/>
          <w:color w:val="000000"/>
          <w:szCs w:val="20"/>
        </w:rPr>
        <w:t xml:space="preserve">Potrditev Dogovora med Ministrstvom za obrambo Republike Slovenije in Zveznim ministrstvom za obrambo Zvezne republike Nemčije o napotitvi nemškega častnika za povezavo </w:t>
      </w:r>
    </w:p>
    <w:p w14:paraId="51F731BC" w14:textId="77777777" w:rsidR="009C1401" w:rsidRPr="009C1401" w:rsidRDefault="009C1401" w:rsidP="009C1401">
      <w:pPr>
        <w:autoSpaceDE w:val="0"/>
        <w:autoSpaceDN w:val="0"/>
        <w:adjustRightInd w:val="0"/>
        <w:spacing w:line="240" w:lineRule="auto"/>
        <w:jc w:val="both"/>
        <w:rPr>
          <w:rFonts w:cs="Arial"/>
          <w:color w:val="000000"/>
          <w:szCs w:val="20"/>
        </w:rPr>
      </w:pPr>
    </w:p>
    <w:p w14:paraId="133BD8D5" w14:textId="77777777" w:rsidR="009C1401" w:rsidRPr="009C1401" w:rsidRDefault="009C1401" w:rsidP="009C1401">
      <w:pPr>
        <w:autoSpaceDE w:val="0"/>
        <w:autoSpaceDN w:val="0"/>
        <w:adjustRightInd w:val="0"/>
        <w:spacing w:line="240" w:lineRule="auto"/>
        <w:jc w:val="both"/>
        <w:rPr>
          <w:rFonts w:cs="Arial"/>
          <w:color w:val="000000"/>
          <w:szCs w:val="20"/>
        </w:rPr>
      </w:pPr>
      <w:r w:rsidRPr="009C1401">
        <w:rPr>
          <w:rFonts w:cs="Arial"/>
          <w:color w:val="000000"/>
          <w:szCs w:val="20"/>
        </w:rPr>
        <w:t>Vlada Republike Slovenije je potrdila Dogovor med Ministrstvom za obrambo Republike Slovenije in Zveznim ministrstvom za obrambo Zvezne republike Nemčije o napotitvi nemškega častnika za povezavo na Ministrstvo za obrambo Republike Slovenije za podporo predsedovanju Svetu EU v drugi polovici leta 2021, sklenjen 12. julija 2021.</w:t>
      </w:r>
    </w:p>
    <w:p w14:paraId="79FA2D8E" w14:textId="77777777" w:rsidR="009C1401" w:rsidRPr="009C1401" w:rsidRDefault="009C1401" w:rsidP="009C1401">
      <w:pPr>
        <w:autoSpaceDE w:val="0"/>
        <w:autoSpaceDN w:val="0"/>
        <w:adjustRightInd w:val="0"/>
        <w:spacing w:line="240" w:lineRule="auto"/>
        <w:jc w:val="both"/>
        <w:rPr>
          <w:rFonts w:cs="Arial"/>
          <w:color w:val="000000"/>
          <w:szCs w:val="20"/>
        </w:rPr>
      </w:pPr>
    </w:p>
    <w:p w14:paraId="0DB29A0C" w14:textId="77777777" w:rsidR="009C1401" w:rsidRPr="009C1401" w:rsidRDefault="009C1401" w:rsidP="009C1401">
      <w:pPr>
        <w:autoSpaceDE w:val="0"/>
        <w:autoSpaceDN w:val="0"/>
        <w:adjustRightInd w:val="0"/>
        <w:spacing w:line="240" w:lineRule="auto"/>
        <w:jc w:val="both"/>
        <w:rPr>
          <w:rFonts w:cs="Arial"/>
          <w:color w:val="000000"/>
          <w:szCs w:val="20"/>
        </w:rPr>
      </w:pPr>
      <w:r w:rsidRPr="009C1401">
        <w:rPr>
          <w:rFonts w:cs="Arial"/>
          <w:color w:val="000000"/>
          <w:szCs w:val="20"/>
        </w:rPr>
        <w:t xml:space="preserve">V okviru projekta predsedovanja Republike Slovenije Svetu EU je nemško obrambno ministrstvo na Ministrstvo za obrambo Republike Slovenije napotilo svojega strokovnjaka kot častnika za povezavo, kar je redna praksa Nemčije v okviru zasledovanja ambiciozne EU agende Skupne </w:t>
      </w:r>
      <w:r w:rsidRPr="009C1401">
        <w:rPr>
          <w:rFonts w:cs="Arial"/>
          <w:color w:val="000000"/>
          <w:szCs w:val="20"/>
        </w:rPr>
        <w:lastRenderedPageBreak/>
        <w:t>varnostne in obrambne politike. Svoje strokovnjake so imeli tudi v predhodno predsedujočih državah (Finska, Hrvaška).</w:t>
      </w:r>
    </w:p>
    <w:p w14:paraId="17CC82C6" w14:textId="77777777" w:rsidR="009C1401" w:rsidRPr="009C1401" w:rsidRDefault="009C1401" w:rsidP="009C1401">
      <w:pPr>
        <w:autoSpaceDE w:val="0"/>
        <w:autoSpaceDN w:val="0"/>
        <w:adjustRightInd w:val="0"/>
        <w:spacing w:line="240" w:lineRule="auto"/>
        <w:jc w:val="both"/>
        <w:rPr>
          <w:rFonts w:cs="Arial"/>
          <w:color w:val="000000"/>
          <w:szCs w:val="20"/>
        </w:rPr>
      </w:pPr>
      <w:r w:rsidRPr="009C1401">
        <w:rPr>
          <w:rFonts w:cs="Arial"/>
          <w:color w:val="000000"/>
          <w:szCs w:val="20"/>
        </w:rPr>
        <w:t>Napotitev je načrtovana za obdobje med aprilom 2021 in januarjem 2022, dogovor pa opredeljuje naloge častnika za povezavo, merila za njegov izbor, zahteve za vstop v Republiko Slovenijo, linijo poveljevanja, finančno ureditev, zdravstveno in zobozdravstveno oskrbo ter druge pogoje v zvezi z napotitvijo strokovnjaka.</w:t>
      </w:r>
    </w:p>
    <w:p w14:paraId="1BC19330" w14:textId="77777777" w:rsidR="009C1401" w:rsidRPr="009C1401" w:rsidRDefault="009C1401" w:rsidP="009C1401">
      <w:pPr>
        <w:autoSpaceDE w:val="0"/>
        <w:autoSpaceDN w:val="0"/>
        <w:adjustRightInd w:val="0"/>
        <w:spacing w:line="240" w:lineRule="auto"/>
        <w:jc w:val="both"/>
        <w:rPr>
          <w:rFonts w:cs="Arial"/>
          <w:color w:val="000000"/>
          <w:szCs w:val="20"/>
        </w:rPr>
      </w:pPr>
    </w:p>
    <w:p w14:paraId="1FAF0378" w14:textId="6C38672F" w:rsidR="004132AE" w:rsidRPr="009C1401" w:rsidRDefault="009C1401" w:rsidP="009C1401">
      <w:pPr>
        <w:autoSpaceDE w:val="0"/>
        <w:autoSpaceDN w:val="0"/>
        <w:adjustRightInd w:val="0"/>
        <w:spacing w:line="240" w:lineRule="auto"/>
        <w:jc w:val="both"/>
        <w:rPr>
          <w:rFonts w:cs="Arial"/>
          <w:color w:val="000000"/>
          <w:szCs w:val="20"/>
        </w:rPr>
      </w:pPr>
      <w:r w:rsidRPr="009C1401">
        <w:rPr>
          <w:rFonts w:cs="Arial"/>
          <w:color w:val="000000"/>
          <w:szCs w:val="20"/>
        </w:rPr>
        <w:t>Vir: Ministrstvo za zunanje zadeve</w:t>
      </w:r>
    </w:p>
    <w:p w14:paraId="1824E8D7" w14:textId="77777777" w:rsidR="004132AE" w:rsidRPr="009C1401" w:rsidRDefault="004132AE" w:rsidP="004132AE">
      <w:pPr>
        <w:autoSpaceDE w:val="0"/>
        <w:autoSpaceDN w:val="0"/>
        <w:adjustRightInd w:val="0"/>
        <w:spacing w:line="240" w:lineRule="auto"/>
        <w:jc w:val="both"/>
        <w:rPr>
          <w:rFonts w:cs="Arial"/>
          <w:color w:val="000000"/>
          <w:szCs w:val="20"/>
        </w:rPr>
      </w:pPr>
    </w:p>
    <w:p w14:paraId="627BC765" w14:textId="48AF353A" w:rsidR="008B6355" w:rsidRPr="008B6355" w:rsidRDefault="008B6355" w:rsidP="008B6355">
      <w:pPr>
        <w:autoSpaceDE w:val="0"/>
        <w:autoSpaceDN w:val="0"/>
        <w:adjustRightInd w:val="0"/>
        <w:spacing w:line="240" w:lineRule="auto"/>
        <w:jc w:val="both"/>
        <w:rPr>
          <w:rFonts w:cs="Arial"/>
          <w:b/>
          <w:bCs/>
          <w:color w:val="000000"/>
          <w:szCs w:val="20"/>
        </w:rPr>
      </w:pPr>
      <w:r w:rsidRPr="008B6355">
        <w:rPr>
          <w:rFonts w:cs="Arial"/>
          <w:b/>
          <w:bCs/>
          <w:color w:val="000000"/>
          <w:szCs w:val="20"/>
        </w:rPr>
        <w:t>Stališče vlade do sklepov Komisije za nadzor javnih financ</w:t>
      </w:r>
    </w:p>
    <w:p w14:paraId="419D595D" w14:textId="77777777" w:rsidR="008B6355" w:rsidRPr="008B6355" w:rsidRDefault="008B6355" w:rsidP="008B6355">
      <w:pPr>
        <w:autoSpaceDE w:val="0"/>
        <w:autoSpaceDN w:val="0"/>
        <w:adjustRightInd w:val="0"/>
        <w:spacing w:line="240" w:lineRule="auto"/>
        <w:jc w:val="both"/>
        <w:rPr>
          <w:rFonts w:cs="Arial"/>
          <w:b/>
          <w:bCs/>
          <w:color w:val="000000"/>
          <w:szCs w:val="20"/>
        </w:rPr>
      </w:pPr>
    </w:p>
    <w:p w14:paraId="4C7A1F4C" w14:textId="77777777" w:rsidR="008B6355" w:rsidRPr="008B6355" w:rsidRDefault="008B6355" w:rsidP="008B6355">
      <w:pPr>
        <w:autoSpaceDE w:val="0"/>
        <w:autoSpaceDN w:val="0"/>
        <w:adjustRightInd w:val="0"/>
        <w:spacing w:line="240" w:lineRule="auto"/>
        <w:jc w:val="both"/>
        <w:rPr>
          <w:rFonts w:cs="Arial"/>
          <w:color w:val="000000"/>
          <w:szCs w:val="20"/>
        </w:rPr>
      </w:pPr>
      <w:r w:rsidRPr="008B6355">
        <w:rPr>
          <w:rFonts w:cs="Arial"/>
          <w:color w:val="000000"/>
          <w:szCs w:val="20"/>
        </w:rPr>
        <w:t>Vlada je danes sprejela stališče do sklepov Komisije za nadzor javnih financ, ki jih je ta sprejela 24. junija 2021 na temo pokojnin. V stališču vlada izpostavlja, da nikakor ne namerava znižati pokojnin v letu 2022.</w:t>
      </w:r>
    </w:p>
    <w:p w14:paraId="040F90A3" w14:textId="77777777" w:rsidR="008B6355" w:rsidRPr="008B6355" w:rsidRDefault="008B6355" w:rsidP="008B6355">
      <w:pPr>
        <w:autoSpaceDE w:val="0"/>
        <w:autoSpaceDN w:val="0"/>
        <w:adjustRightInd w:val="0"/>
        <w:spacing w:line="240" w:lineRule="auto"/>
        <w:jc w:val="both"/>
        <w:rPr>
          <w:rFonts w:cs="Arial"/>
          <w:color w:val="000000"/>
          <w:szCs w:val="20"/>
        </w:rPr>
      </w:pPr>
    </w:p>
    <w:p w14:paraId="642C7183" w14:textId="77777777" w:rsidR="008B6355" w:rsidRPr="008B6355" w:rsidRDefault="008B6355" w:rsidP="008B6355">
      <w:pPr>
        <w:autoSpaceDE w:val="0"/>
        <w:autoSpaceDN w:val="0"/>
        <w:adjustRightInd w:val="0"/>
        <w:spacing w:line="240" w:lineRule="auto"/>
        <w:jc w:val="both"/>
        <w:rPr>
          <w:rFonts w:cs="Arial"/>
          <w:color w:val="000000"/>
          <w:szCs w:val="20"/>
        </w:rPr>
      </w:pPr>
      <w:r w:rsidRPr="008B6355">
        <w:rPr>
          <w:rFonts w:cs="Arial"/>
          <w:color w:val="000000"/>
          <w:szCs w:val="20"/>
        </w:rPr>
        <w:t xml:space="preserve">Veljavna ureditev glede usklajevanja pokojnin predpostavlja zgolj povišanje pokojnin in ne tudi morebitnega znižanja le teh v primeru padca plač ali znižanja rasti cen življenjskih potrebščin. Uskladitev tako ne more biti nižja od ugotovljene polovične rasti cen življenjskih potrebščin, kar zagotavlja najmanj polovično ohranjanje realne vrednosti pokojnin. Zaradi takšne zakonsko določene varovalke se torej upokojencem pokojnine ne znižajo, četudi bi bila skladno s formulo morebiti potrebna negativna uskladitev. V kolikor bi tako vlada želela znižati pokojnine oziroma poseči v zakonsko določen način usklajevanja pokojnin na način, da bi določila negativno uskladitev, bi morala v tem primeru primarno spremeniti zakonodajo, ki ureja višino redne uskladitve pokojnin, pri tem pa navesti razumne in utemeljene razloge za takšen ukrep, za sprejem katerega bi bila navsezadnje potrebna tudi potrditev poslancev. </w:t>
      </w:r>
    </w:p>
    <w:p w14:paraId="180BA68E" w14:textId="77777777" w:rsidR="008B6355" w:rsidRPr="008B6355" w:rsidRDefault="008B6355" w:rsidP="008B6355">
      <w:pPr>
        <w:autoSpaceDE w:val="0"/>
        <w:autoSpaceDN w:val="0"/>
        <w:adjustRightInd w:val="0"/>
        <w:spacing w:line="240" w:lineRule="auto"/>
        <w:jc w:val="both"/>
        <w:rPr>
          <w:rFonts w:cs="Arial"/>
          <w:color w:val="000000"/>
          <w:szCs w:val="20"/>
        </w:rPr>
      </w:pPr>
    </w:p>
    <w:p w14:paraId="120141A6" w14:textId="77777777" w:rsidR="008B6355" w:rsidRPr="008B6355" w:rsidRDefault="008B6355" w:rsidP="008B6355">
      <w:pPr>
        <w:autoSpaceDE w:val="0"/>
        <w:autoSpaceDN w:val="0"/>
        <w:adjustRightInd w:val="0"/>
        <w:spacing w:line="240" w:lineRule="auto"/>
        <w:jc w:val="both"/>
        <w:rPr>
          <w:rFonts w:cs="Arial"/>
          <w:color w:val="000000"/>
          <w:szCs w:val="20"/>
        </w:rPr>
      </w:pPr>
      <w:r w:rsidRPr="008B6355">
        <w:rPr>
          <w:rFonts w:cs="Arial"/>
          <w:color w:val="000000"/>
          <w:szCs w:val="20"/>
        </w:rPr>
        <w:t xml:space="preserve">Predvideni izdatki za pokojnine se v prihodnjih letih v pokojninski blagajni povečujejo, in sicer letu 2021 za 5,9 %, nato se v naslednjih letih povečujejo za 2 do 3 %. Stopnje rasti izhajajo iz napovedi izkaza prihodkov in odhodkov Zavoda za pokojninsko in invalidsko zavarovanje Slovenije, izračuni pa temeljijo na predpostavkah, ki so močno odvisne od okrevanja gospodarske aktivnosti po pandemiji covida-19. Uskladitev pokojnin se načrtuje v skladu z veljavno zakonodajo, pri čemer je njena višina odvisna od stopnje rasti cen življenjskih potrebščin in stopnje rasti povprečne bruto plače v preteklem letu v primerjavi z enakim obdobjem leto pred tem. </w:t>
      </w:r>
    </w:p>
    <w:p w14:paraId="55402949" w14:textId="77777777" w:rsidR="008B6355" w:rsidRPr="008B6355" w:rsidRDefault="008B6355" w:rsidP="008B6355">
      <w:pPr>
        <w:autoSpaceDE w:val="0"/>
        <w:autoSpaceDN w:val="0"/>
        <w:adjustRightInd w:val="0"/>
        <w:spacing w:line="240" w:lineRule="auto"/>
        <w:jc w:val="both"/>
        <w:rPr>
          <w:rFonts w:cs="Arial"/>
          <w:color w:val="000000"/>
          <w:szCs w:val="20"/>
        </w:rPr>
      </w:pPr>
    </w:p>
    <w:p w14:paraId="197CC743" w14:textId="77777777" w:rsidR="008B6355" w:rsidRPr="008B6355" w:rsidRDefault="008B6355" w:rsidP="008B6355">
      <w:pPr>
        <w:autoSpaceDE w:val="0"/>
        <w:autoSpaceDN w:val="0"/>
        <w:adjustRightInd w:val="0"/>
        <w:spacing w:line="240" w:lineRule="auto"/>
        <w:jc w:val="both"/>
        <w:rPr>
          <w:rFonts w:cs="Arial"/>
          <w:color w:val="000000"/>
          <w:szCs w:val="20"/>
        </w:rPr>
      </w:pPr>
      <w:r w:rsidRPr="008B6355">
        <w:rPr>
          <w:rFonts w:cs="Arial"/>
          <w:color w:val="000000"/>
          <w:szCs w:val="20"/>
        </w:rPr>
        <w:t>Odlok o okviru za pripravo proračunov sektorja država za obdobje od 2022 do 2024, s katerim se je spremenil tudi najvišji obseg izdatkov za pokojninsko blagajno za leto 2022, kot je bil določen z Odlokom o okviru za pripravo proračunov sektorja država za obdobje od 2020 do 2022, temelji na spomladanski napovedi Urada Republike Slovenije za makroekonomske analize in razvoj za 2021. Ob načrtovanju najvišjih možnih obsegov izdatkov so vključeni ukrepi in obveznosti, ki so že sprejeti, in ne obveznosti, ki se bodo morda sprejele v prihodnosti.</w:t>
      </w:r>
    </w:p>
    <w:p w14:paraId="62F524D6" w14:textId="77777777" w:rsidR="008B6355" w:rsidRPr="008B6355" w:rsidRDefault="008B6355" w:rsidP="008B6355">
      <w:pPr>
        <w:autoSpaceDE w:val="0"/>
        <w:autoSpaceDN w:val="0"/>
        <w:adjustRightInd w:val="0"/>
        <w:spacing w:line="240" w:lineRule="auto"/>
        <w:jc w:val="both"/>
        <w:rPr>
          <w:rFonts w:cs="Arial"/>
          <w:color w:val="000000"/>
          <w:szCs w:val="20"/>
        </w:rPr>
      </w:pPr>
    </w:p>
    <w:p w14:paraId="71931B3A" w14:textId="77777777" w:rsidR="008B6355" w:rsidRPr="008B6355" w:rsidRDefault="008B6355" w:rsidP="008B6355">
      <w:pPr>
        <w:autoSpaceDE w:val="0"/>
        <w:autoSpaceDN w:val="0"/>
        <w:adjustRightInd w:val="0"/>
        <w:spacing w:line="240" w:lineRule="auto"/>
        <w:jc w:val="both"/>
        <w:rPr>
          <w:rFonts w:cs="Arial"/>
          <w:color w:val="000000"/>
          <w:szCs w:val="20"/>
        </w:rPr>
      </w:pPr>
      <w:r w:rsidRPr="008B6355">
        <w:rPr>
          <w:rFonts w:cs="Arial"/>
          <w:color w:val="000000"/>
          <w:szCs w:val="20"/>
        </w:rPr>
        <w:t xml:space="preserve">V primeru sprejema morebitnih novih odločitev glede uskladitev, ki bodo vplivale na obseg pokojnin v prihodnjem proračunskem obdobju, bodo projekcije prihodkov in odhodkov pokojninske blagajne temu ustrezno spremenjene. </w:t>
      </w:r>
    </w:p>
    <w:p w14:paraId="33887915" w14:textId="77777777" w:rsidR="008B6355" w:rsidRPr="008B6355" w:rsidRDefault="008B6355" w:rsidP="008B6355">
      <w:pPr>
        <w:autoSpaceDE w:val="0"/>
        <w:autoSpaceDN w:val="0"/>
        <w:adjustRightInd w:val="0"/>
        <w:spacing w:line="240" w:lineRule="auto"/>
        <w:jc w:val="both"/>
        <w:rPr>
          <w:rFonts w:cs="Arial"/>
          <w:color w:val="000000"/>
          <w:szCs w:val="20"/>
        </w:rPr>
      </w:pPr>
    </w:p>
    <w:p w14:paraId="1CCA880A" w14:textId="1599DB98" w:rsidR="004132AE" w:rsidRPr="008B6355" w:rsidRDefault="008B6355" w:rsidP="008B6355">
      <w:pPr>
        <w:autoSpaceDE w:val="0"/>
        <w:autoSpaceDN w:val="0"/>
        <w:adjustRightInd w:val="0"/>
        <w:spacing w:line="240" w:lineRule="auto"/>
        <w:jc w:val="both"/>
        <w:rPr>
          <w:rFonts w:cs="Arial"/>
          <w:color w:val="000000"/>
          <w:szCs w:val="20"/>
        </w:rPr>
      </w:pPr>
      <w:r w:rsidRPr="008B6355">
        <w:rPr>
          <w:rFonts w:cs="Arial"/>
          <w:color w:val="000000"/>
          <w:szCs w:val="20"/>
        </w:rPr>
        <w:t>Vir: Ministrstvo za finance</w:t>
      </w:r>
    </w:p>
    <w:p w14:paraId="20D19C9C"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257D6734" w14:textId="35D00DE5" w:rsidR="004132AE" w:rsidRPr="004132AE" w:rsidRDefault="004132AE" w:rsidP="004132AE">
      <w:pPr>
        <w:autoSpaceDE w:val="0"/>
        <w:autoSpaceDN w:val="0"/>
        <w:adjustRightInd w:val="0"/>
        <w:spacing w:line="240" w:lineRule="auto"/>
        <w:jc w:val="both"/>
        <w:rPr>
          <w:rFonts w:cs="Arial"/>
          <w:b/>
          <w:bCs/>
          <w:color w:val="000000"/>
          <w:szCs w:val="20"/>
        </w:rPr>
      </w:pPr>
      <w:r w:rsidRPr="004132AE">
        <w:rPr>
          <w:rFonts w:cs="Arial"/>
          <w:b/>
          <w:bCs/>
          <w:color w:val="000000"/>
          <w:szCs w:val="20"/>
        </w:rPr>
        <w:t>Predlogi aktov v povezavi s COVID-19</w:t>
      </w:r>
    </w:p>
    <w:p w14:paraId="56ED07F0"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790BE2E8" w14:textId="03BFBC76" w:rsidR="00126FF3" w:rsidRPr="00126FF3" w:rsidRDefault="00126FF3" w:rsidP="00126FF3">
      <w:pPr>
        <w:autoSpaceDE w:val="0"/>
        <w:autoSpaceDN w:val="0"/>
        <w:adjustRightInd w:val="0"/>
        <w:spacing w:line="240" w:lineRule="auto"/>
        <w:jc w:val="both"/>
        <w:rPr>
          <w:rFonts w:cs="Arial"/>
          <w:b/>
          <w:bCs/>
          <w:color w:val="000000"/>
          <w:szCs w:val="20"/>
        </w:rPr>
      </w:pPr>
      <w:r w:rsidRPr="00126FF3">
        <w:rPr>
          <w:rFonts w:cs="Arial"/>
          <w:b/>
          <w:bCs/>
          <w:color w:val="000000"/>
          <w:szCs w:val="20"/>
        </w:rPr>
        <w:t>Poročilo glede opravljenih nadzorov Zdravstvenega inšpektorata Republike Slovenije v zvezi z nadzorom SARS-CoV-2</w:t>
      </w:r>
    </w:p>
    <w:p w14:paraId="580CCB9A" w14:textId="77777777" w:rsidR="00126FF3" w:rsidRPr="00126FF3" w:rsidRDefault="00126FF3" w:rsidP="00126FF3">
      <w:pPr>
        <w:autoSpaceDE w:val="0"/>
        <w:autoSpaceDN w:val="0"/>
        <w:adjustRightInd w:val="0"/>
        <w:spacing w:line="240" w:lineRule="auto"/>
        <w:jc w:val="both"/>
        <w:rPr>
          <w:rFonts w:cs="Arial"/>
          <w:b/>
          <w:bCs/>
          <w:color w:val="000000"/>
          <w:szCs w:val="20"/>
        </w:rPr>
      </w:pPr>
    </w:p>
    <w:p w14:paraId="7DEBAD61" w14:textId="2C0E53C1" w:rsidR="00126FF3" w:rsidRPr="00F53D80" w:rsidRDefault="00126FF3" w:rsidP="00126FF3">
      <w:pPr>
        <w:autoSpaceDE w:val="0"/>
        <w:autoSpaceDN w:val="0"/>
        <w:adjustRightInd w:val="0"/>
        <w:spacing w:line="240" w:lineRule="auto"/>
        <w:jc w:val="both"/>
        <w:rPr>
          <w:rFonts w:cs="Arial"/>
          <w:color w:val="000000"/>
          <w:szCs w:val="20"/>
        </w:rPr>
      </w:pPr>
      <w:r w:rsidRPr="00F53D80">
        <w:rPr>
          <w:rFonts w:cs="Arial"/>
          <w:color w:val="000000"/>
          <w:szCs w:val="20"/>
        </w:rPr>
        <w:t xml:space="preserve">V obdobju od 19. julija do 22. avgusta 2021 je bilo skupno število opravljenih nadzorov vseh inšpekcijskih organov, določenih v PKP7,  12.831. Izrečenih je bilo 49 </w:t>
      </w:r>
      <w:proofErr w:type="spellStart"/>
      <w:r w:rsidRPr="00F53D80">
        <w:rPr>
          <w:rFonts w:cs="Arial"/>
          <w:color w:val="000000"/>
          <w:szCs w:val="20"/>
        </w:rPr>
        <w:t>prekrškovnih</w:t>
      </w:r>
      <w:proofErr w:type="spellEnd"/>
      <w:r w:rsidRPr="00F53D80">
        <w:rPr>
          <w:rFonts w:cs="Arial"/>
          <w:color w:val="000000"/>
          <w:szCs w:val="20"/>
        </w:rPr>
        <w:t xml:space="preserve"> sankcij, 351 opozoril po Zakonu o prekrških in 262 upravnih ukrepov. </w:t>
      </w:r>
    </w:p>
    <w:p w14:paraId="55676BA8" w14:textId="77777777" w:rsidR="00126FF3" w:rsidRPr="00F53D80" w:rsidRDefault="00126FF3" w:rsidP="00126FF3">
      <w:pPr>
        <w:autoSpaceDE w:val="0"/>
        <w:autoSpaceDN w:val="0"/>
        <w:adjustRightInd w:val="0"/>
        <w:spacing w:line="240" w:lineRule="auto"/>
        <w:jc w:val="both"/>
        <w:rPr>
          <w:rFonts w:cs="Arial"/>
          <w:color w:val="000000"/>
          <w:szCs w:val="20"/>
        </w:rPr>
      </w:pPr>
    </w:p>
    <w:p w14:paraId="7B99EAF6" w14:textId="77777777" w:rsidR="00126FF3" w:rsidRPr="00F53D80" w:rsidRDefault="00126FF3" w:rsidP="00126FF3">
      <w:pPr>
        <w:autoSpaceDE w:val="0"/>
        <w:autoSpaceDN w:val="0"/>
        <w:adjustRightInd w:val="0"/>
        <w:spacing w:line="240" w:lineRule="auto"/>
        <w:jc w:val="both"/>
        <w:rPr>
          <w:rFonts w:cs="Arial"/>
          <w:color w:val="000000"/>
          <w:szCs w:val="20"/>
        </w:rPr>
      </w:pPr>
      <w:r w:rsidRPr="00F53D80">
        <w:rPr>
          <w:rFonts w:cs="Arial"/>
          <w:color w:val="000000"/>
          <w:szCs w:val="20"/>
        </w:rPr>
        <w:t xml:space="preserve">Zaradi neizpolnjevanja PCT pogojev je bilo izdanih skupno 175  ukrepov; od tega 16 </w:t>
      </w:r>
      <w:proofErr w:type="spellStart"/>
      <w:r w:rsidRPr="00F53D80">
        <w:rPr>
          <w:rFonts w:cs="Arial"/>
          <w:color w:val="000000"/>
          <w:szCs w:val="20"/>
        </w:rPr>
        <w:t>prekrškovnih</w:t>
      </w:r>
      <w:proofErr w:type="spellEnd"/>
      <w:r w:rsidRPr="00F53D80">
        <w:rPr>
          <w:rFonts w:cs="Arial"/>
          <w:color w:val="000000"/>
          <w:szCs w:val="20"/>
        </w:rPr>
        <w:t xml:space="preserve"> sankcij, 75 opozoril po Zakonu o prekrških ter 84 upravnih ukrepov.</w:t>
      </w:r>
    </w:p>
    <w:p w14:paraId="5AD7E4E3" w14:textId="77777777" w:rsidR="00126FF3" w:rsidRPr="00F53D80" w:rsidRDefault="00126FF3" w:rsidP="00126FF3">
      <w:pPr>
        <w:autoSpaceDE w:val="0"/>
        <w:autoSpaceDN w:val="0"/>
        <w:adjustRightInd w:val="0"/>
        <w:spacing w:line="240" w:lineRule="auto"/>
        <w:jc w:val="both"/>
        <w:rPr>
          <w:rFonts w:cs="Arial"/>
          <w:color w:val="000000"/>
          <w:szCs w:val="20"/>
        </w:rPr>
      </w:pPr>
    </w:p>
    <w:p w14:paraId="2774CCAE" w14:textId="5B352A12" w:rsidR="00126FF3" w:rsidRPr="00F53D80" w:rsidRDefault="00126FF3" w:rsidP="00126FF3">
      <w:pPr>
        <w:autoSpaceDE w:val="0"/>
        <w:autoSpaceDN w:val="0"/>
        <w:adjustRightInd w:val="0"/>
        <w:spacing w:line="240" w:lineRule="auto"/>
        <w:jc w:val="both"/>
        <w:rPr>
          <w:rFonts w:cs="Arial"/>
          <w:color w:val="000000"/>
          <w:szCs w:val="20"/>
        </w:rPr>
      </w:pPr>
      <w:r w:rsidRPr="00F53D80">
        <w:rPr>
          <w:rFonts w:cs="Arial"/>
          <w:color w:val="000000"/>
          <w:szCs w:val="20"/>
        </w:rPr>
        <w:lastRenderedPageBreak/>
        <w:t xml:space="preserve">Zdravstveni inšpektorat RS je opravil 8633 nadzorov, izrekel pa 8 </w:t>
      </w:r>
      <w:proofErr w:type="spellStart"/>
      <w:r w:rsidRPr="00F53D80">
        <w:rPr>
          <w:rFonts w:cs="Arial"/>
          <w:color w:val="000000"/>
          <w:szCs w:val="20"/>
        </w:rPr>
        <w:t>prekrškovnih</w:t>
      </w:r>
      <w:proofErr w:type="spellEnd"/>
      <w:r w:rsidRPr="00F53D80">
        <w:rPr>
          <w:rFonts w:cs="Arial"/>
          <w:color w:val="000000"/>
          <w:szCs w:val="20"/>
        </w:rPr>
        <w:t xml:space="preserve"> sankcij, 18 opozoril po Zakonu o prekrških in 26 upravnih ukrepov. Pri preverjanju spoštovanja ukrepa karantene so bile ugotovljene neskladnosti pri 17 odstotkih nadzorov.</w:t>
      </w:r>
    </w:p>
    <w:p w14:paraId="46DCFE7C" w14:textId="77777777" w:rsidR="00126FF3" w:rsidRPr="00F53D80" w:rsidRDefault="00126FF3" w:rsidP="00126FF3">
      <w:pPr>
        <w:autoSpaceDE w:val="0"/>
        <w:autoSpaceDN w:val="0"/>
        <w:adjustRightInd w:val="0"/>
        <w:spacing w:line="240" w:lineRule="auto"/>
        <w:jc w:val="both"/>
        <w:rPr>
          <w:rFonts w:cs="Arial"/>
          <w:color w:val="000000"/>
          <w:szCs w:val="20"/>
        </w:rPr>
      </w:pPr>
    </w:p>
    <w:p w14:paraId="5E56580E" w14:textId="271BBBA2" w:rsidR="004132AE" w:rsidRPr="00F53D80" w:rsidRDefault="00126FF3" w:rsidP="00126FF3">
      <w:pPr>
        <w:autoSpaceDE w:val="0"/>
        <w:autoSpaceDN w:val="0"/>
        <w:adjustRightInd w:val="0"/>
        <w:spacing w:line="240" w:lineRule="auto"/>
        <w:jc w:val="both"/>
        <w:rPr>
          <w:rFonts w:cs="Arial"/>
          <w:color w:val="000000"/>
          <w:szCs w:val="20"/>
        </w:rPr>
      </w:pPr>
      <w:r w:rsidRPr="00F53D80">
        <w:rPr>
          <w:rFonts w:cs="Arial"/>
          <w:color w:val="000000"/>
          <w:szCs w:val="20"/>
        </w:rPr>
        <w:t>Vir: Ministrstvo za zdravje</w:t>
      </w:r>
    </w:p>
    <w:p w14:paraId="317CF112"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45E0E09D" w14:textId="1CC75986" w:rsidR="00F53D80" w:rsidRPr="00F53D80" w:rsidRDefault="004132AE" w:rsidP="00F53D80">
      <w:pPr>
        <w:autoSpaceDE w:val="0"/>
        <w:autoSpaceDN w:val="0"/>
        <w:adjustRightInd w:val="0"/>
        <w:spacing w:line="240" w:lineRule="auto"/>
        <w:jc w:val="both"/>
        <w:rPr>
          <w:rFonts w:cs="Arial"/>
          <w:b/>
          <w:bCs/>
          <w:color w:val="000000"/>
          <w:szCs w:val="20"/>
        </w:rPr>
      </w:pPr>
      <w:r w:rsidRPr="004132AE">
        <w:rPr>
          <w:rFonts w:cs="Arial"/>
          <w:b/>
          <w:bCs/>
          <w:color w:val="000000"/>
          <w:szCs w:val="20"/>
        </w:rPr>
        <w:t xml:space="preserve"> </w:t>
      </w:r>
      <w:r w:rsidR="00F53D80" w:rsidRPr="00F53D80">
        <w:rPr>
          <w:rFonts w:cs="Arial"/>
          <w:b/>
          <w:bCs/>
          <w:color w:val="000000"/>
          <w:szCs w:val="20"/>
        </w:rPr>
        <w:t>Poročilo Zdravstvenega inšpektorata Republike Slovenije o izvajanju nadzora cepljenja proti COVID-19</w:t>
      </w:r>
    </w:p>
    <w:p w14:paraId="5F15D002" w14:textId="77777777" w:rsidR="00F53D80" w:rsidRPr="00F53D80" w:rsidRDefault="00F53D80" w:rsidP="00F53D80">
      <w:pPr>
        <w:autoSpaceDE w:val="0"/>
        <w:autoSpaceDN w:val="0"/>
        <w:adjustRightInd w:val="0"/>
        <w:spacing w:line="240" w:lineRule="auto"/>
        <w:jc w:val="both"/>
        <w:rPr>
          <w:rFonts w:cs="Arial"/>
          <w:b/>
          <w:bCs/>
          <w:color w:val="000000"/>
          <w:szCs w:val="20"/>
        </w:rPr>
      </w:pPr>
    </w:p>
    <w:p w14:paraId="62D9C8EC" w14:textId="77777777" w:rsidR="00F53D80" w:rsidRPr="00F53D80" w:rsidRDefault="00F53D80" w:rsidP="00F53D80">
      <w:pPr>
        <w:autoSpaceDE w:val="0"/>
        <w:autoSpaceDN w:val="0"/>
        <w:adjustRightInd w:val="0"/>
        <w:spacing w:line="240" w:lineRule="auto"/>
        <w:jc w:val="both"/>
        <w:rPr>
          <w:rFonts w:cs="Arial"/>
          <w:color w:val="000000"/>
          <w:szCs w:val="20"/>
        </w:rPr>
      </w:pPr>
      <w:r w:rsidRPr="00F53D80">
        <w:rPr>
          <w:rFonts w:cs="Arial"/>
          <w:color w:val="000000"/>
          <w:szCs w:val="20"/>
        </w:rPr>
        <w:t>Zdravstveni inšpektorat RS izvaja nadzor nad izvajanjem cepljenja proti COVID-19 na podlagi prejetih prijav. V obdobju poročanja so prejeli tri prijave, ki so se nanašale  na domnevno izdajo potrdil o cepljenju osebam, ki sploh niso bile cepljene. Vse tri prijave so bile odstopljene v obravnavo na Policijo, saj navedeno ravnanje  predstavlja sum storitve kaznivega dejanja ponarejanja listin oziroma goljufije.</w:t>
      </w:r>
    </w:p>
    <w:p w14:paraId="57FDEAA9" w14:textId="77777777" w:rsidR="00F53D80" w:rsidRPr="00F53D80" w:rsidRDefault="00F53D80" w:rsidP="00F53D80">
      <w:pPr>
        <w:autoSpaceDE w:val="0"/>
        <w:autoSpaceDN w:val="0"/>
        <w:adjustRightInd w:val="0"/>
        <w:spacing w:line="240" w:lineRule="auto"/>
        <w:jc w:val="both"/>
        <w:rPr>
          <w:rFonts w:cs="Arial"/>
          <w:color w:val="000000"/>
          <w:szCs w:val="20"/>
        </w:rPr>
      </w:pPr>
    </w:p>
    <w:p w14:paraId="21390D2B" w14:textId="432048EF" w:rsidR="004132AE" w:rsidRPr="00F53D80" w:rsidRDefault="00F53D80" w:rsidP="00F53D80">
      <w:pPr>
        <w:autoSpaceDE w:val="0"/>
        <w:autoSpaceDN w:val="0"/>
        <w:adjustRightInd w:val="0"/>
        <w:spacing w:line="240" w:lineRule="auto"/>
        <w:jc w:val="both"/>
        <w:rPr>
          <w:rFonts w:cs="Arial"/>
          <w:color w:val="000000"/>
          <w:szCs w:val="20"/>
        </w:rPr>
      </w:pPr>
      <w:r w:rsidRPr="00F53D80">
        <w:rPr>
          <w:rFonts w:cs="Arial"/>
          <w:color w:val="000000"/>
          <w:szCs w:val="20"/>
        </w:rPr>
        <w:t>Vir: Ministrstvo za zdravje</w:t>
      </w:r>
    </w:p>
    <w:p w14:paraId="24BAE4FE"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6E30993D" w14:textId="59BD445B" w:rsidR="00EC6DC7" w:rsidRPr="00EC6DC7" w:rsidRDefault="004132AE" w:rsidP="00EC6DC7">
      <w:pPr>
        <w:autoSpaceDE w:val="0"/>
        <w:autoSpaceDN w:val="0"/>
        <w:adjustRightInd w:val="0"/>
        <w:spacing w:line="240" w:lineRule="auto"/>
        <w:jc w:val="both"/>
        <w:rPr>
          <w:rFonts w:cs="Arial"/>
          <w:b/>
          <w:bCs/>
          <w:color w:val="000000"/>
          <w:szCs w:val="20"/>
        </w:rPr>
      </w:pPr>
      <w:r w:rsidRPr="004132AE">
        <w:rPr>
          <w:rFonts w:cs="Arial"/>
          <w:b/>
          <w:bCs/>
          <w:color w:val="000000"/>
          <w:szCs w:val="20"/>
        </w:rPr>
        <w:t xml:space="preserve"> </w:t>
      </w:r>
      <w:r w:rsidR="00EC6DC7" w:rsidRPr="00EC6DC7">
        <w:rPr>
          <w:rFonts w:cs="Arial"/>
          <w:b/>
          <w:bCs/>
          <w:color w:val="000000"/>
          <w:szCs w:val="20"/>
        </w:rPr>
        <w:t>Poročilo o ukrepih Policije za preprečevanje širjenja SARS-CoV-2</w:t>
      </w:r>
    </w:p>
    <w:p w14:paraId="5973A2A8" w14:textId="77777777" w:rsidR="00EC6DC7" w:rsidRPr="00EC6DC7" w:rsidRDefault="00EC6DC7" w:rsidP="00EC6DC7">
      <w:pPr>
        <w:autoSpaceDE w:val="0"/>
        <w:autoSpaceDN w:val="0"/>
        <w:adjustRightInd w:val="0"/>
        <w:spacing w:line="240" w:lineRule="auto"/>
        <w:jc w:val="both"/>
        <w:rPr>
          <w:rFonts w:cs="Arial"/>
          <w:b/>
          <w:bCs/>
          <w:color w:val="000000"/>
          <w:szCs w:val="20"/>
        </w:rPr>
      </w:pPr>
    </w:p>
    <w:p w14:paraId="4433FDA5" w14:textId="77777777" w:rsidR="00EC6DC7" w:rsidRPr="00EC6DC7" w:rsidRDefault="00EC6DC7" w:rsidP="00EC6DC7">
      <w:pPr>
        <w:autoSpaceDE w:val="0"/>
        <w:autoSpaceDN w:val="0"/>
        <w:adjustRightInd w:val="0"/>
        <w:spacing w:line="240" w:lineRule="auto"/>
        <w:jc w:val="both"/>
        <w:rPr>
          <w:rFonts w:cs="Arial"/>
          <w:color w:val="000000"/>
          <w:szCs w:val="20"/>
        </w:rPr>
      </w:pPr>
      <w:r w:rsidRPr="00EC6DC7">
        <w:rPr>
          <w:rFonts w:cs="Arial"/>
          <w:color w:val="000000"/>
          <w:szCs w:val="20"/>
        </w:rPr>
        <w:t xml:space="preserve">Vlada Republike Slovenije je obravnavala Poročilo o ukrepih Policije za preprečevanje širjenja novega </w:t>
      </w:r>
      <w:proofErr w:type="spellStart"/>
      <w:r w:rsidRPr="00EC6DC7">
        <w:rPr>
          <w:rFonts w:cs="Arial"/>
          <w:color w:val="000000"/>
          <w:szCs w:val="20"/>
        </w:rPr>
        <w:t>koronavirusa</w:t>
      </w:r>
      <w:proofErr w:type="spellEnd"/>
      <w:r w:rsidRPr="00EC6DC7">
        <w:rPr>
          <w:rFonts w:cs="Arial"/>
          <w:color w:val="000000"/>
          <w:szCs w:val="20"/>
        </w:rPr>
        <w:t xml:space="preserve"> (SARS-CoV-2).</w:t>
      </w:r>
    </w:p>
    <w:p w14:paraId="19966B06" w14:textId="77777777" w:rsidR="00EC6DC7" w:rsidRPr="00EC6DC7" w:rsidRDefault="00EC6DC7" w:rsidP="00EC6DC7">
      <w:pPr>
        <w:autoSpaceDE w:val="0"/>
        <w:autoSpaceDN w:val="0"/>
        <w:adjustRightInd w:val="0"/>
        <w:spacing w:line="240" w:lineRule="auto"/>
        <w:jc w:val="both"/>
        <w:rPr>
          <w:rFonts w:cs="Arial"/>
          <w:color w:val="000000"/>
          <w:szCs w:val="20"/>
        </w:rPr>
      </w:pPr>
      <w:r w:rsidRPr="00EC6DC7">
        <w:rPr>
          <w:rFonts w:cs="Arial"/>
          <w:color w:val="000000"/>
          <w:szCs w:val="20"/>
        </w:rPr>
        <w:tab/>
      </w:r>
    </w:p>
    <w:p w14:paraId="3A9494FB" w14:textId="77777777" w:rsidR="00EC6DC7" w:rsidRPr="00EC6DC7" w:rsidRDefault="00EC6DC7" w:rsidP="00EC6DC7">
      <w:pPr>
        <w:autoSpaceDE w:val="0"/>
        <w:autoSpaceDN w:val="0"/>
        <w:adjustRightInd w:val="0"/>
        <w:spacing w:line="240" w:lineRule="auto"/>
        <w:jc w:val="both"/>
        <w:rPr>
          <w:rFonts w:cs="Arial"/>
          <w:color w:val="000000"/>
          <w:szCs w:val="20"/>
        </w:rPr>
      </w:pPr>
      <w:r w:rsidRPr="00EC6DC7">
        <w:rPr>
          <w:rFonts w:cs="Arial"/>
          <w:color w:val="000000"/>
          <w:szCs w:val="20"/>
        </w:rPr>
        <w:t xml:space="preserve">Od 20. julija do 23. avgusta 2021 je policija prejela 35 prijav o kršitvah odloka, lastne ugotovitve o kršitvah so bile štiri. Izrekla je 21 opozoril ali ukazov po </w:t>
      </w:r>
      <w:proofErr w:type="spellStart"/>
      <w:r w:rsidRPr="00EC6DC7">
        <w:rPr>
          <w:rFonts w:cs="Arial"/>
          <w:color w:val="000000"/>
          <w:szCs w:val="20"/>
        </w:rPr>
        <w:t>ZNPPol</w:t>
      </w:r>
      <w:proofErr w:type="spellEnd"/>
      <w:r w:rsidRPr="00EC6DC7">
        <w:rPr>
          <w:rFonts w:cs="Arial"/>
          <w:color w:val="000000"/>
          <w:szCs w:val="20"/>
        </w:rPr>
        <w:t xml:space="preserve"> ali ZNB in uvedla en </w:t>
      </w:r>
      <w:proofErr w:type="spellStart"/>
      <w:r w:rsidRPr="00EC6DC7">
        <w:rPr>
          <w:rFonts w:cs="Arial"/>
          <w:color w:val="000000"/>
          <w:szCs w:val="20"/>
        </w:rPr>
        <w:t>prekrškovni</w:t>
      </w:r>
      <w:proofErr w:type="spellEnd"/>
      <w:r w:rsidRPr="00EC6DC7">
        <w:rPr>
          <w:rFonts w:cs="Arial"/>
          <w:color w:val="000000"/>
          <w:szCs w:val="20"/>
        </w:rPr>
        <w:t xml:space="preserve"> postopek po ZNB (PKP5). </w:t>
      </w:r>
    </w:p>
    <w:p w14:paraId="712425D1" w14:textId="77777777" w:rsidR="00EC6DC7" w:rsidRPr="00EC6DC7" w:rsidRDefault="00EC6DC7" w:rsidP="00EC6DC7">
      <w:pPr>
        <w:autoSpaceDE w:val="0"/>
        <w:autoSpaceDN w:val="0"/>
        <w:adjustRightInd w:val="0"/>
        <w:spacing w:line="240" w:lineRule="auto"/>
        <w:jc w:val="both"/>
        <w:rPr>
          <w:rFonts w:cs="Arial"/>
          <w:color w:val="000000"/>
          <w:szCs w:val="20"/>
        </w:rPr>
      </w:pPr>
    </w:p>
    <w:p w14:paraId="12CBAB74" w14:textId="77777777" w:rsidR="00EC6DC7" w:rsidRPr="00EC6DC7" w:rsidRDefault="00EC6DC7" w:rsidP="00EC6DC7">
      <w:pPr>
        <w:autoSpaceDE w:val="0"/>
        <w:autoSpaceDN w:val="0"/>
        <w:adjustRightInd w:val="0"/>
        <w:spacing w:line="240" w:lineRule="auto"/>
        <w:jc w:val="both"/>
        <w:rPr>
          <w:rFonts w:cs="Arial"/>
          <w:color w:val="000000"/>
          <w:szCs w:val="20"/>
        </w:rPr>
      </w:pPr>
      <w:r w:rsidRPr="00EC6DC7">
        <w:rPr>
          <w:rFonts w:cs="Arial"/>
          <w:color w:val="000000"/>
          <w:szCs w:val="20"/>
        </w:rPr>
        <w:t>Policija je v tem obdobju na meji vročila 20.506 izjav o napotitvi v karanteno na domu. V 1566 primerih so osebe zavrnile podpis izjave in je policija njihove podatke posredovala Ministrstvu za zdravje za izdajo odločbe o karanteni na domu.</w:t>
      </w:r>
    </w:p>
    <w:p w14:paraId="2A7D439B" w14:textId="77777777" w:rsidR="00EC6DC7" w:rsidRPr="00EC6DC7" w:rsidRDefault="00EC6DC7" w:rsidP="00EC6DC7">
      <w:pPr>
        <w:autoSpaceDE w:val="0"/>
        <w:autoSpaceDN w:val="0"/>
        <w:adjustRightInd w:val="0"/>
        <w:spacing w:line="240" w:lineRule="auto"/>
        <w:jc w:val="both"/>
        <w:rPr>
          <w:rFonts w:cs="Arial"/>
          <w:color w:val="000000"/>
          <w:szCs w:val="20"/>
        </w:rPr>
      </w:pPr>
    </w:p>
    <w:p w14:paraId="22974935" w14:textId="77777777" w:rsidR="00EC6DC7" w:rsidRPr="00EC6DC7" w:rsidRDefault="00EC6DC7" w:rsidP="00EC6DC7">
      <w:pPr>
        <w:autoSpaceDE w:val="0"/>
        <w:autoSpaceDN w:val="0"/>
        <w:adjustRightInd w:val="0"/>
        <w:spacing w:line="240" w:lineRule="auto"/>
        <w:jc w:val="both"/>
        <w:rPr>
          <w:rFonts w:cs="Arial"/>
          <w:color w:val="000000"/>
          <w:szCs w:val="20"/>
        </w:rPr>
      </w:pPr>
      <w:r w:rsidRPr="00EC6DC7">
        <w:rPr>
          <w:rFonts w:cs="Arial"/>
          <w:color w:val="000000"/>
          <w:szCs w:val="20"/>
        </w:rPr>
        <w:t>Glede na državo prihoda je bilo največ napotitev v karanteno na domu izročenih za osebe, ki so pripotovale iz Bosne in Hercegovine (6993), Hrvaške (6796), Kosova (4102) in Severne Makedonije (1575). Na mejnih prehodih in kontrolnih točkah je policija zavrnila 167 oseb, ki niso izpolnjevale pogojev za vstop ali tranzit prek Slovenije.</w:t>
      </w:r>
    </w:p>
    <w:p w14:paraId="20E03D10" w14:textId="77777777" w:rsidR="00EC6DC7" w:rsidRPr="00EC6DC7" w:rsidRDefault="00EC6DC7" w:rsidP="00EC6DC7">
      <w:pPr>
        <w:autoSpaceDE w:val="0"/>
        <w:autoSpaceDN w:val="0"/>
        <w:adjustRightInd w:val="0"/>
        <w:spacing w:line="240" w:lineRule="auto"/>
        <w:jc w:val="both"/>
        <w:rPr>
          <w:rFonts w:cs="Arial"/>
          <w:color w:val="000000"/>
          <w:szCs w:val="20"/>
        </w:rPr>
      </w:pPr>
    </w:p>
    <w:p w14:paraId="55935B3D" w14:textId="77777777" w:rsidR="00EC6DC7" w:rsidRPr="00EC6DC7" w:rsidRDefault="00EC6DC7" w:rsidP="00EC6DC7">
      <w:pPr>
        <w:autoSpaceDE w:val="0"/>
        <w:autoSpaceDN w:val="0"/>
        <w:adjustRightInd w:val="0"/>
        <w:spacing w:line="240" w:lineRule="auto"/>
        <w:jc w:val="both"/>
        <w:rPr>
          <w:rFonts w:cs="Arial"/>
          <w:color w:val="000000"/>
          <w:szCs w:val="20"/>
        </w:rPr>
      </w:pPr>
      <w:r w:rsidRPr="00EC6DC7">
        <w:rPr>
          <w:rFonts w:cs="Arial"/>
          <w:color w:val="000000"/>
          <w:szCs w:val="20"/>
        </w:rPr>
        <w:t>V tem času je policija obravnavala 930 oseb, ki so nedovoljeno prestopile zunanjo mejo, in 19 primerov, v katerih je bilo prijetih 28 osumljencev - tihotapcev ljudi.</w:t>
      </w:r>
    </w:p>
    <w:p w14:paraId="1120177E" w14:textId="77777777" w:rsidR="00EC6DC7" w:rsidRPr="00EC6DC7" w:rsidRDefault="00EC6DC7" w:rsidP="00EC6DC7">
      <w:pPr>
        <w:autoSpaceDE w:val="0"/>
        <w:autoSpaceDN w:val="0"/>
        <w:adjustRightInd w:val="0"/>
        <w:spacing w:line="240" w:lineRule="auto"/>
        <w:jc w:val="both"/>
        <w:rPr>
          <w:rFonts w:cs="Arial"/>
          <w:color w:val="000000"/>
          <w:szCs w:val="20"/>
        </w:rPr>
      </w:pPr>
    </w:p>
    <w:p w14:paraId="1731F892" w14:textId="77777777" w:rsidR="00EC6DC7" w:rsidRPr="00EC6DC7" w:rsidRDefault="00EC6DC7" w:rsidP="00EC6DC7">
      <w:pPr>
        <w:autoSpaceDE w:val="0"/>
        <w:autoSpaceDN w:val="0"/>
        <w:adjustRightInd w:val="0"/>
        <w:spacing w:line="240" w:lineRule="auto"/>
        <w:jc w:val="both"/>
        <w:rPr>
          <w:rFonts w:cs="Arial"/>
          <w:color w:val="000000"/>
          <w:szCs w:val="20"/>
        </w:rPr>
      </w:pPr>
      <w:r w:rsidRPr="00EC6DC7">
        <w:rPr>
          <w:rFonts w:cs="Arial"/>
          <w:color w:val="000000"/>
          <w:szCs w:val="20"/>
        </w:rPr>
        <w:t>Vir: Ministrstvo za notranje zadeve</w:t>
      </w:r>
    </w:p>
    <w:p w14:paraId="757A7171"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755EECBD" w14:textId="0905163B" w:rsidR="004132AE" w:rsidRDefault="004132AE" w:rsidP="004132AE">
      <w:pPr>
        <w:autoSpaceDE w:val="0"/>
        <w:autoSpaceDN w:val="0"/>
        <w:adjustRightInd w:val="0"/>
        <w:spacing w:line="240" w:lineRule="auto"/>
        <w:jc w:val="both"/>
        <w:rPr>
          <w:rFonts w:cs="Arial"/>
          <w:b/>
          <w:bCs/>
          <w:color w:val="000000"/>
          <w:szCs w:val="20"/>
        </w:rPr>
      </w:pPr>
      <w:r w:rsidRPr="004132AE">
        <w:rPr>
          <w:rFonts w:cs="Arial"/>
          <w:b/>
          <w:bCs/>
          <w:color w:val="000000"/>
          <w:szCs w:val="20"/>
        </w:rPr>
        <w:t xml:space="preserve">Poročilo o realizaciji sklepa </w:t>
      </w:r>
      <w:r w:rsidR="00FA5263">
        <w:rPr>
          <w:rFonts w:cs="Arial"/>
          <w:b/>
          <w:bCs/>
          <w:color w:val="000000"/>
          <w:szCs w:val="20"/>
        </w:rPr>
        <w:t>v</w:t>
      </w:r>
      <w:r w:rsidRPr="004132AE">
        <w:rPr>
          <w:rFonts w:cs="Arial"/>
          <w:b/>
          <w:bCs/>
          <w:color w:val="000000"/>
          <w:szCs w:val="20"/>
        </w:rPr>
        <w:t>lade o izvedenih aktivnostih za lažji dostop prebivalcev do storitev zaupanja</w:t>
      </w:r>
    </w:p>
    <w:p w14:paraId="25B740BC" w14:textId="77777777" w:rsidR="00FA5263" w:rsidRDefault="00FA5263" w:rsidP="00FA5263">
      <w:pPr>
        <w:spacing w:line="240" w:lineRule="auto"/>
        <w:jc w:val="both"/>
      </w:pPr>
    </w:p>
    <w:p w14:paraId="59C7E6AE" w14:textId="78D886C6" w:rsidR="00FA5263" w:rsidRDefault="00FA5263" w:rsidP="00FA5263">
      <w:pPr>
        <w:spacing w:line="240" w:lineRule="auto"/>
        <w:jc w:val="both"/>
      </w:pPr>
      <w:r w:rsidRPr="0034510C">
        <w:t xml:space="preserve">Vlada Republike Slovenije </w:t>
      </w:r>
      <w:r>
        <w:t>se je seznanila s poročilom o realizaciji sklepa Vlade RS o izvedenih aktivnostih za lažji dostop prebivalcev do storitev zaupanja.</w:t>
      </w:r>
    </w:p>
    <w:p w14:paraId="64E98A69" w14:textId="74C0563E" w:rsidR="00FA5263" w:rsidRDefault="00FA5263" w:rsidP="00FA5263">
      <w:pPr>
        <w:pStyle w:val="Navadensplet"/>
        <w:jc w:val="both"/>
        <w:rPr>
          <w:rFonts w:ascii="Arial" w:hAnsi="Arial" w:cs="Arial"/>
          <w:color w:val="000000"/>
          <w:sz w:val="20"/>
          <w:szCs w:val="20"/>
        </w:rPr>
      </w:pPr>
      <w:r>
        <w:rPr>
          <w:rFonts w:ascii="Arial" w:hAnsi="Arial" w:cs="Arial"/>
          <w:color w:val="000000"/>
          <w:sz w:val="20"/>
          <w:szCs w:val="20"/>
        </w:rPr>
        <w:t>V</w:t>
      </w:r>
      <w:r w:rsidRPr="00371946">
        <w:rPr>
          <w:rFonts w:ascii="Arial" w:hAnsi="Arial" w:cs="Arial"/>
          <w:color w:val="000000"/>
          <w:sz w:val="20"/>
          <w:szCs w:val="20"/>
        </w:rPr>
        <w:t xml:space="preserve"> skladu s 14. točko sklepa </w:t>
      </w:r>
      <w:r>
        <w:rPr>
          <w:rFonts w:ascii="Arial" w:hAnsi="Arial" w:cs="Arial"/>
          <w:color w:val="000000"/>
          <w:sz w:val="20"/>
          <w:szCs w:val="20"/>
        </w:rPr>
        <w:t>v</w:t>
      </w:r>
      <w:r w:rsidRPr="00371946">
        <w:rPr>
          <w:rFonts w:ascii="Arial" w:hAnsi="Arial" w:cs="Arial"/>
          <w:color w:val="000000"/>
          <w:sz w:val="20"/>
          <w:szCs w:val="20"/>
        </w:rPr>
        <w:t>lade  z dne</w:t>
      </w:r>
      <w:r>
        <w:rPr>
          <w:rFonts w:ascii="Arial" w:hAnsi="Arial" w:cs="Arial"/>
          <w:color w:val="000000"/>
          <w:sz w:val="20"/>
          <w:szCs w:val="20"/>
        </w:rPr>
        <w:t xml:space="preserve"> </w:t>
      </w:r>
      <w:r w:rsidRPr="00371946">
        <w:rPr>
          <w:rFonts w:ascii="Arial" w:hAnsi="Arial" w:cs="Arial"/>
          <w:color w:val="000000"/>
          <w:sz w:val="20"/>
          <w:szCs w:val="20"/>
        </w:rPr>
        <w:t xml:space="preserve">21. 5. 2021 Ministrstvo za javno upravo (MJU), skupaj z Ministrstvom za zdravje (MZ), </w:t>
      </w:r>
      <w:r>
        <w:rPr>
          <w:rFonts w:ascii="Arial" w:hAnsi="Arial" w:cs="Arial"/>
          <w:color w:val="000000"/>
          <w:sz w:val="20"/>
          <w:szCs w:val="20"/>
        </w:rPr>
        <w:t>v</w:t>
      </w:r>
      <w:r w:rsidRPr="00371946">
        <w:rPr>
          <w:rFonts w:ascii="Arial" w:hAnsi="Arial" w:cs="Arial"/>
          <w:color w:val="000000"/>
          <w:sz w:val="20"/>
          <w:szCs w:val="20"/>
        </w:rPr>
        <w:t>lado seznanja s poročilom o realizaciji točk sklepa, ki se nanašajo na spremljanje aktivnosti za izdajo digitalnega zelenega potrdila</w:t>
      </w:r>
      <w:r>
        <w:rPr>
          <w:rFonts w:ascii="Arial" w:hAnsi="Arial" w:cs="Arial"/>
          <w:color w:val="000000"/>
          <w:sz w:val="20"/>
          <w:szCs w:val="20"/>
        </w:rPr>
        <w:t xml:space="preserve"> – digitalnega COVID potrdila ( EU DCP)</w:t>
      </w:r>
      <w:r w:rsidRPr="00371946">
        <w:rPr>
          <w:rFonts w:ascii="Arial" w:hAnsi="Arial" w:cs="Arial"/>
          <w:color w:val="000000"/>
          <w:sz w:val="20"/>
          <w:szCs w:val="20"/>
        </w:rPr>
        <w:t xml:space="preserve"> in izvedbo ter tehnično koordinacijo aktivnosti za omogočanje lažjega dostopa do mobilne identitete </w:t>
      </w:r>
      <w:proofErr w:type="spellStart"/>
      <w:r w:rsidRPr="00371946">
        <w:rPr>
          <w:rFonts w:ascii="Arial" w:hAnsi="Arial" w:cs="Arial"/>
          <w:color w:val="000000"/>
          <w:sz w:val="20"/>
          <w:szCs w:val="20"/>
        </w:rPr>
        <w:t>smsPASS</w:t>
      </w:r>
      <w:proofErr w:type="spellEnd"/>
      <w:r w:rsidRPr="00371946">
        <w:rPr>
          <w:rFonts w:ascii="Arial" w:hAnsi="Arial" w:cs="Arial"/>
          <w:color w:val="000000"/>
          <w:sz w:val="20"/>
          <w:szCs w:val="20"/>
        </w:rPr>
        <w:t>.</w:t>
      </w:r>
    </w:p>
    <w:p w14:paraId="6E6FB8E1" w14:textId="00A0A5A0" w:rsidR="00FA5263" w:rsidRPr="00FC09BC" w:rsidRDefault="00FA5263" w:rsidP="00FA5263">
      <w:pPr>
        <w:pStyle w:val="Navadensplet"/>
        <w:jc w:val="both"/>
        <w:rPr>
          <w:rFonts w:ascii="Arial" w:hAnsi="Arial" w:cs="Arial"/>
          <w:color w:val="000000"/>
          <w:sz w:val="20"/>
          <w:szCs w:val="20"/>
        </w:rPr>
      </w:pPr>
      <w:r>
        <w:rPr>
          <w:rFonts w:ascii="Arial" w:hAnsi="Arial" w:cs="Arial"/>
          <w:color w:val="000000"/>
          <w:sz w:val="20"/>
          <w:szCs w:val="20"/>
        </w:rPr>
        <w:t xml:space="preserve">S petim poročilom </w:t>
      </w:r>
      <w:r w:rsidRPr="00920BD8">
        <w:rPr>
          <w:rFonts w:ascii="Arial" w:hAnsi="Arial" w:cs="Arial"/>
          <w:color w:val="000000"/>
          <w:sz w:val="20"/>
          <w:szCs w:val="20"/>
        </w:rPr>
        <w:t>o realizaciji</w:t>
      </w:r>
      <w:r>
        <w:rPr>
          <w:rFonts w:ascii="Arial" w:hAnsi="Arial" w:cs="Arial"/>
          <w:color w:val="000000"/>
          <w:sz w:val="20"/>
          <w:szCs w:val="20"/>
        </w:rPr>
        <w:t xml:space="preserve"> zgoraj navedenega </w:t>
      </w:r>
      <w:r w:rsidRPr="00757C8C">
        <w:rPr>
          <w:rFonts w:ascii="Arial" w:hAnsi="Arial" w:cs="Arial"/>
          <w:color w:val="000000"/>
          <w:sz w:val="20"/>
          <w:szCs w:val="20"/>
        </w:rPr>
        <w:t xml:space="preserve">sklepa </w:t>
      </w:r>
      <w:r w:rsidR="008F4E1D">
        <w:rPr>
          <w:rFonts w:ascii="Arial" w:hAnsi="Arial" w:cs="Arial"/>
          <w:color w:val="000000"/>
          <w:sz w:val="20"/>
          <w:szCs w:val="20"/>
        </w:rPr>
        <w:t>v</w:t>
      </w:r>
      <w:r w:rsidRPr="00757C8C">
        <w:rPr>
          <w:rFonts w:ascii="Arial" w:hAnsi="Arial" w:cs="Arial"/>
          <w:color w:val="000000"/>
          <w:sz w:val="20"/>
          <w:szCs w:val="20"/>
        </w:rPr>
        <w:t xml:space="preserve">lade se je vlada seznanila dne </w:t>
      </w:r>
      <w:r w:rsidRPr="009F24AC">
        <w:rPr>
          <w:rFonts w:ascii="Arial" w:hAnsi="Arial" w:cs="Arial"/>
          <w:color w:val="000000"/>
          <w:sz w:val="20"/>
          <w:szCs w:val="20"/>
        </w:rPr>
        <w:t>22</w:t>
      </w:r>
      <w:r>
        <w:rPr>
          <w:rFonts w:ascii="Arial" w:hAnsi="Arial" w:cs="Arial"/>
          <w:color w:val="000000"/>
          <w:sz w:val="20"/>
          <w:szCs w:val="20"/>
        </w:rPr>
        <w:t>.</w:t>
      </w:r>
      <w:r w:rsidRPr="009F24AC">
        <w:rPr>
          <w:rFonts w:ascii="Arial" w:hAnsi="Arial" w:cs="Arial"/>
          <w:color w:val="000000"/>
          <w:sz w:val="20"/>
          <w:szCs w:val="20"/>
        </w:rPr>
        <w:t xml:space="preserve"> </w:t>
      </w:r>
      <w:r w:rsidR="008F4E1D">
        <w:rPr>
          <w:rFonts w:ascii="Arial" w:hAnsi="Arial" w:cs="Arial"/>
          <w:color w:val="000000"/>
          <w:sz w:val="20"/>
          <w:szCs w:val="20"/>
        </w:rPr>
        <w:t>julija</w:t>
      </w:r>
      <w:r w:rsidRPr="009F24AC">
        <w:rPr>
          <w:rFonts w:ascii="Arial" w:hAnsi="Arial" w:cs="Arial"/>
          <w:color w:val="000000"/>
          <w:sz w:val="20"/>
          <w:szCs w:val="20"/>
        </w:rPr>
        <w:t xml:space="preserve"> 2021</w:t>
      </w:r>
      <w:r w:rsidRPr="00F60686">
        <w:rPr>
          <w:rFonts w:ascii="Arial" w:hAnsi="Arial" w:cs="Arial"/>
          <w:color w:val="000000"/>
          <w:sz w:val="20"/>
          <w:szCs w:val="20"/>
        </w:rPr>
        <w:t>.</w:t>
      </w:r>
      <w:r>
        <w:rPr>
          <w:rFonts w:ascii="Arial" w:hAnsi="Arial" w:cs="Arial"/>
          <w:color w:val="000000"/>
          <w:sz w:val="20"/>
          <w:szCs w:val="20"/>
        </w:rPr>
        <w:t xml:space="preserve"> </w:t>
      </w:r>
      <w:r w:rsidRPr="00757C8C">
        <w:rPr>
          <w:rFonts w:ascii="Arial" w:hAnsi="Arial" w:cs="Arial"/>
          <w:color w:val="000000"/>
          <w:sz w:val="20"/>
          <w:szCs w:val="20"/>
        </w:rPr>
        <w:t xml:space="preserve">V nadaljevanju </w:t>
      </w:r>
      <w:r>
        <w:rPr>
          <w:rFonts w:ascii="Arial" w:hAnsi="Arial" w:cs="Arial"/>
          <w:color w:val="000000"/>
          <w:sz w:val="20"/>
          <w:szCs w:val="20"/>
        </w:rPr>
        <w:t>je</w:t>
      </w:r>
      <w:r w:rsidRPr="00757C8C">
        <w:rPr>
          <w:rFonts w:ascii="Arial" w:hAnsi="Arial" w:cs="Arial"/>
          <w:color w:val="000000"/>
          <w:sz w:val="20"/>
          <w:szCs w:val="20"/>
        </w:rPr>
        <w:t xml:space="preserve"> </w:t>
      </w:r>
      <w:r>
        <w:rPr>
          <w:rFonts w:ascii="Arial" w:hAnsi="Arial" w:cs="Arial"/>
          <w:color w:val="000000"/>
          <w:sz w:val="20"/>
          <w:szCs w:val="20"/>
        </w:rPr>
        <w:t>šesto</w:t>
      </w:r>
      <w:r w:rsidRPr="00757C8C">
        <w:rPr>
          <w:rFonts w:ascii="Arial" w:hAnsi="Arial" w:cs="Arial"/>
          <w:color w:val="000000"/>
          <w:sz w:val="20"/>
          <w:szCs w:val="20"/>
        </w:rPr>
        <w:t xml:space="preserve"> poročilo</w:t>
      </w:r>
      <w:r>
        <w:rPr>
          <w:rFonts w:ascii="Arial" w:hAnsi="Arial" w:cs="Arial"/>
          <w:color w:val="000000"/>
          <w:sz w:val="20"/>
          <w:szCs w:val="20"/>
        </w:rPr>
        <w:t xml:space="preserve"> o realizaciji, in sicer za obdobje od 20. </w:t>
      </w:r>
      <w:r w:rsidR="008F4E1D">
        <w:rPr>
          <w:rFonts w:ascii="Arial" w:hAnsi="Arial" w:cs="Arial"/>
          <w:color w:val="000000"/>
          <w:sz w:val="20"/>
          <w:szCs w:val="20"/>
        </w:rPr>
        <w:t xml:space="preserve">julija do </w:t>
      </w:r>
      <w:r>
        <w:rPr>
          <w:rFonts w:ascii="Arial" w:hAnsi="Arial" w:cs="Arial"/>
          <w:color w:val="000000"/>
          <w:sz w:val="20"/>
          <w:szCs w:val="20"/>
        </w:rPr>
        <w:t>19.</w:t>
      </w:r>
      <w:r w:rsidR="008F4E1D">
        <w:rPr>
          <w:rFonts w:ascii="Arial" w:hAnsi="Arial" w:cs="Arial"/>
          <w:color w:val="000000"/>
          <w:sz w:val="20"/>
          <w:szCs w:val="20"/>
        </w:rPr>
        <w:t xml:space="preserve"> avgusta</w:t>
      </w:r>
      <w:r>
        <w:rPr>
          <w:rFonts w:ascii="Arial" w:hAnsi="Arial" w:cs="Arial"/>
          <w:color w:val="000000"/>
          <w:sz w:val="20"/>
          <w:szCs w:val="20"/>
        </w:rPr>
        <w:t xml:space="preserve"> 2021.</w:t>
      </w:r>
    </w:p>
    <w:p w14:paraId="4F148EAB" w14:textId="77777777" w:rsidR="00FA5263" w:rsidRDefault="00FA5263" w:rsidP="00FA5263">
      <w:pPr>
        <w:spacing w:line="240" w:lineRule="auto"/>
        <w:jc w:val="both"/>
        <w:rPr>
          <w:rFonts w:cs="Arial"/>
        </w:rPr>
      </w:pPr>
      <w:r>
        <w:rPr>
          <w:rFonts w:eastAsia="Calibri" w:cs="Arial"/>
          <w:color w:val="000000"/>
          <w:szCs w:val="20"/>
          <w:lang w:eastAsia="sl-SI"/>
        </w:rPr>
        <w:t>MZ in NIJZ sta v tem obdobju med drugimi aktivnostmi dopolnila</w:t>
      </w:r>
      <w:r w:rsidRPr="00FC09BC">
        <w:rPr>
          <w:rFonts w:cs="Arial"/>
        </w:rPr>
        <w:t xml:space="preserve"> stran </w:t>
      </w:r>
      <w:hyperlink r:id="rId8" w:history="1">
        <w:r w:rsidRPr="00FC09BC">
          <w:rPr>
            <w:rStyle w:val="Hiperpovezava"/>
            <w:rFonts w:cs="Arial"/>
          </w:rPr>
          <w:t>https://www.cepimose.si/</w:t>
        </w:r>
      </w:hyperlink>
      <w:r>
        <w:rPr>
          <w:rFonts w:cs="Arial"/>
        </w:rPr>
        <w:t xml:space="preserve"> s</w:t>
      </w:r>
      <w:r w:rsidRPr="00FC09BC">
        <w:rPr>
          <w:rFonts w:cs="Arial"/>
        </w:rPr>
        <w:t xml:space="preserve"> pogostimi vprašanji v zvezi z cepljenjem in pridobivanje</w:t>
      </w:r>
      <w:r>
        <w:rPr>
          <w:rFonts w:cs="Arial"/>
        </w:rPr>
        <w:t>m</w:t>
      </w:r>
      <w:r w:rsidRPr="00FC09BC">
        <w:rPr>
          <w:rFonts w:cs="Arial"/>
        </w:rPr>
        <w:t xml:space="preserve"> DCP potrdil</w:t>
      </w:r>
      <w:r>
        <w:rPr>
          <w:rFonts w:cs="Arial"/>
        </w:rPr>
        <w:t>a, e</w:t>
      </w:r>
      <w:r w:rsidRPr="00FC09BC">
        <w:rPr>
          <w:rFonts w:cs="Arial"/>
        </w:rPr>
        <w:t xml:space="preserve">kipa na NIJZ in prvi nivo podpore sta v tem času nudila podporo in odgovarjala na vprašanja za izdajo EU DCP na </w:t>
      </w:r>
      <w:r w:rsidRPr="00FC09BC">
        <w:rPr>
          <w:rFonts w:cs="Arial"/>
        </w:rPr>
        <w:lastRenderedPageBreak/>
        <w:t xml:space="preserve">naslovu </w:t>
      </w:r>
      <w:hyperlink r:id="rId9" w:history="1">
        <w:r w:rsidRPr="00FC09BC">
          <w:rPr>
            <w:rStyle w:val="Hiperpovezava"/>
            <w:rFonts w:cs="Arial"/>
          </w:rPr>
          <w:t>dcp@nijz.si</w:t>
        </w:r>
      </w:hyperlink>
      <w:r w:rsidRPr="00FC09BC">
        <w:rPr>
          <w:rStyle w:val="Hiperpovezava"/>
          <w:rFonts w:cs="Arial"/>
        </w:rPr>
        <w:t>.</w:t>
      </w:r>
      <w:r>
        <w:rPr>
          <w:rFonts w:cs="Arial"/>
        </w:rPr>
        <w:t xml:space="preserve"> </w:t>
      </w:r>
      <w:r w:rsidRPr="00FC09BC">
        <w:rPr>
          <w:rFonts w:cs="Arial"/>
        </w:rPr>
        <w:t xml:space="preserve">Število prenosov aplikacije </w:t>
      </w:r>
      <w:proofErr w:type="spellStart"/>
      <w:r w:rsidRPr="00FC09BC">
        <w:rPr>
          <w:rFonts w:cs="Arial"/>
        </w:rPr>
        <w:t>zVEM</w:t>
      </w:r>
      <w:proofErr w:type="spellEnd"/>
      <w:r w:rsidRPr="00FC09BC">
        <w:rPr>
          <w:rFonts w:cs="Arial"/>
        </w:rPr>
        <w:t xml:space="preserve">, preko katerega je možen prevzem EU DCP in lokalna hramba EU DCP na mobilni napravi, </w:t>
      </w:r>
      <w:r>
        <w:rPr>
          <w:rFonts w:cs="Arial"/>
        </w:rPr>
        <w:t xml:space="preserve">je bilo </w:t>
      </w:r>
      <w:r w:rsidRPr="00FC09BC">
        <w:rPr>
          <w:rFonts w:cs="Arial"/>
        </w:rPr>
        <w:t>do vključno 17. 8. 2021</w:t>
      </w:r>
      <w:r>
        <w:rPr>
          <w:rFonts w:cs="Arial"/>
        </w:rPr>
        <w:t xml:space="preserve"> skupaj </w:t>
      </w:r>
      <w:r w:rsidRPr="00D24169">
        <w:rPr>
          <w:rFonts w:cs="Arial"/>
        </w:rPr>
        <w:t xml:space="preserve">197.584 prenosov aplikacij </w:t>
      </w:r>
      <w:proofErr w:type="spellStart"/>
      <w:r w:rsidRPr="00D24169">
        <w:rPr>
          <w:rFonts w:cs="Arial"/>
        </w:rPr>
        <w:t>zVEM</w:t>
      </w:r>
      <w:proofErr w:type="spellEnd"/>
      <w:r>
        <w:rPr>
          <w:rFonts w:cs="Arial"/>
        </w:rPr>
        <w:t xml:space="preserve">, </w:t>
      </w:r>
      <w:r w:rsidRPr="00FC09BC">
        <w:rPr>
          <w:rFonts w:cs="Arial"/>
        </w:rPr>
        <w:t>77.104 uporabnikov</w:t>
      </w:r>
      <w:r>
        <w:rPr>
          <w:rFonts w:cs="Arial"/>
        </w:rPr>
        <w:t xml:space="preserve"> pa</w:t>
      </w:r>
      <w:r w:rsidRPr="00FC09BC">
        <w:rPr>
          <w:rFonts w:cs="Arial"/>
        </w:rPr>
        <w:t xml:space="preserve"> je povezalo svoj profil prek spletnega </w:t>
      </w:r>
      <w:proofErr w:type="spellStart"/>
      <w:r w:rsidRPr="00FC09BC">
        <w:rPr>
          <w:rFonts w:cs="Arial"/>
        </w:rPr>
        <w:t>zVEM</w:t>
      </w:r>
      <w:proofErr w:type="spellEnd"/>
      <w:r w:rsidRPr="00FC09BC">
        <w:rPr>
          <w:rFonts w:cs="Arial"/>
        </w:rPr>
        <w:t xml:space="preserve"> in si s tem zagotovilo dostop do EU DCP kadarkoli in kjerkoli.</w:t>
      </w:r>
    </w:p>
    <w:p w14:paraId="62B20492" w14:textId="77777777" w:rsidR="00FA5263" w:rsidRDefault="00FA5263" w:rsidP="00FA5263">
      <w:pPr>
        <w:spacing w:line="240" w:lineRule="auto"/>
        <w:jc w:val="both"/>
        <w:rPr>
          <w:rFonts w:cs="Arial"/>
        </w:rPr>
      </w:pPr>
    </w:p>
    <w:p w14:paraId="626635B2" w14:textId="77777777" w:rsidR="00FA5263" w:rsidRPr="00FC09BC" w:rsidRDefault="00FA5263" w:rsidP="00FA5263">
      <w:pPr>
        <w:spacing w:line="240" w:lineRule="auto"/>
        <w:jc w:val="both"/>
        <w:rPr>
          <w:rFonts w:cs="Arial"/>
          <w:color w:val="000000"/>
        </w:rPr>
      </w:pPr>
      <w:r>
        <w:rPr>
          <w:rFonts w:eastAsia="Calibri" w:cs="Arial"/>
          <w:color w:val="000000"/>
          <w:szCs w:val="20"/>
          <w:lang w:eastAsia="sl-SI"/>
        </w:rPr>
        <w:t xml:space="preserve">MJU je v tem obdobju med drugimi aktivnostmi  pripravil poseben iskalnik </w:t>
      </w:r>
      <w:r w:rsidRPr="00FC09BC">
        <w:rPr>
          <w:rFonts w:cs="Arial"/>
        </w:rPr>
        <w:t xml:space="preserve">zahtevkov za </w:t>
      </w:r>
      <w:proofErr w:type="spellStart"/>
      <w:r w:rsidRPr="00FC09BC">
        <w:rPr>
          <w:rFonts w:cs="Arial"/>
        </w:rPr>
        <w:t>smsPASS</w:t>
      </w:r>
      <w:proofErr w:type="spellEnd"/>
      <w:r>
        <w:rPr>
          <w:rFonts w:eastAsia="Calibri" w:cs="Arial"/>
          <w:color w:val="000000"/>
          <w:szCs w:val="20"/>
          <w:lang w:eastAsia="sl-SI"/>
        </w:rPr>
        <w:t xml:space="preserve"> na informacijskem sistemu MJU z</w:t>
      </w:r>
      <w:r w:rsidRPr="00FC09BC">
        <w:rPr>
          <w:rFonts w:cs="Arial"/>
        </w:rPr>
        <w:t xml:space="preserve">a potrebe podpore uporabnikom </w:t>
      </w:r>
      <w:proofErr w:type="spellStart"/>
      <w:r w:rsidRPr="00FC09BC">
        <w:rPr>
          <w:rFonts w:cs="Arial"/>
        </w:rPr>
        <w:t>smsPASS</w:t>
      </w:r>
      <w:proofErr w:type="spellEnd"/>
      <w:r w:rsidRPr="00FC09BC">
        <w:rPr>
          <w:rFonts w:cs="Arial"/>
        </w:rPr>
        <w:t xml:space="preserve"> na EKC</w:t>
      </w:r>
      <w:r>
        <w:rPr>
          <w:rFonts w:cs="Arial"/>
        </w:rPr>
        <w:t>, prav tako so bile odpravljene</w:t>
      </w:r>
      <w:r w:rsidRPr="00FC09BC">
        <w:rPr>
          <w:rFonts w:cs="Arial"/>
        </w:rPr>
        <w:t xml:space="preserve"> </w:t>
      </w:r>
      <w:r>
        <w:rPr>
          <w:rFonts w:cs="Arial"/>
        </w:rPr>
        <w:t xml:space="preserve">s strani uporabnikov sporočene </w:t>
      </w:r>
      <w:r w:rsidRPr="00FC09BC">
        <w:rPr>
          <w:rFonts w:cs="Arial"/>
        </w:rPr>
        <w:t xml:space="preserve">težave pri uporabi </w:t>
      </w:r>
      <w:proofErr w:type="spellStart"/>
      <w:r w:rsidRPr="00FC09BC">
        <w:rPr>
          <w:rFonts w:cs="Arial"/>
        </w:rPr>
        <w:t>smsPASS</w:t>
      </w:r>
      <w:proofErr w:type="spellEnd"/>
      <w:r w:rsidRPr="00FC09BC">
        <w:rPr>
          <w:rFonts w:cs="Arial"/>
        </w:rPr>
        <w:t>.</w:t>
      </w:r>
      <w:r>
        <w:rPr>
          <w:rFonts w:cs="Arial"/>
          <w:color w:val="000000"/>
        </w:rPr>
        <w:t xml:space="preserve"> </w:t>
      </w:r>
      <w:r w:rsidRPr="00FC09BC">
        <w:rPr>
          <w:rFonts w:cs="Arial"/>
          <w:color w:val="000000"/>
        </w:rPr>
        <w:t xml:space="preserve">V navedenem obdobju je bilo v aplikacijo prijavne službe </w:t>
      </w:r>
      <w:proofErr w:type="spellStart"/>
      <w:r w:rsidRPr="00FC09BC">
        <w:rPr>
          <w:rFonts w:cs="Arial"/>
          <w:color w:val="000000"/>
        </w:rPr>
        <w:t>smsPASS</w:t>
      </w:r>
      <w:proofErr w:type="spellEnd"/>
      <w:r w:rsidRPr="00FC09BC">
        <w:rPr>
          <w:rFonts w:cs="Arial"/>
          <w:color w:val="000000"/>
        </w:rPr>
        <w:t xml:space="preserve">, ki jo uporabljajo zaposleni </w:t>
      </w:r>
      <w:r w:rsidRPr="00FC09BC">
        <w:rPr>
          <w:rFonts w:cs="Arial"/>
        </w:rPr>
        <w:t xml:space="preserve">v upravnih organih, ki izvajajo naloge prijavne službe vključno z vnosom podatkov v informacijski sistem MJU (upravne enote, centri za socialno delo, finančni uradi FURS, ministrstva) </w:t>
      </w:r>
      <w:r w:rsidRPr="00FC09BC">
        <w:rPr>
          <w:rFonts w:cs="Arial"/>
          <w:color w:val="000000"/>
        </w:rPr>
        <w:t xml:space="preserve">vnesenih 17.811 zahtevkov za pridobitev mobilne identitete </w:t>
      </w:r>
      <w:proofErr w:type="spellStart"/>
      <w:r w:rsidRPr="00FC09BC">
        <w:rPr>
          <w:rFonts w:cs="Arial"/>
          <w:color w:val="000000"/>
        </w:rPr>
        <w:t>smsPASS</w:t>
      </w:r>
      <w:proofErr w:type="spellEnd"/>
      <w:r w:rsidRPr="00FC09BC">
        <w:rPr>
          <w:rFonts w:cs="Arial"/>
          <w:color w:val="000000"/>
        </w:rPr>
        <w:t xml:space="preserve"> in 12.913 zahtevkov za pridobitev potrdila SIGEN-CA. Preko SI-PASS je bilo s kvalificiranim digitalnim potrdilom oddanih 4.132 zahtevkov za </w:t>
      </w:r>
      <w:proofErr w:type="spellStart"/>
      <w:r w:rsidRPr="00FC09BC">
        <w:rPr>
          <w:rFonts w:cs="Arial"/>
          <w:color w:val="000000"/>
        </w:rPr>
        <w:t>smsPASS</w:t>
      </w:r>
      <w:proofErr w:type="spellEnd"/>
      <w:r w:rsidRPr="00FC09BC">
        <w:rPr>
          <w:rFonts w:cs="Arial"/>
          <w:color w:val="000000"/>
        </w:rPr>
        <w:t>.</w:t>
      </w:r>
    </w:p>
    <w:p w14:paraId="125F9020" w14:textId="11B97C71" w:rsidR="00FA5263" w:rsidRDefault="00FA5263" w:rsidP="004132AE">
      <w:pPr>
        <w:autoSpaceDE w:val="0"/>
        <w:autoSpaceDN w:val="0"/>
        <w:adjustRightInd w:val="0"/>
        <w:spacing w:line="240" w:lineRule="auto"/>
        <w:jc w:val="both"/>
        <w:rPr>
          <w:rFonts w:cs="Arial"/>
          <w:b/>
          <w:bCs/>
          <w:color w:val="000000"/>
          <w:szCs w:val="20"/>
        </w:rPr>
      </w:pPr>
    </w:p>
    <w:p w14:paraId="13E7AE88" w14:textId="5C4F3FDE" w:rsidR="00FA5263" w:rsidRPr="00FA5263" w:rsidRDefault="00FA5263" w:rsidP="004132AE">
      <w:pPr>
        <w:autoSpaceDE w:val="0"/>
        <w:autoSpaceDN w:val="0"/>
        <w:adjustRightInd w:val="0"/>
        <w:spacing w:line="240" w:lineRule="auto"/>
        <w:jc w:val="both"/>
        <w:rPr>
          <w:rFonts w:cs="Arial"/>
          <w:color w:val="000000"/>
          <w:szCs w:val="20"/>
        </w:rPr>
      </w:pPr>
      <w:r w:rsidRPr="00FA5263">
        <w:rPr>
          <w:rFonts w:cs="Arial"/>
          <w:color w:val="000000"/>
          <w:szCs w:val="20"/>
        </w:rPr>
        <w:t>Vir: Ministrstvo za javno upravo</w:t>
      </w:r>
    </w:p>
    <w:p w14:paraId="55AD160E" w14:textId="2078F739" w:rsidR="004132AE" w:rsidRDefault="004132AE" w:rsidP="004132AE">
      <w:pPr>
        <w:autoSpaceDE w:val="0"/>
        <w:autoSpaceDN w:val="0"/>
        <w:adjustRightInd w:val="0"/>
        <w:spacing w:line="240" w:lineRule="auto"/>
        <w:jc w:val="both"/>
        <w:rPr>
          <w:rFonts w:cs="Arial"/>
          <w:b/>
          <w:bCs/>
          <w:color w:val="000000"/>
          <w:szCs w:val="20"/>
        </w:rPr>
      </w:pPr>
    </w:p>
    <w:p w14:paraId="0A22755E" w14:textId="193BCFEF" w:rsidR="00F569D9" w:rsidRPr="00F564A3" w:rsidRDefault="00F569D9" w:rsidP="00F569D9">
      <w:pPr>
        <w:autoSpaceDE w:val="0"/>
        <w:autoSpaceDN w:val="0"/>
        <w:adjustRightInd w:val="0"/>
        <w:spacing w:line="240" w:lineRule="auto"/>
        <w:jc w:val="both"/>
        <w:rPr>
          <w:rFonts w:cs="Arial"/>
          <w:b/>
          <w:bCs/>
          <w:color w:val="000000"/>
          <w:szCs w:val="20"/>
        </w:rPr>
      </w:pPr>
      <w:r w:rsidRPr="00F564A3">
        <w:rPr>
          <w:rFonts w:cs="Arial"/>
          <w:b/>
          <w:bCs/>
          <w:color w:val="000000"/>
          <w:szCs w:val="20"/>
        </w:rPr>
        <w:t>Vlada izdala Uredbo o spremembi Uredbe o izvajanju presejalnih programov za zgodnje odkrivanje okužb z virusom SARS-CoV-2</w:t>
      </w:r>
    </w:p>
    <w:p w14:paraId="21A6D0C2" w14:textId="77777777" w:rsidR="00E66C87" w:rsidRPr="00E66C87" w:rsidRDefault="00E66C87" w:rsidP="00E66C87">
      <w:pPr>
        <w:autoSpaceDE w:val="0"/>
        <w:autoSpaceDN w:val="0"/>
        <w:adjustRightInd w:val="0"/>
        <w:spacing w:line="240" w:lineRule="auto"/>
        <w:jc w:val="both"/>
        <w:rPr>
          <w:rFonts w:cs="Arial"/>
          <w:color w:val="000000"/>
          <w:szCs w:val="20"/>
        </w:rPr>
      </w:pPr>
    </w:p>
    <w:p w14:paraId="17A357D4" w14:textId="77777777" w:rsidR="00E66C87" w:rsidRPr="00E66C87" w:rsidRDefault="00E66C87" w:rsidP="00E66C87">
      <w:pPr>
        <w:autoSpaceDE w:val="0"/>
        <w:autoSpaceDN w:val="0"/>
        <w:adjustRightInd w:val="0"/>
        <w:spacing w:line="240" w:lineRule="auto"/>
        <w:jc w:val="both"/>
        <w:rPr>
          <w:rFonts w:cs="Arial"/>
          <w:color w:val="000000"/>
          <w:szCs w:val="20"/>
        </w:rPr>
      </w:pPr>
      <w:r w:rsidRPr="00E66C87">
        <w:rPr>
          <w:rFonts w:cs="Arial"/>
          <w:color w:val="000000"/>
          <w:szCs w:val="20"/>
        </w:rPr>
        <w:t>Presejalni programi obsegajo mikrobiološke preiskave na virus SARS-CoV-2 in se izvajajo za osebe, ki niso prebolele COVID-19 oziroma niso polno cepljene proti COVID-19, kot je določeno v odloku, ki ureja začasne ukrepe za zmanjšanje tveganja okužbe in širjenja okužbe z virusom SARS-CoV-2.</w:t>
      </w:r>
    </w:p>
    <w:p w14:paraId="7DAF3647" w14:textId="77777777" w:rsidR="00E66C87" w:rsidRDefault="00E66C87" w:rsidP="00E66C87">
      <w:pPr>
        <w:autoSpaceDE w:val="0"/>
        <w:autoSpaceDN w:val="0"/>
        <w:adjustRightInd w:val="0"/>
        <w:spacing w:line="240" w:lineRule="auto"/>
        <w:jc w:val="both"/>
        <w:rPr>
          <w:rFonts w:cs="Arial"/>
          <w:color w:val="000000"/>
          <w:szCs w:val="20"/>
        </w:rPr>
      </w:pPr>
    </w:p>
    <w:p w14:paraId="706D2014" w14:textId="1BCF6054" w:rsidR="00E66C87" w:rsidRPr="00E66C87" w:rsidRDefault="00E66C87" w:rsidP="00E66C87">
      <w:pPr>
        <w:autoSpaceDE w:val="0"/>
        <w:autoSpaceDN w:val="0"/>
        <w:adjustRightInd w:val="0"/>
        <w:spacing w:line="240" w:lineRule="auto"/>
        <w:jc w:val="both"/>
        <w:rPr>
          <w:rFonts w:cs="Arial"/>
          <w:color w:val="000000"/>
          <w:szCs w:val="20"/>
        </w:rPr>
      </w:pPr>
      <w:r>
        <w:rPr>
          <w:rFonts w:cs="Arial"/>
          <w:color w:val="000000"/>
          <w:szCs w:val="20"/>
        </w:rPr>
        <w:t>S</w:t>
      </w:r>
      <w:r w:rsidRPr="00E66C87">
        <w:rPr>
          <w:rFonts w:cs="Arial"/>
          <w:color w:val="000000"/>
          <w:szCs w:val="20"/>
        </w:rPr>
        <w:t xml:space="preserve"> spremembo Uredbe o izvajanju presejalnih programov za zgodnje odkrivanje okužb z virusom SARS-CoV-2 se povzema že do sedaj vključene osebe, ki delajo pri izvajalcih socialno varstvenih storitev in programov, ki opravljajo socialno varstveno dejavnost v skladu s predpisi, ki urejajo socialno varstvo, v projektih socialne aktivacije in v projektih večnamenskih romskih centrov in dodaja osebne asistente, ki pri izvajalcih osebne asistence izvajajo osebno asistenco v skladu z zakonom, ki ureja osebno asistenco, pri vseh pa zaradi dela z uporabniki teh storitev obstaja neposredna nevarnost za širjenje COVID-1. Navedene osebe zagotavljajo storitve osebam z dolgotrajnimi telesnimi, duševnimi, intelektualnimi ali senzoričnimi okvarami.</w:t>
      </w:r>
    </w:p>
    <w:p w14:paraId="257484B8" w14:textId="77777777" w:rsidR="00E66C87" w:rsidRPr="00E66C87" w:rsidRDefault="00E66C87" w:rsidP="00E66C87">
      <w:pPr>
        <w:autoSpaceDE w:val="0"/>
        <w:autoSpaceDN w:val="0"/>
        <w:adjustRightInd w:val="0"/>
        <w:spacing w:line="240" w:lineRule="auto"/>
        <w:jc w:val="both"/>
        <w:rPr>
          <w:rFonts w:cs="Arial"/>
          <w:color w:val="000000"/>
          <w:szCs w:val="20"/>
        </w:rPr>
      </w:pPr>
    </w:p>
    <w:p w14:paraId="02145E97" w14:textId="77777777" w:rsidR="00E66C87" w:rsidRPr="00E66C87" w:rsidRDefault="00E66C87" w:rsidP="00E66C87">
      <w:pPr>
        <w:autoSpaceDE w:val="0"/>
        <w:autoSpaceDN w:val="0"/>
        <w:adjustRightInd w:val="0"/>
        <w:spacing w:line="240" w:lineRule="auto"/>
        <w:jc w:val="both"/>
        <w:rPr>
          <w:rFonts w:cs="Arial"/>
          <w:color w:val="000000"/>
          <w:szCs w:val="20"/>
        </w:rPr>
      </w:pPr>
      <w:r w:rsidRPr="00E66C87">
        <w:rPr>
          <w:rFonts w:cs="Arial"/>
          <w:color w:val="000000"/>
          <w:szCs w:val="20"/>
        </w:rPr>
        <w:t xml:space="preserve">Osebna asistenca je pomoč uporabniku pri vseh tistih opravilih in dejavnostih, ki jih uporabnik ne more izvajati sam zaradi vrste in stopnje invalidnosti, a jih vsakodnevno potrebuje doma in izven doma, da lahko živi neodvisno, aktivno in je enakopravno vključen v družbo. Osebno asistenco za uporabnike izvajajo osebni asistenti, ki delajo pri izvajalcih osebne asistence (po pogodbi o zaposlitvi, kot samostojni podjetnik posameznik ali po </w:t>
      </w:r>
      <w:proofErr w:type="spellStart"/>
      <w:r w:rsidRPr="00E66C87">
        <w:rPr>
          <w:rFonts w:cs="Arial"/>
          <w:color w:val="000000"/>
          <w:szCs w:val="20"/>
        </w:rPr>
        <w:t>podjemni</w:t>
      </w:r>
      <w:proofErr w:type="spellEnd"/>
      <w:r w:rsidRPr="00E66C87">
        <w:rPr>
          <w:rFonts w:cs="Arial"/>
          <w:color w:val="000000"/>
          <w:szCs w:val="20"/>
        </w:rPr>
        <w:t xml:space="preserve"> pogodbi). Izvajalci osebne asistence pa so invalidske in humanitarne organizacije, društva, zavodi ali samostojni podjetniki, ki morajo imeti pridobljen status izvajalca osebne asistence in so vpisani v register izvajalcev osebne asistence.</w:t>
      </w:r>
    </w:p>
    <w:p w14:paraId="627D6EDE" w14:textId="77777777" w:rsidR="00E66C87" w:rsidRPr="00E66C87" w:rsidRDefault="00E66C87" w:rsidP="00E66C87">
      <w:pPr>
        <w:autoSpaceDE w:val="0"/>
        <w:autoSpaceDN w:val="0"/>
        <w:adjustRightInd w:val="0"/>
        <w:spacing w:line="240" w:lineRule="auto"/>
        <w:jc w:val="both"/>
        <w:rPr>
          <w:rFonts w:cs="Arial"/>
          <w:color w:val="000000"/>
          <w:szCs w:val="20"/>
        </w:rPr>
      </w:pPr>
    </w:p>
    <w:p w14:paraId="01131458" w14:textId="77777777" w:rsidR="00E66C87" w:rsidRPr="00E66C87" w:rsidRDefault="00E66C87" w:rsidP="00E66C87">
      <w:pPr>
        <w:autoSpaceDE w:val="0"/>
        <w:autoSpaceDN w:val="0"/>
        <w:adjustRightInd w:val="0"/>
        <w:spacing w:line="240" w:lineRule="auto"/>
        <w:jc w:val="both"/>
        <w:rPr>
          <w:rFonts w:cs="Arial"/>
          <w:color w:val="000000"/>
          <w:szCs w:val="20"/>
        </w:rPr>
      </w:pPr>
      <w:r w:rsidRPr="00E66C87">
        <w:rPr>
          <w:rFonts w:cs="Arial"/>
          <w:color w:val="000000"/>
          <w:szCs w:val="20"/>
        </w:rPr>
        <w:t>Storitve osebne asistence so storitve namenjene osebni pomoči uporabnika, storitve namenjene pomoči v gospodinjstvu in drugih dnevnih opravilih, spremstvo, pomoč na delovnem mestu in v izobraževalnem procesu ter pomoč pri komunikaciji. Storitve osebne asistence se izvajajo največkrat na domu uporabnika. Osebni asistent in uporabnik sta v več urnem vsakodnevnem stiku. Poudarjamo, da so uporabniki osebne asistence najtežji invalidi, torej ena od najranljivejših skupin, za katere je lahko okužba z virusom COVID-19 usodna.</w:t>
      </w:r>
    </w:p>
    <w:p w14:paraId="54002858" w14:textId="77777777" w:rsidR="00E66C87" w:rsidRPr="00E66C87" w:rsidRDefault="00E66C87" w:rsidP="00E66C87">
      <w:pPr>
        <w:autoSpaceDE w:val="0"/>
        <w:autoSpaceDN w:val="0"/>
        <w:adjustRightInd w:val="0"/>
        <w:spacing w:line="240" w:lineRule="auto"/>
        <w:jc w:val="both"/>
        <w:rPr>
          <w:rFonts w:cs="Arial"/>
          <w:color w:val="000000"/>
          <w:szCs w:val="20"/>
        </w:rPr>
      </w:pPr>
    </w:p>
    <w:p w14:paraId="2518908A" w14:textId="77777777" w:rsidR="00E66C87" w:rsidRPr="00E66C87" w:rsidRDefault="00E66C87" w:rsidP="00E66C87">
      <w:pPr>
        <w:autoSpaceDE w:val="0"/>
        <w:autoSpaceDN w:val="0"/>
        <w:adjustRightInd w:val="0"/>
        <w:spacing w:line="240" w:lineRule="auto"/>
        <w:jc w:val="both"/>
        <w:rPr>
          <w:rFonts w:cs="Arial"/>
          <w:color w:val="000000"/>
          <w:szCs w:val="20"/>
        </w:rPr>
      </w:pPr>
      <w:r w:rsidRPr="00E66C87">
        <w:rPr>
          <w:rFonts w:cs="Arial"/>
          <w:color w:val="000000"/>
          <w:szCs w:val="20"/>
        </w:rPr>
        <w:t>Storitve osebne asistence so zelo podobne storitvam pomoči na domu, ki so socialno varstvene storitve. Tudi pri pomoči na domu izvajalec nudi osebno pomoč uporabniku, tako kot pri osebni asistenci. Za osebe, ki izvajajo pomoč na domu po veljavnem Pravilniku, velja pogoj PCT.</w:t>
      </w:r>
    </w:p>
    <w:p w14:paraId="3A6DB189" w14:textId="77777777" w:rsidR="00E66C87" w:rsidRPr="00E66C87" w:rsidRDefault="00E66C87" w:rsidP="00E66C87">
      <w:pPr>
        <w:autoSpaceDE w:val="0"/>
        <w:autoSpaceDN w:val="0"/>
        <w:adjustRightInd w:val="0"/>
        <w:spacing w:line="240" w:lineRule="auto"/>
        <w:jc w:val="both"/>
        <w:rPr>
          <w:rFonts w:cs="Arial"/>
          <w:color w:val="000000"/>
          <w:szCs w:val="20"/>
        </w:rPr>
      </w:pPr>
    </w:p>
    <w:p w14:paraId="63C8F16A" w14:textId="5332C277" w:rsidR="00E66C87" w:rsidRDefault="00E66C87" w:rsidP="00E66C87">
      <w:pPr>
        <w:autoSpaceDE w:val="0"/>
        <w:autoSpaceDN w:val="0"/>
        <w:adjustRightInd w:val="0"/>
        <w:spacing w:line="240" w:lineRule="auto"/>
        <w:jc w:val="both"/>
        <w:rPr>
          <w:rFonts w:cs="Arial"/>
          <w:color w:val="000000"/>
          <w:szCs w:val="20"/>
        </w:rPr>
      </w:pPr>
      <w:r w:rsidRPr="00E66C87">
        <w:rPr>
          <w:rFonts w:cs="Arial"/>
          <w:color w:val="000000"/>
          <w:szCs w:val="20"/>
        </w:rPr>
        <w:t>Hkrati se med izjeme dodaja poklicne gasilce.</w:t>
      </w:r>
    </w:p>
    <w:p w14:paraId="5D5B4371" w14:textId="77777777" w:rsidR="00E66C87" w:rsidRPr="00F564A3" w:rsidRDefault="00E66C87" w:rsidP="00E66C87">
      <w:pPr>
        <w:autoSpaceDE w:val="0"/>
        <w:autoSpaceDN w:val="0"/>
        <w:adjustRightInd w:val="0"/>
        <w:spacing w:line="240" w:lineRule="auto"/>
        <w:jc w:val="both"/>
        <w:rPr>
          <w:rFonts w:cs="Arial"/>
          <w:color w:val="000000"/>
          <w:szCs w:val="20"/>
        </w:rPr>
      </w:pPr>
    </w:p>
    <w:p w14:paraId="18E8A6A2" w14:textId="77777777" w:rsidR="00F569D9" w:rsidRPr="00F564A3" w:rsidRDefault="00F569D9" w:rsidP="00F569D9">
      <w:pPr>
        <w:autoSpaceDE w:val="0"/>
        <w:autoSpaceDN w:val="0"/>
        <w:adjustRightInd w:val="0"/>
        <w:spacing w:line="240" w:lineRule="auto"/>
        <w:jc w:val="both"/>
        <w:rPr>
          <w:rFonts w:cs="Arial"/>
          <w:color w:val="000000"/>
          <w:szCs w:val="20"/>
        </w:rPr>
      </w:pPr>
      <w:r w:rsidRPr="00F564A3">
        <w:rPr>
          <w:rFonts w:cs="Arial"/>
          <w:color w:val="000000"/>
          <w:szCs w:val="20"/>
        </w:rPr>
        <w:t>Vir: Ministrstvo za zdravje</w:t>
      </w:r>
    </w:p>
    <w:p w14:paraId="20E6547E" w14:textId="304D4209" w:rsidR="00F569D9" w:rsidRDefault="00F569D9" w:rsidP="0067679B">
      <w:pPr>
        <w:autoSpaceDE w:val="0"/>
        <w:autoSpaceDN w:val="0"/>
        <w:adjustRightInd w:val="0"/>
        <w:spacing w:line="240" w:lineRule="auto"/>
        <w:jc w:val="both"/>
        <w:rPr>
          <w:rFonts w:cs="Arial"/>
          <w:b/>
          <w:bCs/>
          <w:color w:val="000000"/>
          <w:szCs w:val="20"/>
        </w:rPr>
      </w:pPr>
    </w:p>
    <w:p w14:paraId="7E4CBEF6" w14:textId="7A28B37A" w:rsidR="0067679B" w:rsidRPr="0067679B" w:rsidRDefault="0067679B" w:rsidP="0067679B">
      <w:pPr>
        <w:autoSpaceDE w:val="0"/>
        <w:autoSpaceDN w:val="0"/>
        <w:adjustRightInd w:val="0"/>
        <w:spacing w:line="240" w:lineRule="auto"/>
        <w:jc w:val="both"/>
        <w:rPr>
          <w:rFonts w:cs="Arial"/>
          <w:b/>
          <w:bCs/>
          <w:color w:val="000000"/>
          <w:szCs w:val="20"/>
        </w:rPr>
      </w:pPr>
      <w:r w:rsidRPr="0067679B">
        <w:rPr>
          <w:rFonts w:cs="Arial"/>
          <w:b/>
          <w:bCs/>
          <w:color w:val="000000"/>
          <w:szCs w:val="20"/>
        </w:rPr>
        <w:t>Tedensko testiranje tudi za študente, financirano bo iz državnega proračuna</w:t>
      </w:r>
    </w:p>
    <w:p w14:paraId="6146D6C1" w14:textId="77777777" w:rsidR="0067679B" w:rsidRPr="0067679B" w:rsidRDefault="0067679B" w:rsidP="0067679B">
      <w:pPr>
        <w:autoSpaceDE w:val="0"/>
        <w:autoSpaceDN w:val="0"/>
        <w:adjustRightInd w:val="0"/>
        <w:spacing w:line="240" w:lineRule="auto"/>
        <w:jc w:val="both"/>
        <w:rPr>
          <w:rFonts w:cs="Arial"/>
          <w:b/>
          <w:bCs/>
          <w:color w:val="000000"/>
          <w:szCs w:val="20"/>
        </w:rPr>
      </w:pPr>
    </w:p>
    <w:p w14:paraId="75A99FD3" w14:textId="77777777" w:rsidR="0067679B" w:rsidRPr="0067679B" w:rsidRDefault="0067679B" w:rsidP="0067679B">
      <w:pPr>
        <w:autoSpaceDE w:val="0"/>
        <w:autoSpaceDN w:val="0"/>
        <w:adjustRightInd w:val="0"/>
        <w:spacing w:line="240" w:lineRule="auto"/>
        <w:jc w:val="both"/>
        <w:rPr>
          <w:rFonts w:cs="Arial"/>
          <w:color w:val="000000"/>
          <w:szCs w:val="20"/>
        </w:rPr>
      </w:pPr>
      <w:r w:rsidRPr="0067679B">
        <w:rPr>
          <w:rFonts w:cs="Arial"/>
          <w:color w:val="000000"/>
          <w:szCs w:val="20"/>
        </w:rPr>
        <w:lastRenderedPageBreak/>
        <w:t>Vlada Republike Slovenije je izdala Odlok o spremembi in dopolnitvi Odloka o  določitvi začasnih pogojev za izvajanje dejavnosti v vzgoji in izobraževanju ter visokem šolstvu in ga bo objavila v Uradnem listu Republike Slovenije. Veljavnost odloka se podaljšuje do vključno 5. septembra 2021, spremembe in dopolnitve pa začnejo veljati naslednji dan po objavi v Uradnem listu Republike Slovenije.</w:t>
      </w:r>
    </w:p>
    <w:p w14:paraId="07654935" w14:textId="77777777" w:rsidR="0067679B" w:rsidRPr="0067679B" w:rsidRDefault="0067679B" w:rsidP="0067679B">
      <w:pPr>
        <w:autoSpaceDE w:val="0"/>
        <w:autoSpaceDN w:val="0"/>
        <w:adjustRightInd w:val="0"/>
        <w:spacing w:line="240" w:lineRule="auto"/>
        <w:jc w:val="both"/>
        <w:rPr>
          <w:rFonts w:cs="Arial"/>
          <w:color w:val="000000"/>
          <w:szCs w:val="20"/>
        </w:rPr>
      </w:pPr>
    </w:p>
    <w:p w14:paraId="53B62AED" w14:textId="77777777" w:rsidR="0067679B" w:rsidRPr="0067679B" w:rsidRDefault="0067679B" w:rsidP="0067679B">
      <w:pPr>
        <w:autoSpaceDE w:val="0"/>
        <w:autoSpaceDN w:val="0"/>
        <w:adjustRightInd w:val="0"/>
        <w:spacing w:line="240" w:lineRule="auto"/>
        <w:jc w:val="both"/>
        <w:rPr>
          <w:rFonts w:cs="Arial"/>
          <w:color w:val="000000"/>
          <w:szCs w:val="20"/>
        </w:rPr>
      </w:pPr>
      <w:r w:rsidRPr="0067679B">
        <w:rPr>
          <w:rFonts w:cs="Arial"/>
          <w:color w:val="000000"/>
          <w:szCs w:val="20"/>
        </w:rPr>
        <w:t>Dopolnitev se nanaša na drugi  odstavek 2. člena odloka, ki določa, tedensko testiranje  za osebe, navedene v 1. členu odloka. Obveznost tedenskega testiranja se dodaja tudi za študente. Tudi za študente se tedensko testiranje financira iz državnega proračuna.</w:t>
      </w:r>
    </w:p>
    <w:p w14:paraId="0E99BA8A" w14:textId="77777777" w:rsidR="0067679B" w:rsidRPr="0067679B" w:rsidRDefault="0067679B" w:rsidP="0067679B">
      <w:pPr>
        <w:autoSpaceDE w:val="0"/>
        <w:autoSpaceDN w:val="0"/>
        <w:adjustRightInd w:val="0"/>
        <w:spacing w:line="240" w:lineRule="auto"/>
        <w:jc w:val="both"/>
        <w:rPr>
          <w:rFonts w:cs="Arial"/>
          <w:color w:val="000000"/>
          <w:szCs w:val="20"/>
        </w:rPr>
      </w:pPr>
    </w:p>
    <w:p w14:paraId="79A39B76" w14:textId="3A95FDF3" w:rsidR="00C112DE" w:rsidRPr="0067679B" w:rsidRDefault="0067679B" w:rsidP="0067679B">
      <w:pPr>
        <w:autoSpaceDE w:val="0"/>
        <w:autoSpaceDN w:val="0"/>
        <w:adjustRightInd w:val="0"/>
        <w:spacing w:line="240" w:lineRule="auto"/>
        <w:jc w:val="both"/>
        <w:rPr>
          <w:rFonts w:cs="Arial"/>
          <w:color w:val="000000"/>
          <w:szCs w:val="20"/>
        </w:rPr>
      </w:pPr>
      <w:r w:rsidRPr="0067679B">
        <w:rPr>
          <w:rFonts w:cs="Arial"/>
          <w:color w:val="000000"/>
          <w:szCs w:val="20"/>
        </w:rPr>
        <w:t>Vir: Ministrstvo za izobraževanje, znanost in šport</w:t>
      </w:r>
    </w:p>
    <w:p w14:paraId="148FFF7F" w14:textId="77777777" w:rsidR="00C112DE" w:rsidRPr="00C112DE" w:rsidRDefault="00C112DE" w:rsidP="00C112DE">
      <w:pPr>
        <w:autoSpaceDE w:val="0"/>
        <w:autoSpaceDN w:val="0"/>
        <w:adjustRightInd w:val="0"/>
        <w:spacing w:line="240" w:lineRule="auto"/>
        <w:jc w:val="both"/>
        <w:rPr>
          <w:rFonts w:cs="Arial"/>
          <w:b/>
          <w:bCs/>
          <w:color w:val="000000"/>
          <w:szCs w:val="20"/>
        </w:rPr>
      </w:pPr>
    </w:p>
    <w:p w14:paraId="1DA46073" w14:textId="710BDEE3" w:rsidR="00A850AF" w:rsidRPr="00A850AF" w:rsidRDefault="00A850AF" w:rsidP="00A850AF">
      <w:pPr>
        <w:autoSpaceDE w:val="0"/>
        <w:autoSpaceDN w:val="0"/>
        <w:adjustRightInd w:val="0"/>
        <w:spacing w:line="240" w:lineRule="auto"/>
        <w:jc w:val="both"/>
        <w:rPr>
          <w:rFonts w:cs="Arial"/>
          <w:b/>
          <w:bCs/>
          <w:color w:val="000000"/>
          <w:szCs w:val="20"/>
        </w:rPr>
      </w:pPr>
      <w:r w:rsidRPr="00A850AF">
        <w:rPr>
          <w:rFonts w:cs="Arial"/>
          <w:b/>
          <w:bCs/>
          <w:color w:val="000000"/>
          <w:szCs w:val="20"/>
        </w:rPr>
        <w:t>Pogoj PCT tudi za udeležence športno rekreativne dejavnosti v zaprtih prostorih</w:t>
      </w:r>
    </w:p>
    <w:p w14:paraId="4614E7E8" w14:textId="77777777" w:rsidR="00A850AF" w:rsidRPr="00A850AF" w:rsidRDefault="00A850AF" w:rsidP="00A850AF">
      <w:pPr>
        <w:autoSpaceDE w:val="0"/>
        <w:autoSpaceDN w:val="0"/>
        <w:adjustRightInd w:val="0"/>
        <w:spacing w:line="240" w:lineRule="auto"/>
        <w:jc w:val="both"/>
        <w:rPr>
          <w:rFonts w:cs="Arial"/>
          <w:b/>
          <w:bCs/>
          <w:color w:val="000000"/>
          <w:szCs w:val="20"/>
        </w:rPr>
      </w:pPr>
    </w:p>
    <w:p w14:paraId="2B118EBE" w14:textId="77777777" w:rsidR="00A850AF" w:rsidRPr="00A850AF" w:rsidRDefault="00A850AF" w:rsidP="00A850AF">
      <w:pPr>
        <w:autoSpaceDE w:val="0"/>
        <w:autoSpaceDN w:val="0"/>
        <w:adjustRightInd w:val="0"/>
        <w:spacing w:line="240" w:lineRule="auto"/>
        <w:jc w:val="both"/>
        <w:rPr>
          <w:rFonts w:cs="Arial"/>
          <w:color w:val="000000"/>
          <w:szCs w:val="20"/>
        </w:rPr>
      </w:pPr>
      <w:r w:rsidRPr="00A850AF">
        <w:rPr>
          <w:rFonts w:cs="Arial"/>
          <w:color w:val="000000"/>
          <w:szCs w:val="20"/>
        </w:rPr>
        <w:t xml:space="preserve">Vlada Republike Slovenije je izdala Odlok o spremembah in dopolnitvah Odloka o začasnih omejitvah pri izvajanju športnih programov ter ga bo objavila v Uradnem listu Republike Slovenije. </w:t>
      </w:r>
    </w:p>
    <w:p w14:paraId="5B9DD23C" w14:textId="77777777" w:rsidR="00A850AF" w:rsidRPr="00A850AF" w:rsidRDefault="00A850AF" w:rsidP="00A850AF">
      <w:pPr>
        <w:autoSpaceDE w:val="0"/>
        <w:autoSpaceDN w:val="0"/>
        <w:adjustRightInd w:val="0"/>
        <w:spacing w:line="240" w:lineRule="auto"/>
        <w:jc w:val="both"/>
        <w:rPr>
          <w:rFonts w:cs="Arial"/>
          <w:color w:val="000000"/>
          <w:szCs w:val="20"/>
        </w:rPr>
      </w:pPr>
    </w:p>
    <w:p w14:paraId="50971F03" w14:textId="77777777" w:rsidR="00A850AF" w:rsidRPr="00A850AF" w:rsidRDefault="00A850AF" w:rsidP="00A850AF">
      <w:pPr>
        <w:autoSpaceDE w:val="0"/>
        <w:autoSpaceDN w:val="0"/>
        <w:adjustRightInd w:val="0"/>
        <w:spacing w:line="240" w:lineRule="auto"/>
        <w:jc w:val="both"/>
        <w:rPr>
          <w:rFonts w:cs="Arial"/>
          <w:color w:val="000000"/>
          <w:szCs w:val="20"/>
        </w:rPr>
      </w:pPr>
      <w:r w:rsidRPr="00A850AF">
        <w:rPr>
          <w:rFonts w:cs="Arial"/>
          <w:color w:val="000000"/>
          <w:szCs w:val="20"/>
        </w:rPr>
        <w:t xml:space="preserve">S spremembo odloka se pogoj </w:t>
      </w:r>
      <w:proofErr w:type="spellStart"/>
      <w:r w:rsidRPr="00A850AF">
        <w:rPr>
          <w:rFonts w:cs="Arial"/>
          <w:color w:val="000000"/>
          <w:szCs w:val="20"/>
        </w:rPr>
        <w:t>cepljenosti</w:t>
      </w:r>
      <w:proofErr w:type="spellEnd"/>
      <w:r w:rsidRPr="00A850AF">
        <w:rPr>
          <w:rFonts w:cs="Arial"/>
          <w:color w:val="000000"/>
          <w:szCs w:val="20"/>
        </w:rPr>
        <w:t xml:space="preserve">, </w:t>
      </w:r>
      <w:proofErr w:type="spellStart"/>
      <w:r w:rsidRPr="00A850AF">
        <w:rPr>
          <w:rFonts w:cs="Arial"/>
          <w:color w:val="000000"/>
          <w:szCs w:val="20"/>
        </w:rPr>
        <w:t>prebolevnosti</w:t>
      </w:r>
      <w:proofErr w:type="spellEnd"/>
      <w:r w:rsidRPr="00A850AF">
        <w:rPr>
          <w:rFonts w:cs="Arial"/>
          <w:color w:val="000000"/>
          <w:szCs w:val="20"/>
        </w:rPr>
        <w:t xml:space="preserve"> in testiranja, skladno z odlokom, ki ureja začasne ukrepe za zmanjšanje tveganja okužbe in širjenja okužbe z virusom SARS-CoV-2, določa tudi za vse udeležence športno rekreativne dejavnosti v zaprtih prostorih,  ki so starejši od 15 let, razen, če ni drugače določeno z odlokom, ki ureja začasne pogoje za izvajanje dejavnosti v vzgoji in izobraževanju ter visokem šolstvu. </w:t>
      </w:r>
    </w:p>
    <w:p w14:paraId="508DA06A" w14:textId="77777777" w:rsidR="00A850AF" w:rsidRPr="00A850AF" w:rsidRDefault="00A850AF" w:rsidP="00A850AF">
      <w:pPr>
        <w:autoSpaceDE w:val="0"/>
        <w:autoSpaceDN w:val="0"/>
        <w:adjustRightInd w:val="0"/>
        <w:spacing w:line="240" w:lineRule="auto"/>
        <w:jc w:val="both"/>
        <w:rPr>
          <w:rFonts w:cs="Arial"/>
          <w:color w:val="000000"/>
          <w:szCs w:val="20"/>
        </w:rPr>
      </w:pPr>
      <w:r w:rsidRPr="00A850AF">
        <w:rPr>
          <w:rFonts w:cs="Arial"/>
          <w:color w:val="000000"/>
          <w:szCs w:val="20"/>
        </w:rPr>
        <w:t>Odlok določa, da mora o potrebnih pogojih upravljalec prostora, kjer se izvaja športno rekreativna dejavnost, udeležence obvestiti s pisnim obvestilom pred vstopom v prostor. Prav tako je določena obveznost upravljalca, da izvaja nadzor nad izpolnjevanjem pogojev z  neposrednim preverjanje ob vstopu v objekt ali prostor.</w:t>
      </w:r>
    </w:p>
    <w:p w14:paraId="644FD2AE" w14:textId="77777777" w:rsidR="00A850AF" w:rsidRPr="00A850AF" w:rsidRDefault="00A850AF" w:rsidP="00A850AF">
      <w:pPr>
        <w:autoSpaceDE w:val="0"/>
        <w:autoSpaceDN w:val="0"/>
        <w:adjustRightInd w:val="0"/>
        <w:spacing w:line="240" w:lineRule="auto"/>
        <w:jc w:val="both"/>
        <w:rPr>
          <w:rFonts w:cs="Arial"/>
          <w:color w:val="000000"/>
          <w:szCs w:val="20"/>
        </w:rPr>
      </w:pPr>
    </w:p>
    <w:p w14:paraId="655244AF" w14:textId="77777777" w:rsidR="00A850AF" w:rsidRPr="00A850AF" w:rsidRDefault="00A850AF" w:rsidP="00A850AF">
      <w:pPr>
        <w:autoSpaceDE w:val="0"/>
        <w:autoSpaceDN w:val="0"/>
        <w:adjustRightInd w:val="0"/>
        <w:spacing w:line="240" w:lineRule="auto"/>
        <w:jc w:val="both"/>
        <w:rPr>
          <w:rFonts w:cs="Arial"/>
          <w:color w:val="000000"/>
          <w:szCs w:val="20"/>
        </w:rPr>
      </w:pPr>
      <w:r w:rsidRPr="00A850AF">
        <w:rPr>
          <w:rFonts w:cs="Arial"/>
          <w:color w:val="000000"/>
          <w:szCs w:val="20"/>
        </w:rPr>
        <w:t>Spremembe in dopolnitve odloka začnejo veljati naslednji dan po objavi v Uradnem listu Republike Slovenije, sama veljavnost odloka pa se podaljšuje vključno do 5. septembra 2021.</w:t>
      </w:r>
    </w:p>
    <w:p w14:paraId="2021E7DC" w14:textId="77777777" w:rsidR="00A850AF" w:rsidRPr="00A850AF" w:rsidRDefault="00A850AF" w:rsidP="00A850AF">
      <w:pPr>
        <w:autoSpaceDE w:val="0"/>
        <w:autoSpaceDN w:val="0"/>
        <w:adjustRightInd w:val="0"/>
        <w:spacing w:line="240" w:lineRule="auto"/>
        <w:jc w:val="both"/>
        <w:rPr>
          <w:rFonts w:cs="Arial"/>
          <w:color w:val="000000"/>
          <w:szCs w:val="20"/>
        </w:rPr>
      </w:pPr>
    </w:p>
    <w:p w14:paraId="58EA558D" w14:textId="224A645F" w:rsidR="00C112DE" w:rsidRDefault="00A850AF" w:rsidP="00A850AF">
      <w:pPr>
        <w:autoSpaceDE w:val="0"/>
        <w:autoSpaceDN w:val="0"/>
        <w:adjustRightInd w:val="0"/>
        <w:spacing w:line="240" w:lineRule="auto"/>
        <w:jc w:val="both"/>
        <w:rPr>
          <w:rFonts w:cs="Arial"/>
          <w:color w:val="000000"/>
          <w:szCs w:val="20"/>
        </w:rPr>
      </w:pPr>
      <w:r w:rsidRPr="00A850AF">
        <w:rPr>
          <w:rFonts w:cs="Arial"/>
          <w:color w:val="000000"/>
          <w:szCs w:val="20"/>
        </w:rPr>
        <w:t>Vir: Ministrstvo za izobraževanje, znanost in šport</w:t>
      </w:r>
    </w:p>
    <w:p w14:paraId="1AF96855" w14:textId="77777777" w:rsidR="00F569D9" w:rsidRPr="00A850AF" w:rsidRDefault="00F569D9" w:rsidP="00A850AF">
      <w:pPr>
        <w:autoSpaceDE w:val="0"/>
        <w:autoSpaceDN w:val="0"/>
        <w:adjustRightInd w:val="0"/>
        <w:spacing w:line="240" w:lineRule="auto"/>
        <w:jc w:val="both"/>
        <w:rPr>
          <w:rFonts w:cs="Arial"/>
          <w:color w:val="000000"/>
          <w:szCs w:val="20"/>
        </w:rPr>
      </w:pPr>
    </w:p>
    <w:p w14:paraId="0186AB2F" w14:textId="12672FF4" w:rsidR="003952DC" w:rsidRPr="00515006" w:rsidRDefault="003952DC" w:rsidP="003952DC">
      <w:pPr>
        <w:spacing w:line="240" w:lineRule="auto"/>
        <w:jc w:val="both"/>
        <w:rPr>
          <w:rFonts w:cs="Arial"/>
          <w:b/>
          <w:szCs w:val="20"/>
        </w:rPr>
      </w:pPr>
      <w:r>
        <w:rPr>
          <w:rFonts w:cs="Arial"/>
          <w:b/>
          <w:szCs w:val="20"/>
        </w:rPr>
        <w:t>Brez pogoja PCT in karantene čez mejo lahko tudi šolarji in osebe, ki jih peljejo</w:t>
      </w:r>
    </w:p>
    <w:p w14:paraId="2661DD67" w14:textId="77777777" w:rsidR="003952DC" w:rsidRPr="00515006" w:rsidRDefault="003952DC" w:rsidP="003952DC">
      <w:pPr>
        <w:spacing w:line="240" w:lineRule="auto"/>
        <w:jc w:val="both"/>
        <w:rPr>
          <w:rFonts w:cs="Arial"/>
          <w:szCs w:val="20"/>
        </w:rPr>
      </w:pPr>
    </w:p>
    <w:p w14:paraId="13777C28" w14:textId="77777777" w:rsidR="003952DC" w:rsidRPr="00462352" w:rsidRDefault="003952DC" w:rsidP="003952DC">
      <w:pPr>
        <w:spacing w:line="240" w:lineRule="auto"/>
        <w:jc w:val="both"/>
        <w:rPr>
          <w:rFonts w:cs="Arial"/>
          <w:szCs w:val="20"/>
        </w:rPr>
      </w:pPr>
      <w:r w:rsidRPr="00462352">
        <w:rPr>
          <w:rFonts w:cs="Arial"/>
          <w:szCs w:val="20"/>
        </w:rPr>
        <w:t>Vlada Republike Slovenije je izdala Odlok o spremembah in dopolnitvah Odloka o določitvi pogojev</w:t>
      </w:r>
    </w:p>
    <w:p w14:paraId="69E2D14C" w14:textId="77777777" w:rsidR="003952DC" w:rsidRPr="00462352" w:rsidRDefault="003952DC" w:rsidP="003952DC">
      <w:pPr>
        <w:spacing w:line="240" w:lineRule="auto"/>
        <w:jc w:val="both"/>
        <w:rPr>
          <w:rFonts w:cs="Arial"/>
          <w:szCs w:val="20"/>
        </w:rPr>
      </w:pPr>
      <w:r w:rsidRPr="00462352">
        <w:rPr>
          <w:rFonts w:cs="Arial"/>
          <w:szCs w:val="20"/>
        </w:rPr>
        <w:t>vstopa v Republiko Slovenijo zaradi zajezitve in obvladovanja nalezljive bolezni COVID-19 in ga</w:t>
      </w:r>
    </w:p>
    <w:p w14:paraId="3D845319" w14:textId="77777777" w:rsidR="003952DC" w:rsidRDefault="003952DC" w:rsidP="003952DC">
      <w:pPr>
        <w:spacing w:line="240" w:lineRule="auto"/>
        <w:jc w:val="both"/>
        <w:rPr>
          <w:rFonts w:cs="Arial"/>
          <w:szCs w:val="20"/>
        </w:rPr>
      </w:pPr>
      <w:r w:rsidRPr="00462352">
        <w:rPr>
          <w:rFonts w:cs="Arial"/>
          <w:szCs w:val="20"/>
        </w:rPr>
        <w:t>objavi v Uradnem listu Republike Slovenije.</w:t>
      </w:r>
      <w:r>
        <w:rPr>
          <w:rFonts w:cs="Arial"/>
          <w:szCs w:val="20"/>
        </w:rPr>
        <w:t xml:space="preserve"> Odlok začne veljati naslednji dan po objavi v uradnem listu in velja do 5. septembra 2021.</w:t>
      </w:r>
    </w:p>
    <w:p w14:paraId="1874B941" w14:textId="77777777" w:rsidR="003952DC" w:rsidRDefault="003952DC" w:rsidP="003952DC">
      <w:pPr>
        <w:spacing w:line="240" w:lineRule="auto"/>
        <w:jc w:val="both"/>
        <w:rPr>
          <w:rFonts w:cs="Arial"/>
          <w:szCs w:val="20"/>
        </w:rPr>
      </w:pPr>
    </w:p>
    <w:p w14:paraId="50F3BDEA" w14:textId="77777777" w:rsidR="003952DC" w:rsidRDefault="003952DC" w:rsidP="003952DC">
      <w:pPr>
        <w:spacing w:line="240" w:lineRule="auto"/>
        <w:jc w:val="both"/>
        <w:rPr>
          <w:rFonts w:eastAsia="Calibri" w:cs="Arial"/>
          <w:szCs w:val="20"/>
        </w:rPr>
      </w:pPr>
      <w:r>
        <w:rPr>
          <w:rFonts w:eastAsia="Calibri" w:cs="Arial"/>
          <w:szCs w:val="20"/>
        </w:rPr>
        <w:t>Poleg dosedanjih petih izjem (mednarodni prevoz, tranzit, otroci do 15. leta, dvolastniki in delovni migranti) za vstop v Slovenijo brez napotitve v karanteno in izpolnjevanja pogoja PCT je dodana nova izjema za:</w:t>
      </w:r>
    </w:p>
    <w:p w14:paraId="31C9A8E7" w14:textId="77777777" w:rsidR="003952DC" w:rsidRPr="003952DC" w:rsidRDefault="003952DC" w:rsidP="003952DC">
      <w:pPr>
        <w:pStyle w:val="Odstavekseznama"/>
        <w:numPr>
          <w:ilvl w:val="0"/>
          <w:numId w:val="14"/>
        </w:numPr>
        <w:spacing w:line="240" w:lineRule="auto"/>
        <w:jc w:val="both"/>
        <w:rPr>
          <w:rFonts w:eastAsia="Calibri" w:cs="Arial"/>
          <w:szCs w:val="20"/>
        </w:rPr>
      </w:pPr>
      <w:r w:rsidRPr="003952DC">
        <w:rPr>
          <w:rFonts w:eastAsia="Calibri" w:cs="Arial"/>
          <w:b/>
          <w:szCs w:val="20"/>
        </w:rPr>
        <w:t>osebo, ki prehaja mejo zaradi prevoza otroka, ki še ni dopolnil 15 let, zaradi njegove vključenosti v vzgojo in izobraževanje, če se čez mejo vrne v dveh urah po prehodu meje.</w:t>
      </w:r>
    </w:p>
    <w:p w14:paraId="2061792A" w14:textId="77777777" w:rsidR="003952DC" w:rsidRDefault="003952DC" w:rsidP="003952DC">
      <w:pPr>
        <w:spacing w:line="240" w:lineRule="auto"/>
        <w:jc w:val="both"/>
        <w:rPr>
          <w:rFonts w:cs="Arial"/>
          <w:szCs w:val="20"/>
        </w:rPr>
      </w:pPr>
    </w:p>
    <w:p w14:paraId="56721287" w14:textId="77777777" w:rsidR="003952DC" w:rsidRDefault="003952DC" w:rsidP="003952DC">
      <w:pPr>
        <w:spacing w:line="240" w:lineRule="auto"/>
        <w:jc w:val="both"/>
        <w:rPr>
          <w:rFonts w:cs="Arial"/>
          <w:szCs w:val="20"/>
        </w:rPr>
      </w:pPr>
      <w:r>
        <w:rPr>
          <w:rFonts w:cs="Arial"/>
          <w:szCs w:val="20"/>
        </w:rPr>
        <w:t xml:space="preserve">V skladu s tem je ustrezno dopolnjena tudi obstoječa izjema za otroka do </w:t>
      </w:r>
      <w:r w:rsidRPr="00900A06">
        <w:rPr>
          <w:rFonts w:cs="Arial"/>
          <w:szCs w:val="20"/>
        </w:rPr>
        <w:t>15</w:t>
      </w:r>
      <w:r>
        <w:rPr>
          <w:rFonts w:cs="Arial"/>
          <w:szCs w:val="20"/>
        </w:rPr>
        <w:t>.</w:t>
      </w:r>
      <w:r w:rsidRPr="00900A06">
        <w:rPr>
          <w:rFonts w:cs="Arial"/>
          <w:szCs w:val="20"/>
        </w:rPr>
        <w:t xml:space="preserve"> let</w:t>
      </w:r>
      <w:r>
        <w:rPr>
          <w:rFonts w:cs="Arial"/>
          <w:szCs w:val="20"/>
        </w:rPr>
        <w:t>a. Tako je vstop v Slovenijo brez pogoja PCT in napotitve v karanteno dovoljen:</w:t>
      </w:r>
    </w:p>
    <w:p w14:paraId="713DAFD0" w14:textId="77777777" w:rsidR="003952DC" w:rsidRDefault="003952DC" w:rsidP="003952DC">
      <w:pPr>
        <w:numPr>
          <w:ilvl w:val="0"/>
          <w:numId w:val="12"/>
        </w:numPr>
        <w:spacing w:line="240" w:lineRule="auto"/>
        <w:jc w:val="both"/>
        <w:rPr>
          <w:rFonts w:cs="Arial"/>
          <w:szCs w:val="20"/>
        </w:rPr>
      </w:pPr>
      <w:r w:rsidRPr="00DE59CA">
        <w:rPr>
          <w:rFonts w:cs="Arial"/>
          <w:szCs w:val="20"/>
        </w:rPr>
        <w:t>otroku, ki še ni dopolnil 15 let in prehaja mejo skupaj z ožjim družinskim članom, ki ni napoten v karanteno na domu oziroma mu ni zavrnjen vstop v Republiko Slovenijo, ali v organizirani skupini v spremstvu vzgojitelja, učitelja ali skrbnika, ki ni napoten v karanteno na domu oziroma mu ni zavrn</w:t>
      </w:r>
      <w:r>
        <w:rPr>
          <w:rFonts w:cs="Arial"/>
          <w:szCs w:val="20"/>
        </w:rPr>
        <w:t xml:space="preserve">jen vstop v Republiko Slovenijo, </w:t>
      </w:r>
      <w:r w:rsidRPr="00900A06">
        <w:rPr>
          <w:rFonts w:cs="Arial"/>
          <w:b/>
          <w:szCs w:val="20"/>
        </w:rPr>
        <w:t>ali skupaj z osebo, ki ga prevaža zaradi njegove vključenosti v vzgojo in izobraževanje</w:t>
      </w:r>
      <w:r>
        <w:rPr>
          <w:rFonts w:cs="Arial"/>
          <w:szCs w:val="20"/>
        </w:rPr>
        <w:t xml:space="preserve">, </w:t>
      </w:r>
      <w:r w:rsidRPr="00900A06">
        <w:rPr>
          <w:rFonts w:cs="Arial"/>
          <w:b/>
          <w:szCs w:val="20"/>
        </w:rPr>
        <w:t>če ta oseba ni napotena v karanteno na domu oziroma ji ni zavrnjen vstop v Republiko Slovenijo</w:t>
      </w:r>
      <w:r>
        <w:rPr>
          <w:rFonts w:cs="Arial"/>
          <w:szCs w:val="20"/>
        </w:rPr>
        <w:t>.</w:t>
      </w:r>
    </w:p>
    <w:p w14:paraId="214C2726" w14:textId="77777777" w:rsidR="003952DC" w:rsidRPr="00511663" w:rsidRDefault="003952DC" w:rsidP="003952DC">
      <w:pPr>
        <w:autoSpaceDE w:val="0"/>
        <w:autoSpaceDN w:val="0"/>
        <w:adjustRightInd w:val="0"/>
        <w:spacing w:line="240" w:lineRule="auto"/>
        <w:jc w:val="both"/>
        <w:rPr>
          <w:rFonts w:cs="Arial"/>
          <w:color w:val="000000"/>
          <w:szCs w:val="20"/>
        </w:rPr>
      </w:pPr>
    </w:p>
    <w:p w14:paraId="44EC30A7" w14:textId="77777777" w:rsidR="00F569D9" w:rsidRPr="00511663" w:rsidRDefault="00F569D9" w:rsidP="00F569D9">
      <w:pPr>
        <w:autoSpaceDE w:val="0"/>
        <w:autoSpaceDN w:val="0"/>
        <w:adjustRightInd w:val="0"/>
        <w:spacing w:line="240" w:lineRule="auto"/>
        <w:jc w:val="both"/>
        <w:rPr>
          <w:rFonts w:cs="Arial"/>
          <w:color w:val="000000"/>
          <w:szCs w:val="20"/>
        </w:rPr>
      </w:pPr>
      <w:r w:rsidRPr="00511663">
        <w:rPr>
          <w:rFonts w:cs="Arial"/>
          <w:color w:val="000000"/>
          <w:szCs w:val="20"/>
        </w:rPr>
        <w:t>Vir: Ministrstvo za notranje zadeve</w:t>
      </w:r>
    </w:p>
    <w:p w14:paraId="30E0DD69" w14:textId="77777777" w:rsidR="00C112DE" w:rsidRPr="00C112DE" w:rsidRDefault="00C112DE" w:rsidP="00C112DE">
      <w:pPr>
        <w:autoSpaceDE w:val="0"/>
        <w:autoSpaceDN w:val="0"/>
        <w:adjustRightInd w:val="0"/>
        <w:spacing w:line="240" w:lineRule="auto"/>
        <w:jc w:val="both"/>
        <w:rPr>
          <w:rFonts w:cs="Arial"/>
          <w:b/>
          <w:bCs/>
          <w:color w:val="000000"/>
          <w:szCs w:val="20"/>
        </w:rPr>
      </w:pPr>
    </w:p>
    <w:p w14:paraId="131BB376" w14:textId="14CC3216" w:rsidR="00AF3ECA" w:rsidRPr="00AF3ECA" w:rsidRDefault="00AF3ECA" w:rsidP="00AF3ECA">
      <w:pPr>
        <w:autoSpaceDE w:val="0"/>
        <w:autoSpaceDN w:val="0"/>
        <w:adjustRightInd w:val="0"/>
        <w:spacing w:line="240" w:lineRule="auto"/>
        <w:jc w:val="both"/>
        <w:rPr>
          <w:rFonts w:cs="Arial"/>
          <w:b/>
          <w:bCs/>
          <w:color w:val="000000"/>
          <w:szCs w:val="20"/>
        </w:rPr>
      </w:pPr>
      <w:r w:rsidRPr="00AF3ECA">
        <w:rPr>
          <w:rFonts w:cs="Arial"/>
          <w:b/>
          <w:bCs/>
          <w:color w:val="000000"/>
          <w:szCs w:val="20"/>
        </w:rPr>
        <w:t>Vlada izdala Odlok o spremembah določenih odlokov, izdanih na podlagi Zakona o nalezljivih boleznih</w:t>
      </w:r>
    </w:p>
    <w:p w14:paraId="28C06A65" w14:textId="77777777" w:rsidR="00AF3ECA" w:rsidRPr="00AF3ECA" w:rsidRDefault="00AF3ECA" w:rsidP="00AF3ECA">
      <w:pPr>
        <w:autoSpaceDE w:val="0"/>
        <w:autoSpaceDN w:val="0"/>
        <w:adjustRightInd w:val="0"/>
        <w:spacing w:line="240" w:lineRule="auto"/>
        <w:jc w:val="both"/>
        <w:rPr>
          <w:rFonts w:cs="Arial"/>
          <w:color w:val="000000"/>
          <w:szCs w:val="20"/>
        </w:rPr>
      </w:pPr>
    </w:p>
    <w:p w14:paraId="78BE64D4" w14:textId="77777777" w:rsidR="00AF3ECA" w:rsidRPr="00AF3ECA" w:rsidRDefault="00AF3ECA" w:rsidP="00AF3ECA">
      <w:pPr>
        <w:autoSpaceDE w:val="0"/>
        <w:autoSpaceDN w:val="0"/>
        <w:adjustRightInd w:val="0"/>
        <w:spacing w:line="240" w:lineRule="auto"/>
        <w:jc w:val="both"/>
        <w:rPr>
          <w:rFonts w:cs="Arial"/>
          <w:color w:val="000000"/>
          <w:szCs w:val="20"/>
        </w:rPr>
      </w:pPr>
      <w:r w:rsidRPr="00AF3ECA">
        <w:rPr>
          <w:rFonts w:cs="Arial"/>
          <w:color w:val="000000"/>
          <w:szCs w:val="20"/>
        </w:rPr>
        <w:t>Z Odlokom o spremembah določenih odlokov se podaljšuje veljavnost odlokov, ki so sprejeti na podlagi Zakona o nalezljivih boleznih, in s tem ukrepov, ki so vsebovani v teh odlokih.</w:t>
      </w:r>
    </w:p>
    <w:p w14:paraId="637C4C6E" w14:textId="77777777" w:rsidR="00AF3ECA" w:rsidRPr="00AF3ECA" w:rsidRDefault="00AF3ECA" w:rsidP="00AF3ECA">
      <w:pPr>
        <w:autoSpaceDE w:val="0"/>
        <w:autoSpaceDN w:val="0"/>
        <w:adjustRightInd w:val="0"/>
        <w:spacing w:line="240" w:lineRule="auto"/>
        <w:jc w:val="both"/>
        <w:rPr>
          <w:rFonts w:cs="Arial"/>
          <w:color w:val="000000"/>
          <w:szCs w:val="20"/>
        </w:rPr>
      </w:pPr>
    </w:p>
    <w:p w14:paraId="3B2F0570" w14:textId="16A56E11" w:rsidR="00AF3ECA" w:rsidRPr="00AF3ECA" w:rsidRDefault="00AF3ECA" w:rsidP="00AF3ECA">
      <w:pPr>
        <w:autoSpaceDE w:val="0"/>
        <w:autoSpaceDN w:val="0"/>
        <w:adjustRightInd w:val="0"/>
        <w:spacing w:line="240" w:lineRule="auto"/>
        <w:jc w:val="both"/>
        <w:rPr>
          <w:rFonts w:cs="Arial"/>
          <w:color w:val="000000"/>
          <w:szCs w:val="20"/>
        </w:rPr>
      </w:pPr>
      <w:r w:rsidRPr="00AF3ECA">
        <w:rPr>
          <w:rFonts w:cs="Arial"/>
          <w:color w:val="000000"/>
          <w:szCs w:val="20"/>
        </w:rPr>
        <w:t>S tem odlokom se do 5. septembra 2021 podaljšuje veljavnost ukrepov iz naslednjih odlokov:</w:t>
      </w:r>
    </w:p>
    <w:p w14:paraId="15F06D3C" w14:textId="642DB6C1" w:rsidR="00AF3ECA" w:rsidRPr="00AF3ECA" w:rsidRDefault="00AF3ECA" w:rsidP="00AF3ECA">
      <w:pPr>
        <w:pStyle w:val="Odstavekseznama"/>
        <w:numPr>
          <w:ilvl w:val="0"/>
          <w:numId w:val="11"/>
        </w:numPr>
        <w:autoSpaceDE w:val="0"/>
        <w:autoSpaceDN w:val="0"/>
        <w:adjustRightInd w:val="0"/>
        <w:spacing w:line="240" w:lineRule="auto"/>
        <w:jc w:val="both"/>
        <w:rPr>
          <w:rFonts w:cs="Arial"/>
          <w:color w:val="000000"/>
          <w:szCs w:val="20"/>
        </w:rPr>
      </w:pPr>
      <w:r w:rsidRPr="00AF3ECA">
        <w:rPr>
          <w:rFonts w:cs="Arial"/>
          <w:color w:val="000000"/>
          <w:szCs w:val="20"/>
        </w:rPr>
        <w:t>Odlok o začasnih omejitvah ponujanja in prodajanja blaga in storitev potrošnikom v Republiki Sloveniji;</w:t>
      </w:r>
    </w:p>
    <w:p w14:paraId="439B5E94" w14:textId="63AEF515" w:rsidR="00AF3ECA" w:rsidRPr="00AF3ECA" w:rsidRDefault="00AF3ECA" w:rsidP="00AF3ECA">
      <w:pPr>
        <w:pStyle w:val="Odstavekseznama"/>
        <w:numPr>
          <w:ilvl w:val="0"/>
          <w:numId w:val="11"/>
        </w:numPr>
        <w:autoSpaceDE w:val="0"/>
        <w:autoSpaceDN w:val="0"/>
        <w:adjustRightInd w:val="0"/>
        <w:spacing w:line="240" w:lineRule="auto"/>
        <w:jc w:val="both"/>
        <w:rPr>
          <w:rFonts w:cs="Arial"/>
          <w:color w:val="000000"/>
          <w:szCs w:val="20"/>
        </w:rPr>
      </w:pPr>
      <w:r w:rsidRPr="00AF3ECA">
        <w:rPr>
          <w:rFonts w:cs="Arial"/>
          <w:color w:val="000000"/>
          <w:szCs w:val="20"/>
        </w:rPr>
        <w:t>Odlok o začasni omejitvi ponujanja kulturnih storitev končnim uporabnikom v Republiki Sloveniji;</w:t>
      </w:r>
    </w:p>
    <w:p w14:paraId="3A882E0E" w14:textId="120736AD" w:rsidR="00AF3ECA" w:rsidRPr="00AF3ECA" w:rsidRDefault="00AF3ECA" w:rsidP="00AF3ECA">
      <w:pPr>
        <w:pStyle w:val="Odstavekseznama"/>
        <w:numPr>
          <w:ilvl w:val="0"/>
          <w:numId w:val="11"/>
        </w:numPr>
        <w:autoSpaceDE w:val="0"/>
        <w:autoSpaceDN w:val="0"/>
        <w:adjustRightInd w:val="0"/>
        <w:spacing w:line="240" w:lineRule="auto"/>
        <w:jc w:val="both"/>
        <w:rPr>
          <w:rFonts w:cs="Arial"/>
          <w:color w:val="000000"/>
          <w:szCs w:val="20"/>
        </w:rPr>
      </w:pPr>
      <w:r w:rsidRPr="00AF3ECA">
        <w:rPr>
          <w:rFonts w:cs="Arial"/>
          <w:color w:val="000000"/>
          <w:szCs w:val="20"/>
        </w:rPr>
        <w:t>Odlok o začasni omejitvi kolektivnega uresničevanja verske svobode v Republiki Sloveniji;</w:t>
      </w:r>
    </w:p>
    <w:p w14:paraId="155BA435" w14:textId="30F71105" w:rsidR="00AF3ECA" w:rsidRPr="00AF3ECA" w:rsidRDefault="00AF3ECA" w:rsidP="00AF3ECA">
      <w:pPr>
        <w:pStyle w:val="Odstavekseznama"/>
        <w:numPr>
          <w:ilvl w:val="0"/>
          <w:numId w:val="11"/>
        </w:numPr>
        <w:autoSpaceDE w:val="0"/>
        <w:autoSpaceDN w:val="0"/>
        <w:adjustRightInd w:val="0"/>
        <w:spacing w:line="240" w:lineRule="auto"/>
        <w:jc w:val="both"/>
        <w:rPr>
          <w:rFonts w:cs="Arial"/>
          <w:color w:val="000000"/>
          <w:szCs w:val="20"/>
        </w:rPr>
      </w:pPr>
      <w:r w:rsidRPr="00AF3ECA">
        <w:rPr>
          <w:rFonts w:cs="Arial"/>
          <w:color w:val="000000"/>
          <w:szCs w:val="20"/>
        </w:rPr>
        <w:t>Odlok o začasni omejitvi zbiranja ljudi zaradi preprečevanja okužb s SARS-CoV-2;</w:t>
      </w:r>
    </w:p>
    <w:p w14:paraId="77B745EA" w14:textId="604406E6" w:rsidR="00AF3ECA" w:rsidRPr="00AF3ECA" w:rsidRDefault="00AF3ECA" w:rsidP="00AF3ECA">
      <w:pPr>
        <w:pStyle w:val="Odstavekseznama"/>
        <w:numPr>
          <w:ilvl w:val="0"/>
          <w:numId w:val="11"/>
        </w:numPr>
        <w:autoSpaceDE w:val="0"/>
        <w:autoSpaceDN w:val="0"/>
        <w:adjustRightInd w:val="0"/>
        <w:spacing w:line="240" w:lineRule="auto"/>
        <w:jc w:val="both"/>
        <w:rPr>
          <w:rFonts w:cs="Arial"/>
          <w:color w:val="000000"/>
          <w:szCs w:val="20"/>
        </w:rPr>
      </w:pPr>
      <w:r w:rsidRPr="00AF3ECA">
        <w:rPr>
          <w:rFonts w:cs="Arial"/>
          <w:color w:val="000000"/>
          <w:szCs w:val="20"/>
        </w:rPr>
        <w:t>Odlok o omejitvah in načinu izvajanja ponujanja in prodajanja blaga in storitev neposredno potrošnikom na področju voznikov in vozil v Republiki Sloveniji;</w:t>
      </w:r>
    </w:p>
    <w:p w14:paraId="4D0218D8" w14:textId="37C90A03" w:rsidR="00AF3ECA" w:rsidRPr="00AF3ECA" w:rsidRDefault="00AF3ECA" w:rsidP="00AF3ECA">
      <w:pPr>
        <w:pStyle w:val="Odstavekseznama"/>
        <w:numPr>
          <w:ilvl w:val="0"/>
          <w:numId w:val="11"/>
        </w:numPr>
        <w:autoSpaceDE w:val="0"/>
        <w:autoSpaceDN w:val="0"/>
        <w:adjustRightInd w:val="0"/>
        <w:spacing w:line="240" w:lineRule="auto"/>
        <w:jc w:val="both"/>
        <w:rPr>
          <w:rFonts w:cs="Arial"/>
          <w:color w:val="000000"/>
          <w:szCs w:val="20"/>
        </w:rPr>
      </w:pPr>
      <w:r w:rsidRPr="00AF3ECA">
        <w:rPr>
          <w:rFonts w:cs="Arial"/>
          <w:color w:val="000000"/>
          <w:szCs w:val="20"/>
        </w:rPr>
        <w:t>Odlok o omejitvah in načinu izvajanja javnega prevoza potnikov na ozemlju Republike Slovenije;</w:t>
      </w:r>
    </w:p>
    <w:p w14:paraId="647FF39A" w14:textId="42570EBB" w:rsidR="00AF3ECA" w:rsidRPr="00AF3ECA" w:rsidRDefault="00AF3ECA" w:rsidP="00AF3ECA">
      <w:pPr>
        <w:pStyle w:val="Odstavekseznama"/>
        <w:numPr>
          <w:ilvl w:val="0"/>
          <w:numId w:val="11"/>
        </w:numPr>
        <w:autoSpaceDE w:val="0"/>
        <w:autoSpaceDN w:val="0"/>
        <w:adjustRightInd w:val="0"/>
        <w:spacing w:line="240" w:lineRule="auto"/>
        <w:jc w:val="both"/>
        <w:rPr>
          <w:rFonts w:cs="Arial"/>
          <w:color w:val="000000"/>
          <w:szCs w:val="20"/>
        </w:rPr>
      </w:pPr>
      <w:r w:rsidRPr="00AF3ECA">
        <w:rPr>
          <w:rFonts w:cs="Arial"/>
          <w:color w:val="000000"/>
          <w:szCs w:val="20"/>
        </w:rPr>
        <w:t>Odlok o obvezni namestitvi razpršilnikov za razkuževanje rok v večstanovanjskih stavbah.</w:t>
      </w:r>
    </w:p>
    <w:p w14:paraId="1BB152AF" w14:textId="77777777" w:rsidR="00AF3ECA" w:rsidRPr="00AF3ECA" w:rsidRDefault="00AF3ECA" w:rsidP="00AF3ECA">
      <w:pPr>
        <w:autoSpaceDE w:val="0"/>
        <w:autoSpaceDN w:val="0"/>
        <w:adjustRightInd w:val="0"/>
        <w:spacing w:line="240" w:lineRule="auto"/>
        <w:jc w:val="both"/>
        <w:rPr>
          <w:rFonts w:cs="Arial"/>
          <w:color w:val="000000"/>
          <w:szCs w:val="20"/>
        </w:rPr>
      </w:pPr>
    </w:p>
    <w:p w14:paraId="7939E3DF" w14:textId="7CBDC116" w:rsidR="00C112DE" w:rsidRPr="00AF3ECA" w:rsidRDefault="00AF3ECA" w:rsidP="00AF3ECA">
      <w:pPr>
        <w:autoSpaceDE w:val="0"/>
        <w:autoSpaceDN w:val="0"/>
        <w:adjustRightInd w:val="0"/>
        <w:spacing w:line="240" w:lineRule="auto"/>
        <w:jc w:val="both"/>
        <w:rPr>
          <w:rFonts w:cs="Arial"/>
          <w:color w:val="000000"/>
          <w:szCs w:val="20"/>
        </w:rPr>
      </w:pPr>
      <w:r w:rsidRPr="00AF3ECA">
        <w:rPr>
          <w:rFonts w:cs="Arial"/>
          <w:color w:val="000000"/>
          <w:szCs w:val="20"/>
        </w:rPr>
        <w:t>Vir: Ministrstvo za zdravje</w:t>
      </w:r>
    </w:p>
    <w:p w14:paraId="5BB107F1" w14:textId="77777777" w:rsidR="00C112DE" w:rsidRPr="004132AE" w:rsidRDefault="00C112DE" w:rsidP="004132AE">
      <w:pPr>
        <w:autoSpaceDE w:val="0"/>
        <w:autoSpaceDN w:val="0"/>
        <w:adjustRightInd w:val="0"/>
        <w:spacing w:line="240" w:lineRule="auto"/>
        <w:jc w:val="both"/>
        <w:rPr>
          <w:rFonts w:cs="Arial"/>
          <w:b/>
          <w:bCs/>
          <w:color w:val="000000"/>
          <w:szCs w:val="20"/>
        </w:rPr>
      </w:pPr>
    </w:p>
    <w:p w14:paraId="144324C4" w14:textId="4D79F56D" w:rsidR="00C7483E" w:rsidRPr="00C7483E" w:rsidRDefault="00C7483E" w:rsidP="00C7483E">
      <w:pPr>
        <w:autoSpaceDE w:val="0"/>
        <w:autoSpaceDN w:val="0"/>
        <w:adjustRightInd w:val="0"/>
        <w:spacing w:line="240" w:lineRule="auto"/>
        <w:jc w:val="both"/>
        <w:rPr>
          <w:rFonts w:cs="Arial"/>
          <w:b/>
          <w:bCs/>
          <w:color w:val="000000"/>
          <w:szCs w:val="20"/>
        </w:rPr>
      </w:pPr>
      <w:r w:rsidRPr="00C7483E">
        <w:rPr>
          <w:rFonts w:cs="Arial"/>
          <w:b/>
          <w:bCs/>
          <w:color w:val="000000"/>
          <w:szCs w:val="20"/>
        </w:rPr>
        <w:t>Vlada potrdila predlog Zakona o oskrbi s plini</w:t>
      </w:r>
    </w:p>
    <w:p w14:paraId="6EE629C0" w14:textId="77777777" w:rsidR="00C7483E" w:rsidRPr="00C7483E" w:rsidRDefault="00C7483E" w:rsidP="00C7483E">
      <w:pPr>
        <w:autoSpaceDE w:val="0"/>
        <w:autoSpaceDN w:val="0"/>
        <w:adjustRightInd w:val="0"/>
        <w:spacing w:line="240" w:lineRule="auto"/>
        <w:jc w:val="both"/>
        <w:rPr>
          <w:rFonts w:cs="Arial"/>
          <w:b/>
          <w:bCs/>
          <w:color w:val="000000"/>
          <w:szCs w:val="20"/>
        </w:rPr>
      </w:pPr>
    </w:p>
    <w:p w14:paraId="0EDC8D95" w14:textId="77777777" w:rsidR="00C7483E" w:rsidRPr="00C7483E" w:rsidRDefault="00C7483E" w:rsidP="00C7483E">
      <w:pPr>
        <w:autoSpaceDE w:val="0"/>
        <w:autoSpaceDN w:val="0"/>
        <w:adjustRightInd w:val="0"/>
        <w:spacing w:line="240" w:lineRule="auto"/>
        <w:jc w:val="both"/>
        <w:rPr>
          <w:rFonts w:cs="Arial"/>
          <w:color w:val="000000"/>
          <w:szCs w:val="20"/>
        </w:rPr>
      </w:pPr>
      <w:r w:rsidRPr="00C7483E">
        <w:rPr>
          <w:rFonts w:cs="Arial"/>
          <w:color w:val="000000"/>
          <w:szCs w:val="20"/>
        </w:rPr>
        <w:t>Vlada Republike Slovenije je določila besedilo Zakona o oskrbi s plini in ga poslala v Državni zbor Republike Slovenije v obravnavo in sprejetje po rednem zakonodajnem postopku</w:t>
      </w:r>
    </w:p>
    <w:p w14:paraId="3E305715" w14:textId="77777777" w:rsidR="00C7483E" w:rsidRPr="00C7483E" w:rsidRDefault="00C7483E" w:rsidP="00C7483E">
      <w:pPr>
        <w:autoSpaceDE w:val="0"/>
        <w:autoSpaceDN w:val="0"/>
        <w:adjustRightInd w:val="0"/>
        <w:spacing w:line="240" w:lineRule="auto"/>
        <w:jc w:val="both"/>
        <w:rPr>
          <w:rFonts w:cs="Arial"/>
          <w:color w:val="000000"/>
          <w:szCs w:val="20"/>
        </w:rPr>
      </w:pPr>
    </w:p>
    <w:p w14:paraId="7BAA006E" w14:textId="77777777" w:rsidR="00C7483E" w:rsidRDefault="00C7483E" w:rsidP="00C7483E">
      <w:pPr>
        <w:autoSpaceDE w:val="0"/>
        <w:autoSpaceDN w:val="0"/>
        <w:adjustRightInd w:val="0"/>
        <w:spacing w:line="240" w:lineRule="auto"/>
        <w:jc w:val="both"/>
        <w:rPr>
          <w:rFonts w:cs="Arial"/>
          <w:color w:val="000000"/>
          <w:szCs w:val="20"/>
        </w:rPr>
      </w:pPr>
      <w:r w:rsidRPr="00C7483E">
        <w:rPr>
          <w:rFonts w:cs="Arial"/>
          <w:color w:val="000000"/>
          <w:szCs w:val="20"/>
        </w:rPr>
        <w:t xml:space="preserve">Energetski zakon (EZ-1) celovito ureja področje energetike in prenaša v slovenski pravni red tudi obsežno zakonodajo Evropske unije s področja energetskega prava. Pogoste spremembe evropske zakonodaje so glavni razlog za stalno spreminjanje in dopolnjevanje EZ-1. Poleg tega pa postaja evropska energetska zakonodaja vedno bolj podrobna in obsežna, kar povečuje tudi obseg vsebin, ki jih ureja EZ-1. Zaradi obsežnosti EZ-1 postaja materija, ki jo zakon ureja, čedalje bolj nepregledna, čedalje težje je zagotavljati tudi pravočasen prenos direktiv v slovenski pravni red. Iz tega razloga se je izkazala potreba, da se zakonska ureditev energetike, ki je sedaj zajeta v enem zakonu, po vsebini razdeli na več samostojnih zakonov, ki bodo sledili strukturi pravnega urejanja teh vsebin v aktih sekundarne zakonodaje EU. </w:t>
      </w:r>
    </w:p>
    <w:p w14:paraId="6EB9B3DE" w14:textId="77777777" w:rsidR="00C7483E" w:rsidRDefault="00C7483E" w:rsidP="00C7483E">
      <w:pPr>
        <w:autoSpaceDE w:val="0"/>
        <w:autoSpaceDN w:val="0"/>
        <w:adjustRightInd w:val="0"/>
        <w:spacing w:line="240" w:lineRule="auto"/>
        <w:jc w:val="both"/>
        <w:rPr>
          <w:rFonts w:cs="Arial"/>
          <w:color w:val="000000"/>
          <w:szCs w:val="20"/>
        </w:rPr>
      </w:pPr>
    </w:p>
    <w:p w14:paraId="5F89A52E" w14:textId="43DF75DF" w:rsidR="00C7483E" w:rsidRPr="00C7483E" w:rsidRDefault="00C7483E" w:rsidP="00C7483E">
      <w:pPr>
        <w:autoSpaceDE w:val="0"/>
        <w:autoSpaceDN w:val="0"/>
        <w:adjustRightInd w:val="0"/>
        <w:spacing w:line="240" w:lineRule="auto"/>
        <w:jc w:val="both"/>
        <w:rPr>
          <w:rFonts w:cs="Arial"/>
          <w:color w:val="000000"/>
          <w:szCs w:val="20"/>
        </w:rPr>
      </w:pPr>
      <w:r w:rsidRPr="00C7483E">
        <w:rPr>
          <w:rFonts w:cs="Arial"/>
          <w:color w:val="000000"/>
          <w:szCs w:val="20"/>
        </w:rPr>
        <w:t xml:space="preserve">Temu premisleku sledi tudi predlog Zakona o oskrbi s plini, ki iz EZ-1 izloča področje oskrbe s plini in ga ureja samostojno. Nekatere določbe predloga zakona so enake določbam v trenutno veljavnem Energetskem zakonu (EZ-1), nekatere pa so spremenjene ali dodane z namenom izboljšanja določb na osnovi izkušenj pri izvajanju zakona. Predlog zakona tako določa pravila delovanja trga s plinom, proizvodnje, prenosa, distribucije, shranjevanja in dobave  plina, skupaj z določbami za varstvo odjemalcev, načine in oblike izvajanja gospodarskih javnih služb na področju prenosa in distribucije plina, načela in ukrepe za doseganje zanesljive oskrbe s plinom in druga vprašanja oskrbe s plinom. Dodatno so v zakon vnesena določila o izvajanju nujnih ukrepov pri oskrbi s plini v primeru, ko je oskrba s plinom motena do te mere, da je potrebno za vzdrževanje delovanja plinskega sistema izvajati neprostovoljno zmanjševanje ali prekinitev dobave plina. Dodane so potrebne določbe za izvajanje solidarnostnega mehanizma pomoči držav članic EU v primeru motene oskrbe s plinom, ki so komplementarne predvidenim bilateralnim sporazumom na tem področju. V nov Zakon o oskrbi s plini so dodane določbe, ki skladno s cilji </w:t>
      </w:r>
      <w:proofErr w:type="spellStart"/>
      <w:r w:rsidRPr="00C7483E">
        <w:rPr>
          <w:rFonts w:cs="Arial"/>
          <w:color w:val="000000"/>
          <w:szCs w:val="20"/>
        </w:rPr>
        <w:t>dekarbonizacije</w:t>
      </w:r>
      <w:proofErr w:type="spellEnd"/>
      <w:r w:rsidRPr="00C7483E">
        <w:rPr>
          <w:rFonts w:cs="Arial"/>
          <w:color w:val="000000"/>
          <w:szCs w:val="20"/>
        </w:rPr>
        <w:t xml:space="preserve"> plinskega sektorja omogočajo in spodbujajo priključevanje proizvajalcev obnovljivih in </w:t>
      </w:r>
      <w:proofErr w:type="spellStart"/>
      <w:r w:rsidRPr="00C7483E">
        <w:rPr>
          <w:rFonts w:cs="Arial"/>
          <w:color w:val="000000"/>
          <w:szCs w:val="20"/>
        </w:rPr>
        <w:t>nizkoogljičnih</w:t>
      </w:r>
      <w:proofErr w:type="spellEnd"/>
      <w:r w:rsidRPr="00C7483E">
        <w:rPr>
          <w:rFonts w:cs="Arial"/>
          <w:color w:val="000000"/>
          <w:szCs w:val="20"/>
        </w:rPr>
        <w:t xml:space="preserve"> plinov tudi na distribucijski sistem.</w:t>
      </w:r>
    </w:p>
    <w:p w14:paraId="3E92CCC6" w14:textId="77777777" w:rsidR="00C7483E" w:rsidRPr="00C7483E" w:rsidRDefault="00C7483E" w:rsidP="00C7483E">
      <w:pPr>
        <w:autoSpaceDE w:val="0"/>
        <w:autoSpaceDN w:val="0"/>
        <w:adjustRightInd w:val="0"/>
        <w:spacing w:line="240" w:lineRule="auto"/>
        <w:jc w:val="both"/>
        <w:rPr>
          <w:rFonts w:cs="Arial"/>
          <w:color w:val="000000"/>
          <w:szCs w:val="20"/>
        </w:rPr>
      </w:pPr>
    </w:p>
    <w:p w14:paraId="6C33F99D" w14:textId="20C69376" w:rsidR="004132AE" w:rsidRPr="00C7483E" w:rsidRDefault="00C7483E" w:rsidP="00C7483E">
      <w:pPr>
        <w:autoSpaceDE w:val="0"/>
        <w:autoSpaceDN w:val="0"/>
        <w:adjustRightInd w:val="0"/>
        <w:spacing w:line="240" w:lineRule="auto"/>
        <w:jc w:val="both"/>
        <w:rPr>
          <w:rFonts w:cs="Arial"/>
          <w:color w:val="000000"/>
          <w:szCs w:val="20"/>
        </w:rPr>
      </w:pPr>
      <w:r w:rsidRPr="00C7483E">
        <w:rPr>
          <w:rFonts w:cs="Arial"/>
          <w:color w:val="000000"/>
          <w:szCs w:val="20"/>
        </w:rPr>
        <w:t>Vir: Ministrstvo za infrastrukturo</w:t>
      </w:r>
    </w:p>
    <w:p w14:paraId="20FBF6C5"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0639C5ED" w14:textId="75F3255C" w:rsidR="004132AE" w:rsidRPr="004132AE" w:rsidRDefault="004132AE" w:rsidP="004132AE">
      <w:pPr>
        <w:autoSpaceDE w:val="0"/>
        <w:autoSpaceDN w:val="0"/>
        <w:adjustRightInd w:val="0"/>
        <w:spacing w:line="240" w:lineRule="auto"/>
        <w:jc w:val="both"/>
        <w:rPr>
          <w:rFonts w:cs="Arial"/>
          <w:b/>
          <w:bCs/>
          <w:color w:val="000000"/>
          <w:szCs w:val="20"/>
        </w:rPr>
      </w:pPr>
      <w:r w:rsidRPr="004132AE">
        <w:rPr>
          <w:rFonts w:cs="Arial"/>
          <w:b/>
          <w:bCs/>
          <w:color w:val="000000"/>
          <w:szCs w:val="20"/>
        </w:rPr>
        <w:t>Odločanje Vlade Republike Slovenije kot skupščine</w:t>
      </w:r>
    </w:p>
    <w:p w14:paraId="716ABDB5"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26FCB3D4" w14:textId="69A3FB5D" w:rsidR="004132AE" w:rsidRDefault="004132AE" w:rsidP="004132AE">
      <w:pPr>
        <w:autoSpaceDE w:val="0"/>
        <w:autoSpaceDN w:val="0"/>
        <w:adjustRightInd w:val="0"/>
        <w:spacing w:line="240" w:lineRule="auto"/>
        <w:jc w:val="both"/>
        <w:rPr>
          <w:rFonts w:cs="Arial"/>
          <w:b/>
          <w:bCs/>
          <w:color w:val="000000"/>
          <w:szCs w:val="20"/>
        </w:rPr>
      </w:pPr>
      <w:r w:rsidRPr="004132AE">
        <w:rPr>
          <w:rFonts w:cs="Arial"/>
          <w:b/>
          <w:bCs/>
          <w:color w:val="000000"/>
          <w:szCs w:val="20"/>
        </w:rPr>
        <w:t>Soglasje k Aneksom št. 2 k Pogodbi o najemu elektrodistribucijske infrastrukture in izvajanju storitev za distribucijskega operaterja</w:t>
      </w:r>
    </w:p>
    <w:p w14:paraId="4D7F440E" w14:textId="2662BC95" w:rsidR="00FE67C0" w:rsidRDefault="00FE67C0" w:rsidP="004132AE">
      <w:pPr>
        <w:autoSpaceDE w:val="0"/>
        <w:autoSpaceDN w:val="0"/>
        <w:adjustRightInd w:val="0"/>
        <w:spacing w:line="240" w:lineRule="auto"/>
        <w:jc w:val="both"/>
        <w:rPr>
          <w:rFonts w:cs="Arial"/>
          <w:b/>
          <w:bCs/>
          <w:color w:val="000000"/>
          <w:szCs w:val="20"/>
        </w:rPr>
      </w:pPr>
    </w:p>
    <w:p w14:paraId="26C5824B" w14:textId="77777777" w:rsidR="00FE67C0" w:rsidRPr="00FE67C0" w:rsidRDefault="00FE67C0" w:rsidP="00FE67C0">
      <w:pPr>
        <w:autoSpaceDE w:val="0"/>
        <w:autoSpaceDN w:val="0"/>
        <w:adjustRightInd w:val="0"/>
        <w:spacing w:line="240" w:lineRule="auto"/>
        <w:jc w:val="both"/>
        <w:rPr>
          <w:rFonts w:cs="Arial"/>
          <w:color w:val="000000"/>
          <w:szCs w:val="20"/>
        </w:rPr>
      </w:pPr>
      <w:r w:rsidRPr="00FE67C0">
        <w:rPr>
          <w:rFonts w:cs="Arial"/>
          <w:color w:val="000000"/>
          <w:szCs w:val="20"/>
        </w:rPr>
        <w:lastRenderedPageBreak/>
        <w:t>Vlada Republike Slovenije je dala soglasje k Pogodbi o najemu elektrodistribucijske infrastrukture in izvajanju storitev za distribucijskega operaterja.</w:t>
      </w:r>
    </w:p>
    <w:p w14:paraId="02242D93" w14:textId="77777777" w:rsidR="00FE67C0" w:rsidRPr="00FE67C0" w:rsidRDefault="00FE67C0" w:rsidP="00FE67C0">
      <w:pPr>
        <w:autoSpaceDE w:val="0"/>
        <w:autoSpaceDN w:val="0"/>
        <w:adjustRightInd w:val="0"/>
        <w:spacing w:line="240" w:lineRule="auto"/>
        <w:jc w:val="both"/>
        <w:rPr>
          <w:rFonts w:cs="Arial"/>
          <w:color w:val="000000"/>
          <w:szCs w:val="20"/>
        </w:rPr>
      </w:pPr>
    </w:p>
    <w:p w14:paraId="40F507F7" w14:textId="77777777" w:rsidR="00FE67C0" w:rsidRPr="00FE67C0" w:rsidRDefault="00FE67C0" w:rsidP="00FE67C0">
      <w:pPr>
        <w:autoSpaceDE w:val="0"/>
        <w:autoSpaceDN w:val="0"/>
        <w:adjustRightInd w:val="0"/>
        <w:spacing w:line="240" w:lineRule="auto"/>
        <w:jc w:val="both"/>
        <w:rPr>
          <w:rFonts w:cs="Arial"/>
          <w:color w:val="000000"/>
          <w:szCs w:val="20"/>
        </w:rPr>
      </w:pPr>
      <w:r w:rsidRPr="00FE67C0">
        <w:rPr>
          <w:rFonts w:cs="Arial"/>
          <w:color w:val="000000"/>
          <w:szCs w:val="20"/>
        </w:rPr>
        <w:t>Na podlagi prvega odstavka 82. člena Energetskega zakona mora distribucijski operater, če ni lastnik distribucijskega sistema ali njegovega dela, ki ima javni značaj, z lastnikom ali drugo osebo, ki z lastnino upravlja ali razpolaga, skleniti pogodbo, s katero uredi vsa vprašanja uporabe tega sistema za opravljanje nalog distribucijskega operaterja po Energetskem zakonu. Tako je družba  SODO d. o. o. v letu 2019 z elektrodistribucijskimi podjetji: Elektro Celje, d. d., Elektro Gorenjska, d. d., Elektro Ljubljana, d. d., Elektro Maribor, d. d., in Elektro Primorska, d. d., sklenila pogodbe o najemu elektrodistribucijske infrastrukture in izvajanju storitev za distribucijskega operaterja in Aneks št. 1, k pogodbe o najemu elektrodistribucijske infrastrukture in izvajanju storitev za distribucijskega operaterja, h katerima je v skladu z osmo alinejo 22. člena Akta o ustanovitvi družbe SODO sistemski operater distribucijskega omrežja z električno energijo, d. o. o. Vlada je v vlogi skupščine družbe podala soglasje z dne 28.11.2019. Med pogodbenimi strankami je doseženo soglasje, da se prehodno obdobje podaljša za regulativno obdobje  od 1.1.2022 do 31.12.2022, zato morajo to medsebojno razmerje urediti za celotno naslednje regulativno obdobje (do začetka postopka za določitev regulativnega okvira) s podpisom novega aneksa št. 2. Vlada  kot ustanoviteljica in edina družbenica SODO sistemski operater distribucijskega omrežja z električno energijo, d. o. o. podaja soglasje k sklenitvi Aneksov št. 2. k  Pogodbi o najemu elektrodistribucijske infrastrukture in izvajanju storitev za distribucijskega operaterja.</w:t>
      </w:r>
    </w:p>
    <w:p w14:paraId="133F64FA" w14:textId="77777777" w:rsidR="00FE67C0" w:rsidRPr="00FE67C0" w:rsidRDefault="00FE67C0" w:rsidP="00FE67C0">
      <w:pPr>
        <w:autoSpaceDE w:val="0"/>
        <w:autoSpaceDN w:val="0"/>
        <w:adjustRightInd w:val="0"/>
        <w:spacing w:line="240" w:lineRule="auto"/>
        <w:jc w:val="both"/>
        <w:rPr>
          <w:rFonts w:cs="Arial"/>
          <w:color w:val="000000"/>
          <w:szCs w:val="20"/>
        </w:rPr>
      </w:pPr>
    </w:p>
    <w:p w14:paraId="34E95E65" w14:textId="021197ED" w:rsidR="00FE67C0" w:rsidRPr="00FE67C0" w:rsidRDefault="00FE67C0" w:rsidP="00FE67C0">
      <w:pPr>
        <w:autoSpaceDE w:val="0"/>
        <w:autoSpaceDN w:val="0"/>
        <w:adjustRightInd w:val="0"/>
        <w:spacing w:line="240" w:lineRule="auto"/>
        <w:jc w:val="both"/>
        <w:rPr>
          <w:rFonts w:cs="Arial"/>
          <w:color w:val="000000"/>
          <w:szCs w:val="20"/>
        </w:rPr>
      </w:pPr>
      <w:r w:rsidRPr="00FE67C0">
        <w:rPr>
          <w:rFonts w:cs="Arial"/>
          <w:color w:val="000000"/>
          <w:szCs w:val="20"/>
        </w:rPr>
        <w:t>Vir: Ministrstvo za infrastrukturo</w:t>
      </w:r>
    </w:p>
    <w:p w14:paraId="478B9538"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64DADE2A" w14:textId="4C03EE9E" w:rsidR="002956FF" w:rsidRPr="002956FF" w:rsidRDefault="002956FF" w:rsidP="002956FF">
      <w:pPr>
        <w:autoSpaceDE w:val="0"/>
        <w:autoSpaceDN w:val="0"/>
        <w:adjustRightInd w:val="0"/>
        <w:spacing w:line="240" w:lineRule="auto"/>
        <w:jc w:val="both"/>
        <w:rPr>
          <w:rFonts w:cs="Arial"/>
          <w:b/>
          <w:bCs/>
          <w:color w:val="000000"/>
          <w:szCs w:val="20"/>
        </w:rPr>
      </w:pPr>
      <w:r w:rsidRPr="002956FF">
        <w:rPr>
          <w:rFonts w:cs="Arial"/>
          <w:b/>
          <w:bCs/>
          <w:color w:val="000000"/>
          <w:szCs w:val="20"/>
        </w:rPr>
        <w:t>Letno poročilo družbe Slovenski državni gozdovi, d. o. o.</w:t>
      </w:r>
    </w:p>
    <w:p w14:paraId="3B89D284" w14:textId="77777777" w:rsidR="002956FF" w:rsidRPr="002956FF" w:rsidRDefault="002956FF" w:rsidP="002956FF">
      <w:pPr>
        <w:autoSpaceDE w:val="0"/>
        <w:autoSpaceDN w:val="0"/>
        <w:adjustRightInd w:val="0"/>
        <w:spacing w:line="240" w:lineRule="auto"/>
        <w:jc w:val="both"/>
        <w:rPr>
          <w:rFonts w:cs="Arial"/>
          <w:b/>
          <w:bCs/>
          <w:color w:val="000000"/>
          <w:szCs w:val="20"/>
        </w:rPr>
      </w:pPr>
    </w:p>
    <w:p w14:paraId="315DE2F4" w14:textId="77777777" w:rsidR="002956FF" w:rsidRPr="002956FF" w:rsidRDefault="002956FF" w:rsidP="002956FF">
      <w:pPr>
        <w:autoSpaceDE w:val="0"/>
        <w:autoSpaceDN w:val="0"/>
        <w:adjustRightInd w:val="0"/>
        <w:spacing w:line="240" w:lineRule="auto"/>
        <w:jc w:val="both"/>
        <w:rPr>
          <w:rFonts w:cs="Arial"/>
          <w:color w:val="000000"/>
          <w:szCs w:val="20"/>
        </w:rPr>
      </w:pPr>
      <w:r w:rsidRPr="002956FF">
        <w:rPr>
          <w:rFonts w:cs="Arial"/>
          <w:color w:val="000000"/>
          <w:szCs w:val="20"/>
        </w:rPr>
        <w:t>Vlada se je seznanila z revidiranim letnim poročilom družbe Slovenski državni gozdovi, d. o. o., in konsolidiranim letnim poročilom skupine Slovenski državni gozdovi, d. o. o., skupaj z izjavo o upravljanju družbe in poročilom neodvisnega revizorja ter poročilom nadzornega sveta o preveritvi revidiranega letnega poročila družbe in skupine za poslovno leto 2020.</w:t>
      </w:r>
    </w:p>
    <w:p w14:paraId="79D86BAD" w14:textId="77777777" w:rsidR="002956FF" w:rsidRPr="002956FF" w:rsidRDefault="002956FF" w:rsidP="002956FF">
      <w:pPr>
        <w:autoSpaceDE w:val="0"/>
        <w:autoSpaceDN w:val="0"/>
        <w:adjustRightInd w:val="0"/>
        <w:spacing w:line="240" w:lineRule="auto"/>
        <w:jc w:val="both"/>
        <w:rPr>
          <w:rFonts w:cs="Arial"/>
          <w:color w:val="000000"/>
          <w:szCs w:val="20"/>
        </w:rPr>
      </w:pPr>
    </w:p>
    <w:p w14:paraId="7EA7BF29" w14:textId="77777777" w:rsidR="002956FF" w:rsidRPr="002956FF" w:rsidRDefault="002956FF" w:rsidP="002956FF">
      <w:pPr>
        <w:autoSpaceDE w:val="0"/>
        <w:autoSpaceDN w:val="0"/>
        <w:adjustRightInd w:val="0"/>
        <w:spacing w:line="240" w:lineRule="auto"/>
        <w:jc w:val="both"/>
        <w:rPr>
          <w:rFonts w:cs="Arial"/>
          <w:color w:val="000000"/>
          <w:szCs w:val="20"/>
        </w:rPr>
      </w:pPr>
      <w:r w:rsidRPr="002956FF">
        <w:rPr>
          <w:rFonts w:cs="Arial"/>
          <w:color w:val="000000"/>
          <w:szCs w:val="20"/>
        </w:rPr>
        <w:t>Bilančni dobiček na dan 31. 12. 2020 znaša 3.679.860,37 evrov in se nameni za izplačilo družbeniku. Bilančni dobiček zajema preostanek čistega dobička poslovnega leta 2020 v znesku 3.679.776,76 evrov in preneseni čisti poslovni izid iz naslova odprave aktuarskega dobička zaradi odhodov v znesku 83,61 evrov.</w:t>
      </w:r>
    </w:p>
    <w:p w14:paraId="045D76B8" w14:textId="77777777" w:rsidR="002956FF" w:rsidRPr="002956FF" w:rsidRDefault="002956FF" w:rsidP="002956FF">
      <w:pPr>
        <w:autoSpaceDE w:val="0"/>
        <w:autoSpaceDN w:val="0"/>
        <w:adjustRightInd w:val="0"/>
        <w:spacing w:line="240" w:lineRule="auto"/>
        <w:jc w:val="both"/>
        <w:rPr>
          <w:rFonts w:cs="Arial"/>
          <w:color w:val="000000"/>
          <w:szCs w:val="20"/>
        </w:rPr>
      </w:pPr>
    </w:p>
    <w:p w14:paraId="10A016D6" w14:textId="77777777" w:rsidR="002956FF" w:rsidRPr="002956FF" w:rsidRDefault="002956FF" w:rsidP="002956FF">
      <w:pPr>
        <w:autoSpaceDE w:val="0"/>
        <w:autoSpaceDN w:val="0"/>
        <w:adjustRightInd w:val="0"/>
        <w:spacing w:line="240" w:lineRule="auto"/>
        <w:jc w:val="both"/>
        <w:rPr>
          <w:rFonts w:cs="Arial"/>
          <w:color w:val="000000"/>
          <w:szCs w:val="20"/>
        </w:rPr>
      </w:pPr>
      <w:r w:rsidRPr="002956FF">
        <w:rPr>
          <w:rFonts w:cs="Arial"/>
          <w:color w:val="000000"/>
          <w:szCs w:val="20"/>
        </w:rPr>
        <w:t>Vlada je podelila nadzornemu svetu in poslovodstvu družbe Slovenski državni gozdovi, d. o. o., razrešnico za leto 2020 (z razrešnico skupščina potrdi in odobri delo organov vodenja ali nadzora v poslovnem letu).</w:t>
      </w:r>
    </w:p>
    <w:p w14:paraId="6898C6BD" w14:textId="77777777" w:rsidR="002956FF" w:rsidRPr="002956FF" w:rsidRDefault="002956FF" w:rsidP="002956FF">
      <w:pPr>
        <w:autoSpaceDE w:val="0"/>
        <w:autoSpaceDN w:val="0"/>
        <w:adjustRightInd w:val="0"/>
        <w:spacing w:line="240" w:lineRule="auto"/>
        <w:jc w:val="both"/>
        <w:rPr>
          <w:rFonts w:cs="Arial"/>
          <w:color w:val="000000"/>
          <w:szCs w:val="20"/>
        </w:rPr>
      </w:pPr>
    </w:p>
    <w:p w14:paraId="480D26F0" w14:textId="77777777" w:rsidR="002956FF" w:rsidRPr="002956FF" w:rsidRDefault="002956FF" w:rsidP="002956FF">
      <w:pPr>
        <w:autoSpaceDE w:val="0"/>
        <w:autoSpaceDN w:val="0"/>
        <w:adjustRightInd w:val="0"/>
        <w:spacing w:line="240" w:lineRule="auto"/>
        <w:jc w:val="both"/>
        <w:rPr>
          <w:rFonts w:cs="Arial"/>
          <w:color w:val="000000"/>
          <w:szCs w:val="20"/>
        </w:rPr>
      </w:pPr>
      <w:r w:rsidRPr="002956FF">
        <w:rPr>
          <w:rFonts w:cs="Arial"/>
          <w:color w:val="000000"/>
          <w:szCs w:val="20"/>
        </w:rPr>
        <w:t>Vlada se je seznanila tudi s prejemki poslovodstva družbe in članov nadzornega sveta, ki so jih za opravljanje nalog v družbi prejeli v poslovnem letu 2020.</w:t>
      </w:r>
    </w:p>
    <w:p w14:paraId="3B9B9CB4" w14:textId="77777777" w:rsidR="002956FF" w:rsidRPr="002956FF" w:rsidRDefault="002956FF" w:rsidP="002956FF">
      <w:pPr>
        <w:autoSpaceDE w:val="0"/>
        <w:autoSpaceDN w:val="0"/>
        <w:adjustRightInd w:val="0"/>
        <w:spacing w:line="240" w:lineRule="auto"/>
        <w:jc w:val="both"/>
        <w:rPr>
          <w:rFonts w:cs="Arial"/>
          <w:color w:val="000000"/>
          <w:szCs w:val="20"/>
        </w:rPr>
      </w:pPr>
    </w:p>
    <w:p w14:paraId="5BD78539" w14:textId="77777777" w:rsidR="002956FF" w:rsidRPr="002956FF" w:rsidRDefault="002956FF" w:rsidP="002956FF">
      <w:pPr>
        <w:autoSpaceDE w:val="0"/>
        <w:autoSpaceDN w:val="0"/>
        <w:adjustRightInd w:val="0"/>
        <w:spacing w:line="240" w:lineRule="auto"/>
        <w:jc w:val="both"/>
        <w:rPr>
          <w:rFonts w:cs="Arial"/>
          <w:color w:val="000000"/>
          <w:szCs w:val="20"/>
        </w:rPr>
      </w:pPr>
      <w:r w:rsidRPr="002956FF">
        <w:rPr>
          <w:rFonts w:cs="Arial"/>
          <w:color w:val="000000"/>
          <w:szCs w:val="20"/>
        </w:rPr>
        <w:t>Poslovodstvo družbe Slovenski državni gozdovi, d. o. o., poskrbi za vpis tega sklepa v knjigo sklepov.</w:t>
      </w:r>
    </w:p>
    <w:p w14:paraId="761EC1C2" w14:textId="77777777" w:rsidR="002956FF" w:rsidRPr="002956FF" w:rsidRDefault="002956FF" w:rsidP="002956FF">
      <w:pPr>
        <w:autoSpaceDE w:val="0"/>
        <w:autoSpaceDN w:val="0"/>
        <w:adjustRightInd w:val="0"/>
        <w:spacing w:line="240" w:lineRule="auto"/>
        <w:jc w:val="both"/>
        <w:rPr>
          <w:rFonts w:cs="Arial"/>
          <w:color w:val="000000"/>
          <w:szCs w:val="20"/>
        </w:rPr>
      </w:pPr>
    </w:p>
    <w:p w14:paraId="50E870F1" w14:textId="14FC1874" w:rsidR="004132AE" w:rsidRPr="002956FF" w:rsidRDefault="002956FF" w:rsidP="002956FF">
      <w:pPr>
        <w:autoSpaceDE w:val="0"/>
        <w:autoSpaceDN w:val="0"/>
        <w:adjustRightInd w:val="0"/>
        <w:spacing w:line="240" w:lineRule="auto"/>
        <w:jc w:val="both"/>
        <w:rPr>
          <w:rFonts w:cs="Arial"/>
          <w:color w:val="000000"/>
          <w:szCs w:val="20"/>
        </w:rPr>
      </w:pPr>
      <w:r w:rsidRPr="002956FF">
        <w:rPr>
          <w:rFonts w:cs="Arial"/>
          <w:color w:val="000000"/>
          <w:szCs w:val="20"/>
        </w:rPr>
        <w:t>Vir: Ministrstvo za kmetijstvo, gozdarstvo in prehrano</w:t>
      </w:r>
    </w:p>
    <w:p w14:paraId="0041A11A"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70CE03DC" w14:textId="76A2194C" w:rsidR="004132AE" w:rsidRPr="004132AE" w:rsidRDefault="004132AE" w:rsidP="004132AE">
      <w:pPr>
        <w:autoSpaceDE w:val="0"/>
        <w:autoSpaceDN w:val="0"/>
        <w:adjustRightInd w:val="0"/>
        <w:spacing w:line="240" w:lineRule="auto"/>
        <w:jc w:val="both"/>
        <w:rPr>
          <w:rFonts w:cs="Arial"/>
          <w:b/>
          <w:bCs/>
          <w:color w:val="000000"/>
          <w:szCs w:val="20"/>
        </w:rPr>
      </w:pPr>
      <w:r w:rsidRPr="004132AE">
        <w:rPr>
          <w:rFonts w:cs="Arial"/>
          <w:b/>
          <w:bCs/>
          <w:color w:val="000000"/>
          <w:szCs w:val="20"/>
        </w:rPr>
        <w:t>Predlogi Komisije Vlade Republike Slovenije za administrativne zadeve in imenovanja</w:t>
      </w:r>
    </w:p>
    <w:p w14:paraId="2A770F94"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50FD1DD7" w14:textId="4A1C2CF8" w:rsidR="00C328AE" w:rsidRPr="00C328AE" w:rsidRDefault="00C328AE" w:rsidP="00C328AE">
      <w:pPr>
        <w:autoSpaceDE w:val="0"/>
        <w:autoSpaceDN w:val="0"/>
        <w:adjustRightInd w:val="0"/>
        <w:spacing w:line="240" w:lineRule="auto"/>
        <w:jc w:val="both"/>
        <w:rPr>
          <w:rFonts w:cs="Arial"/>
          <w:b/>
          <w:bCs/>
          <w:color w:val="000000"/>
          <w:szCs w:val="20"/>
        </w:rPr>
      </w:pPr>
      <w:r w:rsidRPr="00C328AE">
        <w:rPr>
          <w:rFonts w:cs="Arial"/>
          <w:b/>
          <w:bCs/>
          <w:color w:val="000000"/>
          <w:szCs w:val="20"/>
        </w:rPr>
        <w:t>Odločba o razrešitvi s položaja vršilca dolžnosti generalnega direktorja</w:t>
      </w:r>
    </w:p>
    <w:p w14:paraId="196E9D58" w14:textId="77777777" w:rsidR="00C328AE" w:rsidRPr="00C328AE" w:rsidRDefault="00C328AE" w:rsidP="00C328AE">
      <w:pPr>
        <w:autoSpaceDE w:val="0"/>
        <w:autoSpaceDN w:val="0"/>
        <w:adjustRightInd w:val="0"/>
        <w:spacing w:line="240" w:lineRule="auto"/>
        <w:jc w:val="both"/>
        <w:rPr>
          <w:rFonts w:cs="Arial"/>
          <w:b/>
          <w:bCs/>
          <w:color w:val="000000"/>
          <w:szCs w:val="20"/>
        </w:rPr>
      </w:pPr>
    </w:p>
    <w:p w14:paraId="43970373" w14:textId="77777777" w:rsidR="00C328AE" w:rsidRPr="00C328AE" w:rsidRDefault="00C328AE" w:rsidP="00C328AE">
      <w:pPr>
        <w:autoSpaceDE w:val="0"/>
        <w:autoSpaceDN w:val="0"/>
        <w:adjustRightInd w:val="0"/>
        <w:spacing w:line="240" w:lineRule="auto"/>
        <w:jc w:val="both"/>
        <w:rPr>
          <w:rFonts w:cs="Arial"/>
          <w:color w:val="000000"/>
          <w:szCs w:val="20"/>
        </w:rPr>
      </w:pPr>
      <w:r w:rsidRPr="00C328AE">
        <w:rPr>
          <w:rFonts w:cs="Arial"/>
          <w:color w:val="000000"/>
          <w:szCs w:val="20"/>
        </w:rPr>
        <w:t>Vlada je na današnji seji izdala odločbo o razrešitvi Damjana Damjanoviča s položaja vršilca dolžnosti generalnega direktorja Direktorata za ustvarjalnost v Ministrstvu za kulturo. Vršilec dolžnosti generalnega direktorja Direktorata za ustvarjalnost v Ministrstvu za kulturo se razreši z dnem 31. 8. 2021.</w:t>
      </w:r>
    </w:p>
    <w:p w14:paraId="136C1B63" w14:textId="77777777" w:rsidR="00C328AE" w:rsidRPr="00C328AE" w:rsidRDefault="00C328AE" w:rsidP="00C328AE">
      <w:pPr>
        <w:autoSpaceDE w:val="0"/>
        <w:autoSpaceDN w:val="0"/>
        <w:adjustRightInd w:val="0"/>
        <w:spacing w:line="240" w:lineRule="auto"/>
        <w:jc w:val="both"/>
        <w:rPr>
          <w:rFonts w:cs="Arial"/>
          <w:color w:val="000000"/>
          <w:szCs w:val="20"/>
        </w:rPr>
      </w:pPr>
    </w:p>
    <w:p w14:paraId="349D5DFC" w14:textId="356358D1" w:rsidR="004132AE" w:rsidRPr="00C328AE" w:rsidRDefault="00C328AE" w:rsidP="00C328AE">
      <w:pPr>
        <w:autoSpaceDE w:val="0"/>
        <w:autoSpaceDN w:val="0"/>
        <w:adjustRightInd w:val="0"/>
        <w:spacing w:line="240" w:lineRule="auto"/>
        <w:jc w:val="both"/>
        <w:rPr>
          <w:rFonts w:cs="Arial"/>
          <w:color w:val="000000"/>
          <w:szCs w:val="20"/>
        </w:rPr>
      </w:pPr>
      <w:r w:rsidRPr="00C328AE">
        <w:rPr>
          <w:rFonts w:cs="Arial"/>
          <w:color w:val="000000"/>
          <w:szCs w:val="20"/>
        </w:rPr>
        <w:t>Vir: Ministrstvo za kulturo</w:t>
      </w:r>
    </w:p>
    <w:p w14:paraId="142B4F63" w14:textId="77777777" w:rsidR="004132AE" w:rsidRPr="004132AE" w:rsidRDefault="004132AE" w:rsidP="004132AE">
      <w:pPr>
        <w:autoSpaceDE w:val="0"/>
        <w:autoSpaceDN w:val="0"/>
        <w:adjustRightInd w:val="0"/>
        <w:spacing w:line="240" w:lineRule="auto"/>
        <w:jc w:val="both"/>
        <w:rPr>
          <w:rFonts w:cs="Arial"/>
          <w:b/>
          <w:bCs/>
          <w:color w:val="000000"/>
          <w:szCs w:val="20"/>
        </w:rPr>
      </w:pPr>
      <w:r w:rsidRPr="004132AE">
        <w:rPr>
          <w:rFonts w:cs="Arial"/>
          <w:b/>
          <w:bCs/>
          <w:color w:val="000000"/>
          <w:szCs w:val="20"/>
        </w:rPr>
        <w:t xml:space="preserve"> </w:t>
      </w:r>
    </w:p>
    <w:p w14:paraId="0A160B77" w14:textId="37BC7F00" w:rsidR="00C328AE" w:rsidRPr="00C328AE" w:rsidRDefault="00C328AE" w:rsidP="00C328AE">
      <w:pPr>
        <w:autoSpaceDE w:val="0"/>
        <w:autoSpaceDN w:val="0"/>
        <w:adjustRightInd w:val="0"/>
        <w:spacing w:line="240" w:lineRule="auto"/>
        <w:jc w:val="both"/>
        <w:rPr>
          <w:rFonts w:cs="Arial"/>
          <w:b/>
          <w:bCs/>
          <w:color w:val="000000"/>
          <w:szCs w:val="20"/>
        </w:rPr>
      </w:pPr>
      <w:r w:rsidRPr="00C328AE">
        <w:rPr>
          <w:rFonts w:cs="Arial"/>
          <w:b/>
          <w:bCs/>
          <w:color w:val="000000"/>
          <w:szCs w:val="20"/>
        </w:rPr>
        <w:lastRenderedPageBreak/>
        <w:t>Sklep o imenovanju vršilke dolžnosti generalne direktorice Direktorata za ustvarjalnost v Ministrstvu za kulturo</w:t>
      </w:r>
    </w:p>
    <w:p w14:paraId="0AC299D8" w14:textId="77777777" w:rsidR="00C328AE" w:rsidRPr="00C328AE" w:rsidRDefault="00C328AE" w:rsidP="00C328AE">
      <w:pPr>
        <w:autoSpaceDE w:val="0"/>
        <w:autoSpaceDN w:val="0"/>
        <w:adjustRightInd w:val="0"/>
        <w:spacing w:line="240" w:lineRule="auto"/>
        <w:jc w:val="both"/>
        <w:rPr>
          <w:rFonts w:cs="Arial"/>
          <w:b/>
          <w:bCs/>
          <w:color w:val="000000"/>
          <w:szCs w:val="20"/>
        </w:rPr>
      </w:pPr>
    </w:p>
    <w:p w14:paraId="66949D20" w14:textId="77777777" w:rsidR="00C328AE" w:rsidRPr="00C328AE" w:rsidRDefault="00C328AE" w:rsidP="00C328AE">
      <w:pPr>
        <w:autoSpaceDE w:val="0"/>
        <w:autoSpaceDN w:val="0"/>
        <w:adjustRightInd w:val="0"/>
        <w:spacing w:line="240" w:lineRule="auto"/>
        <w:jc w:val="both"/>
        <w:rPr>
          <w:rFonts w:cs="Arial"/>
          <w:color w:val="000000"/>
          <w:szCs w:val="20"/>
        </w:rPr>
      </w:pPr>
      <w:r w:rsidRPr="00C328AE">
        <w:rPr>
          <w:rFonts w:cs="Arial"/>
          <w:color w:val="000000"/>
          <w:szCs w:val="20"/>
        </w:rPr>
        <w:t xml:space="preserve">Vlada je na današnji seji izdala odločbo o imenovanju Barbare Koželj Podlogar za vršilko dolžnosti generalne direktorice Direktorata za ustvarjalnost v Ministrstvu za kulturo, in sicer od 1. 9. 2021 do imenovanja generalnega direktorja po opravljenem natečajnem postopku, vendar največ za dobo šestih mesecev, to je najdlje do 28. 2. 2022. </w:t>
      </w:r>
    </w:p>
    <w:p w14:paraId="6E5CD486" w14:textId="77777777" w:rsidR="00C328AE" w:rsidRPr="00C328AE" w:rsidRDefault="00C328AE" w:rsidP="00C328AE">
      <w:pPr>
        <w:autoSpaceDE w:val="0"/>
        <w:autoSpaceDN w:val="0"/>
        <w:adjustRightInd w:val="0"/>
        <w:spacing w:line="240" w:lineRule="auto"/>
        <w:jc w:val="both"/>
        <w:rPr>
          <w:rFonts w:cs="Arial"/>
          <w:color w:val="000000"/>
          <w:szCs w:val="20"/>
        </w:rPr>
      </w:pPr>
    </w:p>
    <w:p w14:paraId="5C913D57" w14:textId="5560E8AF" w:rsidR="004132AE" w:rsidRPr="00C328AE" w:rsidRDefault="00C328AE" w:rsidP="00C328AE">
      <w:pPr>
        <w:autoSpaceDE w:val="0"/>
        <w:autoSpaceDN w:val="0"/>
        <w:adjustRightInd w:val="0"/>
        <w:spacing w:line="240" w:lineRule="auto"/>
        <w:jc w:val="both"/>
        <w:rPr>
          <w:rFonts w:cs="Arial"/>
          <w:color w:val="000000"/>
          <w:szCs w:val="20"/>
        </w:rPr>
      </w:pPr>
      <w:r w:rsidRPr="00C328AE">
        <w:rPr>
          <w:rFonts w:cs="Arial"/>
          <w:color w:val="000000"/>
          <w:szCs w:val="20"/>
        </w:rPr>
        <w:t>Vir: Ministrstvo za kulturo</w:t>
      </w:r>
    </w:p>
    <w:p w14:paraId="4AEB0B2C"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66D6F285" w14:textId="69107C20" w:rsidR="00C328AE" w:rsidRPr="00C328AE" w:rsidRDefault="00C328AE" w:rsidP="00C328AE">
      <w:pPr>
        <w:autoSpaceDE w:val="0"/>
        <w:autoSpaceDN w:val="0"/>
        <w:adjustRightInd w:val="0"/>
        <w:spacing w:line="240" w:lineRule="auto"/>
        <w:jc w:val="both"/>
        <w:rPr>
          <w:rFonts w:cs="Arial"/>
          <w:b/>
          <w:bCs/>
          <w:color w:val="000000"/>
          <w:szCs w:val="20"/>
        </w:rPr>
      </w:pPr>
      <w:r w:rsidRPr="00C328AE">
        <w:rPr>
          <w:rFonts w:cs="Arial"/>
          <w:b/>
          <w:bCs/>
          <w:color w:val="000000"/>
          <w:szCs w:val="20"/>
        </w:rPr>
        <w:t>Odločba o imenovanju za direktorja Javnega sklada Republike Slovenije za kulturne dejavnosti</w:t>
      </w:r>
    </w:p>
    <w:p w14:paraId="5F22C257" w14:textId="77777777" w:rsidR="00C328AE" w:rsidRPr="00C328AE" w:rsidRDefault="00C328AE" w:rsidP="00C328AE">
      <w:pPr>
        <w:autoSpaceDE w:val="0"/>
        <w:autoSpaceDN w:val="0"/>
        <w:adjustRightInd w:val="0"/>
        <w:spacing w:line="240" w:lineRule="auto"/>
        <w:jc w:val="both"/>
        <w:rPr>
          <w:rFonts w:cs="Arial"/>
          <w:b/>
          <w:bCs/>
          <w:color w:val="000000"/>
          <w:szCs w:val="20"/>
        </w:rPr>
      </w:pPr>
    </w:p>
    <w:p w14:paraId="53865E45" w14:textId="77777777" w:rsidR="00C328AE" w:rsidRPr="00C328AE" w:rsidRDefault="00C328AE" w:rsidP="00C328AE">
      <w:pPr>
        <w:autoSpaceDE w:val="0"/>
        <w:autoSpaceDN w:val="0"/>
        <w:adjustRightInd w:val="0"/>
        <w:spacing w:line="240" w:lineRule="auto"/>
        <w:jc w:val="both"/>
        <w:rPr>
          <w:rFonts w:cs="Arial"/>
          <w:color w:val="000000"/>
          <w:szCs w:val="20"/>
        </w:rPr>
      </w:pPr>
      <w:r w:rsidRPr="00C328AE">
        <w:rPr>
          <w:rFonts w:cs="Arial"/>
          <w:color w:val="000000"/>
          <w:szCs w:val="20"/>
        </w:rPr>
        <w:t xml:space="preserve">Vlada je na današnji seji izdala odločbo o imenovanju Damjana Damjanoviča za direktorja Javnega sklada Republike Slovenije za kulturne dejavnosti za mandatno dobo 4 let, in sicer od 1. 9. 2021  do 31. 8. 2025. </w:t>
      </w:r>
    </w:p>
    <w:p w14:paraId="64DB4EA9" w14:textId="77777777" w:rsidR="00C328AE" w:rsidRPr="00C328AE" w:rsidRDefault="00C328AE" w:rsidP="00C328AE">
      <w:pPr>
        <w:autoSpaceDE w:val="0"/>
        <w:autoSpaceDN w:val="0"/>
        <w:adjustRightInd w:val="0"/>
        <w:spacing w:line="240" w:lineRule="auto"/>
        <w:jc w:val="both"/>
        <w:rPr>
          <w:rFonts w:cs="Arial"/>
          <w:color w:val="000000"/>
          <w:szCs w:val="20"/>
        </w:rPr>
      </w:pPr>
    </w:p>
    <w:p w14:paraId="36186549" w14:textId="4C65A22E" w:rsidR="004132AE" w:rsidRPr="00C328AE" w:rsidRDefault="00C328AE" w:rsidP="00C328AE">
      <w:pPr>
        <w:autoSpaceDE w:val="0"/>
        <w:autoSpaceDN w:val="0"/>
        <w:adjustRightInd w:val="0"/>
        <w:spacing w:line="240" w:lineRule="auto"/>
        <w:jc w:val="both"/>
        <w:rPr>
          <w:rFonts w:cs="Arial"/>
          <w:color w:val="000000"/>
          <w:szCs w:val="20"/>
        </w:rPr>
      </w:pPr>
      <w:r w:rsidRPr="00C328AE">
        <w:rPr>
          <w:rFonts w:cs="Arial"/>
          <w:color w:val="000000"/>
          <w:szCs w:val="20"/>
        </w:rPr>
        <w:t>Vir: Ministrstvo za kulturo</w:t>
      </w:r>
    </w:p>
    <w:p w14:paraId="60F2743D"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0F601E8" w14:textId="5472BEDF" w:rsidR="00AD6EE9" w:rsidRPr="00AD6EE9" w:rsidRDefault="00AD6EE9" w:rsidP="00AD6EE9">
      <w:pPr>
        <w:autoSpaceDE w:val="0"/>
        <w:autoSpaceDN w:val="0"/>
        <w:adjustRightInd w:val="0"/>
        <w:spacing w:line="240" w:lineRule="auto"/>
        <w:jc w:val="both"/>
        <w:rPr>
          <w:rFonts w:cs="Arial"/>
          <w:b/>
          <w:bCs/>
          <w:color w:val="000000"/>
          <w:szCs w:val="20"/>
        </w:rPr>
      </w:pPr>
      <w:r w:rsidRPr="00AD6EE9">
        <w:rPr>
          <w:rFonts w:cs="Arial"/>
          <w:b/>
          <w:bCs/>
          <w:color w:val="000000"/>
          <w:szCs w:val="20"/>
        </w:rPr>
        <w:t>Imenovanje vršilca dolžnosti direktorja Zavoda za gozdove Slovenije</w:t>
      </w:r>
    </w:p>
    <w:p w14:paraId="68B3EE01" w14:textId="77777777" w:rsidR="00AD6EE9" w:rsidRPr="00AD6EE9" w:rsidRDefault="00AD6EE9" w:rsidP="00AD6EE9">
      <w:pPr>
        <w:autoSpaceDE w:val="0"/>
        <w:autoSpaceDN w:val="0"/>
        <w:adjustRightInd w:val="0"/>
        <w:spacing w:line="240" w:lineRule="auto"/>
        <w:jc w:val="both"/>
        <w:rPr>
          <w:rFonts w:cs="Arial"/>
          <w:color w:val="000000"/>
          <w:szCs w:val="20"/>
        </w:rPr>
      </w:pPr>
    </w:p>
    <w:p w14:paraId="59BE9C90" w14:textId="77777777" w:rsidR="00AD6EE9" w:rsidRPr="00AD6EE9" w:rsidRDefault="00AD6EE9" w:rsidP="00AD6EE9">
      <w:pPr>
        <w:autoSpaceDE w:val="0"/>
        <w:autoSpaceDN w:val="0"/>
        <w:adjustRightInd w:val="0"/>
        <w:spacing w:line="240" w:lineRule="auto"/>
        <w:jc w:val="both"/>
        <w:rPr>
          <w:rFonts w:cs="Arial"/>
          <w:color w:val="000000"/>
          <w:szCs w:val="20"/>
        </w:rPr>
      </w:pPr>
      <w:r w:rsidRPr="00AD6EE9">
        <w:rPr>
          <w:rFonts w:cs="Arial"/>
          <w:color w:val="000000"/>
          <w:szCs w:val="20"/>
        </w:rPr>
        <w:t>Vlada je izdala odločbo o imenovanju mag. Janeza Logarja za vršilca dolžnosti direktorja Zavoda za gozdove Slovenije (ZGS), in sicer od 15. 9. 2021 do imenovanja direktorja na podlagi razpisa, vendar najdlje za eno leto, to je najdlje do 14. 9. 2022.</w:t>
      </w:r>
    </w:p>
    <w:p w14:paraId="0089385A" w14:textId="77777777" w:rsidR="00AD6EE9" w:rsidRPr="00AD6EE9" w:rsidRDefault="00AD6EE9" w:rsidP="00AD6EE9">
      <w:pPr>
        <w:autoSpaceDE w:val="0"/>
        <w:autoSpaceDN w:val="0"/>
        <w:adjustRightInd w:val="0"/>
        <w:spacing w:line="240" w:lineRule="auto"/>
        <w:jc w:val="both"/>
        <w:rPr>
          <w:rFonts w:cs="Arial"/>
          <w:color w:val="000000"/>
          <w:szCs w:val="20"/>
        </w:rPr>
      </w:pPr>
    </w:p>
    <w:p w14:paraId="2B4387B9" w14:textId="77777777" w:rsidR="00AD6EE9" w:rsidRPr="00AD6EE9" w:rsidRDefault="00AD6EE9" w:rsidP="00AD6EE9">
      <w:pPr>
        <w:autoSpaceDE w:val="0"/>
        <w:autoSpaceDN w:val="0"/>
        <w:adjustRightInd w:val="0"/>
        <w:spacing w:line="240" w:lineRule="auto"/>
        <w:jc w:val="both"/>
        <w:rPr>
          <w:rFonts w:cs="Arial"/>
          <w:color w:val="000000"/>
          <w:szCs w:val="20"/>
        </w:rPr>
      </w:pPr>
      <w:r w:rsidRPr="00AD6EE9">
        <w:rPr>
          <w:rFonts w:cs="Arial"/>
          <w:color w:val="000000"/>
          <w:szCs w:val="20"/>
        </w:rPr>
        <w:t xml:space="preserve">Na podlagi Zakona o zavodih je Vlada s 14. 9. 2020 razrešila dosedanjega direktorja ZGS pred potekom časa, za katerega je bil imenovan. Na podlagi predčasne razrešitve direktorja ZGS in zaradi </w:t>
      </w:r>
      <w:proofErr w:type="spellStart"/>
      <w:r w:rsidRPr="00AD6EE9">
        <w:rPr>
          <w:rFonts w:cs="Arial"/>
          <w:color w:val="000000"/>
          <w:szCs w:val="20"/>
        </w:rPr>
        <w:t>neimenovanja</w:t>
      </w:r>
      <w:proofErr w:type="spellEnd"/>
      <w:r w:rsidRPr="00AD6EE9">
        <w:rPr>
          <w:rFonts w:cs="Arial"/>
          <w:color w:val="000000"/>
          <w:szCs w:val="20"/>
        </w:rPr>
        <w:t xml:space="preserve"> novega direktorja na podlagi razpisa, objavljenega dne 28. 1. 2021 in razpisa objavljenega dne  22. 3. 2021 je minister za kmetijstvo, gozdarstvo in prehrano skladno s z Zakonom o zavodih predlagal Vladi, da s 15. 9. 2021 ponovno imenuje mag. Janeza Logarja za vršilca dolžnosti direktorja ZGS, in sicer do imenovanja direktorja ZGS, vendar najdlje za eno leto, to je najdlje do 14. 9. 2022.</w:t>
      </w:r>
    </w:p>
    <w:p w14:paraId="58BA926F" w14:textId="77777777" w:rsidR="00AD6EE9" w:rsidRPr="00AD6EE9" w:rsidRDefault="00AD6EE9" w:rsidP="00AD6EE9">
      <w:pPr>
        <w:autoSpaceDE w:val="0"/>
        <w:autoSpaceDN w:val="0"/>
        <w:adjustRightInd w:val="0"/>
        <w:spacing w:line="240" w:lineRule="auto"/>
        <w:jc w:val="both"/>
        <w:rPr>
          <w:rFonts w:cs="Arial"/>
          <w:color w:val="000000"/>
          <w:szCs w:val="20"/>
        </w:rPr>
      </w:pPr>
    </w:p>
    <w:p w14:paraId="08908395" w14:textId="77777777" w:rsidR="00AD6EE9" w:rsidRPr="00AD6EE9" w:rsidRDefault="00AD6EE9" w:rsidP="00AD6EE9">
      <w:pPr>
        <w:autoSpaceDE w:val="0"/>
        <w:autoSpaceDN w:val="0"/>
        <w:adjustRightInd w:val="0"/>
        <w:spacing w:line="240" w:lineRule="auto"/>
        <w:jc w:val="both"/>
        <w:rPr>
          <w:rFonts w:cs="Arial"/>
          <w:color w:val="000000"/>
          <w:szCs w:val="20"/>
        </w:rPr>
      </w:pPr>
      <w:r w:rsidRPr="00AD6EE9">
        <w:rPr>
          <w:rFonts w:cs="Arial"/>
          <w:color w:val="000000"/>
          <w:szCs w:val="20"/>
        </w:rPr>
        <w:t>Predlagani kandidat mag. Janez Logar, magister znanosti s področja krajinske arhitekture, univerzitetni diplomirani inženir gozdarstva, trenutni vršilec dolžnosti direktorja, ima več kot 26 let delovnih izkušenj na Zavodu za gozdove Slovenije. Na podlagi navedenega minister za kmetijstvo, gozdarstvo in prehrano ocenjuje, da je kandidat zelo primeren za zasedbo položaja vršilca dolžnosti direktorja Zavoda za gozdove Slovenije.</w:t>
      </w:r>
    </w:p>
    <w:p w14:paraId="2B149F6E" w14:textId="77777777" w:rsidR="00AD6EE9" w:rsidRPr="00AD6EE9" w:rsidRDefault="00AD6EE9" w:rsidP="00AD6EE9">
      <w:pPr>
        <w:autoSpaceDE w:val="0"/>
        <w:autoSpaceDN w:val="0"/>
        <w:adjustRightInd w:val="0"/>
        <w:spacing w:line="240" w:lineRule="auto"/>
        <w:jc w:val="both"/>
        <w:rPr>
          <w:rFonts w:cs="Arial"/>
          <w:color w:val="000000"/>
          <w:szCs w:val="20"/>
        </w:rPr>
      </w:pPr>
    </w:p>
    <w:p w14:paraId="50623661" w14:textId="5135108F" w:rsidR="004132AE" w:rsidRPr="00AD6EE9" w:rsidRDefault="00AD6EE9" w:rsidP="00AD6EE9">
      <w:pPr>
        <w:autoSpaceDE w:val="0"/>
        <w:autoSpaceDN w:val="0"/>
        <w:adjustRightInd w:val="0"/>
        <w:spacing w:line="240" w:lineRule="auto"/>
        <w:jc w:val="both"/>
        <w:rPr>
          <w:rFonts w:cs="Arial"/>
          <w:color w:val="000000"/>
          <w:szCs w:val="20"/>
        </w:rPr>
      </w:pPr>
      <w:r w:rsidRPr="00AD6EE9">
        <w:rPr>
          <w:rFonts w:cs="Arial"/>
          <w:color w:val="000000"/>
          <w:szCs w:val="20"/>
        </w:rPr>
        <w:t>Vir: Ministrstvo za kmetijstvo, gozdarstvo in prehrano</w:t>
      </w:r>
    </w:p>
    <w:p w14:paraId="62CD087E"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91BCFF9" w14:textId="1E652100" w:rsidR="00720052" w:rsidRPr="00720052" w:rsidRDefault="00720052" w:rsidP="00720052">
      <w:pPr>
        <w:autoSpaceDE w:val="0"/>
        <w:autoSpaceDN w:val="0"/>
        <w:adjustRightInd w:val="0"/>
        <w:spacing w:line="240" w:lineRule="auto"/>
        <w:jc w:val="both"/>
        <w:rPr>
          <w:rFonts w:cs="Arial"/>
          <w:b/>
          <w:bCs/>
          <w:color w:val="000000"/>
          <w:szCs w:val="20"/>
        </w:rPr>
      </w:pPr>
      <w:r w:rsidRPr="00720052">
        <w:rPr>
          <w:rFonts w:cs="Arial"/>
          <w:b/>
          <w:bCs/>
          <w:color w:val="000000"/>
          <w:szCs w:val="20"/>
        </w:rPr>
        <w:t>Vlada imenovala zastopnika pacientovih pravic za območje območne enote Nacionalnega inštituta za javno zdravje Murska Sobota</w:t>
      </w:r>
    </w:p>
    <w:p w14:paraId="7B06610A" w14:textId="77777777" w:rsidR="00720052" w:rsidRPr="00720052" w:rsidRDefault="00720052" w:rsidP="00720052">
      <w:pPr>
        <w:autoSpaceDE w:val="0"/>
        <w:autoSpaceDN w:val="0"/>
        <w:adjustRightInd w:val="0"/>
        <w:spacing w:line="240" w:lineRule="auto"/>
        <w:jc w:val="both"/>
        <w:rPr>
          <w:rFonts w:cs="Arial"/>
          <w:color w:val="000000"/>
          <w:szCs w:val="20"/>
        </w:rPr>
      </w:pPr>
    </w:p>
    <w:p w14:paraId="3EC5B7D1" w14:textId="77777777" w:rsidR="00720052" w:rsidRPr="00720052" w:rsidRDefault="00720052" w:rsidP="00720052">
      <w:pPr>
        <w:autoSpaceDE w:val="0"/>
        <w:autoSpaceDN w:val="0"/>
        <w:adjustRightInd w:val="0"/>
        <w:spacing w:line="240" w:lineRule="auto"/>
        <w:jc w:val="both"/>
        <w:rPr>
          <w:rFonts w:cs="Arial"/>
          <w:color w:val="000000"/>
          <w:szCs w:val="20"/>
        </w:rPr>
      </w:pPr>
      <w:r w:rsidRPr="00720052">
        <w:rPr>
          <w:rFonts w:cs="Arial"/>
          <w:color w:val="000000"/>
          <w:szCs w:val="20"/>
        </w:rPr>
        <w:t>Vlada Republike Slovenije je izdala odločbo, s katero se Martin Raj, univ. dipl. prav., imenuje za zastopnika pacientovih pravic za območje območne enote Nacionalnega inštituta za javno zdravje Murska Sobota za dobo petih let, in sicer od 7. 12. 2021 do 6. 12. 2026, z možnostjo ponovnega imenovanja.</w:t>
      </w:r>
    </w:p>
    <w:p w14:paraId="42299814" w14:textId="77777777" w:rsidR="00720052" w:rsidRPr="00720052" w:rsidRDefault="00720052" w:rsidP="00720052">
      <w:pPr>
        <w:autoSpaceDE w:val="0"/>
        <w:autoSpaceDN w:val="0"/>
        <w:adjustRightInd w:val="0"/>
        <w:spacing w:line="240" w:lineRule="auto"/>
        <w:jc w:val="both"/>
        <w:rPr>
          <w:rFonts w:cs="Arial"/>
          <w:color w:val="000000"/>
          <w:szCs w:val="20"/>
        </w:rPr>
      </w:pPr>
    </w:p>
    <w:p w14:paraId="50BC1839" w14:textId="77777777" w:rsidR="00720052" w:rsidRPr="00720052" w:rsidRDefault="00720052" w:rsidP="00720052">
      <w:pPr>
        <w:autoSpaceDE w:val="0"/>
        <w:autoSpaceDN w:val="0"/>
        <w:adjustRightInd w:val="0"/>
        <w:spacing w:line="240" w:lineRule="auto"/>
        <w:jc w:val="both"/>
        <w:rPr>
          <w:rFonts w:cs="Arial"/>
          <w:color w:val="000000"/>
          <w:szCs w:val="20"/>
        </w:rPr>
      </w:pPr>
      <w:r w:rsidRPr="00720052">
        <w:rPr>
          <w:rFonts w:cs="Arial"/>
          <w:color w:val="000000"/>
          <w:szCs w:val="20"/>
        </w:rPr>
        <w:t>Za zastopnika pacientovih pravic je že bil imenovan z odločbo Vlade Republike Slovenije z dne 7. 12. 2016, in je funkcijo uspešno opravljal. Ima potrebne socialne in komunikacijske sposobnosti ter uživa strokovni in moralni ugled. Predlagani kandidat izpolnjuje vse pogoje za imenovanje za zastopnika pacientovih pravic.</w:t>
      </w:r>
    </w:p>
    <w:p w14:paraId="5AFA1E31" w14:textId="77777777" w:rsidR="00720052" w:rsidRPr="00720052" w:rsidRDefault="00720052" w:rsidP="00720052">
      <w:pPr>
        <w:autoSpaceDE w:val="0"/>
        <w:autoSpaceDN w:val="0"/>
        <w:adjustRightInd w:val="0"/>
        <w:spacing w:line="240" w:lineRule="auto"/>
        <w:jc w:val="both"/>
        <w:rPr>
          <w:rFonts w:cs="Arial"/>
          <w:color w:val="000000"/>
          <w:szCs w:val="20"/>
        </w:rPr>
      </w:pPr>
    </w:p>
    <w:p w14:paraId="6ECBC122" w14:textId="486535B0" w:rsidR="004132AE" w:rsidRPr="00720052" w:rsidRDefault="00720052" w:rsidP="00720052">
      <w:pPr>
        <w:autoSpaceDE w:val="0"/>
        <w:autoSpaceDN w:val="0"/>
        <w:adjustRightInd w:val="0"/>
        <w:spacing w:line="240" w:lineRule="auto"/>
        <w:jc w:val="both"/>
        <w:rPr>
          <w:rFonts w:cs="Arial"/>
          <w:color w:val="000000"/>
          <w:szCs w:val="20"/>
        </w:rPr>
      </w:pPr>
      <w:r w:rsidRPr="00720052">
        <w:rPr>
          <w:rFonts w:cs="Arial"/>
          <w:color w:val="000000"/>
          <w:szCs w:val="20"/>
        </w:rPr>
        <w:t>Vir: Ministrstvo za zdravje</w:t>
      </w:r>
    </w:p>
    <w:p w14:paraId="19BD1CC1" w14:textId="77777777" w:rsidR="004132AE" w:rsidRPr="00720052" w:rsidRDefault="004132AE" w:rsidP="004132AE">
      <w:pPr>
        <w:autoSpaceDE w:val="0"/>
        <w:autoSpaceDN w:val="0"/>
        <w:adjustRightInd w:val="0"/>
        <w:spacing w:line="240" w:lineRule="auto"/>
        <w:jc w:val="both"/>
        <w:rPr>
          <w:rFonts w:cs="Arial"/>
          <w:color w:val="000000"/>
          <w:szCs w:val="20"/>
        </w:rPr>
      </w:pPr>
    </w:p>
    <w:p w14:paraId="4D4ECAC6" w14:textId="085CE5FB" w:rsidR="000166D6" w:rsidRPr="000166D6" w:rsidRDefault="000166D6" w:rsidP="000166D6">
      <w:pPr>
        <w:autoSpaceDE w:val="0"/>
        <w:autoSpaceDN w:val="0"/>
        <w:adjustRightInd w:val="0"/>
        <w:spacing w:line="240" w:lineRule="auto"/>
        <w:jc w:val="both"/>
        <w:rPr>
          <w:rFonts w:cs="Arial"/>
          <w:b/>
          <w:bCs/>
          <w:color w:val="000000"/>
          <w:szCs w:val="20"/>
        </w:rPr>
      </w:pPr>
      <w:r w:rsidRPr="000166D6">
        <w:rPr>
          <w:rFonts w:cs="Arial"/>
          <w:b/>
          <w:bCs/>
          <w:color w:val="000000"/>
          <w:szCs w:val="20"/>
        </w:rPr>
        <w:t>Vlada dopolnila Upravni odbor Zavoda Republike Slovenije za blagovne rezerve</w:t>
      </w:r>
    </w:p>
    <w:p w14:paraId="62C5E2E6" w14:textId="77777777" w:rsidR="000166D6" w:rsidRPr="000166D6" w:rsidRDefault="000166D6" w:rsidP="000166D6">
      <w:pPr>
        <w:autoSpaceDE w:val="0"/>
        <w:autoSpaceDN w:val="0"/>
        <w:adjustRightInd w:val="0"/>
        <w:spacing w:line="240" w:lineRule="auto"/>
        <w:jc w:val="both"/>
        <w:rPr>
          <w:rFonts w:cs="Arial"/>
          <w:b/>
          <w:bCs/>
          <w:color w:val="000000"/>
          <w:szCs w:val="20"/>
        </w:rPr>
      </w:pPr>
    </w:p>
    <w:p w14:paraId="5C9E6AA5" w14:textId="77777777" w:rsidR="000166D6" w:rsidRPr="000166D6" w:rsidRDefault="000166D6" w:rsidP="000166D6">
      <w:pPr>
        <w:autoSpaceDE w:val="0"/>
        <w:autoSpaceDN w:val="0"/>
        <w:adjustRightInd w:val="0"/>
        <w:spacing w:line="240" w:lineRule="auto"/>
        <w:jc w:val="both"/>
        <w:rPr>
          <w:rFonts w:cs="Arial"/>
          <w:color w:val="000000"/>
          <w:szCs w:val="20"/>
        </w:rPr>
      </w:pPr>
      <w:r w:rsidRPr="000166D6">
        <w:rPr>
          <w:rFonts w:cs="Arial"/>
          <w:color w:val="000000"/>
          <w:szCs w:val="20"/>
        </w:rPr>
        <w:t xml:space="preserve">Zakon o blagovnih rezervah določa, da Zavod Republike Slovenije za blagovne rezerve upravlja Upravni odbor, sestavljen iz devetih članov, imenovanih za štiriletni mandat. Odbor imenuje Vlada </w:t>
      </w:r>
      <w:r w:rsidRPr="000166D6">
        <w:rPr>
          <w:rFonts w:cs="Arial"/>
          <w:color w:val="000000"/>
          <w:szCs w:val="20"/>
        </w:rPr>
        <w:lastRenderedPageBreak/>
        <w:t xml:space="preserve">Republike Slovenije, s tem da imenuje osem članov za zastopanje interesov države pri upravljanju zavoda, medtem ko enega člana imenuje na predlog delavcev zavoda. </w:t>
      </w:r>
    </w:p>
    <w:p w14:paraId="446E14A8" w14:textId="77777777" w:rsidR="000166D6" w:rsidRPr="000166D6" w:rsidRDefault="000166D6" w:rsidP="000166D6">
      <w:pPr>
        <w:autoSpaceDE w:val="0"/>
        <w:autoSpaceDN w:val="0"/>
        <w:adjustRightInd w:val="0"/>
        <w:spacing w:line="240" w:lineRule="auto"/>
        <w:jc w:val="both"/>
        <w:rPr>
          <w:rFonts w:cs="Arial"/>
          <w:color w:val="000000"/>
          <w:szCs w:val="20"/>
        </w:rPr>
      </w:pPr>
    </w:p>
    <w:p w14:paraId="4E1B4D44" w14:textId="77777777" w:rsidR="000166D6" w:rsidRPr="000166D6" w:rsidRDefault="000166D6" w:rsidP="000166D6">
      <w:pPr>
        <w:autoSpaceDE w:val="0"/>
        <w:autoSpaceDN w:val="0"/>
        <w:adjustRightInd w:val="0"/>
        <w:spacing w:line="240" w:lineRule="auto"/>
        <w:jc w:val="both"/>
        <w:rPr>
          <w:rFonts w:cs="Arial"/>
          <w:color w:val="000000"/>
          <w:szCs w:val="20"/>
        </w:rPr>
      </w:pPr>
      <w:r w:rsidRPr="000166D6">
        <w:rPr>
          <w:rFonts w:cs="Arial"/>
          <w:color w:val="000000"/>
          <w:szCs w:val="20"/>
        </w:rPr>
        <w:t>Vlada RS je imenovala predstavnike ministrstev, pristojnih za preskrbo in industrijo, finance, kmetijstvo in energetiko ter predstavnika delavcev v Upravni odbor Zavoda Republike Slovenije za blagovne rezerve, hkrati je imenovala predsednika Upravnega odbora.</w:t>
      </w:r>
    </w:p>
    <w:p w14:paraId="08701A8D" w14:textId="77777777" w:rsidR="000166D6" w:rsidRPr="000166D6" w:rsidRDefault="000166D6" w:rsidP="000166D6">
      <w:pPr>
        <w:autoSpaceDE w:val="0"/>
        <w:autoSpaceDN w:val="0"/>
        <w:adjustRightInd w:val="0"/>
        <w:spacing w:line="240" w:lineRule="auto"/>
        <w:jc w:val="both"/>
        <w:rPr>
          <w:rFonts w:cs="Arial"/>
          <w:color w:val="000000"/>
          <w:szCs w:val="20"/>
        </w:rPr>
      </w:pPr>
    </w:p>
    <w:p w14:paraId="4FB73577" w14:textId="77777777" w:rsidR="000166D6" w:rsidRPr="000166D6" w:rsidRDefault="000166D6" w:rsidP="000166D6">
      <w:pPr>
        <w:autoSpaceDE w:val="0"/>
        <w:autoSpaceDN w:val="0"/>
        <w:adjustRightInd w:val="0"/>
        <w:spacing w:line="240" w:lineRule="auto"/>
        <w:jc w:val="both"/>
        <w:rPr>
          <w:rFonts w:cs="Arial"/>
          <w:color w:val="000000"/>
          <w:szCs w:val="20"/>
        </w:rPr>
      </w:pPr>
      <w:r w:rsidRPr="000166D6">
        <w:rPr>
          <w:rFonts w:cs="Arial"/>
          <w:color w:val="000000"/>
          <w:szCs w:val="20"/>
        </w:rPr>
        <w:t>Za člane Upravnega odbora Zavoda Republike Slovenije za blagovne rezerve se z dnem 31. avgusta 2021, za mandatno dobo štirih let, imenujejo:</w:t>
      </w:r>
    </w:p>
    <w:p w14:paraId="428AF072" w14:textId="77777777" w:rsidR="000166D6" w:rsidRPr="000166D6" w:rsidRDefault="000166D6" w:rsidP="000166D6">
      <w:pPr>
        <w:autoSpaceDE w:val="0"/>
        <w:autoSpaceDN w:val="0"/>
        <w:adjustRightInd w:val="0"/>
        <w:spacing w:line="240" w:lineRule="auto"/>
        <w:jc w:val="both"/>
        <w:rPr>
          <w:rFonts w:cs="Arial"/>
          <w:color w:val="000000"/>
          <w:szCs w:val="20"/>
        </w:rPr>
      </w:pPr>
    </w:p>
    <w:p w14:paraId="67371390" w14:textId="1E9EE0B1" w:rsidR="000166D6" w:rsidRPr="000166D6" w:rsidRDefault="000166D6" w:rsidP="009F329C">
      <w:pPr>
        <w:pStyle w:val="Odstavekseznama"/>
        <w:numPr>
          <w:ilvl w:val="0"/>
          <w:numId w:val="6"/>
        </w:numPr>
        <w:autoSpaceDE w:val="0"/>
        <w:autoSpaceDN w:val="0"/>
        <w:adjustRightInd w:val="0"/>
        <w:spacing w:line="240" w:lineRule="auto"/>
        <w:jc w:val="both"/>
        <w:rPr>
          <w:rFonts w:cs="Arial"/>
          <w:color w:val="000000"/>
          <w:szCs w:val="20"/>
        </w:rPr>
      </w:pPr>
      <w:r w:rsidRPr="000166D6">
        <w:rPr>
          <w:rFonts w:cs="Arial"/>
          <w:color w:val="000000"/>
          <w:szCs w:val="20"/>
        </w:rPr>
        <w:t>Mitja Močnik, predstavnik ministrstva za preskrbo in industrijo,</w:t>
      </w:r>
    </w:p>
    <w:p w14:paraId="46F66676" w14:textId="720950D7" w:rsidR="000166D6" w:rsidRPr="000166D6" w:rsidRDefault="000166D6" w:rsidP="009F329C">
      <w:pPr>
        <w:pStyle w:val="Odstavekseznama"/>
        <w:numPr>
          <w:ilvl w:val="0"/>
          <w:numId w:val="6"/>
        </w:numPr>
        <w:autoSpaceDE w:val="0"/>
        <w:autoSpaceDN w:val="0"/>
        <w:adjustRightInd w:val="0"/>
        <w:spacing w:line="240" w:lineRule="auto"/>
        <w:jc w:val="both"/>
        <w:rPr>
          <w:rFonts w:cs="Arial"/>
          <w:color w:val="000000"/>
          <w:szCs w:val="20"/>
        </w:rPr>
      </w:pPr>
      <w:r w:rsidRPr="000166D6">
        <w:rPr>
          <w:rFonts w:cs="Arial"/>
          <w:color w:val="000000"/>
          <w:szCs w:val="20"/>
        </w:rPr>
        <w:t xml:space="preserve">Maruša </w:t>
      </w:r>
      <w:proofErr w:type="spellStart"/>
      <w:r w:rsidRPr="000166D6">
        <w:rPr>
          <w:rFonts w:cs="Arial"/>
          <w:color w:val="000000"/>
          <w:szCs w:val="20"/>
        </w:rPr>
        <w:t>Baus</w:t>
      </w:r>
      <w:proofErr w:type="spellEnd"/>
      <w:r w:rsidRPr="000166D6">
        <w:rPr>
          <w:rFonts w:cs="Arial"/>
          <w:color w:val="000000"/>
          <w:szCs w:val="20"/>
        </w:rPr>
        <w:t>, predstavnica ministrstva za preskrbo in industrijo,</w:t>
      </w:r>
    </w:p>
    <w:p w14:paraId="75C58CF6" w14:textId="45B4C013" w:rsidR="000166D6" w:rsidRPr="000166D6" w:rsidRDefault="000166D6" w:rsidP="009F329C">
      <w:pPr>
        <w:pStyle w:val="Odstavekseznama"/>
        <w:numPr>
          <w:ilvl w:val="0"/>
          <w:numId w:val="6"/>
        </w:numPr>
        <w:autoSpaceDE w:val="0"/>
        <w:autoSpaceDN w:val="0"/>
        <w:adjustRightInd w:val="0"/>
        <w:spacing w:line="240" w:lineRule="auto"/>
        <w:jc w:val="both"/>
        <w:rPr>
          <w:rFonts w:cs="Arial"/>
          <w:color w:val="000000"/>
          <w:szCs w:val="20"/>
        </w:rPr>
      </w:pPr>
      <w:r w:rsidRPr="000166D6">
        <w:rPr>
          <w:rFonts w:cs="Arial"/>
          <w:color w:val="000000"/>
          <w:szCs w:val="20"/>
        </w:rPr>
        <w:t>Štefan Preglej, predstavnik ministrstva, pristojnega za finance,</w:t>
      </w:r>
    </w:p>
    <w:p w14:paraId="36BDC03D" w14:textId="5606E381" w:rsidR="000166D6" w:rsidRPr="000166D6" w:rsidRDefault="000166D6" w:rsidP="009F329C">
      <w:pPr>
        <w:pStyle w:val="Odstavekseznama"/>
        <w:numPr>
          <w:ilvl w:val="0"/>
          <w:numId w:val="6"/>
        </w:numPr>
        <w:autoSpaceDE w:val="0"/>
        <w:autoSpaceDN w:val="0"/>
        <w:adjustRightInd w:val="0"/>
        <w:spacing w:line="240" w:lineRule="auto"/>
        <w:jc w:val="both"/>
        <w:rPr>
          <w:rFonts w:cs="Arial"/>
          <w:color w:val="000000"/>
          <w:szCs w:val="20"/>
        </w:rPr>
      </w:pPr>
      <w:r w:rsidRPr="000166D6">
        <w:rPr>
          <w:rFonts w:cs="Arial"/>
          <w:color w:val="000000"/>
          <w:szCs w:val="20"/>
        </w:rPr>
        <w:t>Marjeta Bizjak, predstavnica ministrstva, pristojnega za kmetijstvo,</w:t>
      </w:r>
    </w:p>
    <w:p w14:paraId="2884BC34" w14:textId="1A076401" w:rsidR="000166D6" w:rsidRPr="000166D6" w:rsidRDefault="000166D6" w:rsidP="009F329C">
      <w:pPr>
        <w:pStyle w:val="Odstavekseznama"/>
        <w:numPr>
          <w:ilvl w:val="0"/>
          <w:numId w:val="6"/>
        </w:numPr>
        <w:autoSpaceDE w:val="0"/>
        <w:autoSpaceDN w:val="0"/>
        <w:adjustRightInd w:val="0"/>
        <w:spacing w:line="240" w:lineRule="auto"/>
        <w:jc w:val="both"/>
        <w:rPr>
          <w:rFonts w:cs="Arial"/>
          <w:color w:val="000000"/>
          <w:szCs w:val="20"/>
        </w:rPr>
      </w:pPr>
      <w:r w:rsidRPr="000166D6">
        <w:rPr>
          <w:rFonts w:cs="Arial"/>
          <w:color w:val="000000"/>
          <w:szCs w:val="20"/>
        </w:rPr>
        <w:t>Katarina Petan, predstavnica ministrstva, pristojnega za energetiko,</w:t>
      </w:r>
    </w:p>
    <w:p w14:paraId="0734DAC8" w14:textId="4ED3B9A7" w:rsidR="000166D6" w:rsidRPr="000166D6" w:rsidRDefault="000166D6" w:rsidP="009F329C">
      <w:pPr>
        <w:pStyle w:val="Odstavekseznama"/>
        <w:numPr>
          <w:ilvl w:val="0"/>
          <w:numId w:val="6"/>
        </w:numPr>
        <w:autoSpaceDE w:val="0"/>
        <w:autoSpaceDN w:val="0"/>
        <w:adjustRightInd w:val="0"/>
        <w:spacing w:line="240" w:lineRule="auto"/>
        <w:jc w:val="both"/>
        <w:rPr>
          <w:rFonts w:cs="Arial"/>
          <w:color w:val="000000"/>
          <w:szCs w:val="20"/>
        </w:rPr>
      </w:pPr>
      <w:r w:rsidRPr="000166D6">
        <w:rPr>
          <w:rFonts w:cs="Arial"/>
          <w:color w:val="000000"/>
          <w:szCs w:val="20"/>
        </w:rPr>
        <w:t>Uroš Lamovšek, predstavnik delavcev.</w:t>
      </w:r>
    </w:p>
    <w:p w14:paraId="11B9CD80" w14:textId="77777777" w:rsidR="000166D6" w:rsidRPr="000166D6" w:rsidRDefault="000166D6" w:rsidP="000166D6">
      <w:pPr>
        <w:autoSpaceDE w:val="0"/>
        <w:autoSpaceDN w:val="0"/>
        <w:adjustRightInd w:val="0"/>
        <w:spacing w:line="240" w:lineRule="auto"/>
        <w:jc w:val="both"/>
        <w:rPr>
          <w:rFonts w:cs="Arial"/>
          <w:color w:val="000000"/>
          <w:szCs w:val="20"/>
        </w:rPr>
      </w:pPr>
    </w:p>
    <w:p w14:paraId="200D6CBC" w14:textId="77777777" w:rsidR="000166D6" w:rsidRPr="000166D6" w:rsidRDefault="000166D6" w:rsidP="000166D6">
      <w:pPr>
        <w:autoSpaceDE w:val="0"/>
        <w:autoSpaceDN w:val="0"/>
        <w:adjustRightInd w:val="0"/>
        <w:spacing w:line="240" w:lineRule="auto"/>
        <w:jc w:val="both"/>
        <w:rPr>
          <w:rFonts w:cs="Arial"/>
          <w:color w:val="000000"/>
          <w:szCs w:val="20"/>
        </w:rPr>
      </w:pPr>
      <w:r w:rsidRPr="000166D6">
        <w:rPr>
          <w:rFonts w:cs="Arial"/>
          <w:color w:val="000000"/>
          <w:szCs w:val="20"/>
        </w:rPr>
        <w:t>Za predsednika Upravnega odbora Zavoda Republike Slovenije za blagovne rezerve pa se z enakim dnem imenuje Mitja Močnik.</w:t>
      </w:r>
    </w:p>
    <w:p w14:paraId="3E113BD8" w14:textId="77777777" w:rsidR="000166D6" w:rsidRPr="000166D6" w:rsidRDefault="000166D6" w:rsidP="000166D6">
      <w:pPr>
        <w:autoSpaceDE w:val="0"/>
        <w:autoSpaceDN w:val="0"/>
        <w:adjustRightInd w:val="0"/>
        <w:spacing w:line="240" w:lineRule="auto"/>
        <w:jc w:val="both"/>
        <w:rPr>
          <w:rFonts w:cs="Arial"/>
          <w:color w:val="000000"/>
          <w:szCs w:val="20"/>
        </w:rPr>
      </w:pPr>
    </w:p>
    <w:p w14:paraId="36319540" w14:textId="77777777" w:rsidR="000166D6" w:rsidRPr="000166D6" w:rsidRDefault="000166D6" w:rsidP="000166D6">
      <w:pPr>
        <w:autoSpaceDE w:val="0"/>
        <w:autoSpaceDN w:val="0"/>
        <w:adjustRightInd w:val="0"/>
        <w:spacing w:line="240" w:lineRule="auto"/>
        <w:jc w:val="both"/>
        <w:rPr>
          <w:rFonts w:cs="Arial"/>
          <w:color w:val="000000"/>
          <w:szCs w:val="20"/>
        </w:rPr>
      </w:pPr>
      <w:r w:rsidRPr="000166D6">
        <w:rPr>
          <w:rFonts w:cs="Arial"/>
          <w:color w:val="000000"/>
          <w:szCs w:val="20"/>
        </w:rPr>
        <w:t>Vir: Ministrstvo za gospodarski razvoj in tehnologijo</w:t>
      </w:r>
    </w:p>
    <w:p w14:paraId="61D4858E" w14:textId="77777777" w:rsidR="004132AE" w:rsidRPr="004132AE" w:rsidRDefault="004132AE" w:rsidP="004132AE">
      <w:pPr>
        <w:autoSpaceDE w:val="0"/>
        <w:autoSpaceDN w:val="0"/>
        <w:adjustRightInd w:val="0"/>
        <w:spacing w:line="240" w:lineRule="auto"/>
        <w:jc w:val="both"/>
        <w:rPr>
          <w:rFonts w:cs="Arial"/>
          <w:b/>
          <w:bCs/>
          <w:color w:val="000000"/>
          <w:szCs w:val="20"/>
        </w:rPr>
      </w:pPr>
    </w:p>
    <w:p w14:paraId="3283D3EA" w14:textId="1E85225C" w:rsidR="00830E2B" w:rsidRPr="00830E2B" w:rsidRDefault="00830E2B" w:rsidP="00830E2B">
      <w:pPr>
        <w:autoSpaceDE w:val="0"/>
        <w:autoSpaceDN w:val="0"/>
        <w:adjustRightInd w:val="0"/>
        <w:spacing w:line="240" w:lineRule="auto"/>
        <w:jc w:val="both"/>
        <w:rPr>
          <w:rFonts w:cs="Arial"/>
          <w:b/>
          <w:bCs/>
          <w:color w:val="000000"/>
          <w:szCs w:val="20"/>
        </w:rPr>
      </w:pPr>
      <w:r>
        <w:rPr>
          <w:rFonts w:cs="Arial"/>
          <w:b/>
          <w:bCs/>
          <w:color w:val="000000"/>
          <w:szCs w:val="20"/>
        </w:rPr>
        <w:t>S</w:t>
      </w:r>
      <w:r w:rsidRPr="00830E2B">
        <w:rPr>
          <w:rFonts w:cs="Arial"/>
          <w:b/>
          <w:bCs/>
          <w:color w:val="000000"/>
          <w:szCs w:val="20"/>
        </w:rPr>
        <w:t>prememb</w:t>
      </w:r>
      <w:r>
        <w:rPr>
          <w:rFonts w:cs="Arial"/>
          <w:b/>
          <w:bCs/>
          <w:color w:val="000000"/>
          <w:szCs w:val="20"/>
        </w:rPr>
        <w:t>a</w:t>
      </w:r>
      <w:r w:rsidRPr="00830E2B">
        <w:rPr>
          <w:rFonts w:cs="Arial"/>
          <w:b/>
          <w:bCs/>
          <w:color w:val="000000"/>
          <w:szCs w:val="20"/>
        </w:rPr>
        <w:t xml:space="preserve"> </w:t>
      </w:r>
      <w:r>
        <w:rPr>
          <w:rFonts w:cs="Arial"/>
          <w:b/>
          <w:bCs/>
          <w:color w:val="000000"/>
          <w:szCs w:val="20"/>
        </w:rPr>
        <w:t>s</w:t>
      </w:r>
      <w:r w:rsidRPr="00830E2B">
        <w:rPr>
          <w:rFonts w:cs="Arial"/>
          <w:b/>
          <w:bCs/>
          <w:color w:val="000000"/>
          <w:szCs w:val="20"/>
        </w:rPr>
        <w:t>klepa o imenovanju vladne pogajalske skupine za pogajanja in usklajevanja z reprezentativnimi sindikati javnega sektorja</w:t>
      </w:r>
    </w:p>
    <w:p w14:paraId="06658FD4" w14:textId="77777777" w:rsidR="00830E2B" w:rsidRPr="00830E2B" w:rsidRDefault="00830E2B" w:rsidP="00830E2B">
      <w:pPr>
        <w:autoSpaceDE w:val="0"/>
        <w:autoSpaceDN w:val="0"/>
        <w:adjustRightInd w:val="0"/>
        <w:spacing w:line="240" w:lineRule="auto"/>
        <w:jc w:val="both"/>
        <w:rPr>
          <w:rFonts w:cs="Arial"/>
          <w:b/>
          <w:bCs/>
          <w:color w:val="000000"/>
          <w:szCs w:val="20"/>
        </w:rPr>
      </w:pPr>
    </w:p>
    <w:p w14:paraId="014B6700" w14:textId="77777777" w:rsidR="00830E2B" w:rsidRPr="00830E2B" w:rsidRDefault="00830E2B" w:rsidP="00830E2B">
      <w:pPr>
        <w:autoSpaceDE w:val="0"/>
        <w:autoSpaceDN w:val="0"/>
        <w:adjustRightInd w:val="0"/>
        <w:spacing w:line="240" w:lineRule="auto"/>
        <w:jc w:val="both"/>
        <w:rPr>
          <w:rFonts w:cs="Arial"/>
          <w:color w:val="000000"/>
          <w:szCs w:val="20"/>
        </w:rPr>
      </w:pPr>
      <w:r w:rsidRPr="00830E2B">
        <w:rPr>
          <w:rFonts w:cs="Arial"/>
          <w:color w:val="000000"/>
          <w:szCs w:val="20"/>
        </w:rPr>
        <w:t>Vlada Republike Slovenije je sprejela Sklep o spremembi Sklepa o imenovanju vladne pogajalske skupine za pogajanja in usklajevanja z reprezentativnimi sindikati javnega sektorja.</w:t>
      </w:r>
    </w:p>
    <w:p w14:paraId="44BB1A34" w14:textId="77777777" w:rsidR="00830E2B" w:rsidRPr="00830E2B" w:rsidRDefault="00830E2B" w:rsidP="00830E2B">
      <w:pPr>
        <w:autoSpaceDE w:val="0"/>
        <w:autoSpaceDN w:val="0"/>
        <w:adjustRightInd w:val="0"/>
        <w:spacing w:line="240" w:lineRule="auto"/>
        <w:jc w:val="both"/>
        <w:rPr>
          <w:rFonts w:cs="Arial"/>
          <w:color w:val="000000"/>
          <w:szCs w:val="20"/>
        </w:rPr>
      </w:pPr>
    </w:p>
    <w:p w14:paraId="58E9275D" w14:textId="77777777" w:rsidR="00830E2B" w:rsidRPr="00830E2B" w:rsidRDefault="00830E2B" w:rsidP="00830E2B">
      <w:pPr>
        <w:autoSpaceDE w:val="0"/>
        <w:autoSpaceDN w:val="0"/>
        <w:adjustRightInd w:val="0"/>
        <w:spacing w:line="240" w:lineRule="auto"/>
        <w:jc w:val="both"/>
        <w:rPr>
          <w:rFonts w:cs="Arial"/>
          <w:color w:val="000000"/>
          <w:szCs w:val="20"/>
        </w:rPr>
      </w:pPr>
      <w:r w:rsidRPr="00830E2B">
        <w:rPr>
          <w:rFonts w:cs="Arial"/>
          <w:color w:val="000000"/>
          <w:szCs w:val="20"/>
        </w:rPr>
        <w:t>V vladni pogajalski skupini za pogajanja in usklajevanja z reprezentativnimi sindikati javnega sektorja se razreši:</w:t>
      </w:r>
    </w:p>
    <w:p w14:paraId="0398045D" w14:textId="77777777" w:rsidR="00830E2B" w:rsidRPr="00830E2B" w:rsidRDefault="00830E2B" w:rsidP="00830E2B">
      <w:pPr>
        <w:autoSpaceDE w:val="0"/>
        <w:autoSpaceDN w:val="0"/>
        <w:adjustRightInd w:val="0"/>
        <w:spacing w:line="240" w:lineRule="auto"/>
        <w:jc w:val="both"/>
        <w:rPr>
          <w:rFonts w:cs="Arial"/>
          <w:color w:val="000000"/>
          <w:szCs w:val="20"/>
        </w:rPr>
      </w:pPr>
    </w:p>
    <w:p w14:paraId="79EC14A3" w14:textId="7EF85160" w:rsidR="00830E2B" w:rsidRPr="00830E2B" w:rsidRDefault="00830E2B" w:rsidP="00830E2B">
      <w:pPr>
        <w:pStyle w:val="Odstavekseznama"/>
        <w:numPr>
          <w:ilvl w:val="0"/>
          <w:numId w:val="8"/>
        </w:numPr>
        <w:autoSpaceDE w:val="0"/>
        <w:autoSpaceDN w:val="0"/>
        <w:adjustRightInd w:val="0"/>
        <w:spacing w:line="240" w:lineRule="auto"/>
        <w:jc w:val="both"/>
        <w:rPr>
          <w:rFonts w:cs="Arial"/>
          <w:color w:val="000000"/>
          <w:szCs w:val="20"/>
        </w:rPr>
      </w:pPr>
      <w:r w:rsidRPr="00830E2B">
        <w:rPr>
          <w:rFonts w:cs="Arial"/>
          <w:color w:val="000000"/>
          <w:szCs w:val="20"/>
        </w:rPr>
        <w:t>Cveto Uršič, državni sekretar, Ministrstvo za delo, družino, socialne zadeve in enake možnosti, član in</w:t>
      </w:r>
    </w:p>
    <w:p w14:paraId="70E09B89" w14:textId="0F387E1B" w:rsidR="00830E2B" w:rsidRPr="00830E2B" w:rsidRDefault="00830E2B" w:rsidP="00830E2B">
      <w:pPr>
        <w:pStyle w:val="Odstavekseznama"/>
        <w:numPr>
          <w:ilvl w:val="0"/>
          <w:numId w:val="8"/>
        </w:numPr>
        <w:autoSpaceDE w:val="0"/>
        <w:autoSpaceDN w:val="0"/>
        <w:adjustRightInd w:val="0"/>
        <w:spacing w:line="240" w:lineRule="auto"/>
        <w:jc w:val="both"/>
        <w:rPr>
          <w:rFonts w:cs="Arial"/>
          <w:color w:val="000000"/>
          <w:szCs w:val="20"/>
        </w:rPr>
      </w:pPr>
      <w:r w:rsidRPr="00830E2B">
        <w:rPr>
          <w:rFonts w:cs="Arial"/>
          <w:color w:val="000000"/>
          <w:szCs w:val="20"/>
        </w:rPr>
        <w:t>Katja Rihar Bajuk, Ministrstvo za delo, družino, socialne zadeve in enake možnosti, namestnica člana;</w:t>
      </w:r>
    </w:p>
    <w:p w14:paraId="73BBCD61" w14:textId="77777777" w:rsidR="00830E2B" w:rsidRPr="00830E2B" w:rsidRDefault="00830E2B" w:rsidP="00830E2B">
      <w:pPr>
        <w:autoSpaceDE w:val="0"/>
        <w:autoSpaceDN w:val="0"/>
        <w:adjustRightInd w:val="0"/>
        <w:spacing w:line="240" w:lineRule="auto"/>
        <w:jc w:val="both"/>
        <w:rPr>
          <w:rFonts w:cs="Arial"/>
          <w:color w:val="000000"/>
          <w:szCs w:val="20"/>
        </w:rPr>
      </w:pPr>
    </w:p>
    <w:p w14:paraId="06C2F0C3" w14:textId="77777777" w:rsidR="00830E2B" w:rsidRPr="00830E2B" w:rsidRDefault="00830E2B" w:rsidP="00830E2B">
      <w:pPr>
        <w:autoSpaceDE w:val="0"/>
        <w:autoSpaceDN w:val="0"/>
        <w:adjustRightInd w:val="0"/>
        <w:spacing w:line="240" w:lineRule="auto"/>
        <w:jc w:val="both"/>
        <w:rPr>
          <w:rFonts w:cs="Arial"/>
          <w:color w:val="000000"/>
          <w:szCs w:val="20"/>
        </w:rPr>
      </w:pPr>
      <w:r w:rsidRPr="00830E2B">
        <w:rPr>
          <w:rFonts w:cs="Arial"/>
          <w:color w:val="000000"/>
          <w:szCs w:val="20"/>
        </w:rPr>
        <w:t>in na novo imenuje:</w:t>
      </w:r>
    </w:p>
    <w:p w14:paraId="7F9B1951" w14:textId="77777777" w:rsidR="00830E2B" w:rsidRPr="00830E2B" w:rsidRDefault="00830E2B" w:rsidP="00830E2B">
      <w:pPr>
        <w:autoSpaceDE w:val="0"/>
        <w:autoSpaceDN w:val="0"/>
        <w:adjustRightInd w:val="0"/>
        <w:spacing w:line="240" w:lineRule="auto"/>
        <w:jc w:val="both"/>
        <w:rPr>
          <w:rFonts w:cs="Arial"/>
          <w:color w:val="000000"/>
          <w:szCs w:val="20"/>
        </w:rPr>
      </w:pPr>
    </w:p>
    <w:p w14:paraId="7C272644" w14:textId="095FE753" w:rsidR="00830E2B" w:rsidRPr="00830E2B" w:rsidRDefault="00830E2B" w:rsidP="00830E2B">
      <w:pPr>
        <w:pStyle w:val="Odstavekseznama"/>
        <w:numPr>
          <w:ilvl w:val="0"/>
          <w:numId w:val="9"/>
        </w:numPr>
        <w:autoSpaceDE w:val="0"/>
        <w:autoSpaceDN w:val="0"/>
        <w:adjustRightInd w:val="0"/>
        <w:spacing w:line="240" w:lineRule="auto"/>
        <w:jc w:val="both"/>
        <w:rPr>
          <w:rFonts w:cs="Arial"/>
          <w:color w:val="000000"/>
          <w:szCs w:val="20"/>
        </w:rPr>
      </w:pPr>
      <w:r w:rsidRPr="00830E2B">
        <w:rPr>
          <w:rFonts w:cs="Arial"/>
          <w:color w:val="000000"/>
          <w:szCs w:val="20"/>
        </w:rPr>
        <w:t xml:space="preserve">Andrej </w:t>
      </w:r>
      <w:proofErr w:type="spellStart"/>
      <w:r w:rsidRPr="00830E2B">
        <w:rPr>
          <w:rFonts w:cs="Arial"/>
          <w:color w:val="000000"/>
          <w:szCs w:val="20"/>
        </w:rPr>
        <w:t>Grdiša</w:t>
      </w:r>
      <w:proofErr w:type="spellEnd"/>
      <w:r w:rsidRPr="00830E2B">
        <w:rPr>
          <w:rFonts w:cs="Arial"/>
          <w:color w:val="000000"/>
          <w:szCs w:val="20"/>
        </w:rPr>
        <w:t xml:space="preserve">, direktor Direktorata za starejše, član in </w:t>
      </w:r>
    </w:p>
    <w:p w14:paraId="04F40A00" w14:textId="750FBE36" w:rsidR="00830E2B" w:rsidRPr="00830E2B" w:rsidRDefault="00830E2B" w:rsidP="00830E2B">
      <w:pPr>
        <w:pStyle w:val="Odstavekseznama"/>
        <w:numPr>
          <w:ilvl w:val="0"/>
          <w:numId w:val="9"/>
        </w:numPr>
        <w:autoSpaceDE w:val="0"/>
        <w:autoSpaceDN w:val="0"/>
        <w:adjustRightInd w:val="0"/>
        <w:spacing w:line="240" w:lineRule="auto"/>
        <w:jc w:val="both"/>
        <w:rPr>
          <w:rFonts w:cs="Arial"/>
          <w:color w:val="000000"/>
          <w:szCs w:val="20"/>
        </w:rPr>
      </w:pPr>
      <w:r w:rsidRPr="00830E2B">
        <w:rPr>
          <w:rFonts w:cs="Arial"/>
          <w:color w:val="000000"/>
          <w:szCs w:val="20"/>
        </w:rPr>
        <w:t xml:space="preserve">Tea </w:t>
      </w:r>
      <w:proofErr w:type="spellStart"/>
      <w:r w:rsidRPr="00830E2B">
        <w:rPr>
          <w:rFonts w:cs="Arial"/>
          <w:color w:val="000000"/>
          <w:szCs w:val="20"/>
        </w:rPr>
        <w:t>Dubarič</w:t>
      </w:r>
      <w:proofErr w:type="spellEnd"/>
      <w:r w:rsidRPr="00830E2B">
        <w:rPr>
          <w:rFonts w:cs="Arial"/>
          <w:color w:val="000000"/>
          <w:szCs w:val="20"/>
        </w:rPr>
        <w:t>, Ministrstvo za delo, družino, socialne zadeve in enake možnosti,</w:t>
      </w:r>
    </w:p>
    <w:p w14:paraId="31148442" w14:textId="213048E4" w:rsidR="004132AE" w:rsidRPr="00830E2B" w:rsidRDefault="00830E2B" w:rsidP="00830E2B">
      <w:pPr>
        <w:autoSpaceDE w:val="0"/>
        <w:autoSpaceDN w:val="0"/>
        <w:adjustRightInd w:val="0"/>
        <w:spacing w:line="240" w:lineRule="auto"/>
        <w:jc w:val="both"/>
        <w:rPr>
          <w:rFonts w:cs="Arial"/>
          <w:color w:val="000000"/>
          <w:szCs w:val="20"/>
        </w:rPr>
      </w:pPr>
      <w:r w:rsidRPr="00830E2B">
        <w:rPr>
          <w:rFonts w:cs="Arial"/>
          <w:color w:val="000000"/>
          <w:szCs w:val="20"/>
        </w:rPr>
        <w:t>namestnica člana.</w:t>
      </w:r>
    </w:p>
    <w:p w14:paraId="7B22B27D" w14:textId="0BB81861" w:rsidR="004132AE" w:rsidRDefault="004132AE" w:rsidP="004132AE">
      <w:pPr>
        <w:autoSpaceDE w:val="0"/>
        <w:autoSpaceDN w:val="0"/>
        <w:adjustRightInd w:val="0"/>
        <w:spacing w:line="240" w:lineRule="auto"/>
        <w:jc w:val="both"/>
        <w:rPr>
          <w:rFonts w:cs="Arial"/>
          <w:b/>
          <w:bCs/>
          <w:color w:val="000000"/>
          <w:szCs w:val="20"/>
        </w:rPr>
      </w:pPr>
    </w:p>
    <w:p w14:paraId="5FB422DC" w14:textId="77777777" w:rsidR="00830E2B" w:rsidRPr="00FA5263" w:rsidRDefault="00830E2B" w:rsidP="00830E2B">
      <w:pPr>
        <w:autoSpaceDE w:val="0"/>
        <w:autoSpaceDN w:val="0"/>
        <w:adjustRightInd w:val="0"/>
        <w:spacing w:line="240" w:lineRule="auto"/>
        <w:jc w:val="both"/>
        <w:rPr>
          <w:rFonts w:cs="Arial"/>
          <w:color w:val="000000"/>
          <w:szCs w:val="20"/>
        </w:rPr>
      </w:pPr>
      <w:r w:rsidRPr="00FA5263">
        <w:rPr>
          <w:rFonts w:cs="Arial"/>
          <w:color w:val="000000"/>
          <w:szCs w:val="20"/>
        </w:rPr>
        <w:t>Vir: Ministrstvo za javno upravo</w:t>
      </w:r>
    </w:p>
    <w:p w14:paraId="7D264F6E" w14:textId="77777777" w:rsidR="004132AE" w:rsidRPr="004132AE" w:rsidRDefault="004132AE" w:rsidP="004132AE">
      <w:pPr>
        <w:autoSpaceDE w:val="0"/>
        <w:autoSpaceDN w:val="0"/>
        <w:adjustRightInd w:val="0"/>
        <w:spacing w:line="240" w:lineRule="auto"/>
        <w:jc w:val="both"/>
        <w:rPr>
          <w:rFonts w:cs="Arial"/>
          <w:b/>
          <w:bCs/>
          <w:color w:val="000000"/>
          <w:szCs w:val="20"/>
        </w:rPr>
      </w:pPr>
      <w:r w:rsidRPr="004132AE">
        <w:rPr>
          <w:rFonts w:cs="Arial"/>
          <w:b/>
          <w:bCs/>
          <w:color w:val="000000"/>
          <w:szCs w:val="20"/>
        </w:rPr>
        <w:tab/>
      </w:r>
    </w:p>
    <w:p w14:paraId="18C9680E" w14:textId="3EC2FA32" w:rsidR="00BB34C3" w:rsidRPr="00BB34C3" w:rsidRDefault="00BB34C3" w:rsidP="00BB34C3">
      <w:pPr>
        <w:autoSpaceDE w:val="0"/>
        <w:autoSpaceDN w:val="0"/>
        <w:adjustRightInd w:val="0"/>
        <w:spacing w:line="240" w:lineRule="auto"/>
        <w:jc w:val="both"/>
        <w:rPr>
          <w:rFonts w:cs="Arial"/>
          <w:b/>
          <w:bCs/>
          <w:color w:val="000000"/>
          <w:szCs w:val="20"/>
        </w:rPr>
      </w:pPr>
      <w:r w:rsidRPr="00BB34C3">
        <w:rPr>
          <w:rFonts w:cs="Arial"/>
          <w:b/>
          <w:bCs/>
          <w:color w:val="000000"/>
          <w:szCs w:val="20"/>
        </w:rPr>
        <w:t>Sprememba sklepov za konzulat v Istanbulu</w:t>
      </w:r>
    </w:p>
    <w:p w14:paraId="01A9AD24" w14:textId="77777777" w:rsidR="00BB34C3" w:rsidRPr="00BB34C3" w:rsidRDefault="00BB34C3" w:rsidP="00BB34C3">
      <w:pPr>
        <w:autoSpaceDE w:val="0"/>
        <w:autoSpaceDN w:val="0"/>
        <w:adjustRightInd w:val="0"/>
        <w:spacing w:line="240" w:lineRule="auto"/>
        <w:jc w:val="both"/>
        <w:rPr>
          <w:rFonts w:cs="Arial"/>
          <w:b/>
          <w:bCs/>
          <w:color w:val="000000"/>
          <w:szCs w:val="20"/>
        </w:rPr>
      </w:pPr>
    </w:p>
    <w:p w14:paraId="6563FF90" w14:textId="77777777" w:rsidR="00BB34C3" w:rsidRPr="00BB34C3" w:rsidRDefault="00BB34C3" w:rsidP="00BB34C3">
      <w:pPr>
        <w:autoSpaceDE w:val="0"/>
        <w:autoSpaceDN w:val="0"/>
        <w:adjustRightInd w:val="0"/>
        <w:spacing w:line="240" w:lineRule="auto"/>
        <w:jc w:val="both"/>
        <w:rPr>
          <w:rFonts w:cs="Arial"/>
          <w:color w:val="000000"/>
          <w:szCs w:val="20"/>
        </w:rPr>
      </w:pPr>
      <w:r w:rsidRPr="00BB34C3">
        <w:rPr>
          <w:rFonts w:cs="Arial"/>
          <w:color w:val="000000"/>
          <w:szCs w:val="20"/>
        </w:rPr>
        <w:t>Vlada Republike Slovenije je sprejela Sklep o spremembi sklepov, ki se nanašajo na Konzulat Republike Slovenije v Istanbulu.</w:t>
      </w:r>
    </w:p>
    <w:p w14:paraId="4BE81374" w14:textId="77777777" w:rsidR="00BB34C3" w:rsidRPr="00BB34C3" w:rsidRDefault="00BB34C3" w:rsidP="00BB34C3">
      <w:pPr>
        <w:autoSpaceDE w:val="0"/>
        <w:autoSpaceDN w:val="0"/>
        <w:adjustRightInd w:val="0"/>
        <w:spacing w:line="240" w:lineRule="auto"/>
        <w:jc w:val="both"/>
        <w:rPr>
          <w:rFonts w:cs="Arial"/>
          <w:color w:val="000000"/>
          <w:szCs w:val="20"/>
        </w:rPr>
      </w:pPr>
    </w:p>
    <w:p w14:paraId="48502E13" w14:textId="3819ABFE" w:rsidR="00BB34C3" w:rsidRPr="00BB34C3" w:rsidRDefault="00BB34C3" w:rsidP="00BB34C3">
      <w:pPr>
        <w:autoSpaceDE w:val="0"/>
        <w:autoSpaceDN w:val="0"/>
        <w:adjustRightInd w:val="0"/>
        <w:spacing w:line="240" w:lineRule="auto"/>
        <w:jc w:val="both"/>
        <w:rPr>
          <w:rFonts w:cs="Arial"/>
          <w:color w:val="000000"/>
          <w:szCs w:val="20"/>
        </w:rPr>
      </w:pPr>
      <w:r w:rsidRPr="00BB34C3">
        <w:rPr>
          <w:rFonts w:cs="Arial"/>
          <w:color w:val="000000"/>
          <w:szCs w:val="20"/>
        </w:rPr>
        <w:t>Vlada Republike Slovenije je leta 1995 odprla Konzulat Republike Slovenije v Istanbulu na čelu s častnim konzulom, konzularno območje pa je obsegalo provinco Istanbul. Pozneje je bil konzulat povišan v generalni konzulat na čelu s častnim generalnim konzulom.</w:t>
      </w:r>
    </w:p>
    <w:p w14:paraId="47047062" w14:textId="77777777" w:rsidR="00BB34C3" w:rsidRPr="00BB34C3" w:rsidRDefault="00BB34C3" w:rsidP="00BB34C3">
      <w:pPr>
        <w:autoSpaceDE w:val="0"/>
        <w:autoSpaceDN w:val="0"/>
        <w:adjustRightInd w:val="0"/>
        <w:spacing w:line="240" w:lineRule="auto"/>
        <w:jc w:val="both"/>
        <w:rPr>
          <w:rFonts w:cs="Arial"/>
          <w:color w:val="000000"/>
          <w:szCs w:val="20"/>
        </w:rPr>
      </w:pPr>
      <w:r w:rsidRPr="00BB34C3">
        <w:rPr>
          <w:rFonts w:cs="Arial"/>
          <w:color w:val="000000"/>
          <w:szCs w:val="20"/>
        </w:rPr>
        <w:t>Po predlogu je bil sprejet sklep, da se za poimenovanje kraja Istanbul uporabi poimenovanje Carigrad. Tudi Komisija za standardizacijo zemljepisnih imen in Jezikovna svetovalnica dajeta prednost poimenovanju Carigrad.</w:t>
      </w:r>
    </w:p>
    <w:p w14:paraId="10584582" w14:textId="77777777" w:rsidR="00BB34C3" w:rsidRPr="00BB34C3" w:rsidRDefault="00BB34C3" w:rsidP="00BB34C3">
      <w:pPr>
        <w:autoSpaceDE w:val="0"/>
        <w:autoSpaceDN w:val="0"/>
        <w:adjustRightInd w:val="0"/>
        <w:spacing w:line="240" w:lineRule="auto"/>
        <w:jc w:val="both"/>
        <w:rPr>
          <w:rFonts w:cs="Arial"/>
          <w:color w:val="000000"/>
          <w:szCs w:val="20"/>
        </w:rPr>
      </w:pPr>
    </w:p>
    <w:p w14:paraId="41C23010" w14:textId="256F40E7" w:rsidR="004132AE" w:rsidRPr="00BB34C3" w:rsidRDefault="00BB34C3" w:rsidP="00BB34C3">
      <w:pPr>
        <w:autoSpaceDE w:val="0"/>
        <w:autoSpaceDN w:val="0"/>
        <w:adjustRightInd w:val="0"/>
        <w:spacing w:line="240" w:lineRule="auto"/>
        <w:jc w:val="both"/>
        <w:rPr>
          <w:rFonts w:cs="Arial"/>
          <w:color w:val="000000"/>
          <w:szCs w:val="20"/>
        </w:rPr>
      </w:pPr>
      <w:r w:rsidRPr="00BB34C3">
        <w:rPr>
          <w:rFonts w:cs="Arial"/>
          <w:color w:val="000000"/>
          <w:szCs w:val="20"/>
        </w:rPr>
        <w:t>Vir: Ministrstvo za zunanje zadeve</w:t>
      </w:r>
      <w:r w:rsidR="004132AE" w:rsidRPr="00BB34C3">
        <w:rPr>
          <w:rFonts w:cs="Arial"/>
          <w:color w:val="000000"/>
          <w:szCs w:val="20"/>
        </w:rPr>
        <w:tab/>
      </w:r>
    </w:p>
    <w:p w14:paraId="51BAAE74" w14:textId="77777777" w:rsidR="004132AE" w:rsidRPr="00BB34C3" w:rsidRDefault="004132AE" w:rsidP="004132AE">
      <w:pPr>
        <w:autoSpaceDE w:val="0"/>
        <w:autoSpaceDN w:val="0"/>
        <w:adjustRightInd w:val="0"/>
        <w:spacing w:line="240" w:lineRule="auto"/>
        <w:jc w:val="both"/>
        <w:rPr>
          <w:rFonts w:cs="Arial"/>
          <w:color w:val="000000"/>
          <w:szCs w:val="20"/>
        </w:rPr>
      </w:pPr>
      <w:r w:rsidRPr="00BB34C3">
        <w:rPr>
          <w:rFonts w:cs="Arial"/>
          <w:color w:val="000000"/>
          <w:szCs w:val="20"/>
        </w:rPr>
        <w:tab/>
      </w:r>
    </w:p>
    <w:p w14:paraId="2A8EF5FC" w14:textId="5A9F5ABD" w:rsidR="00D12903" w:rsidRPr="00D12903" w:rsidRDefault="00D12903" w:rsidP="00D12903">
      <w:pPr>
        <w:autoSpaceDE w:val="0"/>
        <w:autoSpaceDN w:val="0"/>
        <w:adjustRightInd w:val="0"/>
        <w:spacing w:line="240" w:lineRule="auto"/>
        <w:jc w:val="both"/>
        <w:rPr>
          <w:rFonts w:cs="Arial"/>
          <w:b/>
          <w:bCs/>
          <w:color w:val="000000"/>
          <w:szCs w:val="20"/>
        </w:rPr>
      </w:pPr>
      <w:r w:rsidRPr="00D12903">
        <w:rPr>
          <w:rFonts w:cs="Arial"/>
          <w:b/>
          <w:bCs/>
          <w:color w:val="000000"/>
          <w:szCs w:val="20"/>
        </w:rPr>
        <w:t>Ostali predlogi administrativnih zadev in imenovanj</w:t>
      </w:r>
    </w:p>
    <w:p w14:paraId="497F7E51" w14:textId="77777777" w:rsidR="00D12903" w:rsidRPr="00D12903" w:rsidRDefault="00D12903" w:rsidP="00D12903">
      <w:pPr>
        <w:autoSpaceDE w:val="0"/>
        <w:autoSpaceDN w:val="0"/>
        <w:adjustRightInd w:val="0"/>
        <w:spacing w:line="240" w:lineRule="auto"/>
        <w:jc w:val="both"/>
        <w:rPr>
          <w:rFonts w:cs="Arial"/>
          <w:b/>
          <w:bCs/>
          <w:color w:val="000000"/>
          <w:szCs w:val="20"/>
        </w:rPr>
      </w:pPr>
    </w:p>
    <w:p w14:paraId="3C8D3DEC" w14:textId="5E7F8F1B" w:rsidR="00C943B7" w:rsidRPr="00C943B7" w:rsidRDefault="00C943B7" w:rsidP="00C943B7">
      <w:pPr>
        <w:autoSpaceDE w:val="0"/>
        <w:autoSpaceDN w:val="0"/>
        <w:adjustRightInd w:val="0"/>
        <w:jc w:val="both"/>
        <w:rPr>
          <w:rFonts w:cs="Arial"/>
          <w:b/>
          <w:bCs/>
          <w:color w:val="000000"/>
          <w:szCs w:val="20"/>
        </w:rPr>
      </w:pPr>
      <w:r w:rsidRPr="00C943B7">
        <w:rPr>
          <w:rFonts w:cs="Arial"/>
          <w:b/>
          <w:bCs/>
          <w:color w:val="000000"/>
          <w:szCs w:val="20"/>
        </w:rPr>
        <w:lastRenderedPageBreak/>
        <w:t>Vlada razrešila dr. Anžeta Erbežnika z mesta državna sekretarja na Ministrstvu za pravosodje</w:t>
      </w:r>
    </w:p>
    <w:p w14:paraId="118D4FCB" w14:textId="77777777" w:rsidR="00C943B7" w:rsidRPr="00C943B7" w:rsidRDefault="00C943B7" w:rsidP="00C943B7">
      <w:pPr>
        <w:autoSpaceDE w:val="0"/>
        <w:autoSpaceDN w:val="0"/>
        <w:adjustRightInd w:val="0"/>
        <w:jc w:val="both"/>
        <w:rPr>
          <w:rFonts w:cs="Arial"/>
          <w:b/>
          <w:bCs/>
          <w:color w:val="000000"/>
          <w:szCs w:val="20"/>
        </w:rPr>
      </w:pPr>
    </w:p>
    <w:p w14:paraId="753AD60A" w14:textId="77777777" w:rsidR="00C943B7" w:rsidRPr="00C943B7" w:rsidRDefault="00C943B7" w:rsidP="00C943B7">
      <w:pPr>
        <w:autoSpaceDE w:val="0"/>
        <w:autoSpaceDN w:val="0"/>
        <w:adjustRightInd w:val="0"/>
        <w:jc w:val="both"/>
        <w:rPr>
          <w:rFonts w:cs="Arial"/>
          <w:color w:val="000000"/>
          <w:szCs w:val="20"/>
        </w:rPr>
      </w:pPr>
      <w:r w:rsidRPr="00C943B7">
        <w:rPr>
          <w:rFonts w:cs="Arial"/>
          <w:color w:val="000000"/>
          <w:szCs w:val="20"/>
        </w:rPr>
        <w:t xml:space="preserve">Minister za pravosodje Marjan </w:t>
      </w:r>
      <w:proofErr w:type="spellStart"/>
      <w:r w:rsidRPr="00C943B7">
        <w:rPr>
          <w:rFonts w:cs="Arial"/>
          <w:color w:val="000000"/>
          <w:szCs w:val="20"/>
        </w:rPr>
        <w:t>Dikaučič</w:t>
      </w:r>
      <w:proofErr w:type="spellEnd"/>
      <w:r w:rsidRPr="00C943B7">
        <w:rPr>
          <w:rFonts w:cs="Arial"/>
          <w:color w:val="000000"/>
          <w:szCs w:val="20"/>
        </w:rPr>
        <w:t xml:space="preserve"> je Vladi Republike Slovenije predlagal, da Anžeta Erbežnika z 19-im julijem 2021, na njegov predlog, razreši s funkcije državnega sekretarja na Ministrstvu za pravosodje. Na podlagi navedenega je tako Vlada na današnji seji izdala odločbo o razrešitvi dr. Erbežnika s funkcije državnega sekretarja v Ministrstvu za pravosodje z 19-im julijem 2021.</w:t>
      </w:r>
    </w:p>
    <w:p w14:paraId="6D323FC8" w14:textId="77777777" w:rsidR="00C943B7" w:rsidRPr="00C943B7" w:rsidRDefault="00C943B7" w:rsidP="00C943B7">
      <w:pPr>
        <w:autoSpaceDE w:val="0"/>
        <w:autoSpaceDN w:val="0"/>
        <w:adjustRightInd w:val="0"/>
        <w:jc w:val="both"/>
        <w:rPr>
          <w:rFonts w:cs="Arial"/>
          <w:color w:val="000000"/>
          <w:szCs w:val="20"/>
        </w:rPr>
      </w:pPr>
    </w:p>
    <w:p w14:paraId="3D0C992B" w14:textId="3BC5C921" w:rsidR="00C943B7" w:rsidRPr="00C943B7" w:rsidRDefault="00C943B7" w:rsidP="00C943B7">
      <w:pPr>
        <w:autoSpaceDE w:val="0"/>
        <w:autoSpaceDN w:val="0"/>
        <w:adjustRightInd w:val="0"/>
        <w:jc w:val="both"/>
        <w:rPr>
          <w:rFonts w:eastAsia="Calibri" w:cs="Arial"/>
          <w:color w:val="000000"/>
          <w:szCs w:val="20"/>
        </w:rPr>
      </w:pPr>
      <w:r w:rsidRPr="00C943B7">
        <w:rPr>
          <w:rFonts w:cs="Arial"/>
          <w:color w:val="000000"/>
          <w:szCs w:val="20"/>
        </w:rPr>
        <w:t>Vir: Ministrstvo za pravosodje</w:t>
      </w:r>
    </w:p>
    <w:p w14:paraId="3B1DC4FD" w14:textId="275CCD94" w:rsidR="00D12903" w:rsidRPr="00D12903" w:rsidRDefault="00D12903" w:rsidP="00D12903">
      <w:pPr>
        <w:autoSpaceDE w:val="0"/>
        <w:autoSpaceDN w:val="0"/>
        <w:adjustRightInd w:val="0"/>
        <w:spacing w:line="240" w:lineRule="auto"/>
        <w:jc w:val="both"/>
        <w:rPr>
          <w:rFonts w:cs="Arial"/>
          <w:b/>
          <w:bCs/>
          <w:color w:val="000000"/>
          <w:szCs w:val="20"/>
        </w:rPr>
      </w:pPr>
    </w:p>
    <w:p w14:paraId="6FAF42CA" w14:textId="2BC89197" w:rsidR="00C943B7" w:rsidRPr="00C943B7" w:rsidRDefault="00C943B7" w:rsidP="00C943B7">
      <w:pPr>
        <w:autoSpaceDE w:val="0"/>
        <w:autoSpaceDN w:val="0"/>
        <w:adjustRightInd w:val="0"/>
        <w:spacing w:line="240" w:lineRule="auto"/>
        <w:jc w:val="both"/>
        <w:rPr>
          <w:rFonts w:cs="Arial"/>
          <w:b/>
          <w:bCs/>
          <w:color w:val="000000"/>
          <w:szCs w:val="20"/>
        </w:rPr>
      </w:pPr>
      <w:r w:rsidRPr="00C943B7">
        <w:rPr>
          <w:rFonts w:cs="Arial"/>
          <w:b/>
          <w:bCs/>
          <w:color w:val="000000"/>
          <w:szCs w:val="20"/>
        </w:rPr>
        <w:t xml:space="preserve">Vlada izdala odločbo o razrešitvi državne sekretarke v Kabinetu predsednika </w:t>
      </w:r>
      <w:r w:rsidR="00D962DB">
        <w:rPr>
          <w:rFonts w:cs="Arial"/>
          <w:b/>
          <w:bCs/>
          <w:color w:val="000000"/>
          <w:szCs w:val="20"/>
        </w:rPr>
        <w:t>v</w:t>
      </w:r>
      <w:r w:rsidRPr="00C943B7">
        <w:rPr>
          <w:rFonts w:cs="Arial"/>
          <w:b/>
          <w:bCs/>
          <w:color w:val="000000"/>
          <w:szCs w:val="20"/>
        </w:rPr>
        <w:t>lade Ajde Cuderman</w:t>
      </w:r>
    </w:p>
    <w:p w14:paraId="31A22476" w14:textId="77777777" w:rsidR="00C943B7" w:rsidRPr="00C943B7" w:rsidRDefault="00C943B7" w:rsidP="00C943B7">
      <w:pPr>
        <w:autoSpaceDE w:val="0"/>
        <w:autoSpaceDN w:val="0"/>
        <w:adjustRightInd w:val="0"/>
        <w:spacing w:line="240" w:lineRule="auto"/>
        <w:jc w:val="both"/>
        <w:rPr>
          <w:rFonts w:cs="Arial"/>
          <w:b/>
          <w:bCs/>
          <w:color w:val="000000"/>
          <w:szCs w:val="20"/>
        </w:rPr>
      </w:pPr>
    </w:p>
    <w:p w14:paraId="345D9E0E" w14:textId="77777777" w:rsidR="00C943B7" w:rsidRPr="00C943B7" w:rsidRDefault="00C943B7" w:rsidP="00C943B7">
      <w:pPr>
        <w:autoSpaceDE w:val="0"/>
        <w:autoSpaceDN w:val="0"/>
        <w:adjustRightInd w:val="0"/>
        <w:spacing w:line="240" w:lineRule="auto"/>
        <w:jc w:val="both"/>
        <w:rPr>
          <w:rFonts w:cs="Arial"/>
          <w:color w:val="000000"/>
          <w:szCs w:val="20"/>
        </w:rPr>
      </w:pPr>
      <w:r w:rsidRPr="00C943B7">
        <w:rPr>
          <w:rFonts w:cs="Arial"/>
          <w:color w:val="000000"/>
          <w:szCs w:val="20"/>
        </w:rPr>
        <w:t>Vlada Republike Slovenije je na današnji seji sprejela odločitev o razrešitvi državne sekretarke v Kabinetu predsednika Vlade Republike Slovenije Ajde Cuderman. Imenovana je bila na podlagi pooblastila predsednika Vlade Republike Slovenije zadolžena za pomoč pri opravljanju nalog iz pristojnosti Ministrstva za gospodarski razvoj in tehnologijo, v okviru pooblastil, ki ji jih da minister za gospodarski razvoj in tehnologijo.</w:t>
      </w:r>
    </w:p>
    <w:p w14:paraId="06855B1A" w14:textId="77777777" w:rsidR="00C943B7" w:rsidRPr="00C943B7" w:rsidRDefault="00C943B7" w:rsidP="00C943B7">
      <w:pPr>
        <w:autoSpaceDE w:val="0"/>
        <w:autoSpaceDN w:val="0"/>
        <w:adjustRightInd w:val="0"/>
        <w:spacing w:line="240" w:lineRule="auto"/>
        <w:jc w:val="both"/>
        <w:rPr>
          <w:rFonts w:cs="Arial"/>
          <w:color w:val="000000"/>
          <w:szCs w:val="20"/>
        </w:rPr>
      </w:pPr>
    </w:p>
    <w:p w14:paraId="4504AA05" w14:textId="77777777" w:rsidR="00C943B7" w:rsidRPr="00C943B7" w:rsidRDefault="00C943B7" w:rsidP="00C943B7">
      <w:pPr>
        <w:autoSpaceDE w:val="0"/>
        <w:autoSpaceDN w:val="0"/>
        <w:adjustRightInd w:val="0"/>
        <w:spacing w:line="240" w:lineRule="auto"/>
        <w:jc w:val="both"/>
        <w:rPr>
          <w:rFonts w:cs="Arial"/>
          <w:color w:val="000000"/>
          <w:szCs w:val="20"/>
        </w:rPr>
      </w:pPr>
      <w:r w:rsidRPr="00C943B7">
        <w:rPr>
          <w:rFonts w:cs="Arial"/>
          <w:color w:val="000000"/>
          <w:szCs w:val="20"/>
        </w:rPr>
        <w:t>Zakon o Vladi Republike Slovenije v 24. členu določa, da vlada lahko na predlog predsednika vlade ali ministra brez resorja imenuje državno sekretarko ali državnega sekretarja, ki pomaga predsedniku vlade ali ministru brez resorja pri opravljanju njegove funkcije v okviru danih pooblastil.  Državnemu sekretarju preneha funkcija z razrešitvijo, z odstopom ali s prenehanjem funkcije tistega, ki ga je predlagal v imenovanje.</w:t>
      </w:r>
    </w:p>
    <w:p w14:paraId="5EFB56C9" w14:textId="77777777" w:rsidR="00C943B7" w:rsidRPr="00C943B7" w:rsidRDefault="00C943B7" w:rsidP="00C943B7">
      <w:pPr>
        <w:autoSpaceDE w:val="0"/>
        <w:autoSpaceDN w:val="0"/>
        <w:adjustRightInd w:val="0"/>
        <w:spacing w:line="240" w:lineRule="auto"/>
        <w:jc w:val="both"/>
        <w:rPr>
          <w:rFonts w:cs="Arial"/>
          <w:color w:val="000000"/>
          <w:szCs w:val="20"/>
        </w:rPr>
      </w:pPr>
    </w:p>
    <w:p w14:paraId="6B3D361B" w14:textId="77777777" w:rsidR="00C943B7" w:rsidRPr="00C943B7" w:rsidRDefault="00C943B7" w:rsidP="00C943B7">
      <w:pPr>
        <w:autoSpaceDE w:val="0"/>
        <w:autoSpaceDN w:val="0"/>
        <w:adjustRightInd w:val="0"/>
        <w:spacing w:line="240" w:lineRule="auto"/>
        <w:jc w:val="both"/>
        <w:rPr>
          <w:rFonts w:cs="Arial"/>
          <w:color w:val="000000"/>
          <w:szCs w:val="20"/>
        </w:rPr>
      </w:pPr>
      <w:r w:rsidRPr="00C943B7">
        <w:rPr>
          <w:rFonts w:cs="Arial"/>
          <w:color w:val="000000"/>
          <w:szCs w:val="20"/>
        </w:rPr>
        <w:t>Državna sekretarka v Kabinetu predsednika vlade Ajda Cuderman je 25. 8. 2021 predsednika vlade seznanila, da z 31. 8. 2021 odstopa s funkcije državne sekretarke v Kabinetu predsednika vlade. Skladno z navedenim se Ajdo Cuderman z dnem 31. 8. 2021 razreši s funkcije državne sekretarke v Kabinetu predsednika Vlade Republike Slovenije.</w:t>
      </w:r>
    </w:p>
    <w:p w14:paraId="2651A8E4" w14:textId="77777777" w:rsidR="00C943B7" w:rsidRPr="00C943B7" w:rsidRDefault="00C943B7" w:rsidP="00C943B7">
      <w:pPr>
        <w:autoSpaceDE w:val="0"/>
        <w:autoSpaceDN w:val="0"/>
        <w:adjustRightInd w:val="0"/>
        <w:spacing w:line="240" w:lineRule="auto"/>
        <w:jc w:val="both"/>
        <w:rPr>
          <w:rFonts w:cs="Arial"/>
          <w:color w:val="000000"/>
          <w:szCs w:val="20"/>
        </w:rPr>
      </w:pPr>
    </w:p>
    <w:p w14:paraId="3FBB83E8" w14:textId="25C8E8B4" w:rsidR="004132AE" w:rsidRPr="00C943B7" w:rsidRDefault="00C943B7" w:rsidP="00C943B7">
      <w:pPr>
        <w:autoSpaceDE w:val="0"/>
        <w:autoSpaceDN w:val="0"/>
        <w:adjustRightInd w:val="0"/>
        <w:spacing w:line="240" w:lineRule="auto"/>
        <w:jc w:val="both"/>
        <w:rPr>
          <w:rFonts w:cs="Arial"/>
          <w:color w:val="000000"/>
          <w:szCs w:val="20"/>
        </w:rPr>
      </w:pPr>
      <w:r w:rsidRPr="00C943B7">
        <w:rPr>
          <w:rFonts w:cs="Arial"/>
          <w:color w:val="000000"/>
          <w:szCs w:val="20"/>
        </w:rPr>
        <w:t>Vir: Kabinet predsednika vlade</w:t>
      </w:r>
    </w:p>
    <w:sectPr w:rsidR="004132AE" w:rsidRPr="00C943B7" w:rsidSect="00F02D7D">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141FBC"/>
    <w:multiLevelType w:val="hybridMultilevel"/>
    <w:tmpl w:val="09B6FE2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846E57"/>
    <w:multiLevelType w:val="hybridMultilevel"/>
    <w:tmpl w:val="0484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567955"/>
    <w:multiLevelType w:val="hybridMultilevel"/>
    <w:tmpl w:val="0A943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AF0CB5"/>
    <w:multiLevelType w:val="hybridMultilevel"/>
    <w:tmpl w:val="36142C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F0192A"/>
    <w:multiLevelType w:val="hybridMultilevel"/>
    <w:tmpl w:val="076E8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F392FF9"/>
    <w:multiLevelType w:val="hybridMultilevel"/>
    <w:tmpl w:val="F000B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C861B1"/>
    <w:multiLevelType w:val="hybridMultilevel"/>
    <w:tmpl w:val="41B8AC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01E4361"/>
    <w:multiLevelType w:val="hybridMultilevel"/>
    <w:tmpl w:val="570AA6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4F21B5"/>
    <w:multiLevelType w:val="hybridMultilevel"/>
    <w:tmpl w:val="11565F18"/>
    <w:lvl w:ilvl="0" w:tplc="F092D9E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3F5C56"/>
    <w:multiLevelType w:val="hybridMultilevel"/>
    <w:tmpl w:val="FF32B8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11"/>
  </w:num>
  <w:num w:numId="7">
    <w:abstractNumId w:val="2"/>
  </w:num>
  <w:num w:numId="8">
    <w:abstractNumId w:val="3"/>
  </w:num>
  <w:num w:numId="9">
    <w:abstractNumId w:val="7"/>
  </w:num>
  <w:num w:numId="10">
    <w:abstractNumId w:val="13"/>
  </w:num>
  <w:num w:numId="11">
    <w:abstractNumId w:val="9"/>
  </w:num>
  <w:num w:numId="12">
    <w:abstractNumId w:val="12"/>
  </w:num>
  <w:num w:numId="13">
    <w:abstractNumId w:val="5"/>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138"/>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6359"/>
    <w:rsid w:val="00046B5D"/>
    <w:rsid w:val="00046D9B"/>
    <w:rsid w:val="0004753F"/>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7072"/>
    <w:rsid w:val="000E73D0"/>
    <w:rsid w:val="000E7674"/>
    <w:rsid w:val="000E7925"/>
    <w:rsid w:val="000F06BC"/>
    <w:rsid w:val="000F0A9A"/>
    <w:rsid w:val="000F0F7A"/>
    <w:rsid w:val="000F1A78"/>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3D66"/>
    <w:rsid w:val="00123F27"/>
    <w:rsid w:val="00125AE7"/>
    <w:rsid w:val="00125C9E"/>
    <w:rsid w:val="00125D08"/>
    <w:rsid w:val="00126466"/>
    <w:rsid w:val="00126FF3"/>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A32"/>
    <w:rsid w:val="001461ED"/>
    <w:rsid w:val="001511CF"/>
    <w:rsid w:val="00151B2F"/>
    <w:rsid w:val="0015222A"/>
    <w:rsid w:val="00152A48"/>
    <w:rsid w:val="00152CA7"/>
    <w:rsid w:val="00152F3A"/>
    <w:rsid w:val="00153E33"/>
    <w:rsid w:val="00154435"/>
    <w:rsid w:val="00154A6E"/>
    <w:rsid w:val="001550B8"/>
    <w:rsid w:val="00155A12"/>
    <w:rsid w:val="00155CB9"/>
    <w:rsid w:val="00156C47"/>
    <w:rsid w:val="00156E45"/>
    <w:rsid w:val="001574E2"/>
    <w:rsid w:val="001579CC"/>
    <w:rsid w:val="001600F5"/>
    <w:rsid w:val="001602F0"/>
    <w:rsid w:val="00160EBB"/>
    <w:rsid w:val="0016143C"/>
    <w:rsid w:val="00161C4A"/>
    <w:rsid w:val="00162045"/>
    <w:rsid w:val="00162DD7"/>
    <w:rsid w:val="00162E75"/>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3B03"/>
    <w:rsid w:val="001A4018"/>
    <w:rsid w:val="001A4A33"/>
    <w:rsid w:val="001A60D9"/>
    <w:rsid w:val="001A6480"/>
    <w:rsid w:val="001A69BD"/>
    <w:rsid w:val="001A6DD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76BEA"/>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2DC"/>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10A0D"/>
    <w:rsid w:val="00410DCE"/>
    <w:rsid w:val="00410EBD"/>
    <w:rsid w:val="00411161"/>
    <w:rsid w:val="00411A9E"/>
    <w:rsid w:val="0041247D"/>
    <w:rsid w:val="00412BFB"/>
    <w:rsid w:val="004132AE"/>
    <w:rsid w:val="0041335F"/>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A58"/>
    <w:rsid w:val="00485CF1"/>
    <w:rsid w:val="00485EAD"/>
    <w:rsid w:val="00486B3A"/>
    <w:rsid w:val="00487265"/>
    <w:rsid w:val="00490FDA"/>
    <w:rsid w:val="0049121B"/>
    <w:rsid w:val="00491B85"/>
    <w:rsid w:val="00491E4F"/>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7911"/>
    <w:rsid w:val="00510416"/>
    <w:rsid w:val="0051080F"/>
    <w:rsid w:val="0051100E"/>
    <w:rsid w:val="005110DB"/>
    <w:rsid w:val="00511663"/>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6F52"/>
    <w:rsid w:val="005A7156"/>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1EB"/>
    <w:rsid w:val="005C6D72"/>
    <w:rsid w:val="005C77FC"/>
    <w:rsid w:val="005C7C67"/>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BFB"/>
    <w:rsid w:val="005E0C8C"/>
    <w:rsid w:val="005E0FD4"/>
    <w:rsid w:val="005E1A08"/>
    <w:rsid w:val="005E1D3C"/>
    <w:rsid w:val="005E248F"/>
    <w:rsid w:val="005E27B8"/>
    <w:rsid w:val="005E2A78"/>
    <w:rsid w:val="005E2CD1"/>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41CA"/>
    <w:rsid w:val="006148C1"/>
    <w:rsid w:val="00620970"/>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57E9B"/>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6786"/>
    <w:rsid w:val="00706EC8"/>
    <w:rsid w:val="007070CE"/>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04D9"/>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DCE"/>
    <w:rsid w:val="00767251"/>
    <w:rsid w:val="00767493"/>
    <w:rsid w:val="00767A1F"/>
    <w:rsid w:val="00767CF9"/>
    <w:rsid w:val="00770022"/>
    <w:rsid w:val="007700AD"/>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4580"/>
    <w:rsid w:val="00785121"/>
    <w:rsid w:val="0078533D"/>
    <w:rsid w:val="007859A8"/>
    <w:rsid w:val="0078795C"/>
    <w:rsid w:val="00787F38"/>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BC8"/>
    <w:rsid w:val="008711D6"/>
    <w:rsid w:val="00871391"/>
    <w:rsid w:val="00871BA1"/>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8CB"/>
    <w:rsid w:val="008A7B3E"/>
    <w:rsid w:val="008B002E"/>
    <w:rsid w:val="008B005E"/>
    <w:rsid w:val="008B01ED"/>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40DC"/>
    <w:rsid w:val="008D45FD"/>
    <w:rsid w:val="008D53A2"/>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4E1D"/>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E07FC"/>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A49"/>
    <w:rsid w:val="009F3E90"/>
    <w:rsid w:val="009F4697"/>
    <w:rsid w:val="009F4744"/>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94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66D"/>
    <w:rsid w:val="00A63D77"/>
    <w:rsid w:val="00A65A6D"/>
    <w:rsid w:val="00A65EE7"/>
    <w:rsid w:val="00A679A2"/>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46CC"/>
    <w:rsid w:val="00AA4F08"/>
    <w:rsid w:val="00AA4FCF"/>
    <w:rsid w:val="00AA5050"/>
    <w:rsid w:val="00AA58E9"/>
    <w:rsid w:val="00AA6090"/>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0427"/>
    <w:rsid w:val="00AC0F7B"/>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21C"/>
    <w:rsid w:val="00AD27B5"/>
    <w:rsid w:val="00AD28FD"/>
    <w:rsid w:val="00AD2E73"/>
    <w:rsid w:val="00AD336F"/>
    <w:rsid w:val="00AD364A"/>
    <w:rsid w:val="00AD3A0A"/>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3ECA"/>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632"/>
    <w:rsid w:val="00B13F36"/>
    <w:rsid w:val="00B1437E"/>
    <w:rsid w:val="00B14FDC"/>
    <w:rsid w:val="00B154AE"/>
    <w:rsid w:val="00B15D45"/>
    <w:rsid w:val="00B15D54"/>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274D9"/>
    <w:rsid w:val="00B310F2"/>
    <w:rsid w:val="00B31575"/>
    <w:rsid w:val="00B32234"/>
    <w:rsid w:val="00B32271"/>
    <w:rsid w:val="00B32E25"/>
    <w:rsid w:val="00B339CC"/>
    <w:rsid w:val="00B340AA"/>
    <w:rsid w:val="00B3500B"/>
    <w:rsid w:val="00B35570"/>
    <w:rsid w:val="00B35C3E"/>
    <w:rsid w:val="00B35F57"/>
    <w:rsid w:val="00B405D0"/>
    <w:rsid w:val="00B41109"/>
    <w:rsid w:val="00B41115"/>
    <w:rsid w:val="00B41FA9"/>
    <w:rsid w:val="00B42011"/>
    <w:rsid w:val="00B42527"/>
    <w:rsid w:val="00B427F4"/>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D04"/>
    <w:rsid w:val="00BA0416"/>
    <w:rsid w:val="00BA08B9"/>
    <w:rsid w:val="00BA0BA2"/>
    <w:rsid w:val="00BA1357"/>
    <w:rsid w:val="00BA2C93"/>
    <w:rsid w:val="00BA2EBF"/>
    <w:rsid w:val="00BA30F4"/>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34C3"/>
    <w:rsid w:val="00BB4827"/>
    <w:rsid w:val="00BB4FCC"/>
    <w:rsid w:val="00BB53E3"/>
    <w:rsid w:val="00BB5D4F"/>
    <w:rsid w:val="00BB5F44"/>
    <w:rsid w:val="00BB60EA"/>
    <w:rsid w:val="00BB6DD9"/>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903"/>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14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FA2"/>
    <w:rsid w:val="00E07FBB"/>
    <w:rsid w:val="00E10CD1"/>
    <w:rsid w:val="00E11203"/>
    <w:rsid w:val="00E114D8"/>
    <w:rsid w:val="00E11704"/>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26B"/>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7A3"/>
    <w:rsid w:val="00E760D5"/>
    <w:rsid w:val="00E769F9"/>
    <w:rsid w:val="00E77667"/>
    <w:rsid w:val="00E777C8"/>
    <w:rsid w:val="00E80224"/>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07EF"/>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7C0"/>
    <w:rsid w:val="00FE6ACD"/>
    <w:rsid w:val="00FE6D9F"/>
    <w:rsid w:val="00FE75EB"/>
    <w:rsid w:val="00FE7A73"/>
    <w:rsid w:val="00FE7AF4"/>
    <w:rsid w:val="00FE7F0E"/>
    <w:rsid w:val="00FF070B"/>
    <w:rsid w:val="00FF2540"/>
    <w:rsid w:val="00FF3558"/>
    <w:rsid w:val="00FF3B29"/>
    <w:rsid w:val="00FF3CBB"/>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pimos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cp@nijz.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10302</Words>
  <Characters>62632</Characters>
  <Application>Microsoft Office Word</Application>
  <DocSecurity>0</DocSecurity>
  <Lines>521</Lines>
  <Paragraphs>145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72789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46</cp:revision>
  <cp:lastPrinted>2020-12-09T13:48:00Z</cp:lastPrinted>
  <dcterms:created xsi:type="dcterms:W3CDTF">2021-08-25T14:10:00Z</dcterms:created>
  <dcterms:modified xsi:type="dcterms:W3CDTF">2021-08-26T12:51:00Z</dcterms:modified>
</cp:coreProperties>
</file>