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1FEB0B04" w:rsidR="00205047" w:rsidRPr="00056450" w:rsidRDefault="00205047" w:rsidP="00893BAE">
      <w:pPr>
        <w:autoSpaceDE w:val="0"/>
        <w:autoSpaceDN w:val="0"/>
        <w:adjustRightInd w:val="0"/>
        <w:spacing w:line="240" w:lineRule="auto"/>
        <w:jc w:val="both"/>
        <w:rPr>
          <w:rFonts w:cs="Arial"/>
          <w:b/>
          <w:color w:val="000000"/>
          <w:sz w:val="28"/>
          <w:szCs w:val="28"/>
        </w:rPr>
      </w:pPr>
      <w:r w:rsidRPr="00056450">
        <w:rPr>
          <w:rFonts w:cs="Arial"/>
          <w:b/>
          <w:color w:val="000000"/>
          <w:sz w:val="28"/>
          <w:szCs w:val="28"/>
        </w:rPr>
        <w:t>2</w:t>
      </w:r>
      <w:r w:rsidR="002B70BF">
        <w:rPr>
          <w:rFonts w:cs="Arial"/>
          <w:b/>
          <w:color w:val="000000"/>
          <w:sz w:val="28"/>
          <w:szCs w:val="28"/>
        </w:rPr>
        <w:t>4</w:t>
      </w:r>
      <w:r w:rsidR="00200852">
        <w:rPr>
          <w:rFonts w:cs="Arial"/>
          <w:b/>
          <w:color w:val="000000"/>
          <w:sz w:val="28"/>
          <w:szCs w:val="28"/>
        </w:rPr>
        <w:t>7</w:t>
      </w:r>
      <w:r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68929844" w:rsidR="00A075C0" w:rsidRPr="00056450" w:rsidRDefault="00200852" w:rsidP="00893BAE">
      <w:pPr>
        <w:autoSpaceDE w:val="0"/>
        <w:autoSpaceDN w:val="0"/>
        <w:adjustRightInd w:val="0"/>
        <w:spacing w:line="240" w:lineRule="auto"/>
        <w:jc w:val="both"/>
        <w:rPr>
          <w:rFonts w:cs="Arial"/>
          <w:color w:val="000000"/>
          <w:szCs w:val="20"/>
        </w:rPr>
      </w:pPr>
      <w:r>
        <w:rPr>
          <w:rFonts w:cs="Arial"/>
          <w:color w:val="000000"/>
          <w:szCs w:val="20"/>
        </w:rPr>
        <w:t>4. avgust</w:t>
      </w:r>
      <w:r w:rsidR="004C597B" w:rsidRPr="00056450">
        <w:rPr>
          <w:rFonts w:cs="Arial"/>
          <w:color w:val="000000"/>
          <w:szCs w:val="20"/>
        </w:rPr>
        <w:t xml:space="preserve"> </w:t>
      </w:r>
      <w:r w:rsidR="00A45B9B" w:rsidRPr="00056450">
        <w:rPr>
          <w:rFonts w:cs="Arial"/>
          <w:color w:val="000000"/>
          <w:szCs w:val="20"/>
        </w:rPr>
        <w:t>202</w:t>
      </w:r>
      <w:r w:rsidR="008160E3" w:rsidRPr="00056450">
        <w:rPr>
          <w:rFonts w:cs="Arial"/>
          <w:color w:val="000000"/>
          <w:szCs w:val="20"/>
        </w:rPr>
        <w:t>1</w:t>
      </w:r>
    </w:p>
    <w:p w14:paraId="04E79E92" w14:textId="02E3E81B" w:rsidR="00841F7D" w:rsidRDefault="00841F7D" w:rsidP="00893BAE">
      <w:pPr>
        <w:autoSpaceDE w:val="0"/>
        <w:autoSpaceDN w:val="0"/>
        <w:adjustRightInd w:val="0"/>
        <w:spacing w:line="240" w:lineRule="auto"/>
        <w:jc w:val="both"/>
        <w:rPr>
          <w:rFonts w:cs="Arial"/>
          <w:color w:val="000000"/>
          <w:szCs w:val="20"/>
        </w:rPr>
      </w:pPr>
    </w:p>
    <w:p w14:paraId="4A2A2FF6" w14:textId="77777777"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Vlada o proračunskih prerazporeditvah</w:t>
      </w:r>
    </w:p>
    <w:p w14:paraId="4F7ECFAD" w14:textId="77777777" w:rsidR="003A63AC" w:rsidRPr="003A63AC" w:rsidRDefault="003A63AC" w:rsidP="003A63AC">
      <w:pPr>
        <w:autoSpaceDE w:val="0"/>
        <w:autoSpaceDN w:val="0"/>
        <w:adjustRightInd w:val="0"/>
        <w:spacing w:line="240" w:lineRule="auto"/>
        <w:jc w:val="both"/>
        <w:rPr>
          <w:rFonts w:cs="Arial"/>
          <w:color w:val="000000"/>
          <w:szCs w:val="20"/>
        </w:rPr>
      </w:pPr>
    </w:p>
    <w:p w14:paraId="4EF1FB7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je odločila o prerazporeditvah in razporeditvah pravic porabe v letošnjem državnem proračunu.</w:t>
      </w:r>
    </w:p>
    <w:p w14:paraId="3449A382" w14:textId="77777777" w:rsidR="003A63AC" w:rsidRPr="003A63AC" w:rsidRDefault="003A63AC" w:rsidP="003A63AC">
      <w:pPr>
        <w:autoSpaceDE w:val="0"/>
        <w:autoSpaceDN w:val="0"/>
        <w:adjustRightInd w:val="0"/>
        <w:spacing w:line="240" w:lineRule="auto"/>
        <w:jc w:val="both"/>
        <w:rPr>
          <w:rFonts w:cs="Arial"/>
          <w:color w:val="000000"/>
          <w:szCs w:val="20"/>
        </w:rPr>
      </w:pPr>
    </w:p>
    <w:p w14:paraId="08127571"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Med drugim bo Ministrstvo za kmetijstvo, gozdarstvo in prehrano prerazporedilo pravice porabe znotraj svojega finančnega načrta v višini 8.479.181,32 evra. S tem bodo na podlagi </w:t>
      </w:r>
      <w:proofErr w:type="spellStart"/>
      <w:r w:rsidRPr="003A63AC">
        <w:rPr>
          <w:rFonts w:cs="Arial"/>
          <w:color w:val="000000"/>
          <w:szCs w:val="20"/>
        </w:rPr>
        <w:t>protikoronske</w:t>
      </w:r>
      <w:proofErr w:type="spellEnd"/>
      <w:r w:rsidRPr="003A63AC">
        <w:rPr>
          <w:rFonts w:cs="Arial"/>
          <w:color w:val="000000"/>
          <w:szCs w:val="20"/>
        </w:rPr>
        <w:t xml:space="preserve"> zakonodaje zagotovili dodatna sredstva za izplačilo finančnega nadomestila upravičencem v prireji govejega mesa, pridelovalcem jedilnega krompirja, pridelovalcem jabolk, nosilcem dopolnilnih dejavnosti na kmetiji ter rejcem v sektorju prašičereje. Dodatna sredstva bodo zagotovili tudi za izplačilo enkratnega solidarnostnega dodatka za člane kmetije.</w:t>
      </w:r>
    </w:p>
    <w:p w14:paraId="473020E7" w14:textId="77777777" w:rsidR="003A63AC" w:rsidRPr="003A63AC" w:rsidRDefault="003A63AC" w:rsidP="003A63AC">
      <w:pPr>
        <w:autoSpaceDE w:val="0"/>
        <w:autoSpaceDN w:val="0"/>
        <w:adjustRightInd w:val="0"/>
        <w:spacing w:line="240" w:lineRule="auto"/>
        <w:jc w:val="both"/>
        <w:rPr>
          <w:rFonts w:cs="Arial"/>
          <w:color w:val="000000"/>
          <w:szCs w:val="20"/>
        </w:rPr>
      </w:pPr>
    </w:p>
    <w:p w14:paraId="1C6B283E"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Ministrstvo za izobraževanje, znanost in šport bo znotraj svojega finančnega načrta prerazporedilo sredstva v skupni višini 439.377,95 evra. V skladu s februarskim sklepom vlade, s katerim je ta dala soglasje k razpisu dodiplomskih študijskih programov za leto 2021/22, morata ministrstvi za izobraževanje in za zdravje zagotoviti vsem trem fakultetam vsa potrebna dodatna sredstva ter pomoč pri zagotavljanju ostalih potrebnih pogojev za realizacijo povečanega vpisa na študijske programe s področja zdravstva in računalništva.</w:t>
      </w:r>
    </w:p>
    <w:p w14:paraId="55F3A2B2" w14:textId="77777777" w:rsidR="003A63AC" w:rsidRPr="003A63AC" w:rsidRDefault="003A63AC" w:rsidP="003A63AC">
      <w:pPr>
        <w:autoSpaceDE w:val="0"/>
        <w:autoSpaceDN w:val="0"/>
        <w:adjustRightInd w:val="0"/>
        <w:spacing w:line="240" w:lineRule="auto"/>
        <w:jc w:val="both"/>
        <w:rPr>
          <w:rFonts w:cs="Arial"/>
          <w:color w:val="000000"/>
          <w:szCs w:val="20"/>
        </w:rPr>
      </w:pPr>
    </w:p>
    <w:p w14:paraId="7EB56E23"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finance</w:t>
      </w:r>
    </w:p>
    <w:p w14:paraId="114F2F00" w14:textId="77777777" w:rsidR="003A63AC" w:rsidRPr="003A63AC" w:rsidRDefault="003A63AC" w:rsidP="003A63AC">
      <w:pPr>
        <w:autoSpaceDE w:val="0"/>
        <w:autoSpaceDN w:val="0"/>
        <w:adjustRightInd w:val="0"/>
        <w:spacing w:line="240" w:lineRule="auto"/>
        <w:jc w:val="both"/>
        <w:rPr>
          <w:rFonts w:cs="Arial"/>
          <w:color w:val="000000"/>
          <w:szCs w:val="20"/>
        </w:rPr>
      </w:pPr>
    </w:p>
    <w:p w14:paraId="25CAD743" w14:textId="77777777"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 xml:space="preserve">Vlada </w:t>
      </w:r>
      <w:proofErr w:type="spellStart"/>
      <w:r w:rsidRPr="003A63AC">
        <w:rPr>
          <w:rFonts w:cs="Arial"/>
          <w:b/>
          <w:bCs/>
          <w:color w:val="000000"/>
          <w:szCs w:val="20"/>
        </w:rPr>
        <w:t>donira</w:t>
      </w:r>
      <w:proofErr w:type="spellEnd"/>
      <w:r w:rsidRPr="003A63AC">
        <w:rPr>
          <w:rFonts w:cs="Arial"/>
          <w:b/>
          <w:bCs/>
          <w:color w:val="000000"/>
          <w:szCs w:val="20"/>
        </w:rPr>
        <w:t xml:space="preserve"> Republiki Zelenortski otoki cepivo proti Covid-19</w:t>
      </w:r>
    </w:p>
    <w:p w14:paraId="71B0EB05" w14:textId="77777777" w:rsidR="003A63AC" w:rsidRPr="003A63AC" w:rsidRDefault="003A63AC" w:rsidP="003A63AC">
      <w:pPr>
        <w:autoSpaceDE w:val="0"/>
        <w:autoSpaceDN w:val="0"/>
        <w:adjustRightInd w:val="0"/>
        <w:spacing w:line="240" w:lineRule="auto"/>
        <w:jc w:val="both"/>
        <w:rPr>
          <w:rFonts w:cs="Arial"/>
          <w:color w:val="000000"/>
          <w:szCs w:val="20"/>
        </w:rPr>
      </w:pPr>
    </w:p>
    <w:p w14:paraId="2B351C2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odločila, da se za namen humanitarne pomoči ob epidemiji nalezljive bolezni COVID-19 Republiki Zelenortski otoki brezplačno nameni 150.000 odmerkov cepiva proti COVID-19 proizvajalca </w:t>
      </w:r>
      <w:proofErr w:type="spellStart"/>
      <w:r w:rsidRPr="003A63AC">
        <w:rPr>
          <w:rFonts w:cs="Arial"/>
          <w:color w:val="000000"/>
          <w:szCs w:val="20"/>
        </w:rPr>
        <w:t>AstraZeneca</w:t>
      </w:r>
      <w:proofErr w:type="spellEnd"/>
      <w:r w:rsidRPr="003A63AC">
        <w:rPr>
          <w:rFonts w:cs="Arial"/>
          <w:color w:val="000000"/>
          <w:szCs w:val="20"/>
        </w:rPr>
        <w:t xml:space="preserve">.  </w:t>
      </w:r>
    </w:p>
    <w:p w14:paraId="2F86997B" w14:textId="77777777" w:rsidR="003A63AC" w:rsidRPr="003A63AC" w:rsidRDefault="003A63AC" w:rsidP="003A63AC">
      <w:pPr>
        <w:autoSpaceDE w:val="0"/>
        <w:autoSpaceDN w:val="0"/>
        <w:adjustRightInd w:val="0"/>
        <w:spacing w:line="240" w:lineRule="auto"/>
        <w:jc w:val="both"/>
        <w:rPr>
          <w:rFonts w:cs="Arial"/>
          <w:color w:val="000000"/>
          <w:szCs w:val="20"/>
        </w:rPr>
      </w:pPr>
    </w:p>
    <w:p w14:paraId="59BAC0D3"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Republika Zelenortski otoki (portugalsko </w:t>
      </w:r>
      <w:proofErr w:type="spellStart"/>
      <w:r w:rsidRPr="003A63AC">
        <w:rPr>
          <w:rFonts w:cs="Arial"/>
          <w:color w:val="000000"/>
          <w:szCs w:val="20"/>
        </w:rPr>
        <w:t>Cabo</w:t>
      </w:r>
      <w:proofErr w:type="spellEnd"/>
      <w:r w:rsidRPr="003A63AC">
        <w:rPr>
          <w:rFonts w:cs="Arial"/>
          <w:color w:val="000000"/>
          <w:szCs w:val="20"/>
        </w:rPr>
        <w:t xml:space="preserve"> Verde) so suverena republika na otočju </w:t>
      </w:r>
      <w:proofErr w:type="spellStart"/>
      <w:r w:rsidRPr="003A63AC">
        <w:rPr>
          <w:rFonts w:cs="Arial"/>
          <w:color w:val="000000"/>
          <w:szCs w:val="20"/>
        </w:rPr>
        <w:t>Makaronezijske</w:t>
      </w:r>
      <w:proofErr w:type="spellEnd"/>
      <w:r w:rsidRPr="003A63AC">
        <w:rPr>
          <w:rFonts w:cs="Arial"/>
          <w:color w:val="000000"/>
          <w:szCs w:val="20"/>
        </w:rPr>
        <w:t xml:space="preserve"> </w:t>
      </w:r>
      <w:proofErr w:type="spellStart"/>
      <w:r w:rsidRPr="003A63AC">
        <w:rPr>
          <w:rFonts w:cs="Arial"/>
          <w:color w:val="000000"/>
          <w:szCs w:val="20"/>
        </w:rPr>
        <w:t>ekoregije</w:t>
      </w:r>
      <w:proofErr w:type="spellEnd"/>
      <w:r w:rsidRPr="003A63AC">
        <w:rPr>
          <w:rFonts w:cs="Arial"/>
          <w:color w:val="000000"/>
          <w:szCs w:val="20"/>
        </w:rPr>
        <w:t xml:space="preserve">. Konec julija 2021 je bilo na Zelenortskih otokih okuženih s COVID-19 33.721 ljudi. Smrtnih žrtev je bilo 298, kar jih uvršča na 128. mesto na svetu. Tam veljajo ukrepi nošenja mask in preventivni higienski ukrepi za zmanjševanje tveganja za širjenje korona virusa. Želijo doseči čim višjo </w:t>
      </w:r>
      <w:proofErr w:type="spellStart"/>
      <w:r w:rsidRPr="003A63AC">
        <w:rPr>
          <w:rFonts w:cs="Arial"/>
          <w:color w:val="000000"/>
          <w:szCs w:val="20"/>
        </w:rPr>
        <w:t>precepljenost</w:t>
      </w:r>
      <w:proofErr w:type="spellEnd"/>
      <w:r w:rsidRPr="003A63AC">
        <w:rPr>
          <w:rFonts w:cs="Arial"/>
          <w:color w:val="000000"/>
          <w:szCs w:val="20"/>
        </w:rPr>
        <w:t>. Cepijo s cepivi Oxford/</w:t>
      </w:r>
      <w:proofErr w:type="spellStart"/>
      <w:r w:rsidRPr="003A63AC">
        <w:rPr>
          <w:rFonts w:cs="Arial"/>
          <w:color w:val="000000"/>
          <w:szCs w:val="20"/>
        </w:rPr>
        <w:t>AstraZeneca</w:t>
      </w:r>
      <w:proofErr w:type="spellEnd"/>
      <w:r w:rsidRPr="003A63AC">
        <w:rPr>
          <w:rFonts w:cs="Arial"/>
          <w:color w:val="000000"/>
          <w:szCs w:val="20"/>
        </w:rPr>
        <w:t xml:space="preserve">, </w:t>
      </w:r>
      <w:proofErr w:type="spellStart"/>
      <w:r w:rsidRPr="003A63AC">
        <w:rPr>
          <w:rFonts w:cs="Arial"/>
          <w:color w:val="000000"/>
          <w:szCs w:val="20"/>
        </w:rPr>
        <w:t>Pfizer</w:t>
      </w:r>
      <w:proofErr w:type="spellEnd"/>
      <w:r w:rsidRPr="003A63AC">
        <w:rPr>
          <w:rFonts w:cs="Arial"/>
          <w:color w:val="000000"/>
          <w:szCs w:val="20"/>
        </w:rPr>
        <w:t>/</w:t>
      </w:r>
      <w:proofErr w:type="spellStart"/>
      <w:r w:rsidRPr="003A63AC">
        <w:rPr>
          <w:rFonts w:cs="Arial"/>
          <w:color w:val="000000"/>
          <w:szCs w:val="20"/>
        </w:rPr>
        <w:t>BioNTech</w:t>
      </w:r>
      <w:proofErr w:type="spellEnd"/>
      <w:r w:rsidRPr="003A63AC">
        <w:rPr>
          <w:rFonts w:cs="Arial"/>
          <w:color w:val="000000"/>
          <w:szCs w:val="20"/>
        </w:rPr>
        <w:t xml:space="preserve">. </w:t>
      </w:r>
    </w:p>
    <w:p w14:paraId="6C8440E2" w14:textId="77777777" w:rsidR="003A63AC" w:rsidRPr="003A63AC" w:rsidRDefault="003A63AC" w:rsidP="003A63AC">
      <w:pPr>
        <w:autoSpaceDE w:val="0"/>
        <w:autoSpaceDN w:val="0"/>
        <w:adjustRightInd w:val="0"/>
        <w:spacing w:line="240" w:lineRule="auto"/>
        <w:jc w:val="both"/>
        <w:rPr>
          <w:rFonts w:cs="Arial"/>
          <w:color w:val="000000"/>
          <w:szCs w:val="20"/>
        </w:rPr>
      </w:pPr>
    </w:p>
    <w:p w14:paraId="28B9FCF6"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Republika Slovenija se je seznanila s potrebo po pomoči s cepivi Zelenortskih otokov. Slovenija uresničuje zavezanost k humanitarni pomoči tudi v času pandemije nove </w:t>
      </w:r>
      <w:proofErr w:type="spellStart"/>
      <w:r w:rsidRPr="003A63AC">
        <w:rPr>
          <w:rFonts w:cs="Arial"/>
          <w:color w:val="000000"/>
          <w:szCs w:val="20"/>
        </w:rPr>
        <w:t>koronavirusne</w:t>
      </w:r>
      <w:proofErr w:type="spellEnd"/>
      <w:r w:rsidRPr="003A63AC">
        <w:rPr>
          <w:rFonts w:cs="Arial"/>
          <w:color w:val="000000"/>
          <w:szCs w:val="20"/>
        </w:rPr>
        <w:t xml:space="preserve"> bolezni, ki je prizadela življenje ter zdravje ljudi širom sveta, vključno z Republiko Zelenortski otoki. V interesu Slovenije je, da se čim več ljudi cepi in se s tem zagotovi večja kolektivna zaščita tudi izven nacionalnih meja, vključno z destinacijami, ki so za številne slovenske državljane turistično ali poslovno zanimive. Med slednje sodi tudi Republika Zelenortski otoki.</w:t>
      </w:r>
    </w:p>
    <w:p w14:paraId="2D033038" w14:textId="77777777" w:rsidR="006A6182" w:rsidRDefault="006A6182" w:rsidP="003A63AC">
      <w:pPr>
        <w:autoSpaceDE w:val="0"/>
        <w:autoSpaceDN w:val="0"/>
        <w:adjustRightInd w:val="0"/>
        <w:spacing w:line="240" w:lineRule="auto"/>
        <w:jc w:val="both"/>
        <w:rPr>
          <w:rFonts w:cs="Arial"/>
          <w:color w:val="000000"/>
          <w:szCs w:val="20"/>
        </w:rPr>
      </w:pPr>
    </w:p>
    <w:p w14:paraId="022A41B6" w14:textId="7185971D"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Republika Slovenija razpolaga s presežnimi količinami cepiv proti COVID - 19, zato je v obojestransko korist pripravljena Republiki Zelenortski otoki nuditi pomoč v obliki 150.000 odmerkov proti COVID-19 proizvajalca </w:t>
      </w:r>
      <w:proofErr w:type="spellStart"/>
      <w:r w:rsidRPr="003A63AC">
        <w:rPr>
          <w:rFonts w:cs="Arial"/>
          <w:color w:val="000000"/>
          <w:szCs w:val="20"/>
        </w:rPr>
        <w:t>AstraZeneca</w:t>
      </w:r>
      <w:proofErr w:type="spellEnd"/>
      <w:r w:rsidRPr="003A63AC">
        <w:rPr>
          <w:rFonts w:cs="Arial"/>
          <w:color w:val="000000"/>
          <w:szCs w:val="20"/>
        </w:rPr>
        <w:t>.</w:t>
      </w:r>
    </w:p>
    <w:p w14:paraId="2A279C84" w14:textId="77777777" w:rsidR="003A63AC" w:rsidRPr="003A63AC" w:rsidRDefault="003A63AC" w:rsidP="003A63AC">
      <w:pPr>
        <w:autoSpaceDE w:val="0"/>
        <w:autoSpaceDN w:val="0"/>
        <w:adjustRightInd w:val="0"/>
        <w:spacing w:line="240" w:lineRule="auto"/>
        <w:jc w:val="both"/>
        <w:rPr>
          <w:rFonts w:cs="Arial"/>
          <w:color w:val="000000"/>
          <w:szCs w:val="20"/>
        </w:rPr>
      </w:pPr>
    </w:p>
    <w:p w14:paraId="4CAC2CAD"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043AC696" w14:textId="77777777" w:rsidR="003A63AC" w:rsidRPr="003A63AC" w:rsidRDefault="003A63AC" w:rsidP="003A63AC">
      <w:pPr>
        <w:autoSpaceDE w:val="0"/>
        <w:autoSpaceDN w:val="0"/>
        <w:adjustRightInd w:val="0"/>
        <w:spacing w:line="240" w:lineRule="auto"/>
        <w:jc w:val="both"/>
        <w:rPr>
          <w:rFonts w:cs="Arial"/>
          <w:color w:val="000000"/>
          <w:szCs w:val="20"/>
        </w:rPr>
      </w:pPr>
    </w:p>
    <w:p w14:paraId="5DE124E2" w14:textId="3636B36C"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O</w:t>
      </w:r>
      <w:r w:rsidRPr="003A63AC">
        <w:rPr>
          <w:rFonts w:cs="Arial"/>
          <w:b/>
          <w:bCs/>
          <w:color w:val="000000"/>
          <w:szCs w:val="20"/>
        </w:rPr>
        <w:t xml:space="preserve">dgovor na poslansko vprašanje v zvezi s posojenimi madžarskimi dozami cepiv </w:t>
      </w:r>
    </w:p>
    <w:p w14:paraId="2150DB61" w14:textId="77777777" w:rsidR="003A63AC" w:rsidRPr="003A63AC" w:rsidRDefault="003A63AC" w:rsidP="003A63AC">
      <w:pPr>
        <w:autoSpaceDE w:val="0"/>
        <w:autoSpaceDN w:val="0"/>
        <w:adjustRightInd w:val="0"/>
        <w:spacing w:line="240" w:lineRule="auto"/>
        <w:jc w:val="both"/>
        <w:rPr>
          <w:rFonts w:cs="Arial"/>
          <w:color w:val="000000"/>
          <w:szCs w:val="20"/>
        </w:rPr>
      </w:pPr>
    </w:p>
    <w:p w14:paraId="35FCD395"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Republike Slovenije je sprejela odgovor na poslansko vprašanje dr. Franca Trčka v zvezi s posojenimi madžarskimi dozami cepiv.</w:t>
      </w:r>
    </w:p>
    <w:p w14:paraId="3F4DCF93" w14:textId="77777777" w:rsidR="003A63AC" w:rsidRPr="003A63AC" w:rsidRDefault="003A63AC" w:rsidP="003A63AC">
      <w:pPr>
        <w:autoSpaceDE w:val="0"/>
        <w:autoSpaceDN w:val="0"/>
        <w:adjustRightInd w:val="0"/>
        <w:spacing w:line="240" w:lineRule="auto"/>
        <w:jc w:val="both"/>
        <w:rPr>
          <w:rFonts w:cs="Arial"/>
          <w:color w:val="000000"/>
          <w:szCs w:val="20"/>
        </w:rPr>
      </w:pPr>
    </w:p>
    <w:p w14:paraId="27210914"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lastRenderedPageBreak/>
        <w:t xml:space="preserve">Vlada odgovarja, da so se države članice Evropske unije dogovorile, da bodo skupaj nabavljale cepiva, tudi zato, da bi se zagotovili enakopravni in enakovredni pogoji nabav, vključno s časovno dostopnostjo cepiv. Cepiva se tako nabavljajo solidarno, tudi z namenom, da se slednja delijo in pomagajo drugim državam članicam Evropske unije, če razpolagajo s presežkom cepiv. Madžarska je med državami članicami Evropske unije med uspešnejšimi pri </w:t>
      </w:r>
      <w:proofErr w:type="spellStart"/>
      <w:r w:rsidRPr="003A63AC">
        <w:rPr>
          <w:rFonts w:cs="Arial"/>
          <w:color w:val="000000"/>
          <w:szCs w:val="20"/>
        </w:rPr>
        <w:t>precepljenosti</w:t>
      </w:r>
      <w:proofErr w:type="spellEnd"/>
      <w:r w:rsidRPr="003A63AC">
        <w:rPr>
          <w:rFonts w:cs="Arial"/>
          <w:color w:val="000000"/>
          <w:szCs w:val="20"/>
        </w:rPr>
        <w:t xml:space="preserve"> prebivalstva.</w:t>
      </w:r>
    </w:p>
    <w:p w14:paraId="39661377" w14:textId="77777777" w:rsidR="003A63AC" w:rsidRPr="003A63AC" w:rsidRDefault="003A63AC" w:rsidP="003A63AC">
      <w:pPr>
        <w:autoSpaceDE w:val="0"/>
        <w:autoSpaceDN w:val="0"/>
        <w:adjustRightInd w:val="0"/>
        <w:spacing w:line="240" w:lineRule="auto"/>
        <w:jc w:val="both"/>
        <w:rPr>
          <w:rFonts w:cs="Arial"/>
          <w:color w:val="000000"/>
          <w:szCs w:val="20"/>
        </w:rPr>
      </w:pPr>
    </w:p>
    <w:p w14:paraId="1C0595D9"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 primeru že načrtovane dobave cepiva </w:t>
      </w:r>
      <w:proofErr w:type="spellStart"/>
      <w:r w:rsidRPr="003A63AC">
        <w:rPr>
          <w:rFonts w:cs="Arial"/>
          <w:color w:val="000000"/>
          <w:szCs w:val="20"/>
        </w:rPr>
        <w:t>Vaxzevria</w:t>
      </w:r>
      <w:proofErr w:type="spellEnd"/>
      <w:r w:rsidRPr="003A63AC">
        <w:rPr>
          <w:rFonts w:cs="Arial"/>
          <w:color w:val="000000"/>
          <w:szCs w:val="20"/>
        </w:rPr>
        <w:t xml:space="preserve"> proizvajalca </w:t>
      </w:r>
      <w:proofErr w:type="spellStart"/>
      <w:r w:rsidRPr="003A63AC">
        <w:rPr>
          <w:rFonts w:cs="Arial"/>
          <w:color w:val="000000"/>
          <w:szCs w:val="20"/>
        </w:rPr>
        <w:t>AstraZeneca</w:t>
      </w:r>
      <w:proofErr w:type="spellEnd"/>
      <w:r w:rsidRPr="003A63AC">
        <w:rPr>
          <w:rFonts w:cs="Arial"/>
          <w:color w:val="000000"/>
          <w:szCs w:val="20"/>
        </w:rPr>
        <w:t xml:space="preserve"> v Republiki Sloveniji je bilo v začetku leta napovedano, da bo prišlo do zamude pri dobavi tega cepiva, posledično pa je to pomembno vplivalo na hitrost cepljenja v Republiki Sloveniji. </w:t>
      </w:r>
    </w:p>
    <w:p w14:paraId="1D52629A" w14:textId="77777777" w:rsidR="003A63AC" w:rsidRPr="003A63AC" w:rsidRDefault="003A63AC" w:rsidP="003A63AC">
      <w:pPr>
        <w:autoSpaceDE w:val="0"/>
        <w:autoSpaceDN w:val="0"/>
        <w:adjustRightInd w:val="0"/>
        <w:spacing w:line="240" w:lineRule="auto"/>
        <w:jc w:val="both"/>
        <w:rPr>
          <w:rFonts w:cs="Arial"/>
          <w:color w:val="000000"/>
          <w:szCs w:val="20"/>
        </w:rPr>
      </w:pPr>
    </w:p>
    <w:p w14:paraId="7C9D6D55"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Glede na tedanjo slabo sliko </w:t>
      </w:r>
      <w:proofErr w:type="spellStart"/>
      <w:r w:rsidRPr="003A63AC">
        <w:rPr>
          <w:rFonts w:cs="Arial"/>
          <w:color w:val="000000"/>
          <w:szCs w:val="20"/>
        </w:rPr>
        <w:t>precepljenosti</w:t>
      </w:r>
      <w:proofErr w:type="spellEnd"/>
      <w:r w:rsidRPr="003A63AC">
        <w:rPr>
          <w:rFonts w:cs="Arial"/>
          <w:color w:val="000000"/>
          <w:szCs w:val="20"/>
        </w:rPr>
        <w:t xml:space="preserve"> prebivalstva v Republiki Sloveniji in interes prebivalcev po cepljenju, ki je presegalo razpoložljive dobave, se je Vlada Republike Slovenije z Vlado Republike Madžarske dogovorila za možnost izposoje cepiva </w:t>
      </w:r>
      <w:proofErr w:type="spellStart"/>
      <w:r w:rsidRPr="003A63AC">
        <w:rPr>
          <w:rFonts w:cs="Arial"/>
          <w:color w:val="000000"/>
          <w:szCs w:val="20"/>
        </w:rPr>
        <w:t>Vaxzevria</w:t>
      </w:r>
      <w:proofErr w:type="spellEnd"/>
      <w:r w:rsidRPr="003A63AC">
        <w:rPr>
          <w:rFonts w:cs="Arial"/>
          <w:color w:val="000000"/>
          <w:szCs w:val="20"/>
        </w:rPr>
        <w:t xml:space="preserve"> proizvajalca </w:t>
      </w:r>
      <w:proofErr w:type="spellStart"/>
      <w:r w:rsidRPr="003A63AC">
        <w:rPr>
          <w:rFonts w:cs="Arial"/>
          <w:color w:val="000000"/>
          <w:szCs w:val="20"/>
        </w:rPr>
        <w:t>AstraZeneca</w:t>
      </w:r>
      <w:proofErr w:type="spellEnd"/>
      <w:r w:rsidRPr="003A63AC">
        <w:rPr>
          <w:rFonts w:cs="Arial"/>
          <w:color w:val="000000"/>
          <w:szCs w:val="20"/>
        </w:rPr>
        <w:t xml:space="preserve">, in sicer v višini 300.000 odmerkov cepiva.  </w:t>
      </w:r>
    </w:p>
    <w:p w14:paraId="3E784958"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Z namenom zasledovanja cepilne strategije, kjer je bila dosežena določena raven splošne </w:t>
      </w:r>
      <w:proofErr w:type="spellStart"/>
      <w:r w:rsidRPr="003A63AC">
        <w:rPr>
          <w:rFonts w:cs="Arial"/>
          <w:color w:val="000000"/>
          <w:szCs w:val="20"/>
        </w:rPr>
        <w:t>precepljenosti</w:t>
      </w:r>
      <w:proofErr w:type="spellEnd"/>
      <w:r w:rsidRPr="003A63AC">
        <w:rPr>
          <w:rFonts w:cs="Arial"/>
          <w:color w:val="000000"/>
          <w:szCs w:val="20"/>
        </w:rPr>
        <w:t xml:space="preserve">, se je z izposojo cepiva od Republike Madžarske v Republiki Sloveniji tako omogočilo cepljenje v kar največjem obsegu še pred poletnim časom. 2. avgusta 2021 je bila v Republiki Sloveniji situacija </w:t>
      </w:r>
      <w:proofErr w:type="spellStart"/>
      <w:r w:rsidRPr="003A63AC">
        <w:rPr>
          <w:rFonts w:cs="Arial"/>
          <w:color w:val="000000"/>
          <w:szCs w:val="20"/>
        </w:rPr>
        <w:t>precepljenosti</w:t>
      </w:r>
      <w:proofErr w:type="spellEnd"/>
      <w:r w:rsidRPr="003A63AC">
        <w:rPr>
          <w:rFonts w:cs="Arial"/>
          <w:color w:val="000000"/>
          <w:szCs w:val="20"/>
        </w:rPr>
        <w:t xml:space="preserve"> starejših od 18 let z enim odmerkom 52-odstotna in z dvema 46-odstotna. </w:t>
      </w:r>
    </w:p>
    <w:p w14:paraId="27A28B5D" w14:textId="77777777" w:rsidR="003A63AC" w:rsidRPr="003A63AC" w:rsidRDefault="003A63AC" w:rsidP="003A63AC">
      <w:pPr>
        <w:autoSpaceDE w:val="0"/>
        <w:autoSpaceDN w:val="0"/>
        <w:adjustRightInd w:val="0"/>
        <w:spacing w:line="240" w:lineRule="auto"/>
        <w:jc w:val="both"/>
        <w:rPr>
          <w:rFonts w:cs="Arial"/>
          <w:color w:val="000000"/>
          <w:szCs w:val="20"/>
        </w:rPr>
      </w:pPr>
    </w:p>
    <w:p w14:paraId="21C932D2"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zaradi presežka cepiv, ki ga je primarno načrtovala za cepljenje prebivalstva Republike Slovenije, že pristopila k uresničevanju zavezanosti k humanitarni pomoči. Zaradi slabih epidemioloških razmer glede COVID-19 in izjemno nizke stopnje </w:t>
      </w:r>
      <w:proofErr w:type="spellStart"/>
      <w:r w:rsidRPr="003A63AC">
        <w:rPr>
          <w:rFonts w:cs="Arial"/>
          <w:color w:val="000000"/>
          <w:szCs w:val="20"/>
        </w:rPr>
        <w:t>precepljenosti</w:t>
      </w:r>
      <w:proofErr w:type="spellEnd"/>
      <w:r w:rsidRPr="003A63AC">
        <w:rPr>
          <w:rFonts w:cs="Arial"/>
          <w:color w:val="000000"/>
          <w:szCs w:val="20"/>
        </w:rPr>
        <w:t xml:space="preserve"> je presežek že nabavljenih oziroma izposojenih cepiv </w:t>
      </w:r>
      <w:proofErr w:type="spellStart"/>
      <w:r w:rsidRPr="003A63AC">
        <w:rPr>
          <w:rFonts w:cs="Arial"/>
          <w:color w:val="000000"/>
          <w:szCs w:val="20"/>
        </w:rPr>
        <w:t>Vaxzevria</w:t>
      </w:r>
      <w:proofErr w:type="spellEnd"/>
      <w:r w:rsidRPr="003A63AC">
        <w:rPr>
          <w:rFonts w:cs="Arial"/>
          <w:color w:val="000000"/>
          <w:szCs w:val="20"/>
        </w:rPr>
        <w:t xml:space="preserve"> proizvajalca </w:t>
      </w:r>
      <w:proofErr w:type="spellStart"/>
      <w:r w:rsidRPr="003A63AC">
        <w:rPr>
          <w:rFonts w:cs="Arial"/>
          <w:color w:val="000000"/>
          <w:szCs w:val="20"/>
        </w:rPr>
        <w:t>AstraZeneca</w:t>
      </w:r>
      <w:proofErr w:type="spellEnd"/>
      <w:r w:rsidRPr="003A63AC">
        <w:rPr>
          <w:rFonts w:cs="Arial"/>
          <w:color w:val="000000"/>
          <w:szCs w:val="20"/>
        </w:rPr>
        <w:t xml:space="preserve"> darovala Bosni in Hercegovini v višini 48.000 odmerkov in Egiptu v višini 250.000 odmerkov cepiva. </w:t>
      </w:r>
    </w:p>
    <w:p w14:paraId="3EAF796E" w14:textId="77777777" w:rsidR="003A63AC" w:rsidRPr="003A63AC" w:rsidRDefault="003A63AC" w:rsidP="003A63AC">
      <w:pPr>
        <w:autoSpaceDE w:val="0"/>
        <w:autoSpaceDN w:val="0"/>
        <w:adjustRightInd w:val="0"/>
        <w:spacing w:line="240" w:lineRule="auto"/>
        <w:jc w:val="both"/>
        <w:rPr>
          <w:rFonts w:cs="Arial"/>
          <w:color w:val="000000"/>
          <w:szCs w:val="20"/>
        </w:rPr>
      </w:pPr>
    </w:p>
    <w:p w14:paraId="6CD25450"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Nacionalni inštitut za javno zdravje je 2. julija. 2021 v skladu s 1. točko IV. poglavja </w:t>
      </w:r>
      <w:proofErr w:type="spellStart"/>
      <w:r w:rsidRPr="003A63AC">
        <w:rPr>
          <w:rFonts w:cs="Arial"/>
          <w:color w:val="000000"/>
          <w:szCs w:val="20"/>
        </w:rPr>
        <w:t>posodbene</w:t>
      </w:r>
      <w:proofErr w:type="spellEnd"/>
      <w:r w:rsidRPr="003A63AC">
        <w:rPr>
          <w:rFonts w:cs="Arial"/>
          <w:color w:val="000000"/>
          <w:szCs w:val="20"/>
        </w:rPr>
        <w:t xml:space="preserve"> pogodbe že pristopil k pobudi za vračilo celotne količine izposojenega cepiva madžarskemu inštitutu za javno zdravje in s tem začel izpolnjevati določbo </w:t>
      </w:r>
      <w:proofErr w:type="spellStart"/>
      <w:r w:rsidRPr="003A63AC">
        <w:rPr>
          <w:rFonts w:cs="Arial"/>
          <w:color w:val="000000"/>
          <w:szCs w:val="20"/>
        </w:rPr>
        <w:t>posodbene</w:t>
      </w:r>
      <w:proofErr w:type="spellEnd"/>
      <w:r w:rsidRPr="003A63AC">
        <w:rPr>
          <w:rFonts w:cs="Arial"/>
          <w:color w:val="000000"/>
          <w:szCs w:val="20"/>
        </w:rPr>
        <w:t xml:space="preserve"> pogodbe, ki določa, da je izposojevalec dolžan vrniti vrsto in količino izposojenega cepiva najpozneje do 31. decembra 2021.</w:t>
      </w:r>
    </w:p>
    <w:p w14:paraId="5BF97BB8" w14:textId="77777777" w:rsidR="003A63AC" w:rsidRPr="003A63AC" w:rsidRDefault="003A63AC" w:rsidP="003A63AC">
      <w:pPr>
        <w:autoSpaceDE w:val="0"/>
        <w:autoSpaceDN w:val="0"/>
        <w:adjustRightInd w:val="0"/>
        <w:spacing w:line="240" w:lineRule="auto"/>
        <w:jc w:val="both"/>
        <w:rPr>
          <w:rFonts w:cs="Arial"/>
          <w:color w:val="000000"/>
          <w:szCs w:val="20"/>
        </w:rPr>
      </w:pPr>
    </w:p>
    <w:p w14:paraId="0D0C2906"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268E833A" w14:textId="77777777" w:rsidR="003A63AC" w:rsidRPr="003A63AC" w:rsidRDefault="003A63AC" w:rsidP="003A63AC">
      <w:pPr>
        <w:autoSpaceDE w:val="0"/>
        <w:autoSpaceDN w:val="0"/>
        <w:adjustRightInd w:val="0"/>
        <w:spacing w:line="240" w:lineRule="auto"/>
        <w:jc w:val="both"/>
        <w:rPr>
          <w:rFonts w:cs="Arial"/>
          <w:color w:val="000000"/>
          <w:szCs w:val="20"/>
        </w:rPr>
      </w:pPr>
    </w:p>
    <w:p w14:paraId="444D1CD0" w14:textId="6B8E0595"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Vlada sprejela odgovor na poslansko vprašanje v zvezi s cepljenjem mladostnikov</w:t>
      </w:r>
    </w:p>
    <w:p w14:paraId="5D57421C" w14:textId="77777777" w:rsidR="003A63AC" w:rsidRPr="003A63AC" w:rsidRDefault="003A63AC" w:rsidP="003A63AC">
      <w:pPr>
        <w:autoSpaceDE w:val="0"/>
        <w:autoSpaceDN w:val="0"/>
        <w:adjustRightInd w:val="0"/>
        <w:spacing w:line="240" w:lineRule="auto"/>
        <w:jc w:val="both"/>
        <w:rPr>
          <w:rFonts w:cs="Arial"/>
          <w:color w:val="000000"/>
          <w:szCs w:val="20"/>
        </w:rPr>
      </w:pPr>
    </w:p>
    <w:p w14:paraId="7790113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sprejela odgovor na poslansko vprašanje dr. Franca Trčka v zvezi s cepljenjem mladostnikov. Vlada odgovarja, da se cepljenje proti covid-19 izvaja v skladu z nacionalno strategijo cepljenja, ki jo je sprejela vlada, in na podlagi strokovnih priporočil Nacionalnega inštituta za javno zdravje (NIJZ). </w:t>
      </w:r>
    </w:p>
    <w:p w14:paraId="6CF29F5C" w14:textId="77777777" w:rsidR="003A63AC" w:rsidRPr="003A63AC" w:rsidRDefault="003A63AC" w:rsidP="003A63AC">
      <w:pPr>
        <w:autoSpaceDE w:val="0"/>
        <w:autoSpaceDN w:val="0"/>
        <w:adjustRightInd w:val="0"/>
        <w:spacing w:line="240" w:lineRule="auto"/>
        <w:jc w:val="both"/>
        <w:rPr>
          <w:rFonts w:cs="Arial"/>
          <w:color w:val="000000"/>
          <w:szCs w:val="20"/>
        </w:rPr>
      </w:pPr>
    </w:p>
    <w:p w14:paraId="32D887D4"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Posvetovalna skupina za cepljenje proti covidu-19 je sledila smernicam Evropske agencije za zdravila, zato je NIJZ v začetku junija 2021 posodobil strokovna priporočila, na podlagi katerih se izvaja cepljenje otrok, starih 12 let in več. Cepljenje mlajših je enako pomembno kot cepljenje odraslih, zato je minister za zdravje ob koncu šolskega leta pozval učenke in učence ter dijakinje in dijaki, da se čim prej cepijo, starše pa, da s cepljenjem zaščitijo sebe, svojo otroke in družino.</w:t>
      </w:r>
    </w:p>
    <w:p w14:paraId="37DFB026" w14:textId="77777777" w:rsidR="003A63AC" w:rsidRPr="003A63AC" w:rsidRDefault="003A63AC" w:rsidP="003A63AC">
      <w:pPr>
        <w:autoSpaceDE w:val="0"/>
        <w:autoSpaceDN w:val="0"/>
        <w:adjustRightInd w:val="0"/>
        <w:spacing w:line="240" w:lineRule="auto"/>
        <w:jc w:val="both"/>
        <w:rPr>
          <w:rFonts w:cs="Arial"/>
          <w:color w:val="000000"/>
          <w:szCs w:val="20"/>
        </w:rPr>
      </w:pPr>
    </w:p>
    <w:p w14:paraId="1B757D5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Cepljenje otrok, starih 12 let in več, že poteka v cepilnih centrih po predhodnem naročilu pri otrokovem izbranem zdravniku.</w:t>
      </w:r>
    </w:p>
    <w:p w14:paraId="055757A5" w14:textId="77777777" w:rsidR="003A63AC" w:rsidRPr="003A63AC" w:rsidRDefault="003A63AC" w:rsidP="003A63AC">
      <w:pPr>
        <w:autoSpaceDE w:val="0"/>
        <w:autoSpaceDN w:val="0"/>
        <w:adjustRightInd w:val="0"/>
        <w:spacing w:line="240" w:lineRule="auto"/>
        <w:jc w:val="both"/>
        <w:rPr>
          <w:rFonts w:cs="Arial"/>
          <w:color w:val="000000"/>
          <w:szCs w:val="20"/>
        </w:rPr>
      </w:pPr>
    </w:p>
    <w:p w14:paraId="02C9F5EA"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18EBC27D" w14:textId="77777777" w:rsidR="003A63AC" w:rsidRPr="003A63AC" w:rsidRDefault="003A63AC" w:rsidP="003A63AC">
      <w:pPr>
        <w:autoSpaceDE w:val="0"/>
        <w:autoSpaceDN w:val="0"/>
        <w:adjustRightInd w:val="0"/>
        <w:spacing w:line="240" w:lineRule="auto"/>
        <w:jc w:val="both"/>
        <w:rPr>
          <w:rFonts w:cs="Arial"/>
          <w:b/>
          <w:bCs/>
          <w:color w:val="000000"/>
          <w:szCs w:val="20"/>
        </w:rPr>
      </w:pPr>
    </w:p>
    <w:p w14:paraId="2790FCE5" w14:textId="6E4A6721"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O</w:t>
      </w:r>
      <w:r w:rsidRPr="003A63AC">
        <w:rPr>
          <w:rFonts w:cs="Arial"/>
          <w:b/>
          <w:bCs/>
          <w:color w:val="000000"/>
          <w:szCs w:val="20"/>
        </w:rPr>
        <w:t xml:space="preserve">dgovor </w:t>
      </w:r>
      <w:r w:rsidRPr="003A63AC">
        <w:rPr>
          <w:rFonts w:cs="Arial"/>
          <w:b/>
          <w:bCs/>
          <w:color w:val="000000"/>
          <w:szCs w:val="20"/>
        </w:rPr>
        <w:t xml:space="preserve">vlade </w:t>
      </w:r>
      <w:r w:rsidRPr="003A63AC">
        <w:rPr>
          <w:rFonts w:cs="Arial"/>
          <w:b/>
          <w:bCs/>
          <w:color w:val="000000"/>
          <w:szCs w:val="20"/>
        </w:rPr>
        <w:t>na poslansko vprašanje v zvezi s komunikacijsko strategijo cepljenja</w:t>
      </w:r>
    </w:p>
    <w:p w14:paraId="0042B29D" w14:textId="77777777" w:rsidR="003A63AC" w:rsidRPr="003A63AC" w:rsidRDefault="003A63AC" w:rsidP="003A63AC">
      <w:pPr>
        <w:autoSpaceDE w:val="0"/>
        <w:autoSpaceDN w:val="0"/>
        <w:adjustRightInd w:val="0"/>
        <w:spacing w:line="240" w:lineRule="auto"/>
        <w:jc w:val="both"/>
        <w:rPr>
          <w:rFonts w:cs="Arial"/>
          <w:color w:val="000000"/>
          <w:szCs w:val="20"/>
        </w:rPr>
      </w:pPr>
    </w:p>
    <w:p w14:paraId="19CAE736"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Republike Slovenije je sprejela odgovor na poslansko vprašanje dr. Franca Trčka v zvezi s komunikacijsko strategijo cepljenja proti Covid-19.</w:t>
      </w:r>
    </w:p>
    <w:p w14:paraId="1814C29C" w14:textId="77777777" w:rsidR="003A63AC" w:rsidRPr="003A63AC" w:rsidRDefault="003A63AC" w:rsidP="003A63AC">
      <w:pPr>
        <w:autoSpaceDE w:val="0"/>
        <w:autoSpaceDN w:val="0"/>
        <w:adjustRightInd w:val="0"/>
        <w:spacing w:line="240" w:lineRule="auto"/>
        <w:jc w:val="both"/>
        <w:rPr>
          <w:rFonts w:cs="Arial"/>
          <w:color w:val="000000"/>
          <w:szCs w:val="20"/>
        </w:rPr>
      </w:pPr>
    </w:p>
    <w:p w14:paraId="6F7AA128"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odgovarja, da Nacionalna strategija cepljenja proti COVID-19 (v nadaljnjem besedilu: strategija) opredeljuje procese, naloge in nosilce nalog za izvedbo cepljenja proti COVID-19 v </w:t>
      </w:r>
      <w:r w:rsidRPr="003A63AC">
        <w:rPr>
          <w:rFonts w:cs="Arial"/>
          <w:color w:val="000000"/>
          <w:szCs w:val="20"/>
        </w:rPr>
        <w:lastRenderedPageBreak/>
        <w:t xml:space="preserve">Republiki Sloveniji. Strategija se dopolnjuje skladno s </w:t>
      </w:r>
      <w:proofErr w:type="spellStart"/>
      <w:r w:rsidRPr="003A63AC">
        <w:rPr>
          <w:rFonts w:cs="Arial"/>
          <w:color w:val="000000"/>
          <w:szCs w:val="20"/>
        </w:rPr>
        <w:t>časovnico</w:t>
      </w:r>
      <w:proofErr w:type="spellEnd"/>
      <w:r w:rsidRPr="003A63AC">
        <w:rPr>
          <w:rFonts w:cs="Arial"/>
          <w:color w:val="000000"/>
          <w:szCs w:val="20"/>
        </w:rPr>
        <w:t xml:space="preserve"> odobritve in izdaje dovoljenj za promet z novimi cepivi, ki jih odobri oziroma izda Evropska agencija za zdravila, skladno z novimi znanstvenimi spoznanji o učinkovitosti in varnosti cepiv, na podlagi  razpoložljivosti cepiv ter v skladu z drugimi upoštevnimi dejstvi in okoliščinami. Strategija določa prednostne skupine za cepljenje, kar je bilo še posebej  pomembno v času omejene razpoložljivosti cepiv. </w:t>
      </w:r>
    </w:p>
    <w:p w14:paraId="4E8580A9" w14:textId="77777777" w:rsidR="003A63AC" w:rsidRPr="003A63AC" w:rsidRDefault="003A63AC" w:rsidP="003A63AC">
      <w:pPr>
        <w:autoSpaceDE w:val="0"/>
        <w:autoSpaceDN w:val="0"/>
        <w:adjustRightInd w:val="0"/>
        <w:spacing w:line="240" w:lineRule="auto"/>
        <w:jc w:val="both"/>
        <w:rPr>
          <w:rFonts w:cs="Arial"/>
          <w:color w:val="000000"/>
          <w:szCs w:val="20"/>
        </w:rPr>
      </w:pPr>
    </w:p>
    <w:p w14:paraId="72A5AC7B"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je 21. junija 2021 sprejela sklep, s katerim je zadolžila pristojna ministrstva in NIJZ, da pospešijo aktivnosti za promocijo cepljenja in zagotovijo večjo dostopnost cepljenja. Trenutno poteka komunikacijska kampanja v medijih in na družbenih omrežjih, ki jo izvaja Nacionalni inštitut za javno zdravje (NIJZ). Dodatno se izvajata dva projekta komunikacijskih kampanj: prvi projekt so promocijske stojnice, ki se postavljajo po celotni Sloveniji in prek katerih želimo prebivalce osveščati o pomenu cepljenja, drugi projekt pa je promocija cepljenja prek radijskih postaj. S tem želimo vzpostaviti pozitivno vzdušje v družbi v odnosu do cepljenja in delitev izkušenj cepljenih oseb glede cepljenja. V pripravi je tudi projekt oglaševanja cepljenja s pozitivnim sporočilom, ki bo zajel različna področja družbenega življenja. V okviru projekta Ukrepi na področju obvladovanja širitve COVID-19 s poudarkom na ranljivih skupinah prebivalstva, ki se financira iz evropskih sredstev in ga izvaja NIJZ, promocija cepljenja na pozitiven način in s pomočjo nevladnih organizacij poteka pospešeno v poletnih mesecih. V promocijo cepljenja smo vključili tudi organizatorje maturantskih izletov, mladinske centre in druge mladinske organizacije, saj je ključno, da lahko mladi dobijo odgovore na vprašanja v zvezi s cepljenjem in se jih spodbija naj se cepijo tudi v času, ko ni šolskih obveznosti. </w:t>
      </w:r>
    </w:p>
    <w:p w14:paraId="58D6E9C3" w14:textId="77777777" w:rsidR="003A63AC" w:rsidRPr="003A63AC" w:rsidRDefault="003A63AC" w:rsidP="003A63AC">
      <w:pPr>
        <w:autoSpaceDE w:val="0"/>
        <w:autoSpaceDN w:val="0"/>
        <w:adjustRightInd w:val="0"/>
        <w:spacing w:line="240" w:lineRule="auto"/>
        <w:jc w:val="both"/>
        <w:rPr>
          <w:rFonts w:cs="Arial"/>
          <w:color w:val="000000"/>
          <w:szCs w:val="20"/>
        </w:rPr>
      </w:pPr>
    </w:p>
    <w:p w14:paraId="47D2BA14"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Cepljenje v cepilnih centrih, ambulantah družinske medicine, mobilnih enotah na javnih krajih, bolnišnicah in specialističnih ambulantah bo nemoteno potekalo tudi v poletnih mesecih. Prav tako se bo nadaljevala praksa odprtih vrat na cepilnih mestih in drugih uspešnih praks izvajanja cepljenja (npr. cepilni avtobusi). Cepljenje se bo izvajalo tudi na delovnih mestih v sodelovanju s specialisti medicine dela, prometa in športa. </w:t>
      </w:r>
    </w:p>
    <w:p w14:paraId="7A395BBE" w14:textId="77777777" w:rsidR="003A63AC" w:rsidRPr="003A63AC" w:rsidRDefault="003A63AC" w:rsidP="003A63AC">
      <w:pPr>
        <w:autoSpaceDE w:val="0"/>
        <w:autoSpaceDN w:val="0"/>
        <w:adjustRightInd w:val="0"/>
        <w:spacing w:line="240" w:lineRule="auto"/>
        <w:jc w:val="both"/>
        <w:rPr>
          <w:rFonts w:cs="Arial"/>
          <w:color w:val="000000"/>
          <w:szCs w:val="20"/>
        </w:rPr>
      </w:pPr>
    </w:p>
    <w:p w14:paraId="058176F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redno spremlja epidemiološko sliko in podatke o </w:t>
      </w:r>
      <w:proofErr w:type="spellStart"/>
      <w:r w:rsidRPr="003A63AC">
        <w:rPr>
          <w:rFonts w:cs="Arial"/>
          <w:color w:val="000000"/>
          <w:szCs w:val="20"/>
        </w:rPr>
        <w:t>precepljenosti</w:t>
      </w:r>
      <w:proofErr w:type="spellEnd"/>
      <w:r w:rsidRPr="003A63AC">
        <w:rPr>
          <w:rFonts w:cs="Arial"/>
          <w:color w:val="000000"/>
          <w:szCs w:val="20"/>
        </w:rPr>
        <w:t xml:space="preserve"> in bo, če bo to potrebno, sprejela dodatne ukrepe. Naročena cepiva se distribuirajo na cepilna mesta na način, ki upošteva rok uporabe, s ciljem njihove pravočasne uporabe.</w:t>
      </w:r>
    </w:p>
    <w:p w14:paraId="52BEC890" w14:textId="77777777" w:rsidR="003A63AC" w:rsidRPr="003A63AC" w:rsidRDefault="003A63AC" w:rsidP="003A63AC">
      <w:pPr>
        <w:autoSpaceDE w:val="0"/>
        <w:autoSpaceDN w:val="0"/>
        <w:adjustRightInd w:val="0"/>
        <w:spacing w:line="240" w:lineRule="auto"/>
        <w:jc w:val="both"/>
        <w:rPr>
          <w:rFonts w:cs="Arial"/>
          <w:color w:val="000000"/>
          <w:szCs w:val="20"/>
        </w:rPr>
      </w:pPr>
    </w:p>
    <w:p w14:paraId="7C21116D"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1BA68FFD" w14:textId="77777777" w:rsidR="003A63AC" w:rsidRPr="003A63AC" w:rsidRDefault="003A63AC" w:rsidP="003A63AC">
      <w:pPr>
        <w:autoSpaceDE w:val="0"/>
        <w:autoSpaceDN w:val="0"/>
        <w:adjustRightInd w:val="0"/>
        <w:spacing w:line="240" w:lineRule="auto"/>
        <w:jc w:val="both"/>
        <w:rPr>
          <w:rFonts w:cs="Arial"/>
          <w:b/>
          <w:bCs/>
          <w:color w:val="000000"/>
          <w:szCs w:val="20"/>
        </w:rPr>
      </w:pPr>
    </w:p>
    <w:p w14:paraId="5FEEAD75" w14:textId="37635AA5"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 xml:space="preserve">Vlada sprejela odgovor na poslansko vprašanje v zvezi z ukrepi za zvišanje </w:t>
      </w:r>
      <w:proofErr w:type="spellStart"/>
      <w:r w:rsidRPr="003A63AC">
        <w:rPr>
          <w:rFonts w:cs="Arial"/>
          <w:b/>
          <w:bCs/>
          <w:color w:val="000000"/>
          <w:szCs w:val="20"/>
        </w:rPr>
        <w:t>precepljenosti</w:t>
      </w:r>
      <w:proofErr w:type="spellEnd"/>
    </w:p>
    <w:p w14:paraId="62814575" w14:textId="77777777" w:rsidR="003A63AC" w:rsidRPr="003A63AC" w:rsidRDefault="003A63AC" w:rsidP="003A63AC">
      <w:pPr>
        <w:autoSpaceDE w:val="0"/>
        <w:autoSpaceDN w:val="0"/>
        <w:adjustRightInd w:val="0"/>
        <w:spacing w:line="240" w:lineRule="auto"/>
        <w:jc w:val="both"/>
        <w:rPr>
          <w:rFonts w:cs="Arial"/>
          <w:color w:val="000000"/>
          <w:szCs w:val="20"/>
        </w:rPr>
      </w:pPr>
    </w:p>
    <w:p w14:paraId="14527F2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sprejela odgovor na poslansko vprašanje dr. Franca Trčka v zvezi z ukrepi za zvišanje </w:t>
      </w:r>
      <w:proofErr w:type="spellStart"/>
      <w:r w:rsidRPr="003A63AC">
        <w:rPr>
          <w:rFonts w:cs="Arial"/>
          <w:color w:val="000000"/>
          <w:szCs w:val="20"/>
        </w:rPr>
        <w:t>precepljenosti</w:t>
      </w:r>
      <w:proofErr w:type="spellEnd"/>
      <w:r w:rsidRPr="003A63AC">
        <w:rPr>
          <w:rFonts w:cs="Arial"/>
          <w:color w:val="000000"/>
          <w:szCs w:val="20"/>
        </w:rPr>
        <w:t>.</w:t>
      </w:r>
    </w:p>
    <w:p w14:paraId="3BE5F435" w14:textId="77777777" w:rsidR="003A63AC" w:rsidRPr="003A63AC" w:rsidRDefault="003A63AC" w:rsidP="003A63AC">
      <w:pPr>
        <w:autoSpaceDE w:val="0"/>
        <w:autoSpaceDN w:val="0"/>
        <w:adjustRightInd w:val="0"/>
        <w:spacing w:line="240" w:lineRule="auto"/>
        <w:jc w:val="both"/>
        <w:rPr>
          <w:rFonts w:cs="Arial"/>
          <w:color w:val="000000"/>
          <w:szCs w:val="20"/>
        </w:rPr>
      </w:pPr>
    </w:p>
    <w:p w14:paraId="7FD66FB0" w14:textId="40E43115"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odgovarja, da je 21.</w:t>
      </w:r>
      <w:r w:rsidR="006A6182">
        <w:rPr>
          <w:rFonts w:cs="Arial"/>
          <w:color w:val="000000"/>
          <w:szCs w:val="20"/>
        </w:rPr>
        <w:t xml:space="preserve">junija </w:t>
      </w:r>
      <w:r w:rsidRPr="003A63AC">
        <w:rPr>
          <w:rFonts w:cs="Arial"/>
          <w:color w:val="000000"/>
          <w:szCs w:val="20"/>
        </w:rPr>
        <w:t xml:space="preserve">2021 sprejela Sklep, v katerem je zadolžila pristojna ministrstva in NIJZ, da pospešijo aktivnosti za promocijo cepljenja in večjo dostopnost cepljenja. Organizacija cepljenja sledi načelu čim večje dostopnosti. Cepljenje se tako izvaja v cepilnih centrih, v vseh ambulantah družinske medicine in na domu za ranljive skupine. Cepljenje se izvaja tudi z mobilnimi ekipami brez predhodnega naročila na različnih lokacijah. Cepljenje je možno tudi v bolnišnicah za hospitalizirane paciente in paciente, ki prihajajo na specialistične preglede. Ker je cepiva dovolj, je možna izbira cepiva. </w:t>
      </w:r>
    </w:p>
    <w:p w14:paraId="6087BC5B" w14:textId="77777777" w:rsidR="003A63AC" w:rsidRPr="003A63AC" w:rsidRDefault="003A63AC" w:rsidP="003A63AC">
      <w:pPr>
        <w:autoSpaceDE w:val="0"/>
        <w:autoSpaceDN w:val="0"/>
        <w:adjustRightInd w:val="0"/>
        <w:spacing w:line="240" w:lineRule="auto"/>
        <w:jc w:val="both"/>
        <w:rPr>
          <w:rFonts w:cs="Arial"/>
          <w:color w:val="000000"/>
          <w:szCs w:val="20"/>
        </w:rPr>
      </w:pPr>
    </w:p>
    <w:p w14:paraId="5251CDFE"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Potekajo aktivnosti za promocijo in izvajanje cepljenja med zaposlenimi v gospodarstvu z vključevanjem specialistov medicine dela, prometa in športa, v sodelovanju z vsemi pristojnimi zbornicami. </w:t>
      </w:r>
    </w:p>
    <w:p w14:paraId="2758686F" w14:textId="77777777" w:rsidR="003A63AC" w:rsidRPr="003A63AC" w:rsidRDefault="003A63AC" w:rsidP="003A63AC">
      <w:pPr>
        <w:autoSpaceDE w:val="0"/>
        <w:autoSpaceDN w:val="0"/>
        <w:adjustRightInd w:val="0"/>
        <w:spacing w:line="240" w:lineRule="auto"/>
        <w:jc w:val="both"/>
        <w:rPr>
          <w:rFonts w:cs="Arial"/>
          <w:color w:val="000000"/>
          <w:szCs w:val="20"/>
        </w:rPr>
      </w:pPr>
    </w:p>
    <w:p w14:paraId="05AB3807"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Za doseganje višje </w:t>
      </w:r>
      <w:proofErr w:type="spellStart"/>
      <w:r w:rsidRPr="003A63AC">
        <w:rPr>
          <w:rFonts w:cs="Arial"/>
          <w:color w:val="000000"/>
          <w:szCs w:val="20"/>
        </w:rPr>
        <w:t>precepljenosti</w:t>
      </w:r>
      <w:proofErr w:type="spellEnd"/>
      <w:r w:rsidRPr="003A63AC">
        <w:rPr>
          <w:rFonts w:cs="Arial"/>
          <w:color w:val="000000"/>
          <w:szCs w:val="20"/>
        </w:rPr>
        <w:t xml:space="preserve"> je ključno proaktivno delovanje županov in vključevanje civilne  družbe na ravni lokalnih skupnosti ter dosledno izvajanje pravil PCT ob uporabi EU </w:t>
      </w:r>
      <w:proofErr w:type="spellStart"/>
      <w:r w:rsidRPr="003A63AC">
        <w:rPr>
          <w:rFonts w:cs="Arial"/>
          <w:color w:val="000000"/>
          <w:szCs w:val="20"/>
        </w:rPr>
        <w:t>covid</w:t>
      </w:r>
      <w:proofErr w:type="spellEnd"/>
      <w:r w:rsidRPr="003A63AC">
        <w:rPr>
          <w:rFonts w:cs="Arial"/>
          <w:color w:val="000000"/>
          <w:szCs w:val="20"/>
        </w:rPr>
        <w:t xml:space="preserve"> digitalnega potrdila.   </w:t>
      </w:r>
    </w:p>
    <w:p w14:paraId="149125E2" w14:textId="77777777" w:rsidR="003A63AC" w:rsidRPr="003A63AC" w:rsidRDefault="003A63AC" w:rsidP="003A63AC">
      <w:pPr>
        <w:autoSpaceDE w:val="0"/>
        <w:autoSpaceDN w:val="0"/>
        <w:adjustRightInd w:val="0"/>
        <w:spacing w:line="240" w:lineRule="auto"/>
        <w:jc w:val="both"/>
        <w:rPr>
          <w:rFonts w:cs="Arial"/>
          <w:color w:val="000000"/>
          <w:szCs w:val="20"/>
        </w:rPr>
      </w:pPr>
    </w:p>
    <w:p w14:paraId="1F671191"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izvaja promocijske aktivnosti, NIJZ pa poleg promocije cepljenja pripravlja in ažurira različna komunikacijska orodja in druga gradiva za splošno in strokovno javnost, ki so prilagojena različnim starostnim skupinam. </w:t>
      </w:r>
    </w:p>
    <w:p w14:paraId="50199F92" w14:textId="77777777" w:rsidR="003A63AC" w:rsidRPr="003A63AC" w:rsidRDefault="003A63AC" w:rsidP="003A63AC">
      <w:pPr>
        <w:autoSpaceDE w:val="0"/>
        <w:autoSpaceDN w:val="0"/>
        <w:adjustRightInd w:val="0"/>
        <w:spacing w:line="240" w:lineRule="auto"/>
        <w:jc w:val="both"/>
        <w:rPr>
          <w:rFonts w:cs="Arial"/>
          <w:color w:val="000000"/>
          <w:szCs w:val="20"/>
        </w:rPr>
      </w:pPr>
    </w:p>
    <w:p w14:paraId="020B9137"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Za preprečevanje novega vala epidemije se bodo izvajali ob cepljenju še naslednji ukrepi: </w:t>
      </w:r>
    </w:p>
    <w:p w14:paraId="10CE910C" w14:textId="77777777" w:rsidR="003A63AC" w:rsidRPr="003A63AC" w:rsidRDefault="003A63AC" w:rsidP="003A63AC">
      <w:pPr>
        <w:autoSpaceDE w:val="0"/>
        <w:autoSpaceDN w:val="0"/>
        <w:adjustRightInd w:val="0"/>
        <w:spacing w:line="240" w:lineRule="auto"/>
        <w:jc w:val="both"/>
        <w:rPr>
          <w:rFonts w:cs="Arial"/>
          <w:color w:val="000000"/>
          <w:szCs w:val="20"/>
        </w:rPr>
      </w:pPr>
    </w:p>
    <w:p w14:paraId="5F9F3753" w14:textId="4B30FCFB" w:rsidR="003A63AC" w:rsidRPr="006A6182" w:rsidRDefault="003A63AC" w:rsidP="006A6182">
      <w:pPr>
        <w:pStyle w:val="Odstavekseznama"/>
        <w:numPr>
          <w:ilvl w:val="0"/>
          <w:numId w:val="46"/>
        </w:numPr>
        <w:autoSpaceDE w:val="0"/>
        <w:autoSpaceDN w:val="0"/>
        <w:adjustRightInd w:val="0"/>
        <w:spacing w:line="240" w:lineRule="auto"/>
        <w:jc w:val="both"/>
        <w:rPr>
          <w:rFonts w:cs="Arial"/>
          <w:color w:val="000000"/>
          <w:szCs w:val="20"/>
        </w:rPr>
      </w:pPr>
      <w:r w:rsidRPr="006A6182">
        <w:rPr>
          <w:rFonts w:cs="Arial"/>
          <w:color w:val="000000"/>
          <w:szCs w:val="20"/>
        </w:rPr>
        <w:t xml:space="preserve">testiranje kliničnih in presejalnih vzorcev ter izvajanje </w:t>
      </w:r>
      <w:proofErr w:type="spellStart"/>
      <w:r w:rsidRPr="006A6182">
        <w:rPr>
          <w:rFonts w:cs="Arial"/>
          <w:color w:val="000000"/>
          <w:szCs w:val="20"/>
        </w:rPr>
        <w:t>genomskega</w:t>
      </w:r>
      <w:proofErr w:type="spellEnd"/>
      <w:r w:rsidRPr="006A6182">
        <w:rPr>
          <w:rFonts w:cs="Arial"/>
          <w:color w:val="000000"/>
          <w:szCs w:val="20"/>
        </w:rPr>
        <w:t xml:space="preserve"> </w:t>
      </w:r>
      <w:proofErr w:type="spellStart"/>
      <w:r w:rsidRPr="006A6182">
        <w:rPr>
          <w:rFonts w:cs="Arial"/>
          <w:color w:val="000000"/>
          <w:szCs w:val="20"/>
        </w:rPr>
        <w:t>sekvencioniranja</w:t>
      </w:r>
      <w:proofErr w:type="spellEnd"/>
      <w:r w:rsidRPr="006A6182">
        <w:rPr>
          <w:rFonts w:cs="Arial"/>
          <w:color w:val="000000"/>
          <w:szCs w:val="20"/>
        </w:rPr>
        <w:t xml:space="preserve"> virusov SARS-CoV-2 za pravočasno prepoznavanje novih različic virusa in širjenja le-teh, z namenom prilagajanja ukrepov;</w:t>
      </w:r>
    </w:p>
    <w:p w14:paraId="7A1A644F" w14:textId="0DD6395D" w:rsidR="003A63AC" w:rsidRPr="006A6182" w:rsidRDefault="003A63AC" w:rsidP="006A6182">
      <w:pPr>
        <w:pStyle w:val="Odstavekseznama"/>
        <w:numPr>
          <w:ilvl w:val="0"/>
          <w:numId w:val="46"/>
        </w:numPr>
        <w:autoSpaceDE w:val="0"/>
        <w:autoSpaceDN w:val="0"/>
        <w:adjustRightInd w:val="0"/>
        <w:spacing w:line="240" w:lineRule="auto"/>
        <w:jc w:val="both"/>
        <w:rPr>
          <w:rFonts w:cs="Arial"/>
          <w:color w:val="000000"/>
          <w:szCs w:val="20"/>
        </w:rPr>
      </w:pPr>
      <w:r w:rsidRPr="006A6182">
        <w:rPr>
          <w:rFonts w:cs="Arial"/>
          <w:color w:val="000000"/>
          <w:szCs w:val="20"/>
        </w:rPr>
        <w:t xml:space="preserve">epidemiološko spremljanje, poizvedovanje in iskanje visoko tveganih stikov za dosledno izvajanje </w:t>
      </w:r>
      <w:proofErr w:type="spellStart"/>
      <w:r w:rsidRPr="006A6182">
        <w:rPr>
          <w:rFonts w:cs="Arial"/>
          <w:color w:val="000000"/>
          <w:szCs w:val="20"/>
        </w:rPr>
        <w:t>samoizolacije</w:t>
      </w:r>
      <w:proofErr w:type="spellEnd"/>
      <w:r w:rsidRPr="006A6182">
        <w:rPr>
          <w:rFonts w:cs="Arial"/>
          <w:color w:val="000000"/>
          <w:szCs w:val="20"/>
        </w:rPr>
        <w:t xml:space="preserve"> in karantene na domu;</w:t>
      </w:r>
    </w:p>
    <w:p w14:paraId="61871FE3" w14:textId="0707BA24" w:rsidR="003A63AC" w:rsidRPr="006A6182" w:rsidRDefault="003A63AC" w:rsidP="006A6182">
      <w:pPr>
        <w:pStyle w:val="Odstavekseznama"/>
        <w:numPr>
          <w:ilvl w:val="0"/>
          <w:numId w:val="46"/>
        </w:numPr>
        <w:autoSpaceDE w:val="0"/>
        <w:autoSpaceDN w:val="0"/>
        <w:adjustRightInd w:val="0"/>
        <w:spacing w:line="240" w:lineRule="auto"/>
        <w:jc w:val="both"/>
        <w:rPr>
          <w:rFonts w:cs="Arial"/>
          <w:color w:val="000000"/>
          <w:szCs w:val="20"/>
        </w:rPr>
      </w:pPr>
      <w:r w:rsidRPr="006A6182">
        <w:rPr>
          <w:rFonts w:cs="Arial"/>
          <w:color w:val="000000"/>
          <w:szCs w:val="20"/>
        </w:rPr>
        <w:t>promocija in nadgradnja aplikacije #OstaniZdrav;</w:t>
      </w:r>
    </w:p>
    <w:p w14:paraId="17DF249A" w14:textId="71FD1469" w:rsidR="003A63AC" w:rsidRPr="006A6182" w:rsidRDefault="003A63AC" w:rsidP="006A6182">
      <w:pPr>
        <w:pStyle w:val="Odstavekseznama"/>
        <w:numPr>
          <w:ilvl w:val="0"/>
          <w:numId w:val="46"/>
        </w:numPr>
        <w:autoSpaceDE w:val="0"/>
        <w:autoSpaceDN w:val="0"/>
        <w:adjustRightInd w:val="0"/>
        <w:spacing w:line="240" w:lineRule="auto"/>
        <w:jc w:val="both"/>
        <w:rPr>
          <w:rFonts w:cs="Arial"/>
          <w:color w:val="000000"/>
          <w:szCs w:val="20"/>
        </w:rPr>
      </w:pPr>
      <w:r w:rsidRPr="006A6182">
        <w:rPr>
          <w:rFonts w:cs="Arial"/>
          <w:color w:val="000000"/>
          <w:szCs w:val="20"/>
        </w:rPr>
        <w:t xml:space="preserve">dosledno izvajanje pravil PCT ob uporabi digitalnega potrdila. </w:t>
      </w:r>
    </w:p>
    <w:p w14:paraId="668BF951" w14:textId="77777777" w:rsidR="003A63AC" w:rsidRPr="003A63AC" w:rsidRDefault="003A63AC" w:rsidP="003A63AC">
      <w:pPr>
        <w:autoSpaceDE w:val="0"/>
        <w:autoSpaceDN w:val="0"/>
        <w:adjustRightInd w:val="0"/>
        <w:spacing w:line="240" w:lineRule="auto"/>
        <w:jc w:val="both"/>
        <w:rPr>
          <w:rFonts w:cs="Arial"/>
          <w:color w:val="000000"/>
          <w:szCs w:val="20"/>
        </w:rPr>
      </w:pPr>
    </w:p>
    <w:p w14:paraId="22E87C4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 primeru širjenja okužb s SARS-CoV-2 bo Vlada RS sprejemala tudi druge ukrepe za preprečevanje širjenja okužb skladno z epidemiološko situacijo, oceno tveganja in strokovnimi priporočili.  </w:t>
      </w:r>
    </w:p>
    <w:p w14:paraId="4BF59B0B" w14:textId="77777777" w:rsidR="003A63AC" w:rsidRPr="003A63AC" w:rsidRDefault="003A63AC" w:rsidP="003A63AC">
      <w:pPr>
        <w:autoSpaceDE w:val="0"/>
        <w:autoSpaceDN w:val="0"/>
        <w:adjustRightInd w:val="0"/>
        <w:spacing w:line="240" w:lineRule="auto"/>
        <w:jc w:val="both"/>
        <w:rPr>
          <w:rFonts w:cs="Arial"/>
          <w:color w:val="000000"/>
          <w:szCs w:val="20"/>
        </w:rPr>
      </w:pPr>
    </w:p>
    <w:p w14:paraId="7C4C1837" w14:textId="2849E59D" w:rsid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51793B91" w14:textId="32EF119A" w:rsidR="00ED2AFB" w:rsidRDefault="00ED2AFB" w:rsidP="00893BAE">
      <w:pPr>
        <w:autoSpaceDE w:val="0"/>
        <w:autoSpaceDN w:val="0"/>
        <w:adjustRightInd w:val="0"/>
        <w:spacing w:line="240" w:lineRule="auto"/>
        <w:jc w:val="both"/>
        <w:rPr>
          <w:rFonts w:cs="Arial"/>
          <w:color w:val="000000"/>
          <w:szCs w:val="20"/>
        </w:rPr>
      </w:pPr>
    </w:p>
    <w:p w14:paraId="1E08489F" w14:textId="68EBA394" w:rsidR="00ED2AFB" w:rsidRDefault="00ED2AFB" w:rsidP="003A63AC">
      <w:pPr>
        <w:rPr>
          <w:rFonts w:cs="Arial"/>
          <w:b/>
          <w:szCs w:val="20"/>
        </w:rPr>
      </w:pPr>
      <w:r w:rsidRPr="00C64B25">
        <w:rPr>
          <w:rFonts w:cs="Arial"/>
          <w:b/>
          <w:szCs w:val="20"/>
        </w:rPr>
        <w:t>Vlada odgovor</w:t>
      </w:r>
      <w:r w:rsidR="003A63AC">
        <w:rPr>
          <w:rFonts w:cs="Arial"/>
          <w:b/>
          <w:szCs w:val="20"/>
        </w:rPr>
        <w:t xml:space="preserve">ila poslancu Trčku </w:t>
      </w:r>
      <w:r w:rsidRPr="00C64B25">
        <w:rPr>
          <w:rFonts w:cs="Arial"/>
          <w:b/>
          <w:szCs w:val="20"/>
        </w:rPr>
        <w:t xml:space="preserve">na vprašanje </w:t>
      </w:r>
      <w:r w:rsidRPr="00856EE6">
        <w:rPr>
          <w:rFonts w:cs="Arial"/>
          <w:b/>
          <w:szCs w:val="20"/>
        </w:rPr>
        <w:t xml:space="preserve">v zvezi </w:t>
      </w:r>
      <w:r w:rsidRPr="005662F5">
        <w:rPr>
          <w:rFonts w:cs="Arial"/>
          <w:b/>
          <w:szCs w:val="20"/>
        </w:rPr>
        <w:t>z rastjo števila sladkornih bolezni</w:t>
      </w:r>
    </w:p>
    <w:p w14:paraId="4EC9CA86" w14:textId="77777777" w:rsidR="003A63AC" w:rsidRPr="003B097A" w:rsidRDefault="003A63AC" w:rsidP="003A63AC">
      <w:pPr>
        <w:rPr>
          <w:rFonts w:cs="Arial"/>
          <w:szCs w:val="20"/>
          <w:lang w:eastAsia="sl-SI"/>
        </w:rPr>
      </w:pPr>
    </w:p>
    <w:p w14:paraId="3ED6BD2D" w14:textId="32EF40C7" w:rsidR="00ED2AFB" w:rsidRPr="003A63AC" w:rsidRDefault="00ED2AFB" w:rsidP="00ED2AFB">
      <w:pPr>
        <w:suppressAutoHyphens/>
        <w:overflowPunct w:val="0"/>
        <w:autoSpaceDE w:val="0"/>
        <w:autoSpaceDN w:val="0"/>
        <w:adjustRightInd w:val="0"/>
        <w:jc w:val="both"/>
        <w:textAlignment w:val="baseline"/>
        <w:rPr>
          <w:rFonts w:cs="Arial"/>
          <w:bCs/>
          <w:szCs w:val="20"/>
        </w:rPr>
      </w:pPr>
      <w:r w:rsidRPr="003A63AC">
        <w:rPr>
          <w:rFonts w:cs="Arial"/>
          <w:bCs/>
          <w:szCs w:val="20"/>
        </w:rPr>
        <w:t>Vlada Republike Slovenije je sprejela odgovor na poslansko vprašanje dr. Franca Trčka v zvezi z rastjo števila sladkornih bolezni.</w:t>
      </w:r>
    </w:p>
    <w:p w14:paraId="1F94EE3B" w14:textId="77777777" w:rsidR="003A63AC" w:rsidRDefault="003A63AC" w:rsidP="00ED2AFB">
      <w:pPr>
        <w:suppressAutoHyphens/>
        <w:overflowPunct w:val="0"/>
        <w:autoSpaceDE w:val="0"/>
        <w:autoSpaceDN w:val="0"/>
        <w:adjustRightInd w:val="0"/>
        <w:jc w:val="both"/>
        <w:textAlignment w:val="baseline"/>
        <w:rPr>
          <w:rFonts w:cs="Arial"/>
          <w:b/>
          <w:szCs w:val="20"/>
        </w:rPr>
      </w:pPr>
    </w:p>
    <w:p w14:paraId="4F2430C7" w14:textId="251676AE"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r w:rsidRPr="003B097A">
        <w:rPr>
          <w:rFonts w:cs="Arial"/>
          <w:szCs w:val="20"/>
          <w:lang w:eastAsia="sl-SI"/>
        </w:rPr>
        <w:t xml:space="preserve">Vlada </w:t>
      </w:r>
      <w:r>
        <w:rPr>
          <w:rFonts w:cs="Arial"/>
          <w:szCs w:val="20"/>
          <w:lang w:eastAsia="sl-SI"/>
        </w:rPr>
        <w:t xml:space="preserve">odgovarja, da imajo le redke države </w:t>
      </w:r>
      <w:r w:rsidRPr="00B7132D">
        <w:rPr>
          <w:rFonts w:cs="Arial"/>
          <w:szCs w:val="20"/>
          <w:lang w:eastAsia="sl-SI"/>
        </w:rPr>
        <w:t>Nacionalne registre, ki zajemajo čisto vse osebe s sladkorno boleznijo</w:t>
      </w:r>
      <w:r>
        <w:rPr>
          <w:rFonts w:cs="Arial"/>
          <w:szCs w:val="20"/>
          <w:lang w:eastAsia="sl-SI"/>
        </w:rPr>
        <w:t>. M</w:t>
      </w:r>
      <w:r w:rsidRPr="00B7132D">
        <w:rPr>
          <w:rFonts w:cs="Arial"/>
          <w:szCs w:val="20"/>
          <w:lang w:eastAsia="sl-SI"/>
        </w:rPr>
        <w:t xml:space="preserve">ed njimi je najbolj znana Švedska, kjer je vzpostavljen že več desetletij in je del siceršnjega množičnega zbiranja podatkov o bolnih. </w:t>
      </w:r>
    </w:p>
    <w:p w14:paraId="7B28A281" w14:textId="77777777" w:rsidR="003A63AC" w:rsidRDefault="003A63AC" w:rsidP="00ED2AFB">
      <w:pPr>
        <w:suppressAutoHyphens/>
        <w:overflowPunct w:val="0"/>
        <w:autoSpaceDE w:val="0"/>
        <w:autoSpaceDN w:val="0"/>
        <w:adjustRightInd w:val="0"/>
        <w:jc w:val="both"/>
        <w:textAlignment w:val="baseline"/>
        <w:rPr>
          <w:rFonts w:cs="Arial"/>
          <w:szCs w:val="20"/>
          <w:lang w:eastAsia="sl-SI"/>
        </w:rPr>
      </w:pPr>
    </w:p>
    <w:p w14:paraId="3A701C6F" w14:textId="2F842267"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r w:rsidRPr="00B7132D">
        <w:rPr>
          <w:rFonts w:cs="Arial"/>
          <w:szCs w:val="20"/>
          <w:lang w:eastAsia="sl-SI"/>
        </w:rPr>
        <w:t>V Sloveniji je vzpostavljen register otrok in mladih oseb s sladkorno boleznijo, za katerega skrbijo na Pediatrični kliniki v Ljubljani.  V večini gre za sladkorno bolezen tipa 1. Ker se vsi v tem starostnem obdobju vodijo v tem centru, gre za nacionalni register. Število otrok in mladostnikov je v smislu zajema podatkov majhno. Gre za spremljanje v enem centru, kjer redno skrbijo tudi za analizo in objavo podatkov.</w:t>
      </w:r>
    </w:p>
    <w:p w14:paraId="52C252C9" w14:textId="77777777" w:rsidR="003A63AC" w:rsidRDefault="003A63AC" w:rsidP="00ED2AFB">
      <w:pPr>
        <w:suppressAutoHyphens/>
        <w:overflowPunct w:val="0"/>
        <w:autoSpaceDE w:val="0"/>
        <w:autoSpaceDN w:val="0"/>
        <w:adjustRightInd w:val="0"/>
        <w:jc w:val="both"/>
        <w:textAlignment w:val="baseline"/>
        <w:rPr>
          <w:rFonts w:cs="Arial"/>
          <w:szCs w:val="20"/>
          <w:lang w:eastAsia="sl-SI"/>
        </w:rPr>
      </w:pPr>
    </w:p>
    <w:p w14:paraId="79FF9581" w14:textId="60EF2DF1"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r w:rsidRPr="00B7132D">
        <w:rPr>
          <w:rFonts w:cs="Arial"/>
          <w:szCs w:val="20"/>
          <w:lang w:eastAsia="sl-SI"/>
        </w:rPr>
        <w:t xml:space="preserve">Modernejši je pristop, s katerem v Sloveniji zbiramo podatke tako, da ne spremljamo vsakega obolelega posebej, saj to za ocenjevanje na populacijski ravni ni potrebno, temveč uporabimo druge primerne javnozdravstvene analitične pristope. Za splošno oceno zdravja in zdravstvenega stanja v Sloveniji zato redno izvajamo raziskavo EHIS. S pomočjo raziskave EHIS lahko za načrtovanje nadaljnjih ukrepov dovolj natančno ocenimo tudi število oseb s sladkorno boleznijo, vključno z nekaterimi ključnimi značilnostmi (starost, teža, regija bivanja in mnoge druge značilnosti, vključno s </w:t>
      </w:r>
      <w:proofErr w:type="spellStart"/>
      <w:r w:rsidRPr="00B7132D">
        <w:rPr>
          <w:rFonts w:cs="Arial"/>
          <w:szCs w:val="20"/>
          <w:lang w:eastAsia="sl-SI"/>
        </w:rPr>
        <w:t>socioekonomskimi</w:t>
      </w:r>
      <w:proofErr w:type="spellEnd"/>
      <w:r w:rsidRPr="00B7132D">
        <w:rPr>
          <w:rFonts w:cs="Arial"/>
          <w:szCs w:val="20"/>
          <w:lang w:eastAsia="sl-SI"/>
        </w:rPr>
        <w:t xml:space="preserve"> in </w:t>
      </w:r>
      <w:proofErr w:type="spellStart"/>
      <w:r w:rsidRPr="00B7132D">
        <w:rPr>
          <w:rFonts w:cs="Arial"/>
          <w:szCs w:val="20"/>
          <w:lang w:eastAsia="sl-SI"/>
        </w:rPr>
        <w:t>soobolevnostmi</w:t>
      </w:r>
      <w:proofErr w:type="spellEnd"/>
      <w:r w:rsidRPr="00B7132D">
        <w:rPr>
          <w:rFonts w:cs="Arial"/>
          <w:szCs w:val="20"/>
          <w:lang w:eastAsia="sl-SI"/>
        </w:rPr>
        <w:t xml:space="preserve">). Raziskava EHIS se izvaja obdobno, kar omogoča, da lahko spremljamo tudi trende. Ker gre za mednarodno standardizirano metodo, nam to omogoča dober vpogled in primerjavo na mednarodni ravni. Takšne raziskave občasno dopolnimo tudi s podatki iz drugih raziskav, npr. CINDI, s katerimi lahko preverimo natančnost ocene. </w:t>
      </w:r>
    </w:p>
    <w:p w14:paraId="7D28BBE3" w14:textId="77777777" w:rsidR="003A63AC" w:rsidRDefault="003A63AC" w:rsidP="00ED2AFB">
      <w:pPr>
        <w:suppressAutoHyphens/>
        <w:overflowPunct w:val="0"/>
        <w:autoSpaceDE w:val="0"/>
        <w:autoSpaceDN w:val="0"/>
        <w:adjustRightInd w:val="0"/>
        <w:jc w:val="both"/>
        <w:textAlignment w:val="baseline"/>
        <w:rPr>
          <w:rFonts w:cs="Arial"/>
          <w:szCs w:val="20"/>
          <w:lang w:eastAsia="sl-SI"/>
        </w:rPr>
      </w:pPr>
    </w:p>
    <w:p w14:paraId="658F9926" w14:textId="4D4CD12F"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r w:rsidRPr="00B7132D">
        <w:rPr>
          <w:rFonts w:cs="Arial"/>
          <w:szCs w:val="20"/>
          <w:lang w:eastAsia="sl-SI"/>
        </w:rPr>
        <w:t>V letu 2020 je bila raziskava EHIS v Sloveniji nadgrajena z raziskavo »Odkrijmo sladkorno«</w:t>
      </w:r>
      <w:r>
        <w:rPr>
          <w:rFonts w:cs="Arial"/>
          <w:szCs w:val="20"/>
          <w:lang w:eastAsia="sl-SI"/>
        </w:rPr>
        <w:t xml:space="preserve">, </w:t>
      </w:r>
      <w:r w:rsidRPr="00B7132D">
        <w:rPr>
          <w:rFonts w:cs="Arial"/>
          <w:szCs w:val="20"/>
          <w:lang w:eastAsia="sl-SI"/>
        </w:rPr>
        <w:t xml:space="preserve">ki jo sofinancirata Ministrstvo za zdravje in Javna agencija za raziskovalno dejavnost Republike Slovenije. Raziskava je v teku do konca leta 2022 in bo opredelila, koliko je med osebami brez sladkorne bolezni takih, pri katerih še ni odkrita, in tudi koliko je oseb z le nekoliko povišanim krvnim sladkorjem, ki sicer še ni sladkorna, poveča pa tveganje zanjo in s tem lahko tudi napovemo razvoj v prihodnje. Ta raziskava je strateškega pomena, saj bo na podlagi pridobljenih rezultatov mogoče fokusirano načrtovanje aktivnosti na področju obvladovanja sladkorne bolezni. Pridobljeni podatki raziskave bodo tudi odlična podlaga za izvajanje načrtovanih aktivnosti v okviru novega Državnega programa za obvladovanje sladkorne bolezni 2020−2030 (v nadaljnjem besedilu: DPOSB), ki ga je </w:t>
      </w:r>
      <w:r w:rsidR="006A6182">
        <w:rPr>
          <w:rFonts w:cs="Arial"/>
          <w:szCs w:val="20"/>
          <w:lang w:eastAsia="sl-SI"/>
        </w:rPr>
        <w:t>v</w:t>
      </w:r>
      <w:r w:rsidRPr="00B7132D">
        <w:rPr>
          <w:rFonts w:cs="Arial"/>
          <w:szCs w:val="20"/>
          <w:lang w:eastAsia="sl-SI"/>
        </w:rPr>
        <w:t xml:space="preserve">lada sprejela junija 2021. Tretji pristop, ki je komplementaren prej navedenim in jih dopolnjuje, je izvedena analiza na podlagi obstoječih baz podatkov v letu 2020,  kjer so na voljo vsi aktualni podatki o stanju sladkorne bolezni v Sloveniji </w:t>
      </w:r>
      <w:r w:rsidRPr="00B7132D">
        <w:rPr>
          <w:rFonts w:cs="Arial"/>
          <w:szCs w:val="20"/>
          <w:lang w:eastAsia="sl-SI"/>
        </w:rPr>
        <w:lastRenderedPageBreak/>
        <w:t>(</w:t>
      </w:r>
      <w:hyperlink r:id="rId8" w:history="1">
        <w:r w:rsidRPr="00C65B8B">
          <w:rPr>
            <w:rStyle w:val="Hiperpovezava"/>
            <w:rFonts w:cs="Arial"/>
            <w:szCs w:val="20"/>
            <w:lang w:eastAsia="sl-SI"/>
          </w:rPr>
          <w:t>https://www.nijz.si/sites/www.nijz.si/files/uploaded/sladkorna_bolezen_slikovno_gradivo_2019_za_objava_na_spletu.pdf</w:t>
        </w:r>
      </w:hyperlink>
      <w:r w:rsidRPr="00B7132D">
        <w:rPr>
          <w:rFonts w:cs="Arial"/>
          <w:szCs w:val="20"/>
          <w:lang w:eastAsia="sl-SI"/>
        </w:rPr>
        <w:t>).</w:t>
      </w:r>
    </w:p>
    <w:p w14:paraId="78AA26F3" w14:textId="77777777" w:rsidR="003A63AC" w:rsidRDefault="003A63AC" w:rsidP="00ED2AFB">
      <w:pPr>
        <w:suppressAutoHyphens/>
        <w:overflowPunct w:val="0"/>
        <w:autoSpaceDE w:val="0"/>
        <w:autoSpaceDN w:val="0"/>
        <w:adjustRightInd w:val="0"/>
        <w:jc w:val="both"/>
        <w:textAlignment w:val="baseline"/>
        <w:rPr>
          <w:rFonts w:cs="Arial"/>
          <w:szCs w:val="20"/>
          <w:lang w:eastAsia="sl-SI"/>
        </w:rPr>
      </w:pPr>
    </w:p>
    <w:p w14:paraId="50F331CD" w14:textId="430A2E97"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r w:rsidRPr="00B7132D">
        <w:rPr>
          <w:rFonts w:cs="Arial"/>
          <w:szCs w:val="20"/>
          <w:lang w:eastAsia="sl-SI"/>
        </w:rPr>
        <w:t>V publikaciji »Ožji nabor kazalnikov za spremljanje obvladovanja sladkorne bolezni v Sloveniji« (</w:t>
      </w:r>
      <w:hyperlink r:id="rId9" w:history="1">
        <w:r w:rsidRPr="00C65B8B">
          <w:rPr>
            <w:rStyle w:val="Hiperpovezava"/>
            <w:rFonts w:cs="Arial"/>
            <w:szCs w:val="20"/>
            <w:lang w:eastAsia="sl-SI"/>
          </w:rPr>
          <w:t>https://www.nijz.si/sites/www.nijz.si/files/uploaded/podatki/opis_in_definicije_kazalnikov_sb_2019_f.pdf</w:t>
        </w:r>
      </w:hyperlink>
      <w:r w:rsidRPr="00B7132D">
        <w:rPr>
          <w:rFonts w:cs="Arial"/>
          <w:szCs w:val="20"/>
          <w:lang w:eastAsia="sl-SI"/>
        </w:rPr>
        <w:t xml:space="preserve">) so na voljo opisi in definicije kazalnikov za spremljanje obvladovanja sladkorne bolezni v Sloveniji. </w:t>
      </w:r>
    </w:p>
    <w:p w14:paraId="1CCA6E00" w14:textId="77777777" w:rsidR="00ED2AFB" w:rsidRPr="00B7132D" w:rsidRDefault="00ED2AFB" w:rsidP="00ED2AFB">
      <w:pPr>
        <w:suppressAutoHyphens/>
        <w:overflowPunct w:val="0"/>
        <w:autoSpaceDE w:val="0"/>
        <w:autoSpaceDN w:val="0"/>
        <w:adjustRightInd w:val="0"/>
        <w:jc w:val="both"/>
        <w:textAlignment w:val="baseline"/>
        <w:rPr>
          <w:rFonts w:cs="Arial"/>
          <w:szCs w:val="20"/>
          <w:lang w:eastAsia="sl-SI"/>
        </w:rPr>
      </w:pPr>
    </w:p>
    <w:p w14:paraId="1CEAB864" w14:textId="77777777" w:rsidR="00ED2AFB" w:rsidRDefault="00ED2AFB" w:rsidP="00ED2AFB">
      <w:pPr>
        <w:suppressAutoHyphens/>
        <w:overflowPunct w:val="0"/>
        <w:autoSpaceDE w:val="0"/>
        <w:autoSpaceDN w:val="0"/>
        <w:adjustRightInd w:val="0"/>
        <w:jc w:val="both"/>
        <w:textAlignment w:val="baseline"/>
        <w:rPr>
          <w:rFonts w:cs="Arial"/>
          <w:szCs w:val="20"/>
          <w:lang w:eastAsia="sl-SI"/>
        </w:rPr>
      </w:pPr>
      <w:r w:rsidRPr="00B7132D">
        <w:rPr>
          <w:rFonts w:cs="Arial"/>
          <w:szCs w:val="20"/>
          <w:lang w:eastAsia="sl-SI"/>
        </w:rPr>
        <w:t>Kakovostne analize, podatki in kazalniki, ki so v Sloveniji na voljo, na podlagi rednega in sistematičnega zbiranja, nudijo dobro osnovo za načrtovanje ukrepov za uspešno obvladovanje »epidemije« sladkorne bolezni ter za spremljanje  uspešnosti pri izvajanju teh ukrepov v okviru DPOSB.</w:t>
      </w:r>
    </w:p>
    <w:p w14:paraId="18831850" w14:textId="5E06A3A0" w:rsidR="00ED2AFB" w:rsidRDefault="00ED2AFB" w:rsidP="00893BAE">
      <w:pPr>
        <w:autoSpaceDE w:val="0"/>
        <w:autoSpaceDN w:val="0"/>
        <w:adjustRightInd w:val="0"/>
        <w:spacing w:line="240" w:lineRule="auto"/>
        <w:jc w:val="both"/>
        <w:rPr>
          <w:rFonts w:cs="Arial"/>
          <w:color w:val="000000"/>
          <w:szCs w:val="20"/>
        </w:rPr>
      </w:pPr>
    </w:p>
    <w:p w14:paraId="3FC00B1E" w14:textId="758084B7" w:rsidR="00ED2AFB" w:rsidRDefault="00ED2AFB" w:rsidP="00893BAE">
      <w:pPr>
        <w:autoSpaceDE w:val="0"/>
        <w:autoSpaceDN w:val="0"/>
        <w:adjustRightInd w:val="0"/>
        <w:spacing w:line="240" w:lineRule="auto"/>
        <w:jc w:val="both"/>
        <w:rPr>
          <w:rFonts w:cs="Arial"/>
          <w:color w:val="000000"/>
          <w:szCs w:val="20"/>
        </w:rPr>
      </w:pPr>
      <w:r w:rsidRPr="00ED2AFB">
        <w:rPr>
          <w:rFonts w:cs="Arial"/>
          <w:color w:val="000000"/>
          <w:szCs w:val="20"/>
        </w:rPr>
        <w:t>Vir: Ministrstvo za zdravje</w:t>
      </w:r>
    </w:p>
    <w:p w14:paraId="4AE9334D" w14:textId="77777777" w:rsidR="003A63AC" w:rsidRDefault="003A63AC" w:rsidP="003A63AC">
      <w:pPr>
        <w:autoSpaceDE w:val="0"/>
        <w:autoSpaceDN w:val="0"/>
        <w:adjustRightInd w:val="0"/>
        <w:spacing w:line="240" w:lineRule="auto"/>
        <w:jc w:val="both"/>
        <w:rPr>
          <w:rFonts w:cs="Arial"/>
          <w:color w:val="000000"/>
          <w:szCs w:val="20"/>
        </w:rPr>
      </w:pPr>
    </w:p>
    <w:p w14:paraId="1D0DC307" w14:textId="6F61E93D"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O</w:t>
      </w:r>
      <w:r w:rsidRPr="003A63AC">
        <w:rPr>
          <w:rFonts w:cs="Arial"/>
          <w:b/>
          <w:bCs/>
          <w:color w:val="000000"/>
          <w:szCs w:val="20"/>
        </w:rPr>
        <w:t xml:space="preserve">dgovor na poslansko vprašanje v zvezi s kratkoročnimi ukrepi na področju primarnega zdravstvenega varstva </w:t>
      </w:r>
    </w:p>
    <w:p w14:paraId="33FFAE19" w14:textId="77777777" w:rsidR="003A63AC" w:rsidRPr="003A63AC" w:rsidRDefault="003A63AC" w:rsidP="003A63AC">
      <w:pPr>
        <w:autoSpaceDE w:val="0"/>
        <w:autoSpaceDN w:val="0"/>
        <w:adjustRightInd w:val="0"/>
        <w:spacing w:line="240" w:lineRule="auto"/>
        <w:jc w:val="both"/>
        <w:rPr>
          <w:rFonts w:cs="Arial"/>
          <w:color w:val="000000"/>
          <w:szCs w:val="20"/>
        </w:rPr>
      </w:pPr>
    </w:p>
    <w:p w14:paraId="72C6C4A7" w14:textId="3F1894F2"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sprejela odgovor na poslansko vprašanje mag. Dejana Židana v zvezi s kratkoročnimi ukrepi na področju primarnega zdravstvenega varstva. Vlada  odgovarja, </w:t>
      </w:r>
      <w:r w:rsidR="0080611E">
        <w:rPr>
          <w:rFonts w:cs="Arial"/>
          <w:color w:val="000000"/>
          <w:szCs w:val="20"/>
        </w:rPr>
        <w:t xml:space="preserve">da </w:t>
      </w:r>
      <w:r w:rsidRPr="003A63AC">
        <w:rPr>
          <w:rFonts w:cs="Arial"/>
          <w:color w:val="000000"/>
          <w:szCs w:val="20"/>
        </w:rPr>
        <w:t xml:space="preserve">je bila Delovna skupina za razvoj osnovne zdravstvene dejavnosti do leta 2027 prvotno imenovana s sklepom z dne 28. 10. 2020, nato pa s sklepom z dne 26. 3. 2021 nekoliko preoblikovana, imenovani so bili nekateri novi člani in določeni dve nalogi z novo </w:t>
      </w:r>
      <w:proofErr w:type="spellStart"/>
      <w:r w:rsidRPr="003A63AC">
        <w:rPr>
          <w:rFonts w:cs="Arial"/>
          <w:color w:val="000000"/>
          <w:szCs w:val="20"/>
        </w:rPr>
        <w:t>časovnico</w:t>
      </w:r>
      <w:proofErr w:type="spellEnd"/>
      <w:r w:rsidRPr="003A63AC">
        <w:rPr>
          <w:rFonts w:cs="Arial"/>
          <w:color w:val="000000"/>
          <w:szCs w:val="20"/>
        </w:rPr>
        <w:t>: prva naloga delovne skupine je bila priprava predloga kratkoročnih rešitev za razbremenitev izvajalcev zdravstvene dejavnosti na primarni ravni zdravstvenega varstva, druga naloga pa je priprava osnutka razvoja osnovne zdravstvene dejavnosti do leta 2027. Rok za izvedbo prve naloge je bil 30. 4. 2021, rok za izvedbo druge naloge pa 30. 9. 2021.</w:t>
      </w:r>
    </w:p>
    <w:p w14:paraId="4E733720" w14:textId="77777777" w:rsidR="003A63AC" w:rsidRPr="003A63AC" w:rsidRDefault="003A63AC" w:rsidP="003A63AC">
      <w:pPr>
        <w:autoSpaceDE w:val="0"/>
        <w:autoSpaceDN w:val="0"/>
        <w:adjustRightInd w:val="0"/>
        <w:spacing w:line="240" w:lineRule="auto"/>
        <w:jc w:val="both"/>
        <w:rPr>
          <w:rFonts w:cs="Arial"/>
          <w:color w:val="000000"/>
          <w:szCs w:val="20"/>
        </w:rPr>
      </w:pPr>
    </w:p>
    <w:p w14:paraId="3516953A"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Delovna skupina  je v okviru prve naloge do 30. 4. 2021 pripravila predloge kratkoročnih ukrepov, od katerih so nekateri že realizirani, drugi pa se še usklajujejo. </w:t>
      </w:r>
    </w:p>
    <w:p w14:paraId="6263B4D6" w14:textId="77777777" w:rsidR="0080611E" w:rsidRDefault="0080611E" w:rsidP="003A63AC">
      <w:pPr>
        <w:autoSpaceDE w:val="0"/>
        <w:autoSpaceDN w:val="0"/>
        <w:adjustRightInd w:val="0"/>
        <w:spacing w:line="240" w:lineRule="auto"/>
        <w:jc w:val="both"/>
        <w:rPr>
          <w:rFonts w:cs="Arial"/>
          <w:color w:val="000000"/>
          <w:szCs w:val="20"/>
        </w:rPr>
      </w:pPr>
    </w:p>
    <w:p w14:paraId="3E679A4D" w14:textId="261D5162"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Predlogi se nanašajo na uveljavitev standardov in normativov, razbremenitev zdravnikov obveznosti sočasnega dela na več deloviščih, omogočanje dodatnih vzpodbud za delo na primarni ravni (fleksibilnost delovnega časa, dodatno nagrajevanje, uvrstitev med deficitarne poklice, podaljšanje pavšalnega financiranja novih programov na podeželju, enakovrednost plačila storitev na primarni ravni), zmanjšanje in poenostavitev mnogih administrativnih postopkov (drugačno urejanje bolniških staležev, prenos nekaterih administrativnih postopkov na Zavod za zdravstveno zavarovanje Slovenije (ZZZS), poenostavitev in zmanjšanje izdaje napotnic in predpisovanja medicinsko-tehničnih pripomočkov, </w:t>
      </w:r>
      <w:proofErr w:type="spellStart"/>
      <w:r w:rsidRPr="003A63AC">
        <w:rPr>
          <w:rFonts w:cs="Arial"/>
          <w:color w:val="000000"/>
          <w:szCs w:val="20"/>
        </w:rPr>
        <w:t>opolnomočenje</w:t>
      </w:r>
      <w:proofErr w:type="spellEnd"/>
      <w:r w:rsidRPr="003A63AC">
        <w:rPr>
          <w:rFonts w:cs="Arial"/>
          <w:color w:val="000000"/>
          <w:szCs w:val="20"/>
        </w:rPr>
        <w:t xml:space="preserve"> pacientov za dostop do svoje zdravstvene dokumentacije). </w:t>
      </w:r>
    </w:p>
    <w:p w14:paraId="279759B6" w14:textId="77777777" w:rsidR="003A63AC" w:rsidRPr="003A63AC" w:rsidRDefault="003A63AC" w:rsidP="003A63AC">
      <w:pPr>
        <w:autoSpaceDE w:val="0"/>
        <w:autoSpaceDN w:val="0"/>
        <w:adjustRightInd w:val="0"/>
        <w:spacing w:line="240" w:lineRule="auto"/>
        <w:jc w:val="both"/>
        <w:rPr>
          <w:rFonts w:cs="Arial"/>
          <w:color w:val="000000"/>
          <w:szCs w:val="20"/>
        </w:rPr>
      </w:pPr>
    </w:p>
    <w:p w14:paraId="74595782" w14:textId="5DE2B660"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 okviru ukrepov v tekočem letu so bile predlagane še sprememba financiranja ambulante družinske medicine, nekatere organizacijske spremembe, dodatne spodbude za delo mladih zdravnikov na primarni ravni (trimesečno kroženje na primarni ravni, stimulacija dela sobnega zdravnika in specializanta na primarni ravni, presoje deficitarnosti) ter še dodatni ukrepi za debirokratizacijo in digitalizacijo ambulant na primarni ravni (preveriti namen in smiselnost vseh administrativnih obremenitev na primarni ravni, zmanjšanje ali prenos čim večjega števila administrativnih nalog na ZZZS, urejanje bolniških staležev s strani odgovornega specialista, vpogled imenovanega zdravnika v dokumente v Centralnem registru podatkov o pacientu pri Nacionalnem inštitutu za javno zdravje (CRPP) za razbremenitev pošiljanja papirnatih kartotek, polna funkcionalnost e-zdravja in obveznost vnosa vseh izvidov v CRPP).   </w:t>
      </w:r>
    </w:p>
    <w:p w14:paraId="227EFF81" w14:textId="77777777" w:rsidR="003A63AC" w:rsidRPr="003A63AC" w:rsidRDefault="003A63AC" w:rsidP="003A63AC">
      <w:pPr>
        <w:autoSpaceDE w:val="0"/>
        <w:autoSpaceDN w:val="0"/>
        <w:adjustRightInd w:val="0"/>
        <w:spacing w:line="240" w:lineRule="auto"/>
        <w:jc w:val="both"/>
        <w:rPr>
          <w:rFonts w:cs="Arial"/>
          <w:color w:val="000000"/>
          <w:szCs w:val="20"/>
        </w:rPr>
      </w:pPr>
    </w:p>
    <w:p w14:paraId="7D1CB347"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5116AC91" w14:textId="77777777" w:rsidR="003A63AC" w:rsidRPr="003A63AC" w:rsidRDefault="003A63AC" w:rsidP="003A63AC">
      <w:pPr>
        <w:autoSpaceDE w:val="0"/>
        <w:autoSpaceDN w:val="0"/>
        <w:adjustRightInd w:val="0"/>
        <w:spacing w:line="240" w:lineRule="auto"/>
        <w:jc w:val="both"/>
        <w:rPr>
          <w:rFonts w:cs="Arial"/>
          <w:color w:val="000000"/>
          <w:szCs w:val="20"/>
        </w:rPr>
      </w:pPr>
    </w:p>
    <w:p w14:paraId="6DE72797" w14:textId="3B890848"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Vlada sprejela odgovor na poslansko vprašanje v zvezi z napovedmi o jesenskem scenariju epidemije</w:t>
      </w:r>
    </w:p>
    <w:p w14:paraId="57E6C1CB" w14:textId="77777777" w:rsidR="003A63AC" w:rsidRPr="003A63AC" w:rsidRDefault="003A63AC" w:rsidP="003A63AC">
      <w:pPr>
        <w:autoSpaceDE w:val="0"/>
        <w:autoSpaceDN w:val="0"/>
        <w:adjustRightInd w:val="0"/>
        <w:spacing w:line="240" w:lineRule="auto"/>
        <w:jc w:val="both"/>
        <w:rPr>
          <w:rFonts w:cs="Arial"/>
          <w:color w:val="000000"/>
          <w:szCs w:val="20"/>
        </w:rPr>
      </w:pPr>
    </w:p>
    <w:p w14:paraId="4AA55EFD" w14:textId="046DFC9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sprejela odgovor dr. Franca Trčka v zvezi z napovedmi o jesenskem scenariju epidemije covid-19. Vlada odgovarja, da je 21. </w:t>
      </w:r>
      <w:r w:rsidR="0080611E">
        <w:rPr>
          <w:rFonts w:cs="Arial"/>
          <w:color w:val="000000"/>
          <w:szCs w:val="20"/>
        </w:rPr>
        <w:t>junija</w:t>
      </w:r>
      <w:r w:rsidRPr="003A63AC">
        <w:rPr>
          <w:rFonts w:cs="Arial"/>
          <w:color w:val="000000"/>
          <w:szCs w:val="20"/>
        </w:rPr>
        <w:t xml:space="preserve"> 2021 sprejela sklep, s katerim je </w:t>
      </w:r>
      <w:r w:rsidRPr="003A63AC">
        <w:rPr>
          <w:rFonts w:cs="Arial"/>
          <w:color w:val="000000"/>
          <w:szCs w:val="20"/>
        </w:rPr>
        <w:lastRenderedPageBreak/>
        <w:t xml:space="preserve">zadolžila pristojna ministrstva in Nacionalni inštitut za javno zdravje </w:t>
      </w:r>
      <w:r w:rsidR="0080611E">
        <w:rPr>
          <w:rFonts w:cs="Arial"/>
          <w:color w:val="000000"/>
          <w:szCs w:val="20"/>
        </w:rPr>
        <w:t>(</w:t>
      </w:r>
      <w:r w:rsidRPr="003A63AC">
        <w:rPr>
          <w:rFonts w:cs="Arial"/>
          <w:color w:val="000000"/>
          <w:szCs w:val="20"/>
        </w:rPr>
        <w:t>NIJZ), da pospešijo aktivnosti za promocijo cepljenja in zagotovijo večjo dostopnost cepljenja. V ta namen so na ministrstvu sprejeli odločitev, da se v vseh slovenskih bolnišnicah, ki imajo urgentne centre, zagotovi možnost cepljenja vsak dan v tednu med 8.00 in 22.00 uro. V organizacijo se vključujejo tudi najbližji zdravstveni domovi.</w:t>
      </w:r>
    </w:p>
    <w:p w14:paraId="4539EC5F" w14:textId="77777777" w:rsidR="003A63AC" w:rsidRPr="003A63AC" w:rsidRDefault="003A63AC" w:rsidP="003A63AC">
      <w:pPr>
        <w:autoSpaceDE w:val="0"/>
        <w:autoSpaceDN w:val="0"/>
        <w:adjustRightInd w:val="0"/>
        <w:spacing w:line="240" w:lineRule="auto"/>
        <w:jc w:val="both"/>
        <w:rPr>
          <w:rFonts w:cs="Arial"/>
          <w:color w:val="000000"/>
          <w:szCs w:val="20"/>
        </w:rPr>
      </w:pPr>
    </w:p>
    <w:p w14:paraId="5A2DD7E5"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Cepilni centri bodo še naprej zagotavljali cepljenje v cepilnih centrih in z mobilnimi ekipami na lokacijah izven zdravstvenih ustanov (npr. dnevi odprtih vrat, cepljenje v delovnih organizacijah). Cepljenje bo potekalo v ambulantah družinske medicine in na domu za ranljive skupine ter v bolnišnicah za hospitalizirane paciente in paciente, ki prihajajo na specialistične preglede.  </w:t>
      </w:r>
    </w:p>
    <w:p w14:paraId="2BC04EC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Z julijem 2021 smo v Sloveniji uveljavili digitalno EU </w:t>
      </w:r>
      <w:proofErr w:type="spellStart"/>
      <w:r w:rsidRPr="003A63AC">
        <w:rPr>
          <w:rFonts w:cs="Arial"/>
          <w:color w:val="000000"/>
          <w:szCs w:val="20"/>
        </w:rPr>
        <w:t>covid</w:t>
      </w:r>
      <w:proofErr w:type="spellEnd"/>
      <w:r w:rsidRPr="003A63AC">
        <w:rPr>
          <w:rFonts w:cs="Arial"/>
          <w:color w:val="000000"/>
          <w:szCs w:val="20"/>
        </w:rPr>
        <w:t xml:space="preserve"> potrdilo, ki ga prejmejo vsi, ki so cepljenje opravili v Sloveniji in ga lahko uporabijo kot dokazilo za izjeme od posameznih omejitev pri prehajanju meje, dostopa do storitev, zbiranja v zaprtih prostorih idr. </w:t>
      </w:r>
    </w:p>
    <w:p w14:paraId="0B9BC373" w14:textId="77777777" w:rsidR="003A63AC" w:rsidRPr="003A63AC" w:rsidRDefault="003A63AC" w:rsidP="003A63AC">
      <w:pPr>
        <w:autoSpaceDE w:val="0"/>
        <w:autoSpaceDN w:val="0"/>
        <w:adjustRightInd w:val="0"/>
        <w:spacing w:line="240" w:lineRule="auto"/>
        <w:jc w:val="both"/>
        <w:rPr>
          <w:rFonts w:cs="Arial"/>
          <w:color w:val="000000"/>
          <w:szCs w:val="20"/>
        </w:rPr>
      </w:pPr>
    </w:p>
    <w:p w14:paraId="71A5D65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Na nacionalni ravni se bodo tudi v jesenskih mesecih nadaljevale aktivnosti za vzpodbujanje cepljenja med zaposlenimi v gospodarstvu z vključevanjem specialistov medicine dela, prometa in športa, v sodelovanju z vsemi pristojnimi zbornicami, ter aktivnosti za vključevanje civilne družbe v partnerstva na ravni lokalnih skupnostih, s ciljem povečanja deleža cepljenih v posameznih skupinah prebivalstva (npr. starejši, brezposelni, mladi odrasli, ranljive skupine).</w:t>
      </w:r>
    </w:p>
    <w:p w14:paraId="021D817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Ministrstvo je v sodelovanju z NIJZ že pripravilo različna komunikacijska orodja in druga gradiva za splošno in strokovno javnost, ki so prilagojena različnim starostnim skupinam. Prav tako za pospešitev cepljenja usklajujejo vse druge aktivnosti na lokalni ravni, v katerih sodelujejo različne lokalne strukture, vključno z župani, cepilnimi centri, civilno zaščito, delovnimi organizacijami v javnem in zasebnem sektorju in civilno družbo (RKS, Karitas, društva bolnikov, mladinska društva, društva upokojencev …). K izvajanju teh aktivnosti so bile povabljene tudi nekatere nevladne organizacije. </w:t>
      </w:r>
    </w:p>
    <w:p w14:paraId="40FD217A" w14:textId="77777777" w:rsidR="003A63AC" w:rsidRPr="003A63AC" w:rsidRDefault="003A63AC" w:rsidP="003A63AC">
      <w:pPr>
        <w:autoSpaceDE w:val="0"/>
        <w:autoSpaceDN w:val="0"/>
        <w:adjustRightInd w:val="0"/>
        <w:spacing w:line="240" w:lineRule="auto"/>
        <w:jc w:val="both"/>
        <w:rPr>
          <w:rFonts w:cs="Arial"/>
          <w:color w:val="000000"/>
          <w:szCs w:val="20"/>
        </w:rPr>
      </w:pPr>
    </w:p>
    <w:p w14:paraId="49FA1E56" w14:textId="5775F893"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 izvajanje nacionalne komunikacijske strategije za cepljenje proti covid-19 je bil poleg ministrstva in NIJZ vključen tudi Urad vlade za komuniciranje. S potekom kampanje pod geslom »Nalezimo se dobrih navad – cepimo se« se je 22. </w:t>
      </w:r>
      <w:r w:rsidR="0080611E">
        <w:rPr>
          <w:rFonts w:cs="Arial"/>
          <w:color w:val="000000"/>
          <w:szCs w:val="20"/>
        </w:rPr>
        <w:t>julija</w:t>
      </w:r>
      <w:r w:rsidRPr="003A63AC">
        <w:rPr>
          <w:rFonts w:cs="Arial"/>
          <w:color w:val="000000"/>
          <w:szCs w:val="20"/>
        </w:rPr>
        <w:t xml:space="preserve"> 2021 seznanila </w:t>
      </w:r>
      <w:r w:rsidR="0080611E">
        <w:rPr>
          <w:rFonts w:cs="Arial"/>
          <w:color w:val="000000"/>
          <w:szCs w:val="20"/>
        </w:rPr>
        <w:t>v</w:t>
      </w:r>
      <w:r w:rsidRPr="003A63AC">
        <w:rPr>
          <w:rFonts w:cs="Arial"/>
          <w:color w:val="000000"/>
          <w:szCs w:val="20"/>
        </w:rPr>
        <w:t>lada in potrdila vse nadaljnje načrtovane aktivnosti. Med drugim poteka širša kampanja v času olimpijskih iger, TV kampanja »Zato sem se cepil«, plakatna kampanja, organizirane bodo promocijske stojnice, potekala bo nagradna igra pod okriljem Urada za mladino, kjer se bo mlade spodbujalo k ustvarjalnosti in kreativnosti na temo cepljenja ter številne druge aktivnosti na lokalni in nacionalni ravni.</w:t>
      </w:r>
    </w:p>
    <w:p w14:paraId="1B6AB1FF" w14:textId="77777777" w:rsidR="003A63AC" w:rsidRPr="003A63AC" w:rsidRDefault="003A63AC" w:rsidP="003A63AC">
      <w:pPr>
        <w:autoSpaceDE w:val="0"/>
        <w:autoSpaceDN w:val="0"/>
        <w:adjustRightInd w:val="0"/>
        <w:spacing w:line="240" w:lineRule="auto"/>
        <w:jc w:val="both"/>
        <w:rPr>
          <w:rFonts w:cs="Arial"/>
          <w:color w:val="000000"/>
          <w:szCs w:val="20"/>
        </w:rPr>
      </w:pPr>
    </w:p>
    <w:p w14:paraId="673B3490" w14:textId="1D755C79"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Na dan 2. 8. 2021 je bilo v Sloveniji s prvim odmerkom cepljenih 52 </w:t>
      </w:r>
      <w:r w:rsidR="0080611E">
        <w:rPr>
          <w:rFonts w:cs="Arial"/>
          <w:color w:val="000000"/>
          <w:szCs w:val="20"/>
        </w:rPr>
        <w:t>odstotkov</w:t>
      </w:r>
      <w:r w:rsidRPr="003A63AC">
        <w:rPr>
          <w:rFonts w:cs="Arial"/>
          <w:color w:val="000000"/>
          <w:szCs w:val="20"/>
        </w:rPr>
        <w:t xml:space="preserve"> oseb, starih 18 let in več. Delež  polno cepljenih z dvema odmerkoma, starih 18 let in več je bil 46 </w:t>
      </w:r>
      <w:r w:rsidR="0080611E">
        <w:rPr>
          <w:rFonts w:cs="Arial"/>
          <w:color w:val="000000"/>
          <w:szCs w:val="20"/>
        </w:rPr>
        <w:t>odstotkov</w:t>
      </w:r>
      <w:r w:rsidRPr="003A63AC">
        <w:rPr>
          <w:rFonts w:cs="Arial"/>
          <w:color w:val="000000"/>
          <w:szCs w:val="20"/>
        </w:rPr>
        <w:t>.</w:t>
      </w:r>
    </w:p>
    <w:p w14:paraId="655C699A" w14:textId="77777777" w:rsidR="003A63AC" w:rsidRPr="003A63AC" w:rsidRDefault="003A63AC" w:rsidP="003A63AC">
      <w:pPr>
        <w:autoSpaceDE w:val="0"/>
        <w:autoSpaceDN w:val="0"/>
        <w:adjustRightInd w:val="0"/>
        <w:spacing w:line="240" w:lineRule="auto"/>
        <w:jc w:val="both"/>
        <w:rPr>
          <w:rFonts w:cs="Arial"/>
          <w:color w:val="000000"/>
          <w:szCs w:val="20"/>
        </w:rPr>
      </w:pPr>
    </w:p>
    <w:p w14:paraId="254C2B5D"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76285045" w14:textId="77777777" w:rsidR="003A63AC" w:rsidRPr="003A63AC" w:rsidRDefault="003A63AC" w:rsidP="003A63AC">
      <w:pPr>
        <w:autoSpaceDE w:val="0"/>
        <w:autoSpaceDN w:val="0"/>
        <w:adjustRightInd w:val="0"/>
        <w:spacing w:line="240" w:lineRule="auto"/>
        <w:jc w:val="both"/>
        <w:rPr>
          <w:rFonts w:cs="Arial"/>
          <w:color w:val="000000"/>
          <w:szCs w:val="20"/>
        </w:rPr>
      </w:pPr>
    </w:p>
    <w:p w14:paraId="039C5DD5" w14:textId="128EC5D5"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O</w:t>
      </w:r>
      <w:r w:rsidRPr="003A63AC">
        <w:rPr>
          <w:rFonts w:cs="Arial"/>
          <w:b/>
          <w:bCs/>
          <w:color w:val="000000"/>
          <w:szCs w:val="20"/>
        </w:rPr>
        <w:t xml:space="preserve">dgovor </w:t>
      </w:r>
      <w:r w:rsidRPr="003A63AC">
        <w:rPr>
          <w:rFonts w:cs="Arial"/>
          <w:b/>
          <w:bCs/>
          <w:color w:val="000000"/>
          <w:szCs w:val="20"/>
        </w:rPr>
        <w:t xml:space="preserve">vlade </w:t>
      </w:r>
      <w:r w:rsidRPr="003A63AC">
        <w:rPr>
          <w:rFonts w:cs="Arial"/>
          <w:b/>
          <w:bCs/>
          <w:color w:val="000000"/>
          <w:szCs w:val="20"/>
        </w:rPr>
        <w:t>na poslansko pobudo v zvezi s takojšnjo normalizacijo razmer na ortopedskem oddelku v šempetrski bolnišnici</w:t>
      </w:r>
    </w:p>
    <w:p w14:paraId="20C8641C" w14:textId="77777777" w:rsidR="003A63AC" w:rsidRPr="003A63AC" w:rsidRDefault="003A63AC" w:rsidP="003A63AC">
      <w:pPr>
        <w:autoSpaceDE w:val="0"/>
        <w:autoSpaceDN w:val="0"/>
        <w:adjustRightInd w:val="0"/>
        <w:spacing w:line="240" w:lineRule="auto"/>
        <w:jc w:val="both"/>
        <w:rPr>
          <w:rFonts w:cs="Arial"/>
          <w:color w:val="000000"/>
          <w:szCs w:val="20"/>
        </w:rPr>
      </w:pPr>
    </w:p>
    <w:p w14:paraId="42B554B2" w14:textId="6A0A3AEA"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Vlada Republike Slovenije je sprejela pobudo Matjaža Nemca v zvezi s takojšnjo normalizacijo razmer na ortopedskem oddelku v šempetrski bolnišnici. Vlada  odgovarja, da se je Ministrstvo za zdravje na objavljeno odprto pismo predstojnika ortopedskega oddelka Splošne bolnišnice dr. Franca Derganca Nova Gorica z dne 15. 6. 2021 takoj odzvalo. Splošno bolnišnico dr. Franca Derganca Nova Gorica je še isti dan, 15. 6. 2021, pozvalo, da v dveh dneh posreduje poročilo o ureditvi izvajanja dejavnosti v bolnišnici in opredeli razloge, ki so pripeljali do nastale situacije. Prav tako je pozvalo predsednico sveta zavoda bolnišnice, da nemudoma skliče nujno sejo sveta zavoda, na kateri se mora obravnavati navedena problematika in, če je potrebno, sprejeti tudi sklepe za izvedbo ukrepov za ureditev nastalega zapleta. Minister za zdravje, Janez Poklukar, se je 22. 6. 2021 sestal z vodstvom bolnišnice in drugimi zaposlenimi v bolnišnici. </w:t>
      </w:r>
    </w:p>
    <w:p w14:paraId="417F184A" w14:textId="77777777" w:rsidR="003A63AC" w:rsidRPr="003A63AC" w:rsidRDefault="003A63AC" w:rsidP="003A63AC">
      <w:pPr>
        <w:autoSpaceDE w:val="0"/>
        <w:autoSpaceDN w:val="0"/>
        <w:adjustRightInd w:val="0"/>
        <w:spacing w:line="240" w:lineRule="auto"/>
        <w:jc w:val="both"/>
        <w:rPr>
          <w:rFonts w:cs="Arial"/>
          <w:color w:val="000000"/>
          <w:szCs w:val="20"/>
        </w:rPr>
      </w:pPr>
    </w:p>
    <w:p w14:paraId="43D3B0BD"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Ministrstvo je 17. 6. 2021 prejelo poročilo bolnišnice, v katerem navaja, da nima Oddelka za infekcijske bolezni oziroma drugega oddelka ali funkcionalnega prostora, vnaprej pripravljenega za zdravljenje oziroma izolacijo kužnih pacientov. Zato je bilo treba procese dela ob izbruhu epidemije preoblikovati tako, da je lahko potekala obravnava vseh pacientov, kužnih in ne kužnih, na strokoven in varen način, brez možnosti prenosa okužbe na druge paciente, obiskovalce ali bolnišnično osebje. Bolnišnični kompleks je bil zato razdeljen na tri področja, in sicer:</w:t>
      </w:r>
    </w:p>
    <w:p w14:paraId="2B30250B" w14:textId="31CE0D18" w:rsidR="003A63AC" w:rsidRPr="0080611E" w:rsidRDefault="003A63AC" w:rsidP="0080611E">
      <w:pPr>
        <w:pStyle w:val="Odstavekseznama"/>
        <w:numPr>
          <w:ilvl w:val="0"/>
          <w:numId w:val="47"/>
        </w:numPr>
        <w:autoSpaceDE w:val="0"/>
        <w:autoSpaceDN w:val="0"/>
        <w:adjustRightInd w:val="0"/>
        <w:spacing w:line="240" w:lineRule="auto"/>
        <w:jc w:val="both"/>
        <w:rPr>
          <w:rFonts w:cs="Arial"/>
          <w:color w:val="000000"/>
          <w:szCs w:val="20"/>
        </w:rPr>
      </w:pPr>
      <w:r w:rsidRPr="0080611E">
        <w:rPr>
          <w:rFonts w:cs="Arial"/>
          <w:color w:val="000000"/>
          <w:szCs w:val="20"/>
        </w:rPr>
        <w:lastRenderedPageBreak/>
        <w:t xml:space="preserve">na področje glavne bolnišnične zgradbe, kjer je v največji meri onemogočen vstop kužnim pacientom in drugim morebitnim kužnim osebam, </w:t>
      </w:r>
    </w:p>
    <w:p w14:paraId="7109DD6D" w14:textId="6A468B0B" w:rsidR="003A63AC" w:rsidRPr="0080611E" w:rsidRDefault="003A63AC" w:rsidP="0080611E">
      <w:pPr>
        <w:pStyle w:val="Odstavekseznama"/>
        <w:numPr>
          <w:ilvl w:val="0"/>
          <w:numId w:val="47"/>
        </w:numPr>
        <w:autoSpaceDE w:val="0"/>
        <w:autoSpaceDN w:val="0"/>
        <w:adjustRightInd w:val="0"/>
        <w:spacing w:line="240" w:lineRule="auto"/>
        <w:jc w:val="both"/>
        <w:rPr>
          <w:rFonts w:cs="Arial"/>
          <w:color w:val="000000"/>
          <w:szCs w:val="20"/>
        </w:rPr>
      </w:pPr>
      <w:r w:rsidRPr="0080611E">
        <w:rPr>
          <w:rFonts w:cs="Arial"/>
          <w:color w:val="000000"/>
          <w:szCs w:val="20"/>
        </w:rPr>
        <w:t>na področje urgentnega centra, ki služi kot filter za ločevanje med kužnimi in ne kužnimi pacienti,</w:t>
      </w:r>
    </w:p>
    <w:p w14:paraId="228094E9" w14:textId="12D68FB0" w:rsidR="003A63AC" w:rsidRPr="0080611E" w:rsidRDefault="003A63AC" w:rsidP="0080611E">
      <w:pPr>
        <w:pStyle w:val="Odstavekseznama"/>
        <w:numPr>
          <w:ilvl w:val="0"/>
          <w:numId w:val="47"/>
        </w:numPr>
        <w:autoSpaceDE w:val="0"/>
        <w:autoSpaceDN w:val="0"/>
        <w:adjustRightInd w:val="0"/>
        <w:spacing w:line="240" w:lineRule="auto"/>
        <w:jc w:val="both"/>
        <w:rPr>
          <w:rFonts w:cs="Arial"/>
          <w:color w:val="000000"/>
          <w:szCs w:val="20"/>
        </w:rPr>
      </w:pPr>
      <w:r w:rsidRPr="0080611E">
        <w:rPr>
          <w:rFonts w:cs="Arial"/>
          <w:color w:val="000000"/>
          <w:szCs w:val="20"/>
        </w:rPr>
        <w:t>na področje stare bolnišnične zgradbe, kjer se lahko zagotavlja bolnišnična obravnava pacientov, pozitivnih na SARS-CoV-2.</w:t>
      </w:r>
    </w:p>
    <w:p w14:paraId="39DD814B" w14:textId="77777777" w:rsidR="003A63AC" w:rsidRPr="003A63AC" w:rsidRDefault="003A63AC" w:rsidP="003A63AC">
      <w:pPr>
        <w:autoSpaceDE w:val="0"/>
        <w:autoSpaceDN w:val="0"/>
        <w:adjustRightInd w:val="0"/>
        <w:spacing w:line="240" w:lineRule="auto"/>
        <w:jc w:val="both"/>
        <w:rPr>
          <w:rFonts w:cs="Arial"/>
          <w:color w:val="000000"/>
          <w:szCs w:val="20"/>
        </w:rPr>
      </w:pPr>
    </w:p>
    <w:p w14:paraId="01B5DB23"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Bolnišnica v poročilu navaja, da je 7. 7. 2020 v stari bolnišnični zgradbi vzpostavila negovalni COVID-19 oddelek v obsegu deset postelj in 13. 10. 2021 še akutni COVID-19 oddelek v obsegu 15 navadnih postelj. S širjenjem epidemije nalezljive bolezni COVID-19 v drugem valu je bolnišnica postala COVID bolnišnica 2. reda, namenjena za zdravljenje akutno obolelih COVID-19 pacientov. Za strokovno in organizacijsko zagotavljanje delovanja COVID-19 oddelka in COVID-19 Enote za intenzivno terapijo je vodstvo bolnišnice skupaj s strokovnimi službami nadaljevalo aktivnosti z umestitvijo COVID dejavnosti, ločene od drugih akutnih bolnišničnih oddelkov in specialistične ambulantne dejavnosti na lokaciji Oddelka za ortopedijo v stari bolnišnični zgradbi in v neposredni bližini Urgentnega centra z zagotavljanjem strogega ločevanja čistih in nečistih poti. Ustreznost procesov je strokovno potrdila Služba za preprečevanje in obvladovanje bolnišničnih okužb UKC Ljubljana.</w:t>
      </w:r>
    </w:p>
    <w:p w14:paraId="38A48CBB" w14:textId="77777777" w:rsidR="003A63AC" w:rsidRPr="003A63AC" w:rsidRDefault="003A63AC" w:rsidP="003A63AC">
      <w:pPr>
        <w:autoSpaceDE w:val="0"/>
        <w:autoSpaceDN w:val="0"/>
        <w:adjustRightInd w:val="0"/>
        <w:spacing w:line="240" w:lineRule="auto"/>
        <w:jc w:val="both"/>
        <w:rPr>
          <w:rFonts w:cs="Arial"/>
          <w:color w:val="000000"/>
          <w:szCs w:val="20"/>
        </w:rPr>
      </w:pPr>
    </w:p>
    <w:p w14:paraId="1BB7B290" w14:textId="440BA8C9"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Bolnišnica je v skladu z Odlokom o začasnih ukrepih na področju zdravstvene dejavnosti zaradi zajezitve in obvladovanja epidemije COVID-19 zagotavljala le izvajanje nujnih in zelo hitrih operacij, skladno s triažiranjem vseh napotitev in čakajočih na operativno zdravljenje v vseh dejavnostih, kar je bilo usklajeno tudi z vsemi predstojniki oddelkov bolnišnice.</w:t>
      </w:r>
    </w:p>
    <w:p w14:paraId="7149F382" w14:textId="77777777" w:rsidR="003A63AC" w:rsidRPr="003A63AC" w:rsidRDefault="003A63AC" w:rsidP="003A63AC">
      <w:pPr>
        <w:autoSpaceDE w:val="0"/>
        <w:autoSpaceDN w:val="0"/>
        <w:adjustRightInd w:val="0"/>
        <w:spacing w:line="240" w:lineRule="auto"/>
        <w:jc w:val="both"/>
        <w:rPr>
          <w:rFonts w:cs="Arial"/>
          <w:color w:val="000000"/>
          <w:szCs w:val="20"/>
        </w:rPr>
      </w:pPr>
    </w:p>
    <w:p w14:paraId="3D0FC115" w14:textId="39D47496"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S premestitvijo zadnjih dveh COVID-19 pacientov na Univerzitetno kliniko Golnik 14. 6. 2021 in prenehanjem veljavnosti Odloka o začasnih ukrepih na področju zdravstvene dejavnosti zaradi zajezitve in obvladovanja epidemije COVID-19 so se lahko ponovno vzpostavili pogoji za nemoteno dejavnost vseh oddelkov. Za izvajanje dejavnosti so zagotovljena  finančna sredstva.</w:t>
      </w:r>
    </w:p>
    <w:p w14:paraId="206F0A0A" w14:textId="77777777" w:rsidR="003A63AC" w:rsidRPr="003A63AC" w:rsidRDefault="003A63AC" w:rsidP="003A63AC">
      <w:pPr>
        <w:autoSpaceDE w:val="0"/>
        <w:autoSpaceDN w:val="0"/>
        <w:adjustRightInd w:val="0"/>
        <w:spacing w:line="240" w:lineRule="auto"/>
        <w:jc w:val="both"/>
        <w:rPr>
          <w:rFonts w:cs="Arial"/>
          <w:color w:val="000000"/>
          <w:szCs w:val="20"/>
        </w:rPr>
      </w:pPr>
    </w:p>
    <w:p w14:paraId="5EE0D914"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72F4BDFD" w14:textId="77777777" w:rsidR="003A63AC" w:rsidRPr="003A63AC" w:rsidRDefault="003A63AC" w:rsidP="003A63AC">
      <w:pPr>
        <w:autoSpaceDE w:val="0"/>
        <w:autoSpaceDN w:val="0"/>
        <w:adjustRightInd w:val="0"/>
        <w:spacing w:line="240" w:lineRule="auto"/>
        <w:jc w:val="both"/>
        <w:rPr>
          <w:rFonts w:cs="Arial"/>
          <w:color w:val="000000"/>
          <w:szCs w:val="20"/>
        </w:rPr>
      </w:pPr>
    </w:p>
    <w:p w14:paraId="32297811" w14:textId="1CC59B32"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 xml:space="preserve">Vlada </w:t>
      </w:r>
      <w:r w:rsidRPr="003A63AC">
        <w:rPr>
          <w:rFonts w:cs="Arial"/>
          <w:b/>
          <w:bCs/>
          <w:color w:val="000000"/>
          <w:szCs w:val="20"/>
        </w:rPr>
        <w:t xml:space="preserve">odgovorila na </w:t>
      </w:r>
      <w:r w:rsidRPr="003A63AC">
        <w:rPr>
          <w:rFonts w:cs="Arial"/>
          <w:b/>
          <w:bCs/>
          <w:color w:val="000000"/>
          <w:szCs w:val="20"/>
        </w:rPr>
        <w:t xml:space="preserve">pobudo interesne skupine negospodarskih dejavnosti za zagotovitev čim večje količine učinkovitih in varnih cepiv </w:t>
      </w:r>
    </w:p>
    <w:p w14:paraId="7BEFE00A" w14:textId="77777777" w:rsidR="003A63AC" w:rsidRPr="003A63AC" w:rsidRDefault="003A63AC" w:rsidP="003A63AC">
      <w:pPr>
        <w:autoSpaceDE w:val="0"/>
        <w:autoSpaceDN w:val="0"/>
        <w:adjustRightInd w:val="0"/>
        <w:spacing w:line="240" w:lineRule="auto"/>
        <w:jc w:val="both"/>
        <w:rPr>
          <w:rFonts w:cs="Arial"/>
          <w:color w:val="000000"/>
          <w:szCs w:val="20"/>
        </w:rPr>
      </w:pPr>
    </w:p>
    <w:p w14:paraId="3C72E4DB" w14:textId="36200B8D"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Republike Slovenije je sprejela</w:t>
      </w:r>
      <w:r>
        <w:rPr>
          <w:rFonts w:cs="Arial"/>
          <w:color w:val="000000"/>
          <w:szCs w:val="20"/>
        </w:rPr>
        <w:t xml:space="preserve"> odgovor na </w:t>
      </w:r>
      <w:r w:rsidRPr="003A63AC">
        <w:rPr>
          <w:rFonts w:cs="Arial"/>
          <w:color w:val="000000"/>
          <w:szCs w:val="20"/>
        </w:rPr>
        <w:t>pobudo interesne skupine negospodarskih dejavnosti za zagotovitev čim večje količine učinkovitih in varnih cepiv proti COVID-19 in pristopu k licenčni proizvodnji cepiv s pomočjo domače farmacevtske industrije.</w:t>
      </w:r>
    </w:p>
    <w:p w14:paraId="1EC27DE7" w14:textId="77777777" w:rsidR="003A63AC" w:rsidRPr="003A63AC" w:rsidRDefault="003A63AC" w:rsidP="003A63AC">
      <w:pPr>
        <w:autoSpaceDE w:val="0"/>
        <w:autoSpaceDN w:val="0"/>
        <w:adjustRightInd w:val="0"/>
        <w:spacing w:line="240" w:lineRule="auto"/>
        <w:jc w:val="both"/>
        <w:rPr>
          <w:rFonts w:cs="Arial"/>
          <w:color w:val="000000"/>
          <w:szCs w:val="20"/>
        </w:rPr>
      </w:pPr>
    </w:p>
    <w:p w14:paraId="2664C051" w14:textId="16B6EB8D"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odgovarja, da so države članice EU pod vodstvom Evropske komisije (EK) že junija 2020 pristopile k skupnim aktivnostim preskrbe s cepivi proti COVID-19, da bi se prebivalcem Evropske unije  čim prej zagotovilo varna, učinkovita in kakovostna cepiva proti COVID-19. EK je ob tesnem sodelovanju držav članic EU sklenila pogodbe s šestimi ponudniki obetavnih cepiv proti COVID-19, od katerih so štirje (</w:t>
      </w:r>
      <w:proofErr w:type="spellStart"/>
      <w:r w:rsidRPr="003A63AC">
        <w:rPr>
          <w:rFonts w:cs="Arial"/>
          <w:color w:val="000000"/>
          <w:szCs w:val="20"/>
        </w:rPr>
        <w:t>BioNTech</w:t>
      </w:r>
      <w:proofErr w:type="spellEnd"/>
      <w:r w:rsidRPr="003A63AC">
        <w:rPr>
          <w:rFonts w:cs="Arial"/>
          <w:color w:val="000000"/>
          <w:szCs w:val="20"/>
        </w:rPr>
        <w:t>/</w:t>
      </w:r>
      <w:proofErr w:type="spellStart"/>
      <w:r w:rsidRPr="003A63AC">
        <w:rPr>
          <w:rFonts w:cs="Arial"/>
          <w:color w:val="000000"/>
          <w:szCs w:val="20"/>
        </w:rPr>
        <w:t>Pfizer</w:t>
      </w:r>
      <w:proofErr w:type="spellEnd"/>
      <w:r w:rsidRPr="003A63AC">
        <w:rPr>
          <w:rFonts w:cs="Arial"/>
          <w:color w:val="000000"/>
          <w:szCs w:val="20"/>
        </w:rPr>
        <w:t xml:space="preserve">, Moderna, </w:t>
      </w:r>
      <w:proofErr w:type="spellStart"/>
      <w:r w:rsidRPr="003A63AC">
        <w:rPr>
          <w:rFonts w:cs="Arial"/>
          <w:color w:val="000000"/>
          <w:szCs w:val="20"/>
        </w:rPr>
        <w:t>AstraZeneca</w:t>
      </w:r>
      <w:proofErr w:type="spellEnd"/>
      <w:r w:rsidRPr="003A63AC">
        <w:rPr>
          <w:rFonts w:cs="Arial"/>
          <w:color w:val="000000"/>
          <w:szCs w:val="20"/>
        </w:rPr>
        <w:t xml:space="preserve"> in Johnson &amp; Johnson) že uspeli zadostiti visokim zahtevam EU glede varnosti, učinkovitosti in kakovosti cepiv, kar je potrdila Evropska agencija za zdravila (EMA) in izdala pozitivno mnenje, kar je osnova za pridobitev dovoljenja za promet. Proizvajalec cepiv proti COVID-19 </w:t>
      </w:r>
      <w:proofErr w:type="spellStart"/>
      <w:r w:rsidRPr="003A63AC">
        <w:rPr>
          <w:rFonts w:cs="Arial"/>
          <w:color w:val="000000"/>
          <w:szCs w:val="20"/>
        </w:rPr>
        <w:t>BioNTech</w:t>
      </w:r>
      <w:proofErr w:type="spellEnd"/>
      <w:r w:rsidRPr="003A63AC">
        <w:rPr>
          <w:rFonts w:cs="Arial"/>
          <w:color w:val="000000"/>
          <w:szCs w:val="20"/>
        </w:rPr>
        <w:t>/</w:t>
      </w:r>
      <w:proofErr w:type="spellStart"/>
      <w:r w:rsidRPr="003A63AC">
        <w:rPr>
          <w:rFonts w:cs="Arial"/>
          <w:color w:val="000000"/>
          <w:szCs w:val="20"/>
        </w:rPr>
        <w:t>Pfizer</w:t>
      </w:r>
      <w:proofErr w:type="spellEnd"/>
      <w:r w:rsidRPr="003A63AC">
        <w:rPr>
          <w:rFonts w:cs="Arial"/>
          <w:color w:val="000000"/>
          <w:szCs w:val="20"/>
        </w:rPr>
        <w:t xml:space="preserve"> je uspel v EU znatno povečati proizvodnjo in s tem pomembno prispeval k povečani dostopnosti do cepljenja prebivalcem v EU in Sloveniji. Podobno opažamo tudi pri drugih proizvajalcih, ki krepijo proizvodnjo cepiv, v vseh korakih, in to v Evropi. </w:t>
      </w:r>
    </w:p>
    <w:p w14:paraId="02329C27" w14:textId="77777777" w:rsidR="003A63AC" w:rsidRPr="003A63AC" w:rsidRDefault="003A63AC" w:rsidP="003A63AC">
      <w:pPr>
        <w:autoSpaceDE w:val="0"/>
        <w:autoSpaceDN w:val="0"/>
        <w:adjustRightInd w:val="0"/>
        <w:spacing w:line="240" w:lineRule="auto"/>
        <w:jc w:val="both"/>
        <w:rPr>
          <w:rFonts w:cs="Arial"/>
          <w:color w:val="000000"/>
          <w:szCs w:val="20"/>
        </w:rPr>
      </w:pPr>
    </w:p>
    <w:p w14:paraId="6A9D2489"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EMA trenutno obravnava več vlog za pridobitev dovoljenj za promet v EU za cepiva proti COVID-19. Proti koncu poletja se pričakuje, da bo tudi peti proizvajalec cepiv proti COVID-19 (</w:t>
      </w:r>
      <w:proofErr w:type="spellStart"/>
      <w:r w:rsidRPr="003A63AC">
        <w:rPr>
          <w:rFonts w:cs="Arial"/>
          <w:color w:val="000000"/>
          <w:szCs w:val="20"/>
        </w:rPr>
        <w:t>CureVac</w:t>
      </w:r>
      <w:proofErr w:type="spellEnd"/>
      <w:r w:rsidRPr="003A63AC">
        <w:rPr>
          <w:rFonts w:cs="Arial"/>
          <w:color w:val="000000"/>
          <w:szCs w:val="20"/>
        </w:rPr>
        <w:t xml:space="preserve">) pridobil dovoljenje za promet na EMA, kar bo še dodatno povečalo dostopnost do cepiv v Sloveniji in tudi na celotnem območju EU. Kmalu zatem pričakujemo tudi odobritev dovoljenja za promet v EU za cepiva proizvajalca </w:t>
      </w:r>
      <w:proofErr w:type="spellStart"/>
      <w:r w:rsidRPr="003A63AC">
        <w:rPr>
          <w:rFonts w:cs="Arial"/>
          <w:color w:val="000000"/>
          <w:szCs w:val="20"/>
        </w:rPr>
        <w:t>NovaVax</w:t>
      </w:r>
      <w:proofErr w:type="spellEnd"/>
      <w:r w:rsidRPr="003A63AC">
        <w:rPr>
          <w:rFonts w:cs="Arial"/>
          <w:color w:val="000000"/>
          <w:szCs w:val="20"/>
        </w:rPr>
        <w:t xml:space="preserve">, v postopku pregleda pa sta še cepivi </w:t>
      </w:r>
      <w:proofErr w:type="spellStart"/>
      <w:r w:rsidRPr="003A63AC">
        <w:rPr>
          <w:rFonts w:cs="Arial"/>
          <w:color w:val="000000"/>
          <w:szCs w:val="20"/>
        </w:rPr>
        <w:t>Sputnik</w:t>
      </w:r>
      <w:proofErr w:type="spellEnd"/>
      <w:r w:rsidRPr="003A63AC">
        <w:rPr>
          <w:rFonts w:cs="Arial"/>
          <w:color w:val="000000"/>
          <w:szCs w:val="20"/>
        </w:rPr>
        <w:t xml:space="preserve"> in </w:t>
      </w:r>
      <w:proofErr w:type="spellStart"/>
      <w:r w:rsidRPr="003A63AC">
        <w:rPr>
          <w:rFonts w:cs="Arial"/>
          <w:color w:val="000000"/>
          <w:szCs w:val="20"/>
        </w:rPr>
        <w:t>Sinovac</w:t>
      </w:r>
      <w:proofErr w:type="spellEnd"/>
      <w:r w:rsidRPr="003A63AC">
        <w:rPr>
          <w:rFonts w:cs="Arial"/>
          <w:color w:val="000000"/>
          <w:szCs w:val="20"/>
        </w:rPr>
        <w:t>. Trenutno je v Sloveniji na voljo več cepiv proti COVID-19 od dejanskega interesa prebivalstva za cepljenje.</w:t>
      </w:r>
    </w:p>
    <w:p w14:paraId="298F8798" w14:textId="77777777" w:rsidR="003A63AC" w:rsidRPr="003A63AC" w:rsidRDefault="003A63AC" w:rsidP="003A63AC">
      <w:pPr>
        <w:autoSpaceDE w:val="0"/>
        <w:autoSpaceDN w:val="0"/>
        <w:adjustRightInd w:val="0"/>
        <w:spacing w:line="240" w:lineRule="auto"/>
        <w:jc w:val="both"/>
        <w:rPr>
          <w:rFonts w:cs="Arial"/>
          <w:color w:val="000000"/>
          <w:szCs w:val="20"/>
        </w:rPr>
      </w:pPr>
    </w:p>
    <w:p w14:paraId="0251AB50"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 xml:space="preserve">Glede na navedeno se dostopnost do cepiv v EU in s tem tudi v Sloveniji iz tedna v teden pospešeno povečuje in že presega dejanski interes prebivalcev po cepljenju proti COVID-19. </w:t>
      </w:r>
      <w:r w:rsidRPr="003A63AC">
        <w:rPr>
          <w:rFonts w:cs="Arial"/>
          <w:color w:val="000000"/>
          <w:szCs w:val="20"/>
        </w:rPr>
        <w:lastRenderedPageBreak/>
        <w:t>Poudariti pa je še treba, da so pogoji proizvodnih procesov zdravil za namen doseganja visokih zahtev glede njihove kakovosti, varnosti in učinkovitosti, kar velja tudi za cepiva proti COVID-19, izjemno strogi. Poleg doseganja navedenih visokih zahtev so pri proizvodnji cepiv proti COVID-19 potrebna tudi izjemno velika finančna vlaganja, kar predstavlja velik izziv tudi za največje proizvajalce cepiv v svetu. Zaradi navedenega je vzpostavitev izjemno zahtevne proizvodnje cepiv proti COVID-19 v Sloveniji zelo malo verjetna.</w:t>
      </w:r>
    </w:p>
    <w:p w14:paraId="1225CE6B" w14:textId="77777777" w:rsidR="003A63AC" w:rsidRPr="003A63AC" w:rsidRDefault="003A63AC" w:rsidP="003A63AC">
      <w:pPr>
        <w:autoSpaceDE w:val="0"/>
        <w:autoSpaceDN w:val="0"/>
        <w:adjustRightInd w:val="0"/>
        <w:spacing w:line="240" w:lineRule="auto"/>
        <w:jc w:val="both"/>
        <w:rPr>
          <w:rFonts w:cs="Arial"/>
          <w:color w:val="000000"/>
          <w:szCs w:val="20"/>
        </w:rPr>
      </w:pPr>
    </w:p>
    <w:p w14:paraId="4F6C94BF"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zdravje</w:t>
      </w:r>
    </w:p>
    <w:p w14:paraId="139344DF" w14:textId="77777777" w:rsidR="003A63AC" w:rsidRPr="003A63AC" w:rsidRDefault="003A63AC" w:rsidP="003A63AC">
      <w:pPr>
        <w:autoSpaceDE w:val="0"/>
        <w:autoSpaceDN w:val="0"/>
        <w:adjustRightInd w:val="0"/>
        <w:spacing w:line="240" w:lineRule="auto"/>
        <w:jc w:val="both"/>
        <w:rPr>
          <w:rFonts w:cs="Arial"/>
          <w:color w:val="000000"/>
          <w:szCs w:val="20"/>
        </w:rPr>
      </w:pPr>
    </w:p>
    <w:p w14:paraId="13C5DE8E" w14:textId="77777777" w:rsidR="003A63AC" w:rsidRPr="003A63AC" w:rsidRDefault="003A63AC" w:rsidP="003A63AC">
      <w:pPr>
        <w:autoSpaceDE w:val="0"/>
        <w:autoSpaceDN w:val="0"/>
        <w:adjustRightInd w:val="0"/>
        <w:spacing w:line="240" w:lineRule="auto"/>
        <w:jc w:val="both"/>
        <w:rPr>
          <w:rFonts w:cs="Arial"/>
          <w:b/>
          <w:bCs/>
          <w:color w:val="000000"/>
          <w:szCs w:val="20"/>
        </w:rPr>
      </w:pPr>
      <w:r w:rsidRPr="003A63AC">
        <w:rPr>
          <w:rFonts w:cs="Arial"/>
          <w:b/>
          <w:bCs/>
          <w:color w:val="000000"/>
          <w:szCs w:val="20"/>
        </w:rPr>
        <w:t>Reorganizacija kadrovskih, finančno-računovodskih in logistično- podpornih virov</w:t>
      </w:r>
    </w:p>
    <w:p w14:paraId="28F7A243" w14:textId="77777777" w:rsidR="003A63AC" w:rsidRPr="003A63AC" w:rsidRDefault="003A63AC" w:rsidP="003A63AC">
      <w:pPr>
        <w:autoSpaceDE w:val="0"/>
        <w:autoSpaceDN w:val="0"/>
        <w:adjustRightInd w:val="0"/>
        <w:spacing w:line="240" w:lineRule="auto"/>
        <w:jc w:val="both"/>
        <w:rPr>
          <w:rFonts w:cs="Arial"/>
          <w:color w:val="000000"/>
          <w:szCs w:val="20"/>
        </w:rPr>
      </w:pPr>
    </w:p>
    <w:p w14:paraId="3F18B26A"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Vlada  je sprejela sklep, da se v Ministrstvu za notranje zadeve in Policiji uvede reorganizacija na področju upravljanja kadrovskih, finančno-računovodskih, logistično-podpornih virov za policijo, strokovnih nalog ravnanja s stvarnim premoženjem policije, upravljanja dokumentarnega gradiva policije in posamičnih strokovnih nalog na področju drugih splošnih zadev policije.</w:t>
      </w:r>
    </w:p>
    <w:p w14:paraId="318170B0" w14:textId="77777777" w:rsidR="003A63AC" w:rsidRPr="003A63AC" w:rsidRDefault="003A63AC" w:rsidP="003A63AC">
      <w:pPr>
        <w:autoSpaceDE w:val="0"/>
        <w:autoSpaceDN w:val="0"/>
        <w:adjustRightInd w:val="0"/>
        <w:spacing w:line="240" w:lineRule="auto"/>
        <w:jc w:val="both"/>
        <w:rPr>
          <w:rFonts w:cs="Arial"/>
          <w:color w:val="000000"/>
          <w:szCs w:val="20"/>
        </w:rPr>
      </w:pPr>
    </w:p>
    <w:p w14:paraId="4DCCE428"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 upravnem delu Ministrstva za notranje zadeve in Policiji se je 1. januarja 2010 zaključil projekt racionalizacije in reorganizacije delovnih področij upravljanja s kadrovskimi in finančnimi viri ter informacijske in logistične dejavnosti. Projekt ni zajel kadrovskih, finančnih in logističnih dejavnosti, ki se v okviru poslovnih procesov izvajajo na posameznih policijskih upravah, zato je izvajanje delovnih nalog v teh enotah ostalo nespremenjeno.</w:t>
      </w:r>
    </w:p>
    <w:p w14:paraId="4859B2AA" w14:textId="77777777" w:rsidR="003A63AC" w:rsidRPr="003A63AC" w:rsidRDefault="003A63AC" w:rsidP="003A63AC">
      <w:pPr>
        <w:autoSpaceDE w:val="0"/>
        <w:autoSpaceDN w:val="0"/>
        <w:adjustRightInd w:val="0"/>
        <w:spacing w:line="240" w:lineRule="auto"/>
        <w:jc w:val="both"/>
        <w:rPr>
          <w:rFonts w:cs="Arial"/>
          <w:color w:val="000000"/>
          <w:szCs w:val="20"/>
        </w:rPr>
      </w:pPr>
    </w:p>
    <w:p w14:paraId="3427FF52"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Razlogi za izvedbo reorganizacije so strukturne in organizacijske narave. Njen namen je preveriti rezultate reorganizacije iz leta 2010 in v primeru ugotovljenih pomanjkljivosti ali nezadostne optimizacije poslovnih procesov formalno (organizacijsko) reorganizirati enote ministrstva in Policije, ki opravljajo naloge, navedene v 3. členu Zakona o organiziranosti in delu v policiji.</w:t>
      </w:r>
    </w:p>
    <w:p w14:paraId="7D7AC547" w14:textId="77777777" w:rsidR="003A63AC" w:rsidRPr="003A63AC" w:rsidRDefault="003A63AC" w:rsidP="003A63AC">
      <w:pPr>
        <w:autoSpaceDE w:val="0"/>
        <w:autoSpaceDN w:val="0"/>
        <w:adjustRightInd w:val="0"/>
        <w:spacing w:line="240" w:lineRule="auto"/>
        <w:jc w:val="both"/>
        <w:rPr>
          <w:rFonts w:cs="Arial"/>
          <w:color w:val="000000"/>
          <w:szCs w:val="20"/>
        </w:rPr>
      </w:pPr>
    </w:p>
    <w:p w14:paraId="69EF227C" w14:textId="77777777" w:rsidR="003A63AC" w:rsidRP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Cilji reorganizacije so:</w:t>
      </w:r>
    </w:p>
    <w:p w14:paraId="160AEC41" w14:textId="77777777" w:rsidR="003A63AC" w:rsidRPr="003A63AC" w:rsidRDefault="003A63AC" w:rsidP="003A63AC">
      <w:pPr>
        <w:autoSpaceDE w:val="0"/>
        <w:autoSpaceDN w:val="0"/>
        <w:adjustRightInd w:val="0"/>
        <w:spacing w:line="240" w:lineRule="auto"/>
        <w:jc w:val="both"/>
        <w:rPr>
          <w:rFonts w:cs="Arial"/>
          <w:color w:val="000000"/>
          <w:szCs w:val="20"/>
        </w:rPr>
      </w:pPr>
    </w:p>
    <w:p w14:paraId="3C164118" w14:textId="34F28A13"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zmanjšati število organizacijskih enot,</w:t>
      </w:r>
    </w:p>
    <w:p w14:paraId="3CCC1A7F" w14:textId="55E94B0E"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spremeniti strukturo in vrste organizacijskih enot,</w:t>
      </w:r>
    </w:p>
    <w:p w14:paraId="7D215FBC" w14:textId="65F23B38"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zmanjšati/spremeniti število in strukturo delovnih mest,</w:t>
      </w:r>
    </w:p>
    <w:p w14:paraId="0462BB31" w14:textId="3178D1EF"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spremeniti število javnih uslužbencev, potrebnih za izvajanje nalog,</w:t>
      </w:r>
    </w:p>
    <w:p w14:paraId="5AB3FF12" w14:textId="49E33883"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 xml:space="preserve">poenostaviti delovne procese, </w:t>
      </w:r>
    </w:p>
    <w:p w14:paraId="464D3F30" w14:textId="705125DB"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optimizirati pretok podatkov,</w:t>
      </w:r>
    </w:p>
    <w:p w14:paraId="1C7DF2A0" w14:textId="270B04F2"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enakomerneje razporediti delo med organizacijske enote,</w:t>
      </w:r>
    </w:p>
    <w:p w14:paraId="26D1A3F7" w14:textId="62493A62"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skrajšati čas za realizacijo postopkov,</w:t>
      </w:r>
    </w:p>
    <w:p w14:paraId="538C0B47" w14:textId="081B1716"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določiti odgovornosti za realizacijo posameznega postopka,</w:t>
      </w:r>
    </w:p>
    <w:p w14:paraId="3E9986BF" w14:textId="3AE0F4E2"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znižati stroške izvajanja postopkov,</w:t>
      </w:r>
    </w:p>
    <w:p w14:paraId="22D33311" w14:textId="471393B3" w:rsidR="003A63AC" w:rsidRPr="0080611E" w:rsidRDefault="003A63AC" w:rsidP="0080611E">
      <w:pPr>
        <w:pStyle w:val="Odstavekseznama"/>
        <w:numPr>
          <w:ilvl w:val="0"/>
          <w:numId w:val="48"/>
        </w:numPr>
        <w:autoSpaceDE w:val="0"/>
        <w:autoSpaceDN w:val="0"/>
        <w:adjustRightInd w:val="0"/>
        <w:spacing w:line="240" w:lineRule="auto"/>
        <w:jc w:val="both"/>
        <w:rPr>
          <w:rFonts w:cs="Arial"/>
          <w:color w:val="000000"/>
          <w:szCs w:val="20"/>
        </w:rPr>
      </w:pPr>
      <w:r w:rsidRPr="0080611E">
        <w:rPr>
          <w:rFonts w:cs="Arial"/>
          <w:color w:val="000000"/>
          <w:szCs w:val="20"/>
        </w:rPr>
        <w:t>poenotiti izvajanje posameznih nalog pri istovrstnih postopkih v različnih organizacijskih enotah.</w:t>
      </w:r>
    </w:p>
    <w:p w14:paraId="1B5AD950" w14:textId="77777777" w:rsidR="003A63AC" w:rsidRPr="003A63AC" w:rsidRDefault="003A63AC" w:rsidP="003A63AC">
      <w:pPr>
        <w:autoSpaceDE w:val="0"/>
        <w:autoSpaceDN w:val="0"/>
        <w:adjustRightInd w:val="0"/>
        <w:spacing w:line="240" w:lineRule="auto"/>
        <w:jc w:val="both"/>
        <w:rPr>
          <w:rFonts w:cs="Arial"/>
          <w:color w:val="000000"/>
          <w:szCs w:val="20"/>
        </w:rPr>
      </w:pPr>
    </w:p>
    <w:p w14:paraId="6EB309B1" w14:textId="074F8624" w:rsidR="003A63AC" w:rsidRDefault="003A63AC" w:rsidP="003A63AC">
      <w:pPr>
        <w:autoSpaceDE w:val="0"/>
        <w:autoSpaceDN w:val="0"/>
        <w:adjustRightInd w:val="0"/>
        <w:spacing w:line="240" w:lineRule="auto"/>
        <w:jc w:val="both"/>
        <w:rPr>
          <w:rFonts w:cs="Arial"/>
          <w:color w:val="000000"/>
          <w:szCs w:val="20"/>
        </w:rPr>
      </w:pPr>
      <w:r w:rsidRPr="003A63AC">
        <w:rPr>
          <w:rFonts w:cs="Arial"/>
          <w:color w:val="000000"/>
          <w:szCs w:val="20"/>
        </w:rPr>
        <w:t>Vir: Ministrstvo za notranje zadeve</w:t>
      </w:r>
    </w:p>
    <w:sectPr w:rsidR="003A63AC" w:rsidSect="00F02D7D">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220A2"/>
    <w:multiLevelType w:val="hybridMultilevel"/>
    <w:tmpl w:val="B94651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62F4C"/>
    <w:multiLevelType w:val="hybridMultilevel"/>
    <w:tmpl w:val="68A643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543942"/>
    <w:multiLevelType w:val="hybridMultilevel"/>
    <w:tmpl w:val="F246E94C"/>
    <w:lvl w:ilvl="0" w:tplc="5B1CDEB8">
      <w:start w:val="2"/>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21097"/>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50419F"/>
    <w:multiLevelType w:val="hybridMultilevel"/>
    <w:tmpl w:val="F5BA9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4204C9"/>
    <w:multiLevelType w:val="hybridMultilevel"/>
    <w:tmpl w:val="2A08F78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623F76"/>
    <w:multiLevelType w:val="hybridMultilevel"/>
    <w:tmpl w:val="4024F2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242DA"/>
    <w:multiLevelType w:val="hybridMultilevel"/>
    <w:tmpl w:val="2CB47FAE"/>
    <w:lvl w:ilvl="0" w:tplc="409899C8">
      <w:start w:val="5"/>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3C5A9B"/>
    <w:multiLevelType w:val="hybridMultilevel"/>
    <w:tmpl w:val="A6F23C3E"/>
    <w:lvl w:ilvl="0" w:tplc="F7A654DA">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D84C3D"/>
    <w:multiLevelType w:val="hybridMultilevel"/>
    <w:tmpl w:val="DE74C5B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7A75CEE"/>
    <w:multiLevelType w:val="hybridMultilevel"/>
    <w:tmpl w:val="AA2A91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1EE22FD"/>
    <w:multiLevelType w:val="hybridMultilevel"/>
    <w:tmpl w:val="AC165BEA"/>
    <w:lvl w:ilvl="0" w:tplc="56F6874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0" w15:restartNumberingAfterBreak="0">
    <w:nsid w:val="67893D3C"/>
    <w:multiLevelType w:val="hybridMultilevel"/>
    <w:tmpl w:val="150A63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6F3813"/>
    <w:multiLevelType w:val="hybridMultilevel"/>
    <w:tmpl w:val="98D240A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D14C77"/>
    <w:multiLevelType w:val="hybridMultilevel"/>
    <w:tmpl w:val="7130AD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1A6742"/>
    <w:multiLevelType w:val="hybridMultilevel"/>
    <w:tmpl w:val="69CE5B2C"/>
    <w:lvl w:ilvl="0" w:tplc="E41802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6"/>
  </w:num>
  <w:num w:numId="6">
    <w:abstractNumId w:val="20"/>
  </w:num>
  <w:num w:numId="7">
    <w:abstractNumId w:val="2"/>
  </w:num>
  <w:num w:numId="8">
    <w:abstractNumId w:val="24"/>
  </w:num>
  <w:num w:numId="9">
    <w:abstractNumId w:val="18"/>
  </w:num>
  <w:num w:numId="10">
    <w:abstractNumId w:val="21"/>
  </w:num>
  <w:num w:numId="11">
    <w:abstractNumId w:val="33"/>
  </w:num>
  <w:num w:numId="12">
    <w:abstractNumId w:val="31"/>
  </w:num>
  <w:num w:numId="13">
    <w:abstractNumId w:val="8"/>
  </w:num>
  <w:num w:numId="14">
    <w:abstractNumId w:val="15"/>
  </w:num>
  <w:num w:numId="15">
    <w:abstractNumId w:val="3"/>
  </w:num>
  <w:num w:numId="16">
    <w:abstractNumId w:val="9"/>
  </w:num>
  <w:num w:numId="17">
    <w:abstractNumId w:val="27"/>
  </w:num>
  <w:num w:numId="18">
    <w:abstractNumId w:val="17"/>
  </w:num>
  <w:num w:numId="19">
    <w:abstractNumId w:val="22"/>
  </w:num>
  <w:num w:numId="20">
    <w:abstractNumId w:val="44"/>
  </w:num>
  <w:num w:numId="21">
    <w:abstractNumId w:val="30"/>
  </w:num>
  <w:num w:numId="22">
    <w:abstractNumId w:val="14"/>
  </w:num>
  <w:num w:numId="23">
    <w:abstractNumId w:val="0"/>
  </w:num>
  <w:num w:numId="24">
    <w:abstractNumId w:val="19"/>
  </w:num>
  <w:num w:numId="25">
    <w:abstractNumId w:val="5"/>
  </w:num>
  <w:num w:numId="26">
    <w:abstractNumId w:val="42"/>
  </w:num>
  <w:num w:numId="27">
    <w:abstractNumId w:val="7"/>
  </w:num>
  <w:num w:numId="28">
    <w:abstractNumId w:val="11"/>
  </w:num>
  <w:num w:numId="29">
    <w:abstractNumId w:val="12"/>
  </w:num>
  <w:num w:numId="30">
    <w:abstractNumId w:val="23"/>
  </w:num>
  <w:num w:numId="31">
    <w:abstractNumId w:val="10"/>
  </w:num>
  <w:num w:numId="32">
    <w:abstractNumId w:val="38"/>
  </w:num>
  <w:num w:numId="33">
    <w:abstractNumId w:val="36"/>
  </w:num>
  <w:num w:numId="34">
    <w:abstractNumId w:val="39"/>
  </w:num>
  <w:num w:numId="35">
    <w:abstractNumId w:val="1"/>
  </w:num>
  <w:num w:numId="36">
    <w:abstractNumId w:val="40"/>
  </w:num>
  <w:num w:numId="37">
    <w:abstractNumId w:val="16"/>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7"/>
  </w:num>
  <w:num w:numId="42">
    <w:abstractNumId w:val="45"/>
  </w:num>
  <w:num w:numId="43">
    <w:abstractNumId w:val="34"/>
    <w:lvlOverride w:ilvl="0">
      <w:startOverride w:val="1"/>
    </w:lvlOverride>
  </w:num>
  <w:num w:numId="44">
    <w:abstractNumId w:val="41"/>
  </w:num>
  <w:num w:numId="45">
    <w:abstractNumId w:val="6"/>
  </w:num>
  <w:num w:numId="46">
    <w:abstractNumId w:val="13"/>
  </w:num>
  <w:num w:numId="47">
    <w:abstractNumId w:val="32"/>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3F2"/>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3AC"/>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511C"/>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38"/>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38"/>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41"/>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sladkorna_bolezen_slikovno_gradivo_2019_za_objava_na_spletu.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jz.si/sites/www.nijz.si/files/uploaded/podatki/opis_in_definicije_kazalnikov_sb_2019_f.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4137</Words>
  <Characters>26023</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30100</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cp:revision>
  <cp:lastPrinted>2021-05-20T13:14:00Z</cp:lastPrinted>
  <dcterms:created xsi:type="dcterms:W3CDTF">2021-08-04T06:53:00Z</dcterms:created>
  <dcterms:modified xsi:type="dcterms:W3CDTF">2021-08-04T07:54:00Z</dcterms:modified>
</cp:coreProperties>
</file>