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4CDFF1B3"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C8460F">
        <w:rPr>
          <w:rFonts w:ascii="Arial Nova" w:hAnsi="Arial Nova" w:cs="Arial"/>
          <w:b/>
          <w:bCs/>
          <w:color w:val="000000"/>
          <w:sz w:val="28"/>
          <w:szCs w:val="28"/>
        </w:rPr>
        <w:t>6</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2949D211" w:rsidR="00A075C0" w:rsidRPr="00EB1C51" w:rsidRDefault="000F2327"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15</w:t>
      </w:r>
      <w:r w:rsidR="00C6261D" w:rsidRPr="00EB1C51">
        <w:rPr>
          <w:rFonts w:ascii="Arial Nova" w:hAnsi="Arial Nova" w:cs="Arial"/>
          <w:color w:val="000000"/>
          <w:szCs w:val="20"/>
        </w:rPr>
        <w:t xml:space="preserve">. </w:t>
      </w:r>
      <w:r w:rsidR="005C4043" w:rsidRPr="00EB1C51">
        <w:rPr>
          <w:rFonts w:ascii="Arial Nova" w:hAnsi="Arial Nova" w:cs="Arial"/>
          <w:color w:val="000000"/>
          <w:szCs w:val="20"/>
        </w:rPr>
        <w:t>j</w:t>
      </w:r>
      <w:r w:rsidR="0052058D" w:rsidRPr="00EB1C51">
        <w:rPr>
          <w:rFonts w:ascii="Arial Nova" w:hAnsi="Arial Nova" w:cs="Arial"/>
          <w:color w:val="000000"/>
          <w:szCs w:val="20"/>
        </w:rPr>
        <w:t>u</w:t>
      </w:r>
      <w:r w:rsidR="00C3286D">
        <w:rPr>
          <w:rFonts w:ascii="Arial Nova" w:hAnsi="Arial Nova" w:cs="Arial"/>
          <w:color w:val="000000"/>
          <w:szCs w:val="20"/>
        </w:rPr>
        <w:t>l</w:t>
      </w:r>
      <w:r w:rsidR="0052058D" w:rsidRPr="00EB1C51">
        <w:rPr>
          <w:rFonts w:ascii="Arial Nova" w:hAnsi="Arial Nova" w:cs="Arial"/>
          <w:color w:val="000000"/>
          <w:szCs w:val="20"/>
        </w:rPr>
        <w:t>ij</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37AF3CA4"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01F35D61" w14:textId="77777777" w:rsidR="005D4029" w:rsidRDefault="005D4029" w:rsidP="00C3286D">
      <w:pPr>
        <w:autoSpaceDE w:val="0"/>
        <w:autoSpaceDN w:val="0"/>
        <w:adjustRightInd w:val="0"/>
        <w:spacing w:line="240" w:lineRule="auto"/>
        <w:jc w:val="both"/>
        <w:rPr>
          <w:rFonts w:cs="Arial"/>
          <w:b/>
          <w:bCs/>
          <w:color w:val="000000"/>
          <w:sz w:val="24"/>
        </w:rPr>
      </w:pPr>
    </w:p>
    <w:p w14:paraId="54134C66" w14:textId="69A71782" w:rsidR="003747FA" w:rsidRPr="003747FA" w:rsidRDefault="003747FA" w:rsidP="003747FA">
      <w:pPr>
        <w:autoSpaceDE w:val="0"/>
        <w:autoSpaceDN w:val="0"/>
        <w:adjustRightInd w:val="0"/>
        <w:spacing w:line="240" w:lineRule="auto"/>
        <w:jc w:val="both"/>
        <w:rPr>
          <w:rFonts w:cs="Arial"/>
          <w:b/>
          <w:bCs/>
          <w:color w:val="000000"/>
          <w:szCs w:val="20"/>
        </w:rPr>
      </w:pPr>
      <w:r w:rsidRPr="003747FA">
        <w:rPr>
          <w:rFonts w:cs="Arial"/>
          <w:b/>
          <w:bCs/>
          <w:color w:val="000000"/>
          <w:szCs w:val="20"/>
        </w:rPr>
        <w:t>Raba morja in z njim povezanih površin po novem opredeljena v Pomorskem prostorskem planu</w:t>
      </w:r>
    </w:p>
    <w:p w14:paraId="0366B741" w14:textId="77777777" w:rsidR="003747FA" w:rsidRPr="003747FA" w:rsidRDefault="003747FA" w:rsidP="003747FA">
      <w:pPr>
        <w:autoSpaceDE w:val="0"/>
        <w:autoSpaceDN w:val="0"/>
        <w:adjustRightInd w:val="0"/>
        <w:spacing w:line="240" w:lineRule="auto"/>
        <w:jc w:val="both"/>
        <w:rPr>
          <w:rFonts w:cs="Arial"/>
          <w:color w:val="000000"/>
          <w:szCs w:val="20"/>
        </w:rPr>
      </w:pPr>
    </w:p>
    <w:p w14:paraId="1690F60F" w14:textId="42791D55" w:rsidR="003747FA" w:rsidRPr="003747FA" w:rsidRDefault="003747FA" w:rsidP="003747FA">
      <w:pPr>
        <w:autoSpaceDE w:val="0"/>
        <w:autoSpaceDN w:val="0"/>
        <w:adjustRightInd w:val="0"/>
        <w:spacing w:line="240" w:lineRule="auto"/>
        <w:jc w:val="both"/>
        <w:rPr>
          <w:rFonts w:cs="Arial"/>
          <w:color w:val="000000"/>
          <w:szCs w:val="20"/>
        </w:rPr>
      </w:pPr>
      <w:r w:rsidRPr="003747FA">
        <w:rPr>
          <w:rFonts w:cs="Arial"/>
          <w:color w:val="000000"/>
          <w:szCs w:val="20"/>
        </w:rPr>
        <w:t xml:space="preserve">Vlada </w:t>
      </w:r>
      <w:r w:rsidR="008A5180">
        <w:rPr>
          <w:rFonts w:cs="Arial"/>
          <w:color w:val="000000"/>
          <w:szCs w:val="20"/>
        </w:rPr>
        <w:t xml:space="preserve">Republike Slovenije </w:t>
      </w:r>
      <w:r w:rsidRPr="003747FA">
        <w:rPr>
          <w:rFonts w:cs="Arial"/>
          <w:color w:val="000000"/>
          <w:szCs w:val="20"/>
        </w:rPr>
        <w:t>je izdala Uredbo o Pomorskem prostorskem planu Slovenije, ki se objavi v Uradnem listu Republike Slovenije.</w:t>
      </w:r>
    </w:p>
    <w:p w14:paraId="299FCB45" w14:textId="77777777" w:rsidR="003747FA" w:rsidRDefault="003747FA" w:rsidP="003747FA">
      <w:pPr>
        <w:autoSpaceDE w:val="0"/>
        <w:autoSpaceDN w:val="0"/>
        <w:adjustRightInd w:val="0"/>
        <w:spacing w:line="240" w:lineRule="auto"/>
        <w:jc w:val="both"/>
        <w:rPr>
          <w:rFonts w:cs="Arial"/>
          <w:color w:val="000000"/>
          <w:szCs w:val="20"/>
        </w:rPr>
      </w:pPr>
    </w:p>
    <w:p w14:paraId="523C4ED4" w14:textId="7BCE04EC" w:rsidR="003747FA" w:rsidRPr="003747FA" w:rsidRDefault="003747FA" w:rsidP="003747FA">
      <w:pPr>
        <w:autoSpaceDE w:val="0"/>
        <w:autoSpaceDN w:val="0"/>
        <w:adjustRightInd w:val="0"/>
        <w:spacing w:line="240" w:lineRule="auto"/>
        <w:jc w:val="both"/>
        <w:rPr>
          <w:rFonts w:cs="Arial"/>
          <w:color w:val="000000"/>
          <w:szCs w:val="20"/>
        </w:rPr>
      </w:pPr>
      <w:r w:rsidRPr="003747FA">
        <w:rPr>
          <w:rFonts w:cs="Arial"/>
          <w:color w:val="000000"/>
          <w:szCs w:val="20"/>
        </w:rPr>
        <w:t xml:space="preserve">Pomorski prostorski plan Slovenije je pomemben strateški, prostorsko razvojni dokument, s katerim se v naši državi prvič po osamosvojitvi uvaja strateško planiranje za trajnostni razvoj dejavnosti in rabe na morju. Plan podaja prostorske razvojne usmeritve za ohranjanje ravnovesja med varovanjem morja in potrebami gospodarske rasti, s čimer bo zagotovljen trajnostni razvoj. </w:t>
      </w:r>
    </w:p>
    <w:p w14:paraId="6EA8E963" w14:textId="77777777" w:rsidR="003747FA" w:rsidRPr="003747FA" w:rsidRDefault="003747FA" w:rsidP="003747FA">
      <w:pPr>
        <w:autoSpaceDE w:val="0"/>
        <w:autoSpaceDN w:val="0"/>
        <w:adjustRightInd w:val="0"/>
        <w:spacing w:line="240" w:lineRule="auto"/>
        <w:jc w:val="both"/>
        <w:rPr>
          <w:rFonts w:cs="Arial"/>
          <w:color w:val="000000"/>
          <w:szCs w:val="20"/>
        </w:rPr>
      </w:pPr>
      <w:r w:rsidRPr="003747FA">
        <w:rPr>
          <w:rFonts w:cs="Arial"/>
          <w:color w:val="000000"/>
          <w:szCs w:val="20"/>
        </w:rPr>
        <w:t>Plan sledi zahtevam evropske direktive o vzpostavitvi okvira za pomorsko prostorsko načrtovanje in predstavlja izhodišče za pripravo strateških in izvedbenih aktov, na podlagi katerih bodo področna zakonodaja, podzakonski akti in razvojni načrti za dejavnosti in rabe na morju ter priobalnem pasu na kopnem v prihodnje poenoteni in medsebojno usklajeni. Obstoječa neskladja med posameznimi zakoni in različnimi podzakonskimi akti bodo tako končno odpravljena. Plan preprečuje udejanjanje enostranskih interesov na račun drugih dejavnosti in deluje kot regulativni okvir za zagotavljanje trajnostnega upravljanja z obstoječimi viri.</w:t>
      </w:r>
    </w:p>
    <w:p w14:paraId="7DE981C8" w14:textId="77777777" w:rsidR="003747FA" w:rsidRDefault="003747FA" w:rsidP="003747FA">
      <w:pPr>
        <w:autoSpaceDE w:val="0"/>
        <w:autoSpaceDN w:val="0"/>
        <w:adjustRightInd w:val="0"/>
        <w:spacing w:line="240" w:lineRule="auto"/>
        <w:jc w:val="both"/>
        <w:rPr>
          <w:rFonts w:cs="Arial"/>
          <w:color w:val="000000"/>
          <w:szCs w:val="20"/>
        </w:rPr>
      </w:pPr>
    </w:p>
    <w:p w14:paraId="610E7B04" w14:textId="7245E184" w:rsidR="003747FA" w:rsidRPr="003747FA" w:rsidRDefault="003747FA" w:rsidP="003747FA">
      <w:pPr>
        <w:autoSpaceDE w:val="0"/>
        <w:autoSpaceDN w:val="0"/>
        <w:adjustRightInd w:val="0"/>
        <w:spacing w:line="240" w:lineRule="auto"/>
        <w:jc w:val="both"/>
        <w:rPr>
          <w:rFonts w:cs="Arial"/>
          <w:color w:val="000000"/>
          <w:szCs w:val="20"/>
        </w:rPr>
      </w:pPr>
      <w:r w:rsidRPr="003747FA">
        <w:rPr>
          <w:rFonts w:cs="Arial"/>
          <w:color w:val="000000"/>
          <w:szCs w:val="20"/>
        </w:rPr>
        <w:t>Plan kot strateški razvojni dokument zagotavlja temelj za celostni pristop k dolgoročnemu načrtovanju in upravljanju dejavnosti in rab morja ter s tem povezanih površin. Pripravljen je namreč ob upoštevanju prostorskih potencialov območja ter ciljev razvoja dejavnosti in rab na morju kot akcijski program za izvajanje Strategije prostorskega razvoja Slovenije na morju. S planom so začrtane smernice za večletni razvoj in s tem opredelitev rabe prostora za desetletje naprej. Poleg okoljskega vidika - trajnostni razvoj dejavnosti na morju, ohranjanje čistega okolja in skrb za kakovost življenja – je plan zelo pomemben z gospodarskega vidika. Plan zagotavlja ohranjanje in spodbujanje tradicionalnih (konvencionalnih) dejavnosti in rab na morju, ki se na morju že izvajajo in so pomembne za razvoj, pa tudi spodbujanje dejavnosti, ki so vezane na morje in na stik morja z obalo, ter uravnoteženje teh dejavnosti na način, da se dolgoročno doseže trajnostni razvoj (trajnostna rast pomorskih gospodarstev, trajnostni razvoj morskih območij in trajnostna raba morskih virov).</w:t>
      </w:r>
    </w:p>
    <w:p w14:paraId="57F9C404" w14:textId="77777777" w:rsidR="003747FA" w:rsidRDefault="003747FA" w:rsidP="003747FA">
      <w:pPr>
        <w:autoSpaceDE w:val="0"/>
        <w:autoSpaceDN w:val="0"/>
        <w:adjustRightInd w:val="0"/>
        <w:spacing w:line="240" w:lineRule="auto"/>
        <w:jc w:val="both"/>
        <w:rPr>
          <w:rFonts w:cs="Arial"/>
          <w:color w:val="000000"/>
          <w:szCs w:val="20"/>
        </w:rPr>
      </w:pPr>
    </w:p>
    <w:p w14:paraId="039232A1" w14:textId="0224C72D" w:rsidR="003747FA" w:rsidRPr="003747FA" w:rsidRDefault="003747FA" w:rsidP="003747FA">
      <w:pPr>
        <w:autoSpaceDE w:val="0"/>
        <w:autoSpaceDN w:val="0"/>
        <w:adjustRightInd w:val="0"/>
        <w:spacing w:line="240" w:lineRule="auto"/>
        <w:jc w:val="both"/>
        <w:rPr>
          <w:rFonts w:cs="Arial"/>
          <w:color w:val="000000"/>
          <w:szCs w:val="20"/>
        </w:rPr>
      </w:pPr>
      <w:r w:rsidRPr="003747FA">
        <w:rPr>
          <w:rFonts w:cs="Arial"/>
          <w:color w:val="000000"/>
          <w:szCs w:val="20"/>
        </w:rPr>
        <w:t>Plan poleg določitve potencialnih območij za razvoj marikulture vključuje trajnostni razvoj ribištva s ciljem dvigniti ribji stalež in povečati dodano vrednost dejavnosti, razvoj pomorstva in pomorskega prometa ter ladjedelništva, razvoj solinarstva ter spodbujanje in razvoj turizma, športa in rekreativne dejavnosti.</w:t>
      </w:r>
    </w:p>
    <w:p w14:paraId="7E8F7672" w14:textId="3803D0E2" w:rsidR="005D4029" w:rsidRDefault="003747FA" w:rsidP="005D4029">
      <w:pPr>
        <w:autoSpaceDE w:val="0"/>
        <w:autoSpaceDN w:val="0"/>
        <w:adjustRightInd w:val="0"/>
        <w:spacing w:line="240" w:lineRule="auto"/>
        <w:jc w:val="both"/>
        <w:rPr>
          <w:rFonts w:cs="Arial"/>
          <w:color w:val="000000"/>
          <w:szCs w:val="20"/>
        </w:rPr>
      </w:pPr>
      <w:r w:rsidRPr="003747FA">
        <w:rPr>
          <w:rFonts w:cs="Arial"/>
          <w:color w:val="000000"/>
          <w:szCs w:val="20"/>
        </w:rPr>
        <w:t>Raba prostora je v občinah slovenske Istre tesno povezana z dejavnostmi na morju, zato bodo istrske lokalne skupnosti odslej v občinskih prostorskih načrtih določale priobalni pas in načrtovale posege v njem v skladu z usmeritvami plana.</w:t>
      </w:r>
    </w:p>
    <w:p w14:paraId="09A97F59" w14:textId="77777777" w:rsidR="003747FA" w:rsidRPr="004F0E23" w:rsidRDefault="00D21975" w:rsidP="003747FA">
      <w:pPr>
        <w:spacing w:before="120" w:line="300" w:lineRule="exact"/>
        <w:jc w:val="both"/>
        <w:rPr>
          <w:rFonts w:cs="Arial"/>
          <w:i/>
          <w:szCs w:val="20"/>
        </w:rPr>
      </w:pPr>
      <w:hyperlink r:id="rId8" w:history="1">
        <w:r w:rsidR="003747FA" w:rsidRPr="004F0E23">
          <w:rPr>
            <w:rStyle w:val="Hiperpovezava"/>
            <w:rFonts w:cs="Arial"/>
            <w:i/>
            <w:szCs w:val="20"/>
          </w:rPr>
          <w:t>Plan je objavljen v prostorskem informacijskem sistemu Ministrstva za okolje in prostor</w:t>
        </w:r>
      </w:hyperlink>
      <w:r w:rsidR="003747FA" w:rsidRPr="004F0E23">
        <w:rPr>
          <w:rFonts w:cs="Arial"/>
          <w:i/>
          <w:szCs w:val="20"/>
        </w:rPr>
        <w:t xml:space="preserve"> </w:t>
      </w:r>
    </w:p>
    <w:p w14:paraId="3C87C1E0" w14:textId="23E1AFEA" w:rsidR="005D4029" w:rsidRDefault="005D4029" w:rsidP="005D4029">
      <w:pPr>
        <w:autoSpaceDE w:val="0"/>
        <w:autoSpaceDN w:val="0"/>
        <w:adjustRightInd w:val="0"/>
        <w:spacing w:line="240" w:lineRule="auto"/>
        <w:jc w:val="both"/>
        <w:rPr>
          <w:rFonts w:cs="Arial"/>
          <w:color w:val="000000"/>
          <w:szCs w:val="20"/>
        </w:rPr>
      </w:pPr>
    </w:p>
    <w:p w14:paraId="1E631218" w14:textId="0616EED1" w:rsidR="005D4029" w:rsidRDefault="003747FA" w:rsidP="005D4029">
      <w:pPr>
        <w:autoSpaceDE w:val="0"/>
        <w:autoSpaceDN w:val="0"/>
        <w:adjustRightInd w:val="0"/>
        <w:spacing w:line="240" w:lineRule="auto"/>
        <w:jc w:val="both"/>
        <w:rPr>
          <w:rFonts w:cs="Arial"/>
          <w:color w:val="000000"/>
          <w:szCs w:val="20"/>
        </w:rPr>
      </w:pPr>
      <w:r>
        <w:rPr>
          <w:rFonts w:cs="Arial"/>
          <w:color w:val="000000"/>
          <w:szCs w:val="20"/>
        </w:rPr>
        <w:t xml:space="preserve">Vir: </w:t>
      </w:r>
      <w:r w:rsidRPr="003747FA">
        <w:rPr>
          <w:rFonts w:cs="Arial"/>
          <w:color w:val="000000"/>
          <w:szCs w:val="20"/>
        </w:rPr>
        <w:t>Ministrstvo za okolje in prostor</w:t>
      </w:r>
    </w:p>
    <w:p w14:paraId="5168D13A" w14:textId="3D2F8A6B" w:rsidR="003747FA" w:rsidRDefault="003747FA" w:rsidP="005D4029">
      <w:pPr>
        <w:autoSpaceDE w:val="0"/>
        <w:autoSpaceDN w:val="0"/>
        <w:adjustRightInd w:val="0"/>
        <w:spacing w:line="240" w:lineRule="auto"/>
        <w:jc w:val="both"/>
        <w:rPr>
          <w:rFonts w:cs="Arial"/>
          <w:color w:val="000000"/>
          <w:szCs w:val="20"/>
        </w:rPr>
      </w:pPr>
    </w:p>
    <w:p w14:paraId="63DDF75F" w14:textId="77777777" w:rsidR="003747FA" w:rsidRDefault="003747FA" w:rsidP="005D4029">
      <w:pPr>
        <w:autoSpaceDE w:val="0"/>
        <w:autoSpaceDN w:val="0"/>
        <w:adjustRightInd w:val="0"/>
        <w:spacing w:line="240" w:lineRule="auto"/>
        <w:jc w:val="both"/>
        <w:rPr>
          <w:rFonts w:cs="Arial"/>
          <w:color w:val="000000"/>
          <w:szCs w:val="20"/>
        </w:rPr>
      </w:pPr>
    </w:p>
    <w:p w14:paraId="6B034600" w14:textId="7D0F4F5B" w:rsidR="00F34EC6" w:rsidRPr="00F34EC6" w:rsidRDefault="00F34EC6" w:rsidP="00F34EC6">
      <w:pPr>
        <w:autoSpaceDE w:val="0"/>
        <w:autoSpaceDN w:val="0"/>
        <w:adjustRightInd w:val="0"/>
        <w:spacing w:line="240" w:lineRule="auto"/>
        <w:jc w:val="both"/>
        <w:rPr>
          <w:rFonts w:cs="Arial"/>
          <w:b/>
          <w:bCs/>
          <w:color w:val="000000"/>
          <w:szCs w:val="20"/>
        </w:rPr>
      </w:pPr>
      <w:r w:rsidRPr="00F34EC6">
        <w:rPr>
          <w:rFonts w:cs="Arial"/>
          <w:b/>
          <w:bCs/>
          <w:color w:val="000000"/>
          <w:szCs w:val="20"/>
        </w:rPr>
        <w:t>Uredba o merilih in kriterijih za spodbujanje in financiranje projektov, investicij ter izvajanje dejavnosti v Triglavskem narodnem parku</w:t>
      </w:r>
    </w:p>
    <w:p w14:paraId="77A15DB7" w14:textId="77777777" w:rsidR="00F34EC6" w:rsidRPr="00F34EC6" w:rsidRDefault="00F34EC6" w:rsidP="00F34EC6">
      <w:pPr>
        <w:autoSpaceDE w:val="0"/>
        <w:autoSpaceDN w:val="0"/>
        <w:adjustRightInd w:val="0"/>
        <w:spacing w:line="240" w:lineRule="auto"/>
        <w:jc w:val="both"/>
        <w:rPr>
          <w:rFonts w:cs="Arial"/>
          <w:b/>
          <w:bCs/>
          <w:color w:val="000000"/>
          <w:szCs w:val="20"/>
        </w:rPr>
      </w:pPr>
    </w:p>
    <w:p w14:paraId="04952F18" w14:textId="77777777" w:rsidR="00F34EC6" w:rsidRPr="00F34EC6" w:rsidRDefault="00F34EC6" w:rsidP="00F34EC6">
      <w:pPr>
        <w:autoSpaceDE w:val="0"/>
        <w:autoSpaceDN w:val="0"/>
        <w:adjustRightInd w:val="0"/>
        <w:spacing w:line="240" w:lineRule="auto"/>
        <w:jc w:val="both"/>
        <w:rPr>
          <w:rFonts w:cs="Arial"/>
          <w:color w:val="000000"/>
          <w:szCs w:val="20"/>
        </w:rPr>
      </w:pPr>
      <w:r w:rsidRPr="00F34EC6">
        <w:rPr>
          <w:rFonts w:cs="Arial"/>
          <w:color w:val="000000"/>
          <w:szCs w:val="20"/>
        </w:rPr>
        <w:t>Vlada je izdala Uredbo o merilih in kriterijih za spodbujanje in financiranje projektov, investicij ter izvajanje dejavnosti v Triglavskem narodnem parku.</w:t>
      </w:r>
    </w:p>
    <w:p w14:paraId="6A3C57B3" w14:textId="77777777" w:rsidR="00F34EC6" w:rsidRPr="00F34EC6" w:rsidRDefault="00F34EC6" w:rsidP="00F34EC6">
      <w:pPr>
        <w:autoSpaceDE w:val="0"/>
        <w:autoSpaceDN w:val="0"/>
        <w:adjustRightInd w:val="0"/>
        <w:spacing w:line="240" w:lineRule="auto"/>
        <w:jc w:val="both"/>
        <w:rPr>
          <w:rFonts w:cs="Arial"/>
          <w:color w:val="000000"/>
          <w:szCs w:val="20"/>
        </w:rPr>
      </w:pPr>
      <w:r w:rsidRPr="00F34EC6">
        <w:rPr>
          <w:rFonts w:cs="Arial"/>
          <w:color w:val="000000"/>
          <w:szCs w:val="20"/>
        </w:rPr>
        <w:t xml:space="preserve">S spremembo Zakona o Triglavskem narodnem parku se je spremenil način financiranja občin za projekte, investicije in dejavnosti, ki jih parkovne lokalne skupnosti izvajajo oziroma </w:t>
      </w:r>
      <w:r w:rsidRPr="00F34EC6">
        <w:rPr>
          <w:rFonts w:cs="Arial"/>
          <w:color w:val="000000"/>
          <w:szCs w:val="20"/>
        </w:rPr>
        <w:lastRenderedPageBreak/>
        <w:t>zagotavljajo v narodnem parku. Glavni namen uredbe je uskladitev z opisano spremembo zakona ter poenostavitev postopkov, povezanih s financiranjem.</w:t>
      </w:r>
    </w:p>
    <w:p w14:paraId="27FD5FC5" w14:textId="77777777" w:rsidR="00F34EC6" w:rsidRPr="00F34EC6" w:rsidRDefault="00F34EC6" w:rsidP="00F34EC6">
      <w:pPr>
        <w:autoSpaceDE w:val="0"/>
        <w:autoSpaceDN w:val="0"/>
        <w:adjustRightInd w:val="0"/>
        <w:spacing w:line="240" w:lineRule="auto"/>
        <w:jc w:val="both"/>
        <w:rPr>
          <w:rFonts w:cs="Arial"/>
          <w:color w:val="000000"/>
          <w:szCs w:val="20"/>
        </w:rPr>
      </w:pPr>
      <w:r w:rsidRPr="00F34EC6">
        <w:rPr>
          <w:rFonts w:cs="Arial"/>
          <w:color w:val="000000"/>
          <w:szCs w:val="20"/>
        </w:rPr>
        <w:t>Sprememba zakona je predvidela, da se za razvojne usmeritve parkovni lokalni skupnosti iz državnega proračuna dodeli 0,20 % dohodnine, vplačane v predpreteklem letu pred letom, za katero se ji izračuna dohodnina, kar za letošnje leto znaša 5,18 milijonov evrov. Delež dohodnine se razdeli po lokalnih skupnostih v parku: Bohinj (31,62 %), Tolmin (12,77 %), Bovec (24,13 %), Kranjska Gora (12,70 %), Gorje (11,63 %), Jesenice (0,54 %), Bled (1,32 %), Kobarid (5,29 %).</w:t>
      </w:r>
    </w:p>
    <w:p w14:paraId="3E4FD811" w14:textId="77777777" w:rsidR="00F34EC6" w:rsidRPr="00F34EC6" w:rsidRDefault="00F34EC6" w:rsidP="00F34EC6">
      <w:pPr>
        <w:autoSpaceDE w:val="0"/>
        <w:autoSpaceDN w:val="0"/>
        <w:adjustRightInd w:val="0"/>
        <w:spacing w:line="240" w:lineRule="auto"/>
        <w:jc w:val="both"/>
        <w:rPr>
          <w:rFonts w:cs="Arial"/>
          <w:color w:val="000000"/>
          <w:szCs w:val="20"/>
        </w:rPr>
      </w:pPr>
      <w:r w:rsidRPr="00F34EC6">
        <w:rPr>
          <w:rFonts w:cs="Arial"/>
          <w:color w:val="000000"/>
          <w:szCs w:val="20"/>
        </w:rPr>
        <w:t>Podlaga za določitev projektov parkovnih lokalnih skupnosti, ki so predmet financiranja po tej uredbi bo enoletni akcijski načrt, ki ga pripravi javni zavod v enem mesecu po uveljavitvi te uredbe.</w:t>
      </w:r>
    </w:p>
    <w:p w14:paraId="4CDB5DFF" w14:textId="3E57039E" w:rsidR="005D4029" w:rsidRDefault="005D4029" w:rsidP="005D4029">
      <w:pPr>
        <w:autoSpaceDE w:val="0"/>
        <w:autoSpaceDN w:val="0"/>
        <w:adjustRightInd w:val="0"/>
        <w:spacing w:line="240" w:lineRule="auto"/>
        <w:jc w:val="both"/>
        <w:rPr>
          <w:rFonts w:cs="Arial"/>
          <w:color w:val="000000"/>
          <w:szCs w:val="20"/>
        </w:rPr>
      </w:pPr>
    </w:p>
    <w:p w14:paraId="47A0BE44" w14:textId="4709E477" w:rsidR="00F34EC6" w:rsidRDefault="00F34EC6" w:rsidP="00F34EC6">
      <w:pPr>
        <w:autoSpaceDE w:val="0"/>
        <w:autoSpaceDN w:val="0"/>
        <w:adjustRightInd w:val="0"/>
        <w:spacing w:line="240" w:lineRule="auto"/>
        <w:jc w:val="both"/>
        <w:rPr>
          <w:rFonts w:cs="Arial"/>
          <w:color w:val="000000"/>
          <w:szCs w:val="20"/>
        </w:rPr>
      </w:pPr>
      <w:r>
        <w:rPr>
          <w:rFonts w:cs="Arial"/>
          <w:color w:val="000000"/>
          <w:szCs w:val="20"/>
        </w:rPr>
        <w:t xml:space="preserve">Vir: </w:t>
      </w:r>
      <w:r w:rsidRPr="003747FA">
        <w:rPr>
          <w:rFonts w:cs="Arial"/>
          <w:color w:val="000000"/>
          <w:szCs w:val="20"/>
        </w:rPr>
        <w:t>Ministrstvo za okolje in prostor</w:t>
      </w:r>
    </w:p>
    <w:p w14:paraId="7CB008E5" w14:textId="77777777" w:rsidR="00F34EC6" w:rsidRDefault="00F34EC6" w:rsidP="00F34EC6">
      <w:pPr>
        <w:autoSpaceDE w:val="0"/>
        <w:autoSpaceDN w:val="0"/>
        <w:adjustRightInd w:val="0"/>
        <w:spacing w:line="240" w:lineRule="auto"/>
        <w:jc w:val="both"/>
        <w:rPr>
          <w:rFonts w:cs="Arial"/>
          <w:color w:val="000000"/>
          <w:szCs w:val="20"/>
        </w:rPr>
      </w:pPr>
    </w:p>
    <w:p w14:paraId="33F4CC96" w14:textId="77777777" w:rsidR="005D4029" w:rsidRPr="005D4029" w:rsidRDefault="005D4029" w:rsidP="005D4029">
      <w:pPr>
        <w:autoSpaceDE w:val="0"/>
        <w:autoSpaceDN w:val="0"/>
        <w:adjustRightInd w:val="0"/>
        <w:spacing w:line="240" w:lineRule="auto"/>
        <w:jc w:val="both"/>
        <w:rPr>
          <w:rFonts w:cs="Arial"/>
          <w:color w:val="000000"/>
          <w:szCs w:val="20"/>
        </w:rPr>
      </w:pPr>
    </w:p>
    <w:p w14:paraId="636193B9" w14:textId="1017E2EB" w:rsidR="00100A3D" w:rsidRPr="00100A3D" w:rsidRDefault="00100A3D" w:rsidP="00100A3D">
      <w:pPr>
        <w:autoSpaceDE w:val="0"/>
        <w:autoSpaceDN w:val="0"/>
        <w:adjustRightInd w:val="0"/>
        <w:spacing w:line="240" w:lineRule="auto"/>
        <w:jc w:val="both"/>
        <w:rPr>
          <w:rFonts w:cs="Arial"/>
          <w:b/>
          <w:bCs/>
          <w:color w:val="000000"/>
          <w:szCs w:val="20"/>
        </w:rPr>
      </w:pPr>
      <w:r w:rsidRPr="00100A3D">
        <w:rPr>
          <w:rFonts w:cs="Arial"/>
          <w:b/>
          <w:bCs/>
          <w:color w:val="000000"/>
          <w:szCs w:val="20"/>
        </w:rPr>
        <w:t>Vlada izdala Uredbo o načinu izvajanja gospodarske javne službe rednega vzdrževanja državnih cest</w:t>
      </w:r>
    </w:p>
    <w:p w14:paraId="316D1A44" w14:textId="77777777" w:rsidR="00100A3D" w:rsidRPr="00100A3D" w:rsidRDefault="00100A3D" w:rsidP="00100A3D">
      <w:pPr>
        <w:autoSpaceDE w:val="0"/>
        <w:autoSpaceDN w:val="0"/>
        <w:adjustRightInd w:val="0"/>
        <w:spacing w:line="240" w:lineRule="auto"/>
        <w:jc w:val="both"/>
        <w:rPr>
          <w:rFonts w:cs="Arial"/>
          <w:color w:val="000000"/>
          <w:szCs w:val="20"/>
        </w:rPr>
      </w:pPr>
    </w:p>
    <w:p w14:paraId="4195786C" w14:textId="77777777"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Zakon o cestah v 16. členu določa obvezno gospodarsko javno službo rednega vzdrževanja javnih cest, ki obsega vzdrževalna dela za ohranjanje javnih cest v stanju, ki zagotavlja varnost in prevoznost javnih cest, nadzor nad stanjem javnih cest in cestnega sveta ter vzpostavitev prevoznosti cest ob naravnih in drugih nesrečah. Podrobneje ureja redna vzdrževalna dela Pravilnik o rednem vzdrževanju javnih cest, ki jih razvršča v naslednje kategorije:</w:t>
      </w:r>
    </w:p>
    <w:p w14:paraId="1E399949" w14:textId="4630D391"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w:t>
      </w:r>
      <w:r w:rsidR="004B22F0">
        <w:rPr>
          <w:rFonts w:cs="Arial"/>
          <w:color w:val="000000"/>
          <w:szCs w:val="20"/>
        </w:rPr>
        <w:t xml:space="preserve"> </w:t>
      </w:r>
      <w:r w:rsidRPr="00100A3D">
        <w:rPr>
          <w:rFonts w:cs="Arial"/>
          <w:color w:val="000000"/>
          <w:szCs w:val="20"/>
        </w:rPr>
        <w:t>pregledniška služba,</w:t>
      </w:r>
    </w:p>
    <w:p w14:paraId="22BA3507" w14:textId="2859691B"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2.</w:t>
      </w:r>
      <w:r w:rsidR="004B22F0">
        <w:rPr>
          <w:rFonts w:cs="Arial"/>
          <w:color w:val="000000"/>
          <w:szCs w:val="20"/>
        </w:rPr>
        <w:t xml:space="preserve"> </w:t>
      </w:r>
      <w:r w:rsidRPr="00100A3D">
        <w:rPr>
          <w:rFonts w:cs="Arial"/>
          <w:color w:val="000000"/>
          <w:szCs w:val="20"/>
        </w:rPr>
        <w:t>redno vzdrževanje prometnih površin,</w:t>
      </w:r>
    </w:p>
    <w:p w14:paraId="5C910729" w14:textId="03962A09"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3.</w:t>
      </w:r>
      <w:r w:rsidR="004B22F0">
        <w:rPr>
          <w:rFonts w:cs="Arial"/>
          <w:color w:val="000000"/>
          <w:szCs w:val="20"/>
        </w:rPr>
        <w:t xml:space="preserve"> </w:t>
      </w:r>
      <w:r w:rsidRPr="00100A3D">
        <w:rPr>
          <w:rFonts w:cs="Arial"/>
          <w:color w:val="000000"/>
          <w:szCs w:val="20"/>
        </w:rPr>
        <w:t>redno vzdrževanje cestnih objektov,</w:t>
      </w:r>
    </w:p>
    <w:p w14:paraId="42CCA3E2" w14:textId="3FC94C94"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4.</w:t>
      </w:r>
      <w:r w:rsidR="004B22F0">
        <w:rPr>
          <w:rFonts w:cs="Arial"/>
          <w:color w:val="000000"/>
          <w:szCs w:val="20"/>
        </w:rPr>
        <w:t xml:space="preserve"> </w:t>
      </w:r>
      <w:r w:rsidRPr="00100A3D">
        <w:rPr>
          <w:rFonts w:cs="Arial"/>
          <w:color w:val="000000"/>
          <w:szCs w:val="20"/>
        </w:rPr>
        <w:t>redno vzdrževanje bankin,</w:t>
      </w:r>
    </w:p>
    <w:p w14:paraId="3FB7F5D6" w14:textId="371BE569"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5.</w:t>
      </w:r>
      <w:r w:rsidR="004B22F0">
        <w:rPr>
          <w:rFonts w:cs="Arial"/>
          <w:color w:val="000000"/>
          <w:szCs w:val="20"/>
        </w:rPr>
        <w:t xml:space="preserve"> </w:t>
      </w:r>
      <w:r w:rsidRPr="00100A3D">
        <w:rPr>
          <w:rFonts w:cs="Arial"/>
          <w:color w:val="000000"/>
          <w:szCs w:val="20"/>
        </w:rPr>
        <w:t>redno vzdrževanje naprav za odvodnjavanje,</w:t>
      </w:r>
    </w:p>
    <w:p w14:paraId="0F5ED954" w14:textId="271EC8AD"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6.</w:t>
      </w:r>
      <w:r w:rsidR="004B22F0">
        <w:rPr>
          <w:rFonts w:cs="Arial"/>
          <w:color w:val="000000"/>
          <w:szCs w:val="20"/>
        </w:rPr>
        <w:t xml:space="preserve"> </w:t>
      </w:r>
      <w:r w:rsidRPr="00100A3D">
        <w:rPr>
          <w:rFonts w:cs="Arial"/>
          <w:color w:val="000000"/>
          <w:szCs w:val="20"/>
        </w:rPr>
        <w:t>redno vzdrževanje brežin in berm,</w:t>
      </w:r>
    </w:p>
    <w:p w14:paraId="44C4230A" w14:textId="63471012"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7.</w:t>
      </w:r>
      <w:r w:rsidR="004B22F0">
        <w:rPr>
          <w:rFonts w:cs="Arial"/>
          <w:color w:val="000000"/>
          <w:szCs w:val="20"/>
        </w:rPr>
        <w:t xml:space="preserve"> </w:t>
      </w:r>
      <w:r w:rsidRPr="00100A3D">
        <w:rPr>
          <w:rFonts w:cs="Arial"/>
          <w:color w:val="000000"/>
          <w:szCs w:val="20"/>
        </w:rPr>
        <w:t>redno vzdrževanje prometne signalizacije in opreme,</w:t>
      </w:r>
    </w:p>
    <w:p w14:paraId="338100F6" w14:textId="48924D05"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8.</w:t>
      </w:r>
      <w:r w:rsidR="004B22F0">
        <w:rPr>
          <w:rFonts w:cs="Arial"/>
          <w:color w:val="000000"/>
          <w:szCs w:val="20"/>
        </w:rPr>
        <w:t xml:space="preserve"> </w:t>
      </w:r>
      <w:r w:rsidRPr="00100A3D">
        <w:rPr>
          <w:rFonts w:cs="Arial"/>
          <w:color w:val="000000"/>
          <w:szCs w:val="20"/>
        </w:rPr>
        <w:t>redno vzdrževanje cestne razsvetljave, naprav in ureditev,</w:t>
      </w:r>
    </w:p>
    <w:p w14:paraId="770EBE65" w14:textId="3E80D227"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9.</w:t>
      </w:r>
      <w:r w:rsidR="004B22F0">
        <w:rPr>
          <w:rFonts w:cs="Arial"/>
          <w:color w:val="000000"/>
          <w:szCs w:val="20"/>
        </w:rPr>
        <w:t xml:space="preserve"> </w:t>
      </w:r>
      <w:r w:rsidRPr="00100A3D">
        <w:rPr>
          <w:rFonts w:cs="Arial"/>
          <w:color w:val="000000"/>
          <w:szCs w:val="20"/>
        </w:rPr>
        <w:t>redno vzdrževanje vegetacije,</w:t>
      </w:r>
    </w:p>
    <w:p w14:paraId="0BAB3184" w14:textId="69E70001"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10.</w:t>
      </w:r>
      <w:r w:rsidR="004B22F0">
        <w:rPr>
          <w:rFonts w:cs="Arial"/>
          <w:color w:val="000000"/>
          <w:szCs w:val="20"/>
        </w:rPr>
        <w:t xml:space="preserve"> </w:t>
      </w:r>
      <w:r w:rsidRPr="00100A3D">
        <w:rPr>
          <w:rFonts w:cs="Arial"/>
          <w:color w:val="000000"/>
          <w:szCs w:val="20"/>
        </w:rPr>
        <w:t>zagotavljanje preglednega polja in prostega profila ceste,</w:t>
      </w:r>
    </w:p>
    <w:p w14:paraId="41973C24" w14:textId="1BBDBC53"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11.</w:t>
      </w:r>
      <w:r w:rsidR="004B22F0">
        <w:rPr>
          <w:rFonts w:cs="Arial"/>
          <w:color w:val="000000"/>
          <w:szCs w:val="20"/>
        </w:rPr>
        <w:t xml:space="preserve"> </w:t>
      </w:r>
      <w:r w:rsidRPr="00100A3D">
        <w:rPr>
          <w:rFonts w:cs="Arial"/>
          <w:color w:val="000000"/>
          <w:szCs w:val="20"/>
        </w:rPr>
        <w:t>čiščenje cest,</w:t>
      </w:r>
    </w:p>
    <w:p w14:paraId="61EB0AD7" w14:textId="6A3F1160"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12.</w:t>
      </w:r>
      <w:r w:rsidR="004B22F0">
        <w:rPr>
          <w:rFonts w:cs="Arial"/>
          <w:color w:val="000000"/>
          <w:szCs w:val="20"/>
        </w:rPr>
        <w:t xml:space="preserve"> </w:t>
      </w:r>
      <w:r w:rsidRPr="00100A3D">
        <w:rPr>
          <w:rFonts w:cs="Arial"/>
          <w:color w:val="000000"/>
          <w:szCs w:val="20"/>
        </w:rPr>
        <w:t>redno vzdrževanje mejnikov,</w:t>
      </w:r>
    </w:p>
    <w:p w14:paraId="110BCB2D" w14:textId="10FF649F"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13.</w:t>
      </w:r>
      <w:r w:rsidR="004B22F0">
        <w:rPr>
          <w:rFonts w:cs="Arial"/>
          <w:color w:val="000000"/>
          <w:szCs w:val="20"/>
        </w:rPr>
        <w:t xml:space="preserve"> </w:t>
      </w:r>
      <w:r w:rsidRPr="00100A3D">
        <w:rPr>
          <w:rFonts w:cs="Arial"/>
          <w:color w:val="000000"/>
          <w:szCs w:val="20"/>
        </w:rPr>
        <w:t>redno vzdrževanje drugih funkcionalnih površin,</w:t>
      </w:r>
    </w:p>
    <w:p w14:paraId="0C7E3480" w14:textId="0036661E"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14.</w:t>
      </w:r>
      <w:r w:rsidR="004B22F0">
        <w:rPr>
          <w:rFonts w:cs="Arial"/>
          <w:color w:val="000000"/>
          <w:szCs w:val="20"/>
        </w:rPr>
        <w:t xml:space="preserve"> </w:t>
      </w:r>
      <w:r w:rsidRPr="00100A3D">
        <w:rPr>
          <w:rFonts w:cs="Arial"/>
          <w:color w:val="000000"/>
          <w:szCs w:val="20"/>
        </w:rPr>
        <w:t>nadzor osnih obremenitev, skupnih mas in dimenzij vozil,</w:t>
      </w:r>
    </w:p>
    <w:p w14:paraId="60B0B9FC" w14:textId="7A99F9CE"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15.</w:t>
      </w:r>
      <w:r w:rsidR="004B22F0">
        <w:rPr>
          <w:rFonts w:cs="Arial"/>
          <w:color w:val="000000"/>
          <w:szCs w:val="20"/>
        </w:rPr>
        <w:t xml:space="preserve"> </w:t>
      </w:r>
      <w:r w:rsidRPr="00100A3D">
        <w:rPr>
          <w:rFonts w:cs="Arial"/>
          <w:color w:val="000000"/>
          <w:szCs w:val="20"/>
        </w:rPr>
        <w:t>intervencijski ukrepi in</w:t>
      </w:r>
    </w:p>
    <w:p w14:paraId="76DBEE2E" w14:textId="3F6A05DC"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16.</w:t>
      </w:r>
      <w:r w:rsidR="004B22F0">
        <w:rPr>
          <w:rFonts w:cs="Arial"/>
          <w:color w:val="000000"/>
          <w:szCs w:val="20"/>
        </w:rPr>
        <w:t xml:space="preserve"> </w:t>
      </w:r>
      <w:r w:rsidRPr="00100A3D">
        <w:rPr>
          <w:rFonts w:cs="Arial"/>
          <w:color w:val="000000"/>
          <w:szCs w:val="20"/>
        </w:rPr>
        <w:t>zimska služba.</w:t>
      </w:r>
    </w:p>
    <w:p w14:paraId="6E4D61A7" w14:textId="77777777" w:rsidR="00100A3D" w:rsidRPr="00100A3D" w:rsidRDefault="00100A3D" w:rsidP="00100A3D">
      <w:pPr>
        <w:autoSpaceDE w:val="0"/>
        <w:autoSpaceDN w:val="0"/>
        <w:adjustRightInd w:val="0"/>
        <w:spacing w:line="240" w:lineRule="auto"/>
        <w:jc w:val="both"/>
        <w:rPr>
          <w:rFonts w:cs="Arial"/>
          <w:color w:val="000000"/>
          <w:szCs w:val="20"/>
        </w:rPr>
      </w:pPr>
    </w:p>
    <w:p w14:paraId="29A8491E" w14:textId="77777777"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S predlogom predmetne uredbe se nadomešča Uredba o načinu izvajanja gospodarske javne službe vzdrževanja državnih cest. Predlog predmetne uredbe v pretežni meri ohranja vsebinsko enake določbe kot dosedanja uredba. V primerjavi s sedanjo področno uredbo se iz posameznih del rednega vzdrževanja, ki so izvzeta iz koncesije, izloča zalivanje reg in razpok ter vzdrževanje vodnih prepustov. Zalivanje reg in razpok je opravilo rednega vzdrževanja asfaltnih krovnih plasti, s katerim se sanirajo manjše razpoke, skozi katere v voziščno konstrukcijo pronica voda in povzroči pospešeno propadanje le-te. Smiselno je, da se rege in razpoke sanirajo takoj, saj vsako odlašanje pomeni napredovanje poškodb v voziščni konstrukciji ter s tem večje stroške popravila. Oprema za zalivanje reg in razpok je široko dostopna in ne predstavlja več posebne specializirane opreme, ki je koncesionarji ne bi mogli zagotoviti. Enako velja za vzdrževanje vodnih prepustov, saj gre za opravilo rednega vzdrževanja, ki ne zahteva specializirane opreme, ampak je tovrstna oprema široko dostopna na trgu in jo lahko koncesionarji tudi najamejo.</w:t>
      </w:r>
    </w:p>
    <w:p w14:paraId="3809CAB5" w14:textId="77777777" w:rsidR="00100A3D" w:rsidRPr="00100A3D" w:rsidRDefault="00100A3D" w:rsidP="00100A3D">
      <w:pPr>
        <w:autoSpaceDE w:val="0"/>
        <w:autoSpaceDN w:val="0"/>
        <w:adjustRightInd w:val="0"/>
        <w:spacing w:line="240" w:lineRule="auto"/>
        <w:jc w:val="both"/>
        <w:rPr>
          <w:rFonts w:cs="Arial"/>
          <w:color w:val="000000"/>
          <w:szCs w:val="20"/>
        </w:rPr>
      </w:pPr>
    </w:p>
    <w:p w14:paraId="6AB24E2E" w14:textId="77777777" w:rsidR="00100A3D" w:rsidRPr="00100A3D"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Obdobje podelitve koncesije se podaljšuje s sedanjih sedem na deset let. Daljše obdobje koncesijskega razmerja pomeni večjo stabilnost pri poslovanju koncesionarjev. Izvajanje koncesije je povezano z visokimi stroški mehanizacije in opreme, poslovnih prostorov (npr. vzdrževalne enote, skladišča) ter strokovnih kadrov. Koncesionarji se bodo pri daljšem obdobju koncesijskega razmerja lažje odločili za vlaganja v modernejšo opremo in zaposlili večje število usposobljenih kadrov.</w:t>
      </w:r>
    </w:p>
    <w:p w14:paraId="4C3171B0" w14:textId="5CD597B3" w:rsidR="005D4029" w:rsidRDefault="00100A3D" w:rsidP="00100A3D">
      <w:pPr>
        <w:autoSpaceDE w:val="0"/>
        <w:autoSpaceDN w:val="0"/>
        <w:adjustRightInd w:val="0"/>
        <w:spacing w:line="240" w:lineRule="auto"/>
        <w:jc w:val="both"/>
        <w:rPr>
          <w:rFonts w:cs="Arial"/>
          <w:color w:val="000000"/>
          <w:szCs w:val="20"/>
        </w:rPr>
      </w:pPr>
      <w:r w:rsidRPr="00100A3D">
        <w:rPr>
          <w:rFonts w:cs="Arial"/>
          <w:color w:val="000000"/>
          <w:szCs w:val="20"/>
        </w:rPr>
        <w:t xml:space="preserve">S predlogom uredbe se določa tudi, da koncesionar izvaja dela rednega vzdrževanja z materialom, ki ga zagotovi sam. V zadnjem sedemletnem obdobju je material delno zagotavljal koncedent oziroma po njegovem pooblastilu Direkcija RS za infrastrukturo (npr. prometna </w:t>
      </w:r>
      <w:r w:rsidRPr="00100A3D">
        <w:rPr>
          <w:rFonts w:cs="Arial"/>
          <w:color w:val="000000"/>
          <w:szCs w:val="20"/>
        </w:rPr>
        <w:lastRenderedPageBreak/>
        <w:t>signalizacija in prometna oprema, varnostne ograje). Predlaga se, da vse materiale za redno vzdrževanje zagotavlja koncesionar sam. Dela rednega vzdrževanja so v veliki meri  po naravi gradbena dela, za katera je običajno, da izvajalec prevzame tudi nabavo gradbenih materialov in s tem odgovarja za kakovost izvedenih del v celoti. Koncesionarji kot pravne osebe zasebnega prava niso zavezani k upoštevanju predpisov o javnemu naročanju, zato bodo lahko pri nabavi materialov bolj fleksibilni in dosegali nižje cene.</w:t>
      </w:r>
    </w:p>
    <w:p w14:paraId="0929A83D" w14:textId="1E27E974" w:rsidR="00100A3D" w:rsidRDefault="00100A3D" w:rsidP="00100A3D">
      <w:pPr>
        <w:autoSpaceDE w:val="0"/>
        <w:autoSpaceDN w:val="0"/>
        <w:adjustRightInd w:val="0"/>
        <w:spacing w:line="240" w:lineRule="auto"/>
        <w:jc w:val="both"/>
        <w:rPr>
          <w:rFonts w:cs="Arial"/>
          <w:color w:val="000000"/>
          <w:szCs w:val="20"/>
        </w:rPr>
      </w:pPr>
    </w:p>
    <w:p w14:paraId="7C33D0F1" w14:textId="47986808" w:rsidR="00100A3D" w:rsidRPr="000226C9" w:rsidRDefault="00100A3D" w:rsidP="00100A3D">
      <w:pPr>
        <w:autoSpaceDE w:val="0"/>
        <w:autoSpaceDN w:val="0"/>
        <w:adjustRightInd w:val="0"/>
        <w:spacing w:line="240" w:lineRule="auto"/>
        <w:jc w:val="both"/>
        <w:rPr>
          <w:rFonts w:cs="Arial"/>
          <w:color w:val="000000"/>
          <w:szCs w:val="20"/>
        </w:rPr>
      </w:pPr>
      <w:r w:rsidRPr="000226C9">
        <w:rPr>
          <w:rFonts w:cs="Arial"/>
          <w:color w:val="000000"/>
          <w:szCs w:val="20"/>
        </w:rPr>
        <w:t>Vir: Ministrstvo za infrastrukturo</w:t>
      </w:r>
    </w:p>
    <w:p w14:paraId="3B11FC59" w14:textId="77777777" w:rsidR="00100A3D" w:rsidRDefault="00100A3D" w:rsidP="00100A3D">
      <w:pPr>
        <w:autoSpaceDE w:val="0"/>
        <w:autoSpaceDN w:val="0"/>
        <w:adjustRightInd w:val="0"/>
        <w:spacing w:line="240" w:lineRule="auto"/>
        <w:jc w:val="both"/>
        <w:rPr>
          <w:rFonts w:cs="Arial"/>
          <w:color w:val="000000"/>
          <w:szCs w:val="20"/>
        </w:rPr>
      </w:pPr>
    </w:p>
    <w:p w14:paraId="6EFDC122" w14:textId="77777777" w:rsidR="005D4029" w:rsidRDefault="005D4029" w:rsidP="005D4029">
      <w:pPr>
        <w:autoSpaceDE w:val="0"/>
        <w:autoSpaceDN w:val="0"/>
        <w:adjustRightInd w:val="0"/>
        <w:spacing w:line="240" w:lineRule="auto"/>
        <w:jc w:val="both"/>
        <w:rPr>
          <w:rFonts w:cs="Arial"/>
          <w:color w:val="000000"/>
          <w:szCs w:val="20"/>
        </w:rPr>
      </w:pPr>
    </w:p>
    <w:p w14:paraId="5E7155B0" w14:textId="1AC54A84" w:rsidR="00F5509D" w:rsidRPr="00F5509D" w:rsidRDefault="00F5509D" w:rsidP="00F5509D">
      <w:pPr>
        <w:autoSpaceDE w:val="0"/>
        <w:autoSpaceDN w:val="0"/>
        <w:adjustRightInd w:val="0"/>
        <w:spacing w:line="240" w:lineRule="auto"/>
        <w:jc w:val="both"/>
        <w:rPr>
          <w:rFonts w:cs="Arial"/>
          <w:b/>
          <w:bCs/>
          <w:color w:val="000000"/>
          <w:szCs w:val="20"/>
        </w:rPr>
      </w:pPr>
      <w:r w:rsidRPr="00F5509D">
        <w:rPr>
          <w:rFonts w:cs="Arial"/>
          <w:b/>
          <w:bCs/>
          <w:color w:val="000000"/>
          <w:szCs w:val="20"/>
        </w:rPr>
        <w:t>Uredba o spremembi in dopolnitvi Uredbe o sežigalnicah odpadkov in napravah za sosežig odpadkov</w:t>
      </w:r>
    </w:p>
    <w:p w14:paraId="3CF116BB" w14:textId="77777777" w:rsidR="00F5509D" w:rsidRPr="00F5509D" w:rsidRDefault="00F5509D" w:rsidP="00F5509D">
      <w:pPr>
        <w:autoSpaceDE w:val="0"/>
        <w:autoSpaceDN w:val="0"/>
        <w:adjustRightInd w:val="0"/>
        <w:spacing w:line="240" w:lineRule="auto"/>
        <w:jc w:val="both"/>
        <w:rPr>
          <w:rFonts w:cs="Arial"/>
          <w:b/>
          <w:bCs/>
          <w:color w:val="000000"/>
          <w:szCs w:val="20"/>
        </w:rPr>
      </w:pPr>
    </w:p>
    <w:p w14:paraId="0801E86B" w14:textId="77777777" w:rsidR="00F5509D" w:rsidRPr="00F5509D" w:rsidRDefault="00F5509D" w:rsidP="00F5509D">
      <w:pPr>
        <w:autoSpaceDE w:val="0"/>
        <w:autoSpaceDN w:val="0"/>
        <w:adjustRightInd w:val="0"/>
        <w:spacing w:line="240" w:lineRule="auto"/>
        <w:jc w:val="both"/>
        <w:rPr>
          <w:rFonts w:cs="Arial"/>
          <w:color w:val="000000"/>
          <w:szCs w:val="20"/>
        </w:rPr>
      </w:pPr>
      <w:r w:rsidRPr="00F5509D">
        <w:rPr>
          <w:rFonts w:cs="Arial"/>
          <w:color w:val="000000"/>
          <w:szCs w:val="20"/>
        </w:rPr>
        <w:t>Vlada je izdala Uredbo o spremembi in dopolnitvi Uredbe o sežigalnicah odpadkov in napravah za sosežig odpadkov.</w:t>
      </w:r>
    </w:p>
    <w:p w14:paraId="4C3DF43D" w14:textId="77777777" w:rsidR="00F5509D" w:rsidRPr="00F5509D" w:rsidRDefault="00F5509D" w:rsidP="00F5509D">
      <w:pPr>
        <w:autoSpaceDE w:val="0"/>
        <w:autoSpaceDN w:val="0"/>
        <w:adjustRightInd w:val="0"/>
        <w:spacing w:line="240" w:lineRule="auto"/>
        <w:jc w:val="both"/>
        <w:rPr>
          <w:rFonts w:cs="Arial"/>
          <w:color w:val="000000"/>
          <w:szCs w:val="20"/>
        </w:rPr>
      </w:pPr>
      <w:r w:rsidRPr="00F5509D">
        <w:rPr>
          <w:rFonts w:cs="Arial"/>
          <w:color w:val="000000"/>
          <w:szCs w:val="20"/>
        </w:rPr>
        <w:t>Z dvema spremembama uredbe se odpravlja neskladnost domače zakonodaje na področju sežiga in sosežiga odpadkov z evropsko direktivo o industrijskih emisijah (2010/75/EU).</w:t>
      </w:r>
    </w:p>
    <w:p w14:paraId="7FCF97CE" w14:textId="77777777" w:rsidR="00F5509D" w:rsidRPr="00F5509D" w:rsidRDefault="00F5509D" w:rsidP="00F5509D">
      <w:pPr>
        <w:autoSpaceDE w:val="0"/>
        <w:autoSpaceDN w:val="0"/>
        <w:adjustRightInd w:val="0"/>
        <w:spacing w:line="240" w:lineRule="auto"/>
        <w:jc w:val="both"/>
        <w:rPr>
          <w:rFonts w:cs="Arial"/>
          <w:color w:val="000000"/>
          <w:szCs w:val="20"/>
        </w:rPr>
      </w:pPr>
      <w:r w:rsidRPr="00F5509D">
        <w:rPr>
          <w:rFonts w:cs="Arial"/>
          <w:color w:val="000000"/>
          <w:szCs w:val="20"/>
        </w:rPr>
        <w:t>Besedilo se spreminja na način, ki omogoča enoznačno razumevanje upoštevanja mejnih vrednosti emisij, saj je bil stari zapis nedosleden glede primerjave 10-minutnih povprečnih vrednosti ogljikovega monoksida z mejno vrednostjo emisije, ki se sicer uporablja za polurne povprečne vrednosti; in dopolnitev besedila na način, ki odpravlja neskladnost z evropsko direktivo.</w:t>
      </w:r>
    </w:p>
    <w:p w14:paraId="2CB6FC70" w14:textId="430C7DE5" w:rsidR="005D4029" w:rsidRPr="00F5509D" w:rsidRDefault="00F5509D" w:rsidP="00F5509D">
      <w:pPr>
        <w:autoSpaceDE w:val="0"/>
        <w:autoSpaceDN w:val="0"/>
        <w:adjustRightInd w:val="0"/>
        <w:spacing w:line="240" w:lineRule="auto"/>
        <w:jc w:val="both"/>
        <w:rPr>
          <w:rFonts w:cs="Arial"/>
          <w:color w:val="000000"/>
          <w:szCs w:val="20"/>
        </w:rPr>
      </w:pPr>
      <w:r w:rsidRPr="00F5509D">
        <w:rPr>
          <w:rFonts w:cs="Arial"/>
          <w:color w:val="000000"/>
          <w:szCs w:val="20"/>
        </w:rPr>
        <w:t>Sprememba uredbe sicer nima vpliva na pogoje obratovanja obstoječih sežigalnic odpadkov in naprav za sosežig odpadkov. Obstoječe naprave so prilagojene vseh zahtevam zakonodaje. Sprememba uredbe se uvaja za namen boljše preglednosti določb, ki bodo predvsem dobrodošle upravljavcem morebitnih novih sežigalnic odpadkov in naprav za sosežig odpadkov v postopku pridobivanja dovoljenj.</w:t>
      </w:r>
    </w:p>
    <w:p w14:paraId="514689C4" w14:textId="1A1FFA4C" w:rsidR="00F5509D" w:rsidRPr="00F5509D" w:rsidRDefault="00F5509D" w:rsidP="00F5509D">
      <w:pPr>
        <w:autoSpaceDE w:val="0"/>
        <w:autoSpaceDN w:val="0"/>
        <w:adjustRightInd w:val="0"/>
        <w:spacing w:line="240" w:lineRule="auto"/>
        <w:jc w:val="both"/>
        <w:rPr>
          <w:rFonts w:cs="Arial"/>
          <w:color w:val="000000"/>
          <w:szCs w:val="20"/>
        </w:rPr>
      </w:pPr>
    </w:p>
    <w:p w14:paraId="57D20422" w14:textId="7D53545F" w:rsidR="00F5509D" w:rsidRDefault="00F5509D" w:rsidP="00F5509D">
      <w:pPr>
        <w:autoSpaceDE w:val="0"/>
        <w:autoSpaceDN w:val="0"/>
        <w:adjustRightInd w:val="0"/>
        <w:spacing w:line="240" w:lineRule="auto"/>
        <w:jc w:val="both"/>
        <w:rPr>
          <w:rFonts w:cs="Arial"/>
          <w:color w:val="000000"/>
          <w:szCs w:val="20"/>
        </w:rPr>
      </w:pPr>
      <w:r w:rsidRPr="00F5509D">
        <w:rPr>
          <w:rFonts w:cs="Arial"/>
          <w:color w:val="000000"/>
          <w:szCs w:val="20"/>
        </w:rPr>
        <w:t>Vir: Ministrstvo za okolje in prostor</w:t>
      </w:r>
    </w:p>
    <w:p w14:paraId="3F30EF9A" w14:textId="77777777" w:rsidR="00F5509D" w:rsidRPr="00F5509D" w:rsidRDefault="00F5509D" w:rsidP="00F5509D">
      <w:pPr>
        <w:autoSpaceDE w:val="0"/>
        <w:autoSpaceDN w:val="0"/>
        <w:adjustRightInd w:val="0"/>
        <w:spacing w:line="240" w:lineRule="auto"/>
        <w:jc w:val="both"/>
        <w:rPr>
          <w:rFonts w:cs="Arial"/>
          <w:color w:val="000000"/>
          <w:szCs w:val="20"/>
        </w:rPr>
      </w:pPr>
    </w:p>
    <w:p w14:paraId="1CC79148" w14:textId="77777777" w:rsidR="005D4029" w:rsidRDefault="005D4029" w:rsidP="005D4029">
      <w:pPr>
        <w:autoSpaceDE w:val="0"/>
        <w:autoSpaceDN w:val="0"/>
        <w:adjustRightInd w:val="0"/>
        <w:spacing w:line="240" w:lineRule="auto"/>
        <w:jc w:val="both"/>
        <w:rPr>
          <w:rFonts w:cs="Arial"/>
          <w:color w:val="000000"/>
          <w:szCs w:val="20"/>
        </w:rPr>
      </w:pPr>
    </w:p>
    <w:p w14:paraId="1CC377FA" w14:textId="6F4FEA99" w:rsidR="005D2C90" w:rsidRPr="005D2C90" w:rsidRDefault="005D2C90" w:rsidP="005D2C90">
      <w:pPr>
        <w:autoSpaceDE w:val="0"/>
        <w:autoSpaceDN w:val="0"/>
        <w:adjustRightInd w:val="0"/>
        <w:spacing w:line="240" w:lineRule="auto"/>
        <w:jc w:val="both"/>
        <w:rPr>
          <w:rFonts w:cs="Arial"/>
          <w:b/>
          <w:bCs/>
          <w:color w:val="000000"/>
          <w:szCs w:val="20"/>
        </w:rPr>
      </w:pPr>
      <w:r w:rsidRPr="005D2C90">
        <w:rPr>
          <w:rFonts w:cs="Arial"/>
          <w:b/>
          <w:bCs/>
          <w:color w:val="000000"/>
          <w:szCs w:val="20"/>
        </w:rPr>
        <w:t>Vlada je izdala dopolnjeno Uredbo o plačah direktorjev v javnem sektorju</w:t>
      </w:r>
    </w:p>
    <w:p w14:paraId="11DE684C" w14:textId="77777777" w:rsidR="005D2C90" w:rsidRPr="005D2C90" w:rsidRDefault="005D2C90" w:rsidP="005D2C90">
      <w:pPr>
        <w:autoSpaceDE w:val="0"/>
        <w:autoSpaceDN w:val="0"/>
        <w:adjustRightInd w:val="0"/>
        <w:spacing w:line="240" w:lineRule="auto"/>
        <w:jc w:val="both"/>
        <w:rPr>
          <w:rFonts w:cs="Arial"/>
          <w:color w:val="000000"/>
          <w:szCs w:val="20"/>
        </w:rPr>
      </w:pPr>
    </w:p>
    <w:p w14:paraId="1C53E11C" w14:textId="0892C13C" w:rsidR="005D2C90" w:rsidRPr="005D2C90" w:rsidRDefault="005D2C90" w:rsidP="005D2C90">
      <w:pPr>
        <w:autoSpaceDE w:val="0"/>
        <w:autoSpaceDN w:val="0"/>
        <w:adjustRightInd w:val="0"/>
        <w:spacing w:line="240" w:lineRule="auto"/>
        <w:jc w:val="both"/>
        <w:rPr>
          <w:rFonts w:cs="Arial"/>
          <w:color w:val="000000"/>
          <w:szCs w:val="20"/>
        </w:rPr>
      </w:pPr>
      <w:r w:rsidRPr="005D2C90">
        <w:rPr>
          <w:rFonts w:cs="Arial"/>
          <w:color w:val="000000"/>
          <w:szCs w:val="20"/>
        </w:rPr>
        <w:t>Vlada je na današnji seji izdala Uredbo o dopolnitvah Uredbe o plačah direktorjev v javnem sektorju in jo objavi v Uradnem listu Republike Slovenije.</w:t>
      </w:r>
    </w:p>
    <w:p w14:paraId="58EFBD2C" w14:textId="77777777" w:rsidR="005D2C90" w:rsidRPr="005D2C90" w:rsidRDefault="005D2C90" w:rsidP="005D2C90">
      <w:pPr>
        <w:autoSpaceDE w:val="0"/>
        <w:autoSpaceDN w:val="0"/>
        <w:adjustRightInd w:val="0"/>
        <w:spacing w:line="240" w:lineRule="auto"/>
        <w:jc w:val="both"/>
        <w:rPr>
          <w:rFonts w:cs="Arial"/>
          <w:color w:val="000000"/>
          <w:szCs w:val="20"/>
        </w:rPr>
      </w:pPr>
    </w:p>
    <w:p w14:paraId="00391E33" w14:textId="77777777" w:rsidR="005D2C90" w:rsidRPr="005D2C90" w:rsidRDefault="005D2C90" w:rsidP="005D2C90">
      <w:pPr>
        <w:autoSpaceDE w:val="0"/>
        <w:autoSpaceDN w:val="0"/>
        <w:adjustRightInd w:val="0"/>
        <w:spacing w:line="240" w:lineRule="auto"/>
        <w:jc w:val="both"/>
        <w:rPr>
          <w:rFonts w:cs="Arial"/>
          <w:color w:val="000000"/>
          <w:szCs w:val="20"/>
        </w:rPr>
      </w:pPr>
      <w:r w:rsidRPr="005D2C90">
        <w:rPr>
          <w:rFonts w:cs="Arial"/>
          <w:color w:val="000000"/>
          <w:szCs w:val="20"/>
        </w:rPr>
        <w:t xml:space="preserve">Glede na velikost organa, predvidenega števila zaposlenih, delovno področje in obseg nalog se v prilogi I omenjene uredbe v plačne razrede uvršča direktorje pred časom novoustanovljenih organov. In sicer: direktorja Urada Vlade Republike Slovenije za informacijsko varnost v 58. plačni razred, direktorja javnega zavoda Muzej slovenske osamosvojitve v 50. plačni razred in direktorja novega organa v sestavi Ministrstva za finance Urada Republike Slovenije za okrevanje in odpornost v 58. plačni razred. </w:t>
      </w:r>
    </w:p>
    <w:p w14:paraId="2A483C82" w14:textId="77777777" w:rsidR="005D2C90" w:rsidRPr="005D2C90" w:rsidRDefault="005D2C90" w:rsidP="005D2C90">
      <w:pPr>
        <w:autoSpaceDE w:val="0"/>
        <w:autoSpaceDN w:val="0"/>
        <w:adjustRightInd w:val="0"/>
        <w:spacing w:line="240" w:lineRule="auto"/>
        <w:jc w:val="both"/>
        <w:rPr>
          <w:rFonts w:cs="Arial"/>
          <w:color w:val="000000"/>
          <w:szCs w:val="20"/>
        </w:rPr>
      </w:pPr>
    </w:p>
    <w:p w14:paraId="10B68F76" w14:textId="304600A0" w:rsidR="005D4029" w:rsidRDefault="005D2C90" w:rsidP="005D2C90">
      <w:pPr>
        <w:autoSpaceDE w:val="0"/>
        <w:autoSpaceDN w:val="0"/>
        <w:adjustRightInd w:val="0"/>
        <w:spacing w:line="240" w:lineRule="auto"/>
        <w:jc w:val="both"/>
        <w:rPr>
          <w:rFonts w:cs="Arial"/>
          <w:color w:val="000000"/>
          <w:szCs w:val="20"/>
        </w:rPr>
      </w:pPr>
      <w:r w:rsidRPr="005D2C90">
        <w:rPr>
          <w:rFonts w:cs="Arial"/>
          <w:color w:val="000000"/>
          <w:szCs w:val="20"/>
        </w:rPr>
        <w:t>Uredba začne veljati naslednji dan po objavi v Uradnem listu Republike Slovenije.</w:t>
      </w:r>
    </w:p>
    <w:p w14:paraId="4C842EFC" w14:textId="230BE96B" w:rsidR="005D4029" w:rsidRDefault="005D4029" w:rsidP="005D4029">
      <w:pPr>
        <w:autoSpaceDE w:val="0"/>
        <w:autoSpaceDN w:val="0"/>
        <w:adjustRightInd w:val="0"/>
        <w:spacing w:line="240" w:lineRule="auto"/>
        <w:jc w:val="both"/>
        <w:rPr>
          <w:rFonts w:cs="Arial"/>
          <w:color w:val="000000"/>
          <w:szCs w:val="20"/>
        </w:rPr>
      </w:pPr>
    </w:p>
    <w:p w14:paraId="37B00A47" w14:textId="77777777" w:rsidR="005D2C90" w:rsidRDefault="005D2C90" w:rsidP="005D2C90">
      <w:pPr>
        <w:autoSpaceDE w:val="0"/>
        <w:autoSpaceDN w:val="0"/>
        <w:adjustRightInd w:val="0"/>
        <w:spacing w:line="240" w:lineRule="auto"/>
        <w:jc w:val="both"/>
        <w:rPr>
          <w:rFonts w:cs="Arial"/>
          <w:color w:val="000000"/>
          <w:szCs w:val="20"/>
        </w:rPr>
      </w:pPr>
      <w:r>
        <w:rPr>
          <w:rFonts w:cs="Arial"/>
          <w:color w:val="000000"/>
          <w:szCs w:val="20"/>
        </w:rPr>
        <w:t xml:space="preserve">Vir: </w:t>
      </w:r>
      <w:r w:rsidRPr="007651FC">
        <w:rPr>
          <w:rFonts w:cs="Arial"/>
          <w:color w:val="000000"/>
          <w:szCs w:val="20"/>
        </w:rPr>
        <w:t>Ministrstvo za javno upravo</w:t>
      </w:r>
    </w:p>
    <w:p w14:paraId="1B066BB1" w14:textId="46B304BC" w:rsidR="005D4029" w:rsidRDefault="005D4029" w:rsidP="005D4029">
      <w:pPr>
        <w:autoSpaceDE w:val="0"/>
        <w:autoSpaceDN w:val="0"/>
        <w:adjustRightInd w:val="0"/>
        <w:spacing w:line="240" w:lineRule="auto"/>
        <w:jc w:val="both"/>
        <w:rPr>
          <w:rFonts w:cs="Arial"/>
          <w:color w:val="000000"/>
          <w:szCs w:val="20"/>
        </w:rPr>
      </w:pPr>
    </w:p>
    <w:p w14:paraId="5CC97590" w14:textId="77777777" w:rsidR="005D2C90" w:rsidRDefault="005D2C90" w:rsidP="005D4029">
      <w:pPr>
        <w:autoSpaceDE w:val="0"/>
        <w:autoSpaceDN w:val="0"/>
        <w:adjustRightInd w:val="0"/>
        <w:spacing w:line="240" w:lineRule="auto"/>
        <w:jc w:val="both"/>
        <w:rPr>
          <w:rFonts w:cs="Arial"/>
          <w:color w:val="000000"/>
          <w:szCs w:val="20"/>
        </w:rPr>
      </w:pPr>
    </w:p>
    <w:p w14:paraId="2F361F5E" w14:textId="79C54C7D" w:rsidR="007651FC" w:rsidRPr="007651FC" w:rsidRDefault="007651FC" w:rsidP="007651FC">
      <w:pPr>
        <w:autoSpaceDE w:val="0"/>
        <w:autoSpaceDN w:val="0"/>
        <w:adjustRightInd w:val="0"/>
        <w:spacing w:line="240" w:lineRule="auto"/>
        <w:jc w:val="both"/>
        <w:rPr>
          <w:rFonts w:cs="Arial"/>
          <w:b/>
          <w:bCs/>
          <w:color w:val="000000"/>
          <w:szCs w:val="20"/>
        </w:rPr>
      </w:pPr>
      <w:r w:rsidRPr="007651FC">
        <w:rPr>
          <w:rFonts w:cs="Arial"/>
          <w:b/>
          <w:bCs/>
          <w:color w:val="000000"/>
          <w:szCs w:val="20"/>
        </w:rPr>
        <w:t>Vlada je izdala spremembo Uredbe o povračilu stroškov za službena potovanja v tujino</w:t>
      </w:r>
    </w:p>
    <w:p w14:paraId="4A5E2174" w14:textId="77777777" w:rsidR="007651FC" w:rsidRPr="007651FC" w:rsidRDefault="007651FC" w:rsidP="007651FC">
      <w:pPr>
        <w:autoSpaceDE w:val="0"/>
        <w:autoSpaceDN w:val="0"/>
        <w:adjustRightInd w:val="0"/>
        <w:spacing w:line="240" w:lineRule="auto"/>
        <w:jc w:val="both"/>
        <w:rPr>
          <w:rFonts w:cs="Arial"/>
          <w:color w:val="000000"/>
          <w:szCs w:val="20"/>
        </w:rPr>
      </w:pPr>
    </w:p>
    <w:p w14:paraId="183643D9" w14:textId="08CCBC68" w:rsidR="007651FC" w:rsidRPr="007651FC" w:rsidRDefault="007651FC" w:rsidP="007651FC">
      <w:pPr>
        <w:autoSpaceDE w:val="0"/>
        <w:autoSpaceDN w:val="0"/>
        <w:adjustRightInd w:val="0"/>
        <w:spacing w:line="240" w:lineRule="auto"/>
        <w:jc w:val="both"/>
        <w:rPr>
          <w:rFonts w:cs="Arial"/>
          <w:color w:val="000000"/>
          <w:szCs w:val="20"/>
        </w:rPr>
      </w:pPr>
      <w:r w:rsidRPr="007651FC">
        <w:rPr>
          <w:rFonts w:cs="Arial"/>
          <w:color w:val="000000"/>
          <w:szCs w:val="20"/>
        </w:rPr>
        <w:t>Vlada je izdala Uredbo o spremembi Uredbe o povračilu stroškov za službena potovanja v tujino in jo objavi v Uradnem listu Republike Slovenije.</w:t>
      </w:r>
    </w:p>
    <w:p w14:paraId="74D5941A" w14:textId="77777777" w:rsidR="007651FC" w:rsidRPr="007651FC" w:rsidRDefault="007651FC" w:rsidP="007651FC">
      <w:pPr>
        <w:autoSpaceDE w:val="0"/>
        <w:autoSpaceDN w:val="0"/>
        <w:adjustRightInd w:val="0"/>
        <w:spacing w:line="240" w:lineRule="auto"/>
        <w:jc w:val="both"/>
        <w:rPr>
          <w:rFonts w:cs="Arial"/>
          <w:color w:val="000000"/>
          <w:szCs w:val="20"/>
        </w:rPr>
      </w:pPr>
    </w:p>
    <w:p w14:paraId="409F9318" w14:textId="77777777" w:rsidR="007651FC" w:rsidRPr="007651FC" w:rsidRDefault="007651FC" w:rsidP="007651FC">
      <w:pPr>
        <w:autoSpaceDE w:val="0"/>
        <w:autoSpaceDN w:val="0"/>
        <w:adjustRightInd w:val="0"/>
        <w:spacing w:line="240" w:lineRule="auto"/>
        <w:jc w:val="both"/>
        <w:rPr>
          <w:rFonts w:cs="Arial"/>
          <w:color w:val="000000"/>
          <w:szCs w:val="20"/>
        </w:rPr>
      </w:pPr>
      <w:r w:rsidRPr="007651FC">
        <w:rPr>
          <w:rFonts w:cs="Arial"/>
          <w:color w:val="000000"/>
          <w:szCs w:val="20"/>
        </w:rPr>
        <w:t xml:space="preserve">Zaradi realizacije Dogovora o odpravi varčevalnih ukrepov v zvezi s povračili stroškov in drugimi prejemki javnih uslužbencev, zamiku izplačilnega dneva plače pri proračunskih uporabnikih ter regresu za letni dopust za leto 2021 je Vlada Republike Slovenije z reprezentativnimi sindikati javnega sektorja sklenila anekse h kolektivnim pogodbam dejavnosti in poklicev, med njimi tudi h Kolektivni pogodbi za negospodarske dejavnosti v Republiki Sloveniji. 9. člen Aneksa h Kolektivni pogodbi za negospodarske dejavnosti v Republiki Sloveniji ureja kilometrino za uporabo lastnega avtomobila za službeno potovanje v državi. Ker je utemeljeno, da sta kilometrina za uporabo </w:t>
      </w:r>
      <w:r w:rsidRPr="007651FC">
        <w:rPr>
          <w:rFonts w:cs="Arial"/>
          <w:color w:val="000000"/>
          <w:szCs w:val="20"/>
        </w:rPr>
        <w:lastRenderedPageBreak/>
        <w:t>lastnega avtomobila za službeno potovanje v državi in kilometrina za uporabo lastnega avtomobila za službeno potovanje v tujino enaki, se spreminja prvi odstavek 15. člena Uredbe o povračilu stroškov za službena potovanja v tujino.</w:t>
      </w:r>
    </w:p>
    <w:p w14:paraId="44DADE0E" w14:textId="77777777" w:rsidR="007651FC" w:rsidRPr="007651FC" w:rsidRDefault="007651FC" w:rsidP="007651FC">
      <w:pPr>
        <w:autoSpaceDE w:val="0"/>
        <w:autoSpaceDN w:val="0"/>
        <w:adjustRightInd w:val="0"/>
        <w:spacing w:line="240" w:lineRule="auto"/>
        <w:jc w:val="both"/>
        <w:rPr>
          <w:rFonts w:cs="Arial"/>
          <w:color w:val="000000"/>
          <w:szCs w:val="20"/>
        </w:rPr>
      </w:pPr>
    </w:p>
    <w:p w14:paraId="5A2E8BAE" w14:textId="6D79C297" w:rsidR="005D4029" w:rsidRDefault="007651FC" w:rsidP="007651FC">
      <w:pPr>
        <w:autoSpaceDE w:val="0"/>
        <w:autoSpaceDN w:val="0"/>
        <w:adjustRightInd w:val="0"/>
        <w:spacing w:line="240" w:lineRule="auto"/>
        <w:jc w:val="both"/>
        <w:rPr>
          <w:rFonts w:cs="Arial"/>
          <w:color w:val="000000"/>
          <w:szCs w:val="20"/>
        </w:rPr>
      </w:pPr>
      <w:r w:rsidRPr="007651FC">
        <w:rPr>
          <w:rFonts w:cs="Arial"/>
          <w:color w:val="000000"/>
          <w:szCs w:val="20"/>
        </w:rPr>
        <w:t>Uredba začne veljati naslednji dan po objavi v Uradnem listu Republike Slovenije.</w:t>
      </w:r>
    </w:p>
    <w:p w14:paraId="732AFF8E" w14:textId="539AEF95" w:rsidR="007651FC" w:rsidRDefault="007651FC" w:rsidP="007651FC">
      <w:pPr>
        <w:autoSpaceDE w:val="0"/>
        <w:autoSpaceDN w:val="0"/>
        <w:adjustRightInd w:val="0"/>
        <w:spacing w:line="240" w:lineRule="auto"/>
        <w:jc w:val="both"/>
        <w:rPr>
          <w:rFonts w:cs="Arial"/>
          <w:color w:val="000000"/>
          <w:szCs w:val="20"/>
        </w:rPr>
      </w:pPr>
    </w:p>
    <w:p w14:paraId="79E610D9" w14:textId="29D26DD8" w:rsidR="007651FC" w:rsidRDefault="007651FC" w:rsidP="007651FC">
      <w:pPr>
        <w:autoSpaceDE w:val="0"/>
        <w:autoSpaceDN w:val="0"/>
        <w:adjustRightInd w:val="0"/>
        <w:spacing w:line="240" w:lineRule="auto"/>
        <w:jc w:val="both"/>
        <w:rPr>
          <w:rFonts w:cs="Arial"/>
          <w:color w:val="000000"/>
          <w:szCs w:val="20"/>
        </w:rPr>
      </w:pPr>
      <w:r>
        <w:rPr>
          <w:rFonts w:cs="Arial"/>
          <w:color w:val="000000"/>
          <w:szCs w:val="20"/>
        </w:rPr>
        <w:t xml:space="preserve">Vir: </w:t>
      </w:r>
      <w:r w:rsidRPr="007651FC">
        <w:rPr>
          <w:rFonts w:cs="Arial"/>
          <w:color w:val="000000"/>
          <w:szCs w:val="20"/>
        </w:rPr>
        <w:t>Ministrstvo za javno upravo</w:t>
      </w:r>
    </w:p>
    <w:p w14:paraId="0E318E10" w14:textId="06655B41" w:rsidR="005D4029" w:rsidRDefault="005D4029" w:rsidP="005D4029">
      <w:pPr>
        <w:autoSpaceDE w:val="0"/>
        <w:autoSpaceDN w:val="0"/>
        <w:adjustRightInd w:val="0"/>
        <w:spacing w:line="240" w:lineRule="auto"/>
        <w:jc w:val="both"/>
        <w:rPr>
          <w:rFonts w:cs="Arial"/>
          <w:color w:val="000000"/>
          <w:szCs w:val="20"/>
        </w:rPr>
      </w:pPr>
    </w:p>
    <w:p w14:paraId="796A77EB" w14:textId="77777777" w:rsidR="005D4029" w:rsidRPr="005D4029" w:rsidRDefault="005D4029" w:rsidP="005D4029">
      <w:pPr>
        <w:autoSpaceDE w:val="0"/>
        <w:autoSpaceDN w:val="0"/>
        <w:adjustRightInd w:val="0"/>
        <w:spacing w:line="240" w:lineRule="auto"/>
        <w:jc w:val="both"/>
        <w:rPr>
          <w:rFonts w:cs="Arial"/>
          <w:color w:val="000000"/>
          <w:szCs w:val="20"/>
        </w:rPr>
      </w:pPr>
    </w:p>
    <w:p w14:paraId="6EF03CCC" w14:textId="5D2F4D51" w:rsidR="00100386" w:rsidRPr="00100386" w:rsidRDefault="00100386" w:rsidP="00100386">
      <w:pPr>
        <w:autoSpaceDE w:val="0"/>
        <w:autoSpaceDN w:val="0"/>
        <w:adjustRightInd w:val="0"/>
        <w:spacing w:line="240" w:lineRule="auto"/>
        <w:jc w:val="both"/>
        <w:rPr>
          <w:rFonts w:cs="Arial"/>
          <w:b/>
          <w:color w:val="000000"/>
          <w:szCs w:val="20"/>
        </w:rPr>
      </w:pPr>
      <w:r w:rsidRPr="00100386">
        <w:rPr>
          <w:rFonts w:cs="Arial"/>
          <w:b/>
          <w:color w:val="000000"/>
          <w:szCs w:val="20"/>
        </w:rPr>
        <w:t>Vlada sprejela Uredbo o spremembah in dopolnitvah Uredbe o uporabi službenih avtom</w:t>
      </w:r>
      <w:r>
        <w:rPr>
          <w:rFonts w:cs="Arial"/>
          <w:b/>
          <w:color w:val="000000"/>
          <w:szCs w:val="20"/>
        </w:rPr>
        <w:t>obilov v organih državne uprave</w:t>
      </w:r>
    </w:p>
    <w:p w14:paraId="0AC2598F" w14:textId="3674FCED" w:rsidR="00100386" w:rsidRDefault="00100386" w:rsidP="00100386">
      <w:pPr>
        <w:autoSpaceDE w:val="0"/>
        <w:autoSpaceDN w:val="0"/>
        <w:adjustRightInd w:val="0"/>
        <w:spacing w:line="240" w:lineRule="auto"/>
        <w:jc w:val="both"/>
        <w:rPr>
          <w:rFonts w:cs="Arial"/>
          <w:color w:val="000000"/>
          <w:szCs w:val="20"/>
        </w:rPr>
      </w:pPr>
    </w:p>
    <w:p w14:paraId="1AC9E3DA" w14:textId="4479ABD8" w:rsidR="00100386" w:rsidRPr="00100386" w:rsidRDefault="00100386" w:rsidP="00100386">
      <w:pPr>
        <w:autoSpaceDE w:val="0"/>
        <w:autoSpaceDN w:val="0"/>
        <w:adjustRightInd w:val="0"/>
        <w:spacing w:line="240" w:lineRule="auto"/>
        <w:jc w:val="both"/>
        <w:rPr>
          <w:rFonts w:cs="Arial"/>
          <w:color w:val="000000"/>
          <w:szCs w:val="20"/>
        </w:rPr>
      </w:pPr>
      <w:r w:rsidRPr="00100386">
        <w:rPr>
          <w:rFonts w:cs="Arial"/>
          <w:color w:val="000000"/>
          <w:szCs w:val="20"/>
        </w:rPr>
        <w:t>Vlada Republike Slovenije je na današnji seji sprejela Uredbo o spremembah in dopolnitvah Uredbe o uporabi službenih avtomobilov v organih državne uprave.</w:t>
      </w:r>
    </w:p>
    <w:p w14:paraId="4E36D30C" w14:textId="77777777" w:rsidR="00100386" w:rsidRPr="00100386" w:rsidRDefault="00100386" w:rsidP="00100386">
      <w:pPr>
        <w:autoSpaceDE w:val="0"/>
        <w:autoSpaceDN w:val="0"/>
        <w:adjustRightInd w:val="0"/>
        <w:spacing w:line="240" w:lineRule="auto"/>
        <w:jc w:val="both"/>
        <w:rPr>
          <w:rFonts w:cs="Arial"/>
          <w:color w:val="000000"/>
          <w:szCs w:val="20"/>
        </w:rPr>
      </w:pPr>
    </w:p>
    <w:p w14:paraId="284B5DAF" w14:textId="77777777" w:rsidR="00100386" w:rsidRPr="00100386" w:rsidRDefault="00100386" w:rsidP="00100386">
      <w:pPr>
        <w:autoSpaceDE w:val="0"/>
        <w:autoSpaceDN w:val="0"/>
        <w:adjustRightInd w:val="0"/>
        <w:spacing w:line="240" w:lineRule="auto"/>
        <w:jc w:val="both"/>
        <w:rPr>
          <w:rFonts w:cs="Arial"/>
          <w:color w:val="000000"/>
          <w:szCs w:val="20"/>
        </w:rPr>
      </w:pPr>
      <w:r w:rsidRPr="00100386">
        <w:rPr>
          <w:rFonts w:cs="Arial"/>
          <w:color w:val="000000"/>
          <w:szCs w:val="20"/>
        </w:rPr>
        <w:t>Vlada Republike Slovenije je 12. 10. 2017 sprejela »Strategijo na področju razvoja trga za vzpostavitev ustrezne infrastrukture v zvezi z alternativnimi gorivi v prometnem sektorju v Republiki Sloveniji«, ki v slovenski pravni red prenaša evropska Direktivo 2014/94/EU. Ključna cilja strategije sta:</w:t>
      </w:r>
    </w:p>
    <w:p w14:paraId="6E55D2BF" w14:textId="0318316C" w:rsidR="00100386" w:rsidRPr="00100386" w:rsidRDefault="00100386" w:rsidP="00100386">
      <w:pPr>
        <w:autoSpaceDE w:val="0"/>
        <w:autoSpaceDN w:val="0"/>
        <w:adjustRightInd w:val="0"/>
        <w:spacing w:line="240" w:lineRule="auto"/>
        <w:jc w:val="both"/>
        <w:rPr>
          <w:rFonts w:cs="Arial"/>
          <w:color w:val="000000"/>
          <w:szCs w:val="20"/>
        </w:rPr>
      </w:pPr>
      <w:r>
        <w:rPr>
          <w:rFonts w:cs="Arial"/>
          <w:color w:val="000000"/>
          <w:szCs w:val="20"/>
        </w:rPr>
        <w:t xml:space="preserve">• </w:t>
      </w:r>
      <w:r w:rsidRPr="00100386">
        <w:rPr>
          <w:rFonts w:cs="Arial"/>
          <w:color w:val="000000"/>
          <w:szCs w:val="20"/>
        </w:rPr>
        <w:t>od leta 2025 dalje bo v Sloveniji omejena prva registracija osebnih vozil in lahkih tovornih vozil (kategorij M1, MG1 ter N1), ki imajo po deklaraciji proizvajalca skupni ogljični odtis večji od 100 g CO2 na km,</w:t>
      </w:r>
    </w:p>
    <w:p w14:paraId="6D82D0DC" w14:textId="68C8739D" w:rsidR="00100386" w:rsidRPr="00100386" w:rsidRDefault="00100386" w:rsidP="00100386">
      <w:pPr>
        <w:autoSpaceDE w:val="0"/>
        <w:autoSpaceDN w:val="0"/>
        <w:adjustRightInd w:val="0"/>
        <w:spacing w:line="240" w:lineRule="auto"/>
        <w:jc w:val="both"/>
        <w:rPr>
          <w:rFonts w:cs="Arial"/>
          <w:color w:val="000000"/>
          <w:szCs w:val="20"/>
        </w:rPr>
      </w:pPr>
      <w:r>
        <w:rPr>
          <w:rFonts w:cs="Arial"/>
          <w:color w:val="000000"/>
          <w:szCs w:val="20"/>
        </w:rPr>
        <w:t xml:space="preserve">• </w:t>
      </w:r>
      <w:r w:rsidRPr="00100386">
        <w:rPr>
          <w:rFonts w:cs="Arial"/>
          <w:color w:val="000000"/>
          <w:szCs w:val="20"/>
        </w:rPr>
        <w:t>po letu 2030 ne bo več dovoljena prva registracija avtomobilov z notranjim izgorevanjem na bencin ali dizel s skupnim ogljičnim odtisom avtomobila nad 50 g CO2 na km.</w:t>
      </w:r>
    </w:p>
    <w:p w14:paraId="4E938247" w14:textId="77777777" w:rsidR="00100386" w:rsidRPr="00100386" w:rsidRDefault="00100386" w:rsidP="00100386">
      <w:pPr>
        <w:autoSpaceDE w:val="0"/>
        <w:autoSpaceDN w:val="0"/>
        <w:adjustRightInd w:val="0"/>
        <w:spacing w:line="240" w:lineRule="auto"/>
        <w:jc w:val="both"/>
        <w:rPr>
          <w:rFonts w:cs="Arial"/>
          <w:color w:val="000000"/>
          <w:szCs w:val="20"/>
        </w:rPr>
      </w:pPr>
    </w:p>
    <w:p w14:paraId="0BF9CF76" w14:textId="77777777" w:rsidR="00100386" w:rsidRPr="00100386" w:rsidRDefault="00100386" w:rsidP="00100386">
      <w:pPr>
        <w:autoSpaceDE w:val="0"/>
        <w:autoSpaceDN w:val="0"/>
        <w:adjustRightInd w:val="0"/>
        <w:spacing w:line="240" w:lineRule="auto"/>
        <w:jc w:val="both"/>
        <w:rPr>
          <w:rFonts w:cs="Arial"/>
          <w:color w:val="000000"/>
          <w:szCs w:val="20"/>
        </w:rPr>
      </w:pPr>
      <w:r w:rsidRPr="00100386">
        <w:rPr>
          <w:rFonts w:cs="Arial"/>
          <w:color w:val="000000"/>
          <w:szCs w:val="20"/>
        </w:rPr>
        <w:t>V Uredbi o uporabi službenih avtomobilov v organih državne uprave so določene omejitve glede prostornine motorja glede na posameznega upravičenca do uporabe službenih avtomobilov. S predlogom dopolnitve uredbe se predlaga, da navedene omejitve prostornine motorja v primeru električnih ali hibridnih vozil ne veljajo oziroma za hibridna vozila velja omejitev prostornine motorja do 2500 ccm, za električna pa do 195kW, s čimer se sledi ciljem navedene strategije.</w:t>
      </w:r>
    </w:p>
    <w:p w14:paraId="0998AA67" w14:textId="77777777" w:rsidR="00100386" w:rsidRPr="00100386" w:rsidRDefault="00100386" w:rsidP="00100386">
      <w:pPr>
        <w:autoSpaceDE w:val="0"/>
        <w:autoSpaceDN w:val="0"/>
        <w:adjustRightInd w:val="0"/>
        <w:spacing w:line="240" w:lineRule="auto"/>
        <w:jc w:val="both"/>
        <w:rPr>
          <w:rFonts w:cs="Arial"/>
          <w:color w:val="000000"/>
          <w:szCs w:val="20"/>
        </w:rPr>
      </w:pPr>
    </w:p>
    <w:p w14:paraId="40CDDE4D" w14:textId="77777777" w:rsidR="00100386" w:rsidRPr="00100386" w:rsidRDefault="00100386" w:rsidP="00100386">
      <w:pPr>
        <w:autoSpaceDE w:val="0"/>
        <w:autoSpaceDN w:val="0"/>
        <w:adjustRightInd w:val="0"/>
        <w:spacing w:line="240" w:lineRule="auto"/>
        <w:jc w:val="both"/>
        <w:rPr>
          <w:rFonts w:cs="Arial"/>
          <w:color w:val="000000"/>
          <w:szCs w:val="20"/>
        </w:rPr>
      </w:pPr>
      <w:r w:rsidRPr="00100386">
        <w:rPr>
          <w:rFonts w:cs="Arial"/>
          <w:color w:val="000000"/>
          <w:szCs w:val="20"/>
        </w:rPr>
        <w:t xml:space="preserve">Glede na to, da imajo nekateri državni organi, glede na dane vire, v uporabi več vozil, katerih starost presega pet let, a so redno vzdrževana,  se z uredbo nadalje predlaga, da se jih, z namenom  gospodarnosti, obdržati v uporabi za različne namene. </w:t>
      </w:r>
    </w:p>
    <w:p w14:paraId="34D6023F" w14:textId="77777777" w:rsidR="00100386" w:rsidRPr="00100386" w:rsidRDefault="00100386" w:rsidP="00100386">
      <w:pPr>
        <w:autoSpaceDE w:val="0"/>
        <w:autoSpaceDN w:val="0"/>
        <w:adjustRightInd w:val="0"/>
        <w:spacing w:line="240" w:lineRule="auto"/>
        <w:jc w:val="both"/>
        <w:rPr>
          <w:rFonts w:cs="Arial"/>
          <w:color w:val="000000"/>
          <w:szCs w:val="20"/>
        </w:rPr>
      </w:pPr>
    </w:p>
    <w:p w14:paraId="1120EF4D" w14:textId="25902AB3" w:rsidR="00100386" w:rsidRDefault="00100386" w:rsidP="00100386">
      <w:pPr>
        <w:autoSpaceDE w:val="0"/>
        <w:autoSpaceDN w:val="0"/>
        <w:adjustRightInd w:val="0"/>
        <w:spacing w:line="240" w:lineRule="auto"/>
        <w:jc w:val="both"/>
        <w:rPr>
          <w:rFonts w:cs="Arial"/>
          <w:color w:val="000000"/>
          <w:szCs w:val="20"/>
        </w:rPr>
      </w:pPr>
      <w:r w:rsidRPr="00100386">
        <w:rPr>
          <w:rFonts w:cs="Arial"/>
          <w:color w:val="000000"/>
          <w:szCs w:val="20"/>
        </w:rPr>
        <w:t>S predlagano spremembo oziroma dopolnitvijo Uredbe se poleg še nekaterih drugih sprememb in dopolnitev natančneje ureja tudi uporabo službenih avtomobilov v organih državne uprave v primerih, ko je v organu državne uprave v sistemizaciji delovnih mest določeno in zasedeno delovno mesto šoferja. Zaradi gospodarnosti in v povezavi z zagotavljanjem  nemotenega delovnega procesa uredba določa, da lahko šofer izjemoma izvaja prevoze tudi za državne sekretarje in uradnike na položaju, ko je šofer na voljo, predstojnik pa oceni, da je taka uporaba v skladu z načelom (časovne in/ali finančne) ekonomičnosti.</w:t>
      </w:r>
    </w:p>
    <w:p w14:paraId="26C2D29F" w14:textId="48A6A6E7" w:rsidR="00100386" w:rsidRDefault="00100386" w:rsidP="00100386">
      <w:pPr>
        <w:autoSpaceDE w:val="0"/>
        <w:autoSpaceDN w:val="0"/>
        <w:adjustRightInd w:val="0"/>
        <w:spacing w:line="240" w:lineRule="auto"/>
        <w:jc w:val="both"/>
        <w:rPr>
          <w:rFonts w:cs="Arial"/>
          <w:color w:val="000000"/>
          <w:szCs w:val="20"/>
        </w:rPr>
      </w:pPr>
    </w:p>
    <w:p w14:paraId="3C5DC874" w14:textId="18B6EE12" w:rsidR="00100386" w:rsidRPr="00100386" w:rsidRDefault="00100386" w:rsidP="00100386">
      <w:pPr>
        <w:autoSpaceDE w:val="0"/>
        <w:autoSpaceDN w:val="0"/>
        <w:adjustRightInd w:val="0"/>
        <w:spacing w:line="240" w:lineRule="auto"/>
        <w:jc w:val="both"/>
        <w:rPr>
          <w:rFonts w:cs="Arial"/>
          <w:color w:val="000000"/>
          <w:szCs w:val="20"/>
        </w:rPr>
      </w:pPr>
      <w:r>
        <w:rPr>
          <w:rFonts w:cs="Arial"/>
          <w:color w:val="000000"/>
          <w:szCs w:val="20"/>
        </w:rPr>
        <w:t>Vir: Generalni sekretariat vlade</w:t>
      </w:r>
    </w:p>
    <w:p w14:paraId="6F2B76DC" w14:textId="2FAF0E75" w:rsidR="005D4029" w:rsidRDefault="005D4029" w:rsidP="005D4029">
      <w:pPr>
        <w:autoSpaceDE w:val="0"/>
        <w:autoSpaceDN w:val="0"/>
        <w:adjustRightInd w:val="0"/>
        <w:spacing w:line="240" w:lineRule="auto"/>
        <w:jc w:val="both"/>
        <w:rPr>
          <w:rFonts w:cs="Arial"/>
          <w:color w:val="000000"/>
          <w:szCs w:val="20"/>
        </w:rPr>
      </w:pPr>
    </w:p>
    <w:p w14:paraId="69CA6CE0" w14:textId="77777777" w:rsidR="005D4029" w:rsidRPr="005D4029" w:rsidRDefault="005D4029" w:rsidP="005D4029">
      <w:pPr>
        <w:autoSpaceDE w:val="0"/>
        <w:autoSpaceDN w:val="0"/>
        <w:adjustRightInd w:val="0"/>
        <w:spacing w:line="240" w:lineRule="auto"/>
        <w:jc w:val="both"/>
        <w:rPr>
          <w:rFonts w:cs="Arial"/>
          <w:color w:val="000000"/>
          <w:szCs w:val="20"/>
        </w:rPr>
      </w:pPr>
    </w:p>
    <w:p w14:paraId="08D2F5D2" w14:textId="4372D1E5" w:rsidR="009058CA" w:rsidRPr="009058CA" w:rsidRDefault="009058CA" w:rsidP="009058CA">
      <w:pPr>
        <w:autoSpaceDE w:val="0"/>
        <w:autoSpaceDN w:val="0"/>
        <w:adjustRightInd w:val="0"/>
        <w:spacing w:line="240" w:lineRule="auto"/>
        <w:jc w:val="both"/>
        <w:rPr>
          <w:rFonts w:cs="Arial"/>
          <w:b/>
          <w:bCs/>
          <w:color w:val="000000"/>
          <w:szCs w:val="20"/>
        </w:rPr>
      </w:pPr>
      <w:r w:rsidRPr="009058CA">
        <w:rPr>
          <w:rFonts w:cs="Arial"/>
          <w:b/>
          <w:bCs/>
          <w:color w:val="000000"/>
          <w:szCs w:val="20"/>
        </w:rPr>
        <w:t>Vlada določila izgled zbirateljskih kovancev ob 150. obletnici rojstva slikarja Matije Jame</w:t>
      </w:r>
    </w:p>
    <w:p w14:paraId="202D1C82" w14:textId="77777777" w:rsidR="009058CA" w:rsidRPr="009058CA" w:rsidRDefault="009058CA" w:rsidP="009058CA">
      <w:pPr>
        <w:autoSpaceDE w:val="0"/>
        <w:autoSpaceDN w:val="0"/>
        <w:adjustRightInd w:val="0"/>
        <w:spacing w:line="240" w:lineRule="auto"/>
        <w:jc w:val="both"/>
        <w:rPr>
          <w:rFonts w:cs="Arial"/>
          <w:b/>
          <w:bCs/>
          <w:color w:val="000000"/>
          <w:szCs w:val="20"/>
        </w:rPr>
      </w:pPr>
    </w:p>
    <w:p w14:paraId="7DAB68EF" w14:textId="77777777" w:rsidR="009058CA" w:rsidRPr="009058CA" w:rsidRDefault="009058CA" w:rsidP="009058CA">
      <w:pPr>
        <w:autoSpaceDE w:val="0"/>
        <w:autoSpaceDN w:val="0"/>
        <w:adjustRightInd w:val="0"/>
        <w:spacing w:line="240" w:lineRule="auto"/>
        <w:jc w:val="both"/>
        <w:rPr>
          <w:rFonts w:cs="Arial"/>
          <w:color w:val="000000"/>
          <w:szCs w:val="20"/>
        </w:rPr>
      </w:pPr>
      <w:r w:rsidRPr="009058CA">
        <w:rPr>
          <w:rFonts w:cs="Arial"/>
          <w:color w:val="000000"/>
          <w:szCs w:val="20"/>
        </w:rPr>
        <w:t>Vlada je predhodno z Uredbo o določitvi dogodkov, ob katerih se v letu 2022 izdajo priložnostni kovanci, določila, da se v letu 2022 izdajo zbirateljski kovanci ob 150. obletnici rojstva slikarja Matije Jame. Z današnjo uredbo vlada določa značilnosti teh zbirateljskih kovancev in obseg izdaje.</w:t>
      </w:r>
    </w:p>
    <w:p w14:paraId="33E5A47E" w14:textId="77777777" w:rsidR="009058CA" w:rsidRPr="009058CA" w:rsidRDefault="009058CA" w:rsidP="009058CA">
      <w:pPr>
        <w:autoSpaceDE w:val="0"/>
        <w:autoSpaceDN w:val="0"/>
        <w:adjustRightInd w:val="0"/>
        <w:spacing w:line="240" w:lineRule="auto"/>
        <w:jc w:val="both"/>
        <w:rPr>
          <w:rFonts w:cs="Arial"/>
          <w:color w:val="000000"/>
          <w:szCs w:val="20"/>
        </w:rPr>
      </w:pPr>
    </w:p>
    <w:p w14:paraId="0BE43F6E" w14:textId="77777777" w:rsidR="009058CA" w:rsidRPr="009058CA" w:rsidRDefault="009058CA" w:rsidP="009058CA">
      <w:pPr>
        <w:autoSpaceDE w:val="0"/>
        <w:autoSpaceDN w:val="0"/>
        <w:adjustRightInd w:val="0"/>
        <w:spacing w:line="240" w:lineRule="auto"/>
        <w:jc w:val="both"/>
        <w:rPr>
          <w:rFonts w:cs="Arial"/>
          <w:color w:val="000000"/>
          <w:szCs w:val="20"/>
        </w:rPr>
      </w:pPr>
      <w:r w:rsidRPr="009058CA">
        <w:rPr>
          <w:rFonts w:cs="Arial"/>
          <w:color w:val="000000"/>
          <w:szCs w:val="20"/>
        </w:rPr>
        <w:t xml:space="preserve">Na podlagi Zakona o priložnostnih kovancih Slovenija izdaja priložnostne kovance ob političnih, zgodovinskih, znanstvenih, kulturnih, športnih, humanitarnih in drugih dogodkih, ki so splošnega pomena za državo ali imajo širši mednarodni pomen. Vlada je z Uredbo o določitvi dogodkov, ob katerih se v letu 2022 izdajo priložnostni kovanci, določila, da se v letu 2022 izdajo priložnostni kovanci ob dveh dogodkih, in sicer ob 150. obletnici rojstva arhitekta Jožeta Plečnika in ob 150. obletnici rojstva slikarja Matije Jame. </w:t>
      </w:r>
    </w:p>
    <w:p w14:paraId="4E6227A4" w14:textId="77777777" w:rsidR="009058CA" w:rsidRPr="009058CA" w:rsidRDefault="009058CA" w:rsidP="009058CA">
      <w:pPr>
        <w:autoSpaceDE w:val="0"/>
        <w:autoSpaceDN w:val="0"/>
        <w:adjustRightInd w:val="0"/>
        <w:spacing w:line="240" w:lineRule="auto"/>
        <w:jc w:val="both"/>
        <w:rPr>
          <w:rFonts w:cs="Arial"/>
          <w:color w:val="000000"/>
          <w:szCs w:val="20"/>
        </w:rPr>
      </w:pPr>
    </w:p>
    <w:p w14:paraId="26979FC3" w14:textId="77777777" w:rsidR="009058CA" w:rsidRPr="009058CA" w:rsidRDefault="009058CA" w:rsidP="009058CA">
      <w:pPr>
        <w:autoSpaceDE w:val="0"/>
        <w:autoSpaceDN w:val="0"/>
        <w:adjustRightInd w:val="0"/>
        <w:spacing w:line="240" w:lineRule="auto"/>
        <w:jc w:val="both"/>
        <w:rPr>
          <w:rFonts w:cs="Arial"/>
          <w:color w:val="000000"/>
          <w:szCs w:val="20"/>
        </w:rPr>
      </w:pPr>
      <w:r w:rsidRPr="009058CA">
        <w:rPr>
          <w:rFonts w:cs="Arial"/>
          <w:color w:val="000000"/>
          <w:szCs w:val="20"/>
        </w:rPr>
        <w:lastRenderedPageBreak/>
        <w:t xml:space="preserve">Banka Slovenije je 9. aprila 2021 objavila javni anonimni natečaj za oblikovanje likovnih rešitev zbirateljskih kovancev ob 150. obletnici rojstva slikarja Matije Jame. Neobvezno pisno povabilo je bilo poslano udeležencem prejšnjih natečajev. Povabilo je bilo poslano tudi društvom ter srednjim in visokim šolam s področja oblikovanja. Do zaključka natečaja 17. maja 2021 je prispelo 11 likovnih rešitev. </w:t>
      </w:r>
    </w:p>
    <w:p w14:paraId="21D8C5DF" w14:textId="77777777" w:rsidR="009058CA" w:rsidRPr="009058CA" w:rsidRDefault="009058CA" w:rsidP="009058CA">
      <w:pPr>
        <w:autoSpaceDE w:val="0"/>
        <w:autoSpaceDN w:val="0"/>
        <w:adjustRightInd w:val="0"/>
        <w:spacing w:line="240" w:lineRule="auto"/>
        <w:jc w:val="both"/>
        <w:rPr>
          <w:rFonts w:cs="Arial"/>
          <w:color w:val="000000"/>
          <w:szCs w:val="20"/>
        </w:rPr>
      </w:pPr>
    </w:p>
    <w:p w14:paraId="142BC12C" w14:textId="77777777" w:rsidR="009058CA" w:rsidRPr="009058CA" w:rsidRDefault="009058CA" w:rsidP="009058CA">
      <w:pPr>
        <w:autoSpaceDE w:val="0"/>
        <w:autoSpaceDN w:val="0"/>
        <w:adjustRightInd w:val="0"/>
        <w:spacing w:line="240" w:lineRule="auto"/>
        <w:jc w:val="both"/>
        <w:rPr>
          <w:rFonts w:cs="Arial"/>
          <w:color w:val="000000"/>
          <w:szCs w:val="20"/>
        </w:rPr>
      </w:pPr>
      <w:r w:rsidRPr="009058CA">
        <w:rPr>
          <w:rFonts w:cs="Arial"/>
          <w:color w:val="000000"/>
          <w:szCs w:val="20"/>
        </w:rPr>
        <w:t xml:space="preserve">Strokovni pregled in oceno skladnosti likovnih rešitev z natečajnimi pogoji je opravila Strokovna žirija za pregled in oceno dizajnov priložnostnih kovancev, ki je pripravila pisno oceno prispelih likovnih rešitev in predlagala Komisiji za izdajo priložnostnih kovancev najustreznejše predloge likovnih rešitev. Komisija za izdajo priložnostnih kovancev je na podlagi pisne ocene strokovne žirije in pregleda prispelih likovnih rešitev sprejela odločitev, da vladi predlaga, da se za izvedbeni projekt izbere likovna rešitev avtorja Mateja Štante. </w:t>
      </w:r>
    </w:p>
    <w:p w14:paraId="6D9E818F" w14:textId="77777777" w:rsidR="009058CA" w:rsidRPr="009058CA" w:rsidRDefault="009058CA" w:rsidP="009058CA">
      <w:pPr>
        <w:autoSpaceDE w:val="0"/>
        <w:autoSpaceDN w:val="0"/>
        <w:adjustRightInd w:val="0"/>
        <w:spacing w:line="240" w:lineRule="auto"/>
        <w:jc w:val="both"/>
        <w:rPr>
          <w:rFonts w:cs="Arial"/>
          <w:color w:val="000000"/>
          <w:szCs w:val="20"/>
        </w:rPr>
      </w:pPr>
    </w:p>
    <w:p w14:paraId="36B1234A" w14:textId="668240F8" w:rsidR="005D4029" w:rsidRDefault="009058CA" w:rsidP="009058CA">
      <w:pPr>
        <w:autoSpaceDE w:val="0"/>
        <w:autoSpaceDN w:val="0"/>
        <w:adjustRightInd w:val="0"/>
        <w:spacing w:line="240" w:lineRule="auto"/>
        <w:jc w:val="both"/>
        <w:rPr>
          <w:rFonts w:cs="Arial"/>
          <w:color w:val="000000"/>
          <w:szCs w:val="20"/>
        </w:rPr>
      </w:pPr>
      <w:r w:rsidRPr="009058CA">
        <w:rPr>
          <w:rFonts w:cs="Arial"/>
          <w:color w:val="000000"/>
          <w:szCs w:val="20"/>
        </w:rPr>
        <w:t>Danes sprejeta uredba predvideva izdajo 750 zlatnikov z nominalno vrednostjo 100 evrov, 1250 srebrnikov z nominalno vrednostjo 30 evrov in 57.500 dvokovinskih kovancev z nominalno vrednostjo 3 evre. Zlatniki tehtajo 7 gramov in imajo premer 24 milimetrov, srebrniki in zbirateljski dvokovinski kovanci pa tehtajo 15 gramov ter imajo premer 32 milimetrov.</w:t>
      </w:r>
    </w:p>
    <w:p w14:paraId="2E0349C7" w14:textId="4F322F68" w:rsidR="009058CA" w:rsidRDefault="009058CA" w:rsidP="009058CA">
      <w:pPr>
        <w:autoSpaceDE w:val="0"/>
        <w:autoSpaceDN w:val="0"/>
        <w:adjustRightInd w:val="0"/>
        <w:spacing w:line="240" w:lineRule="auto"/>
        <w:jc w:val="both"/>
        <w:rPr>
          <w:rFonts w:cs="Arial"/>
          <w:color w:val="000000"/>
          <w:szCs w:val="20"/>
        </w:rPr>
      </w:pPr>
    </w:p>
    <w:p w14:paraId="535199FF" w14:textId="2ACCDA72" w:rsidR="009058CA" w:rsidRDefault="009058CA" w:rsidP="009058CA">
      <w:pPr>
        <w:autoSpaceDE w:val="0"/>
        <w:autoSpaceDN w:val="0"/>
        <w:adjustRightInd w:val="0"/>
        <w:spacing w:line="240" w:lineRule="auto"/>
        <w:jc w:val="both"/>
        <w:rPr>
          <w:rFonts w:cs="Arial"/>
          <w:color w:val="000000"/>
          <w:szCs w:val="20"/>
        </w:rPr>
      </w:pPr>
      <w:r>
        <w:rPr>
          <w:rFonts w:cs="Arial"/>
          <w:color w:val="000000"/>
          <w:szCs w:val="20"/>
        </w:rPr>
        <w:t xml:space="preserve">Vir: </w:t>
      </w:r>
      <w:r w:rsidRPr="009058CA">
        <w:rPr>
          <w:rFonts w:cs="Arial"/>
          <w:color w:val="000000"/>
          <w:szCs w:val="20"/>
        </w:rPr>
        <w:t>Ministrstvo za finance</w:t>
      </w:r>
    </w:p>
    <w:p w14:paraId="0FE51C9C" w14:textId="77777777" w:rsidR="00DD1134" w:rsidRDefault="00DD1134" w:rsidP="009058CA">
      <w:pPr>
        <w:autoSpaceDE w:val="0"/>
        <w:autoSpaceDN w:val="0"/>
        <w:adjustRightInd w:val="0"/>
        <w:spacing w:line="240" w:lineRule="auto"/>
        <w:jc w:val="both"/>
        <w:rPr>
          <w:rFonts w:cs="Arial"/>
          <w:color w:val="000000"/>
          <w:szCs w:val="20"/>
        </w:rPr>
      </w:pPr>
    </w:p>
    <w:p w14:paraId="41AAC6FD" w14:textId="77777777" w:rsidR="005D4029" w:rsidRDefault="005D4029" w:rsidP="005D4029">
      <w:pPr>
        <w:autoSpaceDE w:val="0"/>
        <w:autoSpaceDN w:val="0"/>
        <w:adjustRightInd w:val="0"/>
        <w:spacing w:line="240" w:lineRule="auto"/>
        <w:jc w:val="both"/>
        <w:rPr>
          <w:rFonts w:cs="Arial"/>
          <w:color w:val="000000"/>
          <w:szCs w:val="20"/>
        </w:rPr>
      </w:pPr>
    </w:p>
    <w:p w14:paraId="380D8334" w14:textId="00BBA139" w:rsidR="00582B92" w:rsidRPr="00582B92" w:rsidRDefault="00582B92" w:rsidP="00582B92">
      <w:pPr>
        <w:autoSpaceDE w:val="0"/>
        <w:autoSpaceDN w:val="0"/>
        <w:adjustRightInd w:val="0"/>
        <w:spacing w:line="240" w:lineRule="auto"/>
        <w:jc w:val="both"/>
        <w:rPr>
          <w:rFonts w:cs="Arial"/>
          <w:b/>
          <w:bCs/>
          <w:color w:val="000000"/>
          <w:szCs w:val="20"/>
        </w:rPr>
      </w:pPr>
      <w:r w:rsidRPr="00582B92">
        <w:rPr>
          <w:rFonts w:cs="Arial"/>
          <w:b/>
          <w:bCs/>
          <w:color w:val="000000"/>
          <w:szCs w:val="20"/>
        </w:rPr>
        <w:t>Vlada določila videz spominskega kovanca ob 150. obletnici rojstva arhitekta Jožeta Plečnika</w:t>
      </w:r>
    </w:p>
    <w:p w14:paraId="796F4039" w14:textId="77777777" w:rsidR="00582B92" w:rsidRPr="00582B92" w:rsidRDefault="00582B92" w:rsidP="00582B92">
      <w:pPr>
        <w:autoSpaceDE w:val="0"/>
        <w:autoSpaceDN w:val="0"/>
        <w:adjustRightInd w:val="0"/>
        <w:spacing w:line="240" w:lineRule="auto"/>
        <w:jc w:val="both"/>
        <w:rPr>
          <w:rFonts w:cs="Arial"/>
          <w:color w:val="000000"/>
          <w:szCs w:val="20"/>
        </w:rPr>
      </w:pPr>
    </w:p>
    <w:p w14:paraId="3BFFBED9" w14:textId="77777777" w:rsidR="00582B92" w:rsidRPr="00582B92" w:rsidRDefault="00582B92" w:rsidP="00582B92">
      <w:pPr>
        <w:autoSpaceDE w:val="0"/>
        <w:autoSpaceDN w:val="0"/>
        <w:adjustRightInd w:val="0"/>
        <w:spacing w:line="240" w:lineRule="auto"/>
        <w:jc w:val="both"/>
        <w:rPr>
          <w:rFonts w:cs="Arial"/>
          <w:color w:val="000000"/>
          <w:szCs w:val="20"/>
        </w:rPr>
      </w:pPr>
      <w:r w:rsidRPr="00582B92">
        <w:rPr>
          <w:rFonts w:cs="Arial"/>
          <w:color w:val="000000"/>
          <w:szCs w:val="20"/>
        </w:rPr>
        <w:t xml:space="preserve">Vlada je predhodno z Uredbo o določitvi dogodkov, ob katerih se v letu 2022 izdajo priložnostni kovanci, določila, da se v letu 2022 izdajo spominski kovanci ob 150. obletnici rojstva arhitekta Jožeta Plečnika. Z današnjo uredbo vlada določa značilnosti teh spominskih kovancev. </w:t>
      </w:r>
    </w:p>
    <w:p w14:paraId="5D495349" w14:textId="77777777" w:rsidR="00582B92" w:rsidRPr="00582B92" w:rsidRDefault="00582B92" w:rsidP="00582B92">
      <w:pPr>
        <w:autoSpaceDE w:val="0"/>
        <w:autoSpaceDN w:val="0"/>
        <w:adjustRightInd w:val="0"/>
        <w:spacing w:line="240" w:lineRule="auto"/>
        <w:jc w:val="both"/>
        <w:rPr>
          <w:rFonts w:cs="Arial"/>
          <w:color w:val="000000"/>
          <w:szCs w:val="20"/>
        </w:rPr>
      </w:pPr>
    </w:p>
    <w:p w14:paraId="610D0A28" w14:textId="77777777" w:rsidR="00582B92" w:rsidRPr="00582B92" w:rsidRDefault="00582B92" w:rsidP="00582B92">
      <w:pPr>
        <w:autoSpaceDE w:val="0"/>
        <w:autoSpaceDN w:val="0"/>
        <w:adjustRightInd w:val="0"/>
        <w:spacing w:line="240" w:lineRule="auto"/>
        <w:jc w:val="both"/>
        <w:rPr>
          <w:rFonts w:cs="Arial"/>
          <w:color w:val="000000"/>
          <w:szCs w:val="20"/>
        </w:rPr>
      </w:pPr>
      <w:r w:rsidRPr="00582B92">
        <w:rPr>
          <w:rFonts w:cs="Arial"/>
          <w:color w:val="000000"/>
          <w:szCs w:val="20"/>
        </w:rPr>
        <w:t xml:space="preserve">Na podlagi Zakona o priložnostnih kovancih Slovenija izdaja priložnostne kovance ob političnih, zgodovinskih, znanstvenih, kulturnih, športnih, humanitarnih in drugih dogodkih, ki so splošnega pomena za državo ali imajo širši mednarodni pomen. Vlada je z Uredbo o določitvi dogodkov, ob katerih se v letu 2022 izdajo priložnostni kovanci, določila, da se v letu 2022 izdajo priložnostni kovanci ob dveh dogodkih, in sicer ob 150. obletnici rojstva arhitekta Jožeta Plečnika in ob 150. obletnici rojstva slikarja Matije Jame. </w:t>
      </w:r>
    </w:p>
    <w:p w14:paraId="4C4B9D49" w14:textId="77777777" w:rsidR="00582B92" w:rsidRPr="00582B92" w:rsidRDefault="00582B92" w:rsidP="00582B92">
      <w:pPr>
        <w:autoSpaceDE w:val="0"/>
        <w:autoSpaceDN w:val="0"/>
        <w:adjustRightInd w:val="0"/>
        <w:spacing w:line="240" w:lineRule="auto"/>
        <w:jc w:val="both"/>
        <w:rPr>
          <w:rFonts w:cs="Arial"/>
          <w:color w:val="000000"/>
          <w:szCs w:val="20"/>
        </w:rPr>
      </w:pPr>
    </w:p>
    <w:p w14:paraId="0BDDE3EC" w14:textId="77777777" w:rsidR="00582B92" w:rsidRPr="00582B92" w:rsidRDefault="00582B92" w:rsidP="00582B92">
      <w:pPr>
        <w:autoSpaceDE w:val="0"/>
        <w:autoSpaceDN w:val="0"/>
        <w:adjustRightInd w:val="0"/>
        <w:spacing w:line="240" w:lineRule="auto"/>
        <w:jc w:val="both"/>
        <w:rPr>
          <w:rFonts w:cs="Arial"/>
          <w:color w:val="000000"/>
          <w:szCs w:val="20"/>
        </w:rPr>
      </w:pPr>
      <w:r w:rsidRPr="00582B92">
        <w:rPr>
          <w:rFonts w:cs="Arial"/>
          <w:color w:val="000000"/>
          <w:szCs w:val="20"/>
        </w:rPr>
        <w:t xml:space="preserve">Banka Slovenije je 9. aprila 2021 objavila javni anonimni natečaj za oblikovanje likovnih rešitev spominskih kovancev ob 150. obletnici rojstva arhitekta Jožeta Plečnika. Neobvezno pisno povabilo je bilo poslano udeležencem prejšnjih natečajev. Povabilo je bilo poslano tudi društvom ter srednjim in visokim šolam s področja oblikovanja. Do zaključka natečaja 17. maja 2021 je prispelo 29 likovnih rešitev. </w:t>
      </w:r>
    </w:p>
    <w:p w14:paraId="5A7D8583" w14:textId="77777777" w:rsidR="00582B92" w:rsidRPr="00582B92" w:rsidRDefault="00582B92" w:rsidP="00582B92">
      <w:pPr>
        <w:autoSpaceDE w:val="0"/>
        <w:autoSpaceDN w:val="0"/>
        <w:adjustRightInd w:val="0"/>
        <w:spacing w:line="240" w:lineRule="auto"/>
        <w:jc w:val="both"/>
        <w:rPr>
          <w:rFonts w:cs="Arial"/>
          <w:color w:val="000000"/>
          <w:szCs w:val="20"/>
        </w:rPr>
      </w:pPr>
    </w:p>
    <w:p w14:paraId="1C77D5F2" w14:textId="77777777" w:rsidR="00582B92" w:rsidRPr="00582B92" w:rsidRDefault="00582B92" w:rsidP="00582B92">
      <w:pPr>
        <w:autoSpaceDE w:val="0"/>
        <w:autoSpaceDN w:val="0"/>
        <w:adjustRightInd w:val="0"/>
        <w:spacing w:line="240" w:lineRule="auto"/>
        <w:jc w:val="both"/>
        <w:rPr>
          <w:rFonts w:cs="Arial"/>
          <w:color w:val="000000"/>
          <w:szCs w:val="20"/>
        </w:rPr>
      </w:pPr>
      <w:r w:rsidRPr="00582B92">
        <w:rPr>
          <w:rFonts w:cs="Arial"/>
          <w:color w:val="000000"/>
          <w:szCs w:val="20"/>
        </w:rPr>
        <w:t xml:space="preserve">Strokovni pregled in oceno skladnosti likovnih rešitev z natečajnimi pogoji je opravila Strokovna žirija za pregled in oceno dizajnov priložnostnih kovancev, ki je pripravila pisno oceno prispelih likovnih rešitev in predlagala Komisiji za izdajo priložnostnih kovancev najustreznejše predloge likovnih rešitev. Komisija za izdajo priložnostnih kovancev je na podlagi pisne ocene strokovne žirije in pregleda prispelih likovnih rešitev sprejela odločitev, da vladi predlaga, da se za izvedbeni projekt izbere likovna rešitev avtorja Andreja Žerovnika. </w:t>
      </w:r>
    </w:p>
    <w:p w14:paraId="3C577935" w14:textId="77777777" w:rsidR="00582B92" w:rsidRPr="00582B92" w:rsidRDefault="00582B92" w:rsidP="00582B92">
      <w:pPr>
        <w:autoSpaceDE w:val="0"/>
        <w:autoSpaceDN w:val="0"/>
        <w:adjustRightInd w:val="0"/>
        <w:spacing w:line="240" w:lineRule="auto"/>
        <w:jc w:val="both"/>
        <w:rPr>
          <w:rFonts w:cs="Arial"/>
          <w:color w:val="000000"/>
          <w:szCs w:val="20"/>
        </w:rPr>
      </w:pPr>
    </w:p>
    <w:p w14:paraId="4A4937B3" w14:textId="45BFF380" w:rsidR="005D4029" w:rsidRDefault="00582B92" w:rsidP="00582B92">
      <w:pPr>
        <w:autoSpaceDE w:val="0"/>
        <w:autoSpaceDN w:val="0"/>
        <w:adjustRightInd w:val="0"/>
        <w:spacing w:line="240" w:lineRule="auto"/>
        <w:jc w:val="both"/>
        <w:rPr>
          <w:rFonts w:cs="Arial"/>
          <w:color w:val="000000"/>
          <w:szCs w:val="20"/>
        </w:rPr>
      </w:pPr>
      <w:r w:rsidRPr="00582B92">
        <w:rPr>
          <w:rFonts w:cs="Arial"/>
          <w:color w:val="000000"/>
          <w:szCs w:val="20"/>
        </w:rPr>
        <w:t>Obseg izdaje spominskega kovanca ob 150. obletnici rojstva arhitekta Jožeta Plečnika je en milijon kovancev.</w:t>
      </w:r>
    </w:p>
    <w:p w14:paraId="6FED4E5D" w14:textId="7DE446F5" w:rsidR="00582B92" w:rsidRDefault="00582B92" w:rsidP="00582B92">
      <w:pPr>
        <w:autoSpaceDE w:val="0"/>
        <w:autoSpaceDN w:val="0"/>
        <w:adjustRightInd w:val="0"/>
        <w:spacing w:line="240" w:lineRule="auto"/>
        <w:jc w:val="both"/>
        <w:rPr>
          <w:rFonts w:cs="Arial"/>
          <w:color w:val="000000"/>
          <w:szCs w:val="20"/>
        </w:rPr>
      </w:pPr>
    </w:p>
    <w:p w14:paraId="39832AE7" w14:textId="583CF52D" w:rsidR="00582B92" w:rsidRDefault="00582B92" w:rsidP="00582B92">
      <w:pPr>
        <w:autoSpaceDE w:val="0"/>
        <w:autoSpaceDN w:val="0"/>
        <w:adjustRightInd w:val="0"/>
        <w:spacing w:line="240" w:lineRule="auto"/>
        <w:jc w:val="both"/>
        <w:rPr>
          <w:rFonts w:cs="Arial"/>
          <w:color w:val="000000"/>
          <w:szCs w:val="20"/>
        </w:rPr>
      </w:pPr>
      <w:r>
        <w:rPr>
          <w:rFonts w:cs="Arial"/>
          <w:color w:val="000000"/>
          <w:szCs w:val="20"/>
        </w:rPr>
        <w:t xml:space="preserve">Vir: </w:t>
      </w:r>
      <w:r w:rsidRPr="00582B92">
        <w:rPr>
          <w:rFonts w:cs="Arial"/>
          <w:color w:val="000000"/>
          <w:szCs w:val="20"/>
        </w:rPr>
        <w:t>Ministrstvo za finance</w:t>
      </w:r>
    </w:p>
    <w:p w14:paraId="3E9815E4" w14:textId="5C46E301" w:rsidR="005D4029" w:rsidRDefault="005D4029" w:rsidP="005D4029">
      <w:pPr>
        <w:autoSpaceDE w:val="0"/>
        <w:autoSpaceDN w:val="0"/>
        <w:adjustRightInd w:val="0"/>
        <w:spacing w:line="240" w:lineRule="auto"/>
        <w:jc w:val="both"/>
        <w:rPr>
          <w:rFonts w:cs="Arial"/>
          <w:color w:val="000000"/>
          <w:szCs w:val="20"/>
        </w:rPr>
      </w:pPr>
    </w:p>
    <w:p w14:paraId="649A4003" w14:textId="77777777" w:rsidR="005D4029" w:rsidRPr="005D4029" w:rsidRDefault="005D4029" w:rsidP="005D4029">
      <w:pPr>
        <w:autoSpaceDE w:val="0"/>
        <w:autoSpaceDN w:val="0"/>
        <w:adjustRightInd w:val="0"/>
        <w:spacing w:line="240" w:lineRule="auto"/>
        <w:jc w:val="both"/>
        <w:rPr>
          <w:rFonts w:cs="Arial"/>
          <w:color w:val="000000"/>
          <w:szCs w:val="20"/>
        </w:rPr>
      </w:pPr>
    </w:p>
    <w:p w14:paraId="5166445C" w14:textId="2B42C451" w:rsidR="00241A6C" w:rsidRPr="00241A6C" w:rsidRDefault="00241A6C" w:rsidP="00241A6C">
      <w:pPr>
        <w:autoSpaceDE w:val="0"/>
        <w:autoSpaceDN w:val="0"/>
        <w:adjustRightInd w:val="0"/>
        <w:spacing w:line="240" w:lineRule="auto"/>
        <w:jc w:val="both"/>
        <w:rPr>
          <w:rFonts w:cs="Arial"/>
          <w:b/>
          <w:bCs/>
          <w:color w:val="000000"/>
          <w:szCs w:val="20"/>
        </w:rPr>
      </w:pPr>
      <w:r w:rsidRPr="00241A6C">
        <w:rPr>
          <w:rFonts w:cs="Arial"/>
          <w:b/>
          <w:bCs/>
          <w:color w:val="000000"/>
          <w:szCs w:val="20"/>
        </w:rPr>
        <w:t>Sklep o določitvi deležev prevzemanja odpadnih nagrobnih sveč za obdobje do 30. junija 2022</w:t>
      </w:r>
    </w:p>
    <w:p w14:paraId="5B596B57" w14:textId="77777777" w:rsidR="00241A6C" w:rsidRPr="00241A6C" w:rsidRDefault="00241A6C" w:rsidP="00241A6C">
      <w:pPr>
        <w:autoSpaceDE w:val="0"/>
        <w:autoSpaceDN w:val="0"/>
        <w:adjustRightInd w:val="0"/>
        <w:spacing w:line="240" w:lineRule="auto"/>
        <w:jc w:val="both"/>
        <w:rPr>
          <w:rFonts w:cs="Arial"/>
          <w:color w:val="000000"/>
          <w:szCs w:val="20"/>
        </w:rPr>
      </w:pPr>
    </w:p>
    <w:p w14:paraId="1077D45B" w14:textId="77777777" w:rsidR="00241A6C" w:rsidRPr="00241A6C" w:rsidRDefault="00241A6C" w:rsidP="00241A6C">
      <w:pPr>
        <w:autoSpaceDE w:val="0"/>
        <w:autoSpaceDN w:val="0"/>
        <w:adjustRightInd w:val="0"/>
        <w:spacing w:line="240" w:lineRule="auto"/>
        <w:jc w:val="both"/>
        <w:rPr>
          <w:rFonts w:cs="Arial"/>
          <w:color w:val="000000"/>
          <w:szCs w:val="20"/>
        </w:rPr>
      </w:pPr>
      <w:r w:rsidRPr="00241A6C">
        <w:rPr>
          <w:rFonts w:cs="Arial"/>
          <w:color w:val="000000"/>
          <w:szCs w:val="20"/>
        </w:rPr>
        <w:t>Vlada je sprejela Sklep o določitvi deležev prevzemanja odpadnih nagrobnih sveč pri izvajalcih javne službe zbiranja in upravljavcih pokopališč za obdobje do 30. junija 2022, ki se objavi v Uradnem listu Republike Slovenije.</w:t>
      </w:r>
    </w:p>
    <w:p w14:paraId="601A622D" w14:textId="77777777" w:rsidR="00241A6C" w:rsidRPr="00241A6C" w:rsidRDefault="00241A6C" w:rsidP="00241A6C">
      <w:pPr>
        <w:autoSpaceDE w:val="0"/>
        <w:autoSpaceDN w:val="0"/>
        <w:adjustRightInd w:val="0"/>
        <w:spacing w:line="240" w:lineRule="auto"/>
        <w:jc w:val="both"/>
        <w:rPr>
          <w:rFonts w:cs="Arial"/>
          <w:color w:val="000000"/>
          <w:szCs w:val="20"/>
        </w:rPr>
      </w:pPr>
      <w:r w:rsidRPr="00241A6C">
        <w:rPr>
          <w:rFonts w:cs="Arial"/>
          <w:color w:val="000000"/>
          <w:szCs w:val="20"/>
        </w:rPr>
        <w:lastRenderedPageBreak/>
        <w:t>Deleži prevzemanja odpadnih nagrobnih sveč pri izvajalcih javne službe zbiranja in upravljavcih pokopališč za obdobje do 30. junija 2022 znašajo za družbo:</w:t>
      </w:r>
    </w:p>
    <w:p w14:paraId="6F353E3F" w14:textId="06F211E9" w:rsidR="00241A6C" w:rsidRP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PRONS, d. o. o. - 44,82 %,</w:t>
      </w:r>
    </w:p>
    <w:p w14:paraId="68A1F849" w14:textId="4F8827AC" w:rsidR="00241A6C" w:rsidRP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SVEKO, d. o. o. - 30,25 %,</w:t>
      </w:r>
    </w:p>
    <w:p w14:paraId="28BEFD09" w14:textId="29E60B78" w:rsidR="00241A6C" w:rsidRP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ZEOS, d. o. o. - 10,26 %,</w:t>
      </w:r>
    </w:p>
    <w:p w14:paraId="41FE070E" w14:textId="39E4BB3E" w:rsidR="00241A6C" w:rsidRP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INTERSEROH, d. o. o. - 14,67 %.</w:t>
      </w:r>
    </w:p>
    <w:p w14:paraId="1479B912" w14:textId="77777777" w:rsidR="00241A6C" w:rsidRDefault="00241A6C" w:rsidP="00241A6C">
      <w:pPr>
        <w:autoSpaceDE w:val="0"/>
        <w:autoSpaceDN w:val="0"/>
        <w:adjustRightInd w:val="0"/>
        <w:spacing w:line="240" w:lineRule="auto"/>
        <w:jc w:val="both"/>
        <w:rPr>
          <w:rFonts w:cs="Arial"/>
          <w:color w:val="000000"/>
          <w:szCs w:val="20"/>
        </w:rPr>
      </w:pPr>
    </w:p>
    <w:p w14:paraId="4961742F" w14:textId="16F01C48" w:rsidR="00241A6C" w:rsidRPr="00241A6C" w:rsidRDefault="00241A6C" w:rsidP="00241A6C">
      <w:pPr>
        <w:autoSpaceDE w:val="0"/>
        <w:autoSpaceDN w:val="0"/>
        <w:adjustRightInd w:val="0"/>
        <w:spacing w:line="240" w:lineRule="auto"/>
        <w:jc w:val="both"/>
        <w:rPr>
          <w:rFonts w:cs="Arial"/>
          <w:color w:val="000000"/>
          <w:szCs w:val="20"/>
        </w:rPr>
      </w:pPr>
      <w:r w:rsidRPr="00241A6C">
        <w:rPr>
          <w:rFonts w:cs="Arial"/>
          <w:color w:val="000000"/>
          <w:szCs w:val="20"/>
        </w:rPr>
        <w:t>V skladu z Uredbo o odpadnih nagrobnih svečah mora nosilec načrta ali nosilec skupnega načrta zagotoviti redno prevzemanje vseh odpadnih nagrobnih sveč od vseh izvajalcev javnih služb zbiranja in upravljavcev pokopališč.</w:t>
      </w:r>
    </w:p>
    <w:p w14:paraId="321E8C8C" w14:textId="77777777" w:rsidR="00241A6C" w:rsidRDefault="00241A6C" w:rsidP="00241A6C">
      <w:pPr>
        <w:autoSpaceDE w:val="0"/>
        <w:autoSpaceDN w:val="0"/>
        <w:adjustRightInd w:val="0"/>
        <w:spacing w:line="240" w:lineRule="auto"/>
        <w:jc w:val="both"/>
        <w:rPr>
          <w:rFonts w:cs="Arial"/>
          <w:color w:val="000000"/>
          <w:szCs w:val="20"/>
        </w:rPr>
      </w:pPr>
    </w:p>
    <w:p w14:paraId="3AB30F95" w14:textId="1CBDA2E2" w:rsidR="00241A6C" w:rsidRPr="00241A6C" w:rsidRDefault="00241A6C" w:rsidP="00241A6C">
      <w:pPr>
        <w:autoSpaceDE w:val="0"/>
        <w:autoSpaceDN w:val="0"/>
        <w:adjustRightInd w:val="0"/>
        <w:spacing w:line="240" w:lineRule="auto"/>
        <w:jc w:val="both"/>
        <w:rPr>
          <w:rFonts w:cs="Arial"/>
          <w:color w:val="000000"/>
          <w:szCs w:val="20"/>
        </w:rPr>
      </w:pPr>
      <w:r w:rsidRPr="00241A6C">
        <w:rPr>
          <w:rFonts w:cs="Arial"/>
          <w:color w:val="000000"/>
          <w:szCs w:val="20"/>
        </w:rPr>
        <w:t>Uredba prav tako določa, da če ravnanje z odpadnimi nagrobnimi svečami zagotavlja več nosilcev načrta ali več nosilcev skupnega načrta, deleže prevzemanja odpadnih nagrobnih sveč za nosilce načrta in deleže prevzemanja odpadnih nagrobnih sveč za nosilce skupnega načrta določi vlada s sklepom, ki se objavi v uradnem listu:</w:t>
      </w:r>
    </w:p>
    <w:p w14:paraId="02699F2C" w14:textId="4964D8E2" w:rsidR="00241A6C" w:rsidRP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do 30. junija tekočega koledarskega leta deleže prevzemanja odpadnih nagrobnih sveč v tekočem letu in do 30. junija prihodnjega leta;</w:t>
      </w:r>
    </w:p>
    <w:p w14:paraId="290C1EDF" w14:textId="5130F8EB" w:rsidR="00241A6C" w:rsidRP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do 31. marca prihodnjega koledarskega leta deleže izpolnitve celoletne obveznosti ravnanja z odpadnimi nagrobnimi svečami za preteklo koledarsko leto.</w:t>
      </w:r>
    </w:p>
    <w:p w14:paraId="51091A38" w14:textId="77777777" w:rsidR="00241A6C" w:rsidRPr="00241A6C" w:rsidRDefault="00241A6C" w:rsidP="00241A6C">
      <w:pPr>
        <w:autoSpaceDE w:val="0"/>
        <w:autoSpaceDN w:val="0"/>
        <w:adjustRightInd w:val="0"/>
        <w:spacing w:line="240" w:lineRule="auto"/>
        <w:jc w:val="both"/>
        <w:rPr>
          <w:rFonts w:cs="Arial"/>
          <w:color w:val="000000"/>
          <w:szCs w:val="20"/>
        </w:rPr>
      </w:pPr>
      <w:r w:rsidRPr="00241A6C">
        <w:rPr>
          <w:rFonts w:cs="Arial"/>
          <w:color w:val="000000"/>
          <w:szCs w:val="20"/>
        </w:rPr>
        <w:t>Deleži se izračunajo na podlagi podatkov o količini nagrobnih sveč, danih v promet v Sloveniji, pridobljenih iz evidence, ki se vodi v skladu s predpisom, ki ureja okoljsko dajatev za onesnaževanje okolja zaradi nastajanja odpadne embalaže, in sicer:</w:t>
      </w:r>
    </w:p>
    <w:p w14:paraId="653FB294" w14:textId="2B99D1FD" w:rsidR="00241A6C" w:rsidRP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do 30. junija tekočega koledarskega leta na podlagi podatkov za obdobje od 1. januarja do 31. marca tekočega koledarskega leta;</w:t>
      </w:r>
    </w:p>
    <w:p w14:paraId="1ADF5A13" w14:textId="1A4DD6A0" w:rsidR="005D4029"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 </w:t>
      </w:r>
      <w:r w:rsidRPr="00241A6C">
        <w:rPr>
          <w:rFonts w:cs="Arial"/>
          <w:color w:val="000000"/>
          <w:szCs w:val="20"/>
        </w:rPr>
        <w:t>do 31. marca tekočega koledarskega leta na podlagi podatkov za obdobje od 1. januarja do 31. decembra preteklega koledarskega leta.</w:t>
      </w:r>
    </w:p>
    <w:p w14:paraId="66576B01" w14:textId="42B0F9E1" w:rsidR="00241A6C" w:rsidRDefault="00241A6C" w:rsidP="00241A6C">
      <w:pPr>
        <w:autoSpaceDE w:val="0"/>
        <w:autoSpaceDN w:val="0"/>
        <w:adjustRightInd w:val="0"/>
        <w:spacing w:line="240" w:lineRule="auto"/>
        <w:jc w:val="both"/>
        <w:rPr>
          <w:rFonts w:cs="Arial"/>
          <w:color w:val="000000"/>
          <w:szCs w:val="20"/>
        </w:rPr>
      </w:pPr>
    </w:p>
    <w:p w14:paraId="1A6EFCFD" w14:textId="426BE161" w:rsidR="00241A6C" w:rsidRDefault="00241A6C" w:rsidP="00241A6C">
      <w:pPr>
        <w:autoSpaceDE w:val="0"/>
        <w:autoSpaceDN w:val="0"/>
        <w:adjustRightInd w:val="0"/>
        <w:spacing w:line="240" w:lineRule="auto"/>
        <w:jc w:val="both"/>
        <w:rPr>
          <w:rFonts w:cs="Arial"/>
          <w:color w:val="000000"/>
          <w:szCs w:val="20"/>
        </w:rPr>
      </w:pPr>
      <w:r>
        <w:rPr>
          <w:rFonts w:cs="Arial"/>
          <w:color w:val="000000"/>
          <w:szCs w:val="20"/>
        </w:rPr>
        <w:t xml:space="preserve">Vir: </w:t>
      </w:r>
      <w:r w:rsidRPr="00241A6C">
        <w:rPr>
          <w:rFonts w:cs="Arial"/>
          <w:color w:val="000000"/>
          <w:szCs w:val="20"/>
        </w:rPr>
        <w:t>Ministrstvo za okolje in prostor</w:t>
      </w:r>
    </w:p>
    <w:p w14:paraId="632AE2FA" w14:textId="2C14F263" w:rsidR="005D4029" w:rsidRDefault="005D4029" w:rsidP="005D4029">
      <w:pPr>
        <w:autoSpaceDE w:val="0"/>
        <w:autoSpaceDN w:val="0"/>
        <w:adjustRightInd w:val="0"/>
        <w:spacing w:line="240" w:lineRule="auto"/>
        <w:jc w:val="both"/>
        <w:rPr>
          <w:rFonts w:cs="Arial"/>
          <w:color w:val="000000"/>
          <w:szCs w:val="20"/>
        </w:rPr>
      </w:pPr>
    </w:p>
    <w:p w14:paraId="3AA39994" w14:textId="77777777" w:rsidR="006E5059" w:rsidRDefault="006E5059" w:rsidP="005D4029">
      <w:pPr>
        <w:autoSpaceDE w:val="0"/>
        <w:autoSpaceDN w:val="0"/>
        <w:adjustRightInd w:val="0"/>
        <w:spacing w:line="240" w:lineRule="auto"/>
        <w:jc w:val="both"/>
        <w:rPr>
          <w:rFonts w:cs="Arial"/>
          <w:color w:val="000000"/>
          <w:szCs w:val="20"/>
        </w:rPr>
      </w:pPr>
    </w:p>
    <w:p w14:paraId="57F3AA1F" w14:textId="3F72DBCD" w:rsidR="00BE55FA" w:rsidRPr="00BE55FA" w:rsidRDefault="00BE55FA" w:rsidP="00BE55FA">
      <w:pPr>
        <w:autoSpaceDE w:val="0"/>
        <w:autoSpaceDN w:val="0"/>
        <w:adjustRightInd w:val="0"/>
        <w:spacing w:line="240" w:lineRule="auto"/>
        <w:jc w:val="both"/>
        <w:rPr>
          <w:rFonts w:cs="Arial"/>
          <w:b/>
          <w:bCs/>
          <w:color w:val="000000"/>
          <w:szCs w:val="20"/>
        </w:rPr>
      </w:pPr>
      <w:r w:rsidRPr="00BE55FA">
        <w:rPr>
          <w:rFonts w:cs="Arial"/>
          <w:b/>
          <w:bCs/>
          <w:color w:val="000000"/>
          <w:szCs w:val="20"/>
        </w:rPr>
        <w:t>Sklep o določitvi deležev prevzemanja odpadne embalaže za leto 2021</w:t>
      </w:r>
    </w:p>
    <w:p w14:paraId="39D23F14" w14:textId="77777777" w:rsidR="00BE55FA" w:rsidRPr="00BE55FA" w:rsidRDefault="00BE55FA" w:rsidP="00BE55FA">
      <w:pPr>
        <w:autoSpaceDE w:val="0"/>
        <w:autoSpaceDN w:val="0"/>
        <w:adjustRightInd w:val="0"/>
        <w:spacing w:line="240" w:lineRule="auto"/>
        <w:jc w:val="both"/>
        <w:rPr>
          <w:rFonts w:cs="Arial"/>
          <w:color w:val="000000"/>
          <w:szCs w:val="20"/>
        </w:rPr>
      </w:pPr>
    </w:p>
    <w:p w14:paraId="51CAB79C" w14:textId="77777777" w:rsidR="00BE55FA" w:rsidRPr="00BE55FA" w:rsidRDefault="00BE55FA" w:rsidP="00BE55FA">
      <w:pPr>
        <w:autoSpaceDE w:val="0"/>
        <w:autoSpaceDN w:val="0"/>
        <w:adjustRightInd w:val="0"/>
        <w:spacing w:line="240" w:lineRule="auto"/>
        <w:jc w:val="both"/>
        <w:rPr>
          <w:rFonts w:cs="Arial"/>
          <w:color w:val="000000"/>
          <w:szCs w:val="20"/>
        </w:rPr>
      </w:pPr>
      <w:r w:rsidRPr="00BE55FA">
        <w:rPr>
          <w:rFonts w:cs="Arial"/>
          <w:color w:val="000000"/>
          <w:szCs w:val="20"/>
        </w:rPr>
        <w:t>Vlada je sprejela Sklep o določitvi deležev prevzemanja odpadne embalaže pri izvajalcih javne službe za leto 2021, ki se objavi v Uradnem listu Republike Slovenije.</w:t>
      </w:r>
    </w:p>
    <w:p w14:paraId="68F2B13D" w14:textId="77777777" w:rsidR="00BE55FA" w:rsidRPr="00BE55FA" w:rsidRDefault="00BE55FA" w:rsidP="00BE55FA">
      <w:pPr>
        <w:autoSpaceDE w:val="0"/>
        <w:autoSpaceDN w:val="0"/>
        <w:adjustRightInd w:val="0"/>
        <w:spacing w:line="240" w:lineRule="auto"/>
        <w:jc w:val="both"/>
        <w:rPr>
          <w:rFonts w:cs="Arial"/>
          <w:color w:val="000000"/>
          <w:szCs w:val="20"/>
        </w:rPr>
      </w:pPr>
      <w:r w:rsidRPr="00BE55FA">
        <w:rPr>
          <w:rFonts w:cs="Arial"/>
          <w:color w:val="000000"/>
          <w:szCs w:val="20"/>
        </w:rPr>
        <w:t>Če ravnanje z odpadno embalažo, ki je komunalni odpadek, ureja več družb za ravnanje z odpadno embalažo, vlada v skladu z Uredbo o embalaži in odpadni embalaži zadnjič določi deleže prevzemanja odpadne embalaže pri izvajalcih javne službe za leto 2021.</w:t>
      </w:r>
    </w:p>
    <w:p w14:paraId="41865BA2" w14:textId="77777777" w:rsidR="00BE55FA" w:rsidRPr="00BE55FA" w:rsidRDefault="00BE55FA" w:rsidP="00BE55FA">
      <w:pPr>
        <w:autoSpaceDE w:val="0"/>
        <w:autoSpaceDN w:val="0"/>
        <w:adjustRightInd w:val="0"/>
        <w:spacing w:line="240" w:lineRule="auto"/>
        <w:jc w:val="both"/>
        <w:rPr>
          <w:rFonts w:cs="Arial"/>
          <w:color w:val="000000"/>
          <w:szCs w:val="20"/>
        </w:rPr>
      </w:pPr>
      <w:r w:rsidRPr="00BE55FA">
        <w:rPr>
          <w:rFonts w:cs="Arial"/>
          <w:color w:val="000000"/>
          <w:szCs w:val="20"/>
        </w:rPr>
        <w:t>Izvajalec javne službe 31. decembra 2021 zadnjič odda odpadno embalažo v deležih odpadne embalaže, družba za ravnanje z odpadno embalažo pa 31. decembra 2021 zadnjič zagotovi prevzem odpadne embalaže od izvajalcev javne službe v deležih odpadne embalaže.</w:t>
      </w:r>
    </w:p>
    <w:p w14:paraId="0FEC9503" w14:textId="77777777" w:rsidR="00BE55FA" w:rsidRDefault="00BE55FA" w:rsidP="00BE55FA">
      <w:pPr>
        <w:autoSpaceDE w:val="0"/>
        <w:autoSpaceDN w:val="0"/>
        <w:adjustRightInd w:val="0"/>
        <w:spacing w:line="240" w:lineRule="auto"/>
        <w:jc w:val="both"/>
        <w:rPr>
          <w:rFonts w:cs="Arial"/>
          <w:color w:val="000000"/>
          <w:szCs w:val="20"/>
        </w:rPr>
      </w:pPr>
    </w:p>
    <w:p w14:paraId="5A7633F6" w14:textId="00EFF091" w:rsidR="00BE55FA" w:rsidRPr="00BE55FA" w:rsidRDefault="00BE55FA" w:rsidP="00BE55FA">
      <w:pPr>
        <w:autoSpaceDE w:val="0"/>
        <w:autoSpaceDN w:val="0"/>
        <w:adjustRightInd w:val="0"/>
        <w:spacing w:line="240" w:lineRule="auto"/>
        <w:jc w:val="both"/>
        <w:rPr>
          <w:rFonts w:cs="Arial"/>
          <w:color w:val="000000"/>
          <w:szCs w:val="20"/>
        </w:rPr>
      </w:pPr>
      <w:r w:rsidRPr="00BE55FA">
        <w:rPr>
          <w:rFonts w:cs="Arial"/>
          <w:color w:val="000000"/>
          <w:szCs w:val="20"/>
        </w:rPr>
        <w:t>Deleži prevzemanja odpadne embalaže pri izvajalcih javne službe za leto 2021 so:</w:t>
      </w:r>
    </w:p>
    <w:p w14:paraId="03B4439B" w14:textId="3BEA1956" w:rsidR="00BE55FA" w:rsidRPr="00BE55FA" w:rsidRDefault="00BE55FA" w:rsidP="00BE55FA">
      <w:pPr>
        <w:autoSpaceDE w:val="0"/>
        <w:autoSpaceDN w:val="0"/>
        <w:adjustRightInd w:val="0"/>
        <w:spacing w:line="240" w:lineRule="auto"/>
        <w:jc w:val="both"/>
        <w:rPr>
          <w:rFonts w:cs="Arial"/>
          <w:color w:val="000000"/>
          <w:szCs w:val="20"/>
        </w:rPr>
      </w:pPr>
      <w:r w:rsidRPr="00BE55FA">
        <w:rPr>
          <w:rFonts w:cs="Arial"/>
          <w:color w:val="000000"/>
          <w:szCs w:val="20"/>
        </w:rPr>
        <w:t>-</w:t>
      </w:r>
      <w:r>
        <w:rPr>
          <w:rFonts w:cs="Arial"/>
          <w:color w:val="000000"/>
          <w:szCs w:val="20"/>
        </w:rPr>
        <w:t xml:space="preserve"> </w:t>
      </w:r>
      <w:r w:rsidRPr="00BE55FA">
        <w:rPr>
          <w:rFonts w:cs="Arial"/>
          <w:color w:val="000000"/>
          <w:szCs w:val="20"/>
        </w:rPr>
        <w:t>za odpadno embalažo iz embalažnega materiala papir, za družbo:</w:t>
      </w:r>
    </w:p>
    <w:p w14:paraId="35923F9E" w14:textId="5F09B272"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Dinos, d. o. o. - 18,16 %;</w:t>
      </w:r>
    </w:p>
    <w:p w14:paraId="469F4D9D" w14:textId="33726EC0"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Embakom, d. o. o. - 5,74 %;</w:t>
      </w:r>
    </w:p>
    <w:p w14:paraId="6871693B" w14:textId="7EE92B9B"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Surovina, d. o. o. - 26,41 %;</w:t>
      </w:r>
    </w:p>
    <w:p w14:paraId="61DEFD89" w14:textId="471E497A"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Interseroh, d. o. o. - 9,39 %</w:t>
      </w:r>
    </w:p>
    <w:p w14:paraId="42B14956" w14:textId="244CD719"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Recikel, d. o. o. - 32,52 %;</w:t>
      </w:r>
    </w:p>
    <w:p w14:paraId="2657368B" w14:textId="17DFEC61"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Slopak d. o. o. -  7,78 %.</w:t>
      </w:r>
    </w:p>
    <w:p w14:paraId="735E8943" w14:textId="77777777" w:rsidR="00BE55FA" w:rsidRDefault="00BE55FA" w:rsidP="00BE55FA">
      <w:pPr>
        <w:autoSpaceDE w:val="0"/>
        <w:autoSpaceDN w:val="0"/>
        <w:adjustRightInd w:val="0"/>
        <w:spacing w:line="240" w:lineRule="auto"/>
        <w:jc w:val="both"/>
        <w:rPr>
          <w:rFonts w:cs="Arial"/>
          <w:color w:val="000000"/>
          <w:szCs w:val="20"/>
        </w:rPr>
      </w:pPr>
    </w:p>
    <w:p w14:paraId="7AD44537" w14:textId="73D10B08" w:rsidR="00BE55FA" w:rsidRPr="00BE55FA" w:rsidRDefault="00BE55FA"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Pr="00BE55FA">
        <w:rPr>
          <w:rFonts w:cs="Arial"/>
          <w:color w:val="000000"/>
          <w:szCs w:val="20"/>
        </w:rPr>
        <w:t>za odpadno embalažo iz embalažnega materiala steklo, za družbo:</w:t>
      </w:r>
    </w:p>
    <w:p w14:paraId="3C703D33" w14:textId="6950D251"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Dinos - 20,95 %;</w:t>
      </w:r>
    </w:p>
    <w:p w14:paraId="38E8AEDC" w14:textId="3DD7CE21"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Embakom - 5,70 %;</w:t>
      </w:r>
    </w:p>
    <w:p w14:paraId="518905E3" w14:textId="29643614"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Surovina - 17,73 %;</w:t>
      </w:r>
    </w:p>
    <w:p w14:paraId="10B3B8BF" w14:textId="331031EE"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Interseroh - 5,22 %;</w:t>
      </w:r>
    </w:p>
    <w:p w14:paraId="59C344B6" w14:textId="6F2DF7C3"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Recikel - 44,45 %;</w:t>
      </w:r>
    </w:p>
    <w:p w14:paraId="332FE557" w14:textId="60556AFD" w:rsid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Slopak - 5,95 %.</w:t>
      </w:r>
    </w:p>
    <w:p w14:paraId="47F65722" w14:textId="77777777" w:rsidR="00C37678" w:rsidRPr="00BE55FA" w:rsidRDefault="00C37678" w:rsidP="00BE55FA">
      <w:pPr>
        <w:autoSpaceDE w:val="0"/>
        <w:autoSpaceDN w:val="0"/>
        <w:adjustRightInd w:val="0"/>
        <w:spacing w:line="240" w:lineRule="auto"/>
        <w:jc w:val="both"/>
        <w:rPr>
          <w:rFonts w:cs="Arial"/>
          <w:color w:val="000000"/>
          <w:szCs w:val="20"/>
        </w:rPr>
      </w:pPr>
    </w:p>
    <w:p w14:paraId="4F7E11AC" w14:textId="674A7E8F" w:rsidR="00BE55FA" w:rsidRPr="00BE55FA" w:rsidRDefault="00BE55FA"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Pr="00BE55FA">
        <w:rPr>
          <w:rFonts w:cs="Arial"/>
          <w:color w:val="000000"/>
          <w:szCs w:val="20"/>
        </w:rPr>
        <w:t>za odpadno embalažo iz embalažnih materialov plastika in kovine (mešana embalaža), za družbo:</w:t>
      </w:r>
    </w:p>
    <w:p w14:paraId="3278CFDF" w14:textId="373820F2"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lastRenderedPageBreak/>
        <w:t xml:space="preserve">• </w:t>
      </w:r>
      <w:r w:rsidR="00BE55FA" w:rsidRPr="00BE55FA">
        <w:rPr>
          <w:rFonts w:cs="Arial"/>
          <w:color w:val="000000"/>
          <w:szCs w:val="20"/>
        </w:rPr>
        <w:t>Dinos - 16,29 %;</w:t>
      </w:r>
    </w:p>
    <w:p w14:paraId="5FCB766D" w14:textId="2AE341D7"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Embakom - 6,74 %;</w:t>
      </w:r>
    </w:p>
    <w:p w14:paraId="1B8B1A54" w14:textId="196F4995"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Surovina - 23,30 %;</w:t>
      </w:r>
    </w:p>
    <w:p w14:paraId="427DBD1E" w14:textId="34D4FB32"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Interseroh - 7,89 %;</w:t>
      </w:r>
    </w:p>
    <w:p w14:paraId="6CCCEF01" w14:textId="1541C8CA"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Recikel - 30,30 %;</w:t>
      </w:r>
    </w:p>
    <w:p w14:paraId="0CF9E1AB" w14:textId="301A8316" w:rsid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Slopak - 15,48 %.</w:t>
      </w:r>
    </w:p>
    <w:p w14:paraId="23FC5323" w14:textId="77777777" w:rsidR="00BE55FA" w:rsidRPr="00BE55FA" w:rsidRDefault="00BE55FA" w:rsidP="00BE55FA">
      <w:pPr>
        <w:autoSpaceDE w:val="0"/>
        <w:autoSpaceDN w:val="0"/>
        <w:adjustRightInd w:val="0"/>
        <w:spacing w:line="240" w:lineRule="auto"/>
        <w:jc w:val="both"/>
        <w:rPr>
          <w:rFonts w:cs="Arial"/>
          <w:color w:val="000000"/>
          <w:szCs w:val="20"/>
        </w:rPr>
      </w:pPr>
    </w:p>
    <w:p w14:paraId="69530A9A" w14:textId="3EC80E28" w:rsidR="00BE55FA" w:rsidRPr="00BE55FA" w:rsidRDefault="00BE55FA"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Pr="00BE55FA">
        <w:rPr>
          <w:rFonts w:cs="Arial"/>
          <w:color w:val="000000"/>
          <w:szCs w:val="20"/>
        </w:rPr>
        <w:t>za odpadno embalažo iz embalažnega materiala les, za družbo:</w:t>
      </w:r>
    </w:p>
    <w:p w14:paraId="31CA999A" w14:textId="238406C9"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Dinos - 33,79 %;</w:t>
      </w:r>
    </w:p>
    <w:p w14:paraId="447372C0" w14:textId="33271EDF"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Embakom - 8,07 %;</w:t>
      </w:r>
    </w:p>
    <w:p w14:paraId="1C06065F" w14:textId="61307649"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Surovina - 27,93 %;</w:t>
      </w:r>
    </w:p>
    <w:p w14:paraId="2E2F1D17" w14:textId="6C339770"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Interseroh - 7,65 %;</w:t>
      </w:r>
    </w:p>
    <w:p w14:paraId="607BC622" w14:textId="00A9F378" w:rsidR="00BE55FA" w:rsidRPr="00BE55FA"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Recikel - 16,23 %;</w:t>
      </w:r>
    </w:p>
    <w:p w14:paraId="0B50CFC1" w14:textId="36AE7FA0" w:rsidR="005D4029" w:rsidRDefault="00C37678" w:rsidP="00BE55FA">
      <w:pPr>
        <w:autoSpaceDE w:val="0"/>
        <w:autoSpaceDN w:val="0"/>
        <w:adjustRightInd w:val="0"/>
        <w:spacing w:line="240" w:lineRule="auto"/>
        <w:jc w:val="both"/>
        <w:rPr>
          <w:rFonts w:cs="Arial"/>
          <w:color w:val="000000"/>
          <w:szCs w:val="20"/>
        </w:rPr>
      </w:pPr>
      <w:r>
        <w:rPr>
          <w:rFonts w:cs="Arial"/>
          <w:color w:val="000000"/>
          <w:szCs w:val="20"/>
        </w:rPr>
        <w:t xml:space="preserve">• </w:t>
      </w:r>
      <w:r w:rsidR="00BE55FA" w:rsidRPr="00BE55FA">
        <w:rPr>
          <w:rFonts w:cs="Arial"/>
          <w:color w:val="000000"/>
          <w:szCs w:val="20"/>
        </w:rPr>
        <w:t>Slopak - 6,33 %.</w:t>
      </w:r>
    </w:p>
    <w:p w14:paraId="434F6B1B" w14:textId="7BB2066C" w:rsidR="005D4029" w:rsidRDefault="005D4029" w:rsidP="005D4029">
      <w:pPr>
        <w:autoSpaceDE w:val="0"/>
        <w:autoSpaceDN w:val="0"/>
        <w:adjustRightInd w:val="0"/>
        <w:spacing w:line="240" w:lineRule="auto"/>
        <w:jc w:val="both"/>
        <w:rPr>
          <w:rFonts w:cs="Arial"/>
          <w:color w:val="000000"/>
          <w:szCs w:val="20"/>
        </w:rPr>
      </w:pPr>
    </w:p>
    <w:p w14:paraId="77AD6467" w14:textId="7879B71B" w:rsidR="005D4029" w:rsidRDefault="005D4029" w:rsidP="005D4029">
      <w:pPr>
        <w:autoSpaceDE w:val="0"/>
        <w:autoSpaceDN w:val="0"/>
        <w:adjustRightInd w:val="0"/>
        <w:spacing w:line="240" w:lineRule="auto"/>
        <w:jc w:val="both"/>
        <w:rPr>
          <w:rFonts w:cs="Arial"/>
          <w:color w:val="000000"/>
          <w:szCs w:val="20"/>
        </w:rPr>
      </w:pPr>
    </w:p>
    <w:p w14:paraId="348D9A6E" w14:textId="77777777" w:rsidR="00BE55FA" w:rsidRDefault="00BE55FA" w:rsidP="00BE55FA">
      <w:pPr>
        <w:autoSpaceDE w:val="0"/>
        <w:autoSpaceDN w:val="0"/>
        <w:adjustRightInd w:val="0"/>
        <w:spacing w:line="240" w:lineRule="auto"/>
        <w:jc w:val="both"/>
        <w:rPr>
          <w:rFonts w:cs="Arial"/>
          <w:color w:val="000000"/>
          <w:szCs w:val="20"/>
        </w:rPr>
      </w:pPr>
      <w:r>
        <w:rPr>
          <w:rFonts w:cs="Arial"/>
          <w:color w:val="000000"/>
          <w:szCs w:val="20"/>
        </w:rPr>
        <w:t xml:space="preserve">Vir: </w:t>
      </w:r>
      <w:r w:rsidRPr="00241A6C">
        <w:rPr>
          <w:rFonts w:cs="Arial"/>
          <w:color w:val="000000"/>
          <w:szCs w:val="20"/>
        </w:rPr>
        <w:t>Ministrstvo za okolje in prostor</w:t>
      </w:r>
    </w:p>
    <w:p w14:paraId="70727CD1" w14:textId="376A37EA" w:rsidR="00BE55FA" w:rsidRDefault="00BE55FA" w:rsidP="005D4029">
      <w:pPr>
        <w:autoSpaceDE w:val="0"/>
        <w:autoSpaceDN w:val="0"/>
        <w:adjustRightInd w:val="0"/>
        <w:spacing w:line="240" w:lineRule="auto"/>
        <w:jc w:val="both"/>
        <w:rPr>
          <w:rFonts w:cs="Arial"/>
          <w:color w:val="000000"/>
          <w:szCs w:val="20"/>
        </w:rPr>
      </w:pPr>
    </w:p>
    <w:p w14:paraId="6245640B" w14:textId="77777777" w:rsidR="00BE55FA" w:rsidRPr="005D4029" w:rsidRDefault="00BE55FA" w:rsidP="005D4029">
      <w:pPr>
        <w:autoSpaceDE w:val="0"/>
        <w:autoSpaceDN w:val="0"/>
        <w:adjustRightInd w:val="0"/>
        <w:spacing w:line="240" w:lineRule="auto"/>
        <w:jc w:val="both"/>
        <w:rPr>
          <w:rFonts w:cs="Arial"/>
          <w:color w:val="000000"/>
          <w:szCs w:val="20"/>
        </w:rPr>
      </w:pPr>
    </w:p>
    <w:p w14:paraId="1D7ADCD5" w14:textId="2C69EAB0" w:rsidR="001B3B17" w:rsidRPr="001B3B17" w:rsidRDefault="001B3B17" w:rsidP="001B3B17">
      <w:pPr>
        <w:autoSpaceDE w:val="0"/>
        <w:autoSpaceDN w:val="0"/>
        <w:adjustRightInd w:val="0"/>
        <w:spacing w:line="240" w:lineRule="auto"/>
        <w:jc w:val="both"/>
        <w:rPr>
          <w:rFonts w:cs="Arial"/>
          <w:b/>
          <w:bCs/>
          <w:color w:val="000000" w:themeColor="text1"/>
          <w:szCs w:val="20"/>
        </w:rPr>
      </w:pPr>
      <w:r w:rsidRPr="001B3B17">
        <w:rPr>
          <w:rFonts w:cs="Arial"/>
          <w:b/>
          <w:bCs/>
          <w:color w:val="000000" w:themeColor="text1"/>
          <w:szCs w:val="20"/>
        </w:rPr>
        <w:t>Sklenitev Pogodbe o financiranju inventariziranja (popisovanja), digitalizacije, digitalne hrambe in spletne dostopnosti dediščine javnosti</w:t>
      </w:r>
    </w:p>
    <w:p w14:paraId="0D769F77" w14:textId="77777777" w:rsidR="001B3B17" w:rsidRPr="001B3B17" w:rsidRDefault="001B3B17" w:rsidP="001B3B17">
      <w:pPr>
        <w:autoSpaceDE w:val="0"/>
        <w:autoSpaceDN w:val="0"/>
        <w:adjustRightInd w:val="0"/>
        <w:spacing w:line="240" w:lineRule="auto"/>
        <w:jc w:val="both"/>
        <w:rPr>
          <w:rFonts w:cs="Arial"/>
          <w:b/>
          <w:bCs/>
          <w:color w:val="000000" w:themeColor="text1"/>
          <w:szCs w:val="20"/>
        </w:rPr>
      </w:pPr>
    </w:p>
    <w:p w14:paraId="777431A3" w14:textId="6C1202B2" w:rsidR="001B3B17" w:rsidRPr="001B3B17" w:rsidRDefault="001B3B17" w:rsidP="001B3B17">
      <w:pPr>
        <w:autoSpaceDE w:val="0"/>
        <w:autoSpaceDN w:val="0"/>
        <w:adjustRightInd w:val="0"/>
        <w:spacing w:line="240" w:lineRule="auto"/>
        <w:jc w:val="both"/>
        <w:rPr>
          <w:rFonts w:cs="Arial"/>
          <w:bCs/>
          <w:color w:val="000000" w:themeColor="text1"/>
          <w:szCs w:val="20"/>
        </w:rPr>
      </w:pPr>
      <w:r w:rsidRPr="001B3B17">
        <w:rPr>
          <w:rFonts w:cs="Arial"/>
          <w:bCs/>
          <w:color w:val="000000" w:themeColor="text1"/>
          <w:szCs w:val="20"/>
        </w:rPr>
        <w:t>Vlada je na današnji seji s Katoliškim inštitutom sklenila Pogodbo o financiranju inventariziranja (popisovanja), digitalizacije, digitalne hrambe in spletne dostopnosti dediščine javnosti.</w:t>
      </w:r>
    </w:p>
    <w:p w14:paraId="3FA122F7" w14:textId="77777777" w:rsidR="001B3B17" w:rsidRPr="001B3B17" w:rsidRDefault="001B3B17" w:rsidP="001B3B17">
      <w:pPr>
        <w:autoSpaceDE w:val="0"/>
        <w:autoSpaceDN w:val="0"/>
        <w:adjustRightInd w:val="0"/>
        <w:spacing w:line="240" w:lineRule="auto"/>
        <w:jc w:val="both"/>
        <w:rPr>
          <w:rFonts w:cs="Arial"/>
          <w:bCs/>
          <w:color w:val="000000" w:themeColor="text1"/>
          <w:szCs w:val="20"/>
        </w:rPr>
      </w:pPr>
    </w:p>
    <w:p w14:paraId="0866BC02" w14:textId="6170DFC6" w:rsidR="001B3B17" w:rsidRPr="001B3B17" w:rsidRDefault="001B3B17" w:rsidP="001B3B17">
      <w:pPr>
        <w:autoSpaceDE w:val="0"/>
        <w:autoSpaceDN w:val="0"/>
        <w:adjustRightInd w:val="0"/>
        <w:spacing w:line="240" w:lineRule="auto"/>
        <w:jc w:val="both"/>
        <w:rPr>
          <w:rFonts w:cs="Arial"/>
          <w:bCs/>
          <w:color w:val="000000" w:themeColor="text1"/>
          <w:szCs w:val="20"/>
        </w:rPr>
      </w:pPr>
      <w:r w:rsidRPr="001B3B17">
        <w:rPr>
          <w:rFonts w:cs="Arial"/>
          <w:bCs/>
          <w:color w:val="000000" w:themeColor="text1"/>
          <w:szCs w:val="20"/>
        </w:rPr>
        <w:t>Namen dodelitve sredstev je zagotoviti izvajalcu – Katoliškemu inštitutu – takšne izvedbene pogoje, ki bodo omogočili izvedbo načrtovane dejavnosti v skladu z opredeljenimi cilji. Izvajalec bo poskrbel za umestitev digitaliziranega gradiva na nacionalni portal dLib ter na ta način zagotovil še večjo dostopnost gradiva javnosti.</w:t>
      </w:r>
    </w:p>
    <w:p w14:paraId="29AF21D8" w14:textId="77777777" w:rsidR="00A01804" w:rsidRDefault="00A01804" w:rsidP="001B3B17">
      <w:pPr>
        <w:autoSpaceDE w:val="0"/>
        <w:autoSpaceDN w:val="0"/>
        <w:adjustRightInd w:val="0"/>
        <w:spacing w:line="240" w:lineRule="auto"/>
        <w:jc w:val="both"/>
        <w:rPr>
          <w:rFonts w:cs="Arial"/>
          <w:bCs/>
          <w:color w:val="000000" w:themeColor="text1"/>
          <w:szCs w:val="20"/>
        </w:rPr>
      </w:pPr>
    </w:p>
    <w:p w14:paraId="4245926F" w14:textId="40D4402F" w:rsidR="001B3B17" w:rsidRPr="001B3B17" w:rsidRDefault="001B3B17" w:rsidP="001B3B17">
      <w:pPr>
        <w:autoSpaceDE w:val="0"/>
        <w:autoSpaceDN w:val="0"/>
        <w:adjustRightInd w:val="0"/>
        <w:spacing w:line="240" w:lineRule="auto"/>
        <w:jc w:val="both"/>
        <w:rPr>
          <w:rFonts w:cs="Arial"/>
          <w:bCs/>
          <w:color w:val="000000" w:themeColor="text1"/>
          <w:szCs w:val="20"/>
        </w:rPr>
      </w:pPr>
      <w:r w:rsidRPr="001B3B17">
        <w:rPr>
          <w:rFonts w:cs="Arial"/>
          <w:bCs/>
          <w:color w:val="000000" w:themeColor="text1"/>
          <w:szCs w:val="20"/>
        </w:rPr>
        <w:t>Vir: Ministrstvo za kulturo</w:t>
      </w:r>
    </w:p>
    <w:p w14:paraId="68475AF6" w14:textId="77777777" w:rsidR="001B3B17" w:rsidRPr="001B3B17" w:rsidRDefault="001B3B17" w:rsidP="001B3B17">
      <w:pPr>
        <w:autoSpaceDE w:val="0"/>
        <w:autoSpaceDN w:val="0"/>
        <w:adjustRightInd w:val="0"/>
        <w:spacing w:line="240" w:lineRule="auto"/>
        <w:jc w:val="both"/>
        <w:rPr>
          <w:rFonts w:cs="Arial"/>
          <w:b/>
          <w:bCs/>
          <w:color w:val="FF0000"/>
          <w:szCs w:val="20"/>
        </w:rPr>
      </w:pPr>
    </w:p>
    <w:p w14:paraId="14797F17" w14:textId="77777777" w:rsidR="001B3B17" w:rsidRPr="001B3B17" w:rsidRDefault="001B3B17" w:rsidP="001B3B17">
      <w:pPr>
        <w:autoSpaceDE w:val="0"/>
        <w:autoSpaceDN w:val="0"/>
        <w:adjustRightInd w:val="0"/>
        <w:spacing w:line="240" w:lineRule="auto"/>
        <w:jc w:val="both"/>
        <w:rPr>
          <w:rFonts w:cs="Arial"/>
          <w:b/>
          <w:bCs/>
          <w:color w:val="FF0000"/>
          <w:szCs w:val="20"/>
        </w:rPr>
      </w:pPr>
      <w:r w:rsidRPr="001B3B17">
        <w:rPr>
          <w:rFonts w:cs="Arial"/>
          <w:b/>
          <w:bCs/>
          <w:color w:val="FF0000"/>
          <w:szCs w:val="20"/>
        </w:rPr>
        <w:t xml:space="preserve"> </w:t>
      </w:r>
    </w:p>
    <w:p w14:paraId="0A457F6C" w14:textId="5C56D6A2" w:rsidR="00A01804" w:rsidRPr="00A01804" w:rsidRDefault="00A01804" w:rsidP="00A01804">
      <w:pPr>
        <w:autoSpaceDE w:val="0"/>
        <w:autoSpaceDN w:val="0"/>
        <w:adjustRightInd w:val="0"/>
        <w:spacing w:line="240" w:lineRule="auto"/>
        <w:jc w:val="both"/>
        <w:rPr>
          <w:rFonts w:cs="Arial"/>
          <w:b/>
          <w:color w:val="000000"/>
          <w:szCs w:val="20"/>
        </w:rPr>
      </w:pPr>
      <w:r w:rsidRPr="00A01804">
        <w:rPr>
          <w:rFonts w:cs="Arial"/>
          <w:b/>
          <w:color w:val="000000"/>
          <w:szCs w:val="20"/>
        </w:rPr>
        <w:t>Sklep o ugotovitvi javnega interesa države na podlagi 67. člena Zakona o uresničevanju javnega interesa za kulturo, da se Občini Lendava, v okviru sistema financiranja občin v letu 2021, zagotovijo dodatna sredstva za delovanje Javnega zavoda Knjižnica – Kulturni center Lendava – Lendvai</w:t>
      </w:r>
      <w:r>
        <w:rPr>
          <w:rFonts w:cs="Arial"/>
          <w:b/>
          <w:color w:val="000000"/>
          <w:szCs w:val="20"/>
        </w:rPr>
        <w:t xml:space="preserve"> Könyvtár és Kulturális Központ</w:t>
      </w:r>
    </w:p>
    <w:p w14:paraId="2736161F" w14:textId="77777777" w:rsidR="00A01804" w:rsidRPr="00A01804" w:rsidRDefault="00A01804" w:rsidP="00A01804">
      <w:pPr>
        <w:autoSpaceDE w:val="0"/>
        <w:autoSpaceDN w:val="0"/>
        <w:adjustRightInd w:val="0"/>
        <w:spacing w:line="240" w:lineRule="auto"/>
        <w:jc w:val="both"/>
        <w:rPr>
          <w:rFonts w:cs="Arial"/>
          <w:color w:val="000000"/>
          <w:szCs w:val="20"/>
        </w:rPr>
      </w:pPr>
    </w:p>
    <w:p w14:paraId="60FB6C77" w14:textId="77777777" w:rsidR="00A01804" w:rsidRPr="00A01804" w:rsidRDefault="00A01804" w:rsidP="00A01804">
      <w:pPr>
        <w:autoSpaceDE w:val="0"/>
        <w:autoSpaceDN w:val="0"/>
        <w:adjustRightInd w:val="0"/>
        <w:spacing w:line="240" w:lineRule="auto"/>
        <w:jc w:val="both"/>
        <w:rPr>
          <w:rFonts w:cs="Arial"/>
          <w:color w:val="000000"/>
          <w:szCs w:val="20"/>
        </w:rPr>
      </w:pPr>
      <w:r w:rsidRPr="00A01804">
        <w:rPr>
          <w:rFonts w:cs="Arial"/>
          <w:color w:val="000000"/>
          <w:szCs w:val="20"/>
        </w:rPr>
        <w:t>Vlada je na današnji seji sprejela sklep o ugotovitvi javnega interes, da se Občini Lendava, v okviru sistema financiranja občin za leto 2021, zagotovijo dodatna sredstva za delovanje Javnega zavoda Knjižnica – Kulturni center Lendava – Lendvai Könyvtár és Kulturális Központ, s sedežem v Lendavi, Glavna ulica-Föutca 12, 9220 Lendava, za izvajanje javnega kulturnega programa širšega pomena v višini 22.000 EUR.</w:t>
      </w:r>
    </w:p>
    <w:p w14:paraId="287CFCD4" w14:textId="77777777" w:rsidR="00A01804" w:rsidRPr="00A01804" w:rsidRDefault="00A01804" w:rsidP="00A01804">
      <w:pPr>
        <w:autoSpaceDE w:val="0"/>
        <w:autoSpaceDN w:val="0"/>
        <w:adjustRightInd w:val="0"/>
        <w:spacing w:line="240" w:lineRule="auto"/>
        <w:jc w:val="both"/>
        <w:rPr>
          <w:rFonts w:cs="Arial"/>
          <w:color w:val="000000"/>
          <w:szCs w:val="20"/>
        </w:rPr>
      </w:pPr>
    </w:p>
    <w:p w14:paraId="5DFC248F" w14:textId="77777777" w:rsidR="00A01804" w:rsidRPr="00A01804" w:rsidRDefault="00A01804" w:rsidP="00A01804">
      <w:pPr>
        <w:autoSpaceDE w:val="0"/>
        <w:autoSpaceDN w:val="0"/>
        <w:adjustRightInd w:val="0"/>
        <w:spacing w:line="240" w:lineRule="auto"/>
        <w:jc w:val="both"/>
        <w:rPr>
          <w:rFonts w:cs="Arial"/>
          <w:color w:val="000000"/>
          <w:szCs w:val="20"/>
        </w:rPr>
      </w:pPr>
      <w:r w:rsidRPr="00A01804">
        <w:rPr>
          <w:rFonts w:cs="Arial"/>
          <w:color w:val="000000"/>
          <w:szCs w:val="20"/>
        </w:rPr>
        <w:t xml:space="preserve">Program enote Kulturni center Lendava, ki je samostojna enota v okviru Javnega zavoda Knjižnica – Kulturni center Lendava – Lendvai Könyvtár és Kulturális Közpon in je predmet vloge za sofinanciranje po 67. členu ZUJIK, temelji na opravljanju kulturnih, promocijskih in informativnih dejavnostih, ki zagotavljajo možnost celovitejšega ustvarjanja in posredovanja kulturnih vrednot narodnostno mešanega območja, s poudarkom na najvišji možni obliki multikulturnosti ter zagotavljanju avtohtone slovenske in madžarske kulture v narodnostno mešanem prostoru. Gostovanja profesionalnih izvajalcev iz Madžarske prispevajo k ohranjanju posebne kulturne identitete madžarske narodne skupnosti v Sloveniji in prispevajo k razumevanju kulturne raznolikosti. Program je namenjen tudi sodelovanju s slovensko manjšino v Porabju. Predstavlja regijsko prireditveno središče v pomurskem prostoru, ki s svojimi programi zadovoljuje potrebe večinskega dela prebivalstva, delno prebivalstva ob meji Madžarske ter Hrvaške in v manjši meri celo iz Avstrije, s čimer se ta del Slovenije vklaplja v širše regijsko sodelovanje. </w:t>
      </w:r>
    </w:p>
    <w:p w14:paraId="2D137018" w14:textId="77777777" w:rsidR="00A01804" w:rsidRPr="00A01804" w:rsidRDefault="00A01804" w:rsidP="00A01804">
      <w:pPr>
        <w:autoSpaceDE w:val="0"/>
        <w:autoSpaceDN w:val="0"/>
        <w:adjustRightInd w:val="0"/>
        <w:spacing w:line="240" w:lineRule="auto"/>
        <w:jc w:val="both"/>
        <w:rPr>
          <w:rFonts w:cs="Arial"/>
          <w:color w:val="000000"/>
          <w:szCs w:val="20"/>
        </w:rPr>
      </w:pPr>
    </w:p>
    <w:p w14:paraId="5DC02301" w14:textId="62D3CDEC" w:rsidR="00A01804" w:rsidRPr="00A01804" w:rsidRDefault="00A01804" w:rsidP="00A01804">
      <w:pPr>
        <w:autoSpaceDE w:val="0"/>
        <w:autoSpaceDN w:val="0"/>
        <w:adjustRightInd w:val="0"/>
        <w:spacing w:line="240" w:lineRule="auto"/>
        <w:jc w:val="both"/>
        <w:rPr>
          <w:rFonts w:cs="Arial"/>
          <w:color w:val="000000"/>
          <w:szCs w:val="20"/>
        </w:rPr>
      </w:pPr>
      <w:r w:rsidRPr="00A01804">
        <w:rPr>
          <w:rFonts w:cs="Arial"/>
          <w:color w:val="000000"/>
          <w:szCs w:val="20"/>
        </w:rPr>
        <w:t xml:space="preserve"> </w:t>
      </w:r>
      <w:r>
        <w:rPr>
          <w:rFonts w:cs="Arial"/>
          <w:color w:val="000000"/>
          <w:szCs w:val="20"/>
        </w:rPr>
        <w:t>Vir: Ministrstvo za kulturo</w:t>
      </w:r>
    </w:p>
    <w:p w14:paraId="35065A78" w14:textId="56B1E057" w:rsidR="005D4029" w:rsidRDefault="005D4029" w:rsidP="005D4029">
      <w:pPr>
        <w:autoSpaceDE w:val="0"/>
        <w:autoSpaceDN w:val="0"/>
        <w:adjustRightInd w:val="0"/>
        <w:spacing w:line="240" w:lineRule="auto"/>
        <w:jc w:val="both"/>
        <w:rPr>
          <w:rFonts w:cs="Arial"/>
          <w:color w:val="000000"/>
          <w:szCs w:val="20"/>
        </w:rPr>
      </w:pPr>
    </w:p>
    <w:p w14:paraId="7DE546F4" w14:textId="77777777" w:rsidR="005D4029" w:rsidRDefault="005D4029" w:rsidP="005D4029">
      <w:pPr>
        <w:autoSpaceDE w:val="0"/>
        <w:autoSpaceDN w:val="0"/>
        <w:adjustRightInd w:val="0"/>
        <w:spacing w:line="240" w:lineRule="auto"/>
        <w:jc w:val="both"/>
        <w:rPr>
          <w:rFonts w:cs="Arial"/>
          <w:color w:val="000000"/>
          <w:szCs w:val="20"/>
        </w:rPr>
      </w:pPr>
    </w:p>
    <w:p w14:paraId="24A31F9A" w14:textId="0E83A3ED" w:rsidR="00B37AE5" w:rsidRPr="00B37AE5" w:rsidRDefault="00B37AE5" w:rsidP="00B37AE5">
      <w:pPr>
        <w:autoSpaceDE w:val="0"/>
        <w:autoSpaceDN w:val="0"/>
        <w:adjustRightInd w:val="0"/>
        <w:spacing w:line="240" w:lineRule="auto"/>
        <w:jc w:val="both"/>
        <w:rPr>
          <w:rFonts w:cs="Arial"/>
          <w:b/>
          <w:bCs/>
          <w:color w:val="000000"/>
          <w:szCs w:val="20"/>
        </w:rPr>
      </w:pPr>
      <w:r w:rsidRPr="00B37AE5">
        <w:rPr>
          <w:rFonts w:cs="Arial"/>
          <w:b/>
          <w:bCs/>
          <w:color w:val="000000"/>
          <w:szCs w:val="20"/>
        </w:rPr>
        <w:t>Vlada soglaša s pogoji najema kredita družbe Holding Kobilarna Lipica</w:t>
      </w:r>
    </w:p>
    <w:p w14:paraId="21001271" w14:textId="77777777" w:rsidR="00B37AE5" w:rsidRPr="00B37AE5" w:rsidRDefault="00B37AE5" w:rsidP="00B37AE5">
      <w:pPr>
        <w:autoSpaceDE w:val="0"/>
        <w:autoSpaceDN w:val="0"/>
        <w:adjustRightInd w:val="0"/>
        <w:spacing w:line="240" w:lineRule="auto"/>
        <w:jc w:val="both"/>
        <w:rPr>
          <w:rFonts w:cs="Arial"/>
          <w:b/>
          <w:bCs/>
          <w:color w:val="000000"/>
          <w:szCs w:val="20"/>
        </w:rPr>
      </w:pPr>
    </w:p>
    <w:p w14:paraId="1AD03512" w14:textId="625A694C" w:rsidR="00B37AE5" w:rsidRPr="00B37AE5" w:rsidRDefault="00B37AE5" w:rsidP="00B37AE5">
      <w:pPr>
        <w:autoSpaceDE w:val="0"/>
        <w:autoSpaceDN w:val="0"/>
        <w:adjustRightInd w:val="0"/>
        <w:spacing w:line="240" w:lineRule="auto"/>
        <w:jc w:val="both"/>
        <w:rPr>
          <w:rFonts w:cs="Arial"/>
          <w:color w:val="000000"/>
          <w:szCs w:val="20"/>
        </w:rPr>
      </w:pPr>
      <w:r w:rsidRPr="00B37AE5">
        <w:rPr>
          <w:rFonts w:cs="Arial"/>
          <w:color w:val="000000"/>
          <w:szCs w:val="20"/>
        </w:rPr>
        <w:t>Vlada soglaša, da družba Holding Kobilarna Lipica v zavarovanje vseh terjatev po dveh kreditnih pogodbah za kredita v skupni višini glavnice 4.000.000 evrov z vsemi pripadki, ki ju družba najema pri SID banki, ustanovi zastavno pravico na določenih stavbnih pravicah.</w:t>
      </w:r>
    </w:p>
    <w:p w14:paraId="4090B9F9" w14:textId="77777777" w:rsidR="00B37AE5" w:rsidRPr="00B37AE5" w:rsidRDefault="00B37AE5" w:rsidP="00B37AE5">
      <w:pPr>
        <w:autoSpaceDE w:val="0"/>
        <w:autoSpaceDN w:val="0"/>
        <w:adjustRightInd w:val="0"/>
        <w:spacing w:line="240" w:lineRule="auto"/>
        <w:jc w:val="both"/>
        <w:rPr>
          <w:rFonts w:cs="Arial"/>
          <w:color w:val="000000"/>
          <w:szCs w:val="20"/>
        </w:rPr>
      </w:pPr>
    </w:p>
    <w:p w14:paraId="248BC3C6" w14:textId="0B3B5569" w:rsidR="005D4029" w:rsidRPr="00B37AE5" w:rsidRDefault="00B37AE5" w:rsidP="00B37AE5">
      <w:pPr>
        <w:autoSpaceDE w:val="0"/>
        <w:autoSpaceDN w:val="0"/>
        <w:adjustRightInd w:val="0"/>
        <w:spacing w:line="240" w:lineRule="auto"/>
        <w:jc w:val="both"/>
        <w:rPr>
          <w:rFonts w:cs="Arial"/>
          <w:color w:val="000000"/>
          <w:szCs w:val="20"/>
        </w:rPr>
      </w:pPr>
      <w:r w:rsidRPr="00B37AE5">
        <w:rPr>
          <w:rFonts w:cs="Arial"/>
          <w:color w:val="000000"/>
          <w:szCs w:val="20"/>
        </w:rPr>
        <w:t>V letu 2020 je družba Holding Kobilarna Lipica namreč pričela z izvedbo gradbeno obrtniških del v zvezi z obnovo hotela Maestoso, ki so se zaradi epidemije covid-19 precej zavlekla. Tako je bil v letošnjem letu pripravljen dopolnjen investicijski elaborat, ki predvideva financiranje prenove in dograditve nastanitvenih kapacitet in gostinskega dela hotela Maestoso v višini 11.500.000 evrov, od tega bo družba prispevala 7.500.000 evrov lastnih sredstev, z dolgoročnimi dolžniškimi viri v višini 4.000.000 evrov pa se bo zadolžila pri banki.</w:t>
      </w:r>
    </w:p>
    <w:p w14:paraId="027514ED" w14:textId="0A724384" w:rsidR="007B65BB" w:rsidRDefault="007B65BB" w:rsidP="005D4029">
      <w:pPr>
        <w:autoSpaceDE w:val="0"/>
        <w:autoSpaceDN w:val="0"/>
        <w:adjustRightInd w:val="0"/>
        <w:spacing w:line="240" w:lineRule="auto"/>
        <w:jc w:val="both"/>
        <w:rPr>
          <w:rFonts w:cs="Arial"/>
          <w:color w:val="000000"/>
          <w:szCs w:val="20"/>
        </w:rPr>
      </w:pPr>
    </w:p>
    <w:p w14:paraId="5C94E7B5" w14:textId="1CDABB9D" w:rsidR="007B65BB" w:rsidRDefault="00B37AE5" w:rsidP="005D4029">
      <w:pPr>
        <w:autoSpaceDE w:val="0"/>
        <w:autoSpaceDN w:val="0"/>
        <w:adjustRightInd w:val="0"/>
        <w:spacing w:line="240" w:lineRule="auto"/>
        <w:jc w:val="both"/>
        <w:rPr>
          <w:rFonts w:cs="Arial"/>
          <w:color w:val="000000"/>
          <w:szCs w:val="20"/>
        </w:rPr>
      </w:pPr>
      <w:r>
        <w:rPr>
          <w:rFonts w:cs="Arial"/>
          <w:color w:val="000000"/>
          <w:szCs w:val="20"/>
        </w:rPr>
        <w:t xml:space="preserve">Vir: </w:t>
      </w:r>
      <w:r w:rsidR="00B768B2" w:rsidRPr="00B768B2">
        <w:rPr>
          <w:rFonts w:cs="Arial"/>
          <w:color w:val="000000"/>
          <w:szCs w:val="20"/>
        </w:rPr>
        <w:t>Ministrstvo za gospodarski razvoj in tehnologijo</w:t>
      </w:r>
    </w:p>
    <w:p w14:paraId="3CC60008" w14:textId="77777777" w:rsidR="00B37AE5" w:rsidRDefault="00B37AE5" w:rsidP="005D4029">
      <w:pPr>
        <w:autoSpaceDE w:val="0"/>
        <w:autoSpaceDN w:val="0"/>
        <w:adjustRightInd w:val="0"/>
        <w:spacing w:line="240" w:lineRule="auto"/>
        <w:jc w:val="both"/>
        <w:rPr>
          <w:rFonts w:cs="Arial"/>
          <w:color w:val="000000"/>
          <w:szCs w:val="20"/>
        </w:rPr>
      </w:pPr>
    </w:p>
    <w:p w14:paraId="62387430" w14:textId="77777777" w:rsidR="007B65BB" w:rsidRDefault="007B65BB" w:rsidP="005D4029">
      <w:pPr>
        <w:autoSpaceDE w:val="0"/>
        <w:autoSpaceDN w:val="0"/>
        <w:adjustRightInd w:val="0"/>
        <w:spacing w:line="240" w:lineRule="auto"/>
        <w:jc w:val="both"/>
        <w:rPr>
          <w:rFonts w:cs="Arial"/>
          <w:color w:val="000000"/>
          <w:szCs w:val="20"/>
        </w:rPr>
      </w:pPr>
    </w:p>
    <w:p w14:paraId="6539FD95" w14:textId="65AAD064" w:rsidR="006F7948" w:rsidRDefault="006F7948" w:rsidP="006F7948">
      <w:pPr>
        <w:autoSpaceDE w:val="0"/>
        <w:autoSpaceDN w:val="0"/>
        <w:adjustRightInd w:val="0"/>
        <w:spacing w:line="240" w:lineRule="auto"/>
        <w:jc w:val="both"/>
        <w:rPr>
          <w:rFonts w:cs="Arial"/>
          <w:b/>
          <w:bCs/>
          <w:color w:val="000000"/>
          <w:szCs w:val="20"/>
        </w:rPr>
      </w:pPr>
      <w:r w:rsidRPr="006F7948">
        <w:rPr>
          <w:rFonts w:cs="Arial"/>
          <w:b/>
          <w:bCs/>
          <w:color w:val="000000"/>
          <w:szCs w:val="20"/>
        </w:rPr>
        <w:t>Vlada o proračunskih prerazporeditvah</w:t>
      </w:r>
    </w:p>
    <w:p w14:paraId="42A0B896" w14:textId="77777777" w:rsidR="006F7948" w:rsidRDefault="006F7948" w:rsidP="006F7948">
      <w:pPr>
        <w:autoSpaceDE w:val="0"/>
        <w:autoSpaceDN w:val="0"/>
        <w:adjustRightInd w:val="0"/>
        <w:spacing w:line="240" w:lineRule="auto"/>
        <w:jc w:val="both"/>
        <w:rPr>
          <w:rFonts w:cs="Arial"/>
          <w:b/>
          <w:bCs/>
          <w:color w:val="000000"/>
          <w:szCs w:val="20"/>
        </w:rPr>
      </w:pPr>
    </w:p>
    <w:p w14:paraId="2E7F154F" w14:textId="1165233F" w:rsidR="006F7948" w:rsidRPr="006F7948" w:rsidRDefault="006F7948" w:rsidP="006F7948">
      <w:pPr>
        <w:autoSpaceDE w:val="0"/>
        <w:autoSpaceDN w:val="0"/>
        <w:adjustRightInd w:val="0"/>
        <w:spacing w:line="240" w:lineRule="auto"/>
        <w:jc w:val="both"/>
        <w:rPr>
          <w:rFonts w:cs="Arial"/>
          <w:color w:val="000000"/>
          <w:szCs w:val="20"/>
        </w:rPr>
      </w:pPr>
      <w:r w:rsidRPr="006F7948">
        <w:rPr>
          <w:rFonts w:cs="Arial"/>
          <w:color w:val="000000"/>
          <w:szCs w:val="20"/>
        </w:rPr>
        <w:t>Vlada je odločila o prerazporeditvah in razporeditvah pravic porabe v letošnjem državnem proračunu.</w:t>
      </w:r>
    </w:p>
    <w:p w14:paraId="5C6134D7" w14:textId="77777777" w:rsidR="006F7948" w:rsidRPr="006F7948" w:rsidRDefault="006F7948" w:rsidP="006F7948">
      <w:pPr>
        <w:autoSpaceDE w:val="0"/>
        <w:autoSpaceDN w:val="0"/>
        <w:adjustRightInd w:val="0"/>
        <w:spacing w:line="240" w:lineRule="auto"/>
        <w:jc w:val="both"/>
        <w:rPr>
          <w:rFonts w:cs="Arial"/>
          <w:color w:val="000000"/>
          <w:szCs w:val="20"/>
        </w:rPr>
      </w:pPr>
    </w:p>
    <w:p w14:paraId="1834FE57" w14:textId="77777777" w:rsidR="006F7948" w:rsidRPr="006F7948" w:rsidRDefault="006F7948" w:rsidP="006F7948">
      <w:pPr>
        <w:autoSpaceDE w:val="0"/>
        <w:autoSpaceDN w:val="0"/>
        <w:adjustRightInd w:val="0"/>
        <w:spacing w:line="240" w:lineRule="auto"/>
        <w:jc w:val="both"/>
        <w:rPr>
          <w:rFonts w:cs="Arial"/>
          <w:color w:val="000000"/>
          <w:szCs w:val="20"/>
        </w:rPr>
      </w:pPr>
      <w:r w:rsidRPr="006F7948">
        <w:rPr>
          <w:rFonts w:cs="Arial"/>
          <w:color w:val="000000"/>
          <w:szCs w:val="20"/>
        </w:rPr>
        <w:t>Med drugim bomo Finančni upravi Republike Slovenije na podlagi protikoronske zakonodaje zagotovili pravice porabe za pokritje obveznosti v skupni višini 42.920.000 evrov, in sicer za izplačilo sredstev unovčenih turističnih bonov, pomoči v obliki delnega povračila nekritih fiksnih stroškov, pomoči za izvedbo hitrih testov in subvencije minimalne plače.</w:t>
      </w:r>
    </w:p>
    <w:p w14:paraId="440E081A" w14:textId="77777777" w:rsidR="006F7948" w:rsidRPr="006F7948" w:rsidRDefault="006F7948" w:rsidP="006F7948">
      <w:pPr>
        <w:autoSpaceDE w:val="0"/>
        <w:autoSpaceDN w:val="0"/>
        <w:adjustRightInd w:val="0"/>
        <w:spacing w:line="240" w:lineRule="auto"/>
        <w:jc w:val="both"/>
        <w:rPr>
          <w:rFonts w:cs="Arial"/>
          <w:color w:val="000000"/>
          <w:szCs w:val="20"/>
        </w:rPr>
      </w:pPr>
    </w:p>
    <w:p w14:paraId="6959A5A2" w14:textId="77777777" w:rsidR="006F7948" w:rsidRPr="006F7948" w:rsidRDefault="006F7948" w:rsidP="006F7948">
      <w:pPr>
        <w:autoSpaceDE w:val="0"/>
        <w:autoSpaceDN w:val="0"/>
        <w:adjustRightInd w:val="0"/>
        <w:spacing w:line="240" w:lineRule="auto"/>
        <w:jc w:val="both"/>
        <w:rPr>
          <w:rFonts w:cs="Arial"/>
          <w:color w:val="000000"/>
          <w:szCs w:val="20"/>
        </w:rPr>
      </w:pPr>
      <w:r w:rsidRPr="006F7948">
        <w:rPr>
          <w:rFonts w:cs="Arial"/>
          <w:color w:val="000000"/>
          <w:szCs w:val="20"/>
        </w:rPr>
        <w:t xml:space="preserve">Proračunskim uporabnikom bomo zagotovili pravice porabe v višini 30.487.517,04 evra za financiranje dodatka po 11. točki prvega odstavka 39. člena Kolektivne pogodbe za javni sektor. Delodajalcem v javnem sektorju se sredstva za to na podlagi protikoronske zakonodaje zagotovijo v državnem proračunu. </w:t>
      </w:r>
    </w:p>
    <w:p w14:paraId="2F34300A" w14:textId="77777777" w:rsidR="006F7948" w:rsidRPr="006F7948" w:rsidRDefault="006F7948" w:rsidP="006F7948">
      <w:pPr>
        <w:autoSpaceDE w:val="0"/>
        <w:autoSpaceDN w:val="0"/>
        <w:adjustRightInd w:val="0"/>
        <w:spacing w:line="240" w:lineRule="auto"/>
        <w:jc w:val="both"/>
        <w:rPr>
          <w:rFonts w:cs="Arial"/>
          <w:color w:val="000000"/>
          <w:szCs w:val="20"/>
        </w:rPr>
      </w:pPr>
    </w:p>
    <w:p w14:paraId="0023B09A" w14:textId="77777777" w:rsidR="006F7948" w:rsidRPr="006F7948" w:rsidRDefault="006F7948" w:rsidP="006F7948">
      <w:pPr>
        <w:autoSpaceDE w:val="0"/>
        <w:autoSpaceDN w:val="0"/>
        <w:adjustRightInd w:val="0"/>
        <w:spacing w:line="240" w:lineRule="auto"/>
        <w:jc w:val="both"/>
        <w:rPr>
          <w:rFonts w:cs="Arial"/>
          <w:color w:val="000000"/>
          <w:szCs w:val="20"/>
        </w:rPr>
      </w:pPr>
      <w:r w:rsidRPr="006F7948">
        <w:rPr>
          <w:rFonts w:cs="Arial"/>
          <w:color w:val="000000"/>
          <w:szCs w:val="20"/>
        </w:rPr>
        <w:t>Policiji bomo razporedili sredstva splošne proračunske rezervacije v skupni višini 2.800.000 evrov, in sicer za izvedbo javnih naročil za nabavo delov inšpektorske policijske uniforme in posebnih in dopolnilnih delov policijske uniforme za različne enote, za stroške zagotavljanja prenočišč tujim policistom in za potrebe dodatnega vpoklica pomožnih policistov v večjem obsegu v času izvedbe predsedovanja Svetu EU.</w:t>
      </w:r>
    </w:p>
    <w:p w14:paraId="743AA390" w14:textId="77777777" w:rsidR="006F7948" w:rsidRPr="006F7948" w:rsidRDefault="006F7948" w:rsidP="006F7948">
      <w:pPr>
        <w:autoSpaceDE w:val="0"/>
        <w:autoSpaceDN w:val="0"/>
        <w:adjustRightInd w:val="0"/>
        <w:spacing w:line="240" w:lineRule="auto"/>
        <w:jc w:val="both"/>
        <w:rPr>
          <w:rFonts w:cs="Arial"/>
          <w:color w:val="000000"/>
          <w:szCs w:val="20"/>
        </w:rPr>
      </w:pPr>
    </w:p>
    <w:p w14:paraId="08A1BE2F" w14:textId="77777777" w:rsidR="006F7948" w:rsidRPr="006F7948" w:rsidRDefault="006F7948" w:rsidP="006F7948">
      <w:pPr>
        <w:autoSpaceDE w:val="0"/>
        <w:autoSpaceDN w:val="0"/>
        <w:adjustRightInd w:val="0"/>
        <w:spacing w:line="240" w:lineRule="auto"/>
        <w:jc w:val="both"/>
        <w:rPr>
          <w:rFonts w:cs="Arial"/>
          <w:color w:val="000000"/>
          <w:szCs w:val="20"/>
        </w:rPr>
      </w:pPr>
      <w:r w:rsidRPr="006F7948">
        <w:rPr>
          <w:rFonts w:cs="Arial"/>
          <w:color w:val="000000"/>
          <w:szCs w:val="20"/>
        </w:rPr>
        <w:t xml:space="preserve">Direkciji Republike Slovenije za infrastrukturo bomo zagotovili pravice porabe v višini 29.630.973,53 evra za financiranje tretje faze nadgradnje proge Ljubljana–Jesenice–d. m. v okviru novega mehanizma za okrevanje in odpornost. </w:t>
      </w:r>
    </w:p>
    <w:p w14:paraId="4009BE1B" w14:textId="77777777" w:rsidR="006F7948" w:rsidRPr="006F7948" w:rsidRDefault="006F7948" w:rsidP="006F7948">
      <w:pPr>
        <w:autoSpaceDE w:val="0"/>
        <w:autoSpaceDN w:val="0"/>
        <w:adjustRightInd w:val="0"/>
        <w:spacing w:line="240" w:lineRule="auto"/>
        <w:jc w:val="both"/>
        <w:rPr>
          <w:rFonts w:cs="Arial"/>
          <w:color w:val="000000"/>
          <w:szCs w:val="20"/>
        </w:rPr>
      </w:pPr>
    </w:p>
    <w:p w14:paraId="2655CB84" w14:textId="50CEF204" w:rsidR="005D4029" w:rsidRPr="005D4029" w:rsidRDefault="006F7948" w:rsidP="006F7948">
      <w:pPr>
        <w:autoSpaceDE w:val="0"/>
        <w:autoSpaceDN w:val="0"/>
        <w:adjustRightInd w:val="0"/>
        <w:spacing w:line="240" w:lineRule="auto"/>
        <w:jc w:val="both"/>
        <w:rPr>
          <w:rFonts w:cs="Arial"/>
          <w:color w:val="000000"/>
          <w:szCs w:val="20"/>
        </w:rPr>
      </w:pPr>
      <w:r w:rsidRPr="006F7948">
        <w:rPr>
          <w:rFonts w:cs="Arial"/>
          <w:color w:val="000000"/>
          <w:szCs w:val="20"/>
        </w:rPr>
        <w:t>Ministrstvu za gospodarski razvoj in tehnologijo bomo razporedili sredstva splošne proračunske rezervacije v višini 5.000.000 evrov za krepitev razvoja narodnostno mešanih območij na meji med Slovenijo in Madžarsko.</w:t>
      </w:r>
    </w:p>
    <w:p w14:paraId="45AD494C" w14:textId="77777777" w:rsidR="007B65BB" w:rsidRDefault="007B65BB" w:rsidP="005D4029">
      <w:pPr>
        <w:autoSpaceDE w:val="0"/>
        <w:autoSpaceDN w:val="0"/>
        <w:adjustRightInd w:val="0"/>
        <w:spacing w:line="240" w:lineRule="auto"/>
        <w:jc w:val="both"/>
        <w:rPr>
          <w:rFonts w:cs="Arial"/>
          <w:color w:val="000000"/>
          <w:szCs w:val="20"/>
        </w:rPr>
      </w:pPr>
    </w:p>
    <w:p w14:paraId="278020DB" w14:textId="358086A3" w:rsidR="007B65BB" w:rsidRDefault="00941778" w:rsidP="005D4029">
      <w:pPr>
        <w:autoSpaceDE w:val="0"/>
        <w:autoSpaceDN w:val="0"/>
        <w:adjustRightInd w:val="0"/>
        <w:spacing w:line="240" w:lineRule="auto"/>
        <w:jc w:val="both"/>
        <w:rPr>
          <w:rFonts w:cs="Arial"/>
          <w:color w:val="000000"/>
          <w:szCs w:val="20"/>
        </w:rPr>
      </w:pPr>
      <w:r>
        <w:rPr>
          <w:rFonts w:cs="Arial"/>
          <w:color w:val="000000"/>
          <w:szCs w:val="20"/>
        </w:rPr>
        <w:t xml:space="preserve">Vir: </w:t>
      </w:r>
      <w:r w:rsidRPr="00941778">
        <w:rPr>
          <w:rFonts w:cs="Arial"/>
          <w:color w:val="000000"/>
          <w:szCs w:val="20"/>
        </w:rPr>
        <w:t>Ministrstvo za finance</w:t>
      </w:r>
    </w:p>
    <w:p w14:paraId="24C1D775" w14:textId="77777777" w:rsidR="00941778" w:rsidRDefault="00941778" w:rsidP="005D4029">
      <w:pPr>
        <w:autoSpaceDE w:val="0"/>
        <w:autoSpaceDN w:val="0"/>
        <w:adjustRightInd w:val="0"/>
        <w:spacing w:line="240" w:lineRule="auto"/>
        <w:jc w:val="both"/>
        <w:rPr>
          <w:rFonts w:cs="Arial"/>
          <w:color w:val="000000"/>
          <w:szCs w:val="20"/>
        </w:rPr>
      </w:pPr>
    </w:p>
    <w:p w14:paraId="7FB035DA" w14:textId="77777777" w:rsidR="000B6EF4" w:rsidRDefault="000B6EF4" w:rsidP="005D4029">
      <w:pPr>
        <w:autoSpaceDE w:val="0"/>
        <w:autoSpaceDN w:val="0"/>
        <w:adjustRightInd w:val="0"/>
        <w:spacing w:line="240" w:lineRule="auto"/>
        <w:jc w:val="both"/>
        <w:rPr>
          <w:rFonts w:cs="Arial"/>
          <w:b/>
          <w:bCs/>
          <w:color w:val="000000"/>
          <w:szCs w:val="20"/>
        </w:rPr>
      </w:pPr>
    </w:p>
    <w:p w14:paraId="0364EBB7" w14:textId="4A1D0CCF" w:rsidR="006C560B" w:rsidRPr="006C560B" w:rsidRDefault="006C560B" w:rsidP="006C560B">
      <w:pPr>
        <w:autoSpaceDE w:val="0"/>
        <w:autoSpaceDN w:val="0"/>
        <w:adjustRightInd w:val="0"/>
        <w:spacing w:line="240" w:lineRule="auto"/>
        <w:jc w:val="both"/>
        <w:rPr>
          <w:rFonts w:cs="Arial"/>
          <w:b/>
          <w:bCs/>
          <w:color w:val="000000"/>
          <w:szCs w:val="20"/>
        </w:rPr>
      </w:pPr>
      <w:r w:rsidRPr="006C560B">
        <w:rPr>
          <w:rFonts w:cs="Arial"/>
          <w:b/>
          <w:bCs/>
          <w:color w:val="000000"/>
          <w:szCs w:val="20"/>
        </w:rPr>
        <w:t>V Načrt razvojnih programov 2021–2024 se uvrsti projekt Vzpostavitev sistema vstopa in izstopa</w:t>
      </w:r>
    </w:p>
    <w:p w14:paraId="51B386AC" w14:textId="77777777" w:rsidR="006C560B" w:rsidRPr="006C560B" w:rsidRDefault="006C560B" w:rsidP="006C560B">
      <w:pPr>
        <w:autoSpaceDE w:val="0"/>
        <w:autoSpaceDN w:val="0"/>
        <w:adjustRightInd w:val="0"/>
        <w:spacing w:line="240" w:lineRule="auto"/>
        <w:jc w:val="both"/>
        <w:rPr>
          <w:rFonts w:cs="Arial"/>
          <w:b/>
          <w:bCs/>
          <w:color w:val="000000"/>
          <w:szCs w:val="20"/>
        </w:rPr>
      </w:pPr>
    </w:p>
    <w:p w14:paraId="6F42615A" w14:textId="5C4BEA79" w:rsidR="006C560B" w:rsidRPr="006C560B" w:rsidRDefault="006C560B" w:rsidP="006C560B">
      <w:pPr>
        <w:autoSpaceDE w:val="0"/>
        <w:autoSpaceDN w:val="0"/>
        <w:adjustRightInd w:val="0"/>
        <w:spacing w:line="240" w:lineRule="auto"/>
        <w:jc w:val="both"/>
        <w:rPr>
          <w:rFonts w:cs="Arial"/>
          <w:color w:val="000000"/>
          <w:szCs w:val="20"/>
        </w:rPr>
      </w:pPr>
      <w:r w:rsidRPr="006C560B">
        <w:rPr>
          <w:rFonts w:cs="Arial"/>
          <w:color w:val="000000"/>
          <w:szCs w:val="20"/>
        </w:rPr>
        <w:t>Vlada je sprejela sklep, da se v veljavni Načrt razvojnih programov 2021–2024 uvrsti nov projekt Vzpostavitev sistema vstopa in izstopa.</w:t>
      </w:r>
    </w:p>
    <w:p w14:paraId="1D816346" w14:textId="4C7407BB" w:rsidR="006C560B" w:rsidRPr="006C560B" w:rsidRDefault="006C560B" w:rsidP="006C560B">
      <w:pPr>
        <w:autoSpaceDE w:val="0"/>
        <w:autoSpaceDN w:val="0"/>
        <w:adjustRightInd w:val="0"/>
        <w:spacing w:line="240" w:lineRule="auto"/>
        <w:jc w:val="both"/>
        <w:rPr>
          <w:rFonts w:cs="Arial"/>
          <w:color w:val="000000"/>
          <w:szCs w:val="20"/>
        </w:rPr>
      </w:pPr>
      <w:r w:rsidRPr="006C560B">
        <w:rPr>
          <w:rFonts w:cs="Arial"/>
          <w:color w:val="000000"/>
          <w:szCs w:val="20"/>
        </w:rPr>
        <w:t xml:space="preserve"> Projekt vzpostavitve nacionalnega sistema vstopa in izstopa je evropski projekt, katerega osnovni namen je vzpostaviti enotno evropsko biometrično evidenco državljanov tretjih držav, ki vstopajo in izstopajo, ter evidenco zavrnitev vstopa državljanov tretjih držav na zunanjih mejah držav članic EU. Ta evidenca bo omogočala opustitev žigosanja potnih listin na mejnih prehodih in odkrivanje oseb, ki prekoračijo dovoljeni čas bivanja na ozemlju EU, kar bo posledično pomenilo boljšo kakovost mejne kontrole.</w:t>
      </w:r>
    </w:p>
    <w:p w14:paraId="07CA2EBA" w14:textId="77777777" w:rsidR="006C560B" w:rsidRPr="006C560B" w:rsidRDefault="006C560B" w:rsidP="006C560B">
      <w:pPr>
        <w:autoSpaceDE w:val="0"/>
        <w:autoSpaceDN w:val="0"/>
        <w:adjustRightInd w:val="0"/>
        <w:spacing w:line="240" w:lineRule="auto"/>
        <w:jc w:val="both"/>
        <w:rPr>
          <w:rFonts w:cs="Arial"/>
          <w:color w:val="000000"/>
          <w:szCs w:val="20"/>
        </w:rPr>
      </w:pPr>
    </w:p>
    <w:p w14:paraId="726F552F" w14:textId="77777777" w:rsidR="006C560B" w:rsidRPr="006C560B" w:rsidRDefault="006C560B" w:rsidP="006C560B">
      <w:pPr>
        <w:autoSpaceDE w:val="0"/>
        <w:autoSpaceDN w:val="0"/>
        <w:adjustRightInd w:val="0"/>
        <w:spacing w:line="240" w:lineRule="auto"/>
        <w:jc w:val="both"/>
        <w:rPr>
          <w:rFonts w:cs="Arial"/>
          <w:color w:val="000000"/>
          <w:szCs w:val="20"/>
        </w:rPr>
      </w:pPr>
      <w:r w:rsidRPr="006C560B">
        <w:rPr>
          <w:rFonts w:cs="Arial"/>
          <w:color w:val="000000"/>
          <w:szCs w:val="20"/>
        </w:rPr>
        <w:t xml:space="preserve">Glavni cilj projekta je izpolnitev zahteve EU in pričetek izvajanja skladno z Uredbo (EU) 2017/2225 evropskega parlamenta in sveta z dne 30. novembra 2017 in dopolnjuje uredbo (EU) 2016/399 o uporabi sistema vstopa in izstopa (Entry/Exit System). Po tem dokumentu se je Slovenija dolžna vključiti v nov skupni sistem varovanja zunanjih meja držav članic EU. </w:t>
      </w:r>
    </w:p>
    <w:p w14:paraId="575F76EA" w14:textId="5CA5C595" w:rsidR="005D4029" w:rsidRDefault="006C560B" w:rsidP="006C560B">
      <w:pPr>
        <w:autoSpaceDE w:val="0"/>
        <w:autoSpaceDN w:val="0"/>
        <w:adjustRightInd w:val="0"/>
        <w:spacing w:line="240" w:lineRule="auto"/>
        <w:jc w:val="both"/>
        <w:rPr>
          <w:rFonts w:cs="Arial"/>
          <w:color w:val="000000"/>
          <w:szCs w:val="20"/>
        </w:rPr>
      </w:pPr>
      <w:r w:rsidRPr="006C560B">
        <w:rPr>
          <w:rFonts w:cs="Arial"/>
          <w:color w:val="000000"/>
          <w:szCs w:val="20"/>
        </w:rPr>
        <w:t>Projekt se bo izvajal dve leti. Skupna vrednost projekta je 4.131.684,80 evra za obdobje 2021–2022. Za leto 2021 je predvidena poraba sredstev v višini 3.851.684,80 evra, od tega 50.500 evrov sredstev integrale.</w:t>
      </w:r>
    </w:p>
    <w:p w14:paraId="5E99C9AE" w14:textId="4CDB0F46" w:rsidR="006C560B" w:rsidRDefault="006C560B" w:rsidP="006C560B">
      <w:pPr>
        <w:autoSpaceDE w:val="0"/>
        <w:autoSpaceDN w:val="0"/>
        <w:adjustRightInd w:val="0"/>
        <w:spacing w:line="240" w:lineRule="auto"/>
        <w:jc w:val="both"/>
        <w:rPr>
          <w:rFonts w:cs="Arial"/>
          <w:color w:val="000000"/>
          <w:szCs w:val="20"/>
        </w:rPr>
      </w:pPr>
    </w:p>
    <w:p w14:paraId="0AE5BBF6" w14:textId="21E5AFBD" w:rsidR="006C560B" w:rsidRPr="006C560B" w:rsidRDefault="006C560B" w:rsidP="006C560B">
      <w:pPr>
        <w:autoSpaceDE w:val="0"/>
        <w:autoSpaceDN w:val="0"/>
        <w:adjustRightInd w:val="0"/>
        <w:spacing w:line="240" w:lineRule="auto"/>
        <w:jc w:val="both"/>
        <w:rPr>
          <w:rFonts w:cs="Arial"/>
          <w:color w:val="000000"/>
          <w:szCs w:val="20"/>
        </w:rPr>
      </w:pPr>
      <w:r>
        <w:rPr>
          <w:rFonts w:cs="Arial"/>
          <w:color w:val="000000"/>
          <w:szCs w:val="20"/>
        </w:rPr>
        <w:t>Vir: Ministrstvo za notranje zadeve</w:t>
      </w:r>
    </w:p>
    <w:p w14:paraId="258CE727" w14:textId="51CB1A2A" w:rsidR="007B65BB" w:rsidRDefault="007B65BB" w:rsidP="005D4029">
      <w:pPr>
        <w:autoSpaceDE w:val="0"/>
        <w:autoSpaceDN w:val="0"/>
        <w:adjustRightInd w:val="0"/>
        <w:spacing w:line="240" w:lineRule="auto"/>
        <w:jc w:val="both"/>
        <w:rPr>
          <w:rFonts w:cs="Arial"/>
          <w:color w:val="000000"/>
          <w:szCs w:val="20"/>
        </w:rPr>
      </w:pPr>
    </w:p>
    <w:p w14:paraId="77B79A8A" w14:textId="77777777" w:rsidR="007B65BB" w:rsidRDefault="007B65BB" w:rsidP="005D4029">
      <w:pPr>
        <w:autoSpaceDE w:val="0"/>
        <w:autoSpaceDN w:val="0"/>
        <w:adjustRightInd w:val="0"/>
        <w:spacing w:line="240" w:lineRule="auto"/>
        <w:jc w:val="both"/>
        <w:rPr>
          <w:rFonts w:cs="Arial"/>
          <w:color w:val="000000"/>
          <w:szCs w:val="20"/>
        </w:rPr>
      </w:pPr>
    </w:p>
    <w:p w14:paraId="55449CDD" w14:textId="757B7005" w:rsidR="00071210" w:rsidRPr="00071210" w:rsidRDefault="00071210" w:rsidP="00071210">
      <w:pPr>
        <w:autoSpaceDE w:val="0"/>
        <w:autoSpaceDN w:val="0"/>
        <w:adjustRightInd w:val="0"/>
        <w:spacing w:line="240" w:lineRule="auto"/>
        <w:jc w:val="both"/>
        <w:rPr>
          <w:rFonts w:cs="Arial"/>
          <w:b/>
          <w:bCs/>
          <w:color w:val="000000"/>
          <w:szCs w:val="20"/>
        </w:rPr>
      </w:pPr>
      <w:r w:rsidRPr="00071210">
        <w:rPr>
          <w:rFonts w:cs="Arial"/>
          <w:b/>
          <w:bCs/>
          <w:color w:val="000000"/>
          <w:szCs w:val="20"/>
        </w:rPr>
        <w:t>Nove investicije za zagotavljanje ustreznih delovnih pogojev pri izvajanju temeljnih dejavnosti ZRSZ</w:t>
      </w:r>
    </w:p>
    <w:p w14:paraId="4442AF83" w14:textId="77777777" w:rsidR="00071210" w:rsidRPr="00071210" w:rsidRDefault="00071210" w:rsidP="00071210">
      <w:pPr>
        <w:autoSpaceDE w:val="0"/>
        <w:autoSpaceDN w:val="0"/>
        <w:adjustRightInd w:val="0"/>
        <w:spacing w:line="240" w:lineRule="auto"/>
        <w:jc w:val="both"/>
        <w:rPr>
          <w:rFonts w:cs="Arial"/>
          <w:color w:val="000000"/>
          <w:szCs w:val="20"/>
        </w:rPr>
      </w:pPr>
    </w:p>
    <w:p w14:paraId="77630F0B" w14:textId="493F3496" w:rsidR="00071210" w:rsidRPr="00071210" w:rsidRDefault="00831EEE" w:rsidP="00071210">
      <w:pPr>
        <w:autoSpaceDE w:val="0"/>
        <w:autoSpaceDN w:val="0"/>
        <w:adjustRightInd w:val="0"/>
        <w:spacing w:line="240" w:lineRule="auto"/>
        <w:jc w:val="both"/>
        <w:rPr>
          <w:rFonts w:cs="Arial"/>
          <w:color w:val="000000"/>
          <w:szCs w:val="20"/>
        </w:rPr>
      </w:pPr>
      <w:r>
        <w:rPr>
          <w:rFonts w:cs="Arial"/>
          <w:color w:val="000000"/>
          <w:szCs w:val="20"/>
        </w:rPr>
        <w:t>Vlada</w:t>
      </w:r>
      <w:r w:rsidR="00071210" w:rsidRPr="00071210">
        <w:rPr>
          <w:rFonts w:cs="Arial"/>
          <w:color w:val="000000"/>
          <w:szCs w:val="20"/>
        </w:rPr>
        <w:t xml:space="preserve"> je v veljavni Načrt razvojnih programov 2021 –2024 uvrstila nov projekt »Investicijski program za področje investicij v premično in nepremično premoženje Zavoda RS za zaposlovanje«.</w:t>
      </w:r>
    </w:p>
    <w:p w14:paraId="68D5AB79" w14:textId="4F7AAA6A" w:rsidR="007B65BB" w:rsidRDefault="00071210" w:rsidP="00071210">
      <w:pPr>
        <w:autoSpaceDE w:val="0"/>
        <w:autoSpaceDN w:val="0"/>
        <w:adjustRightInd w:val="0"/>
        <w:spacing w:line="240" w:lineRule="auto"/>
        <w:jc w:val="both"/>
        <w:rPr>
          <w:rFonts w:cs="Arial"/>
          <w:color w:val="000000"/>
          <w:szCs w:val="20"/>
        </w:rPr>
      </w:pPr>
      <w:r w:rsidRPr="00071210">
        <w:rPr>
          <w:rFonts w:cs="Arial"/>
          <w:color w:val="000000"/>
          <w:szCs w:val="20"/>
        </w:rPr>
        <w:t>Namen investicijskega programa za področje investicij v premično in nepremično premoženje ZRSZ  je zagotavljanje ustreznih delovnih pogojev pri izvajanju temeljnih dejavnosti ZRSZ za nudenje storitev, prijaznih uporabnikom. Glede na povečan obseg dela na uradih za delo in območnih službah ter nujnost zagotovitve kakovostnejših storitev strankam ima ZRSZ na določenih lokacijah neustrezne prostore za izvajanje dejavnosti. V teh prostorih  niso zagotovljeni osnovni delovni pogoji. Najmanj 10 lokacij ima zastarelo računalniško omrežje, ki ne ustreza standardom strukturiranega ožičenja.</w:t>
      </w:r>
    </w:p>
    <w:p w14:paraId="1BE002DF" w14:textId="7BDADEB4" w:rsidR="00071210" w:rsidRDefault="00071210" w:rsidP="00071210">
      <w:pPr>
        <w:autoSpaceDE w:val="0"/>
        <w:autoSpaceDN w:val="0"/>
        <w:adjustRightInd w:val="0"/>
        <w:spacing w:line="240" w:lineRule="auto"/>
        <w:jc w:val="both"/>
        <w:rPr>
          <w:rFonts w:cs="Arial"/>
          <w:color w:val="000000"/>
          <w:szCs w:val="20"/>
        </w:rPr>
      </w:pPr>
    </w:p>
    <w:p w14:paraId="169E9A5A" w14:textId="7987E81D" w:rsidR="00071210" w:rsidRDefault="00071210" w:rsidP="00071210">
      <w:pPr>
        <w:autoSpaceDE w:val="0"/>
        <w:autoSpaceDN w:val="0"/>
        <w:adjustRightInd w:val="0"/>
        <w:spacing w:line="240" w:lineRule="auto"/>
        <w:jc w:val="both"/>
        <w:rPr>
          <w:rFonts w:cs="Arial"/>
          <w:color w:val="000000"/>
          <w:szCs w:val="20"/>
        </w:rPr>
      </w:pPr>
      <w:r>
        <w:rPr>
          <w:rFonts w:cs="Arial"/>
          <w:color w:val="000000"/>
          <w:szCs w:val="20"/>
        </w:rPr>
        <w:t xml:space="preserve">Vir: </w:t>
      </w:r>
      <w:r w:rsidRPr="00071210">
        <w:rPr>
          <w:rFonts w:cs="Arial"/>
          <w:color w:val="000000"/>
          <w:szCs w:val="20"/>
        </w:rPr>
        <w:t>Ministrstvo za delo, družino, socialne zadeve in enake možnosti</w:t>
      </w:r>
    </w:p>
    <w:p w14:paraId="58CA0DB7" w14:textId="77777777" w:rsidR="00470A20" w:rsidRDefault="00470A20" w:rsidP="00CA50B5">
      <w:pPr>
        <w:autoSpaceDE w:val="0"/>
        <w:autoSpaceDN w:val="0"/>
        <w:adjustRightInd w:val="0"/>
        <w:spacing w:line="240" w:lineRule="auto"/>
        <w:jc w:val="both"/>
        <w:rPr>
          <w:rFonts w:cs="Arial"/>
          <w:b/>
          <w:color w:val="000000"/>
          <w:szCs w:val="20"/>
        </w:rPr>
      </w:pPr>
    </w:p>
    <w:p w14:paraId="3593347E" w14:textId="77777777" w:rsidR="00470A20" w:rsidRDefault="00470A20" w:rsidP="00CA50B5">
      <w:pPr>
        <w:autoSpaceDE w:val="0"/>
        <w:autoSpaceDN w:val="0"/>
        <w:adjustRightInd w:val="0"/>
        <w:spacing w:line="240" w:lineRule="auto"/>
        <w:jc w:val="both"/>
        <w:rPr>
          <w:rFonts w:cs="Arial"/>
          <w:b/>
          <w:color w:val="000000"/>
          <w:szCs w:val="20"/>
        </w:rPr>
      </w:pPr>
    </w:p>
    <w:p w14:paraId="7B99F8B5" w14:textId="7F889398" w:rsidR="00CA50B5" w:rsidRPr="00CA50B5" w:rsidRDefault="00CA50B5" w:rsidP="00CA50B5">
      <w:pPr>
        <w:autoSpaceDE w:val="0"/>
        <w:autoSpaceDN w:val="0"/>
        <w:adjustRightInd w:val="0"/>
        <w:spacing w:line="240" w:lineRule="auto"/>
        <w:jc w:val="both"/>
        <w:rPr>
          <w:rFonts w:cs="Arial"/>
          <w:b/>
          <w:color w:val="000000"/>
          <w:szCs w:val="20"/>
        </w:rPr>
      </w:pPr>
      <w:r w:rsidRPr="00CA50B5">
        <w:rPr>
          <w:rFonts w:cs="Arial"/>
          <w:b/>
          <w:color w:val="000000"/>
          <w:szCs w:val="20"/>
        </w:rPr>
        <w:t>Sklep o uvr</w:t>
      </w:r>
      <w:r w:rsidR="009D6DCB">
        <w:rPr>
          <w:rFonts w:cs="Arial"/>
          <w:b/>
          <w:color w:val="000000"/>
          <w:szCs w:val="20"/>
        </w:rPr>
        <w:t xml:space="preserve">stitvi novega projekta </w:t>
      </w:r>
      <w:r w:rsidRPr="00CA50B5">
        <w:rPr>
          <w:rFonts w:cs="Arial"/>
          <w:b/>
          <w:color w:val="000000"/>
          <w:szCs w:val="20"/>
        </w:rPr>
        <w:t xml:space="preserve">3340-21-0090 Nakup opreme in investicijsko vzdrževanje na ZVKDS, V veljavni Načrt razvojnih </w:t>
      </w:r>
      <w:r>
        <w:rPr>
          <w:rFonts w:cs="Arial"/>
          <w:b/>
          <w:color w:val="000000"/>
          <w:szCs w:val="20"/>
        </w:rPr>
        <w:t>programov za obdobje 2021–2024</w:t>
      </w:r>
    </w:p>
    <w:p w14:paraId="5CE731E3" w14:textId="77777777" w:rsidR="00CA50B5" w:rsidRPr="00CA50B5" w:rsidRDefault="00CA50B5" w:rsidP="00CA50B5">
      <w:pPr>
        <w:autoSpaceDE w:val="0"/>
        <w:autoSpaceDN w:val="0"/>
        <w:adjustRightInd w:val="0"/>
        <w:spacing w:line="240" w:lineRule="auto"/>
        <w:jc w:val="both"/>
        <w:rPr>
          <w:rFonts w:cs="Arial"/>
          <w:color w:val="000000"/>
          <w:szCs w:val="20"/>
        </w:rPr>
      </w:pPr>
    </w:p>
    <w:p w14:paraId="175CFEBF" w14:textId="4D72AE2A" w:rsidR="00071210" w:rsidRDefault="00CA50B5" w:rsidP="00CA50B5">
      <w:pPr>
        <w:autoSpaceDE w:val="0"/>
        <w:autoSpaceDN w:val="0"/>
        <w:adjustRightInd w:val="0"/>
        <w:spacing w:line="240" w:lineRule="auto"/>
        <w:jc w:val="both"/>
        <w:rPr>
          <w:rFonts w:cs="Arial"/>
          <w:color w:val="000000"/>
          <w:szCs w:val="20"/>
        </w:rPr>
      </w:pPr>
      <w:r w:rsidRPr="00CA50B5">
        <w:rPr>
          <w:rFonts w:cs="Arial"/>
          <w:color w:val="000000"/>
          <w:szCs w:val="20"/>
        </w:rPr>
        <w:t>Vlada je na današnji seji sprejela sklep o uvrstitvi novega projekta 3340-21-0090 Nakup opreme in investicijsko vzdrževanje na ZVKDS, v veljavni Načrt razvojnih p</w:t>
      </w:r>
      <w:r w:rsidR="00470A20">
        <w:rPr>
          <w:rFonts w:cs="Arial"/>
          <w:color w:val="000000"/>
          <w:szCs w:val="20"/>
        </w:rPr>
        <w:t xml:space="preserve">rogramov za obdobje 2021–2024. </w:t>
      </w:r>
      <w:r w:rsidRPr="00CA50B5">
        <w:rPr>
          <w:rFonts w:cs="Arial"/>
          <w:color w:val="000000"/>
          <w:szCs w:val="20"/>
        </w:rPr>
        <w:t>Namen projekta je zagotoviti učinkovito strokovno in pravno varstvo kulturne dediščine.</w:t>
      </w:r>
    </w:p>
    <w:p w14:paraId="33886C15" w14:textId="77777777" w:rsidR="007B65BB" w:rsidRDefault="007B65BB" w:rsidP="005D4029">
      <w:pPr>
        <w:autoSpaceDE w:val="0"/>
        <w:autoSpaceDN w:val="0"/>
        <w:adjustRightInd w:val="0"/>
        <w:spacing w:line="240" w:lineRule="auto"/>
        <w:jc w:val="both"/>
        <w:rPr>
          <w:rFonts w:cs="Arial"/>
          <w:color w:val="000000"/>
          <w:szCs w:val="20"/>
        </w:rPr>
      </w:pPr>
    </w:p>
    <w:p w14:paraId="20869ECF" w14:textId="25584EA7" w:rsidR="007B65BB" w:rsidRPr="00CA50B5" w:rsidRDefault="00CA50B5" w:rsidP="005D4029">
      <w:pPr>
        <w:autoSpaceDE w:val="0"/>
        <w:autoSpaceDN w:val="0"/>
        <w:adjustRightInd w:val="0"/>
        <w:spacing w:line="240" w:lineRule="auto"/>
        <w:jc w:val="both"/>
        <w:rPr>
          <w:rFonts w:cs="Arial"/>
          <w:bCs/>
          <w:color w:val="000000" w:themeColor="text1"/>
          <w:szCs w:val="20"/>
        </w:rPr>
      </w:pPr>
      <w:r w:rsidRPr="00CA50B5">
        <w:rPr>
          <w:rFonts w:cs="Arial"/>
          <w:bCs/>
          <w:color w:val="000000" w:themeColor="text1"/>
          <w:szCs w:val="20"/>
        </w:rPr>
        <w:t>Vir: Ministrstvo za kulturo</w:t>
      </w:r>
    </w:p>
    <w:p w14:paraId="4524F955" w14:textId="207F9ADC" w:rsidR="00CA50B5" w:rsidRDefault="00CA50B5" w:rsidP="005D4029">
      <w:pPr>
        <w:autoSpaceDE w:val="0"/>
        <w:autoSpaceDN w:val="0"/>
        <w:adjustRightInd w:val="0"/>
        <w:spacing w:line="240" w:lineRule="auto"/>
        <w:jc w:val="both"/>
        <w:rPr>
          <w:rFonts w:cs="Arial"/>
          <w:b/>
          <w:bCs/>
          <w:color w:val="FF0000"/>
          <w:szCs w:val="20"/>
        </w:rPr>
      </w:pPr>
    </w:p>
    <w:p w14:paraId="5A64B466" w14:textId="77777777" w:rsidR="00CA50B5" w:rsidRDefault="00CA50B5" w:rsidP="005D4029">
      <w:pPr>
        <w:autoSpaceDE w:val="0"/>
        <w:autoSpaceDN w:val="0"/>
        <w:adjustRightInd w:val="0"/>
        <w:spacing w:line="240" w:lineRule="auto"/>
        <w:jc w:val="both"/>
        <w:rPr>
          <w:rFonts w:cs="Arial"/>
          <w:color w:val="000000"/>
          <w:szCs w:val="20"/>
        </w:rPr>
      </w:pPr>
    </w:p>
    <w:p w14:paraId="32662B49" w14:textId="646D2506" w:rsidR="00886406" w:rsidRPr="00886406" w:rsidRDefault="00886406" w:rsidP="00886406">
      <w:pPr>
        <w:autoSpaceDE w:val="0"/>
        <w:autoSpaceDN w:val="0"/>
        <w:adjustRightInd w:val="0"/>
        <w:spacing w:line="240" w:lineRule="auto"/>
        <w:jc w:val="both"/>
        <w:rPr>
          <w:rFonts w:cs="Arial"/>
          <w:b/>
          <w:bCs/>
          <w:color w:val="000000"/>
          <w:szCs w:val="20"/>
        </w:rPr>
      </w:pPr>
      <w:r w:rsidRPr="00886406">
        <w:rPr>
          <w:rFonts w:cs="Arial"/>
          <w:b/>
          <w:bCs/>
          <w:color w:val="000000"/>
          <w:szCs w:val="20"/>
        </w:rPr>
        <w:t>Informacija o nameravanem podpisu memoranduma o soglasju med Upravo RS za jedrsko varnost in Agencijo Kraljevine Maroko za jedrsko in sevalno varnost</w:t>
      </w:r>
    </w:p>
    <w:p w14:paraId="14975F79" w14:textId="77777777" w:rsidR="00886406" w:rsidRPr="00886406" w:rsidRDefault="00886406" w:rsidP="00886406">
      <w:pPr>
        <w:autoSpaceDE w:val="0"/>
        <w:autoSpaceDN w:val="0"/>
        <w:adjustRightInd w:val="0"/>
        <w:spacing w:line="240" w:lineRule="auto"/>
        <w:jc w:val="both"/>
        <w:rPr>
          <w:rFonts w:cs="Arial"/>
          <w:color w:val="000000"/>
          <w:szCs w:val="20"/>
        </w:rPr>
      </w:pPr>
    </w:p>
    <w:p w14:paraId="0E36512B" w14:textId="77777777" w:rsidR="00886406" w:rsidRPr="00886406" w:rsidRDefault="00886406" w:rsidP="00886406">
      <w:pPr>
        <w:autoSpaceDE w:val="0"/>
        <w:autoSpaceDN w:val="0"/>
        <w:adjustRightInd w:val="0"/>
        <w:spacing w:line="240" w:lineRule="auto"/>
        <w:jc w:val="both"/>
        <w:rPr>
          <w:rFonts w:cs="Arial"/>
          <w:color w:val="000000"/>
          <w:szCs w:val="20"/>
        </w:rPr>
      </w:pPr>
      <w:r w:rsidRPr="00886406">
        <w:rPr>
          <w:rFonts w:cs="Arial"/>
          <w:color w:val="000000"/>
          <w:szCs w:val="20"/>
        </w:rPr>
        <w:t>Vlada se je seznanila z nameravanim podpisom Memoranduma o soglasju med Upravo RS za jedrsko varnost in Agencijo Kraljevine Maroko za jedrsko in sevalno varnost in varovanje o izmenjavi tehničnih podatkov in sodelovanju na področjih jedrske in sevalne varnosti.</w:t>
      </w:r>
    </w:p>
    <w:p w14:paraId="54D4988A" w14:textId="77777777" w:rsidR="00886406" w:rsidRPr="00886406" w:rsidRDefault="00886406" w:rsidP="00886406">
      <w:pPr>
        <w:autoSpaceDE w:val="0"/>
        <w:autoSpaceDN w:val="0"/>
        <w:adjustRightInd w:val="0"/>
        <w:spacing w:line="240" w:lineRule="auto"/>
        <w:jc w:val="both"/>
        <w:rPr>
          <w:rFonts w:cs="Arial"/>
          <w:color w:val="000000"/>
          <w:szCs w:val="20"/>
        </w:rPr>
      </w:pPr>
      <w:r w:rsidRPr="00886406">
        <w:rPr>
          <w:rFonts w:cs="Arial"/>
          <w:color w:val="000000"/>
          <w:szCs w:val="20"/>
        </w:rPr>
        <w:t>Predlagani memorandum je po svoji naravi pravno ne zavezujoč mednarodni akt, katerega namen je poenostavitev izmenjave informacij in sodelovanja med podpisnikoma na naslednjih področjih: razvoj zakonodajnega in regulatornega okvirja na področju jedrske in sevalne varnosti; predpisi iz področij jedrske in sevalne varnosti; izdaja dovoljenj, inšpekcijski postopki in sankcioniranje; upravne ocene periodičnih varnostnih pregledov raziskovalnih reaktorjev;  ravnanje z radioaktivnimi odpadki in izrabljenim jedrskim gorivom; pripravljenost in odziv na izredne dogodke; izobraževanje in usposabljanje ter krepitev sposobnosti na področjih jedrske in sevalne varnosti; kultura, vodenje in upravljanje področja jedrske varnosti; celostni sistem vodenja; politika in strategija s področja jedrske varnosti ter komuniciranje.</w:t>
      </w:r>
    </w:p>
    <w:p w14:paraId="0647BB79" w14:textId="69E64A19" w:rsidR="005D4029" w:rsidRDefault="00886406" w:rsidP="00886406">
      <w:pPr>
        <w:autoSpaceDE w:val="0"/>
        <w:autoSpaceDN w:val="0"/>
        <w:adjustRightInd w:val="0"/>
        <w:spacing w:line="240" w:lineRule="auto"/>
        <w:jc w:val="both"/>
        <w:rPr>
          <w:rFonts w:cs="Arial"/>
          <w:color w:val="000000"/>
          <w:szCs w:val="20"/>
        </w:rPr>
      </w:pPr>
      <w:r w:rsidRPr="00886406">
        <w:rPr>
          <w:rFonts w:cs="Arial"/>
          <w:color w:val="000000"/>
          <w:szCs w:val="20"/>
        </w:rPr>
        <w:t>Podobne memorandume ima Uprava RS za jedrsko varnost že podpisane z upravnimi organi Bosne in Hercegovine, Češke, Makedonije, Albanije in Belorusije.</w:t>
      </w:r>
    </w:p>
    <w:p w14:paraId="42B58F9A" w14:textId="161AD2EC" w:rsidR="00886406" w:rsidRDefault="00886406" w:rsidP="00886406">
      <w:pPr>
        <w:autoSpaceDE w:val="0"/>
        <w:autoSpaceDN w:val="0"/>
        <w:adjustRightInd w:val="0"/>
        <w:spacing w:line="240" w:lineRule="auto"/>
        <w:jc w:val="both"/>
        <w:rPr>
          <w:rFonts w:cs="Arial"/>
          <w:color w:val="000000"/>
          <w:szCs w:val="20"/>
        </w:rPr>
      </w:pPr>
      <w:r>
        <w:rPr>
          <w:rFonts w:cs="Arial"/>
          <w:color w:val="000000"/>
          <w:szCs w:val="20"/>
        </w:rPr>
        <w:t xml:space="preserve">Vir: </w:t>
      </w:r>
      <w:r w:rsidRPr="00886406">
        <w:rPr>
          <w:rFonts w:cs="Arial"/>
          <w:color w:val="000000"/>
          <w:szCs w:val="20"/>
        </w:rPr>
        <w:t>Ministrstvo za okolje in prostor</w:t>
      </w:r>
    </w:p>
    <w:p w14:paraId="6F478C92" w14:textId="77777777" w:rsidR="009F7875" w:rsidRPr="005D4029" w:rsidRDefault="009F7875" w:rsidP="005D4029">
      <w:pPr>
        <w:autoSpaceDE w:val="0"/>
        <w:autoSpaceDN w:val="0"/>
        <w:adjustRightInd w:val="0"/>
        <w:spacing w:line="240" w:lineRule="auto"/>
        <w:jc w:val="both"/>
        <w:rPr>
          <w:rFonts w:cs="Arial"/>
          <w:color w:val="000000"/>
          <w:szCs w:val="20"/>
        </w:rPr>
      </w:pPr>
    </w:p>
    <w:p w14:paraId="200E9CE5" w14:textId="77777777" w:rsidR="009F7875" w:rsidRDefault="009F7875" w:rsidP="005D4029">
      <w:pPr>
        <w:autoSpaceDE w:val="0"/>
        <w:autoSpaceDN w:val="0"/>
        <w:adjustRightInd w:val="0"/>
        <w:spacing w:line="240" w:lineRule="auto"/>
        <w:jc w:val="both"/>
        <w:rPr>
          <w:rFonts w:cs="Arial"/>
          <w:color w:val="000000"/>
          <w:szCs w:val="20"/>
        </w:rPr>
      </w:pPr>
    </w:p>
    <w:p w14:paraId="26E47971" w14:textId="70475FBD" w:rsidR="00071210" w:rsidRPr="00071210" w:rsidRDefault="00071210" w:rsidP="00071210">
      <w:pPr>
        <w:autoSpaceDE w:val="0"/>
        <w:autoSpaceDN w:val="0"/>
        <w:adjustRightInd w:val="0"/>
        <w:spacing w:line="240" w:lineRule="auto"/>
        <w:jc w:val="both"/>
        <w:rPr>
          <w:rFonts w:cs="Arial"/>
          <w:b/>
          <w:bCs/>
          <w:color w:val="000000"/>
          <w:szCs w:val="20"/>
        </w:rPr>
      </w:pPr>
      <w:r w:rsidRPr="00071210">
        <w:rPr>
          <w:rFonts w:cs="Arial"/>
          <w:b/>
          <w:bCs/>
          <w:color w:val="000000"/>
          <w:szCs w:val="20"/>
        </w:rPr>
        <w:lastRenderedPageBreak/>
        <w:t xml:space="preserve">Vlada sprejela Sedmo periodično poročilo RS o uresničevanju določil Konvencije o odpravi vseh oblik diskriminacije žensk </w:t>
      </w:r>
    </w:p>
    <w:p w14:paraId="2613AB9C" w14:textId="77777777" w:rsidR="00071210" w:rsidRPr="00071210" w:rsidRDefault="00071210" w:rsidP="00071210">
      <w:pPr>
        <w:autoSpaceDE w:val="0"/>
        <w:autoSpaceDN w:val="0"/>
        <w:adjustRightInd w:val="0"/>
        <w:spacing w:line="240" w:lineRule="auto"/>
        <w:jc w:val="both"/>
        <w:rPr>
          <w:rFonts w:cs="Arial"/>
          <w:b/>
          <w:bCs/>
          <w:color w:val="000000"/>
          <w:szCs w:val="20"/>
        </w:rPr>
      </w:pPr>
    </w:p>
    <w:p w14:paraId="0F199F95" w14:textId="503FDCDF" w:rsidR="00071210" w:rsidRPr="00071210" w:rsidRDefault="00071210" w:rsidP="00071210">
      <w:pPr>
        <w:autoSpaceDE w:val="0"/>
        <w:autoSpaceDN w:val="0"/>
        <w:adjustRightInd w:val="0"/>
        <w:spacing w:line="240" w:lineRule="auto"/>
        <w:jc w:val="both"/>
        <w:rPr>
          <w:rFonts w:cs="Arial"/>
          <w:color w:val="000000"/>
          <w:szCs w:val="20"/>
        </w:rPr>
      </w:pPr>
      <w:r w:rsidRPr="00071210">
        <w:rPr>
          <w:rFonts w:cs="Arial"/>
          <w:color w:val="000000"/>
          <w:szCs w:val="20"/>
        </w:rPr>
        <w:t>Vlada je sprejela Sedmo periodično poročilo Republike Slovenije o uresničevanju določil Konvencije o odpravi vseh oblik diskriminacije žensk in naložila Ministrstvu za delo, družino, socialne zadeve in enake možnosti, da zagotovi ustrezen prevod izvirnega besedila poročila v angleščino in ga v sodelovanju z Ministrstvom za zunanje zadeve predloži generalnemu sekretarju Združenih narodov za obravnavo v Odboru za odpravo diskriminacije žensk.</w:t>
      </w:r>
    </w:p>
    <w:p w14:paraId="650BCBCD" w14:textId="77777777" w:rsidR="00071210" w:rsidRPr="00071210" w:rsidRDefault="00071210" w:rsidP="00071210">
      <w:pPr>
        <w:autoSpaceDE w:val="0"/>
        <w:autoSpaceDN w:val="0"/>
        <w:adjustRightInd w:val="0"/>
        <w:spacing w:line="240" w:lineRule="auto"/>
        <w:jc w:val="both"/>
        <w:rPr>
          <w:rFonts w:cs="Arial"/>
          <w:color w:val="000000"/>
          <w:szCs w:val="20"/>
        </w:rPr>
      </w:pPr>
    </w:p>
    <w:p w14:paraId="4EE14450" w14:textId="28CE8915" w:rsidR="005D4029" w:rsidRPr="005D4029" w:rsidRDefault="00071210" w:rsidP="00071210">
      <w:pPr>
        <w:autoSpaceDE w:val="0"/>
        <w:autoSpaceDN w:val="0"/>
        <w:adjustRightInd w:val="0"/>
        <w:spacing w:line="240" w:lineRule="auto"/>
        <w:jc w:val="both"/>
        <w:rPr>
          <w:rFonts w:cs="Arial"/>
          <w:color w:val="000000"/>
          <w:szCs w:val="20"/>
        </w:rPr>
      </w:pPr>
      <w:r w:rsidRPr="00071210">
        <w:rPr>
          <w:rFonts w:cs="Arial"/>
          <w:color w:val="000000"/>
          <w:szCs w:val="20"/>
        </w:rPr>
        <w:t>Republika Slovenija je skladno z 18. členom Konvencije o odpravi vseh oblik diskriminacije žensk pripravila sedmo periodično poročilo, ki temelji na seznamu tem in vprašanj, predloženih s strani Odbora za odpravo diskriminacije žensk (dokument CEDAW/C/SVN/QPR/7 z dne 17. julija 2020) v okviru poenostavljenega postopka poročanja. Poročilo je pripravilo Ministrstvo za delo, družino, socialne zadeve in enake možnosti na podlagi prispevkov vseh pristojnih ministrstev in vladnih služb. S poročilom so bile seznanjene tudi organizacije civilne družbe prek Strokovnega sveta za enakost spolov. Poročilo obsega zakonodajne, upravne in druge ukrepe za izvajanje konvencije, sprejete v obdobju poročanja (2016–2020).</w:t>
      </w:r>
    </w:p>
    <w:p w14:paraId="33D847AA" w14:textId="77777777" w:rsidR="009F7875" w:rsidRDefault="009F7875" w:rsidP="005D4029">
      <w:pPr>
        <w:autoSpaceDE w:val="0"/>
        <w:autoSpaceDN w:val="0"/>
        <w:adjustRightInd w:val="0"/>
        <w:spacing w:line="240" w:lineRule="auto"/>
        <w:jc w:val="both"/>
        <w:rPr>
          <w:rFonts w:cs="Arial"/>
          <w:color w:val="000000"/>
          <w:szCs w:val="20"/>
        </w:rPr>
      </w:pPr>
    </w:p>
    <w:p w14:paraId="03743B8F" w14:textId="5110A843" w:rsidR="009F7875" w:rsidRDefault="00071210" w:rsidP="005D4029">
      <w:pPr>
        <w:autoSpaceDE w:val="0"/>
        <w:autoSpaceDN w:val="0"/>
        <w:adjustRightInd w:val="0"/>
        <w:spacing w:line="240" w:lineRule="auto"/>
        <w:jc w:val="both"/>
        <w:rPr>
          <w:rFonts w:cs="Arial"/>
          <w:color w:val="000000"/>
          <w:szCs w:val="20"/>
        </w:rPr>
      </w:pPr>
      <w:r>
        <w:rPr>
          <w:rFonts w:cs="Arial"/>
          <w:color w:val="000000"/>
          <w:szCs w:val="20"/>
        </w:rPr>
        <w:t xml:space="preserve">Vir: </w:t>
      </w:r>
      <w:r w:rsidRPr="00071210">
        <w:rPr>
          <w:rFonts w:cs="Arial"/>
          <w:color w:val="000000"/>
          <w:szCs w:val="20"/>
        </w:rPr>
        <w:t>Ministrstvo za delo, družino, socialne zadeve in enake možnosti</w:t>
      </w:r>
    </w:p>
    <w:p w14:paraId="0713E3A4" w14:textId="77777777" w:rsidR="00071210" w:rsidRDefault="00071210" w:rsidP="005D4029">
      <w:pPr>
        <w:autoSpaceDE w:val="0"/>
        <w:autoSpaceDN w:val="0"/>
        <w:adjustRightInd w:val="0"/>
        <w:spacing w:line="240" w:lineRule="auto"/>
        <w:jc w:val="both"/>
        <w:rPr>
          <w:rFonts w:cs="Arial"/>
          <w:color w:val="000000"/>
          <w:szCs w:val="20"/>
        </w:rPr>
      </w:pPr>
    </w:p>
    <w:p w14:paraId="11D5DBCD" w14:textId="77777777" w:rsidR="009F7875" w:rsidRDefault="009F7875" w:rsidP="005D4029">
      <w:pPr>
        <w:autoSpaceDE w:val="0"/>
        <w:autoSpaceDN w:val="0"/>
        <w:adjustRightInd w:val="0"/>
        <w:spacing w:line="240" w:lineRule="auto"/>
        <w:jc w:val="both"/>
        <w:rPr>
          <w:rFonts w:cs="Arial"/>
          <w:color w:val="000000"/>
          <w:szCs w:val="20"/>
        </w:rPr>
      </w:pPr>
    </w:p>
    <w:p w14:paraId="17B18E7E" w14:textId="42295404" w:rsidR="002A3D4C" w:rsidRPr="002A3D4C" w:rsidRDefault="002A3D4C" w:rsidP="002A3D4C">
      <w:pPr>
        <w:autoSpaceDE w:val="0"/>
        <w:autoSpaceDN w:val="0"/>
        <w:adjustRightInd w:val="0"/>
        <w:spacing w:line="240" w:lineRule="auto"/>
        <w:jc w:val="both"/>
        <w:rPr>
          <w:rFonts w:cs="Arial"/>
          <w:b/>
          <w:bCs/>
          <w:color w:val="000000"/>
          <w:szCs w:val="20"/>
        </w:rPr>
      </w:pPr>
      <w:r w:rsidRPr="002A3D4C">
        <w:rPr>
          <w:rFonts w:cs="Arial"/>
          <w:b/>
          <w:bCs/>
          <w:color w:val="000000"/>
          <w:szCs w:val="20"/>
        </w:rPr>
        <w:t>Vlada ne podpira Predlog</w:t>
      </w:r>
      <w:r w:rsidR="00FB1EAC">
        <w:rPr>
          <w:rFonts w:cs="Arial"/>
          <w:b/>
          <w:bCs/>
          <w:color w:val="000000"/>
          <w:szCs w:val="20"/>
        </w:rPr>
        <w:t>a</w:t>
      </w:r>
      <w:r w:rsidRPr="002A3D4C">
        <w:rPr>
          <w:rFonts w:cs="Arial"/>
          <w:b/>
          <w:bCs/>
          <w:color w:val="000000"/>
          <w:szCs w:val="20"/>
        </w:rPr>
        <w:t xml:space="preserve"> zakona o spremembah Zakona o urejanju trga dela</w:t>
      </w:r>
    </w:p>
    <w:p w14:paraId="11B43BA9" w14:textId="77777777" w:rsidR="002A3D4C" w:rsidRPr="002A3D4C" w:rsidRDefault="002A3D4C" w:rsidP="002A3D4C">
      <w:pPr>
        <w:autoSpaceDE w:val="0"/>
        <w:autoSpaceDN w:val="0"/>
        <w:adjustRightInd w:val="0"/>
        <w:spacing w:line="240" w:lineRule="auto"/>
        <w:jc w:val="both"/>
        <w:rPr>
          <w:rFonts w:cs="Arial"/>
          <w:color w:val="000000"/>
          <w:szCs w:val="20"/>
        </w:rPr>
      </w:pPr>
    </w:p>
    <w:p w14:paraId="6884B041" w14:textId="2056BE36" w:rsidR="002A3D4C" w:rsidRPr="002A3D4C" w:rsidRDefault="002A3D4C" w:rsidP="002A3D4C">
      <w:pPr>
        <w:autoSpaceDE w:val="0"/>
        <w:autoSpaceDN w:val="0"/>
        <w:adjustRightInd w:val="0"/>
        <w:spacing w:line="240" w:lineRule="auto"/>
        <w:jc w:val="both"/>
        <w:rPr>
          <w:rFonts w:cs="Arial"/>
          <w:color w:val="000000"/>
          <w:szCs w:val="20"/>
        </w:rPr>
      </w:pPr>
      <w:r w:rsidRPr="002A3D4C">
        <w:rPr>
          <w:rFonts w:cs="Arial"/>
          <w:color w:val="000000"/>
          <w:szCs w:val="20"/>
        </w:rPr>
        <w:t>Vlada je sprejela Mnenje o Predlogu zakona o spremembah Zakona o urejanju trga dela (predlog novele zakona), ki ga je Državnemu zboru predložila skupina poslank in poslancev stranke Levica. Vlada je preučila navedbe in utemeljitve predlagatelja zakona in ocenjuje, da predlog ni ustrezno utemeljen, zaradi česar ga ne podpira.</w:t>
      </w:r>
    </w:p>
    <w:p w14:paraId="456A9BC2" w14:textId="77777777" w:rsidR="002A3D4C" w:rsidRPr="002A3D4C" w:rsidRDefault="002A3D4C" w:rsidP="002A3D4C">
      <w:pPr>
        <w:autoSpaceDE w:val="0"/>
        <w:autoSpaceDN w:val="0"/>
        <w:adjustRightInd w:val="0"/>
        <w:spacing w:line="240" w:lineRule="auto"/>
        <w:jc w:val="both"/>
        <w:rPr>
          <w:rFonts w:cs="Arial"/>
          <w:color w:val="000000"/>
          <w:szCs w:val="20"/>
        </w:rPr>
      </w:pPr>
    </w:p>
    <w:p w14:paraId="7D7967D0" w14:textId="54E45DFF" w:rsidR="002A3D4C" w:rsidRPr="002A3D4C" w:rsidRDefault="002A3D4C" w:rsidP="002A3D4C">
      <w:pPr>
        <w:autoSpaceDE w:val="0"/>
        <w:autoSpaceDN w:val="0"/>
        <w:adjustRightInd w:val="0"/>
        <w:spacing w:line="240" w:lineRule="auto"/>
        <w:jc w:val="both"/>
        <w:rPr>
          <w:rFonts w:cs="Arial"/>
          <w:color w:val="000000"/>
          <w:szCs w:val="20"/>
        </w:rPr>
      </w:pPr>
      <w:r w:rsidRPr="002A3D4C">
        <w:rPr>
          <w:rFonts w:cs="Arial"/>
          <w:color w:val="000000"/>
          <w:szCs w:val="20"/>
        </w:rPr>
        <w:t>Predlagatelj predlog novele zakona utemeljuje z obrazložitvijo, da je denarno nadomestilo oblika socialnega zavarovanja za primer izgube plače oziroma dohodka iz (samo)zaposlitve, ki je namenjeno temu, da posameznik po prenehanju opravljanja dela neko časovno obdobje prejema denarni znesek, ki mu omogoča preživetje v času iskanja zaposlitve. Pravico do denarnega nadomestila ima po trenutni zakonodaji posameznik, ki ni postal brezposeln po svoji volji ali krivdi. Posamezniku pravica do denarnega nadomestila pripada šele po določenem času plačevanja prispevkov za socialno varnost in je pravica iz dela, ki delavcu pripada na podlagi zavarovanja za primer brezposelnosti in ne gre za socialni prejemek. Vlada tudi pojasnjuje, da so v skladu z določbami ZUTD, vse brezposelne osebe, ne glede na to, ali so prejemniki denarnega nadomestila ali ne, pri iskanju zaposlitve in tudi pri vključevanju v ukrepe na trgu dela (vseživljenjska karierna orientacija, programi aktivne politike zaposlovanja) upravičene do povračila potnih in poštnih stroškov iz tega naslova ter pod določenimi pogoji tudi do dodatka za aktivnost, kar jim s finančnega vidika prav tako pomaga pri naporih za čim prejšnjo delovno aktivacijo.</w:t>
      </w:r>
    </w:p>
    <w:p w14:paraId="35908D66" w14:textId="77777777" w:rsidR="002A3D4C" w:rsidRPr="002A3D4C" w:rsidRDefault="002A3D4C" w:rsidP="002A3D4C">
      <w:pPr>
        <w:autoSpaceDE w:val="0"/>
        <w:autoSpaceDN w:val="0"/>
        <w:adjustRightInd w:val="0"/>
        <w:spacing w:line="240" w:lineRule="auto"/>
        <w:jc w:val="both"/>
        <w:rPr>
          <w:rFonts w:cs="Arial"/>
          <w:color w:val="000000"/>
          <w:szCs w:val="20"/>
        </w:rPr>
      </w:pPr>
    </w:p>
    <w:p w14:paraId="1EFC7FBD" w14:textId="2085942F" w:rsidR="007F6758" w:rsidRDefault="002A3D4C" w:rsidP="002A3D4C">
      <w:pPr>
        <w:autoSpaceDE w:val="0"/>
        <w:autoSpaceDN w:val="0"/>
        <w:adjustRightInd w:val="0"/>
        <w:spacing w:line="240" w:lineRule="auto"/>
        <w:jc w:val="both"/>
        <w:rPr>
          <w:rFonts w:cs="Arial"/>
          <w:color w:val="000000"/>
          <w:szCs w:val="20"/>
        </w:rPr>
      </w:pPr>
      <w:r w:rsidRPr="002A3D4C">
        <w:rPr>
          <w:rFonts w:cs="Arial"/>
          <w:color w:val="000000"/>
          <w:szCs w:val="20"/>
        </w:rPr>
        <w:t xml:space="preserve">Kot pojasnjuje </w:t>
      </w:r>
      <w:r>
        <w:rPr>
          <w:rFonts w:cs="Arial"/>
          <w:color w:val="000000"/>
          <w:szCs w:val="20"/>
        </w:rPr>
        <w:t>v</w:t>
      </w:r>
      <w:r w:rsidRPr="002A3D4C">
        <w:rPr>
          <w:rFonts w:cs="Arial"/>
          <w:color w:val="000000"/>
          <w:szCs w:val="20"/>
        </w:rPr>
        <w:t>lada v svojem mnenju, je bila navedena spodnja meja priznanega denarnega nadomestila določena z Zakonom o spremembah in dopolnitvah Zakona o urejanju trga dela, in sicer je bila zvišana iz prej veljavnih 350 eurov bruto, s čimer se je prejemnikom zagotovila višja raven socialne varnosti, primerljiva s pravicami iz socialnega varstva. Navedena zgornja meja priznanega denarnega nadomestila pa je bila določena z Zakonom za uravnoteženje javnih financ, ki je posegel v določbe ZUTD in z namenom zagotovitve vzdržnih javnih financ ter zmanjšanja izdatkov proračuna uveljavil varčevalni ukrep (tudi) v obliki znižanja maksimalnega zneska denarnega nadomestila iz 1.050 na 892,5 eura.</w:t>
      </w:r>
    </w:p>
    <w:p w14:paraId="006D232A" w14:textId="75EAC47E" w:rsidR="002A3D4C" w:rsidRDefault="002A3D4C" w:rsidP="002A3D4C">
      <w:pPr>
        <w:autoSpaceDE w:val="0"/>
        <w:autoSpaceDN w:val="0"/>
        <w:adjustRightInd w:val="0"/>
        <w:spacing w:line="240" w:lineRule="auto"/>
        <w:jc w:val="both"/>
        <w:rPr>
          <w:rFonts w:cs="Arial"/>
          <w:color w:val="000000"/>
          <w:szCs w:val="20"/>
        </w:rPr>
      </w:pPr>
    </w:p>
    <w:p w14:paraId="4A81057E" w14:textId="26AA0EE4" w:rsidR="002A3D4C" w:rsidRDefault="002A3D4C" w:rsidP="002A3D4C">
      <w:pPr>
        <w:autoSpaceDE w:val="0"/>
        <w:autoSpaceDN w:val="0"/>
        <w:adjustRightInd w:val="0"/>
        <w:spacing w:line="240" w:lineRule="auto"/>
        <w:jc w:val="both"/>
        <w:rPr>
          <w:rFonts w:cs="Arial"/>
          <w:color w:val="000000"/>
          <w:szCs w:val="20"/>
        </w:rPr>
      </w:pPr>
      <w:r>
        <w:rPr>
          <w:rFonts w:cs="Arial"/>
          <w:color w:val="000000"/>
          <w:szCs w:val="20"/>
        </w:rPr>
        <w:t xml:space="preserve">Vir: </w:t>
      </w:r>
      <w:r w:rsidRPr="002A3D4C">
        <w:rPr>
          <w:rFonts w:cs="Arial"/>
          <w:color w:val="000000"/>
          <w:szCs w:val="20"/>
        </w:rPr>
        <w:t>Ministrstvo za delo, družino, socialne zadeve in enake možnosti</w:t>
      </w:r>
    </w:p>
    <w:p w14:paraId="0F756EAA" w14:textId="650A0E14" w:rsidR="007F6758" w:rsidRDefault="007F6758" w:rsidP="005D4029">
      <w:pPr>
        <w:autoSpaceDE w:val="0"/>
        <w:autoSpaceDN w:val="0"/>
        <w:adjustRightInd w:val="0"/>
        <w:spacing w:line="240" w:lineRule="auto"/>
        <w:jc w:val="both"/>
        <w:rPr>
          <w:rFonts w:cs="Arial"/>
          <w:color w:val="000000"/>
          <w:szCs w:val="20"/>
        </w:rPr>
      </w:pPr>
    </w:p>
    <w:p w14:paraId="4DCAF985" w14:textId="77777777" w:rsidR="002A3D4C" w:rsidRDefault="002A3D4C" w:rsidP="005D4029">
      <w:pPr>
        <w:autoSpaceDE w:val="0"/>
        <w:autoSpaceDN w:val="0"/>
        <w:adjustRightInd w:val="0"/>
        <w:spacing w:line="240" w:lineRule="auto"/>
        <w:jc w:val="both"/>
        <w:rPr>
          <w:rFonts w:cs="Arial"/>
          <w:color w:val="000000"/>
          <w:szCs w:val="20"/>
        </w:rPr>
      </w:pPr>
    </w:p>
    <w:p w14:paraId="7D732B27" w14:textId="54B6FE73" w:rsidR="002F0747" w:rsidRPr="002F0747" w:rsidRDefault="002F0747" w:rsidP="002F0747">
      <w:pPr>
        <w:autoSpaceDE w:val="0"/>
        <w:autoSpaceDN w:val="0"/>
        <w:adjustRightInd w:val="0"/>
        <w:spacing w:line="240" w:lineRule="auto"/>
        <w:jc w:val="both"/>
        <w:rPr>
          <w:rFonts w:cs="Arial"/>
          <w:b/>
          <w:bCs/>
          <w:color w:val="000000"/>
          <w:szCs w:val="20"/>
        </w:rPr>
      </w:pPr>
      <w:r w:rsidRPr="002F0747">
        <w:rPr>
          <w:rFonts w:cs="Arial"/>
          <w:b/>
          <w:bCs/>
          <w:color w:val="000000"/>
          <w:szCs w:val="20"/>
        </w:rPr>
        <w:t>Vlada sprejela mnenje o Predlogu zakona o dopolnitvi Zakona o delovnih in socialnih sodiščih</w:t>
      </w:r>
    </w:p>
    <w:p w14:paraId="464B6623" w14:textId="77777777" w:rsidR="002F0747" w:rsidRPr="002F0747" w:rsidRDefault="002F0747" w:rsidP="002F0747">
      <w:pPr>
        <w:autoSpaceDE w:val="0"/>
        <w:autoSpaceDN w:val="0"/>
        <w:adjustRightInd w:val="0"/>
        <w:spacing w:line="240" w:lineRule="auto"/>
        <w:jc w:val="both"/>
        <w:rPr>
          <w:rFonts w:cs="Arial"/>
          <w:b/>
          <w:bCs/>
          <w:color w:val="000000"/>
          <w:szCs w:val="20"/>
        </w:rPr>
      </w:pPr>
    </w:p>
    <w:p w14:paraId="559A2701" w14:textId="0E9D04CD" w:rsidR="002F0747" w:rsidRPr="002F0747" w:rsidRDefault="002F0747" w:rsidP="002F0747">
      <w:pPr>
        <w:autoSpaceDE w:val="0"/>
        <w:autoSpaceDN w:val="0"/>
        <w:adjustRightInd w:val="0"/>
        <w:spacing w:line="240" w:lineRule="auto"/>
        <w:jc w:val="both"/>
        <w:rPr>
          <w:rFonts w:cs="Arial"/>
          <w:color w:val="000000"/>
          <w:szCs w:val="20"/>
        </w:rPr>
      </w:pPr>
      <w:r w:rsidRPr="002F0747">
        <w:rPr>
          <w:rFonts w:cs="Arial"/>
          <w:color w:val="000000"/>
          <w:szCs w:val="20"/>
        </w:rPr>
        <w:t xml:space="preserve">Vlada </w:t>
      </w:r>
      <w:r w:rsidR="005D6F60">
        <w:rPr>
          <w:rFonts w:cs="Arial"/>
          <w:color w:val="000000"/>
          <w:szCs w:val="20"/>
        </w:rPr>
        <w:t>je</w:t>
      </w:r>
      <w:r w:rsidRPr="002F0747">
        <w:rPr>
          <w:rFonts w:cs="Arial"/>
          <w:color w:val="000000"/>
          <w:szCs w:val="20"/>
        </w:rPr>
        <w:t xml:space="preserve"> sprejela mnenje o Predlogu zakona o dopolnitvi Zakona o delovnih in socialnih sodiščih,  ki ga je Državnemu zboru Republike Slovenije predložila v obravnavo in sprejem skupina poslank </w:t>
      </w:r>
      <w:r w:rsidRPr="002F0747">
        <w:rPr>
          <w:rFonts w:cs="Arial"/>
          <w:color w:val="000000"/>
          <w:szCs w:val="20"/>
        </w:rPr>
        <w:lastRenderedPageBreak/>
        <w:t>in poslancev s prvopodpisanim Mihom Kordišem, in ga posreduje Državnemu zboru Republike Slovenije.</w:t>
      </w:r>
    </w:p>
    <w:p w14:paraId="15D7267C" w14:textId="77777777" w:rsidR="002F0747" w:rsidRPr="002F0747" w:rsidRDefault="002F0747" w:rsidP="002F0747">
      <w:pPr>
        <w:autoSpaceDE w:val="0"/>
        <w:autoSpaceDN w:val="0"/>
        <w:adjustRightInd w:val="0"/>
        <w:spacing w:line="240" w:lineRule="auto"/>
        <w:jc w:val="both"/>
        <w:rPr>
          <w:rFonts w:cs="Arial"/>
          <w:color w:val="000000"/>
          <w:szCs w:val="20"/>
        </w:rPr>
      </w:pPr>
    </w:p>
    <w:p w14:paraId="79EC23B5" w14:textId="77777777" w:rsidR="002F0747" w:rsidRPr="002F0747" w:rsidRDefault="002F0747" w:rsidP="002F0747">
      <w:pPr>
        <w:autoSpaceDE w:val="0"/>
        <w:autoSpaceDN w:val="0"/>
        <w:adjustRightInd w:val="0"/>
        <w:spacing w:line="240" w:lineRule="auto"/>
        <w:jc w:val="both"/>
        <w:rPr>
          <w:rFonts w:cs="Arial"/>
          <w:color w:val="000000"/>
          <w:szCs w:val="20"/>
        </w:rPr>
      </w:pPr>
      <w:r w:rsidRPr="002F0747">
        <w:rPr>
          <w:rFonts w:cs="Arial"/>
          <w:color w:val="000000"/>
          <w:szCs w:val="20"/>
        </w:rPr>
        <w:t>Skupina poslancev je Državnemu zboru Republike Slovenije predložila v obravnavo Predlog zakona o dopolnitvi Zakona o delovnih in socialnih sodiščih (v nadaljevanju Predlog zakona), s katerim se dopolnjuje ureditev začasnih odredb v individualnih delovnih sporih za primere redne odpovedi delovnega razmerja iz razloga nesposobnosti ali krivdnega razloga ter v primerih izredne odpovedi pogodbe o zaposlitvi predstavnika delavcev, ki uživa posebno varstvo pred odpovedjo in je bilo v zvezi s tem podano negativno mnenje sindikata, sveta delavcev ali delavcev, ki so ga izvolili.</w:t>
      </w:r>
    </w:p>
    <w:p w14:paraId="7322CD96" w14:textId="77777777" w:rsidR="002F0747" w:rsidRPr="002F0747" w:rsidRDefault="002F0747" w:rsidP="002F0747">
      <w:pPr>
        <w:autoSpaceDE w:val="0"/>
        <w:autoSpaceDN w:val="0"/>
        <w:adjustRightInd w:val="0"/>
        <w:spacing w:line="240" w:lineRule="auto"/>
        <w:jc w:val="both"/>
        <w:rPr>
          <w:rFonts w:cs="Arial"/>
          <w:color w:val="000000"/>
          <w:szCs w:val="20"/>
        </w:rPr>
      </w:pPr>
    </w:p>
    <w:p w14:paraId="33C0D8ED" w14:textId="1935F6FE" w:rsidR="007F6758" w:rsidRPr="002F0747" w:rsidRDefault="002F0747" w:rsidP="002F0747">
      <w:pPr>
        <w:autoSpaceDE w:val="0"/>
        <w:autoSpaceDN w:val="0"/>
        <w:adjustRightInd w:val="0"/>
        <w:spacing w:line="240" w:lineRule="auto"/>
        <w:jc w:val="both"/>
        <w:rPr>
          <w:rFonts w:cs="Arial"/>
          <w:color w:val="000000"/>
          <w:szCs w:val="20"/>
        </w:rPr>
      </w:pPr>
      <w:r w:rsidRPr="002F0747">
        <w:rPr>
          <w:rFonts w:cs="Arial"/>
          <w:color w:val="000000"/>
          <w:szCs w:val="20"/>
        </w:rPr>
        <w:t>Vlada Republike Slovenije Predlogu zakona nasprotuje in meni, da ni primeren za nadaljnjo obravnavo, saj je v nasprotju s sistemsko ureditvijo začasnih odredb. Ob tem Vlada Republike Slovenije ugotavlja, da veljavna zakonodaja zagotavlja učinkovito pravno varstvo delavskih predstavnikov in temelji na ratificirani Konvenciji Mednarodne organizacije dela št. 135 o varstvu in olajšavah za predstavnike delavcev v podjetju, ki določa, da mora biti delavskim predstavnikom zagotovljeno učinkovito varstvo pred vsakim postopkom, ki bi bil zanje škodljiv, če ravnajo v skladu z veljavnimi zakoni, kolektivnimi pogodbami ali drugimi skupno dogovorjenimi sporazumi.</w:t>
      </w:r>
    </w:p>
    <w:p w14:paraId="1F7051B7" w14:textId="77777777" w:rsidR="007F6758" w:rsidRPr="002F0747" w:rsidRDefault="007F6758" w:rsidP="005D4029">
      <w:pPr>
        <w:autoSpaceDE w:val="0"/>
        <w:autoSpaceDN w:val="0"/>
        <w:adjustRightInd w:val="0"/>
        <w:spacing w:line="240" w:lineRule="auto"/>
        <w:jc w:val="both"/>
        <w:rPr>
          <w:rFonts w:cs="Arial"/>
          <w:color w:val="000000"/>
          <w:szCs w:val="20"/>
        </w:rPr>
      </w:pPr>
    </w:p>
    <w:p w14:paraId="77920237" w14:textId="3A754D97" w:rsidR="007F6758" w:rsidRDefault="002F0747" w:rsidP="005D4029">
      <w:pPr>
        <w:autoSpaceDE w:val="0"/>
        <w:autoSpaceDN w:val="0"/>
        <w:adjustRightInd w:val="0"/>
        <w:spacing w:line="240" w:lineRule="auto"/>
        <w:jc w:val="both"/>
        <w:rPr>
          <w:rFonts w:cs="Arial"/>
          <w:color w:val="000000"/>
          <w:szCs w:val="20"/>
        </w:rPr>
      </w:pPr>
      <w:r>
        <w:rPr>
          <w:rFonts w:cs="Arial"/>
          <w:color w:val="000000"/>
          <w:szCs w:val="20"/>
        </w:rPr>
        <w:t xml:space="preserve">Vir: </w:t>
      </w:r>
      <w:r w:rsidRPr="002F0747">
        <w:rPr>
          <w:rFonts w:cs="Arial"/>
          <w:color w:val="000000"/>
          <w:szCs w:val="20"/>
        </w:rPr>
        <w:t>Ministrstvo za pravosodje</w:t>
      </w:r>
    </w:p>
    <w:p w14:paraId="360660B1" w14:textId="3D0947A1" w:rsidR="002F0747" w:rsidRDefault="002F0747" w:rsidP="005D4029">
      <w:pPr>
        <w:autoSpaceDE w:val="0"/>
        <w:autoSpaceDN w:val="0"/>
        <w:adjustRightInd w:val="0"/>
        <w:spacing w:line="240" w:lineRule="auto"/>
        <w:jc w:val="both"/>
        <w:rPr>
          <w:rFonts w:cs="Arial"/>
          <w:color w:val="000000"/>
          <w:szCs w:val="20"/>
        </w:rPr>
      </w:pPr>
    </w:p>
    <w:p w14:paraId="280DC58E" w14:textId="77777777" w:rsidR="008F5DDB" w:rsidRDefault="008F5DDB" w:rsidP="005D4029">
      <w:pPr>
        <w:autoSpaceDE w:val="0"/>
        <w:autoSpaceDN w:val="0"/>
        <w:adjustRightInd w:val="0"/>
        <w:spacing w:line="240" w:lineRule="auto"/>
        <w:jc w:val="both"/>
        <w:rPr>
          <w:rFonts w:cs="Arial"/>
          <w:color w:val="000000"/>
          <w:szCs w:val="20"/>
        </w:rPr>
      </w:pPr>
    </w:p>
    <w:p w14:paraId="072C11B8" w14:textId="225E0FB3" w:rsidR="008E2865" w:rsidRPr="008E2865" w:rsidRDefault="008E2865" w:rsidP="008E2865">
      <w:pPr>
        <w:autoSpaceDE w:val="0"/>
        <w:autoSpaceDN w:val="0"/>
        <w:adjustRightInd w:val="0"/>
        <w:spacing w:line="240" w:lineRule="auto"/>
        <w:jc w:val="both"/>
        <w:rPr>
          <w:rFonts w:cs="Arial"/>
          <w:b/>
          <w:bCs/>
          <w:color w:val="000000"/>
          <w:szCs w:val="20"/>
        </w:rPr>
      </w:pPr>
      <w:r w:rsidRPr="008E2865">
        <w:rPr>
          <w:rFonts w:cs="Arial"/>
          <w:b/>
          <w:bCs/>
          <w:color w:val="000000"/>
          <w:szCs w:val="20"/>
        </w:rPr>
        <w:t>Vlada izdala Odlok o spremembah določenih odlokov, izdanih na podlagi Zakona o nalezljivih boleznih</w:t>
      </w:r>
    </w:p>
    <w:p w14:paraId="3E0128AE" w14:textId="77777777" w:rsidR="005D6F60" w:rsidRDefault="005D6F60" w:rsidP="008E2865">
      <w:pPr>
        <w:autoSpaceDE w:val="0"/>
        <w:autoSpaceDN w:val="0"/>
        <w:adjustRightInd w:val="0"/>
        <w:spacing w:line="240" w:lineRule="auto"/>
        <w:jc w:val="both"/>
        <w:rPr>
          <w:rFonts w:cs="Arial"/>
          <w:color w:val="000000"/>
          <w:szCs w:val="20"/>
        </w:rPr>
      </w:pPr>
    </w:p>
    <w:p w14:paraId="40B06D40" w14:textId="19845F73" w:rsidR="008E2865" w:rsidRPr="008E2865" w:rsidRDefault="008E2865" w:rsidP="008E2865">
      <w:pPr>
        <w:autoSpaceDE w:val="0"/>
        <w:autoSpaceDN w:val="0"/>
        <w:adjustRightInd w:val="0"/>
        <w:spacing w:line="240" w:lineRule="auto"/>
        <w:jc w:val="both"/>
        <w:rPr>
          <w:rFonts w:cs="Arial"/>
          <w:color w:val="000000"/>
          <w:szCs w:val="20"/>
        </w:rPr>
      </w:pPr>
      <w:r w:rsidRPr="008E2865">
        <w:rPr>
          <w:rFonts w:cs="Arial"/>
          <w:color w:val="000000"/>
          <w:szCs w:val="20"/>
        </w:rPr>
        <w:t>Vlada je izdala Odlok o spremembah določenih odlokov, izdanih na podlagi Zakona o nalezljivih boleznih. S predlaganim odlokom se podaljšuje veljavnost odlokov, ki so sprejeti na podlagi Zakona o nalezljivih boleznih, in s tem ukrepov, ki so vsebovani v teh odlokih.</w:t>
      </w:r>
    </w:p>
    <w:p w14:paraId="4B5C1870" w14:textId="77777777" w:rsidR="008E2865" w:rsidRPr="008E2865" w:rsidRDefault="008E2865" w:rsidP="008E2865">
      <w:pPr>
        <w:autoSpaceDE w:val="0"/>
        <w:autoSpaceDN w:val="0"/>
        <w:adjustRightInd w:val="0"/>
        <w:spacing w:line="240" w:lineRule="auto"/>
        <w:jc w:val="both"/>
        <w:rPr>
          <w:rFonts w:cs="Arial"/>
          <w:color w:val="000000"/>
          <w:szCs w:val="20"/>
        </w:rPr>
      </w:pPr>
      <w:r w:rsidRPr="008E2865">
        <w:rPr>
          <w:rFonts w:cs="Arial"/>
          <w:color w:val="000000"/>
          <w:szCs w:val="20"/>
        </w:rPr>
        <w:t>S tem odlokom se do 25. julija 2021 podaljšuje veljavnost ukrepov iz naslednjih odlokov:</w:t>
      </w:r>
    </w:p>
    <w:p w14:paraId="7E22E7C8" w14:textId="77777777" w:rsidR="008E2865" w:rsidRDefault="008E2865" w:rsidP="008E2865">
      <w:pPr>
        <w:autoSpaceDE w:val="0"/>
        <w:autoSpaceDN w:val="0"/>
        <w:adjustRightInd w:val="0"/>
        <w:spacing w:line="240" w:lineRule="auto"/>
        <w:jc w:val="both"/>
        <w:rPr>
          <w:rFonts w:cs="Arial"/>
          <w:color w:val="000000"/>
          <w:szCs w:val="20"/>
        </w:rPr>
      </w:pPr>
    </w:p>
    <w:p w14:paraId="27225D4D" w14:textId="69FF31B5"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začasnih omejitvah ponujanja in prodajanja blaga in storitev potrošnikom v Republiki Sloveniji;</w:t>
      </w:r>
    </w:p>
    <w:p w14:paraId="6C6219ED" w14:textId="5E3AB326"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začasnih omejitvah pri izvajanju športnih programov;</w:t>
      </w:r>
    </w:p>
    <w:p w14:paraId="0A8999D4" w14:textId="24AC80DD"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začasni omejitvi ponujanja kulturnih storitev končnim uporabnikom v Republiki Sloveniji;</w:t>
      </w:r>
    </w:p>
    <w:p w14:paraId="5BDF0FE3" w14:textId="6A457A45"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začasni omejitvi kolektivnega uresničevanja verske svobode v Republiki Sloveniji;</w:t>
      </w:r>
    </w:p>
    <w:p w14:paraId="1771684F" w14:textId="6834D58A"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začasni omejitvi zbiranja ljudi zaradi preprečevanja okužb s SARS-CoV-2;</w:t>
      </w:r>
    </w:p>
    <w:p w14:paraId="74BB674D" w14:textId="1E816CE9"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omejitvah in načinu izvajanja ponujanja in prodajanja blaga in storitev neposredno potrošnikom na področju voznikov in vozil v Republiki Sloveniji;</w:t>
      </w:r>
    </w:p>
    <w:p w14:paraId="5476F58C" w14:textId="017A190C"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omejitvah in načinu izvajanja javnega prevoza potnikov na ozemlju Republike Slovenije;</w:t>
      </w:r>
    </w:p>
    <w:p w14:paraId="72B6F05F" w14:textId="583BE416" w:rsidR="008E2865" w:rsidRPr="008E2865"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začasnih ukrepih za zmanjšanje tveganja okužbe in širjenja okužbe z virusom SARS-CoV-2;</w:t>
      </w:r>
    </w:p>
    <w:p w14:paraId="7DBC82AD" w14:textId="5679A5F5" w:rsidR="009174B6" w:rsidRDefault="008E2865" w:rsidP="008E2865">
      <w:pPr>
        <w:autoSpaceDE w:val="0"/>
        <w:autoSpaceDN w:val="0"/>
        <w:adjustRightInd w:val="0"/>
        <w:spacing w:line="240" w:lineRule="auto"/>
        <w:jc w:val="both"/>
        <w:rPr>
          <w:rFonts w:cs="Arial"/>
          <w:color w:val="000000"/>
          <w:szCs w:val="20"/>
        </w:rPr>
      </w:pPr>
      <w:r>
        <w:rPr>
          <w:rFonts w:cs="Arial"/>
          <w:color w:val="000000"/>
          <w:szCs w:val="20"/>
        </w:rPr>
        <w:t xml:space="preserve">- </w:t>
      </w:r>
      <w:r w:rsidRPr="008E2865">
        <w:rPr>
          <w:rFonts w:cs="Arial"/>
          <w:color w:val="000000"/>
          <w:szCs w:val="20"/>
        </w:rPr>
        <w:t>Odlok o obvezni namestitvi razpršilnikov za razkuževanje rok v večstanovanjskih stavbah.</w:t>
      </w:r>
    </w:p>
    <w:p w14:paraId="22FB086F" w14:textId="0B9F6672" w:rsidR="009174B6" w:rsidRDefault="009174B6" w:rsidP="009174B6">
      <w:pPr>
        <w:autoSpaceDE w:val="0"/>
        <w:autoSpaceDN w:val="0"/>
        <w:adjustRightInd w:val="0"/>
        <w:spacing w:line="240" w:lineRule="auto"/>
        <w:jc w:val="both"/>
        <w:rPr>
          <w:rFonts w:cs="Arial"/>
          <w:color w:val="000000"/>
          <w:szCs w:val="20"/>
        </w:rPr>
      </w:pPr>
    </w:p>
    <w:p w14:paraId="7D29DC0E" w14:textId="42E4BDE8" w:rsidR="00483424" w:rsidRDefault="00483424" w:rsidP="009174B6">
      <w:pPr>
        <w:autoSpaceDE w:val="0"/>
        <w:autoSpaceDN w:val="0"/>
        <w:adjustRightInd w:val="0"/>
        <w:spacing w:line="240" w:lineRule="auto"/>
        <w:jc w:val="both"/>
        <w:rPr>
          <w:rFonts w:cs="Arial"/>
          <w:color w:val="000000"/>
          <w:szCs w:val="20"/>
        </w:rPr>
      </w:pPr>
      <w:r>
        <w:rPr>
          <w:rFonts w:cs="Arial"/>
          <w:color w:val="000000"/>
          <w:szCs w:val="20"/>
        </w:rPr>
        <w:t xml:space="preserve">Vir: </w:t>
      </w:r>
      <w:r w:rsidRPr="00483424">
        <w:rPr>
          <w:rFonts w:cs="Arial"/>
          <w:color w:val="000000"/>
          <w:szCs w:val="20"/>
        </w:rPr>
        <w:t>Ministrstvo za zdravje</w:t>
      </w:r>
    </w:p>
    <w:p w14:paraId="2302BC3C" w14:textId="36A586AC" w:rsidR="006E6009" w:rsidRDefault="006E6009" w:rsidP="00146AD2">
      <w:pPr>
        <w:autoSpaceDE w:val="0"/>
        <w:autoSpaceDN w:val="0"/>
        <w:adjustRightInd w:val="0"/>
        <w:spacing w:line="240" w:lineRule="auto"/>
        <w:jc w:val="both"/>
        <w:rPr>
          <w:rFonts w:cs="Arial"/>
          <w:b/>
          <w:bCs/>
          <w:color w:val="000000"/>
          <w:szCs w:val="20"/>
        </w:rPr>
      </w:pPr>
    </w:p>
    <w:p w14:paraId="23C9D3C7" w14:textId="7D389731" w:rsidR="009174B6" w:rsidRDefault="009174B6" w:rsidP="009174B6">
      <w:pPr>
        <w:autoSpaceDE w:val="0"/>
        <w:autoSpaceDN w:val="0"/>
        <w:adjustRightInd w:val="0"/>
        <w:spacing w:line="240" w:lineRule="auto"/>
        <w:jc w:val="both"/>
        <w:rPr>
          <w:rFonts w:cs="Arial"/>
          <w:color w:val="000000"/>
          <w:szCs w:val="20"/>
        </w:rPr>
      </w:pPr>
    </w:p>
    <w:p w14:paraId="5C45952F" w14:textId="13900EA7" w:rsidR="00352055" w:rsidRPr="00352055" w:rsidRDefault="00352055" w:rsidP="00352055">
      <w:pPr>
        <w:autoSpaceDE w:val="0"/>
        <w:autoSpaceDN w:val="0"/>
        <w:adjustRightInd w:val="0"/>
        <w:spacing w:line="240" w:lineRule="auto"/>
        <w:jc w:val="both"/>
        <w:rPr>
          <w:rFonts w:cs="Arial"/>
          <w:b/>
          <w:bCs/>
          <w:color w:val="000000"/>
          <w:szCs w:val="20"/>
        </w:rPr>
      </w:pPr>
      <w:r w:rsidRPr="00352055">
        <w:rPr>
          <w:rFonts w:cs="Arial"/>
          <w:b/>
          <w:bCs/>
          <w:color w:val="000000"/>
          <w:szCs w:val="20"/>
        </w:rPr>
        <w:t>Predlog sprememb Zakona o varstvu pred ionizirajočimi sevanji in jedrski varnosti</w:t>
      </w:r>
    </w:p>
    <w:p w14:paraId="747911AD" w14:textId="77777777" w:rsidR="00352055" w:rsidRPr="00352055" w:rsidRDefault="00352055" w:rsidP="00352055">
      <w:pPr>
        <w:autoSpaceDE w:val="0"/>
        <w:autoSpaceDN w:val="0"/>
        <w:adjustRightInd w:val="0"/>
        <w:spacing w:line="240" w:lineRule="auto"/>
        <w:jc w:val="both"/>
        <w:rPr>
          <w:rFonts w:cs="Arial"/>
          <w:color w:val="000000"/>
          <w:szCs w:val="20"/>
        </w:rPr>
      </w:pPr>
    </w:p>
    <w:p w14:paraId="63A7FF60" w14:textId="77777777" w:rsidR="00352055" w:rsidRPr="00352055" w:rsidRDefault="00352055" w:rsidP="00352055">
      <w:pPr>
        <w:autoSpaceDE w:val="0"/>
        <w:autoSpaceDN w:val="0"/>
        <w:adjustRightInd w:val="0"/>
        <w:spacing w:line="240" w:lineRule="auto"/>
        <w:jc w:val="both"/>
        <w:rPr>
          <w:rFonts w:cs="Arial"/>
          <w:color w:val="000000"/>
          <w:szCs w:val="20"/>
        </w:rPr>
      </w:pPr>
      <w:r w:rsidRPr="00352055">
        <w:rPr>
          <w:rFonts w:cs="Arial"/>
          <w:color w:val="000000"/>
          <w:szCs w:val="20"/>
        </w:rPr>
        <w:t>Vlada je določila besedilo predloga Zakona o spremembah in dopolnitvah Zakona o varstvu pred ionizirajočimi sevanji in jedrski varnosti in ga pošlje v obravnavo Državnemu zboru Republike Slovenije po skrajšanem postopku.</w:t>
      </w:r>
    </w:p>
    <w:p w14:paraId="3EFCE483" w14:textId="77777777" w:rsidR="00352055" w:rsidRPr="00352055" w:rsidRDefault="00352055" w:rsidP="00352055">
      <w:pPr>
        <w:autoSpaceDE w:val="0"/>
        <w:autoSpaceDN w:val="0"/>
        <w:adjustRightInd w:val="0"/>
        <w:spacing w:line="240" w:lineRule="auto"/>
        <w:jc w:val="both"/>
        <w:rPr>
          <w:rFonts w:cs="Arial"/>
          <w:color w:val="000000"/>
          <w:szCs w:val="20"/>
        </w:rPr>
      </w:pPr>
      <w:r w:rsidRPr="00352055">
        <w:rPr>
          <w:rFonts w:cs="Arial"/>
          <w:color w:val="000000"/>
          <w:szCs w:val="20"/>
        </w:rPr>
        <w:t xml:space="preserve">Manj zahtevne vsebinske dopolnitve predloga zakona se v pretežni meri nanašajo na očitke iz uradnega opomina Evropske komisije iz leta 2020, kot na primer natančnejša opredelitev podatkov o podjetju, ki izvaja sevalno dejavnost, in podatkov o podjetju, ki je zunanji izvajalec sevalne dejavnosti; dodana opredelitev pojma radiološki objekt; podrobnejša določitev vsebine dovoljenja za uporabo visokoaktivnega vira sevanj in druge dopolnitve. </w:t>
      </w:r>
    </w:p>
    <w:p w14:paraId="06D738E1" w14:textId="77777777" w:rsidR="00352055" w:rsidRPr="00352055" w:rsidRDefault="00352055" w:rsidP="00352055">
      <w:pPr>
        <w:autoSpaceDE w:val="0"/>
        <w:autoSpaceDN w:val="0"/>
        <w:adjustRightInd w:val="0"/>
        <w:spacing w:line="240" w:lineRule="auto"/>
        <w:jc w:val="both"/>
        <w:rPr>
          <w:rFonts w:cs="Arial"/>
          <w:color w:val="000000"/>
          <w:szCs w:val="20"/>
        </w:rPr>
      </w:pPr>
      <w:r w:rsidRPr="00352055">
        <w:rPr>
          <w:rFonts w:cs="Arial"/>
          <w:color w:val="000000"/>
          <w:szCs w:val="20"/>
        </w:rPr>
        <w:t xml:space="preserve">Z novelo zakona se spreminja tudi pristojno ministrstvo za nadzor nad poslovanjem izvajalca obvezne državne gospodarske javne službe za ravnanje z radioaktivnimi odpadki. Prav tako se del sprememb in dopolnitev nanaša na učinkovitost ukrepov za zmanjšanje koncentracije radona v zaprtih prostorih (redne periodične meritve) ter na inšpekcijski nadzor, kjer je bilo dodano </w:t>
      </w:r>
      <w:r w:rsidRPr="00352055">
        <w:rPr>
          <w:rFonts w:cs="Arial"/>
          <w:color w:val="000000"/>
          <w:szCs w:val="20"/>
        </w:rPr>
        <w:lastRenderedPageBreak/>
        <w:t>področje nadzora nad novogradnjami in posegi v obstoječe stavbe zaradi varovanja zdravja pred škodljivimi učinki radona.</w:t>
      </w:r>
    </w:p>
    <w:p w14:paraId="3BB1A16C" w14:textId="09ADC790" w:rsidR="009174B6" w:rsidRPr="009174B6" w:rsidRDefault="00352055" w:rsidP="00352055">
      <w:pPr>
        <w:autoSpaceDE w:val="0"/>
        <w:autoSpaceDN w:val="0"/>
        <w:adjustRightInd w:val="0"/>
        <w:spacing w:line="240" w:lineRule="auto"/>
        <w:jc w:val="both"/>
        <w:rPr>
          <w:rFonts w:cs="Arial"/>
          <w:color w:val="000000"/>
          <w:szCs w:val="20"/>
        </w:rPr>
      </w:pPr>
      <w:r w:rsidRPr="00352055">
        <w:rPr>
          <w:rFonts w:cs="Arial"/>
          <w:color w:val="000000"/>
          <w:szCs w:val="20"/>
        </w:rPr>
        <w:t>Preostale spremembe predstavljajo redakcijske popravke, to je navedbo pravilnih sklicev, in terminološko uskladitev besedila v delu, ki se nanaša na monitoring radioaktivnosti pošiljk ter posegih v obstoječe stavbe.</w:t>
      </w:r>
    </w:p>
    <w:p w14:paraId="550D7FE5" w14:textId="6ACD9F26" w:rsidR="009174B6" w:rsidRDefault="009174B6" w:rsidP="009174B6">
      <w:pPr>
        <w:autoSpaceDE w:val="0"/>
        <w:autoSpaceDN w:val="0"/>
        <w:adjustRightInd w:val="0"/>
        <w:spacing w:line="240" w:lineRule="auto"/>
        <w:jc w:val="both"/>
        <w:rPr>
          <w:rFonts w:cs="Arial"/>
          <w:color w:val="000000"/>
          <w:szCs w:val="20"/>
        </w:rPr>
      </w:pPr>
    </w:p>
    <w:p w14:paraId="6D5F6BB7" w14:textId="6C8BFD33" w:rsidR="00352055" w:rsidRDefault="00352055" w:rsidP="009174B6">
      <w:pPr>
        <w:autoSpaceDE w:val="0"/>
        <w:autoSpaceDN w:val="0"/>
        <w:adjustRightInd w:val="0"/>
        <w:spacing w:line="240" w:lineRule="auto"/>
        <w:jc w:val="both"/>
        <w:rPr>
          <w:rFonts w:cs="Arial"/>
          <w:color w:val="000000"/>
          <w:szCs w:val="20"/>
        </w:rPr>
      </w:pPr>
      <w:r>
        <w:rPr>
          <w:rFonts w:cs="Arial"/>
          <w:color w:val="000000"/>
          <w:szCs w:val="20"/>
        </w:rPr>
        <w:t xml:space="preserve">Vir: </w:t>
      </w:r>
      <w:r w:rsidRPr="00352055">
        <w:rPr>
          <w:rFonts w:cs="Arial"/>
          <w:color w:val="000000"/>
          <w:szCs w:val="20"/>
        </w:rPr>
        <w:t>Ministrstvo za okolje in prostor</w:t>
      </w:r>
    </w:p>
    <w:p w14:paraId="7CE563F1" w14:textId="5A6DB03E" w:rsidR="009174B6" w:rsidRDefault="009174B6" w:rsidP="009174B6">
      <w:pPr>
        <w:autoSpaceDE w:val="0"/>
        <w:autoSpaceDN w:val="0"/>
        <w:adjustRightInd w:val="0"/>
        <w:spacing w:line="240" w:lineRule="auto"/>
        <w:jc w:val="both"/>
        <w:rPr>
          <w:rFonts w:cs="Arial"/>
          <w:color w:val="000000"/>
          <w:szCs w:val="20"/>
        </w:rPr>
      </w:pPr>
    </w:p>
    <w:p w14:paraId="5668AB10" w14:textId="73C9F459" w:rsidR="00352055" w:rsidRDefault="00352055" w:rsidP="009174B6">
      <w:pPr>
        <w:autoSpaceDE w:val="0"/>
        <w:autoSpaceDN w:val="0"/>
        <w:adjustRightInd w:val="0"/>
        <w:spacing w:line="240" w:lineRule="auto"/>
        <w:jc w:val="both"/>
        <w:rPr>
          <w:rFonts w:cs="Arial"/>
          <w:color w:val="000000"/>
          <w:szCs w:val="20"/>
        </w:rPr>
      </w:pPr>
    </w:p>
    <w:p w14:paraId="7BD49EFF" w14:textId="6FAAF190" w:rsidR="008F3611" w:rsidRPr="008F3611" w:rsidRDefault="008F3611" w:rsidP="008F3611">
      <w:pPr>
        <w:autoSpaceDE w:val="0"/>
        <w:autoSpaceDN w:val="0"/>
        <w:adjustRightInd w:val="0"/>
        <w:spacing w:line="240" w:lineRule="auto"/>
        <w:jc w:val="both"/>
        <w:rPr>
          <w:rFonts w:cs="Arial"/>
          <w:b/>
          <w:bCs/>
          <w:color w:val="000000"/>
          <w:szCs w:val="20"/>
        </w:rPr>
      </w:pPr>
      <w:r w:rsidRPr="008F3611">
        <w:rPr>
          <w:rFonts w:cs="Arial"/>
          <w:b/>
          <w:bCs/>
          <w:color w:val="000000"/>
          <w:szCs w:val="20"/>
        </w:rPr>
        <w:t>Vlada se je seznanila s Poročilom o razpoložljivih sredstvih evropske kohezijske politike 2014–2020</w:t>
      </w:r>
    </w:p>
    <w:p w14:paraId="26E487B6" w14:textId="77777777" w:rsidR="008F3611" w:rsidRPr="008F3611" w:rsidRDefault="008F3611" w:rsidP="008F3611">
      <w:pPr>
        <w:autoSpaceDE w:val="0"/>
        <w:autoSpaceDN w:val="0"/>
        <w:adjustRightInd w:val="0"/>
        <w:spacing w:line="240" w:lineRule="auto"/>
        <w:jc w:val="both"/>
        <w:rPr>
          <w:rFonts w:cs="Arial"/>
          <w:b/>
          <w:bCs/>
          <w:color w:val="000000"/>
          <w:szCs w:val="20"/>
        </w:rPr>
      </w:pPr>
    </w:p>
    <w:p w14:paraId="28371A53" w14:textId="3AD2A098" w:rsidR="008F3611" w:rsidRPr="008F3611" w:rsidRDefault="008F3611" w:rsidP="008F3611">
      <w:pPr>
        <w:autoSpaceDE w:val="0"/>
        <w:autoSpaceDN w:val="0"/>
        <w:adjustRightInd w:val="0"/>
        <w:spacing w:line="240" w:lineRule="auto"/>
        <w:jc w:val="both"/>
        <w:rPr>
          <w:rFonts w:cs="Arial"/>
          <w:color w:val="000000"/>
          <w:szCs w:val="20"/>
        </w:rPr>
      </w:pPr>
      <w:r w:rsidRPr="008F3611">
        <w:rPr>
          <w:rFonts w:cs="Arial"/>
          <w:color w:val="000000"/>
          <w:szCs w:val="20"/>
        </w:rPr>
        <w:t>Vlada se je seznanila s Poročilom o razpoložljivih sredstvih evropske kohezijske politike 2014–2020 na dan 30. junij 2021. Ministrstvom, vključenim v izvajanje evropske kohezijske politike, je naložila, da zagotovijo čimbolj enakomerno, predvsem pa boljšo realizacijo izplačil v letu 2021.</w:t>
      </w:r>
    </w:p>
    <w:p w14:paraId="64F9A762" w14:textId="77777777" w:rsidR="008F3611" w:rsidRPr="008F3611" w:rsidRDefault="008F3611" w:rsidP="008F3611">
      <w:pPr>
        <w:autoSpaceDE w:val="0"/>
        <w:autoSpaceDN w:val="0"/>
        <w:adjustRightInd w:val="0"/>
        <w:spacing w:line="240" w:lineRule="auto"/>
        <w:jc w:val="both"/>
        <w:rPr>
          <w:rFonts w:cs="Arial"/>
          <w:color w:val="000000"/>
          <w:szCs w:val="20"/>
        </w:rPr>
      </w:pPr>
    </w:p>
    <w:p w14:paraId="58975482" w14:textId="77777777" w:rsidR="008F3611" w:rsidRPr="008F3611" w:rsidRDefault="008F3611" w:rsidP="008F3611">
      <w:pPr>
        <w:autoSpaceDE w:val="0"/>
        <w:autoSpaceDN w:val="0"/>
        <w:adjustRightInd w:val="0"/>
        <w:spacing w:line="240" w:lineRule="auto"/>
        <w:jc w:val="both"/>
        <w:rPr>
          <w:rFonts w:cs="Arial"/>
          <w:color w:val="000000"/>
          <w:szCs w:val="20"/>
        </w:rPr>
      </w:pPr>
      <w:r w:rsidRPr="008F3611">
        <w:rPr>
          <w:rFonts w:cs="Arial"/>
          <w:color w:val="000000"/>
          <w:szCs w:val="20"/>
        </w:rPr>
        <w:t xml:space="preserve">Vlada je ministrstvom, vključenim v izvajanje evropske kohezijske politike, naložila, da pregledajo vse izdane odločitve o podpori, iz katerih je treba izključiti sredstva, predvidena za operacije v delu, kjer je odpiranje vlog predvideno po 1. juliju 2022, in operacije, ki bi bile potrjene po 1. juliju 2022. Ministrstva morajo oceniti morebitne ostanke ter Službi vlade za razvoj in evropsko kohezijsko politiko do 31. julija 2021 sporočiti predloge sprememb odločitev, sredstva pa se namenijo pokrivanju vrzeli, ki nastaja pri projektih prometne in okoljske infrastrukture, ki se izvajajo na podlagi Dogovorov za razvoj regij (DRR). </w:t>
      </w:r>
    </w:p>
    <w:p w14:paraId="4091ED5F" w14:textId="77777777" w:rsidR="008F3611" w:rsidRPr="008F3611" w:rsidRDefault="008F3611" w:rsidP="008F3611">
      <w:pPr>
        <w:autoSpaceDE w:val="0"/>
        <w:autoSpaceDN w:val="0"/>
        <w:adjustRightInd w:val="0"/>
        <w:spacing w:line="240" w:lineRule="auto"/>
        <w:jc w:val="both"/>
        <w:rPr>
          <w:rFonts w:cs="Arial"/>
          <w:color w:val="000000"/>
          <w:szCs w:val="20"/>
        </w:rPr>
      </w:pPr>
    </w:p>
    <w:p w14:paraId="2B678DA8" w14:textId="3D67A7E2" w:rsidR="008F5DDB" w:rsidRDefault="008F3611" w:rsidP="008F3611">
      <w:pPr>
        <w:autoSpaceDE w:val="0"/>
        <w:autoSpaceDN w:val="0"/>
        <w:adjustRightInd w:val="0"/>
        <w:spacing w:line="240" w:lineRule="auto"/>
        <w:jc w:val="both"/>
        <w:rPr>
          <w:rFonts w:cs="Arial"/>
          <w:color w:val="000000"/>
          <w:szCs w:val="20"/>
        </w:rPr>
      </w:pPr>
      <w:r w:rsidRPr="008F3611">
        <w:rPr>
          <w:rFonts w:cs="Arial"/>
          <w:color w:val="000000"/>
          <w:szCs w:val="20"/>
        </w:rPr>
        <w:t>Vlada je razpravljala tudi o zagotovitvi sredstev za odobritev projektov iz mehanizma DRR na področju prometne, okoljske in podjetniške infrastrukture, kjer je izkazan primanjkljaj v vrednosti okvirno 130 milijonov evrov. Vlada je naložila Ministrstvu za gospodarski razvoj in tehnologijo, Ministrstvu za infrastrukturo in Ministrstvu za okolje in prostor, da ostanke sredstev mehanizma DRR v posameznih razvojnih regijah, ki so bili identificirani po sklepu vlade št. 54402-1/2021/11, v celoti namenijo delnemu pokrivanju primanjkljaja na področju prometne infrastrukture (kolesarske povezave) in okoljske infrastrukture (kanalizacije, vodovodi).</w:t>
      </w:r>
    </w:p>
    <w:p w14:paraId="4CA05993" w14:textId="3E993964" w:rsidR="008F3611" w:rsidRDefault="008F3611" w:rsidP="008F3611">
      <w:pPr>
        <w:autoSpaceDE w:val="0"/>
        <w:autoSpaceDN w:val="0"/>
        <w:adjustRightInd w:val="0"/>
        <w:spacing w:line="240" w:lineRule="auto"/>
        <w:jc w:val="both"/>
        <w:rPr>
          <w:rFonts w:cs="Arial"/>
          <w:color w:val="000000"/>
          <w:szCs w:val="20"/>
        </w:rPr>
      </w:pPr>
    </w:p>
    <w:p w14:paraId="173B74C4" w14:textId="029E2E1C" w:rsidR="008F3611" w:rsidRDefault="008F3611" w:rsidP="008F3611">
      <w:pPr>
        <w:autoSpaceDE w:val="0"/>
        <w:autoSpaceDN w:val="0"/>
        <w:adjustRightInd w:val="0"/>
        <w:spacing w:line="240" w:lineRule="auto"/>
        <w:jc w:val="both"/>
        <w:rPr>
          <w:rFonts w:cs="Arial"/>
          <w:color w:val="000000"/>
          <w:szCs w:val="20"/>
        </w:rPr>
      </w:pPr>
      <w:r>
        <w:rPr>
          <w:rFonts w:cs="Arial"/>
          <w:color w:val="000000"/>
          <w:szCs w:val="20"/>
        </w:rPr>
        <w:t xml:space="preserve">Vir: </w:t>
      </w:r>
      <w:r w:rsidRPr="008F3611">
        <w:rPr>
          <w:rFonts w:cs="Arial"/>
          <w:color w:val="000000"/>
          <w:szCs w:val="20"/>
        </w:rPr>
        <w:t>Služba vlade za razvoj in evropsko kohezijsko politiko</w:t>
      </w:r>
    </w:p>
    <w:p w14:paraId="095BA252" w14:textId="5BF022EC" w:rsidR="00E275FD" w:rsidRDefault="00E275FD" w:rsidP="008F3611">
      <w:pPr>
        <w:autoSpaceDE w:val="0"/>
        <w:autoSpaceDN w:val="0"/>
        <w:adjustRightInd w:val="0"/>
        <w:spacing w:line="240" w:lineRule="auto"/>
        <w:jc w:val="both"/>
        <w:rPr>
          <w:rFonts w:cs="Arial"/>
          <w:color w:val="000000"/>
          <w:szCs w:val="20"/>
        </w:rPr>
      </w:pPr>
    </w:p>
    <w:p w14:paraId="08F563BB" w14:textId="39D968FC" w:rsidR="00A66DAB" w:rsidRDefault="00A66DAB" w:rsidP="009174B6">
      <w:pPr>
        <w:autoSpaceDE w:val="0"/>
        <w:autoSpaceDN w:val="0"/>
        <w:adjustRightInd w:val="0"/>
        <w:spacing w:line="240" w:lineRule="auto"/>
        <w:jc w:val="both"/>
        <w:rPr>
          <w:rFonts w:cs="Arial"/>
          <w:color w:val="000000"/>
          <w:szCs w:val="20"/>
        </w:rPr>
      </w:pPr>
    </w:p>
    <w:p w14:paraId="27235E6E" w14:textId="096128D1" w:rsidR="00FF1116" w:rsidRPr="00FF1116" w:rsidRDefault="00FF1116" w:rsidP="00FF1116">
      <w:pPr>
        <w:autoSpaceDE w:val="0"/>
        <w:autoSpaceDN w:val="0"/>
        <w:adjustRightInd w:val="0"/>
        <w:spacing w:line="240" w:lineRule="auto"/>
        <w:jc w:val="both"/>
        <w:rPr>
          <w:rFonts w:cs="Arial"/>
          <w:b/>
          <w:color w:val="000000"/>
          <w:szCs w:val="20"/>
        </w:rPr>
      </w:pPr>
      <w:r w:rsidRPr="00FF1116">
        <w:rPr>
          <w:rFonts w:cs="Arial"/>
          <w:b/>
          <w:color w:val="000000"/>
          <w:szCs w:val="20"/>
        </w:rPr>
        <w:t>Vlada sprejela dopolnitev Poslovnika Vlade Republike Slovenije</w:t>
      </w:r>
    </w:p>
    <w:p w14:paraId="641B4062" w14:textId="77777777" w:rsidR="00FF1116" w:rsidRDefault="00FF1116" w:rsidP="00FF1116">
      <w:pPr>
        <w:autoSpaceDE w:val="0"/>
        <w:autoSpaceDN w:val="0"/>
        <w:adjustRightInd w:val="0"/>
        <w:spacing w:line="240" w:lineRule="auto"/>
        <w:jc w:val="both"/>
        <w:rPr>
          <w:rFonts w:cs="Arial"/>
          <w:color w:val="000000"/>
          <w:szCs w:val="20"/>
        </w:rPr>
      </w:pPr>
    </w:p>
    <w:p w14:paraId="2469C2B2" w14:textId="6913A81E" w:rsidR="00FF1116" w:rsidRPr="00FF1116" w:rsidRDefault="00FF1116" w:rsidP="00FF1116">
      <w:pPr>
        <w:autoSpaceDE w:val="0"/>
        <w:autoSpaceDN w:val="0"/>
        <w:adjustRightInd w:val="0"/>
        <w:spacing w:line="240" w:lineRule="auto"/>
        <w:jc w:val="both"/>
        <w:rPr>
          <w:rFonts w:cs="Arial"/>
          <w:color w:val="000000"/>
          <w:szCs w:val="20"/>
        </w:rPr>
      </w:pPr>
      <w:r w:rsidRPr="00FF1116">
        <w:rPr>
          <w:rFonts w:cs="Arial"/>
          <w:color w:val="000000"/>
          <w:szCs w:val="20"/>
        </w:rPr>
        <w:t>Vlada Republike Slovenije je na današnji seji sprejela dopolnitev Poslovnika Vlade Republike Slovenije.</w:t>
      </w:r>
    </w:p>
    <w:p w14:paraId="085EF604" w14:textId="77777777" w:rsidR="00FF1116" w:rsidRPr="00FF1116" w:rsidRDefault="00FF1116" w:rsidP="00FF1116">
      <w:pPr>
        <w:autoSpaceDE w:val="0"/>
        <w:autoSpaceDN w:val="0"/>
        <w:adjustRightInd w:val="0"/>
        <w:spacing w:line="240" w:lineRule="auto"/>
        <w:jc w:val="both"/>
        <w:rPr>
          <w:rFonts w:cs="Arial"/>
          <w:color w:val="000000"/>
          <w:szCs w:val="20"/>
        </w:rPr>
      </w:pPr>
    </w:p>
    <w:p w14:paraId="649D4BE9" w14:textId="63CEE4FF" w:rsidR="00FF1116" w:rsidRDefault="00FF1116" w:rsidP="00FF1116">
      <w:pPr>
        <w:autoSpaceDE w:val="0"/>
        <w:autoSpaceDN w:val="0"/>
        <w:adjustRightInd w:val="0"/>
        <w:spacing w:line="240" w:lineRule="auto"/>
        <w:jc w:val="both"/>
        <w:rPr>
          <w:rFonts w:cs="Arial"/>
          <w:color w:val="000000"/>
          <w:szCs w:val="20"/>
        </w:rPr>
      </w:pPr>
      <w:r w:rsidRPr="00FF1116">
        <w:rPr>
          <w:rFonts w:cs="Arial"/>
          <w:color w:val="000000"/>
          <w:szCs w:val="20"/>
        </w:rPr>
        <w:t>Z dopolnitvijo Poslovnika se zaradi večje jasnosti izrecno zapisuje dosedanja praksa, ki izhaja iz Zakona o dostopu do informacij javnega značaja (ZDIJZ), da nezavezujoča pisna mnenja drugih ministrstev in vladnih služb niso samostojen dokument, ki izvira iz njihovega delovnega področja, temveč pomenijo le prilogo k dokumentu, ki jo je organ izdelal v sodelovanju s predlagateljem vladnega gradiva.  Razkritje še neusklajenega vladnega gradiva, ki je še v postopku izdelave in še predmet nadaljnjega posvetovanja na vladi oziroma med posameznimi ministrstvi in vladnimi službami, bi lahko povzročilo napačno razumevanje njegove vsebine. Zato organ, ki je pooblaščen za posredovanje informacij javnega značaja, prosilcu zavrne dostop do takega dokumenta na podlagi izjeme iz 9. točke prvega odstavka 6. člena ZDIJZ.</w:t>
      </w:r>
    </w:p>
    <w:p w14:paraId="1333F5DD" w14:textId="54B685C0" w:rsidR="00FF1116" w:rsidRDefault="00FF1116" w:rsidP="00FF1116">
      <w:pPr>
        <w:autoSpaceDE w:val="0"/>
        <w:autoSpaceDN w:val="0"/>
        <w:adjustRightInd w:val="0"/>
        <w:spacing w:line="240" w:lineRule="auto"/>
        <w:jc w:val="both"/>
        <w:rPr>
          <w:rFonts w:cs="Arial"/>
          <w:color w:val="000000"/>
          <w:szCs w:val="20"/>
        </w:rPr>
      </w:pPr>
    </w:p>
    <w:p w14:paraId="7935EAD1" w14:textId="6F4F3FF1" w:rsidR="00FF1116" w:rsidRDefault="00FF1116" w:rsidP="00FF1116">
      <w:pPr>
        <w:autoSpaceDE w:val="0"/>
        <w:autoSpaceDN w:val="0"/>
        <w:adjustRightInd w:val="0"/>
        <w:spacing w:line="240" w:lineRule="auto"/>
        <w:jc w:val="both"/>
        <w:rPr>
          <w:rFonts w:cs="Arial"/>
          <w:color w:val="000000"/>
          <w:szCs w:val="20"/>
        </w:rPr>
      </w:pPr>
      <w:r>
        <w:rPr>
          <w:rFonts w:cs="Arial"/>
          <w:color w:val="000000"/>
          <w:szCs w:val="20"/>
        </w:rPr>
        <w:t xml:space="preserve">Vir: </w:t>
      </w:r>
      <w:r w:rsidR="005B0298">
        <w:rPr>
          <w:rFonts w:cs="Arial"/>
          <w:color w:val="000000"/>
          <w:szCs w:val="20"/>
        </w:rPr>
        <w:t>G</w:t>
      </w:r>
      <w:r>
        <w:rPr>
          <w:rFonts w:cs="Arial"/>
          <w:color w:val="000000"/>
          <w:szCs w:val="20"/>
        </w:rPr>
        <w:t>eneralni sekretariat vlade</w:t>
      </w:r>
    </w:p>
    <w:p w14:paraId="501B3EF7" w14:textId="6A84CC90" w:rsidR="00FF1116" w:rsidRDefault="00FF1116" w:rsidP="009174B6">
      <w:pPr>
        <w:autoSpaceDE w:val="0"/>
        <w:autoSpaceDN w:val="0"/>
        <w:adjustRightInd w:val="0"/>
        <w:spacing w:line="240" w:lineRule="auto"/>
        <w:jc w:val="both"/>
        <w:rPr>
          <w:rFonts w:cs="Arial"/>
          <w:color w:val="000000"/>
          <w:szCs w:val="20"/>
        </w:rPr>
      </w:pPr>
    </w:p>
    <w:p w14:paraId="03A896AB" w14:textId="77777777" w:rsidR="00FF1116" w:rsidRDefault="00FF1116" w:rsidP="009174B6">
      <w:pPr>
        <w:autoSpaceDE w:val="0"/>
        <w:autoSpaceDN w:val="0"/>
        <w:adjustRightInd w:val="0"/>
        <w:spacing w:line="240" w:lineRule="auto"/>
        <w:jc w:val="both"/>
        <w:rPr>
          <w:rFonts w:cs="Arial"/>
          <w:color w:val="000000"/>
          <w:szCs w:val="20"/>
        </w:rPr>
      </w:pPr>
    </w:p>
    <w:p w14:paraId="12322A83" w14:textId="2440CE0C" w:rsidR="00A66DAB" w:rsidRPr="00A66DAB" w:rsidRDefault="00A66DAB" w:rsidP="00A66DAB">
      <w:pPr>
        <w:autoSpaceDE w:val="0"/>
        <w:autoSpaceDN w:val="0"/>
        <w:adjustRightInd w:val="0"/>
        <w:spacing w:line="240" w:lineRule="auto"/>
        <w:jc w:val="both"/>
        <w:rPr>
          <w:rFonts w:cs="Arial"/>
          <w:b/>
          <w:color w:val="000000"/>
          <w:szCs w:val="20"/>
        </w:rPr>
      </w:pPr>
      <w:r w:rsidRPr="00A66DAB">
        <w:rPr>
          <w:rFonts w:cs="Arial"/>
          <w:b/>
          <w:color w:val="000000"/>
          <w:szCs w:val="20"/>
        </w:rPr>
        <w:t>Vlada je z uredbo določila način unovčitve bonov v turizmu, gostinstvu, športu in kulturi</w:t>
      </w:r>
    </w:p>
    <w:p w14:paraId="29959C76" w14:textId="77777777" w:rsidR="00A66DAB" w:rsidRPr="00A66DAB" w:rsidRDefault="00A66DAB" w:rsidP="00A66DAB">
      <w:pPr>
        <w:autoSpaceDE w:val="0"/>
        <w:autoSpaceDN w:val="0"/>
        <w:adjustRightInd w:val="0"/>
        <w:spacing w:line="240" w:lineRule="auto"/>
        <w:jc w:val="both"/>
        <w:rPr>
          <w:rFonts w:cs="Arial"/>
          <w:color w:val="000000"/>
          <w:szCs w:val="20"/>
        </w:rPr>
      </w:pPr>
    </w:p>
    <w:p w14:paraId="6BA02F89" w14:textId="459AE009" w:rsidR="00A66DAB" w:rsidRPr="00A66DAB" w:rsidRDefault="00A66DAB" w:rsidP="00A66DAB">
      <w:pPr>
        <w:autoSpaceDE w:val="0"/>
        <w:autoSpaceDN w:val="0"/>
        <w:adjustRightInd w:val="0"/>
        <w:spacing w:line="240" w:lineRule="auto"/>
        <w:jc w:val="both"/>
        <w:rPr>
          <w:rFonts w:cs="Arial"/>
          <w:color w:val="000000"/>
          <w:szCs w:val="20"/>
        </w:rPr>
      </w:pPr>
      <w:r w:rsidRPr="00A66DAB">
        <w:rPr>
          <w:rFonts w:cs="Arial"/>
          <w:color w:val="000000"/>
          <w:szCs w:val="20"/>
        </w:rPr>
        <w:t>Vlada je izdala Uredbo o načinu unovčitve bona za izboljšanje gospodarskega</w:t>
      </w:r>
      <w:r>
        <w:rPr>
          <w:rFonts w:cs="Arial"/>
          <w:color w:val="000000"/>
          <w:szCs w:val="20"/>
        </w:rPr>
        <w:t xml:space="preserve"> položaja na področju potrošnje </w:t>
      </w:r>
      <w:r w:rsidRPr="00A66DAB">
        <w:rPr>
          <w:rFonts w:cs="Arial"/>
          <w:color w:val="000000"/>
          <w:szCs w:val="20"/>
        </w:rPr>
        <w:t>v gostinstvu, turizmu, športu in kulturi, povračilu sredstev preko informacijskega sistema Finančne uprave Republike Slovenije ter načinu vodenja in upravljanja evidence bonov.</w:t>
      </w:r>
    </w:p>
    <w:p w14:paraId="7B4C7E59" w14:textId="77777777" w:rsidR="00A66DAB" w:rsidRPr="00A66DAB" w:rsidRDefault="00A66DAB" w:rsidP="00A66DAB">
      <w:pPr>
        <w:autoSpaceDE w:val="0"/>
        <w:autoSpaceDN w:val="0"/>
        <w:adjustRightInd w:val="0"/>
        <w:spacing w:line="240" w:lineRule="auto"/>
        <w:jc w:val="both"/>
        <w:rPr>
          <w:rFonts w:cs="Arial"/>
          <w:color w:val="000000"/>
          <w:szCs w:val="20"/>
        </w:rPr>
      </w:pPr>
    </w:p>
    <w:p w14:paraId="4098059B" w14:textId="77777777" w:rsidR="00A66DAB" w:rsidRPr="00A66DAB" w:rsidRDefault="00A66DAB" w:rsidP="00A66DAB">
      <w:pPr>
        <w:autoSpaceDE w:val="0"/>
        <w:autoSpaceDN w:val="0"/>
        <w:adjustRightInd w:val="0"/>
        <w:spacing w:line="240" w:lineRule="auto"/>
        <w:jc w:val="both"/>
        <w:rPr>
          <w:rFonts w:cs="Arial"/>
          <w:color w:val="000000"/>
          <w:szCs w:val="20"/>
        </w:rPr>
      </w:pPr>
      <w:r w:rsidRPr="00A66DAB">
        <w:rPr>
          <w:rFonts w:cs="Arial"/>
          <w:color w:val="000000"/>
          <w:szCs w:val="20"/>
        </w:rPr>
        <w:lastRenderedPageBreak/>
        <w:t>Boni se unovčujejo z namenom odprave posledic epidemije in sledijo določbam Zakona o interventnih ukrepih za pomoč gospodarstvu in turizmu pri omilitvi posledic epidemije COVID-19. Vsak polnoleten državljan Republike Slovenije bo prejel bon v vrednosti 100 evrov, vsak mladoleten državljan pa v vrednosti 50 evrov. Državljani bodo bon lahko unovčili v turističnih namestitvah, restavracijah in barih, v knjigarnah, muzejih in na koncertih, ob najemu športne opreme in ob obisku športnih klubov, ogledali si bodo lahko razstave, obiskali zabaviščne parke in smučarske centre, in sicer do konca leta 2021.</w:t>
      </w:r>
    </w:p>
    <w:p w14:paraId="231BED18" w14:textId="77777777" w:rsidR="00A66DAB" w:rsidRPr="00A66DAB" w:rsidRDefault="00A66DAB" w:rsidP="00A66DAB">
      <w:pPr>
        <w:autoSpaceDE w:val="0"/>
        <w:autoSpaceDN w:val="0"/>
        <w:adjustRightInd w:val="0"/>
        <w:spacing w:line="240" w:lineRule="auto"/>
        <w:jc w:val="both"/>
        <w:rPr>
          <w:rFonts w:cs="Arial"/>
          <w:color w:val="000000"/>
          <w:szCs w:val="20"/>
        </w:rPr>
      </w:pPr>
    </w:p>
    <w:p w14:paraId="464BC5D7" w14:textId="6E57ADE7" w:rsidR="00A66DAB" w:rsidRDefault="00A66DAB" w:rsidP="00A66DAB">
      <w:pPr>
        <w:autoSpaceDE w:val="0"/>
        <w:autoSpaceDN w:val="0"/>
        <w:adjustRightInd w:val="0"/>
        <w:spacing w:line="240" w:lineRule="auto"/>
        <w:jc w:val="both"/>
        <w:rPr>
          <w:rFonts w:cs="Arial"/>
          <w:color w:val="000000"/>
          <w:szCs w:val="20"/>
        </w:rPr>
      </w:pPr>
      <w:r w:rsidRPr="00A66DAB">
        <w:rPr>
          <w:rFonts w:cs="Arial"/>
          <w:color w:val="000000"/>
          <w:szCs w:val="20"/>
        </w:rPr>
        <w:t>Postopek unovčitve bonov bo zelo podoben unovčitvi lanskoletnih bonov, bone bodo tisti državljani, ki lanskoletnih bonov še niso porabili, lahko tudi kombinirali pri istem ponudniku – seveda za namen, za katerega so bili boni izdani.</w:t>
      </w:r>
    </w:p>
    <w:p w14:paraId="34B76F2E" w14:textId="46C82053" w:rsidR="00A66DAB" w:rsidRDefault="00A66DAB" w:rsidP="00A66DAB">
      <w:pPr>
        <w:autoSpaceDE w:val="0"/>
        <w:autoSpaceDN w:val="0"/>
        <w:adjustRightInd w:val="0"/>
        <w:spacing w:line="240" w:lineRule="auto"/>
        <w:jc w:val="both"/>
        <w:rPr>
          <w:rFonts w:cs="Arial"/>
          <w:color w:val="000000"/>
          <w:szCs w:val="20"/>
        </w:rPr>
      </w:pPr>
    </w:p>
    <w:p w14:paraId="068CE55A" w14:textId="42889DA9" w:rsidR="00A66DAB" w:rsidRDefault="00A66DAB" w:rsidP="00A66DAB">
      <w:pPr>
        <w:autoSpaceDE w:val="0"/>
        <w:autoSpaceDN w:val="0"/>
        <w:adjustRightInd w:val="0"/>
        <w:spacing w:line="240" w:lineRule="auto"/>
        <w:jc w:val="both"/>
        <w:rPr>
          <w:rFonts w:cs="Arial"/>
          <w:color w:val="000000"/>
          <w:szCs w:val="20"/>
        </w:rPr>
      </w:pPr>
      <w:r>
        <w:rPr>
          <w:rFonts w:cs="Arial"/>
          <w:color w:val="000000"/>
          <w:szCs w:val="20"/>
        </w:rPr>
        <w:t xml:space="preserve">Vir: </w:t>
      </w:r>
      <w:r w:rsidRPr="00A66DAB">
        <w:rPr>
          <w:rFonts w:cs="Arial"/>
          <w:color w:val="000000"/>
          <w:szCs w:val="20"/>
        </w:rPr>
        <w:t>Ministrstvo za gospodarski razvoj in tehnologijo</w:t>
      </w:r>
    </w:p>
    <w:p w14:paraId="58AD9EF8" w14:textId="77777777" w:rsidR="00E275FD" w:rsidRPr="008F3611" w:rsidRDefault="00E275FD" w:rsidP="009174B6">
      <w:pPr>
        <w:autoSpaceDE w:val="0"/>
        <w:autoSpaceDN w:val="0"/>
        <w:adjustRightInd w:val="0"/>
        <w:spacing w:line="240" w:lineRule="auto"/>
        <w:jc w:val="both"/>
        <w:rPr>
          <w:rFonts w:cs="Arial"/>
          <w:color w:val="000000"/>
          <w:szCs w:val="20"/>
        </w:rPr>
      </w:pPr>
    </w:p>
    <w:p w14:paraId="575EB88E" w14:textId="77777777" w:rsidR="006C1A3E" w:rsidRDefault="006C1A3E" w:rsidP="00984CE1">
      <w:pPr>
        <w:autoSpaceDE w:val="0"/>
        <w:autoSpaceDN w:val="0"/>
        <w:adjustRightInd w:val="0"/>
        <w:spacing w:line="240" w:lineRule="auto"/>
        <w:jc w:val="both"/>
        <w:rPr>
          <w:rFonts w:cs="Arial"/>
          <w:b/>
          <w:bCs/>
          <w:color w:val="000000"/>
          <w:szCs w:val="20"/>
        </w:rPr>
      </w:pPr>
    </w:p>
    <w:p w14:paraId="1215A519" w14:textId="2269FEBF" w:rsidR="005D6F60" w:rsidRPr="006C1A3E" w:rsidRDefault="006C1A3E" w:rsidP="00984CE1">
      <w:pPr>
        <w:autoSpaceDE w:val="0"/>
        <w:autoSpaceDN w:val="0"/>
        <w:adjustRightInd w:val="0"/>
        <w:spacing w:line="240" w:lineRule="auto"/>
        <w:jc w:val="both"/>
        <w:rPr>
          <w:rFonts w:cs="Arial"/>
          <w:b/>
          <w:bCs/>
          <w:color w:val="000000"/>
          <w:szCs w:val="20"/>
        </w:rPr>
      </w:pPr>
      <w:r w:rsidRPr="006C1A3E">
        <w:rPr>
          <w:rFonts w:cs="Arial"/>
          <w:b/>
          <w:bCs/>
          <w:color w:val="000000"/>
          <w:szCs w:val="20"/>
        </w:rPr>
        <w:t>Vlada sprejela Uredbo o spremembi Uredbe o izvajanju finančne podpore za ohranjanje in razvijanje slovenske identitete zunaj Republike Slovenije</w:t>
      </w:r>
    </w:p>
    <w:p w14:paraId="1823BC2F" w14:textId="77777777" w:rsidR="006C1A3E" w:rsidRDefault="006C1A3E" w:rsidP="00984CE1">
      <w:pPr>
        <w:autoSpaceDE w:val="0"/>
        <w:autoSpaceDN w:val="0"/>
        <w:adjustRightInd w:val="0"/>
        <w:spacing w:line="240" w:lineRule="auto"/>
        <w:jc w:val="both"/>
        <w:rPr>
          <w:rFonts w:cs="Arial"/>
          <w:color w:val="000000"/>
          <w:szCs w:val="20"/>
        </w:rPr>
      </w:pPr>
    </w:p>
    <w:p w14:paraId="56FA16AE" w14:textId="2DF715DE" w:rsidR="006C1A3E" w:rsidRPr="006C1A3E" w:rsidRDefault="006C1A3E" w:rsidP="006C1A3E">
      <w:pPr>
        <w:rPr>
          <w:rFonts w:cs="Arial"/>
          <w:color w:val="000000"/>
          <w:szCs w:val="20"/>
        </w:rPr>
      </w:pPr>
      <w:r w:rsidRPr="006C1A3E">
        <w:rPr>
          <w:rFonts w:cs="Arial"/>
          <w:color w:val="000000"/>
          <w:szCs w:val="20"/>
        </w:rPr>
        <w:t>Vlada je na današnji seji sprejela Uredbo o spremembi Uredbe o izvajanju finančne podpore za ohranjanje in razvijanje slovenske identitete zunaj Republike Slovenije, ki izjemoma omogoča neposredno podporo za projekte izjemnega pomena za Slovence in slovensko skupnost izven Republike Slovenije.</w:t>
      </w:r>
    </w:p>
    <w:p w14:paraId="005D5063" w14:textId="5344EB33" w:rsidR="006C1A3E" w:rsidRDefault="006C1A3E" w:rsidP="00984CE1">
      <w:pPr>
        <w:autoSpaceDE w:val="0"/>
        <w:autoSpaceDN w:val="0"/>
        <w:adjustRightInd w:val="0"/>
        <w:spacing w:line="240" w:lineRule="auto"/>
        <w:jc w:val="both"/>
        <w:rPr>
          <w:rFonts w:cs="Arial"/>
          <w:color w:val="000000"/>
          <w:szCs w:val="20"/>
        </w:rPr>
      </w:pPr>
    </w:p>
    <w:p w14:paraId="15FFE324" w14:textId="6DF45B31" w:rsidR="006C1A3E" w:rsidRDefault="006C1A3E" w:rsidP="00984CE1">
      <w:pPr>
        <w:autoSpaceDE w:val="0"/>
        <w:autoSpaceDN w:val="0"/>
        <w:adjustRightInd w:val="0"/>
        <w:spacing w:line="240" w:lineRule="auto"/>
        <w:jc w:val="both"/>
        <w:rPr>
          <w:rFonts w:cs="Arial"/>
          <w:color w:val="000000"/>
          <w:szCs w:val="20"/>
        </w:rPr>
      </w:pPr>
      <w:r>
        <w:rPr>
          <w:rFonts w:cs="Arial"/>
          <w:color w:val="000000"/>
          <w:szCs w:val="20"/>
        </w:rPr>
        <w:t xml:space="preserve">Vir: </w:t>
      </w:r>
      <w:r w:rsidRPr="006C1A3E">
        <w:rPr>
          <w:rFonts w:cs="Arial"/>
          <w:color w:val="000000"/>
          <w:szCs w:val="20"/>
        </w:rPr>
        <w:t>Urad vlade za Slovence v zamejstvu in po svetu</w:t>
      </w:r>
    </w:p>
    <w:p w14:paraId="67D6B513" w14:textId="32ED936B" w:rsidR="006C1A3E" w:rsidRDefault="006C1A3E" w:rsidP="00984CE1">
      <w:pPr>
        <w:autoSpaceDE w:val="0"/>
        <w:autoSpaceDN w:val="0"/>
        <w:adjustRightInd w:val="0"/>
        <w:spacing w:line="240" w:lineRule="auto"/>
        <w:jc w:val="both"/>
        <w:rPr>
          <w:rFonts w:cs="Arial"/>
          <w:color w:val="000000"/>
          <w:szCs w:val="20"/>
        </w:rPr>
      </w:pPr>
    </w:p>
    <w:p w14:paraId="5F3D430A" w14:textId="77777777" w:rsidR="006C1A3E" w:rsidRDefault="006C1A3E" w:rsidP="00984CE1">
      <w:pPr>
        <w:autoSpaceDE w:val="0"/>
        <w:autoSpaceDN w:val="0"/>
        <w:adjustRightInd w:val="0"/>
        <w:spacing w:line="240" w:lineRule="auto"/>
        <w:jc w:val="both"/>
        <w:rPr>
          <w:rFonts w:cs="Arial"/>
          <w:color w:val="000000"/>
          <w:szCs w:val="20"/>
        </w:rPr>
      </w:pPr>
    </w:p>
    <w:p w14:paraId="3AC0911F" w14:textId="13DCA0E8" w:rsidR="00984CE1" w:rsidRPr="00984CE1" w:rsidRDefault="00984CE1" w:rsidP="00984CE1">
      <w:pPr>
        <w:autoSpaceDE w:val="0"/>
        <w:autoSpaceDN w:val="0"/>
        <w:adjustRightInd w:val="0"/>
        <w:spacing w:line="240" w:lineRule="auto"/>
        <w:jc w:val="both"/>
        <w:rPr>
          <w:rFonts w:cs="Arial"/>
          <w:b/>
          <w:bCs/>
          <w:color w:val="000000"/>
          <w:szCs w:val="20"/>
        </w:rPr>
      </w:pPr>
      <w:r w:rsidRPr="00984CE1">
        <w:rPr>
          <w:rFonts w:cs="Arial"/>
          <w:b/>
          <w:bCs/>
          <w:color w:val="000000"/>
          <w:szCs w:val="20"/>
        </w:rPr>
        <w:t xml:space="preserve">Vlada je na položaj generalnega sekretarja na Ministrstvu za javno upravo imenovala Tomislava Jurmana </w:t>
      </w:r>
    </w:p>
    <w:p w14:paraId="088C35B2" w14:textId="77777777" w:rsidR="00984CE1" w:rsidRPr="00984CE1" w:rsidRDefault="00984CE1" w:rsidP="00984CE1">
      <w:pPr>
        <w:autoSpaceDE w:val="0"/>
        <w:autoSpaceDN w:val="0"/>
        <w:adjustRightInd w:val="0"/>
        <w:spacing w:line="240" w:lineRule="auto"/>
        <w:jc w:val="both"/>
        <w:rPr>
          <w:rFonts w:cs="Arial"/>
          <w:color w:val="000000"/>
          <w:szCs w:val="20"/>
        </w:rPr>
      </w:pPr>
    </w:p>
    <w:p w14:paraId="05F4A291" w14:textId="12F13372" w:rsidR="00984CE1" w:rsidRPr="00984CE1" w:rsidRDefault="00984CE1" w:rsidP="00984CE1">
      <w:pPr>
        <w:autoSpaceDE w:val="0"/>
        <w:autoSpaceDN w:val="0"/>
        <w:adjustRightInd w:val="0"/>
        <w:spacing w:line="240" w:lineRule="auto"/>
        <w:jc w:val="both"/>
        <w:rPr>
          <w:rFonts w:cs="Arial"/>
          <w:color w:val="000000"/>
          <w:szCs w:val="20"/>
        </w:rPr>
      </w:pPr>
      <w:r w:rsidRPr="00984CE1">
        <w:rPr>
          <w:rFonts w:cs="Arial"/>
          <w:color w:val="000000"/>
          <w:szCs w:val="20"/>
        </w:rPr>
        <w:t>Vlada je sprejela odločbo, s katero se Tomislav Jurman imenuje na položaj generalnega sekretarja v Ministrstvu za javno upravo, za dobo petih let, in sicer od 16. 7. 2021 do 15. 7. 2026, z možnostjo ponovnega imenovanja.</w:t>
      </w:r>
    </w:p>
    <w:p w14:paraId="150D514C" w14:textId="77777777" w:rsidR="00984CE1" w:rsidRPr="00984CE1" w:rsidRDefault="00984CE1" w:rsidP="00984CE1">
      <w:pPr>
        <w:autoSpaceDE w:val="0"/>
        <w:autoSpaceDN w:val="0"/>
        <w:adjustRightInd w:val="0"/>
        <w:spacing w:line="240" w:lineRule="auto"/>
        <w:jc w:val="both"/>
        <w:rPr>
          <w:rFonts w:cs="Arial"/>
          <w:color w:val="000000"/>
          <w:szCs w:val="20"/>
        </w:rPr>
      </w:pPr>
    </w:p>
    <w:p w14:paraId="670A33D3" w14:textId="512E7528" w:rsidR="009174B6" w:rsidRDefault="00984CE1" w:rsidP="00984CE1">
      <w:pPr>
        <w:autoSpaceDE w:val="0"/>
        <w:autoSpaceDN w:val="0"/>
        <w:adjustRightInd w:val="0"/>
        <w:spacing w:line="240" w:lineRule="auto"/>
        <w:jc w:val="both"/>
        <w:rPr>
          <w:rFonts w:cs="Arial"/>
          <w:color w:val="000000"/>
          <w:szCs w:val="20"/>
        </w:rPr>
      </w:pPr>
      <w:r w:rsidRPr="00984CE1">
        <w:rPr>
          <w:rFonts w:cs="Arial"/>
          <w:color w:val="000000"/>
          <w:szCs w:val="20"/>
        </w:rPr>
        <w:t>V skladu z določbami Zakona o javnih uslužbencih in po izvedenem izbirnem postopku pred Uradniškim svetom je minister za javno upravo Vladi Republike Slovenije predlagal, da kot primernega kandidata na položaj generalnega sekretarja v Ministrstvu za javno upravo imenuje Tomislava Jurmana.</w:t>
      </w:r>
    </w:p>
    <w:p w14:paraId="7E515519" w14:textId="113A8A8F" w:rsidR="00984CE1" w:rsidRDefault="00984CE1" w:rsidP="00984CE1">
      <w:pPr>
        <w:autoSpaceDE w:val="0"/>
        <w:autoSpaceDN w:val="0"/>
        <w:adjustRightInd w:val="0"/>
        <w:spacing w:line="240" w:lineRule="auto"/>
        <w:jc w:val="both"/>
        <w:rPr>
          <w:rFonts w:cs="Arial"/>
          <w:color w:val="000000"/>
          <w:szCs w:val="20"/>
        </w:rPr>
      </w:pPr>
    </w:p>
    <w:p w14:paraId="0DE247C6" w14:textId="3B2C3440" w:rsidR="00984CE1" w:rsidRDefault="00984CE1" w:rsidP="00984CE1">
      <w:pPr>
        <w:autoSpaceDE w:val="0"/>
        <w:autoSpaceDN w:val="0"/>
        <w:adjustRightInd w:val="0"/>
        <w:spacing w:line="240" w:lineRule="auto"/>
        <w:jc w:val="both"/>
        <w:rPr>
          <w:rFonts w:cs="Arial"/>
          <w:color w:val="000000"/>
          <w:szCs w:val="20"/>
        </w:rPr>
      </w:pPr>
      <w:r>
        <w:rPr>
          <w:rFonts w:cs="Arial"/>
          <w:color w:val="000000"/>
          <w:szCs w:val="20"/>
        </w:rPr>
        <w:t xml:space="preserve">Vir: </w:t>
      </w:r>
      <w:r w:rsidRPr="00984CE1">
        <w:rPr>
          <w:rFonts w:cs="Arial"/>
          <w:color w:val="000000"/>
          <w:szCs w:val="20"/>
        </w:rPr>
        <w:t>Ministrstvo za javno upravo</w:t>
      </w:r>
    </w:p>
    <w:p w14:paraId="6D8A37BB" w14:textId="77777777" w:rsidR="009174B6" w:rsidRDefault="009174B6" w:rsidP="009174B6">
      <w:pPr>
        <w:autoSpaceDE w:val="0"/>
        <w:autoSpaceDN w:val="0"/>
        <w:adjustRightInd w:val="0"/>
        <w:spacing w:line="240" w:lineRule="auto"/>
        <w:jc w:val="both"/>
        <w:rPr>
          <w:rFonts w:cs="Arial"/>
          <w:color w:val="000000"/>
          <w:szCs w:val="20"/>
        </w:rPr>
      </w:pPr>
    </w:p>
    <w:p w14:paraId="25146C6E" w14:textId="77777777" w:rsidR="009174B6" w:rsidRDefault="009174B6" w:rsidP="009174B6">
      <w:pPr>
        <w:autoSpaceDE w:val="0"/>
        <w:autoSpaceDN w:val="0"/>
        <w:adjustRightInd w:val="0"/>
        <w:spacing w:line="240" w:lineRule="auto"/>
        <w:jc w:val="both"/>
        <w:rPr>
          <w:rFonts w:cs="Arial"/>
          <w:color w:val="000000"/>
          <w:szCs w:val="20"/>
        </w:rPr>
      </w:pPr>
    </w:p>
    <w:p w14:paraId="034B1C69" w14:textId="738D190B" w:rsidR="00872EC4" w:rsidRPr="00872EC4" w:rsidRDefault="00872EC4" w:rsidP="00872EC4">
      <w:pPr>
        <w:autoSpaceDE w:val="0"/>
        <w:autoSpaceDN w:val="0"/>
        <w:adjustRightInd w:val="0"/>
        <w:spacing w:line="240" w:lineRule="auto"/>
        <w:jc w:val="both"/>
        <w:rPr>
          <w:rFonts w:cs="Arial"/>
          <w:b/>
          <w:bCs/>
          <w:color w:val="000000"/>
          <w:szCs w:val="20"/>
        </w:rPr>
      </w:pPr>
      <w:r w:rsidRPr="00872EC4">
        <w:rPr>
          <w:rFonts w:cs="Arial"/>
          <w:b/>
          <w:bCs/>
          <w:color w:val="000000"/>
          <w:szCs w:val="20"/>
        </w:rPr>
        <w:t>Mag. Nataša Kranjc imenovana za generalno direktorico Direktorata za srednje in višje šolstvo ter izobraževanje odraslih</w:t>
      </w:r>
    </w:p>
    <w:p w14:paraId="5FFA52D3" w14:textId="77777777" w:rsidR="00872EC4" w:rsidRDefault="00872EC4" w:rsidP="00872EC4">
      <w:pPr>
        <w:autoSpaceDE w:val="0"/>
        <w:autoSpaceDN w:val="0"/>
        <w:adjustRightInd w:val="0"/>
        <w:spacing w:line="240" w:lineRule="auto"/>
        <w:jc w:val="both"/>
        <w:rPr>
          <w:rFonts w:cs="Arial"/>
          <w:color w:val="000000"/>
          <w:szCs w:val="20"/>
        </w:rPr>
      </w:pPr>
    </w:p>
    <w:p w14:paraId="501076AC" w14:textId="79D369D7" w:rsidR="009174B6" w:rsidRDefault="00872EC4" w:rsidP="00872EC4">
      <w:pPr>
        <w:autoSpaceDE w:val="0"/>
        <w:autoSpaceDN w:val="0"/>
        <w:adjustRightInd w:val="0"/>
        <w:spacing w:line="240" w:lineRule="auto"/>
        <w:jc w:val="both"/>
        <w:rPr>
          <w:rFonts w:cs="Arial"/>
          <w:color w:val="000000"/>
          <w:szCs w:val="20"/>
        </w:rPr>
      </w:pPr>
      <w:r w:rsidRPr="00872EC4">
        <w:rPr>
          <w:rFonts w:cs="Arial"/>
          <w:color w:val="000000"/>
          <w:szCs w:val="20"/>
        </w:rPr>
        <w:t>Vlada je izdala odločbo, s katero se mag. Nataša Kranjc s 27. julijem 2021 imenuje na položaj generalne direktorice Direktorata za srednje in višje šolstvo ter izobraževanje odraslih na Ministrstvu za izobraževanje, znanost in šport. Imenovana je za mandatno dobo petih let.</w:t>
      </w:r>
    </w:p>
    <w:p w14:paraId="259248A3" w14:textId="21485932" w:rsidR="009174B6" w:rsidRDefault="009174B6" w:rsidP="009174B6">
      <w:pPr>
        <w:autoSpaceDE w:val="0"/>
        <w:autoSpaceDN w:val="0"/>
        <w:adjustRightInd w:val="0"/>
        <w:spacing w:line="240" w:lineRule="auto"/>
        <w:jc w:val="both"/>
        <w:rPr>
          <w:rFonts w:cs="Arial"/>
          <w:color w:val="000000"/>
          <w:szCs w:val="20"/>
        </w:rPr>
      </w:pPr>
    </w:p>
    <w:p w14:paraId="6F92A642" w14:textId="0CFA8361" w:rsidR="00872EC4" w:rsidRDefault="00872EC4" w:rsidP="009174B6">
      <w:pPr>
        <w:autoSpaceDE w:val="0"/>
        <w:autoSpaceDN w:val="0"/>
        <w:adjustRightInd w:val="0"/>
        <w:spacing w:line="240" w:lineRule="auto"/>
        <w:jc w:val="both"/>
        <w:rPr>
          <w:rFonts w:cs="Arial"/>
          <w:color w:val="000000"/>
          <w:szCs w:val="20"/>
        </w:rPr>
      </w:pPr>
      <w:r>
        <w:rPr>
          <w:rFonts w:cs="Arial"/>
          <w:color w:val="000000"/>
          <w:szCs w:val="20"/>
        </w:rPr>
        <w:t xml:space="preserve">Vir: </w:t>
      </w:r>
      <w:r w:rsidRPr="00872EC4">
        <w:rPr>
          <w:rFonts w:cs="Arial"/>
          <w:color w:val="000000"/>
          <w:szCs w:val="20"/>
        </w:rPr>
        <w:t>Ministrstvo za izobraževanje, znanost in šport</w:t>
      </w:r>
    </w:p>
    <w:p w14:paraId="018EE8B3" w14:textId="77777777" w:rsidR="00872EC4" w:rsidRDefault="00872EC4" w:rsidP="009174B6">
      <w:pPr>
        <w:autoSpaceDE w:val="0"/>
        <w:autoSpaceDN w:val="0"/>
        <w:adjustRightInd w:val="0"/>
        <w:spacing w:line="240" w:lineRule="auto"/>
        <w:jc w:val="both"/>
        <w:rPr>
          <w:rFonts w:cs="Arial"/>
          <w:color w:val="000000"/>
          <w:szCs w:val="20"/>
        </w:rPr>
      </w:pPr>
    </w:p>
    <w:p w14:paraId="33023065" w14:textId="77777777" w:rsidR="009174B6" w:rsidRPr="009174B6" w:rsidRDefault="009174B6" w:rsidP="009174B6">
      <w:pPr>
        <w:autoSpaceDE w:val="0"/>
        <w:autoSpaceDN w:val="0"/>
        <w:adjustRightInd w:val="0"/>
        <w:spacing w:line="240" w:lineRule="auto"/>
        <w:jc w:val="both"/>
        <w:rPr>
          <w:rFonts w:cs="Arial"/>
          <w:color w:val="000000"/>
          <w:szCs w:val="20"/>
        </w:rPr>
      </w:pPr>
    </w:p>
    <w:p w14:paraId="197C7E28" w14:textId="161ABA5B" w:rsidR="00FF6269" w:rsidRPr="00FF6269" w:rsidRDefault="00FF6269" w:rsidP="00FF6269">
      <w:pPr>
        <w:autoSpaceDE w:val="0"/>
        <w:autoSpaceDN w:val="0"/>
        <w:adjustRightInd w:val="0"/>
        <w:spacing w:line="240" w:lineRule="auto"/>
        <w:jc w:val="both"/>
        <w:rPr>
          <w:rFonts w:cs="Arial"/>
          <w:b/>
          <w:bCs/>
          <w:color w:val="000000"/>
          <w:szCs w:val="20"/>
        </w:rPr>
      </w:pPr>
      <w:r w:rsidRPr="00FF6269">
        <w:rPr>
          <w:rFonts w:cs="Arial"/>
          <w:b/>
          <w:bCs/>
          <w:color w:val="000000"/>
          <w:szCs w:val="20"/>
        </w:rPr>
        <w:t>Razrešitev in imenovanje člana v svet Javnega zavoda Krajinski park Ljubljansko barje</w:t>
      </w:r>
    </w:p>
    <w:p w14:paraId="58007D8D" w14:textId="77777777" w:rsidR="00FF6269" w:rsidRPr="00FF6269" w:rsidRDefault="00FF6269" w:rsidP="00FF6269">
      <w:pPr>
        <w:autoSpaceDE w:val="0"/>
        <w:autoSpaceDN w:val="0"/>
        <w:adjustRightInd w:val="0"/>
        <w:spacing w:line="240" w:lineRule="auto"/>
        <w:jc w:val="both"/>
        <w:rPr>
          <w:rFonts w:cs="Arial"/>
          <w:color w:val="000000"/>
          <w:szCs w:val="20"/>
        </w:rPr>
      </w:pPr>
    </w:p>
    <w:p w14:paraId="25DD6CD5" w14:textId="77777777" w:rsidR="00FF6269" w:rsidRPr="00FF6269" w:rsidRDefault="00FF6269" w:rsidP="00FF6269">
      <w:pPr>
        <w:autoSpaceDE w:val="0"/>
        <w:autoSpaceDN w:val="0"/>
        <w:adjustRightInd w:val="0"/>
        <w:spacing w:line="240" w:lineRule="auto"/>
        <w:jc w:val="both"/>
        <w:rPr>
          <w:rFonts w:cs="Arial"/>
          <w:color w:val="000000"/>
          <w:szCs w:val="20"/>
        </w:rPr>
      </w:pPr>
      <w:r w:rsidRPr="00FF6269">
        <w:rPr>
          <w:rFonts w:cs="Arial"/>
          <w:color w:val="000000"/>
          <w:szCs w:val="20"/>
        </w:rPr>
        <w:t>Vlada je v svetu Javnega zavoda Krajinski park Ljubljansko barje kot predstavnika ustanovitelja razrešila člana mag. Janeza Topolška (Ministrstvo za gospodarski razvoj in tehnologijo - MGRT). Za preostanek mandata, do 4. aprila 2020, je v svet zavoda kot predstavnika ustanovitelja imenovala Aleša Prijona (MGRT).</w:t>
      </w:r>
    </w:p>
    <w:p w14:paraId="46750A12" w14:textId="61A652A4" w:rsidR="009174B6" w:rsidRDefault="00FF6269" w:rsidP="00FF6269">
      <w:pPr>
        <w:autoSpaceDE w:val="0"/>
        <w:autoSpaceDN w:val="0"/>
        <w:adjustRightInd w:val="0"/>
        <w:spacing w:line="240" w:lineRule="auto"/>
        <w:jc w:val="both"/>
        <w:rPr>
          <w:rFonts w:cs="Arial"/>
          <w:color w:val="000000"/>
          <w:szCs w:val="20"/>
        </w:rPr>
      </w:pPr>
      <w:r w:rsidRPr="00FF6269">
        <w:rPr>
          <w:rFonts w:cs="Arial"/>
          <w:color w:val="000000"/>
          <w:szCs w:val="20"/>
        </w:rPr>
        <w:t>Svet zavoda sestavlja 15 članov od katerih vlada kot ustanoviteljica javnega zavoda imenuje štiri člane sveta zavoda, in sicer po enega na predlog Ministrstva za okolje in prostor, Ministrstva za kulturo, MGRT ter Ministrstva za kmetijstvo, gozdarstvo in prehrano.</w:t>
      </w:r>
    </w:p>
    <w:p w14:paraId="44BD57A3" w14:textId="4E64331E" w:rsidR="00FF6269" w:rsidRDefault="00FF6269" w:rsidP="00FF6269">
      <w:pPr>
        <w:autoSpaceDE w:val="0"/>
        <w:autoSpaceDN w:val="0"/>
        <w:adjustRightInd w:val="0"/>
        <w:spacing w:line="240" w:lineRule="auto"/>
        <w:jc w:val="both"/>
        <w:rPr>
          <w:rFonts w:cs="Arial"/>
          <w:color w:val="000000"/>
          <w:szCs w:val="20"/>
        </w:rPr>
      </w:pPr>
    </w:p>
    <w:p w14:paraId="1EE1A02D" w14:textId="77777777" w:rsidR="00FF6269" w:rsidRDefault="00FF6269" w:rsidP="00FF6269">
      <w:pPr>
        <w:autoSpaceDE w:val="0"/>
        <w:autoSpaceDN w:val="0"/>
        <w:adjustRightInd w:val="0"/>
        <w:spacing w:line="240" w:lineRule="auto"/>
        <w:jc w:val="both"/>
        <w:rPr>
          <w:rFonts w:cs="Arial"/>
          <w:color w:val="000000"/>
          <w:szCs w:val="20"/>
        </w:rPr>
      </w:pPr>
      <w:r>
        <w:rPr>
          <w:rFonts w:cs="Arial"/>
          <w:color w:val="000000"/>
          <w:szCs w:val="20"/>
        </w:rPr>
        <w:t xml:space="preserve">Vir: </w:t>
      </w:r>
      <w:r w:rsidRPr="00352055">
        <w:rPr>
          <w:rFonts w:cs="Arial"/>
          <w:color w:val="000000"/>
          <w:szCs w:val="20"/>
        </w:rPr>
        <w:t>Ministrstvo za okolje in prostor</w:t>
      </w:r>
    </w:p>
    <w:p w14:paraId="2A69EBDF" w14:textId="77777777" w:rsidR="00FF6269" w:rsidRDefault="00FF6269" w:rsidP="00FF6269">
      <w:pPr>
        <w:autoSpaceDE w:val="0"/>
        <w:autoSpaceDN w:val="0"/>
        <w:adjustRightInd w:val="0"/>
        <w:spacing w:line="240" w:lineRule="auto"/>
        <w:jc w:val="both"/>
        <w:rPr>
          <w:rFonts w:cs="Arial"/>
          <w:color w:val="000000"/>
          <w:szCs w:val="20"/>
        </w:rPr>
      </w:pPr>
    </w:p>
    <w:p w14:paraId="12751B73" w14:textId="31E839F4" w:rsidR="008F5DDB" w:rsidRPr="008F5DDB" w:rsidRDefault="008F5DDB" w:rsidP="009174B6">
      <w:pPr>
        <w:autoSpaceDE w:val="0"/>
        <w:autoSpaceDN w:val="0"/>
        <w:adjustRightInd w:val="0"/>
        <w:spacing w:line="240" w:lineRule="auto"/>
        <w:jc w:val="both"/>
        <w:rPr>
          <w:rFonts w:cs="Arial"/>
          <w:b/>
          <w:bCs/>
          <w:color w:val="000000"/>
          <w:szCs w:val="20"/>
        </w:rPr>
      </w:pPr>
    </w:p>
    <w:p w14:paraId="451EEA8C" w14:textId="4CC55319" w:rsidR="00A763E3" w:rsidRPr="00A763E3" w:rsidRDefault="00A763E3" w:rsidP="00A763E3">
      <w:pPr>
        <w:autoSpaceDE w:val="0"/>
        <w:autoSpaceDN w:val="0"/>
        <w:adjustRightInd w:val="0"/>
        <w:spacing w:line="240" w:lineRule="auto"/>
        <w:jc w:val="both"/>
        <w:rPr>
          <w:rFonts w:cs="Arial"/>
          <w:b/>
          <w:bCs/>
          <w:color w:val="000000"/>
          <w:szCs w:val="20"/>
        </w:rPr>
      </w:pPr>
      <w:r w:rsidRPr="00A763E3">
        <w:rPr>
          <w:rFonts w:cs="Arial"/>
          <w:b/>
          <w:bCs/>
          <w:color w:val="000000"/>
          <w:szCs w:val="20"/>
        </w:rPr>
        <w:t>Sklep o ustanovitvi Medresorske delovne skupine za pripravo stališč o predlogu podnebno energetskega paketa »Pripravljeni za 55«</w:t>
      </w:r>
    </w:p>
    <w:p w14:paraId="4E18DB1E" w14:textId="77777777" w:rsidR="00A763E3" w:rsidRPr="00A763E3" w:rsidRDefault="00A763E3" w:rsidP="00A763E3">
      <w:pPr>
        <w:autoSpaceDE w:val="0"/>
        <w:autoSpaceDN w:val="0"/>
        <w:adjustRightInd w:val="0"/>
        <w:spacing w:line="240" w:lineRule="auto"/>
        <w:jc w:val="both"/>
        <w:rPr>
          <w:rFonts w:cs="Arial"/>
          <w:color w:val="000000"/>
          <w:szCs w:val="20"/>
        </w:rPr>
      </w:pPr>
    </w:p>
    <w:p w14:paraId="2A9AFB12" w14:textId="77777777" w:rsidR="00A763E3" w:rsidRPr="00A763E3" w:rsidRDefault="00A763E3" w:rsidP="00A763E3">
      <w:pPr>
        <w:autoSpaceDE w:val="0"/>
        <w:autoSpaceDN w:val="0"/>
        <w:adjustRightInd w:val="0"/>
        <w:spacing w:line="240" w:lineRule="auto"/>
        <w:jc w:val="both"/>
        <w:rPr>
          <w:rFonts w:cs="Arial"/>
          <w:color w:val="000000"/>
          <w:szCs w:val="20"/>
        </w:rPr>
      </w:pPr>
      <w:r w:rsidRPr="00A763E3">
        <w:rPr>
          <w:rFonts w:cs="Arial"/>
          <w:color w:val="000000"/>
          <w:szCs w:val="20"/>
        </w:rPr>
        <w:t>Vlada je sprejela Sklep o ustanovitvi Medresorske delovne skupine za pripravo stališč o predlogu podnebno energetskega paketa »Pripravljeni za 55«.</w:t>
      </w:r>
    </w:p>
    <w:p w14:paraId="169EADF8" w14:textId="77777777" w:rsidR="00A763E3" w:rsidRPr="00A763E3" w:rsidRDefault="00A763E3" w:rsidP="00A763E3">
      <w:pPr>
        <w:autoSpaceDE w:val="0"/>
        <w:autoSpaceDN w:val="0"/>
        <w:adjustRightInd w:val="0"/>
        <w:spacing w:line="240" w:lineRule="auto"/>
        <w:jc w:val="both"/>
        <w:rPr>
          <w:rFonts w:cs="Arial"/>
          <w:color w:val="000000"/>
          <w:szCs w:val="20"/>
        </w:rPr>
      </w:pPr>
      <w:r w:rsidRPr="00A763E3">
        <w:rPr>
          <w:rFonts w:cs="Arial"/>
          <w:color w:val="000000"/>
          <w:szCs w:val="20"/>
        </w:rPr>
        <w:t xml:space="preserve">Naloge medresorske delovne skupine, ki bo imela horizontalni pregled nad vsemi dosjeji v paketu »Pripravljeni za 55«, se nanašajo tako na podporo pri vodenju Sveta EU kot tudi na oblikovanje stališč Slovenije do posameznih predlogov znotraj paketa. Koordinacijo in administrativno-tehnično podporo za delo medresorske delovne skupine bo zagotavljalo Ministrstvo za okolje in prostor (MOP). Medresorsko delovno skupino sestavljajo: </w:t>
      </w:r>
    </w:p>
    <w:p w14:paraId="6084C10F" w14:textId="23A47565"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mag. Andrej Vizjak, minister za okolje in prostor (vodja skupine);</w:t>
      </w:r>
    </w:p>
    <w:p w14:paraId="5FEF3E9B" w14:textId="34661A29"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Jernej Vrtovec, minister za infrastrukturo;</w:t>
      </w:r>
    </w:p>
    <w:p w14:paraId="78419832" w14:textId="344390EA"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dr. Jože Podgoršek, minister za kmetijstvo, gozdarstvo in prehrano;</w:t>
      </w:r>
    </w:p>
    <w:p w14:paraId="0778B8D8" w14:textId="0F953524"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Zdravko Počivalšek, minister za gospodarski razvoj in tehnologijo;</w:t>
      </w:r>
    </w:p>
    <w:p w14:paraId="3D57E18E" w14:textId="69BFB51F"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mag. Andrej Šircelj, minister za finance;</w:t>
      </w:r>
    </w:p>
    <w:p w14:paraId="6F74C911" w14:textId="0858012A"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dr. Anže Logar, minister za zunanje zadeve</w:t>
      </w:r>
    </w:p>
    <w:p w14:paraId="05FB1F98" w14:textId="77777777" w:rsidR="00A763E3" w:rsidRDefault="00A763E3" w:rsidP="00A763E3">
      <w:pPr>
        <w:autoSpaceDE w:val="0"/>
        <w:autoSpaceDN w:val="0"/>
        <w:adjustRightInd w:val="0"/>
        <w:spacing w:line="240" w:lineRule="auto"/>
        <w:jc w:val="both"/>
        <w:rPr>
          <w:rFonts w:cs="Arial"/>
          <w:color w:val="000000"/>
          <w:szCs w:val="20"/>
        </w:rPr>
      </w:pPr>
    </w:p>
    <w:p w14:paraId="6E529220" w14:textId="333150F2" w:rsidR="00A763E3" w:rsidRPr="00A763E3" w:rsidRDefault="00A763E3" w:rsidP="00A763E3">
      <w:pPr>
        <w:autoSpaceDE w:val="0"/>
        <w:autoSpaceDN w:val="0"/>
        <w:adjustRightInd w:val="0"/>
        <w:spacing w:line="240" w:lineRule="auto"/>
        <w:jc w:val="both"/>
        <w:rPr>
          <w:rFonts w:cs="Arial"/>
          <w:color w:val="000000"/>
          <w:szCs w:val="20"/>
        </w:rPr>
      </w:pPr>
      <w:r w:rsidRPr="00A763E3">
        <w:rPr>
          <w:rFonts w:cs="Arial"/>
          <w:color w:val="000000"/>
          <w:szCs w:val="20"/>
        </w:rPr>
        <w:t xml:space="preserve">V okviru medresorske delovne skupine deluje tudi ožja operativna skupina za podnebno energetski paket »Pripravljeni za 55«, ki je zadolžena za pripravo vseh potrebnih gradiv za delo medresorske delovne skupine. Ožjo operativno skupino vodi generalni direktor Direktorata za okolje na MOP. Ožjo operativno skupino sestavljajo: </w:t>
      </w:r>
    </w:p>
    <w:p w14:paraId="70BCC6B0" w14:textId="5DAE4F99"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Iztok Slatinšek, generalni direktor Direktorata za okolje, MOP;</w:t>
      </w:r>
    </w:p>
    <w:p w14:paraId="151F51E4" w14:textId="013AF974"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 xml:space="preserve">Zorana Komar, MOP; </w:t>
      </w:r>
    </w:p>
    <w:p w14:paraId="6D95465B" w14:textId="2CD347AF"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 xml:space="preserve">Miha Movrin, MOP; </w:t>
      </w:r>
    </w:p>
    <w:p w14:paraId="12B9098C" w14:textId="354BD1D4"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Mateja Pitako, MOP;</w:t>
      </w:r>
    </w:p>
    <w:p w14:paraId="5FAFF655" w14:textId="2886B0DF"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 xml:space="preserve">Mag. Barbara Simonič, MOP; </w:t>
      </w:r>
    </w:p>
    <w:p w14:paraId="7C89F6BD" w14:textId="1B1542C1"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Luka Vombek, MOP;</w:t>
      </w:r>
    </w:p>
    <w:p w14:paraId="53CBA506" w14:textId="3BB1980C"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Darko Trajanov, generalni direktor Direktorata za trajnostno mobilnost in prometno politiko, Ministrstvo za infrastrukturo (MzI);</w:t>
      </w:r>
    </w:p>
    <w:p w14:paraId="4686B477" w14:textId="182DF5F5"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Marija Lesjak, MzI;</w:t>
      </w:r>
    </w:p>
    <w:p w14:paraId="38C6188A" w14:textId="7B881F36"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mag. Erik Potočar, MzI;</w:t>
      </w:r>
    </w:p>
    <w:p w14:paraId="22A841C6" w14:textId="6C156E9D"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Tina Seršen, MzI;</w:t>
      </w:r>
    </w:p>
    <w:p w14:paraId="2BF00207" w14:textId="28F1F3B6"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 xml:space="preserve">dr. Simon Poljanšek, Ministrstvo za kmetijstvo, gozdarstvo in prehrano (MKGP); </w:t>
      </w:r>
    </w:p>
    <w:p w14:paraId="318A89C1" w14:textId="1D556E8E"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dr. Boštjan Petelinc, MKGP;</w:t>
      </w:r>
    </w:p>
    <w:p w14:paraId="2AD38855" w14:textId="0450FD6A"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Maja Dovžak, MKGP;</w:t>
      </w:r>
    </w:p>
    <w:p w14:paraId="1021E8D8" w14:textId="5CB3088F"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 xml:space="preserve">Jernej Salecl, generalni direktor Direktorata za internacionalizacijo, podjetništvo in tehnologijo, Ministrstvo za gospodarski razvoj in tehnologijo (MGRT); </w:t>
      </w:r>
    </w:p>
    <w:p w14:paraId="7FEE5046" w14:textId="66ABE8D0"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Dr. Erika Glasečnik (MGRT),</w:t>
      </w:r>
    </w:p>
    <w:p w14:paraId="748A9B44" w14:textId="172C6ED6"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 xml:space="preserve">Danilo Anton Ranc, generalni direktor Direktorata za lesarstvo, MGRT;  </w:t>
      </w:r>
    </w:p>
    <w:p w14:paraId="04737A11" w14:textId="4429FE76"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Gregor Umek, MGRT;</w:t>
      </w:r>
    </w:p>
    <w:p w14:paraId="5D1E831D" w14:textId="7B4EFAD9"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Zoran Bricman, MGRT;</w:t>
      </w:r>
    </w:p>
    <w:p w14:paraId="7698DE6D" w14:textId="0BBB7A5C"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mag. Tina Humar, generalna direktorica Direktorata za sistem davčnih, carinskih in drugih javnih prihodkov, Ministrstvo za finance (MF);</w:t>
      </w:r>
    </w:p>
    <w:p w14:paraId="6199F534" w14:textId="5E3B3BBB" w:rsidR="00A763E3" w:rsidRPr="00A763E3" w:rsidRDefault="00A763E3" w:rsidP="00A763E3">
      <w:pPr>
        <w:autoSpaceDE w:val="0"/>
        <w:autoSpaceDN w:val="0"/>
        <w:adjustRightInd w:val="0"/>
        <w:spacing w:line="240" w:lineRule="auto"/>
        <w:jc w:val="both"/>
        <w:rPr>
          <w:rFonts w:cs="Arial"/>
          <w:color w:val="000000"/>
          <w:szCs w:val="20"/>
        </w:rPr>
      </w:pPr>
      <w:r>
        <w:rPr>
          <w:rFonts w:cs="Arial"/>
          <w:color w:val="000000"/>
          <w:szCs w:val="20"/>
        </w:rPr>
        <w:t xml:space="preserve">- </w:t>
      </w:r>
      <w:r w:rsidRPr="00A763E3">
        <w:rPr>
          <w:rFonts w:cs="Arial"/>
          <w:color w:val="000000"/>
          <w:szCs w:val="20"/>
        </w:rPr>
        <w:t>Mitja Brezovnik, MF;</w:t>
      </w:r>
    </w:p>
    <w:p w14:paraId="1D771F2D" w14:textId="7A2CA6D1" w:rsidR="00C3286D" w:rsidRDefault="0012222E" w:rsidP="00C3286D">
      <w:pPr>
        <w:autoSpaceDE w:val="0"/>
        <w:autoSpaceDN w:val="0"/>
        <w:adjustRightInd w:val="0"/>
        <w:spacing w:line="240" w:lineRule="auto"/>
        <w:jc w:val="both"/>
        <w:rPr>
          <w:rFonts w:cs="Arial"/>
          <w:color w:val="000000"/>
          <w:szCs w:val="20"/>
        </w:rPr>
      </w:pPr>
      <w:r>
        <w:rPr>
          <w:rFonts w:cs="Arial"/>
          <w:color w:val="000000"/>
          <w:szCs w:val="20"/>
        </w:rPr>
        <w:t xml:space="preserve">- </w:t>
      </w:r>
      <w:r w:rsidR="00A763E3" w:rsidRPr="00A763E3">
        <w:rPr>
          <w:rFonts w:cs="Arial"/>
          <w:color w:val="000000"/>
          <w:szCs w:val="20"/>
        </w:rPr>
        <w:t>Andreja Šimenc, Ministrstvo za zunanje zadeve.</w:t>
      </w:r>
    </w:p>
    <w:p w14:paraId="1E08AA9F" w14:textId="6740E380" w:rsidR="009B3032" w:rsidRDefault="009B3032" w:rsidP="00C3286D">
      <w:pPr>
        <w:autoSpaceDE w:val="0"/>
        <w:autoSpaceDN w:val="0"/>
        <w:adjustRightInd w:val="0"/>
        <w:spacing w:line="240" w:lineRule="auto"/>
        <w:jc w:val="both"/>
        <w:rPr>
          <w:rFonts w:cs="Arial"/>
          <w:color w:val="000000"/>
          <w:szCs w:val="20"/>
        </w:rPr>
      </w:pPr>
    </w:p>
    <w:p w14:paraId="3F648110" w14:textId="28DB5954" w:rsidR="009B3032" w:rsidRDefault="00653017" w:rsidP="00C3286D">
      <w:pPr>
        <w:autoSpaceDE w:val="0"/>
        <w:autoSpaceDN w:val="0"/>
        <w:adjustRightInd w:val="0"/>
        <w:spacing w:line="240" w:lineRule="auto"/>
        <w:jc w:val="both"/>
        <w:rPr>
          <w:rFonts w:cs="Arial"/>
          <w:color w:val="000000"/>
          <w:szCs w:val="20"/>
        </w:rPr>
      </w:pPr>
      <w:r>
        <w:rPr>
          <w:rFonts w:cs="Arial"/>
          <w:color w:val="000000"/>
          <w:szCs w:val="20"/>
        </w:rPr>
        <w:t>Vir: Ministrstvo za okolje in prostor</w:t>
      </w:r>
    </w:p>
    <w:p w14:paraId="01FEA118" w14:textId="77777777" w:rsidR="00653017" w:rsidRDefault="00653017" w:rsidP="00C3286D">
      <w:pPr>
        <w:autoSpaceDE w:val="0"/>
        <w:autoSpaceDN w:val="0"/>
        <w:adjustRightInd w:val="0"/>
        <w:spacing w:line="240" w:lineRule="auto"/>
        <w:jc w:val="both"/>
        <w:rPr>
          <w:rFonts w:cs="Arial"/>
          <w:color w:val="000000"/>
          <w:szCs w:val="20"/>
        </w:rPr>
      </w:pPr>
    </w:p>
    <w:p w14:paraId="0DB5534C" w14:textId="7F39C73B" w:rsidR="009B3032" w:rsidRDefault="009B3032" w:rsidP="00C3286D">
      <w:pPr>
        <w:autoSpaceDE w:val="0"/>
        <w:autoSpaceDN w:val="0"/>
        <w:adjustRightInd w:val="0"/>
        <w:spacing w:line="240" w:lineRule="auto"/>
        <w:jc w:val="both"/>
        <w:rPr>
          <w:rFonts w:cs="Arial"/>
          <w:color w:val="000000"/>
          <w:szCs w:val="20"/>
        </w:rPr>
      </w:pPr>
    </w:p>
    <w:p w14:paraId="457CBB0D" w14:textId="77777777" w:rsidR="009B3032" w:rsidRPr="009B3032" w:rsidRDefault="009B3032" w:rsidP="009B3032">
      <w:pPr>
        <w:autoSpaceDE w:val="0"/>
        <w:autoSpaceDN w:val="0"/>
        <w:adjustRightInd w:val="0"/>
        <w:spacing w:line="240" w:lineRule="auto"/>
        <w:jc w:val="both"/>
        <w:rPr>
          <w:rFonts w:cs="Arial"/>
          <w:b/>
          <w:color w:val="000000"/>
          <w:szCs w:val="20"/>
        </w:rPr>
      </w:pPr>
      <w:r w:rsidRPr="009B3032">
        <w:rPr>
          <w:rFonts w:cs="Arial"/>
          <w:b/>
          <w:color w:val="000000"/>
          <w:szCs w:val="20"/>
        </w:rPr>
        <w:t>Vlada o kandidatu za člana nadzornega sveta Slovenskega državnega holdinga</w:t>
      </w:r>
    </w:p>
    <w:p w14:paraId="5D20AE13" w14:textId="77777777" w:rsidR="009B3032" w:rsidRPr="009B3032" w:rsidRDefault="009B3032" w:rsidP="009B3032">
      <w:pPr>
        <w:autoSpaceDE w:val="0"/>
        <w:autoSpaceDN w:val="0"/>
        <w:adjustRightInd w:val="0"/>
        <w:spacing w:line="240" w:lineRule="auto"/>
        <w:jc w:val="both"/>
        <w:rPr>
          <w:rFonts w:cs="Arial"/>
          <w:color w:val="000000"/>
          <w:szCs w:val="20"/>
        </w:rPr>
      </w:pPr>
    </w:p>
    <w:p w14:paraId="49C2EC43" w14:textId="77777777" w:rsidR="009B3032" w:rsidRPr="009B3032" w:rsidRDefault="009B3032" w:rsidP="009B3032">
      <w:pPr>
        <w:autoSpaceDE w:val="0"/>
        <w:autoSpaceDN w:val="0"/>
        <w:adjustRightInd w:val="0"/>
        <w:spacing w:line="240" w:lineRule="auto"/>
        <w:jc w:val="both"/>
        <w:rPr>
          <w:rFonts w:cs="Arial"/>
          <w:color w:val="000000"/>
          <w:szCs w:val="20"/>
        </w:rPr>
      </w:pPr>
      <w:r w:rsidRPr="009B3032">
        <w:rPr>
          <w:rFonts w:cs="Arial"/>
          <w:color w:val="000000"/>
          <w:szCs w:val="20"/>
        </w:rPr>
        <w:t>Vlada Državnemu zboru predlaga imenovanje Leona Cizlja v nadzorni svet Slovenskega državnega holdinga.</w:t>
      </w:r>
    </w:p>
    <w:p w14:paraId="55EEAC9E" w14:textId="77777777" w:rsidR="009B3032" w:rsidRPr="009B3032" w:rsidRDefault="009B3032" w:rsidP="009B3032">
      <w:pPr>
        <w:autoSpaceDE w:val="0"/>
        <w:autoSpaceDN w:val="0"/>
        <w:adjustRightInd w:val="0"/>
        <w:spacing w:line="240" w:lineRule="auto"/>
        <w:jc w:val="both"/>
        <w:rPr>
          <w:rFonts w:cs="Arial"/>
          <w:color w:val="000000"/>
          <w:szCs w:val="20"/>
        </w:rPr>
      </w:pPr>
    </w:p>
    <w:p w14:paraId="406100EA" w14:textId="77777777" w:rsidR="009B3032" w:rsidRPr="009B3032" w:rsidRDefault="009B3032" w:rsidP="009B3032">
      <w:pPr>
        <w:autoSpaceDE w:val="0"/>
        <w:autoSpaceDN w:val="0"/>
        <w:adjustRightInd w:val="0"/>
        <w:spacing w:line="240" w:lineRule="auto"/>
        <w:jc w:val="both"/>
        <w:rPr>
          <w:rFonts w:cs="Arial"/>
          <w:color w:val="000000"/>
          <w:szCs w:val="20"/>
        </w:rPr>
      </w:pPr>
      <w:r w:rsidRPr="009B3032">
        <w:rPr>
          <w:rFonts w:cs="Arial"/>
          <w:color w:val="000000"/>
          <w:szCs w:val="20"/>
        </w:rPr>
        <w:t xml:space="preserve">Imenovanje člana nadzornega sveta Slovenskega državnega holdinga je potrebno zaradi odstopa Igorja Kržana. Minister za finance mag. Andrej Šircelj je za ta namen imenoval tričlansko </w:t>
      </w:r>
      <w:r w:rsidRPr="009B3032">
        <w:rPr>
          <w:rFonts w:cs="Arial"/>
          <w:color w:val="000000"/>
          <w:szCs w:val="20"/>
        </w:rPr>
        <w:lastRenderedPageBreak/>
        <w:t xml:space="preserve">strokovno komisijo. Ta je 27. maja 2021 objavila Odprti javni poziv za člana nadzornega sveta Slovenskega državnega holdinga, na katerega je prejela eno prijavo. </w:t>
      </w:r>
    </w:p>
    <w:p w14:paraId="646CF0D7" w14:textId="77777777" w:rsidR="009B3032" w:rsidRPr="009B3032" w:rsidRDefault="009B3032" w:rsidP="009B3032">
      <w:pPr>
        <w:autoSpaceDE w:val="0"/>
        <w:autoSpaceDN w:val="0"/>
        <w:adjustRightInd w:val="0"/>
        <w:spacing w:line="240" w:lineRule="auto"/>
        <w:jc w:val="both"/>
        <w:rPr>
          <w:rFonts w:cs="Arial"/>
          <w:color w:val="000000"/>
          <w:szCs w:val="20"/>
        </w:rPr>
      </w:pPr>
    </w:p>
    <w:p w14:paraId="669D209C" w14:textId="660F878F" w:rsidR="009B3032" w:rsidRDefault="009B3032" w:rsidP="009B3032">
      <w:pPr>
        <w:autoSpaceDE w:val="0"/>
        <w:autoSpaceDN w:val="0"/>
        <w:adjustRightInd w:val="0"/>
        <w:spacing w:line="240" w:lineRule="auto"/>
        <w:jc w:val="both"/>
        <w:rPr>
          <w:rFonts w:cs="Arial"/>
          <w:color w:val="000000"/>
          <w:szCs w:val="20"/>
        </w:rPr>
      </w:pPr>
      <w:r w:rsidRPr="009B3032">
        <w:rPr>
          <w:rFonts w:cs="Arial"/>
          <w:color w:val="000000"/>
          <w:szCs w:val="20"/>
        </w:rPr>
        <w:t>Minister za finance je odločil, da skladno s četrtim odstavkom 40. člena Zakona o slovenskem državnem holdingu vladi predlagal kandidata, ki se je prijavil na odprti javni poziv. Kandidat izpolnjuje vse zahtevane pogoje in ustrezno dopolnjuje strokovno znanje in kompetence trenutnih članov nadzornega sveta SDH.</w:t>
      </w:r>
    </w:p>
    <w:p w14:paraId="7CD056FB" w14:textId="6F7F13BE" w:rsidR="009B3032" w:rsidRDefault="009B3032" w:rsidP="009B3032">
      <w:pPr>
        <w:autoSpaceDE w:val="0"/>
        <w:autoSpaceDN w:val="0"/>
        <w:adjustRightInd w:val="0"/>
        <w:spacing w:line="240" w:lineRule="auto"/>
        <w:jc w:val="both"/>
        <w:rPr>
          <w:rFonts w:cs="Arial"/>
          <w:color w:val="000000"/>
          <w:szCs w:val="20"/>
        </w:rPr>
      </w:pPr>
    </w:p>
    <w:p w14:paraId="60AF594D" w14:textId="4E1233D3" w:rsidR="009B3032" w:rsidRPr="00470A20" w:rsidRDefault="009B3032" w:rsidP="006C5021">
      <w:pPr>
        <w:autoSpaceDE w:val="0"/>
        <w:autoSpaceDN w:val="0"/>
        <w:adjustRightInd w:val="0"/>
        <w:spacing w:line="240" w:lineRule="auto"/>
        <w:jc w:val="both"/>
        <w:rPr>
          <w:rFonts w:cs="Arial"/>
          <w:color w:val="000000"/>
          <w:szCs w:val="20"/>
        </w:rPr>
      </w:pPr>
      <w:r>
        <w:rPr>
          <w:rFonts w:cs="Arial"/>
          <w:color w:val="000000"/>
          <w:szCs w:val="20"/>
        </w:rPr>
        <w:t>Vir: Ministrstvo za finance</w:t>
      </w:r>
    </w:p>
    <w:sectPr w:rsidR="009B3032" w:rsidRPr="00470A20"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5E83" w14:textId="77777777" w:rsidR="00D21975" w:rsidRDefault="00D21975">
      <w:r>
        <w:separator/>
      </w:r>
    </w:p>
  </w:endnote>
  <w:endnote w:type="continuationSeparator" w:id="0">
    <w:p w14:paraId="19D43447" w14:textId="77777777" w:rsidR="00D21975" w:rsidRDefault="00D2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panose1 w:val="020B0504020202020204"/>
    <w:charset w:val="EE"/>
    <w:family w:val="swiss"/>
    <w:pitch w:val="variable"/>
    <w:sig w:usb0="2000028F" w:usb1="00000002" w:usb2="00000000" w:usb3="00000000" w:csb0="0000019F" w:csb1="00000000"/>
  </w:font>
  <w:font w:name="Republika">
    <w:altName w:val="Calibri"/>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69811E7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70A20">
      <w:rPr>
        <w:rStyle w:val="tevilkastrani"/>
        <w:noProof/>
      </w:rPr>
      <w:t>14</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7396" w14:textId="77777777" w:rsidR="00D21975" w:rsidRDefault="00D21975">
      <w:r>
        <w:separator/>
      </w:r>
    </w:p>
  </w:footnote>
  <w:footnote w:type="continuationSeparator" w:id="0">
    <w:p w14:paraId="5A4B11E9" w14:textId="77777777" w:rsidR="00D21975" w:rsidRDefault="00D2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BC"/>
    <w:multiLevelType w:val="hybridMultilevel"/>
    <w:tmpl w:val="C28609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47E7F"/>
    <w:multiLevelType w:val="hybridMultilevel"/>
    <w:tmpl w:val="FB3AA9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8752F"/>
    <w:multiLevelType w:val="hybridMultilevel"/>
    <w:tmpl w:val="095A3C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20479"/>
    <w:multiLevelType w:val="hybridMultilevel"/>
    <w:tmpl w:val="FCC6E8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528DA"/>
    <w:multiLevelType w:val="hybridMultilevel"/>
    <w:tmpl w:val="E3D4E6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77303A"/>
    <w:multiLevelType w:val="hybridMultilevel"/>
    <w:tmpl w:val="0362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FA3A86"/>
    <w:multiLevelType w:val="hybridMultilevel"/>
    <w:tmpl w:val="2970300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6266A"/>
    <w:multiLevelType w:val="hybridMultilevel"/>
    <w:tmpl w:val="DE3659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821097"/>
    <w:multiLevelType w:val="hybridMultilevel"/>
    <w:tmpl w:val="923689AC"/>
    <w:lvl w:ilvl="0" w:tplc="0424000F">
      <w:start w:val="1"/>
      <w:numFmt w:val="decimal"/>
      <w:lvlText w:val="%1."/>
      <w:lvlJc w:val="left"/>
      <w:pPr>
        <w:ind w:left="1495" w:hanging="360"/>
      </w:pPr>
    </w:lvl>
    <w:lvl w:ilvl="1" w:tplc="04240019">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1" w15:restartNumberingAfterBreak="0">
    <w:nsid w:val="202977F6"/>
    <w:multiLevelType w:val="hybridMultilevel"/>
    <w:tmpl w:val="1D32865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5D18EE"/>
    <w:multiLevelType w:val="hybridMultilevel"/>
    <w:tmpl w:val="5E60FC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7D0ACC"/>
    <w:multiLevelType w:val="hybridMultilevel"/>
    <w:tmpl w:val="04022D9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B01248"/>
    <w:multiLevelType w:val="hybridMultilevel"/>
    <w:tmpl w:val="078286B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9611A6"/>
    <w:multiLevelType w:val="hybridMultilevel"/>
    <w:tmpl w:val="6010DD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4001256D"/>
    <w:multiLevelType w:val="hybridMultilevel"/>
    <w:tmpl w:val="0E5AF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C94B59"/>
    <w:multiLevelType w:val="hybridMultilevel"/>
    <w:tmpl w:val="1C506A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7670C8"/>
    <w:multiLevelType w:val="hybridMultilevel"/>
    <w:tmpl w:val="02EA48C8"/>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4B426BEB"/>
    <w:multiLevelType w:val="hybridMultilevel"/>
    <w:tmpl w:val="A984D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E92416"/>
    <w:multiLevelType w:val="hybridMultilevel"/>
    <w:tmpl w:val="F3185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4E1D9B"/>
    <w:multiLevelType w:val="hybridMultilevel"/>
    <w:tmpl w:val="204080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7F43A6"/>
    <w:multiLevelType w:val="hybridMultilevel"/>
    <w:tmpl w:val="1BA26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350ED5"/>
    <w:multiLevelType w:val="hybridMultilevel"/>
    <w:tmpl w:val="27600E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6421D0"/>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036D29"/>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E52596"/>
    <w:multiLevelType w:val="hybridMultilevel"/>
    <w:tmpl w:val="233C1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E15FA7"/>
    <w:multiLevelType w:val="hybridMultilevel"/>
    <w:tmpl w:val="515806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6E10F6"/>
    <w:multiLevelType w:val="hybridMultilevel"/>
    <w:tmpl w:val="9232235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C321E9"/>
    <w:multiLevelType w:val="hybridMultilevel"/>
    <w:tmpl w:val="D6725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D721DB"/>
    <w:multiLevelType w:val="hybridMultilevel"/>
    <w:tmpl w:val="CC2097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0E6274"/>
    <w:multiLevelType w:val="hybridMultilevel"/>
    <w:tmpl w:val="7526BB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8005AC"/>
    <w:multiLevelType w:val="hybridMultilevel"/>
    <w:tmpl w:val="7A021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F9442E"/>
    <w:multiLevelType w:val="hybridMultilevel"/>
    <w:tmpl w:val="51582A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CDA02CA"/>
    <w:multiLevelType w:val="hybridMultilevel"/>
    <w:tmpl w:val="3CE20F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5"/>
  </w:num>
  <w:num w:numId="6">
    <w:abstractNumId w:val="29"/>
  </w:num>
  <w:num w:numId="7">
    <w:abstractNumId w:val="13"/>
  </w:num>
  <w:num w:numId="8">
    <w:abstractNumId w:val="36"/>
  </w:num>
  <w:num w:numId="9">
    <w:abstractNumId w:val="32"/>
  </w:num>
  <w:num w:numId="10">
    <w:abstractNumId w:val="11"/>
  </w:num>
  <w:num w:numId="11">
    <w:abstractNumId w:val="22"/>
  </w:num>
  <w:num w:numId="12">
    <w:abstractNumId w:val="31"/>
  </w:num>
  <w:num w:numId="13">
    <w:abstractNumId w:val="0"/>
  </w:num>
  <w:num w:numId="14">
    <w:abstractNumId w:val="33"/>
  </w:num>
  <w:num w:numId="15">
    <w:abstractNumId w:val="18"/>
  </w:num>
  <w:num w:numId="16">
    <w:abstractNumId w:val="1"/>
  </w:num>
  <w:num w:numId="17">
    <w:abstractNumId w:val="4"/>
  </w:num>
  <w:num w:numId="18">
    <w:abstractNumId w:val="8"/>
  </w:num>
  <w:num w:numId="19">
    <w:abstractNumId w:val="2"/>
  </w:num>
  <w:num w:numId="20">
    <w:abstractNumId w:val="28"/>
  </w:num>
  <w:num w:numId="21">
    <w:abstractNumId w:val="34"/>
  </w:num>
  <w:num w:numId="22">
    <w:abstractNumId w:val="3"/>
  </w:num>
  <w:num w:numId="23">
    <w:abstractNumId w:val="9"/>
  </w:num>
  <w:num w:numId="24">
    <w:abstractNumId w:val="10"/>
  </w:num>
  <w:num w:numId="25">
    <w:abstractNumId w:val="27"/>
  </w:num>
  <w:num w:numId="26">
    <w:abstractNumId w:val="26"/>
  </w:num>
  <w:num w:numId="27">
    <w:abstractNumId w:val="12"/>
  </w:num>
  <w:num w:numId="28">
    <w:abstractNumId w:val="21"/>
  </w:num>
  <w:num w:numId="29">
    <w:abstractNumId w:val="24"/>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0"/>
  </w:num>
  <w:num w:numId="37">
    <w:abstractNumId w:val="7"/>
  </w:num>
  <w:num w:numId="38">
    <w:abstractNumId w:val="30"/>
  </w:num>
  <w:num w:numId="39">
    <w:abstractNumId w:val="14"/>
  </w:num>
  <w:num w:numId="40">
    <w:abstractNumId w:val="35"/>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6C9"/>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4D3"/>
    <w:rsid w:val="000656B8"/>
    <w:rsid w:val="00066B71"/>
    <w:rsid w:val="0007003B"/>
    <w:rsid w:val="00071210"/>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6EF4"/>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F4F"/>
    <w:rsid w:val="000F2327"/>
    <w:rsid w:val="000F24BE"/>
    <w:rsid w:val="000F42E2"/>
    <w:rsid w:val="000F453B"/>
    <w:rsid w:val="000F6DCD"/>
    <w:rsid w:val="000F75A9"/>
    <w:rsid w:val="00100002"/>
    <w:rsid w:val="00100386"/>
    <w:rsid w:val="00100A3D"/>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222E"/>
    <w:rsid w:val="00123D66"/>
    <w:rsid w:val="00123F27"/>
    <w:rsid w:val="00125AE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46AD2"/>
    <w:rsid w:val="001511CF"/>
    <w:rsid w:val="00151B2F"/>
    <w:rsid w:val="0015222A"/>
    <w:rsid w:val="00152A48"/>
    <w:rsid w:val="00152CA7"/>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262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3B17"/>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0C2"/>
    <w:rsid w:val="001E091F"/>
    <w:rsid w:val="001E138C"/>
    <w:rsid w:val="001E1AE2"/>
    <w:rsid w:val="001E1B58"/>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101D"/>
    <w:rsid w:val="00241209"/>
    <w:rsid w:val="00241A6C"/>
    <w:rsid w:val="00242539"/>
    <w:rsid w:val="0024352A"/>
    <w:rsid w:val="0024393F"/>
    <w:rsid w:val="00243D04"/>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3D4C"/>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907"/>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0747"/>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055"/>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47FA"/>
    <w:rsid w:val="003756CB"/>
    <w:rsid w:val="003756F7"/>
    <w:rsid w:val="00376426"/>
    <w:rsid w:val="00376502"/>
    <w:rsid w:val="00376653"/>
    <w:rsid w:val="00376662"/>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2C3"/>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2A2"/>
    <w:rsid w:val="003F17ED"/>
    <w:rsid w:val="003F1C02"/>
    <w:rsid w:val="003F1F5F"/>
    <w:rsid w:val="003F23CF"/>
    <w:rsid w:val="003F3A43"/>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26A"/>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17C"/>
    <w:rsid w:val="00447889"/>
    <w:rsid w:val="00447AF9"/>
    <w:rsid w:val="00450079"/>
    <w:rsid w:val="0045043F"/>
    <w:rsid w:val="00451ACB"/>
    <w:rsid w:val="0045228A"/>
    <w:rsid w:val="00452866"/>
    <w:rsid w:val="00452F07"/>
    <w:rsid w:val="00453B5F"/>
    <w:rsid w:val="00453E4A"/>
    <w:rsid w:val="00453F32"/>
    <w:rsid w:val="00454381"/>
    <w:rsid w:val="004559B5"/>
    <w:rsid w:val="00455AD7"/>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0A20"/>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424"/>
    <w:rsid w:val="00483AC9"/>
    <w:rsid w:val="004845E8"/>
    <w:rsid w:val="00484B4E"/>
    <w:rsid w:val="00484DBD"/>
    <w:rsid w:val="004852B2"/>
    <w:rsid w:val="00485A58"/>
    <w:rsid w:val="00485CF1"/>
    <w:rsid w:val="00485EAD"/>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36E"/>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2F0"/>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7911"/>
    <w:rsid w:val="00510416"/>
    <w:rsid w:val="00510443"/>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22"/>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586"/>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B92"/>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B0298"/>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C77FC"/>
    <w:rsid w:val="005C7C67"/>
    <w:rsid w:val="005D0120"/>
    <w:rsid w:val="005D0943"/>
    <w:rsid w:val="005D1477"/>
    <w:rsid w:val="005D14A0"/>
    <w:rsid w:val="005D152D"/>
    <w:rsid w:val="005D16B7"/>
    <w:rsid w:val="005D222C"/>
    <w:rsid w:val="005D26FD"/>
    <w:rsid w:val="005D2C90"/>
    <w:rsid w:val="005D342F"/>
    <w:rsid w:val="005D4029"/>
    <w:rsid w:val="005D4B1B"/>
    <w:rsid w:val="005D4F20"/>
    <w:rsid w:val="005D53F6"/>
    <w:rsid w:val="005D5E98"/>
    <w:rsid w:val="005D682B"/>
    <w:rsid w:val="005D6F4F"/>
    <w:rsid w:val="005D6F60"/>
    <w:rsid w:val="005D77FF"/>
    <w:rsid w:val="005D7861"/>
    <w:rsid w:val="005D790C"/>
    <w:rsid w:val="005E0BFB"/>
    <w:rsid w:val="005E0C8C"/>
    <w:rsid w:val="005E0FD4"/>
    <w:rsid w:val="005E1A08"/>
    <w:rsid w:val="005E1D3C"/>
    <w:rsid w:val="005E248F"/>
    <w:rsid w:val="005E2A78"/>
    <w:rsid w:val="005E2CD1"/>
    <w:rsid w:val="005E31F0"/>
    <w:rsid w:val="005E3A61"/>
    <w:rsid w:val="005E3BE4"/>
    <w:rsid w:val="005E3C0C"/>
    <w:rsid w:val="005E4363"/>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841"/>
    <w:rsid w:val="00627FE9"/>
    <w:rsid w:val="00630088"/>
    <w:rsid w:val="00630336"/>
    <w:rsid w:val="00630433"/>
    <w:rsid w:val="00630857"/>
    <w:rsid w:val="006308E6"/>
    <w:rsid w:val="00631601"/>
    <w:rsid w:val="00631A8B"/>
    <w:rsid w:val="0063222E"/>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017"/>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4EE"/>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A3E"/>
    <w:rsid w:val="006C1F68"/>
    <w:rsid w:val="006C27BB"/>
    <w:rsid w:val="006C2B0C"/>
    <w:rsid w:val="006C3613"/>
    <w:rsid w:val="006C3861"/>
    <w:rsid w:val="006C3C2F"/>
    <w:rsid w:val="006C3C95"/>
    <w:rsid w:val="006C4083"/>
    <w:rsid w:val="006C447D"/>
    <w:rsid w:val="006C5021"/>
    <w:rsid w:val="006C560B"/>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DE2"/>
    <w:rsid w:val="006E1EA7"/>
    <w:rsid w:val="006E23B2"/>
    <w:rsid w:val="006E260A"/>
    <w:rsid w:val="006E2AAA"/>
    <w:rsid w:val="006E2AC1"/>
    <w:rsid w:val="006E3C14"/>
    <w:rsid w:val="006E42AF"/>
    <w:rsid w:val="006E4722"/>
    <w:rsid w:val="006E5059"/>
    <w:rsid w:val="006E5708"/>
    <w:rsid w:val="006E6009"/>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4560"/>
    <w:rsid w:val="006F58E3"/>
    <w:rsid w:val="006F633C"/>
    <w:rsid w:val="006F6894"/>
    <w:rsid w:val="006F6997"/>
    <w:rsid w:val="006F6CB8"/>
    <w:rsid w:val="006F6EDB"/>
    <w:rsid w:val="006F743E"/>
    <w:rsid w:val="006F772D"/>
    <w:rsid w:val="006F7948"/>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1FC"/>
    <w:rsid w:val="00765758"/>
    <w:rsid w:val="00765AE2"/>
    <w:rsid w:val="00765D96"/>
    <w:rsid w:val="00766DCE"/>
    <w:rsid w:val="00767493"/>
    <w:rsid w:val="00767A1F"/>
    <w:rsid w:val="00767CF9"/>
    <w:rsid w:val="00770022"/>
    <w:rsid w:val="007700AD"/>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5121"/>
    <w:rsid w:val="0078533D"/>
    <w:rsid w:val="007859A8"/>
    <w:rsid w:val="0078795C"/>
    <w:rsid w:val="00787F38"/>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5B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CE7"/>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758"/>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1EEE"/>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1D6"/>
    <w:rsid w:val="00871391"/>
    <w:rsid w:val="00871BA1"/>
    <w:rsid w:val="008723F9"/>
    <w:rsid w:val="00872EC4"/>
    <w:rsid w:val="0087354B"/>
    <w:rsid w:val="0087403D"/>
    <w:rsid w:val="008748EC"/>
    <w:rsid w:val="00875031"/>
    <w:rsid w:val="0087591C"/>
    <w:rsid w:val="00875EBD"/>
    <w:rsid w:val="008764FA"/>
    <w:rsid w:val="00876A96"/>
    <w:rsid w:val="00876CDA"/>
    <w:rsid w:val="00876F83"/>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06"/>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180"/>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865"/>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611"/>
    <w:rsid w:val="008F3892"/>
    <w:rsid w:val="008F3E17"/>
    <w:rsid w:val="008F43F1"/>
    <w:rsid w:val="008F5DDB"/>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8CA"/>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4B6"/>
    <w:rsid w:val="00917BB3"/>
    <w:rsid w:val="009204B8"/>
    <w:rsid w:val="00920751"/>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1778"/>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01AF"/>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CE1"/>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92C"/>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032"/>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D6DCB"/>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875"/>
    <w:rsid w:val="009F7940"/>
    <w:rsid w:val="00A0040F"/>
    <w:rsid w:val="00A00460"/>
    <w:rsid w:val="00A0057A"/>
    <w:rsid w:val="00A007E9"/>
    <w:rsid w:val="00A01804"/>
    <w:rsid w:val="00A01931"/>
    <w:rsid w:val="00A01F2B"/>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04EF"/>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94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66D"/>
    <w:rsid w:val="00A63D77"/>
    <w:rsid w:val="00A65A6D"/>
    <w:rsid w:val="00A65EE7"/>
    <w:rsid w:val="00A66DAB"/>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63E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427"/>
    <w:rsid w:val="00AC0F7B"/>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FFE"/>
    <w:rsid w:val="00AD4651"/>
    <w:rsid w:val="00AD47C0"/>
    <w:rsid w:val="00AD537F"/>
    <w:rsid w:val="00AD5CE0"/>
    <w:rsid w:val="00AD7252"/>
    <w:rsid w:val="00AD75FB"/>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5D5B"/>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274D9"/>
    <w:rsid w:val="00B310F2"/>
    <w:rsid w:val="00B31575"/>
    <w:rsid w:val="00B32234"/>
    <w:rsid w:val="00B32271"/>
    <w:rsid w:val="00B32E25"/>
    <w:rsid w:val="00B339CC"/>
    <w:rsid w:val="00B340AA"/>
    <w:rsid w:val="00B3500B"/>
    <w:rsid w:val="00B35570"/>
    <w:rsid w:val="00B35C3E"/>
    <w:rsid w:val="00B35F57"/>
    <w:rsid w:val="00B37AE5"/>
    <w:rsid w:val="00B405D0"/>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8B2"/>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5FA"/>
    <w:rsid w:val="00BE563D"/>
    <w:rsid w:val="00BE5E1A"/>
    <w:rsid w:val="00BE706C"/>
    <w:rsid w:val="00BF0243"/>
    <w:rsid w:val="00BF032F"/>
    <w:rsid w:val="00BF096E"/>
    <w:rsid w:val="00BF0DA7"/>
    <w:rsid w:val="00BF1988"/>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93"/>
    <w:rsid w:val="00C310C6"/>
    <w:rsid w:val="00C31370"/>
    <w:rsid w:val="00C31421"/>
    <w:rsid w:val="00C31D4B"/>
    <w:rsid w:val="00C31D79"/>
    <w:rsid w:val="00C3286D"/>
    <w:rsid w:val="00C32A85"/>
    <w:rsid w:val="00C333DA"/>
    <w:rsid w:val="00C34410"/>
    <w:rsid w:val="00C34DE9"/>
    <w:rsid w:val="00C3518A"/>
    <w:rsid w:val="00C35666"/>
    <w:rsid w:val="00C35AF9"/>
    <w:rsid w:val="00C3694A"/>
    <w:rsid w:val="00C36E9D"/>
    <w:rsid w:val="00C374AE"/>
    <w:rsid w:val="00C37678"/>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577E9"/>
    <w:rsid w:val="00C60CA2"/>
    <w:rsid w:val="00C6261D"/>
    <w:rsid w:val="00C62949"/>
    <w:rsid w:val="00C62B9F"/>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460F"/>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150"/>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0B5"/>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409"/>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1975"/>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DC2"/>
    <w:rsid w:val="00D92280"/>
    <w:rsid w:val="00D92B59"/>
    <w:rsid w:val="00D9380C"/>
    <w:rsid w:val="00D93B34"/>
    <w:rsid w:val="00D93DDF"/>
    <w:rsid w:val="00D95719"/>
    <w:rsid w:val="00D96788"/>
    <w:rsid w:val="00D9716A"/>
    <w:rsid w:val="00D97ECB"/>
    <w:rsid w:val="00DA03FF"/>
    <w:rsid w:val="00DA0869"/>
    <w:rsid w:val="00DA0E45"/>
    <w:rsid w:val="00DA12DF"/>
    <w:rsid w:val="00DA1458"/>
    <w:rsid w:val="00DA1B47"/>
    <w:rsid w:val="00DA1BD1"/>
    <w:rsid w:val="00DA1E2E"/>
    <w:rsid w:val="00DA28FA"/>
    <w:rsid w:val="00DA2958"/>
    <w:rsid w:val="00DA3F59"/>
    <w:rsid w:val="00DA48B3"/>
    <w:rsid w:val="00DA515F"/>
    <w:rsid w:val="00DA52CA"/>
    <w:rsid w:val="00DA5487"/>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134"/>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0695"/>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0B2"/>
    <w:rsid w:val="00E07754"/>
    <w:rsid w:val="00E07FA2"/>
    <w:rsid w:val="00E07FBB"/>
    <w:rsid w:val="00E10CD1"/>
    <w:rsid w:val="00E11203"/>
    <w:rsid w:val="00E114D8"/>
    <w:rsid w:val="00E11704"/>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5FD"/>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44B5"/>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1E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7A3"/>
    <w:rsid w:val="00E760D5"/>
    <w:rsid w:val="00E769F9"/>
    <w:rsid w:val="00E77667"/>
    <w:rsid w:val="00E777C8"/>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196"/>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7467"/>
    <w:rsid w:val="00EC76C7"/>
    <w:rsid w:val="00EC770D"/>
    <w:rsid w:val="00EC7946"/>
    <w:rsid w:val="00EC7C56"/>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4EC6"/>
    <w:rsid w:val="00F353EA"/>
    <w:rsid w:val="00F3590A"/>
    <w:rsid w:val="00F36BF1"/>
    <w:rsid w:val="00F36D2B"/>
    <w:rsid w:val="00F37575"/>
    <w:rsid w:val="00F402AA"/>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47E64"/>
    <w:rsid w:val="00F503AC"/>
    <w:rsid w:val="00F509D5"/>
    <w:rsid w:val="00F50B07"/>
    <w:rsid w:val="00F51A79"/>
    <w:rsid w:val="00F5438B"/>
    <w:rsid w:val="00F5441B"/>
    <w:rsid w:val="00F54A55"/>
    <w:rsid w:val="00F54CAF"/>
    <w:rsid w:val="00F54E6C"/>
    <w:rsid w:val="00F5509D"/>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3768"/>
    <w:rsid w:val="00F937CF"/>
    <w:rsid w:val="00F93C05"/>
    <w:rsid w:val="00F945F3"/>
    <w:rsid w:val="00F94F1D"/>
    <w:rsid w:val="00F951D8"/>
    <w:rsid w:val="00F9555E"/>
    <w:rsid w:val="00F958D3"/>
    <w:rsid w:val="00F95E59"/>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EAC"/>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1116"/>
    <w:rsid w:val="00FF2540"/>
    <w:rsid w:val="00FF3558"/>
    <w:rsid w:val="00FF3B29"/>
    <w:rsid w:val="00FF3CBB"/>
    <w:rsid w:val="00FF446F"/>
    <w:rsid w:val="00FF4A6D"/>
    <w:rsid w:val="00FF4A96"/>
    <w:rsid w:val="00FF5181"/>
    <w:rsid w:val="00FF6269"/>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kumenti-pis.mop.gov.si/javno/veljavni/02_rep_priprava/2192/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3CE9BE-6175-4EF3-9A89-992FBB16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15</Pages>
  <Words>7316</Words>
  <Characters>41703</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48922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cp:lastModifiedBy>
  <cp:revision>285</cp:revision>
  <cp:lastPrinted>2020-12-09T13:48:00Z</cp:lastPrinted>
  <dcterms:created xsi:type="dcterms:W3CDTF">2021-07-07T08:14:00Z</dcterms:created>
  <dcterms:modified xsi:type="dcterms:W3CDTF">2021-07-15T13:51:00Z</dcterms:modified>
</cp:coreProperties>
</file>