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C34B63F" w:rsidR="00A075C0" w:rsidRPr="00056450" w:rsidRDefault="00A075C0" w:rsidP="00893BAE">
      <w:pPr>
        <w:autoSpaceDE w:val="0"/>
        <w:autoSpaceDN w:val="0"/>
        <w:adjustRightInd w:val="0"/>
        <w:spacing w:line="240" w:lineRule="auto"/>
        <w:rPr>
          <w:rFonts w:cs="Arial"/>
          <w:color w:val="000000"/>
          <w:szCs w:val="20"/>
        </w:rPr>
      </w:pPr>
      <w:r w:rsidRPr="00056450">
        <w:rPr>
          <w:rFonts w:cs="Arial"/>
          <w:color w:val="000000"/>
          <w:szCs w:val="20"/>
        </w:rPr>
        <w:t>SPOROČILO ZA JAVN</w:t>
      </w:r>
      <w:r w:rsidR="00D96788" w:rsidRPr="00056450">
        <w:rPr>
          <w:rFonts w:cs="Arial"/>
          <w:color w:val="000000"/>
          <w:szCs w:val="20"/>
        </w:rPr>
        <w:t xml:space="preserve"> </w:t>
      </w:r>
      <w:r w:rsidRPr="00056450">
        <w:rPr>
          <w:rFonts w:cs="Arial"/>
          <w:color w:val="000000"/>
          <w:szCs w:val="20"/>
        </w:rPr>
        <w:t>OST</w:t>
      </w:r>
    </w:p>
    <w:p w14:paraId="7D115BAF" w14:textId="77777777" w:rsidR="003E6429" w:rsidRPr="00056450" w:rsidRDefault="003E6429" w:rsidP="00893BAE">
      <w:pPr>
        <w:pStyle w:val="datumtevilka"/>
        <w:spacing w:line="240" w:lineRule="auto"/>
        <w:jc w:val="both"/>
        <w:rPr>
          <w:rFonts w:cs="Arial"/>
          <w:color w:val="000000"/>
        </w:rPr>
      </w:pPr>
    </w:p>
    <w:p w14:paraId="3DD4B7E9" w14:textId="254212F3" w:rsidR="00205047" w:rsidRPr="00056450" w:rsidRDefault="00205047" w:rsidP="00893BAE">
      <w:pPr>
        <w:autoSpaceDE w:val="0"/>
        <w:autoSpaceDN w:val="0"/>
        <w:adjustRightInd w:val="0"/>
        <w:spacing w:line="240" w:lineRule="auto"/>
        <w:jc w:val="both"/>
        <w:rPr>
          <w:rFonts w:cs="Arial"/>
          <w:b/>
          <w:color w:val="000000"/>
          <w:sz w:val="28"/>
          <w:szCs w:val="28"/>
        </w:rPr>
      </w:pPr>
      <w:r w:rsidRPr="00056450">
        <w:rPr>
          <w:rFonts w:cs="Arial"/>
          <w:b/>
          <w:color w:val="000000"/>
          <w:sz w:val="28"/>
          <w:szCs w:val="28"/>
        </w:rPr>
        <w:t>2</w:t>
      </w:r>
      <w:r w:rsidR="00D5335B" w:rsidRPr="00056450">
        <w:rPr>
          <w:rFonts w:cs="Arial"/>
          <w:b/>
          <w:color w:val="000000"/>
          <w:sz w:val="28"/>
          <w:szCs w:val="28"/>
        </w:rPr>
        <w:t>2</w:t>
      </w:r>
      <w:r w:rsidR="00CF2A78">
        <w:rPr>
          <w:rFonts w:cs="Arial"/>
          <w:b/>
          <w:color w:val="000000"/>
          <w:sz w:val="28"/>
          <w:szCs w:val="28"/>
        </w:rPr>
        <w:t>6</w:t>
      </w:r>
      <w:r w:rsidRPr="00056450">
        <w:rPr>
          <w:rFonts w:cs="Arial"/>
          <w:b/>
          <w:color w:val="000000"/>
          <w:sz w:val="28"/>
          <w:szCs w:val="28"/>
        </w:rPr>
        <w:t>. dopisna seja Vlade Republike Slovenije</w:t>
      </w:r>
    </w:p>
    <w:p w14:paraId="2F07C9C7" w14:textId="77777777" w:rsidR="004C75E6" w:rsidRPr="00056450" w:rsidRDefault="004C75E6" w:rsidP="00893BAE">
      <w:pPr>
        <w:autoSpaceDE w:val="0"/>
        <w:autoSpaceDN w:val="0"/>
        <w:adjustRightInd w:val="0"/>
        <w:spacing w:line="240" w:lineRule="auto"/>
        <w:jc w:val="both"/>
        <w:rPr>
          <w:rFonts w:cs="Arial"/>
          <w:color w:val="000000"/>
          <w:szCs w:val="20"/>
        </w:rPr>
      </w:pPr>
    </w:p>
    <w:p w14:paraId="501C02EF" w14:textId="6144C2B2" w:rsidR="00A075C0" w:rsidRPr="00056450" w:rsidRDefault="00CF2A78" w:rsidP="00893BAE">
      <w:pPr>
        <w:autoSpaceDE w:val="0"/>
        <w:autoSpaceDN w:val="0"/>
        <w:adjustRightInd w:val="0"/>
        <w:spacing w:line="240" w:lineRule="auto"/>
        <w:jc w:val="both"/>
        <w:rPr>
          <w:rFonts w:cs="Arial"/>
          <w:color w:val="000000"/>
          <w:szCs w:val="20"/>
        </w:rPr>
      </w:pPr>
      <w:r>
        <w:rPr>
          <w:rFonts w:cs="Arial"/>
          <w:color w:val="000000"/>
          <w:szCs w:val="20"/>
        </w:rPr>
        <w:t>18</w:t>
      </w:r>
      <w:r w:rsidR="00C6261D" w:rsidRPr="00056450">
        <w:rPr>
          <w:rFonts w:cs="Arial"/>
          <w:color w:val="000000"/>
          <w:szCs w:val="20"/>
        </w:rPr>
        <w:t xml:space="preserve">.  </w:t>
      </w:r>
      <w:r w:rsidR="00D5335B" w:rsidRPr="00056450">
        <w:rPr>
          <w:rFonts w:cs="Arial"/>
          <w:color w:val="000000"/>
          <w:szCs w:val="20"/>
        </w:rPr>
        <w:t>junij</w:t>
      </w:r>
      <w:r w:rsidR="004C597B" w:rsidRPr="00056450">
        <w:rPr>
          <w:rFonts w:cs="Arial"/>
          <w:color w:val="000000"/>
          <w:szCs w:val="20"/>
        </w:rPr>
        <w:t xml:space="preserve"> </w:t>
      </w:r>
      <w:r w:rsidR="00A45B9B" w:rsidRPr="00056450">
        <w:rPr>
          <w:rFonts w:cs="Arial"/>
          <w:color w:val="000000"/>
          <w:szCs w:val="20"/>
        </w:rPr>
        <w:t>202</w:t>
      </w:r>
      <w:r w:rsidR="008160E3" w:rsidRPr="00056450">
        <w:rPr>
          <w:rFonts w:cs="Arial"/>
          <w:color w:val="000000"/>
          <w:szCs w:val="20"/>
        </w:rPr>
        <w:t>1</w:t>
      </w:r>
    </w:p>
    <w:p w14:paraId="04E79E92" w14:textId="44BAF412" w:rsidR="00841F7D" w:rsidRPr="00056450" w:rsidRDefault="00841F7D" w:rsidP="00893BAE">
      <w:pPr>
        <w:autoSpaceDE w:val="0"/>
        <w:autoSpaceDN w:val="0"/>
        <w:adjustRightInd w:val="0"/>
        <w:spacing w:line="240" w:lineRule="auto"/>
        <w:jc w:val="both"/>
        <w:rPr>
          <w:rFonts w:cs="Arial"/>
          <w:color w:val="000000"/>
          <w:szCs w:val="20"/>
        </w:rPr>
      </w:pPr>
    </w:p>
    <w:p w14:paraId="087F40F3" w14:textId="77777777" w:rsidR="00073BDF" w:rsidRPr="00073BDF" w:rsidRDefault="00073BDF" w:rsidP="00073BDF">
      <w:pPr>
        <w:autoSpaceDE w:val="0"/>
        <w:autoSpaceDN w:val="0"/>
        <w:adjustRightInd w:val="0"/>
        <w:spacing w:line="240" w:lineRule="auto"/>
        <w:jc w:val="both"/>
        <w:rPr>
          <w:rFonts w:cs="Arial"/>
          <w:color w:val="000000"/>
          <w:szCs w:val="20"/>
        </w:rPr>
      </w:pPr>
    </w:p>
    <w:p w14:paraId="14EB579D" w14:textId="77777777" w:rsidR="00073BDF" w:rsidRPr="00073BDF" w:rsidRDefault="00073BDF" w:rsidP="00073BDF">
      <w:pPr>
        <w:autoSpaceDE w:val="0"/>
        <w:autoSpaceDN w:val="0"/>
        <w:adjustRightInd w:val="0"/>
        <w:spacing w:line="240" w:lineRule="auto"/>
        <w:jc w:val="both"/>
        <w:rPr>
          <w:rFonts w:cs="Arial"/>
          <w:b/>
          <w:bCs/>
          <w:color w:val="000000"/>
          <w:szCs w:val="20"/>
        </w:rPr>
      </w:pPr>
      <w:r w:rsidRPr="00073BDF">
        <w:rPr>
          <w:rFonts w:cs="Arial"/>
          <w:b/>
          <w:bCs/>
          <w:color w:val="000000"/>
          <w:szCs w:val="20"/>
        </w:rPr>
        <w:t xml:space="preserve">Vlada sprejela predlog novele Zakona o nalezljivih boleznih </w:t>
      </w:r>
    </w:p>
    <w:p w14:paraId="238CD164" w14:textId="77777777" w:rsidR="00073BDF" w:rsidRPr="00073BDF" w:rsidRDefault="00073BDF" w:rsidP="00073BDF">
      <w:pPr>
        <w:autoSpaceDE w:val="0"/>
        <w:autoSpaceDN w:val="0"/>
        <w:adjustRightInd w:val="0"/>
        <w:spacing w:line="240" w:lineRule="auto"/>
        <w:jc w:val="both"/>
        <w:rPr>
          <w:rFonts w:cs="Arial"/>
          <w:color w:val="000000"/>
          <w:szCs w:val="20"/>
        </w:rPr>
      </w:pPr>
    </w:p>
    <w:p w14:paraId="6C49BB5F" w14:textId="77777777" w:rsidR="00073BDF" w:rsidRPr="00073BDF" w:rsidRDefault="00073BDF" w:rsidP="00073BDF">
      <w:pPr>
        <w:autoSpaceDE w:val="0"/>
        <w:autoSpaceDN w:val="0"/>
        <w:adjustRightInd w:val="0"/>
        <w:spacing w:line="240" w:lineRule="auto"/>
        <w:jc w:val="both"/>
        <w:rPr>
          <w:rFonts w:cs="Arial"/>
          <w:color w:val="000000"/>
          <w:szCs w:val="20"/>
        </w:rPr>
      </w:pPr>
      <w:r w:rsidRPr="00073BDF">
        <w:rPr>
          <w:rFonts w:cs="Arial"/>
          <w:color w:val="000000"/>
          <w:szCs w:val="20"/>
        </w:rPr>
        <w:t>Vlada  določila besedilo predloga Zakona o spremembah in dopolnitvah Zakona o nalezljivih boleznih  (ZNB) in ga bo  predložila Državnemu zboru Republike Slovenije v obravnavo po nujnem postopku.</w:t>
      </w:r>
    </w:p>
    <w:p w14:paraId="63A627BE" w14:textId="77777777" w:rsidR="00073BDF" w:rsidRPr="00073BDF" w:rsidRDefault="00073BDF" w:rsidP="00073BDF">
      <w:pPr>
        <w:autoSpaceDE w:val="0"/>
        <w:autoSpaceDN w:val="0"/>
        <w:adjustRightInd w:val="0"/>
        <w:spacing w:line="240" w:lineRule="auto"/>
        <w:jc w:val="both"/>
        <w:rPr>
          <w:rFonts w:cs="Arial"/>
          <w:color w:val="000000"/>
          <w:szCs w:val="20"/>
        </w:rPr>
      </w:pPr>
    </w:p>
    <w:p w14:paraId="784F8427" w14:textId="77777777" w:rsidR="00073BDF" w:rsidRPr="00073BDF" w:rsidRDefault="00073BDF" w:rsidP="00073BDF">
      <w:pPr>
        <w:autoSpaceDE w:val="0"/>
        <w:autoSpaceDN w:val="0"/>
        <w:adjustRightInd w:val="0"/>
        <w:spacing w:line="240" w:lineRule="auto"/>
        <w:jc w:val="both"/>
        <w:rPr>
          <w:rFonts w:cs="Arial"/>
          <w:color w:val="000000"/>
          <w:szCs w:val="20"/>
        </w:rPr>
      </w:pPr>
      <w:r w:rsidRPr="00073BDF">
        <w:rPr>
          <w:rFonts w:cs="Arial"/>
          <w:color w:val="000000"/>
          <w:szCs w:val="20"/>
        </w:rPr>
        <w:t xml:space="preserve">S predlogom novega 39. člena ZNB se uresničuje ustavna odločba z dne 13. 05. 2021, s katero je Ustavno sodišče odločilo,  da sta 2. in 3. točka prvega odstavka 39. člena ZNB v neskladju z Ustavo RS. </w:t>
      </w:r>
    </w:p>
    <w:p w14:paraId="1D8DCE19" w14:textId="77777777" w:rsidR="00073BDF" w:rsidRPr="00073BDF" w:rsidRDefault="00073BDF" w:rsidP="00073BDF">
      <w:pPr>
        <w:autoSpaceDE w:val="0"/>
        <w:autoSpaceDN w:val="0"/>
        <w:adjustRightInd w:val="0"/>
        <w:spacing w:line="240" w:lineRule="auto"/>
        <w:jc w:val="both"/>
        <w:rPr>
          <w:rFonts w:cs="Arial"/>
          <w:color w:val="000000"/>
          <w:szCs w:val="20"/>
        </w:rPr>
      </w:pPr>
    </w:p>
    <w:p w14:paraId="6428475B" w14:textId="77777777" w:rsidR="00073BDF" w:rsidRPr="00073BDF" w:rsidRDefault="00073BDF" w:rsidP="00073BDF">
      <w:pPr>
        <w:autoSpaceDE w:val="0"/>
        <w:autoSpaceDN w:val="0"/>
        <w:adjustRightInd w:val="0"/>
        <w:spacing w:line="240" w:lineRule="auto"/>
        <w:jc w:val="both"/>
        <w:rPr>
          <w:rFonts w:cs="Arial"/>
          <w:color w:val="000000"/>
          <w:szCs w:val="20"/>
        </w:rPr>
      </w:pPr>
      <w:r w:rsidRPr="00073BDF">
        <w:rPr>
          <w:rFonts w:cs="Arial"/>
          <w:color w:val="000000"/>
          <w:szCs w:val="20"/>
        </w:rPr>
        <w:t>Iz navedene ustavne odločbe izhaja, da je zakonodajalec z dosedanjo ureditvijo dajal izvršilni veji oblasti preširoko polje proste presoje pri odločanju o ukrepih iz 2. in 3. točke prvega odstavka 39. člena ZNB, kar naj bi se kazalo zlasti v vsebinsko praznih navodilih glede prostorske zamejitve ukrepov, ne določitvi načinov oziroma vrst ukrepanja, meril o dopustnem trajanju ukrepov, dolžnosti posvetovanja in sodelovanja s stroko ter ustreznega obveščanja javnosti.</w:t>
      </w:r>
    </w:p>
    <w:p w14:paraId="784669B0" w14:textId="77777777" w:rsidR="00073BDF" w:rsidRPr="00073BDF" w:rsidRDefault="00073BDF" w:rsidP="00073BDF">
      <w:pPr>
        <w:autoSpaceDE w:val="0"/>
        <w:autoSpaceDN w:val="0"/>
        <w:adjustRightInd w:val="0"/>
        <w:spacing w:line="240" w:lineRule="auto"/>
        <w:jc w:val="both"/>
        <w:rPr>
          <w:rFonts w:cs="Arial"/>
          <w:color w:val="000000"/>
          <w:szCs w:val="20"/>
        </w:rPr>
      </w:pPr>
    </w:p>
    <w:p w14:paraId="405179E7" w14:textId="77777777" w:rsidR="00073BDF" w:rsidRPr="00073BDF" w:rsidRDefault="00073BDF" w:rsidP="00073BDF">
      <w:pPr>
        <w:autoSpaceDE w:val="0"/>
        <w:autoSpaceDN w:val="0"/>
        <w:adjustRightInd w:val="0"/>
        <w:spacing w:line="240" w:lineRule="auto"/>
        <w:jc w:val="both"/>
        <w:rPr>
          <w:rFonts w:cs="Arial"/>
          <w:color w:val="000000"/>
          <w:szCs w:val="20"/>
        </w:rPr>
      </w:pPr>
      <w:r w:rsidRPr="00073BDF">
        <w:rPr>
          <w:rFonts w:cs="Arial"/>
          <w:color w:val="000000"/>
          <w:szCs w:val="20"/>
        </w:rPr>
        <w:t>Predlog spremenjenega 39. člena ZNB v celoti naslavlja vse v odločbi Ustavnega sodišča izpostavljene ustavno problematične vidike dosedanje zakonske ureditev in bistveno zoži polje proste presoje vlade pri sprejemanju morebitnih omejitvenih ukrepov, saj med drugim na novo določa vsebino strokovne ocene, uvaja merila ter kazalnike, ki se upoštevajo tako pri njeni pripravi kot tudi v fazi odločanja vlade o sprejemu posameznih ukrepov, določa časovne in prostorske omejitve posameznih ukrepov itd. V primeru najbolj intenzivnih posegov v človekove pravice in temeljne svoboščine pa predlog 39. člena določa poseben mehanizem, po katerem lahko posamezne ukrepe v trajanju nad 90 dni podaljša samo Državni zbor.</w:t>
      </w:r>
    </w:p>
    <w:p w14:paraId="10BE5B3A" w14:textId="77777777" w:rsidR="00073BDF" w:rsidRPr="00073BDF" w:rsidRDefault="00073BDF" w:rsidP="00073BDF">
      <w:pPr>
        <w:autoSpaceDE w:val="0"/>
        <w:autoSpaceDN w:val="0"/>
        <w:adjustRightInd w:val="0"/>
        <w:spacing w:line="240" w:lineRule="auto"/>
        <w:jc w:val="both"/>
        <w:rPr>
          <w:rFonts w:cs="Arial"/>
          <w:color w:val="000000"/>
          <w:szCs w:val="20"/>
        </w:rPr>
      </w:pPr>
    </w:p>
    <w:p w14:paraId="71BE7E68" w14:textId="77777777" w:rsidR="00073BDF" w:rsidRPr="00073BDF" w:rsidRDefault="00073BDF" w:rsidP="00073BDF">
      <w:pPr>
        <w:autoSpaceDE w:val="0"/>
        <w:autoSpaceDN w:val="0"/>
        <w:adjustRightInd w:val="0"/>
        <w:spacing w:line="240" w:lineRule="auto"/>
        <w:jc w:val="both"/>
        <w:rPr>
          <w:rFonts w:cs="Arial"/>
          <w:color w:val="000000"/>
          <w:szCs w:val="20"/>
        </w:rPr>
      </w:pPr>
      <w:r w:rsidRPr="00073BDF">
        <w:rPr>
          <w:rFonts w:cs="Arial"/>
          <w:color w:val="000000"/>
          <w:szCs w:val="20"/>
        </w:rPr>
        <w:t>Ukrepi, ki jih vlada lahko odredi so sicer vsebinsko še vedno enaki, dodana je le nova alineja:</w:t>
      </w:r>
    </w:p>
    <w:p w14:paraId="340460C8" w14:textId="77777777" w:rsidR="00073BDF" w:rsidRPr="00073BDF" w:rsidRDefault="00073BDF" w:rsidP="00073BDF">
      <w:pPr>
        <w:autoSpaceDE w:val="0"/>
        <w:autoSpaceDN w:val="0"/>
        <w:adjustRightInd w:val="0"/>
        <w:spacing w:line="240" w:lineRule="auto"/>
        <w:jc w:val="both"/>
        <w:rPr>
          <w:rFonts w:cs="Arial"/>
          <w:color w:val="000000"/>
          <w:szCs w:val="20"/>
        </w:rPr>
      </w:pPr>
    </w:p>
    <w:p w14:paraId="27019C05" w14:textId="06F5282D" w:rsidR="00073BDF" w:rsidRPr="00033C58" w:rsidRDefault="00073BDF" w:rsidP="00033C58">
      <w:pPr>
        <w:pStyle w:val="Odstavekseznama"/>
        <w:numPr>
          <w:ilvl w:val="0"/>
          <w:numId w:val="35"/>
        </w:numPr>
        <w:autoSpaceDE w:val="0"/>
        <w:autoSpaceDN w:val="0"/>
        <w:adjustRightInd w:val="0"/>
        <w:spacing w:line="240" w:lineRule="auto"/>
        <w:jc w:val="both"/>
        <w:rPr>
          <w:rFonts w:cs="Arial"/>
          <w:color w:val="000000"/>
          <w:szCs w:val="20"/>
        </w:rPr>
      </w:pPr>
      <w:r w:rsidRPr="00033C58">
        <w:rPr>
          <w:rFonts w:cs="Arial"/>
          <w:color w:val="000000"/>
          <w:szCs w:val="20"/>
        </w:rPr>
        <w:t>omeji prihod iz držav, v katerih obstaja možnost okužbe z nevarno nalezljivo boleznijo ali pa se za določen čas odredi delno ali popolno prepoved prihoda iz teh držav osebam, ki v Sloveniji nimajo stalnega ali začasnega prebivališča.</w:t>
      </w:r>
    </w:p>
    <w:p w14:paraId="03CB2A9C" w14:textId="08AB16FD" w:rsidR="00073BDF" w:rsidRPr="00033C58" w:rsidRDefault="00073BDF" w:rsidP="00033C58">
      <w:pPr>
        <w:pStyle w:val="Odstavekseznama"/>
        <w:numPr>
          <w:ilvl w:val="0"/>
          <w:numId w:val="35"/>
        </w:numPr>
        <w:autoSpaceDE w:val="0"/>
        <w:autoSpaceDN w:val="0"/>
        <w:adjustRightInd w:val="0"/>
        <w:spacing w:line="240" w:lineRule="auto"/>
        <w:jc w:val="both"/>
        <w:rPr>
          <w:rFonts w:cs="Arial"/>
          <w:color w:val="000000"/>
          <w:szCs w:val="20"/>
        </w:rPr>
      </w:pPr>
      <w:r w:rsidRPr="00033C58">
        <w:rPr>
          <w:rFonts w:cs="Arial"/>
          <w:color w:val="000000"/>
          <w:szCs w:val="20"/>
        </w:rPr>
        <w:t>omeji ali prepove gibanje prebivalstva na okuženem ali ogroženem območju.</w:t>
      </w:r>
    </w:p>
    <w:p w14:paraId="242E5E64" w14:textId="6B58CDB8" w:rsidR="00073BDF" w:rsidRPr="00033C58" w:rsidRDefault="00073BDF" w:rsidP="00033C58">
      <w:pPr>
        <w:pStyle w:val="Odstavekseznama"/>
        <w:numPr>
          <w:ilvl w:val="0"/>
          <w:numId w:val="35"/>
        </w:numPr>
        <w:autoSpaceDE w:val="0"/>
        <w:autoSpaceDN w:val="0"/>
        <w:adjustRightInd w:val="0"/>
        <w:spacing w:line="240" w:lineRule="auto"/>
        <w:jc w:val="both"/>
        <w:rPr>
          <w:rFonts w:cs="Arial"/>
          <w:color w:val="000000"/>
          <w:szCs w:val="20"/>
        </w:rPr>
      </w:pPr>
      <w:r w:rsidRPr="00033C58">
        <w:rPr>
          <w:rFonts w:cs="Arial"/>
          <w:color w:val="000000"/>
          <w:szCs w:val="20"/>
        </w:rPr>
        <w:t>omeji ali prepove zbiranje.</w:t>
      </w:r>
    </w:p>
    <w:p w14:paraId="21E7F341" w14:textId="6F02E1FB" w:rsidR="00073BDF" w:rsidRPr="00033C58" w:rsidRDefault="00073BDF" w:rsidP="00033C58">
      <w:pPr>
        <w:pStyle w:val="Odstavekseznama"/>
        <w:numPr>
          <w:ilvl w:val="0"/>
          <w:numId w:val="35"/>
        </w:numPr>
        <w:autoSpaceDE w:val="0"/>
        <w:autoSpaceDN w:val="0"/>
        <w:adjustRightInd w:val="0"/>
        <w:spacing w:line="240" w:lineRule="auto"/>
        <w:jc w:val="both"/>
        <w:rPr>
          <w:rFonts w:cs="Arial"/>
          <w:color w:val="000000"/>
          <w:szCs w:val="20"/>
        </w:rPr>
      </w:pPr>
      <w:r w:rsidRPr="00033C58">
        <w:rPr>
          <w:rFonts w:cs="Arial"/>
          <w:color w:val="000000"/>
          <w:szCs w:val="20"/>
        </w:rPr>
        <w:t>omeji promet posameznih vrst blaga in izvajanje storitev, tako da se: odredi higiensko varnostne in druge specifične zaščitne ukrepe glede na način prenosa nalezljive bolezni.</w:t>
      </w:r>
    </w:p>
    <w:p w14:paraId="5A6BBEAE" w14:textId="77777777" w:rsidR="00073BDF" w:rsidRPr="00073BDF" w:rsidRDefault="00073BDF" w:rsidP="00073BDF">
      <w:pPr>
        <w:autoSpaceDE w:val="0"/>
        <w:autoSpaceDN w:val="0"/>
        <w:adjustRightInd w:val="0"/>
        <w:spacing w:line="240" w:lineRule="auto"/>
        <w:jc w:val="both"/>
        <w:rPr>
          <w:rFonts w:cs="Arial"/>
          <w:color w:val="000000"/>
          <w:szCs w:val="20"/>
        </w:rPr>
      </w:pPr>
    </w:p>
    <w:p w14:paraId="72031DAA" w14:textId="727F10A5" w:rsidR="0086511C" w:rsidRDefault="00073BDF" w:rsidP="00073BDF">
      <w:pPr>
        <w:autoSpaceDE w:val="0"/>
        <w:autoSpaceDN w:val="0"/>
        <w:adjustRightInd w:val="0"/>
        <w:spacing w:line="240" w:lineRule="auto"/>
        <w:jc w:val="both"/>
        <w:rPr>
          <w:rFonts w:cs="Arial"/>
          <w:color w:val="000000"/>
          <w:szCs w:val="20"/>
        </w:rPr>
      </w:pPr>
      <w:r w:rsidRPr="00073BDF">
        <w:rPr>
          <w:rFonts w:cs="Arial"/>
          <w:color w:val="000000"/>
          <w:szCs w:val="20"/>
        </w:rPr>
        <w:t>Vir: Ministrstvo za zdravje</w:t>
      </w:r>
    </w:p>
    <w:p w14:paraId="2186A56C" w14:textId="47A41614" w:rsidR="0086511C" w:rsidRDefault="0086511C" w:rsidP="00056450">
      <w:pPr>
        <w:autoSpaceDE w:val="0"/>
        <w:autoSpaceDN w:val="0"/>
        <w:adjustRightInd w:val="0"/>
        <w:spacing w:line="240" w:lineRule="auto"/>
        <w:jc w:val="both"/>
        <w:rPr>
          <w:rFonts w:cs="Arial"/>
          <w:color w:val="000000"/>
          <w:szCs w:val="20"/>
        </w:rPr>
      </w:pPr>
    </w:p>
    <w:p w14:paraId="7CEFCD49" w14:textId="178AEF1F" w:rsidR="00037654" w:rsidRPr="00037654" w:rsidRDefault="00037654" w:rsidP="00056450">
      <w:pPr>
        <w:autoSpaceDE w:val="0"/>
        <w:autoSpaceDN w:val="0"/>
        <w:adjustRightInd w:val="0"/>
        <w:spacing w:line="240" w:lineRule="auto"/>
        <w:jc w:val="both"/>
        <w:rPr>
          <w:rFonts w:cs="Arial"/>
          <w:b/>
          <w:bCs/>
          <w:color w:val="000000"/>
          <w:szCs w:val="20"/>
        </w:rPr>
      </w:pPr>
      <w:r w:rsidRPr="00037654">
        <w:rPr>
          <w:rFonts w:cs="Arial"/>
          <w:b/>
          <w:bCs/>
          <w:color w:val="000000"/>
          <w:szCs w:val="20"/>
        </w:rPr>
        <w:t>P</w:t>
      </w:r>
      <w:r w:rsidRPr="00037654">
        <w:rPr>
          <w:rFonts w:cs="Arial"/>
          <w:b/>
          <w:bCs/>
          <w:color w:val="000000"/>
          <w:szCs w:val="20"/>
        </w:rPr>
        <w:t xml:space="preserve">redlog sklepa o nedopustnosti razpisa zakonodajnega referenduma o </w:t>
      </w:r>
      <w:r w:rsidRPr="00037654">
        <w:rPr>
          <w:rFonts w:cs="Arial"/>
          <w:b/>
          <w:bCs/>
          <w:color w:val="000000"/>
          <w:szCs w:val="20"/>
        </w:rPr>
        <w:t xml:space="preserve">noveli </w:t>
      </w:r>
      <w:r w:rsidRPr="00037654">
        <w:rPr>
          <w:rFonts w:cs="Arial"/>
          <w:b/>
          <w:bCs/>
          <w:color w:val="000000"/>
          <w:szCs w:val="20"/>
        </w:rPr>
        <w:t>Zakona o nalezljivih boleznih</w:t>
      </w:r>
    </w:p>
    <w:p w14:paraId="16103079" w14:textId="77777777" w:rsidR="00037654" w:rsidRDefault="00037654" w:rsidP="00056450">
      <w:pPr>
        <w:autoSpaceDE w:val="0"/>
        <w:autoSpaceDN w:val="0"/>
        <w:adjustRightInd w:val="0"/>
        <w:spacing w:line="240" w:lineRule="auto"/>
        <w:jc w:val="both"/>
        <w:rPr>
          <w:rFonts w:cs="Arial"/>
          <w:color w:val="000000"/>
          <w:szCs w:val="20"/>
        </w:rPr>
      </w:pPr>
    </w:p>
    <w:p w14:paraId="3C12C713" w14:textId="6F109EEE" w:rsidR="00037654" w:rsidRPr="00037654" w:rsidRDefault="00037654" w:rsidP="00037654">
      <w:pPr>
        <w:autoSpaceDE w:val="0"/>
        <w:autoSpaceDN w:val="0"/>
        <w:adjustRightInd w:val="0"/>
        <w:spacing w:line="240" w:lineRule="auto"/>
        <w:jc w:val="both"/>
        <w:rPr>
          <w:rFonts w:cs="Arial"/>
          <w:color w:val="000000"/>
          <w:szCs w:val="20"/>
        </w:rPr>
      </w:pPr>
      <w:r w:rsidRPr="00037654">
        <w:rPr>
          <w:rFonts w:cs="Arial"/>
          <w:color w:val="000000"/>
          <w:szCs w:val="20"/>
        </w:rPr>
        <w:t xml:space="preserve">Vlada </w:t>
      </w:r>
      <w:r>
        <w:rPr>
          <w:rFonts w:cs="Arial"/>
          <w:color w:val="000000"/>
          <w:szCs w:val="20"/>
        </w:rPr>
        <w:t xml:space="preserve">je </w:t>
      </w:r>
      <w:r w:rsidRPr="00037654">
        <w:rPr>
          <w:rFonts w:cs="Arial"/>
          <w:color w:val="000000"/>
          <w:szCs w:val="20"/>
        </w:rPr>
        <w:t>določila besedilo predloga sklepa o nedopustnosti razpisa zakonodajnega referenduma o Zakonu o spremembah in dopolnitvah Zakona o nalezljivih boleznih</w:t>
      </w:r>
    </w:p>
    <w:p w14:paraId="376C0A68" w14:textId="77777777" w:rsidR="00037654" w:rsidRPr="00037654" w:rsidRDefault="00037654" w:rsidP="00037654">
      <w:pPr>
        <w:autoSpaceDE w:val="0"/>
        <w:autoSpaceDN w:val="0"/>
        <w:adjustRightInd w:val="0"/>
        <w:spacing w:line="240" w:lineRule="auto"/>
        <w:jc w:val="both"/>
        <w:rPr>
          <w:rFonts w:cs="Arial"/>
          <w:color w:val="000000"/>
          <w:szCs w:val="20"/>
        </w:rPr>
      </w:pPr>
    </w:p>
    <w:p w14:paraId="46D7FDD7" w14:textId="6B8C5CBB" w:rsidR="00037654" w:rsidRPr="00037654" w:rsidRDefault="00037654" w:rsidP="00037654">
      <w:pPr>
        <w:autoSpaceDE w:val="0"/>
        <w:autoSpaceDN w:val="0"/>
        <w:adjustRightInd w:val="0"/>
        <w:spacing w:line="240" w:lineRule="auto"/>
        <w:jc w:val="both"/>
        <w:rPr>
          <w:rFonts w:cs="Arial"/>
          <w:color w:val="000000"/>
          <w:szCs w:val="20"/>
        </w:rPr>
      </w:pPr>
      <w:r w:rsidRPr="00037654">
        <w:rPr>
          <w:rFonts w:cs="Arial"/>
          <w:color w:val="000000"/>
          <w:szCs w:val="20"/>
        </w:rPr>
        <w:t>Vlada Republike Slovenije Državnemu zboru v skladu s prvim odstavkom 21.a člena Zakona o referendumu in o ljudski iniciativi predlaga sprejetje Sklepa o nedopustnosti razpisa zakonodajnega referenduma o Zakonu o spremembah in dopolnitvah Zakona o nalezljivih boleznih. Ustavno sodišče je odločilo, da sta točki 2 in 3 prvega odstavka 39. člena Zakona o nalezljivih boleznih v neskladju z Ustavo.</w:t>
      </w:r>
    </w:p>
    <w:p w14:paraId="6731F493" w14:textId="77777777" w:rsidR="00037654" w:rsidRPr="00037654" w:rsidRDefault="00037654" w:rsidP="00037654">
      <w:pPr>
        <w:autoSpaceDE w:val="0"/>
        <w:autoSpaceDN w:val="0"/>
        <w:adjustRightInd w:val="0"/>
        <w:spacing w:line="240" w:lineRule="auto"/>
        <w:jc w:val="both"/>
        <w:rPr>
          <w:rFonts w:cs="Arial"/>
          <w:color w:val="000000"/>
          <w:szCs w:val="20"/>
        </w:rPr>
      </w:pPr>
    </w:p>
    <w:p w14:paraId="02809295" w14:textId="77777777" w:rsidR="00037654" w:rsidRPr="00037654" w:rsidRDefault="00037654" w:rsidP="00037654">
      <w:pPr>
        <w:autoSpaceDE w:val="0"/>
        <w:autoSpaceDN w:val="0"/>
        <w:adjustRightInd w:val="0"/>
        <w:spacing w:line="240" w:lineRule="auto"/>
        <w:jc w:val="both"/>
        <w:rPr>
          <w:rFonts w:cs="Arial"/>
          <w:color w:val="000000"/>
          <w:szCs w:val="20"/>
        </w:rPr>
      </w:pPr>
      <w:r w:rsidRPr="00037654">
        <w:rPr>
          <w:rFonts w:cs="Arial"/>
          <w:color w:val="000000"/>
          <w:szCs w:val="20"/>
        </w:rPr>
        <w:t xml:space="preserve">Prva alineja drugega odstavka 90. člena Ustave Republike Slovenije določa, da referenduma ni dopustno razpisati o zakonih o nujnih ukrepih za zagotovitev obrambe države, varnosti ali </w:t>
      </w:r>
      <w:r w:rsidRPr="00037654">
        <w:rPr>
          <w:rFonts w:cs="Arial"/>
          <w:color w:val="000000"/>
          <w:szCs w:val="20"/>
        </w:rPr>
        <w:lastRenderedPageBreak/>
        <w:t>odprave posledic naravnih nesreč. V skladu z določbo prvega odstavka 21.a člena ZRLI Državni zbor na predlog Vlade RS sprejme sklep, s katerim ugotovi, da referenduma ni dopustno razpisati, ker gre za zakon o nujnih ukrepih za zagotovitev obrambe države, varnosti ali odprave posledic naravnih nesreč, takoj po preteku sedmih dni od sprejetja zakona. Če Državni svet odloči, da glede zakona ne bo zahteval, da Državni zbor pred razglasitvijo zakona o njem še enkrat odloča, Državni zbor sprejme sklep takoj po prejemu obvestila o takšni odločitvi Državnega sveta. Sklep mora vsebovati razloge, zaradi katerih referenduma ni dopustno razpisati.</w:t>
      </w:r>
    </w:p>
    <w:p w14:paraId="1984162E" w14:textId="7FA2C7DE" w:rsidR="00037654" w:rsidRDefault="00037654" w:rsidP="00037654">
      <w:pPr>
        <w:autoSpaceDE w:val="0"/>
        <w:autoSpaceDN w:val="0"/>
        <w:adjustRightInd w:val="0"/>
        <w:spacing w:line="240" w:lineRule="auto"/>
        <w:jc w:val="both"/>
        <w:rPr>
          <w:rFonts w:cs="Arial"/>
          <w:color w:val="000000"/>
          <w:szCs w:val="20"/>
        </w:rPr>
      </w:pPr>
    </w:p>
    <w:p w14:paraId="22DA93F9" w14:textId="5EBD486A" w:rsidR="006C05E0" w:rsidRPr="00037654" w:rsidRDefault="006C05E0" w:rsidP="006C05E0">
      <w:pPr>
        <w:autoSpaceDE w:val="0"/>
        <w:autoSpaceDN w:val="0"/>
        <w:adjustRightInd w:val="0"/>
        <w:spacing w:line="240" w:lineRule="auto"/>
        <w:jc w:val="both"/>
        <w:rPr>
          <w:rFonts w:cs="Arial"/>
          <w:color w:val="000000"/>
          <w:szCs w:val="20"/>
        </w:rPr>
      </w:pPr>
      <w:r w:rsidRPr="006C05E0">
        <w:rPr>
          <w:rFonts w:cs="Arial"/>
          <w:color w:val="000000"/>
          <w:szCs w:val="20"/>
        </w:rPr>
        <w:t>Državnemu zboru Republike Slovenije je Ustavno sodišče naložilo, da mora ugotovljeno neskladje iz 1. točke izreka odpraviti v roku dveh mesecev po objavi te odločbe v Uradnem listu Republike Slovenije. Prav tako je v odločbi odločeno, da se do odprave ugotovljenega neskladja iz 1. točke izreka uporabljata 2. in 3. točka prvega odstavka 39. člena Zakona o nalezljivih boleznih.</w:t>
      </w:r>
    </w:p>
    <w:p w14:paraId="15C9E75F" w14:textId="77777777" w:rsidR="006C05E0" w:rsidRDefault="006C05E0" w:rsidP="00037654">
      <w:pPr>
        <w:autoSpaceDE w:val="0"/>
        <w:autoSpaceDN w:val="0"/>
        <w:adjustRightInd w:val="0"/>
        <w:spacing w:line="240" w:lineRule="auto"/>
        <w:jc w:val="both"/>
        <w:rPr>
          <w:rFonts w:cs="Arial"/>
          <w:color w:val="000000"/>
          <w:szCs w:val="20"/>
        </w:rPr>
      </w:pPr>
    </w:p>
    <w:p w14:paraId="15AEE84A" w14:textId="1E9002D8" w:rsidR="0086511C" w:rsidRDefault="00037654" w:rsidP="00037654">
      <w:pPr>
        <w:autoSpaceDE w:val="0"/>
        <w:autoSpaceDN w:val="0"/>
        <w:adjustRightInd w:val="0"/>
        <w:spacing w:line="240" w:lineRule="auto"/>
        <w:jc w:val="both"/>
        <w:rPr>
          <w:rFonts w:cs="Arial"/>
          <w:color w:val="000000"/>
          <w:szCs w:val="20"/>
        </w:rPr>
      </w:pPr>
      <w:r w:rsidRPr="00037654">
        <w:rPr>
          <w:rFonts w:cs="Arial"/>
          <w:color w:val="000000"/>
          <w:szCs w:val="20"/>
        </w:rPr>
        <w:t>Vir: Ministrstvo za zdravje</w:t>
      </w:r>
    </w:p>
    <w:p w14:paraId="52A65586" w14:textId="522BD31D" w:rsidR="00CF2A78" w:rsidRDefault="00CF2A78" w:rsidP="00056450">
      <w:pPr>
        <w:autoSpaceDE w:val="0"/>
        <w:autoSpaceDN w:val="0"/>
        <w:adjustRightInd w:val="0"/>
        <w:spacing w:line="240" w:lineRule="auto"/>
        <w:jc w:val="both"/>
        <w:rPr>
          <w:rFonts w:cs="Arial"/>
          <w:color w:val="000000"/>
          <w:szCs w:val="20"/>
        </w:rPr>
      </w:pPr>
    </w:p>
    <w:p w14:paraId="4CDE880D" w14:textId="77777777" w:rsidR="00CF2A78" w:rsidRPr="002107C2" w:rsidRDefault="00CF2A78" w:rsidP="00073BDF">
      <w:pPr>
        <w:overflowPunct w:val="0"/>
        <w:autoSpaceDE w:val="0"/>
        <w:autoSpaceDN w:val="0"/>
        <w:adjustRightInd w:val="0"/>
        <w:spacing w:line="240" w:lineRule="auto"/>
        <w:textAlignment w:val="baseline"/>
        <w:rPr>
          <w:rFonts w:cs="Arial"/>
          <w:b/>
          <w:szCs w:val="20"/>
          <w:lang w:eastAsia="sl-SI"/>
        </w:rPr>
      </w:pPr>
      <w:r>
        <w:rPr>
          <w:rFonts w:cs="Arial"/>
          <w:b/>
          <w:szCs w:val="20"/>
          <w:lang w:eastAsia="sl-SI"/>
        </w:rPr>
        <w:t>Uvajamo zeleni in oranžni seznam držav</w:t>
      </w:r>
    </w:p>
    <w:p w14:paraId="10163B02" w14:textId="77777777" w:rsidR="00CF2A78" w:rsidRDefault="00CF2A78" w:rsidP="00CF2A78">
      <w:pPr>
        <w:overflowPunct w:val="0"/>
        <w:autoSpaceDE w:val="0"/>
        <w:autoSpaceDN w:val="0"/>
        <w:adjustRightInd w:val="0"/>
        <w:spacing w:line="240" w:lineRule="auto"/>
        <w:textAlignment w:val="baseline"/>
        <w:rPr>
          <w:rFonts w:cs="Arial"/>
          <w:color w:val="000000"/>
          <w:szCs w:val="20"/>
          <w:lang w:eastAsia="sl-SI"/>
        </w:rPr>
      </w:pPr>
    </w:p>
    <w:p w14:paraId="3FE27EDD" w14:textId="77777777" w:rsidR="00CF2A78" w:rsidRDefault="00CF2A78" w:rsidP="00CF2A78">
      <w:pPr>
        <w:overflowPunct w:val="0"/>
        <w:autoSpaceDE w:val="0"/>
        <w:autoSpaceDN w:val="0"/>
        <w:adjustRightInd w:val="0"/>
        <w:spacing w:line="240" w:lineRule="auto"/>
        <w:textAlignment w:val="baseline"/>
        <w:rPr>
          <w:rFonts w:cs="Arial"/>
          <w:szCs w:val="20"/>
          <w:lang w:eastAsia="sl-SI"/>
        </w:rPr>
      </w:pPr>
      <w:r w:rsidRPr="007C4A95">
        <w:rPr>
          <w:rFonts w:cs="Arial"/>
          <w:color w:val="000000"/>
          <w:szCs w:val="20"/>
          <w:lang w:eastAsia="sl-SI"/>
        </w:rPr>
        <w:t>Vlada Republike Slovenije je izdala Odlok o spremembah Odloka o določitvi pogojev vstopa v Republiko Slovenijo zaradi zajezitve in obvladovanja nalezljive bolezni COVID-19 in ga objavi v Uradnem listu Republike Slovenije.</w:t>
      </w:r>
      <w:r>
        <w:rPr>
          <w:rFonts w:cs="Arial"/>
          <w:color w:val="000000"/>
          <w:szCs w:val="20"/>
          <w:lang w:eastAsia="sl-SI"/>
        </w:rPr>
        <w:t xml:space="preserve"> Odlok</w:t>
      </w:r>
      <w:r w:rsidRPr="00603D20">
        <w:rPr>
          <w:rFonts w:cs="Arial"/>
          <w:color w:val="000000"/>
          <w:szCs w:val="20"/>
          <w:lang w:eastAsia="sl-SI"/>
        </w:rPr>
        <w:t xml:space="preserve"> </w:t>
      </w:r>
      <w:r>
        <w:rPr>
          <w:rFonts w:cs="Arial"/>
          <w:szCs w:val="20"/>
          <w:lang w:eastAsia="sl-SI"/>
        </w:rPr>
        <w:t>začne</w:t>
      </w:r>
      <w:r w:rsidRPr="00603D20">
        <w:rPr>
          <w:rFonts w:cs="Arial"/>
          <w:szCs w:val="20"/>
          <w:lang w:eastAsia="sl-SI"/>
        </w:rPr>
        <w:t xml:space="preserve"> </w:t>
      </w:r>
      <w:r>
        <w:rPr>
          <w:rFonts w:cs="Arial"/>
          <w:szCs w:val="20"/>
          <w:lang w:eastAsia="sl-SI"/>
        </w:rPr>
        <w:t>veljati 19. junija in velja do vključno 27</w:t>
      </w:r>
      <w:r w:rsidRPr="00EE2AEC">
        <w:rPr>
          <w:rFonts w:cs="Arial"/>
          <w:szCs w:val="20"/>
          <w:lang w:eastAsia="sl-SI"/>
        </w:rPr>
        <w:t>. junija 2021.</w:t>
      </w:r>
    </w:p>
    <w:p w14:paraId="6F29B488" w14:textId="77777777" w:rsidR="00CF2A78" w:rsidRDefault="00CF2A78" w:rsidP="00CF2A78">
      <w:pPr>
        <w:overflowPunct w:val="0"/>
        <w:autoSpaceDE w:val="0"/>
        <w:autoSpaceDN w:val="0"/>
        <w:adjustRightInd w:val="0"/>
        <w:spacing w:line="240" w:lineRule="auto"/>
        <w:textAlignment w:val="baseline"/>
        <w:rPr>
          <w:rFonts w:cs="Arial"/>
          <w:szCs w:val="20"/>
          <w:lang w:eastAsia="sl-SI"/>
        </w:rPr>
      </w:pPr>
    </w:p>
    <w:p w14:paraId="2DFFB3DA" w14:textId="77777777" w:rsidR="00CF2A78" w:rsidRPr="00073BDF"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r w:rsidRPr="00073BDF">
        <w:rPr>
          <w:rFonts w:ascii="Helv" w:hAnsi="Helv" w:cs="Helv"/>
          <w:color w:val="000000"/>
          <w:szCs w:val="20"/>
          <w:lang w:eastAsia="sl-SI"/>
        </w:rPr>
        <w:t>Novosti so:</w:t>
      </w:r>
    </w:p>
    <w:p w14:paraId="45A38225" w14:textId="77777777" w:rsidR="00CF2A78" w:rsidRDefault="00CF2A78" w:rsidP="00CF2A78">
      <w:pPr>
        <w:numPr>
          <w:ilvl w:val="0"/>
          <w:numId w:val="30"/>
        </w:numPr>
        <w:overflowPunct w:val="0"/>
        <w:autoSpaceDE w:val="0"/>
        <w:autoSpaceDN w:val="0"/>
        <w:adjustRightInd w:val="0"/>
        <w:spacing w:line="240" w:lineRule="auto"/>
        <w:ind w:left="714" w:hanging="357"/>
        <w:textAlignment w:val="baseline"/>
        <w:rPr>
          <w:rFonts w:ascii="Helv" w:hAnsi="Helv" w:cs="Helv"/>
          <w:color w:val="000000"/>
          <w:szCs w:val="20"/>
          <w:lang w:eastAsia="sl-SI"/>
        </w:rPr>
      </w:pPr>
      <w:r w:rsidRPr="007C4A95">
        <w:rPr>
          <w:rFonts w:ascii="Helv" w:hAnsi="Helv" w:cs="Helv"/>
          <w:color w:val="000000"/>
          <w:szCs w:val="20"/>
          <w:lang w:eastAsia="sl-SI"/>
        </w:rPr>
        <w:t>uvedba oranžnega</w:t>
      </w:r>
      <w:r>
        <w:rPr>
          <w:rFonts w:ascii="Helv" w:hAnsi="Helv" w:cs="Helv"/>
          <w:color w:val="000000"/>
          <w:szCs w:val="20"/>
          <w:lang w:eastAsia="sl-SI"/>
        </w:rPr>
        <w:t xml:space="preserve"> in zelenega seznama držav,</w:t>
      </w:r>
    </w:p>
    <w:p w14:paraId="2CC49804" w14:textId="77777777" w:rsidR="00CF2A78" w:rsidRPr="00AD2C80" w:rsidRDefault="00CF2A78" w:rsidP="00CF2A78">
      <w:pPr>
        <w:numPr>
          <w:ilvl w:val="0"/>
          <w:numId w:val="30"/>
        </w:numPr>
        <w:spacing w:line="240" w:lineRule="auto"/>
        <w:ind w:left="714" w:hanging="357"/>
        <w:rPr>
          <w:rFonts w:ascii="Helv" w:hAnsi="Helv" w:cs="Helv"/>
          <w:color w:val="000000"/>
          <w:szCs w:val="20"/>
          <w:lang w:eastAsia="sl-SI"/>
        </w:rPr>
      </w:pPr>
      <w:r w:rsidRPr="00AD2C80">
        <w:rPr>
          <w:rFonts w:ascii="Helv" w:hAnsi="Helv" w:cs="Helv"/>
          <w:color w:val="000000"/>
          <w:szCs w:val="20"/>
          <w:lang w:eastAsia="sl-SI"/>
        </w:rPr>
        <w:t xml:space="preserve">vse </w:t>
      </w:r>
      <w:r>
        <w:rPr>
          <w:rFonts w:ascii="Helv" w:hAnsi="Helv" w:cs="Helv"/>
          <w:color w:val="000000"/>
          <w:szCs w:val="20"/>
          <w:lang w:eastAsia="sl-SI"/>
        </w:rPr>
        <w:t xml:space="preserve">tretje </w:t>
      </w:r>
      <w:r w:rsidRPr="00AD2C80">
        <w:rPr>
          <w:rFonts w:ascii="Helv" w:hAnsi="Helv" w:cs="Helv"/>
          <w:color w:val="000000"/>
          <w:szCs w:val="20"/>
          <w:lang w:eastAsia="sl-SI"/>
        </w:rPr>
        <w:t xml:space="preserve">države, ki niso </w:t>
      </w:r>
      <w:r>
        <w:rPr>
          <w:rFonts w:ascii="Helv" w:hAnsi="Helv" w:cs="Helv"/>
          <w:color w:val="000000"/>
          <w:szCs w:val="20"/>
          <w:lang w:eastAsia="sl-SI"/>
        </w:rPr>
        <w:t xml:space="preserve">izrecno </w:t>
      </w:r>
      <w:r w:rsidRPr="00AD2C80">
        <w:rPr>
          <w:rFonts w:ascii="Helv" w:hAnsi="Helv" w:cs="Helv"/>
          <w:color w:val="000000"/>
          <w:szCs w:val="20"/>
          <w:lang w:eastAsia="sl-SI"/>
        </w:rPr>
        <w:t xml:space="preserve">navedene na zelenem, rdečem in temno rdečem seznamu, </w:t>
      </w:r>
      <w:r>
        <w:rPr>
          <w:rFonts w:ascii="Helv" w:hAnsi="Helv" w:cs="Helv"/>
          <w:color w:val="000000"/>
          <w:szCs w:val="20"/>
          <w:lang w:eastAsia="sl-SI"/>
        </w:rPr>
        <w:t>spadajo med oranžne,</w:t>
      </w:r>
    </w:p>
    <w:p w14:paraId="0D088B60" w14:textId="77777777" w:rsidR="00CF2A78" w:rsidRDefault="00CF2A78" w:rsidP="00CF2A78">
      <w:pPr>
        <w:numPr>
          <w:ilvl w:val="0"/>
          <w:numId w:val="30"/>
        </w:numPr>
        <w:overflowPunct w:val="0"/>
        <w:autoSpaceDE w:val="0"/>
        <w:autoSpaceDN w:val="0"/>
        <w:adjustRightInd w:val="0"/>
        <w:spacing w:line="240" w:lineRule="auto"/>
        <w:ind w:left="714" w:hanging="357"/>
        <w:textAlignment w:val="baseline"/>
        <w:rPr>
          <w:rFonts w:ascii="Helv" w:hAnsi="Helv" w:cs="Helv"/>
          <w:color w:val="000000"/>
          <w:szCs w:val="20"/>
          <w:lang w:eastAsia="sl-SI"/>
        </w:rPr>
      </w:pPr>
      <w:r>
        <w:rPr>
          <w:rFonts w:ascii="Helv" w:hAnsi="Helv" w:cs="Helv"/>
          <w:color w:val="000000"/>
          <w:szCs w:val="20"/>
          <w:lang w:eastAsia="sl-SI"/>
        </w:rPr>
        <w:t>negativni test PCR se podaljšuje na 72 ur od odvzema brisa, pri negativnem hitrem antigenskem testu (test HAG) ostaja 48 ur,</w:t>
      </w:r>
    </w:p>
    <w:p w14:paraId="1BD7A503" w14:textId="77777777" w:rsidR="00CF2A78" w:rsidRDefault="00CF2A78" w:rsidP="00CF2A78">
      <w:pPr>
        <w:numPr>
          <w:ilvl w:val="0"/>
          <w:numId w:val="30"/>
        </w:numPr>
        <w:overflowPunct w:val="0"/>
        <w:autoSpaceDE w:val="0"/>
        <w:autoSpaceDN w:val="0"/>
        <w:adjustRightInd w:val="0"/>
        <w:spacing w:line="240" w:lineRule="auto"/>
        <w:ind w:left="714" w:hanging="357"/>
        <w:textAlignment w:val="baseline"/>
        <w:rPr>
          <w:rFonts w:ascii="Helv" w:hAnsi="Helv" w:cs="Helv"/>
          <w:color w:val="000000"/>
          <w:szCs w:val="20"/>
          <w:lang w:eastAsia="sl-SI"/>
        </w:rPr>
      </w:pPr>
      <w:r w:rsidRPr="00625D96">
        <w:rPr>
          <w:rFonts w:ascii="Helv" w:hAnsi="Helv" w:cs="Helv"/>
          <w:color w:val="000000"/>
          <w:szCs w:val="20"/>
          <w:lang w:eastAsia="sl-SI"/>
        </w:rPr>
        <w:t xml:space="preserve">za prihod iz rdečih in temno rdečih držav se </w:t>
      </w:r>
      <w:r>
        <w:rPr>
          <w:rFonts w:ascii="Helv" w:hAnsi="Helv" w:cs="Helv"/>
          <w:color w:val="000000"/>
          <w:szCs w:val="20"/>
          <w:lang w:eastAsia="sl-SI"/>
        </w:rPr>
        <w:t>ob</w:t>
      </w:r>
      <w:r w:rsidRPr="00625D96">
        <w:rPr>
          <w:rFonts w:ascii="Helv" w:hAnsi="Helv" w:cs="Helv"/>
          <w:color w:val="000000"/>
          <w:szCs w:val="20"/>
          <w:lang w:eastAsia="sl-SI"/>
        </w:rPr>
        <w:t xml:space="preserve"> vstopu v Slovenijo zahteva predložitev </w:t>
      </w:r>
      <w:r>
        <w:rPr>
          <w:rFonts w:ascii="Helv" w:hAnsi="Helv" w:cs="Helv"/>
          <w:color w:val="000000"/>
          <w:szCs w:val="20"/>
          <w:lang w:eastAsia="sl-SI"/>
        </w:rPr>
        <w:t xml:space="preserve">testa </w:t>
      </w:r>
      <w:r w:rsidRPr="00625D96">
        <w:rPr>
          <w:rFonts w:ascii="Helv" w:hAnsi="Helv" w:cs="Helv"/>
          <w:color w:val="000000"/>
          <w:szCs w:val="20"/>
          <w:lang w:eastAsia="sl-SI"/>
        </w:rPr>
        <w:t xml:space="preserve">PCR, oseba pa se nato napoti v karanteno na domu. </w:t>
      </w:r>
      <w:r>
        <w:rPr>
          <w:rFonts w:ascii="Helv" w:hAnsi="Helv" w:cs="Helv"/>
          <w:color w:val="000000"/>
          <w:szCs w:val="20"/>
          <w:lang w:eastAsia="sl-SI"/>
        </w:rPr>
        <w:t xml:space="preserve">To ne velja za cepljene in prebolele osebe, ki lahko v Slovenijo vstopijo, če predložijo potrdilo o cepljenju, potrdilo o </w:t>
      </w:r>
      <w:proofErr w:type="spellStart"/>
      <w:r>
        <w:rPr>
          <w:rFonts w:ascii="Helv" w:hAnsi="Helv" w:cs="Helv"/>
          <w:color w:val="000000"/>
          <w:szCs w:val="20"/>
          <w:lang w:eastAsia="sl-SI"/>
        </w:rPr>
        <w:t>prebolelosti</w:t>
      </w:r>
      <w:proofErr w:type="spellEnd"/>
      <w:r>
        <w:rPr>
          <w:rFonts w:ascii="Helv" w:hAnsi="Helv" w:cs="Helv"/>
          <w:color w:val="000000"/>
          <w:szCs w:val="20"/>
          <w:lang w:eastAsia="sl-SI"/>
        </w:rPr>
        <w:t xml:space="preserve"> ali potrdilo o cepljenju za prebolevnike,</w:t>
      </w:r>
    </w:p>
    <w:p w14:paraId="3AE23457" w14:textId="77777777" w:rsidR="00CF2A78" w:rsidRDefault="00CF2A78" w:rsidP="00CF2A78">
      <w:pPr>
        <w:numPr>
          <w:ilvl w:val="0"/>
          <w:numId w:val="30"/>
        </w:numPr>
        <w:overflowPunct w:val="0"/>
        <w:autoSpaceDE w:val="0"/>
        <w:autoSpaceDN w:val="0"/>
        <w:adjustRightInd w:val="0"/>
        <w:spacing w:line="240" w:lineRule="auto"/>
        <w:ind w:left="714" w:hanging="357"/>
        <w:textAlignment w:val="baseline"/>
        <w:rPr>
          <w:rFonts w:ascii="Helv" w:hAnsi="Helv" w:cs="Helv"/>
          <w:color w:val="000000"/>
          <w:szCs w:val="20"/>
          <w:lang w:eastAsia="sl-SI"/>
        </w:rPr>
      </w:pPr>
      <w:r>
        <w:rPr>
          <w:rFonts w:ascii="Helv" w:hAnsi="Helv" w:cs="Helv"/>
          <w:color w:val="000000"/>
          <w:szCs w:val="20"/>
          <w:lang w:eastAsia="sl-SI"/>
        </w:rPr>
        <w:t>pri dosedanjih izjemah ni sprememb.</w:t>
      </w:r>
    </w:p>
    <w:p w14:paraId="12FEB5B1" w14:textId="77777777" w:rsidR="00CF2A78" w:rsidRDefault="00CF2A78" w:rsidP="00CF2A78">
      <w:pPr>
        <w:overflowPunct w:val="0"/>
        <w:autoSpaceDE w:val="0"/>
        <w:autoSpaceDN w:val="0"/>
        <w:adjustRightInd w:val="0"/>
        <w:spacing w:line="240" w:lineRule="auto"/>
        <w:textAlignment w:val="baseline"/>
        <w:rPr>
          <w:rFonts w:cs="Arial"/>
          <w:szCs w:val="20"/>
          <w:lang w:eastAsia="sl-SI"/>
        </w:rPr>
      </w:pPr>
    </w:p>
    <w:p w14:paraId="508CF0BC" w14:textId="77777777" w:rsidR="00CF2A78" w:rsidRPr="00073BDF" w:rsidRDefault="00CF2A78" w:rsidP="00CF2A78">
      <w:pPr>
        <w:overflowPunct w:val="0"/>
        <w:autoSpaceDE w:val="0"/>
        <w:autoSpaceDN w:val="0"/>
        <w:adjustRightInd w:val="0"/>
        <w:spacing w:line="240" w:lineRule="auto"/>
        <w:textAlignment w:val="baseline"/>
        <w:rPr>
          <w:rFonts w:cs="Arial"/>
          <w:b/>
          <w:i/>
          <w:iCs/>
          <w:color w:val="000000"/>
          <w:szCs w:val="20"/>
          <w:lang w:eastAsia="sl-SI"/>
        </w:rPr>
      </w:pPr>
      <w:r w:rsidRPr="00073BDF">
        <w:rPr>
          <w:rFonts w:cs="Arial"/>
          <w:b/>
          <w:i/>
          <w:iCs/>
          <w:color w:val="000000"/>
          <w:szCs w:val="20"/>
          <w:lang w:eastAsia="sl-SI"/>
        </w:rPr>
        <w:t>Dokazila ob vstopu</w:t>
      </w:r>
    </w:p>
    <w:p w14:paraId="49FC474B" w14:textId="77777777" w:rsidR="00CF2A78" w:rsidRDefault="00CF2A78" w:rsidP="00CF2A78">
      <w:pPr>
        <w:autoSpaceDE w:val="0"/>
        <w:autoSpaceDN w:val="0"/>
        <w:adjustRightInd w:val="0"/>
        <w:spacing w:line="240" w:lineRule="auto"/>
        <w:rPr>
          <w:rFonts w:cs="Arial"/>
          <w:color w:val="000000"/>
          <w:szCs w:val="20"/>
          <w:lang w:eastAsia="sl-SI"/>
        </w:rPr>
      </w:pPr>
      <w:r w:rsidRPr="00574D7C">
        <w:rPr>
          <w:rFonts w:cs="Arial"/>
          <w:color w:val="000000"/>
          <w:szCs w:val="20"/>
          <w:lang w:eastAsia="sl-SI"/>
        </w:rPr>
        <w:t>Dokazila, ki se upoštevajo ob vstopu v Slovenijo, so:</w:t>
      </w:r>
    </w:p>
    <w:p w14:paraId="6E47F0C5" w14:textId="77777777" w:rsidR="00CF2A78" w:rsidRDefault="00CF2A78" w:rsidP="00CF2A78">
      <w:pPr>
        <w:numPr>
          <w:ilvl w:val="0"/>
          <w:numId w:val="29"/>
        </w:numPr>
        <w:autoSpaceDE w:val="0"/>
        <w:autoSpaceDN w:val="0"/>
        <w:adjustRightInd w:val="0"/>
        <w:spacing w:line="240" w:lineRule="auto"/>
        <w:rPr>
          <w:rFonts w:cs="Arial"/>
          <w:color w:val="000000"/>
          <w:szCs w:val="20"/>
          <w:lang w:eastAsia="sl-SI"/>
        </w:rPr>
      </w:pPr>
      <w:r>
        <w:rPr>
          <w:rFonts w:cs="Arial"/>
          <w:color w:val="000000"/>
          <w:szCs w:val="20"/>
          <w:lang w:eastAsia="sl-SI"/>
        </w:rPr>
        <w:t>negativni test</w:t>
      </w:r>
      <w:r w:rsidRPr="00574D7C">
        <w:rPr>
          <w:rFonts w:cs="Arial"/>
          <w:color w:val="000000"/>
          <w:szCs w:val="20"/>
          <w:lang w:eastAsia="sl-SI"/>
        </w:rPr>
        <w:t xml:space="preserve"> </w:t>
      </w:r>
      <w:r>
        <w:rPr>
          <w:rFonts w:cs="Arial"/>
          <w:color w:val="000000"/>
          <w:szCs w:val="20"/>
          <w:lang w:eastAsia="sl-SI"/>
        </w:rPr>
        <w:t>PCR</w:t>
      </w:r>
      <w:r w:rsidRPr="00574D7C">
        <w:rPr>
          <w:rFonts w:cs="Arial"/>
          <w:color w:val="000000"/>
          <w:szCs w:val="20"/>
          <w:lang w:eastAsia="sl-SI"/>
        </w:rPr>
        <w:t>, ki ni starejši od 72 ur od odvzema brisa</w:t>
      </w:r>
      <w:r>
        <w:rPr>
          <w:rFonts w:cs="Arial"/>
          <w:color w:val="000000"/>
          <w:szCs w:val="20"/>
          <w:lang w:eastAsia="sl-SI"/>
        </w:rPr>
        <w:t>,</w:t>
      </w:r>
    </w:p>
    <w:p w14:paraId="58EC9E51" w14:textId="77777777" w:rsidR="00CF2A78" w:rsidRDefault="00CF2A78" w:rsidP="00CF2A78">
      <w:pPr>
        <w:numPr>
          <w:ilvl w:val="0"/>
          <w:numId w:val="29"/>
        </w:numPr>
        <w:autoSpaceDE w:val="0"/>
        <w:autoSpaceDN w:val="0"/>
        <w:adjustRightInd w:val="0"/>
        <w:spacing w:line="240" w:lineRule="auto"/>
        <w:rPr>
          <w:rFonts w:cs="Arial"/>
          <w:color w:val="000000"/>
          <w:szCs w:val="20"/>
          <w:lang w:eastAsia="sl-SI"/>
        </w:rPr>
      </w:pPr>
      <w:r>
        <w:rPr>
          <w:rFonts w:cs="Arial"/>
          <w:color w:val="000000"/>
          <w:szCs w:val="20"/>
          <w:lang w:eastAsia="sl-SI"/>
        </w:rPr>
        <w:t xml:space="preserve">negativni test HAG, </w:t>
      </w:r>
      <w:r w:rsidRPr="00574D7C">
        <w:rPr>
          <w:rFonts w:cs="Arial"/>
          <w:color w:val="000000"/>
          <w:szCs w:val="20"/>
          <w:lang w:eastAsia="sl-SI"/>
        </w:rPr>
        <w:t>ki ni starejši od 48 ur od odvzema brisa</w:t>
      </w:r>
      <w:r>
        <w:rPr>
          <w:rFonts w:cs="Arial"/>
          <w:color w:val="000000"/>
          <w:szCs w:val="20"/>
          <w:lang w:eastAsia="sl-SI"/>
        </w:rPr>
        <w:t>,</w:t>
      </w:r>
    </w:p>
    <w:p w14:paraId="088260DF" w14:textId="77777777" w:rsidR="00CF2A78" w:rsidRPr="00574D7C" w:rsidRDefault="00CF2A78" w:rsidP="00CF2A78">
      <w:pPr>
        <w:pStyle w:val="Odstavekseznama"/>
        <w:numPr>
          <w:ilvl w:val="0"/>
          <w:numId w:val="29"/>
        </w:numPr>
        <w:autoSpaceDE w:val="0"/>
        <w:autoSpaceDN w:val="0"/>
        <w:adjustRightInd w:val="0"/>
        <w:spacing w:line="240" w:lineRule="auto"/>
        <w:rPr>
          <w:rFonts w:cs="Arial"/>
          <w:color w:val="000000"/>
          <w:szCs w:val="20"/>
          <w:lang w:eastAsia="sl-SI"/>
        </w:rPr>
      </w:pPr>
      <w:r>
        <w:rPr>
          <w:rFonts w:cs="Arial"/>
          <w:color w:val="000000"/>
          <w:szCs w:val="20"/>
          <w:lang w:eastAsia="sl-SI"/>
        </w:rPr>
        <w:t xml:space="preserve">potrdilo o </w:t>
      </w:r>
      <w:proofErr w:type="spellStart"/>
      <w:r>
        <w:rPr>
          <w:rFonts w:cs="Arial"/>
          <w:color w:val="000000"/>
          <w:szCs w:val="20"/>
          <w:lang w:eastAsia="sl-SI"/>
        </w:rPr>
        <w:t>prebolelosti</w:t>
      </w:r>
      <w:proofErr w:type="spellEnd"/>
      <w:r w:rsidRPr="00CA480E">
        <w:rPr>
          <w:rFonts w:cs="Arial"/>
          <w:color w:val="000000"/>
          <w:szCs w:val="20"/>
          <w:lang w:eastAsia="sl-SI"/>
        </w:rPr>
        <w:t xml:space="preserve"> </w:t>
      </w:r>
      <w:r>
        <w:rPr>
          <w:rFonts w:cs="Arial"/>
          <w:color w:val="000000"/>
          <w:szCs w:val="20"/>
          <w:lang w:eastAsia="sl-SI"/>
        </w:rPr>
        <w:t>(d</w:t>
      </w:r>
      <w:r w:rsidRPr="00CA480E">
        <w:rPr>
          <w:rFonts w:cs="Arial"/>
          <w:color w:val="000000"/>
          <w:szCs w:val="20"/>
          <w:lang w:eastAsia="sl-SI"/>
        </w:rPr>
        <w:t>okazilo o pozitivnem rezultatu testa PCR, ki je starejši od deset dni, razen, če zdravnik presodi drugače, vendar ni starejši od šest mesecev ali potrdilo zdravnika, da je oseba prebolela COVID-19 in od začetka simptomov ni minilo več kot šest mesecev</w:t>
      </w:r>
      <w:r>
        <w:rPr>
          <w:rFonts w:cs="Arial"/>
          <w:color w:val="000000"/>
          <w:szCs w:val="20"/>
          <w:lang w:eastAsia="sl-SI"/>
        </w:rPr>
        <w:t>;</w:t>
      </w:r>
    </w:p>
    <w:p w14:paraId="0CCAFD84" w14:textId="77777777" w:rsidR="00CF2A78" w:rsidRPr="00574D7C" w:rsidRDefault="00CF2A78" w:rsidP="00CF2A78">
      <w:pPr>
        <w:pStyle w:val="Odstavekseznama"/>
        <w:numPr>
          <w:ilvl w:val="0"/>
          <w:numId w:val="29"/>
        </w:numPr>
        <w:autoSpaceDE w:val="0"/>
        <w:autoSpaceDN w:val="0"/>
        <w:adjustRightInd w:val="0"/>
        <w:spacing w:line="240" w:lineRule="auto"/>
        <w:rPr>
          <w:rFonts w:cs="Arial"/>
          <w:color w:val="000000"/>
          <w:szCs w:val="20"/>
          <w:lang w:eastAsia="sl-SI"/>
        </w:rPr>
      </w:pPr>
      <w:r>
        <w:rPr>
          <w:rFonts w:cs="Arial"/>
          <w:color w:val="000000"/>
          <w:szCs w:val="20"/>
          <w:lang w:eastAsia="sl-SI"/>
        </w:rPr>
        <w:t>potrdilo o cepljenju,</w:t>
      </w:r>
      <w:r w:rsidRPr="00CA480E">
        <w:rPr>
          <w:rFonts w:cs="Arial"/>
          <w:color w:val="000000"/>
          <w:szCs w:val="20"/>
          <w:lang w:eastAsia="sl-SI"/>
        </w:rPr>
        <w:t xml:space="preserve"> s katerim </w:t>
      </w:r>
      <w:r>
        <w:rPr>
          <w:rFonts w:cs="Arial"/>
          <w:color w:val="000000"/>
          <w:szCs w:val="20"/>
          <w:lang w:eastAsia="sl-SI"/>
        </w:rPr>
        <w:t xml:space="preserve">oseba </w:t>
      </w:r>
      <w:r w:rsidRPr="00CA480E">
        <w:rPr>
          <w:rFonts w:cs="Arial"/>
          <w:color w:val="000000"/>
          <w:szCs w:val="20"/>
          <w:lang w:eastAsia="sl-SI"/>
        </w:rPr>
        <w:t>dokazuje, da je preteklo od prejema:</w:t>
      </w:r>
    </w:p>
    <w:p w14:paraId="626C74C3" w14:textId="77777777" w:rsidR="00CF2A78" w:rsidRPr="00CA480E" w:rsidRDefault="00CF2A78" w:rsidP="00CF2A78">
      <w:pPr>
        <w:autoSpaceDE w:val="0"/>
        <w:autoSpaceDN w:val="0"/>
        <w:adjustRightInd w:val="0"/>
        <w:spacing w:line="240" w:lineRule="auto"/>
        <w:ind w:left="708"/>
        <w:rPr>
          <w:rFonts w:cs="Arial"/>
          <w:color w:val="000000"/>
          <w:szCs w:val="20"/>
          <w:lang w:eastAsia="sl-SI"/>
        </w:rPr>
      </w:pPr>
      <w:r w:rsidRPr="00CA480E">
        <w:rPr>
          <w:rFonts w:cs="Arial"/>
          <w:color w:val="000000"/>
          <w:szCs w:val="20"/>
          <w:lang w:eastAsia="sl-SI"/>
        </w:rPr>
        <w:t xml:space="preserve">-  drugega odmerka cepiva </w:t>
      </w:r>
      <w:proofErr w:type="spellStart"/>
      <w:r w:rsidRPr="00CA480E">
        <w:rPr>
          <w:rFonts w:cs="Arial"/>
          <w:color w:val="000000"/>
          <w:szCs w:val="20"/>
          <w:lang w:eastAsia="sl-SI"/>
        </w:rPr>
        <w:t>Comirnaty</w:t>
      </w:r>
      <w:proofErr w:type="spellEnd"/>
      <w:r w:rsidRPr="00CA480E">
        <w:rPr>
          <w:rFonts w:cs="Arial"/>
          <w:color w:val="000000"/>
          <w:szCs w:val="20"/>
          <w:lang w:eastAsia="sl-SI"/>
        </w:rPr>
        <w:t xml:space="preserve"> proizvajalca </w:t>
      </w:r>
      <w:proofErr w:type="spellStart"/>
      <w:r w:rsidRPr="00CA480E">
        <w:rPr>
          <w:rFonts w:cs="Arial"/>
          <w:color w:val="000000"/>
          <w:szCs w:val="20"/>
          <w:lang w:eastAsia="sl-SI"/>
        </w:rPr>
        <w:t>Biontech</w:t>
      </w:r>
      <w:proofErr w:type="spellEnd"/>
      <w:r w:rsidRPr="00CA480E">
        <w:rPr>
          <w:rFonts w:cs="Arial"/>
          <w:color w:val="000000"/>
          <w:szCs w:val="20"/>
          <w:lang w:eastAsia="sl-SI"/>
        </w:rPr>
        <w:t>/</w:t>
      </w:r>
      <w:proofErr w:type="spellStart"/>
      <w:r w:rsidRPr="00CA480E">
        <w:rPr>
          <w:rFonts w:cs="Arial"/>
          <w:color w:val="000000"/>
          <w:szCs w:val="20"/>
          <w:lang w:eastAsia="sl-SI"/>
        </w:rPr>
        <w:t>Pfizer</w:t>
      </w:r>
      <w:proofErr w:type="spellEnd"/>
      <w:r w:rsidRPr="00CA480E">
        <w:rPr>
          <w:rFonts w:cs="Arial"/>
          <w:color w:val="000000"/>
          <w:szCs w:val="20"/>
          <w:lang w:eastAsia="sl-SI"/>
        </w:rPr>
        <w:t xml:space="preserve"> najmanj sedem dni,</w:t>
      </w:r>
    </w:p>
    <w:p w14:paraId="75C84570" w14:textId="77777777" w:rsidR="00CF2A78" w:rsidRPr="00CA480E" w:rsidRDefault="00CF2A78" w:rsidP="00CF2A78">
      <w:pPr>
        <w:autoSpaceDE w:val="0"/>
        <w:autoSpaceDN w:val="0"/>
        <w:adjustRightInd w:val="0"/>
        <w:spacing w:line="240" w:lineRule="auto"/>
        <w:ind w:firstLine="708"/>
        <w:rPr>
          <w:rFonts w:cs="Arial"/>
          <w:color w:val="000000"/>
          <w:szCs w:val="20"/>
          <w:lang w:eastAsia="sl-SI"/>
        </w:rPr>
      </w:pPr>
      <w:r w:rsidRPr="00CA480E">
        <w:rPr>
          <w:rFonts w:cs="Arial"/>
          <w:color w:val="000000"/>
          <w:szCs w:val="20"/>
          <w:lang w:eastAsia="sl-SI"/>
        </w:rPr>
        <w:t xml:space="preserve">-  drugega odmerka cepiva COVID-19 </w:t>
      </w:r>
      <w:proofErr w:type="spellStart"/>
      <w:r w:rsidRPr="00CA480E">
        <w:rPr>
          <w:rFonts w:cs="Arial"/>
          <w:color w:val="000000"/>
          <w:szCs w:val="20"/>
          <w:lang w:eastAsia="sl-SI"/>
        </w:rPr>
        <w:t>Vaccine</w:t>
      </w:r>
      <w:proofErr w:type="spellEnd"/>
      <w:r w:rsidRPr="00CA480E">
        <w:rPr>
          <w:rFonts w:cs="Arial"/>
          <w:color w:val="000000"/>
          <w:szCs w:val="20"/>
          <w:lang w:eastAsia="sl-SI"/>
        </w:rPr>
        <w:t xml:space="preserve"> proizvajalca Moderna najmanj 14 dni,</w:t>
      </w:r>
    </w:p>
    <w:p w14:paraId="1F1CC968" w14:textId="77777777" w:rsidR="00CF2A78" w:rsidRPr="00CA480E" w:rsidRDefault="00CF2A78" w:rsidP="00CF2A78">
      <w:pPr>
        <w:autoSpaceDE w:val="0"/>
        <w:autoSpaceDN w:val="0"/>
        <w:adjustRightInd w:val="0"/>
        <w:spacing w:line="240" w:lineRule="auto"/>
        <w:ind w:left="708"/>
        <w:rPr>
          <w:rFonts w:cs="Arial"/>
          <w:color w:val="000000"/>
          <w:szCs w:val="20"/>
          <w:lang w:eastAsia="sl-SI"/>
        </w:rPr>
      </w:pPr>
      <w:r w:rsidRPr="00CA480E">
        <w:rPr>
          <w:rFonts w:cs="Arial"/>
          <w:color w:val="000000"/>
          <w:szCs w:val="20"/>
          <w:lang w:eastAsia="sl-SI"/>
        </w:rPr>
        <w:t xml:space="preserve">-  prvega odmerka cepiva </w:t>
      </w:r>
      <w:proofErr w:type="spellStart"/>
      <w:r w:rsidRPr="00CA480E">
        <w:rPr>
          <w:rFonts w:cs="Arial"/>
          <w:color w:val="000000"/>
          <w:szCs w:val="20"/>
          <w:lang w:eastAsia="sl-SI"/>
        </w:rPr>
        <w:t>Vaxzevria</w:t>
      </w:r>
      <w:proofErr w:type="spellEnd"/>
      <w:r w:rsidRPr="00CA480E">
        <w:rPr>
          <w:rFonts w:cs="Arial"/>
          <w:color w:val="000000"/>
          <w:szCs w:val="20"/>
          <w:lang w:eastAsia="sl-SI"/>
        </w:rPr>
        <w:t xml:space="preserve"> (COVID-19 </w:t>
      </w:r>
      <w:proofErr w:type="spellStart"/>
      <w:r w:rsidRPr="00CA480E">
        <w:rPr>
          <w:rFonts w:cs="Arial"/>
          <w:color w:val="000000"/>
          <w:szCs w:val="20"/>
          <w:lang w:eastAsia="sl-SI"/>
        </w:rPr>
        <w:t>Vaccine</w:t>
      </w:r>
      <w:proofErr w:type="spellEnd"/>
      <w:r w:rsidRPr="00CA480E">
        <w:rPr>
          <w:rFonts w:cs="Arial"/>
          <w:color w:val="000000"/>
          <w:szCs w:val="20"/>
          <w:lang w:eastAsia="sl-SI"/>
        </w:rPr>
        <w:t xml:space="preserve">) proizvajalca </w:t>
      </w:r>
      <w:proofErr w:type="spellStart"/>
      <w:r w:rsidRPr="00CA480E">
        <w:rPr>
          <w:rFonts w:cs="Arial"/>
          <w:color w:val="000000"/>
          <w:szCs w:val="20"/>
          <w:lang w:eastAsia="sl-SI"/>
        </w:rPr>
        <w:t>AstraZeneca</w:t>
      </w:r>
      <w:proofErr w:type="spellEnd"/>
      <w:r w:rsidRPr="00CA480E">
        <w:rPr>
          <w:rFonts w:cs="Arial"/>
          <w:color w:val="000000"/>
          <w:szCs w:val="20"/>
          <w:lang w:eastAsia="sl-SI"/>
        </w:rPr>
        <w:t xml:space="preserve"> najmanj 21 dni,</w:t>
      </w:r>
    </w:p>
    <w:p w14:paraId="2E676E07" w14:textId="77777777" w:rsidR="00CF2A78" w:rsidRPr="00CA480E" w:rsidRDefault="00CF2A78" w:rsidP="00CF2A78">
      <w:pPr>
        <w:autoSpaceDE w:val="0"/>
        <w:autoSpaceDN w:val="0"/>
        <w:adjustRightInd w:val="0"/>
        <w:spacing w:line="240" w:lineRule="auto"/>
        <w:ind w:left="708"/>
        <w:rPr>
          <w:rFonts w:cs="Arial"/>
          <w:color w:val="000000"/>
          <w:szCs w:val="20"/>
          <w:lang w:eastAsia="sl-SI"/>
        </w:rPr>
      </w:pPr>
      <w:r>
        <w:rPr>
          <w:rFonts w:cs="Arial"/>
          <w:color w:val="000000"/>
          <w:szCs w:val="20"/>
          <w:lang w:eastAsia="sl-SI"/>
        </w:rPr>
        <w:t xml:space="preserve">-  </w:t>
      </w:r>
      <w:r w:rsidRPr="00CA480E">
        <w:rPr>
          <w:rFonts w:cs="Arial"/>
          <w:color w:val="000000"/>
          <w:szCs w:val="20"/>
          <w:lang w:eastAsia="sl-SI"/>
        </w:rPr>
        <w:t xml:space="preserve">odmerka cepiva COVID-19 </w:t>
      </w:r>
      <w:proofErr w:type="spellStart"/>
      <w:r w:rsidRPr="00CA480E">
        <w:rPr>
          <w:rFonts w:cs="Arial"/>
          <w:color w:val="000000"/>
          <w:szCs w:val="20"/>
          <w:lang w:eastAsia="sl-SI"/>
        </w:rPr>
        <w:t>Vaccine</w:t>
      </w:r>
      <w:proofErr w:type="spellEnd"/>
      <w:r w:rsidRPr="00CA480E">
        <w:rPr>
          <w:rFonts w:cs="Arial"/>
          <w:color w:val="000000"/>
          <w:szCs w:val="20"/>
          <w:lang w:eastAsia="sl-SI"/>
        </w:rPr>
        <w:t xml:space="preserve"> Janssen proizvajalca Johnson in Johnson/Janssen-</w:t>
      </w:r>
      <w:proofErr w:type="spellStart"/>
      <w:r w:rsidRPr="00CA480E">
        <w:rPr>
          <w:rFonts w:cs="Arial"/>
          <w:color w:val="000000"/>
          <w:szCs w:val="20"/>
          <w:lang w:eastAsia="sl-SI"/>
        </w:rPr>
        <w:t>Cilag</w:t>
      </w:r>
      <w:proofErr w:type="spellEnd"/>
      <w:r w:rsidRPr="00CA480E">
        <w:rPr>
          <w:rFonts w:cs="Arial"/>
          <w:color w:val="000000"/>
          <w:szCs w:val="20"/>
          <w:lang w:eastAsia="sl-SI"/>
        </w:rPr>
        <w:t xml:space="preserve"> najmanj </w:t>
      </w:r>
      <w:r>
        <w:rPr>
          <w:rFonts w:cs="Arial"/>
          <w:color w:val="000000"/>
          <w:szCs w:val="20"/>
          <w:lang w:eastAsia="sl-SI"/>
        </w:rPr>
        <w:t>1</w:t>
      </w:r>
      <w:r w:rsidRPr="00CA480E">
        <w:rPr>
          <w:rFonts w:cs="Arial"/>
          <w:color w:val="000000"/>
          <w:szCs w:val="20"/>
          <w:lang w:eastAsia="sl-SI"/>
        </w:rPr>
        <w:t>4 dni,</w:t>
      </w:r>
    </w:p>
    <w:p w14:paraId="50F4D4D0" w14:textId="77777777" w:rsidR="00CF2A78" w:rsidRPr="00CA480E" w:rsidRDefault="00CF2A78" w:rsidP="00CF2A78">
      <w:pPr>
        <w:autoSpaceDE w:val="0"/>
        <w:autoSpaceDN w:val="0"/>
        <w:adjustRightInd w:val="0"/>
        <w:spacing w:line="240" w:lineRule="auto"/>
        <w:ind w:left="708"/>
        <w:rPr>
          <w:rFonts w:cs="Arial"/>
          <w:color w:val="000000"/>
          <w:szCs w:val="20"/>
          <w:lang w:eastAsia="sl-SI"/>
        </w:rPr>
      </w:pPr>
      <w:r>
        <w:rPr>
          <w:rFonts w:cs="Arial"/>
          <w:color w:val="000000"/>
          <w:szCs w:val="20"/>
          <w:lang w:eastAsia="sl-SI"/>
        </w:rPr>
        <w:t xml:space="preserve">-  </w:t>
      </w:r>
      <w:r w:rsidRPr="00CA480E">
        <w:rPr>
          <w:rFonts w:cs="Arial"/>
          <w:color w:val="000000"/>
          <w:szCs w:val="20"/>
          <w:lang w:eastAsia="sl-SI"/>
        </w:rPr>
        <w:t xml:space="preserve">prvega odmerka cepiva </w:t>
      </w:r>
      <w:proofErr w:type="spellStart"/>
      <w:r w:rsidRPr="00CA480E">
        <w:rPr>
          <w:rFonts w:cs="Arial"/>
          <w:color w:val="000000"/>
          <w:szCs w:val="20"/>
          <w:lang w:eastAsia="sl-SI"/>
        </w:rPr>
        <w:t>Covishield</w:t>
      </w:r>
      <w:proofErr w:type="spellEnd"/>
      <w:r w:rsidRPr="00CA480E">
        <w:rPr>
          <w:rFonts w:cs="Arial"/>
          <w:color w:val="000000"/>
          <w:szCs w:val="20"/>
          <w:lang w:eastAsia="sl-SI"/>
        </w:rPr>
        <w:t xml:space="preserve"> proizvajalca Serum Institute </w:t>
      </w:r>
      <w:proofErr w:type="spellStart"/>
      <w:r w:rsidRPr="00CA480E">
        <w:rPr>
          <w:rFonts w:cs="Arial"/>
          <w:color w:val="000000"/>
          <w:szCs w:val="20"/>
          <w:lang w:eastAsia="sl-SI"/>
        </w:rPr>
        <w:t>of</w:t>
      </w:r>
      <w:proofErr w:type="spellEnd"/>
      <w:r w:rsidRPr="00CA480E">
        <w:rPr>
          <w:rFonts w:cs="Arial"/>
          <w:color w:val="000000"/>
          <w:szCs w:val="20"/>
          <w:lang w:eastAsia="sl-SI"/>
        </w:rPr>
        <w:t xml:space="preserve"> </w:t>
      </w:r>
      <w:proofErr w:type="spellStart"/>
      <w:r w:rsidRPr="00CA480E">
        <w:rPr>
          <w:rFonts w:cs="Arial"/>
          <w:color w:val="000000"/>
          <w:szCs w:val="20"/>
          <w:lang w:eastAsia="sl-SI"/>
        </w:rPr>
        <w:t>India</w:t>
      </w:r>
      <w:proofErr w:type="spellEnd"/>
      <w:r w:rsidRPr="00CA480E">
        <w:rPr>
          <w:rFonts w:cs="Arial"/>
          <w:color w:val="000000"/>
          <w:szCs w:val="20"/>
          <w:lang w:eastAsia="sl-SI"/>
        </w:rPr>
        <w:t>/</w:t>
      </w:r>
      <w:proofErr w:type="spellStart"/>
      <w:r w:rsidRPr="00CA480E">
        <w:rPr>
          <w:rFonts w:cs="Arial"/>
          <w:color w:val="000000"/>
          <w:szCs w:val="20"/>
          <w:lang w:eastAsia="sl-SI"/>
        </w:rPr>
        <w:t>AstraZeneca</w:t>
      </w:r>
      <w:proofErr w:type="spellEnd"/>
      <w:r w:rsidRPr="00CA480E">
        <w:rPr>
          <w:rFonts w:cs="Arial"/>
          <w:color w:val="000000"/>
          <w:szCs w:val="20"/>
          <w:lang w:eastAsia="sl-SI"/>
        </w:rPr>
        <w:t xml:space="preserve"> najmanj 21 dni,</w:t>
      </w:r>
    </w:p>
    <w:p w14:paraId="5B951A55" w14:textId="77777777" w:rsidR="00CF2A78" w:rsidRPr="00CA480E" w:rsidRDefault="00CF2A78" w:rsidP="00CF2A78">
      <w:pPr>
        <w:autoSpaceDE w:val="0"/>
        <w:autoSpaceDN w:val="0"/>
        <w:adjustRightInd w:val="0"/>
        <w:spacing w:line="240" w:lineRule="auto"/>
        <w:ind w:left="708"/>
        <w:rPr>
          <w:rFonts w:cs="Arial"/>
          <w:color w:val="000000"/>
          <w:szCs w:val="20"/>
          <w:lang w:eastAsia="sl-SI"/>
        </w:rPr>
      </w:pPr>
      <w:r w:rsidRPr="00CA480E">
        <w:rPr>
          <w:rFonts w:cs="Arial"/>
          <w:color w:val="000000"/>
          <w:szCs w:val="20"/>
          <w:lang w:eastAsia="sl-SI"/>
        </w:rPr>
        <w:t xml:space="preserve">-  drugega odmerka cepiva </w:t>
      </w:r>
      <w:proofErr w:type="spellStart"/>
      <w:r w:rsidRPr="00CA480E">
        <w:rPr>
          <w:rFonts w:cs="Arial"/>
          <w:color w:val="000000"/>
          <w:szCs w:val="20"/>
          <w:lang w:eastAsia="sl-SI"/>
        </w:rPr>
        <w:t>Sputnik</w:t>
      </w:r>
      <w:proofErr w:type="spellEnd"/>
      <w:r w:rsidRPr="00CA480E">
        <w:rPr>
          <w:rFonts w:cs="Arial"/>
          <w:color w:val="000000"/>
          <w:szCs w:val="20"/>
          <w:lang w:eastAsia="sl-SI"/>
        </w:rPr>
        <w:t xml:space="preserve"> V proizvajalca </w:t>
      </w:r>
      <w:proofErr w:type="spellStart"/>
      <w:r w:rsidRPr="00CA480E">
        <w:rPr>
          <w:rFonts w:cs="Arial"/>
          <w:color w:val="000000"/>
          <w:szCs w:val="20"/>
          <w:lang w:eastAsia="sl-SI"/>
        </w:rPr>
        <w:t>Russia’s</w:t>
      </w:r>
      <w:proofErr w:type="spellEnd"/>
      <w:r w:rsidRPr="00CA480E">
        <w:rPr>
          <w:rFonts w:cs="Arial"/>
          <w:color w:val="000000"/>
          <w:szCs w:val="20"/>
          <w:lang w:eastAsia="sl-SI"/>
        </w:rPr>
        <w:t xml:space="preserve"> </w:t>
      </w:r>
      <w:proofErr w:type="spellStart"/>
      <w:r w:rsidRPr="00CA480E">
        <w:rPr>
          <w:rFonts w:cs="Arial"/>
          <w:color w:val="000000"/>
          <w:szCs w:val="20"/>
          <w:lang w:eastAsia="sl-SI"/>
        </w:rPr>
        <w:t>Gamaleya</w:t>
      </w:r>
      <w:proofErr w:type="spellEnd"/>
      <w:r w:rsidRPr="00CA480E">
        <w:rPr>
          <w:rFonts w:cs="Arial"/>
          <w:color w:val="000000"/>
          <w:szCs w:val="20"/>
          <w:lang w:eastAsia="sl-SI"/>
        </w:rPr>
        <w:t xml:space="preserve"> </w:t>
      </w:r>
      <w:proofErr w:type="spellStart"/>
      <w:r w:rsidRPr="00CA480E">
        <w:rPr>
          <w:rFonts w:cs="Arial"/>
          <w:color w:val="000000"/>
          <w:szCs w:val="20"/>
          <w:lang w:eastAsia="sl-SI"/>
        </w:rPr>
        <w:t>National</w:t>
      </w:r>
      <w:proofErr w:type="spellEnd"/>
      <w:r w:rsidRPr="00CA480E">
        <w:rPr>
          <w:rFonts w:cs="Arial"/>
          <w:color w:val="000000"/>
          <w:szCs w:val="20"/>
          <w:lang w:eastAsia="sl-SI"/>
        </w:rPr>
        <w:t xml:space="preserve"> Centre </w:t>
      </w:r>
      <w:proofErr w:type="spellStart"/>
      <w:r w:rsidRPr="00CA480E">
        <w:rPr>
          <w:rFonts w:cs="Arial"/>
          <w:color w:val="000000"/>
          <w:szCs w:val="20"/>
          <w:lang w:eastAsia="sl-SI"/>
        </w:rPr>
        <w:t>of</w:t>
      </w:r>
      <w:proofErr w:type="spellEnd"/>
      <w:r w:rsidRPr="00CA480E">
        <w:rPr>
          <w:rFonts w:cs="Arial"/>
          <w:color w:val="000000"/>
          <w:szCs w:val="20"/>
          <w:lang w:eastAsia="sl-SI"/>
        </w:rPr>
        <w:t xml:space="preserve"> </w:t>
      </w:r>
      <w:proofErr w:type="spellStart"/>
      <w:r w:rsidRPr="00CA480E">
        <w:rPr>
          <w:rFonts w:cs="Arial"/>
          <w:color w:val="000000"/>
          <w:szCs w:val="20"/>
          <w:lang w:eastAsia="sl-SI"/>
        </w:rPr>
        <w:t>Epidemiology</w:t>
      </w:r>
      <w:proofErr w:type="spellEnd"/>
      <w:r w:rsidRPr="00CA480E">
        <w:rPr>
          <w:rFonts w:cs="Arial"/>
          <w:color w:val="000000"/>
          <w:szCs w:val="20"/>
          <w:lang w:eastAsia="sl-SI"/>
        </w:rPr>
        <w:t xml:space="preserve"> </w:t>
      </w:r>
      <w:proofErr w:type="spellStart"/>
      <w:r w:rsidRPr="00CA480E">
        <w:rPr>
          <w:rFonts w:cs="Arial"/>
          <w:color w:val="000000"/>
          <w:szCs w:val="20"/>
          <w:lang w:eastAsia="sl-SI"/>
        </w:rPr>
        <w:t>and</w:t>
      </w:r>
      <w:proofErr w:type="spellEnd"/>
      <w:r w:rsidRPr="00CA480E">
        <w:rPr>
          <w:rFonts w:cs="Arial"/>
          <w:color w:val="000000"/>
          <w:szCs w:val="20"/>
          <w:lang w:eastAsia="sl-SI"/>
        </w:rPr>
        <w:t xml:space="preserve"> </w:t>
      </w:r>
      <w:proofErr w:type="spellStart"/>
      <w:r w:rsidRPr="00CA480E">
        <w:rPr>
          <w:rFonts w:cs="Arial"/>
          <w:color w:val="000000"/>
          <w:szCs w:val="20"/>
          <w:lang w:eastAsia="sl-SI"/>
        </w:rPr>
        <w:t>Microbiology</w:t>
      </w:r>
      <w:proofErr w:type="spellEnd"/>
      <w:r w:rsidRPr="00CA480E">
        <w:rPr>
          <w:rFonts w:cs="Arial"/>
          <w:color w:val="000000"/>
          <w:szCs w:val="20"/>
          <w:lang w:eastAsia="sl-SI"/>
        </w:rPr>
        <w:t xml:space="preserve"> preteklo najmanj 14 dni,</w:t>
      </w:r>
    </w:p>
    <w:p w14:paraId="022028DE" w14:textId="77777777" w:rsidR="00CF2A78" w:rsidRPr="00CA480E" w:rsidRDefault="00CF2A78" w:rsidP="00CF2A78">
      <w:pPr>
        <w:autoSpaceDE w:val="0"/>
        <w:autoSpaceDN w:val="0"/>
        <w:adjustRightInd w:val="0"/>
        <w:spacing w:line="240" w:lineRule="auto"/>
        <w:ind w:firstLine="708"/>
        <w:rPr>
          <w:rFonts w:cs="Arial"/>
          <w:color w:val="000000"/>
          <w:szCs w:val="20"/>
          <w:lang w:eastAsia="sl-SI"/>
        </w:rPr>
      </w:pPr>
      <w:r w:rsidRPr="00CA480E">
        <w:rPr>
          <w:rFonts w:cs="Arial"/>
          <w:color w:val="000000"/>
          <w:szCs w:val="20"/>
          <w:lang w:eastAsia="sl-SI"/>
        </w:rPr>
        <w:t xml:space="preserve">-  drugega odmerka cepiva </w:t>
      </w:r>
      <w:proofErr w:type="spellStart"/>
      <w:r w:rsidRPr="00CA480E">
        <w:rPr>
          <w:rFonts w:cs="Arial"/>
          <w:color w:val="000000"/>
          <w:szCs w:val="20"/>
          <w:lang w:eastAsia="sl-SI"/>
        </w:rPr>
        <w:t>CoronaVac</w:t>
      </w:r>
      <w:proofErr w:type="spellEnd"/>
      <w:r w:rsidRPr="00CA480E">
        <w:rPr>
          <w:rFonts w:cs="Arial"/>
          <w:color w:val="000000"/>
          <w:szCs w:val="20"/>
          <w:lang w:eastAsia="sl-SI"/>
        </w:rPr>
        <w:t xml:space="preserve"> proizvajalca </w:t>
      </w:r>
      <w:proofErr w:type="spellStart"/>
      <w:r w:rsidRPr="00CA480E">
        <w:rPr>
          <w:rFonts w:cs="Arial"/>
          <w:color w:val="000000"/>
          <w:szCs w:val="20"/>
          <w:lang w:eastAsia="sl-SI"/>
        </w:rPr>
        <w:t>Sinovac</w:t>
      </w:r>
      <w:proofErr w:type="spellEnd"/>
      <w:r w:rsidRPr="00CA480E">
        <w:rPr>
          <w:rFonts w:cs="Arial"/>
          <w:color w:val="000000"/>
          <w:szCs w:val="20"/>
          <w:lang w:eastAsia="sl-SI"/>
        </w:rPr>
        <w:t xml:space="preserve"> </w:t>
      </w:r>
      <w:proofErr w:type="spellStart"/>
      <w:r w:rsidRPr="00CA480E">
        <w:rPr>
          <w:rFonts w:cs="Arial"/>
          <w:color w:val="000000"/>
          <w:szCs w:val="20"/>
          <w:lang w:eastAsia="sl-SI"/>
        </w:rPr>
        <w:t>Biotech</w:t>
      </w:r>
      <w:proofErr w:type="spellEnd"/>
      <w:r w:rsidRPr="00CA480E">
        <w:rPr>
          <w:rFonts w:cs="Arial"/>
          <w:color w:val="000000"/>
          <w:szCs w:val="20"/>
          <w:lang w:eastAsia="sl-SI"/>
        </w:rPr>
        <w:t xml:space="preserve"> najm</w:t>
      </w:r>
      <w:r>
        <w:rPr>
          <w:rFonts w:cs="Arial"/>
          <w:color w:val="000000"/>
          <w:szCs w:val="20"/>
          <w:lang w:eastAsia="sl-SI"/>
        </w:rPr>
        <w:t>anj 14 dni,</w:t>
      </w:r>
    </w:p>
    <w:p w14:paraId="26CC7509" w14:textId="77777777" w:rsidR="00CF2A78" w:rsidRPr="00CA480E" w:rsidRDefault="00CF2A78" w:rsidP="00CF2A78">
      <w:pPr>
        <w:autoSpaceDE w:val="0"/>
        <w:autoSpaceDN w:val="0"/>
        <w:adjustRightInd w:val="0"/>
        <w:spacing w:line="240" w:lineRule="auto"/>
        <w:ind w:firstLine="708"/>
        <w:rPr>
          <w:rFonts w:cs="Arial"/>
          <w:color w:val="000000"/>
          <w:szCs w:val="20"/>
          <w:lang w:eastAsia="sl-SI"/>
        </w:rPr>
      </w:pPr>
      <w:r>
        <w:rPr>
          <w:rFonts w:cs="Arial"/>
          <w:color w:val="000000"/>
          <w:szCs w:val="20"/>
          <w:lang w:eastAsia="sl-SI"/>
        </w:rPr>
        <w:t xml:space="preserve">- </w:t>
      </w:r>
      <w:r w:rsidRPr="00CA480E">
        <w:rPr>
          <w:rFonts w:cs="Arial"/>
          <w:color w:val="000000"/>
          <w:szCs w:val="20"/>
          <w:lang w:eastAsia="sl-SI"/>
        </w:rPr>
        <w:t xml:space="preserve">drugega odmerka cepiva COVID-19 </w:t>
      </w:r>
      <w:proofErr w:type="spellStart"/>
      <w:r w:rsidRPr="00CA480E">
        <w:rPr>
          <w:rFonts w:cs="Arial"/>
          <w:color w:val="000000"/>
          <w:szCs w:val="20"/>
          <w:lang w:eastAsia="sl-SI"/>
        </w:rPr>
        <w:t>Vaccine</w:t>
      </w:r>
      <w:proofErr w:type="spellEnd"/>
      <w:r w:rsidRPr="00CA480E">
        <w:rPr>
          <w:rFonts w:cs="Arial"/>
          <w:color w:val="000000"/>
          <w:szCs w:val="20"/>
          <w:lang w:eastAsia="sl-SI"/>
        </w:rPr>
        <w:t xml:space="preserve"> proizv</w:t>
      </w:r>
      <w:r>
        <w:rPr>
          <w:rFonts w:cs="Arial"/>
          <w:color w:val="000000"/>
          <w:szCs w:val="20"/>
          <w:lang w:eastAsia="sl-SI"/>
        </w:rPr>
        <w:t xml:space="preserve">ajalca </w:t>
      </w:r>
      <w:proofErr w:type="spellStart"/>
      <w:r>
        <w:rPr>
          <w:rFonts w:cs="Arial"/>
          <w:color w:val="000000"/>
          <w:szCs w:val="20"/>
          <w:lang w:eastAsia="sl-SI"/>
        </w:rPr>
        <w:t>Sinopharm</w:t>
      </w:r>
      <w:proofErr w:type="spellEnd"/>
      <w:r>
        <w:rPr>
          <w:rFonts w:cs="Arial"/>
          <w:color w:val="000000"/>
          <w:szCs w:val="20"/>
          <w:lang w:eastAsia="sl-SI"/>
        </w:rPr>
        <w:t xml:space="preserve"> najmanj 14 dni,</w:t>
      </w:r>
    </w:p>
    <w:p w14:paraId="0CB2B071" w14:textId="77777777" w:rsidR="00CF2A78" w:rsidRPr="00574D7C" w:rsidRDefault="00CF2A78" w:rsidP="00CF2A78">
      <w:pPr>
        <w:pStyle w:val="Odstavekseznama"/>
        <w:numPr>
          <w:ilvl w:val="0"/>
          <w:numId w:val="29"/>
        </w:numPr>
        <w:autoSpaceDE w:val="0"/>
        <w:autoSpaceDN w:val="0"/>
        <w:adjustRightInd w:val="0"/>
        <w:spacing w:line="240" w:lineRule="auto"/>
        <w:rPr>
          <w:rFonts w:cs="Arial"/>
          <w:color w:val="000000"/>
          <w:szCs w:val="20"/>
          <w:lang w:eastAsia="sl-SI"/>
        </w:rPr>
      </w:pPr>
      <w:r>
        <w:rPr>
          <w:rFonts w:cs="Arial"/>
          <w:color w:val="000000"/>
          <w:szCs w:val="20"/>
          <w:lang w:eastAsia="sl-SI"/>
        </w:rPr>
        <w:t xml:space="preserve">potrdilo o cepljenju za prebolevnike (potrdilo o </w:t>
      </w:r>
      <w:proofErr w:type="spellStart"/>
      <w:r>
        <w:rPr>
          <w:rFonts w:cs="Arial"/>
          <w:color w:val="000000"/>
          <w:szCs w:val="20"/>
          <w:lang w:eastAsia="sl-SI"/>
        </w:rPr>
        <w:t>prebolelosti</w:t>
      </w:r>
      <w:proofErr w:type="spellEnd"/>
      <w:r>
        <w:rPr>
          <w:rFonts w:cs="Arial"/>
          <w:color w:val="000000"/>
          <w:szCs w:val="20"/>
          <w:lang w:eastAsia="sl-SI"/>
        </w:rPr>
        <w:t xml:space="preserve"> </w:t>
      </w:r>
      <w:r w:rsidRPr="00CA480E">
        <w:rPr>
          <w:rFonts w:cs="Arial"/>
          <w:color w:val="000000"/>
          <w:szCs w:val="20"/>
          <w:lang w:eastAsia="sl-SI"/>
        </w:rPr>
        <w:t>in dokazilo, da je bila v obdobju do največ osem mesecev od pozitivnega rezultata testa PCR oziroma začetka simptomov cepljena z enim od</w:t>
      </w:r>
      <w:r>
        <w:rPr>
          <w:rFonts w:cs="Arial"/>
          <w:color w:val="000000"/>
          <w:szCs w:val="20"/>
          <w:lang w:eastAsia="sl-SI"/>
        </w:rPr>
        <w:t>merkom cepiva iz prejšnje točke)</w:t>
      </w:r>
      <w:r w:rsidRPr="00CA480E">
        <w:rPr>
          <w:rFonts w:cs="Arial"/>
          <w:color w:val="000000"/>
          <w:szCs w:val="20"/>
          <w:lang w:eastAsia="sl-SI"/>
        </w:rPr>
        <w:t>.</w:t>
      </w:r>
    </w:p>
    <w:p w14:paraId="3E27A52F" w14:textId="77777777" w:rsidR="00CF2A78" w:rsidRDefault="00CF2A78" w:rsidP="00CF2A78">
      <w:pPr>
        <w:autoSpaceDE w:val="0"/>
        <w:autoSpaceDN w:val="0"/>
        <w:adjustRightInd w:val="0"/>
        <w:spacing w:line="240" w:lineRule="auto"/>
        <w:rPr>
          <w:rFonts w:cs="Arial"/>
          <w:b/>
          <w:color w:val="000000"/>
          <w:szCs w:val="20"/>
          <w:lang w:eastAsia="sl-SI"/>
        </w:rPr>
      </w:pPr>
    </w:p>
    <w:p w14:paraId="11F8D684" w14:textId="77777777" w:rsidR="00CF2A78" w:rsidRPr="006C3C21" w:rsidRDefault="00CF2A78" w:rsidP="00CF2A78">
      <w:pPr>
        <w:autoSpaceDE w:val="0"/>
        <w:autoSpaceDN w:val="0"/>
        <w:adjustRightInd w:val="0"/>
        <w:spacing w:line="240" w:lineRule="auto"/>
        <w:rPr>
          <w:rFonts w:cs="Arial"/>
          <w:color w:val="000000"/>
          <w:szCs w:val="20"/>
          <w:lang w:eastAsia="sl-SI"/>
        </w:rPr>
      </w:pPr>
      <w:r w:rsidRPr="004F1C8F">
        <w:rPr>
          <w:rFonts w:cs="Arial"/>
          <w:b/>
          <w:color w:val="000000"/>
          <w:szCs w:val="20"/>
          <w:lang w:eastAsia="sl-SI"/>
        </w:rPr>
        <w:lastRenderedPageBreak/>
        <w:t>Test PCR</w:t>
      </w:r>
      <w:r w:rsidRPr="006C3C21">
        <w:rPr>
          <w:rFonts w:cs="Arial"/>
          <w:color w:val="000000"/>
          <w:szCs w:val="20"/>
          <w:lang w:eastAsia="sl-SI"/>
        </w:rPr>
        <w:t xml:space="preserve"> je ustrezen, če je opravljen v državah članicah Evropske unije, državah članicah schengenskega območja, Avstraliji, Izrael</w:t>
      </w:r>
      <w:r>
        <w:rPr>
          <w:rFonts w:cs="Arial"/>
          <w:color w:val="000000"/>
          <w:szCs w:val="20"/>
          <w:lang w:eastAsia="sl-SI"/>
        </w:rPr>
        <w:t>u, Kanadi, Novi Zelandiji, Rusiji</w:t>
      </w:r>
      <w:r w:rsidRPr="006C3C21">
        <w:rPr>
          <w:rFonts w:cs="Arial"/>
          <w:color w:val="000000"/>
          <w:szCs w:val="20"/>
          <w:lang w:eastAsia="sl-SI"/>
        </w:rPr>
        <w:t>, Srbiji, Združenem kraljestvu Velike Britanije in Severne Irske ali Združenih državah Amerike, na kontrolnih točkah na letalskih povezavah za mednarodni zračni promet pa tudi, če je opravljen v Turčiji.</w:t>
      </w:r>
    </w:p>
    <w:p w14:paraId="124A42A6" w14:textId="77777777" w:rsidR="00CF2A78" w:rsidRPr="006C3C21" w:rsidRDefault="00CF2A78" w:rsidP="00CF2A78">
      <w:pPr>
        <w:autoSpaceDE w:val="0"/>
        <w:autoSpaceDN w:val="0"/>
        <w:adjustRightInd w:val="0"/>
        <w:spacing w:line="240" w:lineRule="auto"/>
        <w:rPr>
          <w:rFonts w:cs="Arial"/>
          <w:color w:val="000000"/>
          <w:szCs w:val="20"/>
          <w:lang w:eastAsia="sl-SI"/>
        </w:rPr>
      </w:pPr>
    </w:p>
    <w:p w14:paraId="45EB92BA" w14:textId="77777777" w:rsidR="00CF2A78" w:rsidRPr="004F1C8F" w:rsidRDefault="00CF2A78" w:rsidP="00CF2A78">
      <w:pPr>
        <w:autoSpaceDE w:val="0"/>
        <w:autoSpaceDN w:val="0"/>
        <w:adjustRightInd w:val="0"/>
        <w:spacing w:line="240" w:lineRule="auto"/>
        <w:rPr>
          <w:rFonts w:cs="Arial"/>
          <w:b/>
          <w:color w:val="000000"/>
          <w:szCs w:val="20"/>
          <w:lang w:eastAsia="sl-SI"/>
        </w:rPr>
      </w:pPr>
      <w:r w:rsidRPr="004F1C8F">
        <w:rPr>
          <w:rFonts w:cs="Arial"/>
          <w:b/>
          <w:color w:val="000000"/>
          <w:szCs w:val="20"/>
          <w:lang w:eastAsia="sl-SI"/>
        </w:rPr>
        <w:t>Test HAG</w:t>
      </w:r>
      <w:r w:rsidRPr="006C3C21">
        <w:rPr>
          <w:rFonts w:cs="Arial"/>
          <w:color w:val="000000"/>
          <w:szCs w:val="20"/>
          <w:lang w:eastAsia="sl-SI"/>
        </w:rPr>
        <w:t xml:space="preserve"> je ustrezen, če je opravljen v državah članicah Evropske unije, državah članicah schengenskega območja, Avstraliji, Izrael</w:t>
      </w:r>
      <w:r>
        <w:rPr>
          <w:rFonts w:cs="Arial"/>
          <w:color w:val="000000"/>
          <w:szCs w:val="20"/>
          <w:lang w:eastAsia="sl-SI"/>
        </w:rPr>
        <w:t>u, Kanadi, Novi Zelandiji, Rusiji</w:t>
      </w:r>
      <w:r w:rsidRPr="006C3C21">
        <w:rPr>
          <w:rFonts w:cs="Arial"/>
          <w:color w:val="000000"/>
          <w:szCs w:val="20"/>
          <w:lang w:eastAsia="sl-SI"/>
        </w:rPr>
        <w:t>, Srbiji, Združenem kraljestvu Velike Britanije in Severne Irske ali Združenih državah Amerike, na kontrolnih točkah na letalskih povezavah za mednarodni zračni promet pa tudi, če je opravljen v Turčiji,</w:t>
      </w:r>
      <w:r>
        <w:rPr>
          <w:rFonts w:cs="Arial"/>
          <w:b/>
          <w:color w:val="000000"/>
          <w:szCs w:val="20"/>
          <w:lang w:eastAsia="sl-SI"/>
        </w:rPr>
        <w:t xml:space="preserve"> </w:t>
      </w:r>
      <w:r w:rsidRPr="006C3C21">
        <w:rPr>
          <w:rFonts w:cs="Arial"/>
          <w:color w:val="000000"/>
          <w:szCs w:val="20"/>
          <w:lang w:eastAsia="sl-SI"/>
        </w:rPr>
        <w:t>in je naveden na skupnem se</w:t>
      </w:r>
      <w:r>
        <w:rPr>
          <w:rFonts w:cs="Arial"/>
          <w:color w:val="000000"/>
          <w:szCs w:val="20"/>
          <w:lang w:eastAsia="sl-SI"/>
        </w:rPr>
        <w:t xml:space="preserve">znamu hitrih antigenskih testov: </w:t>
      </w:r>
      <w:hyperlink r:id="rId8" w:history="1">
        <w:r w:rsidRPr="00CE2F4C">
          <w:rPr>
            <w:rStyle w:val="Hiperpovezava"/>
            <w:rFonts w:cs="Arial"/>
            <w:szCs w:val="20"/>
            <w:lang w:eastAsia="sl-SI"/>
          </w:rPr>
          <w:t>https://ec.europa.eu/health/sites/default/files/preparedness_response/docs/covid-19_rat_common-list_en.pdf</w:t>
        </w:r>
      </w:hyperlink>
      <w:r>
        <w:rPr>
          <w:rFonts w:cs="Arial"/>
          <w:color w:val="000000"/>
          <w:szCs w:val="20"/>
          <w:lang w:eastAsia="sl-SI"/>
        </w:rPr>
        <w:t xml:space="preserve">. </w:t>
      </w:r>
      <w:r w:rsidRPr="00541269">
        <w:rPr>
          <w:rFonts w:cs="Arial"/>
          <w:color w:val="000000"/>
          <w:szCs w:val="20"/>
          <w:lang w:eastAsia="sl-SI"/>
        </w:rPr>
        <w:t>Veljajo testi HAG vseh proizvajalcev s seznama, ne glede na to, ali so označeni z rumeno ali belo barvo</w:t>
      </w:r>
      <w:r>
        <w:rPr>
          <w:rFonts w:cs="Arial"/>
          <w:color w:val="000000"/>
          <w:szCs w:val="20"/>
          <w:lang w:eastAsia="sl-SI"/>
        </w:rPr>
        <w:t>.</w:t>
      </w:r>
    </w:p>
    <w:p w14:paraId="7968BACA" w14:textId="77777777" w:rsidR="00CF2A78" w:rsidRPr="00850ABB" w:rsidRDefault="00CF2A78" w:rsidP="00CF2A78">
      <w:pPr>
        <w:overflowPunct w:val="0"/>
        <w:autoSpaceDE w:val="0"/>
        <w:autoSpaceDN w:val="0"/>
        <w:adjustRightInd w:val="0"/>
        <w:spacing w:line="240" w:lineRule="auto"/>
        <w:textAlignment w:val="baseline"/>
        <w:rPr>
          <w:rFonts w:cs="Arial"/>
          <w:color w:val="000000"/>
          <w:szCs w:val="20"/>
          <w:lang w:eastAsia="sl-SI"/>
        </w:rPr>
      </w:pPr>
    </w:p>
    <w:p w14:paraId="41D2D3B0" w14:textId="77777777" w:rsidR="00CF2A78" w:rsidRPr="00733974" w:rsidRDefault="00CF2A78" w:rsidP="00CF2A78">
      <w:pPr>
        <w:autoSpaceDE w:val="0"/>
        <w:autoSpaceDN w:val="0"/>
        <w:adjustRightInd w:val="0"/>
        <w:spacing w:line="240" w:lineRule="auto"/>
        <w:rPr>
          <w:rFonts w:cs="Arial"/>
          <w:color w:val="000000"/>
          <w:szCs w:val="20"/>
          <w:lang w:eastAsia="sl-SI"/>
        </w:rPr>
      </w:pPr>
      <w:r w:rsidRPr="00733974">
        <w:rPr>
          <w:rFonts w:cs="Arial"/>
          <w:b/>
          <w:color w:val="000000"/>
          <w:szCs w:val="20"/>
          <w:lang w:eastAsia="sl-SI"/>
        </w:rPr>
        <w:t xml:space="preserve">Potrdilo o </w:t>
      </w:r>
      <w:proofErr w:type="spellStart"/>
      <w:r w:rsidRPr="00733974">
        <w:rPr>
          <w:rFonts w:cs="Arial"/>
          <w:b/>
          <w:color w:val="000000"/>
          <w:szCs w:val="20"/>
          <w:lang w:eastAsia="sl-SI"/>
        </w:rPr>
        <w:t>prebolelosti</w:t>
      </w:r>
      <w:proofErr w:type="spellEnd"/>
      <w:r w:rsidRPr="00733974">
        <w:rPr>
          <w:rFonts w:cs="Arial"/>
          <w:color w:val="000000"/>
          <w:szCs w:val="20"/>
          <w:lang w:eastAsia="sl-SI"/>
        </w:rPr>
        <w:t xml:space="preserve"> se upošteva, če je bilo izdano v državah članicah Evropske unije, državah članicah schengenskega območja, Avstraliji, Izrael</w:t>
      </w:r>
      <w:r>
        <w:rPr>
          <w:rFonts w:cs="Arial"/>
          <w:color w:val="000000"/>
          <w:szCs w:val="20"/>
          <w:lang w:eastAsia="sl-SI"/>
        </w:rPr>
        <w:t>u, Kanadi, Novi Zelandiji, Rusiji</w:t>
      </w:r>
      <w:r w:rsidRPr="00733974">
        <w:rPr>
          <w:rFonts w:cs="Arial"/>
          <w:color w:val="000000"/>
          <w:szCs w:val="20"/>
          <w:lang w:eastAsia="sl-SI"/>
        </w:rPr>
        <w:t>, Srbiji, Združenem kraljestvu Velike Britanije in Severne Irske ali Združenih državah Amerike, na kontrolnih točkah na letalskih povezavah za mednarodni zračni promet pa tudi, če je izdano v Turčiji.</w:t>
      </w:r>
    </w:p>
    <w:p w14:paraId="500FEDF7" w14:textId="77777777" w:rsidR="00CF2A78" w:rsidRDefault="00CF2A78" w:rsidP="00CF2A78">
      <w:pPr>
        <w:overflowPunct w:val="0"/>
        <w:autoSpaceDE w:val="0"/>
        <w:autoSpaceDN w:val="0"/>
        <w:adjustRightInd w:val="0"/>
        <w:spacing w:line="240" w:lineRule="auto"/>
        <w:textAlignment w:val="baseline"/>
        <w:rPr>
          <w:rFonts w:cs="Arial"/>
          <w:b/>
          <w:szCs w:val="20"/>
          <w:lang w:eastAsia="sl-SI"/>
        </w:rPr>
      </w:pPr>
    </w:p>
    <w:p w14:paraId="0E28ED35" w14:textId="77777777" w:rsidR="00CF2A78" w:rsidRPr="00073BDF" w:rsidRDefault="00CF2A78" w:rsidP="00CF2A78">
      <w:pPr>
        <w:overflowPunct w:val="0"/>
        <w:autoSpaceDE w:val="0"/>
        <w:autoSpaceDN w:val="0"/>
        <w:adjustRightInd w:val="0"/>
        <w:spacing w:line="240" w:lineRule="auto"/>
        <w:textAlignment w:val="baseline"/>
        <w:rPr>
          <w:rFonts w:cs="Arial"/>
          <w:b/>
          <w:i/>
          <w:iCs/>
          <w:szCs w:val="20"/>
          <w:lang w:eastAsia="sl-SI"/>
        </w:rPr>
      </w:pPr>
      <w:r w:rsidRPr="00073BDF">
        <w:rPr>
          <w:rFonts w:cs="Arial"/>
          <w:b/>
          <w:i/>
          <w:iCs/>
          <w:szCs w:val="20"/>
          <w:lang w:eastAsia="sl-SI"/>
        </w:rPr>
        <w:t>Zeleni seznam držav</w:t>
      </w:r>
    </w:p>
    <w:p w14:paraId="5320C0E0" w14:textId="77777777" w:rsidR="00CF2A78" w:rsidRDefault="00CF2A78" w:rsidP="00CF2A78">
      <w:pPr>
        <w:overflowPunct w:val="0"/>
        <w:autoSpaceDE w:val="0"/>
        <w:autoSpaceDN w:val="0"/>
        <w:adjustRightInd w:val="0"/>
        <w:spacing w:line="240" w:lineRule="auto"/>
        <w:textAlignment w:val="baseline"/>
        <w:rPr>
          <w:rFonts w:cs="Arial"/>
          <w:color w:val="000000"/>
          <w:szCs w:val="20"/>
          <w:lang w:eastAsia="sl-SI"/>
        </w:rPr>
      </w:pPr>
      <w:r w:rsidRPr="00850ABB">
        <w:rPr>
          <w:rFonts w:cs="Arial"/>
          <w:color w:val="000000"/>
          <w:szCs w:val="20"/>
          <w:lang w:eastAsia="sl-SI"/>
        </w:rPr>
        <w:t>Na zelenih območjih</w:t>
      </w:r>
      <w:r w:rsidRPr="00847FCE">
        <w:rPr>
          <w:rFonts w:cs="Arial"/>
          <w:b/>
          <w:color w:val="000000"/>
          <w:szCs w:val="20"/>
          <w:lang w:eastAsia="sl-SI"/>
        </w:rPr>
        <w:t xml:space="preserve"> ni visokega tveganja</w:t>
      </w:r>
      <w:r w:rsidRPr="00351DDE">
        <w:rPr>
          <w:rFonts w:cs="Arial"/>
          <w:color w:val="000000"/>
          <w:szCs w:val="20"/>
          <w:lang w:eastAsia="sl-SI"/>
        </w:rPr>
        <w:t xml:space="preserve"> za okužbo</w:t>
      </w:r>
      <w:r>
        <w:rPr>
          <w:rFonts w:cs="Arial"/>
          <w:color w:val="000000"/>
          <w:szCs w:val="20"/>
          <w:lang w:eastAsia="sl-SI"/>
        </w:rPr>
        <w:t xml:space="preserve"> in ta območja </w:t>
      </w:r>
      <w:r w:rsidRPr="00351DDE">
        <w:rPr>
          <w:rFonts w:cs="Arial"/>
          <w:color w:val="000000"/>
          <w:szCs w:val="20"/>
          <w:lang w:eastAsia="sl-SI"/>
        </w:rPr>
        <w:t xml:space="preserve">niso uvrščena na </w:t>
      </w:r>
      <w:r>
        <w:rPr>
          <w:rFonts w:cs="Arial"/>
          <w:color w:val="000000"/>
          <w:szCs w:val="20"/>
          <w:lang w:eastAsia="sl-SI"/>
        </w:rPr>
        <w:t>oranžni, rd</w:t>
      </w:r>
      <w:r w:rsidRPr="00351DDE">
        <w:rPr>
          <w:rFonts w:cs="Arial"/>
          <w:color w:val="000000"/>
          <w:szCs w:val="20"/>
          <w:lang w:eastAsia="sl-SI"/>
        </w:rPr>
        <w:t xml:space="preserve">eči ali </w:t>
      </w:r>
      <w:r>
        <w:rPr>
          <w:rFonts w:cs="Arial"/>
          <w:color w:val="000000"/>
          <w:szCs w:val="20"/>
          <w:lang w:eastAsia="sl-SI"/>
        </w:rPr>
        <w:t xml:space="preserve">temno rdeči seznam. </w:t>
      </w:r>
    </w:p>
    <w:p w14:paraId="2A943B2D" w14:textId="77777777" w:rsidR="00CF2A78" w:rsidRDefault="00CF2A78" w:rsidP="00CF2A78">
      <w:pPr>
        <w:overflowPunct w:val="0"/>
        <w:autoSpaceDE w:val="0"/>
        <w:autoSpaceDN w:val="0"/>
        <w:adjustRightInd w:val="0"/>
        <w:spacing w:line="240" w:lineRule="auto"/>
        <w:textAlignment w:val="baseline"/>
        <w:rPr>
          <w:rFonts w:cs="Arial"/>
          <w:color w:val="000000"/>
          <w:szCs w:val="20"/>
          <w:lang w:eastAsia="sl-SI"/>
        </w:rPr>
      </w:pPr>
    </w:p>
    <w:p w14:paraId="13AEF31C" w14:textId="77777777" w:rsidR="00CF2A78" w:rsidRDefault="00CF2A78" w:rsidP="00CF2A78">
      <w:pPr>
        <w:overflowPunct w:val="0"/>
        <w:autoSpaceDE w:val="0"/>
        <w:autoSpaceDN w:val="0"/>
        <w:adjustRightInd w:val="0"/>
        <w:spacing w:line="240" w:lineRule="auto"/>
        <w:textAlignment w:val="baseline"/>
        <w:rPr>
          <w:rFonts w:cs="Arial"/>
          <w:color w:val="000000"/>
          <w:szCs w:val="20"/>
          <w:lang w:eastAsia="sl-SI"/>
        </w:rPr>
      </w:pPr>
      <w:r>
        <w:rPr>
          <w:rFonts w:cs="Arial"/>
          <w:color w:val="000000"/>
          <w:szCs w:val="20"/>
          <w:lang w:eastAsia="sl-SI"/>
        </w:rPr>
        <w:t xml:space="preserve">Oseba, ki prihaja z območja </w:t>
      </w:r>
      <w:r w:rsidRPr="009C4B63">
        <w:rPr>
          <w:rFonts w:cs="Arial"/>
          <w:color w:val="000000"/>
          <w:szCs w:val="20"/>
          <w:lang w:eastAsia="sl-SI"/>
        </w:rPr>
        <w:t>na zelenem seznamu, lahko vstopi v Slovenijo brez nap</w:t>
      </w:r>
      <w:r>
        <w:rPr>
          <w:rFonts w:cs="Arial"/>
          <w:color w:val="000000"/>
          <w:szCs w:val="20"/>
          <w:lang w:eastAsia="sl-SI"/>
        </w:rPr>
        <w:t>otitve v karanteno na domu. O</w:t>
      </w:r>
      <w:r w:rsidRPr="009C4B63">
        <w:rPr>
          <w:rFonts w:cs="Arial"/>
          <w:color w:val="000000"/>
          <w:szCs w:val="20"/>
          <w:lang w:eastAsia="sl-SI"/>
        </w:rPr>
        <w:t xml:space="preserve">b vstopu </w:t>
      </w:r>
      <w:r>
        <w:rPr>
          <w:rFonts w:cs="Arial"/>
          <w:color w:val="000000"/>
          <w:szCs w:val="20"/>
          <w:lang w:eastAsia="sl-SI"/>
        </w:rPr>
        <w:t xml:space="preserve">pa mora </w:t>
      </w:r>
      <w:r w:rsidRPr="009C4B63">
        <w:rPr>
          <w:rFonts w:cs="Arial"/>
          <w:color w:val="000000"/>
          <w:szCs w:val="20"/>
          <w:lang w:eastAsia="sl-SI"/>
        </w:rPr>
        <w:t>predloži</w:t>
      </w:r>
      <w:r>
        <w:rPr>
          <w:rFonts w:cs="Arial"/>
          <w:color w:val="000000"/>
          <w:szCs w:val="20"/>
          <w:lang w:eastAsia="sl-SI"/>
        </w:rPr>
        <w:t>ti</w:t>
      </w:r>
      <w:r w:rsidRPr="009C4B63">
        <w:rPr>
          <w:rFonts w:cs="Arial"/>
          <w:color w:val="000000"/>
          <w:szCs w:val="20"/>
          <w:lang w:eastAsia="sl-SI"/>
        </w:rPr>
        <w:t xml:space="preserve"> dokazilo, da je pred vstopom najmanj pet dni neprekinjeno prebivala na območju, ki je na zelenem seznamu.</w:t>
      </w:r>
      <w:r>
        <w:rPr>
          <w:rFonts w:cs="Arial"/>
          <w:color w:val="000000"/>
          <w:szCs w:val="20"/>
          <w:lang w:eastAsia="sl-SI"/>
        </w:rPr>
        <w:t xml:space="preserve"> </w:t>
      </w:r>
      <w:r w:rsidRPr="009C4B63">
        <w:rPr>
          <w:rFonts w:cs="Arial"/>
          <w:color w:val="000000"/>
          <w:szCs w:val="20"/>
          <w:lang w:eastAsia="sl-SI"/>
        </w:rPr>
        <w:t>Če ne predloži ustreznih dokazil, se šteje, da prihaja z območja na temno rdečem seznamu.</w:t>
      </w:r>
    </w:p>
    <w:p w14:paraId="39B130C5" w14:textId="77777777" w:rsidR="00CF2A78" w:rsidRDefault="00CF2A78" w:rsidP="00CF2A78">
      <w:pPr>
        <w:overflowPunct w:val="0"/>
        <w:autoSpaceDE w:val="0"/>
        <w:autoSpaceDN w:val="0"/>
        <w:adjustRightInd w:val="0"/>
        <w:spacing w:line="240" w:lineRule="auto"/>
        <w:textAlignment w:val="baseline"/>
        <w:rPr>
          <w:rFonts w:cs="Arial"/>
          <w:color w:val="000000"/>
          <w:szCs w:val="20"/>
          <w:lang w:eastAsia="sl-SI"/>
        </w:rPr>
      </w:pPr>
    </w:p>
    <w:p w14:paraId="5DA8C6DD" w14:textId="77777777" w:rsidR="00CF2A78"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r w:rsidRPr="006358B3">
        <w:rPr>
          <w:rFonts w:ascii="Helv" w:hAnsi="Helv" w:cs="Helv"/>
          <w:color w:val="000000"/>
          <w:szCs w:val="20"/>
          <w:lang w:eastAsia="sl-SI"/>
        </w:rPr>
        <w:t>Države članice EU/schengenskega območja:</w:t>
      </w:r>
    </w:p>
    <w:p w14:paraId="2EE1E933"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Avstrija</w:t>
      </w:r>
    </w:p>
    <w:p w14:paraId="2BBC05FF"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Bolgarija</w:t>
      </w:r>
    </w:p>
    <w:p w14:paraId="673ED184"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 xml:space="preserve">Češka </w:t>
      </w:r>
    </w:p>
    <w:p w14:paraId="6FF89289"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 xml:space="preserve">Danska (samo posamezne administrativne enote): administrativna enota </w:t>
      </w:r>
      <w:proofErr w:type="spellStart"/>
      <w:r w:rsidRPr="00283F86">
        <w:rPr>
          <w:rFonts w:cs="Arial"/>
          <w:color w:val="000000"/>
          <w:szCs w:val="20"/>
          <w:lang w:eastAsia="sl-SI"/>
        </w:rPr>
        <w:t>Syddanmark</w:t>
      </w:r>
      <w:proofErr w:type="spellEnd"/>
    </w:p>
    <w:p w14:paraId="2E1A8CF4"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Finska</w:t>
      </w:r>
    </w:p>
    <w:p w14:paraId="4B9E37CB"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Francija</w:t>
      </w:r>
      <w:r w:rsidRPr="00283F86">
        <w:rPr>
          <w:rFonts w:cs="Arial"/>
          <w:color w:val="000000"/>
          <w:szCs w:val="20"/>
          <w:lang w:eastAsia="sl-SI"/>
        </w:rPr>
        <w:t xml:space="preserve"> (samo posamezne administrativne enote): administrativna enota </w:t>
      </w:r>
      <w:r>
        <w:rPr>
          <w:rFonts w:cs="Arial"/>
          <w:color w:val="000000"/>
          <w:szCs w:val="20"/>
          <w:lang w:eastAsia="sl-SI"/>
        </w:rPr>
        <w:t>Korzika</w:t>
      </w:r>
      <w:r w:rsidRPr="00283F86">
        <w:rPr>
          <w:rFonts w:cs="Arial"/>
          <w:color w:val="000000"/>
          <w:szCs w:val="20"/>
          <w:lang w:eastAsia="sl-SI"/>
        </w:rPr>
        <w:t xml:space="preserve"> ter čezmorski ozemlji Martinique in </w:t>
      </w:r>
      <w:proofErr w:type="spellStart"/>
      <w:r w:rsidRPr="00283F86">
        <w:rPr>
          <w:rFonts w:cs="Arial"/>
          <w:color w:val="000000"/>
          <w:szCs w:val="20"/>
          <w:lang w:eastAsia="sl-SI"/>
        </w:rPr>
        <w:t>Mayotte</w:t>
      </w:r>
      <w:proofErr w:type="spellEnd"/>
    </w:p>
    <w:p w14:paraId="0FCF47B5"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 xml:space="preserve">Grčija (samo posamezne administrativne enote): administrativne enote </w:t>
      </w:r>
      <w:proofErr w:type="spellStart"/>
      <w:r w:rsidRPr="00283F86">
        <w:rPr>
          <w:rFonts w:cs="Arial"/>
          <w:color w:val="000000"/>
          <w:szCs w:val="20"/>
          <w:lang w:eastAsia="sl-SI"/>
        </w:rPr>
        <w:t>Voreio</w:t>
      </w:r>
      <w:proofErr w:type="spellEnd"/>
      <w:r w:rsidRPr="00283F86">
        <w:rPr>
          <w:rFonts w:cs="Arial"/>
          <w:color w:val="000000"/>
          <w:szCs w:val="20"/>
          <w:lang w:eastAsia="sl-SI"/>
        </w:rPr>
        <w:t xml:space="preserve"> </w:t>
      </w:r>
      <w:proofErr w:type="spellStart"/>
      <w:r w:rsidRPr="00283F86">
        <w:rPr>
          <w:rFonts w:cs="Arial"/>
          <w:color w:val="000000"/>
          <w:szCs w:val="20"/>
          <w:lang w:eastAsia="sl-SI"/>
        </w:rPr>
        <w:t>Aigaio</w:t>
      </w:r>
      <w:proofErr w:type="spellEnd"/>
      <w:r w:rsidRPr="00283F86">
        <w:rPr>
          <w:rFonts w:cs="Arial"/>
          <w:color w:val="000000"/>
          <w:szCs w:val="20"/>
          <w:lang w:eastAsia="sl-SI"/>
        </w:rPr>
        <w:t xml:space="preserve">, </w:t>
      </w:r>
      <w:proofErr w:type="spellStart"/>
      <w:r w:rsidRPr="00283F86">
        <w:rPr>
          <w:rFonts w:cs="Arial"/>
          <w:color w:val="000000"/>
          <w:szCs w:val="20"/>
          <w:lang w:eastAsia="sl-SI"/>
        </w:rPr>
        <w:t>Anatoliki</w:t>
      </w:r>
      <w:proofErr w:type="spellEnd"/>
      <w:r w:rsidRPr="00283F86">
        <w:rPr>
          <w:rFonts w:cs="Arial"/>
          <w:color w:val="000000"/>
          <w:szCs w:val="20"/>
          <w:lang w:eastAsia="sl-SI"/>
        </w:rPr>
        <w:t xml:space="preserve"> </w:t>
      </w:r>
      <w:proofErr w:type="spellStart"/>
      <w:r w:rsidRPr="00283F86">
        <w:rPr>
          <w:rFonts w:cs="Arial"/>
          <w:color w:val="000000"/>
          <w:szCs w:val="20"/>
          <w:lang w:eastAsia="sl-SI"/>
        </w:rPr>
        <w:t>Makedonia</w:t>
      </w:r>
      <w:proofErr w:type="spellEnd"/>
      <w:r w:rsidRPr="00283F86">
        <w:rPr>
          <w:rFonts w:cs="Arial"/>
          <w:color w:val="000000"/>
          <w:szCs w:val="20"/>
          <w:lang w:eastAsia="sl-SI"/>
        </w:rPr>
        <w:t xml:space="preserve">, </w:t>
      </w:r>
      <w:proofErr w:type="spellStart"/>
      <w:r w:rsidRPr="00283F86">
        <w:rPr>
          <w:rFonts w:cs="Arial"/>
          <w:color w:val="000000"/>
          <w:szCs w:val="20"/>
          <w:lang w:eastAsia="sl-SI"/>
        </w:rPr>
        <w:t>Thraki</w:t>
      </w:r>
      <w:proofErr w:type="spellEnd"/>
      <w:r w:rsidRPr="00283F86">
        <w:rPr>
          <w:rFonts w:cs="Arial"/>
          <w:color w:val="000000"/>
          <w:szCs w:val="20"/>
          <w:lang w:eastAsia="sl-SI"/>
        </w:rPr>
        <w:t xml:space="preserve">, </w:t>
      </w:r>
      <w:proofErr w:type="spellStart"/>
      <w:r w:rsidRPr="00283F86">
        <w:rPr>
          <w:rFonts w:cs="Arial"/>
          <w:color w:val="000000"/>
          <w:szCs w:val="20"/>
          <w:lang w:eastAsia="sl-SI"/>
        </w:rPr>
        <w:t>Ipeiros</w:t>
      </w:r>
      <w:proofErr w:type="spellEnd"/>
      <w:r w:rsidRPr="00283F86">
        <w:rPr>
          <w:rFonts w:cs="Arial"/>
          <w:color w:val="000000"/>
          <w:szCs w:val="20"/>
          <w:lang w:eastAsia="sl-SI"/>
        </w:rPr>
        <w:t xml:space="preserve"> in </w:t>
      </w:r>
      <w:proofErr w:type="spellStart"/>
      <w:r w:rsidRPr="00283F86">
        <w:rPr>
          <w:rFonts w:cs="Arial"/>
          <w:color w:val="000000"/>
          <w:szCs w:val="20"/>
          <w:lang w:eastAsia="sl-SI"/>
        </w:rPr>
        <w:t>Peloponnisos</w:t>
      </w:r>
      <w:proofErr w:type="spellEnd"/>
    </w:p>
    <w:p w14:paraId="1DFE9FE1"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Hrvaška (samo posamezne administrativne enote): administrativna enota Panonska Hrvaška</w:t>
      </w:r>
    </w:p>
    <w:p w14:paraId="4C484C43"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 xml:space="preserve">Italija </w:t>
      </w:r>
      <w:r w:rsidRPr="00283F86">
        <w:rPr>
          <w:rFonts w:cs="Arial"/>
          <w:color w:val="000000"/>
          <w:szCs w:val="20"/>
          <w:lang w:eastAsia="sl-SI"/>
        </w:rPr>
        <w:t xml:space="preserve">(samo posamezne administrativne enote): administrativne enote Piemonte, Ligurija, Lombardija, </w:t>
      </w:r>
      <w:proofErr w:type="spellStart"/>
      <w:r w:rsidRPr="00283F86">
        <w:rPr>
          <w:rFonts w:cs="Arial"/>
          <w:color w:val="000000"/>
          <w:szCs w:val="20"/>
          <w:lang w:eastAsia="sl-SI"/>
        </w:rPr>
        <w:t>Abruzzo</w:t>
      </w:r>
      <w:proofErr w:type="spellEnd"/>
      <w:r w:rsidRPr="00283F86">
        <w:rPr>
          <w:rFonts w:cs="Arial"/>
          <w:color w:val="000000"/>
          <w:szCs w:val="20"/>
          <w:lang w:eastAsia="sl-SI"/>
        </w:rPr>
        <w:t xml:space="preserve">, Molise, </w:t>
      </w:r>
      <w:proofErr w:type="spellStart"/>
      <w:r w:rsidRPr="00283F86">
        <w:rPr>
          <w:rFonts w:cs="Arial"/>
          <w:color w:val="000000"/>
          <w:szCs w:val="20"/>
          <w:lang w:eastAsia="sl-SI"/>
        </w:rPr>
        <w:t>Puglia</w:t>
      </w:r>
      <w:proofErr w:type="spellEnd"/>
      <w:r w:rsidRPr="00283F86">
        <w:rPr>
          <w:rFonts w:cs="Arial"/>
          <w:color w:val="000000"/>
          <w:szCs w:val="20"/>
          <w:lang w:eastAsia="sl-SI"/>
        </w:rPr>
        <w:t xml:space="preserve">, Sardinija, </w:t>
      </w:r>
      <w:proofErr w:type="spellStart"/>
      <w:r w:rsidRPr="00283F86">
        <w:rPr>
          <w:rFonts w:cs="Arial"/>
          <w:color w:val="000000"/>
          <w:szCs w:val="20"/>
          <w:lang w:eastAsia="sl-SI"/>
        </w:rPr>
        <w:t>Provincia</w:t>
      </w:r>
      <w:proofErr w:type="spellEnd"/>
      <w:r w:rsidRPr="00283F86">
        <w:rPr>
          <w:rFonts w:cs="Arial"/>
          <w:color w:val="000000"/>
          <w:szCs w:val="20"/>
          <w:lang w:eastAsia="sl-SI"/>
        </w:rPr>
        <w:t xml:space="preserve"> </w:t>
      </w:r>
      <w:proofErr w:type="spellStart"/>
      <w:r w:rsidRPr="00283F86">
        <w:rPr>
          <w:rFonts w:cs="Arial"/>
          <w:color w:val="000000"/>
          <w:szCs w:val="20"/>
          <w:lang w:eastAsia="sl-SI"/>
        </w:rPr>
        <w:t>Autonoma</w:t>
      </w:r>
      <w:proofErr w:type="spellEnd"/>
      <w:r w:rsidRPr="00283F86">
        <w:rPr>
          <w:rFonts w:cs="Arial"/>
          <w:color w:val="000000"/>
          <w:szCs w:val="20"/>
          <w:lang w:eastAsia="sl-SI"/>
        </w:rPr>
        <w:t xml:space="preserve"> di Bolzano/</w:t>
      </w:r>
      <w:proofErr w:type="spellStart"/>
      <w:r w:rsidRPr="00283F86">
        <w:rPr>
          <w:rFonts w:cs="Arial"/>
          <w:color w:val="000000"/>
          <w:szCs w:val="20"/>
          <w:lang w:eastAsia="sl-SI"/>
        </w:rPr>
        <w:t>Bozen</w:t>
      </w:r>
      <w:proofErr w:type="spellEnd"/>
      <w:r w:rsidRPr="00283F86">
        <w:rPr>
          <w:rFonts w:cs="Arial"/>
          <w:color w:val="000000"/>
          <w:szCs w:val="20"/>
          <w:lang w:eastAsia="sl-SI"/>
        </w:rPr>
        <w:t xml:space="preserve">, </w:t>
      </w:r>
      <w:proofErr w:type="spellStart"/>
      <w:r w:rsidRPr="00283F86">
        <w:rPr>
          <w:rFonts w:cs="Arial"/>
          <w:color w:val="000000"/>
          <w:szCs w:val="20"/>
          <w:lang w:eastAsia="sl-SI"/>
        </w:rPr>
        <w:t>Provincia</w:t>
      </w:r>
      <w:proofErr w:type="spellEnd"/>
      <w:r w:rsidRPr="00283F86">
        <w:rPr>
          <w:rFonts w:cs="Arial"/>
          <w:color w:val="000000"/>
          <w:szCs w:val="20"/>
          <w:lang w:eastAsia="sl-SI"/>
        </w:rPr>
        <w:t xml:space="preserve"> </w:t>
      </w:r>
      <w:proofErr w:type="spellStart"/>
      <w:r w:rsidRPr="00283F86">
        <w:rPr>
          <w:rFonts w:cs="Arial"/>
          <w:color w:val="000000"/>
          <w:szCs w:val="20"/>
          <w:lang w:eastAsia="sl-SI"/>
        </w:rPr>
        <w:t>Autonoma</w:t>
      </w:r>
      <w:proofErr w:type="spellEnd"/>
      <w:r w:rsidRPr="00283F86">
        <w:rPr>
          <w:rFonts w:cs="Arial"/>
          <w:color w:val="000000"/>
          <w:szCs w:val="20"/>
          <w:lang w:eastAsia="sl-SI"/>
        </w:rPr>
        <w:t xml:space="preserve"> di Trento, </w:t>
      </w:r>
      <w:proofErr w:type="spellStart"/>
      <w:r w:rsidRPr="00283F86">
        <w:rPr>
          <w:rFonts w:cs="Arial"/>
          <w:color w:val="000000"/>
          <w:szCs w:val="20"/>
          <w:lang w:eastAsia="sl-SI"/>
        </w:rPr>
        <w:t>Veneto</w:t>
      </w:r>
      <w:proofErr w:type="spellEnd"/>
      <w:r w:rsidRPr="00283F86">
        <w:rPr>
          <w:rFonts w:cs="Arial"/>
          <w:color w:val="000000"/>
          <w:szCs w:val="20"/>
          <w:lang w:eastAsia="sl-SI"/>
        </w:rPr>
        <w:t xml:space="preserve">, Furlanija-Julijska krajina, </w:t>
      </w:r>
      <w:proofErr w:type="spellStart"/>
      <w:r w:rsidRPr="00283F86">
        <w:rPr>
          <w:rFonts w:cs="Arial"/>
          <w:color w:val="000000"/>
          <w:szCs w:val="20"/>
          <w:lang w:eastAsia="sl-SI"/>
        </w:rPr>
        <w:t>Emilia-Romagna</w:t>
      </w:r>
      <w:proofErr w:type="spellEnd"/>
      <w:r w:rsidRPr="00283F86">
        <w:rPr>
          <w:rFonts w:cs="Arial"/>
          <w:color w:val="000000"/>
          <w:szCs w:val="20"/>
          <w:lang w:eastAsia="sl-SI"/>
        </w:rPr>
        <w:t xml:space="preserve">, Toskana, </w:t>
      </w:r>
      <w:proofErr w:type="spellStart"/>
      <w:r w:rsidRPr="00283F86">
        <w:rPr>
          <w:rFonts w:cs="Arial"/>
          <w:color w:val="000000"/>
          <w:szCs w:val="20"/>
          <w:lang w:eastAsia="sl-SI"/>
        </w:rPr>
        <w:t>Umbria</w:t>
      </w:r>
      <w:proofErr w:type="spellEnd"/>
      <w:r w:rsidRPr="00283F86">
        <w:rPr>
          <w:rFonts w:cs="Arial"/>
          <w:color w:val="000000"/>
          <w:szCs w:val="20"/>
          <w:lang w:eastAsia="sl-SI"/>
        </w:rPr>
        <w:t xml:space="preserve">, </w:t>
      </w:r>
      <w:proofErr w:type="spellStart"/>
      <w:r w:rsidRPr="00283F86">
        <w:rPr>
          <w:rFonts w:cs="Arial"/>
          <w:color w:val="000000"/>
          <w:szCs w:val="20"/>
          <w:lang w:eastAsia="sl-SI"/>
        </w:rPr>
        <w:t>Marche</w:t>
      </w:r>
      <w:proofErr w:type="spellEnd"/>
      <w:r w:rsidRPr="00283F86">
        <w:rPr>
          <w:rFonts w:cs="Arial"/>
          <w:color w:val="000000"/>
          <w:szCs w:val="20"/>
          <w:lang w:eastAsia="sl-SI"/>
        </w:rPr>
        <w:t xml:space="preserve"> in </w:t>
      </w:r>
      <w:proofErr w:type="spellStart"/>
      <w:r w:rsidRPr="00283F86">
        <w:rPr>
          <w:rFonts w:cs="Arial"/>
          <w:color w:val="000000"/>
          <w:szCs w:val="20"/>
          <w:lang w:eastAsia="sl-SI"/>
        </w:rPr>
        <w:t>Lazio</w:t>
      </w:r>
      <w:proofErr w:type="spellEnd"/>
    </w:p>
    <w:p w14:paraId="0CA271CC"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Malta</w:t>
      </w:r>
    </w:p>
    <w:p w14:paraId="4EF44F36"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 xml:space="preserve">Nemčija (samo posamezne administrativne enote): administrativne enote Bavarska, Berlin, Brandenburg, Bremen, Hamburg, Hessen, </w:t>
      </w:r>
      <w:proofErr w:type="spellStart"/>
      <w:r w:rsidRPr="00283F86">
        <w:rPr>
          <w:rFonts w:cs="Arial"/>
          <w:color w:val="000000"/>
          <w:szCs w:val="20"/>
          <w:lang w:eastAsia="sl-SI"/>
        </w:rPr>
        <w:t>Mecklenburg-Vorpommern</w:t>
      </w:r>
      <w:proofErr w:type="spellEnd"/>
      <w:r w:rsidRPr="00283F86">
        <w:rPr>
          <w:rFonts w:cs="Arial"/>
          <w:color w:val="000000"/>
          <w:szCs w:val="20"/>
          <w:lang w:eastAsia="sl-SI"/>
        </w:rPr>
        <w:t xml:space="preserve">, Spodnja Saška, </w:t>
      </w:r>
      <w:r>
        <w:rPr>
          <w:rFonts w:cs="Arial"/>
          <w:color w:val="000000"/>
          <w:szCs w:val="20"/>
          <w:lang w:eastAsia="sl-SI"/>
        </w:rPr>
        <w:t>Severno Porenje</w:t>
      </w:r>
      <w:r w:rsidRPr="00283F86">
        <w:rPr>
          <w:rFonts w:cs="Arial"/>
          <w:color w:val="000000"/>
          <w:szCs w:val="20"/>
          <w:lang w:eastAsia="sl-SI"/>
        </w:rPr>
        <w:t xml:space="preserve">-Vestfalija, </w:t>
      </w:r>
      <w:proofErr w:type="spellStart"/>
      <w:r w:rsidRPr="00283F86">
        <w:rPr>
          <w:rFonts w:cs="Arial"/>
          <w:color w:val="000000"/>
          <w:szCs w:val="20"/>
          <w:lang w:eastAsia="sl-SI"/>
        </w:rPr>
        <w:t>Rheinland-Pfalz</w:t>
      </w:r>
      <w:proofErr w:type="spellEnd"/>
      <w:r w:rsidRPr="00283F86">
        <w:rPr>
          <w:rFonts w:cs="Arial"/>
          <w:color w:val="000000"/>
          <w:szCs w:val="20"/>
          <w:lang w:eastAsia="sl-SI"/>
        </w:rPr>
        <w:t xml:space="preserve">, </w:t>
      </w:r>
      <w:r>
        <w:rPr>
          <w:rFonts w:cs="Arial"/>
          <w:color w:val="000000"/>
          <w:szCs w:val="20"/>
          <w:lang w:eastAsia="sl-SI"/>
        </w:rPr>
        <w:t>Posarje</w:t>
      </w:r>
      <w:r w:rsidRPr="00283F86">
        <w:rPr>
          <w:rFonts w:cs="Arial"/>
          <w:color w:val="000000"/>
          <w:szCs w:val="20"/>
          <w:lang w:eastAsia="sl-SI"/>
        </w:rPr>
        <w:t xml:space="preserve">, Saška, </w:t>
      </w:r>
      <w:proofErr w:type="spellStart"/>
      <w:r w:rsidRPr="00283F86">
        <w:rPr>
          <w:rFonts w:cs="Arial"/>
          <w:color w:val="000000"/>
          <w:szCs w:val="20"/>
          <w:lang w:eastAsia="sl-SI"/>
        </w:rPr>
        <w:t>Sachsen-Anhalt</w:t>
      </w:r>
      <w:proofErr w:type="spellEnd"/>
      <w:r w:rsidRPr="00283F86">
        <w:rPr>
          <w:rFonts w:cs="Arial"/>
          <w:color w:val="000000"/>
          <w:szCs w:val="20"/>
          <w:lang w:eastAsia="sl-SI"/>
        </w:rPr>
        <w:t>, Schleswig-</w:t>
      </w:r>
      <w:proofErr w:type="spellStart"/>
      <w:r w:rsidRPr="00283F86">
        <w:rPr>
          <w:rFonts w:cs="Arial"/>
          <w:color w:val="000000"/>
          <w:szCs w:val="20"/>
          <w:lang w:eastAsia="sl-SI"/>
        </w:rPr>
        <w:t>Holstein</w:t>
      </w:r>
      <w:proofErr w:type="spellEnd"/>
      <w:r w:rsidRPr="00283F86">
        <w:rPr>
          <w:rFonts w:cs="Arial"/>
          <w:color w:val="000000"/>
          <w:szCs w:val="20"/>
          <w:lang w:eastAsia="sl-SI"/>
        </w:rPr>
        <w:t xml:space="preserve"> in Turingija</w:t>
      </w:r>
    </w:p>
    <w:p w14:paraId="0D8FBBFD"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 xml:space="preserve">Norveška (samo posamezne administrativne enote): administrativne enote </w:t>
      </w:r>
      <w:proofErr w:type="spellStart"/>
      <w:r w:rsidRPr="00283F86">
        <w:rPr>
          <w:rFonts w:cs="Arial"/>
          <w:color w:val="000000"/>
          <w:szCs w:val="20"/>
          <w:lang w:eastAsia="sl-SI"/>
        </w:rPr>
        <w:t>Rogaland</w:t>
      </w:r>
      <w:proofErr w:type="spellEnd"/>
      <w:r w:rsidRPr="00283F86">
        <w:rPr>
          <w:rFonts w:cs="Arial"/>
          <w:color w:val="000000"/>
          <w:szCs w:val="20"/>
          <w:lang w:eastAsia="sl-SI"/>
        </w:rPr>
        <w:t xml:space="preserve">, </w:t>
      </w:r>
      <w:proofErr w:type="spellStart"/>
      <w:r w:rsidRPr="00283F86">
        <w:rPr>
          <w:rFonts w:cs="Arial"/>
          <w:color w:val="000000"/>
          <w:szCs w:val="20"/>
          <w:lang w:eastAsia="sl-SI"/>
        </w:rPr>
        <w:t>Møre</w:t>
      </w:r>
      <w:proofErr w:type="spellEnd"/>
      <w:r w:rsidRPr="00283F86">
        <w:rPr>
          <w:rFonts w:cs="Arial"/>
          <w:color w:val="000000"/>
          <w:szCs w:val="20"/>
          <w:lang w:eastAsia="sl-SI"/>
        </w:rPr>
        <w:t xml:space="preserve"> </w:t>
      </w:r>
      <w:proofErr w:type="spellStart"/>
      <w:r w:rsidRPr="00283F86">
        <w:rPr>
          <w:rFonts w:cs="Arial"/>
          <w:color w:val="000000"/>
          <w:szCs w:val="20"/>
          <w:lang w:eastAsia="sl-SI"/>
        </w:rPr>
        <w:t>og</w:t>
      </w:r>
      <w:proofErr w:type="spellEnd"/>
      <w:r w:rsidRPr="00283F86">
        <w:rPr>
          <w:rFonts w:cs="Arial"/>
          <w:color w:val="000000"/>
          <w:szCs w:val="20"/>
          <w:lang w:eastAsia="sl-SI"/>
        </w:rPr>
        <w:t xml:space="preserve"> </w:t>
      </w:r>
      <w:proofErr w:type="spellStart"/>
      <w:r w:rsidRPr="00283F86">
        <w:rPr>
          <w:rFonts w:cs="Arial"/>
          <w:color w:val="000000"/>
          <w:szCs w:val="20"/>
          <w:lang w:eastAsia="sl-SI"/>
        </w:rPr>
        <w:t>Romsdal</w:t>
      </w:r>
      <w:proofErr w:type="spellEnd"/>
      <w:r w:rsidRPr="00283F86">
        <w:rPr>
          <w:rFonts w:cs="Arial"/>
          <w:color w:val="000000"/>
          <w:szCs w:val="20"/>
          <w:lang w:eastAsia="sl-SI"/>
        </w:rPr>
        <w:t xml:space="preserve">, </w:t>
      </w:r>
      <w:proofErr w:type="spellStart"/>
      <w:r w:rsidRPr="00283F86">
        <w:rPr>
          <w:rFonts w:cs="Arial"/>
          <w:color w:val="000000"/>
          <w:szCs w:val="20"/>
          <w:lang w:eastAsia="sl-SI"/>
        </w:rPr>
        <w:t>Nordland</w:t>
      </w:r>
      <w:proofErr w:type="spellEnd"/>
      <w:r w:rsidRPr="00283F86">
        <w:rPr>
          <w:rFonts w:cs="Arial"/>
          <w:color w:val="000000"/>
          <w:szCs w:val="20"/>
          <w:lang w:eastAsia="sl-SI"/>
        </w:rPr>
        <w:t xml:space="preserve">, </w:t>
      </w:r>
      <w:proofErr w:type="spellStart"/>
      <w:r w:rsidRPr="00283F86">
        <w:rPr>
          <w:rFonts w:cs="Arial"/>
          <w:color w:val="000000"/>
          <w:szCs w:val="20"/>
          <w:lang w:eastAsia="sl-SI"/>
        </w:rPr>
        <w:t>Viken</w:t>
      </w:r>
      <w:proofErr w:type="spellEnd"/>
      <w:r w:rsidRPr="00283F86">
        <w:rPr>
          <w:rFonts w:cs="Arial"/>
          <w:color w:val="000000"/>
          <w:szCs w:val="20"/>
          <w:lang w:eastAsia="sl-SI"/>
        </w:rPr>
        <w:t xml:space="preserve">, </w:t>
      </w:r>
      <w:proofErr w:type="spellStart"/>
      <w:r w:rsidRPr="00283F86">
        <w:rPr>
          <w:rFonts w:cs="Arial"/>
          <w:color w:val="000000"/>
          <w:szCs w:val="20"/>
          <w:lang w:eastAsia="sl-SI"/>
        </w:rPr>
        <w:t>Innlandet</w:t>
      </w:r>
      <w:proofErr w:type="spellEnd"/>
      <w:r w:rsidRPr="00283F86">
        <w:rPr>
          <w:rFonts w:cs="Arial"/>
          <w:color w:val="000000"/>
          <w:szCs w:val="20"/>
          <w:lang w:eastAsia="sl-SI"/>
        </w:rPr>
        <w:t xml:space="preserve">, </w:t>
      </w:r>
      <w:proofErr w:type="spellStart"/>
      <w:r w:rsidRPr="00283F86">
        <w:rPr>
          <w:rFonts w:cs="Arial"/>
          <w:color w:val="000000"/>
          <w:szCs w:val="20"/>
          <w:lang w:eastAsia="sl-SI"/>
        </w:rPr>
        <w:t>Vestland</w:t>
      </w:r>
      <w:proofErr w:type="spellEnd"/>
      <w:r w:rsidRPr="00283F86">
        <w:rPr>
          <w:rFonts w:cs="Arial"/>
          <w:color w:val="000000"/>
          <w:szCs w:val="20"/>
          <w:lang w:eastAsia="sl-SI"/>
        </w:rPr>
        <w:t xml:space="preserve"> in </w:t>
      </w:r>
      <w:proofErr w:type="spellStart"/>
      <w:r w:rsidRPr="00283F86">
        <w:rPr>
          <w:rFonts w:cs="Arial"/>
          <w:color w:val="000000"/>
          <w:szCs w:val="20"/>
          <w:lang w:eastAsia="sl-SI"/>
        </w:rPr>
        <w:t>Trøndelag</w:t>
      </w:r>
      <w:proofErr w:type="spellEnd"/>
    </w:p>
    <w:p w14:paraId="5E2B8591"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Poljska</w:t>
      </w:r>
    </w:p>
    <w:p w14:paraId="46AFEF68"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Portugalska (samo posamezne administrativne enote): avtonomna regija Madeira</w:t>
      </w:r>
    </w:p>
    <w:p w14:paraId="6680398D"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Romunija</w:t>
      </w:r>
    </w:p>
    <w:p w14:paraId="602CCF15"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 xml:space="preserve">Slovaška </w:t>
      </w:r>
    </w:p>
    <w:p w14:paraId="321131F2"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 xml:space="preserve">Španija (samo posamezne administrativne enote): administrativne enote Galicija, </w:t>
      </w:r>
      <w:proofErr w:type="spellStart"/>
      <w:r w:rsidRPr="00283F86">
        <w:rPr>
          <w:rFonts w:cs="Arial"/>
          <w:color w:val="000000"/>
          <w:szCs w:val="20"/>
          <w:lang w:eastAsia="sl-SI"/>
        </w:rPr>
        <w:t>Comunitat</w:t>
      </w:r>
      <w:proofErr w:type="spellEnd"/>
      <w:r w:rsidRPr="00283F86">
        <w:rPr>
          <w:rFonts w:cs="Arial"/>
          <w:color w:val="000000"/>
          <w:szCs w:val="20"/>
          <w:lang w:eastAsia="sl-SI"/>
        </w:rPr>
        <w:t xml:space="preserve"> </w:t>
      </w:r>
      <w:proofErr w:type="spellStart"/>
      <w:r w:rsidRPr="00283F86">
        <w:rPr>
          <w:rFonts w:cs="Arial"/>
          <w:color w:val="000000"/>
          <w:szCs w:val="20"/>
          <w:lang w:eastAsia="sl-SI"/>
        </w:rPr>
        <w:t>Valenciana</w:t>
      </w:r>
      <w:proofErr w:type="spellEnd"/>
      <w:r w:rsidRPr="00283F86">
        <w:rPr>
          <w:rFonts w:cs="Arial"/>
          <w:color w:val="000000"/>
          <w:szCs w:val="20"/>
          <w:lang w:eastAsia="sl-SI"/>
        </w:rPr>
        <w:t xml:space="preserve"> in Balearski otoki</w:t>
      </w:r>
    </w:p>
    <w:p w14:paraId="58B5D82B" w14:textId="77777777" w:rsidR="00CF2A78" w:rsidRDefault="00CF2A78" w:rsidP="00CF2A78">
      <w:pPr>
        <w:overflowPunct w:val="0"/>
        <w:autoSpaceDE w:val="0"/>
        <w:autoSpaceDN w:val="0"/>
        <w:adjustRightInd w:val="0"/>
        <w:spacing w:line="240" w:lineRule="auto"/>
        <w:textAlignment w:val="baseline"/>
        <w:rPr>
          <w:rFonts w:cs="Arial"/>
          <w:color w:val="000000"/>
          <w:szCs w:val="20"/>
          <w:lang w:eastAsia="sl-SI"/>
        </w:rPr>
      </w:pPr>
    </w:p>
    <w:p w14:paraId="5332DFDB" w14:textId="77777777" w:rsidR="00CF2A78"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r>
        <w:rPr>
          <w:rFonts w:ascii="Helv" w:hAnsi="Helv" w:cs="Helv"/>
          <w:color w:val="000000"/>
          <w:szCs w:val="20"/>
          <w:lang w:eastAsia="sl-SI"/>
        </w:rPr>
        <w:t>Tretje države</w:t>
      </w:r>
    </w:p>
    <w:p w14:paraId="61C2C686"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lastRenderedPageBreak/>
        <w:t>Albanija</w:t>
      </w:r>
    </w:p>
    <w:p w14:paraId="0846E716"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Avstralija</w:t>
      </w:r>
    </w:p>
    <w:p w14:paraId="231BF9C1"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Bosna in Hercegovina</w:t>
      </w:r>
    </w:p>
    <w:p w14:paraId="034934E3"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Izrael</w:t>
      </w:r>
    </w:p>
    <w:p w14:paraId="2A7E9ECA"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Japonska</w:t>
      </w:r>
    </w:p>
    <w:p w14:paraId="569E794F"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Koreja</w:t>
      </w:r>
    </w:p>
    <w:p w14:paraId="18A0B8F3"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Kosovo</w:t>
      </w:r>
    </w:p>
    <w:p w14:paraId="68E3EF4F"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Nova Zelandija</w:t>
      </w:r>
    </w:p>
    <w:p w14:paraId="0B6089E9"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Ruanda</w:t>
      </w:r>
    </w:p>
    <w:p w14:paraId="11976BD1"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Severna Makedonija</w:t>
      </w:r>
    </w:p>
    <w:p w14:paraId="790FDEEE" w14:textId="77777777" w:rsidR="00CF2A78" w:rsidRPr="00283F86" w:rsidRDefault="00CF2A78" w:rsidP="00CF2A78">
      <w:pPr>
        <w:numPr>
          <w:ilvl w:val="0"/>
          <w:numId w:val="33"/>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Singapur</w:t>
      </w:r>
    </w:p>
    <w:p w14:paraId="70E83E87" w14:textId="77777777" w:rsidR="00CF2A78" w:rsidRPr="009204FF" w:rsidRDefault="00CF2A78" w:rsidP="00CF2A78">
      <w:pPr>
        <w:numPr>
          <w:ilvl w:val="0"/>
          <w:numId w:val="33"/>
        </w:numPr>
        <w:autoSpaceDE w:val="0"/>
        <w:autoSpaceDN w:val="0"/>
        <w:adjustRightInd w:val="0"/>
        <w:spacing w:line="240" w:lineRule="auto"/>
        <w:ind w:left="426" w:hanging="426"/>
        <w:rPr>
          <w:rFonts w:ascii="Calibri" w:hAnsi="Calibri"/>
          <w:sz w:val="22"/>
          <w:szCs w:val="22"/>
        </w:rPr>
      </w:pPr>
      <w:r w:rsidRPr="00283F86">
        <w:rPr>
          <w:rFonts w:cs="Arial"/>
          <w:color w:val="000000"/>
          <w:szCs w:val="20"/>
          <w:lang w:eastAsia="sl-SI"/>
        </w:rPr>
        <w:t>Srbija</w:t>
      </w:r>
    </w:p>
    <w:p w14:paraId="18B3BACE" w14:textId="77777777" w:rsidR="00CF2A78" w:rsidRPr="009204FF" w:rsidRDefault="00CF2A78" w:rsidP="00CF2A78">
      <w:pPr>
        <w:numPr>
          <w:ilvl w:val="0"/>
          <w:numId w:val="33"/>
        </w:numPr>
        <w:autoSpaceDE w:val="0"/>
        <w:autoSpaceDN w:val="0"/>
        <w:adjustRightInd w:val="0"/>
        <w:spacing w:line="240" w:lineRule="auto"/>
        <w:ind w:left="426" w:hanging="426"/>
      </w:pPr>
      <w:r w:rsidRPr="00283F86">
        <w:rPr>
          <w:rFonts w:cs="Arial"/>
          <w:color w:val="000000"/>
          <w:szCs w:val="20"/>
          <w:lang w:eastAsia="sl-SI"/>
        </w:rPr>
        <w:t>Tajska</w:t>
      </w:r>
    </w:p>
    <w:p w14:paraId="42122AC1" w14:textId="77777777" w:rsidR="00CF2A78" w:rsidRDefault="00CF2A78" w:rsidP="00CF2A78">
      <w:pPr>
        <w:overflowPunct w:val="0"/>
        <w:autoSpaceDE w:val="0"/>
        <w:autoSpaceDN w:val="0"/>
        <w:adjustRightInd w:val="0"/>
        <w:spacing w:line="240" w:lineRule="auto"/>
        <w:textAlignment w:val="baseline"/>
        <w:rPr>
          <w:rFonts w:cs="Arial"/>
          <w:b/>
          <w:szCs w:val="20"/>
          <w:lang w:eastAsia="sl-SI"/>
        </w:rPr>
      </w:pPr>
    </w:p>
    <w:p w14:paraId="4DFF179D" w14:textId="77777777" w:rsidR="00CF2A78" w:rsidRPr="00073BDF" w:rsidRDefault="00CF2A78" w:rsidP="00CF2A78">
      <w:pPr>
        <w:overflowPunct w:val="0"/>
        <w:autoSpaceDE w:val="0"/>
        <w:autoSpaceDN w:val="0"/>
        <w:adjustRightInd w:val="0"/>
        <w:spacing w:line="240" w:lineRule="auto"/>
        <w:textAlignment w:val="baseline"/>
        <w:rPr>
          <w:rFonts w:cs="Arial"/>
          <w:b/>
          <w:i/>
          <w:iCs/>
          <w:szCs w:val="20"/>
          <w:lang w:eastAsia="sl-SI"/>
        </w:rPr>
      </w:pPr>
      <w:r w:rsidRPr="00073BDF">
        <w:rPr>
          <w:rFonts w:cs="Arial"/>
          <w:b/>
          <w:i/>
          <w:iCs/>
          <w:szCs w:val="20"/>
          <w:lang w:eastAsia="sl-SI"/>
        </w:rPr>
        <w:t>Oranžni seznam držav</w:t>
      </w:r>
    </w:p>
    <w:p w14:paraId="4E39B248" w14:textId="77777777" w:rsidR="00CF2A78"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r>
        <w:rPr>
          <w:rFonts w:ascii="Helv" w:hAnsi="Helv" w:cs="Helv"/>
          <w:color w:val="000000"/>
          <w:szCs w:val="20"/>
          <w:lang w:eastAsia="sl-SI"/>
        </w:rPr>
        <w:t xml:space="preserve">Na območju na oranžnem seznamu je: </w:t>
      </w:r>
    </w:p>
    <w:p w14:paraId="1679629A" w14:textId="77777777" w:rsidR="00CF2A78" w:rsidRDefault="00CF2A78" w:rsidP="00CF2A78">
      <w:pPr>
        <w:pStyle w:val="Odstavekseznama"/>
        <w:numPr>
          <w:ilvl w:val="0"/>
          <w:numId w:val="31"/>
        </w:numPr>
        <w:autoSpaceDE w:val="0"/>
        <w:autoSpaceDN w:val="0"/>
        <w:adjustRightInd w:val="0"/>
        <w:spacing w:line="240" w:lineRule="auto"/>
        <w:ind w:left="284" w:hanging="284"/>
        <w:rPr>
          <w:rFonts w:cs="Arial"/>
          <w:color w:val="000000"/>
          <w:szCs w:val="20"/>
          <w:lang w:eastAsia="sl-SI"/>
        </w:rPr>
      </w:pPr>
      <w:r>
        <w:rPr>
          <w:rFonts w:cs="Arial"/>
          <w:color w:val="000000"/>
          <w:szCs w:val="20"/>
          <w:lang w:eastAsia="sl-SI"/>
        </w:rPr>
        <w:t xml:space="preserve">je </w:t>
      </w:r>
      <w:r w:rsidRPr="00351837">
        <w:rPr>
          <w:rFonts w:cs="Arial"/>
          <w:color w:val="000000"/>
          <w:szCs w:val="20"/>
          <w:lang w:eastAsia="sl-SI"/>
        </w:rPr>
        <w:t>stopnja skupno prijavljenih primerov okužbe s SARS-CoV-2 v 14-dnevnem obdobju nižja od 50 in stopnja pozitivnih testov na prisotnost SARS-CoV-2 4</w:t>
      </w:r>
      <w:r>
        <w:rPr>
          <w:rFonts w:cs="Arial"/>
          <w:color w:val="000000"/>
          <w:szCs w:val="20"/>
          <w:lang w:eastAsia="sl-SI"/>
        </w:rPr>
        <w:t xml:space="preserve"> </w:t>
      </w:r>
      <w:r w:rsidRPr="00351837">
        <w:rPr>
          <w:rFonts w:cs="Arial"/>
          <w:color w:val="000000"/>
          <w:szCs w:val="20"/>
          <w:lang w:eastAsia="sl-SI"/>
        </w:rPr>
        <w:t>% ali višja</w:t>
      </w:r>
      <w:r>
        <w:rPr>
          <w:rFonts w:cs="Arial"/>
          <w:color w:val="000000"/>
          <w:szCs w:val="20"/>
          <w:lang w:eastAsia="sl-SI"/>
        </w:rPr>
        <w:t>,</w:t>
      </w:r>
    </w:p>
    <w:p w14:paraId="49C87DBE" w14:textId="77777777" w:rsidR="00CF2A78" w:rsidRDefault="00CF2A78" w:rsidP="00CF2A78">
      <w:pPr>
        <w:pStyle w:val="Odstavekseznama"/>
        <w:numPr>
          <w:ilvl w:val="0"/>
          <w:numId w:val="31"/>
        </w:numPr>
        <w:autoSpaceDE w:val="0"/>
        <w:autoSpaceDN w:val="0"/>
        <w:adjustRightInd w:val="0"/>
        <w:spacing w:line="240" w:lineRule="auto"/>
        <w:ind w:left="284" w:hanging="284"/>
        <w:rPr>
          <w:rFonts w:cs="Arial"/>
          <w:color w:val="000000"/>
          <w:szCs w:val="20"/>
          <w:lang w:eastAsia="sl-SI"/>
        </w:rPr>
      </w:pPr>
      <w:r w:rsidRPr="00351837">
        <w:rPr>
          <w:rFonts w:cs="Arial"/>
          <w:color w:val="000000"/>
          <w:szCs w:val="20"/>
          <w:lang w:eastAsia="sl-SI"/>
        </w:rPr>
        <w:t>je stopnja skupno prijavljenih primerov okužbe s SARS-CoV-2 v 14-dnevnem obdobju 50 ali več vendar nižja od 75 in stopnja pozitivnih testov na prisotnost SARS-CoV-2 1</w:t>
      </w:r>
      <w:r>
        <w:rPr>
          <w:rFonts w:cs="Arial"/>
          <w:color w:val="000000"/>
          <w:szCs w:val="20"/>
          <w:lang w:eastAsia="sl-SI"/>
        </w:rPr>
        <w:t xml:space="preserve"> </w:t>
      </w:r>
      <w:r w:rsidRPr="00351837">
        <w:rPr>
          <w:rFonts w:cs="Arial"/>
          <w:color w:val="000000"/>
          <w:szCs w:val="20"/>
          <w:lang w:eastAsia="sl-SI"/>
        </w:rPr>
        <w:t>% ali višja</w:t>
      </w:r>
      <w:r>
        <w:rPr>
          <w:rFonts w:cs="Arial"/>
          <w:color w:val="000000"/>
          <w:szCs w:val="20"/>
          <w:lang w:eastAsia="sl-SI"/>
        </w:rPr>
        <w:t xml:space="preserve"> ali</w:t>
      </w:r>
    </w:p>
    <w:p w14:paraId="2B8CCD06" w14:textId="77777777" w:rsidR="00CF2A78" w:rsidRDefault="00CF2A78" w:rsidP="00CF2A78">
      <w:pPr>
        <w:pStyle w:val="Odstavekseznama"/>
        <w:numPr>
          <w:ilvl w:val="0"/>
          <w:numId w:val="31"/>
        </w:numPr>
        <w:autoSpaceDE w:val="0"/>
        <w:autoSpaceDN w:val="0"/>
        <w:adjustRightInd w:val="0"/>
        <w:spacing w:line="240" w:lineRule="auto"/>
        <w:ind w:left="284" w:hanging="284"/>
        <w:rPr>
          <w:rFonts w:cs="Arial"/>
          <w:color w:val="000000"/>
          <w:szCs w:val="20"/>
          <w:lang w:eastAsia="sl-SI"/>
        </w:rPr>
      </w:pPr>
      <w:r w:rsidRPr="00351837">
        <w:rPr>
          <w:rFonts w:cs="Arial"/>
          <w:color w:val="000000"/>
          <w:szCs w:val="20"/>
          <w:lang w:eastAsia="sl-SI"/>
        </w:rPr>
        <w:t>je stopnja skupno prijavljenih primerov okužbe s SARS-COV-2 v 14-dnevnem obdobju med 75 in 200, stopnja pozitivnih testov na priso</w:t>
      </w:r>
      <w:r>
        <w:rPr>
          <w:rFonts w:cs="Arial"/>
          <w:color w:val="000000"/>
          <w:szCs w:val="20"/>
          <w:lang w:eastAsia="sl-SI"/>
        </w:rPr>
        <w:t>tnost SARS-CoV-2 pa nižja od 4 %.</w:t>
      </w:r>
    </w:p>
    <w:p w14:paraId="53A22157" w14:textId="77777777" w:rsidR="00CF2A78"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p>
    <w:p w14:paraId="0DE5EF5C" w14:textId="77777777" w:rsidR="00CF2A78" w:rsidRDefault="00CF2A78" w:rsidP="00CF2A78">
      <w:pPr>
        <w:overflowPunct w:val="0"/>
        <w:autoSpaceDE w:val="0"/>
        <w:autoSpaceDN w:val="0"/>
        <w:adjustRightInd w:val="0"/>
        <w:spacing w:line="240" w:lineRule="auto"/>
        <w:textAlignment w:val="baseline"/>
        <w:rPr>
          <w:rFonts w:cs="Arial"/>
          <w:color w:val="000000"/>
          <w:szCs w:val="20"/>
          <w:lang w:eastAsia="sl-SI"/>
        </w:rPr>
      </w:pPr>
      <w:r>
        <w:rPr>
          <w:rFonts w:cs="Arial"/>
          <w:color w:val="000000"/>
          <w:szCs w:val="20"/>
          <w:lang w:eastAsia="sl-SI"/>
        </w:rPr>
        <w:t xml:space="preserve">Oseba, ki prihaja z </w:t>
      </w:r>
      <w:r w:rsidRPr="004F1C8F">
        <w:rPr>
          <w:rFonts w:cs="Arial"/>
          <w:color w:val="000000"/>
          <w:szCs w:val="20"/>
          <w:lang w:eastAsia="sl-SI"/>
        </w:rPr>
        <w:t>območja na oranžnem seznamu,</w:t>
      </w:r>
      <w:r w:rsidRPr="00351DDE">
        <w:rPr>
          <w:rFonts w:cs="Arial"/>
          <w:color w:val="000000"/>
          <w:szCs w:val="20"/>
          <w:lang w:eastAsia="sl-SI"/>
        </w:rPr>
        <w:t xml:space="preserve"> lahko vstopi v Slovenijo brez napotitve v karanteno na domu</w:t>
      </w:r>
      <w:r>
        <w:rPr>
          <w:rFonts w:cs="Arial"/>
          <w:color w:val="000000"/>
          <w:szCs w:val="20"/>
          <w:lang w:eastAsia="sl-SI"/>
        </w:rPr>
        <w:t xml:space="preserve">, če predloži </w:t>
      </w:r>
      <w:r w:rsidRPr="00850ABB">
        <w:rPr>
          <w:rFonts w:cs="Arial"/>
          <w:b/>
          <w:color w:val="000000"/>
          <w:szCs w:val="20"/>
          <w:lang w:eastAsia="sl-SI"/>
        </w:rPr>
        <w:t xml:space="preserve">negativni test PCR ali </w:t>
      </w:r>
      <w:r w:rsidRPr="00CF54A0">
        <w:rPr>
          <w:rFonts w:cs="Arial"/>
          <w:b/>
          <w:color w:val="000000"/>
          <w:szCs w:val="20"/>
          <w:lang w:eastAsia="sl-SI"/>
        </w:rPr>
        <w:t>test HAG</w:t>
      </w:r>
      <w:r w:rsidRPr="00850ABB">
        <w:rPr>
          <w:rFonts w:cs="Arial"/>
          <w:color w:val="000000"/>
          <w:szCs w:val="20"/>
          <w:lang w:eastAsia="sl-SI"/>
        </w:rPr>
        <w:t>,</w:t>
      </w:r>
      <w:r w:rsidRPr="00850ABB">
        <w:rPr>
          <w:rFonts w:cs="Arial"/>
          <w:b/>
          <w:color w:val="000000"/>
          <w:szCs w:val="20"/>
          <w:lang w:eastAsia="sl-SI"/>
        </w:rPr>
        <w:t xml:space="preserve"> potrdilo o </w:t>
      </w:r>
      <w:proofErr w:type="spellStart"/>
      <w:r w:rsidRPr="00850ABB">
        <w:rPr>
          <w:rFonts w:cs="Arial"/>
          <w:b/>
          <w:color w:val="000000"/>
          <w:szCs w:val="20"/>
          <w:lang w:eastAsia="sl-SI"/>
        </w:rPr>
        <w:t>prebolelosti</w:t>
      </w:r>
      <w:proofErr w:type="spellEnd"/>
      <w:r w:rsidRPr="00850ABB">
        <w:rPr>
          <w:rFonts w:cs="Arial"/>
          <w:b/>
          <w:color w:val="000000"/>
          <w:szCs w:val="20"/>
          <w:lang w:eastAsia="sl-SI"/>
        </w:rPr>
        <w:t>, potrdilo o cepljenju ali potrdilo o cepljenju za prebolevnike</w:t>
      </w:r>
      <w:r>
        <w:rPr>
          <w:rFonts w:cs="Arial"/>
          <w:color w:val="000000"/>
          <w:szCs w:val="20"/>
          <w:lang w:eastAsia="sl-SI"/>
        </w:rPr>
        <w:t>.</w:t>
      </w:r>
    </w:p>
    <w:p w14:paraId="491C4D5A" w14:textId="77777777" w:rsidR="00CF2A78"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p>
    <w:p w14:paraId="5DD0409F" w14:textId="77777777" w:rsidR="00CF2A78"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r w:rsidRPr="006358B3">
        <w:rPr>
          <w:rFonts w:ascii="Helv" w:hAnsi="Helv" w:cs="Helv"/>
          <w:color w:val="000000"/>
          <w:szCs w:val="20"/>
          <w:lang w:eastAsia="sl-SI"/>
        </w:rPr>
        <w:t>Države članice EU/schengenskega območja:</w:t>
      </w:r>
    </w:p>
    <w:p w14:paraId="194C062E" w14:textId="77777777" w:rsidR="00CF2A78" w:rsidRDefault="00CF2A78" w:rsidP="00CF2A78">
      <w:pPr>
        <w:overflowPunct w:val="0"/>
        <w:autoSpaceDE w:val="0"/>
        <w:autoSpaceDN w:val="0"/>
        <w:adjustRightInd w:val="0"/>
        <w:spacing w:line="240" w:lineRule="auto"/>
        <w:textAlignment w:val="baseline"/>
        <w:rPr>
          <w:rFonts w:cs="Arial"/>
          <w:color w:val="000000"/>
          <w:szCs w:val="20"/>
          <w:lang w:eastAsia="sl-SI"/>
        </w:rPr>
      </w:pPr>
    </w:p>
    <w:p w14:paraId="1495D434" w14:textId="77777777" w:rsidR="00CF2A78" w:rsidRPr="005667F7" w:rsidRDefault="00CF2A78" w:rsidP="00CF2A78">
      <w:pPr>
        <w:numPr>
          <w:ilvl w:val="0"/>
          <w:numId w:val="28"/>
        </w:numPr>
        <w:autoSpaceDE w:val="0"/>
        <w:autoSpaceDN w:val="0"/>
        <w:adjustRightInd w:val="0"/>
        <w:spacing w:line="240" w:lineRule="auto"/>
        <w:ind w:left="426" w:hanging="426"/>
        <w:rPr>
          <w:rFonts w:cs="Arial"/>
          <w:color w:val="000000"/>
          <w:szCs w:val="20"/>
          <w:lang w:eastAsia="sl-SI"/>
        </w:rPr>
      </w:pPr>
      <w:r w:rsidRPr="005667F7">
        <w:rPr>
          <w:rFonts w:cs="Arial"/>
          <w:color w:val="000000"/>
          <w:szCs w:val="20"/>
          <w:lang w:eastAsia="sl-SI"/>
        </w:rPr>
        <w:t>Belgija</w:t>
      </w:r>
    </w:p>
    <w:p w14:paraId="52FA78ED" w14:textId="77777777" w:rsidR="00CF2A78" w:rsidRPr="005667F7" w:rsidRDefault="00CF2A78" w:rsidP="00CF2A78">
      <w:pPr>
        <w:numPr>
          <w:ilvl w:val="0"/>
          <w:numId w:val="28"/>
        </w:numPr>
        <w:autoSpaceDE w:val="0"/>
        <w:autoSpaceDN w:val="0"/>
        <w:adjustRightInd w:val="0"/>
        <w:spacing w:line="240" w:lineRule="auto"/>
        <w:ind w:left="426" w:hanging="426"/>
        <w:rPr>
          <w:rFonts w:cs="Arial"/>
          <w:color w:val="000000"/>
          <w:szCs w:val="20"/>
          <w:lang w:eastAsia="sl-SI"/>
        </w:rPr>
      </w:pPr>
      <w:r w:rsidRPr="005667F7">
        <w:rPr>
          <w:rFonts w:cs="Arial"/>
          <w:color w:val="000000"/>
          <w:szCs w:val="20"/>
          <w:lang w:eastAsia="sl-SI"/>
        </w:rPr>
        <w:t>Ciper</w:t>
      </w:r>
    </w:p>
    <w:p w14:paraId="6DFDF21D" w14:textId="77777777" w:rsidR="00CF2A78" w:rsidRPr="005667F7" w:rsidRDefault="00CF2A78" w:rsidP="00CF2A78">
      <w:pPr>
        <w:numPr>
          <w:ilvl w:val="0"/>
          <w:numId w:val="28"/>
        </w:numPr>
        <w:autoSpaceDE w:val="0"/>
        <w:autoSpaceDN w:val="0"/>
        <w:adjustRightInd w:val="0"/>
        <w:spacing w:line="240" w:lineRule="auto"/>
        <w:ind w:left="426" w:hanging="426"/>
        <w:rPr>
          <w:rFonts w:cs="Arial"/>
          <w:color w:val="000000"/>
          <w:szCs w:val="20"/>
          <w:lang w:eastAsia="sl-SI"/>
        </w:rPr>
      </w:pPr>
      <w:r w:rsidRPr="005667F7">
        <w:rPr>
          <w:rFonts w:cs="Arial"/>
          <w:color w:val="000000"/>
          <w:szCs w:val="20"/>
          <w:lang w:eastAsia="sl-SI"/>
        </w:rPr>
        <w:t xml:space="preserve">Danska (samo posamezne administrativne enote): administrativne enote </w:t>
      </w:r>
      <w:proofErr w:type="spellStart"/>
      <w:r w:rsidRPr="005667F7">
        <w:rPr>
          <w:rFonts w:cs="Arial"/>
          <w:color w:val="000000"/>
          <w:szCs w:val="20"/>
          <w:lang w:eastAsia="sl-SI"/>
        </w:rPr>
        <w:t>Hovedstaden</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Sjælland</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Midtjylland</w:t>
      </w:r>
      <w:proofErr w:type="spellEnd"/>
      <w:r w:rsidRPr="005667F7">
        <w:rPr>
          <w:rFonts w:cs="Arial"/>
          <w:color w:val="000000"/>
          <w:szCs w:val="20"/>
          <w:lang w:eastAsia="sl-SI"/>
        </w:rPr>
        <w:t xml:space="preserve"> in </w:t>
      </w:r>
      <w:proofErr w:type="spellStart"/>
      <w:r w:rsidRPr="005667F7">
        <w:rPr>
          <w:rFonts w:cs="Arial"/>
          <w:color w:val="000000"/>
          <w:szCs w:val="20"/>
          <w:lang w:eastAsia="sl-SI"/>
        </w:rPr>
        <w:t>Nordjylland</w:t>
      </w:r>
      <w:proofErr w:type="spellEnd"/>
    </w:p>
    <w:p w14:paraId="423E3075" w14:textId="77777777" w:rsidR="00CF2A78" w:rsidRPr="005667F7" w:rsidRDefault="00CF2A78" w:rsidP="00CF2A78">
      <w:pPr>
        <w:numPr>
          <w:ilvl w:val="0"/>
          <w:numId w:val="28"/>
        </w:numPr>
        <w:autoSpaceDE w:val="0"/>
        <w:autoSpaceDN w:val="0"/>
        <w:adjustRightInd w:val="0"/>
        <w:spacing w:line="240" w:lineRule="auto"/>
        <w:ind w:left="426" w:hanging="426"/>
        <w:rPr>
          <w:rFonts w:cs="Arial"/>
          <w:color w:val="000000"/>
          <w:szCs w:val="20"/>
          <w:lang w:eastAsia="sl-SI"/>
        </w:rPr>
      </w:pPr>
      <w:r w:rsidRPr="005667F7">
        <w:rPr>
          <w:rFonts w:cs="Arial"/>
          <w:color w:val="000000"/>
          <w:szCs w:val="20"/>
          <w:lang w:eastAsia="sl-SI"/>
        </w:rPr>
        <w:t>Estonija</w:t>
      </w:r>
    </w:p>
    <w:p w14:paraId="66D5BDF6" w14:textId="77777777" w:rsidR="00CF2A78" w:rsidRPr="005667F7" w:rsidRDefault="00CF2A78" w:rsidP="00CF2A78">
      <w:pPr>
        <w:numPr>
          <w:ilvl w:val="0"/>
          <w:numId w:val="28"/>
        </w:numPr>
        <w:autoSpaceDE w:val="0"/>
        <w:autoSpaceDN w:val="0"/>
        <w:adjustRightInd w:val="0"/>
        <w:spacing w:line="240" w:lineRule="auto"/>
        <w:ind w:left="426" w:hanging="426"/>
        <w:rPr>
          <w:rFonts w:cs="Arial"/>
          <w:color w:val="000000"/>
          <w:szCs w:val="20"/>
          <w:lang w:eastAsia="sl-SI"/>
        </w:rPr>
      </w:pPr>
      <w:r w:rsidRPr="005667F7">
        <w:rPr>
          <w:rFonts w:cs="Arial"/>
          <w:color w:val="000000"/>
          <w:szCs w:val="20"/>
          <w:lang w:eastAsia="sl-SI"/>
        </w:rPr>
        <w:t xml:space="preserve">Francija (samo posamezne administrativne enote): administrativne enote </w:t>
      </w:r>
      <w:proofErr w:type="spellStart"/>
      <w:r w:rsidRPr="005667F7">
        <w:rPr>
          <w:rFonts w:cs="Arial"/>
          <w:color w:val="000000"/>
          <w:szCs w:val="20"/>
          <w:lang w:eastAsia="sl-SI"/>
        </w:rPr>
        <w:t>Ile</w:t>
      </w:r>
      <w:proofErr w:type="spellEnd"/>
      <w:r w:rsidRPr="005667F7">
        <w:rPr>
          <w:rFonts w:cs="Arial"/>
          <w:color w:val="000000"/>
          <w:szCs w:val="20"/>
          <w:lang w:eastAsia="sl-SI"/>
        </w:rPr>
        <w:t xml:space="preserve">-de-France, Centre-Val de </w:t>
      </w:r>
      <w:proofErr w:type="spellStart"/>
      <w:r w:rsidRPr="005667F7">
        <w:rPr>
          <w:rFonts w:cs="Arial"/>
          <w:color w:val="000000"/>
          <w:szCs w:val="20"/>
          <w:lang w:eastAsia="sl-SI"/>
        </w:rPr>
        <w:t>Loire</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Bourgogne</w:t>
      </w:r>
      <w:proofErr w:type="spellEnd"/>
      <w:r w:rsidRPr="005667F7">
        <w:rPr>
          <w:rFonts w:cs="Arial"/>
          <w:color w:val="000000"/>
          <w:szCs w:val="20"/>
          <w:lang w:eastAsia="sl-SI"/>
        </w:rPr>
        <w:t>-</w:t>
      </w:r>
      <w:proofErr w:type="spellStart"/>
      <w:r w:rsidRPr="005667F7">
        <w:rPr>
          <w:rFonts w:cs="Arial"/>
          <w:color w:val="000000"/>
          <w:szCs w:val="20"/>
          <w:lang w:eastAsia="sl-SI"/>
        </w:rPr>
        <w:t>Franche</w:t>
      </w:r>
      <w:proofErr w:type="spellEnd"/>
      <w:r w:rsidRPr="005667F7">
        <w:rPr>
          <w:rFonts w:cs="Arial"/>
          <w:color w:val="000000"/>
          <w:szCs w:val="20"/>
          <w:lang w:eastAsia="sl-SI"/>
        </w:rPr>
        <w:t xml:space="preserve">-Comté, Normandija, </w:t>
      </w:r>
      <w:proofErr w:type="spellStart"/>
      <w:r w:rsidRPr="005667F7">
        <w:rPr>
          <w:rFonts w:cs="Arial"/>
          <w:color w:val="000000"/>
          <w:szCs w:val="20"/>
          <w:lang w:eastAsia="sl-SI"/>
        </w:rPr>
        <w:t>Hauts</w:t>
      </w:r>
      <w:proofErr w:type="spellEnd"/>
      <w:r w:rsidRPr="005667F7">
        <w:rPr>
          <w:rFonts w:cs="Arial"/>
          <w:color w:val="000000"/>
          <w:szCs w:val="20"/>
          <w:lang w:eastAsia="sl-SI"/>
        </w:rPr>
        <w:t xml:space="preserve">-de-France, Grand </w:t>
      </w:r>
      <w:proofErr w:type="spellStart"/>
      <w:r w:rsidRPr="005667F7">
        <w:rPr>
          <w:rFonts w:cs="Arial"/>
          <w:color w:val="000000"/>
          <w:szCs w:val="20"/>
          <w:lang w:eastAsia="sl-SI"/>
        </w:rPr>
        <w:t>Est</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Pays</w:t>
      </w:r>
      <w:proofErr w:type="spellEnd"/>
      <w:r w:rsidRPr="005667F7">
        <w:rPr>
          <w:rFonts w:cs="Arial"/>
          <w:color w:val="000000"/>
          <w:szCs w:val="20"/>
          <w:lang w:eastAsia="sl-SI"/>
        </w:rPr>
        <w:t xml:space="preserve"> de la </w:t>
      </w:r>
      <w:proofErr w:type="spellStart"/>
      <w:r w:rsidRPr="005667F7">
        <w:rPr>
          <w:rFonts w:cs="Arial"/>
          <w:color w:val="000000"/>
          <w:szCs w:val="20"/>
          <w:lang w:eastAsia="sl-SI"/>
        </w:rPr>
        <w:t>Loire</w:t>
      </w:r>
      <w:proofErr w:type="spellEnd"/>
      <w:r w:rsidRPr="005667F7">
        <w:rPr>
          <w:rFonts w:cs="Arial"/>
          <w:color w:val="000000"/>
          <w:szCs w:val="20"/>
          <w:lang w:eastAsia="sl-SI"/>
        </w:rPr>
        <w:t xml:space="preserve">, Bretanja, </w:t>
      </w:r>
      <w:proofErr w:type="spellStart"/>
      <w:r w:rsidRPr="005667F7">
        <w:rPr>
          <w:rFonts w:cs="Arial"/>
          <w:color w:val="000000"/>
          <w:szCs w:val="20"/>
          <w:lang w:eastAsia="sl-SI"/>
        </w:rPr>
        <w:t>Nouvelle-Aquitaine</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Occitanie</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Auvergne-Rhône-Alpes</w:t>
      </w:r>
      <w:proofErr w:type="spellEnd"/>
      <w:r w:rsidRPr="005667F7">
        <w:rPr>
          <w:rFonts w:cs="Arial"/>
          <w:color w:val="000000"/>
          <w:szCs w:val="20"/>
          <w:lang w:eastAsia="sl-SI"/>
        </w:rPr>
        <w:t xml:space="preserve"> in Provence-</w:t>
      </w:r>
      <w:proofErr w:type="spellStart"/>
      <w:r w:rsidRPr="005667F7">
        <w:rPr>
          <w:rFonts w:cs="Arial"/>
          <w:color w:val="000000"/>
          <w:szCs w:val="20"/>
          <w:lang w:eastAsia="sl-SI"/>
        </w:rPr>
        <w:t>Alpes</w:t>
      </w:r>
      <w:proofErr w:type="spellEnd"/>
      <w:r w:rsidRPr="005667F7">
        <w:rPr>
          <w:rFonts w:cs="Arial"/>
          <w:color w:val="000000"/>
          <w:szCs w:val="20"/>
          <w:lang w:eastAsia="sl-SI"/>
        </w:rPr>
        <w:t xml:space="preserve">-Côte </w:t>
      </w:r>
      <w:proofErr w:type="spellStart"/>
      <w:r w:rsidRPr="005667F7">
        <w:rPr>
          <w:rFonts w:cs="Arial"/>
          <w:color w:val="000000"/>
          <w:szCs w:val="20"/>
          <w:lang w:eastAsia="sl-SI"/>
        </w:rPr>
        <w:t>d’Azur</w:t>
      </w:r>
      <w:proofErr w:type="spellEnd"/>
      <w:r w:rsidRPr="005667F7">
        <w:rPr>
          <w:rFonts w:cs="Arial"/>
          <w:color w:val="000000"/>
          <w:szCs w:val="20"/>
          <w:lang w:eastAsia="sl-SI"/>
        </w:rPr>
        <w:t xml:space="preserve"> ter čezmorsko ozemlje Guadeloupe</w:t>
      </w:r>
    </w:p>
    <w:p w14:paraId="30E56ED2" w14:textId="77777777" w:rsidR="00CF2A78" w:rsidRPr="005667F7" w:rsidRDefault="00CF2A78" w:rsidP="00CF2A78">
      <w:pPr>
        <w:numPr>
          <w:ilvl w:val="0"/>
          <w:numId w:val="28"/>
        </w:numPr>
        <w:autoSpaceDE w:val="0"/>
        <w:autoSpaceDN w:val="0"/>
        <w:adjustRightInd w:val="0"/>
        <w:spacing w:line="240" w:lineRule="auto"/>
        <w:ind w:left="426" w:hanging="426"/>
        <w:rPr>
          <w:rFonts w:cs="Arial"/>
          <w:color w:val="000000"/>
          <w:szCs w:val="20"/>
          <w:lang w:eastAsia="sl-SI"/>
        </w:rPr>
      </w:pPr>
      <w:r w:rsidRPr="005667F7">
        <w:rPr>
          <w:rFonts w:cs="Arial"/>
          <w:color w:val="000000"/>
          <w:szCs w:val="20"/>
          <w:lang w:eastAsia="sl-SI"/>
        </w:rPr>
        <w:t xml:space="preserve">Grčija (samo posamezne administrativne enote): administrativne enote </w:t>
      </w:r>
      <w:proofErr w:type="spellStart"/>
      <w:r w:rsidRPr="005667F7">
        <w:rPr>
          <w:rFonts w:cs="Arial"/>
          <w:color w:val="000000"/>
          <w:szCs w:val="20"/>
          <w:lang w:eastAsia="sl-SI"/>
        </w:rPr>
        <w:t>Attiki</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Notio</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Aigaio</w:t>
      </w:r>
      <w:proofErr w:type="spellEnd"/>
      <w:r w:rsidRPr="005667F7">
        <w:rPr>
          <w:rFonts w:cs="Arial"/>
          <w:color w:val="000000"/>
          <w:szCs w:val="20"/>
          <w:lang w:eastAsia="sl-SI"/>
        </w:rPr>
        <w:t xml:space="preserve">, Kriti, </w:t>
      </w:r>
      <w:proofErr w:type="spellStart"/>
      <w:r w:rsidRPr="005667F7">
        <w:rPr>
          <w:rFonts w:cs="Arial"/>
          <w:color w:val="000000"/>
          <w:szCs w:val="20"/>
          <w:lang w:eastAsia="sl-SI"/>
        </w:rPr>
        <w:t>Kentriki</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Makedonia</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Dytiki</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Makedonia</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Thessalia</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Ionia</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Nisia</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Dytiki</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Ellada</w:t>
      </w:r>
      <w:proofErr w:type="spellEnd"/>
      <w:r w:rsidRPr="005667F7">
        <w:rPr>
          <w:rFonts w:cs="Arial"/>
          <w:color w:val="000000"/>
          <w:szCs w:val="20"/>
          <w:lang w:eastAsia="sl-SI"/>
        </w:rPr>
        <w:t xml:space="preserve"> in Sterea </w:t>
      </w:r>
      <w:proofErr w:type="spellStart"/>
      <w:r w:rsidRPr="005667F7">
        <w:rPr>
          <w:rFonts w:cs="Arial"/>
          <w:color w:val="000000"/>
          <w:szCs w:val="20"/>
          <w:lang w:eastAsia="sl-SI"/>
        </w:rPr>
        <w:t>Ellada</w:t>
      </w:r>
      <w:proofErr w:type="spellEnd"/>
    </w:p>
    <w:p w14:paraId="6CD929B4" w14:textId="77777777" w:rsidR="00CF2A78" w:rsidRPr="005667F7" w:rsidRDefault="00CF2A78" w:rsidP="00CF2A78">
      <w:pPr>
        <w:numPr>
          <w:ilvl w:val="0"/>
          <w:numId w:val="28"/>
        </w:numPr>
        <w:autoSpaceDE w:val="0"/>
        <w:autoSpaceDN w:val="0"/>
        <w:adjustRightInd w:val="0"/>
        <w:spacing w:line="240" w:lineRule="auto"/>
        <w:ind w:left="426" w:hanging="426"/>
        <w:rPr>
          <w:rFonts w:cs="Arial"/>
          <w:color w:val="000000"/>
          <w:szCs w:val="20"/>
          <w:lang w:eastAsia="sl-SI"/>
        </w:rPr>
      </w:pPr>
      <w:r w:rsidRPr="005667F7">
        <w:rPr>
          <w:rFonts w:cs="Arial"/>
          <w:color w:val="000000"/>
          <w:szCs w:val="20"/>
          <w:lang w:eastAsia="sl-SI"/>
        </w:rPr>
        <w:t>Hrvaška (samo posamezne administrativne enote): administrativne enote Jadranska Hrvaška, Grad Zagreb in Severna Hrvatska</w:t>
      </w:r>
    </w:p>
    <w:p w14:paraId="6221E02A" w14:textId="77777777" w:rsidR="00CF2A78" w:rsidRPr="005667F7" w:rsidRDefault="00CF2A78" w:rsidP="00CF2A78">
      <w:pPr>
        <w:numPr>
          <w:ilvl w:val="0"/>
          <w:numId w:val="28"/>
        </w:numPr>
        <w:autoSpaceDE w:val="0"/>
        <w:autoSpaceDN w:val="0"/>
        <w:adjustRightInd w:val="0"/>
        <w:spacing w:line="240" w:lineRule="auto"/>
        <w:ind w:left="426" w:hanging="426"/>
        <w:rPr>
          <w:rFonts w:cs="Arial"/>
          <w:color w:val="000000"/>
          <w:szCs w:val="20"/>
          <w:lang w:eastAsia="sl-SI"/>
        </w:rPr>
      </w:pPr>
      <w:r w:rsidRPr="005667F7">
        <w:rPr>
          <w:rFonts w:cs="Arial"/>
          <w:color w:val="000000"/>
          <w:szCs w:val="20"/>
          <w:lang w:eastAsia="sl-SI"/>
        </w:rPr>
        <w:t>Islandija</w:t>
      </w:r>
    </w:p>
    <w:p w14:paraId="48A19C2D" w14:textId="77777777" w:rsidR="00CF2A78" w:rsidRPr="005667F7" w:rsidRDefault="00CF2A78" w:rsidP="00CF2A78">
      <w:pPr>
        <w:numPr>
          <w:ilvl w:val="0"/>
          <w:numId w:val="28"/>
        </w:numPr>
        <w:autoSpaceDE w:val="0"/>
        <w:autoSpaceDN w:val="0"/>
        <w:adjustRightInd w:val="0"/>
        <w:spacing w:line="240" w:lineRule="auto"/>
        <w:ind w:left="426" w:hanging="426"/>
        <w:rPr>
          <w:rFonts w:cs="Arial"/>
          <w:color w:val="000000"/>
          <w:szCs w:val="20"/>
          <w:lang w:eastAsia="sl-SI"/>
        </w:rPr>
      </w:pPr>
      <w:r w:rsidRPr="005667F7">
        <w:rPr>
          <w:rFonts w:cs="Arial"/>
          <w:color w:val="000000"/>
          <w:szCs w:val="20"/>
          <w:lang w:eastAsia="sl-SI"/>
        </w:rPr>
        <w:t xml:space="preserve">Italija (samo posamezne administrativne enote): administrativne enote </w:t>
      </w:r>
      <w:proofErr w:type="spellStart"/>
      <w:r w:rsidRPr="005667F7">
        <w:rPr>
          <w:rFonts w:cs="Arial"/>
          <w:color w:val="000000"/>
          <w:szCs w:val="20"/>
          <w:lang w:eastAsia="sl-SI"/>
        </w:rPr>
        <w:t>Valle</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d’Aosta</w:t>
      </w:r>
      <w:proofErr w:type="spellEnd"/>
      <w:r w:rsidRPr="005667F7">
        <w:rPr>
          <w:rFonts w:cs="Arial"/>
          <w:color w:val="000000"/>
          <w:szCs w:val="20"/>
          <w:lang w:eastAsia="sl-SI"/>
        </w:rPr>
        <w:t>/</w:t>
      </w:r>
      <w:proofErr w:type="spellStart"/>
      <w:r w:rsidRPr="005667F7">
        <w:rPr>
          <w:rFonts w:cs="Arial"/>
          <w:color w:val="000000"/>
          <w:szCs w:val="20"/>
          <w:lang w:eastAsia="sl-SI"/>
        </w:rPr>
        <w:t>Vallée</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d’Aoste</w:t>
      </w:r>
      <w:proofErr w:type="spellEnd"/>
      <w:r w:rsidRPr="005667F7">
        <w:rPr>
          <w:rFonts w:cs="Arial"/>
          <w:color w:val="000000"/>
          <w:szCs w:val="20"/>
          <w:lang w:eastAsia="sl-SI"/>
        </w:rPr>
        <w:t xml:space="preserve">, </w:t>
      </w:r>
      <w:r>
        <w:rPr>
          <w:rFonts w:cs="Arial"/>
          <w:color w:val="000000"/>
          <w:szCs w:val="20"/>
          <w:lang w:eastAsia="sl-SI"/>
        </w:rPr>
        <w:t>Kampanja</w:t>
      </w:r>
      <w:r w:rsidRPr="005667F7">
        <w:rPr>
          <w:rFonts w:cs="Arial"/>
          <w:color w:val="000000"/>
          <w:szCs w:val="20"/>
          <w:lang w:eastAsia="sl-SI"/>
        </w:rPr>
        <w:t xml:space="preserve">, </w:t>
      </w:r>
      <w:proofErr w:type="spellStart"/>
      <w:r w:rsidRPr="005667F7">
        <w:rPr>
          <w:rFonts w:cs="Arial"/>
          <w:color w:val="000000"/>
          <w:szCs w:val="20"/>
          <w:lang w:eastAsia="sl-SI"/>
        </w:rPr>
        <w:t>Basilicata</w:t>
      </w:r>
      <w:proofErr w:type="spellEnd"/>
      <w:r w:rsidRPr="005667F7">
        <w:rPr>
          <w:rFonts w:cs="Arial"/>
          <w:color w:val="000000"/>
          <w:szCs w:val="20"/>
          <w:lang w:eastAsia="sl-SI"/>
        </w:rPr>
        <w:t xml:space="preserve"> in Kalabrija</w:t>
      </w:r>
    </w:p>
    <w:p w14:paraId="7AF139EB" w14:textId="77777777" w:rsidR="00CF2A78" w:rsidRPr="005667F7" w:rsidRDefault="00CF2A78" w:rsidP="00CF2A78">
      <w:pPr>
        <w:numPr>
          <w:ilvl w:val="0"/>
          <w:numId w:val="28"/>
        </w:numPr>
        <w:autoSpaceDE w:val="0"/>
        <w:autoSpaceDN w:val="0"/>
        <w:adjustRightInd w:val="0"/>
        <w:spacing w:line="240" w:lineRule="auto"/>
        <w:ind w:left="426" w:hanging="426"/>
        <w:rPr>
          <w:rFonts w:cs="Arial"/>
          <w:color w:val="000000"/>
          <w:szCs w:val="20"/>
          <w:lang w:eastAsia="sl-SI"/>
        </w:rPr>
      </w:pPr>
      <w:r w:rsidRPr="005667F7">
        <w:rPr>
          <w:rFonts w:cs="Arial"/>
          <w:color w:val="000000"/>
          <w:szCs w:val="20"/>
          <w:lang w:eastAsia="sl-SI"/>
        </w:rPr>
        <w:t>Latvija</w:t>
      </w:r>
    </w:p>
    <w:p w14:paraId="1347E8D4" w14:textId="77777777" w:rsidR="00CF2A78" w:rsidRPr="005667F7" w:rsidRDefault="00CF2A78" w:rsidP="00CF2A78">
      <w:pPr>
        <w:numPr>
          <w:ilvl w:val="0"/>
          <w:numId w:val="28"/>
        </w:numPr>
        <w:autoSpaceDE w:val="0"/>
        <w:autoSpaceDN w:val="0"/>
        <w:adjustRightInd w:val="0"/>
        <w:spacing w:line="240" w:lineRule="auto"/>
        <w:ind w:left="426" w:hanging="426"/>
        <w:rPr>
          <w:rFonts w:cs="Arial"/>
          <w:color w:val="000000"/>
          <w:szCs w:val="20"/>
          <w:lang w:eastAsia="sl-SI"/>
        </w:rPr>
      </w:pPr>
      <w:r w:rsidRPr="005667F7">
        <w:rPr>
          <w:rFonts w:cs="Arial"/>
          <w:color w:val="000000"/>
          <w:szCs w:val="20"/>
          <w:lang w:eastAsia="sl-SI"/>
        </w:rPr>
        <w:t>Litva</w:t>
      </w:r>
    </w:p>
    <w:p w14:paraId="48BBDB9D" w14:textId="77777777" w:rsidR="00CF2A78" w:rsidRPr="005667F7" w:rsidRDefault="00CF2A78" w:rsidP="00CF2A78">
      <w:pPr>
        <w:numPr>
          <w:ilvl w:val="0"/>
          <w:numId w:val="28"/>
        </w:numPr>
        <w:autoSpaceDE w:val="0"/>
        <w:autoSpaceDN w:val="0"/>
        <w:adjustRightInd w:val="0"/>
        <w:spacing w:line="240" w:lineRule="auto"/>
        <w:ind w:left="426" w:hanging="426"/>
        <w:rPr>
          <w:rFonts w:cs="Arial"/>
          <w:color w:val="000000"/>
          <w:szCs w:val="20"/>
          <w:lang w:eastAsia="sl-SI"/>
        </w:rPr>
      </w:pPr>
      <w:r w:rsidRPr="005667F7">
        <w:rPr>
          <w:rFonts w:cs="Arial"/>
          <w:color w:val="000000"/>
          <w:szCs w:val="20"/>
          <w:lang w:eastAsia="sl-SI"/>
        </w:rPr>
        <w:t>Luksemburg</w:t>
      </w:r>
    </w:p>
    <w:p w14:paraId="69E504A1" w14:textId="77777777" w:rsidR="00CF2A78" w:rsidRPr="005667F7" w:rsidRDefault="00CF2A78" w:rsidP="00CF2A78">
      <w:pPr>
        <w:numPr>
          <w:ilvl w:val="0"/>
          <w:numId w:val="28"/>
        </w:numPr>
        <w:autoSpaceDE w:val="0"/>
        <w:autoSpaceDN w:val="0"/>
        <w:adjustRightInd w:val="0"/>
        <w:spacing w:line="240" w:lineRule="auto"/>
        <w:ind w:left="426" w:hanging="426"/>
        <w:rPr>
          <w:rFonts w:cs="Arial"/>
          <w:color w:val="000000"/>
          <w:szCs w:val="20"/>
          <w:lang w:eastAsia="sl-SI"/>
        </w:rPr>
      </w:pPr>
      <w:r w:rsidRPr="005667F7">
        <w:rPr>
          <w:rFonts w:cs="Arial"/>
          <w:color w:val="000000"/>
          <w:szCs w:val="20"/>
          <w:lang w:eastAsia="sl-SI"/>
        </w:rPr>
        <w:t>Madžarska</w:t>
      </w:r>
    </w:p>
    <w:p w14:paraId="11EF723A" w14:textId="77777777" w:rsidR="00CF2A78" w:rsidRPr="005667F7" w:rsidRDefault="00CF2A78" w:rsidP="00CF2A78">
      <w:pPr>
        <w:numPr>
          <w:ilvl w:val="0"/>
          <w:numId w:val="28"/>
        </w:numPr>
        <w:autoSpaceDE w:val="0"/>
        <w:autoSpaceDN w:val="0"/>
        <w:adjustRightInd w:val="0"/>
        <w:spacing w:line="240" w:lineRule="auto"/>
        <w:ind w:left="426" w:hanging="426"/>
        <w:rPr>
          <w:rFonts w:cs="Arial"/>
          <w:color w:val="000000"/>
          <w:szCs w:val="20"/>
          <w:lang w:eastAsia="sl-SI"/>
        </w:rPr>
      </w:pPr>
      <w:r w:rsidRPr="005667F7">
        <w:rPr>
          <w:rFonts w:cs="Arial"/>
          <w:color w:val="000000"/>
          <w:szCs w:val="20"/>
          <w:lang w:eastAsia="sl-SI"/>
        </w:rPr>
        <w:t xml:space="preserve">Nemčija (samo posamezne administrativne enote): administrativna enota </w:t>
      </w:r>
      <w:proofErr w:type="spellStart"/>
      <w:r w:rsidRPr="005667F7">
        <w:rPr>
          <w:rFonts w:cs="Arial"/>
          <w:color w:val="000000"/>
          <w:szCs w:val="20"/>
          <w:lang w:eastAsia="sl-SI"/>
        </w:rPr>
        <w:t>Baden-Württemberg</w:t>
      </w:r>
      <w:proofErr w:type="spellEnd"/>
    </w:p>
    <w:p w14:paraId="29FDD777" w14:textId="77777777" w:rsidR="00CF2A78" w:rsidRPr="005667F7" w:rsidRDefault="00CF2A78" w:rsidP="00CF2A78">
      <w:pPr>
        <w:numPr>
          <w:ilvl w:val="0"/>
          <w:numId w:val="28"/>
        </w:numPr>
        <w:autoSpaceDE w:val="0"/>
        <w:autoSpaceDN w:val="0"/>
        <w:adjustRightInd w:val="0"/>
        <w:spacing w:line="240" w:lineRule="auto"/>
        <w:ind w:left="426" w:hanging="426"/>
        <w:rPr>
          <w:rFonts w:cs="Arial"/>
          <w:color w:val="000000"/>
          <w:szCs w:val="20"/>
          <w:lang w:eastAsia="sl-SI"/>
        </w:rPr>
      </w:pPr>
      <w:r w:rsidRPr="005667F7">
        <w:rPr>
          <w:rFonts w:cs="Arial"/>
          <w:color w:val="000000"/>
          <w:szCs w:val="20"/>
          <w:lang w:eastAsia="sl-SI"/>
        </w:rPr>
        <w:t xml:space="preserve">Norveška (samo posamezne administrativne enote): administrativne enote Oslo, </w:t>
      </w:r>
      <w:proofErr w:type="spellStart"/>
      <w:r w:rsidRPr="005667F7">
        <w:rPr>
          <w:rFonts w:cs="Arial"/>
          <w:color w:val="000000"/>
          <w:szCs w:val="20"/>
          <w:lang w:eastAsia="sl-SI"/>
        </w:rPr>
        <w:t>Vestfold</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og</w:t>
      </w:r>
      <w:proofErr w:type="spellEnd"/>
      <w:r w:rsidRPr="005667F7">
        <w:rPr>
          <w:rFonts w:cs="Arial"/>
          <w:color w:val="000000"/>
          <w:szCs w:val="20"/>
          <w:lang w:eastAsia="sl-SI"/>
        </w:rPr>
        <w:t xml:space="preserve"> Telemark, </w:t>
      </w:r>
      <w:proofErr w:type="spellStart"/>
      <w:r w:rsidRPr="005667F7">
        <w:rPr>
          <w:rFonts w:cs="Arial"/>
          <w:color w:val="000000"/>
          <w:szCs w:val="20"/>
          <w:lang w:eastAsia="sl-SI"/>
        </w:rPr>
        <w:t>Agder</w:t>
      </w:r>
      <w:proofErr w:type="spellEnd"/>
      <w:r w:rsidRPr="005667F7">
        <w:rPr>
          <w:rFonts w:cs="Arial"/>
          <w:color w:val="000000"/>
          <w:szCs w:val="20"/>
          <w:lang w:eastAsia="sl-SI"/>
        </w:rPr>
        <w:t xml:space="preserve"> in </w:t>
      </w:r>
      <w:proofErr w:type="spellStart"/>
      <w:r w:rsidRPr="005667F7">
        <w:rPr>
          <w:rFonts w:cs="Arial"/>
          <w:color w:val="000000"/>
          <w:szCs w:val="20"/>
          <w:lang w:eastAsia="sl-SI"/>
        </w:rPr>
        <w:t>Troms</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og</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Finnmark</w:t>
      </w:r>
      <w:proofErr w:type="spellEnd"/>
    </w:p>
    <w:p w14:paraId="0A3FB325" w14:textId="77777777" w:rsidR="00CF2A78" w:rsidRPr="005667F7" w:rsidRDefault="00CF2A78" w:rsidP="00CF2A78">
      <w:pPr>
        <w:numPr>
          <w:ilvl w:val="0"/>
          <w:numId w:val="28"/>
        </w:numPr>
        <w:autoSpaceDE w:val="0"/>
        <w:autoSpaceDN w:val="0"/>
        <w:adjustRightInd w:val="0"/>
        <w:spacing w:line="240" w:lineRule="auto"/>
        <w:ind w:left="426" w:hanging="426"/>
        <w:rPr>
          <w:rFonts w:cs="Arial"/>
          <w:color w:val="000000"/>
          <w:szCs w:val="20"/>
          <w:lang w:eastAsia="sl-SI"/>
        </w:rPr>
      </w:pPr>
      <w:r w:rsidRPr="005667F7">
        <w:rPr>
          <w:rFonts w:cs="Arial"/>
          <w:color w:val="000000"/>
          <w:szCs w:val="20"/>
          <w:lang w:eastAsia="sl-SI"/>
        </w:rPr>
        <w:t xml:space="preserve">Portugalska (samo posamezne administrativne enote): administrativna enota </w:t>
      </w:r>
      <w:proofErr w:type="spellStart"/>
      <w:r w:rsidRPr="005667F7">
        <w:rPr>
          <w:rFonts w:cs="Arial"/>
          <w:color w:val="000000"/>
          <w:szCs w:val="20"/>
          <w:lang w:eastAsia="sl-SI"/>
        </w:rPr>
        <w:t>Continente</w:t>
      </w:r>
      <w:proofErr w:type="spellEnd"/>
      <w:r w:rsidRPr="005667F7">
        <w:rPr>
          <w:rFonts w:cs="Arial"/>
          <w:color w:val="000000"/>
          <w:szCs w:val="20"/>
          <w:lang w:eastAsia="sl-SI"/>
        </w:rPr>
        <w:t xml:space="preserve"> in avtonomna regija Azori</w:t>
      </w:r>
    </w:p>
    <w:p w14:paraId="48C84DC9" w14:textId="77777777" w:rsidR="00CF2A78" w:rsidRPr="005667F7" w:rsidRDefault="00CF2A78" w:rsidP="00CF2A78">
      <w:pPr>
        <w:numPr>
          <w:ilvl w:val="0"/>
          <w:numId w:val="28"/>
        </w:numPr>
        <w:autoSpaceDE w:val="0"/>
        <w:autoSpaceDN w:val="0"/>
        <w:adjustRightInd w:val="0"/>
        <w:spacing w:line="240" w:lineRule="auto"/>
        <w:ind w:left="426" w:hanging="426"/>
        <w:rPr>
          <w:rFonts w:cs="Arial"/>
          <w:color w:val="000000"/>
          <w:szCs w:val="20"/>
          <w:lang w:eastAsia="sl-SI"/>
        </w:rPr>
      </w:pPr>
      <w:r w:rsidRPr="005667F7">
        <w:rPr>
          <w:rFonts w:cs="Arial"/>
          <w:color w:val="000000"/>
          <w:szCs w:val="20"/>
          <w:lang w:eastAsia="sl-SI"/>
        </w:rPr>
        <w:t xml:space="preserve">Španija (samo posamezne administrativne enote): administrativne enote </w:t>
      </w:r>
      <w:proofErr w:type="spellStart"/>
      <w:r w:rsidRPr="005667F7">
        <w:rPr>
          <w:rFonts w:cs="Arial"/>
          <w:color w:val="000000"/>
          <w:szCs w:val="20"/>
          <w:lang w:eastAsia="sl-SI"/>
        </w:rPr>
        <w:t>Principado</w:t>
      </w:r>
      <w:proofErr w:type="spellEnd"/>
      <w:r w:rsidRPr="005667F7">
        <w:rPr>
          <w:rFonts w:cs="Arial"/>
          <w:color w:val="000000"/>
          <w:szCs w:val="20"/>
          <w:lang w:eastAsia="sl-SI"/>
        </w:rPr>
        <w:t xml:space="preserve"> de </w:t>
      </w:r>
      <w:proofErr w:type="spellStart"/>
      <w:r w:rsidRPr="005667F7">
        <w:rPr>
          <w:rFonts w:cs="Arial"/>
          <w:color w:val="000000"/>
          <w:szCs w:val="20"/>
          <w:lang w:eastAsia="sl-SI"/>
        </w:rPr>
        <w:t>Asturias</w:t>
      </w:r>
      <w:proofErr w:type="spellEnd"/>
      <w:r w:rsidRPr="005667F7">
        <w:rPr>
          <w:rFonts w:cs="Arial"/>
          <w:color w:val="000000"/>
          <w:szCs w:val="20"/>
          <w:lang w:eastAsia="sl-SI"/>
        </w:rPr>
        <w:t xml:space="preserve">, Kantabrija, </w:t>
      </w:r>
      <w:proofErr w:type="spellStart"/>
      <w:r w:rsidRPr="005667F7">
        <w:rPr>
          <w:rFonts w:cs="Arial"/>
          <w:color w:val="000000"/>
          <w:szCs w:val="20"/>
          <w:lang w:eastAsia="sl-SI"/>
        </w:rPr>
        <w:t>País</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Vasco</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Comunidad</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Foral</w:t>
      </w:r>
      <w:proofErr w:type="spellEnd"/>
      <w:r w:rsidRPr="005667F7">
        <w:rPr>
          <w:rFonts w:cs="Arial"/>
          <w:color w:val="000000"/>
          <w:szCs w:val="20"/>
          <w:lang w:eastAsia="sl-SI"/>
        </w:rPr>
        <w:t xml:space="preserve"> de Navarra, </w:t>
      </w:r>
      <w:proofErr w:type="spellStart"/>
      <w:r w:rsidRPr="005667F7">
        <w:rPr>
          <w:rFonts w:cs="Arial"/>
          <w:color w:val="000000"/>
          <w:szCs w:val="20"/>
          <w:lang w:eastAsia="sl-SI"/>
        </w:rPr>
        <w:t>Comunidad</w:t>
      </w:r>
      <w:proofErr w:type="spellEnd"/>
      <w:r w:rsidRPr="005667F7">
        <w:rPr>
          <w:rFonts w:cs="Arial"/>
          <w:color w:val="000000"/>
          <w:szCs w:val="20"/>
          <w:lang w:eastAsia="sl-SI"/>
        </w:rPr>
        <w:t xml:space="preserve"> de Madrid, </w:t>
      </w:r>
      <w:proofErr w:type="spellStart"/>
      <w:r w:rsidRPr="005667F7">
        <w:rPr>
          <w:rFonts w:cs="Arial"/>
          <w:color w:val="000000"/>
          <w:szCs w:val="20"/>
          <w:lang w:eastAsia="sl-SI"/>
        </w:rPr>
        <w:t>Castilla</w:t>
      </w:r>
      <w:proofErr w:type="spellEnd"/>
      <w:r w:rsidRPr="005667F7">
        <w:rPr>
          <w:rFonts w:cs="Arial"/>
          <w:color w:val="000000"/>
          <w:szCs w:val="20"/>
          <w:lang w:eastAsia="sl-SI"/>
        </w:rPr>
        <w:t xml:space="preserve"> y León, </w:t>
      </w:r>
      <w:proofErr w:type="spellStart"/>
      <w:r w:rsidRPr="005667F7">
        <w:rPr>
          <w:rFonts w:cs="Arial"/>
          <w:color w:val="000000"/>
          <w:szCs w:val="20"/>
          <w:lang w:eastAsia="sl-SI"/>
        </w:rPr>
        <w:t>Extremadura</w:t>
      </w:r>
      <w:proofErr w:type="spellEnd"/>
      <w:r w:rsidRPr="005667F7">
        <w:rPr>
          <w:rFonts w:cs="Arial"/>
          <w:color w:val="000000"/>
          <w:szCs w:val="20"/>
          <w:lang w:eastAsia="sl-SI"/>
        </w:rPr>
        <w:t xml:space="preserve">, Katalonija, </w:t>
      </w:r>
      <w:proofErr w:type="spellStart"/>
      <w:r w:rsidRPr="005667F7">
        <w:rPr>
          <w:rFonts w:cs="Arial"/>
          <w:color w:val="000000"/>
          <w:szCs w:val="20"/>
          <w:lang w:eastAsia="sl-SI"/>
        </w:rPr>
        <w:t>Región</w:t>
      </w:r>
      <w:proofErr w:type="spellEnd"/>
      <w:r w:rsidRPr="005667F7">
        <w:rPr>
          <w:rFonts w:cs="Arial"/>
          <w:color w:val="000000"/>
          <w:szCs w:val="20"/>
          <w:lang w:eastAsia="sl-SI"/>
        </w:rPr>
        <w:t xml:space="preserve"> de </w:t>
      </w:r>
      <w:proofErr w:type="spellStart"/>
      <w:r w:rsidRPr="005667F7">
        <w:rPr>
          <w:rFonts w:cs="Arial"/>
          <w:color w:val="000000"/>
          <w:szCs w:val="20"/>
          <w:lang w:eastAsia="sl-SI"/>
        </w:rPr>
        <w:t>Murcia</w:t>
      </w:r>
      <w:proofErr w:type="spellEnd"/>
      <w:r w:rsidRPr="005667F7">
        <w:rPr>
          <w:rFonts w:cs="Arial"/>
          <w:color w:val="000000"/>
          <w:szCs w:val="20"/>
          <w:lang w:eastAsia="sl-SI"/>
        </w:rPr>
        <w:t xml:space="preserve">, Ciudad de Ceuta, Ciudad de </w:t>
      </w:r>
      <w:proofErr w:type="spellStart"/>
      <w:r w:rsidRPr="005667F7">
        <w:rPr>
          <w:rFonts w:cs="Arial"/>
          <w:color w:val="000000"/>
          <w:szCs w:val="20"/>
          <w:lang w:eastAsia="sl-SI"/>
        </w:rPr>
        <w:t>Melilla</w:t>
      </w:r>
      <w:proofErr w:type="spellEnd"/>
      <w:r w:rsidRPr="005667F7">
        <w:rPr>
          <w:rFonts w:cs="Arial"/>
          <w:color w:val="000000"/>
          <w:szCs w:val="20"/>
          <w:lang w:eastAsia="sl-SI"/>
        </w:rPr>
        <w:t xml:space="preserve"> in Kanarski otoki</w:t>
      </w:r>
    </w:p>
    <w:p w14:paraId="475CEC77" w14:textId="77777777" w:rsidR="00CF2A78" w:rsidRPr="005667F7" w:rsidRDefault="00CF2A78" w:rsidP="00CF2A78">
      <w:pPr>
        <w:numPr>
          <w:ilvl w:val="0"/>
          <w:numId w:val="28"/>
        </w:numPr>
        <w:autoSpaceDE w:val="0"/>
        <w:autoSpaceDN w:val="0"/>
        <w:adjustRightInd w:val="0"/>
        <w:spacing w:line="240" w:lineRule="auto"/>
        <w:ind w:left="426" w:hanging="426"/>
        <w:rPr>
          <w:rFonts w:cs="Arial"/>
          <w:color w:val="000000"/>
          <w:szCs w:val="20"/>
          <w:lang w:eastAsia="sl-SI"/>
        </w:rPr>
      </w:pPr>
      <w:r w:rsidRPr="005667F7">
        <w:rPr>
          <w:rFonts w:cs="Arial"/>
          <w:color w:val="000000"/>
          <w:szCs w:val="20"/>
          <w:lang w:eastAsia="sl-SI"/>
        </w:rPr>
        <w:lastRenderedPageBreak/>
        <w:t xml:space="preserve">Švedska (samo posamezne administrativne enote): administrativne enote Stockholm, Ostra </w:t>
      </w:r>
      <w:proofErr w:type="spellStart"/>
      <w:r w:rsidRPr="005667F7">
        <w:rPr>
          <w:rFonts w:cs="Arial"/>
          <w:color w:val="000000"/>
          <w:szCs w:val="20"/>
          <w:lang w:eastAsia="sl-SI"/>
        </w:rPr>
        <w:t>Mellansverige</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Sydsverige</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Vastsverige</w:t>
      </w:r>
      <w:proofErr w:type="spellEnd"/>
      <w:r w:rsidRPr="005667F7">
        <w:rPr>
          <w:rFonts w:cs="Arial"/>
          <w:color w:val="000000"/>
          <w:szCs w:val="20"/>
          <w:lang w:eastAsia="sl-SI"/>
        </w:rPr>
        <w:t xml:space="preserve"> in </w:t>
      </w:r>
      <w:proofErr w:type="spellStart"/>
      <w:r w:rsidRPr="005667F7">
        <w:rPr>
          <w:rFonts w:cs="Arial"/>
          <w:color w:val="000000"/>
          <w:szCs w:val="20"/>
          <w:lang w:eastAsia="sl-SI"/>
        </w:rPr>
        <w:t>Mellersta</w:t>
      </w:r>
      <w:proofErr w:type="spellEnd"/>
      <w:r w:rsidRPr="005667F7">
        <w:rPr>
          <w:rFonts w:cs="Arial"/>
          <w:color w:val="000000"/>
          <w:szCs w:val="20"/>
          <w:lang w:eastAsia="sl-SI"/>
        </w:rPr>
        <w:t xml:space="preserve"> </w:t>
      </w:r>
      <w:proofErr w:type="spellStart"/>
      <w:r w:rsidRPr="005667F7">
        <w:rPr>
          <w:rFonts w:cs="Arial"/>
          <w:color w:val="000000"/>
          <w:szCs w:val="20"/>
          <w:lang w:eastAsia="sl-SI"/>
        </w:rPr>
        <w:t>Norrland</w:t>
      </w:r>
      <w:proofErr w:type="spellEnd"/>
    </w:p>
    <w:p w14:paraId="52E85FE8" w14:textId="77777777" w:rsidR="00CF2A78" w:rsidRPr="005667F7" w:rsidRDefault="00CF2A78" w:rsidP="00CF2A78">
      <w:pPr>
        <w:numPr>
          <w:ilvl w:val="0"/>
          <w:numId w:val="28"/>
        </w:numPr>
        <w:autoSpaceDE w:val="0"/>
        <w:autoSpaceDN w:val="0"/>
        <w:adjustRightInd w:val="0"/>
        <w:spacing w:line="240" w:lineRule="auto"/>
        <w:ind w:left="426" w:hanging="426"/>
        <w:rPr>
          <w:rFonts w:cs="Arial"/>
          <w:color w:val="000000"/>
          <w:szCs w:val="20"/>
          <w:lang w:eastAsia="sl-SI"/>
        </w:rPr>
      </w:pPr>
      <w:r w:rsidRPr="005667F7">
        <w:rPr>
          <w:rFonts w:cs="Arial"/>
          <w:color w:val="000000"/>
          <w:szCs w:val="20"/>
          <w:lang w:eastAsia="sl-SI"/>
        </w:rPr>
        <w:t>Švica</w:t>
      </w:r>
    </w:p>
    <w:p w14:paraId="37B4167B" w14:textId="77777777" w:rsidR="00CF2A78"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p>
    <w:p w14:paraId="12CF464D" w14:textId="77777777" w:rsidR="00CF2A78"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r>
        <w:rPr>
          <w:rFonts w:ascii="Helv" w:hAnsi="Helv" w:cs="Helv"/>
          <w:color w:val="000000"/>
          <w:szCs w:val="20"/>
          <w:lang w:eastAsia="sl-SI"/>
        </w:rPr>
        <w:t>Tretje države</w:t>
      </w:r>
    </w:p>
    <w:p w14:paraId="34C8B4BE" w14:textId="77777777" w:rsidR="00CF2A78" w:rsidRPr="00AD2C80" w:rsidRDefault="00CF2A78" w:rsidP="00CF2A78">
      <w:pPr>
        <w:numPr>
          <w:ilvl w:val="0"/>
          <w:numId w:val="34"/>
        </w:numPr>
        <w:overflowPunct w:val="0"/>
        <w:autoSpaceDE w:val="0"/>
        <w:autoSpaceDN w:val="0"/>
        <w:adjustRightInd w:val="0"/>
        <w:spacing w:line="240" w:lineRule="auto"/>
        <w:textAlignment w:val="baseline"/>
        <w:rPr>
          <w:rFonts w:ascii="Helv" w:hAnsi="Helv" w:cs="Helv"/>
          <w:color w:val="000000"/>
          <w:szCs w:val="20"/>
          <w:lang w:eastAsia="sl-SI"/>
        </w:rPr>
      </w:pPr>
      <w:r>
        <w:rPr>
          <w:rFonts w:ascii="Helv" w:hAnsi="Helv" w:cs="Helv"/>
          <w:color w:val="000000"/>
          <w:szCs w:val="20"/>
          <w:lang w:eastAsia="sl-SI"/>
        </w:rPr>
        <w:t>Črna gora</w:t>
      </w:r>
    </w:p>
    <w:p w14:paraId="12CA9C6A" w14:textId="77777777" w:rsidR="00CF2A78" w:rsidRDefault="00CF2A78" w:rsidP="00CF2A78">
      <w:pPr>
        <w:overflowPunct w:val="0"/>
        <w:autoSpaceDE w:val="0"/>
        <w:autoSpaceDN w:val="0"/>
        <w:adjustRightInd w:val="0"/>
        <w:spacing w:line="240" w:lineRule="auto"/>
        <w:textAlignment w:val="baseline"/>
        <w:rPr>
          <w:rFonts w:ascii="Helv" w:hAnsi="Helv" w:cs="Helv"/>
          <w:b/>
          <w:color w:val="000000"/>
          <w:szCs w:val="20"/>
          <w:lang w:eastAsia="sl-SI"/>
        </w:rPr>
      </w:pPr>
    </w:p>
    <w:p w14:paraId="01DF5B9D" w14:textId="77777777" w:rsidR="00CF2A78" w:rsidRPr="00073BDF" w:rsidRDefault="00CF2A78" w:rsidP="00CF2A78">
      <w:pPr>
        <w:overflowPunct w:val="0"/>
        <w:autoSpaceDE w:val="0"/>
        <w:autoSpaceDN w:val="0"/>
        <w:adjustRightInd w:val="0"/>
        <w:spacing w:line="240" w:lineRule="auto"/>
        <w:textAlignment w:val="baseline"/>
        <w:rPr>
          <w:rFonts w:ascii="Helv" w:hAnsi="Helv" w:cs="Helv"/>
          <w:b/>
          <w:i/>
          <w:iCs/>
          <w:color w:val="000000"/>
          <w:szCs w:val="20"/>
          <w:lang w:eastAsia="sl-SI"/>
        </w:rPr>
      </w:pPr>
      <w:r w:rsidRPr="00073BDF">
        <w:rPr>
          <w:rFonts w:ascii="Helv" w:hAnsi="Helv" w:cs="Helv"/>
          <w:b/>
          <w:i/>
          <w:iCs/>
          <w:color w:val="000000"/>
          <w:szCs w:val="20"/>
          <w:lang w:eastAsia="sl-SI"/>
        </w:rPr>
        <w:t>Rdeči seznam držav</w:t>
      </w:r>
    </w:p>
    <w:p w14:paraId="70CA45FD" w14:textId="77777777" w:rsidR="00CF2A78"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r>
        <w:rPr>
          <w:rFonts w:ascii="Helv" w:hAnsi="Helv" w:cs="Helv"/>
          <w:color w:val="000000"/>
          <w:szCs w:val="20"/>
          <w:lang w:eastAsia="sl-SI"/>
        </w:rPr>
        <w:t xml:space="preserve">Na območju na rdečem seznamu je: </w:t>
      </w:r>
    </w:p>
    <w:p w14:paraId="1AEBDE58" w14:textId="77777777" w:rsidR="00CF2A78" w:rsidRDefault="00CF2A78" w:rsidP="00CF2A78">
      <w:pPr>
        <w:pStyle w:val="Odstavekseznama"/>
        <w:numPr>
          <w:ilvl w:val="0"/>
          <w:numId w:val="31"/>
        </w:numPr>
        <w:autoSpaceDE w:val="0"/>
        <w:autoSpaceDN w:val="0"/>
        <w:adjustRightInd w:val="0"/>
        <w:spacing w:line="240" w:lineRule="auto"/>
        <w:ind w:left="284" w:hanging="284"/>
        <w:rPr>
          <w:rFonts w:cs="Arial"/>
          <w:color w:val="000000"/>
          <w:szCs w:val="20"/>
          <w:lang w:eastAsia="sl-SI"/>
        </w:rPr>
      </w:pPr>
      <w:r>
        <w:rPr>
          <w:rFonts w:cs="Arial"/>
          <w:color w:val="000000"/>
          <w:szCs w:val="20"/>
          <w:lang w:eastAsia="sl-SI"/>
        </w:rPr>
        <w:t xml:space="preserve">je </w:t>
      </w:r>
      <w:r w:rsidRPr="00A84713">
        <w:rPr>
          <w:rFonts w:cs="Arial"/>
          <w:color w:val="000000"/>
          <w:szCs w:val="20"/>
          <w:lang w:eastAsia="sl-SI"/>
        </w:rPr>
        <w:t>stopnja skupno prijavljenih primerov okužbe s SARS-CoV-2 v 14-dnevnem obdobju med 75 in 200 in stopnja pozitivnih testov na pri</w:t>
      </w:r>
      <w:r>
        <w:rPr>
          <w:rFonts w:cs="Arial"/>
          <w:color w:val="000000"/>
          <w:szCs w:val="20"/>
          <w:lang w:eastAsia="sl-SI"/>
        </w:rPr>
        <w:t>sotnost SARS-CoV-2 4 % ali višja ali</w:t>
      </w:r>
      <w:r w:rsidRPr="00A84713">
        <w:rPr>
          <w:rFonts w:cs="Arial"/>
          <w:color w:val="000000"/>
          <w:szCs w:val="20"/>
          <w:lang w:eastAsia="sl-SI"/>
        </w:rPr>
        <w:t xml:space="preserve"> </w:t>
      </w:r>
    </w:p>
    <w:p w14:paraId="65BDA1DE" w14:textId="77777777" w:rsidR="00CF2A78" w:rsidRDefault="00CF2A78" w:rsidP="00CF2A78">
      <w:pPr>
        <w:pStyle w:val="Odstavekseznama"/>
        <w:numPr>
          <w:ilvl w:val="0"/>
          <w:numId w:val="31"/>
        </w:numPr>
        <w:autoSpaceDE w:val="0"/>
        <w:autoSpaceDN w:val="0"/>
        <w:adjustRightInd w:val="0"/>
        <w:spacing w:line="240" w:lineRule="auto"/>
        <w:ind w:left="284" w:hanging="284"/>
        <w:rPr>
          <w:rFonts w:cs="Arial"/>
          <w:color w:val="000000"/>
          <w:szCs w:val="20"/>
          <w:lang w:eastAsia="sl-SI"/>
        </w:rPr>
      </w:pPr>
      <w:r>
        <w:rPr>
          <w:rFonts w:cs="Arial"/>
          <w:color w:val="000000"/>
          <w:szCs w:val="20"/>
          <w:lang w:eastAsia="sl-SI"/>
        </w:rPr>
        <w:t xml:space="preserve">je </w:t>
      </w:r>
      <w:r w:rsidRPr="00A84713">
        <w:rPr>
          <w:rFonts w:cs="Arial"/>
          <w:color w:val="000000"/>
          <w:szCs w:val="20"/>
          <w:lang w:eastAsia="sl-SI"/>
        </w:rPr>
        <w:t xml:space="preserve">stopnja skupno prijavljenih primerov okužbe s SARS-CoV-2 v 14-dnevnem obdobju višja od 200, vendar nižja od 500. </w:t>
      </w:r>
    </w:p>
    <w:p w14:paraId="36F7C1ED" w14:textId="77777777" w:rsidR="00CF2A78"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p>
    <w:p w14:paraId="59D779BD" w14:textId="77777777" w:rsidR="00CF2A78"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r w:rsidRPr="00847FCE">
        <w:rPr>
          <w:rFonts w:ascii="Helv" w:hAnsi="Helv" w:cs="Helv"/>
          <w:color w:val="000000"/>
          <w:szCs w:val="20"/>
          <w:lang w:eastAsia="sl-SI"/>
        </w:rPr>
        <w:t xml:space="preserve">Oseba, ki prihaja z območja na rdečem seznamu, mora ob vstopu v Slovenijo predložiti </w:t>
      </w:r>
      <w:r w:rsidRPr="00850ABB">
        <w:rPr>
          <w:rFonts w:ascii="Helv" w:hAnsi="Helv" w:cs="Helv"/>
          <w:b/>
          <w:color w:val="000000"/>
          <w:szCs w:val="20"/>
          <w:lang w:eastAsia="sl-SI"/>
        </w:rPr>
        <w:t>test PCR</w:t>
      </w:r>
      <w:r>
        <w:rPr>
          <w:rFonts w:ascii="Helv" w:hAnsi="Helv" w:cs="Helv"/>
          <w:b/>
          <w:color w:val="000000"/>
          <w:szCs w:val="20"/>
          <w:lang w:eastAsia="sl-SI"/>
        </w:rPr>
        <w:t xml:space="preserve"> </w:t>
      </w:r>
      <w:r>
        <w:rPr>
          <w:rFonts w:ascii="Helv" w:hAnsi="Helv" w:cs="Helv"/>
          <w:color w:val="000000"/>
          <w:szCs w:val="20"/>
          <w:lang w:eastAsia="sl-SI"/>
        </w:rPr>
        <w:t xml:space="preserve">(ni </w:t>
      </w:r>
      <w:r w:rsidRPr="00850ABB">
        <w:rPr>
          <w:rFonts w:ascii="Helv" w:hAnsi="Helv" w:cs="Helv"/>
          <w:color w:val="000000"/>
          <w:szCs w:val="20"/>
          <w:lang w:eastAsia="sl-SI"/>
        </w:rPr>
        <w:t xml:space="preserve">možnosti predložitve testa HAG). </w:t>
      </w:r>
      <w:r w:rsidRPr="00847FCE">
        <w:rPr>
          <w:rFonts w:ascii="Helv" w:hAnsi="Helv" w:cs="Helv"/>
          <w:color w:val="000000"/>
          <w:szCs w:val="20"/>
          <w:lang w:eastAsia="sl-SI"/>
        </w:rPr>
        <w:t xml:space="preserve">Po vstopu v Slovenijo se napoti v karanteno na domu za deset dni. </w:t>
      </w:r>
      <w:r>
        <w:rPr>
          <w:rFonts w:ascii="Helv" w:hAnsi="Helv" w:cs="Helv"/>
          <w:color w:val="000000"/>
          <w:szCs w:val="20"/>
          <w:lang w:eastAsia="sl-SI"/>
        </w:rPr>
        <w:t>O</w:t>
      </w:r>
      <w:r w:rsidRPr="00847FCE">
        <w:rPr>
          <w:rFonts w:ascii="Helv" w:hAnsi="Helv" w:cs="Helv"/>
          <w:color w:val="000000"/>
          <w:szCs w:val="20"/>
          <w:lang w:eastAsia="sl-SI"/>
        </w:rPr>
        <w:t xml:space="preserve">sebi </w:t>
      </w:r>
      <w:r>
        <w:rPr>
          <w:rFonts w:ascii="Helv" w:hAnsi="Helv" w:cs="Helv"/>
          <w:color w:val="000000"/>
          <w:szCs w:val="20"/>
          <w:lang w:eastAsia="sl-SI"/>
        </w:rPr>
        <w:t xml:space="preserve">pa </w:t>
      </w:r>
      <w:r w:rsidRPr="00847FCE">
        <w:rPr>
          <w:rFonts w:ascii="Helv" w:hAnsi="Helv" w:cs="Helv"/>
          <w:color w:val="000000"/>
          <w:szCs w:val="20"/>
          <w:lang w:eastAsia="sl-SI"/>
        </w:rPr>
        <w:t xml:space="preserve">ni treba predložiti testa PCR in </w:t>
      </w:r>
      <w:r>
        <w:rPr>
          <w:rFonts w:ascii="Helv" w:hAnsi="Helv" w:cs="Helv"/>
          <w:color w:val="000000"/>
          <w:szCs w:val="20"/>
          <w:lang w:eastAsia="sl-SI"/>
        </w:rPr>
        <w:t xml:space="preserve">tudi ne bo napotena </w:t>
      </w:r>
      <w:r w:rsidRPr="00847FCE">
        <w:rPr>
          <w:rFonts w:ascii="Helv" w:hAnsi="Helv" w:cs="Helv"/>
          <w:color w:val="000000"/>
          <w:szCs w:val="20"/>
          <w:lang w:eastAsia="sl-SI"/>
        </w:rPr>
        <w:t xml:space="preserve">v karanteno na domu, če predloži </w:t>
      </w:r>
      <w:r w:rsidRPr="00850ABB">
        <w:rPr>
          <w:rFonts w:ascii="Helv" w:hAnsi="Helv" w:cs="Helv"/>
          <w:b/>
          <w:color w:val="000000"/>
          <w:szCs w:val="20"/>
          <w:lang w:eastAsia="sl-SI"/>
        </w:rPr>
        <w:t xml:space="preserve">potrdilo o cepljenju, potrdilo o </w:t>
      </w:r>
      <w:proofErr w:type="spellStart"/>
      <w:r w:rsidRPr="00850ABB">
        <w:rPr>
          <w:rFonts w:ascii="Helv" w:hAnsi="Helv" w:cs="Helv"/>
          <w:b/>
          <w:color w:val="000000"/>
          <w:szCs w:val="20"/>
          <w:lang w:eastAsia="sl-SI"/>
        </w:rPr>
        <w:t>prebolelosti</w:t>
      </w:r>
      <w:proofErr w:type="spellEnd"/>
      <w:r w:rsidRPr="00850ABB">
        <w:rPr>
          <w:rFonts w:ascii="Helv" w:hAnsi="Helv" w:cs="Helv"/>
          <w:b/>
          <w:color w:val="000000"/>
          <w:szCs w:val="20"/>
          <w:lang w:eastAsia="sl-SI"/>
        </w:rPr>
        <w:t xml:space="preserve"> ali potrdilo o cepljenju za prebolevnike</w:t>
      </w:r>
      <w:r w:rsidRPr="00847FCE">
        <w:rPr>
          <w:rFonts w:ascii="Helv" w:hAnsi="Helv" w:cs="Helv"/>
          <w:color w:val="000000"/>
          <w:szCs w:val="20"/>
          <w:lang w:eastAsia="sl-SI"/>
        </w:rPr>
        <w:t>.</w:t>
      </w:r>
    </w:p>
    <w:p w14:paraId="3A661CEE" w14:textId="77777777" w:rsidR="00CF2A78"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p>
    <w:p w14:paraId="7A70A50F" w14:textId="77777777" w:rsidR="00CF2A78"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r w:rsidRPr="006358B3">
        <w:rPr>
          <w:rFonts w:ascii="Helv" w:hAnsi="Helv" w:cs="Helv"/>
          <w:color w:val="000000"/>
          <w:szCs w:val="20"/>
          <w:lang w:eastAsia="sl-SI"/>
        </w:rPr>
        <w:t>Države članice EU/schengenskega območja:</w:t>
      </w:r>
    </w:p>
    <w:p w14:paraId="4E791F0B"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Andora</w:t>
      </w:r>
    </w:p>
    <w:p w14:paraId="17A8C6BC"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 xml:space="preserve">Francija (samo posamezne administrativne enote): čezmorsko ozemlje La </w:t>
      </w:r>
      <w:proofErr w:type="spellStart"/>
      <w:r w:rsidRPr="00AD0DD4">
        <w:rPr>
          <w:rFonts w:cs="Arial"/>
          <w:color w:val="000000"/>
          <w:szCs w:val="20"/>
          <w:lang w:eastAsia="sl-SI"/>
        </w:rPr>
        <w:t>Réunion</w:t>
      </w:r>
      <w:proofErr w:type="spellEnd"/>
    </w:p>
    <w:p w14:paraId="40DCD6B0"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Nizozemska</w:t>
      </w:r>
    </w:p>
    <w:p w14:paraId="73250735"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 xml:space="preserve">Španija (samo posamezne administrativne enote): administrativne enote Andaluzija, Aragonija, La </w:t>
      </w:r>
      <w:proofErr w:type="spellStart"/>
      <w:r w:rsidRPr="00AD0DD4">
        <w:rPr>
          <w:rFonts w:cs="Arial"/>
          <w:color w:val="000000"/>
          <w:szCs w:val="20"/>
          <w:lang w:eastAsia="sl-SI"/>
        </w:rPr>
        <w:t>Rioja</w:t>
      </w:r>
      <w:proofErr w:type="spellEnd"/>
      <w:r w:rsidRPr="00AD0DD4">
        <w:rPr>
          <w:rFonts w:cs="Arial"/>
          <w:color w:val="000000"/>
          <w:szCs w:val="20"/>
          <w:lang w:eastAsia="sl-SI"/>
        </w:rPr>
        <w:t xml:space="preserve"> in </w:t>
      </w:r>
      <w:proofErr w:type="spellStart"/>
      <w:r w:rsidRPr="00AD0DD4">
        <w:rPr>
          <w:rFonts w:cs="Arial"/>
          <w:color w:val="000000"/>
          <w:szCs w:val="20"/>
          <w:lang w:eastAsia="sl-SI"/>
        </w:rPr>
        <w:t>Castilla</w:t>
      </w:r>
      <w:proofErr w:type="spellEnd"/>
      <w:r w:rsidRPr="00AD0DD4">
        <w:rPr>
          <w:rFonts w:cs="Arial"/>
          <w:color w:val="000000"/>
          <w:szCs w:val="20"/>
          <w:lang w:eastAsia="sl-SI"/>
        </w:rPr>
        <w:t xml:space="preserve">-La </w:t>
      </w:r>
      <w:proofErr w:type="spellStart"/>
      <w:r w:rsidRPr="00AD0DD4">
        <w:rPr>
          <w:rFonts w:cs="Arial"/>
          <w:color w:val="000000"/>
          <w:szCs w:val="20"/>
          <w:lang w:eastAsia="sl-SI"/>
        </w:rPr>
        <w:t>Mancha</w:t>
      </w:r>
      <w:proofErr w:type="spellEnd"/>
    </w:p>
    <w:p w14:paraId="6E928452"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 xml:space="preserve">Švedska (samo posamezne administrativne enote): administrativne enote </w:t>
      </w:r>
      <w:proofErr w:type="spellStart"/>
      <w:r w:rsidRPr="00AD0DD4">
        <w:rPr>
          <w:rFonts w:cs="Arial"/>
          <w:color w:val="000000"/>
          <w:szCs w:val="20"/>
          <w:lang w:eastAsia="sl-SI"/>
        </w:rPr>
        <w:t>Smaland</w:t>
      </w:r>
      <w:proofErr w:type="spellEnd"/>
      <w:r w:rsidRPr="00AD0DD4">
        <w:rPr>
          <w:rFonts w:cs="Arial"/>
          <w:color w:val="000000"/>
          <w:szCs w:val="20"/>
          <w:lang w:eastAsia="sl-SI"/>
        </w:rPr>
        <w:t xml:space="preserve"> Med </w:t>
      </w:r>
      <w:proofErr w:type="spellStart"/>
      <w:r w:rsidRPr="00AD0DD4">
        <w:rPr>
          <w:rFonts w:cs="Arial"/>
          <w:color w:val="000000"/>
          <w:szCs w:val="20"/>
          <w:lang w:eastAsia="sl-SI"/>
        </w:rPr>
        <w:t>Oarna</w:t>
      </w:r>
      <w:proofErr w:type="spellEnd"/>
      <w:r w:rsidRPr="00AD0DD4">
        <w:rPr>
          <w:rFonts w:cs="Arial"/>
          <w:color w:val="000000"/>
          <w:szCs w:val="20"/>
          <w:lang w:eastAsia="sl-SI"/>
        </w:rPr>
        <w:t xml:space="preserve">, </w:t>
      </w:r>
      <w:proofErr w:type="spellStart"/>
      <w:r w:rsidRPr="00AD0DD4">
        <w:rPr>
          <w:rFonts w:cs="Arial"/>
          <w:color w:val="000000"/>
          <w:szCs w:val="20"/>
          <w:lang w:eastAsia="sl-SI"/>
        </w:rPr>
        <w:t>Norra</w:t>
      </w:r>
      <w:proofErr w:type="spellEnd"/>
      <w:r w:rsidRPr="00AD0DD4">
        <w:rPr>
          <w:rFonts w:cs="Arial"/>
          <w:color w:val="000000"/>
          <w:szCs w:val="20"/>
          <w:lang w:eastAsia="sl-SI"/>
        </w:rPr>
        <w:t xml:space="preserve"> </w:t>
      </w:r>
      <w:proofErr w:type="spellStart"/>
      <w:r w:rsidRPr="00AD0DD4">
        <w:rPr>
          <w:rFonts w:cs="Arial"/>
          <w:color w:val="000000"/>
          <w:szCs w:val="20"/>
          <w:lang w:eastAsia="sl-SI"/>
        </w:rPr>
        <w:t>Mellansverige</w:t>
      </w:r>
      <w:proofErr w:type="spellEnd"/>
      <w:r w:rsidRPr="00AD0DD4">
        <w:rPr>
          <w:rFonts w:cs="Arial"/>
          <w:color w:val="000000"/>
          <w:szCs w:val="20"/>
          <w:lang w:eastAsia="sl-SI"/>
        </w:rPr>
        <w:t xml:space="preserve"> in </w:t>
      </w:r>
      <w:proofErr w:type="spellStart"/>
      <w:r w:rsidRPr="00AD0DD4">
        <w:rPr>
          <w:rFonts w:cs="Arial"/>
          <w:color w:val="000000"/>
          <w:szCs w:val="20"/>
          <w:lang w:eastAsia="sl-SI"/>
        </w:rPr>
        <w:t>Ovre</w:t>
      </w:r>
      <w:proofErr w:type="spellEnd"/>
      <w:r w:rsidRPr="00AD0DD4">
        <w:rPr>
          <w:rFonts w:cs="Arial"/>
          <w:color w:val="000000"/>
          <w:szCs w:val="20"/>
          <w:lang w:eastAsia="sl-SI"/>
        </w:rPr>
        <w:t xml:space="preserve"> </w:t>
      </w:r>
      <w:proofErr w:type="spellStart"/>
      <w:r w:rsidRPr="00AD0DD4">
        <w:rPr>
          <w:rFonts w:cs="Arial"/>
          <w:color w:val="000000"/>
          <w:szCs w:val="20"/>
          <w:lang w:eastAsia="sl-SI"/>
        </w:rPr>
        <w:t>Norrland</w:t>
      </w:r>
      <w:proofErr w:type="spellEnd"/>
    </w:p>
    <w:p w14:paraId="05EB389A" w14:textId="77777777" w:rsidR="00CF2A78"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p>
    <w:p w14:paraId="2BE71455" w14:textId="77777777" w:rsidR="00CF2A78"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r>
        <w:rPr>
          <w:rFonts w:ascii="Helv" w:hAnsi="Helv" w:cs="Helv"/>
          <w:color w:val="000000"/>
          <w:szCs w:val="20"/>
          <w:lang w:eastAsia="sl-SI"/>
        </w:rPr>
        <w:t>Tretje države</w:t>
      </w:r>
    </w:p>
    <w:p w14:paraId="5B03D70C"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Afganistan</w:t>
      </w:r>
    </w:p>
    <w:p w14:paraId="3D5DBCDA"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Alžirija</w:t>
      </w:r>
    </w:p>
    <w:p w14:paraId="5022DAB3"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Angola</w:t>
      </w:r>
    </w:p>
    <w:p w14:paraId="642CE742"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Bahami</w:t>
      </w:r>
    </w:p>
    <w:p w14:paraId="29B0ADD6"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Bangladeš</w:t>
      </w:r>
    </w:p>
    <w:p w14:paraId="7A09C2EE"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Belize</w:t>
      </w:r>
    </w:p>
    <w:p w14:paraId="63881CA5"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Belorusija</w:t>
      </w:r>
    </w:p>
    <w:p w14:paraId="77BFCD44"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Benin</w:t>
      </w:r>
    </w:p>
    <w:p w14:paraId="1432960D"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Burkina Faso</w:t>
      </w:r>
    </w:p>
    <w:p w14:paraId="73B33D5F"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Burundi</w:t>
      </w:r>
    </w:p>
    <w:p w14:paraId="3E465EBF"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Butan</w:t>
      </w:r>
    </w:p>
    <w:p w14:paraId="2CAD9B55"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Čad</w:t>
      </w:r>
    </w:p>
    <w:p w14:paraId="1B2CCC78"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Demokratična republika Kongo</w:t>
      </w:r>
    </w:p>
    <w:p w14:paraId="20ACE11A"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Dominikanska republika</w:t>
      </w:r>
    </w:p>
    <w:p w14:paraId="23445D31"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Džibuti</w:t>
      </w:r>
    </w:p>
    <w:p w14:paraId="10B7E3DD"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Ekvatorialna Gvineja</w:t>
      </w:r>
    </w:p>
    <w:p w14:paraId="79AD5E90"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Eritreja</w:t>
      </w:r>
    </w:p>
    <w:p w14:paraId="0B11ACE2"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Etiopija</w:t>
      </w:r>
    </w:p>
    <w:p w14:paraId="4022033D"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Filipini</w:t>
      </w:r>
    </w:p>
    <w:p w14:paraId="73E30A48"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Gabon</w:t>
      </w:r>
    </w:p>
    <w:p w14:paraId="680E652A"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Gambija</w:t>
      </w:r>
    </w:p>
    <w:p w14:paraId="0B4BE396"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Gana</w:t>
      </w:r>
    </w:p>
    <w:p w14:paraId="7966B779"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Gruzija</w:t>
      </w:r>
    </w:p>
    <w:p w14:paraId="74998FD2"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Gvajana</w:t>
      </w:r>
    </w:p>
    <w:p w14:paraId="422F56A9"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Gvatemala</w:t>
      </w:r>
    </w:p>
    <w:p w14:paraId="2D1C7679"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Gvineja</w:t>
      </w:r>
    </w:p>
    <w:p w14:paraId="37F9DB12"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Gvineja Bissau</w:t>
      </w:r>
    </w:p>
    <w:p w14:paraId="07561696"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Haiti</w:t>
      </w:r>
    </w:p>
    <w:p w14:paraId="0CAD3231"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Honduras</w:t>
      </w:r>
    </w:p>
    <w:p w14:paraId="6B6B3007"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Indonezija</w:t>
      </w:r>
    </w:p>
    <w:p w14:paraId="0A1E7F85"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lastRenderedPageBreak/>
        <w:t>Irak</w:t>
      </w:r>
    </w:p>
    <w:p w14:paraId="4F0ED846"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Jemen</w:t>
      </w:r>
    </w:p>
    <w:p w14:paraId="078BCFCC"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Jordanija</w:t>
      </w:r>
    </w:p>
    <w:p w14:paraId="19AF7AD6"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Južni Sudan</w:t>
      </w:r>
    </w:p>
    <w:p w14:paraId="7C082048"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Kamerun</w:t>
      </w:r>
    </w:p>
    <w:p w14:paraId="5ECB615E"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Katar</w:t>
      </w:r>
    </w:p>
    <w:p w14:paraId="3B632CB0"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Kazahstan</w:t>
      </w:r>
    </w:p>
    <w:p w14:paraId="66B63819"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Kenija</w:t>
      </w:r>
    </w:p>
    <w:p w14:paraId="779300F4"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Kirgizija</w:t>
      </w:r>
    </w:p>
    <w:p w14:paraId="5D9883BB"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Komori</w:t>
      </w:r>
    </w:p>
    <w:p w14:paraId="3F0276C6"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Kuba</w:t>
      </w:r>
    </w:p>
    <w:p w14:paraId="5C935B9A"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Liberija</w:t>
      </w:r>
    </w:p>
    <w:p w14:paraId="1C2DFC56"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Libija</w:t>
      </w:r>
    </w:p>
    <w:p w14:paraId="2B363D78"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Madagaskar</w:t>
      </w:r>
    </w:p>
    <w:p w14:paraId="5AE0F058"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Mali</w:t>
      </w:r>
    </w:p>
    <w:p w14:paraId="02715250"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Maroko</w:t>
      </w:r>
    </w:p>
    <w:p w14:paraId="506F8195"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Mavretanija</w:t>
      </w:r>
    </w:p>
    <w:p w14:paraId="60CB05A6"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Mehika</w:t>
      </w:r>
    </w:p>
    <w:p w14:paraId="67A49DF3"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Niger</w:t>
      </w:r>
    </w:p>
    <w:p w14:paraId="314C5BA7"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Nigerija</w:t>
      </w:r>
    </w:p>
    <w:p w14:paraId="5964F07B"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Nikaragva</w:t>
      </w:r>
    </w:p>
    <w:p w14:paraId="106A7E38"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Oman</w:t>
      </w:r>
    </w:p>
    <w:p w14:paraId="6078F485"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Pakistan</w:t>
      </w:r>
    </w:p>
    <w:p w14:paraId="1B498BC7"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Panama</w:t>
      </w:r>
    </w:p>
    <w:p w14:paraId="6F8415A0"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Papua Nova Gvineja</w:t>
      </w:r>
    </w:p>
    <w:p w14:paraId="393E8E24"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Republika Kongo</w:t>
      </w:r>
    </w:p>
    <w:p w14:paraId="2FDFCE06"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Rusija</w:t>
      </w:r>
    </w:p>
    <w:p w14:paraId="37EF98F1"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Salvador</w:t>
      </w:r>
    </w:p>
    <w:p w14:paraId="7DCB2A71"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Sa</w:t>
      </w:r>
      <w:r w:rsidRPr="00AD0DD4">
        <w:rPr>
          <w:rFonts w:cs="Arial"/>
          <w:color w:val="000000"/>
          <w:szCs w:val="20"/>
          <w:lang w:eastAsia="sl-SI"/>
        </w:rPr>
        <w:t>v</w:t>
      </w:r>
      <w:r>
        <w:rPr>
          <w:rFonts w:cs="Arial"/>
          <w:color w:val="000000"/>
          <w:szCs w:val="20"/>
          <w:lang w:eastAsia="sl-SI"/>
        </w:rPr>
        <w:t>dsk</w:t>
      </w:r>
      <w:r w:rsidRPr="00AD0DD4">
        <w:rPr>
          <w:rFonts w:cs="Arial"/>
          <w:color w:val="000000"/>
          <w:szCs w:val="20"/>
          <w:lang w:eastAsia="sl-SI"/>
        </w:rPr>
        <w:t>a Arabija</w:t>
      </w:r>
    </w:p>
    <w:p w14:paraId="76282988"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Senegal</w:t>
      </w:r>
    </w:p>
    <w:p w14:paraId="7DCE499A"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Severna Koreja</w:t>
      </w:r>
    </w:p>
    <w:p w14:paraId="6DEA9B3E"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Sierra Leone</w:t>
      </w:r>
    </w:p>
    <w:p w14:paraId="5C5294EE"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Slonokoščena obala</w:t>
      </w:r>
    </w:p>
    <w:p w14:paraId="67284E98"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Somalija</w:t>
      </w:r>
    </w:p>
    <w:p w14:paraId="105BF8C9"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Srednjeafriška republika</w:t>
      </w:r>
    </w:p>
    <w:p w14:paraId="3363E926"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Sveta Lucija</w:t>
      </w:r>
    </w:p>
    <w:p w14:paraId="1AF41E24"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Tadžikistan</w:t>
      </w:r>
    </w:p>
    <w:p w14:paraId="2234FB8F"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Togo</w:t>
      </w:r>
    </w:p>
    <w:p w14:paraId="65A3646E"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Turčija</w:t>
      </w:r>
    </w:p>
    <w:p w14:paraId="4850B4BD"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Turkmenistan</w:t>
      </w:r>
    </w:p>
    <w:p w14:paraId="5B329C43"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Uzbekistan</w:t>
      </w:r>
    </w:p>
    <w:p w14:paraId="3FA19BDE"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Venezuela</w:t>
      </w:r>
    </w:p>
    <w:p w14:paraId="35E57235" w14:textId="77777777" w:rsidR="00CF2A78" w:rsidRPr="00AD0DD4"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Vzhodni Timor</w:t>
      </w:r>
    </w:p>
    <w:p w14:paraId="3E5B3DEF" w14:textId="77777777" w:rsidR="00CF2A78" w:rsidRDefault="00CF2A78" w:rsidP="00CF2A78">
      <w:pPr>
        <w:numPr>
          <w:ilvl w:val="0"/>
          <w:numId w:val="32"/>
        </w:numPr>
        <w:autoSpaceDE w:val="0"/>
        <w:autoSpaceDN w:val="0"/>
        <w:adjustRightInd w:val="0"/>
        <w:spacing w:line="240" w:lineRule="auto"/>
        <w:ind w:left="426" w:hanging="426"/>
        <w:rPr>
          <w:rFonts w:cs="Arial"/>
          <w:color w:val="000000"/>
          <w:szCs w:val="20"/>
          <w:lang w:eastAsia="sl-SI"/>
        </w:rPr>
      </w:pPr>
      <w:r w:rsidRPr="00AD0DD4">
        <w:rPr>
          <w:rFonts w:cs="Arial"/>
          <w:color w:val="000000"/>
          <w:szCs w:val="20"/>
          <w:lang w:eastAsia="sl-SI"/>
        </w:rPr>
        <w:t>Združeni arabski emirati</w:t>
      </w:r>
    </w:p>
    <w:p w14:paraId="4D63DC21" w14:textId="77777777" w:rsidR="00CF2A78"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p>
    <w:p w14:paraId="0B00C3D2" w14:textId="77777777" w:rsidR="00CF2A78" w:rsidRPr="00073BDF" w:rsidRDefault="00CF2A78" w:rsidP="00CF2A78">
      <w:pPr>
        <w:overflowPunct w:val="0"/>
        <w:autoSpaceDE w:val="0"/>
        <w:autoSpaceDN w:val="0"/>
        <w:adjustRightInd w:val="0"/>
        <w:spacing w:line="240" w:lineRule="auto"/>
        <w:textAlignment w:val="baseline"/>
        <w:rPr>
          <w:rFonts w:ascii="Helv" w:hAnsi="Helv" w:cs="Helv"/>
          <w:b/>
          <w:i/>
          <w:iCs/>
          <w:color w:val="000000"/>
          <w:szCs w:val="20"/>
          <w:lang w:eastAsia="sl-SI"/>
        </w:rPr>
      </w:pPr>
      <w:r w:rsidRPr="00073BDF">
        <w:rPr>
          <w:rFonts w:ascii="Helv" w:hAnsi="Helv" w:cs="Helv"/>
          <w:b/>
          <w:i/>
          <w:iCs/>
          <w:color w:val="000000"/>
          <w:szCs w:val="20"/>
          <w:lang w:eastAsia="sl-SI"/>
        </w:rPr>
        <w:t>Temno rdeči seznam držav</w:t>
      </w:r>
    </w:p>
    <w:p w14:paraId="3764FCFF" w14:textId="77777777" w:rsidR="00CF2A78"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r>
        <w:rPr>
          <w:rFonts w:ascii="Helv" w:hAnsi="Helv" w:cs="Helv"/>
          <w:color w:val="000000"/>
          <w:szCs w:val="20"/>
          <w:lang w:eastAsia="sl-SI"/>
        </w:rPr>
        <w:t xml:space="preserve">Na območju na temno rdečem seznamu je: </w:t>
      </w:r>
    </w:p>
    <w:p w14:paraId="384A94D5" w14:textId="77777777" w:rsidR="00CF2A78" w:rsidRDefault="00CF2A78" w:rsidP="00CF2A78">
      <w:pPr>
        <w:pStyle w:val="Odstavekseznama"/>
        <w:numPr>
          <w:ilvl w:val="0"/>
          <w:numId w:val="31"/>
        </w:numPr>
        <w:autoSpaceDE w:val="0"/>
        <w:autoSpaceDN w:val="0"/>
        <w:adjustRightInd w:val="0"/>
        <w:spacing w:line="240" w:lineRule="auto"/>
        <w:ind w:left="284" w:hanging="284"/>
        <w:rPr>
          <w:rFonts w:cs="Arial"/>
          <w:color w:val="000000"/>
          <w:szCs w:val="20"/>
          <w:lang w:eastAsia="sl-SI"/>
        </w:rPr>
      </w:pPr>
      <w:r>
        <w:rPr>
          <w:rFonts w:cs="Arial"/>
          <w:color w:val="000000"/>
          <w:szCs w:val="20"/>
          <w:lang w:eastAsia="sl-SI"/>
        </w:rPr>
        <w:t xml:space="preserve">je </w:t>
      </w:r>
      <w:r w:rsidRPr="00351DDE">
        <w:rPr>
          <w:rFonts w:cs="Arial"/>
          <w:color w:val="000000"/>
          <w:szCs w:val="20"/>
          <w:lang w:eastAsia="sl-SI"/>
        </w:rPr>
        <w:t>stopnja skupno prijavljenih primerov okužbe s SARS-CoV-2 v 14-dnevnem obdobju 500 ali</w:t>
      </w:r>
      <w:r>
        <w:rPr>
          <w:rFonts w:cs="Arial"/>
          <w:color w:val="000000"/>
          <w:szCs w:val="20"/>
          <w:lang w:eastAsia="sl-SI"/>
        </w:rPr>
        <w:t xml:space="preserve"> več na 100.000 prebivalcev,</w:t>
      </w:r>
    </w:p>
    <w:p w14:paraId="203C9330" w14:textId="77777777" w:rsidR="00CF2A78" w:rsidRDefault="00CF2A78" w:rsidP="00CF2A78">
      <w:pPr>
        <w:pStyle w:val="Odstavekseznama"/>
        <w:numPr>
          <w:ilvl w:val="0"/>
          <w:numId w:val="31"/>
        </w:numPr>
        <w:autoSpaceDE w:val="0"/>
        <w:autoSpaceDN w:val="0"/>
        <w:adjustRightInd w:val="0"/>
        <w:spacing w:line="240" w:lineRule="auto"/>
        <w:ind w:left="284" w:hanging="284"/>
        <w:rPr>
          <w:rFonts w:cs="Arial"/>
          <w:color w:val="000000"/>
          <w:szCs w:val="20"/>
          <w:lang w:eastAsia="sl-SI"/>
        </w:rPr>
      </w:pPr>
      <w:r w:rsidRPr="00351DDE">
        <w:rPr>
          <w:rFonts w:cs="Arial"/>
          <w:color w:val="000000"/>
          <w:szCs w:val="20"/>
          <w:lang w:eastAsia="sl-SI"/>
        </w:rPr>
        <w:t>obstaja povečana pojavnost bolj nevarnih</w:t>
      </w:r>
      <w:r>
        <w:rPr>
          <w:rFonts w:cs="Arial"/>
          <w:color w:val="000000"/>
          <w:szCs w:val="20"/>
          <w:lang w:eastAsia="sl-SI"/>
        </w:rPr>
        <w:t xml:space="preserve"> različic virusa SARS-CoV-2,</w:t>
      </w:r>
    </w:p>
    <w:p w14:paraId="4EE749D1" w14:textId="77777777" w:rsidR="00CF2A78" w:rsidRDefault="00CF2A78" w:rsidP="00CF2A78">
      <w:pPr>
        <w:pStyle w:val="Odstavekseznama"/>
        <w:numPr>
          <w:ilvl w:val="0"/>
          <w:numId w:val="31"/>
        </w:numPr>
        <w:autoSpaceDE w:val="0"/>
        <w:autoSpaceDN w:val="0"/>
        <w:adjustRightInd w:val="0"/>
        <w:spacing w:line="240" w:lineRule="auto"/>
        <w:ind w:left="284" w:hanging="284"/>
        <w:rPr>
          <w:rFonts w:cs="Arial"/>
          <w:color w:val="000000"/>
          <w:szCs w:val="20"/>
          <w:lang w:eastAsia="sl-SI"/>
        </w:rPr>
      </w:pPr>
      <w:r w:rsidRPr="00351DDE">
        <w:rPr>
          <w:rFonts w:cs="Arial"/>
          <w:color w:val="000000"/>
          <w:szCs w:val="20"/>
          <w:lang w:eastAsia="sl-SI"/>
        </w:rPr>
        <w:t>za območja ni na v</w:t>
      </w:r>
      <w:r>
        <w:rPr>
          <w:rFonts w:cs="Arial"/>
          <w:color w:val="000000"/>
          <w:szCs w:val="20"/>
          <w:lang w:eastAsia="sl-SI"/>
        </w:rPr>
        <w:t xml:space="preserve">oljo dovolj informacij za oceno epidemiološke situacije </w:t>
      </w:r>
      <w:r w:rsidRPr="00351DDE">
        <w:rPr>
          <w:rFonts w:cs="Arial"/>
          <w:color w:val="000000"/>
          <w:szCs w:val="20"/>
          <w:lang w:eastAsia="sl-SI"/>
        </w:rPr>
        <w:t xml:space="preserve">ali </w:t>
      </w:r>
    </w:p>
    <w:p w14:paraId="1A07A54E" w14:textId="77777777" w:rsidR="00CF2A78" w:rsidRDefault="00CF2A78" w:rsidP="00CF2A78">
      <w:pPr>
        <w:pStyle w:val="Odstavekseznama"/>
        <w:numPr>
          <w:ilvl w:val="0"/>
          <w:numId w:val="31"/>
        </w:numPr>
        <w:autoSpaceDE w:val="0"/>
        <w:autoSpaceDN w:val="0"/>
        <w:adjustRightInd w:val="0"/>
        <w:spacing w:line="240" w:lineRule="auto"/>
        <w:ind w:left="284" w:hanging="284"/>
        <w:rPr>
          <w:rFonts w:cs="Arial"/>
          <w:color w:val="000000"/>
          <w:szCs w:val="20"/>
          <w:lang w:eastAsia="sl-SI"/>
        </w:rPr>
      </w:pPr>
      <w:r w:rsidRPr="00351DDE">
        <w:rPr>
          <w:rFonts w:cs="Arial"/>
          <w:color w:val="000000"/>
          <w:szCs w:val="20"/>
          <w:lang w:eastAsia="sl-SI"/>
        </w:rPr>
        <w:t xml:space="preserve">je število opravljenih testov na prisotnost SARS-CoV-2 v zadnjem tednu enako ali nižje od 300 na 100.000 prebivalcev. </w:t>
      </w:r>
    </w:p>
    <w:p w14:paraId="325D54AA" w14:textId="77777777" w:rsidR="00CF2A78"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p>
    <w:p w14:paraId="4185C17E" w14:textId="77777777" w:rsidR="00CF2A78"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r w:rsidRPr="00847FCE">
        <w:rPr>
          <w:rFonts w:ascii="Helv" w:hAnsi="Helv" w:cs="Helv"/>
          <w:color w:val="000000"/>
          <w:szCs w:val="20"/>
          <w:lang w:eastAsia="sl-SI"/>
        </w:rPr>
        <w:t xml:space="preserve">Oseba, ki prihaja z območja na temno rdečem seznamu, mora ob vstopu v Slovenijo predložiti </w:t>
      </w:r>
      <w:r w:rsidRPr="00850ABB">
        <w:rPr>
          <w:rFonts w:ascii="Helv" w:hAnsi="Helv" w:cs="Helv"/>
          <w:b/>
          <w:color w:val="000000"/>
          <w:szCs w:val="20"/>
          <w:lang w:eastAsia="sl-SI"/>
        </w:rPr>
        <w:t>test PCR</w:t>
      </w:r>
      <w:r>
        <w:rPr>
          <w:rFonts w:ascii="Helv" w:hAnsi="Helv" w:cs="Helv"/>
          <w:b/>
          <w:color w:val="000000"/>
          <w:szCs w:val="20"/>
          <w:lang w:eastAsia="sl-SI"/>
        </w:rPr>
        <w:t xml:space="preserve"> </w:t>
      </w:r>
      <w:r w:rsidRPr="00850ABB">
        <w:rPr>
          <w:rFonts w:ascii="Helv" w:hAnsi="Helv" w:cs="Helv"/>
          <w:color w:val="000000"/>
          <w:szCs w:val="20"/>
          <w:lang w:eastAsia="sl-SI"/>
        </w:rPr>
        <w:t xml:space="preserve">(ni možnosti predložitve testa HAG). </w:t>
      </w:r>
      <w:r w:rsidRPr="00847FCE">
        <w:rPr>
          <w:rFonts w:ascii="Helv" w:hAnsi="Helv" w:cs="Helv"/>
          <w:color w:val="000000"/>
          <w:szCs w:val="20"/>
          <w:lang w:eastAsia="sl-SI"/>
        </w:rPr>
        <w:t xml:space="preserve">Po vstopu v Slovenijo se napoti v karanteno na domu za deset dni. </w:t>
      </w:r>
      <w:r>
        <w:rPr>
          <w:rFonts w:ascii="Helv" w:hAnsi="Helv" w:cs="Helv"/>
          <w:color w:val="000000"/>
          <w:szCs w:val="20"/>
          <w:lang w:eastAsia="sl-SI"/>
        </w:rPr>
        <w:t>O</w:t>
      </w:r>
      <w:r w:rsidRPr="00847FCE">
        <w:rPr>
          <w:rFonts w:ascii="Helv" w:hAnsi="Helv" w:cs="Helv"/>
          <w:color w:val="000000"/>
          <w:szCs w:val="20"/>
          <w:lang w:eastAsia="sl-SI"/>
        </w:rPr>
        <w:t xml:space="preserve">sebi </w:t>
      </w:r>
      <w:r>
        <w:rPr>
          <w:rFonts w:ascii="Helv" w:hAnsi="Helv" w:cs="Helv"/>
          <w:color w:val="000000"/>
          <w:szCs w:val="20"/>
          <w:lang w:eastAsia="sl-SI"/>
        </w:rPr>
        <w:t xml:space="preserve">pa </w:t>
      </w:r>
      <w:r w:rsidRPr="00847FCE">
        <w:rPr>
          <w:rFonts w:ascii="Helv" w:hAnsi="Helv" w:cs="Helv"/>
          <w:color w:val="000000"/>
          <w:szCs w:val="20"/>
          <w:lang w:eastAsia="sl-SI"/>
        </w:rPr>
        <w:t xml:space="preserve">ni treba predložiti testa PCR in </w:t>
      </w:r>
      <w:r>
        <w:rPr>
          <w:rFonts w:ascii="Helv" w:hAnsi="Helv" w:cs="Helv"/>
          <w:color w:val="000000"/>
          <w:szCs w:val="20"/>
          <w:lang w:eastAsia="sl-SI"/>
        </w:rPr>
        <w:t xml:space="preserve">tudi ne bo napotena </w:t>
      </w:r>
      <w:r w:rsidRPr="00847FCE">
        <w:rPr>
          <w:rFonts w:ascii="Helv" w:hAnsi="Helv" w:cs="Helv"/>
          <w:color w:val="000000"/>
          <w:szCs w:val="20"/>
          <w:lang w:eastAsia="sl-SI"/>
        </w:rPr>
        <w:t xml:space="preserve">v karanteno na domu, če predloži </w:t>
      </w:r>
      <w:r w:rsidRPr="00850ABB">
        <w:rPr>
          <w:rFonts w:ascii="Helv" w:hAnsi="Helv" w:cs="Helv"/>
          <w:b/>
          <w:color w:val="000000"/>
          <w:szCs w:val="20"/>
          <w:lang w:eastAsia="sl-SI"/>
        </w:rPr>
        <w:t xml:space="preserve">potrdilo o cepljenju, potrdilo o </w:t>
      </w:r>
      <w:proofErr w:type="spellStart"/>
      <w:r w:rsidRPr="00850ABB">
        <w:rPr>
          <w:rFonts w:ascii="Helv" w:hAnsi="Helv" w:cs="Helv"/>
          <w:b/>
          <w:color w:val="000000"/>
          <w:szCs w:val="20"/>
          <w:lang w:eastAsia="sl-SI"/>
        </w:rPr>
        <w:t>prebolelosti</w:t>
      </w:r>
      <w:proofErr w:type="spellEnd"/>
      <w:r w:rsidRPr="00850ABB">
        <w:rPr>
          <w:rFonts w:ascii="Helv" w:hAnsi="Helv" w:cs="Helv"/>
          <w:b/>
          <w:color w:val="000000"/>
          <w:szCs w:val="20"/>
          <w:lang w:eastAsia="sl-SI"/>
        </w:rPr>
        <w:t xml:space="preserve"> ali potrdilo o cepljenju za prebolevnike</w:t>
      </w:r>
      <w:r w:rsidRPr="00847FCE">
        <w:rPr>
          <w:rFonts w:ascii="Helv" w:hAnsi="Helv" w:cs="Helv"/>
          <w:color w:val="000000"/>
          <w:szCs w:val="20"/>
          <w:lang w:eastAsia="sl-SI"/>
        </w:rPr>
        <w:t>.</w:t>
      </w:r>
    </w:p>
    <w:p w14:paraId="435CE068" w14:textId="77777777" w:rsidR="00CF2A78"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p>
    <w:p w14:paraId="5D19C341" w14:textId="77777777" w:rsidR="00CF2A78"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r w:rsidRPr="006358B3">
        <w:rPr>
          <w:rFonts w:ascii="Helv" w:hAnsi="Helv" w:cs="Helv"/>
          <w:color w:val="000000"/>
          <w:szCs w:val="20"/>
          <w:lang w:eastAsia="sl-SI"/>
        </w:rPr>
        <w:lastRenderedPageBreak/>
        <w:t>Države članice EU/schengenskega območja:</w:t>
      </w:r>
    </w:p>
    <w:p w14:paraId="40648DC6" w14:textId="77777777" w:rsidR="00CF2A78" w:rsidRPr="00D8674A"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D8674A">
        <w:rPr>
          <w:rFonts w:cs="Arial"/>
          <w:color w:val="000000"/>
          <w:szCs w:val="20"/>
          <w:lang w:eastAsia="sl-SI"/>
        </w:rPr>
        <w:t xml:space="preserve">Francija (samo posamezne administrativne enote): čezmorsko ozemlje </w:t>
      </w:r>
      <w:proofErr w:type="spellStart"/>
      <w:r w:rsidRPr="00D8674A">
        <w:rPr>
          <w:rFonts w:cs="Arial"/>
          <w:color w:val="000000"/>
          <w:szCs w:val="20"/>
          <w:lang w:eastAsia="sl-SI"/>
        </w:rPr>
        <w:t>Guyane</w:t>
      </w:r>
      <w:proofErr w:type="spellEnd"/>
    </w:p>
    <w:p w14:paraId="6C9FB3C0" w14:textId="77777777" w:rsidR="00CF2A78" w:rsidRPr="00D8674A"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D8674A">
        <w:rPr>
          <w:rFonts w:cs="Arial"/>
          <w:color w:val="000000"/>
          <w:szCs w:val="20"/>
          <w:lang w:eastAsia="sl-SI"/>
        </w:rPr>
        <w:t>Irska</w:t>
      </w:r>
    </w:p>
    <w:p w14:paraId="45BFD040"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D8674A">
        <w:rPr>
          <w:rFonts w:cs="Arial"/>
          <w:color w:val="000000"/>
          <w:szCs w:val="20"/>
          <w:lang w:eastAsia="sl-SI"/>
        </w:rPr>
        <w:t>Lihtenštajn</w:t>
      </w:r>
    </w:p>
    <w:p w14:paraId="6AA4F8B2" w14:textId="77777777" w:rsidR="00CF2A78"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p>
    <w:p w14:paraId="55E5AF83" w14:textId="77777777" w:rsidR="00CF2A78" w:rsidRPr="00864B3A" w:rsidRDefault="00CF2A78" w:rsidP="00CF2A78">
      <w:pPr>
        <w:overflowPunct w:val="0"/>
        <w:autoSpaceDE w:val="0"/>
        <w:autoSpaceDN w:val="0"/>
        <w:adjustRightInd w:val="0"/>
        <w:spacing w:line="240" w:lineRule="auto"/>
        <w:textAlignment w:val="baseline"/>
        <w:rPr>
          <w:rFonts w:ascii="Helv" w:hAnsi="Helv" w:cs="Helv"/>
          <w:color w:val="000000"/>
          <w:szCs w:val="20"/>
          <w:lang w:eastAsia="sl-SI"/>
        </w:rPr>
      </w:pPr>
      <w:r>
        <w:rPr>
          <w:rFonts w:ascii="Helv" w:hAnsi="Helv" w:cs="Helv"/>
          <w:color w:val="000000"/>
          <w:szCs w:val="20"/>
          <w:lang w:eastAsia="sl-SI"/>
        </w:rPr>
        <w:t>Tretje države</w:t>
      </w:r>
    </w:p>
    <w:p w14:paraId="678B0F2D"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Argentina</w:t>
      </w:r>
    </w:p>
    <w:p w14:paraId="5CD22257"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Bahrajn</w:t>
      </w:r>
    </w:p>
    <w:p w14:paraId="047C3A27"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Bocvana</w:t>
      </w:r>
    </w:p>
    <w:p w14:paraId="2CCF95C7"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Bolivija</w:t>
      </w:r>
    </w:p>
    <w:p w14:paraId="32B1C232"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Brazilija</w:t>
      </w:r>
    </w:p>
    <w:p w14:paraId="6873B5E7"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Čile</w:t>
      </w:r>
    </w:p>
    <w:p w14:paraId="3A165288"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Egipt</w:t>
      </w:r>
    </w:p>
    <w:p w14:paraId="05690FAA"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Ekvador</w:t>
      </w:r>
    </w:p>
    <w:p w14:paraId="2A8AA195"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proofErr w:type="spellStart"/>
      <w:r w:rsidRPr="00283F86">
        <w:rPr>
          <w:rFonts w:cs="Arial"/>
          <w:color w:val="000000"/>
          <w:szCs w:val="20"/>
          <w:lang w:eastAsia="sl-SI"/>
        </w:rPr>
        <w:t>Esvatini</w:t>
      </w:r>
      <w:proofErr w:type="spellEnd"/>
    </w:p>
    <w:p w14:paraId="2365AD25"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Indija</w:t>
      </w:r>
    </w:p>
    <w:p w14:paraId="0EB01A05"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Iran</w:t>
      </w:r>
    </w:p>
    <w:p w14:paraId="14E2E06D"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Južna Afrika</w:t>
      </w:r>
    </w:p>
    <w:p w14:paraId="5EC86853"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Kolumbija</w:t>
      </w:r>
    </w:p>
    <w:p w14:paraId="495710DE"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Kostarika</w:t>
      </w:r>
    </w:p>
    <w:p w14:paraId="2C2EF0E3"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Kuvajt</w:t>
      </w:r>
    </w:p>
    <w:p w14:paraId="1FDBFEF2"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Lesoto</w:t>
      </w:r>
    </w:p>
    <w:p w14:paraId="55D05285"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Malavi</w:t>
      </w:r>
    </w:p>
    <w:p w14:paraId="33FA9288"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Maldivi</w:t>
      </w:r>
    </w:p>
    <w:p w14:paraId="2ED4398F"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Malezija</w:t>
      </w:r>
    </w:p>
    <w:p w14:paraId="1EB0E7BC"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Mongolija</w:t>
      </w:r>
    </w:p>
    <w:p w14:paraId="03B6E766"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Mozambik</w:t>
      </w:r>
    </w:p>
    <w:p w14:paraId="1AD7EE34"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Namibija</w:t>
      </w:r>
    </w:p>
    <w:p w14:paraId="68D9F291"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Nepal</w:t>
      </w:r>
    </w:p>
    <w:p w14:paraId="0C3B8EED"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Paragvaj</w:t>
      </w:r>
    </w:p>
    <w:p w14:paraId="63E6E34D"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Peru</w:t>
      </w:r>
    </w:p>
    <w:p w14:paraId="2BAAEC92"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Sejšeli</w:t>
      </w:r>
    </w:p>
    <w:p w14:paraId="57427095"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Sirija</w:t>
      </w:r>
    </w:p>
    <w:p w14:paraId="2AE5F246"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Sudan</w:t>
      </w:r>
    </w:p>
    <w:p w14:paraId="528C41B8"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Surinam</w:t>
      </w:r>
    </w:p>
    <w:p w14:paraId="69C204F6"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Šrilanka</w:t>
      </w:r>
    </w:p>
    <w:p w14:paraId="53453865"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Tanzanija</w:t>
      </w:r>
    </w:p>
    <w:p w14:paraId="21914B2B"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Trinidad in Tobago</w:t>
      </w:r>
    </w:p>
    <w:p w14:paraId="5DFD673E"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Tunizija</w:t>
      </w:r>
    </w:p>
    <w:p w14:paraId="5D6E9F52"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Urugvaj</w:t>
      </w:r>
    </w:p>
    <w:p w14:paraId="77E2F8E8"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Zambija</w:t>
      </w:r>
    </w:p>
    <w:p w14:paraId="5973E09A"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Združeno kraljestvo Velike Britanije in Severne Irske</w:t>
      </w:r>
    </w:p>
    <w:p w14:paraId="4D7C6BC1"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Zelenortski otoki</w:t>
      </w:r>
    </w:p>
    <w:p w14:paraId="393EB5F6" w14:textId="77777777" w:rsidR="00CF2A78" w:rsidRPr="00283F86" w:rsidRDefault="00CF2A78" w:rsidP="00CF2A78">
      <w:pPr>
        <w:numPr>
          <w:ilvl w:val="0"/>
          <w:numId w:val="27"/>
        </w:numPr>
        <w:autoSpaceDE w:val="0"/>
        <w:autoSpaceDN w:val="0"/>
        <w:adjustRightInd w:val="0"/>
        <w:spacing w:line="240" w:lineRule="auto"/>
        <w:ind w:left="426" w:hanging="426"/>
        <w:rPr>
          <w:rFonts w:cs="Arial"/>
          <w:color w:val="000000"/>
          <w:szCs w:val="20"/>
          <w:lang w:eastAsia="sl-SI"/>
        </w:rPr>
      </w:pPr>
      <w:r w:rsidRPr="00283F86">
        <w:rPr>
          <w:rFonts w:cs="Arial"/>
          <w:color w:val="000000"/>
          <w:szCs w:val="20"/>
          <w:lang w:eastAsia="sl-SI"/>
        </w:rPr>
        <w:t>Zimbabve</w:t>
      </w:r>
    </w:p>
    <w:p w14:paraId="764EECC7" w14:textId="38928520" w:rsidR="00CF2A78" w:rsidRDefault="00CF2A78" w:rsidP="00056450">
      <w:pPr>
        <w:autoSpaceDE w:val="0"/>
        <w:autoSpaceDN w:val="0"/>
        <w:adjustRightInd w:val="0"/>
        <w:spacing w:line="240" w:lineRule="auto"/>
        <w:jc w:val="both"/>
        <w:rPr>
          <w:rFonts w:cs="Arial"/>
          <w:color w:val="000000"/>
          <w:szCs w:val="20"/>
        </w:rPr>
      </w:pPr>
    </w:p>
    <w:p w14:paraId="5F23044D" w14:textId="77777777" w:rsidR="0086511C" w:rsidRDefault="0086511C" w:rsidP="0086511C">
      <w:pPr>
        <w:tabs>
          <w:tab w:val="left" w:pos="34"/>
        </w:tabs>
        <w:spacing w:beforeLines="60" w:before="144" w:afterLines="120" w:after="288" w:line="240" w:lineRule="auto"/>
        <w:jc w:val="both"/>
        <w:rPr>
          <w:rFonts w:cs="Arial"/>
          <w:szCs w:val="20"/>
        </w:rPr>
      </w:pPr>
      <w:r>
        <w:rPr>
          <w:rFonts w:cs="Arial"/>
          <w:szCs w:val="20"/>
        </w:rPr>
        <w:t>Vir: Ministrstvo za notranje zadeve</w:t>
      </w:r>
    </w:p>
    <w:p w14:paraId="6809F8DC" w14:textId="77777777" w:rsidR="00CF2A78" w:rsidRPr="00056450" w:rsidRDefault="00CF2A78" w:rsidP="00056450">
      <w:pPr>
        <w:autoSpaceDE w:val="0"/>
        <w:autoSpaceDN w:val="0"/>
        <w:adjustRightInd w:val="0"/>
        <w:spacing w:line="240" w:lineRule="auto"/>
        <w:jc w:val="both"/>
        <w:rPr>
          <w:rFonts w:cs="Arial"/>
          <w:color w:val="000000"/>
          <w:szCs w:val="20"/>
        </w:rPr>
      </w:pPr>
    </w:p>
    <w:sectPr w:rsidR="00CF2A78" w:rsidRPr="00056450" w:rsidSect="00F02D7D">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2BC"/>
    <w:multiLevelType w:val="hybridMultilevel"/>
    <w:tmpl w:val="B86EDC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1220A2"/>
    <w:multiLevelType w:val="hybridMultilevel"/>
    <w:tmpl w:val="B94651F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A47114"/>
    <w:multiLevelType w:val="hybridMultilevel"/>
    <w:tmpl w:val="7BC0048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8F61E3"/>
    <w:multiLevelType w:val="hybridMultilevel"/>
    <w:tmpl w:val="B1B8782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FD166D0"/>
    <w:multiLevelType w:val="hybridMultilevel"/>
    <w:tmpl w:val="DEA040E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745C08"/>
    <w:multiLevelType w:val="hybridMultilevel"/>
    <w:tmpl w:val="8BC2F4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3A00AB"/>
    <w:multiLevelType w:val="hybridMultilevel"/>
    <w:tmpl w:val="F6501E1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535639"/>
    <w:multiLevelType w:val="hybridMultilevel"/>
    <w:tmpl w:val="DA1AD55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543942"/>
    <w:multiLevelType w:val="hybridMultilevel"/>
    <w:tmpl w:val="F246E94C"/>
    <w:lvl w:ilvl="0" w:tplc="5B1CDEB8">
      <w:start w:val="2"/>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821097"/>
    <w:multiLevelType w:val="hybridMultilevel"/>
    <w:tmpl w:val="923689A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150419F"/>
    <w:multiLevelType w:val="hybridMultilevel"/>
    <w:tmpl w:val="F5BA94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4B55E7D"/>
    <w:multiLevelType w:val="hybridMultilevel"/>
    <w:tmpl w:val="5A4C75F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5960BB"/>
    <w:multiLevelType w:val="hybridMultilevel"/>
    <w:tmpl w:val="484AA17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822BAF"/>
    <w:multiLevelType w:val="hybridMultilevel"/>
    <w:tmpl w:val="F900FE1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C254B4"/>
    <w:multiLevelType w:val="hybridMultilevel"/>
    <w:tmpl w:val="88BC26A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AE70969"/>
    <w:multiLevelType w:val="hybridMultilevel"/>
    <w:tmpl w:val="8410F15A"/>
    <w:lvl w:ilvl="0" w:tplc="D0A019F8">
      <w:start w:val="1"/>
      <w:numFmt w:val="decimal"/>
      <w:lvlText w:val="%1."/>
      <w:lvlJc w:val="left"/>
      <w:pPr>
        <w:ind w:left="720" w:hanging="360"/>
      </w:pPr>
      <w:rPr>
        <w:rFonts w:ascii="Arial" w:hAnsi="Arial" w:cs="Times New Roman"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EC86DA4"/>
    <w:multiLevelType w:val="hybridMultilevel"/>
    <w:tmpl w:val="0A0CC1D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532E15"/>
    <w:multiLevelType w:val="hybridMultilevel"/>
    <w:tmpl w:val="74F8BC9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1FD6F71"/>
    <w:multiLevelType w:val="hybridMultilevel"/>
    <w:tmpl w:val="4D90DF7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6242DA"/>
    <w:multiLevelType w:val="hybridMultilevel"/>
    <w:tmpl w:val="2CB47FAE"/>
    <w:lvl w:ilvl="0" w:tplc="409899C8">
      <w:start w:val="5"/>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55B23E7"/>
    <w:multiLevelType w:val="hybridMultilevel"/>
    <w:tmpl w:val="8958858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3" w15:restartNumberingAfterBreak="0">
    <w:nsid w:val="3B5D318A"/>
    <w:multiLevelType w:val="multilevel"/>
    <w:tmpl w:val="2752CD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B7F2A33"/>
    <w:multiLevelType w:val="hybridMultilevel"/>
    <w:tmpl w:val="DB3628B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8286979"/>
    <w:multiLevelType w:val="hybridMultilevel"/>
    <w:tmpl w:val="3AB8F42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843D34"/>
    <w:multiLevelType w:val="hybridMultilevel"/>
    <w:tmpl w:val="DBA86F7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9BA2783"/>
    <w:multiLevelType w:val="multilevel"/>
    <w:tmpl w:val="4DE25782"/>
    <w:lvl w:ilvl="0">
      <w:start w:val="1"/>
      <w:numFmt w:val="decimal"/>
      <w:lvlText w:val="%1."/>
      <w:lvlJc w:val="left"/>
      <w:pPr>
        <w:ind w:left="720" w:hanging="360"/>
      </w:pPr>
    </w:lvl>
    <w:lvl w:ilvl="1">
      <w:start w:val="1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96421D0"/>
    <w:multiLevelType w:val="hybridMultilevel"/>
    <w:tmpl w:val="8BC2F4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E036D29"/>
    <w:multiLevelType w:val="hybridMultilevel"/>
    <w:tmpl w:val="923689A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1EE22FD"/>
    <w:multiLevelType w:val="hybridMultilevel"/>
    <w:tmpl w:val="AC165BEA"/>
    <w:lvl w:ilvl="0" w:tplc="56F68744">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2" w15:restartNumberingAfterBreak="0">
    <w:nsid w:val="6CD14C77"/>
    <w:multiLevelType w:val="hybridMultilevel"/>
    <w:tmpl w:val="7130ADC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9730B23"/>
    <w:multiLevelType w:val="hybridMultilevel"/>
    <w:tmpl w:val="34AAC6D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A893F4B"/>
    <w:multiLevelType w:val="hybridMultilevel"/>
    <w:tmpl w:val="DB2011F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3"/>
  </w:num>
  <w:num w:numId="6">
    <w:abstractNumId w:val="17"/>
  </w:num>
  <w:num w:numId="7">
    <w:abstractNumId w:val="2"/>
  </w:num>
  <w:num w:numId="8">
    <w:abstractNumId w:val="21"/>
  </w:num>
  <w:num w:numId="9">
    <w:abstractNumId w:val="15"/>
  </w:num>
  <w:num w:numId="10">
    <w:abstractNumId w:val="18"/>
  </w:num>
  <w:num w:numId="11">
    <w:abstractNumId w:val="28"/>
  </w:num>
  <w:num w:numId="12">
    <w:abstractNumId w:val="27"/>
  </w:num>
  <w:num w:numId="13">
    <w:abstractNumId w:val="7"/>
  </w:num>
  <w:num w:numId="14">
    <w:abstractNumId w:val="13"/>
  </w:num>
  <w:num w:numId="15">
    <w:abstractNumId w:val="3"/>
  </w:num>
  <w:num w:numId="16">
    <w:abstractNumId w:val="8"/>
  </w:num>
  <w:num w:numId="17">
    <w:abstractNumId w:val="24"/>
  </w:num>
  <w:num w:numId="18">
    <w:abstractNumId w:val="14"/>
  </w:num>
  <w:num w:numId="19">
    <w:abstractNumId w:val="19"/>
  </w:num>
  <w:num w:numId="20">
    <w:abstractNumId w:val="34"/>
  </w:num>
  <w:num w:numId="21">
    <w:abstractNumId w:val="26"/>
  </w:num>
  <w:num w:numId="22">
    <w:abstractNumId w:val="12"/>
  </w:num>
  <w:num w:numId="23">
    <w:abstractNumId w:val="0"/>
  </w:num>
  <w:num w:numId="24">
    <w:abstractNumId w:val="16"/>
  </w:num>
  <w:num w:numId="25">
    <w:abstractNumId w:val="5"/>
  </w:num>
  <w:num w:numId="26">
    <w:abstractNumId w:val="32"/>
  </w:num>
  <w:num w:numId="27">
    <w:abstractNumId w:val="6"/>
  </w:num>
  <w:num w:numId="28">
    <w:abstractNumId w:val="10"/>
  </w:num>
  <w:num w:numId="29">
    <w:abstractNumId w:val="11"/>
  </w:num>
  <w:num w:numId="30">
    <w:abstractNumId w:val="20"/>
  </w:num>
  <w:num w:numId="31">
    <w:abstractNumId w:val="9"/>
  </w:num>
  <w:num w:numId="32">
    <w:abstractNumId w:val="30"/>
  </w:num>
  <w:num w:numId="33">
    <w:abstractNumId w:val="29"/>
  </w:num>
  <w:num w:numId="34">
    <w:abstractNumId w:val="31"/>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85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64B"/>
    <w:rsid w:val="00033C58"/>
    <w:rsid w:val="00033C5C"/>
    <w:rsid w:val="00034B36"/>
    <w:rsid w:val="00035B3C"/>
    <w:rsid w:val="00035CFA"/>
    <w:rsid w:val="0003600E"/>
    <w:rsid w:val="00036191"/>
    <w:rsid w:val="00036978"/>
    <w:rsid w:val="00036C17"/>
    <w:rsid w:val="0003753B"/>
    <w:rsid w:val="00037654"/>
    <w:rsid w:val="00037F2C"/>
    <w:rsid w:val="0004020C"/>
    <w:rsid w:val="000405D2"/>
    <w:rsid w:val="00042737"/>
    <w:rsid w:val="0004285C"/>
    <w:rsid w:val="000437A0"/>
    <w:rsid w:val="00044614"/>
    <w:rsid w:val="000448D3"/>
    <w:rsid w:val="00044D74"/>
    <w:rsid w:val="00046B5D"/>
    <w:rsid w:val="00046D9B"/>
    <w:rsid w:val="0004753F"/>
    <w:rsid w:val="000479E7"/>
    <w:rsid w:val="00050316"/>
    <w:rsid w:val="0005051C"/>
    <w:rsid w:val="00051493"/>
    <w:rsid w:val="00052220"/>
    <w:rsid w:val="0005248C"/>
    <w:rsid w:val="000535F2"/>
    <w:rsid w:val="000538A1"/>
    <w:rsid w:val="00053F1D"/>
    <w:rsid w:val="00054532"/>
    <w:rsid w:val="00054F6B"/>
    <w:rsid w:val="00055839"/>
    <w:rsid w:val="00055EFE"/>
    <w:rsid w:val="00055F80"/>
    <w:rsid w:val="0005645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56B8"/>
    <w:rsid w:val="00066B71"/>
    <w:rsid w:val="0007003B"/>
    <w:rsid w:val="00071491"/>
    <w:rsid w:val="00071627"/>
    <w:rsid w:val="00071ABF"/>
    <w:rsid w:val="00071F49"/>
    <w:rsid w:val="0007235A"/>
    <w:rsid w:val="0007278E"/>
    <w:rsid w:val="00072A0B"/>
    <w:rsid w:val="00072A5A"/>
    <w:rsid w:val="00072B0B"/>
    <w:rsid w:val="00072C79"/>
    <w:rsid w:val="00072E60"/>
    <w:rsid w:val="00073434"/>
    <w:rsid w:val="00073BDF"/>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3998"/>
    <w:rsid w:val="00083D20"/>
    <w:rsid w:val="00084F58"/>
    <w:rsid w:val="0008629E"/>
    <w:rsid w:val="000872C7"/>
    <w:rsid w:val="00087506"/>
    <w:rsid w:val="00090127"/>
    <w:rsid w:val="0009022B"/>
    <w:rsid w:val="000903B7"/>
    <w:rsid w:val="0009042D"/>
    <w:rsid w:val="000906C8"/>
    <w:rsid w:val="00092060"/>
    <w:rsid w:val="0009243C"/>
    <w:rsid w:val="000944FC"/>
    <w:rsid w:val="000947A0"/>
    <w:rsid w:val="00094859"/>
    <w:rsid w:val="00096634"/>
    <w:rsid w:val="00097524"/>
    <w:rsid w:val="00097A16"/>
    <w:rsid w:val="00097B9A"/>
    <w:rsid w:val="000A024A"/>
    <w:rsid w:val="000A12A4"/>
    <w:rsid w:val="000A140B"/>
    <w:rsid w:val="000A1413"/>
    <w:rsid w:val="000A192E"/>
    <w:rsid w:val="000A2610"/>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2D3D"/>
    <w:rsid w:val="000E398D"/>
    <w:rsid w:val="000E42DF"/>
    <w:rsid w:val="000E43C0"/>
    <w:rsid w:val="000E4C7B"/>
    <w:rsid w:val="000E60D8"/>
    <w:rsid w:val="000E6133"/>
    <w:rsid w:val="000E7072"/>
    <w:rsid w:val="000E73D0"/>
    <w:rsid w:val="000E7674"/>
    <w:rsid w:val="000F06BC"/>
    <w:rsid w:val="000F0A9A"/>
    <w:rsid w:val="000F0F7A"/>
    <w:rsid w:val="000F1A78"/>
    <w:rsid w:val="000F1F4F"/>
    <w:rsid w:val="000F24BE"/>
    <w:rsid w:val="000F42E2"/>
    <w:rsid w:val="000F453B"/>
    <w:rsid w:val="000F6DCD"/>
    <w:rsid w:val="000F75A9"/>
    <w:rsid w:val="00100C11"/>
    <w:rsid w:val="00100C36"/>
    <w:rsid w:val="00102347"/>
    <w:rsid w:val="001024B5"/>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8CE"/>
    <w:rsid w:val="00113B94"/>
    <w:rsid w:val="0011433B"/>
    <w:rsid w:val="001146F3"/>
    <w:rsid w:val="00114B5A"/>
    <w:rsid w:val="00115655"/>
    <w:rsid w:val="00116621"/>
    <w:rsid w:val="0011688A"/>
    <w:rsid w:val="00116ED4"/>
    <w:rsid w:val="00117026"/>
    <w:rsid w:val="00117971"/>
    <w:rsid w:val="001206D6"/>
    <w:rsid w:val="00120779"/>
    <w:rsid w:val="00120791"/>
    <w:rsid w:val="001209CA"/>
    <w:rsid w:val="0012124F"/>
    <w:rsid w:val="00121BC4"/>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71C8"/>
    <w:rsid w:val="001379C1"/>
    <w:rsid w:val="00140F37"/>
    <w:rsid w:val="00141836"/>
    <w:rsid w:val="00141B5C"/>
    <w:rsid w:val="00142BE0"/>
    <w:rsid w:val="00142DDB"/>
    <w:rsid w:val="001430CA"/>
    <w:rsid w:val="00143795"/>
    <w:rsid w:val="001437B7"/>
    <w:rsid w:val="00143EB4"/>
    <w:rsid w:val="00144038"/>
    <w:rsid w:val="001444C9"/>
    <w:rsid w:val="00145A32"/>
    <w:rsid w:val="001461ED"/>
    <w:rsid w:val="00151B2F"/>
    <w:rsid w:val="0015222A"/>
    <w:rsid w:val="00152A48"/>
    <w:rsid w:val="00152CA7"/>
    <w:rsid w:val="00153E33"/>
    <w:rsid w:val="00154435"/>
    <w:rsid w:val="00154A6E"/>
    <w:rsid w:val="001550B8"/>
    <w:rsid w:val="00155A12"/>
    <w:rsid w:val="00155CB9"/>
    <w:rsid w:val="00156C47"/>
    <w:rsid w:val="00156E45"/>
    <w:rsid w:val="001602F0"/>
    <w:rsid w:val="00160EBB"/>
    <w:rsid w:val="0016143C"/>
    <w:rsid w:val="00161C4A"/>
    <w:rsid w:val="00162045"/>
    <w:rsid w:val="00162DD7"/>
    <w:rsid w:val="0016335F"/>
    <w:rsid w:val="0016376B"/>
    <w:rsid w:val="0016446A"/>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5987"/>
    <w:rsid w:val="001C6548"/>
    <w:rsid w:val="001C6A3D"/>
    <w:rsid w:val="001C7DB6"/>
    <w:rsid w:val="001D08A3"/>
    <w:rsid w:val="001D1095"/>
    <w:rsid w:val="001D1607"/>
    <w:rsid w:val="001D1E89"/>
    <w:rsid w:val="001D2EC3"/>
    <w:rsid w:val="001D3E73"/>
    <w:rsid w:val="001D3F0B"/>
    <w:rsid w:val="001D4F1F"/>
    <w:rsid w:val="001D6C73"/>
    <w:rsid w:val="001D6F7E"/>
    <w:rsid w:val="001D7099"/>
    <w:rsid w:val="001D7E92"/>
    <w:rsid w:val="001D7ED8"/>
    <w:rsid w:val="001E091F"/>
    <w:rsid w:val="001E138C"/>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E71"/>
    <w:rsid w:val="00201151"/>
    <w:rsid w:val="002014C2"/>
    <w:rsid w:val="00201627"/>
    <w:rsid w:val="00201E69"/>
    <w:rsid w:val="00202A77"/>
    <w:rsid w:val="00203F27"/>
    <w:rsid w:val="0020407D"/>
    <w:rsid w:val="0020435C"/>
    <w:rsid w:val="00205047"/>
    <w:rsid w:val="0020631F"/>
    <w:rsid w:val="002064C8"/>
    <w:rsid w:val="00206B25"/>
    <w:rsid w:val="0020748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34D1"/>
    <w:rsid w:val="00233868"/>
    <w:rsid w:val="00233AB8"/>
    <w:rsid w:val="00233D18"/>
    <w:rsid w:val="00233F94"/>
    <w:rsid w:val="0023437B"/>
    <w:rsid w:val="00234CAB"/>
    <w:rsid w:val="00235A8B"/>
    <w:rsid w:val="00235D0F"/>
    <w:rsid w:val="00236220"/>
    <w:rsid w:val="00236CA0"/>
    <w:rsid w:val="00236D86"/>
    <w:rsid w:val="00237245"/>
    <w:rsid w:val="00237D2B"/>
    <w:rsid w:val="00240953"/>
    <w:rsid w:val="0024101D"/>
    <w:rsid w:val="00241209"/>
    <w:rsid w:val="00242539"/>
    <w:rsid w:val="0024352A"/>
    <w:rsid w:val="00243D04"/>
    <w:rsid w:val="00243F10"/>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39B"/>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6076"/>
    <w:rsid w:val="00296D61"/>
    <w:rsid w:val="00296EF9"/>
    <w:rsid w:val="002977E6"/>
    <w:rsid w:val="002A20F4"/>
    <w:rsid w:val="002A284D"/>
    <w:rsid w:val="002A2B0A"/>
    <w:rsid w:val="002A2B69"/>
    <w:rsid w:val="002A2F5B"/>
    <w:rsid w:val="002A3475"/>
    <w:rsid w:val="002A34D0"/>
    <w:rsid w:val="002A37EB"/>
    <w:rsid w:val="002A3CEB"/>
    <w:rsid w:val="002A467C"/>
    <w:rsid w:val="002A475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75C"/>
    <w:rsid w:val="002B72A2"/>
    <w:rsid w:val="002B7315"/>
    <w:rsid w:val="002C056D"/>
    <w:rsid w:val="002C0CAE"/>
    <w:rsid w:val="002C18A8"/>
    <w:rsid w:val="002C2DBC"/>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D93"/>
    <w:rsid w:val="002D3FC0"/>
    <w:rsid w:val="002D4EF5"/>
    <w:rsid w:val="002D70C6"/>
    <w:rsid w:val="002D7486"/>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3F48"/>
    <w:rsid w:val="002E56AA"/>
    <w:rsid w:val="002E68AB"/>
    <w:rsid w:val="002E6B59"/>
    <w:rsid w:val="002E6DD5"/>
    <w:rsid w:val="002E7A54"/>
    <w:rsid w:val="002E7D73"/>
    <w:rsid w:val="002F034A"/>
    <w:rsid w:val="002F0430"/>
    <w:rsid w:val="002F1012"/>
    <w:rsid w:val="002F10C0"/>
    <w:rsid w:val="002F156E"/>
    <w:rsid w:val="002F168D"/>
    <w:rsid w:val="002F2303"/>
    <w:rsid w:val="002F25E7"/>
    <w:rsid w:val="002F3E69"/>
    <w:rsid w:val="002F3F45"/>
    <w:rsid w:val="002F55E2"/>
    <w:rsid w:val="002F6CCF"/>
    <w:rsid w:val="002F6F7E"/>
    <w:rsid w:val="002F7D89"/>
    <w:rsid w:val="0030048E"/>
    <w:rsid w:val="00300EAB"/>
    <w:rsid w:val="003016EA"/>
    <w:rsid w:val="00301717"/>
    <w:rsid w:val="003017F1"/>
    <w:rsid w:val="00302479"/>
    <w:rsid w:val="00303102"/>
    <w:rsid w:val="00303A35"/>
    <w:rsid w:val="00303A96"/>
    <w:rsid w:val="00303DE2"/>
    <w:rsid w:val="003044DE"/>
    <w:rsid w:val="003054C6"/>
    <w:rsid w:val="00305A4E"/>
    <w:rsid w:val="00305DAD"/>
    <w:rsid w:val="003074C2"/>
    <w:rsid w:val="00307A75"/>
    <w:rsid w:val="00307D86"/>
    <w:rsid w:val="00310A75"/>
    <w:rsid w:val="003113B2"/>
    <w:rsid w:val="00311793"/>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EB4"/>
    <w:rsid w:val="0032191F"/>
    <w:rsid w:val="00321D58"/>
    <w:rsid w:val="00322A07"/>
    <w:rsid w:val="00322CEE"/>
    <w:rsid w:val="003234A4"/>
    <w:rsid w:val="00323924"/>
    <w:rsid w:val="00324A12"/>
    <w:rsid w:val="003250F1"/>
    <w:rsid w:val="0032566B"/>
    <w:rsid w:val="003256FB"/>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A35"/>
    <w:rsid w:val="00352C3E"/>
    <w:rsid w:val="00354796"/>
    <w:rsid w:val="003548C1"/>
    <w:rsid w:val="0035615E"/>
    <w:rsid w:val="00356235"/>
    <w:rsid w:val="00356576"/>
    <w:rsid w:val="00356AB8"/>
    <w:rsid w:val="00357F34"/>
    <w:rsid w:val="0036030D"/>
    <w:rsid w:val="0036055B"/>
    <w:rsid w:val="00360891"/>
    <w:rsid w:val="003611DD"/>
    <w:rsid w:val="003619B9"/>
    <w:rsid w:val="00361D08"/>
    <w:rsid w:val="00362E5F"/>
    <w:rsid w:val="0036302C"/>
    <w:rsid w:val="003636BF"/>
    <w:rsid w:val="00363FD4"/>
    <w:rsid w:val="0036427C"/>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37C"/>
    <w:rsid w:val="003829EE"/>
    <w:rsid w:val="00382A1B"/>
    <w:rsid w:val="00382EE5"/>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88A"/>
    <w:rsid w:val="003960A5"/>
    <w:rsid w:val="003961EE"/>
    <w:rsid w:val="003963CE"/>
    <w:rsid w:val="00396FA9"/>
    <w:rsid w:val="00397803"/>
    <w:rsid w:val="0039797E"/>
    <w:rsid w:val="003A106F"/>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EE5"/>
    <w:rsid w:val="003C5F49"/>
    <w:rsid w:val="003C6552"/>
    <w:rsid w:val="003C7086"/>
    <w:rsid w:val="003C7C18"/>
    <w:rsid w:val="003D02D8"/>
    <w:rsid w:val="003D1252"/>
    <w:rsid w:val="003D12FE"/>
    <w:rsid w:val="003D1C5D"/>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B5C"/>
    <w:rsid w:val="003E1C74"/>
    <w:rsid w:val="003E1D8E"/>
    <w:rsid w:val="003E1F25"/>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247D"/>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1EF"/>
    <w:rsid w:val="0042586C"/>
    <w:rsid w:val="00425DE8"/>
    <w:rsid w:val="0042629E"/>
    <w:rsid w:val="004269E2"/>
    <w:rsid w:val="00427EE4"/>
    <w:rsid w:val="00430AD9"/>
    <w:rsid w:val="00430E07"/>
    <w:rsid w:val="00431CF2"/>
    <w:rsid w:val="0043238B"/>
    <w:rsid w:val="0043301E"/>
    <w:rsid w:val="0043354F"/>
    <w:rsid w:val="00433640"/>
    <w:rsid w:val="00433A73"/>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45FA"/>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C92"/>
    <w:rsid w:val="004A434F"/>
    <w:rsid w:val="004A48EA"/>
    <w:rsid w:val="004A4E2B"/>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71"/>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203"/>
    <w:rsid w:val="004C597B"/>
    <w:rsid w:val="004C5D82"/>
    <w:rsid w:val="004C65A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445"/>
    <w:rsid w:val="004E0B92"/>
    <w:rsid w:val="004E1030"/>
    <w:rsid w:val="004E1202"/>
    <w:rsid w:val="004E1B9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A5A"/>
    <w:rsid w:val="004F37A8"/>
    <w:rsid w:val="004F3B6F"/>
    <w:rsid w:val="004F4A3B"/>
    <w:rsid w:val="004F4E78"/>
    <w:rsid w:val="004F4FDF"/>
    <w:rsid w:val="004F5131"/>
    <w:rsid w:val="004F51AF"/>
    <w:rsid w:val="004F545F"/>
    <w:rsid w:val="004F6352"/>
    <w:rsid w:val="004F649D"/>
    <w:rsid w:val="004F6FE9"/>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3F85"/>
    <w:rsid w:val="0050426B"/>
    <w:rsid w:val="005048D1"/>
    <w:rsid w:val="005051A3"/>
    <w:rsid w:val="005057C6"/>
    <w:rsid w:val="00506311"/>
    <w:rsid w:val="00506587"/>
    <w:rsid w:val="0051080F"/>
    <w:rsid w:val="0051100E"/>
    <w:rsid w:val="005110DB"/>
    <w:rsid w:val="005113E3"/>
    <w:rsid w:val="00511A6A"/>
    <w:rsid w:val="00512522"/>
    <w:rsid w:val="0051289D"/>
    <w:rsid w:val="00512B80"/>
    <w:rsid w:val="00512FF2"/>
    <w:rsid w:val="0051455E"/>
    <w:rsid w:val="00514C20"/>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C61"/>
    <w:rsid w:val="005364ED"/>
    <w:rsid w:val="00536DE4"/>
    <w:rsid w:val="00536E26"/>
    <w:rsid w:val="00537AFA"/>
    <w:rsid w:val="00540373"/>
    <w:rsid w:val="0054078F"/>
    <w:rsid w:val="00541C72"/>
    <w:rsid w:val="00541FC5"/>
    <w:rsid w:val="00542414"/>
    <w:rsid w:val="005428F7"/>
    <w:rsid w:val="0054342A"/>
    <w:rsid w:val="00543666"/>
    <w:rsid w:val="00543876"/>
    <w:rsid w:val="0054412D"/>
    <w:rsid w:val="0054459F"/>
    <w:rsid w:val="005456B5"/>
    <w:rsid w:val="00546351"/>
    <w:rsid w:val="00546917"/>
    <w:rsid w:val="00546FDE"/>
    <w:rsid w:val="00550007"/>
    <w:rsid w:val="005503A7"/>
    <w:rsid w:val="0055046B"/>
    <w:rsid w:val="0055111A"/>
    <w:rsid w:val="00551859"/>
    <w:rsid w:val="00552FF3"/>
    <w:rsid w:val="00553B95"/>
    <w:rsid w:val="0055486B"/>
    <w:rsid w:val="00555094"/>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3A7"/>
    <w:rsid w:val="005843D0"/>
    <w:rsid w:val="005846D2"/>
    <w:rsid w:val="005849C2"/>
    <w:rsid w:val="00584B1F"/>
    <w:rsid w:val="00584EFB"/>
    <w:rsid w:val="00586698"/>
    <w:rsid w:val="00586784"/>
    <w:rsid w:val="00586B37"/>
    <w:rsid w:val="005870AA"/>
    <w:rsid w:val="0058718D"/>
    <w:rsid w:val="00590CED"/>
    <w:rsid w:val="00590D48"/>
    <w:rsid w:val="00591A5B"/>
    <w:rsid w:val="00592B10"/>
    <w:rsid w:val="005939A2"/>
    <w:rsid w:val="00594400"/>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AC9"/>
    <w:rsid w:val="005C4043"/>
    <w:rsid w:val="005C5893"/>
    <w:rsid w:val="005C58AE"/>
    <w:rsid w:val="005C58FB"/>
    <w:rsid w:val="005C5BB4"/>
    <w:rsid w:val="005C5F93"/>
    <w:rsid w:val="005C6D72"/>
    <w:rsid w:val="005D0120"/>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A78"/>
    <w:rsid w:val="005E2CD1"/>
    <w:rsid w:val="005E31F0"/>
    <w:rsid w:val="005E3A61"/>
    <w:rsid w:val="005E3BE4"/>
    <w:rsid w:val="005E3C0C"/>
    <w:rsid w:val="005E4C60"/>
    <w:rsid w:val="005E50E3"/>
    <w:rsid w:val="005E56B6"/>
    <w:rsid w:val="005E6474"/>
    <w:rsid w:val="005E717D"/>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A53"/>
    <w:rsid w:val="005F4B8B"/>
    <w:rsid w:val="005F5A36"/>
    <w:rsid w:val="005F614D"/>
    <w:rsid w:val="005F66F1"/>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1C8E"/>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336"/>
    <w:rsid w:val="006308E6"/>
    <w:rsid w:val="00631601"/>
    <w:rsid w:val="00631A8B"/>
    <w:rsid w:val="00632253"/>
    <w:rsid w:val="00633DAF"/>
    <w:rsid w:val="00633E77"/>
    <w:rsid w:val="00633F83"/>
    <w:rsid w:val="0063447A"/>
    <w:rsid w:val="00635B38"/>
    <w:rsid w:val="00635F60"/>
    <w:rsid w:val="006365E6"/>
    <w:rsid w:val="00636E33"/>
    <w:rsid w:val="006403CD"/>
    <w:rsid w:val="00640D68"/>
    <w:rsid w:val="00640F45"/>
    <w:rsid w:val="00641804"/>
    <w:rsid w:val="00642412"/>
    <w:rsid w:val="006426EF"/>
    <w:rsid w:val="00642714"/>
    <w:rsid w:val="00643CC4"/>
    <w:rsid w:val="006443AD"/>
    <w:rsid w:val="00644855"/>
    <w:rsid w:val="00644AAD"/>
    <w:rsid w:val="006455CE"/>
    <w:rsid w:val="00646DF6"/>
    <w:rsid w:val="006502D0"/>
    <w:rsid w:val="006517A4"/>
    <w:rsid w:val="006517E5"/>
    <w:rsid w:val="0065220A"/>
    <w:rsid w:val="0065268E"/>
    <w:rsid w:val="00652AAA"/>
    <w:rsid w:val="0065348A"/>
    <w:rsid w:val="00653DDF"/>
    <w:rsid w:val="006544E5"/>
    <w:rsid w:val="006548FC"/>
    <w:rsid w:val="00655841"/>
    <w:rsid w:val="0065600F"/>
    <w:rsid w:val="0065609A"/>
    <w:rsid w:val="00656851"/>
    <w:rsid w:val="006576BA"/>
    <w:rsid w:val="00657872"/>
    <w:rsid w:val="00657A97"/>
    <w:rsid w:val="00660815"/>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54E0"/>
    <w:rsid w:val="00675932"/>
    <w:rsid w:val="00675E3D"/>
    <w:rsid w:val="006760B1"/>
    <w:rsid w:val="00676150"/>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5E0"/>
    <w:rsid w:val="006C082E"/>
    <w:rsid w:val="006C112C"/>
    <w:rsid w:val="006C16F6"/>
    <w:rsid w:val="006C18B8"/>
    <w:rsid w:val="006C1F68"/>
    <w:rsid w:val="006C27BB"/>
    <w:rsid w:val="006C2B0C"/>
    <w:rsid w:val="006C3613"/>
    <w:rsid w:val="006C3861"/>
    <w:rsid w:val="006C3C2F"/>
    <w:rsid w:val="006C3C95"/>
    <w:rsid w:val="006C4083"/>
    <w:rsid w:val="006C447D"/>
    <w:rsid w:val="006C6059"/>
    <w:rsid w:val="006C60C9"/>
    <w:rsid w:val="006C6B42"/>
    <w:rsid w:val="006C6FEB"/>
    <w:rsid w:val="006D07CB"/>
    <w:rsid w:val="006D0E1A"/>
    <w:rsid w:val="006D1013"/>
    <w:rsid w:val="006D1DC1"/>
    <w:rsid w:val="006D2090"/>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B06"/>
    <w:rsid w:val="006F22C8"/>
    <w:rsid w:val="006F2D40"/>
    <w:rsid w:val="006F58E3"/>
    <w:rsid w:val="006F633C"/>
    <w:rsid w:val="006F6894"/>
    <w:rsid w:val="006F6997"/>
    <w:rsid w:val="006F6CB8"/>
    <w:rsid w:val="006F6EDB"/>
    <w:rsid w:val="006F743E"/>
    <w:rsid w:val="006F7567"/>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52D5"/>
    <w:rsid w:val="0072537B"/>
    <w:rsid w:val="00725C9A"/>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9D3"/>
    <w:rsid w:val="00746740"/>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6DCE"/>
    <w:rsid w:val="00767493"/>
    <w:rsid w:val="00767CF9"/>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E7F"/>
    <w:rsid w:val="00782066"/>
    <w:rsid w:val="00783310"/>
    <w:rsid w:val="0078374F"/>
    <w:rsid w:val="00785121"/>
    <w:rsid w:val="0078533D"/>
    <w:rsid w:val="007859A8"/>
    <w:rsid w:val="00787F38"/>
    <w:rsid w:val="00790429"/>
    <w:rsid w:val="00790FD0"/>
    <w:rsid w:val="00791F3C"/>
    <w:rsid w:val="007921A4"/>
    <w:rsid w:val="00792A93"/>
    <w:rsid w:val="00792D3B"/>
    <w:rsid w:val="00793BBC"/>
    <w:rsid w:val="00793D0E"/>
    <w:rsid w:val="00794107"/>
    <w:rsid w:val="00795322"/>
    <w:rsid w:val="007953E5"/>
    <w:rsid w:val="0079574C"/>
    <w:rsid w:val="00795A5E"/>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71C"/>
    <w:rsid w:val="007C7B79"/>
    <w:rsid w:val="007D0302"/>
    <w:rsid w:val="007D05CF"/>
    <w:rsid w:val="007D0895"/>
    <w:rsid w:val="007D17F3"/>
    <w:rsid w:val="007D1B24"/>
    <w:rsid w:val="007D1BCF"/>
    <w:rsid w:val="007D1DAB"/>
    <w:rsid w:val="007D1DE6"/>
    <w:rsid w:val="007D214A"/>
    <w:rsid w:val="007D3A34"/>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1ACD"/>
    <w:rsid w:val="00841F7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CCC"/>
    <w:rsid w:val="008563EA"/>
    <w:rsid w:val="0085795F"/>
    <w:rsid w:val="00857B25"/>
    <w:rsid w:val="008618CE"/>
    <w:rsid w:val="00862876"/>
    <w:rsid w:val="00862C25"/>
    <w:rsid w:val="00863B6E"/>
    <w:rsid w:val="00863D7D"/>
    <w:rsid w:val="0086411C"/>
    <w:rsid w:val="008643C8"/>
    <w:rsid w:val="0086471F"/>
    <w:rsid w:val="008649B5"/>
    <w:rsid w:val="0086511C"/>
    <w:rsid w:val="008661F2"/>
    <w:rsid w:val="008668F7"/>
    <w:rsid w:val="008700BC"/>
    <w:rsid w:val="00870938"/>
    <w:rsid w:val="00870BC8"/>
    <w:rsid w:val="00871391"/>
    <w:rsid w:val="00871BA1"/>
    <w:rsid w:val="008723F9"/>
    <w:rsid w:val="0087354B"/>
    <w:rsid w:val="0087403D"/>
    <w:rsid w:val="008748EC"/>
    <w:rsid w:val="00875031"/>
    <w:rsid w:val="00875EBD"/>
    <w:rsid w:val="008764FA"/>
    <w:rsid w:val="00876A96"/>
    <w:rsid w:val="00876F83"/>
    <w:rsid w:val="0087751D"/>
    <w:rsid w:val="0087794A"/>
    <w:rsid w:val="0088043C"/>
    <w:rsid w:val="00880A91"/>
    <w:rsid w:val="0088171E"/>
    <w:rsid w:val="00881C9D"/>
    <w:rsid w:val="00882618"/>
    <w:rsid w:val="00882C40"/>
    <w:rsid w:val="00883FBB"/>
    <w:rsid w:val="008847C3"/>
    <w:rsid w:val="00884889"/>
    <w:rsid w:val="00884952"/>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35C"/>
    <w:rsid w:val="008D695B"/>
    <w:rsid w:val="008D70BE"/>
    <w:rsid w:val="008D7288"/>
    <w:rsid w:val="008D7DAC"/>
    <w:rsid w:val="008E0067"/>
    <w:rsid w:val="008E16E4"/>
    <w:rsid w:val="008E19BA"/>
    <w:rsid w:val="008E1D09"/>
    <w:rsid w:val="008E1EB4"/>
    <w:rsid w:val="008E25AA"/>
    <w:rsid w:val="008E2D69"/>
    <w:rsid w:val="008E3BE7"/>
    <w:rsid w:val="008E3D7B"/>
    <w:rsid w:val="008E4597"/>
    <w:rsid w:val="008E4A2D"/>
    <w:rsid w:val="008E5CE5"/>
    <w:rsid w:val="008E5DB7"/>
    <w:rsid w:val="008E5E95"/>
    <w:rsid w:val="008E66B8"/>
    <w:rsid w:val="008E7FB5"/>
    <w:rsid w:val="008F17A2"/>
    <w:rsid w:val="008F20C6"/>
    <w:rsid w:val="008F22DC"/>
    <w:rsid w:val="008F2970"/>
    <w:rsid w:val="008F2F48"/>
    <w:rsid w:val="008F3500"/>
    <w:rsid w:val="008F3892"/>
    <w:rsid w:val="008F3E17"/>
    <w:rsid w:val="008F43F1"/>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BB3"/>
    <w:rsid w:val="009204B8"/>
    <w:rsid w:val="00921477"/>
    <w:rsid w:val="009218BF"/>
    <w:rsid w:val="0092214E"/>
    <w:rsid w:val="00922180"/>
    <w:rsid w:val="00922426"/>
    <w:rsid w:val="00923C34"/>
    <w:rsid w:val="00923DA6"/>
    <w:rsid w:val="00923F47"/>
    <w:rsid w:val="009240F1"/>
    <w:rsid w:val="00924225"/>
    <w:rsid w:val="009246EF"/>
    <w:rsid w:val="0092477D"/>
    <w:rsid w:val="00924B60"/>
    <w:rsid w:val="00924E3C"/>
    <w:rsid w:val="00925594"/>
    <w:rsid w:val="00925EE3"/>
    <w:rsid w:val="009263F7"/>
    <w:rsid w:val="009273E3"/>
    <w:rsid w:val="009275C0"/>
    <w:rsid w:val="00927FEB"/>
    <w:rsid w:val="00930250"/>
    <w:rsid w:val="009308EB"/>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5CA"/>
    <w:rsid w:val="00947763"/>
    <w:rsid w:val="0094788B"/>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4E09"/>
    <w:rsid w:val="009662DD"/>
    <w:rsid w:val="009667C7"/>
    <w:rsid w:val="009669EB"/>
    <w:rsid w:val="00966A44"/>
    <w:rsid w:val="0097041B"/>
    <w:rsid w:val="0097060D"/>
    <w:rsid w:val="00970663"/>
    <w:rsid w:val="00970CF3"/>
    <w:rsid w:val="00970D73"/>
    <w:rsid w:val="00971C5D"/>
    <w:rsid w:val="0097279D"/>
    <w:rsid w:val="00972D3C"/>
    <w:rsid w:val="009735B2"/>
    <w:rsid w:val="00973EE5"/>
    <w:rsid w:val="009749A6"/>
    <w:rsid w:val="009765D1"/>
    <w:rsid w:val="00976CE0"/>
    <w:rsid w:val="00976EBE"/>
    <w:rsid w:val="0097776F"/>
    <w:rsid w:val="00977914"/>
    <w:rsid w:val="00977E38"/>
    <w:rsid w:val="009808D7"/>
    <w:rsid w:val="00980A98"/>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B0"/>
    <w:rsid w:val="00992175"/>
    <w:rsid w:val="00992C07"/>
    <w:rsid w:val="00993936"/>
    <w:rsid w:val="00993EC1"/>
    <w:rsid w:val="009948B8"/>
    <w:rsid w:val="00994C12"/>
    <w:rsid w:val="00994D57"/>
    <w:rsid w:val="009972BF"/>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F69"/>
    <w:rsid w:val="009B39A0"/>
    <w:rsid w:val="009B3BB0"/>
    <w:rsid w:val="009B4358"/>
    <w:rsid w:val="009B543C"/>
    <w:rsid w:val="009B58D2"/>
    <w:rsid w:val="009B5BE5"/>
    <w:rsid w:val="009B5CC3"/>
    <w:rsid w:val="009B61AE"/>
    <w:rsid w:val="009B77C8"/>
    <w:rsid w:val="009B77E7"/>
    <w:rsid w:val="009B78B5"/>
    <w:rsid w:val="009C0102"/>
    <w:rsid w:val="009C0809"/>
    <w:rsid w:val="009C093F"/>
    <w:rsid w:val="009C0CCD"/>
    <w:rsid w:val="009C13AD"/>
    <w:rsid w:val="009C28B6"/>
    <w:rsid w:val="009C3674"/>
    <w:rsid w:val="009C382F"/>
    <w:rsid w:val="009C398A"/>
    <w:rsid w:val="009C44E7"/>
    <w:rsid w:val="009C4FA5"/>
    <w:rsid w:val="009C56CA"/>
    <w:rsid w:val="009C5C52"/>
    <w:rsid w:val="009C6E5B"/>
    <w:rsid w:val="009C740A"/>
    <w:rsid w:val="009C7888"/>
    <w:rsid w:val="009D0EE4"/>
    <w:rsid w:val="009D1383"/>
    <w:rsid w:val="009D169B"/>
    <w:rsid w:val="009D19BF"/>
    <w:rsid w:val="009D210A"/>
    <w:rsid w:val="009D40D7"/>
    <w:rsid w:val="009D507B"/>
    <w:rsid w:val="009D53A2"/>
    <w:rsid w:val="009D550E"/>
    <w:rsid w:val="009D5969"/>
    <w:rsid w:val="009D613D"/>
    <w:rsid w:val="009D6589"/>
    <w:rsid w:val="009D6626"/>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5714"/>
    <w:rsid w:val="00A357F2"/>
    <w:rsid w:val="00A35948"/>
    <w:rsid w:val="00A364E8"/>
    <w:rsid w:val="00A37482"/>
    <w:rsid w:val="00A374F9"/>
    <w:rsid w:val="00A37508"/>
    <w:rsid w:val="00A40321"/>
    <w:rsid w:val="00A4034D"/>
    <w:rsid w:val="00A41FC0"/>
    <w:rsid w:val="00A4362F"/>
    <w:rsid w:val="00A43E11"/>
    <w:rsid w:val="00A44770"/>
    <w:rsid w:val="00A457F6"/>
    <w:rsid w:val="00A45B9B"/>
    <w:rsid w:val="00A45FC8"/>
    <w:rsid w:val="00A4743A"/>
    <w:rsid w:val="00A50248"/>
    <w:rsid w:val="00A508A2"/>
    <w:rsid w:val="00A50C3C"/>
    <w:rsid w:val="00A51181"/>
    <w:rsid w:val="00A51EDB"/>
    <w:rsid w:val="00A523FA"/>
    <w:rsid w:val="00A52AC8"/>
    <w:rsid w:val="00A538C7"/>
    <w:rsid w:val="00A53F75"/>
    <w:rsid w:val="00A54A57"/>
    <w:rsid w:val="00A54FB0"/>
    <w:rsid w:val="00A56603"/>
    <w:rsid w:val="00A567F1"/>
    <w:rsid w:val="00A56B91"/>
    <w:rsid w:val="00A56E67"/>
    <w:rsid w:val="00A57132"/>
    <w:rsid w:val="00A57492"/>
    <w:rsid w:val="00A579D8"/>
    <w:rsid w:val="00A60B8B"/>
    <w:rsid w:val="00A60EEF"/>
    <w:rsid w:val="00A60FA2"/>
    <w:rsid w:val="00A610CE"/>
    <w:rsid w:val="00A61ED8"/>
    <w:rsid w:val="00A62038"/>
    <w:rsid w:val="00A63D77"/>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E29"/>
    <w:rsid w:val="00A74514"/>
    <w:rsid w:val="00A7461D"/>
    <w:rsid w:val="00A74828"/>
    <w:rsid w:val="00A74A25"/>
    <w:rsid w:val="00A74D8D"/>
    <w:rsid w:val="00A754FC"/>
    <w:rsid w:val="00A75A20"/>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C87"/>
    <w:rsid w:val="00A9732D"/>
    <w:rsid w:val="00A97843"/>
    <w:rsid w:val="00A97A0C"/>
    <w:rsid w:val="00AA0353"/>
    <w:rsid w:val="00AA0B0F"/>
    <w:rsid w:val="00AA14F6"/>
    <w:rsid w:val="00AA19B6"/>
    <w:rsid w:val="00AA1CF4"/>
    <w:rsid w:val="00AA1E3F"/>
    <w:rsid w:val="00AA2404"/>
    <w:rsid w:val="00AA3398"/>
    <w:rsid w:val="00AA3712"/>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B1"/>
    <w:rsid w:val="00AD1CE2"/>
    <w:rsid w:val="00AD203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37AF"/>
    <w:rsid w:val="00AE4410"/>
    <w:rsid w:val="00AE61D3"/>
    <w:rsid w:val="00AE718D"/>
    <w:rsid w:val="00AE724A"/>
    <w:rsid w:val="00AE724B"/>
    <w:rsid w:val="00AE7317"/>
    <w:rsid w:val="00AE7938"/>
    <w:rsid w:val="00AE7A12"/>
    <w:rsid w:val="00AF05C4"/>
    <w:rsid w:val="00AF05F9"/>
    <w:rsid w:val="00AF0D89"/>
    <w:rsid w:val="00AF129A"/>
    <w:rsid w:val="00AF19FF"/>
    <w:rsid w:val="00AF1B3D"/>
    <w:rsid w:val="00AF55E8"/>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20010"/>
    <w:rsid w:val="00B200CA"/>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00B"/>
    <w:rsid w:val="00B35570"/>
    <w:rsid w:val="00B35C3E"/>
    <w:rsid w:val="00B35F57"/>
    <w:rsid w:val="00B405D0"/>
    <w:rsid w:val="00B41115"/>
    <w:rsid w:val="00B41FA9"/>
    <w:rsid w:val="00B42011"/>
    <w:rsid w:val="00B42527"/>
    <w:rsid w:val="00B4289A"/>
    <w:rsid w:val="00B42A8E"/>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B21"/>
    <w:rsid w:val="00B66D0A"/>
    <w:rsid w:val="00B679B8"/>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27F5"/>
    <w:rsid w:val="00BB4827"/>
    <w:rsid w:val="00BB4FCC"/>
    <w:rsid w:val="00BB53E3"/>
    <w:rsid w:val="00BB7742"/>
    <w:rsid w:val="00BB7D19"/>
    <w:rsid w:val="00BB7D2C"/>
    <w:rsid w:val="00BC0465"/>
    <w:rsid w:val="00BC0D01"/>
    <w:rsid w:val="00BC1E32"/>
    <w:rsid w:val="00BC1F46"/>
    <w:rsid w:val="00BC1FDD"/>
    <w:rsid w:val="00BC2F6B"/>
    <w:rsid w:val="00BC34E5"/>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9CE"/>
    <w:rsid w:val="00BE3CEC"/>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307"/>
    <w:rsid w:val="00C0186B"/>
    <w:rsid w:val="00C02308"/>
    <w:rsid w:val="00C02793"/>
    <w:rsid w:val="00C030B0"/>
    <w:rsid w:val="00C044C2"/>
    <w:rsid w:val="00C04F9C"/>
    <w:rsid w:val="00C053B8"/>
    <w:rsid w:val="00C05BE2"/>
    <w:rsid w:val="00C06BFC"/>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6FF"/>
    <w:rsid w:val="00C42FDB"/>
    <w:rsid w:val="00C4431B"/>
    <w:rsid w:val="00C448FE"/>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500"/>
    <w:rsid w:val="00C64692"/>
    <w:rsid w:val="00C647D2"/>
    <w:rsid w:val="00C64829"/>
    <w:rsid w:val="00C655F5"/>
    <w:rsid w:val="00C65783"/>
    <w:rsid w:val="00C65E51"/>
    <w:rsid w:val="00C66536"/>
    <w:rsid w:val="00C66743"/>
    <w:rsid w:val="00C66A66"/>
    <w:rsid w:val="00C6720D"/>
    <w:rsid w:val="00C674BC"/>
    <w:rsid w:val="00C7092B"/>
    <w:rsid w:val="00C70A99"/>
    <w:rsid w:val="00C70C9A"/>
    <w:rsid w:val="00C71209"/>
    <w:rsid w:val="00C7128C"/>
    <w:rsid w:val="00C71E26"/>
    <w:rsid w:val="00C73B8A"/>
    <w:rsid w:val="00C74D23"/>
    <w:rsid w:val="00C76000"/>
    <w:rsid w:val="00C7605B"/>
    <w:rsid w:val="00C76D39"/>
    <w:rsid w:val="00C76E2D"/>
    <w:rsid w:val="00C76E7A"/>
    <w:rsid w:val="00C76F85"/>
    <w:rsid w:val="00C800E3"/>
    <w:rsid w:val="00C812E1"/>
    <w:rsid w:val="00C81311"/>
    <w:rsid w:val="00C81C90"/>
    <w:rsid w:val="00C81E8B"/>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C5A"/>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1BE"/>
    <w:rsid w:val="00CF2A78"/>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ECD"/>
    <w:rsid w:val="00D3170D"/>
    <w:rsid w:val="00D323A6"/>
    <w:rsid w:val="00D32582"/>
    <w:rsid w:val="00D32E9A"/>
    <w:rsid w:val="00D3378D"/>
    <w:rsid w:val="00D33976"/>
    <w:rsid w:val="00D33A09"/>
    <w:rsid w:val="00D33A4B"/>
    <w:rsid w:val="00D33F0F"/>
    <w:rsid w:val="00D341D3"/>
    <w:rsid w:val="00D35E4A"/>
    <w:rsid w:val="00D364E2"/>
    <w:rsid w:val="00D36623"/>
    <w:rsid w:val="00D374D2"/>
    <w:rsid w:val="00D378F6"/>
    <w:rsid w:val="00D37DEA"/>
    <w:rsid w:val="00D403E4"/>
    <w:rsid w:val="00D40783"/>
    <w:rsid w:val="00D41101"/>
    <w:rsid w:val="00D42032"/>
    <w:rsid w:val="00D42DAC"/>
    <w:rsid w:val="00D433D5"/>
    <w:rsid w:val="00D43B24"/>
    <w:rsid w:val="00D43B27"/>
    <w:rsid w:val="00D44CA5"/>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335B"/>
    <w:rsid w:val="00D539A7"/>
    <w:rsid w:val="00D5483B"/>
    <w:rsid w:val="00D55A61"/>
    <w:rsid w:val="00D55A86"/>
    <w:rsid w:val="00D5636D"/>
    <w:rsid w:val="00D56B6C"/>
    <w:rsid w:val="00D57001"/>
    <w:rsid w:val="00D57AEB"/>
    <w:rsid w:val="00D6051B"/>
    <w:rsid w:val="00D60FA5"/>
    <w:rsid w:val="00D61365"/>
    <w:rsid w:val="00D6192A"/>
    <w:rsid w:val="00D61E07"/>
    <w:rsid w:val="00D62751"/>
    <w:rsid w:val="00D629F2"/>
    <w:rsid w:val="00D62DBA"/>
    <w:rsid w:val="00D64A5B"/>
    <w:rsid w:val="00D65013"/>
    <w:rsid w:val="00D65ACD"/>
    <w:rsid w:val="00D66BF1"/>
    <w:rsid w:val="00D67096"/>
    <w:rsid w:val="00D6736C"/>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19A6"/>
    <w:rsid w:val="00D92B59"/>
    <w:rsid w:val="00D93B34"/>
    <w:rsid w:val="00D93DDF"/>
    <w:rsid w:val="00D95719"/>
    <w:rsid w:val="00D96788"/>
    <w:rsid w:val="00D9716A"/>
    <w:rsid w:val="00D97ECB"/>
    <w:rsid w:val="00DA0869"/>
    <w:rsid w:val="00DA0E45"/>
    <w:rsid w:val="00DA12DF"/>
    <w:rsid w:val="00DA1458"/>
    <w:rsid w:val="00DA1B47"/>
    <w:rsid w:val="00DA1BD1"/>
    <w:rsid w:val="00DA1E2E"/>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206E"/>
    <w:rsid w:val="00DB32DC"/>
    <w:rsid w:val="00DB56C3"/>
    <w:rsid w:val="00DB64F4"/>
    <w:rsid w:val="00DB6A84"/>
    <w:rsid w:val="00DB724F"/>
    <w:rsid w:val="00DB731A"/>
    <w:rsid w:val="00DB7F11"/>
    <w:rsid w:val="00DC0E35"/>
    <w:rsid w:val="00DC10AB"/>
    <w:rsid w:val="00DC2615"/>
    <w:rsid w:val="00DC2EAD"/>
    <w:rsid w:val="00DC3129"/>
    <w:rsid w:val="00DC3969"/>
    <w:rsid w:val="00DC408D"/>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748"/>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E6F"/>
    <w:rsid w:val="00E03FF6"/>
    <w:rsid w:val="00E04569"/>
    <w:rsid w:val="00E04A34"/>
    <w:rsid w:val="00E050EB"/>
    <w:rsid w:val="00E05E38"/>
    <w:rsid w:val="00E060C5"/>
    <w:rsid w:val="00E06C4C"/>
    <w:rsid w:val="00E07754"/>
    <w:rsid w:val="00E07FA2"/>
    <w:rsid w:val="00E10CD1"/>
    <w:rsid w:val="00E11203"/>
    <w:rsid w:val="00E114D8"/>
    <w:rsid w:val="00E11704"/>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371F5"/>
    <w:rsid w:val="00E4016E"/>
    <w:rsid w:val="00E408F2"/>
    <w:rsid w:val="00E40A2E"/>
    <w:rsid w:val="00E41D2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B52"/>
    <w:rsid w:val="00E60E34"/>
    <w:rsid w:val="00E615D0"/>
    <w:rsid w:val="00E61FA6"/>
    <w:rsid w:val="00E62E67"/>
    <w:rsid w:val="00E630A7"/>
    <w:rsid w:val="00E637A2"/>
    <w:rsid w:val="00E648DE"/>
    <w:rsid w:val="00E65B59"/>
    <w:rsid w:val="00E65CEC"/>
    <w:rsid w:val="00E65F7A"/>
    <w:rsid w:val="00E66CAB"/>
    <w:rsid w:val="00E66CAC"/>
    <w:rsid w:val="00E679C4"/>
    <w:rsid w:val="00E701E8"/>
    <w:rsid w:val="00E70461"/>
    <w:rsid w:val="00E70620"/>
    <w:rsid w:val="00E71089"/>
    <w:rsid w:val="00E7111E"/>
    <w:rsid w:val="00E71A9F"/>
    <w:rsid w:val="00E71D1B"/>
    <w:rsid w:val="00E72442"/>
    <w:rsid w:val="00E733A6"/>
    <w:rsid w:val="00E7364F"/>
    <w:rsid w:val="00E73814"/>
    <w:rsid w:val="00E744BE"/>
    <w:rsid w:val="00E74611"/>
    <w:rsid w:val="00E74B7F"/>
    <w:rsid w:val="00E760D5"/>
    <w:rsid w:val="00E769F9"/>
    <w:rsid w:val="00E813CD"/>
    <w:rsid w:val="00E818CB"/>
    <w:rsid w:val="00E81F5A"/>
    <w:rsid w:val="00E827D3"/>
    <w:rsid w:val="00E82EB1"/>
    <w:rsid w:val="00E83C87"/>
    <w:rsid w:val="00E85126"/>
    <w:rsid w:val="00E854D2"/>
    <w:rsid w:val="00E8579E"/>
    <w:rsid w:val="00E858C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2DF8"/>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7E7"/>
    <w:rsid w:val="00EE49C0"/>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C16"/>
    <w:rsid w:val="00F17FAE"/>
    <w:rsid w:val="00F206C8"/>
    <w:rsid w:val="00F2149A"/>
    <w:rsid w:val="00F21656"/>
    <w:rsid w:val="00F21F06"/>
    <w:rsid w:val="00F2311F"/>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4795E"/>
    <w:rsid w:val="00F503AC"/>
    <w:rsid w:val="00F509D5"/>
    <w:rsid w:val="00F50B07"/>
    <w:rsid w:val="00F51A79"/>
    <w:rsid w:val="00F5438B"/>
    <w:rsid w:val="00F5441B"/>
    <w:rsid w:val="00F54A55"/>
    <w:rsid w:val="00F54CAF"/>
    <w:rsid w:val="00F54E6C"/>
    <w:rsid w:val="00F552D9"/>
    <w:rsid w:val="00F556C8"/>
    <w:rsid w:val="00F5635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78E4"/>
    <w:rsid w:val="00F900E9"/>
    <w:rsid w:val="00F904CA"/>
    <w:rsid w:val="00F90CCD"/>
    <w:rsid w:val="00F914CC"/>
    <w:rsid w:val="00F916FF"/>
    <w:rsid w:val="00F917D9"/>
    <w:rsid w:val="00F92620"/>
    <w:rsid w:val="00F928F8"/>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12ED"/>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426F"/>
    <w:rsid w:val="00FC4722"/>
    <w:rsid w:val="00FC480B"/>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5822"/>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73"/>
    <w:rsid w:val="00FE7AF4"/>
    <w:rsid w:val="00FE7F0E"/>
    <w:rsid w:val="00FF070B"/>
    <w:rsid w:val="00FF2540"/>
    <w:rsid w:val="00FF3558"/>
    <w:rsid w:val="00FF3B29"/>
    <w:rsid w:val="00FF3CBB"/>
    <w:rsid w:val="00FF4A6D"/>
    <w:rsid w:val="00FF4A96"/>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41782230">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health/sites/default/files/preparedness_response/docs/covid-19_rat_common-list_e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2422</Words>
  <Characters>13833</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16223</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6</cp:revision>
  <cp:lastPrinted>2021-05-20T13:14:00Z</cp:lastPrinted>
  <dcterms:created xsi:type="dcterms:W3CDTF">2021-06-18T18:48:00Z</dcterms:created>
  <dcterms:modified xsi:type="dcterms:W3CDTF">2021-06-18T19:24:00Z</dcterms:modified>
</cp:coreProperties>
</file>