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009DD7FB"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w:t>
      </w:r>
      <w:r w:rsidR="00F153FA">
        <w:rPr>
          <w:rFonts w:ascii="Arial Nova" w:hAnsi="Arial Nova" w:cs="Arial"/>
          <w:b/>
          <w:color w:val="000000"/>
          <w:sz w:val="28"/>
          <w:szCs w:val="28"/>
        </w:rPr>
        <w:t>1</w:t>
      </w:r>
      <w:r w:rsidR="00022E3C" w:rsidRPr="00022E3C">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79F8D297" w:rsidR="00A075C0" w:rsidRDefault="00F153FA"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21</w:t>
      </w:r>
      <w:r w:rsidR="00C6261D">
        <w:rPr>
          <w:rFonts w:ascii="Arial Nova" w:hAnsi="Arial Nova" w:cs="Arial"/>
          <w:color w:val="000000"/>
          <w:szCs w:val="20"/>
        </w:rPr>
        <w:t xml:space="preserve">.  </w:t>
      </w:r>
      <w:r w:rsidR="00022E3C">
        <w:rPr>
          <w:rFonts w:ascii="Arial Nova" w:hAnsi="Arial Nova" w:cs="Arial"/>
          <w:color w:val="000000"/>
          <w:szCs w:val="20"/>
        </w:rPr>
        <w:t>april</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5400E07B" w14:textId="46CCCD85" w:rsidR="00AF1B3D" w:rsidRPr="00AE3D56"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tab/>
      </w:r>
    </w:p>
    <w:p w14:paraId="62D6F649" w14:textId="6BB34654" w:rsidR="00F153FA" w:rsidRDefault="00F153FA" w:rsidP="00AF1B3D">
      <w:pPr>
        <w:autoSpaceDE w:val="0"/>
        <w:autoSpaceDN w:val="0"/>
        <w:adjustRightInd w:val="0"/>
        <w:spacing w:line="240" w:lineRule="auto"/>
        <w:jc w:val="both"/>
        <w:rPr>
          <w:rFonts w:cs="Arial"/>
          <w:color w:val="000000"/>
          <w:szCs w:val="20"/>
        </w:rPr>
      </w:pPr>
    </w:p>
    <w:p w14:paraId="5CA8A641" w14:textId="39F55337" w:rsidR="00F66E04" w:rsidRPr="00F66E04" w:rsidRDefault="00F66E04" w:rsidP="00F66E04">
      <w:pPr>
        <w:autoSpaceDE w:val="0"/>
        <w:autoSpaceDN w:val="0"/>
        <w:adjustRightInd w:val="0"/>
        <w:spacing w:line="240" w:lineRule="auto"/>
        <w:jc w:val="both"/>
        <w:rPr>
          <w:rFonts w:cs="Arial"/>
          <w:b/>
          <w:bCs/>
          <w:color w:val="000000"/>
          <w:szCs w:val="20"/>
        </w:rPr>
      </w:pPr>
      <w:r w:rsidRPr="00F66E04">
        <w:rPr>
          <w:rFonts w:cs="Arial"/>
          <w:b/>
          <w:bCs/>
          <w:color w:val="000000"/>
          <w:szCs w:val="20"/>
        </w:rPr>
        <w:t>Vlada odpravlja pomanjkljivost ureditve neupravičenega geografskega blokiranja</w:t>
      </w:r>
    </w:p>
    <w:p w14:paraId="4CFF01F6" w14:textId="77777777" w:rsidR="00F66E04" w:rsidRPr="00F66E04" w:rsidRDefault="00F66E04" w:rsidP="00F66E04">
      <w:pPr>
        <w:autoSpaceDE w:val="0"/>
        <w:autoSpaceDN w:val="0"/>
        <w:adjustRightInd w:val="0"/>
        <w:spacing w:line="240" w:lineRule="auto"/>
        <w:jc w:val="both"/>
        <w:rPr>
          <w:rFonts w:cs="Arial"/>
          <w:color w:val="000000"/>
          <w:szCs w:val="20"/>
        </w:rPr>
      </w:pPr>
    </w:p>
    <w:p w14:paraId="6DFB2390" w14:textId="77777777" w:rsidR="00F66E04" w:rsidRPr="00F66E04"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Z Uredbo o izvajanju Uredbe (EU) glede neupravičenega geografskega blokiranja in drugih oblik diskriminacije na notranjem trgu (v nadaljevanju Uredba o izvajanju uredbe) je bila v slovenski pravni red prenesena Uredba (EU) št. 2018/302 Evropskega parlamenta in Sveta ES o naslovitvi neupravičenega čezmejnega geografskega blokiranja ter o spremembi uredb (ES) št. 2006/2004 in (EU) 2017/2394 ter Direktive 2009/22/ES (v nadaljevanju Uredba 2018/302/EU).</w:t>
      </w:r>
    </w:p>
    <w:p w14:paraId="56904C6A" w14:textId="77777777" w:rsidR="00F66E04" w:rsidRPr="00F66E04" w:rsidRDefault="00F66E04" w:rsidP="00F66E04">
      <w:pPr>
        <w:autoSpaceDE w:val="0"/>
        <w:autoSpaceDN w:val="0"/>
        <w:adjustRightInd w:val="0"/>
        <w:spacing w:line="240" w:lineRule="auto"/>
        <w:jc w:val="both"/>
        <w:rPr>
          <w:rFonts w:cs="Arial"/>
          <w:color w:val="000000"/>
          <w:szCs w:val="20"/>
        </w:rPr>
      </w:pPr>
    </w:p>
    <w:p w14:paraId="78D05725" w14:textId="77777777" w:rsidR="00F66E04" w:rsidRPr="00F66E04"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 xml:space="preserve">Skladno z osemnajstim odstavkom 2. člena Uredbe 2018/302/EU vključuje pojem »trgovec« vsako fizično ali pravno osebo, ne glede na to, ali je v javni ali zasebni lasti, ki sama ali prek katere koli druge osebe, ki deluje po njenem pooblastilu ali v njenem imenu, deluje za namene v zvezi s svojo trgovsko, poslovno, obrtno ali poklicno dejavnostjo. </w:t>
      </w:r>
    </w:p>
    <w:p w14:paraId="6BAC2212" w14:textId="77777777" w:rsidR="00F66E04" w:rsidRPr="00F66E04" w:rsidRDefault="00F66E04" w:rsidP="00F66E04">
      <w:pPr>
        <w:autoSpaceDE w:val="0"/>
        <w:autoSpaceDN w:val="0"/>
        <w:adjustRightInd w:val="0"/>
        <w:spacing w:line="240" w:lineRule="auto"/>
        <w:jc w:val="both"/>
        <w:rPr>
          <w:rFonts w:cs="Arial"/>
          <w:color w:val="000000"/>
          <w:szCs w:val="20"/>
        </w:rPr>
      </w:pPr>
    </w:p>
    <w:p w14:paraId="45A401A7" w14:textId="77777777" w:rsidR="00F66E04" w:rsidRPr="00F66E04"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Uredba o izvajanju uredbe nato v 4. členu predpisuje globe za prekrške pravne osebe, posameznika, ki samostojno opravlja dejavnosti in odgovorne osebe pravne osebe, samostojnega podjetnika posameznika oziroma posameznika, ki samostojno opravlja dejavnost, ne pa tudi samostojnega podjetnika posameznika. Slednje po opozorilu Tržnega inšpektorata Republike Slovenije lahko povzroča neenako obravnavo ravnanj subjektov na trgu.</w:t>
      </w:r>
    </w:p>
    <w:p w14:paraId="3FE039E9" w14:textId="77777777" w:rsidR="00F66E04" w:rsidRPr="00F66E04" w:rsidRDefault="00F66E04" w:rsidP="00F66E04">
      <w:pPr>
        <w:autoSpaceDE w:val="0"/>
        <w:autoSpaceDN w:val="0"/>
        <w:adjustRightInd w:val="0"/>
        <w:spacing w:line="240" w:lineRule="auto"/>
        <w:jc w:val="both"/>
        <w:rPr>
          <w:rFonts w:cs="Arial"/>
          <w:color w:val="000000"/>
          <w:szCs w:val="20"/>
        </w:rPr>
      </w:pPr>
    </w:p>
    <w:p w14:paraId="181A7C1C" w14:textId="77777777" w:rsidR="00F66E04" w:rsidRPr="00F66E04"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Zato je Vlada RS izdala Uredbo o spremembi Uredbe o izvajanju uredbe (EU) glede neupravičenega geografskega blokiranja in drugih oblik diskriminacije na notranjem trgu, s katero odpravlja zadevno pomanjkljivost in na seznam subjektov iz drugega odstavka 4. člena Uredbe o izvajanju uredbe dodaja tudi samostojnega podjetnika posameznika.</w:t>
      </w:r>
    </w:p>
    <w:p w14:paraId="4B17F731" w14:textId="77777777" w:rsidR="00F66E04" w:rsidRPr="00F66E04" w:rsidRDefault="00F66E04" w:rsidP="00F66E04">
      <w:pPr>
        <w:autoSpaceDE w:val="0"/>
        <w:autoSpaceDN w:val="0"/>
        <w:adjustRightInd w:val="0"/>
        <w:spacing w:line="240" w:lineRule="auto"/>
        <w:jc w:val="both"/>
        <w:rPr>
          <w:rFonts w:cs="Arial"/>
          <w:color w:val="000000"/>
          <w:szCs w:val="20"/>
        </w:rPr>
      </w:pPr>
    </w:p>
    <w:p w14:paraId="6B75DE5D" w14:textId="44DDADBB" w:rsidR="00F66E04"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Vir: Ministrstvo za gospodarski razvoj in tehnologijo</w:t>
      </w:r>
    </w:p>
    <w:p w14:paraId="789F2B66" w14:textId="77777777" w:rsidR="00F66E04" w:rsidRDefault="00F66E04" w:rsidP="00F153FA">
      <w:pPr>
        <w:autoSpaceDE w:val="0"/>
        <w:autoSpaceDN w:val="0"/>
        <w:adjustRightInd w:val="0"/>
        <w:spacing w:line="240" w:lineRule="auto"/>
        <w:jc w:val="both"/>
        <w:rPr>
          <w:rFonts w:cs="Arial"/>
          <w:color w:val="000000"/>
          <w:szCs w:val="20"/>
        </w:rPr>
      </w:pPr>
    </w:p>
    <w:p w14:paraId="708F8450" w14:textId="77777777" w:rsidR="00F66E04" w:rsidRDefault="00F66E04" w:rsidP="00F153FA">
      <w:pPr>
        <w:autoSpaceDE w:val="0"/>
        <w:autoSpaceDN w:val="0"/>
        <w:adjustRightInd w:val="0"/>
        <w:spacing w:line="240" w:lineRule="auto"/>
        <w:jc w:val="both"/>
        <w:rPr>
          <w:rFonts w:cs="Arial"/>
          <w:color w:val="000000"/>
          <w:szCs w:val="20"/>
        </w:rPr>
      </w:pPr>
    </w:p>
    <w:p w14:paraId="145C3B1B" w14:textId="77777777" w:rsidR="00765391" w:rsidRPr="00765391" w:rsidRDefault="00765391" w:rsidP="00765391">
      <w:pPr>
        <w:autoSpaceDE w:val="0"/>
        <w:autoSpaceDN w:val="0"/>
        <w:adjustRightInd w:val="0"/>
        <w:spacing w:line="240" w:lineRule="auto"/>
        <w:jc w:val="both"/>
        <w:rPr>
          <w:rFonts w:cs="Arial"/>
          <w:b/>
          <w:bCs/>
          <w:color w:val="000000"/>
          <w:szCs w:val="20"/>
        </w:rPr>
      </w:pPr>
      <w:r w:rsidRPr="00765391">
        <w:rPr>
          <w:rFonts w:cs="Arial"/>
          <w:b/>
          <w:bCs/>
          <w:color w:val="000000"/>
          <w:szCs w:val="20"/>
        </w:rPr>
        <w:t xml:space="preserve">Uredba o ravnanju z odpadki iz rudarskih in drugih dejavnosti izkoriščanja mineralnih surovin </w:t>
      </w:r>
    </w:p>
    <w:p w14:paraId="3154284B" w14:textId="77777777" w:rsidR="00765391" w:rsidRPr="00765391" w:rsidRDefault="00765391" w:rsidP="00765391">
      <w:pPr>
        <w:autoSpaceDE w:val="0"/>
        <w:autoSpaceDN w:val="0"/>
        <w:adjustRightInd w:val="0"/>
        <w:spacing w:line="240" w:lineRule="auto"/>
        <w:jc w:val="both"/>
        <w:rPr>
          <w:rFonts w:cs="Arial"/>
          <w:b/>
          <w:bCs/>
          <w:color w:val="000000"/>
          <w:szCs w:val="20"/>
        </w:rPr>
      </w:pPr>
    </w:p>
    <w:p w14:paraId="368EB1F0" w14:textId="77777777" w:rsidR="00765391" w:rsidRPr="00765391" w:rsidRDefault="00765391" w:rsidP="00765391">
      <w:pPr>
        <w:autoSpaceDE w:val="0"/>
        <w:autoSpaceDN w:val="0"/>
        <w:adjustRightInd w:val="0"/>
        <w:spacing w:line="240" w:lineRule="auto"/>
        <w:jc w:val="both"/>
        <w:rPr>
          <w:rFonts w:cs="Arial"/>
          <w:color w:val="000000"/>
          <w:szCs w:val="20"/>
        </w:rPr>
      </w:pPr>
      <w:r w:rsidRPr="00765391">
        <w:rPr>
          <w:rFonts w:cs="Arial"/>
          <w:color w:val="000000"/>
          <w:szCs w:val="20"/>
        </w:rPr>
        <w:t xml:space="preserve">Vlada je sprejela Uredbo o spremembi Uredbe o ravnanju z odpadki iz rudarskih in drugih dejavnosti izkoriščanja mineralnih surovin. Uredba se usklajuje z direktivo o ravnanju z odpadki iz rudarskih in drugih ekstraktivnih dejavnosti ter s spremembo te direktive, ki jo je v svoji sodbi 28. julija 2016 sprejelo Sodišče Evropske unije. </w:t>
      </w:r>
    </w:p>
    <w:p w14:paraId="1B4D1ACF" w14:textId="77777777" w:rsidR="00765391" w:rsidRPr="00765391" w:rsidRDefault="00765391" w:rsidP="00765391">
      <w:pPr>
        <w:autoSpaceDE w:val="0"/>
        <w:autoSpaceDN w:val="0"/>
        <w:adjustRightInd w:val="0"/>
        <w:spacing w:line="240" w:lineRule="auto"/>
        <w:jc w:val="both"/>
        <w:rPr>
          <w:rFonts w:cs="Arial"/>
          <w:color w:val="000000"/>
          <w:szCs w:val="20"/>
        </w:rPr>
      </w:pPr>
      <w:r w:rsidRPr="00765391">
        <w:rPr>
          <w:rFonts w:cs="Arial"/>
          <w:color w:val="000000"/>
          <w:szCs w:val="20"/>
        </w:rPr>
        <w:tab/>
      </w:r>
    </w:p>
    <w:p w14:paraId="780A29C6" w14:textId="77777777" w:rsidR="00765391" w:rsidRPr="00765391" w:rsidRDefault="00765391" w:rsidP="00765391">
      <w:pPr>
        <w:autoSpaceDE w:val="0"/>
        <w:autoSpaceDN w:val="0"/>
        <w:adjustRightInd w:val="0"/>
        <w:spacing w:line="240" w:lineRule="auto"/>
        <w:jc w:val="both"/>
        <w:rPr>
          <w:rFonts w:cs="Arial"/>
          <w:color w:val="000000"/>
          <w:szCs w:val="20"/>
        </w:rPr>
      </w:pPr>
      <w:r w:rsidRPr="00765391">
        <w:rPr>
          <w:rFonts w:cs="Arial"/>
          <w:color w:val="000000"/>
          <w:szCs w:val="20"/>
        </w:rPr>
        <w:t>Sodišče Evropske unije je namreč razsodilo,  da se na njegovi podlagi določbe Direktive Sveta 1999/31/ES,26. aprila 1999 o odlaganju odpadkov na odlagališčih ne uporabljajo za postopek zasipavanja kamnoloma z odpadki, ki niso rudarski odpadki, če ta postopek pomeni predelavo odpadkov.</w:t>
      </w:r>
    </w:p>
    <w:p w14:paraId="58FA64F9" w14:textId="418B8ED6" w:rsidR="00F153FA" w:rsidRDefault="00F153FA" w:rsidP="00F153FA">
      <w:pPr>
        <w:autoSpaceDE w:val="0"/>
        <w:autoSpaceDN w:val="0"/>
        <w:adjustRightInd w:val="0"/>
        <w:spacing w:line="240" w:lineRule="auto"/>
        <w:jc w:val="both"/>
        <w:rPr>
          <w:rFonts w:cs="Arial"/>
          <w:color w:val="000000"/>
          <w:szCs w:val="20"/>
        </w:rPr>
      </w:pPr>
    </w:p>
    <w:p w14:paraId="21F383FB" w14:textId="6D817B55" w:rsidR="00765391" w:rsidRDefault="00765391"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765391">
        <w:rPr>
          <w:rFonts w:cs="Arial"/>
          <w:color w:val="000000"/>
          <w:szCs w:val="20"/>
        </w:rPr>
        <w:t>Ministrstvo za okolje in prostor</w:t>
      </w:r>
    </w:p>
    <w:p w14:paraId="24A8885E" w14:textId="77777777" w:rsidR="00765391" w:rsidRPr="00F153FA" w:rsidRDefault="00765391" w:rsidP="00F153FA">
      <w:pPr>
        <w:autoSpaceDE w:val="0"/>
        <w:autoSpaceDN w:val="0"/>
        <w:adjustRightInd w:val="0"/>
        <w:spacing w:line="240" w:lineRule="auto"/>
        <w:jc w:val="both"/>
        <w:rPr>
          <w:rFonts w:cs="Arial"/>
          <w:color w:val="000000"/>
          <w:szCs w:val="20"/>
        </w:rPr>
      </w:pPr>
    </w:p>
    <w:p w14:paraId="1872671C" w14:textId="77777777" w:rsidR="00765391" w:rsidRDefault="00765391" w:rsidP="006D6F71">
      <w:pPr>
        <w:autoSpaceDE w:val="0"/>
        <w:autoSpaceDN w:val="0"/>
        <w:adjustRightInd w:val="0"/>
        <w:spacing w:line="240" w:lineRule="auto"/>
        <w:jc w:val="both"/>
        <w:rPr>
          <w:rFonts w:cs="Arial"/>
          <w:b/>
          <w:bCs/>
          <w:color w:val="000000"/>
          <w:szCs w:val="20"/>
        </w:rPr>
      </w:pPr>
    </w:p>
    <w:p w14:paraId="6963BBDB" w14:textId="1B654E1D" w:rsidR="006D6F71" w:rsidRPr="006D6F71" w:rsidRDefault="006D6F71" w:rsidP="006D6F71">
      <w:pPr>
        <w:autoSpaceDE w:val="0"/>
        <w:autoSpaceDN w:val="0"/>
        <w:adjustRightInd w:val="0"/>
        <w:spacing w:line="240" w:lineRule="auto"/>
        <w:jc w:val="both"/>
        <w:rPr>
          <w:rFonts w:cs="Arial"/>
          <w:b/>
          <w:bCs/>
          <w:color w:val="000000"/>
          <w:szCs w:val="20"/>
        </w:rPr>
      </w:pPr>
      <w:r w:rsidRPr="006D6F71">
        <w:rPr>
          <w:rFonts w:cs="Arial"/>
          <w:b/>
          <w:bCs/>
          <w:color w:val="000000"/>
          <w:szCs w:val="20"/>
        </w:rPr>
        <w:t>Več kot dva milijona in pol  leto izboljšanje okolja v Zgornji Mežiški dolini</w:t>
      </w:r>
    </w:p>
    <w:p w14:paraId="322AA99C" w14:textId="77777777" w:rsidR="006D6F71" w:rsidRPr="006D6F71" w:rsidRDefault="006D6F71" w:rsidP="006D6F71">
      <w:pPr>
        <w:autoSpaceDE w:val="0"/>
        <w:autoSpaceDN w:val="0"/>
        <w:adjustRightInd w:val="0"/>
        <w:spacing w:line="240" w:lineRule="auto"/>
        <w:jc w:val="both"/>
        <w:rPr>
          <w:rFonts w:cs="Arial"/>
          <w:color w:val="000000"/>
          <w:szCs w:val="20"/>
        </w:rPr>
      </w:pPr>
    </w:p>
    <w:p w14:paraId="29B9927A" w14:textId="77777777" w:rsidR="006D6F71" w:rsidRPr="006D6F71" w:rsidRDefault="006D6F71" w:rsidP="006D6F71">
      <w:pPr>
        <w:autoSpaceDE w:val="0"/>
        <w:autoSpaceDN w:val="0"/>
        <w:adjustRightInd w:val="0"/>
        <w:spacing w:line="240" w:lineRule="auto"/>
        <w:jc w:val="both"/>
        <w:rPr>
          <w:rFonts w:cs="Arial"/>
          <w:color w:val="000000"/>
          <w:szCs w:val="20"/>
        </w:rPr>
      </w:pPr>
      <w:r w:rsidRPr="006D6F71">
        <w:rPr>
          <w:rFonts w:cs="Arial"/>
          <w:color w:val="000000"/>
          <w:szCs w:val="20"/>
        </w:rPr>
        <w:t xml:space="preserve">Vlada je sprejela poročilo o izvedbi programa ukrepov za izboljšanje kakovosti okolja v Zgornji Mežiški dolini za leto 2020, in sprejela Letni program ukrepov za izboljšanje kakovosti okolja v Zgornji Mežiški dolini za leto 2021. Za izvajanje letnega programa za leto 2021 je zagotovljenih 2.545.500 evrov. Finančna sredstva za izvedbo ukrepov se vsako leto na podlagi sklepa vlade dodelijo občinama Črna na Koroškem in Mežica, in sicer v razmerju 66 % Črna  na Koroškem in 33 % Mežica, del sredstev pa je namenjen za delo Nacionalnega inštituta za javno zdravje (NIJZ) </w:t>
      </w:r>
      <w:r w:rsidRPr="006D6F71">
        <w:rPr>
          <w:rFonts w:cs="Arial"/>
          <w:color w:val="000000"/>
          <w:szCs w:val="20"/>
        </w:rPr>
        <w:lastRenderedPageBreak/>
        <w:t>in za monitoring okolja (tla, prašni delci, in tako dalje). Glavni ukrepi bodo tudi letos usmerjeni  v varno prehrano otrok, varno vrtnarjenje in mokro čiščenje javnih površin ter preplastitvi javnih površin in cest. Nabor ukrepov je sestavljen na podlagi okoljskih podatkov in pobud občin ter na podlagi razpoložljivih finančnih sredstev  državnega proračuna.</w:t>
      </w:r>
    </w:p>
    <w:p w14:paraId="0A862DE2" w14:textId="77777777" w:rsidR="006D6F71" w:rsidRPr="006D6F71" w:rsidRDefault="006D6F71" w:rsidP="006D6F71">
      <w:pPr>
        <w:autoSpaceDE w:val="0"/>
        <w:autoSpaceDN w:val="0"/>
        <w:adjustRightInd w:val="0"/>
        <w:spacing w:line="240" w:lineRule="auto"/>
        <w:jc w:val="both"/>
        <w:rPr>
          <w:rFonts w:cs="Arial"/>
          <w:color w:val="000000"/>
          <w:szCs w:val="20"/>
        </w:rPr>
      </w:pPr>
    </w:p>
    <w:p w14:paraId="589ADB71" w14:textId="77777777" w:rsidR="006D6F71" w:rsidRPr="006D6F71" w:rsidRDefault="006D6F71" w:rsidP="006D6F71">
      <w:pPr>
        <w:autoSpaceDE w:val="0"/>
        <w:autoSpaceDN w:val="0"/>
        <w:adjustRightInd w:val="0"/>
        <w:spacing w:line="240" w:lineRule="auto"/>
        <w:jc w:val="both"/>
        <w:rPr>
          <w:rFonts w:cs="Arial"/>
          <w:color w:val="000000"/>
          <w:szCs w:val="20"/>
        </w:rPr>
      </w:pPr>
      <w:r w:rsidRPr="006D6F71">
        <w:rPr>
          <w:rFonts w:cs="Arial"/>
          <w:color w:val="000000"/>
          <w:szCs w:val="20"/>
        </w:rPr>
        <w:t>Sanacijski ukrepi za izboljšanje kakovosti okolja v Zgornji Mežiški dolini potekajo že od leta 2007 na podlagi Odloka o območjih največje obremenjenosti okolja in o programu ukrepov za izboljšanje kakovosti okolja v Zgornji Mežiški dolini (odlok). Na podlagi 5. člena odloka vlada sprejme letne programe ukrepov za posamezno koledarsko leto. Letni program ukrepov je pripravilo Ministrstvo za okolje in prostor v sodelovanju z Občino Mežica in Občino Črna na Koroškem ter Agencijo Republike Slovenije za okolje in Nacionalnim inštitutom za javno zdravje, OE Ravne na Koroškem v delu o spremljanju in informativno-motivacijskih aktivnostih.</w:t>
      </w:r>
    </w:p>
    <w:p w14:paraId="5A09128F" w14:textId="47E15B90" w:rsidR="00F153FA" w:rsidRDefault="006D6F71" w:rsidP="006D6F71">
      <w:pPr>
        <w:autoSpaceDE w:val="0"/>
        <w:autoSpaceDN w:val="0"/>
        <w:adjustRightInd w:val="0"/>
        <w:spacing w:line="240" w:lineRule="auto"/>
        <w:jc w:val="both"/>
        <w:rPr>
          <w:rFonts w:cs="Arial"/>
          <w:color w:val="000000"/>
          <w:szCs w:val="20"/>
        </w:rPr>
      </w:pPr>
      <w:r w:rsidRPr="006D6F71">
        <w:rPr>
          <w:rFonts w:cs="Arial"/>
          <w:color w:val="000000"/>
          <w:szCs w:val="20"/>
        </w:rPr>
        <w:t>Od leta 2007 do 2020 je bilo za sanacijske ukrepe namenjenih že skoraj deset milijonov evrov.</w:t>
      </w:r>
    </w:p>
    <w:p w14:paraId="09F4039C" w14:textId="713B29F2" w:rsidR="006D6F71" w:rsidRDefault="006D6F71" w:rsidP="00F153FA">
      <w:pPr>
        <w:autoSpaceDE w:val="0"/>
        <w:autoSpaceDN w:val="0"/>
        <w:adjustRightInd w:val="0"/>
        <w:spacing w:line="240" w:lineRule="auto"/>
        <w:jc w:val="both"/>
        <w:rPr>
          <w:rFonts w:cs="Arial"/>
          <w:color w:val="000000"/>
          <w:szCs w:val="20"/>
        </w:rPr>
      </w:pPr>
    </w:p>
    <w:p w14:paraId="05C5248D" w14:textId="18F766E9" w:rsidR="006D6F71" w:rsidRDefault="006D6F71"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6D6F71">
        <w:rPr>
          <w:rFonts w:cs="Arial"/>
          <w:color w:val="000000"/>
          <w:szCs w:val="20"/>
        </w:rPr>
        <w:t>Ministrstvo za okolje in prostor</w:t>
      </w:r>
    </w:p>
    <w:p w14:paraId="699D7FD6" w14:textId="0450EA53" w:rsidR="006D6F71" w:rsidRDefault="00274F74" w:rsidP="00274F74">
      <w:pPr>
        <w:tabs>
          <w:tab w:val="left" w:pos="3132"/>
        </w:tabs>
        <w:autoSpaceDE w:val="0"/>
        <w:autoSpaceDN w:val="0"/>
        <w:adjustRightInd w:val="0"/>
        <w:spacing w:line="240" w:lineRule="auto"/>
        <w:jc w:val="both"/>
        <w:rPr>
          <w:rFonts w:cs="Arial"/>
          <w:color w:val="000000"/>
          <w:szCs w:val="20"/>
        </w:rPr>
      </w:pPr>
      <w:r>
        <w:rPr>
          <w:rFonts w:cs="Arial"/>
          <w:color w:val="000000"/>
          <w:szCs w:val="20"/>
        </w:rPr>
        <w:tab/>
      </w:r>
    </w:p>
    <w:p w14:paraId="2F3A2302" w14:textId="77777777" w:rsidR="00274F74" w:rsidRPr="00F153FA" w:rsidRDefault="00274F74" w:rsidP="00274F74">
      <w:pPr>
        <w:tabs>
          <w:tab w:val="left" w:pos="3132"/>
        </w:tabs>
        <w:autoSpaceDE w:val="0"/>
        <w:autoSpaceDN w:val="0"/>
        <w:adjustRightInd w:val="0"/>
        <w:spacing w:line="240" w:lineRule="auto"/>
        <w:jc w:val="both"/>
        <w:rPr>
          <w:rFonts w:cs="Arial"/>
          <w:color w:val="000000"/>
          <w:szCs w:val="20"/>
        </w:rPr>
      </w:pPr>
    </w:p>
    <w:p w14:paraId="60AB1720" w14:textId="77777777" w:rsidR="00274F74" w:rsidRPr="00274F74" w:rsidRDefault="00274F74" w:rsidP="00274F74">
      <w:pPr>
        <w:autoSpaceDE w:val="0"/>
        <w:autoSpaceDN w:val="0"/>
        <w:adjustRightInd w:val="0"/>
        <w:spacing w:line="240" w:lineRule="auto"/>
        <w:jc w:val="both"/>
        <w:rPr>
          <w:rFonts w:cs="Arial"/>
          <w:b/>
          <w:bCs/>
          <w:color w:val="000000"/>
          <w:szCs w:val="20"/>
        </w:rPr>
      </w:pPr>
      <w:r w:rsidRPr="00274F74">
        <w:rPr>
          <w:rFonts w:cs="Arial"/>
          <w:b/>
          <w:bCs/>
          <w:color w:val="000000"/>
          <w:szCs w:val="20"/>
        </w:rPr>
        <w:t>Vlada sprejela nov srednjeročni obrambni program</w:t>
      </w:r>
    </w:p>
    <w:p w14:paraId="1EA312F9" w14:textId="77777777" w:rsidR="00274F74" w:rsidRPr="00274F74" w:rsidRDefault="00274F74" w:rsidP="00274F74">
      <w:pPr>
        <w:autoSpaceDE w:val="0"/>
        <w:autoSpaceDN w:val="0"/>
        <w:adjustRightInd w:val="0"/>
        <w:spacing w:line="240" w:lineRule="auto"/>
        <w:jc w:val="both"/>
        <w:rPr>
          <w:rFonts w:cs="Arial"/>
          <w:color w:val="000000"/>
          <w:szCs w:val="20"/>
        </w:rPr>
      </w:pPr>
    </w:p>
    <w:p w14:paraId="711BA6F5" w14:textId="5CD5D48F" w:rsidR="00274F74" w:rsidRPr="00274F74" w:rsidRDefault="00274F74" w:rsidP="00274F74">
      <w:pPr>
        <w:autoSpaceDE w:val="0"/>
        <w:autoSpaceDN w:val="0"/>
        <w:adjustRightInd w:val="0"/>
        <w:spacing w:line="240" w:lineRule="auto"/>
        <w:jc w:val="both"/>
        <w:rPr>
          <w:rFonts w:cs="Arial"/>
          <w:color w:val="000000"/>
          <w:szCs w:val="20"/>
        </w:rPr>
      </w:pPr>
      <w:r w:rsidRPr="00274F74">
        <w:rPr>
          <w:rFonts w:cs="Arial"/>
          <w:color w:val="000000"/>
          <w:szCs w:val="20"/>
        </w:rPr>
        <w:t>Vlada je sprejela Spremembo in dopolnitev Srednjeročnega obrambnega programa Republike Slovenije 2018</w:t>
      </w:r>
      <w:r w:rsidR="00E54EB4">
        <w:rPr>
          <w:rFonts w:cs="Arial"/>
          <w:color w:val="000000"/>
          <w:szCs w:val="20"/>
        </w:rPr>
        <w:t>-</w:t>
      </w:r>
      <w:r w:rsidRPr="00274F74">
        <w:rPr>
          <w:rFonts w:cs="Arial"/>
          <w:color w:val="000000"/>
          <w:szCs w:val="20"/>
        </w:rPr>
        <w:t>2023. Z njim bo seznanila Odbor za obrambo Državnega zbora.</w:t>
      </w:r>
    </w:p>
    <w:p w14:paraId="4CE0F04D" w14:textId="77777777" w:rsidR="00274F74" w:rsidRPr="00274F74" w:rsidRDefault="00274F74" w:rsidP="00274F74">
      <w:pPr>
        <w:autoSpaceDE w:val="0"/>
        <w:autoSpaceDN w:val="0"/>
        <w:adjustRightInd w:val="0"/>
        <w:spacing w:line="240" w:lineRule="auto"/>
        <w:jc w:val="both"/>
        <w:rPr>
          <w:rFonts w:cs="Arial"/>
          <w:color w:val="000000"/>
          <w:szCs w:val="20"/>
        </w:rPr>
      </w:pPr>
    </w:p>
    <w:p w14:paraId="6C6F9801" w14:textId="77777777" w:rsidR="00274F74" w:rsidRPr="00274F74" w:rsidRDefault="00274F74" w:rsidP="00274F74">
      <w:pPr>
        <w:autoSpaceDE w:val="0"/>
        <w:autoSpaceDN w:val="0"/>
        <w:adjustRightInd w:val="0"/>
        <w:spacing w:line="240" w:lineRule="auto"/>
        <w:jc w:val="both"/>
        <w:rPr>
          <w:rFonts w:cs="Arial"/>
          <w:color w:val="000000"/>
          <w:szCs w:val="20"/>
        </w:rPr>
      </w:pPr>
      <w:r w:rsidRPr="00274F74">
        <w:rPr>
          <w:rFonts w:cs="Arial"/>
          <w:color w:val="000000"/>
          <w:szCs w:val="20"/>
        </w:rPr>
        <w:t xml:space="preserve">Srednjeročni obrambni program RS 2018-2023 je razvojni program in planski dokument, ki je podlaga za razvoj in vzpostavitev vojaških in civilnih obrambnih zmogljivosti. Dokument, ki ga je Vlada sprejela 19. aprila 2018, je osnova za razporejanje obrambnih virov med načrtovane obrambne zmogljivosti skladno s stopnjo njihove prioritete. Temelji na sprejetih obrambnih izdatkih z dodatnimi sredstvi za leti 2018 in 2019 ter na postopnem nominalnem povečanju obrambnih izdatkov od leta 2020 do 2023. </w:t>
      </w:r>
    </w:p>
    <w:p w14:paraId="10275CFF" w14:textId="77777777" w:rsidR="00274F74" w:rsidRPr="00274F74" w:rsidRDefault="00274F74" w:rsidP="00274F74">
      <w:pPr>
        <w:autoSpaceDE w:val="0"/>
        <w:autoSpaceDN w:val="0"/>
        <w:adjustRightInd w:val="0"/>
        <w:spacing w:line="240" w:lineRule="auto"/>
        <w:jc w:val="both"/>
        <w:rPr>
          <w:rFonts w:cs="Arial"/>
          <w:color w:val="000000"/>
          <w:szCs w:val="20"/>
        </w:rPr>
      </w:pPr>
    </w:p>
    <w:p w14:paraId="51275536" w14:textId="77777777" w:rsidR="00274F74" w:rsidRPr="00274F74" w:rsidRDefault="00274F74" w:rsidP="00274F74">
      <w:pPr>
        <w:autoSpaceDE w:val="0"/>
        <w:autoSpaceDN w:val="0"/>
        <w:adjustRightInd w:val="0"/>
        <w:spacing w:line="240" w:lineRule="auto"/>
        <w:jc w:val="both"/>
        <w:rPr>
          <w:rFonts w:cs="Arial"/>
          <w:color w:val="000000"/>
          <w:szCs w:val="20"/>
        </w:rPr>
      </w:pPr>
      <w:r w:rsidRPr="00274F74">
        <w:rPr>
          <w:rFonts w:cs="Arial"/>
          <w:color w:val="000000"/>
          <w:szCs w:val="20"/>
        </w:rPr>
        <w:t>Razvoj zmogljivosti letalskega in helikopterskega taktičnega transporta je načrtovan v splošnem dolgoročnem programu razvoja in opremljanja Slovenske vojske do leta 2025. Slovenija si strateški zračni transport zagotavlja s sodelovanjem v Programu za zagotavljanje zmogljivosti strateškega zračnega prevoza (Strategic Airlift Capability – SAC), ki poleg nekaterih članic Nata združuje Švedsko in Finsko. S slabšanjem varnostnih razmer v svetu, povečevanjem sodelovanja Slovenske vojske v operacijah kriznega odzivanja in s povečevanjem geografske oddaljenosti operacij, se povečuje potreba po lastnih zmogljivostih zračnega transporta. Nakup taktičnega transportnega letala je bil načrtovan že leta 2007, ko je bil izveden razpis, do sklenitve pogodbe pa ni prišlo. Danes ne gre več za nujno potrebo Slovenske vojske, temveč celotne države, kar se je nazorno pokazalo ob začetku epidemije Covid-19, ko je bil letalski transport ena glavnih težav pri zagotavljanju zaščitne opreme. Zmogljivosti obstoječega letala Slovenske vojske Turbolet L410 poleg dotrajanosti omejuje zelo kratek dolet, majhna nosilnost ter odsotnost drugih vojaško-tehničnih zahtev za ustrezno podporo premestljivih sil Slovenske vojske ali opravljanje drugih zahtevnejših nacionalno-varnostnih nalog.</w:t>
      </w:r>
    </w:p>
    <w:p w14:paraId="6CFCE9C2" w14:textId="77777777" w:rsidR="00274F74" w:rsidRPr="00274F74" w:rsidRDefault="00274F74" w:rsidP="00274F74">
      <w:pPr>
        <w:autoSpaceDE w:val="0"/>
        <w:autoSpaceDN w:val="0"/>
        <w:adjustRightInd w:val="0"/>
        <w:spacing w:line="240" w:lineRule="auto"/>
        <w:jc w:val="both"/>
        <w:rPr>
          <w:rFonts w:cs="Arial"/>
          <w:color w:val="000000"/>
          <w:szCs w:val="20"/>
        </w:rPr>
      </w:pPr>
    </w:p>
    <w:p w14:paraId="3DA09BF5" w14:textId="77777777" w:rsidR="00274F74" w:rsidRPr="00274F74" w:rsidRDefault="00274F74" w:rsidP="00274F74">
      <w:pPr>
        <w:autoSpaceDE w:val="0"/>
        <w:autoSpaceDN w:val="0"/>
        <w:adjustRightInd w:val="0"/>
        <w:spacing w:line="240" w:lineRule="auto"/>
        <w:jc w:val="both"/>
        <w:rPr>
          <w:rFonts w:cs="Arial"/>
          <w:color w:val="000000"/>
          <w:szCs w:val="20"/>
        </w:rPr>
      </w:pPr>
      <w:r w:rsidRPr="00274F74">
        <w:rPr>
          <w:rFonts w:cs="Arial"/>
          <w:color w:val="000000"/>
          <w:szCs w:val="20"/>
        </w:rPr>
        <w:t>Slovenska vojska te zmogljivosti potrebuje za izvajanje premeščanja sil, redno oskrbo in vzdržljivost enot Slovenske vojske ter morebitno nujno evakuacijo moštva z območja operacije. Zaradi navedenega na področju vojaškega letalstva eno od prioritet predstavlja nakup taktičnega transportnega letala in s tem namenom je treba spremeniti in dopolniti Srednjeročni obrambni program Republike Slovenije 2018-2023. Postopki nabave taktičnega transportnega letala bodo izvedeni v letošnjem letu.</w:t>
      </w:r>
    </w:p>
    <w:p w14:paraId="558BCFCF" w14:textId="77777777" w:rsidR="00274F74" w:rsidRPr="00274F74" w:rsidRDefault="00274F74" w:rsidP="00274F74">
      <w:pPr>
        <w:autoSpaceDE w:val="0"/>
        <w:autoSpaceDN w:val="0"/>
        <w:adjustRightInd w:val="0"/>
        <w:spacing w:line="240" w:lineRule="auto"/>
        <w:jc w:val="both"/>
        <w:rPr>
          <w:rFonts w:cs="Arial"/>
          <w:color w:val="000000"/>
          <w:szCs w:val="20"/>
        </w:rPr>
      </w:pPr>
    </w:p>
    <w:p w14:paraId="6FB00ED0" w14:textId="77777777" w:rsidR="00274F74" w:rsidRPr="00274F74" w:rsidRDefault="00274F74" w:rsidP="00274F74">
      <w:pPr>
        <w:autoSpaceDE w:val="0"/>
        <w:autoSpaceDN w:val="0"/>
        <w:adjustRightInd w:val="0"/>
        <w:spacing w:line="240" w:lineRule="auto"/>
        <w:jc w:val="both"/>
        <w:rPr>
          <w:rFonts w:cs="Arial"/>
          <w:color w:val="000000"/>
          <w:szCs w:val="20"/>
        </w:rPr>
      </w:pPr>
      <w:r w:rsidRPr="00274F74">
        <w:rPr>
          <w:rFonts w:cs="Arial"/>
          <w:color w:val="000000"/>
          <w:szCs w:val="20"/>
        </w:rPr>
        <w:t>V obdobju 2021 - 2023 bodo izvedeni postopki za nakup dveh srednjih transportnih helikopterjev tudi za podporo specialnih sil (SOATU) skladno z zavezami Ciljev zmogljivosti 2017. Z namenom doseganja ustrezne ravni povezljivosti Slovenska vojska s helikopterji sodeluje v Večnacionalnem programu letalstva specialnih sil v Zadru.</w:t>
      </w:r>
    </w:p>
    <w:p w14:paraId="503540DD" w14:textId="77777777" w:rsidR="00274F74" w:rsidRPr="00274F74" w:rsidRDefault="00274F74" w:rsidP="00274F74">
      <w:pPr>
        <w:autoSpaceDE w:val="0"/>
        <w:autoSpaceDN w:val="0"/>
        <w:adjustRightInd w:val="0"/>
        <w:spacing w:line="240" w:lineRule="auto"/>
        <w:jc w:val="both"/>
        <w:rPr>
          <w:rFonts w:cs="Arial"/>
          <w:color w:val="000000"/>
          <w:szCs w:val="20"/>
        </w:rPr>
      </w:pPr>
    </w:p>
    <w:p w14:paraId="26064F81" w14:textId="77777777" w:rsidR="00274F74" w:rsidRPr="00274F74" w:rsidRDefault="00274F74" w:rsidP="00274F74">
      <w:pPr>
        <w:autoSpaceDE w:val="0"/>
        <w:autoSpaceDN w:val="0"/>
        <w:adjustRightInd w:val="0"/>
        <w:spacing w:line="240" w:lineRule="auto"/>
        <w:jc w:val="both"/>
        <w:rPr>
          <w:rFonts w:cs="Arial"/>
          <w:color w:val="000000"/>
          <w:szCs w:val="20"/>
        </w:rPr>
      </w:pPr>
      <w:r w:rsidRPr="00274F74">
        <w:rPr>
          <w:rFonts w:cs="Arial"/>
          <w:color w:val="000000"/>
          <w:szCs w:val="20"/>
        </w:rPr>
        <w:t xml:space="preserve">Srednjeročni obrambni program Republike Slovenije SOPR 2018-2023 je spremenjen in dopolnjen tako, da njegova vsebina odraža prilagoditev prioritet razvoja vojaških zmogljivosti do leta 2023, ki bodo nadalje podrobneje določene v dolgoročnem programu razvoja Slovenske vojske do leta 2035 in srednjeročnem obrambnem programu od 2021 do 2026. </w:t>
      </w:r>
    </w:p>
    <w:p w14:paraId="75405182" w14:textId="5B24CCF2" w:rsidR="00F153FA" w:rsidRDefault="00F153FA" w:rsidP="00F153FA">
      <w:pPr>
        <w:autoSpaceDE w:val="0"/>
        <w:autoSpaceDN w:val="0"/>
        <w:adjustRightInd w:val="0"/>
        <w:spacing w:line="240" w:lineRule="auto"/>
        <w:jc w:val="both"/>
        <w:rPr>
          <w:rFonts w:cs="Arial"/>
          <w:color w:val="000000"/>
          <w:szCs w:val="20"/>
        </w:rPr>
      </w:pPr>
    </w:p>
    <w:p w14:paraId="2DD74BE3" w14:textId="45BBF0A1" w:rsidR="00274F74" w:rsidRDefault="00274F74"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274F74">
        <w:rPr>
          <w:rFonts w:cs="Arial"/>
          <w:color w:val="000000"/>
          <w:szCs w:val="20"/>
        </w:rPr>
        <w:t>Ministrstvo za obrambo</w:t>
      </w:r>
    </w:p>
    <w:p w14:paraId="24FA0DEE" w14:textId="27F53C8D" w:rsidR="00274F74" w:rsidRDefault="00274F74" w:rsidP="00F153FA">
      <w:pPr>
        <w:autoSpaceDE w:val="0"/>
        <w:autoSpaceDN w:val="0"/>
        <w:adjustRightInd w:val="0"/>
        <w:spacing w:line="240" w:lineRule="auto"/>
        <w:jc w:val="both"/>
        <w:rPr>
          <w:rFonts w:cs="Arial"/>
          <w:color w:val="000000"/>
          <w:szCs w:val="20"/>
        </w:rPr>
      </w:pPr>
    </w:p>
    <w:p w14:paraId="0620C5F1" w14:textId="3256646D" w:rsidR="00274F74" w:rsidRDefault="00274F74" w:rsidP="00F153FA">
      <w:pPr>
        <w:autoSpaceDE w:val="0"/>
        <w:autoSpaceDN w:val="0"/>
        <w:adjustRightInd w:val="0"/>
        <w:spacing w:line="240" w:lineRule="auto"/>
        <w:jc w:val="both"/>
        <w:rPr>
          <w:rFonts w:cs="Arial"/>
          <w:color w:val="000000"/>
          <w:szCs w:val="20"/>
        </w:rPr>
      </w:pPr>
    </w:p>
    <w:p w14:paraId="77C5F782" w14:textId="4698BDE5" w:rsidR="008129F8" w:rsidRPr="008129F8" w:rsidRDefault="008129F8" w:rsidP="008129F8">
      <w:pPr>
        <w:autoSpaceDE w:val="0"/>
        <w:autoSpaceDN w:val="0"/>
        <w:adjustRightInd w:val="0"/>
        <w:spacing w:line="240" w:lineRule="auto"/>
        <w:jc w:val="both"/>
        <w:rPr>
          <w:rFonts w:cs="Arial"/>
          <w:b/>
          <w:bCs/>
          <w:color w:val="000000"/>
          <w:szCs w:val="20"/>
        </w:rPr>
      </w:pPr>
      <w:r w:rsidRPr="008129F8">
        <w:rPr>
          <w:rFonts w:cs="Arial"/>
          <w:b/>
          <w:bCs/>
          <w:color w:val="000000"/>
          <w:szCs w:val="20"/>
        </w:rPr>
        <w:t>Sprejeta izhodišča in usmeritve raziskovalne in inovacijske strategije Slovenije 2021-2030</w:t>
      </w:r>
    </w:p>
    <w:p w14:paraId="6CB9CDF5" w14:textId="77777777" w:rsidR="008129F8" w:rsidRPr="008129F8" w:rsidRDefault="008129F8" w:rsidP="008129F8">
      <w:pPr>
        <w:autoSpaceDE w:val="0"/>
        <w:autoSpaceDN w:val="0"/>
        <w:adjustRightInd w:val="0"/>
        <w:spacing w:line="240" w:lineRule="auto"/>
        <w:jc w:val="both"/>
        <w:rPr>
          <w:rFonts w:cs="Arial"/>
          <w:color w:val="000000"/>
          <w:szCs w:val="20"/>
        </w:rPr>
      </w:pPr>
    </w:p>
    <w:p w14:paraId="00B51FE1" w14:textId="58CC6EDC" w:rsidR="008129F8" w:rsidRPr="008129F8" w:rsidRDefault="008129F8" w:rsidP="008129F8">
      <w:pPr>
        <w:autoSpaceDE w:val="0"/>
        <w:autoSpaceDN w:val="0"/>
        <w:adjustRightInd w:val="0"/>
        <w:spacing w:line="240" w:lineRule="auto"/>
        <w:jc w:val="both"/>
        <w:rPr>
          <w:rFonts w:cs="Arial"/>
          <w:color w:val="000000"/>
          <w:szCs w:val="20"/>
        </w:rPr>
      </w:pPr>
      <w:r w:rsidRPr="008129F8">
        <w:rPr>
          <w:rFonts w:cs="Arial"/>
          <w:color w:val="000000"/>
          <w:szCs w:val="20"/>
        </w:rPr>
        <w:t xml:space="preserve">Vlada </w:t>
      </w:r>
      <w:r w:rsidR="00B91255">
        <w:rPr>
          <w:rFonts w:cs="Arial"/>
          <w:color w:val="000000"/>
          <w:szCs w:val="20"/>
        </w:rPr>
        <w:t xml:space="preserve">je </w:t>
      </w:r>
      <w:r w:rsidRPr="008129F8">
        <w:rPr>
          <w:rFonts w:cs="Arial"/>
          <w:color w:val="000000"/>
          <w:szCs w:val="20"/>
        </w:rPr>
        <w:t>sprejela izhodišča in usmeritve raziskovalne in inovacijske strategije Slovenije 2021–2030, ki jih je Svet za znanost in tehnologijo Republike Slovenije potrdil na seji 20. januarja letos. Na podlagi teh izhodišč in usmeritev bosta Ministrstvo za izobraževanje, znanost in šport ter Ministrstvo za gospodarski razvoj in tehnologijo, ob vključevanju ekspertov za posamezna področja, pripravila besedilo predloga Raziskovalne in inovacijske strategije Slovenije 2021–2030, ki bo po opravljeni javni razpravi posredovan najprej v sprejem Vladi Republike Slovenije in nato Državnemu zboru.</w:t>
      </w:r>
    </w:p>
    <w:p w14:paraId="343A5969" w14:textId="2F1F330E" w:rsidR="008129F8" w:rsidRDefault="008129F8" w:rsidP="008129F8">
      <w:pPr>
        <w:autoSpaceDE w:val="0"/>
        <w:autoSpaceDN w:val="0"/>
        <w:adjustRightInd w:val="0"/>
        <w:spacing w:line="240" w:lineRule="auto"/>
        <w:jc w:val="both"/>
        <w:rPr>
          <w:rFonts w:cs="Arial"/>
          <w:color w:val="000000"/>
          <w:szCs w:val="20"/>
        </w:rPr>
      </w:pPr>
      <w:r w:rsidRPr="008129F8">
        <w:rPr>
          <w:rFonts w:cs="Arial"/>
          <w:color w:val="000000"/>
          <w:szCs w:val="20"/>
        </w:rPr>
        <w:t>Izhodišča in usmeritve raziskovalne in inovacijske strategije Slovenije 2021–2030 vsebujejo osnovni cilj, vizijo ter državne, mednarodne, organizacijske in družbene izzive na področju raziskav in inovacij. Osnovni cilj je izboljšanje kakovosti življenja in blaginje vseh ljudi, vizija pa, da se mora Slovenija razviti v uspešno, na znanju temelječo družbo.</w:t>
      </w:r>
    </w:p>
    <w:p w14:paraId="5AF66E16" w14:textId="3AEA1F34" w:rsidR="008129F8" w:rsidRDefault="008129F8" w:rsidP="008129F8">
      <w:pPr>
        <w:autoSpaceDE w:val="0"/>
        <w:autoSpaceDN w:val="0"/>
        <w:adjustRightInd w:val="0"/>
        <w:spacing w:line="240" w:lineRule="auto"/>
        <w:jc w:val="both"/>
        <w:rPr>
          <w:rFonts w:cs="Arial"/>
          <w:color w:val="000000"/>
          <w:szCs w:val="20"/>
        </w:rPr>
      </w:pPr>
    </w:p>
    <w:p w14:paraId="42BBE63B" w14:textId="42D06504" w:rsidR="008129F8" w:rsidRDefault="008129F8" w:rsidP="008129F8">
      <w:pPr>
        <w:autoSpaceDE w:val="0"/>
        <w:autoSpaceDN w:val="0"/>
        <w:adjustRightInd w:val="0"/>
        <w:spacing w:line="240" w:lineRule="auto"/>
        <w:jc w:val="both"/>
        <w:rPr>
          <w:rFonts w:cs="Arial"/>
          <w:color w:val="000000"/>
          <w:szCs w:val="20"/>
        </w:rPr>
      </w:pPr>
      <w:r>
        <w:rPr>
          <w:rFonts w:cs="Arial"/>
          <w:color w:val="000000"/>
          <w:szCs w:val="20"/>
        </w:rPr>
        <w:t xml:space="preserve">Vir: </w:t>
      </w:r>
      <w:r w:rsidRPr="008129F8">
        <w:rPr>
          <w:rFonts w:cs="Arial"/>
          <w:color w:val="000000"/>
          <w:szCs w:val="20"/>
        </w:rPr>
        <w:t>Ministrstvo za izobraževanje, znanost in šport</w:t>
      </w:r>
    </w:p>
    <w:p w14:paraId="2CCD9306" w14:textId="77777777" w:rsidR="008129F8" w:rsidRDefault="008129F8" w:rsidP="00F153FA">
      <w:pPr>
        <w:autoSpaceDE w:val="0"/>
        <w:autoSpaceDN w:val="0"/>
        <w:adjustRightInd w:val="0"/>
        <w:spacing w:line="240" w:lineRule="auto"/>
        <w:jc w:val="both"/>
        <w:rPr>
          <w:rFonts w:cs="Arial"/>
          <w:color w:val="000000"/>
          <w:szCs w:val="20"/>
        </w:rPr>
      </w:pPr>
    </w:p>
    <w:p w14:paraId="49EBA8E4" w14:textId="77777777" w:rsidR="00307DA7" w:rsidRDefault="00307DA7" w:rsidP="00F153FA">
      <w:pPr>
        <w:autoSpaceDE w:val="0"/>
        <w:autoSpaceDN w:val="0"/>
        <w:adjustRightInd w:val="0"/>
        <w:spacing w:line="240" w:lineRule="auto"/>
        <w:jc w:val="both"/>
        <w:rPr>
          <w:rFonts w:cs="Arial"/>
          <w:color w:val="000000"/>
          <w:szCs w:val="20"/>
        </w:rPr>
      </w:pPr>
    </w:p>
    <w:p w14:paraId="63CDBBDB" w14:textId="70749952" w:rsidR="00307DA7" w:rsidRPr="00307DA7" w:rsidRDefault="00307DA7" w:rsidP="00307DA7">
      <w:pPr>
        <w:autoSpaceDE w:val="0"/>
        <w:autoSpaceDN w:val="0"/>
        <w:adjustRightInd w:val="0"/>
        <w:spacing w:line="240" w:lineRule="auto"/>
        <w:jc w:val="both"/>
        <w:rPr>
          <w:rFonts w:cs="Arial"/>
          <w:b/>
          <w:bCs/>
          <w:color w:val="000000"/>
          <w:szCs w:val="20"/>
        </w:rPr>
      </w:pPr>
      <w:r w:rsidRPr="00307DA7">
        <w:rPr>
          <w:rFonts w:cs="Arial"/>
          <w:b/>
          <w:bCs/>
          <w:color w:val="000000"/>
          <w:szCs w:val="20"/>
        </w:rPr>
        <w:t>Vlada potrdila Letno poročilo Zavoda za pokojninsko in invalidsko zavarovanje Slovenije za leto 2020 in ga pošlje Državnemu zboru Republike Slovenije</w:t>
      </w:r>
    </w:p>
    <w:p w14:paraId="66ACB346" w14:textId="77777777" w:rsidR="00307DA7" w:rsidRPr="00307DA7" w:rsidRDefault="00307DA7" w:rsidP="00307DA7">
      <w:pPr>
        <w:autoSpaceDE w:val="0"/>
        <w:autoSpaceDN w:val="0"/>
        <w:adjustRightInd w:val="0"/>
        <w:spacing w:line="240" w:lineRule="auto"/>
        <w:jc w:val="both"/>
        <w:rPr>
          <w:rFonts w:cs="Arial"/>
          <w:color w:val="000000"/>
          <w:szCs w:val="20"/>
        </w:rPr>
      </w:pPr>
    </w:p>
    <w:p w14:paraId="0A6661CB" w14:textId="77777777"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Zavod za pokojninsko in invalidsko zavarovanje Slovenije kot izvajalec in nosilec sistema obveznega pokojninskega in invalidskega zavarovanja vsako leto na podlagi 166. člena Zakona o pokojninskem in invalidskem zavarovanju (ZPIZ-2) pripravi letno poročilo v skladu s predpisi, ki urejajo računovodstvo in javne finance. Letno poročilo za leto 2020 je na podlagi četrtega odstavka 186. člena ZPIZ-2 ter tretjega odstavka 24. člena Statuta Zavoda za pokojninsko in invalidsko zavarovanje Slovenije (Uradni list RS, št. 52/14) predhodno obravnaval in sprejel Svet Zavoda na svoji 22. seji dne 25. februarja 2021. Svet Zavoda je ob obravnavi letnega poročila ugotovil, da Zavod uspešno opravlja vlogo in nalogo nosilca in izvajalca obveznega pokojninskega in invalidskega zavarovanja.</w:t>
      </w:r>
    </w:p>
    <w:p w14:paraId="14C268AA" w14:textId="77777777" w:rsidR="00307DA7" w:rsidRPr="00307DA7" w:rsidRDefault="00307DA7" w:rsidP="00307DA7">
      <w:pPr>
        <w:autoSpaceDE w:val="0"/>
        <w:autoSpaceDN w:val="0"/>
        <w:adjustRightInd w:val="0"/>
        <w:spacing w:line="240" w:lineRule="auto"/>
        <w:jc w:val="both"/>
        <w:rPr>
          <w:rFonts w:cs="Arial"/>
          <w:color w:val="000000"/>
          <w:szCs w:val="20"/>
        </w:rPr>
      </w:pPr>
    </w:p>
    <w:p w14:paraId="0135F2EA" w14:textId="77777777"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Letno poročilo za leto 2020 je vsebinsko pripravljeno na način, da sistemsko, pregledno in podrobno prikazuje in razčlenjuje vse pomembnejše statistične in računovodske podatke ter podatke o izvajanju obveznega pokojninskega in invalidskega zavarovanja ter o poslovanju Zavoda. Uvodni del v zgoščeni obliki podaja temeljne značilnosti in ocene poslovanja v preteklem letu, v nadaljevanju pa so primerjalno in analitično prikazani statistični ter drugi podatki po posameznih področjih dejavnosti.</w:t>
      </w:r>
    </w:p>
    <w:p w14:paraId="0DB4B47B" w14:textId="77777777" w:rsidR="00307DA7" w:rsidRPr="00307DA7" w:rsidRDefault="00307DA7" w:rsidP="00307DA7">
      <w:pPr>
        <w:autoSpaceDE w:val="0"/>
        <w:autoSpaceDN w:val="0"/>
        <w:adjustRightInd w:val="0"/>
        <w:spacing w:line="240" w:lineRule="auto"/>
        <w:jc w:val="both"/>
        <w:rPr>
          <w:rFonts w:cs="Arial"/>
          <w:color w:val="000000"/>
          <w:szCs w:val="20"/>
        </w:rPr>
      </w:pPr>
    </w:p>
    <w:p w14:paraId="687C925F" w14:textId="77777777"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 xml:space="preserve">Letno poročilo 2020 kaže uspešnost poslovanja Zavoda, kar je razvidno iz poslovnega dela tega poročila. Iz podatkov in izkazov računovodskega poročila je razvidno, da je Zavod poslovno leto 2020 sklenil z izravnanimi prihodki in odhodki v višini 5.899.059.128 evrov, kot to zahteva veljavni zakon. </w:t>
      </w:r>
    </w:p>
    <w:p w14:paraId="0E083AFE" w14:textId="77777777" w:rsidR="00307DA7" w:rsidRPr="00307DA7" w:rsidRDefault="00307DA7" w:rsidP="00307DA7">
      <w:pPr>
        <w:autoSpaceDE w:val="0"/>
        <w:autoSpaceDN w:val="0"/>
        <w:adjustRightInd w:val="0"/>
        <w:spacing w:line="240" w:lineRule="auto"/>
        <w:jc w:val="both"/>
        <w:rPr>
          <w:rFonts w:cs="Arial"/>
          <w:color w:val="000000"/>
          <w:szCs w:val="20"/>
        </w:rPr>
      </w:pPr>
    </w:p>
    <w:p w14:paraId="6CCBD06D" w14:textId="77777777"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Zavod je tudi v letu 2020 zavarovancem in uživalcem pravic zagotavljal priznavanje pravic iz pokojninskega in invalidskega zavarovanja ter pravočasno izplačeval vse pokojninske in druge dajatve ter s tem izpolnjeval svoje poslanstvo. Celotno leto je posloval likvidno ter kljub epidemiji COVID-19 kot  edini nosilec in izvajalec sistema obveznega pokojninskega in invalidskega zavarovanja v RS dosegel in presegel večino načrtovanih ciljev.</w:t>
      </w:r>
    </w:p>
    <w:p w14:paraId="6207E19A" w14:textId="77777777" w:rsidR="00307DA7" w:rsidRPr="00307DA7" w:rsidRDefault="00307DA7" w:rsidP="00307DA7">
      <w:pPr>
        <w:autoSpaceDE w:val="0"/>
        <w:autoSpaceDN w:val="0"/>
        <w:adjustRightInd w:val="0"/>
        <w:spacing w:line="240" w:lineRule="auto"/>
        <w:jc w:val="both"/>
        <w:rPr>
          <w:rFonts w:cs="Arial"/>
          <w:color w:val="000000"/>
          <w:szCs w:val="20"/>
        </w:rPr>
      </w:pPr>
    </w:p>
    <w:p w14:paraId="6366C276" w14:textId="77777777"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Pomembni statistični podatki, ki izhajajo iz Letnega poročila za leto 2020:</w:t>
      </w:r>
    </w:p>
    <w:p w14:paraId="783F09D2" w14:textId="388EEC7E"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Delež odhodkov za pokojnine v BDP se je z 9,59 odstotka v letu 2019 zvišal na 10,72 odstotka v letu 2020 predvsem zaradi tega, ker so se v primerjavi z letom 2019 zvišali odhodki za pokojnine ter znižala ocena BDP za leto 2020;</w:t>
      </w:r>
    </w:p>
    <w:p w14:paraId="2568BF24" w14:textId="77777777" w:rsidR="00307DA7" w:rsidRPr="00307DA7" w:rsidRDefault="00307DA7" w:rsidP="00307DA7">
      <w:pPr>
        <w:autoSpaceDE w:val="0"/>
        <w:autoSpaceDN w:val="0"/>
        <w:adjustRightInd w:val="0"/>
        <w:spacing w:line="240" w:lineRule="auto"/>
        <w:jc w:val="both"/>
        <w:rPr>
          <w:rFonts w:cs="Arial"/>
          <w:color w:val="000000"/>
          <w:szCs w:val="20"/>
        </w:rPr>
      </w:pPr>
    </w:p>
    <w:p w14:paraId="3E7999AD" w14:textId="4DEAAE28"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 xml:space="preserve">Skupno povprečno število zavarovancev je v letu 2020 znašalo 958.148, pri čemer pa je struktura zavarovancev spremenjena in bolj neugodna, saj je zaradi bolezni COVID-19 več brezposelnih oseb ter oseb na čakanju na delo od doma. V letu 2020 je bilo povprečno 624.735 </w:t>
      </w:r>
      <w:r w:rsidRPr="00307DA7">
        <w:rPr>
          <w:rFonts w:cs="Arial"/>
          <w:color w:val="000000"/>
          <w:szCs w:val="20"/>
        </w:rPr>
        <w:lastRenderedPageBreak/>
        <w:t xml:space="preserve">uživalcev starostne, predčasne, delne, invalidske, družinske in vdovske pokojnine iz obveznega zavarovanja, kar je 4276 uživalcev oziroma 0,7 odstotka več kot v letu 2019. Porast števila je med najnižjimi v zadnjih 30 letih. </w:t>
      </w:r>
    </w:p>
    <w:p w14:paraId="5A095444" w14:textId="77777777" w:rsidR="00307DA7" w:rsidRPr="00307DA7" w:rsidRDefault="00307DA7" w:rsidP="00307DA7">
      <w:pPr>
        <w:autoSpaceDE w:val="0"/>
        <w:autoSpaceDN w:val="0"/>
        <w:adjustRightInd w:val="0"/>
        <w:spacing w:line="240" w:lineRule="auto"/>
        <w:jc w:val="both"/>
        <w:rPr>
          <w:rFonts w:cs="Arial"/>
          <w:color w:val="000000"/>
          <w:szCs w:val="20"/>
        </w:rPr>
      </w:pPr>
    </w:p>
    <w:p w14:paraId="32F2AD6A" w14:textId="4313CCBE"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 xml:space="preserve">Razmerje med številom zavarovancev in uživalcev pravic iz obveznega zavarovanja je v letu 2020 znašalo 1,53 in se je v primerjavi z letom 2019 zmanjšalo, saj je znašalo 1,55.  </w:t>
      </w:r>
    </w:p>
    <w:p w14:paraId="22F386E3" w14:textId="77777777" w:rsidR="00307DA7" w:rsidRPr="00307DA7" w:rsidRDefault="00307DA7" w:rsidP="00307DA7">
      <w:pPr>
        <w:autoSpaceDE w:val="0"/>
        <w:autoSpaceDN w:val="0"/>
        <w:adjustRightInd w:val="0"/>
        <w:spacing w:line="240" w:lineRule="auto"/>
        <w:jc w:val="both"/>
        <w:rPr>
          <w:rFonts w:cs="Arial"/>
          <w:color w:val="000000"/>
          <w:szCs w:val="20"/>
        </w:rPr>
      </w:pPr>
    </w:p>
    <w:p w14:paraId="738A81F6" w14:textId="237A574B"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Povprečna starost novih uživalcev starostnih pokojnin je v letu 2020 ostala na podobnem nivoju kot v letu 2019, in sicer je znašala 60 let in 10 mesecev za ženske (v letu 2019 60 let in 8 mesece) ter 62 let in 6 mesecev za moške (v letu 2019 62 let in 6 mesecev).</w:t>
      </w:r>
    </w:p>
    <w:p w14:paraId="23A8AFDB" w14:textId="77777777" w:rsidR="00307DA7" w:rsidRPr="00307DA7" w:rsidRDefault="00307DA7" w:rsidP="00307DA7">
      <w:pPr>
        <w:autoSpaceDE w:val="0"/>
        <w:autoSpaceDN w:val="0"/>
        <w:adjustRightInd w:val="0"/>
        <w:spacing w:line="240" w:lineRule="auto"/>
        <w:jc w:val="both"/>
        <w:rPr>
          <w:rFonts w:cs="Arial"/>
          <w:color w:val="000000"/>
          <w:szCs w:val="20"/>
        </w:rPr>
      </w:pPr>
    </w:p>
    <w:p w14:paraId="196F3735" w14:textId="7A9B2139"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V letu 2020 so ženske uveljavile starostno pokojnino (vključno z delnimi) v povprečju z 39 leti in 1 mesecem, moški pa s 37 leti in 4 meseci pokojninske dobe, kar predstavlja v primerjavi z letom 2019 pri ženskah povečanje za 1 mesec, pri moških pa za 6 mesecev. Z dopolnjenimi 40 ali več leti pokojninske dobe je uveljavilo pokojnino 86,9 odstotka žensk (85 odstotkov v letu 2019) in 71,4 odstotka moških (68,4 odstotka v letu 2019).</w:t>
      </w:r>
    </w:p>
    <w:p w14:paraId="5AA5AD24" w14:textId="77777777" w:rsidR="00307DA7" w:rsidRPr="00307DA7" w:rsidRDefault="00307DA7" w:rsidP="00307DA7">
      <w:pPr>
        <w:autoSpaceDE w:val="0"/>
        <w:autoSpaceDN w:val="0"/>
        <w:adjustRightInd w:val="0"/>
        <w:spacing w:line="240" w:lineRule="auto"/>
        <w:jc w:val="both"/>
        <w:rPr>
          <w:rFonts w:cs="Arial"/>
          <w:color w:val="000000"/>
          <w:szCs w:val="20"/>
        </w:rPr>
      </w:pPr>
    </w:p>
    <w:p w14:paraId="20F02375" w14:textId="036DF853"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Pri uživalcih starostne pokojnine se je v obdobju 2011-2020 doba prejemanja pokojnine podaljšala, pri ženskah od 21 let in 8 mesecev na 25 let in 6 mesecev, pri moških pa od 16 let in 4 mesece na 18 let in 2 meseca.</w:t>
      </w:r>
    </w:p>
    <w:p w14:paraId="378D1021" w14:textId="77777777" w:rsidR="00307DA7" w:rsidRPr="00307DA7" w:rsidRDefault="00307DA7" w:rsidP="00307DA7">
      <w:pPr>
        <w:autoSpaceDE w:val="0"/>
        <w:autoSpaceDN w:val="0"/>
        <w:adjustRightInd w:val="0"/>
        <w:spacing w:line="240" w:lineRule="auto"/>
        <w:jc w:val="both"/>
        <w:rPr>
          <w:rFonts w:cs="Arial"/>
          <w:color w:val="000000"/>
          <w:szCs w:val="20"/>
        </w:rPr>
      </w:pPr>
    </w:p>
    <w:p w14:paraId="39B0868C" w14:textId="381D65D9"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Na dejansko upokojitveno starost uživalcev starostne pokojnine vplivajo v zakonu določeni bonusi in malusi. Bonusi jo zvišujejo, saj jih upravičenec pridobi, če odloži upokojitev na čas po izpolnitvi pogojev. V letu 2020 je bilo do povečanja starostne pokojnine upravičenih 1259 žensk in 2612 moških (po začasnih podatkih za leto 2019 1481 žensk in 2396 moška). Malusi se odražajo v trajnem zmanjšanju starostne pokojnine, ker je bila ta po ZPIZ-1 uveljavljena pred dopolnitvijo polne starosti z doseženo pokojninsko dobo in ne delovno dobo, po ZPIZ-2 pa v trajnem zmanjšanju predčasne pokojnine. V letu 2020 je starostno pokojnino s trajnim  znižanjem ter predčasno pokojnino uveljavilo 144 žensk in 98 moških (po začasnih podatkih za leto 2019 160 žensk in 120 moških).</w:t>
      </w:r>
    </w:p>
    <w:p w14:paraId="44268A6B" w14:textId="77777777" w:rsidR="00307DA7" w:rsidRPr="00307DA7" w:rsidRDefault="00307DA7" w:rsidP="00307DA7">
      <w:pPr>
        <w:autoSpaceDE w:val="0"/>
        <w:autoSpaceDN w:val="0"/>
        <w:adjustRightInd w:val="0"/>
        <w:spacing w:line="240" w:lineRule="auto"/>
        <w:jc w:val="both"/>
        <w:rPr>
          <w:rFonts w:cs="Arial"/>
          <w:color w:val="000000"/>
          <w:szCs w:val="20"/>
        </w:rPr>
      </w:pPr>
    </w:p>
    <w:p w14:paraId="1598F162" w14:textId="5EADB4AE"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Ena od bistvenih sprememb ZPIZ-2G se nanaša na urejanje dvojnega statusa, in sicer so s 1. januarjem 2020 tisti zavarovanci, ki so izpolnjevali pogoje za starostno pokojnino, namesto dotedanjih 20 % dobili izplačilo v višini 40 %, ki pa je omejeno na največ tri leta. Po poteku treh let se jim bo izplačevalo v višini 20 % starostne pokojnine. V letu 2020 je bila realizirana 2,2-odstotna rast povprečnega števila uživalcev starostnih pokojnin (ki vključujejo tudi izplačilo 20 % predčasne ali starostne pokojnine ter 40 % starostne pokojnine). Povprečno število uživalcev dela starostne ali predčasne pokojnine se je v letu 2020 v primerjavi z letom 2019 povečalo za 26,3 odstotka, na 12.299 uživalcev, pri čemer je 20 % predčasne pokojnine prejemalo 324 zavarovancev, 11.975 zavarovancev pa je prejemalo 40 % starostne pokojnine. Del predčasne ali starostne pokojnine je prejemalo 38,2 odstotka žensk in 61,8 odstotka moških.</w:t>
      </w:r>
    </w:p>
    <w:p w14:paraId="2770ED28" w14:textId="77777777" w:rsidR="00307DA7" w:rsidRPr="00307DA7" w:rsidRDefault="00307DA7" w:rsidP="00307DA7">
      <w:pPr>
        <w:autoSpaceDE w:val="0"/>
        <w:autoSpaceDN w:val="0"/>
        <w:adjustRightInd w:val="0"/>
        <w:spacing w:line="240" w:lineRule="auto"/>
        <w:jc w:val="both"/>
        <w:rPr>
          <w:rFonts w:cs="Arial"/>
          <w:color w:val="000000"/>
          <w:szCs w:val="20"/>
        </w:rPr>
      </w:pPr>
    </w:p>
    <w:p w14:paraId="3246E5FB" w14:textId="3E345C14"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Davčni prihodki so bili v letu 2020 realizirani v višini 4.632.269.042 evrov oziroma 97,3 odstotka načrtovanih s FN 2020 predvsem zaradi nižjih prihodkov od prispevkov za socialno varnost. V primerjavi z letom 2019 so bili davčni prihodki za 3,7 odstotka oziroma 166,8 milijona evrov višji.</w:t>
      </w:r>
    </w:p>
    <w:p w14:paraId="64F1AED7" w14:textId="77777777" w:rsidR="00307DA7" w:rsidRPr="00307DA7" w:rsidRDefault="00307DA7" w:rsidP="00307DA7">
      <w:pPr>
        <w:autoSpaceDE w:val="0"/>
        <w:autoSpaceDN w:val="0"/>
        <w:adjustRightInd w:val="0"/>
        <w:spacing w:line="240" w:lineRule="auto"/>
        <w:jc w:val="both"/>
        <w:rPr>
          <w:rFonts w:cs="Arial"/>
          <w:color w:val="000000"/>
          <w:szCs w:val="20"/>
        </w:rPr>
      </w:pPr>
    </w:p>
    <w:p w14:paraId="26CD5416" w14:textId="0B6978E9"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Skladno z določbami ZPIZ-2 je bila opravljena februarska uskladitev v višini 3,2 odstotka z veljavnostjo od 1. januarja 2020 ter v decembru 2020, v skladu s 1. členom ZUPPJS2021-A, izredna uskladitev v višini 2,0 odstotka (6,50 evrov v FN 2020), kar pomeni na letni ravni skupaj 3,4 odstotka (3,6 odstotka v FN 2020). Na podlagi določb ZUTPG-C v marcu 2020 ni bila izvedena uskladitev dodatkov za pomoč in postrežbo, ker je bila v drugi polovici leta 2019 realizirana deflacija (v FN 2020 je bila načrtovana 1,2-odstotna uskladitev na letni ravni oziroma 50 odstotkov letne stopnje inflacije za leto 2019). Invalidnine za telesno okvaro se po določbah ZPIZ-2 v letu 2020 niso uskladile, enako kot je bilo načrtovano v FN 2020.</w:t>
      </w:r>
    </w:p>
    <w:p w14:paraId="2E1F8BA3" w14:textId="77777777" w:rsidR="00307DA7" w:rsidRPr="00307DA7" w:rsidRDefault="00307DA7" w:rsidP="00307DA7">
      <w:pPr>
        <w:autoSpaceDE w:val="0"/>
        <w:autoSpaceDN w:val="0"/>
        <w:adjustRightInd w:val="0"/>
        <w:spacing w:line="240" w:lineRule="auto"/>
        <w:jc w:val="both"/>
        <w:rPr>
          <w:rFonts w:cs="Arial"/>
          <w:color w:val="000000"/>
          <w:szCs w:val="20"/>
        </w:rPr>
      </w:pPr>
    </w:p>
    <w:p w14:paraId="0B3CB62C" w14:textId="3AD0EF9D"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 xml:space="preserve">Do letnega dodatka so bili v letu 2020 ponovno upravičeni vsi upokojenci, in sicer v petih različnih zneskih, pri čemer so nekateri prejeli sorazmerni del letnega dodatka. Letni dodatek v višini 130 evrov je prejelo 139.132, v višini 190 evrov 86.668,  v višini 240 evrov 104.972, v višini 300 evrov 105.718, v višini 440 evrov 87.429 prejemnikov ter sorazmerni del dodatka 129.482 </w:t>
      </w:r>
      <w:r w:rsidRPr="00307DA7">
        <w:rPr>
          <w:rFonts w:cs="Arial"/>
          <w:color w:val="000000"/>
          <w:szCs w:val="20"/>
        </w:rPr>
        <w:lastRenderedPageBreak/>
        <w:t>prejemnikov. Letni dodatek je v letu 2020 prejelo 0,8 odstotka oziroma 5085 oseb več kot v letu 2019.</w:t>
      </w:r>
    </w:p>
    <w:p w14:paraId="3325742D" w14:textId="77777777" w:rsidR="00307DA7" w:rsidRPr="00307DA7" w:rsidRDefault="00307DA7" w:rsidP="00307DA7">
      <w:pPr>
        <w:autoSpaceDE w:val="0"/>
        <w:autoSpaceDN w:val="0"/>
        <w:adjustRightInd w:val="0"/>
        <w:spacing w:line="240" w:lineRule="auto"/>
        <w:jc w:val="both"/>
        <w:rPr>
          <w:rFonts w:cs="Arial"/>
          <w:color w:val="000000"/>
          <w:szCs w:val="20"/>
        </w:rPr>
      </w:pPr>
    </w:p>
    <w:p w14:paraId="3EE6B30C" w14:textId="2B4E4129"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Razmerje med povprečno starostno pokojnino brez sorazmernih delov pokojnin in delnih pokojnin ter povprečno neto plačo je v letu 2020 znašalo 64,2 odstotka (65,3 odstotka v letu 2019), razmerje med povprečno starostno pokojnino brez sorazmernih delov pokojnin in delnih pokojnin z dopolnjenimi 40 ali več leti pokojninske dobe in povprečno neto plačo pa 72,2 odstotka (74,1 odstotka v letu 2019). Razmerje med povprečno neto starostno pokojnino in povprečno neto plačo se je v letu 2020 znižalo na 57,0 odstotka (v letu 2019 58,0 odstotka).</w:t>
      </w:r>
    </w:p>
    <w:p w14:paraId="336F9EE3" w14:textId="77777777" w:rsidR="00307DA7" w:rsidRPr="00307DA7" w:rsidRDefault="00307DA7" w:rsidP="00307DA7">
      <w:pPr>
        <w:autoSpaceDE w:val="0"/>
        <w:autoSpaceDN w:val="0"/>
        <w:adjustRightInd w:val="0"/>
        <w:spacing w:line="240" w:lineRule="auto"/>
        <w:jc w:val="both"/>
        <w:rPr>
          <w:rFonts w:cs="Arial"/>
          <w:color w:val="000000"/>
          <w:szCs w:val="20"/>
        </w:rPr>
      </w:pPr>
    </w:p>
    <w:p w14:paraId="5C2F47E6" w14:textId="58D9C5C8"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Povprečna bruto starostna pokojnina brez uživalcev sorazmernega dela pokojnine in uživalcev delne pokojnine je v letu 2020 znašala 781,84 evra, kar je za 4,8 odstotka več v primerjavi z letom 2019. Povprečna starostna pokojnina z dopolnjenimi 40 ali več leti pokojninske dobe (brez sorazmernih delov pokojnin in delnih pokojnin) je v letu 2020 znašala 880,48 evra in je bila v primerjavi s predhodnim koledarskim letom za 3,6 odstotka višja.</w:t>
      </w:r>
    </w:p>
    <w:p w14:paraId="1CE62FCD" w14:textId="77777777" w:rsidR="00307DA7" w:rsidRPr="00307DA7" w:rsidRDefault="00307DA7" w:rsidP="00307DA7">
      <w:pPr>
        <w:autoSpaceDE w:val="0"/>
        <w:autoSpaceDN w:val="0"/>
        <w:adjustRightInd w:val="0"/>
        <w:spacing w:line="240" w:lineRule="auto"/>
        <w:jc w:val="both"/>
        <w:rPr>
          <w:rFonts w:cs="Arial"/>
          <w:color w:val="000000"/>
          <w:szCs w:val="20"/>
        </w:rPr>
      </w:pPr>
    </w:p>
    <w:p w14:paraId="45C49EDE" w14:textId="62DDDED8" w:rsidR="00307DA7" w:rsidRP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Najnižja starostna oziroma invalidska pokojnina uživalca, ki je dopolnil pokojninsko dobo, predpisano za pridobitev pravice do starostne pokojnine pri najnižji starosti, to je zagotovljena pokojnina, (ki je ob uveljavitvi novele ZPIZ-2C 1. oktobra 2017 znašala 500 evrov), je od 1. januarja 2020 znašala 555,76 evra, od 1. decembra 2020 pa 566,88 evra. Do zagotovljene pokojnine je bilo v tem mesecu upravičenih 55.737 uživalcev starostne in invalidske pokojnine, od tega 48.155 uživalcev starostne pokojnine (27.333 žensk in 20.822 moških) in 7.582 uživalcev invalidske pokojnine (4.780 žensk in 2.802 moških). V letu 2020 izplačilo zagotovljene pokojnine ni prišlo v poštev za ženske, ki so imele najmanj 40 let pokojninske dobe in so se upokojile po ZPIZ-2, ker je bila njihova pokojnina višja, če je bila odmerjena od najnižje pokojninske osnove.</w:t>
      </w:r>
    </w:p>
    <w:p w14:paraId="230F8ADC" w14:textId="77777777" w:rsidR="00307DA7" w:rsidRPr="00307DA7" w:rsidRDefault="00307DA7" w:rsidP="00307DA7">
      <w:pPr>
        <w:autoSpaceDE w:val="0"/>
        <w:autoSpaceDN w:val="0"/>
        <w:adjustRightInd w:val="0"/>
        <w:spacing w:line="240" w:lineRule="auto"/>
        <w:jc w:val="both"/>
        <w:rPr>
          <w:rFonts w:cs="Arial"/>
          <w:color w:val="000000"/>
          <w:szCs w:val="20"/>
        </w:rPr>
      </w:pPr>
    </w:p>
    <w:p w14:paraId="50AB8745" w14:textId="701C35DA" w:rsidR="00307DA7" w:rsidRDefault="00307DA7" w:rsidP="00307DA7">
      <w:pPr>
        <w:autoSpaceDE w:val="0"/>
        <w:autoSpaceDN w:val="0"/>
        <w:adjustRightInd w:val="0"/>
        <w:spacing w:line="240" w:lineRule="auto"/>
        <w:jc w:val="both"/>
        <w:rPr>
          <w:rFonts w:cs="Arial"/>
          <w:color w:val="000000"/>
          <w:szCs w:val="20"/>
        </w:rPr>
      </w:pPr>
      <w:r w:rsidRPr="00307DA7">
        <w:rPr>
          <w:rFonts w:cs="Arial"/>
          <w:color w:val="000000"/>
          <w:szCs w:val="20"/>
        </w:rPr>
        <w:t>-</w:t>
      </w:r>
      <w:r>
        <w:rPr>
          <w:rFonts w:cs="Arial"/>
          <w:color w:val="000000"/>
          <w:szCs w:val="20"/>
        </w:rPr>
        <w:t xml:space="preserve"> </w:t>
      </w:r>
      <w:r w:rsidRPr="00307DA7">
        <w:rPr>
          <w:rFonts w:cs="Arial"/>
          <w:color w:val="000000"/>
          <w:szCs w:val="20"/>
        </w:rPr>
        <w:t>V letu 2020 je bilo iz naslova začasnega in občasnega dela študentov in dijakov v pokojninsko blagajno vplačanih za 48.393.829 evrov prispevkov (62.562.089 evrov v letu 2019).</w:t>
      </w:r>
    </w:p>
    <w:p w14:paraId="4C5A1B47" w14:textId="37D5461D" w:rsidR="00307DA7" w:rsidRDefault="00307DA7" w:rsidP="00307DA7">
      <w:pPr>
        <w:autoSpaceDE w:val="0"/>
        <w:autoSpaceDN w:val="0"/>
        <w:adjustRightInd w:val="0"/>
        <w:spacing w:line="240" w:lineRule="auto"/>
        <w:jc w:val="both"/>
        <w:rPr>
          <w:rFonts w:cs="Arial"/>
          <w:color w:val="000000"/>
          <w:szCs w:val="20"/>
        </w:rPr>
      </w:pPr>
    </w:p>
    <w:p w14:paraId="0BEF9FC7" w14:textId="306AB8B3" w:rsidR="00307DA7" w:rsidRDefault="00307DA7" w:rsidP="00307DA7">
      <w:pPr>
        <w:autoSpaceDE w:val="0"/>
        <w:autoSpaceDN w:val="0"/>
        <w:adjustRightInd w:val="0"/>
        <w:spacing w:line="240" w:lineRule="auto"/>
        <w:jc w:val="both"/>
        <w:rPr>
          <w:rFonts w:cs="Arial"/>
          <w:color w:val="000000"/>
          <w:szCs w:val="20"/>
        </w:rPr>
      </w:pPr>
      <w:r>
        <w:rPr>
          <w:rFonts w:cs="Arial"/>
          <w:color w:val="000000"/>
          <w:szCs w:val="20"/>
        </w:rPr>
        <w:t xml:space="preserve">Vir: </w:t>
      </w:r>
      <w:r w:rsidRPr="00307DA7">
        <w:rPr>
          <w:rFonts w:cs="Arial"/>
          <w:color w:val="000000"/>
          <w:szCs w:val="20"/>
        </w:rPr>
        <w:t>Ministrstvo za delo, družino, socialne zadeve in enake možnosti</w:t>
      </w:r>
    </w:p>
    <w:p w14:paraId="16F43ADE" w14:textId="77777777" w:rsidR="00307DA7" w:rsidRDefault="00307DA7" w:rsidP="00F153FA">
      <w:pPr>
        <w:autoSpaceDE w:val="0"/>
        <w:autoSpaceDN w:val="0"/>
        <w:adjustRightInd w:val="0"/>
        <w:spacing w:line="240" w:lineRule="auto"/>
        <w:jc w:val="both"/>
        <w:rPr>
          <w:rFonts w:cs="Arial"/>
          <w:color w:val="000000"/>
          <w:szCs w:val="20"/>
        </w:rPr>
      </w:pPr>
    </w:p>
    <w:p w14:paraId="3689DAFD" w14:textId="62E91B04" w:rsidR="00F153FA" w:rsidRDefault="00F153FA" w:rsidP="00D51299">
      <w:pPr>
        <w:autoSpaceDE w:val="0"/>
        <w:autoSpaceDN w:val="0"/>
        <w:adjustRightInd w:val="0"/>
        <w:spacing w:line="240" w:lineRule="auto"/>
        <w:jc w:val="both"/>
        <w:rPr>
          <w:rFonts w:cs="Arial"/>
          <w:color w:val="000000"/>
          <w:szCs w:val="20"/>
        </w:rPr>
      </w:pPr>
    </w:p>
    <w:p w14:paraId="704E1F17" w14:textId="77777777" w:rsidR="00D51299" w:rsidRPr="00D51299" w:rsidRDefault="00D51299" w:rsidP="00D51299">
      <w:pPr>
        <w:autoSpaceDE w:val="0"/>
        <w:autoSpaceDN w:val="0"/>
        <w:adjustRightInd w:val="0"/>
        <w:spacing w:line="240" w:lineRule="auto"/>
        <w:jc w:val="both"/>
        <w:rPr>
          <w:rFonts w:cs="Arial"/>
          <w:b/>
          <w:bCs/>
          <w:color w:val="000000"/>
          <w:szCs w:val="20"/>
        </w:rPr>
      </w:pPr>
      <w:r w:rsidRPr="00D51299">
        <w:rPr>
          <w:rFonts w:cs="Arial"/>
          <w:b/>
          <w:bCs/>
          <w:color w:val="000000"/>
          <w:szCs w:val="20"/>
        </w:rPr>
        <w:t>Stališče Republike Slovenije do Predloga Sklepa Sveta o stališču, ki se v imenu Evropske unije zastopa v Skupnem odboru za ekološke proizvode, ustanovljenem s Sporazumom med  Evropsko unijo in Republiko Čile o trgovini z ekološkimi proizvodi, v zvezi s sprejetjem njegovega poslovnika</w:t>
      </w:r>
    </w:p>
    <w:p w14:paraId="5867E711" w14:textId="77777777" w:rsidR="00D51299" w:rsidRPr="00D51299" w:rsidRDefault="00D51299" w:rsidP="00D51299">
      <w:pPr>
        <w:autoSpaceDE w:val="0"/>
        <w:autoSpaceDN w:val="0"/>
        <w:adjustRightInd w:val="0"/>
        <w:spacing w:line="240" w:lineRule="auto"/>
        <w:jc w:val="both"/>
        <w:rPr>
          <w:rFonts w:cs="Arial"/>
          <w:color w:val="000000"/>
          <w:szCs w:val="20"/>
        </w:rPr>
      </w:pPr>
    </w:p>
    <w:p w14:paraId="251857E9" w14:textId="77777777" w:rsidR="00D51299" w:rsidRP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Vlada je sprejela stališče Republike Slovenije k zadevi Predlog Sklepa Sveta o stališču, ki se v imenu Evropske unije zastopa v Skupnem odboru za ekološke proizvode, ustanovljenem s Sporazumom med Evropsko unijo in Republiko Čile o trgovini z ekološkimi proizvodi, v zvezi s sprejetjem njegovega poslovnika. Slovenija Predlog Sklepa podpira.</w:t>
      </w:r>
    </w:p>
    <w:p w14:paraId="31F14C3A" w14:textId="77777777" w:rsidR="00D51299" w:rsidRPr="00D51299" w:rsidRDefault="00D51299" w:rsidP="00D51299">
      <w:pPr>
        <w:autoSpaceDE w:val="0"/>
        <w:autoSpaceDN w:val="0"/>
        <w:adjustRightInd w:val="0"/>
        <w:spacing w:line="240" w:lineRule="auto"/>
        <w:jc w:val="both"/>
        <w:rPr>
          <w:rFonts w:cs="Arial"/>
          <w:color w:val="000000"/>
          <w:szCs w:val="20"/>
        </w:rPr>
      </w:pPr>
    </w:p>
    <w:p w14:paraId="11062AF5" w14:textId="77777777" w:rsidR="00D51299" w:rsidRP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S tem sklepom Svet EU pooblasti Komisijo za zastopanje stališča v zvezi s predvidenim sprejetjem poslovnika Skupnega odbora za ekološke proizvode, ustanovljenem s Sporazumom med EU ter Republiko Čile.</w:t>
      </w:r>
    </w:p>
    <w:p w14:paraId="34AAC355" w14:textId="77777777" w:rsidR="00D51299" w:rsidRPr="00D51299" w:rsidRDefault="00D51299" w:rsidP="00D51299">
      <w:pPr>
        <w:autoSpaceDE w:val="0"/>
        <w:autoSpaceDN w:val="0"/>
        <w:adjustRightInd w:val="0"/>
        <w:spacing w:line="240" w:lineRule="auto"/>
        <w:jc w:val="both"/>
        <w:rPr>
          <w:rFonts w:cs="Arial"/>
          <w:color w:val="000000"/>
          <w:szCs w:val="20"/>
        </w:rPr>
      </w:pPr>
    </w:p>
    <w:p w14:paraId="161474EA" w14:textId="77777777" w:rsidR="00D51299" w:rsidRP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 xml:space="preserve">Skladno z določilom Sporazuma, sklenjenim leta 2017 (vstop v veljavo: 1. 1. 2018) se ustanovi skupni organ - Skupni odbor za ekološke proizvode, ki upravlja Sporazum ter sprejema odločitve glede njegovega izvajanja in dobrega delovanja. </w:t>
      </w:r>
    </w:p>
    <w:p w14:paraId="29D5F11A" w14:textId="77777777" w:rsidR="00D51299" w:rsidRPr="00D51299" w:rsidRDefault="00D51299" w:rsidP="00D51299">
      <w:pPr>
        <w:autoSpaceDE w:val="0"/>
        <w:autoSpaceDN w:val="0"/>
        <w:adjustRightInd w:val="0"/>
        <w:spacing w:line="240" w:lineRule="auto"/>
        <w:jc w:val="both"/>
        <w:rPr>
          <w:rFonts w:cs="Arial"/>
          <w:color w:val="000000"/>
          <w:szCs w:val="20"/>
        </w:rPr>
      </w:pPr>
    </w:p>
    <w:p w14:paraId="0F8F3FD9" w14:textId="77777777" w:rsidR="00D51299" w:rsidRP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Gre za utečeno prakso v mednarodnih sporazumih, predvideni akt ne dopolnjuje ali spreminja institucionalnega okvira Sporazuma.</w:t>
      </w:r>
    </w:p>
    <w:p w14:paraId="23BE4B83" w14:textId="059133AA" w:rsidR="00D51299" w:rsidRDefault="00D51299" w:rsidP="00D51299">
      <w:pPr>
        <w:autoSpaceDE w:val="0"/>
        <w:autoSpaceDN w:val="0"/>
        <w:adjustRightInd w:val="0"/>
        <w:spacing w:line="240" w:lineRule="auto"/>
        <w:jc w:val="both"/>
        <w:rPr>
          <w:rFonts w:cs="Arial"/>
          <w:color w:val="000000"/>
          <w:szCs w:val="20"/>
        </w:rPr>
      </w:pPr>
    </w:p>
    <w:p w14:paraId="2E77AD57" w14:textId="603EC9E6" w:rsidR="00D51299" w:rsidRDefault="00D51299" w:rsidP="00D51299">
      <w:pPr>
        <w:autoSpaceDE w:val="0"/>
        <w:autoSpaceDN w:val="0"/>
        <w:adjustRightInd w:val="0"/>
        <w:spacing w:line="240" w:lineRule="auto"/>
        <w:jc w:val="both"/>
        <w:rPr>
          <w:rFonts w:cs="Arial"/>
          <w:color w:val="000000"/>
          <w:szCs w:val="20"/>
        </w:rPr>
      </w:pPr>
      <w:r>
        <w:rPr>
          <w:rFonts w:cs="Arial"/>
          <w:color w:val="000000"/>
          <w:szCs w:val="20"/>
        </w:rPr>
        <w:t xml:space="preserve">Vir: </w:t>
      </w:r>
      <w:r w:rsidRPr="00D51299">
        <w:rPr>
          <w:rFonts w:cs="Arial"/>
          <w:color w:val="000000"/>
          <w:szCs w:val="20"/>
        </w:rPr>
        <w:t>Ministrstvo za kmetijstvo, gozdarstvo in prehrano</w:t>
      </w:r>
    </w:p>
    <w:p w14:paraId="35574E0B" w14:textId="77777777" w:rsidR="00D51299" w:rsidRPr="00F153FA" w:rsidRDefault="00D51299" w:rsidP="00D51299">
      <w:pPr>
        <w:autoSpaceDE w:val="0"/>
        <w:autoSpaceDN w:val="0"/>
        <w:adjustRightInd w:val="0"/>
        <w:spacing w:line="240" w:lineRule="auto"/>
        <w:jc w:val="both"/>
        <w:rPr>
          <w:rFonts w:cs="Arial"/>
          <w:color w:val="000000"/>
          <w:szCs w:val="20"/>
        </w:rPr>
      </w:pPr>
    </w:p>
    <w:p w14:paraId="61A2F05A" w14:textId="77777777" w:rsidR="00F153FA" w:rsidRPr="00F153FA" w:rsidRDefault="00F153FA" w:rsidP="00F153FA">
      <w:pPr>
        <w:autoSpaceDE w:val="0"/>
        <w:autoSpaceDN w:val="0"/>
        <w:adjustRightInd w:val="0"/>
        <w:spacing w:line="240" w:lineRule="auto"/>
        <w:jc w:val="both"/>
        <w:rPr>
          <w:rFonts w:cs="Arial"/>
          <w:color w:val="000000"/>
          <w:szCs w:val="20"/>
        </w:rPr>
      </w:pPr>
      <w:r w:rsidRPr="00F153FA">
        <w:rPr>
          <w:rFonts w:cs="Arial"/>
          <w:color w:val="000000"/>
          <w:szCs w:val="20"/>
        </w:rPr>
        <w:t xml:space="preserve"> </w:t>
      </w:r>
    </w:p>
    <w:p w14:paraId="458638B8" w14:textId="77777777" w:rsidR="000C533C" w:rsidRPr="000C533C" w:rsidRDefault="000C533C" w:rsidP="000C533C">
      <w:pPr>
        <w:autoSpaceDE w:val="0"/>
        <w:autoSpaceDN w:val="0"/>
        <w:adjustRightInd w:val="0"/>
        <w:spacing w:line="240" w:lineRule="auto"/>
        <w:jc w:val="both"/>
        <w:rPr>
          <w:rFonts w:cs="Arial"/>
          <w:b/>
          <w:bCs/>
          <w:color w:val="000000"/>
          <w:szCs w:val="20"/>
        </w:rPr>
      </w:pPr>
      <w:r w:rsidRPr="000C533C">
        <w:rPr>
          <w:rFonts w:cs="Arial"/>
          <w:b/>
          <w:bCs/>
          <w:color w:val="000000"/>
          <w:szCs w:val="20"/>
        </w:rPr>
        <w:t>Nova strategija EU za prilagajanje podnebnim spremembam</w:t>
      </w:r>
    </w:p>
    <w:p w14:paraId="493ACFC6" w14:textId="77777777" w:rsidR="000C533C" w:rsidRPr="000C533C" w:rsidRDefault="000C533C" w:rsidP="000C533C">
      <w:pPr>
        <w:autoSpaceDE w:val="0"/>
        <w:autoSpaceDN w:val="0"/>
        <w:adjustRightInd w:val="0"/>
        <w:spacing w:line="240" w:lineRule="auto"/>
        <w:jc w:val="both"/>
        <w:rPr>
          <w:rFonts w:cs="Arial"/>
          <w:color w:val="000000"/>
          <w:szCs w:val="20"/>
        </w:rPr>
      </w:pPr>
    </w:p>
    <w:p w14:paraId="7041AC1A" w14:textId="77777777" w:rsidR="000C533C" w:rsidRPr="000C533C" w:rsidRDefault="000C533C" w:rsidP="000C533C">
      <w:pPr>
        <w:autoSpaceDE w:val="0"/>
        <w:autoSpaceDN w:val="0"/>
        <w:adjustRightInd w:val="0"/>
        <w:spacing w:line="240" w:lineRule="auto"/>
        <w:jc w:val="both"/>
        <w:rPr>
          <w:rFonts w:cs="Arial"/>
          <w:color w:val="000000"/>
          <w:szCs w:val="20"/>
        </w:rPr>
      </w:pPr>
      <w:r w:rsidRPr="000C533C">
        <w:rPr>
          <w:rFonts w:cs="Arial"/>
          <w:color w:val="000000"/>
          <w:szCs w:val="20"/>
        </w:rPr>
        <w:t xml:space="preserve">Vlada je sprejela stališče do nove strategija Evropske unije (EU) za prilagajanje podnebnim spremembam. Slovenija pozdravlja novo strategijo Evropske unije za prilagajanje podnebnim </w:t>
      </w:r>
      <w:r w:rsidRPr="000C533C">
        <w:rPr>
          <w:rFonts w:cs="Arial"/>
          <w:color w:val="000000"/>
          <w:szCs w:val="20"/>
        </w:rPr>
        <w:lastRenderedPageBreak/>
        <w:t xml:space="preserve">spremembam. Zavzema se za usklajenost uresničevanja ciljev politik na ravni EU, za večjo pozornost podpori raziskavam in razvoju znanj, izvajanju ukrepov na lokalnih ravneh ter hitrejšemu spopadanju z izzivi, ki jih podnebne spremembe prinašajo. </w:t>
      </w:r>
    </w:p>
    <w:p w14:paraId="22746519" w14:textId="77777777" w:rsidR="000C533C" w:rsidRPr="000C533C" w:rsidRDefault="000C533C" w:rsidP="000C533C">
      <w:pPr>
        <w:autoSpaceDE w:val="0"/>
        <w:autoSpaceDN w:val="0"/>
        <w:adjustRightInd w:val="0"/>
        <w:spacing w:line="240" w:lineRule="auto"/>
        <w:jc w:val="both"/>
        <w:rPr>
          <w:rFonts w:cs="Arial"/>
          <w:color w:val="000000"/>
          <w:szCs w:val="20"/>
        </w:rPr>
      </w:pPr>
    </w:p>
    <w:p w14:paraId="6657291A" w14:textId="77777777" w:rsidR="000C533C" w:rsidRPr="000C533C" w:rsidRDefault="000C533C" w:rsidP="000C533C">
      <w:pPr>
        <w:autoSpaceDE w:val="0"/>
        <w:autoSpaceDN w:val="0"/>
        <w:adjustRightInd w:val="0"/>
        <w:spacing w:line="240" w:lineRule="auto"/>
        <w:jc w:val="both"/>
        <w:rPr>
          <w:rFonts w:cs="Arial"/>
          <w:color w:val="000000"/>
          <w:szCs w:val="20"/>
        </w:rPr>
      </w:pPr>
      <w:r w:rsidRPr="000C533C">
        <w:rPr>
          <w:rFonts w:cs="Arial"/>
          <w:color w:val="000000"/>
          <w:szCs w:val="20"/>
        </w:rPr>
        <w:t>Slovenija podpira prizadevanja Evropske komisije za izboljšanje uporabnosti podatkov, posebej programa Copernicus, ki naj postane vodilna platforma tudi za lokalne podatke ter več naporov vloži v približanje podatkov končnim uporabnikom, in razvoj novih storitev, ki bodo omogočale načrtovanje ob upoštevanju negotovosti, hkratnih in zaporednih vplivov ter prelomnih točk v naravnih sistemih (kot je Digital Twin Earth). Posebej pomembna je za okrepitev izmenjave znanja, dobrih praks in rešitev, ki so razvite v okviru EU projektov nadgradnja platforme Climate-ADAPT.</w:t>
      </w:r>
    </w:p>
    <w:p w14:paraId="38D0AD0D" w14:textId="77777777" w:rsidR="000C533C" w:rsidRPr="000C533C" w:rsidRDefault="000C533C" w:rsidP="000C533C">
      <w:pPr>
        <w:autoSpaceDE w:val="0"/>
        <w:autoSpaceDN w:val="0"/>
        <w:adjustRightInd w:val="0"/>
        <w:spacing w:line="240" w:lineRule="auto"/>
        <w:jc w:val="both"/>
        <w:rPr>
          <w:rFonts w:cs="Arial"/>
          <w:color w:val="000000"/>
          <w:szCs w:val="20"/>
        </w:rPr>
      </w:pPr>
    </w:p>
    <w:p w14:paraId="388BA710" w14:textId="77777777" w:rsidR="000C533C" w:rsidRPr="000C533C" w:rsidRDefault="000C533C" w:rsidP="000C533C">
      <w:pPr>
        <w:autoSpaceDE w:val="0"/>
        <w:autoSpaceDN w:val="0"/>
        <w:adjustRightInd w:val="0"/>
        <w:spacing w:line="240" w:lineRule="auto"/>
        <w:jc w:val="both"/>
        <w:rPr>
          <w:rFonts w:cs="Arial"/>
          <w:color w:val="000000"/>
          <w:szCs w:val="20"/>
        </w:rPr>
      </w:pPr>
      <w:r w:rsidRPr="000C533C">
        <w:rPr>
          <w:rFonts w:cs="Arial"/>
          <w:color w:val="000000"/>
          <w:szCs w:val="20"/>
        </w:rPr>
        <w:t>Slovenija izraža previdnost glede razvoja usklajenega okvira standardov in kazalnikov, saj prilagajanje podnebnim spremembam zahteva lokalno prilagojene pristope in rešitve, ki ne smejo predstavljati nesorazmerne obremenitve držav članic. Slovenija si zato želi krepitve finančnih podpor načrtovanju in izvajanju lokalnega prilagajanja ter razvojem načinov, orodij in modelov za merjenje učinka podnebnih tveganj na javne finance.</w:t>
      </w:r>
    </w:p>
    <w:p w14:paraId="6094D465" w14:textId="77777777" w:rsidR="000C533C" w:rsidRPr="000C533C" w:rsidRDefault="000C533C" w:rsidP="000C533C">
      <w:pPr>
        <w:autoSpaceDE w:val="0"/>
        <w:autoSpaceDN w:val="0"/>
        <w:adjustRightInd w:val="0"/>
        <w:spacing w:line="240" w:lineRule="auto"/>
        <w:jc w:val="both"/>
        <w:rPr>
          <w:rFonts w:cs="Arial"/>
          <w:color w:val="000000"/>
          <w:szCs w:val="20"/>
        </w:rPr>
      </w:pPr>
    </w:p>
    <w:p w14:paraId="48A520C0" w14:textId="77777777" w:rsidR="000C533C" w:rsidRPr="000C533C" w:rsidRDefault="000C533C" w:rsidP="000C533C">
      <w:pPr>
        <w:autoSpaceDE w:val="0"/>
        <w:autoSpaceDN w:val="0"/>
        <w:adjustRightInd w:val="0"/>
        <w:spacing w:line="240" w:lineRule="auto"/>
        <w:jc w:val="both"/>
        <w:rPr>
          <w:rFonts w:cs="Arial"/>
          <w:color w:val="000000"/>
          <w:szCs w:val="20"/>
        </w:rPr>
      </w:pPr>
      <w:r w:rsidRPr="000C533C">
        <w:rPr>
          <w:rFonts w:cs="Arial"/>
          <w:color w:val="000000"/>
          <w:szCs w:val="20"/>
        </w:rPr>
        <w:t>Slovenija meni, da je v podporo hitrejšemu prilagajanju pomembno medsektorsko sodelovanje, in se zavzema za aktivno izmenjavo dobrih praks ter razširitev in krepitev na področjih, ki so še posebej podvrženi vplivom podnebnih sprememb. Slovenija pri tem izpostavlja pomen obravnave tem, vezanih na prehransko varnost, varno hrano, trajnostne prehranske sisteme in vse ostale aktivnosti, vezane na kmetijstvo. Slovenija prav tako želi v okviru prilagoditvenih ukrepov posebej izpostaviti, da je treba okrepiti trajnostno, sonaravno in večnamensko gospodarjenje z gozdovi za povečanje odpornosti ter zagotoviti celovit pristop do gozdov tudi v povezavi z novo strategijo EU za gozdove ter s tem prispevati k usklajenosti ciljev na ravni EU z vidika prilagajanja podnebnim spremembam.</w:t>
      </w:r>
    </w:p>
    <w:p w14:paraId="01E63B79" w14:textId="77777777" w:rsidR="000C533C" w:rsidRPr="000C533C" w:rsidRDefault="000C533C" w:rsidP="000C533C">
      <w:pPr>
        <w:autoSpaceDE w:val="0"/>
        <w:autoSpaceDN w:val="0"/>
        <w:adjustRightInd w:val="0"/>
        <w:spacing w:line="240" w:lineRule="auto"/>
        <w:jc w:val="both"/>
        <w:rPr>
          <w:rFonts w:cs="Arial"/>
          <w:color w:val="000000"/>
          <w:szCs w:val="20"/>
        </w:rPr>
      </w:pPr>
    </w:p>
    <w:p w14:paraId="78843CA3" w14:textId="77777777" w:rsidR="000C533C" w:rsidRPr="000C533C" w:rsidRDefault="000C533C" w:rsidP="000C533C">
      <w:pPr>
        <w:autoSpaceDE w:val="0"/>
        <w:autoSpaceDN w:val="0"/>
        <w:adjustRightInd w:val="0"/>
        <w:spacing w:line="240" w:lineRule="auto"/>
        <w:jc w:val="both"/>
        <w:rPr>
          <w:rFonts w:cs="Arial"/>
          <w:color w:val="000000"/>
          <w:szCs w:val="20"/>
        </w:rPr>
      </w:pPr>
      <w:r w:rsidRPr="000C533C">
        <w:rPr>
          <w:rFonts w:cs="Arial"/>
          <w:color w:val="000000"/>
          <w:szCs w:val="20"/>
        </w:rPr>
        <w:t>Slovenija se strinja s krepitvijo mednarodnega ukrepanja za odpornost na vplive podnebnih sprememb, saj je ustrezno mednarodno financiranje, ciljno usmerjanje in razvoj regionalnih in lokalnih programov strateško pomembno tudi za krepitev odpornosti znotraj EU. Ključno je zagotavljanje podpore naporom držav članic na področju prilagajanja na podnebne spremembe ter vključevanje prilagajanja v vse politike in sektorje. Slovenija pri tem poudarja izvajanje zelene agende za Zahodni Balkan.</w:t>
      </w:r>
    </w:p>
    <w:p w14:paraId="04173574" w14:textId="77777777" w:rsidR="000C533C" w:rsidRPr="000C533C" w:rsidRDefault="000C533C" w:rsidP="000C533C">
      <w:pPr>
        <w:autoSpaceDE w:val="0"/>
        <w:autoSpaceDN w:val="0"/>
        <w:adjustRightInd w:val="0"/>
        <w:spacing w:line="240" w:lineRule="auto"/>
        <w:jc w:val="both"/>
        <w:rPr>
          <w:rFonts w:cs="Arial"/>
          <w:color w:val="000000"/>
          <w:szCs w:val="20"/>
        </w:rPr>
      </w:pPr>
    </w:p>
    <w:p w14:paraId="2E2379C1" w14:textId="4E2B0CD9" w:rsidR="00F153FA" w:rsidRDefault="000C533C" w:rsidP="000C533C">
      <w:pPr>
        <w:autoSpaceDE w:val="0"/>
        <w:autoSpaceDN w:val="0"/>
        <w:adjustRightInd w:val="0"/>
        <w:spacing w:line="240" w:lineRule="auto"/>
        <w:jc w:val="both"/>
        <w:rPr>
          <w:rFonts w:cs="Arial"/>
          <w:color w:val="000000"/>
          <w:szCs w:val="20"/>
        </w:rPr>
      </w:pPr>
      <w:r w:rsidRPr="000C533C">
        <w:rPr>
          <w:rFonts w:cs="Arial"/>
          <w:color w:val="000000"/>
          <w:szCs w:val="20"/>
        </w:rPr>
        <w:t>Slovenija meni, da je pomembno zagotoviti podporo Evropske komisije pri izmenjavi dobrih praks za identificiranje in naslavljanje že prepoznanih vplivov podnebnih sprememb, ter izzivov, ki obsegajo več regij, držav ali sektorjev. Pri tem Slovenija posebno pozornost namenja sodelovanju na področju vodnih ekosistemov.</w:t>
      </w:r>
    </w:p>
    <w:p w14:paraId="6498BE44" w14:textId="52C823F3" w:rsidR="000C533C" w:rsidRDefault="000C533C" w:rsidP="000C533C">
      <w:pPr>
        <w:autoSpaceDE w:val="0"/>
        <w:autoSpaceDN w:val="0"/>
        <w:adjustRightInd w:val="0"/>
        <w:spacing w:line="240" w:lineRule="auto"/>
        <w:jc w:val="both"/>
        <w:rPr>
          <w:rFonts w:cs="Arial"/>
          <w:color w:val="000000"/>
          <w:szCs w:val="20"/>
        </w:rPr>
      </w:pPr>
    </w:p>
    <w:p w14:paraId="6317F4AC" w14:textId="3C39CFAE" w:rsidR="000C533C" w:rsidRDefault="000C533C" w:rsidP="000C533C">
      <w:pPr>
        <w:autoSpaceDE w:val="0"/>
        <w:autoSpaceDN w:val="0"/>
        <w:adjustRightInd w:val="0"/>
        <w:spacing w:line="240" w:lineRule="auto"/>
        <w:jc w:val="both"/>
        <w:rPr>
          <w:rFonts w:cs="Arial"/>
          <w:color w:val="000000"/>
          <w:szCs w:val="20"/>
        </w:rPr>
      </w:pPr>
      <w:r>
        <w:rPr>
          <w:rFonts w:cs="Arial"/>
          <w:color w:val="000000"/>
          <w:szCs w:val="20"/>
        </w:rPr>
        <w:t xml:space="preserve">Vir: </w:t>
      </w:r>
      <w:r w:rsidRPr="000C533C">
        <w:rPr>
          <w:rFonts w:cs="Arial"/>
          <w:color w:val="000000"/>
          <w:szCs w:val="20"/>
        </w:rPr>
        <w:t>Ministrstvo za okolje in prostor</w:t>
      </w:r>
    </w:p>
    <w:p w14:paraId="4944AC06" w14:textId="6A88386B" w:rsidR="000C533C" w:rsidRDefault="000C533C" w:rsidP="00F153FA">
      <w:pPr>
        <w:autoSpaceDE w:val="0"/>
        <w:autoSpaceDN w:val="0"/>
        <w:adjustRightInd w:val="0"/>
        <w:spacing w:line="240" w:lineRule="auto"/>
        <w:jc w:val="both"/>
        <w:rPr>
          <w:rFonts w:cs="Arial"/>
          <w:color w:val="000000"/>
          <w:szCs w:val="20"/>
        </w:rPr>
      </w:pPr>
    </w:p>
    <w:p w14:paraId="06E963B3" w14:textId="77777777" w:rsidR="000C533C" w:rsidRPr="00F153FA" w:rsidRDefault="000C533C" w:rsidP="00F153FA">
      <w:pPr>
        <w:autoSpaceDE w:val="0"/>
        <w:autoSpaceDN w:val="0"/>
        <w:adjustRightInd w:val="0"/>
        <w:spacing w:line="240" w:lineRule="auto"/>
        <w:jc w:val="both"/>
        <w:rPr>
          <w:rFonts w:cs="Arial"/>
          <w:color w:val="000000"/>
          <w:szCs w:val="20"/>
        </w:rPr>
      </w:pPr>
    </w:p>
    <w:p w14:paraId="2CCE8EED" w14:textId="77777777" w:rsidR="002556A9" w:rsidRPr="002556A9" w:rsidRDefault="002556A9" w:rsidP="002556A9">
      <w:pPr>
        <w:autoSpaceDE w:val="0"/>
        <w:autoSpaceDN w:val="0"/>
        <w:adjustRightInd w:val="0"/>
        <w:spacing w:line="240" w:lineRule="auto"/>
        <w:jc w:val="both"/>
        <w:rPr>
          <w:rFonts w:cs="Arial"/>
          <w:b/>
          <w:bCs/>
          <w:color w:val="000000"/>
          <w:szCs w:val="20"/>
        </w:rPr>
      </w:pPr>
      <w:r w:rsidRPr="002556A9">
        <w:rPr>
          <w:rFonts w:cs="Arial"/>
          <w:b/>
          <w:bCs/>
          <w:color w:val="000000"/>
          <w:szCs w:val="20"/>
        </w:rPr>
        <w:t>Vlada sprejela predlog stališča Republike Slovenije v zvezi digitalnim zelenim potrdilom</w:t>
      </w:r>
    </w:p>
    <w:p w14:paraId="0B4DF570" w14:textId="77777777" w:rsidR="002556A9" w:rsidRPr="002556A9" w:rsidRDefault="002556A9" w:rsidP="002556A9">
      <w:pPr>
        <w:autoSpaceDE w:val="0"/>
        <w:autoSpaceDN w:val="0"/>
        <w:adjustRightInd w:val="0"/>
        <w:spacing w:line="240" w:lineRule="auto"/>
        <w:jc w:val="both"/>
        <w:rPr>
          <w:rFonts w:cs="Arial"/>
          <w:color w:val="000000"/>
          <w:szCs w:val="20"/>
        </w:rPr>
      </w:pPr>
    </w:p>
    <w:p w14:paraId="48CD8D46" w14:textId="77777777" w:rsidR="002556A9" w:rsidRPr="002556A9" w:rsidRDefault="002556A9" w:rsidP="002556A9">
      <w:pPr>
        <w:autoSpaceDE w:val="0"/>
        <w:autoSpaceDN w:val="0"/>
        <w:adjustRightInd w:val="0"/>
        <w:spacing w:line="240" w:lineRule="auto"/>
        <w:jc w:val="both"/>
        <w:rPr>
          <w:rFonts w:cs="Arial"/>
          <w:color w:val="000000"/>
          <w:szCs w:val="20"/>
        </w:rPr>
      </w:pPr>
      <w:r w:rsidRPr="002556A9">
        <w:rPr>
          <w:rFonts w:cs="Arial"/>
          <w:color w:val="000000"/>
          <w:szCs w:val="20"/>
        </w:rPr>
        <w:t xml:space="preserve">Republika Slovenija sprejela predlog Uredbe Evropskega parlamenta in Sveta o okviru za izdajanje, preverjanje in priznavanje interoperabilnih potrdil o cepljenju, testu in preboleli bolezni za olajšanje prostega gibanja med pandemijo COVID-19 (digitalno zeleno potrdilo), in sicer kot skupni pristop na ravni EU ki je lahko pomemben korak k varnemu in prostemu gibanju oseb med pandemijo COVID-19. </w:t>
      </w:r>
    </w:p>
    <w:p w14:paraId="10B18A21" w14:textId="77777777" w:rsidR="002556A9" w:rsidRPr="002556A9" w:rsidRDefault="002556A9" w:rsidP="002556A9">
      <w:pPr>
        <w:autoSpaceDE w:val="0"/>
        <w:autoSpaceDN w:val="0"/>
        <w:adjustRightInd w:val="0"/>
        <w:spacing w:line="240" w:lineRule="auto"/>
        <w:jc w:val="both"/>
        <w:rPr>
          <w:rFonts w:cs="Arial"/>
          <w:color w:val="000000"/>
          <w:szCs w:val="20"/>
        </w:rPr>
      </w:pPr>
    </w:p>
    <w:p w14:paraId="060CC359" w14:textId="77777777" w:rsidR="002556A9" w:rsidRPr="002556A9" w:rsidRDefault="002556A9" w:rsidP="002556A9">
      <w:pPr>
        <w:autoSpaceDE w:val="0"/>
        <w:autoSpaceDN w:val="0"/>
        <w:adjustRightInd w:val="0"/>
        <w:spacing w:line="240" w:lineRule="auto"/>
        <w:jc w:val="both"/>
        <w:rPr>
          <w:rFonts w:cs="Arial"/>
          <w:color w:val="000000"/>
          <w:szCs w:val="20"/>
        </w:rPr>
      </w:pPr>
      <w:r w:rsidRPr="002556A9">
        <w:rPr>
          <w:rFonts w:cs="Arial"/>
          <w:color w:val="000000"/>
          <w:szCs w:val="20"/>
        </w:rPr>
        <w:t>Splošni cilj te uredbe je zagotoviti izdajanje, preverjanje in priznavanje interoperabilnih potrdil o cepljenju, testu in preboleli bolezni, da se olajša prosto gibanje znotraj EU med pandemijo COVID-19. Cilj predloga je tudi dopolniti nacionalne pobude, da se potrdila o cepljenju, testu in preboleli bolezni vzpostavijo na usklajen, dosleden in interoperabilen način. Potrdila so veljavna ob predložitvi nacionalnega potovalnega dokumenta (osebne izkaznice ali potnega lista ali drugega ustreznega dokumenta, ki omogoča identifikacijo osebe).</w:t>
      </w:r>
    </w:p>
    <w:p w14:paraId="32AED904" w14:textId="77777777" w:rsidR="002556A9" w:rsidRPr="002556A9" w:rsidRDefault="002556A9" w:rsidP="002556A9">
      <w:pPr>
        <w:autoSpaceDE w:val="0"/>
        <w:autoSpaceDN w:val="0"/>
        <w:adjustRightInd w:val="0"/>
        <w:spacing w:line="240" w:lineRule="auto"/>
        <w:jc w:val="both"/>
        <w:rPr>
          <w:rFonts w:cs="Arial"/>
          <w:color w:val="000000"/>
          <w:szCs w:val="20"/>
        </w:rPr>
      </w:pPr>
    </w:p>
    <w:p w14:paraId="78C84451" w14:textId="43A93E40" w:rsidR="002556A9" w:rsidRPr="002556A9" w:rsidRDefault="002556A9" w:rsidP="002556A9">
      <w:pPr>
        <w:autoSpaceDE w:val="0"/>
        <w:autoSpaceDN w:val="0"/>
        <w:adjustRightInd w:val="0"/>
        <w:spacing w:line="240" w:lineRule="auto"/>
        <w:jc w:val="both"/>
        <w:rPr>
          <w:rFonts w:cs="Arial"/>
          <w:color w:val="000000"/>
          <w:szCs w:val="20"/>
        </w:rPr>
      </w:pPr>
      <w:r w:rsidRPr="002556A9">
        <w:rPr>
          <w:rFonts w:cs="Arial"/>
          <w:color w:val="000000"/>
          <w:szCs w:val="20"/>
        </w:rPr>
        <w:t xml:space="preserve">V skladu s Konvencijo o izvajanju Schengenskega sporazuma lahko tudi državljani tretjih držav, ki zakonito prebivajo v državi članici, prosto potujejo na ozemljih drugih držav članic, če </w:t>
      </w:r>
      <w:r w:rsidRPr="002556A9">
        <w:rPr>
          <w:rFonts w:cs="Arial"/>
          <w:color w:val="000000"/>
          <w:szCs w:val="20"/>
        </w:rPr>
        <w:lastRenderedPageBreak/>
        <w:t>izpolnjujejo določene pogoje. Da bi omejile širjenje virusa, so države članice sprejele različne ukrepe, od katerih so nekateri vplivali na potovanje na ozemlje držav članic in znotraj njega, kot so omejitve vstopa ali zahteve za čezmejne potnike za karanteno.</w:t>
      </w:r>
      <w:r>
        <w:rPr>
          <w:rFonts w:cs="Arial"/>
          <w:color w:val="000000"/>
          <w:szCs w:val="20"/>
        </w:rPr>
        <w:t xml:space="preserve"> </w:t>
      </w:r>
      <w:r w:rsidRPr="002556A9">
        <w:rPr>
          <w:rFonts w:cs="Arial"/>
          <w:color w:val="000000"/>
          <w:szCs w:val="20"/>
        </w:rPr>
        <w:t xml:space="preserve">V teh smernicah so opredeljeni osrednji elementi interoperabilnosti.       </w:t>
      </w:r>
    </w:p>
    <w:p w14:paraId="35F1DDC6" w14:textId="77777777" w:rsidR="002556A9" w:rsidRPr="002556A9" w:rsidRDefault="002556A9" w:rsidP="002556A9">
      <w:pPr>
        <w:autoSpaceDE w:val="0"/>
        <w:autoSpaceDN w:val="0"/>
        <w:adjustRightInd w:val="0"/>
        <w:spacing w:line="240" w:lineRule="auto"/>
        <w:jc w:val="both"/>
        <w:rPr>
          <w:rFonts w:cs="Arial"/>
          <w:color w:val="000000"/>
          <w:szCs w:val="20"/>
        </w:rPr>
      </w:pPr>
    </w:p>
    <w:p w14:paraId="1AD5C2A2" w14:textId="77777777" w:rsidR="002556A9" w:rsidRPr="002556A9" w:rsidRDefault="002556A9" w:rsidP="002556A9">
      <w:pPr>
        <w:autoSpaceDE w:val="0"/>
        <w:autoSpaceDN w:val="0"/>
        <w:adjustRightInd w:val="0"/>
        <w:spacing w:line="240" w:lineRule="auto"/>
        <w:jc w:val="both"/>
        <w:rPr>
          <w:rFonts w:cs="Arial"/>
          <w:color w:val="000000"/>
          <w:szCs w:val="20"/>
        </w:rPr>
      </w:pPr>
      <w:r w:rsidRPr="002556A9">
        <w:rPr>
          <w:rFonts w:cs="Arial"/>
          <w:color w:val="000000"/>
          <w:szCs w:val="20"/>
        </w:rPr>
        <w:t xml:space="preserve">Digitalno zeleno potrudilo vsebuje najmanjši nabor relevantnih podatkov, ki pa morajo obsegati kategorije, ki jih je predlagala Evropska komisija (v nadaljevanju: Komisija) - torej podatke o cepljenju vsemi vrstami cepiv, ki jih uporabljajo DČ, testiranju z NAAT (preskus amplifikacije nukleinske kisline) in antigenskimi testi ter tudi podatke o prebolelosti. Edino s takšnim izborom bo resnično omogočena nediskriminacija med državljani. </w:t>
      </w:r>
    </w:p>
    <w:p w14:paraId="15988231" w14:textId="77777777" w:rsidR="002556A9" w:rsidRPr="002556A9" w:rsidRDefault="002556A9" w:rsidP="002556A9">
      <w:pPr>
        <w:autoSpaceDE w:val="0"/>
        <w:autoSpaceDN w:val="0"/>
        <w:adjustRightInd w:val="0"/>
        <w:spacing w:line="240" w:lineRule="auto"/>
        <w:jc w:val="both"/>
        <w:rPr>
          <w:rFonts w:cs="Arial"/>
          <w:color w:val="000000"/>
          <w:szCs w:val="20"/>
        </w:rPr>
      </w:pPr>
    </w:p>
    <w:p w14:paraId="16C75444" w14:textId="77777777" w:rsidR="002556A9" w:rsidRPr="002556A9" w:rsidRDefault="002556A9" w:rsidP="002556A9">
      <w:pPr>
        <w:autoSpaceDE w:val="0"/>
        <w:autoSpaceDN w:val="0"/>
        <w:adjustRightInd w:val="0"/>
        <w:spacing w:line="240" w:lineRule="auto"/>
        <w:jc w:val="both"/>
        <w:rPr>
          <w:rFonts w:cs="Arial"/>
          <w:color w:val="000000"/>
          <w:szCs w:val="20"/>
        </w:rPr>
      </w:pPr>
      <w:r w:rsidRPr="002556A9">
        <w:rPr>
          <w:rFonts w:cs="Arial"/>
          <w:color w:val="000000"/>
          <w:szCs w:val="20"/>
        </w:rPr>
        <w:t>Predlog ne predvideva vzpostavitve evidenc o cepljenju, testiranju in prebolelosti. Iz vidika varstva osebnih podatkov je pomembno tudi to, da se osebni podatki, ki se obdelujejo za namene preverjanja posameznikovega statusa glede cepljenja, testiranja ali prebolelosti, ne hranijo.</w:t>
      </w:r>
    </w:p>
    <w:p w14:paraId="77F86C99" w14:textId="77777777" w:rsidR="002556A9" w:rsidRPr="002556A9" w:rsidRDefault="002556A9" w:rsidP="002556A9">
      <w:pPr>
        <w:autoSpaceDE w:val="0"/>
        <w:autoSpaceDN w:val="0"/>
        <w:adjustRightInd w:val="0"/>
        <w:spacing w:line="240" w:lineRule="auto"/>
        <w:jc w:val="both"/>
        <w:rPr>
          <w:rFonts w:cs="Arial"/>
          <w:color w:val="000000"/>
          <w:szCs w:val="20"/>
        </w:rPr>
      </w:pPr>
    </w:p>
    <w:p w14:paraId="106B16C1" w14:textId="77777777" w:rsidR="002556A9" w:rsidRPr="002556A9" w:rsidRDefault="002556A9" w:rsidP="002556A9">
      <w:pPr>
        <w:autoSpaceDE w:val="0"/>
        <w:autoSpaceDN w:val="0"/>
        <w:adjustRightInd w:val="0"/>
        <w:spacing w:line="240" w:lineRule="auto"/>
        <w:jc w:val="both"/>
        <w:rPr>
          <w:rFonts w:cs="Arial"/>
          <w:color w:val="000000"/>
          <w:szCs w:val="20"/>
        </w:rPr>
      </w:pPr>
      <w:r w:rsidRPr="002556A9">
        <w:rPr>
          <w:rFonts w:cs="Arial"/>
          <w:color w:val="000000"/>
          <w:szCs w:val="20"/>
        </w:rPr>
        <w:t>Predlog ne vzpostavlja obveznosti cepljenja in stremi k preprečevanju diskriminacije oseb, ki niso cepljene ter posebej izpostavlja, da posedovanje potrdila o cepljenju ali posedovanje potrdila o cepljenju, na katerem je navedeno določeno cepivo, ne bi smelo biti pogoj za uveljavljanje pravic do prostega gibanja.</w:t>
      </w:r>
    </w:p>
    <w:p w14:paraId="0566FC70" w14:textId="7754B69D" w:rsidR="002556A9" w:rsidRDefault="002556A9" w:rsidP="00F153FA">
      <w:pPr>
        <w:autoSpaceDE w:val="0"/>
        <w:autoSpaceDN w:val="0"/>
        <w:adjustRightInd w:val="0"/>
        <w:spacing w:line="240" w:lineRule="auto"/>
        <w:jc w:val="both"/>
        <w:rPr>
          <w:rFonts w:cs="Arial"/>
          <w:color w:val="000000"/>
          <w:szCs w:val="20"/>
        </w:rPr>
      </w:pPr>
    </w:p>
    <w:p w14:paraId="07EE9056" w14:textId="71B18E33" w:rsidR="002556A9" w:rsidRDefault="002556A9" w:rsidP="00F153FA">
      <w:pPr>
        <w:autoSpaceDE w:val="0"/>
        <w:autoSpaceDN w:val="0"/>
        <w:adjustRightInd w:val="0"/>
        <w:spacing w:line="240" w:lineRule="auto"/>
        <w:jc w:val="both"/>
        <w:rPr>
          <w:rFonts w:cs="Arial"/>
          <w:color w:val="000000"/>
          <w:szCs w:val="20"/>
        </w:rPr>
      </w:pPr>
      <w:r>
        <w:rPr>
          <w:rFonts w:cs="Arial"/>
          <w:color w:val="000000"/>
          <w:szCs w:val="20"/>
        </w:rPr>
        <w:t>Vir: Ministrstvo za zdravje</w:t>
      </w:r>
    </w:p>
    <w:p w14:paraId="1D333ACA" w14:textId="77777777" w:rsidR="002556A9" w:rsidRDefault="002556A9" w:rsidP="00F153FA">
      <w:pPr>
        <w:autoSpaceDE w:val="0"/>
        <w:autoSpaceDN w:val="0"/>
        <w:adjustRightInd w:val="0"/>
        <w:spacing w:line="240" w:lineRule="auto"/>
        <w:jc w:val="both"/>
        <w:rPr>
          <w:rFonts w:cs="Arial"/>
          <w:color w:val="000000"/>
          <w:szCs w:val="20"/>
        </w:rPr>
      </w:pPr>
    </w:p>
    <w:p w14:paraId="60764227" w14:textId="77777777" w:rsidR="002556A9" w:rsidRDefault="002556A9" w:rsidP="00F153FA">
      <w:pPr>
        <w:autoSpaceDE w:val="0"/>
        <w:autoSpaceDN w:val="0"/>
        <w:adjustRightInd w:val="0"/>
        <w:spacing w:line="240" w:lineRule="auto"/>
        <w:jc w:val="both"/>
        <w:rPr>
          <w:rFonts w:cs="Arial"/>
          <w:color w:val="000000"/>
          <w:szCs w:val="20"/>
        </w:rPr>
      </w:pPr>
    </w:p>
    <w:p w14:paraId="52009B73" w14:textId="77777777" w:rsidR="00274F74" w:rsidRPr="00274F74" w:rsidRDefault="00274F74" w:rsidP="00274F74">
      <w:pPr>
        <w:autoSpaceDE w:val="0"/>
        <w:autoSpaceDN w:val="0"/>
        <w:adjustRightInd w:val="0"/>
        <w:spacing w:line="240" w:lineRule="auto"/>
        <w:jc w:val="both"/>
        <w:rPr>
          <w:rFonts w:cs="Arial"/>
          <w:b/>
          <w:bCs/>
          <w:color w:val="000000"/>
          <w:szCs w:val="20"/>
        </w:rPr>
      </w:pPr>
      <w:r w:rsidRPr="00274F74">
        <w:rPr>
          <w:rFonts w:cs="Arial"/>
          <w:b/>
          <w:bCs/>
          <w:color w:val="000000"/>
          <w:szCs w:val="20"/>
        </w:rPr>
        <w:t>Vlada sprejela sklep o sodelovanju RS na vaji kriznega upravljanja EU</w:t>
      </w:r>
    </w:p>
    <w:p w14:paraId="7C58747F" w14:textId="77777777" w:rsidR="00274F74" w:rsidRPr="00274F74" w:rsidRDefault="00274F74" w:rsidP="00274F74">
      <w:pPr>
        <w:autoSpaceDE w:val="0"/>
        <w:autoSpaceDN w:val="0"/>
        <w:adjustRightInd w:val="0"/>
        <w:spacing w:line="240" w:lineRule="auto"/>
        <w:jc w:val="both"/>
        <w:rPr>
          <w:rFonts w:cs="Arial"/>
          <w:color w:val="000000"/>
          <w:szCs w:val="20"/>
        </w:rPr>
      </w:pPr>
    </w:p>
    <w:p w14:paraId="687A37A7" w14:textId="09E85762" w:rsidR="00274F74" w:rsidRPr="00274F74" w:rsidRDefault="00274F74" w:rsidP="00274F74">
      <w:pPr>
        <w:autoSpaceDE w:val="0"/>
        <w:autoSpaceDN w:val="0"/>
        <w:adjustRightInd w:val="0"/>
        <w:spacing w:line="240" w:lineRule="auto"/>
        <w:jc w:val="both"/>
        <w:rPr>
          <w:rFonts w:cs="Arial"/>
          <w:color w:val="000000"/>
          <w:szCs w:val="20"/>
        </w:rPr>
      </w:pPr>
      <w:r w:rsidRPr="00274F74">
        <w:rPr>
          <w:rFonts w:cs="Arial"/>
          <w:color w:val="000000"/>
          <w:szCs w:val="20"/>
        </w:rPr>
        <w:t xml:space="preserve">Vlada </w:t>
      </w:r>
      <w:r w:rsidR="005C313C">
        <w:rPr>
          <w:rFonts w:cs="Arial"/>
          <w:color w:val="000000"/>
          <w:szCs w:val="20"/>
        </w:rPr>
        <w:t>je</w:t>
      </w:r>
      <w:r w:rsidRPr="00274F74">
        <w:rPr>
          <w:rFonts w:cs="Arial"/>
          <w:color w:val="000000"/>
          <w:szCs w:val="20"/>
        </w:rPr>
        <w:t xml:space="preserve"> sprejela sklep o spremembah sklepa o sodelovanju Republike Slovenije na vaji kriznega upravljanja Evropske unije »EU Integrated Resolve 2020 – EU IR20«.</w:t>
      </w:r>
    </w:p>
    <w:p w14:paraId="33B5E3E6" w14:textId="77777777" w:rsidR="00274F74" w:rsidRPr="00274F74" w:rsidRDefault="00274F74" w:rsidP="00274F74">
      <w:pPr>
        <w:autoSpaceDE w:val="0"/>
        <w:autoSpaceDN w:val="0"/>
        <w:adjustRightInd w:val="0"/>
        <w:spacing w:line="240" w:lineRule="auto"/>
        <w:jc w:val="both"/>
        <w:rPr>
          <w:rFonts w:cs="Arial"/>
          <w:color w:val="000000"/>
          <w:szCs w:val="20"/>
        </w:rPr>
      </w:pPr>
    </w:p>
    <w:p w14:paraId="3D87EE52" w14:textId="417933B3" w:rsidR="00F153FA" w:rsidRDefault="00274F74" w:rsidP="00274F74">
      <w:pPr>
        <w:autoSpaceDE w:val="0"/>
        <w:autoSpaceDN w:val="0"/>
        <w:adjustRightInd w:val="0"/>
        <w:spacing w:line="240" w:lineRule="auto"/>
        <w:jc w:val="both"/>
        <w:rPr>
          <w:rFonts w:cs="Arial"/>
          <w:color w:val="000000"/>
          <w:szCs w:val="20"/>
        </w:rPr>
      </w:pPr>
      <w:r w:rsidRPr="00274F74">
        <w:rPr>
          <w:rFonts w:cs="Arial"/>
          <w:color w:val="000000"/>
          <w:szCs w:val="20"/>
        </w:rPr>
        <w:t>Vlada je 10. septembra 2020 sprejela Sklep o sodelovanju Republike Slovenije na vaji kriznega upravljanja Evropske unije »EU Integrated Resolve 2020 – EU IR20«. Vodstvo vaje v Republiki Sloveniji je oktobra 2020 sledilo odločitvi vodstva vaje Evropske unije, ki se je zaradi poslabšanja epidemiološkega stanja odločila preložiti nadaljevanje izvedbenega dela vaje Integrated Resolve 2020 v pomladni čas leta 2021. Izvedba nadaljevanja vaje je bila načrtovana tudi z Načrtom vaj v obrambnem sistemu in sistemu varstva pred naravnimi in drugimi nesrečami. Sprejeta je bila odločitev, da bo petdnevno nadaljevanje izvedbenega dela vaje od 26. do 30. aprila letos ter vzporedni dogodek 10. in 11. maja letos.</w:t>
      </w:r>
    </w:p>
    <w:p w14:paraId="61C12BD9" w14:textId="4ABC0B28" w:rsidR="00274F74" w:rsidRDefault="00274F74" w:rsidP="00274F74">
      <w:pPr>
        <w:autoSpaceDE w:val="0"/>
        <w:autoSpaceDN w:val="0"/>
        <w:adjustRightInd w:val="0"/>
        <w:spacing w:line="240" w:lineRule="auto"/>
        <w:jc w:val="both"/>
        <w:rPr>
          <w:rFonts w:cs="Arial"/>
          <w:color w:val="000000"/>
          <w:szCs w:val="20"/>
        </w:rPr>
      </w:pPr>
    </w:p>
    <w:p w14:paraId="2B04E9E1" w14:textId="3601AE65" w:rsidR="00274F74" w:rsidRDefault="00274F74" w:rsidP="00274F74">
      <w:pPr>
        <w:autoSpaceDE w:val="0"/>
        <w:autoSpaceDN w:val="0"/>
        <w:adjustRightInd w:val="0"/>
        <w:spacing w:line="240" w:lineRule="auto"/>
        <w:jc w:val="both"/>
        <w:rPr>
          <w:rFonts w:cs="Arial"/>
          <w:color w:val="000000"/>
          <w:szCs w:val="20"/>
        </w:rPr>
      </w:pPr>
      <w:r>
        <w:rPr>
          <w:rFonts w:cs="Arial"/>
          <w:color w:val="000000"/>
          <w:szCs w:val="20"/>
        </w:rPr>
        <w:t xml:space="preserve">Vir: </w:t>
      </w:r>
      <w:r w:rsidRPr="00274F74">
        <w:rPr>
          <w:rFonts w:cs="Arial"/>
          <w:color w:val="000000"/>
          <w:szCs w:val="20"/>
        </w:rPr>
        <w:t>Ministrstvo za obrambo</w:t>
      </w:r>
    </w:p>
    <w:p w14:paraId="2073F476" w14:textId="77777777" w:rsidR="00274F74" w:rsidRPr="00F153FA" w:rsidRDefault="00274F74" w:rsidP="00274F74">
      <w:pPr>
        <w:autoSpaceDE w:val="0"/>
        <w:autoSpaceDN w:val="0"/>
        <w:adjustRightInd w:val="0"/>
        <w:spacing w:line="240" w:lineRule="auto"/>
        <w:jc w:val="both"/>
        <w:rPr>
          <w:rFonts w:cs="Arial"/>
          <w:color w:val="000000"/>
          <w:szCs w:val="20"/>
        </w:rPr>
      </w:pPr>
    </w:p>
    <w:p w14:paraId="2CD66F97" w14:textId="6EC9A9BF" w:rsidR="00F153FA" w:rsidRPr="00F153FA" w:rsidRDefault="00F153FA" w:rsidP="00F153FA">
      <w:pPr>
        <w:autoSpaceDE w:val="0"/>
        <w:autoSpaceDN w:val="0"/>
        <w:adjustRightInd w:val="0"/>
        <w:spacing w:line="240" w:lineRule="auto"/>
        <w:jc w:val="both"/>
        <w:rPr>
          <w:rFonts w:cs="Arial"/>
          <w:color w:val="000000"/>
          <w:szCs w:val="20"/>
        </w:rPr>
      </w:pPr>
    </w:p>
    <w:p w14:paraId="09A9B3C2" w14:textId="1EDC0248" w:rsidR="00F66E04" w:rsidRPr="00F66E04" w:rsidRDefault="00F66E04" w:rsidP="00F66E04">
      <w:pPr>
        <w:autoSpaceDE w:val="0"/>
        <w:autoSpaceDN w:val="0"/>
        <w:adjustRightInd w:val="0"/>
        <w:spacing w:line="240" w:lineRule="auto"/>
        <w:jc w:val="both"/>
        <w:rPr>
          <w:rFonts w:cs="Arial"/>
          <w:b/>
          <w:bCs/>
          <w:color w:val="000000"/>
          <w:szCs w:val="20"/>
        </w:rPr>
      </w:pPr>
      <w:r w:rsidRPr="00F66E04">
        <w:rPr>
          <w:rFonts w:cs="Arial"/>
          <w:b/>
          <w:bCs/>
          <w:color w:val="000000"/>
          <w:szCs w:val="20"/>
        </w:rPr>
        <w:t>Vlada se je seznanila o nameri sodelovanja na področju vesoljskih dejavnosti z Italijansko vesoljsko agencijo</w:t>
      </w:r>
    </w:p>
    <w:p w14:paraId="4E61D38C" w14:textId="77777777" w:rsidR="00F66E04" w:rsidRPr="00F66E04" w:rsidRDefault="00F66E04" w:rsidP="00F66E04">
      <w:pPr>
        <w:autoSpaceDE w:val="0"/>
        <w:autoSpaceDN w:val="0"/>
        <w:adjustRightInd w:val="0"/>
        <w:spacing w:line="240" w:lineRule="auto"/>
        <w:jc w:val="both"/>
        <w:rPr>
          <w:rFonts w:cs="Arial"/>
          <w:color w:val="000000"/>
          <w:szCs w:val="20"/>
        </w:rPr>
      </w:pPr>
    </w:p>
    <w:p w14:paraId="19FD72EF" w14:textId="77777777" w:rsidR="00F66E04" w:rsidRPr="00F66E04"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Vlada Republike Slovenije se je seznanila z informacijo o nameravanem podpisu Pisma o nameri med Ministrstvom za gospodarski razvoj in tehnologijo Republike Slovenije in Italijansko vesoljsko agencijo o sodelovanju na področju vesoljskih dejavnosti v miroljubne namene.</w:t>
      </w:r>
    </w:p>
    <w:p w14:paraId="2B2F02D5" w14:textId="77777777" w:rsidR="00F66E04" w:rsidRPr="00F66E04" w:rsidRDefault="00F66E04" w:rsidP="00F66E04">
      <w:pPr>
        <w:autoSpaceDE w:val="0"/>
        <w:autoSpaceDN w:val="0"/>
        <w:adjustRightInd w:val="0"/>
        <w:spacing w:line="240" w:lineRule="auto"/>
        <w:jc w:val="both"/>
        <w:rPr>
          <w:rFonts w:cs="Arial"/>
          <w:color w:val="000000"/>
          <w:szCs w:val="20"/>
        </w:rPr>
      </w:pPr>
    </w:p>
    <w:p w14:paraId="458C6E36" w14:textId="77777777" w:rsidR="00F66E04" w:rsidRPr="00F66E04"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Italijanska vesoljska agencija je slovenski strani posredovala predlog za podpis Pisma o nameri o sodelovanju na področju vesoljskih dejavnosti v miroljubne namene. Omenjeni dokument bi bil podlaga za vzpostavitev tesnejšega sodelovanja na področju vesolja med Slovenijo in Italijo, saj omogoča vzpostavitev okvira za sodelovanje, identifikacijo področij skupnega interesa, izmenjavo informacij in spodbujanje skupnih dejavnosti in pobud.</w:t>
      </w:r>
    </w:p>
    <w:p w14:paraId="376CD660" w14:textId="77777777" w:rsidR="00F66E04" w:rsidRPr="00F66E04" w:rsidRDefault="00F66E04" w:rsidP="00F66E04">
      <w:pPr>
        <w:autoSpaceDE w:val="0"/>
        <w:autoSpaceDN w:val="0"/>
        <w:adjustRightInd w:val="0"/>
        <w:spacing w:line="240" w:lineRule="auto"/>
        <w:jc w:val="both"/>
        <w:rPr>
          <w:rFonts w:cs="Arial"/>
          <w:color w:val="000000"/>
          <w:szCs w:val="20"/>
        </w:rPr>
      </w:pPr>
    </w:p>
    <w:p w14:paraId="6568E2A9" w14:textId="77777777" w:rsidR="00F66E04" w:rsidRPr="00F66E04"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Pismo o nameri predvideva vzpostavitev Skupnega usmerjevalnega odbora za vrednotenje projektov za sodelovanje ter vzpostavitev delovnih skupin, v okviru katerih se bodo obravnavala  konkretna področja sodelovanja.</w:t>
      </w:r>
    </w:p>
    <w:p w14:paraId="03CC59AB" w14:textId="77777777" w:rsidR="00F66E04" w:rsidRPr="00F66E04" w:rsidRDefault="00F66E04" w:rsidP="00F66E04">
      <w:pPr>
        <w:autoSpaceDE w:val="0"/>
        <w:autoSpaceDN w:val="0"/>
        <w:adjustRightInd w:val="0"/>
        <w:spacing w:line="240" w:lineRule="auto"/>
        <w:jc w:val="both"/>
        <w:rPr>
          <w:rFonts w:cs="Arial"/>
          <w:color w:val="000000"/>
          <w:szCs w:val="20"/>
        </w:rPr>
      </w:pPr>
    </w:p>
    <w:p w14:paraId="5198BAA7" w14:textId="77777777" w:rsidR="00F66E04" w:rsidRPr="00F66E04" w:rsidRDefault="00F66E04" w:rsidP="00F66E04">
      <w:pPr>
        <w:autoSpaceDE w:val="0"/>
        <w:autoSpaceDN w:val="0"/>
        <w:adjustRightInd w:val="0"/>
        <w:spacing w:line="240" w:lineRule="auto"/>
        <w:jc w:val="both"/>
        <w:rPr>
          <w:rFonts w:cs="Arial"/>
          <w:color w:val="000000"/>
          <w:szCs w:val="20"/>
        </w:rPr>
      </w:pPr>
    </w:p>
    <w:p w14:paraId="379E2197" w14:textId="65A1C491" w:rsidR="00F153FA" w:rsidRDefault="00F66E04" w:rsidP="00F66E04">
      <w:pPr>
        <w:autoSpaceDE w:val="0"/>
        <w:autoSpaceDN w:val="0"/>
        <w:adjustRightInd w:val="0"/>
        <w:spacing w:line="240" w:lineRule="auto"/>
        <w:jc w:val="both"/>
        <w:rPr>
          <w:rFonts w:cs="Arial"/>
          <w:color w:val="000000"/>
          <w:szCs w:val="20"/>
        </w:rPr>
      </w:pPr>
      <w:r w:rsidRPr="00F66E04">
        <w:rPr>
          <w:rFonts w:cs="Arial"/>
          <w:color w:val="000000"/>
          <w:szCs w:val="20"/>
        </w:rPr>
        <w:t>Vir: Ministrstvo za gospodarski razvoj in tehnologijo</w:t>
      </w:r>
    </w:p>
    <w:p w14:paraId="6ED28F9A" w14:textId="77777777" w:rsidR="00F66E04" w:rsidRPr="00F153FA" w:rsidRDefault="00F66E04" w:rsidP="00F66E04">
      <w:pPr>
        <w:autoSpaceDE w:val="0"/>
        <w:autoSpaceDN w:val="0"/>
        <w:adjustRightInd w:val="0"/>
        <w:spacing w:line="240" w:lineRule="auto"/>
        <w:jc w:val="both"/>
        <w:rPr>
          <w:rFonts w:cs="Arial"/>
          <w:color w:val="000000"/>
          <w:szCs w:val="20"/>
        </w:rPr>
      </w:pPr>
    </w:p>
    <w:p w14:paraId="7CC27B1B" w14:textId="77777777" w:rsidR="00274F74" w:rsidRDefault="00274F74" w:rsidP="00F153FA">
      <w:pPr>
        <w:autoSpaceDE w:val="0"/>
        <w:autoSpaceDN w:val="0"/>
        <w:adjustRightInd w:val="0"/>
        <w:spacing w:line="240" w:lineRule="auto"/>
        <w:jc w:val="both"/>
        <w:rPr>
          <w:rFonts w:cs="Arial"/>
          <w:b/>
          <w:bCs/>
          <w:color w:val="000000"/>
          <w:szCs w:val="20"/>
        </w:rPr>
      </w:pPr>
    </w:p>
    <w:p w14:paraId="3E827AA7" w14:textId="645DC7AF" w:rsidR="00F153FA" w:rsidRPr="00F153FA" w:rsidRDefault="00F153FA" w:rsidP="00F153FA">
      <w:pPr>
        <w:autoSpaceDE w:val="0"/>
        <w:autoSpaceDN w:val="0"/>
        <w:adjustRightInd w:val="0"/>
        <w:spacing w:line="240" w:lineRule="auto"/>
        <w:jc w:val="both"/>
        <w:rPr>
          <w:rFonts w:cs="Arial"/>
          <w:b/>
          <w:bCs/>
          <w:color w:val="000000"/>
          <w:szCs w:val="20"/>
        </w:rPr>
      </w:pPr>
      <w:r w:rsidRPr="00F153FA">
        <w:rPr>
          <w:rFonts w:cs="Arial"/>
          <w:b/>
          <w:bCs/>
          <w:color w:val="000000"/>
          <w:szCs w:val="20"/>
        </w:rPr>
        <w:t>Vlada se je seznanila z Informacijo o nameravani podpori ministrov za turizem držav članic EU o Digitalnem zelenem certifikatu</w:t>
      </w:r>
    </w:p>
    <w:p w14:paraId="2EA83E7F" w14:textId="77777777" w:rsidR="00F153FA" w:rsidRPr="00F153FA" w:rsidRDefault="00F153FA" w:rsidP="00F153FA">
      <w:pPr>
        <w:autoSpaceDE w:val="0"/>
        <w:autoSpaceDN w:val="0"/>
        <w:adjustRightInd w:val="0"/>
        <w:spacing w:line="240" w:lineRule="auto"/>
        <w:jc w:val="both"/>
        <w:rPr>
          <w:rFonts w:cs="Arial"/>
          <w:color w:val="000000"/>
          <w:szCs w:val="20"/>
        </w:rPr>
      </w:pPr>
    </w:p>
    <w:p w14:paraId="07726236" w14:textId="77777777" w:rsidR="00F153FA" w:rsidRPr="00F153FA" w:rsidRDefault="00F153FA" w:rsidP="00F153FA">
      <w:pPr>
        <w:autoSpaceDE w:val="0"/>
        <w:autoSpaceDN w:val="0"/>
        <w:adjustRightInd w:val="0"/>
        <w:spacing w:line="240" w:lineRule="auto"/>
        <w:jc w:val="both"/>
        <w:rPr>
          <w:rFonts w:cs="Arial"/>
          <w:color w:val="000000"/>
          <w:szCs w:val="20"/>
        </w:rPr>
      </w:pPr>
      <w:r w:rsidRPr="00F153FA">
        <w:rPr>
          <w:rFonts w:cs="Arial"/>
          <w:color w:val="000000"/>
          <w:szCs w:val="20"/>
        </w:rPr>
        <w:t>Vlada Republike Slovenije se je seznanila z napori ministrov dvanajstih držav članic EU, ki so pristojni za turizem, da se v dobro turizma pospeši prosta mobilnost med pandemijo covid-19, katerim se v svojih stališčih pridružuje tudi Ministrstvo za gospodarski razvoj in tehnologijo RS. Omenjeni ministri so na neformalni okrogli mizi na visoki ravni 29. marca 2021, namreč podprli iniciativo Avstrije, da oblikujejo in podprejo Skupno izjavo ministrov za turizem držav članic EU o Digitalnem zelenem certifikatu za pospešitev proste mobilnosti med Covid-19 pandemijo.</w:t>
      </w:r>
    </w:p>
    <w:p w14:paraId="4A2E5D73" w14:textId="77777777" w:rsidR="00F153FA" w:rsidRPr="00F153FA" w:rsidRDefault="00F153FA" w:rsidP="00F153FA">
      <w:pPr>
        <w:autoSpaceDE w:val="0"/>
        <w:autoSpaceDN w:val="0"/>
        <w:adjustRightInd w:val="0"/>
        <w:spacing w:line="240" w:lineRule="auto"/>
        <w:jc w:val="both"/>
        <w:rPr>
          <w:rFonts w:cs="Arial"/>
          <w:color w:val="000000"/>
          <w:szCs w:val="20"/>
        </w:rPr>
      </w:pPr>
    </w:p>
    <w:p w14:paraId="6FC3E894" w14:textId="77777777" w:rsidR="00F153FA" w:rsidRPr="00F153FA" w:rsidRDefault="00F153FA" w:rsidP="00F153FA">
      <w:pPr>
        <w:autoSpaceDE w:val="0"/>
        <w:autoSpaceDN w:val="0"/>
        <w:adjustRightInd w:val="0"/>
        <w:spacing w:line="240" w:lineRule="auto"/>
        <w:jc w:val="both"/>
        <w:rPr>
          <w:rFonts w:cs="Arial"/>
          <w:color w:val="000000"/>
          <w:szCs w:val="20"/>
        </w:rPr>
      </w:pPr>
      <w:r w:rsidRPr="00F153FA">
        <w:rPr>
          <w:rFonts w:cs="Arial"/>
          <w:color w:val="000000"/>
          <w:szCs w:val="20"/>
        </w:rPr>
        <w:t xml:space="preserve">S Skupno izjavo bi ministri izrazili politično podporo procesu pogajanj z vidika turizma – čimprejšnjemu zaključku pogajanj o Digitalnem zelenem certifikatu in se zavzeli za čimprejšnjo sprejetje in uveljavitev relevantnih EU Uredb. Obenem bi ministri za turizem v Skupni izjavi opozorili na najpomembnejše elemente, ki jih je z vidika turizma treba upoštevati pri pripravi in implementaciji Digitalnega zelenega certifikata. Avstrija namerava Skupno izjavo posredovati do področnih evropskih komisarjev, vodstvu LIBE Odbora za državljanske svoboščine, pravosodje in notranje zadeve Evropskega parlamenta in Portugalskemu predsedstvu Sveta EU. </w:t>
      </w:r>
    </w:p>
    <w:p w14:paraId="49BE73DF" w14:textId="77777777" w:rsidR="00F153FA" w:rsidRPr="00F153FA" w:rsidRDefault="00F153FA" w:rsidP="00F153FA">
      <w:pPr>
        <w:autoSpaceDE w:val="0"/>
        <w:autoSpaceDN w:val="0"/>
        <w:adjustRightInd w:val="0"/>
        <w:spacing w:line="240" w:lineRule="auto"/>
        <w:jc w:val="both"/>
        <w:rPr>
          <w:rFonts w:cs="Arial"/>
          <w:color w:val="000000"/>
          <w:szCs w:val="20"/>
        </w:rPr>
      </w:pPr>
    </w:p>
    <w:p w14:paraId="2A700077" w14:textId="77777777" w:rsidR="00F153FA" w:rsidRPr="00F153FA" w:rsidRDefault="00F153FA" w:rsidP="00F153FA">
      <w:pPr>
        <w:autoSpaceDE w:val="0"/>
        <w:autoSpaceDN w:val="0"/>
        <w:adjustRightInd w:val="0"/>
        <w:spacing w:line="240" w:lineRule="auto"/>
        <w:jc w:val="both"/>
        <w:rPr>
          <w:rFonts w:cs="Arial"/>
          <w:color w:val="000000"/>
          <w:szCs w:val="20"/>
        </w:rPr>
      </w:pPr>
      <w:r w:rsidRPr="00F153FA">
        <w:rPr>
          <w:rFonts w:cs="Arial"/>
          <w:color w:val="000000"/>
          <w:szCs w:val="20"/>
        </w:rPr>
        <w:t xml:space="preserve">Razlog za pobudo Avstrije je, da pogajanja na ravni EU o Digitalnem zelenem certifikatu potekajo v okviru delovnih skupin in teles Sveta EU, ki niso pristojna za področje turizma, kljub temu da bo imel izid pogajanj vpliv na sektor turizma. </w:t>
      </w:r>
    </w:p>
    <w:p w14:paraId="25CE8F87" w14:textId="77777777" w:rsidR="00F153FA" w:rsidRPr="00F153FA" w:rsidRDefault="00F153FA" w:rsidP="00F153FA">
      <w:pPr>
        <w:autoSpaceDE w:val="0"/>
        <w:autoSpaceDN w:val="0"/>
        <w:adjustRightInd w:val="0"/>
        <w:spacing w:line="240" w:lineRule="auto"/>
        <w:jc w:val="both"/>
        <w:rPr>
          <w:rFonts w:cs="Arial"/>
          <w:color w:val="000000"/>
          <w:szCs w:val="20"/>
        </w:rPr>
      </w:pPr>
    </w:p>
    <w:p w14:paraId="0064EDA9" w14:textId="77777777" w:rsidR="00F153FA" w:rsidRPr="00F153FA" w:rsidRDefault="00F153FA" w:rsidP="00F153FA">
      <w:pPr>
        <w:autoSpaceDE w:val="0"/>
        <w:autoSpaceDN w:val="0"/>
        <w:adjustRightInd w:val="0"/>
        <w:spacing w:line="240" w:lineRule="auto"/>
        <w:jc w:val="both"/>
        <w:rPr>
          <w:rFonts w:cs="Arial"/>
          <w:color w:val="000000"/>
          <w:szCs w:val="20"/>
        </w:rPr>
      </w:pPr>
      <w:r w:rsidRPr="00F153FA">
        <w:rPr>
          <w:rFonts w:cs="Arial"/>
          <w:color w:val="000000"/>
          <w:szCs w:val="20"/>
        </w:rPr>
        <w:t xml:space="preserve">Ključen interes, tako slovenskega kot EU turizma je, da se čimprej vzpostavi varna čezmejna mobilnost in prost pretok ljudi, predvsem zaradi turističnih čezmejnih potovanj. Ministrstvo za gospodarski razvoj in tehnologijo meni, da je politična podpora skupine držav članic EU k čimprejšnji sklenitvi pogajalskega procesa v obliki pristopa k Skupni izjavi, dodatna spodbuda in motivacija za pristojne institucije, da pogajanja pospešijo in čimprej zaključijo. Tovrstna podpora držav članic, lahko pogajalskemu procesu le koristi. </w:t>
      </w:r>
    </w:p>
    <w:p w14:paraId="3AFE280A" w14:textId="77777777" w:rsidR="00F153FA" w:rsidRPr="00F153FA" w:rsidRDefault="00F153FA" w:rsidP="00F153FA">
      <w:pPr>
        <w:autoSpaceDE w:val="0"/>
        <w:autoSpaceDN w:val="0"/>
        <w:adjustRightInd w:val="0"/>
        <w:spacing w:line="240" w:lineRule="auto"/>
        <w:jc w:val="both"/>
        <w:rPr>
          <w:rFonts w:cs="Arial"/>
          <w:color w:val="000000"/>
          <w:szCs w:val="20"/>
        </w:rPr>
      </w:pPr>
    </w:p>
    <w:p w14:paraId="4352D197" w14:textId="77777777" w:rsidR="00F153FA" w:rsidRPr="00F153FA" w:rsidRDefault="00F153FA" w:rsidP="00F153FA">
      <w:pPr>
        <w:autoSpaceDE w:val="0"/>
        <w:autoSpaceDN w:val="0"/>
        <w:adjustRightInd w:val="0"/>
        <w:spacing w:line="240" w:lineRule="auto"/>
        <w:jc w:val="both"/>
        <w:rPr>
          <w:rFonts w:cs="Arial"/>
          <w:color w:val="000000"/>
          <w:szCs w:val="20"/>
        </w:rPr>
      </w:pPr>
    </w:p>
    <w:p w14:paraId="6AF87E6D" w14:textId="2D556869" w:rsidR="00F153FA" w:rsidRDefault="00F153FA" w:rsidP="00F153FA">
      <w:pPr>
        <w:autoSpaceDE w:val="0"/>
        <w:autoSpaceDN w:val="0"/>
        <w:adjustRightInd w:val="0"/>
        <w:spacing w:line="240" w:lineRule="auto"/>
        <w:jc w:val="both"/>
        <w:rPr>
          <w:rFonts w:cs="Arial"/>
          <w:color w:val="000000"/>
          <w:szCs w:val="20"/>
        </w:rPr>
      </w:pPr>
      <w:r w:rsidRPr="00F153FA">
        <w:rPr>
          <w:rFonts w:cs="Arial"/>
          <w:color w:val="000000"/>
          <w:szCs w:val="20"/>
        </w:rPr>
        <w:t>Vir:</w:t>
      </w:r>
      <w:r>
        <w:rPr>
          <w:rFonts w:cs="Arial"/>
          <w:color w:val="000000"/>
          <w:szCs w:val="20"/>
        </w:rPr>
        <w:t xml:space="preserve"> </w:t>
      </w:r>
      <w:r w:rsidRPr="00F153FA">
        <w:rPr>
          <w:rFonts w:cs="Arial"/>
          <w:color w:val="000000"/>
          <w:szCs w:val="20"/>
        </w:rPr>
        <w:t>Ministrstvo za gospodarski razvoj in tehnologijo</w:t>
      </w:r>
    </w:p>
    <w:p w14:paraId="634A2AFC" w14:textId="77777777" w:rsidR="00F153FA" w:rsidRPr="001005A4" w:rsidRDefault="00F153FA" w:rsidP="00F153FA">
      <w:pPr>
        <w:autoSpaceDE w:val="0"/>
        <w:autoSpaceDN w:val="0"/>
        <w:adjustRightInd w:val="0"/>
        <w:spacing w:line="240" w:lineRule="auto"/>
        <w:jc w:val="both"/>
        <w:rPr>
          <w:rFonts w:cs="Arial"/>
          <w:b/>
          <w:bCs/>
          <w:color w:val="000000"/>
          <w:szCs w:val="20"/>
        </w:rPr>
      </w:pPr>
    </w:p>
    <w:p w14:paraId="48935C4D" w14:textId="77777777" w:rsidR="00274F74" w:rsidRDefault="00274F74" w:rsidP="001005A4">
      <w:pPr>
        <w:autoSpaceDE w:val="0"/>
        <w:autoSpaceDN w:val="0"/>
        <w:adjustRightInd w:val="0"/>
        <w:spacing w:line="240" w:lineRule="auto"/>
        <w:jc w:val="both"/>
        <w:rPr>
          <w:rFonts w:cs="Arial"/>
          <w:b/>
          <w:bCs/>
          <w:color w:val="000000"/>
          <w:szCs w:val="20"/>
        </w:rPr>
      </w:pPr>
    </w:p>
    <w:p w14:paraId="1EBEEEB4" w14:textId="4BF9C8A6" w:rsidR="001005A4" w:rsidRPr="001005A4" w:rsidRDefault="001005A4" w:rsidP="001005A4">
      <w:pPr>
        <w:autoSpaceDE w:val="0"/>
        <w:autoSpaceDN w:val="0"/>
        <w:adjustRightInd w:val="0"/>
        <w:spacing w:line="240" w:lineRule="auto"/>
        <w:jc w:val="both"/>
        <w:rPr>
          <w:rFonts w:cs="Arial"/>
          <w:b/>
          <w:bCs/>
          <w:color w:val="000000"/>
          <w:szCs w:val="20"/>
        </w:rPr>
      </w:pPr>
      <w:r w:rsidRPr="001005A4">
        <w:rPr>
          <w:rFonts w:cs="Arial"/>
          <w:b/>
          <w:bCs/>
          <w:color w:val="000000"/>
          <w:szCs w:val="20"/>
        </w:rPr>
        <w:t>Vlada sprejela mnenje o predlogu novele Zakona o davku na dodano vrednost</w:t>
      </w:r>
    </w:p>
    <w:p w14:paraId="1DD8226B" w14:textId="77777777" w:rsidR="001005A4" w:rsidRPr="001005A4" w:rsidRDefault="001005A4" w:rsidP="001005A4">
      <w:pPr>
        <w:autoSpaceDE w:val="0"/>
        <w:autoSpaceDN w:val="0"/>
        <w:adjustRightInd w:val="0"/>
        <w:spacing w:line="240" w:lineRule="auto"/>
        <w:jc w:val="both"/>
        <w:rPr>
          <w:rFonts w:cs="Arial"/>
          <w:color w:val="000000"/>
          <w:szCs w:val="20"/>
        </w:rPr>
      </w:pPr>
    </w:p>
    <w:p w14:paraId="07AD311A" w14:textId="661763CA" w:rsidR="001005A4" w:rsidRPr="001005A4" w:rsidRDefault="001005A4" w:rsidP="001005A4">
      <w:pPr>
        <w:autoSpaceDE w:val="0"/>
        <w:autoSpaceDN w:val="0"/>
        <w:adjustRightInd w:val="0"/>
        <w:spacing w:line="240" w:lineRule="auto"/>
        <w:jc w:val="both"/>
        <w:rPr>
          <w:rFonts w:cs="Arial"/>
          <w:color w:val="000000"/>
          <w:szCs w:val="20"/>
        </w:rPr>
      </w:pPr>
      <w:r w:rsidRPr="001005A4">
        <w:rPr>
          <w:rFonts w:cs="Arial"/>
          <w:color w:val="000000"/>
          <w:szCs w:val="20"/>
        </w:rPr>
        <w:t xml:space="preserve">Vlada je sprejela mnenje o predlogu novele Zakona o davku na dodano vrednost, ki ga je Državnemu zboru predložila skupina poslank in poslancev. Vlada predloga novele zakona ne podpira, saj je ustrezna ureditev možna s podzakonskim aktom. </w:t>
      </w:r>
    </w:p>
    <w:p w14:paraId="1A4157D6" w14:textId="77777777" w:rsidR="001005A4" w:rsidRPr="001005A4" w:rsidRDefault="001005A4" w:rsidP="001005A4">
      <w:pPr>
        <w:autoSpaceDE w:val="0"/>
        <w:autoSpaceDN w:val="0"/>
        <w:adjustRightInd w:val="0"/>
        <w:spacing w:line="240" w:lineRule="auto"/>
        <w:jc w:val="both"/>
        <w:rPr>
          <w:rFonts w:cs="Arial"/>
          <w:color w:val="000000"/>
          <w:szCs w:val="20"/>
        </w:rPr>
      </w:pPr>
    </w:p>
    <w:p w14:paraId="57D378B8" w14:textId="77777777" w:rsidR="001005A4" w:rsidRPr="001005A4" w:rsidRDefault="001005A4" w:rsidP="001005A4">
      <w:pPr>
        <w:autoSpaceDE w:val="0"/>
        <w:autoSpaceDN w:val="0"/>
        <w:adjustRightInd w:val="0"/>
        <w:spacing w:line="240" w:lineRule="auto"/>
        <w:jc w:val="both"/>
        <w:rPr>
          <w:rFonts w:cs="Arial"/>
          <w:color w:val="000000"/>
          <w:szCs w:val="20"/>
        </w:rPr>
      </w:pPr>
      <w:r w:rsidRPr="001005A4">
        <w:rPr>
          <w:rFonts w:cs="Arial"/>
          <w:color w:val="000000"/>
          <w:szCs w:val="20"/>
        </w:rPr>
        <w:t xml:space="preserve">Skupina poslank in poslancev, s prvopodpisanim dr. Matejem T. Vatovcem, je Državnemu zboru v obravnavo in sprejetje predložila predlog novele Zakona o davku na dodano vrednost (ZDDV-1M), s katerim bi se s 1. julijem 2021 spremenila stopnja davka na dodano vrednost za menstrualne higienske izdelke, in sicer znižala s splošne stopnje 22 % na posebno nižjo stopnjo 5 %. </w:t>
      </w:r>
    </w:p>
    <w:p w14:paraId="66CB0BB9" w14:textId="77777777" w:rsidR="001005A4" w:rsidRPr="001005A4" w:rsidRDefault="001005A4" w:rsidP="001005A4">
      <w:pPr>
        <w:autoSpaceDE w:val="0"/>
        <w:autoSpaceDN w:val="0"/>
        <w:adjustRightInd w:val="0"/>
        <w:spacing w:line="240" w:lineRule="auto"/>
        <w:jc w:val="both"/>
        <w:rPr>
          <w:rFonts w:cs="Arial"/>
          <w:color w:val="000000"/>
          <w:szCs w:val="20"/>
        </w:rPr>
      </w:pPr>
    </w:p>
    <w:p w14:paraId="168DB318" w14:textId="77777777" w:rsidR="001005A4" w:rsidRPr="001005A4" w:rsidRDefault="001005A4" w:rsidP="001005A4">
      <w:pPr>
        <w:autoSpaceDE w:val="0"/>
        <w:autoSpaceDN w:val="0"/>
        <w:adjustRightInd w:val="0"/>
        <w:spacing w:line="240" w:lineRule="auto"/>
        <w:jc w:val="both"/>
        <w:rPr>
          <w:rFonts w:cs="Arial"/>
          <w:color w:val="000000"/>
          <w:szCs w:val="20"/>
        </w:rPr>
      </w:pPr>
      <w:r w:rsidRPr="001005A4">
        <w:rPr>
          <w:rFonts w:cs="Arial"/>
          <w:color w:val="000000"/>
          <w:szCs w:val="20"/>
        </w:rPr>
        <w:t>Vlada pojasnjuje, da je Ministrstvo za finance že pripravilo predlog dopolnitve 49. člena Pravilnika o izvajanju Zakona o davku na dodano vrednost, in sicer tako, da bodo v seznam izdelkov za higiensko zaščito dodani menstrualni higienski izdelki, s čimer se bo zanje obračunaval in plačeval davek na dodano vrednost po nižji stopnji 9,5 %. Z navedeno spremembo pravilnika se bo ukrep znižanja stopnje davka na dodano vrednost realiziral hitreje, kot bi bilo to mogoče s predlagano spremembo zakona.</w:t>
      </w:r>
    </w:p>
    <w:p w14:paraId="551C4EFF" w14:textId="77777777" w:rsidR="001005A4" w:rsidRPr="001005A4" w:rsidRDefault="001005A4" w:rsidP="001005A4">
      <w:pPr>
        <w:autoSpaceDE w:val="0"/>
        <w:autoSpaceDN w:val="0"/>
        <w:adjustRightInd w:val="0"/>
        <w:spacing w:line="240" w:lineRule="auto"/>
        <w:jc w:val="both"/>
        <w:rPr>
          <w:rFonts w:cs="Arial"/>
          <w:color w:val="000000"/>
          <w:szCs w:val="20"/>
        </w:rPr>
      </w:pPr>
    </w:p>
    <w:p w14:paraId="3A0F7E14" w14:textId="77777777" w:rsidR="001005A4" w:rsidRPr="001005A4" w:rsidRDefault="001005A4" w:rsidP="001005A4">
      <w:pPr>
        <w:autoSpaceDE w:val="0"/>
        <w:autoSpaceDN w:val="0"/>
        <w:adjustRightInd w:val="0"/>
        <w:spacing w:line="240" w:lineRule="auto"/>
        <w:jc w:val="both"/>
        <w:rPr>
          <w:rFonts w:cs="Arial"/>
          <w:color w:val="000000"/>
          <w:szCs w:val="20"/>
        </w:rPr>
      </w:pPr>
      <w:r w:rsidRPr="001005A4">
        <w:rPr>
          <w:rFonts w:cs="Arial"/>
          <w:color w:val="000000"/>
          <w:szCs w:val="20"/>
        </w:rPr>
        <w:t xml:space="preserve">V zvezi s predlagano uvrstitvijo menstrualnih higienskih izdelkov v seznam dobav blaga in storitev, za katere se po zakonu uporablja posebna nižja stopnja 5 % pa vlada opozarja, da bi taka uvrstitev pomenila neenakost v obremenitvi podobnega blaga in storitev, za katere pa se po zakonu uporablja nižja stopnja 9,5 %. V obdavčitev po nižji stopnji 9,5 % so vključene dobave medicinske opreme, pripomočkov in drugih sredstev, ki so namenjeni za lajšanje ali zdravljenje okvare ali invalidnosti in so namenjeni izključno za osebno uporabo, vključno z njihovim vzdrževanjem. Tudi v tem primeru gre za pripomočke, ki prav tako ne predstavljajo luksuznih </w:t>
      </w:r>
      <w:r w:rsidRPr="001005A4">
        <w:rPr>
          <w:rFonts w:cs="Arial"/>
          <w:color w:val="000000"/>
          <w:szCs w:val="20"/>
        </w:rPr>
        <w:lastRenderedPageBreak/>
        <w:t xml:space="preserve">dobrin, ampak jih potrebujejo osebe s slabšim zdravstvenim stanjem in so ti potrebni zaradi uspešnega obvladovanja določene obolevnosti. Enako velja za dobave zdravil in določene druge dobave, ki so prav tako namenjene zadovoljevanju osnovnih življenjskih potreb končnih potrošnikov (npr. hrana, voda in stanovanja, če so del socialne politike), za katere se prav tako uporablja nižja stopnja 9,5 %. </w:t>
      </w:r>
    </w:p>
    <w:p w14:paraId="407782CD" w14:textId="7F649F40" w:rsidR="00F153FA" w:rsidRDefault="00F153FA" w:rsidP="00F153FA">
      <w:pPr>
        <w:autoSpaceDE w:val="0"/>
        <w:autoSpaceDN w:val="0"/>
        <w:adjustRightInd w:val="0"/>
        <w:spacing w:line="240" w:lineRule="auto"/>
        <w:jc w:val="both"/>
        <w:rPr>
          <w:rFonts w:cs="Arial"/>
          <w:color w:val="000000"/>
          <w:szCs w:val="20"/>
        </w:rPr>
      </w:pPr>
    </w:p>
    <w:p w14:paraId="523E6039" w14:textId="3A729CFD" w:rsidR="001005A4" w:rsidRDefault="001005A4" w:rsidP="00F153FA">
      <w:pPr>
        <w:autoSpaceDE w:val="0"/>
        <w:autoSpaceDN w:val="0"/>
        <w:adjustRightInd w:val="0"/>
        <w:spacing w:line="240" w:lineRule="auto"/>
        <w:jc w:val="both"/>
        <w:rPr>
          <w:rFonts w:cs="Arial"/>
          <w:color w:val="000000"/>
          <w:szCs w:val="20"/>
        </w:rPr>
      </w:pPr>
      <w:r>
        <w:rPr>
          <w:rFonts w:cs="Arial"/>
          <w:color w:val="000000"/>
          <w:szCs w:val="20"/>
        </w:rPr>
        <w:t>Vir: Ministrstvo za finance</w:t>
      </w:r>
    </w:p>
    <w:p w14:paraId="5D4B0F88" w14:textId="239FBF7B" w:rsidR="001005A4" w:rsidRDefault="001005A4" w:rsidP="00F153FA">
      <w:pPr>
        <w:autoSpaceDE w:val="0"/>
        <w:autoSpaceDN w:val="0"/>
        <w:adjustRightInd w:val="0"/>
        <w:spacing w:line="240" w:lineRule="auto"/>
        <w:jc w:val="both"/>
        <w:rPr>
          <w:rFonts w:cs="Arial"/>
          <w:color w:val="000000"/>
          <w:szCs w:val="20"/>
        </w:rPr>
      </w:pPr>
    </w:p>
    <w:p w14:paraId="7924525C" w14:textId="2AE4F547" w:rsidR="00F153FA" w:rsidRDefault="00F153FA" w:rsidP="00F153FA">
      <w:pPr>
        <w:autoSpaceDE w:val="0"/>
        <w:autoSpaceDN w:val="0"/>
        <w:adjustRightInd w:val="0"/>
        <w:spacing w:line="240" w:lineRule="auto"/>
        <w:jc w:val="both"/>
        <w:rPr>
          <w:rFonts w:cs="Arial"/>
          <w:color w:val="000000"/>
          <w:szCs w:val="20"/>
        </w:rPr>
      </w:pPr>
    </w:p>
    <w:p w14:paraId="7BE92CA5" w14:textId="77777777" w:rsidR="00F800CB" w:rsidRPr="00F800CB" w:rsidRDefault="00F800CB" w:rsidP="00F800CB">
      <w:pPr>
        <w:autoSpaceDE w:val="0"/>
        <w:autoSpaceDN w:val="0"/>
        <w:adjustRightInd w:val="0"/>
        <w:spacing w:line="240" w:lineRule="auto"/>
        <w:jc w:val="both"/>
        <w:rPr>
          <w:rFonts w:cs="Arial"/>
          <w:b/>
          <w:bCs/>
          <w:color w:val="000000"/>
          <w:szCs w:val="20"/>
        </w:rPr>
      </w:pPr>
      <w:r w:rsidRPr="00F800CB">
        <w:rPr>
          <w:rFonts w:cs="Arial"/>
          <w:b/>
          <w:bCs/>
          <w:color w:val="000000"/>
          <w:szCs w:val="20"/>
        </w:rPr>
        <w:t>Poročilo glede opravljenih nadzorov Zdravstvenega inšpektorata Republike Slovenije v zvezi z nadzorom (SARS-CoV-2)</w:t>
      </w:r>
    </w:p>
    <w:p w14:paraId="3B62A3F0" w14:textId="77777777" w:rsidR="00F800CB" w:rsidRPr="00F800CB" w:rsidRDefault="00F800CB" w:rsidP="00F800CB">
      <w:pPr>
        <w:autoSpaceDE w:val="0"/>
        <w:autoSpaceDN w:val="0"/>
        <w:adjustRightInd w:val="0"/>
        <w:spacing w:line="240" w:lineRule="auto"/>
        <w:jc w:val="both"/>
        <w:rPr>
          <w:rFonts w:cs="Arial"/>
          <w:color w:val="000000"/>
          <w:szCs w:val="20"/>
        </w:rPr>
      </w:pPr>
    </w:p>
    <w:p w14:paraId="5237FA8A" w14:textId="77777777" w:rsidR="00F800CB" w:rsidRPr="00F800CB" w:rsidRDefault="00F800CB" w:rsidP="00F800CB">
      <w:pPr>
        <w:autoSpaceDE w:val="0"/>
        <w:autoSpaceDN w:val="0"/>
        <w:adjustRightInd w:val="0"/>
        <w:spacing w:line="240" w:lineRule="auto"/>
        <w:jc w:val="both"/>
        <w:rPr>
          <w:rFonts w:cs="Arial"/>
          <w:color w:val="000000"/>
          <w:szCs w:val="20"/>
        </w:rPr>
      </w:pPr>
      <w:r w:rsidRPr="00F800CB">
        <w:rPr>
          <w:rFonts w:cs="Arial"/>
          <w:color w:val="000000"/>
          <w:szCs w:val="20"/>
        </w:rPr>
        <w:t>V obdobju od 12. 4. do 18. 4. 2021 je bilo skupno število opravljenih nadzorov vseh inšpekcijskih organov, določenih v PKP7,  3.786. Izrečenih je bilo 28 prekrškovnih sankcij, 289 opozoril po Zakonu o prekrških in 187 upravnih ukrepov.</w:t>
      </w:r>
    </w:p>
    <w:p w14:paraId="48935D7E" w14:textId="77777777" w:rsidR="00F800CB" w:rsidRPr="00F800CB" w:rsidRDefault="00F800CB" w:rsidP="00F800CB">
      <w:pPr>
        <w:autoSpaceDE w:val="0"/>
        <w:autoSpaceDN w:val="0"/>
        <w:adjustRightInd w:val="0"/>
        <w:spacing w:line="240" w:lineRule="auto"/>
        <w:jc w:val="both"/>
        <w:rPr>
          <w:rFonts w:cs="Arial"/>
          <w:color w:val="000000"/>
          <w:szCs w:val="20"/>
        </w:rPr>
      </w:pPr>
    </w:p>
    <w:p w14:paraId="5876910D" w14:textId="77777777" w:rsidR="00F800CB" w:rsidRPr="00F800CB" w:rsidRDefault="00F800CB" w:rsidP="00F800CB">
      <w:pPr>
        <w:autoSpaceDE w:val="0"/>
        <w:autoSpaceDN w:val="0"/>
        <w:adjustRightInd w:val="0"/>
        <w:spacing w:line="240" w:lineRule="auto"/>
        <w:jc w:val="both"/>
        <w:rPr>
          <w:rFonts w:cs="Arial"/>
          <w:color w:val="000000"/>
          <w:szCs w:val="20"/>
        </w:rPr>
      </w:pPr>
      <w:r w:rsidRPr="00F800CB">
        <w:rPr>
          <w:rFonts w:cs="Arial"/>
          <w:color w:val="000000"/>
          <w:szCs w:val="20"/>
        </w:rPr>
        <w:t>Zdravstveni inšpektorat RS je od tega opravil 744 nadzorov, izrekel pa 1 prekrškovno sankcijo, 68 opozoril po Zakonu o prekrških in 7 upravnih ukrepov.</w:t>
      </w:r>
    </w:p>
    <w:p w14:paraId="2CA281AB" w14:textId="71554948" w:rsidR="00F800CB" w:rsidRDefault="00F800CB" w:rsidP="00F153FA">
      <w:pPr>
        <w:autoSpaceDE w:val="0"/>
        <w:autoSpaceDN w:val="0"/>
        <w:adjustRightInd w:val="0"/>
        <w:spacing w:line="240" w:lineRule="auto"/>
        <w:jc w:val="both"/>
        <w:rPr>
          <w:rFonts w:cs="Arial"/>
          <w:color w:val="000000"/>
          <w:szCs w:val="20"/>
        </w:rPr>
      </w:pPr>
    </w:p>
    <w:p w14:paraId="6FE954A3" w14:textId="7AF20465" w:rsidR="00F800CB" w:rsidRDefault="00F800CB" w:rsidP="00F153FA">
      <w:pPr>
        <w:autoSpaceDE w:val="0"/>
        <w:autoSpaceDN w:val="0"/>
        <w:adjustRightInd w:val="0"/>
        <w:spacing w:line="240" w:lineRule="auto"/>
        <w:jc w:val="both"/>
        <w:rPr>
          <w:rFonts w:cs="Arial"/>
          <w:color w:val="000000"/>
          <w:szCs w:val="20"/>
        </w:rPr>
      </w:pPr>
      <w:r>
        <w:rPr>
          <w:rFonts w:cs="Arial"/>
          <w:color w:val="000000"/>
          <w:szCs w:val="20"/>
        </w:rPr>
        <w:t>Vir: Zdravstveni inšpektorat RS</w:t>
      </w:r>
    </w:p>
    <w:p w14:paraId="4E963EFE" w14:textId="74FB7C53" w:rsidR="00F800CB" w:rsidRDefault="00F800CB" w:rsidP="00F153FA">
      <w:pPr>
        <w:autoSpaceDE w:val="0"/>
        <w:autoSpaceDN w:val="0"/>
        <w:adjustRightInd w:val="0"/>
        <w:spacing w:line="240" w:lineRule="auto"/>
        <w:jc w:val="both"/>
        <w:rPr>
          <w:rFonts w:cs="Arial"/>
          <w:color w:val="000000"/>
          <w:szCs w:val="20"/>
        </w:rPr>
      </w:pPr>
    </w:p>
    <w:p w14:paraId="6EDD6520" w14:textId="77777777" w:rsidR="00F800CB" w:rsidRPr="00F153FA" w:rsidRDefault="00F800CB" w:rsidP="00F153FA">
      <w:pPr>
        <w:autoSpaceDE w:val="0"/>
        <w:autoSpaceDN w:val="0"/>
        <w:adjustRightInd w:val="0"/>
        <w:spacing w:line="240" w:lineRule="auto"/>
        <w:jc w:val="both"/>
        <w:rPr>
          <w:rFonts w:cs="Arial"/>
          <w:color w:val="000000"/>
          <w:szCs w:val="20"/>
        </w:rPr>
      </w:pPr>
    </w:p>
    <w:p w14:paraId="088AE10C" w14:textId="5354DD5B" w:rsidR="00F153FA" w:rsidRPr="00F800CB" w:rsidRDefault="00F153FA" w:rsidP="00F800CB">
      <w:pPr>
        <w:autoSpaceDE w:val="0"/>
        <w:autoSpaceDN w:val="0"/>
        <w:adjustRightInd w:val="0"/>
        <w:spacing w:line="240" w:lineRule="auto"/>
        <w:jc w:val="both"/>
        <w:rPr>
          <w:rFonts w:cs="Arial"/>
          <w:b/>
          <w:bCs/>
          <w:color w:val="000000"/>
          <w:szCs w:val="20"/>
        </w:rPr>
      </w:pPr>
      <w:r w:rsidRPr="00F800CB">
        <w:rPr>
          <w:rFonts w:cs="Arial"/>
          <w:b/>
          <w:bCs/>
          <w:color w:val="000000"/>
          <w:szCs w:val="20"/>
        </w:rPr>
        <w:t>Poročilo o izvajanju nadzora cepljenja proti SARS-CoV-2</w:t>
      </w:r>
    </w:p>
    <w:p w14:paraId="47D2B6BA" w14:textId="77777777" w:rsidR="00F800CB" w:rsidRDefault="00F800CB" w:rsidP="00F800CB">
      <w:pPr>
        <w:autoSpaceDE w:val="0"/>
        <w:autoSpaceDN w:val="0"/>
        <w:adjustRightInd w:val="0"/>
        <w:spacing w:line="240" w:lineRule="auto"/>
        <w:jc w:val="both"/>
        <w:rPr>
          <w:rFonts w:cs="Arial"/>
          <w:color w:val="000000"/>
          <w:szCs w:val="20"/>
        </w:rPr>
      </w:pPr>
    </w:p>
    <w:p w14:paraId="7B40EC7B" w14:textId="1DC91FB9" w:rsidR="00F800CB" w:rsidRPr="00F800CB" w:rsidRDefault="00F800CB" w:rsidP="00F800CB">
      <w:pPr>
        <w:autoSpaceDE w:val="0"/>
        <w:autoSpaceDN w:val="0"/>
        <w:adjustRightInd w:val="0"/>
        <w:spacing w:line="240" w:lineRule="auto"/>
        <w:jc w:val="both"/>
        <w:rPr>
          <w:rFonts w:cs="Arial"/>
          <w:color w:val="000000"/>
          <w:szCs w:val="20"/>
        </w:rPr>
      </w:pPr>
      <w:r w:rsidRPr="00F800CB">
        <w:rPr>
          <w:rFonts w:cs="Arial"/>
          <w:color w:val="000000"/>
          <w:szCs w:val="20"/>
        </w:rPr>
        <w:t>Zdravstveni inšpektorat RS je nadaljeval z izvajanjem na novo zastavljene strategije nadzora v cepilnih centrih.</w:t>
      </w:r>
    </w:p>
    <w:p w14:paraId="04BD201A" w14:textId="77777777" w:rsidR="00F800CB" w:rsidRPr="00F800CB" w:rsidRDefault="00F800CB" w:rsidP="00F800CB">
      <w:pPr>
        <w:autoSpaceDE w:val="0"/>
        <w:autoSpaceDN w:val="0"/>
        <w:adjustRightInd w:val="0"/>
        <w:spacing w:line="240" w:lineRule="auto"/>
        <w:jc w:val="both"/>
        <w:rPr>
          <w:rFonts w:cs="Arial"/>
          <w:color w:val="000000"/>
          <w:szCs w:val="20"/>
        </w:rPr>
      </w:pPr>
    </w:p>
    <w:p w14:paraId="66852AD5" w14:textId="79B8D216" w:rsidR="00F800CB" w:rsidRDefault="00F800CB" w:rsidP="00F800CB">
      <w:pPr>
        <w:autoSpaceDE w:val="0"/>
        <w:autoSpaceDN w:val="0"/>
        <w:adjustRightInd w:val="0"/>
        <w:spacing w:line="240" w:lineRule="auto"/>
        <w:jc w:val="both"/>
        <w:rPr>
          <w:rFonts w:cs="Arial"/>
          <w:color w:val="000000"/>
          <w:szCs w:val="20"/>
        </w:rPr>
      </w:pPr>
      <w:r w:rsidRPr="00F800CB">
        <w:rPr>
          <w:rFonts w:cs="Arial"/>
          <w:color w:val="000000"/>
          <w:szCs w:val="20"/>
        </w:rPr>
        <w:t>V tednu od 12. 4. do 18. 4. 2021 je bilo opravljenih 223 nadzorov (od tega 222 rednih in 1 izredni nadzor na podlagi prejete prijave). Izrečenih je bilo 6 opozoril po Zakonu o inšpekcijskem nadzoru in 1 opozorilo po Zakonu o prekrških.</w:t>
      </w:r>
    </w:p>
    <w:p w14:paraId="42609200" w14:textId="0DCDD528" w:rsidR="00F800CB" w:rsidRDefault="00F800CB" w:rsidP="00F800CB">
      <w:pPr>
        <w:autoSpaceDE w:val="0"/>
        <w:autoSpaceDN w:val="0"/>
        <w:adjustRightInd w:val="0"/>
        <w:spacing w:line="240" w:lineRule="auto"/>
        <w:jc w:val="both"/>
        <w:rPr>
          <w:rFonts w:cs="Arial"/>
          <w:color w:val="000000"/>
          <w:szCs w:val="20"/>
        </w:rPr>
      </w:pPr>
    </w:p>
    <w:p w14:paraId="4CFA3F0F" w14:textId="77777777" w:rsidR="00F800CB" w:rsidRDefault="00F800CB" w:rsidP="00F800CB">
      <w:pPr>
        <w:autoSpaceDE w:val="0"/>
        <w:autoSpaceDN w:val="0"/>
        <w:adjustRightInd w:val="0"/>
        <w:spacing w:line="240" w:lineRule="auto"/>
        <w:jc w:val="both"/>
        <w:rPr>
          <w:rFonts w:cs="Arial"/>
          <w:color w:val="000000"/>
          <w:szCs w:val="20"/>
        </w:rPr>
      </w:pPr>
      <w:r>
        <w:rPr>
          <w:rFonts w:cs="Arial"/>
          <w:color w:val="000000"/>
          <w:szCs w:val="20"/>
        </w:rPr>
        <w:t>Vir: Zdravstveni inšpektorat RS</w:t>
      </w:r>
    </w:p>
    <w:p w14:paraId="2C771A20" w14:textId="77777777" w:rsidR="00F800CB" w:rsidRPr="00F800CB" w:rsidRDefault="00F800CB" w:rsidP="00F800CB">
      <w:pPr>
        <w:autoSpaceDE w:val="0"/>
        <w:autoSpaceDN w:val="0"/>
        <w:adjustRightInd w:val="0"/>
        <w:spacing w:line="240" w:lineRule="auto"/>
        <w:jc w:val="both"/>
        <w:rPr>
          <w:rFonts w:cs="Arial"/>
          <w:color w:val="000000"/>
          <w:szCs w:val="20"/>
        </w:rPr>
      </w:pPr>
    </w:p>
    <w:p w14:paraId="52E83F29" w14:textId="3751EDE7" w:rsidR="00F153FA" w:rsidRPr="00F153FA" w:rsidRDefault="00F153FA" w:rsidP="00F153FA">
      <w:pPr>
        <w:autoSpaceDE w:val="0"/>
        <w:autoSpaceDN w:val="0"/>
        <w:adjustRightInd w:val="0"/>
        <w:spacing w:line="240" w:lineRule="auto"/>
        <w:jc w:val="both"/>
        <w:rPr>
          <w:rFonts w:cs="Arial"/>
          <w:color w:val="000000"/>
          <w:szCs w:val="20"/>
        </w:rPr>
      </w:pPr>
    </w:p>
    <w:p w14:paraId="3C2827E4" w14:textId="77777777" w:rsidR="00730251" w:rsidRPr="00730251" w:rsidRDefault="00730251" w:rsidP="00730251">
      <w:pPr>
        <w:autoSpaceDE w:val="0"/>
        <w:autoSpaceDN w:val="0"/>
        <w:adjustRightInd w:val="0"/>
        <w:spacing w:line="240" w:lineRule="auto"/>
        <w:jc w:val="both"/>
        <w:rPr>
          <w:rFonts w:cs="Arial"/>
          <w:b/>
          <w:bCs/>
          <w:color w:val="000000"/>
          <w:szCs w:val="20"/>
        </w:rPr>
      </w:pPr>
      <w:r w:rsidRPr="00730251">
        <w:rPr>
          <w:rFonts w:cs="Arial"/>
          <w:b/>
          <w:bCs/>
          <w:color w:val="000000"/>
          <w:szCs w:val="20"/>
        </w:rPr>
        <w:t>Vlada je obravnavala Poročilo o ukrepih Policije za preprečevanje širjenja SARS-CoV-2</w:t>
      </w:r>
    </w:p>
    <w:p w14:paraId="6B8F3642" w14:textId="77777777" w:rsidR="00730251" w:rsidRPr="00730251" w:rsidRDefault="00730251" w:rsidP="00730251">
      <w:pPr>
        <w:autoSpaceDE w:val="0"/>
        <w:autoSpaceDN w:val="0"/>
        <w:adjustRightInd w:val="0"/>
        <w:spacing w:line="240" w:lineRule="auto"/>
        <w:jc w:val="both"/>
        <w:rPr>
          <w:rFonts w:cs="Arial"/>
          <w:color w:val="000000"/>
          <w:szCs w:val="20"/>
        </w:rPr>
      </w:pPr>
    </w:p>
    <w:p w14:paraId="70217969" w14:textId="446DFCBF" w:rsidR="00730251" w:rsidRPr="00730251" w:rsidRDefault="00730251" w:rsidP="00730251">
      <w:pPr>
        <w:autoSpaceDE w:val="0"/>
        <w:autoSpaceDN w:val="0"/>
        <w:adjustRightInd w:val="0"/>
        <w:spacing w:line="240" w:lineRule="auto"/>
        <w:jc w:val="both"/>
        <w:rPr>
          <w:rFonts w:cs="Arial"/>
          <w:color w:val="000000"/>
          <w:szCs w:val="20"/>
        </w:rPr>
      </w:pPr>
      <w:r w:rsidRPr="00730251">
        <w:rPr>
          <w:rFonts w:cs="Arial"/>
          <w:color w:val="000000"/>
          <w:szCs w:val="20"/>
        </w:rPr>
        <w:t>Vlada je obravnavala Poročilo o ukrepih Policije za preprečevanje širjenja novega koronavirusa (SARS-CoV-2).</w:t>
      </w:r>
    </w:p>
    <w:p w14:paraId="4F3B9FAA" w14:textId="77777777" w:rsidR="00730251" w:rsidRPr="00730251" w:rsidRDefault="00730251" w:rsidP="00730251">
      <w:pPr>
        <w:autoSpaceDE w:val="0"/>
        <w:autoSpaceDN w:val="0"/>
        <w:adjustRightInd w:val="0"/>
        <w:spacing w:line="240" w:lineRule="auto"/>
        <w:jc w:val="both"/>
        <w:rPr>
          <w:rFonts w:cs="Arial"/>
          <w:color w:val="000000"/>
          <w:szCs w:val="20"/>
        </w:rPr>
      </w:pPr>
      <w:r w:rsidRPr="00730251">
        <w:rPr>
          <w:rFonts w:cs="Arial"/>
          <w:color w:val="000000"/>
          <w:szCs w:val="20"/>
        </w:rPr>
        <w:tab/>
      </w:r>
    </w:p>
    <w:p w14:paraId="3D69139A" w14:textId="77777777" w:rsidR="00730251" w:rsidRPr="00730251" w:rsidRDefault="00730251" w:rsidP="00730251">
      <w:pPr>
        <w:autoSpaceDE w:val="0"/>
        <w:autoSpaceDN w:val="0"/>
        <w:adjustRightInd w:val="0"/>
        <w:spacing w:line="240" w:lineRule="auto"/>
        <w:jc w:val="both"/>
        <w:rPr>
          <w:rFonts w:cs="Arial"/>
          <w:color w:val="000000"/>
          <w:szCs w:val="20"/>
        </w:rPr>
      </w:pPr>
      <w:r w:rsidRPr="00730251">
        <w:rPr>
          <w:rFonts w:cs="Arial"/>
          <w:color w:val="000000"/>
          <w:szCs w:val="20"/>
        </w:rPr>
        <w:t>Od 13. do 19. aprila 2021 je policija prejela 57 prijav o kršitvah odloka, lastnih ugotovitev o kršitvah je bilo 873. Izrekla je 766 opozoril ali ukazov po ZNPPol ali ZNB in uvedla 174 prekrškovnih postopkov po ZNB (PKP5). Policija je v tem obdobju na meji vročila 3410 potrdil o napotitvi v karanteno na domu, kar je za 46 odstotkov več kot teden prej. Glede na državo prihoda je bilo največ napotitev v karanteno na domu izročenih za osebe, ki so pripotovale iz Bosne in Hercegovine (2064), Kosova (368), Hrvaške (243) in Srbije (198). Na mejnih prehodih in kontrolnih točkah je policija zavrnila 145 oseb, kar je za sedem odstotkov več kot teden prej.</w:t>
      </w:r>
    </w:p>
    <w:p w14:paraId="0321C26E" w14:textId="77777777" w:rsidR="00730251" w:rsidRPr="00730251" w:rsidRDefault="00730251" w:rsidP="00730251">
      <w:pPr>
        <w:autoSpaceDE w:val="0"/>
        <w:autoSpaceDN w:val="0"/>
        <w:adjustRightInd w:val="0"/>
        <w:spacing w:line="240" w:lineRule="auto"/>
        <w:jc w:val="both"/>
        <w:rPr>
          <w:rFonts w:cs="Arial"/>
          <w:color w:val="000000"/>
          <w:szCs w:val="20"/>
        </w:rPr>
      </w:pPr>
    </w:p>
    <w:p w14:paraId="70EF512E" w14:textId="6B10AC7A" w:rsidR="00730251" w:rsidRDefault="00730251" w:rsidP="00730251">
      <w:pPr>
        <w:autoSpaceDE w:val="0"/>
        <w:autoSpaceDN w:val="0"/>
        <w:adjustRightInd w:val="0"/>
        <w:spacing w:line="240" w:lineRule="auto"/>
        <w:jc w:val="both"/>
        <w:rPr>
          <w:rFonts w:cs="Arial"/>
          <w:color w:val="000000"/>
          <w:szCs w:val="20"/>
        </w:rPr>
      </w:pPr>
      <w:r w:rsidRPr="00730251">
        <w:rPr>
          <w:rFonts w:cs="Arial"/>
          <w:color w:val="000000"/>
          <w:szCs w:val="20"/>
        </w:rPr>
        <w:t>V tem času je bilo obravnavanih 112 oseb, ki so nedovoljeno prestopile zunanjo mejo. Letos do 19. aprila je policija obravnavala 1477 nezakonitih migrantov. Obravnavala je 40 primerov, v katerih je bilo prijetih 48 tihotapcev ljudi (39 tujcev in devet slovenskih državljanov) s 314 nezakonitimi migranti. Za 37 tihotapcev ljudi je bil odrejen pripor.</w:t>
      </w:r>
    </w:p>
    <w:p w14:paraId="79B5C0D9" w14:textId="4CB440D7" w:rsidR="00730251" w:rsidRDefault="00730251" w:rsidP="00730251">
      <w:pPr>
        <w:autoSpaceDE w:val="0"/>
        <w:autoSpaceDN w:val="0"/>
        <w:adjustRightInd w:val="0"/>
        <w:spacing w:line="240" w:lineRule="auto"/>
        <w:jc w:val="both"/>
        <w:rPr>
          <w:rFonts w:cs="Arial"/>
          <w:color w:val="000000"/>
          <w:szCs w:val="20"/>
        </w:rPr>
      </w:pPr>
    </w:p>
    <w:p w14:paraId="3A284342" w14:textId="2A8C8D3F" w:rsidR="00730251" w:rsidRDefault="00730251" w:rsidP="00730251">
      <w:pPr>
        <w:autoSpaceDE w:val="0"/>
        <w:autoSpaceDN w:val="0"/>
        <w:adjustRightInd w:val="0"/>
        <w:spacing w:line="240" w:lineRule="auto"/>
        <w:jc w:val="both"/>
        <w:rPr>
          <w:rFonts w:cs="Arial"/>
          <w:color w:val="000000"/>
          <w:szCs w:val="20"/>
        </w:rPr>
      </w:pPr>
      <w:r>
        <w:rPr>
          <w:rFonts w:cs="Arial"/>
          <w:color w:val="000000"/>
          <w:szCs w:val="20"/>
        </w:rPr>
        <w:t xml:space="preserve">Vir: </w:t>
      </w:r>
      <w:r w:rsidRPr="00730251">
        <w:rPr>
          <w:rFonts w:cs="Arial"/>
          <w:color w:val="000000"/>
          <w:szCs w:val="20"/>
        </w:rPr>
        <w:t>Ministrstvo za notranje zadeve</w:t>
      </w:r>
    </w:p>
    <w:p w14:paraId="2C0431A4" w14:textId="77777777" w:rsidR="00730251" w:rsidRDefault="00730251" w:rsidP="00F153FA">
      <w:pPr>
        <w:autoSpaceDE w:val="0"/>
        <w:autoSpaceDN w:val="0"/>
        <w:adjustRightInd w:val="0"/>
        <w:spacing w:line="240" w:lineRule="auto"/>
        <w:jc w:val="both"/>
        <w:rPr>
          <w:rFonts w:cs="Arial"/>
          <w:color w:val="000000"/>
          <w:szCs w:val="20"/>
        </w:rPr>
      </w:pPr>
    </w:p>
    <w:p w14:paraId="7F85DB6E" w14:textId="3B4C935E" w:rsidR="00235FA3" w:rsidRDefault="00235FA3" w:rsidP="00F153FA">
      <w:pPr>
        <w:autoSpaceDE w:val="0"/>
        <w:autoSpaceDN w:val="0"/>
        <w:adjustRightInd w:val="0"/>
        <w:spacing w:line="240" w:lineRule="auto"/>
        <w:jc w:val="both"/>
        <w:rPr>
          <w:rFonts w:cs="Arial"/>
          <w:b/>
          <w:bCs/>
          <w:color w:val="000000"/>
          <w:szCs w:val="20"/>
        </w:rPr>
      </w:pPr>
    </w:p>
    <w:p w14:paraId="13E2ACF3" w14:textId="77777777" w:rsidR="003A32B1" w:rsidRPr="003A32B1" w:rsidRDefault="003A32B1" w:rsidP="003A32B1">
      <w:pPr>
        <w:autoSpaceDE w:val="0"/>
        <w:autoSpaceDN w:val="0"/>
        <w:adjustRightInd w:val="0"/>
        <w:spacing w:line="240" w:lineRule="auto"/>
        <w:jc w:val="both"/>
        <w:rPr>
          <w:rFonts w:cs="Arial"/>
          <w:b/>
          <w:bCs/>
          <w:color w:val="000000"/>
          <w:szCs w:val="20"/>
        </w:rPr>
      </w:pPr>
      <w:r w:rsidRPr="003A32B1">
        <w:rPr>
          <w:rFonts w:cs="Arial"/>
          <w:b/>
          <w:bCs/>
          <w:color w:val="000000"/>
          <w:szCs w:val="20"/>
        </w:rPr>
        <w:t>Odlok o začasni prepovedi ponujanja in prodajanja blaga in storitev potrošnikom v Republiki Sloveniji</w:t>
      </w:r>
    </w:p>
    <w:p w14:paraId="7A11AB5C" w14:textId="77777777" w:rsidR="003A32B1" w:rsidRPr="003A32B1" w:rsidRDefault="003A32B1" w:rsidP="003A32B1">
      <w:pPr>
        <w:autoSpaceDE w:val="0"/>
        <w:autoSpaceDN w:val="0"/>
        <w:adjustRightInd w:val="0"/>
        <w:spacing w:line="240" w:lineRule="auto"/>
        <w:jc w:val="both"/>
        <w:rPr>
          <w:rFonts w:cs="Arial"/>
          <w:b/>
          <w:bCs/>
          <w:color w:val="000000"/>
          <w:szCs w:val="20"/>
        </w:rPr>
      </w:pPr>
    </w:p>
    <w:p w14:paraId="12E7D466" w14:textId="77777777" w:rsidR="003A32B1" w:rsidRPr="003A32B1" w:rsidRDefault="003A32B1" w:rsidP="003A32B1">
      <w:pPr>
        <w:autoSpaceDE w:val="0"/>
        <w:autoSpaceDN w:val="0"/>
        <w:adjustRightInd w:val="0"/>
        <w:spacing w:line="240" w:lineRule="auto"/>
        <w:jc w:val="both"/>
        <w:rPr>
          <w:rFonts w:cs="Arial"/>
          <w:color w:val="000000"/>
          <w:szCs w:val="20"/>
        </w:rPr>
      </w:pPr>
      <w:r w:rsidRPr="003A32B1">
        <w:rPr>
          <w:rFonts w:cs="Arial"/>
          <w:color w:val="000000"/>
          <w:szCs w:val="20"/>
        </w:rPr>
        <w:t xml:space="preserve">Z namenom, da se omeji gibanje prebivalstva in zaradi zajezitve in obvladovanja epidemije Covid-19 je Vlada RS izdala nov Odlok o začasni prepovedi ponujanja in prodajanja blaga in storitev </w:t>
      </w:r>
      <w:r w:rsidRPr="003A32B1">
        <w:rPr>
          <w:rFonts w:cs="Arial"/>
          <w:color w:val="000000"/>
          <w:szCs w:val="20"/>
        </w:rPr>
        <w:lastRenderedPageBreak/>
        <w:t>potrošnikom v Republiki Sloveniji. Ponovno se sproščajo dejavnosti v skladu z Načrtom sproščanja ukrepov ob pojenjanju pandemije Covid-19 z dne 9. aprila 2021.</w:t>
      </w:r>
    </w:p>
    <w:p w14:paraId="62CBF6CA" w14:textId="77777777" w:rsidR="003A32B1" w:rsidRPr="003A32B1" w:rsidRDefault="003A32B1" w:rsidP="003A32B1">
      <w:pPr>
        <w:autoSpaceDE w:val="0"/>
        <w:autoSpaceDN w:val="0"/>
        <w:adjustRightInd w:val="0"/>
        <w:spacing w:line="240" w:lineRule="auto"/>
        <w:jc w:val="both"/>
        <w:rPr>
          <w:rFonts w:cs="Arial"/>
          <w:color w:val="000000"/>
          <w:szCs w:val="20"/>
        </w:rPr>
      </w:pPr>
    </w:p>
    <w:p w14:paraId="45C783E4" w14:textId="77777777" w:rsidR="003A32B1" w:rsidRPr="003A32B1" w:rsidRDefault="003A32B1" w:rsidP="003A32B1">
      <w:pPr>
        <w:autoSpaceDE w:val="0"/>
        <w:autoSpaceDN w:val="0"/>
        <w:adjustRightInd w:val="0"/>
        <w:spacing w:line="240" w:lineRule="auto"/>
        <w:jc w:val="both"/>
        <w:rPr>
          <w:rFonts w:cs="Arial"/>
          <w:color w:val="000000"/>
          <w:szCs w:val="20"/>
        </w:rPr>
      </w:pPr>
      <w:r w:rsidRPr="003A32B1">
        <w:rPr>
          <w:rFonts w:cs="Arial"/>
          <w:color w:val="000000"/>
          <w:szCs w:val="20"/>
        </w:rPr>
        <w:t xml:space="preserve">V vseh statističnih regijah se tako podaljšuje izjeme, ki so trenutno v veljavi, torej ohranjamo sprostitev storitvene in trgovinske dejavnosti. </w:t>
      </w:r>
    </w:p>
    <w:p w14:paraId="121B99DF" w14:textId="77777777" w:rsidR="003A32B1" w:rsidRPr="003A32B1" w:rsidRDefault="003A32B1" w:rsidP="003A32B1">
      <w:pPr>
        <w:autoSpaceDE w:val="0"/>
        <w:autoSpaceDN w:val="0"/>
        <w:adjustRightInd w:val="0"/>
        <w:spacing w:line="240" w:lineRule="auto"/>
        <w:jc w:val="both"/>
        <w:rPr>
          <w:rFonts w:cs="Arial"/>
          <w:color w:val="000000"/>
          <w:szCs w:val="20"/>
        </w:rPr>
      </w:pPr>
    </w:p>
    <w:p w14:paraId="47EAC3E6" w14:textId="788DCC52" w:rsidR="003A32B1" w:rsidRPr="003A32B1" w:rsidRDefault="003A32B1" w:rsidP="003A32B1">
      <w:pPr>
        <w:autoSpaceDE w:val="0"/>
        <w:autoSpaceDN w:val="0"/>
        <w:adjustRightInd w:val="0"/>
        <w:spacing w:line="240" w:lineRule="auto"/>
        <w:jc w:val="both"/>
        <w:rPr>
          <w:rFonts w:cs="Arial"/>
          <w:color w:val="000000"/>
          <w:szCs w:val="20"/>
        </w:rPr>
      </w:pPr>
      <w:r w:rsidRPr="003A32B1">
        <w:rPr>
          <w:rFonts w:cs="Arial"/>
          <w:color w:val="000000"/>
          <w:szCs w:val="20"/>
        </w:rPr>
        <w:t xml:space="preserve">Dodatno se v statističnih regijah Podravska, Koroška, Savinjska, Zasavska, Posavska, Jugovzhodna Slovenija, Osrednjeslovenska, Primorsko-notranjska in Gorenjska določa izjeme na način, kot je določeno za oranžno fazo sproščanja ukrepov. V teh statističnih regijah se pod določenimi pogoji dovoljuje opravljanje gostinske dejavnosti priprave jedi in pijač ter strežbe na terasah in vrtovih gostinskih obratov ter ponujanje nastanitvenih storitev v nastanitvenih obratih do 30 </w:t>
      </w:r>
      <w:r w:rsidR="002D3C6D">
        <w:rPr>
          <w:rFonts w:cs="Arial"/>
          <w:color w:val="000000"/>
          <w:szCs w:val="20"/>
        </w:rPr>
        <w:t>nastanitvenih enot</w:t>
      </w:r>
      <w:r w:rsidRPr="003A32B1">
        <w:rPr>
          <w:rFonts w:cs="Arial"/>
          <w:color w:val="000000"/>
          <w:szCs w:val="20"/>
        </w:rPr>
        <w:t xml:space="preserve">, </w:t>
      </w:r>
      <w:r w:rsidR="002D3C6D">
        <w:rPr>
          <w:rFonts w:cs="Arial"/>
          <w:color w:val="000000"/>
          <w:szCs w:val="20"/>
        </w:rPr>
        <w:t>ne glede na velikost nastanitvenega obrata. S</w:t>
      </w:r>
      <w:r w:rsidRPr="003A32B1">
        <w:rPr>
          <w:rFonts w:cs="Arial"/>
          <w:color w:val="000000"/>
          <w:szCs w:val="20"/>
        </w:rPr>
        <w:t xml:space="preserve">lednje </w:t>
      </w:r>
      <w:r w:rsidR="002D3C6D">
        <w:rPr>
          <w:rFonts w:cs="Arial"/>
          <w:color w:val="000000"/>
          <w:szCs w:val="20"/>
        </w:rPr>
        <w:t xml:space="preserve">je dovoljeno </w:t>
      </w:r>
      <w:r w:rsidRPr="003A32B1">
        <w:rPr>
          <w:rFonts w:cs="Arial"/>
          <w:color w:val="000000"/>
          <w:szCs w:val="20"/>
        </w:rPr>
        <w:t>le pod pogojem testiranja potrošnikov ali dokazila o prebolelosti ali dokazila o cepljenju.</w:t>
      </w:r>
    </w:p>
    <w:p w14:paraId="146A17C3" w14:textId="77777777" w:rsidR="003A32B1" w:rsidRPr="003A32B1" w:rsidRDefault="003A32B1" w:rsidP="003A32B1">
      <w:pPr>
        <w:autoSpaceDE w:val="0"/>
        <w:autoSpaceDN w:val="0"/>
        <w:adjustRightInd w:val="0"/>
        <w:spacing w:line="240" w:lineRule="auto"/>
        <w:jc w:val="both"/>
        <w:rPr>
          <w:rFonts w:cs="Arial"/>
          <w:color w:val="000000"/>
          <w:szCs w:val="20"/>
        </w:rPr>
      </w:pPr>
    </w:p>
    <w:p w14:paraId="451E5913" w14:textId="5CFA7BBA" w:rsidR="003A32B1" w:rsidRPr="003A32B1" w:rsidRDefault="003A32B1" w:rsidP="003A32B1">
      <w:pPr>
        <w:autoSpaceDE w:val="0"/>
        <w:autoSpaceDN w:val="0"/>
        <w:adjustRightInd w:val="0"/>
        <w:spacing w:line="240" w:lineRule="auto"/>
        <w:jc w:val="both"/>
        <w:rPr>
          <w:rFonts w:cs="Arial"/>
          <w:color w:val="000000"/>
          <w:szCs w:val="20"/>
        </w:rPr>
      </w:pPr>
      <w:r w:rsidRPr="003A32B1">
        <w:rPr>
          <w:rFonts w:cs="Arial"/>
          <w:color w:val="000000"/>
          <w:szCs w:val="20"/>
        </w:rPr>
        <w:t xml:space="preserve">V statističnih regijah Pomurska, Goriška in Obalno-kraška se določa izjeme na način, kot je določeno za rumeno fazo sproščanja ukrepov. V teh statističnih regijah se tako pod določenimi pogoji sprošča tudi opravljanje gostinske dejavnosti znotraj gostinskih obratov in ponujanje nastanitvenih storitev do 30 </w:t>
      </w:r>
      <w:r w:rsidR="002D3C6D">
        <w:rPr>
          <w:rFonts w:cs="Arial"/>
          <w:color w:val="000000"/>
          <w:szCs w:val="20"/>
        </w:rPr>
        <w:t>nastanitvenih enot,</w:t>
      </w:r>
      <w:r w:rsidRPr="003A32B1">
        <w:rPr>
          <w:rFonts w:cs="Arial"/>
          <w:color w:val="000000"/>
          <w:szCs w:val="20"/>
        </w:rPr>
        <w:t xml:space="preserve"> ne glede na velikost</w:t>
      </w:r>
      <w:r w:rsidR="002D3C6D">
        <w:rPr>
          <w:rFonts w:cs="Arial"/>
          <w:color w:val="000000"/>
          <w:szCs w:val="20"/>
        </w:rPr>
        <w:t xml:space="preserve"> nastanitvenega obrata</w:t>
      </w:r>
      <w:r w:rsidRPr="003A32B1">
        <w:rPr>
          <w:rFonts w:cs="Arial"/>
          <w:color w:val="000000"/>
          <w:szCs w:val="20"/>
        </w:rPr>
        <w:t>. Opravljanje obeh dejavnosti je dovoljeno pod pogojem testiranja potrošniko</w:t>
      </w:r>
      <w:r w:rsidR="002D3C6D">
        <w:rPr>
          <w:rFonts w:cs="Arial"/>
          <w:color w:val="000000"/>
          <w:szCs w:val="20"/>
        </w:rPr>
        <w:t xml:space="preserve">v ali z </w:t>
      </w:r>
      <w:r w:rsidRPr="003A32B1">
        <w:rPr>
          <w:rFonts w:cs="Arial"/>
          <w:color w:val="000000"/>
          <w:szCs w:val="20"/>
        </w:rPr>
        <w:t>dokazil</w:t>
      </w:r>
      <w:r w:rsidR="002D3C6D">
        <w:rPr>
          <w:rFonts w:cs="Arial"/>
          <w:color w:val="000000"/>
          <w:szCs w:val="20"/>
        </w:rPr>
        <w:t>om</w:t>
      </w:r>
      <w:r w:rsidRPr="003A32B1">
        <w:rPr>
          <w:rFonts w:cs="Arial"/>
          <w:color w:val="000000"/>
          <w:szCs w:val="20"/>
        </w:rPr>
        <w:t xml:space="preserve"> o prebolelosti ali dokazil</w:t>
      </w:r>
      <w:r w:rsidR="002D3C6D">
        <w:rPr>
          <w:rFonts w:cs="Arial"/>
          <w:color w:val="000000"/>
          <w:szCs w:val="20"/>
        </w:rPr>
        <w:t>om</w:t>
      </w:r>
      <w:r w:rsidRPr="003A32B1">
        <w:rPr>
          <w:rFonts w:cs="Arial"/>
          <w:color w:val="000000"/>
          <w:szCs w:val="20"/>
        </w:rPr>
        <w:t xml:space="preserve"> o cepljenju.</w:t>
      </w:r>
    </w:p>
    <w:p w14:paraId="384C0173" w14:textId="77777777" w:rsidR="003A32B1" w:rsidRPr="003A32B1" w:rsidRDefault="003A32B1" w:rsidP="003A32B1">
      <w:pPr>
        <w:autoSpaceDE w:val="0"/>
        <w:autoSpaceDN w:val="0"/>
        <w:adjustRightInd w:val="0"/>
        <w:spacing w:line="240" w:lineRule="auto"/>
        <w:jc w:val="both"/>
        <w:rPr>
          <w:rFonts w:cs="Arial"/>
          <w:color w:val="000000"/>
          <w:szCs w:val="20"/>
        </w:rPr>
      </w:pPr>
    </w:p>
    <w:p w14:paraId="56E0608F" w14:textId="77777777" w:rsidR="003A32B1" w:rsidRPr="003A32B1" w:rsidRDefault="003A32B1" w:rsidP="003A32B1">
      <w:pPr>
        <w:autoSpaceDE w:val="0"/>
        <w:autoSpaceDN w:val="0"/>
        <w:adjustRightInd w:val="0"/>
        <w:spacing w:line="240" w:lineRule="auto"/>
        <w:jc w:val="both"/>
        <w:rPr>
          <w:rFonts w:cs="Arial"/>
          <w:color w:val="000000"/>
          <w:szCs w:val="20"/>
        </w:rPr>
      </w:pPr>
      <w:r w:rsidRPr="003A32B1">
        <w:rPr>
          <w:rFonts w:cs="Arial"/>
          <w:color w:val="000000"/>
          <w:szCs w:val="20"/>
        </w:rPr>
        <w:t xml:space="preserve">Ponujanje in prodajanje blaga in storitev potrošnikom na daljavo je še vedno povsod dovoljeno, kot tudi opravljanje dejavnosti priprave in strežbe jedi ter pijač v organizacijah, ki izvajajo gostinsko dejavnost za svoje zaposlene oziroma varovance ali za dostavo končnim potrošnikom. </w:t>
      </w:r>
    </w:p>
    <w:p w14:paraId="78E5283C" w14:textId="77777777" w:rsidR="003A32B1" w:rsidRPr="003A32B1" w:rsidRDefault="003A32B1" w:rsidP="003A32B1">
      <w:pPr>
        <w:autoSpaceDE w:val="0"/>
        <w:autoSpaceDN w:val="0"/>
        <w:adjustRightInd w:val="0"/>
        <w:spacing w:line="240" w:lineRule="auto"/>
        <w:jc w:val="both"/>
        <w:rPr>
          <w:rFonts w:cs="Arial"/>
          <w:color w:val="000000"/>
          <w:szCs w:val="20"/>
        </w:rPr>
      </w:pPr>
    </w:p>
    <w:p w14:paraId="03BE489B" w14:textId="0A458148" w:rsidR="003A32B1" w:rsidRPr="003A32B1" w:rsidRDefault="003A32B1" w:rsidP="003A32B1">
      <w:pPr>
        <w:autoSpaceDE w:val="0"/>
        <w:autoSpaceDN w:val="0"/>
        <w:adjustRightInd w:val="0"/>
        <w:spacing w:line="240" w:lineRule="auto"/>
        <w:jc w:val="both"/>
        <w:rPr>
          <w:rFonts w:cs="Arial"/>
          <w:color w:val="000000"/>
          <w:szCs w:val="20"/>
        </w:rPr>
      </w:pPr>
      <w:r w:rsidRPr="003A32B1">
        <w:rPr>
          <w:rFonts w:cs="Arial"/>
          <w:color w:val="000000"/>
          <w:szCs w:val="20"/>
        </w:rPr>
        <w:t>Odlok začne veljati 24. aprila 2021 in velja do vključno 2. maja 2021, vendar se določila za delovanje nastanitvenih obratov začnejo uporabljati 26. aprila 2021, določila o opravljanju gostinske dejavnosti pa 24. aprila 2021.</w:t>
      </w:r>
    </w:p>
    <w:p w14:paraId="4E33FBB8" w14:textId="77777777" w:rsidR="003A32B1" w:rsidRPr="00F153FA" w:rsidRDefault="003A32B1" w:rsidP="00F153FA">
      <w:pPr>
        <w:autoSpaceDE w:val="0"/>
        <w:autoSpaceDN w:val="0"/>
        <w:adjustRightInd w:val="0"/>
        <w:spacing w:line="240" w:lineRule="auto"/>
        <w:jc w:val="both"/>
        <w:rPr>
          <w:rFonts w:cs="Arial"/>
          <w:color w:val="000000"/>
          <w:szCs w:val="20"/>
        </w:rPr>
      </w:pPr>
    </w:p>
    <w:p w14:paraId="6D41A7C1" w14:textId="17247A37" w:rsidR="00F153FA" w:rsidRDefault="00F153FA" w:rsidP="00F153FA">
      <w:pPr>
        <w:autoSpaceDE w:val="0"/>
        <w:autoSpaceDN w:val="0"/>
        <w:adjustRightInd w:val="0"/>
        <w:spacing w:line="240" w:lineRule="auto"/>
        <w:jc w:val="both"/>
        <w:rPr>
          <w:rFonts w:cs="Arial"/>
          <w:color w:val="000000"/>
          <w:szCs w:val="20"/>
        </w:rPr>
      </w:pPr>
      <w:r w:rsidRPr="00F153FA">
        <w:rPr>
          <w:rFonts w:cs="Arial"/>
          <w:color w:val="000000"/>
          <w:szCs w:val="20"/>
        </w:rPr>
        <w:t>Vir: Ministrstvo za gospodarski razvoj in tehnologijo</w:t>
      </w:r>
    </w:p>
    <w:p w14:paraId="35A97553" w14:textId="77777777" w:rsidR="00F153FA" w:rsidRPr="00F153FA" w:rsidRDefault="00F153FA" w:rsidP="00F153FA">
      <w:pPr>
        <w:autoSpaceDE w:val="0"/>
        <w:autoSpaceDN w:val="0"/>
        <w:adjustRightInd w:val="0"/>
        <w:spacing w:line="240" w:lineRule="auto"/>
        <w:jc w:val="both"/>
        <w:rPr>
          <w:rFonts w:cs="Arial"/>
          <w:color w:val="000000"/>
          <w:szCs w:val="20"/>
        </w:rPr>
      </w:pPr>
    </w:p>
    <w:p w14:paraId="55288003" w14:textId="77777777" w:rsidR="00592D27" w:rsidRDefault="00592D27" w:rsidP="00592D27">
      <w:pPr>
        <w:autoSpaceDE w:val="0"/>
        <w:autoSpaceDN w:val="0"/>
        <w:adjustRightInd w:val="0"/>
        <w:spacing w:line="240" w:lineRule="auto"/>
        <w:jc w:val="both"/>
        <w:rPr>
          <w:rFonts w:cs="Arial"/>
          <w:b/>
          <w:bCs/>
          <w:color w:val="000000"/>
          <w:szCs w:val="20"/>
        </w:rPr>
      </w:pPr>
    </w:p>
    <w:p w14:paraId="6352CB2A" w14:textId="4F8FA7E3" w:rsidR="00592D27" w:rsidRPr="00592D27" w:rsidRDefault="00592D27" w:rsidP="00592D27">
      <w:pPr>
        <w:autoSpaceDE w:val="0"/>
        <w:autoSpaceDN w:val="0"/>
        <w:adjustRightInd w:val="0"/>
        <w:spacing w:line="240" w:lineRule="auto"/>
        <w:jc w:val="both"/>
        <w:rPr>
          <w:rFonts w:cs="Arial"/>
          <w:b/>
          <w:bCs/>
          <w:color w:val="000000"/>
          <w:szCs w:val="20"/>
        </w:rPr>
      </w:pPr>
      <w:r w:rsidRPr="00592D27">
        <w:rPr>
          <w:rFonts w:cs="Arial"/>
          <w:b/>
          <w:bCs/>
          <w:color w:val="000000"/>
          <w:szCs w:val="20"/>
        </w:rPr>
        <w:t>Vlada izdala Odlok o omejitvah in načinu izvajanja javnega prevoza potnikov</w:t>
      </w:r>
    </w:p>
    <w:p w14:paraId="7A49074F" w14:textId="77777777" w:rsidR="00592D27" w:rsidRPr="00592D27" w:rsidRDefault="00592D27" w:rsidP="00592D27">
      <w:pPr>
        <w:autoSpaceDE w:val="0"/>
        <w:autoSpaceDN w:val="0"/>
        <w:adjustRightInd w:val="0"/>
        <w:spacing w:line="240" w:lineRule="auto"/>
        <w:jc w:val="both"/>
        <w:rPr>
          <w:rFonts w:cs="Arial"/>
          <w:b/>
          <w:bCs/>
          <w:color w:val="000000"/>
          <w:szCs w:val="20"/>
        </w:rPr>
      </w:pPr>
    </w:p>
    <w:p w14:paraId="5EAA67F8" w14:textId="3A7FC48E"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 xml:space="preserve">Vlada je z Odlokom o omejitvah in načinu izvajanja javnega prevoza potnikov na ozemlju RS, z dne 12. 4. 2021 do vključno 18. 4. 2021 določila pogoje za izvajanje avtotaksi prevozov, izvajanje javnih linijskih prevozih, posebnih linijskih prevozih, stalnih izvenlinijskih prevozih in občasnih prevozih potnikov ter obratovanje žičniških naprav. Navedeni odlok je bil s sprejemom Odloka o spremembah določenih Odlokov, izdanih na podlagi Zakona o nalezljivih boleznih podaljšan do 25. aprila 2021. </w:t>
      </w:r>
    </w:p>
    <w:p w14:paraId="4A63821D" w14:textId="77777777" w:rsidR="00592D27" w:rsidRPr="00592D27" w:rsidRDefault="00592D27" w:rsidP="00592D27">
      <w:pPr>
        <w:autoSpaceDE w:val="0"/>
        <w:autoSpaceDN w:val="0"/>
        <w:adjustRightInd w:val="0"/>
        <w:spacing w:line="240" w:lineRule="auto"/>
        <w:jc w:val="both"/>
        <w:rPr>
          <w:rFonts w:cs="Arial"/>
          <w:color w:val="000000"/>
          <w:szCs w:val="20"/>
        </w:rPr>
      </w:pPr>
    </w:p>
    <w:p w14:paraId="66837763" w14:textId="77777777"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Odlok dopušča obratovanje žičniških naprav in njim pripadajočih smučarskih prog v skladu s priporočili Nacionalnega inštituta za javno zdravje in pod pogojem, da upravljavec naprav zagotovi testiranje na virus SARS-CoV-2 s testi HAG v organizaciji pooblaščenega izvajalca na vstopni točki na smučišče. Če upravljavec naprav navedenega pogoja iz objektivnih razlogov ne more izpolniti bo uporaba žičniških naprav in njim pripadajočih smučarskih prog dovoljena osebam, ki upravljavcu naprav predložijo negativni rezultat testa PCR ali testa HAG, ki ni starejši od sedmih dni, ter otrokom do vključno 12. leta starosti v spremstvu staršev.</w:t>
      </w:r>
    </w:p>
    <w:p w14:paraId="2D1DA6AD" w14:textId="77777777" w:rsidR="00592D27" w:rsidRDefault="00592D27" w:rsidP="00592D27">
      <w:pPr>
        <w:autoSpaceDE w:val="0"/>
        <w:autoSpaceDN w:val="0"/>
        <w:adjustRightInd w:val="0"/>
        <w:spacing w:line="240" w:lineRule="auto"/>
        <w:jc w:val="both"/>
        <w:rPr>
          <w:rFonts w:cs="Arial"/>
          <w:color w:val="000000"/>
          <w:szCs w:val="20"/>
        </w:rPr>
      </w:pPr>
    </w:p>
    <w:p w14:paraId="5C87FD89" w14:textId="0DC3D70C"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Predložitev negativnega rezultata testa tudi ni potrebna za kategorizirane in profesionalne športnike, trenerje in drugo spremljevalno osebje za izvedbo tekem in treningov. Negativni test tudi ni potreben za vse druge uporabnike, ki imajo dokazila o cepljenju zoper COVID-19, s katerim oseba dokazuje, da je poteklo določeno število dni od prejema prvega oz. drugega odmerka cepiva, odvisno od proizvajalca cepiva. Dokazila o testiranju se upoštevajo, če so bila izdana v državah članicah Evropske unije, državah članicah schengenskega območja, Združenem kraljestvu Velike Britanije in Severne Irske ali Združenih državah Amerike.</w:t>
      </w:r>
    </w:p>
    <w:p w14:paraId="6816522D" w14:textId="77777777" w:rsidR="00592D27" w:rsidRPr="00592D27" w:rsidRDefault="00592D27" w:rsidP="00592D27">
      <w:pPr>
        <w:autoSpaceDE w:val="0"/>
        <w:autoSpaceDN w:val="0"/>
        <w:adjustRightInd w:val="0"/>
        <w:spacing w:line="240" w:lineRule="auto"/>
        <w:jc w:val="both"/>
        <w:rPr>
          <w:rFonts w:cs="Arial"/>
          <w:color w:val="000000"/>
          <w:szCs w:val="20"/>
        </w:rPr>
      </w:pPr>
    </w:p>
    <w:p w14:paraId="3B5B6748" w14:textId="77777777"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 xml:space="preserve">Za voznike avtotaksi prevozov, izvajanje javnih linijskih prevozih, posebnih linijskih prevozih, stalnih izvenlinijskih prevozih in občasnih prevozih potnikov se podaljša veljavnost sedaj veljavnih določb. Kar pomeni, da je za voznike in potnike obvezna uporaba obrazne zaščitne maske. Pri </w:t>
      </w:r>
      <w:r w:rsidRPr="00592D27">
        <w:rPr>
          <w:rFonts w:cs="Arial"/>
          <w:color w:val="000000"/>
          <w:szCs w:val="20"/>
        </w:rPr>
        <w:lastRenderedPageBreak/>
        <w:t>javnih linijskih medkrajevnih prevozih, posebnih linijskih in občasnih prevozih potnikov, ki se izvajajo z vozili kategorije M2 in M3, je število potnikov omejeno na število registriranih sedežev v vozilu, zmanjšano za sedeže desno od voznika in vrsto sedežev neposredno za voznikom. Voznik mora enkrat tedensko opraviti testiranje na virus SARS-CoV-2 z metodo verižne reakcije s polimerazo ali s hitrimi antigenskimi testi in imeti negativen rezultat testa. Pri posebnih linijskih prevozih, stalnih izven linijskih prevozih potnikov in občasnih prevozih potnikov, ki se izvajajo z vozili kategorije M1 z največ osmimi sedeži za potnike, je lahko zasedenih največ šest sedežev. Za voznika in potnike je obvezna uporaba obrazne zaščitne maske.</w:t>
      </w:r>
    </w:p>
    <w:p w14:paraId="3C961451" w14:textId="77777777" w:rsidR="00592D27" w:rsidRPr="00592D27" w:rsidRDefault="00592D27" w:rsidP="00592D27">
      <w:pPr>
        <w:autoSpaceDE w:val="0"/>
        <w:autoSpaceDN w:val="0"/>
        <w:adjustRightInd w:val="0"/>
        <w:spacing w:line="240" w:lineRule="auto"/>
        <w:jc w:val="both"/>
        <w:rPr>
          <w:rFonts w:cs="Arial"/>
          <w:color w:val="000000"/>
          <w:szCs w:val="20"/>
        </w:rPr>
      </w:pPr>
    </w:p>
    <w:p w14:paraId="64963520" w14:textId="77777777"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V javnem prevozu oseb v železniškem prometu mora spremljevalno osebje enkrat tedensko opraviti testiranje na virus SARS-CoV-2 in imeti negativen rezultat testa.</w:t>
      </w:r>
    </w:p>
    <w:p w14:paraId="7180F453" w14:textId="77777777" w:rsidR="00592D27" w:rsidRPr="00592D27" w:rsidRDefault="00592D27" w:rsidP="00592D27">
      <w:pPr>
        <w:autoSpaceDE w:val="0"/>
        <w:autoSpaceDN w:val="0"/>
        <w:adjustRightInd w:val="0"/>
        <w:spacing w:line="240" w:lineRule="auto"/>
        <w:jc w:val="both"/>
        <w:rPr>
          <w:rFonts w:cs="Arial"/>
          <w:color w:val="000000"/>
          <w:szCs w:val="20"/>
        </w:rPr>
      </w:pPr>
    </w:p>
    <w:p w14:paraId="7B29FCF9" w14:textId="77777777"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Testiranje ni potrebno za voznike v javnih linijskih prevozih, posebnih linijskih prevozih, stalnih izvenlinijskih prevozih in občasnih prevozih potnikov, spremljevalno osebje v železniškem prometu in voznike avtotaksi prevozov, če imajo:</w:t>
      </w:r>
    </w:p>
    <w:p w14:paraId="14DAE128" w14:textId="6082779F"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w:t>
      </w:r>
      <w:r>
        <w:rPr>
          <w:rFonts w:cs="Arial"/>
          <w:color w:val="000000"/>
          <w:szCs w:val="20"/>
        </w:rPr>
        <w:t xml:space="preserve"> </w:t>
      </w:r>
      <w:r w:rsidRPr="00592D27">
        <w:rPr>
          <w:rFonts w:cs="Arial"/>
          <w:color w:val="000000"/>
          <w:szCs w:val="20"/>
        </w:rPr>
        <w:t>dokazilo o cepljenju zoper COVID-19, s katerim dokazujejo, da je od prejema drugega odmerka cepiva Comirnaty proizvajalca Biontech/Pfizer preteklo najmanj sedem dni, COVID-19 Vaccine proizvajalca Moderna najmanj 14 dni, Sputnik V proizvajalca Russia’s Gamaleya National Centre of Epidemiology and Microbiology najmanj 14 dni, CoronaVac proizvajalca Sinovac Biotech najmanj 14 dni ali COVID-19 Vaccine proizvajalca Sinopharm najmanj 14 dni,</w:t>
      </w:r>
    </w:p>
    <w:p w14:paraId="2BFC8962" w14:textId="4169E015"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w:t>
      </w:r>
      <w:r w:rsidR="00364063">
        <w:rPr>
          <w:rFonts w:cs="Arial"/>
          <w:color w:val="000000"/>
          <w:szCs w:val="20"/>
        </w:rPr>
        <w:t xml:space="preserve"> </w:t>
      </w:r>
      <w:r w:rsidRPr="00592D27">
        <w:rPr>
          <w:rFonts w:cs="Arial"/>
          <w:color w:val="000000"/>
          <w:szCs w:val="20"/>
        </w:rPr>
        <w:t>dokazilo o cepljenju zoper COVID-19, s katerim dokazujejo, da je od prejema prvega odmerka cepiva Vaxzevria (COVID-19 Vaccine) proizvajalca AstraZeneca ali Covishield proizvajalca Serum Institute of India/AstraZeneca preteklo najmanj 21 dni,</w:t>
      </w:r>
    </w:p>
    <w:p w14:paraId="122F43E1" w14:textId="739D2F0B"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w:t>
      </w:r>
      <w:r w:rsidR="00364063">
        <w:rPr>
          <w:rFonts w:cs="Arial"/>
          <w:color w:val="000000"/>
          <w:szCs w:val="20"/>
        </w:rPr>
        <w:t xml:space="preserve"> </w:t>
      </w:r>
      <w:r w:rsidRPr="00592D27">
        <w:rPr>
          <w:rFonts w:cs="Arial"/>
          <w:color w:val="000000"/>
          <w:szCs w:val="20"/>
        </w:rPr>
        <w:t>dokazilo o cepljenju zoper COVID-19, s katerim dokazujejo, da je od prejema odmerka cepiva COVID-19 Vaccine Janssen proizvajalca Johnson in Johnson/Janssen-Cilag preteklo najmanj 14 dni,</w:t>
      </w:r>
    </w:p>
    <w:p w14:paraId="3A4BC8F5" w14:textId="7C9848C2"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w:t>
      </w:r>
      <w:r w:rsidR="00364063">
        <w:rPr>
          <w:rFonts w:cs="Arial"/>
          <w:color w:val="000000"/>
          <w:szCs w:val="20"/>
        </w:rPr>
        <w:t xml:space="preserve"> </w:t>
      </w:r>
      <w:r w:rsidRPr="00592D27">
        <w:rPr>
          <w:rFonts w:cs="Arial"/>
          <w:color w:val="000000"/>
          <w:szCs w:val="20"/>
        </w:rPr>
        <w:t>potrdilo o pozitivnem rezultatu testa PCR, ki je starejši od 10 dni, razen, če zdravnik presodi drugače, vendar ni starejši od šest mesecev, ali</w:t>
      </w:r>
    </w:p>
    <w:p w14:paraId="08693E04" w14:textId="4949D56E" w:rsidR="00592D27" w:rsidRPr="00592D27"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potrdilo zdravnika, da so preboleli COVID-19 in od začetka simptomov ni minilo več kot     šest mesecev.</w:t>
      </w:r>
    </w:p>
    <w:p w14:paraId="487CDF38" w14:textId="77777777" w:rsidR="00592D27" w:rsidRPr="00592D27" w:rsidRDefault="00592D27" w:rsidP="00592D27">
      <w:pPr>
        <w:autoSpaceDE w:val="0"/>
        <w:autoSpaceDN w:val="0"/>
        <w:adjustRightInd w:val="0"/>
        <w:spacing w:line="240" w:lineRule="auto"/>
        <w:jc w:val="both"/>
        <w:rPr>
          <w:rFonts w:cs="Arial"/>
          <w:color w:val="000000"/>
          <w:szCs w:val="20"/>
        </w:rPr>
      </w:pPr>
    </w:p>
    <w:p w14:paraId="4A315C34" w14:textId="123DB5D0" w:rsidR="00F153FA" w:rsidRDefault="00592D27" w:rsidP="00592D27">
      <w:pPr>
        <w:autoSpaceDE w:val="0"/>
        <w:autoSpaceDN w:val="0"/>
        <w:adjustRightInd w:val="0"/>
        <w:spacing w:line="240" w:lineRule="auto"/>
        <w:jc w:val="both"/>
        <w:rPr>
          <w:rFonts w:cs="Arial"/>
          <w:color w:val="000000"/>
          <w:szCs w:val="20"/>
        </w:rPr>
      </w:pPr>
      <w:r w:rsidRPr="00592D27">
        <w:rPr>
          <w:rFonts w:cs="Arial"/>
          <w:color w:val="000000"/>
          <w:szCs w:val="20"/>
        </w:rPr>
        <w:t xml:space="preserve">Ta odlok začne veljati 26. aprila 2021 in velja do vključno 2. maja 2021.  </w:t>
      </w:r>
    </w:p>
    <w:p w14:paraId="6474AB93" w14:textId="6AE71D63" w:rsidR="00592D27" w:rsidRDefault="00592D27" w:rsidP="00592D27">
      <w:pPr>
        <w:autoSpaceDE w:val="0"/>
        <w:autoSpaceDN w:val="0"/>
        <w:adjustRightInd w:val="0"/>
        <w:spacing w:line="240" w:lineRule="auto"/>
        <w:jc w:val="both"/>
        <w:rPr>
          <w:rFonts w:cs="Arial"/>
          <w:color w:val="000000"/>
          <w:szCs w:val="20"/>
        </w:rPr>
      </w:pPr>
    </w:p>
    <w:p w14:paraId="3F5F49E3" w14:textId="1A266F7C" w:rsidR="00592D27" w:rsidRDefault="00592D27" w:rsidP="00592D27">
      <w:pPr>
        <w:autoSpaceDE w:val="0"/>
        <w:autoSpaceDN w:val="0"/>
        <w:adjustRightInd w:val="0"/>
        <w:spacing w:line="240" w:lineRule="auto"/>
        <w:jc w:val="both"/>
        <w:rPr>
          <w:rFonts w:cs="Arial"/>
          <w:color w:val="000000"/>
          <w:szCs w:val="20"/>
        </w:rPr>
      </w:pPr>
      <w:r>
        <w:rPr>
          <w:rFonts w:cs="Arial"/>
          <w:color w:val="000000"/>
          <w:szCs w:val="20"/>
        </w:rPr>
        <w:t xml:space="preserve">Vir: </w:t>
      </w:r>
      <w:r w:rsidRPr="00592D27">
        <w:rPr>
          <w:rFonts w:cs="Arial"/>
          <w:color w:val="000000"/>
          <w:szCs w:val="20"/>
        </w:rPr>
        <w:t>Ministrstvo za infrastrukturo</w:t>
      </w:r>
    </w:p>
    <w:p w14:paraId="02F36B90" w14:textId="77777777" w:rsidR="00592D27" w:rsidRPr="00F153FA" w:rsidRDefault="00592D27" w:rsidP="00592D27">
      <w:pPr>
        <w:autoSpaceDE w:val="0"/>
        <w:autoSpaceDN w:val="0"/>
        <w:adjustRightInd w:val="0"/>
        <w:spacing w:line="240" w:lineRule="auto"/>
        <w:jc w:val="both"/>
        <w:rPr>
          <w:rFonts w:cs="Arial"/>
          <w:color w:val="000000"/>
          <w:szCs w:val="20"/>
        </w:rPr>
      </w:pPr>
    </w:p>
    <w:p w14:paraId="18127FBB" w14:textId="77777777" w:rsidR="00364063" w:rsidRDefault="00364063" w:rsidP="00F153FA">
      <w:pPr>
        <w:autoSpaceDE w:val="0"/>
        <w:autoSpaceDN w:val="0"/>
        <w:adjustRightInd w:val="0"/>
        <w:spacing w:line="240" w:lineRule="auto"/>
        <w:jc w:val="both"/>
        <w:rPr>
          <w:rFonts w:cs="Arial"/>
          <w:color w:val="000000"/>
          <w:szCs w:val="20"/>
        </w:rPr>
      </w:pPr>
    </w:p>
    <w:p w14:paraId="1D7FE5B6" w14:textId="77777777" w:rsidR="00364063" w:rsidRPr="00364063" w:rsidRDefault="00364063" w:rsidP="00364063">
      <w:pPr>
        <w:autoSpaceDE w:val="0"/>
        <w:autoSpaceDN w:val="0"/>
        <w:adjustRightInd w:val="0"/>
        <w:spacing w:line="240" w:lineRule="auto"/>
        <w:jc w:val="both"/>
        <w:rPr>
          <w:rFonts w:cs="Arial"/>
          <w:b/>
          <w:bCs/>
          <w:color w:val="000000"/>
          <w:szCs w:val="20"/>
        </w:rPr>
      </w:pPr>
      <w:r w:rsidRPr="00364063">
        <w:rPr>
          <w:rFonts w:cs="Arial"/>
          <w:b/>
          <w:bCs/>
          <w:color w:val="000000"/>
          <w:szCs w:val="20"/>
        </w:rPr>
        <w:t>Vlada izdala Odlok o omejitvah in načinu izvajanja ponujanja in prodajanja blaga in storitev neposredno potrošnikom na področju voznikov in vozil</w:t>
      </w:r>
    </w:p>
    <w:p w14:paraId="4E9C3336" w14:textId="77777777" w:rsidR="00364063" w:rsidRPr="00364063" w:rsidRDefault="00364063" w:rsidP="00364063">
      <w:pPr>
        <w:autoSpaceDE w:val="0"/>
        <w:autoSpaceDN w:val="0"/>
        <w:adjustRightInd w:val="0"/>
        <w:spacing w:line="240" w:lineRule="auto"/>
        <w:jc w:val="both"/>
        <w:rPr>
          <w:rFonts w:cs="Arial"/>
          <w:color w:val="000000"/>
          <w:szCs w:val="20"/>
        </w:rPr>
      </w:pPr>
    </w:p>
    <w:p w14:paraId="59656C04"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 xml:space="preserve">Omejitve in način izvajanja ponujanja in prodajanja blaga in storitev neposredno potrošnikom na področju voznikov in vozil v Republiki Sloveniji veljajo za gospodarske družbe, javne in zasebne izobraževalne zavode in druge pravne osebe, samostojne podjetnike, pooblaščene organizacije </w:t>
      </w:r>
    </w:p>
    <w:p w14:paraId="22EDC7A5"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In Javno agencijo Republike Slovenije za varnost prometa.</w:t>
      </w:r>
    </w:p>
    <w:p w14:paraId="1710D7E4" w14:textId="77777777" w:rsidR="00364063" w:rsidRPr="00364063" w:rsidRDefault="00364063" w:rsidP="00364063">
      <w:pPr>
        <w:autoSpaceDE w:val="0"/>
        <w:autoSpaceDN w:val="0"/>
        <w:adjustRightInd w:val="0"/>
        <w:spacing w:line="240" w:lineRule="auto"/>
        <w:jc w:val="both"/>
        <w:rPr>
          <w:rFonts w:cs="Arial"/>
          <w:color w:val="000000"/>
          <w:szCs w:val="20"/>
        </w:rPr>
      </w:pPr>
    </w:p>
    <w:p w14:paraId="7C36FC39"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Ponujanje in prodajanje blaga in storitev iz prejšnjega odstavka je dovoljeno le ob upoštevanju sprejetih priporočil Nacionalnega inštituta za javno zdravje (v nadaljnjem besedilu: NIJZ in pod pogojem, da osebe, ki izvajajo ponujanje in prodajanje blaga in storitev iz prejšnjega odstavka, enkrat tedensko izvedejo testiranje na virus SARS-CoV-2 z metodo verižne reakcije s polimerazo (v nadaljnjem besedilu: test PCR) ali s hitrimi antigenskimi testi (v nadaljnjem besedilu: test HAG) in imajo dokazilo o negativnem rezultatu testa.</w:t>
      </w:r>
    </w:p>
    <w:p w14:paraId="647711F6" w14:textId="77777777" w:rsidR="00364063" w:rsidRPr="00364063" w:rsidRDefault="00364063" w:rsidP="00364063">
      <w:pPr>
        <w:autoSpaceDE w:val="0"/>
        <w:autoSpaceDN w:val="0"/>
        <w:adjustRightInd w:val="0"/>
        <w:spacing w:line="240" w:lineRule="auto"/>
        <w:jc w:val="both"/>
        <w:rPr>
          <w:rFonts w:cs="Arial"/>
          <w:color w:val="000000"/>
          <w:szCs w:val="20"/>
        </w:rPr>
      </w:pPr>
    </w:p>
    <w:p w14:paraId="46F902ED"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Osebam iz prejšnjega odstavka testiranja ni treba opraviti, če imajo:</w:t>
      </w:r>
    </w:p>
    <w:p w14:paraId="59F221E7" w14:textId="7464837D"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1.</w:t>
      </w:r>
      <w:r>
        <w:rPr>
          <w:rFonts w:cs="Arial"/>
          <w:color w:val="000000"/>
          <w:szCs w:val="20"/>
        </w:rPr>
        <w:t xml:space="preserve"> </w:t>
      </w:r>
      <w:r w:rsidRPr="00364063">
        <w:rPr>
          <w:rFonts w:cs="Arial"/>
          <w:color w:val="000000"/>
          <w:szCs w:val="20"/>
        </w:rPr>
        <w:t>dokazilo o cepljenju zoper COVID-19, s katerim dokazujejo, da je od prejema:</w:t>
      </w:r>
    </w:p>
    <w:p w14:paraId="390B72A9" w14:textId="0ECC5D09"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w:t>
      </w:r>
      <w:r>
        <w:rPr>
          <w:rFonts w:cs="Arial"/>
          <w:color w:val="000000"/>
          <w:szCs w:val="20"/>
        </w:rPr>
        <w:t xml:space="preserve"> </w:t>
      </w:r>
      <w:r w:rsidRPr="00364063">
        <w:rPr>
          <w:rFonts w:cs="Arial"/>
          <w:color w:val="000000"/>
          <w:szCs w:val="20"/>
        </w:rPr>
        <w:t>drugega odmerka cepiva Comirnaty proizvajalca Biontech/Pfizer preteklo najmanj sedem dni, COVID-19 Vaccine proizvajalca Moderna najmanj 14 dni, Sputnik V proizvajalca Russia’s Gamaleya National Centre of Epidemiology and Microbiology najmanj 14 dni, CoronaVac proizvajalca Sinovac Biotech najmanj 14 dni ali COVID-19 Vaccine proizvajalca Sinopharm najmanj 14 dni,</w:t>
      </w:r>
    </w:p>
    <w:p w14:paraId="073A8BC6" w14:textId="6A266FA8"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w:t>
      </w:r>
      <w:r>
        <w:rPr>
          <w:rFonts w:cs="Arial"/>
          <w:color w:val="000000"/>
          <w:szCs w:val="20"/>
        </w:rPr>
        <w:t xml:space="preserve"> </w:t>
      </w:r>
      <w:r w:rsidRPr="00364063">
        <w:rPr>
          <w:rFonts w:cs="Arial"/>
          <w:color w:val="000000"/>
          <w:szCs w:val="20"/>
        </w:rPr>
        <w:t>prvega odmerka cepiva Vaxzevria (COVID-19 Vaccine) proizvajalca AstraZeneca ali Covishield proizvajalca Serum Institute of India/AstraZeneca preteklo najmanj 21 dni,</w:t>
      </w:r>
    </w:p>
    <w:p w14:paraId="6C10DE41" w14:textId="04969EAC"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lastRenderedPageBreak/>
        <w:t>−</w:t>
      </w:r>
      <w:r>
        <w:rPr>
          <w:rFonts w:cs="Arial"/>
          <w:color w:val="000000"/>
          <w:szCs w:val="20"/>
        </w:rPr>
        <w:t xml:space="preserve"> </w:t>
      </w:r>
      <w:r w:rsidRPr="00364063">
        <w:rPr>
          <w:rFonts w:cs="Arial"/>
          <w:color w:val="000000"/>
          <w:szCs w:val="20"/>
        </w:rPr>
        <w:t>odmerka cepiva COVID-19 Vaccine Janssen proizvajalca Johnson in Johnson/Janssen-Cilag preteklo najmanj 14 dni,</w:t>
      </w:r>
    </w:p>
    <w:p w14:paraId="5E2B4DB6" w14:textId="5F627702"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2.</w:t>
      </w:r>
      <w:r>
        <w:rPr>
          <w:rFonts w:cs="Arial"/>
          <w:color w:val="000000"/>
          <w:szCs w:val="20"/>
        </w:rPr>
        <w:t xml:space="preserve"> </w:t>
      </w:r>
      <w:r w:rsidRPr="00364063">
        <w:rPr>
          <w:rFonts w:cs="Arial"/>
          <w:color w:val="000000"/>
          <w:szCs w:val="20"/>
        </w:rPr>
        <w:t>dokazilo o pozitivnem rezultatu testa PCR, ki je starejši od 10 dni, razen, če zdravnik presodi drugače, vendar ni starejši od šest mesecev, ali</w:t>
      </w:r>
    </w:p>
    <w:p w14:paraId="3E5120C0" w14:textId="44CE45C8"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3.</w:t>
      </w:r>
      <w:r>
        <w:rPr>
          <w:rFonts w:cs="Arial"/>
          <w:color w:val="000000"/>
          <w:szCs w:val="20"/>
        </w:rPr>
        <w:t xml:space="preserve"> </w:t>
      </w:r>
      <w:r w:rsidRPr="00364063">
        <w:rPr>
          <w:rFonts w:cs="Arial"/>
          <w:color w:val="000000"/>
          <w:szCs w:val="20"/>
        </w:rPr>
        <w:t>potrdilo zdravnika, da so prebolele COVID-19 in od začetka simptomov ni minilo več kot šest mesecev.</w:t>
      </w:r>
    </w:p>
    <w:p w14:paraId="4962333A" w14:textId="77777777" w:rsidR="00364063" w:rsidRPr="00364063" w:rsidRDefault="00364063" w:rsidP="00364063">
      <w:pPr>
        <w:autoSpaceDE w:val="0"/>
        <w:autoSpaceDN w:val="0"/>
        <w:adjustRightInd w:val="0"/>
        <w:spacing w:line="240" w:lineRule="auto"/>
        <w:jc w:val="both"/>
        <w:rPr>
          <w:rFonts w:cs="Arial"/>
          <w:color w:val="000000"/>
          <w:szCs w:val="20"/>
        </w:rPr>
      </w:pPr>
    </w:p>
    <w:p w14:paraId="57540ADD"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Dokazila o testiranju se upoštevajo, če so bila izdana v državah članicah Evropske unije, državah članicah schengenskega območja, Združenem kraljestvu Velike Britanije in Severne Irske ali Združenih državah Amerike.</w:t>
      </w:r>
    </w:p>
    <w:p w14:paraId="21519332" w14:textId="77777777" w:rsidR="00364063" w:rsidRDefault="00364063" w:rsidP="00364063">
      <w:pPr>
        <w:autoSpaceDE w:val="0"/>
        <w:autoSpaceDN w:val="0"/>
        <w:adjustRightInd w:val="0"/>
        <w:spacing w:line="240" w:lineRule="auto"/>
        <w:jc w:val="both"/>
        <w:rPr>
          <w:rFonts w:cs="Arial"/>
          <w:color w:val="000000"/>
          <w:szCs w:val="20"/>
        </w:rPr>
      </w:pPr>
    </w:p>
    <w:p w14:paraId="4E31B579" w14:textId="3857F4A8"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Potrošniki se lahko udeležijo storitev iz prvega odstavka prejšnjega člena le pod pogojem, da predhodno opravijo testiranje na virus SARS-CoV-2 s testom PCR ali testom HAG in osebi, ki izvaja ponujanje in prodajanje blaga in storitev iz prvega odstavka prejšnjega člena, predložijo dokazilo o negativnem rezultatu testa, ki ni starejši od sedmih dni.</w:t>
      </w:r>
    </w:p>
    <w:p w14:paraId="640BC017"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Predložitev dokazila o negativnem rezultatu testa PCR ali testa HAG iz prejšnjega odstavka ni potrebna za potrošnike, če imajo:</w:t>
      </w:r>
    </w:p>
    <w:p w14:paraId="31D52A18" w14:textId="0290A385"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1.</w:t>
      </w:r>
      <w:r>
        <w:rPr>
          <w:rFonts w:cs="Arial"/>
          <w:color w:val="000000"/>
          <w:szCs w:val="20"/>
        </w:rPr>
        <w:t xml:space="preserve"> </w:t>
      </w:r>
      <w:r w:rsidRPr="00364063">
        <w:rPr>
          <w:rFonts w:cs="Arial"/>
          <w:color w:val="000000"/>
          <w:szCs w:val="20"/>
        </w:rPr>
        <w:t>dokazilo o cepljenju zoper COVID-19, s katerim dokazujejo, da je od prejema:</w:t>
      </w:r>
    </w:p>
    <w:p w14:paraId="59BC983C" w14:textId="0B25028E"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w:t>
      </w:r>
      <w:r>
        <w:rPr>
          <w:rFonts w:cs="Arial"/>
          <w:color w:val="000000"/>
          <w:szCs w:val="20"/>
        </w:rPr>
        <w:t xml:space="preserve"> </w:t>
      </w:r>
      <w:r w:rsidRPr="00364063">
        <w:rPr>
          <w:rFonts w:cs="Arial"/>
          <w:color w:val="000000"/>
          <w:szCs w:val="20"/>
        </w:rPr>
        <w:t>drugega odmerka cepiva Comirnaty proizvajalca Biontech/Pfizer preteklo najmanj sedem dni, COVID-19 Vaccine proizvajalca Moderna najmanj 14 dni, Sputnik V proizvajalca Russia’s Gamaleya National Centre of Epidemiology and Microbiology najmanj 14 dni, CoronaVac proizvajalca Sinovac Biotech najmanj 14 dni ali COVID-19 Vaccine proizvajalca Sinopharm najmanj 14 dni,</w:t>
      </w:r>
    </w:p>
    <w:p w14:paraId="33291482" w14:textId="14963CF1"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w:t>
      </w:r>
      <w:r>
        <w:rPr>
          <w:rFonts w:cs="Arial"/>
          <w:color w:val="000000"/>
          <w:szCs w:val="20"/>
        </w:rPr>
        <w:t xml:space="preserve"> </w:t>
      </w:r>
      <w:r w:rsidRPr="00364063">
        <w:rPr>
          <w:rFonts w:cs="Arial"/>
          <w:color w:val="000000"/>
          <w:szCs w:val="20"/>
        </w:rPr>
        <w:t>prvega odmerka cepiva Vaxzevria (COVID-19 Vaccine) proizvajalca AstraZeneca ali Covishield proizvajalca Serum Institute of India/AstraZeneca preteklo najmanj 21 dni,</w:t>
      </w:r>
    </w:p>
    <w:p w14:paraId="4A04897B" w14:textId="463A2F98"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w:t>
      </w:r>
      <w:r>
        <w:rPr>
          <w:rFonts w:cs="Arial"/>
          <w:color w:val="000000"/>
          <w:szCs w:val="20"/>
        </w:rPr>
        <w:t xml:space="preserve"> </w:t>
      </w:r>
      <w:r w:rsidRPr="00364063">
        <w:rPr>
          <w:rFonts w:cs="Arial"/>
          <w:color w:val="000000"/>
          <w:szCs w:val="20"/>
        </w:rPr>
        <w:t>odmerka cepiva COVID-19 Vaccine Janssen proizvajalca Johnson in Johnson/Janssen-Cilag preteklo najmanj 14 dni,</w:t>
      </w:r>
    </w:p>
    <w:p w14:paraId="2B1B0DC0" w14:textId="690F233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2.</w:t>
      </w:r>
      <w:r>
        <w:rPr>
          <w:rFonts w:cs="Arial"/>
          <w:color w:val="000000"/>
          <w:szCs w:val="20"/>
        </w:rPr>
        <w:t xml:space="preserve"> </w:t>
      </w:r>
      <w:r w:rsidRPr="00364063">
        <w:rPr>
          <w:rFonts w:cs="Arial"/>
          <w:color w:val="000000"/>
          <w:szCs w:val="20"/>
        </w:rPr>
        <w:t>dokazilo o pozitivnem rezultatu testa PCR, ki je starejši od 10 dni, razen, če zdravnik presodi drugače, vendar ni starejši od šest mesecev, ali</w:t>
      </w:r>
    </w:p>
    <w:p w14:paraId="47EB3EF7" w14:textId="5DFB51CA"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3.</w:t>
      </w:r>
      <w:r>
        <w:rPr>
          <w:rFonts w:cs="Arial"/>
          <w:color w:val="000000"/>
          <w:szCs w:val="20"/>
        </w:rPr>
        <w:t xml:space="preserve"> </w:t>
      </w:r>
      <w:r w:rsidRPr="00364063">
        <w:rPr>
          <w:rFonts w:cs="Arial"/>
          <w:color w:val="000000"/>
          <w:szCs w:val="20"/>
        </w:rPr>
        <w:t>potrdilo zdravnika, da so preboleli COVID-19 in od začetka simptomov ni minilo več kot šest mesecev.</w:t>
      </w:r>
    </w:p>
    <w:p w14:paraId="26DB56C2"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Dokazila o testiranju se upoštevajo, če so bila izdana v državah članicah Evropske unije, državah članicah schengenskega območja, Združenem kraljestvu Velike Britanije in Severne Irske ali Združenih državah Amerike.</w:t>
      </w:r>
    </w:p>
    <w:p w14:paraId="479C1FD3" w14:textId="77777777" w:rsidR="00364063" w:rsidRPr="00364063" w:rsidRDefault="00364063" w:rsidP="00364063">
      <w:pPr>
        <w:autoSpaceDE w:val="0"/>
        <w:autoSpaceDN w:val="0"/>
        <w:adjustRightInd w:val="0"/>
        <w:spacing w:line="240" w:lineRule="auto"/>
        <w:jc w:val="both"/>
        <w:rPr>
          <w:rFonts w:cs="Arial"/>
          <w:color w:val="000000"/>
          <w:szCs w:val="20"/>
        </w:rPr>
      </w:pPr>
    </w:p>
    <w:p w14:paraId="339CAAC8"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Omejitve in način izvajanja ponujanja in prodajanja blaga in storitev na področju voznikov in vozil v Republiki Sloveniji ne veljajo za:</w:t>
      </w:r>
    </w:p>
    <w:p w14:paraId="1C507ACC" w14:textId="28252E1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1.</w:t>
      </w:r>
      <w:r>
        <w:rPr>
          <w:rFonts w:cs="Arial"/>
          <w:color w:val="000000"/>
          <w:szCs w:val="20"/>
        </w:rPr>
        <w:t xml:space="preserve"> </w:t>
      </w:r>
      <w:r w:rsidRPr="00364063">
        <w:rPr>
          <w:rFonts w:cs="Arial"/>
          <w:color w:val="000000"/>
          <w:szCs w:val="20"/>
        </w:rPr>
        <w:t>pravne osebe in samostojne podjetnike posameznike pri izvajanju:</w:t>
      </w:r>
    </w:p>
    <w:p w14:paraId="5683AA2B" w14:textId="580AA432"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w:t>
      </w:r>
      <w:r>
        <w:rPr>
          <w:rFonts w:cs="Arial"/>
          <w:color w:val="000000"/>
          <w:szCs w:val="20"/>
        </w:rPr>
        <w:t xml:space="preserve"> </w:t>
      </w:r>
      <w:r w:rsidRPr="00364063">
        <w:rPr>
          <w:rFonts w:cs="Arial"/>
          <w:color w:val="000000"/>
          <w:szCs w:val="20"/>
        </w:rPr>
        <w:t>nalog tehničnih služb, strokovnih organizacij in pooblaščenih registracijskih organizacij s področja motornih vozil;</w:t>
      </w:r>
    </w:p>
    <w:p w14:paraId="14240718" w14:textId="5109105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2.</w:t>
      </w:r>
      <w:r>
        <w:rPr>
          <w:rFonts w:cs="Arial"/>
          <w:color w:val="000000"/>
          <w:szCs w:val="20"/>
        </w:rPr>
        <w:t xml:space="preserve"> </w:t>
      </w:r>
      <w:r w:rsidRPr="00364063">
        <w:rPr>
          <w:rFonts w:cs="Arial"/>
          <w:color w:val="000000"/>
          <w:szCs w:val="20"/>
        </w:rPr>
        <w:t>pooblaščene organizacije pri izvajanju:</w:t>
      </w:r>
    </w:p>
    <w:p w14:paraId="4530E488" w14:textId="0E191796"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w:t>
      </w:r>
      <w:r>
        <w:rPr>
          <w:rFonts w:cs="Arial"/>
          <w:color w:val="000000"/>
          <w:szCs w:val="20"/>
        </w:rPr>
        <w:t xml:space="preserve"> </w:t>
      </w:r>
      <w:r w:rsidRPr="00364063">
        <w:rPr>
          <w:rFonts w:cs="Arial"/>
          <w:color w:val="000000"/>
          <w:szCs w:val="20"/>
        </w:rPr>
        <w:t>postopkov in nalog v tahografskih delavnicah,</w:t>
      </w:r>
    </w:p>
    <w:p w14:paraId="7FBC13D0" w14:textId="720A501B"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w:t>
      </w:r>
      <w:r>
        <w:rPr>
          <w:rFonts w:cs="Arial"/>
          <w:color w:val="000000"/>
          <w:szCs w:val="20"/>
        </w:rPr>
        <w:t xml:space="preserve"> </w:t>
      </w:r>
      <w:r w:rsidRPr="00364063">
        <w:rPr>
          <w:rFonts w:cs="Arial"/>
          <w:color w:val="000000"/>
          <w:szCs w:val="20"/>
        </w:rPr>
        <w:t>rednih in vmesnih pregledov cistern ter pregledov vozil za izdajo certifikatov ADR o brezhibnosti vozil za prevoz nevarnega blaga.</w:t>
      </w:r>
    </w:p>
    <w:p w14:paraId="6D510DAB"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Ponujanje in prodajanje blaga in storitev iz prejšnjega odstavka je dovoljeno le pod pogojem, da se zagotovi najmanjši možni stik s potrošniki in upoštevajo vsa higienska priporočila v skladu s sprejetimi priporočili NIJZ za preprečevanje okužbe z virusom SARS-CoV-2, ki so objavljena na spletni strani NIJZ.</w:t>
      </w:r>
    </w:p>
    <w:p w14:paraId="598643BE" w14:textId="77777777" w:rsidR="00364063" w:rsidRPr="00364063" w:rsidRDefault="00364063" w:rsidP="00364063">
      <w:pPr>
        <w:autoSpaceDE w:val="0"/>
        <w:autoSpaceDN w:val="0"/>
        <w:adjustRightInd w:val="0"/>
        <w:spacing w:line="240" w:lineRule="auto"/>
        <w:jc w:val="both"/>
        <w:rPr>
          <w:rFonts w:cs="Arial"/>
          <w:color w:val="000000"/>
          <w:szCs w:val="20"/>
        </w:rPr>
      </w:pPr>
    </w:p>
    <w:p w14:paraId="0EE1BC26"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Veljavnost vozniških dovoljenj, ki so zaradi začasne prepovedi potekla v obdobju od 1. aprila 2021 do vključno 11. aprila 2021, se podaljša do 9. maja 2021.</w:t>
      </w:r>
    </w:p>
    <w:p w14:paraId="04FBB568" w14:textId="77777777" w:rsidR="00364063" w:rsidRPr="00364063" w:rsidRDefault="00364063" w:rsidP="00364063">
      <w:pPr>
        <w:autoSpaceDE w:val="0"/>
        <w:autoSpaceDN w:val="0"/>
        <w:adjustRightInd w:val="0"/>
        <w:spacing w:line="240" w:lineRule="auto"/>
        <w:jc w:val="both"/>
        <w:rPr>
          <w:rFonts w:cs="Arial"/>
          <w:color w:val="000000"/>
          <w:szCs w:val="20"/>
        </w:rPr>
      </w:pPr>
    </w:p>
    <w:p w14:paraId="476B01B7"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Veljavnost prometnih dovoljenj, vključno z zavarovanjem motornih vozil, in certifikatov ADR o brezhibnosti vozil za prevoz nevarnega blaga, ki so zaradi začasne prepovedi potekla v obdobju največ 30 dni pred 1. aprilom 2021 do vključno 11. aprila 2021, se podaljša do 9. maja 2021.</w:t>
      </w:r>
    </w:p>
    <w:p w14:paraId="6F2DA664" w14:textId="77777777" w:rsidR="00364063" w:rsidRPr="00364063" w:rsidRDefault="00364063" w:rsidP="00364063">
      <w:pPr>
        <w:autoSpaceDE w:val="0"/>
        <w:autoSpaceDN w:val="0"/>
        <w:adjustRightInd w:val="0"/>
        <w:spacing w:line="240" w:lineRule="auto"/>
        <w:jc w:val="both"/>
        <w:rPr>
          <w:rFonts w:cs="Arial"/>
          <w:color w:val="000000"/>
          <w:szCs w:val="20"/>
        </w:rPr>
      </w:pPr>
    </w:p>
    <w:p w14:paraId="45552D29"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Za vozila, za katera je bila veljavnost prometnih dovoljenj v skladu s prejšnjim odstavkom podaljšana, se plača letna dajatev za uporabo vozila v cestnem prometu od datuma poteka veljavnosti, navedenega v prometnem dovoljenju.</w:t>
      </w:r>
    </w:p>
    <w:p w14:paraId="6FB247D9" w14:textId="77777777" w:rsidR="00364063" w:rsidRPr="00364063" w:rsidRDefault="00364063" w:rsidP="00364063">
      <w:pPr>
        <w:autoSpaceDE w:val="0"/>
        <w:autoSpaceDN w:val="0"/>
        <w:adjustRightInd w:val="0"/>
        <w:spacing w:line="240" w:lineRule="auto"/>
        <w:jc w:val="both"/>
        <w:rPr>
          <w:rFonts w:cs="Arial"/>
          <w:color w:val="000000"/>
          <w:szCs w:val="20"/>
        </w:rPr>
      </w:pPr>
    </w:p>
    <w:p w14:paraId="257B3463"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lastRenderedPageBreak/>
        <w:t>Če letna dajatev iz prejšnjega odstavka ni obračunana v postopku ponovnega podaljšanja veljavnosti prometnega dovoljenja, letno dajatev obračuna Direkcija Republike Slovenije za infrastrukturo, ki za ta namen pridobi podatke iz evidence registriranih vozil. Če znesek obračunane letne dajatve ni plačan ali ni plačan v celoti, Direkcija Republike Slovenije za infrastrukturo pošlje v elektronski obliki predlog za izvršbo organu, pristojnemu za izterjavo davčnih obveznosti. Davčni organ opravi izterjavo v skladu z zakonom, ki ureja davčni postopek.</w:t>
      </w:r>
    </w:p>
    <w:p w14:paraId="02958AD1" w14:textId="77777777" w:rsidR="00364063" w:rsidRPr="00364063" w:rsidRDefault="00364063" w:rsidP="00364063">
      <w:pPr>
        <w:autoSpaceDE w:val="0"/>
        <w:autoSpaceDN w:val="0"/>
        <w:adjustRightInd w:val="0"/>
        <w:spacing w:line="240" w:lineRule="auto"/>
        <w:jc w:val="both"/>
        <w:rPr>
          <w:rFonts w:cs="Arial"/>
          <w:color w:val="000000"/>
          <w:szCs w:val="20"/>
        </w:rPr>
      </w:pPr>
    </w:p>
    <w:p w14:paraId="3DFB2707" w14:textId="77777777" w:rsidR="00364063" w:rsidRPr="00364063" w:rsidRDefault="00364063" w:rsidP="00364063">
      <w:pPr>
        <w:autoSpaceDE w:val="0"/>
        <w:autoSpaceDN w:val="0"/>
        <w:adjustRightInd w:val="0"/>
        <w:spacing w:line="240" w:lineRule="auto"/>
        <w:jc w:val="both"/>
        <w:rPr>
          <w:rFonts w:cs="Arial"/>
          <w:color w:val="000000"/>
          <w:szCs w:val="20"/>
        </w:rPr>
      </w:pPr>
      <w:r w:rsidRPr="00364063">
        <w:rPr>
          <w:rFonts w:cs="Arial"/>
          <w:color w:val="000000"/>
          <w:szCs w:val="20"/>
        </w:rPr>
        <w:t>Ta odlok začne veljati 26. aprila 2021 in velja do vključno 2. maja 2021.</w:t>
      </w:r>
    </w:p>
    <w:p w14:paraId="556405C5" w14:textId="67150CBD" w:rsidR="00364063" w:rsidRDefault="00364063" w:rsidP="00F153FA">
      <w:pPr>
        <w:autoSpaceDE w:val="0"/>
        <w:autoSpaceDN w:val="0"/>
        <w:adjustRightInd w:val="0"/>
        <w:spacing w:line="240" w:lineRule="auto"/>
        <w:jc w:val="both"/>
        <w:rPr>
          <w:rFonts w:cs="Arial"/>
          <w:color w:val="000000"/>
          <w:szCs w:val="20"/>
        </w:rPr>
      </w:pPr>
    </w:p>
    <w:p w14:paraId="2D968D4C" w14:textId="0F541B10" w:rsidR="00364063" w:rsidRDefault="00364063"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364063">
        <w:rPr>
          <w:rFonts w:cs="Arial"/>
          <w:color w:val="000000"/>
          <w:szCs w:val="20"/>
        </w:rPr>
        <w:t>Ministrstvo za infrastrukturo</w:t>
      </w:r>
    </w:p>
    <w:p w14:paraId="63C52114" w14:textId="77777777" w:rsidR="00364063" w:rsidRDefault="00364063" w:rsidP="00F153FA">
      <w:pPr>
        <w:autoSpaceDE w:val="0"/>
        <w:autoSpaceDN w:val="0"/>
        <w:adjustRightInd w:val="0"/>
        <w:spacing w:line="240" w:lineRule="auto"/>
        <w:jc w:val="both"/>
        <w:rPr>
          <w:rFonts w:cs="Arial"/>
          <w:color w:val="000000"/>
          <w:szCs w:val="20"/>
        </w:rPr>
      </w:pPr>
    </w:p>
    <w:p w14:paraId="4A828095" w14:textId="77777777" w:rsidR="00364063" w:rsidRDefault="00364063" w:rsidP="00F153FA">
      <w:pPr>
        <w:autoSpaceDE w:val="0"/>
        <w:autoSpaceDN w:val="0"/>
        <w:adjustRightInd w:val="0"/>
        <w:spacing w:line="240" w:lineRule="auto"/>
        <w:jc w:val="both"/>
        <w:rPr>
          <w:rFonts w:cs="Arial"/>
          <w:color w:val="000000"/>
          <w:szCs w:val="20"/>
        </w:rPr>
      </w:pPr>
    </w:p>
    <w:p w14:paraId="50AB413F" w14:textId="77777777" w:rsidR="00667A2F" w:rsidRPr="00667A2F" w:rsidRDefault="00667A2F" w:rsidP="00667A2F">
      <w:pPr>
        <w:autoSpaceDE w:val="0"/>
        <w:autoSpaceDN w:val="0"/>
        <w:adjustRightInd w:val="0"/>
        <w:spacing w:line="240" w:lineRule="auto"/>
        <w:jc w:val="both"/>
        <w:rPr>
          <w:rFonts w:cs="Arial"/>
          <w:b/>
          <w:bCs/>
          <w:color w:val="000000"/>
          <w:szCs w:val="20"/>
        </w:rPr>
      </w:pPr>
      <w:r w:rsidRPr="00667A2F">
        <w:rPr>
          <w:rFonts w:cs="Arial"/>
          <w:b/>
          <w:bCs/>
          <w:color w:val="000000"/>
          <w:szCs w:val="20"/>
        </w:rPr>
        <w:t>Vlada izdala Odlok o omejitvi in načinu izvajanja preizkusov znanja o strokovni usposobljenosti za upravljanje energetskih naprav</w:t>
      </w:r>
    </w:p>
    <w:p w14:paraId="54F2F48A" w14:textId="77777777" w:rsidR="00667A2F" w:rsidRPr="00667A2F" w:rsidRDefault="00667A2F" w:rsidP="00667A2F">
      <w:pPr>
        <w:autoSpaceDE w:val="0"/>
        <w:autoSpaceDN w:val="0"/>
        <w:adjustRightInd w:val="0"/>
        <w:spacing w:line="240" w:lineRule="auto"/>
        <w:jc w:val="both"/>
        <w:rPr>
          <w:rFonts w:cs="Arial"/>
          <w:color w:val="000000"/>
          <w:szCs w:val="20"/>
        </w:rPr>
      </w:pPr>
    </w:p>
    <w:p w14:paraId="079C2622" w14:textId="77777777"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Opravljanje preizkusov znanja je dovoljeno le ob upoštevanju sprejetih priporočil Nacionalnega inštituta za javno zdravje (v nadaljnjem besedilu: NIJZ) za preprečevanje okužbe z virusom SARS-CoV-2, ki so objavljena na spletni strani NIJZ in pod pogojem, da člani komisije, ki izvajajo preizkuse znanja o strokovni usposobljenosti za upravljanje energetskih naprav enkrat tedensko izvedejo testiranje na virus SARS-CoV-2 z metodo verižne reakcije s polimerazo (v nadaljnjem besedilu: test PCR) ali s hitrimi antigenskimi testi (v nadaljnjem besedilu: test HAG) in imajo dokazilo o negativnem rezultatu testa.</w:t>
      </w:r>
    </w:p>
    <w:p w14:paraId="0C6F8B38" w14:textId="77777777" w:rsidR="00667A2F" w:rsidRPr="00667A2F" w:rsidRDefault="00667A2F" w:rsidP="00667A2F">
      <w:pPr>
        <w:autoSpaceDE w:val="0"/>
        <w:autoSpaceDN w:val="0"/>
        <w:adjustRightInd w:val="0"/>
        <w:spacing w:line="240" w:lineRule="auto"/>
        <w:jc w:val="both"/>
        <w:rPr>
          <w:rFonts w:cs="Arial"/>
          <w:color w:val="000000"/>
          <w:szCs w:val="20"/>
        </w:rPr>
      </w:pPr>
    </w:p>
    <w:p w14:paraId="2E3CA4E8" w14:textId="77777777"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Osebam iz prejšnjega odstavka testiranja ni treba opraviti, če:</w:t>
      </w:r>
    </w:p>
    <w:p w14:paraId="678F2FA5" w14:textId="4601881E"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1.</w:t>
      </w:r>
      <w:r>
        <w:rPr>
          <w:rFonts w:cs="Arial"/>
          <w:color w:val="000000"/>
          <w:szCs w:val="20"/>
        </w:rPr>
        <w:t xml:space="preserve"> </w:t>
      </w:r>
      <w:r w:rsidRPr="00667A2F">
        <w:rPr>
          <w:rFonts w:cs="Arial"/>
          <w:color w:val="000000"/>
          <w:szCs w:val="20"/>
        </w:rPr>
        <w:t>imajo dokazilo o cepljenju zoper COVID-19, s katerim dokazujejo, da je od prejema:</w:t>
      </w:r>
    </w:p>
    <w:p w14:paraId="7B23C533" w14:textId="78F80150"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w:t>
      </w:r>
      <w:r>
        <w:rPr>
          <w:rFonts w:cs="Arial"/>
          <w:color w:val="000000"/>
          <w:szCs w:val="20"/>
        </w:rPr>
        <w:t xml:space="preserve"> </w:t>
      </w:r>
      <w:r w:rsidRPr="00667A2F">
        <w:rPr>
          <w:rFonts w:cs="Arial"/>
          <w:color w:val="000000"/>
          <w:szCs w:val="20"/>
        </w:rPr>
        <w:t>drugega odmerka cepiva Comirnaty proizvajalca Biontech/Pfizer preteklo najmanj sedem dni, COVID-19 Vaccine proizvajalca Moderna najmanj 14 dni, Sputnik V proizvajalca Russia’s Gamaleya National Centre of Epidemiology and Microbiology najmanj 14 dni, CoronaVac proizvajalca Sinovac Biotech najmanj 14 dni ali COVID-19 Vaccine proizvajalca Sinopharm najmanj 14 dni,</w:t>
      </w:r>
    </w:p>
    <w:p w14:paraId="265123D3" w14:textId="7C9EA3E5"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w:t>
      </w:r>
      <w:r>
        <w:rPr>
          <w:rFonts w:cs="Arial"/>
          <w:color w:val="000000"/>
          <w:szCs w:val="20"/>
        </w:rPr>
        <w:t xml:space="preserve"> </w:t>
      </w:r>
      <w:r w:rsidRPr="00667A2F">
        <w:rPr>
          <w:rFonts w:cs="Arial"/>
          <w:color w:val="000000"/>
          <w:szCs w:val="20"/>
        </w:rPr>
        <w:t>prvega odmerka cepiva Vaxzevria (COVID-19 Vaccine) proizvajalca AstraZeneca ali Covishield proizvajalca Serum Institute of India/AstraZeneca preteklo najmanj 21 dni,</w:t>
      </w:r>
    </w:p>
    <w:p w14:paraId="11D81784" w14:textId="629AEA41"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w:t>
      </w:r>
      <w:r>
        <w:rPr>
          <w:rFonts w:cs="Arial"/>
          <w:color w:val="000000"/>
          <w:szCs w:val="20"/>
        </w:rPr>
        <w:t xml:space="preserve"> </w:t>
      </w:r>
      <w:r w:rsidRPr="00667A2F">
        <w:rPr>
          <w:rFonts w:cs="Arial"/>
          <w:color w:val="000000"/>
          <w:szCs w:val="20"/>
        </w:rPr>
        <w:t>odmerka cepiva COVID-19 Vaccine Janssen proizvajalca Johnson in Johnson/Janssen-Cilag preteklo najmanj 14 dni,</w:t>
      </w:r>
    </w:p>
    <w:p w14:paraId="2A0AEFD5" w14:textId="31285E60"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2.</w:t>
      </w:r>
      <w:r>
        <w:rPr>
          <w:rFonts w:cs="Arial"/>
          <w:color w:val="000000"/>
          <w:szCs w:val="20"/>
        </w:rPr>
        <w:t xml:space="preserve"> </w:t>
      </w:r>
      <w:r w:rsidRPr="00667A2F">
        <w:rPr>
          <w:rFonts w:cs="Arial"/>
          <w:color w:val="000000"/>
          <w:szCs w:val="20"/>
        </w:rPr>
        <w:t>imajo dokazilo o pozitivnem rezultatu testa PCR, ki je starejši od 10 dni, razen, če zdravnik presodi drugače, vendar ni starejši od šest mesecev, ali</w:t>
      </w:r>
    </w:p>
    <w:p w14:paraId="009F7FCC" w14:textId="6AE527BE"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3.</w:t>
      </w:r>
      <w:r>
        <w:rPr>
          <w:rFonts w:cs="Arial"/>
          <w:color w:val="000000"/>
          <w:szCs w:val="20"/>
        </w:rPr>
        <w:t xml:space="preserve"> </w:t>
      </w:r>
      <w:r w:rsidRPr="00667A2F">
        <w:rPr>
          <w:rFonts w:cs="Arial"/>
          <w:color w:val="000000"/>
          <w:szCs w:val="20"/>
        </w:rPr>
        <w:t>imajo potrdilo zdravnika, da so prebolele COVID-19 in od začetka simptomov ni minilo več kot šest</w:t>
      </w:r>
      <w:r w:rsidR="00593BF9">
        <w:rPr>
          <w:rFonts w:cs="Arial"/>
          <w:color w:val="000000"/>
          <w:szCs w:val="20"/>
        </w:rPr>
        <w:t xml:space="preserve"> </w:t>
      </w:r>
      <w:r w:rsidRPr="00667A2F">
        <w:rPr>
          <w:rFonts w:cs="Arial"/>
          <w:color w:val="000000"/>
          <w:szCs w:val="20"/>
        </w:rPr>
        <w:t>mesecev.</w:t>
      </w:r>
    </w:p>
    <w:p w14:paraId="01F6582E" w14:textId="77777777" w:rsidR="00667A2F" w:rsidRPr="00667A2F" w:rsidRDefault="00667A2F" w:rsidP="00667A2F">
      <w:pPr>
        <w:autoSpaceDE w:val="0"/>
        <w:autoSpaceDN w:val="0"/>
        <w:adjustRightInd w:val="0"/>
        <w:spacing w:line="240" w:lineRule="auto"/>
        <w:jc w:val="both"/>
        <w:rPr>
          <w:rFonts w:cs="Arial"/>
          <w:color w:val="000000"/>
          <w:szCs w:val="20"/>
        </w:rPr>
      </w:pPr>
    </w:p>
    <w:p w14:paraId="62A1907C" w14:textId="77777777"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Dokazila se upoštevajo, če so bila izdana v državah članicah Evropske unije, državah članicah schengenskega območja, Združenem kraljestvu Velike Britanije in Severne Irske ali Združenih državah Amerike.</w:t>
      </w:r>
    </w:p>
    <w:p w14:paraId="6B30DE17" w14:textId="77777777" w:rsidR="00667A2F" w:rsidRPr="00667A2F" w:rsidRDefault="00667A2F" w:rsidP="00667A2F">
      <w:pPr>
        <w:autoSpaceDE w:val="0"/>
        <w:autoSpaceDN w:val="0"/>
        <w:adjustRightInd w:val="0"/>
        <w:spacing w:line="240" w:lineRule="auto"/>
        <w:jc w:val="both"/>
        <w:rPr>
          <w:rFonts w:cs="Arial"/>
          <w:color w:val="000000"/>
          <w:szCs w:val="20"/>
        </w:rPr>
      </w:pPr>
    </w:p>
    <w:p w14:paraId="4CC4FF4E" w14:textId="77777777"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Preizkus znanja sme istočasno opravljati največ 10 kandidatov, upoštevajoč priporočila NIJZ za preprečevanje okužbe z virusom SARS-CoV-2.</w:t>
      </w:r>
    </w:p>
    <w:p w14:paraId="3C83435B" w14:textId="77777777" w:rsidR="00667A2F" w:rsidRPr="00667A2F" w:rsidRDefault="00667A2F" w:rsidP="00667A2F">
      <w:pPr>
        <w:autoSpaceDE w:val="0"/>
        <w:autoSpaceDN w:val="0"/>
        <w:adjustRightInd w:val="0"/>
        <w:spacing w:line="240" w:lineRule="auto"/>
        <w:jc w:val="both"/>
        <w:rPr>
          <w:rFonts w:cs="Arial"/>
          <w:color w:val="000000"/>
          <w:szCs w:val="20"/>
        </w:rPr>
      </w:pPr>
    </w:p>
    <w:p w14:paraId="12BBC2BE" w14:textId="77777777" w:rsidR="00667A2F" w:rsidRPr="00667A2F" w:rsidRDefault="00667A2F" w:rsidP="00667A2F">
      <w:pPr>
        <w:autoSpaceDE w:val="0"/>
        <w:autoSpaceDN w:val="0"/>
        <w:adjustRightInd w:val="0"/>
        <w:spacing w:line="240" w:lineRule="auto"/>
        <w:jc w:val="both"/>
        <w:rPr>
          <w:rFonts w:cs="Arial"/>
          <w:color w:val="000000"/>
          <w:szCs w:val="20"/>
        </w:rPr>
      </w:pPr>
      <w:r w:rsidRPr="00667A2F">
        <w:rPr>
          <w:rFonts w:cs="Arial"/>
          <w:color w:val="000000"/>
          <w:szCs w:val="20"/>
        </w:rPr>
        <w:t>Ta odlok začne veljati 26. aprila 2021 in velja do vključno 2. maja 2021.</w:t>
      </w:r>
    </w:p>
    <w:p w14:paraId="1EFEC76E" w14:textId="482AADD8" w:rsidR="00F153FA" w:rsidRDefault="00F153FA" w:rsidP="00F153FA">
      <w:pPr>
        <w:autoSpaceDE w:val="0"/>
        <w:autoSpaceDN w:val="0"/>
        <w:adjustRightInd w:val="0"/>
        <w:spacing w:line="240" w:lineRule="auto"/>
        <w:jc w:val="both"/>
        <w:rPr>
          <w:rFonts w:cs="Arial"/>
          <w:color w:val="000000"/>
          <w:szCs w:val="20"/>
        </w:rPr>
      </w:pPr>
    </w:p>
    <w:p w14:paraId="285C0180" w14:textId="10AB21DA" w:rsidR="00667A2F" w:rsidRPr="00F153FA" w:rsidRDefault="00667A2F"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667A2F">
        <w:rPr>
          <w:rFonts w:cs="Arial"/>
          <w:color w:val="000000"/>
          <w:szCs w:val="20"/>
        </w:rPr>
        <w:t>Ministrstvo za infrastrukturo</w:t>
      </w:r>
    </w:p>
    <w:p w14:paraId="70928307" w14:textId="2134A0A6" w:rsidR="009153C2" w:rsidRDefault="009153C2" w:rsidP="00F153FA">
      <w:pPr>
        <w:autoSpaceDE w:val="0"/>
        <w:autoSpaceDN w:val="0"/>
        <w:adjustRightInd w:val="0"/>
        <w:spacing w:line="240" w:lineRule="auto"/>
        <w:jc w:val="both"/>
        <w:rPr>
          <w:rFonts w:cs="Arial"/>
          <w:color w:val="000000"/>
          <w:szCs w:val="20"/>
        </w:rPr>
      </w:pPr>
    </w:p>
    <w:p w14:paraId="7B03B460" w14:textId="77777777" w:rsidR="00CE5548" w:rsidRPr="00F153FA" w:rsidRDefault="00CE5548" w:rsidP="00F153FA">
      <w:pPr>
        <w:autoSpaceDE w:val="0"/>
        <w:autoSpaceDN w:val="0"/>
        <w:adjustRightInd w:val="0"/>
        <w:spacing w:line="240" w:lineRule="auto"/>
        <w:jc w:val="both"/>
        <w:rPr>
          <w:rFonts w:cs="Arial"/>
          <w:color w:val="000000"/>
          <w:szCs w:val="20"/>
        </w:rPr>
      </w:pPr>
    </w:p>
    <w:p w14:paraId="4545D148" w14:textId="77777777" w:rsidR="000D00C0" w:rsidRPr="000D00C0" w:rsidRDefault="000D00C0" w:rsidP="000D00C0">
      <w:pPr>
        <w:autoSpaceDE w:val="0"/>
        <w:autoSpaceDN w:val="0"/>
        <w:adjustRightInd w:val="0"/>
        <w:spacing w:line="240" w:lineRule="auto"/>
        <w:jc w:val="both"/>
        <w:rPr>
          <w:rFonts w:cs="Arial"/>
          <w:b/>
          <w:bCs/>
          <w:color w:val="000000"/>
          <w:szCs w:val="20"/>
        </w:rPr>
      </w:pPr>
      <w:r w:rsidRPr="000D00C0">
        <w:rPr>
          <w:rFonts w:cs="Arial"/>
          <w:b/>
          <w:bCs/>
          <w:color w:val="000000"/>
          <w:szCs w:val="20"/>
        </w:rPr>
        <w:t>Sproščanje ukrepov tudi na področju športa</w:t>
      </w:r>
    </w:p>
    <w:p w14:paraId="227A968B" w14:textId="77777777" w:rsidR="000D00C0" w:rsidRPr="000D00C0" w:rsidRDefault="000D00C0" w:rsidP="000D00C0">
      <w:pPr>
        <w:autoSpaceDE w:val="0"/>
        <w:autoSpaceDN w:val="0"/>
        <w:adjustRightInd w:val="0"/>
        <w:spacing w:line="240" w:lineRule="auto"/>
        <w:jc w:val="both"/>
        <w:rPr>
          <w:rFonts w:cs="Arial"/>
          <w:color w:val="000000"/>
          <w:szCs w:val="20"/>
        </w:rPr>
      </w:pPr>
    </w:p>
    <w:p w14:paraId="62071EF2" w14:textId="52A44CA8" w:rsidR="00AD0BC7" w:rsidRPr="00AD0BC7"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t>Vlada je izdala Odlok o začasnih omejitvah pri izvajanju športnih programov in ga bo objavila v Uradnem listu Republike Slovenije. Odlok prinaša sproščanje tudi na področju športa.</w:t>
      </w:r>
    </w:p>
    <w:p w14:paraId="463B19EF" w14:textId="77777777" w:rsidR="00AD0BC7" w:rsidRPr="00AD0BC7" w:rsidRDefault="00AD0BC7" w:rsidP="00AD0BC7">
      <w:pPr>
        <w:autoSpaceDE w:val="0"/>
        <w:autoSpaceDN w:val="0"/>
        <w:adjustRightInd w:val="0"/>
        <w:spacing w:line="240" w:lineRule="auto"/>
        <w:jc w:val="both"/>
        <w:rPr>
          <w:rFonts w:cs="Arial"/>
          <w:color w:val="000000"/>
          <w:szCs w:val="20"/>
        </w:rPr>
      </w:pPr>
    </w:p>
    <w:p w14:paraId="645EAE81" w14:textId="77777777" w:rsidR="00AD0BC7" w:rsidRPr="00AD0BC7"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t>Dovoljena je športna vadba športnikov (treningi) vsem športnikom ne glede na starosti in kakovost. Treningi športnikov so dovoljeni le, če se izvajajo v obliki t. i. mehurčkov oziroma zaprtih oziroma fizično ločenih skupinah.</w:t>
      </w:r>
    </w:p>
    <w:p w14:paraId="1F596C0C" w14:textId="77777777" w:rsidR="00AD0BC7" w:rsidRPr="00AD0BC7"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lastRenderedPageBreak/>
        <w:t>Dovoljena je samostojna ali strokovno vodena individualna športno rekreativna dejavnost ter športna vadba v vadbenih skupinah do 10 vadečih. Takšna športno rekreativna vadba je dovoljena na zunanjih površinah oziroma na prostem in v zaprtih prostorih.</w:t>
      </w:r>
    </w:p>
    <w:p w14:paraId="4492D263" w14:textId="77777777" w:rsidR="00AD0BC7" w:rsidRPr="00AD0BC7"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t xml:space="preserve">Odlok dovoljuje tudi izvajanje javnoveljavnih programov usposabljanj za strokovno delo v športu, ki so vpisani v razvid iz petega odstavka 76. člena ZŠpo-1. Največje dovoljeno število oseb pri usposabljanju je 10. </w:t>
      </w:r>
    </w:p>
    <w:p w14:paraId="4F9E0B7C" w14:textId="77777777" w:rsidR="00AD0BC7" w:rsidRPr="00AD0BC7"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t>Dovoljeno je izvajanje vseh športnih tekmovanj, ki so del uradnih tekmovalnih sistemov v Republiki Sloveniji. Prisotnost gledalcev na športnih tekmovanjih ni dovoljena.</w:t>
      </w:r>
    </w:p>
    <w:p w14:paraId="7D2B86FC" w14:textId="77777777" w:rsidR="00AD0BC7" w:rsidRPr="00AD0BC7"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t>Za izvajanje športno gibalne oziroma rekreativne dejavnosti ter športnih programov, ki jih ta odlok dovoljuje, se lahko uporabljajo vsi športni objekti in površine za šport v naravi, kot jih določa Zakon o športu: športni centri, športni objekti, vadbeni prostori, vadbene površine ter površine za šport v naravi ter šolski športni objekti.</w:t>
      </w:r>
    </w:p>
    <w:p w14:paraId="09E663D1" w14:textId="77777777" w:rsidR="00AD0BC7" w:rsidRPr="00AD0BC7"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t>Omejitve, ki jih predpisujejo drugi odloki in ki vplivajo na izvajanje športne dejavnosti in na gibanje/potovanje do prizorišča izvajanja športne dejavnosti (treninga ali tekmovanja), ki jih ta odlok dovoljuje, se ne uporabljajo za športnike ter strokovne delavce v športu. Takšen primer je prehajanje med statističnimi regijami ter izstop iz države za namen odhoda na prizorišče izvajanja treninga in/ali športnega tekmovanja ali vstop v državo, kadar gre za povratek s treninga/priprav ali športnega tekmovanja, ki je potekalo v tujini.</w:t>
      </w:r>
    </w:p>
    <w:p w14:paraId="668FFC8D" w14:textId="77777777" w:rsidR="00AD0BC7" w:rsidRPr="00AD0BC7"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t>Športniki in strokovni delavci v športu morajo še vedno upoštevati navodila ministrstva, pristojnega za zdravje in NIJZ.</w:t>
      </w:r>
    </w:p>
    <w:p w14:paraId="37AB4205" w14:textId="77777777" w:rsidR="00AD0BC7" w:rsidRDefault="00AD0BC7" w:rsidP="00AD0BC7">
      <w:pPr>
        <w:autoSpaceDE w:val="0"/>
        <w:autoSpaceDN w:val="0"/>
        <w:adjustRightInd w:val="0"/>
        <w:spacing w:line="240" w:lineRule="auto"/>
        <w:jc w:val="both"/>
        <w:rPr>
          <w:rFonts w:cs="Arial"/>
          <w:color w:val="000000"/>
          <w:szCs w:val="20"/>
        </w:rPr>
      </w:pPr>
    </w:p>
    <w:p w14:paraId="6A15B0EC" w14:textId="5A9F9886" w:rsidR="000D00C0" w:rsidRDefault="00AD0BC7" w:rsidP="00AD0BC7">
      <w:pPr>
        <w:autoSpaceDE w:val="0"/>
        <w:autoSpaceDN w:val="0"/>
        <w:adjustRightInd w:val="0"/>
        <w:spacing w:line="240" w:lineRule="auto"/>
        <w:jc w:val="both"/>
        <w:rPr>
          <w:rFonts w:cs="Arial"/>
          <w:color w:val="000000"/>
          <w:szCs w:val="20"/>
        </w:rPr>
      </w:pPr>
      <w:r w:rsidRPr="00AD0BC7">
        <w:rPr>
          <w:rFonts w:cs="Arial"/>
          <w:color w:val="000000"/>
          <w:szCs w:val="20"/>
        </w:rPr>
        <w:t>Odlok prične veljati 26. aprila 2021 in velja do vključno 2. maja 2021.</w:t>
      </w:r>
    </w:p>
    <w:p w14:paraId="22F1D441" w14:textId="32687B3C" w:rsidR="00AD0BC7" w:rsidRDefault="00AD0BC7" w:rsidP="000D00C0">
      <w:pPr>
        <w:autoSpaceDE w:val="0"/>
        <w:autoSpaceDN w:val="0"/>
        <w:adjustRightInd w:val="0"/>
        <w:spacing w:line="240" w:lineRule="auto"/>
        <w:jc w:val="both"/>
        <w:rPr>
          <w:rFonts w:cs="Arial"/>
          <w:color w:val="000000"/>
          <w:szCs w:val="20"/>
        </w:rPr>
      </w:pPr>
    </w:p>
    <w:p w14:paraId="44A520C5" w14:textId="14B1317E" w:rsidR="000D00C0" w:rsidRPr="00F153FA" w:rsidRDefault="000D00C0" w:rsidP="000D00C0">
      <w:pPr>
        <w:autoSpaceDE w:val="0"/>
        <w:autoSpaceDN w:val="0"/>
        <w:adjustRightInd w:val="0"/>
        <w:spacing w:line="240" w:lineRule="auto"/>
        <w:jc w:val="both"/>
        <w:rPr>
          <w:rFonts w:cs="Arial"/>
          <w:color w:val="000000"/>
          <w:szCs w:val="20"/>
        </w:rPr>
      </w:pPr>
      <w:r>
        <w:rPr>
          <w:rFonts w:cs="Arial"/>
          <w:color w:val="000000"/>
          <w:szCs w:val="20"/>
        </w:rPr>
        <w:t xml:space="preserve">Vir: </w:t>
      </w:r>
      <w:r w:rsidRPr="000D00C0">
        <w:rPr>
          <w:rFonts w:cs="Arial"/>
          <w:color w:val="000000"/>
          <w:szCs w:val="20"/>
        </w:rPr>
        <w:t>Ministrstvo za izobraževanje, znanost in šport</w:t>
      </w:r>
    </w:p>
    <w:p w14:paraId="48847FE1" w14:textId="77777777" w:rsidR="00F153FA" w:rsidRDefault="00F153FA" w:rsidP="0024772F">
      <w:pPr>
        <w:autoSpaceDE w:val="0"/>
        <w:autoSpaceDN w:val="0"/>
        <w:adjustRightInd w:val="0"/>
        <w:spacing w:line="240" w:lineRule="auto"/>
        <w:jc w:val="both"/>
        <w:rPr>
          <w:rFonts w:cs="Arial"/>
          <w:color w:val="000000"/>
          <w:szCs w:val="20"/>
        </w:rPr>
      </w:pPr>
    </w:p>
    <w:p w14:paraId="4E49F2F3" w14:textId="77777777" w:rsidR="00235FA3" w:rsidRDefault="00235FA3" w:rsidP="0024772F">
      <w:pPr>
        <w:autoSpaceDE w:val="0"/>
        <w:autoSpaceDN w:val="0"/>
        <w:adjustRightInd w:val="0"/>
        <w:spacing w:line="240" w:lineRule="auto"/>
        <w:jc w:val="both"/>
        <w:rPr>
          <w:rFonts w:cs="Arial"/>
          <w:b/>
          <w:bCs/>
          <w:color w:val="000000"/>
          <w:szCs w:val="20"/>
        </w:rPr>
      </w:pPr>
    </w:p>
    <w:p w14:paraId="30620F14" w14:textId="77777777" w:rsidR="0024772F" w:rsidRPr="00603D20" w:rsidRDefault="0024772F" w:rsidP="0024772F">
      <w:pPr>
        <w:overflowPunct w:val="0"/>
        <w:autoSpaceDE w:val="0"/>
        <w:autoSpaceDN w:val="0"/>
        <w:adjustRightInd w:val="0"/>
        <w:spacing w:line="240" w:lineRule="auto"/>
        <w:jc w:val="both"/>
        <w:textAlignment w:val="baseline"/>
        <w:rPr>
          <w:rFonts w:cs="Arial"/>
          <w:szCs w:val="20"/>
          <w:lang w:eastAsia="sl-SI"/>
        </w:rPr>
      </w:pPr>
      <w:r w:rsidRPr="00E826AE">
        <w:rPr>
          <w:rFonts w:cs="Arial"/>
          <w:b/>
          <w:color w:val="000000"/>
          <w:szCs w:val="20"/>
          <w:lang w:eastAsia="sl-SI"/>
        </w:rPr>
        <w:t>Odpravljena prepoved prehajanja med regijami</w:t>
      </w:r>
      <w:r>
        <w:rPr>
          <w:rFonts w:cs="Arial"/>
          <w:b/>
          <w:color w:val="000000"/>
          <w:szCs w:val="20"/>
          <w:lang w:eastAsia="sl-SI"/>
        </w:rPr>
        <w:t xml:space="preserve">, dovoljene </w:t>
      </w:r>
      <w:r w:rsidRPr="00E826AE">
        <w:rPr>
          <w:rFonts w:cs="Arial"/>
          <w:b/>
          <w:color w:val="000000"/>
          <w:szCs w:val="20"/>
          <w:lang w:eastAsia="sl-SI"/>
        </w:rPr>
        <w:t xml:space="preserve">prireditve do </w:t>
      </w:r>
      <w:r>
        <w:rPr>
          <w:rFonts w:cs="Arial"/>
          <w:b/>
          <w:color w:val="000000"/>
          <w:szCs w:val="20"/>
          <w:lang w:eastAsia="sl-SI"/>
        </w:rPr>
        <w:t xml:space="preserve">deset </w:t>
      </w:r>
      <w:r w:rsidRPr="00E826AE">
        <w:rPr>
          <w:rFonts w:cs="Arial"/>
          <w:b/>
          <w:color w:val="000000"/>
          <w:szCs w:val="20"/>
          <w:lang w:eastAsia="sl-SI"/>
        </w:rPr>
        <w:t>ljudi</w:t>
      </w:r>
    </w:p>
    <w:p w14:paraId="3CE9363A" w14:textId="77777777" w:rsid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p>
    <w:p w14:paraId="59D21F3E" w14:textId="70710406" w:rsidR="0024772F" w:rsidRPr="00603D20" w:rsidRDefault="0024772F" w:rsidP="0024772F">
      <w:pPr>
        <w:overflowPunct w:val="0"/>
        <w:autoSpaceDE w:val="0"/>
        <w:autoSpaceDN w:val="0"/>
        <w:adjustRightInd w:val="0"/>
        <w:spacing w:line="240" w:lineRule="auto"/>
        <w:jc w:val="both"/>
        <w:textAlignment w:val="baseline"/>
        <w:rPr>
          <w:rFonts w:cs="Arial"/>
          <w:szCs w:val="20"/>
          <w:lang w:eastAsia="sl-SI"/>
        </w:rPr>
      </w:pPr>
      <w:r w:rsidRPr="008A67DF">
        <w:rPr>
          <w:rFonts w:cs="Arial"/>
          <w:color w:val="000000"/>
          <w:szCs w:val="20"/>
          <w:lang w:eastAsia="sl-SI"/>
        </w:rPr>
        <w:t>Vlada Republike Slovenije je izdala Odlok o začasni prepovedi zbiranja ljudi zaradi</w:t>
      </w:r>
      <w:r>
        <w:rPr>
          <w:rFonts w:cs="Arial"/>
          <w:color w:val="000000"/>
          <w:szCs w:val="20"/>
          <w:lang w:eastAsia="sl-SI"/>
        </w:rPr>
        <w:t xml:space="preserve"> </w:t>
      </w:r>
      <w:r w:rsidRPr="008A67DF">
        <w:rPr>
          <w:rFonts w:cs="Arial"/>
          <w:color w:val="000000"/>
          <w:szCs w:val="20"/>
          <w:lang w:eastAsia="sl-SI"/>
        </w:rPr>
        <w:t xml:space="preserve">preprečevanja okužb s SARS-CoV-2 </w:t>
      </w:r>
      <w:r>
        <w:rPr>
          <w:rFonts w:cs="Arial"/>
          <w:color w:val="000000"/>
          <w:szCs w:val="20"/>
          <w:lang w:eastAsia="sl-SI"/>
        </w:rPr>
        <w:t>in</w:t>
      </w:r>
      <w:r w:rsidRPr="008A67DF">
        <w:rPr>
          <w:rFonts w:cs="Arial"/>
          <w:color w:val="000000"/>
          <w:szCs w:val="20"/>
          <w:lang w:eastAsia="sl-SI"/>
        </w:rPr>
        <w:t xml:space="preserve"> ga objavi v Uradnem listu Republike Slovenije.</w:t>
      </w:r>
      <w:r>
        <w:rPr>
          <w:rFonts w:cs="Arial"/>
          <w:color w:val="000000"/>
          <w:szCs w:val="20"/>
          <w:lang w:eastAsia="sl-SI"/>
        </w:rPr>
        <w:t xml:space="preserve"> Odlok</w:t>
      </w:r>
      <w:r w:rsidRPr="00603D20">
        <w:rPr>
          <w:rFonts w:cs="Arial"/>
          <w:color w:val="000000"/>
          <w:szCs w:val="20"/>
          <w:lang w:eastAsia="sl-SI"/>
        </w:rPr>
        <w:t xml:space="preserve"> </w:t>
      </w:r>
      <w:r>
        <w:rPr>
          <w:rFonts w:cs="Arial"/>
          <w:szCs w:val="20"/>
          <w:lang w:eastAsia="sl-SI"/>
        </w:rPr>
        <w:t>začne</w:t>
      </w:r>
      <w:r w:rsidRPr="00603D20">
        <w:rPr>
          <w:rFonts w:cs="Arial"/>
          <w:szCs w:val="20"/>
          <w:lang w:eastAsia="sl-SI"/>
        </w:rPr>
        <w:t xml:space="preserve"> veljati </w:t>
      </w:r>
      <w:r>
        <w:rPr>
          <w:rFonts w:cs="Arial"/>
          <w:szCs w:val="20"/>
          <w:lang w:eastAsia="sl-SI"/>
        </w:rPr>
        <w:t xml:space="preserve">23. aprila in </w:t>
      </w:r>
      <w:r w:rsidRPr="00603D20">
        <w:rPr>
          <w:rFonts w:cs="Arial"/>
          <w:szCs w:val="20"/>
          <w:lang w:eastAsia="sl-SI"/>
        </w:rPr>
        <w:t>velja</w:t>
      </w:r>
      <w:r>
        <w:rPr>
          <w:rFonts w:cs="Arial"/>
          <w:szCs w:val="20"/>
          <w:lang w:eastAsia="sl-SI"/>
        </w:rPr>
        <w:t xml:space="preserve"> do vključno 2</w:t>
      </w:r>
      <w:r w:rsidRPr="00603D20">
        <w:rPr>
          <w:rFonts w:cs="Arial"/>
          <w:szCs w:val="20"/>
          <w:lang w:eastAsia="sl-SI"/>
        </w:rPr>
        <w:t xml:space="preserve">. </w:t>
      </w:r>
      <w:r>
        <w:rPr>
          <w:rFonts w:cs="Arial"/>
          <w:szCs w:val="20"/>
          <w:lang w:eastAsia="sl-SI"/>
        </w:rPr>
        <w:t>maja</w:t>
      </w:r>
      <w:r w:rsidRPr="00603D20">
        <w:rPr>
          <w:rFonts w:cs="Arial"/>
          <w:szCs w:val="20"/>
          <w:lang w:eastAsia="sl-SI"/>
        </w:rPr>
        <w:t xml:space="preserve"> 2021.</w:t>
      </w:r>
    </w:p>
    <w:p w14:paraId="6D0574FF" w14:textId="77777777" w:rsidR="0024772F" w:rsidRPr="00603D20"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p>
    <w:p w14:paraId="056654EC" w14:textId="77777777" w:rsidR="0024772F" w:rsidRPr="008A67DF" w:rsidRDefault="0024772F" w:rsidP="0024772F">
      <w:pPr>
        <w:overflowPunct w:val="0"/>
        <w:autoSpaceDE w:val="0"/>
        <w:autoSpaceDN w:val="0"/>
        <w:adjustRightInd w:val="0"/>
        <w:spacing w:line="240" w:lineRule="auto"/>
        <w:jc w:val="both"/>
        <w:textAlignment w:val="baseline"/>
        <w:rPr>
          <w:rFonts w:cs="Arial"/>
          <w:b/>
          <w:color w:val="000000"/>
          <w:szCs w:val="20"/>
          <w:lang w:eastAsia="sl-SI"/>
        </w:rPr>
      </w:pPr>
      <w:r w:rsidRPr="008A67DF">
        <w:rPr>
          <w:rFonts w:cs="Arial"/>
          <w:b/>
          <w:color w:val="000000"/>
          <w:szCs w:val="20"/>
          <w:lang w:eastAsia="sl-SI"/>
        </w:rPr>
        <w:t xml:space="preserve">Zbiranje </w:t>
      </w:r>
      <w:r>
        <w:rPr>
          <w:rFonts w:cs="Arial"/>
          <w:b/>
          <w:color w:val="000000"/>
          <w:szCs w:val="20"/>
          <w:lang w:eastAsia="sl-SI"/>
        </w:rPr>
        <w:t>do deset ljudi</w:t>
      </w:r>
    </w:p>
    <w:p w14:paraId="41D4A5FF" w14:textId="77777777" w:rsid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Dovoljeno je</w:t>
      </w:r>
      <w:r w:rsidRPr="008A67DF">
        <w:rPr>
          <w:rFonts w:cs="Arial"/>
          <w:color w:val="000000"/>
          <w:szCs w:val="20"/>
          <w:lang w:eastAsia="sl-SI"/>
        </w:rPr>
        <w:t xml:space="preserve"> zbiranje </w:t>
      </w:r>
      <w:r w:rsidRPr="008A67DF">
        <w:rPr>
          <w:rFonts w:cs="Arial"/>
          <w:b/>
          <w:color w:val="000000"/>
          <w:szCs w:val="20"/>
          <w:lang w:eastAsia="sl-SI"/>
        </w:rPr>
        <w:t>do deset ljudi</w:t>
      </w:r>
      <w:r w:rsidRPr="008A67DF">
        <w:rPr>
          <w:rFonts w:cs="Arial"/>
          <w:color w:val="000000"/>
          <w:szCs w:val="20"/>
          <w:lang w:eastAsia="sl-SI"/>
        </w:rPr>
        <w:t xml:space="preserve">, </w:t>
      </w:r>
      <w:r>
        <w:rPr>
          <w:rFonts w:cs="Arial"/>
          <w:color w:val="000000"/>
          <w:szCs w:val="20"/>
          <w:lang w:eastAsia="sl-SI"/>
        </w:rPr>
        <w:t xml:space="preserve">razen če gre </w:t>
      </w:r>
      <w:r w:rsidRPr="008A67DF">
        <w:rPr>
          <w:rFonts w:cs="Arial"/>
          <w:color w:val="000000"/>
          <w:szCs w:val="20"/>
          <w:lang w:eastAsia="sl-SI"/>
        </w:rPr>
        <w:t>za ožje družinske člane ali člane skupnega gospodinjstva.</w:t>
      </w:r>
      <w:r>
        <w:rPr>
          <w:rFonts w:cs="Arial"/>
          <w:color w:val="000000"/>
          <w:szCs w:val="20"/>
          <w:lang w:eastAsia="sl-SI"/>
        </w:rPr>
        <w:t xml:space="preserve"> </w:t>
      </w:r>
    </w:p>
    <w:p w14:paraId="15F0ED53" w14:textId="77777777" w:rsid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p>
    <w:p w14:paraId="56CD39C8" w14:textId="77777777" w:rsidR="0024772F" w:rsidRPr="008A67DF" w:rsidRDefault="0024772F" w:rsidP="0024772F">
      <w:pPr>
        <w:overflowPunct w:val="0"/>
        <w:autoSpaceDE w:val="0"/>
        <w:autoSpaceDN w:val="0"/>
        <w:adjustRightInd w:val="0"/>
        <w:spacing w:line="240" w:lineRule="auto"/>
        <w:jc w:val="both"/>
        <w:textAlignment w:val="baseline"/>
        <w:rPr>
          <w:rFonts w:cs="Arial"/>
          <w:b/>
          <w:color w:val="000000"/>
          <w:szCs w:val="20"/>
          <w:lang w:eastAsia="sl-SI"/>
        </w:rPr>
      </w:pPr>
      <w:r>
        <w:rPr>
          <w:rFonts w:cs="Arial"/>
          <w:b/>
          <w:color w:val="000000"/>
          <w:szCs w:val="20"/>
          <w:lang w:eastAsia="sl-SI"/>
        </w:rPr>
        <w:t>Dovoljeni s</w:t>
      </w:r>
      <w:r w:rsidRPr="008A67DF">
        <w:rPr>
          <w:rFonts w:cs="Arial"/>
          <w:b/>
          <w:color w:val="000000"/>
          <w:szCs w:val="20"/>
          <w:lang w:eastAsia="sl-SI"/>
        </w:rPr>
        <w:t>hodi in prireditve</w:t>
      </w:r>
      <w:r>
        <w:rPr>
          <w:rFonts w:cs="Arial"/>
          <w:b/>
          <w:color w:val="000000"/>
          <w:szCs w:val="20"/>
          <w:lang w:eastAsia="sl-SI"/>
        </w:rPr>
        <w:t xml:space="preserve"> do deset ljudi</w:t>
      </w:r>
    </w:p>
    <w:p w14:paraId="1A2E8314" w14:textId="77777777" w:rsid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Dovoljeno je</w:t>
      </w:r>
      <w:r w:rsidRPr="008A67DF">
        <w:rPr>
          <w:rFonts w:cs="Arial"/>
          <w:color w:val="000000"/>
          <w:szCs w:val="20"/>
          <w:lang w:eastAsia="sl-SI"/>
        </w:rPr>
        <w:t xml:space="preserve"> zbiranje ljudi na organiziranih javnih prireditvah in javnih shodih </w:t>
      </w:r>
      <w:r>
        <w:rPr>
          <w:rFonts w:cs="Arial"/>
          <w:color w:val="000000"/>
          <w:szCs w:val="20"/>
          <w:lang w:eastAsia="sl-SI"/>
        </w:rPr>
        <w:t xml:space="preserve">(pod pogoji, ki jih določa Zakon o javnih zbiranjih). </w:t>
      </w:r>
    </w:p>
    <w:p w14:paraId="05674C71" w14:textId="77777777" w:rsid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p>
    <w:p w14:paraId="66EC4B0A" w14:textId="77777777" w:rsidR="0024772F" w:rsidRP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r w:rsidRPr="0024772F">
        <w:rPr>
          <w:rFonts w:cs="Arial"/>
          <w:color w:val="000000"/>
          <w:szCs w:val="20"/>
          <w:lang w:eastAsia="sl-SI"/>
        </w:rPr>
        <w:t>Upoštevati je treba naslednje omejitve:</w:t>
      </w:r>
    </w:p>
    <w:p w14:paraId="12079D1F" w14:textId="77777777" w:rsidR="0024772F" w:rsidRPr="0024772F" w:rsidRDefault="0024772F" w:rsidP="0024772F">
      <w:pPr>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24772F">
        <w:rPr>
          <w:rFonts w:cs="Arial"/>
          <w:color w:val="000000"/>
          <w:szCs w:val="20"/>
          <w:lang w:eastAsia="sl-SI"/>
        </w:rPr>
        <w:t>število oseb v zaprtih prostorih je omejeno na enega udeleženca na 30 kvadratnih metrov zaprte površine oziroma več udeležencev, če gre za osebe iz skupnega gospodinjstva, vendar ne več kot deset udeležencev,</w:t>
      </w:r>
    </w:p>
    <w:p w14:paraId="4923639C" w14:textId="77777777" w:rsidR="0024772F" w:rsidRPr="0024772F" w:rsidRDefault="0024772F" w:rsidP="0024772F">
      <w:pPr>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24772F">
        <w:rPr>
          <w:rFonts w:cs="Arial"/>
          <w:color w:val="000000"/>
          <w:szCs w:val="20"/>
          <w:lang w:eastAsia="sl-SI"/>
        </w:rPr>
        <w:t>število oseb na prostem je omejeno na enega udeleženca na 10 kvadratnih metrov oziroma več udeležencev, če gre za osebe iz skupnega gospodinjstva, vendar ne več kot 10 udeležencev,</w:t>
      </w:r>
    </w:p>
    <w:p w14:paraId="6DB13E19" w14:textId="77777777" w:rsidR="0024772F" w:rsidRPr="0024772F" w:rsidRDefault="0024772F" w:rsidP="0024772F">
      <w:pPr>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24772F">
        <w:rPr>
          <w:rFonts w:cs="Arial"/>
          <w:color w:val="000000"/>
          <w:szCs w:val="20"/>
          <w:lang w:eastAsia="sl-SI"/>
        </w:rPr>
        <w:t>medosebna razdalja med udeleženci mora biti najmanj 1,5 metra, razen med osebami iz skupnega gospodinjstva,</w:t>
      </w:r>
    </w:p>
    <w:p w14:paraId="43A82A89" w14:textId="77777777" w:rsidR="0024772F" w:rsidRPr="0024772F" w:rsidRDefault="0024772F" w:rsidP="0024772F">
      <w:pPr>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24772F">
        <w:rPr>
          <w:rFonts w:cs="Arial"/>
          <w:color w:val="000000"/>
          <w:szCs w:val="20"/>
          <w:lang w:eastAsia="sl-SI"/>
        </w:rPr>
        <w:t>v zaprtih prostorih je obvezna uporaba zaščitnih mask.</w:t>
      </w:r>
    </w:p>
    <w:p w14:paraId="2574A183" w14:textId="77777777" w:rsidR="0024772F" w:rsidRP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p>
    <w:p w14:paraId="0664ECF8" w14:textId="77777777" w:rsid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r w:rsidRPr="008A67DF">
        <w:rPr>
          <w:rFonts w:cs="Arial"/>
          <w:color w:val="000000"/>
          <w:szCs w:val="20"/>
          <w:lang w:eastAsia="sl-SI"/>
        </w:rPr>
        <w:t>Organizator javne prireditve ali javnega shoda na zahtevo pristojnega nadzornega organa predloži dokazilo o prijavi ali dovoljenje za prireditev oziroma shod.</w:t>
      </w:r>
    </w:p>
    <w:p w14:paraId="68E3996B" w14:textId="77777777" w:rsid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p>
    <w:p w14:paraId="7E8187F7" w14:textId="77777777" w:rsidR="0024772F" w:rsidRPr="008A67DF" w:rsidRDefault="0024772F" w:rsidP="0024772F">
      <w:pPr>
        <w:overflowPunct w:val="0"/>
        <w:autoSpaceDE w:val="0"/>
        <w:autoSpaceDN w:val="0"/>
        <w:adjustRightInd w:val="0"/>
        <w:spacing w:line="240" w:lineRule="auto"/>
        <w:jc w:val="both"/>
        <w:textAlignment w:val="baseline"/>
        <w:rPr>
          <w:rFonts w:cs="Arial"/>
          <w:b/>
          <w:color w:val="000000"/>
          <w:szCs w:val="20"/>
          <w:lang w:eastAsia="sl-SI"/>
        </w:rPr>
      </w:pPr>
      <w:r>
        <w:rPr>
          <w:rFonts w:cs="Arial"/>
          <w:b/>
          <w:color w:val="000000"/>
          <w:szCs w:val="20"/>
          <w:lang w:eastAsia="sl-SI"/>
        </w:rPr>
        <w:t>Odpravljena prepoved prehajanja</w:t>
      </w:r>
      <w:r w:rsidRPr="008A67DF">
        <w:rPr>
          <w:rFonts w:cs="Arial"/>
          <w:b/>
          <w:color w:val="000000"/>
          <w:szCs w:val="20"/>
          <w:lang w:eastAsia="sl-SI"/>
        </w:rPr>
        <w:t xml:space="preserve"> med regijami</w:t>
      </w:r>
    </w:p>
    <w:p w14:paraId="4A4A16BA" w14:textId="77777777" w:rsidR="0024772F" w:rsidRDefault="0024772F" w:rsidP="0024772F">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Po vsej državi je dovoljeno prehajanje med vsemi statističnimi regijami.</w:t>
      </w:r>
    </w:p>
    <w:p w14:paraId="6823618B" w14:textId="77777777" w:rsidR="0024772F" w:rsidRDefault="0024772F" w:rsidP="0024772F">
      <w:pPr>
        <w:autoSpaceDE w:val="0"/>
        <w:autoSpaceDN w:val="0"/>
        <w:adjustRightInd w:val="0"/>
        <w:spacing w:line="240" w:lineRule="auto"/>
        <w:jc w:val="both"/>
        <w:rPr>
          <w:rFonts w:cs="Arial"/>
          <w:color w:val="000000"/>
          <w:szCs w:val="20"/>
        </w:rPr>
      </w:pPr>
    </w:p>
    <w:p w14:paraId="4A1899D5" w14:textId="02A8F721" w:rsidR="00E91AF2" w:rsidRDefault="00E91AF2" w:rsidP="0024772F">
      <w:pPr>
        <w:autoSpaceDE w:val="0"/>
        <w:autoSpaceDN w:val="0"/>
        <w:adjustRightInd w:val="0"/>
        <w:spacing w:line="240" w:lineRule="auto"/>
        <w:jc w:val="both"/>
        <w:rPr>
          <w:rFonts w:cs="Arial"/>
          <w:color w:val="000000"/>
          <w:szCs w:val="20"/>
        </w:rPr>
      </w:pPr>
      <w:r>
        <w:rPr>
          <w:rFonts w:cs="Arial"/>
          <w:color w:val="000000"/>
          <w:szCs w:val="20"/>
        </w:rPr>
        <w:t xml:space="preserve">Vir: </w:t>
      </w:r>
      <w:r w:rsidRPr="00E91AF2">
        <w:rPr>
          <w:rFonts w:cs="Arial"/>
          <w:color w:val="000000"/>
          <w:szCs w:val="20"/>
        </w:rPr>
        <w:t>Ministrstvo za notranje zadeve</w:t>
      </w:r>
    </w:p>
    <w:p w14:paraId="1B2ED423" w14:textId="6E8CFDFB" w:rsidR="00E91AF2" w:rsidRDefault="00E91AF2" w:rsidP="00F153FA">
      <w:pPr>
        <w:autoSpaceDE w:val="0"/>
        <w:autoSpaceDN w:val="0"/>
        <w:adjustRightInd w:val="0"/>
        <w:spacing w:line="240" w:lineRule="auto"/>
        <w:jc w:val="both"/>
        <w:rPr>
          <w:rFonts w:cs="Arial"/>
          <w:color w:val="000000"/>
          <w:szCs w:val="20"/>
        </w:rPr>
      </w:pPr>
    </w:p>
    <w:p w14:paraId="26AD08F2" w14:textId="77777777" w:rsidR="00F16BEB" w:rsidRDefault="00F16BEB" w:rsidP="00F16BEB">
      <w:pPr>
        <w:tabs>
          <w:tab w:val="center" w:pos="4532"/>
          <w:tab w:val="left" w:pos="7790"/>
        </w:tabs>
        <w:spacing w:line="240" w:lineRule="auto"/>
        <w:rPr>
          <w:rFonts w:cs="Arial"/>
          <w:b/>
          <w:szCs w:val="20"/>
        </w:rPr>
      </w:pPr>
    </w:p>
    <w:p w14:paraId="20647BD5" w14:textId="3C5BBEA1" w:rsidR="00F16BEB" w:rsidRPr="00B576D4" w:rsidRDefault="00F16BEB" w:rsidP="00F16BEB">
      <w:pPr>
        <w:tabs>
          <w:tab w:val="center" w:pos="4532"/>
          <w:tab w:val="left" w:pos="7790"/>
        </w:tabs>
        <w:spacing w:line="240" w:lineRule="auto"/>
        <w:jc w:val="both"/>
        <w:rPr>
          <w:rFonts w:cs="Arial"/>
          <w:b/>
          <w:szCs w:val="20"/>
        </w:rPr>
      </w:pPr>
      <w:r>
        <w:rPr>
          <w:rFonts w:cs="Arial"/>
          <w:b/>
          <w:szCs w:val="20"/>
        </w:rPr>
        <w:lastRenderedPageBreak/>
        <w:t>Dodana nova cepiva za vstop v državo brez napotitve v karanteno</w:t>
      </w:r>
    </w:p>
    <w:p w14:paraId="49EF6801" w14:textId="77777777" w:rsidR="00F16BEB" w:rsidRPr="00B576D4" w:rsidRDefault="00F16BEB" w:rsidP="00F16BEB">
      <w:pPr>
        <w:tabs>
          <w:tab w:val="center" w:pos="4532"/>
          <w:tab w:val="left" w:pos="7790"/>
        </w:tabs>
        <w:spacing w:line="240" w:lineRule="auto"/>
        <w:rPr>
          <w:rFonts w:eastAsia="Calibri" w:cs="Arial"/>
          <w:b/>
          <w:szCs w:val="20"/>
        </w:rPr>
      </w:pPr>
    </w:p>
    <w:p w14:paraId="0075CF1A" w14:textId="77777777" w:rsidR="00F16BEB" w:rsidRPr="00B576D4" w:rsidRDefault="00F16BEB" w:rsidP="00F16BEB">
      <w:pPr>
        <w:overflowPunct w:val="0"/>
        <w:autoSpaceDE w:val="0"/>
        <w:autoSpaceDN w:val="0"/>
        <w:adjustRightInd w:val="0"/>
        <w:spacing w:line="240" w:lineRule="auto"/>
        <w:jc w:val="both"/>
        <w:textAlignment w:val="baseline"/>
        <w:rPr>
          <w:rFonts w:cs="Arial"/>
          <w:color w:val="000000"/>
          <w:szCs w:val="20"/>
          <w:lang w:eastAsia="sl-SI"/>
        </w:rPr>
      </w:pPr>
      <w:r w:rsidRPr="00B576D4">
        <w:rPr>
          <w:rFonts w:cs="Arial"/>
          <w:color w:val="000000"/>
          <w:szCs w:val="20"/>
          <w:lang w:eastAsia="sl-SI"/>
        </w:rPr>
        <w:t>Vlada Republike Slovenije je izdala Odlok o spremembah Odloka o določitvi pogojev vstopa v Republiko Slovenijo zaradi zajezitve in obvladovanja nalezljive bolezni COVID-19 in ga objavi v Uradnem listu Republike Slovenije. Odlok začne veljati 25. aprila 2021, spremembe in dopolnitve 10. (splošne izjeme za vstop v državo) in 11. člena (posebne izjeme za vstop v državo) ter nov seznam rdečih držav pa se začnejo uporabljati 26. aprila 2021. Spremembe veljajo do 2. maja 2021.</w:t>
      </w:r>
    </w:p>
    <w:p w14:paraId="4296B8AA" w14:textId="77777777" w:rsidR="00F16BEB" w:rsidRPr="00B576D4" w:rsidRDefault="00F16BEB" w:rsidP="00F16BEB">
      <w:pPr>
        <w:overflowPunct w:val="0"/>
        <w:autoSpaceDE w:val="0"/>
        <w:autoSpaceDN w:val="0"/>
        <w:adjustRightInd w:val="0"/>
        <w:spacing w:line="240" w:lineRule="auto"/>
        <w:jc w:val="both"/>
        <w:textAlignment w:val="baseline"/>
        <w:rPr>
          <w:rFonts w:cs="Arial"/>
          <w:color w:val="000000"/>
          <w:szCs w:val="20"/>
          <w:lang w:eastAsia="sl-SI"/>
        </w:rPr>
      </w:pPr>
    </w:p>
    <w:p w14:paraId="2B372FA5" w14:textId="77777777" w:rsidR="00F16BEB" w:rsidRPr="00B576D4" w:rsidRDefault="00F16BEB" w:rsidP="00F16BEB">
      <w:pPr>
        <w:overflowPunct w:val="0"/>
        <w:autoSpaceDE w:val="0"/>
        <w:autoSpaceDN w:val="0"/>
        <w:adjustRightInd w:val="0"/>
        <w:spacing w:line="240" w:lineRule="auto"/>
        <w:jc w:val="both"/>
        <w:textAlignment w:val="baseline"/>
        <w:rPr>
          <w:rFonts w:cs="Arial"/>
          <w:b/>
          <w:color w:val="000000"/>
          <w:szCs w:val="20"/>
          <w:lang w:eastAsia="sl-SI"/>
        </w:rPr>
      </w:pPr>
      <w:r w:rsidRPr="00B576D4">
        <w:rPr>
          <w:rFonts w:cs="Arial"/>
          <w:b/>
          <w:color w:val="000000"/>
          <w:szCs w:val="20"/>
          <w:lang w:eastAsia="sl-SI"/>
        </w:rPr>
        <w:t>Spremembe splošnih izjem za vstop v državo (uporablja se od 26. aprila 2021)</w:t>
      </w:r>
    </w:p>
    <w:p w14:paraId="7F2BA2BB" w14:textId="77777777" w:rsidR="00F16BEB" w:rsidRPr="00B576D4" w:rsidRDefault="00F16BEB" w:rsidP="00F16BEB">
      <w:pPr>
        <w:autoSpaceDE w:val="0"/>
        <w:autoSpaceDN w:val="0"/>
        <w:adjustRightInd w:val="0"/>
        <w:spacing w:line="240" w:lineRule="auto"/>
        <w:jc w:val="both"/>
        <w:rPr>
          <w:rFonts w:cs="Arial"/>
          <w:color w:val="000000"/>
          <w:szCs w:val="20"/>
          <w:lang w:eastAsia="sl-SI"/>
        </w:rPr>
      </w:pPr>
      <w:r w:rsidRPr="00B576D4">
        <w:rPr>
          <w:rFonts w:cs="Arial"/>
          <w:color w:val="000000"/>
          <w:szCs w:val="20"/>
          <w:lang w:eastAsia="sl-SI"/>
        </w:rPr>
        <w:t>Osebo, ki prihaja iz držav oziroma administrativnih enot držav na rdečem seznamu, se napoti v karanteno na domu, razen če ob vstopu v Slovenijo predloži:</w:t>
      </w:r>
    </w:p>
    <w:p w14:paraId="480EDF50" w14:textId="77777777" w:rsidR="00F16BEB" w:rsidRPr="00B576D4" w:rsidRDefault="00F16BEB" w:rsidP="00F16BEB">
      <w:pPr>
        <w:pStyle w:val="Odstavekseznama"/>
        <w:numPr>
          <w:ilvl w:val="0"/>
          <w:numId w:val="33"/>
        </w:numPr>
        <w:autoSpaceDE w:val="0"/>
        <w:autoSpaceDN w:val="0"/>
        <w:adjustRightInd w:val="0"/>
        <w:spacing w:line="240" w:lineRule="auto"/>
        <w:ind w:left="284" w:hanging="284"/>
        <w:jc w:val="both"/>
        <w:rPr>
          <w:rFonts w:cs="Arial"/>
          <w:color w:val="000000"/>
          <w:szCs w:val="20"/>
          <w:lang w:eastAsia="sl-SI"/>
        </w:rPr>
      </w:pPr>
      <w:r w:rsidRPr="00B576D4">
        <w:rPr>
          <w:rFonts w:cs="Arial"/>
          <w:color w:val="000000"/>
          <w:szCs w:val="20"/>
          <w:lang w:eastAsia="sl-SI"/>
        </w:rPr>
        <w:t xml:space="preserve">dokazila o negativnem rezultatu PCR testa na virus </w:t>
      </w:r>
      <w:r>
        <w:rPr>
          <w:rFonts w:cs="Arial"/>
          <w:color w:val="000000"/>
          <w:szCs w:val="20"/>
          <w:lang w:eastAsia="sl-SI"/>
        </w:rPr>
        <w:t>SARS-CoV-2</w:t>
      </w:r>
      <w:r w:rsidRPr="00B576D4">
        <w:rPr>
          <w:rFonts w:cs="Arial"/>
          <w:color w:val="000000"/>
          <w:szCs w:val="20"/>
          <w:lang w:eastAsia="sl-SI"/>
        </w:rPr>
        <w:t>, ki ni starejši od 48 ur od odvzema brisa, če je izdano v državah članicah Evropske unije ali schengenskega območja, Združenem kraljestvu Velike Britanije in Severne Irske ali Združenih državah Amerike;</w:t>
      </w:r>
    </w:p>
    <w:p w14:paraId="7D99D1CE" w14:textId="77777777" w:rsidR="00F16BEB" w:rsidRPr="00B576D4" w:rsidRDefault="00F16BEB" w:rsidP="00F16BEB">
      <w:pPr>
        <w:pStyle w:val="Odstavekseznama"/>
        <w:numPr>
          <w:ilvl w:val="0"/>
          <w:numId w:val="33"/>
        </w:numPr>
        <w:autoSpaceDE w:val="0"/>
        <w:autoSpaceDN w:val="0"/>
        <w:adjustRightInd w:val="0"/>
        <w:spacing w:line="240" w:lineRule="auto"/>
        <w:ind w:left="284" w:hanging="284"/>
        <w:jc w:val="both"/>
        <w:rPr>
          <w:rFonts w:cs="Arial"/>
          <w:color w:val="000000"/>
          <w:szCs w:val="20"/>
          <w:lang w:eastAsia="sl-SI"/>
        </w:rPr>
      </w:pPr>
      <w:r w:rsidRPr="00B576D4">
        <w:rPr>
          <w:rFonts w:cs="Arial"/>
          <w:color w:val="000000"/>
          <w:szCs w:val="20"/>
          <w:lang w:eastAsia="sl-SI"/>
        </w:rPr>
        <w:t>dokazila o pozitivnem rezultatu testa PCR, ki je starejši od 10 dni, razen če zdravnik presodi drugače, vendar ni starejši od šest mesecev, ali potrdilo zdravnika, da je oseba prebolela COVID-19 in od začetka simptomov ni minilo več kot šest mesecev, ali</w:t>
      </w:r>
    </w:p>
    <w:p w14:paraId="1112D28F" w14:textId="77777777" w:rsidR="00F16BEB" w:rsidRPr="00B576D4" w:rsidRDefault="00F16BEB" w:rsidP="00F16BEB">
      <w:pPr>
        <w:pStyle w:val="Odstavekseznama"/>
        <w:numPr>
          <w:ilvl w:val="0"/>
          <w:numId w:val="33"/>
        </w:numPr>
        <w:autoSpaceDE w:val="0"/>
        <w:autoSpaceDN w:val="0"/>
        <w:adjustRightInd w:val="0"/>
        <w:spacing w:line="240" w:lineRule="auto"/>
        <w:ind w:left="284" w:hanging="284"/>
        <w:jc w:val="both"/>
        <w:rPr>
          <w:rFonts w:cs="Arial"/>
          <w:color w:val="000000"/>
          <w:szCs w:val="20"/>
          <w:lang w:eastAsia="sl-SI"/>
        </w:rPr>
      </w:pPr>
      <w:r w:rsidRPr="00B576D4">
        <w:rPr>
          <w:rFonts w:cs="Arial"/>
          <w:color w:val="000000"/>
          <w:szCs w:val="20"/>
          <w:lang w:eastAsia="sl-SI"/>
        </w:rPr>
        <w:t>dokazila o cepljenju zoper COVID-19, s katerim dokazuje, da je preteklo od prejema:</w:t>
      </w:r>
    </w:p>
    <w:p w14:paraId="1A248235" w14:textId="77777777" w:rsidR="00F16BEB" w:rsidRPr="000C3087" w:rsidRDefault="00F16BEB" w:rsidP="00F16BEB">
      <w:pPr>
        <w:pStyle w:val="Odstavekseznama"/>
        <w:numPr>
          <w:ilvl w:val="0"/>
          <w:numId w:val="34"/>
        </w:numPr>
        <w:autoSpaceDE w:val="0"/>
        <w:autoSpaceDN w:val="0"/>
        <w:adjustRightInd w:val="0"/>
        <w:spacing w:line="240" w:lineRule="auto"/>
        <w:ind w:left="567" w:hanging="283"/>
        <w:jc w:val="both"/>
        <w:rPr>
          <w:rFonts w:cs="Arial"/>
          <w:szCs w:val="20"/>
          <w:lang w:eastAsia="sl-SI"/>
        </w:rPr>
      </w:pPr>
      <w:r w:rsidRPr="000C3087">
        <w:rPr>
          <w:rFonts w:cs="Arial"/>
          <w:szCs w:val="20"/>
          <w:lang w:eastAsia="sl-SI"/>
        </w:rPr>
        <w:t>drugega odmerka cepiva Comirnaty proizvajalca Biontech/Pfizer najmanj sedem dni,</w:t>
      </w:r>
    </w:p>
    <w:p w14:paraId="05A3DEF5" w14:textId="77777777" w:rsidR="00F16BEB" w:rsidRPr="000C3087" w:rsidRDefault="00F16BEB" w:rsidP="00F16BEB">
      <w:pPr>
        <w:pStyle w:val="Odstavekseznama"/>
        <w:numPr>
          <w:ilvl w:val="0"/>
          <w:numId w:val="34"/>
        </w:numPr>
        <w:autoSpaceDE w:val="0"/>
        <w:autoSpaceDN w:val="0"/>
        <w:adjustRightInd w:val="0"/>
        <w:spacing w:line="240" w:lineRule="auto"/>
        <w:ind w:left="567" w:hanging="283"/>
        <w:jc w:val="both"/>
        <w:rPr>
          <w:rFonts w:cs="Arial"/>
          <w:szCs w:val="20"/>
          <w:lang w:eastAsia="sl-SI"/>
        </w:rPr>
      </w:pPr>
      <w:r w:rsidRPr="000C3087">
        <w:rPr>
          <w:rFonts w:cs="Arial"/>
          <w:szCs w:val="20"/>
          <w:lang w:eastAsia="sl-SI"/>
        </w:rPr>
        <w:t>drugega odmerka cepiva COVID-19 Vaccine proizvajalca Moderna najmanj 14 dni,</w:t>
      </w:r>
    </w:p>
    <w:p w14:paraId="7AAD1D37" w14:textId="77777777" w:rsidR="00F16BEB" w:rsidRPr="000C3087" w:rsidRDefault="00F16BEB" w:rsidP="00F16BEB">
      <w:pPr>
        <w:pStyle w:val="Odstavekseznama"/>
        <w:numPr>
          <w:ilvl w:val="0"/>
          <w:numId w:val="34"/>
        </w:numPr>
        <w:autoSpaceDE w:val="0"/>
        <w:autoSpaceDN w:val="0"/>
        <w:adjustRightInd w:val="0"/>
        <w:spacing w:line="240" w:lineRule="auto"/>
        <w:ind w:left="567" w:hanging="283"/>
        <w:jc w:val="both"/>
        <w:rPr>
          <w:rFonts w:cs="Arial"/>
          <w:szCs w:val="20"/>
          <w:lang w:eastAsia="sl-SI"/>
        </w:rPr>
      </w:pPr>
      <w:r w:rsidRPr="000C3087">
        <w:rPr>
          <w:rFonts w:cs="Arial"/>
          <w:szCs w:val="20"/>
          <w:lang w:eastAsia="sl-SI"/>
        </w:rPr>
        <w:t xml:space="preserve">prvega odmerka cepiva Vaxzevria (COVID-19 Vaccine) proizvajalca AstraZeneca najmanj 21 dni, </w:t>
      </w:r>
    </w:p>
    <w:p w14:paraId="5E46BA5E" w14:textId="77777777" w:rsidR="00F16BEB" w:rsidRPr="000C3087" w:rsidRDefault="00F16BEB" w:rsidP="00F16BEB">
      <w:pPr>
        <w:pStyle w:val="Odstavekseznama"/>
        <w:numPr>
          <w:ilvl w:val="0"/>
          <w:numId w:val="34"/>
        </w:numPr>
        <w:autoSpaceDE w:val="0"/>
        <w:autoSpaceDN w:val="0"/>
        <w:adjustRightInd w:val="0"/>
        <w:spacing w:line="240" w:lineRule="auto"/>
        <w:ind w:left="567" w:hanging="283"/>
        <w:jc w:val="both"/>
        <w:rPr>
          <w:rFonts w:cs="Arial"/>
          <w:szCs w:val="20"/>
          <w:lang w:eastAsia="sl-SI"/>
        </w:rPr>
      </w:pPr>
      <w:r w:rsidRPr="000C3087">
        <w:rPr>
          <w:rFonts w:cs="Arial"/>
          <w:szCs w:val="20"/>
          <w:lang w:eastAsia="sl-SI"/>
        </w:rPr>
        <w:t>prvega odmerka cepiva COVID-19 Vaccine Janssen proizvajalca Johnson in Johnson/Janssen-Cilag najmanj 14 dni,</w:t>
      </w:r>
    </w:p>
    <w:p w14:paraId="5A689DDC" w14:textId="77777777" w:rsidR="00F16BEB" w:rsidRPr="000C3087" w:rsidRDefault="00F16BEB" w:rsidP="00F16BEB">
      <w:pPr>
        <w:pStyle w:val="Odstavekseznama"/>
        <w:numPr>
          <w:ilvl w:val="0"/>
          <w:numId w:val="34"/>
        </w:numPr>
        <w:autoSpaceDE w:val="0"/>
        <w:autoSpaceDN w:val="0"/>
        <w:adjustRightInd w:val="0"/>
        <w:spacing w:line="240" w:lineRule="auto"/>
        <w:ind w:left="567" w:hanging="283"/>
        <w:jc w:val="both"/>
        <w:rPr>
          <w:rFonts w:cs="Arial"/>
          <w:szCs w:val="20"/>
          <w:lang w:eastAsia="sl-SI"/>
        </w:rPr>
      </w:pPr>
      <w:r w:rsidRPr="000C3087">
        <w:rPr>
          <w:rFonts w:cs="Arial"/>
          <w:szCs w:val="20"/>
          <w:lang w:eastAsia="sl-SI"/>
        </w:rPr>
        <w:t>prvega odmerka cepiva Covishield proizvajalca Serum Institute of India/AstraZeneca najmanj 21 dni,</w:t>
      </w:r>
    </w:p>
    <w:p w14:paraId="7A7CE878" w14:textId="77777777" w:rsidR="00F16BEB" w:rsidRPr="000C3087" w:rsidRDefault="00F16BEB" w:rsidP="00F16BEB">
      <w:pPr>
        <w:pStyle w:val="Odstavekseznama"/>
        <w:numPr>
          <w:ilvl w:val="0"/>
          <w:numId w:val="34"/>
        </w:numPr>
        <w:autoSpaceDE w:val="0"/>
        <w:autoSpaceDN w:val="0"/>
        <w:adjustRightInd w:val="0"/>
        <w:spacing w:line="240" w:lineRule="auto"/>
        <w:ind w:left="567" w:hanging="283"/>
        <w:jc w:val="both"/>
        <w:rPr>
          <w:rFonts w:cs="Arial"/>
          <w:szCs w:val="20"/>
          <w:lang w:eastAsia="sl-SI"/>
        </w:rPr>
      </w:pPr>
      <w:r w:rsidRPr="000C3087">
        <w:rPr>
          <w:rFonts w:cs="Arial"/>
          <w:szCs w:val="20"/>
          <w:lang w:eastAsia="sl-SI"/>
        </w:rPr>
        <w:t>drugega odmerka cepiva Sputnik V proizvajalca Russia’s Gamaleya National Centre of Epidemiology and Microbiology preteklo najmanj 14 dni,</w:t>
      </w:r>
    </w:p>
    <w:p w14:paraId="24EF44D9" w14:textId="77777777" w:rsidR="00F16BEB" w:rsidRPr="000C3087" w:rsidRDefault="00F16BEB" w:rsidP="00F16BEB">
      <w:pPr>
        <w:pStyle w:val="Odstavekseznama"/>
        <w:numPr>
          <w:ilvl w:val="0"/>
          <w:numId w:val="34"/>
        </w:numPr>
        <w:autoSpaceDE w:val="0"/>
        <w:autoSpaceDN w:val="0"/>
        <w:adjustRightInd w:val="0"/>
        <w:spacing w:line="240" w:lineRule="auto"/>
        <w:ind w:left="567" w:hanging="283"/>
        <w:jc w:val="both"/>
        <w:rPr>
          <w:rFonts w:cs="Arial"/>
          <w:szCs w:val="20"/>
          <w:lang w:eastAsia="sl-SI"/>
        </w:rPr>
      </w:pPr>
      <w:r w:rsidRPr="000C3087">
        <w:rPr>
          <w:rFonts w:cs="Arial"/>
          <w:szCs w:val="20"/>
          <w:lang w:eastAsia="sl-SI"/>
        </w:rPr>
        <w:t xml:space="preserve">drugega odmerka cepiva CoronaVac proizvajalca Sinovac Biotech najmanj 14 dni ali </w:t>
      </w:r>
    </w:p>
    <w:p w14:paraId="0A30F90D" w14:textId="77777777" w:rsidR="00F16BEB" w:rsidRPr="000C3087" w:rsidRDefault="00F16BEB" w:rsidP="00F16BEB">
      <w:pPr>
        <w:pStyle w:val="Odstavekseznama"/>
        <w:numPr>
          <w:ilvl w:val="0"/>
          <w:numId w:val="34"/>
        </w:numPr>
        <w:autoSpaceDE w:val="0"/>
        <w:autoSpaceDN w:val="0"/>
        <w:adjustRightInd w:val="0"/>
        <w:spacing w:line="240" w:lineRule="auto"/>
        <w:ind w:left="567" w:hanging="283"/>
        <w:jc w:val="both"/>
        <w:rPr>
          <w:rFonts w:cs="Arial"/>
          <w:szCs w:val="20"/>
          <w:lang w:eastAsia="sl-SI"/>
        </w:rPr>
      </w:pPr>
      <w:r w:rsidRPr="000C3087">
        <w:rPr>
          <w:rFonts w:cs="Arial"/>
          <w:szCs w:val="20"/>
          <w:lang w:eastAsia="sl-SI"/>
        </w:rPr>
        <w:t>drugega odmerka cepiva COVID-19 Vaccine proizvajalca Sinopharm najmanj 14 dni.</w:t>
      </w:r>
    </w:p>
    <w:p w14:paraId="13CF0E64" w14:textId="77777777" w:rsidR="00F16BEB" w:rsidRPr="00B576D4" w:rsidRDefault="00F16BEB" w:rsidP="00F16BEB">
      <w:pPr>
        <w:autoSpaceDE w:val="0"/>
        <w:autoSpaceDN w:val="0"/>
        <w:adjustRightInd w:val="0"/>
        <w:spacing w:line="240" w:lineRule="auto"/>
        <w:jc w:val="both"/>
        <w:rPr>
          <w:rFonts w:cs="Arial"/>
          <w:color w:val="000000"/>
          <w:szCs w:val="20"/>
          <w:lang w:eastAsia="sl-SI"/>
        </w:rPr>
      </w:pPr>
    </w:p>
    <w:p w14:paraId="0967BB51" w14:textId="77777777" w:rsidR="00F16BEB" w:rsidRPr="00B576D4" w:rsidRDefault="00F16BEB" w:rsidP="00F16BEB">
      <w:pPr>
        <w:autoSpaceDE w:val="0"/>
        <w:autoSpaceDN w:val="0"/>
        <w:adjustRightInd w:val="0"/>
        <w:spacing w:line="240" w:lineRule="auto"/>
        <w:jc w:val="both"/>
        <w:rPr>
          <w:rFonts w:cs="Arial"/>
          <w:color w:val="000000"/>
          <w:szCs w:val="20"/>
          <w:shd w:val="clear" w:color="auto" w:fill="FFFFFF"/>
        </w:rPr>
      </w:pPr>
      <w:r w:rsidRPr="00B576D4">
        <w:rPr>
          <w:rFonts w:cs="Arial"/>
          <w:color w:val="000000"/>
          <w:szCs w:val="20"/>
          <w:shd w:val="clear" w:color="auto" w:fill="FFFFFF"/>
        </w:rPr>
        <w:t>Dokazila iz 2. točke se upoštevajo, če so bila izdana v državah članicah Evropske unije, državah članicah schengenskega območja, Združenem kraljestvu Velike Britanije in Severne Irske ali Združenih državah Amerike.</w:t>
      </w:r>
    </w:p>
    <w:p w14:paraId="6B89D39C" w14:textId="77777777" w:rsidR="00F16BEB" w:rsidRDefault="00F16BEB" w:rsidP="00F16BEB">
      <w:pPr>
        <w:overflowPunct w:val="0"/>
        <w:autoSpaceDE w:val="0"/>
        <w:autoSpaceDN w:val="0"/>
        <w:adjustRightInd w:val="0"/>
        <w:spacing w:line="240" w:lineRule="auto"/>
        <w:jc w:val="both"/>
        <w:textAlignment w:val="baseline"/>
        <w:rPr>
          <w:rFonts w:cs="Arial"/>
          <w:color w:val="000000"/>
          <w:szCs w:val="20"/>
          <w:lang w:eastAsia="sl-SI"/>
        </w:rPr>
      </w:pPr>
    </w:p>
    <w:p w14:paraId="218808ED" w14:textId="77777777" w:rsidR="00F16BEB" w:rsidRPr="00B576D4" w:rsidRDefault="00F16BEB" w:rsidP="00F16BEB">
      <w:pPr>
        <w:spacing w:line="240" w:lineRule="auto"/>
        <w:jc w:val="both"/>
        <w:rPr>
          <w:rFonts w:cs="Arial"/>
          <w:b/>
          <w:iCs/>
          <w:color w:val="000000"/>
          <w:szCs w:val="20"/>
        </w:rPr>
      </w:pPr>
      <w:r w:rsidRPr="00B576D4">
        <w:rPr>
          <w:rFonts w:cs="Arial"/>
          <w:b/>
          <w:iCs/>
          <w:color w:val="000000"/>
          <w:szCs w:val="20"/>
        </w:rPr>
        <w:t>Osebam, ki se vračajo z napotitve, se ni treba testirati po prihodu v Slovenijo, če predložijo tridnevni negativni PCR test (uporablja se od 26. aprila 2021)</w:t>
      </w:r>
    </w:p>
    <w:p w14:paraId="7ACB2C4F" w14:textId="77777777" w:rsidR="00F16BEB" w:rsidRPr="00B576D4" w:rsidRDefault="00F16BEB" w:rsidP="00F16BEB">
      <w:pPr>
        <w:spacing w:line="240" w:lineRule="auto"/>
        <w:jc w:val="both"/>
        <w:rPr>
          <w:rFonts w:cs="Arial"/>
          <w:color w:val="000000"/>
          <w:szCs w:val="20"/>
          <w:lang w:eastAsia="sl-SI"/>
        </w:rPr>
      </w:pPr>
      <w:r w:rsidRPr="00B576D4">
        <w:rPr>
          <w:rFonts w:cs="Arial"/>
          <w:iCs/>
          <w:color w:val="000000"/>
          <w:szCs w:val="20"/>
        </w:rPr>
        <w:t>P</w:t>
      </w:r>
      <w:r w:rsidRPr="00B576D4">
        <w:rPr>
          <w:rFonts w:cs="Arial"/>
          <w:color w:val="000000"/>
          <w:szCs w:val="20"/>
          <w:shd w:val="clear" w:color="auto" w:fill="FFFFFF"/>
        </w:rPr>
        <w:t xml:space="preserve">ripadniku policije ali uslužbencu državnega organa, ki se vrača z napotitve na delo v tujini, ter uslužbencem državnih organov in akreditiranim novinarjem na službeni poti v tujini ob prihodu v Slovenijo ni treba opraviti testiranja, </w:t>
      </w:r>
      <w:r w:rsidRPr="00B576D4">
        <w:rPr>
          <w:rFonts w:cs="Arial"/>
          <w:color w:val="000000"/>
          <w:szCs w:val="20"/>
          <w:lang w:eastAsia="sl-SI"/>
        </w:rPr>
        <w:t>če predložijo negativni rezultat PCR na virus SARS-CoV-2, ki ni starejši od 72 ur od dneva odvzema brisa in je opravljen v državi članici Evropske unije, državi članici schengenskega območja, Združenem kraljestvu Velike Britanije in Severne Irske ali Združenih državah Amerike.</w:t>
      </w:r>
    </w:p>
    <w:p w14:paraId="5F6FC616" w14:textId="77777777" w:rsidR="00F16BEB" w:rsidRPr="00B576D4" w:rsidRDefault="00F16BEB" w:rsidP="00F16BEB">
      <w:pPr>
        <w:overflowPunct w:val="0"/>
        <w:autoSpaceDE w:val="0"/>
        <w:autoSpaceDN w:val="0"/>
        <w:adjustRightInd w:val="0"/>
        <w:spacing w:line="240" w:lineRule="auto"/>
        <w:jc w:val="both"/>
        <w:textAlignment w:val="baseline"/>
        <w:rPr>
          <w:rFonts w:cs="Arial"/>
          <w:color w:val="000000"/>
          <w:szCs w:val="20"/>
          <w:lang w:eastAsia="sl-SI"/>
        </w:rPr>
      </w:pPr>
    </w:p>
    <w:p w14:paraId="5E0F2FB4" w14:textId="77777777" w:rsidR="00F16BEB" w:rsidRPr="00B576D4" w:rsidRDefault="00F16BEB" w:rsidP="00F16BEB">
      <w:pPr>
        <w:spacing w:line="240" w:lineRule="auto"/>
        <w:jc w:val="both"/>
        <w:rPr>
          <w:rFonts w:cs="Arial"/>
          <w:b/>
          <w:iCs/>
          <w:color w:val="000000"/>
          <w:szCs w:val="20"/>
        </w:rPr>
      </w:pPr>
      <w:r w:rsidRPr="00B576D4">
        <w:rPr>
          <w:rFonts w:cs="Arial"/>
          <w:b/>
          <w:color w:val="000000"/>
          <w:szCs w:val="20"/>
          <w:lang w:eastAsia="sl-SI"/>
        </w:rPr>
        <w:t xml:space="preserve">Za pomoč osebam in vzdrževalna dela na nepremičnini se </w:t>
      </w:r>
      <w:r w:rsidRPr="00B576D4">
        <w:rPr>
          <w:rFonts w:cs="Arial"/>
          <w:b/>
          <w:iCs/>
          <w:color w:val="000000"/>
          <w:szCs w:val="20"/>
        </w:rPr>
        <w:t>rok za vrnitev podaljša na tri dni (uporablja se od 26. aprila 2021)</w:t>
      </w:r>
    </w:p>
    <w:p w14:paraId="07A5F3F2" w14:textId="77777777" w:rsidR="00F16BEB" w:rsidRPr="00B576D4" w:rsidRDefault="00F16BEB" w:rsidP="00F16BEB">
      <w:pPr>
        <w:overflowPunct w:val="0"/>
        <w:autoSpaceDE w:val="0"/>
        <w:autoSpaceDN w:val="0"/>
        <w:adjustRightInd w:val="0"/>
        <w:spacing w:line="240" w:lineRule="auto"/>
        <w:jc w:val="both"/>
        <w:textAlignment w:val="baseline"/>
        <w:rPr>
          <w:rFonts w:cs="Arial"/>
          <w:color w:val="000000"/>
          <w:szCs w:val="20"/>
          <w:shd w:val="clear" w:color="auto" w:fill="FFFFFF"/>
        </w:rPr>
      </w:pPr>
      <w:r w:rsidRPr="00B576D4">
        <w:rPr>
          <w:rFonts w:cs="Arial"/>
          <w:color w:val="000000"/>
          <w:szCs w:val="20"/>
          <w:shd w:val="clear" w:color="auto" w:fill="FFFFFF"/>
        </w:rPr>
        <w:t>Vstop v Slovenijo se brez napotitve v karanteno na domu dovoli tudi državljanu države članice Evropske unije ali schengenskega območja, ki prihaja iz druge članice Evropske unije ali schengenskega območja, kjer je opravljal varstvo in pomoč osebam, ki so potrebne podpore, oskrbo ali nego družinskih članov, vzdrževalna dela na zasebnem objektu ali zemljišču, ki ga ima v lasti, najemu ali uporabi, in se čez mejo vrača v 72 urah po prehodu meje, če predloži negativni rezultat PCR ali HAG test na virus SARS-CoV-2, ki ni starejši od 72 ur od dneva odvzema brisa.</w:t>
      </w:r>
    </w:p>
    <w:p w14:paraId="048C3F71" w14:textId="77777777" w:rsidR="00F16BEB" w:rsidRPr="00B576D4" w:rsidRDefault="00F16BEB" w:rsidP="00F16BEB">
      <w:pPr>
        <w:overflowPunct w:val="0"/>
        <w:autoSpaceDE w:val="0"/>
        <w:autoSpaceDN w:val="0"/>
        <w:adjustRightInd w:val="0"/>
        <w:spacing w:line="240" w:lineRule="auto"/>
        <w:jc w:val="both"/>
        <w:textAlignment w:val="baseline"/>
        <w:rPr>
          <w:rFonts w:cs="Arial"/>
          <w:color w:val="000000"/>
          <w:szCs w:val="20"/>
          <w:shd w:val="clear" w:color="auto" w:fill="FFFFFF"/>
        </w:rPr>
      </w:pPr>
    </w:p>
    <w:p w14:paraId="136A9231" w14:textId="77777777" w:rsidR="00F16BEB" w:rsidRPr="00B576D4" w:rsidRDefault="00F16BEB" w:rsidP="00F16BEB">
      <w:pPr>
        <w:overflowPunct w:val="0"/>
        <w:autoSpaceDE w:val="0"/>
        <w:autoSpaceDN w:val="0"/>
        <w:adjustRightInd w:val="0"/>
        <w:spacing w:line="240" w:lineRule="auto"/>
        <w:jc w:val="both"/>
        <w:textAlignment w:val="baseline"/>
        <w:rPr>
          <w:rFonts w:cs="Arial"/>
          <w:b/>
          <w:color w:val="000000"/>
          <w:szCs w:val="20"/>
          <w:shd w:val="clear" w:color="auto" w:fill="FFFFFF"/>
        </w:rPr>
      </w:pPr>
      <w:r w:rsidRPr="00B576D4">
        <w:rPr>
          <w:rFonts w:cs="Arial"/>
          <w:b/>
          <w:color w:val="000000"/>
          <w:szCs w:val="20"/>
          <w:shd w:val="clear" w:color="auto" w:fill="FFFFFF"/>
        </w:rPr>
        <w:t>Seznam rdečih držav</w:t>
      </w:r>
      <w:r>
        <w:rPr>
          <w:rFonts w:cs="Arial"/>
          <w:b/>
          <w:color w:val="000000"/>
          <w:szCs w:val="20"/>
          <w:shd w:val="clear" w:color="auto" w:fill="FFFFFF"/>
        </w:rPr>
        <w:t xml:space="preserve"> </w:t>
      </w:r>
      <w:r w:rsidRPr="00B576D4">
        <w:rPr>
          <w:rFonts w:cs="Arial"/>
          <w:b/>
          <w:iCs/>
          <w:color w:val="000000"/>
          <w:szCs w:val="20"/>
        </w:rPr>
        <w:t>(uporablja se od 26. aprila 2021)</w:t>
      </w:r>
    </w:p>
    <w:p w14:paraId="7A7727DB" w14:textId="77777777" w:rsidR="00F16BEB" w:rsidRPr="00B576D4" w:rsidRDefault="00F16BEB" w:rsidP="00F16BEB">
      <w:pPr>
        <w:autoSpaceDE w:val="0"/>
        <w:autoSpaceDN w:val="0"/>
        <w:adjustRightInd w:val="0"/>
        <w:spacing w:line="240" w:lineRule="auto"/>
        <w:jc w:val="both"/>
        <w:rPr>
          <w:rFonts w:cs="Arial"/>
          <w:color w:val="000000"/>
          <w:szCs w:val="20"/>
          <w:lang w:eastAsia="sl-SI"/>
        </w:rPr>
      </w:pPr>
      <w:r w:rsidRPr="00B576D4">
        <w:rPr>
          <w:rFonts w:cs="Arial"/>
          <w:color w:val="000000"/>
          <w:szCs w:val="20"/>
          <w:shd w:val="clear" w:color="auto" w:fill="FFFFFF"/>
        </w:rPr>
        <w:t>Na seznamu držav članic Evropske unije ali schengenskega območja je sprememba pri Finski, s seznama pa je črtana Malta. S seznama tretjih držav je črtan Barbados, dodan</w:t>
      </w:r>
      <w:r>
        <w:rPr>
          <w:rFonts w:cs="Arial"/>
          <w:color w:val="000000"/>
          <w:szCs w:val="20"/>
          <w:shd w:val="clear" w:color="auto" w:fill="FFFFFF"/>
        </w:rPr>
        <w:t>i</w:t>
      </w:r>
      <w:r w:rsidRPr="00B576D4">
        <w:rPr>
          <w:rFonts w:cs="Arial"/>
          <w:color w:val="000000"/>
          <w:szCs w:val="20"/>
          <w:shd w:val="clear" w:color="auto" w:fill="FFFFFF"/>
        </w:rPr>
        <w:t xml:space="preserve"> pa</w:t>
      </w:r>
      <w:r>
        <w:rPr>
          <w:rFonts w:cs="Arial"/>
          <w:color w:val="000000"/>
          <w:szCs w:val="20"/>
          <w:shd w:val="clear" w:color="auto" w:fill="FFFFFF"/>
        </w:rPr>
        <w:t xml:space="preserve"> Malezija in</w:t>
      </w:r>
      <w:r w:rsidRPr="00B576D4">
        <w:rPr>
          <w:rFonts w:cs="Arial"/>
          <w:color w:val="000000"/>
          <w:szCs w:val="20"/>
          <w:shd w:val="clear" w:color="auto" w:fill="FFFFFF"/>
        </w:rPr>
        <w:t xml:space="preserve"> </w:t>
      </w:r>
      <w:r w:rsidRPr="00B576D4">
        <w:rPr>
          <w:rFonts w:cs="Arial"/>
          <w:color w:val="000000"/>
          <w:szCs w:val="20"/>
          <w:lang w:eastAsia="sl-SI"/>
        </w:rPr>
        <w:t>Sveti Vincencij in Grenadine.</w:t>
      </w:r>
    </w:p>
    <w:p w14:paraId="4840F664" w14:textId="77777777" w:rsidR="00F16BEB" w:rsidRPr="00B576D4" w:rsidRDefault="00F16BEB" w:rsidP="00F16BEB">
      <w:pPr>
        <w:overflowPunct w:val="0"/>
        <w:autoSpaceDE w:val="0"/>
        <w:autoSpaceDN w:val="0"/>
        <w:adjustRightInd w:val="0"/>
        <w:spacing w:line="240" w:lineRule="auto"/>
        <w:jc w:val="both"/>
        <w:textAlignment w:val="baseline"/>
        <w:rPr>
          <w:rFonts w:cs="Arial"/>
          <w:color w:val="000000"/>
          <w:szCs w:val="20"/>
          <w:shd w:val="clear" w:color="auto" w:fill="FFFFFF"/>
        </w:rPr>
      </w:pPr>
    </w:p>
    <w:p w14:paraId="7F3941A7" w14:textId="77777777" w:rsidR="00F16BEB" w:rsidRPr="00B576D4" w:rsidRDefault="00F16BEB" w:rsidP="00F16BEB">
      <w:pPr>
        <w:pStyle w:val="Odstavekseznama"/>
        <w:numPr>
          <w:ilvl w:val="0"/>
          <w:numId w:val="36"/>
        </w:numPr>
        <w:overflowPunct w:val="0"/>
        <w:autoSpaceDE w:val="0"/>
        <w:autoSpaceDN w:val="0"/>
        <w:adjustRightInd w:val="0"/>
        <w:spacing w:line="240" w:lineRule="auto"/>
        <w:jc w:val="both"/>
        <w:textAlignment w:val="baseline"/>
        <w:rPr>
          <w:rFonts w:cs="Arial"/>
          <w:b/>
          <w:color w:val="000000"/>
          <w:szCs w:val="20"/>
          <w:shd w:val="clear" w:color="auto" w:fill="FFFFFF"/>
        </w:rPr>
      </w:pPr>
      <w:r w:rsidRPr="00B576D4">
        <w:rPr>
          <w:rFonts w:cs="Arial"/>
          <w:b/>
          <w:color w:val="000000"/>
          <w:szCs w:val="20"/>
          <w:shd w:val="clear" w:color="auto" w:fill="FFFFFF"/>
        </w:rPr>
        <w:t>Države članice EU/schengenskega območja</w:t>
      </w:r>
    </w:p>
    <w:p w14:paraId="52989003"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lastRenderedPageBreak/>
        <w:t>Andora</w:t>
      </w:r>
    </w:p>
    <w:p w14:paraId="41D9B61B"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Avstrija</w:t>
      </w:r>
    </w:p>
    <w:p w14:paraId="582BFCAE"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Belgija</w:t>
      </w:r>
    </w:p>
    <w:p w14:paraId="2A897501"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Bolgarija</w:t>
      </w:r>
    </w:p>
    <w:p w14:paraId="765A8060"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Ciper</w:t>
      </w:r>
    </w:p>
    <w:p w14:paraId="08FBDAFD"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Češka</w:t>
      </w:r>
    </w:p>
    <w:p w14:paraId="410CD5FB"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Danska (samo posamezne administrativne enote): administrativna enota Hovedstaden</w:t>
      </w:r>
    </w:p>
    <w:p w14:paraId="2479CF42"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Estonija</w:t>
      </w:r>
    </w:p>
    <w:p w14:paraId="7010DEFB"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Finska (samo posamezne administrativne enote): administrativn</w:t>
      </w:r>
      <w:r w:rsidRPr="00B576D4">
        <w:rPr>
          <w:rFonts w:cs="Arial"/>
          <w:color w:val="111111"/>
          <w:szCs w:val="20"/>
          <w:lang w:eastAsia="sl-SI"/>
        </w:rPr>
        <w:t>a</w:t>
      </w:r>
      <w:r w:rsidRPr="00F056A7">
        <w:rPr>
          <w:rFonts w:cs="Arial"/>
          <w:color w:val="111111"/>
          <w:szCs w:val="20"/>
          <w:lang w:eastAsia="sl-SI"/>
        </w:rPr>
        <w:t xml:space="preserve"> enot</w:t>
      </w:r>
      <w:r w:rsidRPr="00B576D4">
        <w:rPr>
          <w:rFonts w:cs="Arial"/>
          <w:color w:val="111111"/>
          <w:szCs w:val="20"/>
          <w:lang w:eastAsia="sl-SI"/>
        </w:rPr>
        <w:t>a</w:t>
      </w:r>
      <w:r w:rsidRPr="00F056A7">
        <w:rPr>
          <w:rFonts w:cs="Arial"/>
          <w:color w:val="111111"/>
          <w:szCs w:val="20"/>
          <w:lang w:eastAsia="sl-SI"/>
        </w:rPr>
        <w:t xml:space="preserve"> Uusimaa</w:t>
      </w:r>
    </w:p>
    <w:p w14:paraId="52473260"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Francija: vse administrativne enote celinske Francije in vsa čezmorska ozemlja</w:t>
      </w:r>
    </w:p>
    <w:p w14:paraId="10647BFF"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Grčija</w:t>
      </w:r>
    </w:p>
    <w:p w14:paraId="79F5A76C"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Hrvaška</w:t>
      </w:r>
    </w:p>
    <w:p w14:paraId="6024C681"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Irska (samo posamezne administrativne enote): administrativna enota Vzhodna in Osrednja regija</w:t>
      </w:r>
    </w:p>
    <w:p w14:paraId="7DE02ED5"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Italija</w:t>
      </w:r>
    </w:p>
    <w:p w14:paraId="1C7197C5"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Latvija</w:t>
      </w:r>
    </w:p>
    <w:p w14:paraId="4CD813BE"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Lihtenštajn</w:t>
      </w:r>
    </w:p>
    <w:p w14:paraId="187A3C30"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Litva</w:t>
      </w:r>
    </w:p>
    <w:p w14:paraId="2463C0F3"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Luksemburg</w:t>
      </w:r>
    </w:p>
    <w:p w14:paraId="21EDF702" w14:textId="77777777" w:rsidR="00F16BEB" w:rsidRPr="00B576D4"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Madžarska</w:t>
      </w:r>
    </w:p>
    <w:p w14:paraId="4129BB34"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Monako</w:t>
      </w:r>
    </w:p>
    <w:p w14:paraId="78FF8B8F"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Nemčija</w:t>
      </w:r>
    </w:p>
    <w:p w14:paraId="7E99ECB3"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Nizozemska</w:t>
      </w:r>
    </w:p>
    <w:p w14:paraId="721A83B0"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Norveška (samo posamezne administrativne enote): administrativni enoti Oslo in Viken</w:t>
      </w:r>
    </w:p>
    <w:p w14:paraId="7E3AF018"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Poljska</w:t>
      </w:r>
    </w:p>
    <w:p w14:paraId="3619BDFC"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Romunija</w:t>
      </w:r>
    </w:p>
    <w:p w14:paraId="149A2A5E"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San Marino</w:t>
      </w:r>
    </w:p>
    <w:p w14:paraId="79580600"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Slovaška</w:t>
      </w:r>
    </w:p>
    <w:p w14:paraId="40EB347F"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Španija (samo posamezne administrativne enote): vse administrativne enote, razen administrativnih enot Extremadura, Galicija, Balearski otoki in Valencija</w:t>
      </w:r>
    </w:p>
    <w:p w14:paraId="1A49C7C7"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Švedska</w:t>
      </w:r>
    </w:p>
    <w:p w14:paraId="1B81D664"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Švica</w:t>
      </w:r>
    </w:p>
    <w:p w14:paraId="5F0A7D8A" w14:textId="77777777" w:rsidR="00F16BEB" w:rsidRPr="00F056A7" w:rsidRDefault="00F16BEB" w:rsidP="00F16BEB">
      <w:pPr>
        <w:numPr>
          <w:ilvl w:val="0"/>
          <w:numId w:val="35"/>
        </w:numPr>
        <w:spacing w:line="240" w:lineRule="auto"/>
        <w:rPr>
          <w:rFonts w:cs="Arial"/>
          <w:color w:val="111111"/>
          <w:szCs w:val="20"/>
          <w:lang w:eastAsia="sl-SI"/>
        </w:rPr>
      </w:pPr>
      <w:r w:rsidRPr="00F056A7">
        <w:rPr>
          <w:rFonts w:cs="Arial"/>
          <w:color w:val="111111"/>
          <w:szCs w:val="20"/>
          <w:lang w:eastAsia="sl-SI"/>
        </w:rPr>
        <w:t>Vatikan</w:t>
      </w:r>
    </w:p>
    <w:p w14:paraId="307EEE5A" w14:textId="77777777" w:rsidR="00F16BEB" w:rsidRPr="00B576D4" w:rsidRDefault="00F16BEB" w:rsidP="00F16BEB">
      <w:pPr>
        <w:overflowPunct w:val="0"/>
        <w:autoSpaceDE w:val="0"/>
        <w:autoSpaceDN w:val="0"/>
        <w:adjustRightInd w:val="0"/>
        <w:spacing w:line="240" w:lineRule="auto"/>
        <w:jc w:val="both"/>
        <w:textAlignment w:val="baseline"/>
        <w:rPr>
          <w:rFonts w:cs="Arial"/>
          <w:color w:val="000000"/>
          <w:szCs w:val="20"/>
          <w:shd w:val="clear" w:color="auto" w:fill="FFFFFF"/>
        </w:rPr>
      </w:pPr>
    </w:p>
    <w:p w14:paraId="108AB6A9" w14:textId="77777777" w:rsidR="00F16BEB" w:rsidRPr="00B576D4" w:rsidRDefault="00F16BEB" w:rsidP="00F16BEB">
      <w:pPr>
        <w:pStyle w:val="Odstavekseznama"/>
        <w:numPr>
          <w:ilvl w:val="0"/>
          <w:numId w:val="36"/>
        </w:numPr>
        <w:overflowPunct w:val="0"/>
        <w:autoSpaceDE w:val="0"/>
        <w:autoSpaceDN w:val="0"/>
        <w:adjustRightInd w:val="0"/>
        <w:spacing w:line="240" w:lineRule="auto"/>
        <w:jc w:val="both"/>
        <w:textAlignment w:val="baseline"/>
        <w:rPr>
          <w:rFonts w:cs="Arial"/>
          <w:b/>
          <w:color w:val="000000"/>
          <w:szCs w:val="20"/>
          <w:shd w:val="clear" w:color="auto" w:fill="FFFFFF"/>
        </w:rPr>
      </w:pPr>
      <w:r w:rsidRPr="00B576D4">
        <w:rPr>
          <w:rFonts w:cs="Arial"/>
          <w:b/>
          <w:color w:val="000000"/>
          <w:szCs w:val="20"/>
          <w:shd w:val="clear" w:color="auto" w:fill="FFFFFF"/>
        </w:rPr>
        <w:t>Tretje države</w:t>
      </w:r>
    </w:p>
    <w:p w14:paraId="348E1B35"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Afganistan</w:t>
      </w:r>
    </w:p>
    <w:p w14:paraId="4AB6815E"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Albanija</w:t>
      </w:r>
    </w:p>
    <w:p w14:paraId="568DC711"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Alžirija</w:t>
      </w:r>
    </w:p>
    <w:p w14:paraId="181AC1C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Angola</w:t>
      </w:r>
    </w:p>
    <w:p w14:paraId="55899B28"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Antigva in Barbuda</w:t>
      </w:r>
    </w:p>
    <w:p w14:paraId="1B12248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Argentina</w:t>
      </w:r>
    </w:p>
    <w:p w14:paraId="220FFE1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Armenija</w:t>
      </w:r>
    </w:p>
    <w:p w14:paraId="5A93E19E"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Azerbajdžan</w:t>
      </w:r>
    </w:p>
    <w:p w14:paraId="764350BF"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Bahrajn</w:t>
      </w:r>
    </w:p>
    <w:p w14:paraId="0F7DB43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Bangladeš</w:t>
      </w:r>
    </w:p>
    <w:p w14:paraId="64783D95"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Belize</w:t>
      </w:r>
    </w:p>
    <w:p w14:paraId="73DF6A85"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Belorusija</w:t>
      </w:r>
    </w:p>
    <w:p w14:paraId="5D06780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Benin</w:t>
      </w:r>
    </w:p>
    <w:p w14:paraId="5C36E321"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Bocvana</w:t>
      </w:r>
    </w:p>
    <w:p w14:paraId="40B4533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Bolivija</w:t>
      </w:r>
    </w:p>
    <w:p w14:paraId="60EA145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Bosna in Hercegovina</w:t>
      </w:r>
    </w:p>
    <w:p w14:paraId="0F1C1F6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Brazilija</w:t>
      </w:r>
    </w:p>
    <w:p w14:paraId="44ECC62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Burkina Faso</w:t>
      </w:r>
    </w:p>
    <w:p w14:paraId="4A7A679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Burundi</w:t>
      </w:r>
    </w:p>
    <w:p w14:paraId="54E4BFC8"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Butan</w:t>
      </w:r>
    </w:p>
    <w:p w14:paraId="669E30C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Čad</w:t>
      </w:r>
    </w:p>
    <w:p w14:paraId="5DC202F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Čile</w:t>
      </w:r>
    </w:p>
    <w:p w14:paraId="76F84179"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Črna gora</w:t>
      </w:r>
    </w:p>
    <w:p w14:paraId="2CF4C24F"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Demokratična republika Kongo</w:t>
      </w:r>
    </w:p>
    <w:p w14:paraId="44CF143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Dominikanska republika</w:t>
      </w:r>
    </w:p>
    <w:p w14:paraId="57472858"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lastRenderedPageBreak/>
        <w:t>Egipt</w:t>
      </w:r>
    </w:p>
    <w:p w14:paraId="5FE391CE"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Ekvador</w:t>
      </w:r>
    </w:p>
    <w:p w14:paraId="385D83DF"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Ekvatorialna Gvineja</w:t>
      </w:r>
    </w:p>
    <w:p w14:paraId="7698DB6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Eritreja</w:t>
      </w:r>
    </w:p>
    <w:p w14:paraId="6125CCA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Esvatini</w:t>
      </w:r>
    </w:p>
    <w:p w14:paraId="0228A1B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Etiopija</w:t>
      </w:r>
    </w:p>
    <w:p w14:paraId="6BCFF5A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Filipini</w:t>
      </w:r>
    </w:p>
    <w:p w14:paraId="240F757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Gabon</w:t>
      </w:r>
    </w:p>
    <w:p w14:paraId="001A1B65"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Gambija</w:t>
      </w:r>
    </w:p>
    <w:p w14:paraId="049997E9"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Gana</w:t>
      </w:r>
    </w:p>
    <w:p w14:paraId="13656B30"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Gruzija</w:t>
      </w:r>
    </w:p>
    <w:p w14:paraId="34CDD25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Gvajana</w:t>
      </w:r>
    </w:p>
    <w:p w14:paraId="570BF6B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Gvatemala</w:t>
      </w:r>
    </w:p>
    <w:p w14:paraId="010594A8"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Gvineja</w:t>
      </w:r>
    </w:p>
    <w:p w14:paraId="4E24A0AF"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Gvineja Bissau</w:t>
      </w:r>
    </w:p>
    <w:p w14:paraId="6E35477E"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Haiti</w:t>
      </w:r>
    </w:p>
    <w:p w14:paraId="0D04A3F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Honduras</w:t>
      </w:r>
    </w:p>
    <w:p w14:paraId="0613D41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Indija</w:t>
      </w:r>
    </w:p>
    <w:p w14:paraId="41BC2C2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Indonezija</w:t>
      </w:r>
    </w:p>
    <w:p w14:paraId="6AF6BE0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Irak</w:t>
      </w:r>
    </w:p>
    <w:p w14:paraId="16E578B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Iran</w:t>
      </w:r>
    </w:p>
    <w:p w14:paraId="7C552B0B"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Izrael</w:t>
      </w:r>
    </w:p>
    <w:p w14:paraId="6A613D0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Jamajka</w:t>
      </w:r>
    </w:p>
    <w:p w14:paraId="2F6F3572"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Jemen</w:t>
      </w:r>
    </w:p>
    <w:p w14:paraId="5862329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Jordanija</w:t>
      </w:r>
    </w:p>
    <w:p w14:paraId="4A3B1B4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Južna Afrika</w:t>
      </w:r>
    </w:p>
    <w:p w14:paraId="58923F85"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Južni Sudan</w:t>
      </w:r>
    </w:p>
    <w:p w14:paraId="7D9BAB2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Kamerun</w:t>
      </w:r>
    </w:p>
    <w:p w14:paraId="5801EF3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Kanada</w:t>
      </w:r>
    </w:p>
    <w:p w14:paraId="5D42776E"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Katar</w:t>
      </w:r>
    </w:p>
    <w:p w14:paraId="59EC931F"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Kazahstan</w:t>
      </w:r>
    </w:p>
    <w:p w14:paraId="63D4F622"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Kenija</w:t>
      </w:r>
    </w:p>
    <w:p w14:paraId="7BF36970"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Kirgizija</w:t>
      </w:r>
    </w:p>
    <w:p w14:paraId="4420EDE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Kolumbija</w:t>
      </w:r>
    </w:p>
    <w:p w14:paraId="3E53159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Komori</w:t>
      </w:r>
    </w:p>
    <w:p w14:paraId="146F88C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Kosovo</w:t>
      </w:r>
    </w:p>
    <w:p w14:paraId="15DE6AF2"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Kostarika</w:t>
      </w:r>
    </w:p>
    <w:p w14:paraId="10B9920B"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Kuba</w:t>
      </w:r>
    </w:p>
    <w:p w14:paraId="3A24787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Kuvajt</w:t>
      </w:r>
    </w:p>
    <w:p w14:paraId="242DC66B"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Lesoto</w:t>
      </w:r>
    </w:p>
    <w:p w14:paraId="0B21CD4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Libanon</w:t>
      </w:r>
    </w:p>
    <w:p w14:paraId="2ACC6DB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Liberija</w:t>
      </w:r>
    </w:p>
    <w:p w14:paraId="7F9AC2CC"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Libija</w:t>
      </w:r>
    </w:p>
    <w:p w14:paraId="6F3015D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Madagaskar</w:t>
      </w:r>
    </w:p>
    <w:p w14:paraId="22C23A7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Malavi</w:t>
      </w:r>
    </w:p>
    <w:p w14:paraId="10498F9F" w14:textId="77777777" w:rsidR="00F16BEB"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Maldivi</w:t>
      </w:r>
    </w:p>
    <w:p w14:paraId="71177690" w14:textId="77777777" w:rsidR="00F16BEB" w:rsidRPr="00F056A7" w:rsidRDefault="00F16BEB" w:rsidP="00F16BEB">
      <w:pPr>
        <w:numPr>
          <w:ilvl w:val="0"/>
          <w:numId w:val="37"/>
        </w:numPr>
        <w:spacing w:line="240" w:lineRule="auto"/>
        <w:rPr>
          <w:rFonts w:cs="Arial"/>
          <w:color w:val="111111"/>
          <w:szCs w:val="20"/>
          <w:lang w:eastAsia="sl-SI"/>
        </w:rPr>
      </w:pPr>
      <w:r>
        <w:rPr>
          <w:rFonts w:cs="Arial"/>
          <w:color w:val="111111"/>
          <w:szCs w:val="20"/>
          <w:lang w:eastAsia="sl-SI"/>
        </w:rPr>
        <w:t>Malezija</w:t>
      </w:r>
    </w:p>
    <w:p w14:paraId="2C2C6E2C"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Mali</w:t>
      </w:r>
    </w:p>
    <w:p w14:paraId="3F8B4B3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Maroko</w:t>
      </w:r>
    </w:p>
    <w:p w14:paraId="5DD0CCB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Mavretanija</w:t>
      </w:r>
    </w:p>
    <w:p w14:paraId="2E4AD64F"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Mehika</w:t>
      </w:r>
    </w:p>
    <w:p w14:paraId="080C6D45"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Moldavija</w:t>
      </w:r>
    </w:p>
    <w:p w14:paraId="5FC89800"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Mongolija</w:t>
      </w:r>
    </w:p>
    <w:p w14:paraId="2D7C311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Mozambik</w:t>
      </w:r>
    </w:p>
    <w:p w14:paraId="1073E0D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Namibija</w:t>
      </w:r>
    </w:p>
    <w:p w14:paraId="4885C61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Nepal</w:t>
      </w:r>
    </w:p>
    <w:p w14:paraId="4F0D315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Niger</w:t>
      </w:r>
    </w:p>
    <w:p w14:paraId="482B3119"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Nigerija</w:t>
      </w:r>
    </w:p>
    <w:p w14:paraId="3C075909"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Nikaragva</w:t>
      </w:r>
    </w:p>
    <w:p w14:paraId="00EF76A8"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Oman</w:t>
      </w:r>
    </w:p>
    <w:p w14:paraId="7DA7A9F9"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lastRenderedPageBreak/>
        <w:t>Pakistan</w:t>
      </w:r>
    </w:p>
    <w:p w14:paraId="2430B65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Panama</w:t>
      </w:r>
    </w:p>
    <w:p w14:paraId="7BCFD070"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Papua Nova Gvineja</w:t>
      </w:r>
    </w:p>
    <w:p w14:paraId="6E7C58A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Paragvaj</w:t>
      </w:r>
    </w:p>
    <w:p w14:paraId="336254E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Peru</w:t>
      </w:r>
    </w:p>
    <w:p w14:paraId="5E5F6E4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Republika Kongo</w:t>
      </w:r>
    </w:p>
    <w:p w14:paraId="0E170752"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Rusija</w:t>
      </w:r>
    </w:p>
    <w:p w14:paraId="248080A0"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Salvador</w:t>
      </w:r>
    </w:p>
    <w:p w14:paraId="70D33790"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Sao Tome in Principe</w:t>
      </w:r>
    </w:p>
    <w:p w14:paraId="72078D6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Savdska Arabija</w:t>
      </w:r>
    </w:p>
    <w:p w14:paraId="26C9105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Sejšeli</w:t>
      </w:r>
    </w:p>
    <w:p w14:paraId="0A83FA86"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Senegal</w:t>
      </w:r>
    </w:p>
    <w:p w14:paraId="042EAD4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Severna Koreja</w:t>
      </w:r>
    </w:p>
    <w:p w14:paraId="0DB9C13A"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Severna Makedonija</w:t>
      </w:r>
    </w:p>
    <w:p w14:paraId="2A36986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Sierra Leone</w:t>
      </w:r>
    </w:p>
    <w:p w14:paraId="0B81621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Sirija</w:t>
      </w:r>
    </w:p>
    <w:p w14:paraId="7D9CC872"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Slonokoščena obala</w:t>
      </w:r>
    </w:p>
    <w:p w14:paraId="02C2B12F"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Somalija</w:t>
      </w:r>
    </w:p>
    <w:p w14:paraId="0213FD9E"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Srbija</w:t>
      </w:r>
    </w:p>
    <w:p w14:paraId="53F549F3"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Srednjeafriška republika</w:t>
      </w:r>
    </w:p>
    <w:p w14:paraId="0422DEEB"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Surinam</w:t>
      </w:r>
    </w:p>
    <w:p w14:paraId="48CEA1EE" w14:textId="77777777" w:rsidR="00F16BEB" w:rsidRPr="00B576D4"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Sveta Lucija</w:t>
      </w:r>
    </w:p>
    <w:p w14:paraId="3A270905" w14:textId="77777777" w:rsidR="00F16BEB" w:rsidRPr="00B576D4" w:rsidRDefault="00F16BEB" w:rsidP="00F16BEB">
      <w:pPr>
        <w:numPr>
          <w:ilvl w:val="0"/>
          <w:numId w:val="37"/>
        </w:numPr>
        <w:autoSpaceDE w:val="0"/>
        <w:autoSpaceDN w:val="0"/>
        <w:adjustRightInd w:val="0"/>
        <w:spacing w:line="240" w:lineRule="auto"/>
        <w:jc w:val="both"/>
        <w:rPr>
          <w:rFonts w:cs="Arial"/>
          <w:color w:val="000000"/>
          <w:szCs w:val="20"/>
          <w:lang w:eastAsia="sl-SI"/>
        </w:rPr>
      </w:pPr>
      <w:r w:rsidRPr="00B576D4">
        <w:rPr>
          <w:rFonts w:cs="Arial"/>
          <w:color w:val="000000"/>
          <w:szCs w:val="20"/>
          <w:lang w:eastAsia="sl-SI"/>
        </w:rPr>
        <w:t>Sveti Vincencij in Grenadine</w:t>
      </w:r>
    </w:p>
    <w:p w14:paraId="0691CB54" w14:textId="77777777" w:rsidR="00F16BEB" w:rsidRPr="00F056A7" w:rsidRDefault="00F16BEB" w:rsidP="00F16BEB">
      <w:pPr>
        <w:numPr>
          <w:ilvl w:val="0"/>
          <w:numId w:val="37"/>
        </w:numPr>
        <w:autoSpaceDE w:val="0"/>
        <w:autoSpaceDN w:val="0"/>
        <w:adjustRightInd w:val="0"/>
        <w:spacing w:line="240" w:lineRule="auto"/>
        <w:jc w:val="both"/>
        <w:rPr>
          <w:rFonts w:eastAsiaTheme="minorHAnsi" w:cs="Arial"/>
          <w:color w:val="000000"/>
          <w:szCs w:val="20"/>
          <w:lang w:eastAsia="sl-SI"/>
        </w:rPr>
      </w:pPr>
      <w:r w:rsidRPr="00F056A7">
        <w:rPr>
          <w:rFonts w:cs="Arial"/>
          <w:color w:val="111111"/>
          <w:szCs w:val="20"/>
          <w:lang w:eastAsia="sl-SI"/>
        </w:rPr>
        <w:t>Tadžikistan</w:t>
      </w:r>
    </w:p>
    <w:p w14:paraId="22320612"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Tanzanija</w:t>
      </w:r>
    </w:p>
    <w:p w14:paraId="741FAEFC"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Togo</w:t>
      </w:r>
    </w:p>
    <w:p w14:paraId="7E890090"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Trinidad in Tobago</w:t>
      </w:r>
    </w:p>
    <w:p w14:paraId="68E7A0CD"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Tunizija</w:t>
      </w:r>
    </w:p>
    <w:p w14:paraId="1910C87E"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Turčija</w:t>
      </w:r>
    </w:p>
    <w:p w14:paraId="33E8527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Turkmenistan</w:t>
      </w:r>
    </w:p>
    <w:p w14:paraId="72B00D52"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Ukrajina</w:t>
      </w:r>
    </w:p>
    <w:p w14:paraId="66FBF32E"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Urugvaj</w:t>
      </w:r>
    </w:p>
    <w:p w14:paraId="6AAD173B"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Uzbekistan</w:t>
      </w:r>
    </w:p>
    <w:p w14:paraId="0D612561"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Venezuela</w:t>
      </w:r>
    </w:p>
    <w:p w14:paraId="62E39FC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Vzhodni Timor</w:t>
      </w:r>
    </w:p>
    <w:p w14:paraId="51756F35"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Zambija</w:t>
      </w:r>
    </w:p>
    <w:p w14:paraId="21381CE5"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Združene države Amerike</w:t>
      </w:r>
    </w:p>
    <w:p w14:paraId="00B9527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Združeni arabski emirati</w:t>
      </w:r>
    </w:p>
    <w:p w14:paraId="609D4777"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Zelenortski otoki</w:t>
      </w:r>
    </w:p>
    <w:p w14:paraId="0CCB8ED4" w14:textId="77777777" w:rsidR="00F16BEB" w:rsidRPr="00F056A7" w:rsidRDefault="00F16BEB" w:rsidP="00F16BEB">
      <w:pPr>
        <w:numPr>
          <w:ilvl w:val="0"/>
          <w:numId w:val="37"/>
        </w:numPr>
        <w:spacing w:line="240" w:lineRule="auto"/>
        <w:rPr>
          <w:rFonts w:cs="Arial"/>
          <w:color w:val="111111"/>
          <w:szCs w:val="20"/>
          <w:lang w:eastAsia="sl-SI"/>
        </w:rPr>
      </w:pPr>
      <w:r w:rsidRPr="00F056A7">
        <w:rPr>
          <w:rFonts w:cs="Arial"/>
          <w:color w:val="111111"/>
          <w:szCs w:val="20"/>
          <w:lang w:eastAsia="sl-SI"/>
        </w:rPr>
        <w:t>Zimbabve</w:t>
      </w:r>
    </w:p>
    <w:p w14:paraId="31F87A06" w14:textId="77777777" w:rsidR="00E91AF2" w:rsidRPr="00F153FA" w:rsidRDefault="00E91AF2" w:rsidP="00F153FA">
      <w:pPr>
        <w:autoSpaceDE w:val="0"/>
        <w:autoSpaceDN w:val="0"/>
        <w:adjustRightInd w:val="0"/>
        <w:spacing w:line="240" w:lineRule="auto"/>
        <w:jc w:val="both"/>
        <w:rPr>
          <w:rFonts w:cs="Arial"/>
          <w:color w:val="000000"/>
          <w:szCs w:val="20"/>
        </w:rPr>
      </w:pPr>
    </w:p>
    <w:p w14:paraId="131B7BAE" w14:textId="77777777" w:rsidR="00F16BEB" w:rsidRDefault="00F16BEB" w:rsidP="00F153FA">
      <w:pPr>
        <w:autoSpaceDE w:val="0"/>
        <w:autoSpaceDN w:val="0"/>
        <w:adjustRightInd w:val="0"/>
        <w:spacing w:line="240" w:lineRule="auto"/>
        <w:jc w:val="both"/>
        <w:rPr>
          <w:rFonts w:cs="Arial"/>
          <w:color w:val="000000"/>
          <w:szCs w:val="20"/>
        </w:rPr>
      </w:pPr>
    </w:p>
    <w:p w14:paraId="75C78814" w14:textId="062208E9" w:rsidR="00E91AF2" w:rsidRDefault="00E91AF2"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E91AF2">
        <w:rPr>
          <w:rFonts w:cs="Arial"/>
          <w:color w:val="000000"/>
          <w:szCs w:val="20"/>
        </w:rPr>
        <w:t>Ministrstvo za notranje zadeve</w:t>
      </w:r>
    </w:p>
    <w:p w14:paraId="77F9C4CC" w14:textId="43FFB048" w:rsidR="00E91AF2" w:rsidRDefault="00E91AF2" w:rsidP="00F153FA">
      <w:pPr>
        <w:autoSpaceDE w:val="0"/>
        <w:autoSpaceDN w:val="0"/>
        <w:adjustRightInd w:val="0"/>
        <w:spacing w:line="240" w:lineRule="auto"/>
        <w:jc w:val="both"/>
        <w:rPr>
          <w:rFonts w:cs="Arial"/>
          <w:color w:val="000000"/>
          <w:szCs w:val="20"/>
        </w:rPr>
      </w:pPr>
    </w:p>
    <w:p w14:paraId="431AA2D5" w14:textId="77777777" w:rsidR="00E91AF2" w:rsidRDefault="00E91AF2" w:rsidP="00F153FA">
      <w:pPr>
        <w:autoSpaceDE w:val="0"/>
        <w:autoSpaceDN w:val="0"/>
        <w:adjustRightInd w:val="0"/>
        <w:spacing w:line="240" w:lineRule="auto"/>
        <w:jc w:val="both"/>
        <w:rPr>
          <w:rFonts w:cs="Arial"/>
          <w:color w:val="000000"/>
          <w:szCs w:val="20"/>
        </w:rPr>
      </w:pPr>
    </w:p>
    <w:p w14:paraId="4BDE17A6" w14:textId="77777777" w:rsidR="0036306E" w:rsidRPr="0036306E" w:rsidRDefault="0036306E" w:rsidP="0036306E">
      <w:pPr>
        <w:autoSpaceDE w:val="0"/>
        <w:autoSpaceDN w:val="0"/>
        <w:adjustRightInd w:val="0"/>
        <w:spacing w:line="240" w:lineRule="auto"/>
        <w:jc w:val="both"/>
        <w:rPr>
          <w:rFonts w:cs="Arial"/>
          <w:b/>
          <w:bCs/>
          <w:color w:val="000000"/>
          <w:szCs w:val="20"/>
        </w:rPr>
      </w:pPr>
      <w:r w:rsidRPr="0036306E">
        <w:rPr>
          <w:rFonts w:cs="Arial"/>
          <w:b/>
          <w:bCs/>
          <w:color w:val="000000"/>
          <w:szCs w:val="20"/>
        </w:rPr>
        <w:t>Vlada sprejela Odlok o spremembah določenih odlokov, izdanih na podlagi Zakona o nalezljivih boleznih</w:t>
      </w:r>
    </w:p>
    <w:p w14:paraId="223E1512" w14:textId="77777777" w:rsidR="0036306E" w:rsidRPr="0036306E" w:rsidRDefault="0036306E" w:rsidP="0036306E">
      <w:pPr>
        <w:autoSpaceDE w:val="0"/>
        <w:autoSpaceDN w:val="0"/>
        <w:adjustRightInd w:val="0"/>
        <w:spacing w:line="240" w:lineRule="auto"/>
        <w:jc w:val="both"/>
        <w:rPr>
          <w:rFonts w:cs="Arial"/>
          <w:color w:val="000000"/>
          <w:szCs w:val="20"/>
        </w:rPr>
      </w:pPr>
    </w:p>
    <w:p w14:paraId="42BB1E3E" w14:textId="77777777" w:rsidR="0036306E" w:rsidRPr="0036306E" w:rsidRDefault="0036306E" w:rsidP="0036306E">
      <w:pPr>
        <w:autoSpaceDE w:val="0"/>
        <w:autoSpaceDN w:val="0"/>
        <w:adjustRightInd w:val="0"/>
        <w:spacing w:line="240" w:lineRule="auto"/>
        <w:jc w:val="both"/>
        <w:rPr>
          <w:rFonts w:cs="Arial"/>
          <w:color w:val="000000"/>
          <w:szCs w:val="20"/>
        </w:rPr>
      </w:pPr>
      <w:r w:rsidRPr="0036306E">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1F840E09" w14:textId="77777777" w:rsidR="0036306E" w:rsidRPr="0036306E" w:rsidRDefault="0036306E" w:rsidP="0036306E">
      <w:pPr>
        <w:autoSpaceDE w:val="0"/>
        <w:autoSpaceDN w:val="0"/>
        <w:adjustRightInd w:val="0"/>
        <w:spacing w:line="240" w:lineRule="auto"/>
        <w:jc w:val="both"/>
        <w:rPr>
          <w:rFonts w:cs="Arial"/>
          <w:color w:val="000000"/>
          <w:szCs w:val="20"/>
        </w:rPr>
      </w:pPr>
    </w:p>
    <w:p w14:paraId="281B3D1F" w14:textId="77777777" w:rsidR="0036306E" w:rsidRPr="0036306E" w:rsidRDefault="0036306E" w:rsidP="0036306E">
      <w:pPr>
        <w:autoSpaceDE w:val="0"/>
        <w:autoSpaceDN w:val="0"/>
        <w:adjustRightInd w:val="0"/>
        <w:spacing w:line="240" w:lineRule="auto"/>
        <w:jc w:val="both"/>
        <w:rPr>
          <w:rFonts w:cs="Arial"/>
          <w:color w:val="000000"/>
          <w:szCs w:val="20"/>
        </w:rPr>
      </w:pPr>
      <w:r w:rsidRPr="0036306E">
        <w:rPr>
          <w:rFonts w:cs="Arial"/>
          <w:color w:val="000000"/>
          <w:szCs w:val="20"/>
        </w:rPr>
        <w:t>Do 2. maja 2021 podaljšuje veljavnost ukrepov iz naslednjih odlokov:</w:t>
      </w:r>
    </w:p>
    <w:p w14:paraId="38049D89" w14:textId="77777777" w:rsidR="0036306E" w:rsidRPr="0036306E" w:rsidRDefault="0036306E" w:rsidP="0036306E">
      <w:pPr>
        <w:autoSpaceDE w:val="0"/>
        <w:autoSpaceDN w:val="0"/>
        <w:adjustRightInd w:val="0"/>
        <w:spacing w:line="240" w:lineRule="auto"/>
        <w:jc w:val="both"/>
        <w:rPr>
          <w:rFonts w:cs="Arial"/>
          <w:color w:val="000000"/>
          <w:szCs w:val="20"/>
        </w:rPr>
      </w:pPr>
      <w:r w:rsidRPr="0036306E">
        <w:rPr>
          <w:rFonts w:cs="Arial"/>
          <w:color w:val="000000"/>
          <w:szCs w:val="20"/>
        </w:rPr>
        <w:t>‒ Odlok o začasnih ukrepih za zmanjšanje tveganja okužbe in širjenja okužbe z virusom SARS-CoV-2</w:t>
      </w:r>
    </w:p>
    <w:p w14:paraId="241C715B" w14:textId="77777777" w:rsidR="0036306E" w:rsidRPr="0036306E" w:rsidRDefault="0036306E" w:rsidP="0036306E">
      <w:pPr>
        <w:autoSpaceDE w:val="0"/>
        <w:autoSpaceDN w:val="0"/>
        <w:adjustRightInd w:val="0"/>
        <w:spacing w:line="240" w:lineRule="auto"/>
        <w:jc w:val="both"/>
        <w:rPr>
          <w:rFonts w:cs="Arial"/>
          <w:color w:val="000000"/>
          <w:szCs w:val="20"/>
        </w:rPr>
      </w:pPr>
      <w:r w:rsidRPr="0036306E">
        <w:rPr>
          <w:rFonts w:cs="Arial"/>
          <w:color w:val="000000"/>
          <w:szCs w:val="20"/>
        </w:rPr>
        <w:t xml:space="preserve">‒ Odlok o obvezni namestitvi razpršilnikov za razkuževanje rok v večstanovanjskih stavbah </w:t>
      </w:r>
    </w:p>
    <w:p w14:paraId="723568B4" w14:textId="77777777" w:rsidR="0036306E" w:rsidRPr="0036306E" w:rsidRDefault="0036306E" w:rsidP="0036306E">
      <w:pPr>
        <w:autoSpaceDE w:val="0"/>
        <w:autoSpaceDN w:val="0"/>
        <w:adjustRightInd w:val="0"/>
        <w:spacing w:line="240" w:lineRule="auto"/>
        <w:jc w:val="both"/>
        <w:rPr>
          <w:rFonts w:cs="Arial"/>
          <w:color w:val="000000"/>
          <w:szCs w:val="20"/>
        </w:rPr>
      </w:pPr>
    </w:p>
    <w:p w14:paraId="4E631205" w14:textId="156D62F9" w:rsidR="0036306E" w:rsidRDefault="0036306E" w:rsidP="0036306E">
      <w:pPr>
        <w:autoSpaceDE w:val="0"/>
        <w:autoSpaceDN w:val="0"/>
        <w:adjustRightInd w:val="0"/>
        <w:spacing w:line="240" w:lineRule="auto"/>
        <w:jc w:val="both"/>
        <w:rPr>
          <w:rFonts w:cs="Arial"/>
          <w:color w:val="000000"/>
          <w:szCs w:val="20"/>
        </w:rPr>
      </w:pPr>
      <w:r w:rsidRPr="0036306E">
        <w:rPr>
          <w:rFonts w:cs="Arial"/>
          <w:color w:val="000000"/>
          <w:szCs w:val="20"/>
        </w:rPr>
        <w:t xml:space="preserve">Vlada RS se tedensko seznani s strokovnim mnenjem Strokovne skupine za zajezitev in obvladovanje epidemije COVID-19 pri Ministrstvu za zdravje o utemeljenosti ukrepov za zajezitev </w:t>
      </w:r>
      <w:r w:rsidRPr="0036306E">
        <w:rPr>
          <w:rFonts w:cs="Arial"/>
          <w:color w:val="000000"/>
          <w:szCs w:val="20"/>
        </w:rPr>
        <w:lastRenderedPageBreak/>
        <w:t>in obvladovanje epidemije nalezljive bolezni COVID-19. Na podlagi zadnje ocene se je Vlada RS odločila za podaljšanje veljavnosti odlokov, ki so sprejeti na podlagi Zakona o nalezljivih boleznih, in s tem ukrepov, ki so vsebovani v navedenih odlokih.</w:t>
      </w:r>
    </w:p>
    <w:p w14:paraId="207AB324" w14:textId="1E3726E6" w:rsidR="0036306E" w:rsidRDefault="0036306E" w:rsidP="0036306E">
      <w:pPr>
        <w:autoSpaceDE w:val="0"/>
        <w:autoSpaceDN w:val="0"/>
        <w:adjustRightInd w:val="0"/>
        <w:spacing w:line="240" w:lineRule="auto"/>
        <w:jc w:val="both"/>
        <w:rPr>
          <w:rFonts w:cs="Arial"/>
          <w:color w:val="000000"/>
          <w:szCs w:val="20"/>
        </w:rPr>
      </w:pPr>
    </w:p>
    <w:p w14:paraId="44DC0F95" w14:textId="47AA3FFC" w:rsidR="0036306E" w:rsidRDefault="0036306E" w:rsidP="0036306E">
      <w:pPr>
        <w:autoSpaceDE w:val="0"/>
        <w:autoSpaceDN w:val="0"/>
        <w:adjustRightInd w:val="0"/>
        <w:spacing w:line="240" w:lineRule="auto"/>
        <w:jc w:val="both"/>
        <w:rPr>
          <w:rFonts w:cs="Arial"/>
          <w:color w:val="000000"/>
          <w:szCs w:val="20"/>
        </w:rPr>
      </w:pPr>
      <w:r>
        <w:rPr>
          <w:rFonts w:cs="Arial"/>
          <w:color w:val="000000"/>
          <w:szCs w:val="20"/>
        </w:rPr>
        <w:t>Vir: Ministrstvo za zdravje</w:t>
      </w:r>
    </w:p>
    <w:p w14:paraId="69657A9D" w14:textId="77777777" w:rsidR="0036306E" w:rsidRDefault="0036306E" w:rsidP="0036306E">
      <w:pPr>
        <w:autoSpaceDE w:val="0"/>
        <w:autoSpaceDN w:val="0"/>
        <w:adjustRightInd w:val="0"/>
        <w:spacing w:line="240" w:lineRule="auto"/>
        <w:jc w:val="both"/>
        <w:rPr>
          <w:rFonts w:cs="Arial"/>
          <w:color w:val="000000"/>
          <w:szCs w:val="20"/>
        </w:rPr>
      </w:pPr>
    </w:p>
    <w:p w14:paraId="7485C0F4" w14:textId="77777777" w:rsidR="00BC4884" w:rsidRDefault="00BC4884" w:rsidP="006555EA">
      <w:pPr>
        <w:autoSpaceDE w:val="0"/>
        <w:autoSpaceDN w:val="0"/>
        <w:adjustRightInd w:val="0"/>
        <w:spacing w:line="240" w:lineRule="auto"/>
        <w:jc w:val="both"/>
        <w:rPr>
          <w:rFonts w:cs="Arial"/>
          <w:b/>
          <w:bCs/>
          <w:color w:val="000000"/>
          <w:szCs w:val="20"/>
        </w:rPr>
      </w:pPr>
    </w:p>
    <w:p w14:paraId="5FB5EC77" w14:textId="318FCBAF" w:rsidR="006555EA" w:rsidRPr="006555EA" w:rsidRDefault="006555EA" w:rsidP="006555EA">
      <w:pPr>
        <w:autoSpaceDE w:val="0"/>
        <w:autoSpaceDN w:val="0"/>
        <w:adjustRightInd w:val="0"/>
        <w:spacing w:line="240" w:lineRule="auto"/>
        <w:jc w:val="both"/>
        <w:rPr>
          <w:rFonts w:cs="Arial"/>
          <w:b/>
          <w:bCs/>
          <w:color w:val="000000"/>
          <w:szCs w:val="20"/>
        </w:rPr>
      </w:pPr>
      <w:r w:rsidRPr="006555EA">
        <w:rPr>
          <w:rFonts w:cs="Arial"/>
          <w:b/>
          <w:bCs/>
          <w:color w:val="000000"/>
          <w:szCs w:val="20"/>
        </w:rPr>
        <w:t>Poročilo o razvoju 2021</w:t>
      </w:r>
    </w:p>
    <w:p w14:paraId="3C0CC686" w14:textId="77777777" w:rsidR="006555EA" w:rsidRDefault="006555EA" w:rsidP="006555EA">
      <w:pPr>
        <w:autoSpaceDE w:val="0"/>
        <w:autoSpaceDN w:val="0"/>
        <w:adjustRightInd w:val="0"/>
        <w:spacing w:line="240" w:lineRule="auto"/>
        <w:jc w:val="both"/>
        <w:rPr>
          <w:rFonts w:cs="Arial"/>
          <w:color w:val="000000"/>
          <w:szCs w:val="20"/>
        </w:rPr>
      </w:pPr>
    </w:p>
    <w:p w14:paraId="613D7C27" w14:textId="3FD3D12F" w:rsidR="006555EA" w:rsidRPr="006555EA" w:rsidRDefault="006555EA" w:rsidP="006555EA">
      <w:pPr>
        <w:autoSpaceDE w:val="0"/>
        <w:autoSpaceDN w:val="0"/>
        <w:adjustRightInd w:val="0"/>
        <w:spacing w:line="240" w:lineRule="auto"/>
        <w:jc w:val="both"/>
        <w:rPr>
          <w:rFonts w:cs="Arial"/>
          <w:color w:val="000000"/>
          <w:szCs w:val="20"/>
        </w:rPr>
      </w:pPr>
      <w:r w:rsidRPr="006555EA">
        <w:rPr>
          <w:rFonts w:cs="Arial"/>
          <w:color w:val="000000"/>
          <w:szCs w:val="20"/>
        </w:rPr>
        <w:t xml:space="preserve">Vlada se je na današnji seji seznanila s Poročilom o razvoju 2021 Urada RS za makroekonomske analize in razvoj (UMAR), ki prinaša pomembne ugotovitve in priporočila razvojni politiki.  </w:t>
      </w:r>
    </w:p>
    <w:p w14:paraId="0ED0C5BA" w14:textId="120B90B7" w:rsidR="006555EA" w:rsidRPr="006555EA" w:rsidRDefault="006555EA" w:rsidP="006555EA">
      <w:pPr>
        <w:autoSpaceDE w:val="0"/>
        <w:autoSpaceDN w:val="0"/>
        <w:adjustRightInd w:val="0"/>
        <w:spacing w:line="240" w:lineRule="auto"/>
        <w:jc w:val="both"/>
        <w:rPr>
          <w:rFonts w:cs="Arial"/>
          <w:color w:val="000000"/>
          <w:szCs w:val="20"/>
        </w:rPr>
      </w:pPr>
      <w:r w:rsidRPr="006555EA">
        <w:rPr>
          <w:rFonts w:cs="Arial"/>
          <w:color w:val="000000"/>
          <w:szCs w:val="20"/>
        </w:rPr>
        <w:t xml:space="preserve">Znotraj ključnih dolgoročnih razvojnih izzivov Slovenije je UMAR izpostavil štiri sklope: pospešitev rasti produktivnosti, vključujoč družbeni razvoj in medgeneracijsko solidarnost, pospešen prehod v nizkoogljično krožno gospodarstvo ter krepitev razvojne vloge države in njenih institucij. Kratkoročno je treba ukrepe za okrevanje gospodarstva kombinirati s strukturnimi reformami za večjo odpornost gospodarstva in družbe na prihodnje šoke in izboljšano dolgoročno vzdržnost razvoja. Vse to bo prispevalo k povečanju blaginje prebivalstva. Poročilo o razvoju bo s četrtkom, 22. aprilom 2021, dostopno na spletni strani UMAR. </w:t>
      </w:r>
    </w:p>
    <w:p w14:paraId="28A64039" w14:textId="77777777" w:rsidR="006555EA" w:rsidRDefault="006555EA" w:rsidP="006555EA">
      <w:pPr>
        <w:autoSpaceDE w:val="0"/>
        <w:autoSpaceDN w:val="0"/>
        <w:adjustRightInd w:val="0"/>
        <w:spacing w:line="240" w:lineRule="auto"/>
        <w:jc w:val="both"/>
        <w:rPr>
          <w:rFonts w:cs="Arial"/>
          <w:color w:val="000000"/>
          <w:szCs w:val="20"/>
        </w:rPr>
      </w:pPr>
    </w:p>
    <w:p w14:paraId="565EC616" w14:textId="1976064C" w:rsidR="006555EA" w:rsidRDefault="006555EA" w:rsidP="006555EA">
      <w:pPr>
        <w:autoSpaceDE w:val="0"/>
        <w:autoSpaceDN w:val="0"/>
        <w:adjustRightInd w:val="0"/>
        <w:spacing w:line="240" w:lineRule="auto"/>
        <w:jc w:val="both"/>
        <w:rPr>
          <w:rFonts w:cs="Arial"/>
          <w:color w:val="000000"/>
          <w:szCs w:val="20"/>
        </w:rPr>
      </w:pPr>
      <w:r>
        <w:rPr>
          <w:rFonts w:cs="Arial"/>
          <w:color w:val="000000"/>
          <w:szCs w:val="20"/>
        </w:rPr>
        <w:t xml:space="preserve">Vir: </w:t>
      </w:r>
      <w:r w:rsidRPr="006555EA">
        <w:rPr>
          <w:rFonts w:cs="Arial"/>
          <w:color w:val="000000"/>
          <w:szCs w:val="20"/>
        </w:rPr>
        <w:t>Urad RS za makroekonomske analize in razvoj</w:t>
      </w:r>
    </w:p>
    <w:p w14:paraId="57C3A830" w14:textId="77777777" w:rsidR="006555EA" w:rsidRPr="00F153FA" w:rsidRDefault="006555EA" w:rsidP="00F153FA">
      <w:pPr>
        <w:autoSpaceDE w:val="0"/>
        <w:autoSpaceDN w:val="0"/>
        <w:adjustRightInd w:val="0"/>
        <w:spacing w:line="240" w:lineRule="auto"/>
        <w:jc w:val="both"/>
        <w:rPr>
          <w:rFonts w:cs="Arial"/>
          <w:color w:val="000000"/>
          <w:szCs w:val="20"/>
        </w:rPr>
      </w:pPr>
    </w:p>
    <w:p w14:paraId="198EB03B" w14:textId="77777777" w:rsidR="00832625" w:rsidRDefault="00832625" w:rsidP="001005A4">
      <w:pPr>
        <w:autoSpaceDE w:val="0"/>
        <w:autoSpaceDN w:val="0"/>
        <w:adjustRightInd w:val="0"/>
        <w:spacing w:line="240" w:lineRule="auto"/>
        <w:jc w:val="both"/>
        <w:rPr>
          <w:rFonts w:cs="Arial"/>
          <w:b/>
          <w:bCs/>
          <w:color w:val="000000"/>
          <w:szCs w:val="20"/>
        </w:rPr>
      </w:pPr>
    </w:p>
    <w:p w14:paraId="7ACC952D" w14:textId="1FE11927" w:rsidR="001005A4" w:rsidRPr="001005A4" w:rsidRDefault="001005A4" w:rsidP="001005A4">
      <w:pPr>
        <w:autoSpaceDE w:val="0"/>
        <w:autoSpaceDN w:val="0"/>
        <w:adjustRightInd w:val="0"/>
        <w:spacing w:line="240" w:lineRule="auto"/>
        <w:jc w:val="both"/>
        <w:rPr>
          <w:rFonts w:cs="Arial"/>
          <w:b/>
          <w:bCs/>
          <w:color w:val="000000"/>
          <w:szCs w:val="20"/>
        </w:rPr>
      </w:pPr>
      <w:r w:rsidRPr="001005A4">
        <w:rPr>
          <w:rFonts w:cs="Arial"/>
          <w:b/>
          <w:bCs/>
          <w:color w:val="000000"/>
          <w:szCs w:val="20"/>
        </w:rPr>
        <w:t>Vlada potrdila predlog novele Zakona o revidiranju</w:t>
      </w:r>
    </w:p>
    <w:p w14:paraId="1583EA0B" w14:textId="77777777" w:rsidR="001005A4" w:rsidRPr="001005A4" w:rsidRDefault="001005A4" w:rsidP="001005A4">
      <w:pPr>
        <w:autoSpaceDE w:val="0"/>
        <w:autoSpaceDN w:val="0"/>
        <w:adjustRightInd w:val="0"/>
        <w:spacing w:line="240" w:lineRule="auto"/>
        <w:jc w:val="both"/>
        <w:rPr>
          <w:rFonts w:cs="Arial"/>
          <w:color w:val="000000"/>
          <w:szCs w:val="20"/>
        </w:rPr>
      </w:pPr>
    </w:p>
    <w:p w14:paraId="00B663DE" w14:textId="77777777" w:rsidR="001005A4" w:rsidRPr="001005A4" w:rsidRDefault="001005A4" w:rsidP="001005A4">
      <w:pPr>
        <w:autoSpaceDE w:val="0"/>
        <w:autoSpaceDN w:val="0"/>
        <w:adjustRightInd w:val="0"/>
        <w:spacing w:line="240" w:lineRule="auto"/>
        <w:jc w:val="both"/>
        <w:rPr>
          <w:rFonts w:cs="Arial"/>
          <w:color w:val="000000"/>
          <w:szCs w:val="20"/>
        </w:rPr>
      </w:pPr>
      <w:r w:rsidRPr="001005A4">
        <w:rPr>
          <w:rFonts w:cs="Arial"/>
          <w:color w:val="000000"/>
          <w:szCs w:val="20"/>
        </w:rPr>
        <w:t>Vlada je danes določila besedilo predloga novele Zakona o revidiranju. Z njim bomo med drugim odpravili posamezne nejasnosti, povezane s prenosom sprememb evropske direktive o obveznih revizijah v slovenski pravni red, in spremenili definicijo subjektov javnega interesa, ki so zavezani k obvezni reviziji.</w:t>
      </w:r>
    </w:p>
    <w:p w14:paraId="7021F424" w14:textId="77777777" w:rsidR="001005A4" w:rsidRPr="001005A4" w:rsidRDefault="001005A4" w:rsidP="001005A4">
      <w:pPr>
        <w:autoSpaceDE w:val="0"/>
        <w:autoSpaceDN w:val="0"/>
        <w:adjustRightInd w:val="0"/>
        <w:spacing w:line="240" w:lineRule="auto"/>
        <w:jc w:val="both"/>
        <w:rPr>
          <w:rFonts w:cs="Arial"/>
          <w:color w:val="000000"/>
          <w:szCs w:val="20"/>
        </w:rPr>
      </w:pPr>
    </w:p>
    <w:p w14:paraId="61A007A2" w14:textId="77777777" w:rsidR="001005A4" w:rsidRPr="001005A4" w:rsidRDefault="001005A4" w:rsidP="001005A4">
      <w:pPr>
        <w:autoSpaceDE w:val="0"/>
        <w:autoSpaceDN w:val="0"/>
        <w:adjustRightInd w:val="0"/>
        <w:spacing w:line="240" w:lineRule="auto"/>
        <w:jc w:val="both"/>
        <w:rPr>
          <w:rFonts w:cs="Arial"/>
          <w:color w:val="000000"/>
          <w:szCs w:val="20"/>
        </w:rPr>
      </w:pPr>
      <w:r w:rsidRPr="001005A4">
        <w:rPr>
          <w:rFonts w:cs="Arial"/>
          <w:color w:val="000000"/>
          <w:szCs w:val="20"/>
        </w:rPr>
        <w:t>Slovenija je določbe direktive 2014/56/EU o spremembi direktive 2006/43/ES o obveznih revizijah za letne in konsolidirane računovodske izkaze v nacionalni pravni red prenesla z novelo Zakona o gospodarskih družbah (ZGD-1I) in novelo Zakona o revidiranju (ZRev-2A). Evropska komisija je v postopku vsebinskega pregleda prenosa direktive 2014/56/EU opozorila na posamezne nejasnosti, ki se nanašajo na podrobnejšo ureditev sodelovanja z nadzornimi organi tretjih držav oziroma vpisa revizorjev in revizijskih subjektov tretjih držav v register. Te nejasnosti sedaj odpravljamo.</w:t>
      </w:r>
    </w:p>
    <w:p w14:paraId="5351AF49" w14:textId="77777777" w:rsidR="001005A4" w:rsidRPr="001005A4" w:rsidRDefault="001005A4" w:rsidP="001005A4">
      <w:pPr>
        <w:autoSpaceDE w:val="0"/>
        <w:autoSpaceDN w:val="0"/>
        <w:adjustRightInd w:val="0"/>
        <w:spacing w:line="240" w:lineRule="auto"/>
        <w:jc w:val="both"/>
        <w:rPr>
          <w:rFonts w:cs="Arial"/>
          <w:color w:val="000000"/>
          <w:szCs w:val="20"/>
        </w:rPr>
      </w:pPr>
    </w:p>
    <w:p w14:paraId="7FBE70C3" w14:textId="77777777" w:rsidR="001005A4" w:rsidRPr="001005A4" w:rsidRDefault="001005A4" w:rsidP="001005A4">
      <w:pPr>
        <w:autoSpaceDE w:val="0"/>
        <w:autoSpaceDN w:val="0"/>
        <w:adjustRightInd w:val="0"/>
        <w:spacing w:line="240" w:lineRule="auto"/>
        <w:jc w:val="both"/>
        <w:rPr>
          <w:rFonts w:cs="Arial"/>
          <w:color w:val="000000"/>
          <w:szCs w:val="20"/>
        </w:rPr>
      </w:pPr>
      <w:r w:rsidRPr="001005A4">
        <w:rPr>
          <w:rFonts w:cs="Arial"/>
          <w:color w:val="000000"/>
          <w:szCs w:val="20"/>
        </w:rPr>
        <w:t>Predlog predvideva tudi spremembo definicije subjekta javnega interesa. Danes so k obvezni reviziji zavezane tudi majhne in mikro družbe, v katerih imajo država ali občine večinski delež. Za takšne družbe bi težko trdili, da predstavljajo družbe, ki delujejo v javnem interesu oziroma imajo velik javni pomen zaradi svoje narave poslovanja, velikosti ali števila zaposlenih. K obvezni reviziji bodo tako po novem zavezane le srednje ali velike družbe, kar je primerljivo z drugimi državami članicami EU.</w:t>
      </w:r>
    </w:p>
    <w:p w14:paraId="4FB8B530" w14:textId="52D303E9" w:rsidR="00F153FA" w:rsidRDefault="00F153FA" w:rsidP="00F153FA">
      <w:pPr>
        <w:autoSpaceDE w:val="0"/>
        <w:autoSpaceDN w:val="0"/>
        <w:adjustRightInd w:val="0"/>
        <w:spacing w:line="240" w:lineRule="auto"/>
        <w:jc w:val="both"/>
        <w:rPr>
          <w:rFonts w:cs="Arial"/>
          <w:color w:val="000000"/>
          <w:szCs w:val="20"/>
        </w:rPr>
      </w:pPr>
    </w:p>
    <w:p w14:paraId="0449F3FD" w14:textId="369F6FF2" w:rsidR="001005A4" w:rsidRDefault="001005A4"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1005A4">
        <w:rPr>
          <w:rFonts w:cs="Arial"/>
          <w:color w:val="000000"/>
          <w:szCs w:val="20"/>
        </w:rPr>
        <w:t>Ministrstvo za finance</w:t>
      </w:r>
    </w:p>
    <w:p w14:paraId="4451AF7B" w14:textId="77777777" w:rsidR="001005A4" w:rsidRPr="00F153FA" w:rsidRDefault="001005A4" w:rsidP="00F153FA">
      <w:pPr>
        <w:autoSpaceDE w:val="0"/>
        <w:autoSpaceDN w:val="0"/>
        <w:adjustRightInd w:val="0"/>
        <w:spacing w:line="240" w:lineRule="auto"/>
        <w:jc w:val="both"/>
        <w:rPr>
          <w:rFonts w:cs="Arial"/>
          <w:color w:val="000000"/>
          <w:szCs w:val="20"/>
        </w:rPr>
      </w:pPr>
    </w:p>
    <w:p w14:paraId="1732E6FD" w14:textId="77777777" w:rsidR="00832625" w:rsidRDefault="00832625" w:rsidP="00832625">
      <w:pPr>
        <w:autoSpaceDE w:val="0"/>
        <w:autoSpaceDN w:val="0"/>
        <w:adjustRightInd w:val="0"/>
        <w:spacing w:line="240" w:lineRule="auto"/>
        <w:jc w:val="both"/>
        <w:rPr>
          <w:rFonts w:cs="Arial"/>
          <w:color w:val="000000"/>
          <w:szCs w:val="20"/>
        </w:rPr>
      </w:pPr>
    </w:p>
    <w:p w14:paraId="27F82687" w14:textId="6B863883" w:rsidR="00832625" w:rsidRPr="00832625" w:rsidRDefault="00832625" w:rsidP="00832625">
      <w:pPr>
        <w:autoSpaceDE w:val="0"/>
        <w:autoSpaceDN w:val="0"/>
        <w:adjustRightInd w:val="0"/>
        <w:spacing w:line="240" w:lineRule="auto"/>
        <w:jc w:val="both"/>
        <w:rPr>
          <w:rFonts w:cs="Arial"/>
          <w:b/>
          <w:bCs/>
          <w:color w:val="000000"/>
          <w:szCs w:val="20"/>
        </w:rPr>
      </w:pPr>
      <w:r w:rsidRPr="00832625">
        <w:rPr>
          <w:rFonts w:cs="Arial"/>
          <w:b/>
          <w:bCs/>
          <w:color w:val="000000"/>
          <w:szCs w:val="20"/>
        </w:rPr>
        <w:t>Vlada določila besedilo Zakona o spodbujanju rabe obnovljivih virov energije</w:t>
      </w:r>
    </w:p>
    <w:p w14:paraId="75EAC761" w14:textId="77777777" w:rsidR="00832625" w:rsidRPr="00832625" w:rsidRDefault="00832625" w:rsidP="00832625">
      <w:pPr>
        <w:autoSpaceDE w:val="0"/>
        <w:autoSpaceDN w:val="0"/>
        <w:adjustRightInd w:val="0"/>
        <w:spacing w:line="240" w:lineRule="auto"/>
        <w:jc w:val="both"/>
        <w:rPr>
          <w:rFonts w:cs="Arial"/>
          <w:color w:val="000000"/>
          <w:szCs w:val="20"/>
        </w:rPr>
      </w:pPr>
    </w:p>
    <w:p w14:paraId="4AEFD93C" w14:textId="77777777" w:rsidR="00832625" w:rsidRPr="00832625" w:rsidRDefault="00832625" w:rsidP="00832625">
      <w:pPr>
        <w:autoSpaceDE w:val="0"/>
        <w:autoSpaceDN w:val="0"/>
        <w:adjustRightInd w:val="0"/>
        <w:spacing w:line="240" w:lineRule="auto"/>
        <w:jc w:val="both"/>
        <w:rPr>
          <w:rFonts w:cs="Arial"/>
          <w:color w:val="000000"/>
          <w:szCs w:val="20"/>
        </w:rPr>
      </w:pPr>
      <w:r w:rsidRPr="00832625">
        <w:rPr>
          <w:rFonts w:cs="Arial"/>
          <w:color w:val="000000"/>
          <w:szCs w:val="20"/>
        </w:rPr>
        <w:t xml:space="preserve">Predlog zakona vsebinsko ureja izvajanje politike države in občin na področju rabe obnovljivih virov energije, določa cilje na področju politike obnovljivih virov ter ukrepe za doseganje teh ciljev in načine njihovega financiranja (vključno z mednarodnim sodelovanjem in pravili o finančni podpori za spodbujanje energije iz obnovljivih virov in iz soproizvodnje z visokim izkoristkom), potrdila o izvoru, samooskrbo z električno energijo iz obnovljivih virov, uporabo energije iz obnovljivih virov v sektorju ogrevanja in hlajenja ter v sektorju prometa ter informiranje in usposabljanje inštalaterjev. </w:t>
      </w:r>
    </w:p>
    <w:p w14:paraId="6E6DBC85" w14:textId="77777777" w:rsidR="00832625" w:rsidRPr="00832625" w:rsidRDefault="00832625" w:rsidP="00832625">
      <w:pPr>
        <w:autoSpaceDE w:val="0"/>
        <w:autoSpaceDN w:val="0"/>
        <w:adjustRightInd w:val="0"/>
        <w:spacing w:line="240" w:lineRule="auto"/>
        <w:jc w:val="both"/>
        <w:rPr>
          <w:rFonts w:cs="Arial"/>
          <w:color w:val="000000"/>
          <w:szCs w:val="20"/>
        </w:rPr>
      </w:pPr>
    </w:p>
    <w:p w14:paraId="02E61F79" w14:textId="77777777" w:rsidR="00832625" w:rsidRPr="00832625" w:rsidRDefault="00832625" w:rsidP="00832625">
      <w:pPr>
        <w:autoSpaceDE w:val="0"/>
        <w:autoSpaceDN w:val="0"/>
        <w:adjustRightInd w:val="0"/>
        <w:spacing w:line="240" w:lineRule="auto"/>
        <w:jc w:val="both"/>
        <w:rPr>
          <w:rFonts w:cs="Arial"/>
          <w:color w:val="000000"/>
          <w:szCs w:val="20"/>
        </w:rPr>
      </w:pPr>
      <w:r w:rsidRPr="00832625">
        <w:rPr>
          <w:rFonts w:cs="Arial"/>
          <w:color w:val="000000"/>
          <w:szCs w:val="20"/>
        </w:rPr>
        <w:t xml:space="preserve">V prvem poglavju je poleg definicij izrazov v zakonu določeno tudi, da se zavezujoči cilj glede deleža energije iz obnovljivih virov v bruto končni porabi energije v Republiki Sloveniji določi v </w:t>
      </w:r>
      <w:r w:rsidRPr="00832625">
        <w:rPr>
          <w:rFonts w:cs="Arial"/>
          <w:color w:val="000000"/>
          <w:szCs w:val="20"/>
        </w:rPr>
        <w:lastRenderedPageBreak/>
        <w:t>celovitem nacionalnem energetskem in podnebnem. V tem poglavju je tudi skladno z direktivo urejen način izračuna tega deleža.</w:t>
      </w:r>
    </w:p>
    <w:p w14:paraId="515220D3" w14:textId="77777777" w:rsidR="00832625" w:rsidRPr="00832625" w:rsidRDefault="00832625" w:rsidP="00832625">
      <w:pPr>
        <w:autoSpaceDE w:val="0"/>
        <w:autoSpaceDN w:val="0"/>
        <w:adjustRightInd w:val="0"/>
        <w:spacing w:line="240" w:lineRule="auto"/>
        <w:jc w:val="both"/>
        <w:rPr>
          <w:rFonts w:cs="Arial"/>
          <w:color w:val="000000"/>
          <w:szCs w:val="20"/>
        </w:rPr>
      </w:pPr>
    </w:p>
    <w:p w14:paraId="56C21D83" w14:textId="77777777" w:rsidR="00832625" w:rsidRPr="00832625" w:rsidRDefault="00832625" w:rsidP="00832625">
      <w:pPr>
        <w:autoSpaceDE w:val="0"/>
        <w:autoSpaceDN w:val="0"/>
        <w:adjustRightInd w:val="0"/>
        <w:spacing w:line="240" w:lineRule="auto"/>
        <w:jc w:val="both"/>
        <w:rPr>
          <w:rFonts w:cs="Arial"/>
          <w:color w:val="000000"/>
          <w:szCs w:val="20"/>
        </w:rPr>
      </w:pPr>
      <w:r w:rsidRPr="00832625">
        <w:rPr>
          <w:rFonts w:cs="Arial"/>
          <w:color w:val="000000"/>
          <w:szCs w:val="20"/>
        </w:rPr>
        <w:t xml:space="preserve">Drugo poglavje je namenjeno identifikaciji energije iz obnovljivih virov. Enako kot sedaj, terja identifikacija dva akta – deklaracijo proizvodne naprave in potrdilo o izvoru. Deklaracija je odločba Agencije za energijo, s katero agencija potrdi, da naprava izpolnjuje predpisane pogoje za določeno vrsto naprave na obnovljive vire ali v soproizvodnji z visokim izkoristkom. Agencija na zahtevo proizvajalca energije, ki je imetnik deklaracije, za posamezne proizvedene enote izdaja potrdilo o izvoru. </w:t>
      </w:r>
    </w:p>
    <w:p w14:paraId="6FF319C8" w14:textId="77777777" w:rsidR="00832625" w:rsidRPr="00832625" w:rsidRDefault="00832625" w:rsidP="00832625">
      <w:pPr>
        <w:autoSpaceDE w:val="0"/>
        <w:autoSpaceDN w:val="0"/>
        <w:adjustRightInd w:val="0"/>
        <w:spacing w:line="240" w:lineRule="auto"/>
        <w:jc w:val="both"/>
        <w:rPr>
          <w:rFonts w:cs="Arial"/>
          <w:color w:val="000000"/>
          <w:szCs w:val="20"/>
        </w:rPr>
      </w:pPr>
    </w:p>
    <w:p w14:paraId="5C30FCC6" w14:textId="77777777" w:rsidR="00832625" w:rsidRPr="00832625" w:rsidRDefault="00832625" w:rsidP="00832625">
      <w:pPr>
        <w:autoSpaceDE w:val="0"/>
        <w:autoSpaceDN w:val="0"/>
        <w:adjustRightInd w:val="0"/>
        <w:spacing w:line="240" w:lineRule="auto"/>
        <w:jc w:val="both"/>
        <w:rPr>
          <w:rFonts w:cs="Arial"/>
          <w:color w:val="000000"/>
          <w:szCs w:val="20"/>
        </w:rPr>
      </w:pPr>
      <w:r w:rsidRPr="00832625">
        <w:rPr>
          <w:rFonts w:cs="Arial"/>
          <w:color w:val="000000"/>
          <w:szCs w:val="20"/>
        </w:rPr>
        <w:t xml:space="preserve">Tretje poglavje ureja podpore za proizvodnjo energije iz obnovljivih virov energije oziroma v soproizvodnji z visokim izkoristkom. Podpora se zagotavlja kot zagotovljen odkup električne energije iz manjših proizvodnih enot, sicer pa v  obliki finančne podpore. </w:t>
      </w:r>
    </w:p>
    <w:p w14:paraId="5E5E2027" w14:textId="77777777" w:rsidR="00832625" w:rsidRPr="00832625" w:rsidRDefault="00832625" w:rsidP="00832625">
      <w:pPr>
        <w:autoSpaceDE w:val="0"/>
        <w:autoSpaceDN w:val="0"/>
        <w:adjustRightInd w:val="0"/>
        <w:spacing w:line="240" w:lineRule="auto"/>
        <w:jc w:val="both"/>
        <w:rPr>
          <w:rFonts w:cs="Arial"/>
          <w:color w:val="000000"/>
          <w:szCs w:val="20"/>
        </w:rPr>
      </w:pPr>
    </w:p>
    <w:p w14:paraId="5C046B68" w14:textId="77777777" w:rsidR="00832625" w:rsidRPr="00832625" w:rsidRDefault="00832625" w:rsidP="00832625">
      <w:pPr>
        <w:autoSpaceDE w:val="0"/>
        <w:autoSpaceDN w:val="0"/>
        <w:adjustRightInd w:val="0"/>
        <w:spacing w:line="240" w:lineRule="auto"/>
        <w:jc w:val="both"/>
        <w:rPr>
          <w:rFonts w:cs="Arial"/>
          <w:color w:val="000000"/>
          <w:szCs w:val="20"/>
        </w:rPr>
      </w:pPr>
      <w:r w:rsidRPr="00832625">
        <w:rPr>
          <w:rFonts w:cs="Arial"/>
          <w:color w:val="000000"/>
          <w:szCs w:val="20"/>
        </w:rPr>
        <w:t>Četrto poglavje ureja mehanizme mednarodnega sodelovanja za doseganje deleža energije iz obnovljivih virov.</w:t>
      </w:r>
    </w:p>
    <w:p w14:paraId="30995C8F" w14:textId="77777777" w:rsidR="00832625" w:rsidRPr="00832625" w:rsidRDefault="00832625" w:rsidP="00832625">
      <w:pPr>
        <w:autoSpaceDE w:val="0"/>
        <w:autoSpaceDN w:val="0"/>
        <w:adjustRightInd w:val="0"/>
        <w:spacing w:line="240" w:lineRule="auto"/>
        <w:jc w:val="both"/>
        <w:rPr>
          <w:rFonts w:cs="Arial"/>
          <w:color w:val="000000"/>
          <w:szCs w:val="20"/>
        </w:rPr>
      </w:pPr>
    </w:p>
    <w:p w14:paraId="0680A362" w14:textId="77777777" w:rsidR="00832625" w:rsidRPr="00832625" w:rsidRDefault="00832625" w:rsidP="00832625">
      <w:pPr>
        <w:autoSpaceDE w:val="0"/>
        <w:autoSpaceDN w:val="0"/>
        <w:adjustRightInd w:val="0"/>
        <w:spacing w:line="240" w:lineRule="auto"/>
        <w:jc w:val="both"/>
        <w:rPr>
          <w:rFonts w:cs="Arial"/>
          <w:color w:val="000000"/>
          <w:szCs w:val="20"/>
        </w:rPr>
      </w:pPr>
      <w:r w:rsidRPr="00832625">
        <w:rPr>
          <w:rFonts w:cs="Arial"/>
          <w:color w:val="000000"/>
          <w:szCs w:val="20"/>
        </w:rPr>
        <w:t>Peto poglavje predloga zakona ureja samooskrbo z električno energijo iz obnovljivih virov, priključevanje manjših proizvodnih naprav na obnovljive vire in skupnosti na področju energije iz obnovljivih virov.</w:t>
      </w:r>
    </w:p>
    <w:p w14:paraId="10089A61" w14:textId="77777777" w:rsidR="00832625" w:rsidRPr="00832625" w:rsidRDefault="00832625" w:rsidP="00832625">
      <w:pPr>
        <w:autoSpaceDE w:val="0"/>
        <w:autoSpaceDN w:val="0"/>
        <w:adjustRightInd w:val="0"/>
        <w:spacing w:line="240" w:lineRule="auto"/>
        <w:jc w:val="both"/>
        <w:rPr>
          <w:rFonts w:cs="Arial"/>
          <w:color w:val="000000"/>
          <w:szCs w:val="20"/>
        </w:rPr>
      </w:pPr>
    </w:p>
    <w:p w14:paraId="3517426C" w14:textId="77777777" w:rsidR="00832625" w:rsidRPr="00832625" w:rsidRDefault="00832625" w:rsidP="00832625">
      <w:pPr>
        <w:autoSpaceDE w:val="0"/>
        <w:autoSpaceDN w:val="0"/>
        <w:adjustRightInd w:val="0"/>
        <w:spacing w:line="240" w:lineRule="auto"/>
        <w:jc w:val="both"/>
        <w:rPr>
          <w:rFonts w:cs="Arial"/>
          <w:color w:val="000000"/>
          <w:szCs w:val="20"/>
        </w:rPr>
      </w:pPr>
      <w:r w:rsidRPr="00832625">
        <w:rPr>
          <w:rFonts w:cs="Arial"/>
          <w:color w:val="000000"/>
          <w:szCs w:val="20"/>
        </w:rPr>
        <w:t>V sedmem poglavju je urejeno spodbujanje rabe obnovljivih virov v prostorskem načrtovanju in administrativne poenostavitve. Predlog zakona določa večje število obveznosti za pripravljavce prostorskih aktov v zvezi z vključevanjem proizvodnih naprav na obnovljive vire.</w:t>
      </w:r>
    </w:p>
    <w:p w14:paraId="585BF223" w14:textId="77777777" w:rsidR="00832625" w:rsidRPr="00832625" w:rsidRDefault="00832625" w:rsidP="00832625">
      <w:pPr>
        <w:autoSpaceDE w:val="0"/>
        <w:autoSpaceDN w:val="0"/>
        <w:adjustRightInd w:val="0"/>
        <w:spacing w:line="240" w:lineRule="auto"/>
        <w:jc w:val="both"/>
        <w:rPr>
          <w:rFonts w:cs="Arial"/>
          <w:color w:val="000000"/>
          <w:szCs w:val="20"/>
        </w:rPr>
      </w:pPr>
    </w:p>
    <w:p w14:paraId="7382741E" w14:textId="745B8280" w:rsidR="00F153FA" w:rsidRDefault="00832625" w:rsidP="00832625">
      <w:pPr>
        <w:autoSpaceDE w:val="0"/>
        <w:autoSpaceDN w:val="0"/>
        <w:adjustRightInd w:val="0"/>
        <w:spacing w:line="240" w:lineRule="auto"/>
        <w:jc w:val="both"/>
        <w:rPr>
          <w:rFonts w:cs="Arial"/>
          <w:color w:val="000000"/>
          <w:szCs w:val="20"/>
        </w:rPr>
      </w:pPr>
      <w:r w:rsidRPr="00832625">
        <w:rPr>
          <w:rFonts w:cs="Arial"/>
          <w:color w:val="000000"/>
          <w:szCs w:val="20"/>
        </w:rPr>
        <w:t>V osmem poglavju predlog zakona določa ukrepe za vključevanje energije iz obnovljivih virov v ogrevanje in hlajenje, v devetem pa nove zaveze za dobavitelje pogonskih goriv v prometu glede deleža goriv iz obnovljivih virov in znotraj tega še posebej za napredna pogonska goriva.</w:t>
      </w:r>
    </w:p>
    <w:p w14:paraId="75AA5525" w14:textId="229154F8" w:rsidR="00832625" w:rsidRDefault="00832625" w:rsidP="00832625">
      <w:pPr>
        <w:autoSpaceDE w:val="0"/>
        <w:autoSpaceDN w:val="0"/>
        <w:adjustRightInd w:val="0"/>
        <w:spacing w:line="240" w:lineRule="auto"/>
        <w:jc w:val="both"/>
        <w:rPr>
          <w:rFonts w:cs="Arial"/>
          <w:color w:val="000000"/>
          <w:szCs w:val="20"/>
        </w:rPr>
      </w:pPr>
    </w:p>
    <w:p w14:paraId="3C75708E" w14:textId="16AC5003" w:rsidR="00832625" w:rsidRPr="00F153FA" w:rsidRDefault="00832625" w:rsidP="00832625">
      <w:pPr>
        <w:autoSpaceDE w:val="0"/>
        <w:autoSpaceDN w:val="0"/>
        <w:adjustRightInd w:val="0"/>
        <w:spacing w:line="240" w:lineRule="auto"/>
        <w:jc w:val="both"/>
        <w:rPr>
          <w:rFonts w:cs="Arial"/>
          <w:color w:val="000000"/>
          <w:szCs w:val="20"/>
        </w:rPr>
      </w:pPr>
      <w:r>
        <w:rPr>
          <w:rFonts w:cs="Arial"/>
          <w:color w:val="000000"/>
          <w:szCs w:val="20"/>
        </w:rPr>
        <w:t xml:space="preserve">Vir: </w:t>
      </w:r>
      <w:r w:rsidRPr="00832625">
        <w:rPr>
          <w:rFonts w:cs="Arial"/>
          <w:color w:val="000000"/>
          <w:szCs w:val="20"/>
        </w:rPr>
        <w:t>Ministrstvo za infrastrukturo</w:t>
      </w:r>
    </w:p>
    <w:p w14:paraId="3A8224E5" w14:textId="5ADB3BAA" w:rsidR="00C32B64" w:rsidRDefault="00C32B64" w:rsidP="00F153FA">
      <w:pPr>
        <w:autoSpaceDE w:val="0"/>
        <w:autoSpaceDN w:val="0"/>
        <w:adjustRightInd w:val="0"/>
        <w:spacing w:line="240" w:lineRule="auto"/>
        <w:jc w:val="both"/>
        <w:rPr>
          <w:rFonts w:cs="Arial"/>
          <w:color w:val="000000"/>
          <w:szCs w:val="20"/>
        </w:rPr>
      </w:pPr>
    </w:p>
    <w:p w14:paraId="51FC8205" w14:textId="77777777" w:rsidR="00C32B64" w:rsidRDefault="00C32B64" w:rsidP="00F153FA">
      <w:pPr>
        <w:autoSpaceDE w:val="0"/>
        <w:autoSpaceDN w:val="0"/>
        <w:adjustRightInd w:val="0"/>
        <w:spacing w:line="240" w:lineRule="auto"/>
        <w:jc w:val="both"/>
        <w:rPr>
          <w:rFonts w:cs="Arial"/>
          <w:color w:val="000000"/>
          <w:szCs w:val="20"/>
        </w:rPr>
      </w:pPr>
    </w:p>
    <w:p w14:paraId="441A63AC" w14:textId="4B0575C5" w:rsidR="00C32B64" w:rsidRPr="00C32B64" w:rsidRDefault="00C32B64" w:rsidP="00C32B64">
      <w:pPr>
        <w:autoSpaceDE w:val="0"/>
        <w:autoSpaceDN w:val="0"/>
        <w:adjustRightInd w:val="0"/>
        <w:spacing w:line="240" w:lineRule="auto"/>
        <w:jc w:val="both"/>
        <w:rPr>
          <w:rFonts w:cs="Arial"/>
          <w:b/>
          <w:bCs/>
          <w:color w:val="000000"/>
          <w:szCs w:val="20"/>
        </w:rPr>
      </w:pPr>
      <w:r w:rsidRPr="00C32B64">
        <w:rPr>
          <w:rFonts w:cs="Arial"/>
          <w:b/>
          <w:bCs/>
          <w:color w:val="000000"/>
          <w:szCs w:val="20"/>
        </w:rPr>
        <w:t xml:space="preserve">Vlada določila besedilo predloga Zakona o elektronski identifikaciji in storitvah zaupanja </w:t>
      </w:r>
    </w:p>
    <w:p w14:paraId="436E91EE" w14:textId="77777777" w:rsidR="00C32B64" w:rsidRPr="00C32B64" w:rsidRDefault="00C32B64" w:rsidP="00C32B64">
      <w:pPr>
        <w:autoSpaceDE w:val="0"/>
        <w:autoSpaceDN w:val="0"/>
        <w:adjustRightInd w:val="0"/>
        <w:spacing w:line="240" w:lineRule="auto"/>
        <w:jc w:val="both"/>
        <w:rPr>
          <w:rFonts w:cs="Arial"/>
          <w:b/>
          <w:bCs/>
          <w:color w:val="000000"/>
          <w:szCs w:val="20"/>
        </w:rPr>
      </w:pPr>
    </w:p>
    <w:p w14:paraId="03E12624" w14:textId="171F0561" w:rsidR="00C32B64" w:rsidRPr="00C32B64" w:rsidRDefault="00C32B64" w:rsidP="00C32B64">
      <w:pPr>
        <w:autoSpaceDE w:val="0"/>
        <w:autoSpaceDN w:val="0"/>
        <w:adjustRightInd w:val="0"/>
        <w:spacing w:line="240" w:lineRule="auto"/>
        <w:jc w:val="both"/>
        <w:rPr>
          <w:rFonts w:cs="Arial"/>
          <w:color w:val="000000"/>
          <w:szCs w:val="20"/>
        </w:rPr>
      </w:pPr>
      <w:r w:rsidRPr="00C32B64">
        <w:rPr>
          <w:rFonts w:cs="Arial"/>
          <w:color w:val="000000"/>
          <w:szCs w:val="20"/>
        </w:rPr>
        <w:t>Vlada je določila besedilo predloga Zakona o elektronski identifikaciji in storitvah zaupanja (EVA: 2016-3130-0039) in ga pošlje v obravnavo Državnemu zboru Republike Slovenije. S tem predlogom zakona se nadomešča besedilo predloga zakona, ki ga je vlada določila s sklepom 8. 4. 2021.</w:t>
      </w:r>
    </w:p>
    <w:p w14:paraId="6F80DBE9" w14:textId="77777777" w:rsidR="00C32B64" w:rsidRPr="00C32B64" w:rsidRDefault="00C32B64" w:rsidP="00C32B64">
      <w:pPr>
        <w:autoSpaceDE w:val="0"/>
        <w:autoSpaceDN w:val="0"/>
        <w:adjustRightInd w:val="0"/>
        <w:spacing w:line="240" w:lineRule="auto"/>
        <w:jc w:val="both"/>
        <w:rPr>
          <w:rFonts w:cs="Arial"/>
          <w:color w:val="000000"/>
          <w:szCs w:val="20"/>
        </w:rPr>
      </w:pPr>
    </w:p>
    <w:p w14:paraId="3D81799F" w14:textId="77777777" w:rsidR="00C32B64" w:rsidRPr="00C32B64" w:rsidRDefault="00C32B64" w:rsidP="00C32B64">
      <w:pPr>
        <w:autoSpaceDE w:val="0"/>
        <w:autoSpaceDN w:val="0"/>
        <w:adjustRightInd w:val="0"/>
        <w:spacing w:line="240" w:lineRule="auto"/>
        <w:jc w:val="both"/>
        <w:rPr>
          <w:rFonts w:cs="Arial"/>
          <w:color w:val="000000"/>
          <w:szCs w:val="20"/>
        </w:rPr>
      </w:pPr>
      <w:r w:rsidRPr="00C32B64">
        <w:rPr>
          <w:rFonts w:cs="Arial"/>
          <w:color w:val="000000"/>
          <w:szCs w:val="20"/>
        </w:rPr>
        <w:t xml:space="preserve">Uredba (EU) št. 910/2014 Evropskega parlamenta in Sveta iz 23. julija 2014, o elektronski identifikaciji in storitvah zaupanja za elektronske transakcije na notranjem trgu in razveljavitvi Direktive 1999/93/ES (Uredba 910/2014/EU), je stopila v veljavo 17. septembra 2014, uporabljati pa se je začela 1. julija 2016. Predlog Zakona o elektronski identifikaciji in storitvah zaupanja (ZEISZ) v povezavi z Uredbo 910/2014/EU zagotavlja nacionalno pravno ureditev za področje storitev zaupanja, kjer ta uredba dopušča oziroma omogoča podrobnejšo opredelitev nacionalnih postopkov in ureditev, na področju elektronske identifikacije pa vključuje tudi ureditev izdajanja nacionalne elektronske identitete. Republika Slovenija bo s sprejemom predlaganega zakona tudi omogočila priglasitev svoje sheme elektronske identifikacije za čezmejno poslovanje in s tem svojim državljanom čezmejno elektronsko poslovanje. </w:t>
      </w:r>
    </w:p>
    <w:p w14:paraId="2B23ABE5" w14:textId="77777777" w:rsidR="00C32B64" w:rsidRPr="00C32B64" w:rsidRDefault="00C32B64" w:rsidP="00C32B64">
      <w:pPr>
        <w:autoSpaceDE w:val="0"/>
        <w:autoSpaceDN w:val="0"/>
        <w:adjustRightInd w:val="0"/>
        <w:spacing w:line="240" w:lineRule="auto"/>
        <w:jc w:val="both"/>
        <w:rPr>
          <w:rFonts w:cs="Arial"/>
          <w:color w:val="000000"/>
          <w:szCs w:val="20"/>
        </w:rPr>
      </w:pPr>
    </w:p>
    <w:p w14:paraId="12862F95" w14:textId="77777777" w:rsidR="00C32B64" w:rsidRPr="00C32B64" w:rsidRDefault="00C32B64" w:rsidP="00C32B64">
      <w:pPr>
        <w:autoSpaceDE w:val="0"/>
        <w:autoSpaceDN w:val="0"/>
        <w:adjustRightInd w:val="0"/>
        <w:spacing w:line="240" w:lineRule="auto"/>
        <w:jc w:val="both"/>
        <w:rPr>
          <w:rFonts w:cs="Arial"/>
          <w:color w:val="000000"/>
          <w:szCs w:val="20"/>
        </w:rPr>
      </w:pPr>
      <w:r w:rsidRPr="00C32B64">
        <w:rPr>
          <w:rFonts w:cs="Arial"/>
          <w:color w:val="000000"/>
          <w:szCs w:val="20"/>
        </w:rPr>
        <w:t>Predlog zakona je vsebinsko povezan tudi s predvideno spremembo Zakona o osebni izkaznici, saj je Ministrstvo za notranje zadeve v skladu z Uredbo (EU) 2019/1157 Evropskega parlamenta in Sveta, 20. junija 2019, o okrepitvi varnosti osebnih izkaznic državljanov Unije in dokumentov za prebivanje, izdanih državljanom Unije in njihovim družinskim članom, ki uresničujejo svojo pravico do prostega gibanja, pripravilo pravne podlage za vključitev elektronske identitete na sredstvih elektronske identifikacije in digitalnega potrdila za elektronski podpis na novo biometrično osebno izkaznico. Za njeno izdajo mora veljati tudi predlagani Zakon o elektronski identifikaciji in storitvah zaupanja, saj šele ta opredeljuje izdajanje elektronske identitete s strani države na enem ali več sredstvih elektronske identifikacije.</w:t>
      </w:r>
    </w:p>
    <w:p w14:paraId="40DC343B" w14:textId="77777777" w:rsidR="00C32B64" w:rsidRPr="00C32B64" w:rsidRDefault="00C32B64" w:rsidP="00C32B64">
      <w:pPr>
        <w:autoSpaceDE w:val="0"/>
        <w:autoSpaceDN w:val="0"/>
        <w:adjustRightInd w:val="0"/>
        <w:spacing w:line="240" w:lineRule="auto"/>
        <w:jc w:val="both"/>
        <w:rPr>
          <w:rFonts w:cs="Arial"/>
          <w:color w:val="000000"/>
          <w:szCs w:val="20"/>
        </w:rPr>
      </w:pPr>
    </w:p>
    <w:p w14:paraId="655A9C91" w14:textId="7500562D" w:rsidR="00F153FA" w:rsidRDefault="00C32B64" w:rsidP="00C32B64">
      <w:pPr>
        <w:autoSpaceDE w:val="0"/>
        <w:autoSpaceDN w:val="0"/>
        <w:adjustRightInd w:val="0"/>
        <w:spacing w:line="240" w:lineRule="auto"/>
        <w:jc w:val="both"/>
        <w:rPr>
          <w:rFonts w:cs="Arial"/>
          <w:color w:val="000000"/>
          <w:szCs w:val="20"/>
        </w:rPr>
      </w:pPr>
      <w:r w:rsidRPr="00C32B64">
        <w:rPr>
          <w:rFonts w:cs="Arial"/>
          <w:color w:val="000000"/>
          <w:szCs w:val="20"/>
        </w:rPr>
        <w:lastRenderedPageBreak/>
        <w:t>S tem predlogom zakona se nadomešča besedilo predloga zakona, ki ga je vlada določila 8. 4. 2021, zaradi nekaj manjših popravkov.</w:t>
      </w:r>
    </w:p>
    <w:p w14:paraId="28F6FDFA" w14:textId="267A1C97" w:rsidR="00C32B64" w:rsidRDefault="00C32B64" w:rsidP="00C32B64">
      <w:pPr>
        <w:autoSpaceDE w:val="0"/>
        <w:autoSpaceDN w:val="0"/>
        <w:adjustRightInd w:val="0"/>
        <w:spacing w:line="240" w:lineRule="auto"/>
        <w:jc w:val="both"/>
        <w:rPr>
          <w:rFonts w:cs="Arial"/>
          <w:color w:val="000000"/>
          <w:szCs w:val="20"/>
        </w:rPr>
      </w:pPr>
    </w:p>
    <w:p w14:paraId="35A78C3F" w14:textId="0AE9EBBD" w:rsidR="00C32B64" w:rsidRPr="00F153FA" w:rsidRDefault="00C32B64" w:rsidP="00C32B64">
      <w:pPr>
        <w:autoSpaceDE w:val="0"/>
        <w:autoSpaceDN w:val="0"/>
        <w:adjustRightInd w:val="0"/>
        <w:spacing w:line="240" w:lineRule="auto"/>
        <w:jc w:val="both"/>
        <w:rPr>
          <w:rFonts w:cs="Arial"/>
          <w:color w:val="000000"/>
          <w:szCs w:val="20"/>
        </w:rPr>
      </w:pPr>
      <w:r>
        <w:rPr>
          <w:rFonts w:cs="Arial"/>
          <w:color w:val="000000"/>
          <w:szCs w:val="20"/>
        </w:rPr>
        <w:t xml:space="preserve">Vir: </w:t>
      </w:r>
      <w:r w:rsidRPr="00C32B64">
        <w:rPr>
          <w:rFonts w:cs="Arial"/>
          <w:color w:val="000000"/>
          <w:szCs w:val="20"/>
        </w:rPr>
        <w:t>Ministrstvo za javno upravo</w:t>
      </w:r>
    </w:p>
    <w:p w14:paraId="4CAB9AE3" w14:textId="77777777" w:rsidR="00D51299" w:rsidRDefault="00D51299" w:rsidP="00F153FA">
      <w:pPr>
        <w:autoSpaceDE w:val="0"/>
        <w:autoSpaceDN w:val="0"/>
        <w:adjustRightInd w:val="0"/>
        <w:spacing w:line="240" w:lineRule="auto"/>
        <w:jc w:val="both"/>
        <w:rPr>
          <w:rFonts w:cs="Arial"/>
          <w:color w:val="000000"/>
          <w:szCs w:val="20"/>
        </w:rPr>
      </w:pPr>
    </w:p>
    <w:p w14:paraId="230E4E48" w14:textId="77777777" w:rsidR="00235FA3" w:rsidRDefault="00235FA3" w:rsidP="000D00C0">
      <w:pPr>
        <w:autoSpaceDE w:val="0"/>
        <w:autoSpaceDN w:val="0"/>
        <w:adjustRightInd w:val="0"/>
        <w:spacing w:line="240" w:lineRule="auto"/>
        <w:jc w:val="both"/>
        <w:rPr>
          <w:rFonts w:cs="Arial"/>
          <w:b/>
          <w:bCs/>
          <w:color w:val="000000"/>
          <w:szCs w:val="20"/>
        </w:rPr>
      </w:pPr>
    </w:p>
    <w:p w14:paraId="16424C62" w14:textId="3B1B5811" w:rsidR="000D00C0" w:rsidRPr="000D00C0" w:rsidRDefault="000D00C0" w:rsidP="000D00C0">
      <w:pPr>
        <w:autoSpaceDE w:val="0"/>
        <w:autoSpaceDN w:val="0"/>
        <w:adjustRightInd w:val="0"/>
        <w:spacing w:line="240" w:lineRule="auto"/>
        <w:jc w:val="both"/>
        <w:rPr>
          <w:rFonts w:cs="Arial"/>
          <w:b/>
          <w:bCs/>
          <w:color w:val="000000"/>
          <w:szCs w:val="20"/>
        </w:rPr>
      </w:pPr>
      <w:r w:rsidRPr="000D00C0">
        <w:rPr>
          <w:rFonts w:cs="Arial"/>
          <w:b/>
          <w:bCs/>
          <w:color w:val="000000"/>
          <w:szCs w:val="20"/>
        </w:rPr>
        <w:t>Vlada določila besedilo Predloga Zakona o spremembah in dopolnitvah Zakona o zemljiški knjigi</w:t>
      </w:r>
    </w:p>
    <w:p w14:paraId="087912DD" w14:textId="77777777" w:rsidR="000D00C0" w:rsidRPr="000D00C0" w:rsidRDefault="000D00C0" w:rsidP="000D00C0">
      <w:pPr>
        <w:autoSpaceDE w:val="0"/>
        <w:autoSpaceDN w:val="0"/>
        <w:adjustRightInd w:val="0"/>
        <w:spacing w:line="240" w:lineRule="auto"/>
        <w:jc w:val="both"/>
        <w:rPr>
          <w:rFonts w:cs="Arial"/>
          <w:b/>
          <w:bCs/>
          <w:color w:val="000000"/>
          <w:szCs w:val="20"/>
        </w:rPr>
      </w:pPr>
    </w:p>
    <w:p w14:paraId="27D551CC" w14:textId="46F5A32E" w:rsidR="000D00C0" w:rsidRPr="000D00C0" w:rsidRDefault="000D00C0" w:rsidP="000D00C0">
      <w:pPr>
        <w:autoSpaceDE w:val="0"/>
        <w:autoSpaceDN w:val="0"/>
        <w:adjustRightInd w:val="0"/>
        <w:spacing w:line="240" w:lineRule="auto"/>
        <w:jc w:val="both"/>
        <w:rPr>
          <w:rFonts w:cs="Arial"/>
          <w:color w:val="000000"/>
          <w:szCs w:val="20"/>
        </w:rPr>
      </w:pPr>
      <w:r w:rsidRPr="000D00C0">
        <w:rPr>
          <w:rFonts w:cs="Arial"/>
          <w:color w:val="000000"/>
          <w:szCs w:val="20"/>
        </w:rPr>
        <w:t>Vlada je določila besedilo Predloga Zakona o spremembah in dopolnitvah Zakona o zemljiški knjigi (EVA 2020-2030-0003) in ga predloži Državnemu zboru Republike Slovenije v obravnavo po rednem postopku.</w:t>
      </w:r>
    </w:p>
    <w:p w14:paraId="3DAFCAB6" w14:textId="77777777" w:rsidR="000D00C0" w:rsidRPr="000D00C0" w:rsidRDefault="000D00C0" w:rsidP="000D00C0">
      <w:pPr>
        <w:autoSpaceDE w:val="0"/>
        <w:autoSpaceDN w:val="0"/>
        <w:adjustRightInd w:val="0"/>
        <w:spacing w:line="240" w:lineRule="auto"/>
        <w:jc w:val="both"/>
        <w:rPr>
          <w:rFonts w:cs="Arial"/>
          <w:color w:val="000000"/>
          <w:szCs w:val="20"/>
        </w:rPr>
      </w:pPr>
    </w:p>
    <w:p w14:paraId="1C008C86" w14:textId="77777777" w:rsidR="000D00C0" w:rsidRPr="000D00C0" w:rsidRDefault="000D00C0" w:rsidP="000D00C0">
      <w:pPr>
        <w:autoSpaceDE w:val="0"/>
        <w:autoSpaceDN w:val="0"/>
        <w:adjustRightInd w:val="0"/>
        <w:spacing w:line="240" w:lineRule="auto"/>
        <w:jc w:val="both"/>
        <w:rPr>
          <w:rFonts w:cs="Arial"/>
          <w:color w:val="000000"/>
          <w:szCs w:val="20"/>
        </w:rPr>
      </w:pPr>
      <w:r w:rsidRPr="000D00C0">
        <w:rPr>
          <w:rFonts w:cs="Arial"/>
          <w:color w:val="000000"/>
          <w:szCs w:val="20"/>
        </w:rPr>
        <w:t xml:space="preserve">Predlagani predlog predstavlja prvo večjo novelo Zakona o zemljiški knjigi v zadnjih desetih letih. Glavni namen je dopolnitev obstoječega zakona s pravili o novih in dodatnih možnostih vpisa etažne lastnine in povezanih nepremičnin. Novela bo tako omogočila za državljane preglednejše, enostavnejše in predvsem bolj pravno varne vpise etažne lastnine. V sklopu etažne lastnine se bodo lahko v zemljiško knjigo vpisali tudi tisti skupni deli, ki služijo več različnim stavbam (npr. otroško igrišče, skupna zelenica…),  novi kupec pa bo z nakupom stanovanja vedno pridobil tudi ustrezen delež na takšnih delih, brez da bi za to moral sklepati poseben pravni posel. </w:t>
      </w:r>
    </w:p>
    <w:p w14:paraId="5C1BB370" w14:textId="77777777" w:rsidR="000D00C0" w:rsidRPr="000D00C0" w:rsidRDefault="000D00C0" w:rsidP="000D00C0">
      <w:pPr>
        <w:autoSpaceDE w:val="0"/>
        <w:autoSpaceDN w:val="0"/>
        <w:adjustRightInd w:val="0"/>
        <w:spacing w:line="240" w:lineRule="auto"/>
        <w:jc w:val="both"/>
        <w:rPr>
          <w:rFonts w:cs="Arial"/>
          <w:color w:val="000000"/>
          <w:szCs w:val="20"/>
        </w:rPr>
      </w:pPr>
    </w:p>
    <w:p w14:paraId="3991060D" w14:textId="2DBFC9D2" w:rsidR="000D00C0" w:rsidRPr="000D00C0" w:rsidRDefault="000D00C0" w:rsidP="000D00C0">
      <w:pPr>
        <w:autoSpaceDE w:val="0"/>
        <w:autoSpaceDN w:val="0"/>
        <w:adjustRightInd w:val="0"/>
        <w:spacing w:line="240" w:lineRule="auto"/>
        <w:jc w:val="both"/>
        <w:rPr>
          <w:rFonts w:cs="Arial"/>
          <w:color w:val="000000"/>
          <w:szCs w:val="20"/>
        </w:rPr>
      </w:pPr>
      <w:r w:rsidRPr="000D00C0">
        <w:rPr>
          <w:rFonts w:cs="Arial"/>
          <w:color w:val="000000"/>
          <w:szCs w:val="20"/>
        </w:rPr>
        <w:t>Z novelo bo tako omogočen zemljiškoknjižni vpis novih stvarnopravnih položajev, ki jih je prinesla zadnja novela Stvarnopravnega zakona (SPZ-B) iz leta 2020, in ki sledijo potrebam in razvoju na področju nepremičnin.</w:t>
      </w:r>
    </w:p>
    <w:p w14:paraId="5FA0744A" w14:textId="77777777" w:rsidR="000D00C0" w:rsidRDefault="000D00C0" w:rsidP="00D51299">
      <w:pPr>
        <w:autoSpaceDE w:val="0"/>
        <w:autoSpaceDN w:val="0"/>
        <w:adjustRightInd w:val="0"/>
        <w:spacing w:line="240" w:lineRule="auto"/>
        <w:jc w:val="both"/>
        <w:rPr>
          <w:rFonts w:cs="Arial"/>
          <w:b/>
          <w:bCs/>
          <w:color w:val="000000"/>
          <w:szCs w:val="20"/>
        </w:rPr>
      </w:pPr>
    </w:p>
    <w:p w14:paraId="17FFC489" w14:textId="2D768480" w:rsidR="000D00C0" w:rsidRPr="000D00C0" w:rsidRDefault="000D00C0" w:rsidP="00D51299">
      <w:pPr>
        <w:autoSpaceDE w:val="0"/>
        <w:autoSpaceDN w:val="0"/>
        <w:adjustRightInd w:val="0"/>
        <w:spacing w:line="240" w:lineRule="auto"/>
        <w:jc w:val="both"/>
        <w:rPr>
          <w:rFonts w:cs="Arial"/>
          <w:color w:val="000000"/>
          <w:szCs w:val="20"/>
        </w:rPr>
      </w:pPr>
      <w:r w:rsidRPr="000D00C0">
        <w:rPr>
          <w:rFonts w:cs="Arial"/>
          <w:color w:val="000000"/>
          <w:szCs w:val="20"/>
        </w:rPr>
        <w:t>Vir: Ministrstvo za pravosodje</w:t>
      </w:r>
    </w:p>
    <w:p w14:paraId="627F7E1D" w14:textId="77777777" w:rsidR="00B17136" w:rsidRDefault="00B17136" w:rsidP="00D51299">
      <w:pPr>
        <w:autoSpaceDE w:val="0"/>
        <w:autoSpaceDN w:val="0"/>
        <w:adjustRightInd w:val="0"/>
        <w:spacing w:line="240" w:lineRule="auto"/>
        <w:jc w:val="both"/>
        <w:rPr>
          <w:rFonts w:cs="Arial"/>
          <w:b/>
          <w:bCs/>
          <w:color w:val="000000"/>
          <w:szCs w:val="20"/>
        </w:rPr>
      </w:pPr>
    </w:p>
    <w:p w14:paraId="796A0411" w14:textId="77777777" w:rsidR="00B17136" w:rsidRDefault="00B17136" w:rsidP="00D51299">
      <w:pPr>
        <w:autoSpaceDE w:val="0"/>
        <w:autoSpaceDN w:val="0"/>
        <w:adjustRightInd w:val="0"/>
        <w:spacing w:line="240" w:lineRule="auto"/>
        <w:jc w:val="both"/>
        <w:rPr>
          <w:rFonts w:cs="Arial"/>
          <w:b/>
          <w:bCs/>
          <w:color w:val="000000"/>
          <w:szCs w:val="20"/>
        </w:rPr>
      </w:pPr>
    </w:p>
    <w:p w14:paraId="69B3CF25" w14:textId="50160FD3" w:rsidR="00D51299" w:rsidRPr="00D51299" w:rsidRDefault="00D51299" w:rsidP="00D51299">
      <w:pPr>
        <w:autoSpaceDE w:val="0"/>
        <w:autoSpaceDN w:val="0"/>
        <w:adjustRightInd w:val="0"/>
        <w:spacing w:line="240" w:lineRule="auto"/>
        <w:jc w:val="both"/>
        <w:rPr>
          <w:rFonts w:cs="Arial"/>
          <w:b/>
          <w:bCs/>
          <w:color w:val="000000"/>
          <w:szCs w:val="20"/>
        </w:rPr>
      </w:pPr>
      <w:r w:rsidRPr="00D51299">
        <w:rPr>
          <w:rFonts w:cs="Arial"/>
          <w:b/>
          <w:bCs/>
          <w:color w:val="000000"/>
          <w:szCs w:val="20"/>
        </w:rPr>
        <w:t>Zakon o spremembah in dopolnitvah Zakona o zadrugah</w:t>
      </w:r>
    </w:p>
    <w:p w14:paraId="321EBE45" w14:textId="77777777" w:rsidR="00D51299" w:rsidRPr="00D51299" w:rsidRDefault="00D51299" w:rsidP="00D51299">
      <w:pPr>
        <w:autoSpaceDE w:val="0"/>
        <w:autoSpaceDN w:val="0"/>
        <w:adjustRightInd w:val="0"/>
        <w:spacing w:line="240" w:lineRule="auto"/>
        <w:jc w:val="both"/>
        <w:rPr>
          <w:rFonts w:cs="Arial"/>
          <w:color w:val="000000"/>
          <w:szCs w:val="20"/>
        </w:rPr>
      </w:pPr>
    </w:p>
    <w:p w14:paraId="23394BD0" w14:textId="77777777" w:rsidR="00D51299" w:rsidRP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Vlada je določila besedilo Predloga zakona o spremembah in dopolnitvah Zakona o zadrugah ter ga pošlje v obravnavo Državnemu zboru RS po skrajšanem postopku.</w:t>
      </w:r>
    </w:p>
    <w:p w14:paraId="681E218F" w14:textId="77777777" w:rsidR="00D51299" w:rsidRPr="00D51299" w:rsidRDefault="00D51299" w:rsidP="00D51299">
      <w:pPr>
        <w:autoSpaceDE w:val="0"/>
        <w:autoSpaceDN w:val="0"/>
        <w:adjustRightInd w:val="0"/>
        <w:spacing w:line="240" w:lineRule="auto"/>
        <w:jc w:val="both"/>
        <w:rPr>
          <w:rFonts w:cs="Arial"/>
          <w:color w:val="000000"/>
          <w:szCs w:val="20"/>
        </w:rPr>
      </w:pPr>
    </w:p>
    <w:p w14:paraId="66FA5139" w14:textId="77777777" w:rsidR="00D51299" w:rsidRP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 xml:space="preserve">Temeljni cilj predloga zakona je okrepitev nadzornih in upravljavskih pristojnosti članov zadrug, zaradi zaščite premoženja in dejavnosti zadrug. </w:t>
      </w:r>
    </w:p>
    <w:p w14:paraId="2C0AF597" w14:textId="77777777" w:rsidR="00D51299" w:rsidRPr="00D51299" w:rsidRDefault="00D51299" w:rsidP="00D51299">
      <w:pPr>
        <w:autoSpaceDE w:val="0"/>
        <w:autoSpaceDN w:val="0"/>
        <w:adjustRightInd w:val="0"/>
        <w:spacing w:line="240" w:lineRule="auto"/>
        <w:jc w:val="both"/>
        <w:rPr>
          <w:rFonts w:cs="Arial"/>
          <w:color w:val="000000"/>
          <w:szCs w:val="20"/>
        </w:rPr>
      </w:pPr>
    </w:p>
    <w:p w14:paraId="3B7C5B53" w14:textId="77777777" w:rsidR="00D51299" w:rsidRP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 xml:space="preserve">Zaradi krepitve možnosti nadzora nad poslovanjem zadruge se na novo uvaja institut revizorja, ki je revizorska družba in je primerljiv z ureditvijo posebnega revizorja v pravu gospodarskih družb. Revizorja za revizijo določenega pravnega posla v zadnjih treh letih lahko imenuje upravni odbor ali predsednik zadruge, če zadruga nima upravnega odbora. Revizorja lahko imenuje tudi občni zbor z večino glasov navzočih in zastopanih članov ali predstavnikov. Kot korektiv večinskemu odločanju se za primer, če občni zbor zavrne predlog za imenovanje revizorja, daje možnost, da ga imenuje sodišče na predlog najmanj ene desetine članov zadruge, ki so člani zadruge najmanj tri leta, če obstaja domneva, da je pri vodenju posameznih poslov prišlo do oškodovanja zadruge ali hujših kršitev zakona ali zadružnih pravil. </w:t>
      </w:r>
    </w:p>
    <w:p w14:paraId="2CC86535" w14:textId="77777777" w:rsidR="00D51299" w:rsidRPr="00D51299" w:rsidRDefault="00D51299" w:rsidP="00D51299">
      <w:pPr>
        <w:autoSpaceDE w:val="0"/>
        <w:autoSpaceDN w:val="0"/>
        <w:adjustRightInd w:val="0"/>
        <w:spacing w:line="240" w:lineRule="auto"/>
        <w:jc w:val="both"/>
        <w:rPr>
          <w:rFonts w:cs="Arial"/>
          <w:color w:val="000000"/>
          <w:szCs w:val="20"/>
        </w:rPr>
      </w:pPr>
    </w:p>
    <w:p w14:paraId="1EDF64DE" w14:textId="77777777" w:rsidR="00D51299" w:rsidRP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Predlog zakona na novo uvaja tudi institut zadrug s posebnim pomenom, ki je namenjen predvsem zadrugam, ki poleg svoje osnovne funkcije opravljajo tudi naloge povezovanja ter zagotavljanja družbenih oziroma drugih storitev v svojem geografskem območju. Geografsko območje je lahko območje občin, regij ali drugih naravno zaokroženih območij. Če zadruga izpolnjuje predpisane pogoje lahko pridobi status zadruge s posebnim pomenom, o čemer odloči ministrstvo, pristojno za področje, na katerem zadruga deluje. Vsaka zadruga s pridobljenim statusom mora vsako drugo leto pristojnemu ministrstvu predložiti dokaze, da še vedno izpolnjuje pogoje za pridobitev statusa. Vzpostavi se tudi evidenca zadrug s posebnim pomenom, ki je javna in brezplačno dostopna. Namen dodelitve statusa zadrug s posebnim pomenom je omogočiti razvoj zadružništva oziroma zadrug, ki so na določenem geografskem območju uspešne in imajo za svoje geografsko območje poseben pomen. Status zadruge s posebnim pomenom je lahko eno od meril za pridobivanje sredstev na javnih razpisih, ki jih razpiše posamezno ministrstvo ali lokalna skupnost v okviru svojega potrjenega proračuna. Druge ugodnosti, olajšave, prednosti in druge pravice za zadruge s posebnim statusom pa se lahko določijo samo z zakonom.</w:t>
      </w:r>
    </w:p>
    <w:p w14:paraId="7B2D5E7A" w14:textId="77777777" w:rsidR="00D51299" w:rsidRPr="00D51299" w:rsidRDefault="00D51299" w:rsidP="00D51299">
      <w:pPr>
        <w:autoSpaceDE w:val="0"/>
        <w:autoSpaceDN w:val="0"/>
        <w:adjustRightInd w:val="0"/>
        <w:spacing w:line="240" w:lineRule="auto"/>
        <w:jc w:val="both"/>
        <w:rPr>
          <w:rFonts w:cs="Arial"/>
          <w:color w:val="000000"/>
          <w:szCs w:val="20"/>
        </w:rPr>
      </w:pPr>
    </w:p>
    <w:p w14:paraId="3BC2D804" w14:textId="72DC4949" w:rsidR="00D51299" w:rsidRDefault="00D51299" w:rsidP="00D51299">
      <w:pPr>
        <w:autoSpaceDE w:val="0"/>
        <w:autoSpaceDN w:val="0"/>
        <w:adjustRightInd w:val="0"/>
        <w:spacing w:line="240" w:lineRule="auto"/>
        <w:jc w:val="both"/>
        <w:rPr>
          <w:rFonts w:cs="Arial"/>
          <w:color w:val="000000"/>
          <w:szCs w:val="20"/>
        </w:rPr>
      </w:pPr>
      <w:r w:rsidRPr="00D51299">
        <w:rPr>
          <w:rFonts w:cs="Arial"/>
          <w:color w:val="000000"/>
          <w:szCs w:val="20"/>
        </w:rPr>
        <w:t>Na novo pa zakon predpisuje tudi dodatne možnosti za glasovanje po pošti ter omogoča članom zadruge, da se na sejo občnega zbora prijavijo s sredstvi elektronske identifikacije in podpišejo zapisnik s kvalificiranim elektronskim podpisom, ki je enakovreden lastnoročnemu podpisu. Tudi članom upravnega ali nadzornega odbora se omogoča, da se na svojo sejo prijavijo s sredstvi elektronske identifikacije in podpišejo zapisnik s kvalificiranim elektronskim podpisom, ki je enakovreden lastnoročnemu podpisu.</w:t>
      </w:r>
    </w:p>
    <w:p w14:paraId="07F459C7" w14:textId="4424DC44" w:rsidR="00D51299" w:rsidRDefault="00D51299" w:rsidP="00D51299">
      <w:pPr>
        <w:autoSpaceDE w:val="0"/>
        <w:autoSpaceDN w:val="0"/>
        <w:adjustRightInd w:val="0"/>
        <w:spacing w:line="240" w:lineRule="auto"/>
        <w:jc w:val="both"/>
        <w:rPr>
          <w:rFonts w:cs="Arial"/>
          <w:color w:val="000000"/>
          <w:szCs w:val="20"/>
        </w:rPr>
      </w:pPr>
    </w:p>
    <w:p w14:paraId="552306A7" w14:textId="7A65185F" w:rsidR="00D51299" w:rsidRDefault="00D51299" w:rsidP="00D51299">
      <w:pPr>
        <w:autoSpaceDE w:val="0"/>
        <w:autoSpaceDN w:val="0"/>
        <w:adjustRightInd w:val="0"/>
        <w:spacing w:line="240" w:lineRule="auto"/>
        <w:jc w:val="both"/>
        <w:rPr>
          <w:rFonts w:cs="Arial"/>
          <w:color w:val="000000"/>
          <w:szCs w:val="20"/>
        </w:rPr>
      </w:pPr>
      <w:r>
        <w:rPr>
          <w:rFonts w:cs="Arial"/>
          <w:color w:val="000000"/>
          <w:szCs w:val="20"/>
        </w:rPr>
        <w:t xml:space="preserve">Vir: </w:t>
      </w:r>
      <w:r w:rsidRPr="00D51299">
        <w:rPr>
          <w:rFonts w:cs="Arial"/>
          <w:color w:val="000000"/>
          <w:szCs w:val="20"/>
        </w:rPr>
        <w:t>Ministrstvo za kmetijstvo, gozdarstvo in prehrano</w:t>
      </w:r>
    </w:p>
    <w:p w14:paraId="580B15C0" w14:textId="77777777" w:rsidR="00D51299" w:rsidRDefault="00D51299" w:rsidP="00F153FA">
      <w:pPr>
        <w:autoSpaceDE w:val="0"/>
        <w:autoSpaceDN w:val="0"/>
        <w:adjustRightInd w:val="0"/>
        <w:spacing w:line="240" w:lineRule="auto"/>
        <w:jc w:val="both"/>
        <w:rPr>
          <w:rFonts w:cs="Arial"/>
          <w:color w:val="000000"/>
          <w:szCs w:val="20"/>
        </w:rPr>
      </w:pPr>
    </w:p>
    <w:p w14:paraId="07855A04" w14:textId="1AE18273" w:rsidR="00F153FA" w:rsidRDefault="00F153FA" w:rsidP="00F153FA">
      <w:pPr>
        <w:autoSpaceDE w:val="0"/>
        <w:autoSpaceDN w:val="0"/>
        <w:adjustRightInd w:val="0"/>
        <w:spacing w:line="240" w:lineRule="auto"/>
        <w:jc w:val="both"/>
        <w:rPr>
          <w:rFonts w:cs="Arial"/>
          <w:color w:val="000000"/>
          <w:szCs w:val="20"/>
        </w:rPr>
      </w:pPr>
    </w:p>
    <w:p w14:paraId="53548D3C" w14:textId="451D3D50" w:rsidR="00DC1927" w:rsidRPr="00DC1927" w:rsidRDefault="00DC1927" w:rsidP="00DC1927">
      <w:pPr>
        <w:autoSpaceDE w:val="0"/>
        <w:autoSpaceDN w:val="0"/>
        <w:adjustRightInd w:val="0"/>
        <w:spacing w:line="240" w:lineRule="auto"/>
        <w:jc w:val="both"/>
        <w:rPr>
          <w:rFonts w:cs="Arial"/>
          <w:b/>
          <w:bCs/>
          <w:color w:val="000000"/>
          <w:szCs w:val="20"/>
        </w:rPr>
      </w:pPr>
      <w:r w:rsidRPr="00DC1927">
        <w:rPr>
          <w:rFonts w:cs="Arial"/>
          <w:b/>
          <w:bCs/>
          <w:color w:val="000000"/>
          <w:szCs w:val="20"/>
        </w:rPr>
        <w:t xml:space="preserve">Slovenija bo do leta  2050 dosegla podnebno nevtralnost </w:t>
      </w:r>
    </w:p>
    <w:p w14:paraId="6DBB25D7" w14:textId="77777777" w:rsidR="00DC1927" w:rsidRPr="00DC1927" w:rsidRDefault="00DC1927" w:rsidP="00DC1927">
      <w:pPr>
        <w:autoSpaceDE w:val="0"/>
        <w:autoSpaceDN w:val="0"/>
        <w:adjustRightInd w:val="0"/>
        <w:spacing w:line="240" w:lineRule="auto"/>
        <w:jc w:val="both"/>
        <w:rPr>
          <w:rFonts w:cs="Arial"/>
          <w:color w:val="000000"/>
          <w:szCs w:val="20"/>
        </w:rPr>
      </w:pPr>
    </w:p>
    <w:p w14:paraId="3FA78A4A" w14:textId="77777777" w:rsidR="00DC1927" w:rsidRPr="00DC1927" w:rsidRDefault="00DC1927" w:rsidP="00DC1927">
      <w:pPr>
        <w:autoSpaceDE w:val="0"/>
        <w:autoSpaceDN w:val="0"/>
        <w:adjustRightInd w:val="0"/>
        <w:spacing w:line="240" w:lineRule="auto"/>
        <w:jc w:val="both"/>
        <w:rPr>
          <w:rFonts w:cs="Arial"/>
          <w:color w:val="000000"/>
          <w:szCs w:val="20"/>
        </w:rPr>
      </w:pPr>
      <w:r w:rsidRPr="00DC1927">
        <w:rPr>
          <w:rFonts w:cs="Arial"/>
          <w:color w:val="000000"/>
          <w:szCs w:val="20"/>
        </w:rPr>
        <w:t xml:space="preserve">Vlada je sprejela Resolucijo o Dolgoročni podnebni strategiji Slovenije do leta 2050. Slovenija si s podnebno strategijo zastavlja jasen cilj, da do leta 2050 doseže neto ničelne emisije oz. podnebno nevtralnost. Slovenija bo leta 2050 podnebno nevtralna in na podnebne spremembe odporna družba na temeljih trajnostnega razvoja. Postavlja tudi strateške sektorske cilje za leto 2050 (in 2040), ki jih morajo posamezni sektorji dosledno upoštevati in vgraditi v svoje sektorske dokumente in načrte.  Učinkovito bo ravnala z energijo in naravnimi viri, hkrati pa ohranjala visoko stopnjo konkurenčnosti nizkoogljičnega krožnega gospodarstva. Družba bo temeljila na ohranjeni naravi, krožnem gospodarstvu, obnovljivih in nizkoogljičnih virih energije, trajnostni mobilnosti in lokalno pridelani zdravi hrani. Prilagojena in odporna bo na vplive podnebnih sprememb. Slovenija bo družba, v kateri bosta kakovost in varnost življenja visoki, izkoriščala pa bo tudi priložnosti v razmerah spremenjenega podnebja. Prehod v podnebno nevtralno družbo bo vključujoč, upoštevala se bodo načela podnebne pravičnosti. Stroški in koristi prehoda bodo porazdeljeni pravično, saj bo tudi najranljivejšim skupinam prebivalstva omogočeno izvajanje ukrepov blaženja in prilagajanja.  </w:t>
      </w:r>
    </w:p>
    <w:p w14:paraId="197102FD" w14:textId="77777777" w:rsidR="00DC1927" w:rsidRPr="00DC1927" w:rsidRDefault="00DC1927" w:rsidP="00DC1927">
      <w:pPr>
        <w:autoSpaceDE w:val="0"/>
        <w:autoSpaceDN w:val="0"/>
        <w:adjustRightInd w:val="0"/>
        <w:spacing w:line="240" w:lineRule="auto"/>
        <w:jc w:val="both"/>
        <w:rPr>
          <w:rFonts w:cs="Arial"/>
          <w:color w:val="000000"/>
          <w:szCs w:val="20"/>
        </w:rPr>
      </w:pPr>
    </w:p>
    <w:p w14:paraId="1F8C700A" w14:textId="77777777" w:rsidR="00DC1927" w:rsidRPr="00DC1927" w:rsidRDefault="00DC1927" w:rsidP="00DC1927">
      <w:pPr>
        <w:autoSpaceDE w:val="0"/>
        <w:autoSpaceDN w:val="0"/>
        <w:adjustRightInd w:val="0"/>
        <w:spacing w:line="240" w:lineRule="auto"/>
        <w:jc w:val="both"/>
        <w:rPr>
          <w:rFonts w:cs="Arial"/>
          <w:color w:val="000000"/>
          <w:szCs w:val="20"/>
        </w:rPr>
      </w:pPr>
      <w:r w:rsidRPr="00DC1927">
        <w:rPr>
          <w:rFonts w:cs="Arial"/>
          <w:color w:val="000000"/>
          <w:szCs w:val="20"/>
        </w:rPr>
        <w:t xml:space="preserve">Podnebna strategija naslavlja ambiciozen izziv doseganja podnebne nevtralnosti, vendar hkrati ponuja posameznikom, družbi in gospodarstvu paleto priložnosti, znotraj katerih bo doseženih veliko sočasnih pozitivnih učinkov, kot so zmanjšanje vpliva na okolje, ohranjena narava, zmanjšanje energetske uvozne odvisnosti, nove razvojne priložnosti na skupnih energetskih trgih, obvladovanje stroškov in s tem energetske revščine, zagotavljanje zelenih delovnih mest, dvig konkurenčnosti podjetij in zagotavljanje skladnega regionalnega razvoja. Slovenija bo lahko te priložnosti s svojo majhnostjo in dobro izobrazbeno strukturo izkoristila v prid učinkovitega, vključujočega in trajnostnega prehoda v podnebno nevtralno družbo. </w:t>
      </w:r>
    </w:p>
    <w:p w14:paraId="69B2F816" w14:textId="77777777" w:rsidR="00DC1927" w:rsidRPr="00DC1927" w:rsidRDefault="00DC1927" w:rsidP="00DC1927">
      <w:pPr>
        <w:autoSpaceDE w:val="0"/>
        <w:autoSpaceDN w:val="0"/>
        <w:adjustRightInd w:val="0"/>
        <w:spacing w:line="240" w:lineRule="auto"/>
        <w:jc w:val="both"/>
        <w:rPr>
          <w:rFonts w:cs="Arial"/>
          <w:color w:val="000000"/>
          <w:szCs w:val="20"/>
        </w:rPr>
      </w:pPr>
    </w:p>
    <w:p w14:paraId="11E456A3" w14:textId="77777777" w:rsidR="00DC1927" w:rsidRPr="00DC1927" w:rsidRDefault="00DC1927" w:rsidP="00DC1927">
      <w:pPr>
        <w:autoSpaceDE w:val="0"/>
        <w:autoSpaceDN w:val="0"/>
        <w:adjustRightInd w:val="0"/>
        <w:spacing w:line="240" w:lineRule="auto"/>
        <w:jc w:val="both"/>
        <w:rPr>
          <w:rFonts w:cs="Arial"/>
          <w:color w:val="000000"/>
          <w:szCs w:val="20"/>
        </w:rPr>
      </w:pPr>
      <w:r w:rsidRPr="00DC1927">
        <w:rPr>
          <w:rFonts w:cs="Arial"/>
          <w:color w:val="000000"/>
          <w:szCs w:val="20"/>
        </w:rPr>
        <w:t xml:space="preserve">Do leta 2050 bo Slovenija zmanjšala emisije toplogrednih plinov (TGP)  za 80-90 % glede na leto 2005 in izboljšala ponore, hkrati pa pospešila izvajanja politik prilagajanja na podnebne spremembe in zagotavljanje podnebne varnosti prebivalcev. </w:t>
      </w:r>
    </w:p>
    <w:p w14:paraId="7FDC5B3E" w14:textId="77777777" w:rsidR="00DC1927" w:rsidRPr="00DC1927" w:rsidRDefault="00DC1927" w:rsidP="00DC1927">
      <w:pPr>
        <w:autoSpaceDE w:val="0"/>
        <w:autoSpaceDN w:val="0"/>
        <w:adjustRightInd w:val="0"/>
        <w:spacing w:line="240" w:lineRule="auto"/>
        <w:jc w:val="both"/>
        <w:rPr>
          <w:rFonts w:cs="Arial"/>
          <w:color w:val="000000"/>
          <w:szCs w:val="20"/>
        </w:rPr>
      </w:pPr>
    </w:p>
    <w:p w14:paraId="43A543EC" w14:textId="77777777" w:rsidR="00DC1927" w:rsidRPr="00DC1927" w:rsidRDefault="00DC1927" w:rsidP="00DC1927">
      <w:pPr>
        <w:autoSpaceDE w:val="0"/>
        <w:autoSpaceDN w:val="0"/>
        <w:adjustRightInd w:val="0"/>
        <w:spacing w:line="240" w:lineRule="auto"/>
        <w:jc w:val="both"/>
        <w:rPr>
          <w:rFonts w:cs="Arial"/>
          <w:color w:val="000000"/>
          <w:szCs w:val="20"/>
        </w:rPr>
      </w:pPr>
      <w:r w:rsidRPr="00DC1927">
        <w:rPr>
          <w:rFonts w:cs="Arial"/>
          <w:color w:val="000000"/>
          <w:szCs w:val="20"/>
        </w:rPr>
        <w:t>Dolgoročna strategija nakazuje jasno pot dolgoročnega razvoja Slovenije na področju podnebnih sprememb ter s tem povečuje predvidljivost podjetij, vlagateljev in potrošnikov v zeleni prehod gospodarstva - v smer neto-ničelnih emisij toplogrednih plinov, pospešenega prehoda na obnovljive vire energije, opuščanja rabe fosilnih goriv in zmanjševanja končne rabe energije. Izvedbena zakonodaja in drugi ukrepi, ki se bodo nadgrajevali in dodatno sprejeli po sprejetju dolgoročne strategije, pa bodo še dodatno opredelili predvidene spremembe v sektorjih energetike, prometa, industrije, široke rabe, kmetijstva in odpadkov. Nadgradnja že obstoječih podnebnih ukrepov bo imela v Sloveniji na okolje velik in pomemben vpliv, saj bo sveženj podnebnih ukrepov prispeval k blaženju in prilagajanju na podnebne spremembe. Podnebne spremembe se v Sloveniji že izražajo (temperatura, vode), zato je za trajnostni razvoj Slovenije ključno čim prejšnje sledenje zastavljenim ciljem v podnebni strategiji in za dosego ciljev, učinkovito sistemsko izvajanje potrebnih ukrepov v vseh sektorjih.</w:t>
      </w:r>
    </w:p>
    <w:p w14:paraId="26A5FA6A" w14:textId="77777777" w:rsidR="0090545E" w:rsidRDefault="0090545E" w:rsidP="00DC1927">
      <w:pPr>
        <w:autoSpaceDE w:val="0"/>
        <w:autoSpaceDN w:val="0"/>
        <w:adjustRightInd w:val="0"/>
        <w:spacing w:line="240" w:lineRule="auto"/>
        <w:jc w:val="both"/>
        <w:rPr>
          <w:rFonts w:cs="Arial"/>
          <w:color w:val="000000"/>
          <w:szCs w:val="20"/>
        </w:rPr>
      </w:pPr>
    </w:p>
    <w:p w14:paraId="362B8BE0" w14:textId="7498D811" w:rsidR="00DC1927" w:rsidRPr="00DC1927" w:rsidRDefault="00DC1927" w:rsidP="00DC1927">
      <w:pPr>
        <w:autoSpaceDE w:val="0"/>
        <w:autoSpaceDN w:val="0"/>
        <w:adjustRightInd w:val="0"/>
        <w:spacing w:line="240" w:lineRule="auto"/>
        <w:jc w:val="both"/>
        <w:rPr>
          <w:rFonts w:cs="Arial"/>
          <w:color w:val="000000"/>
          <w:szCs w:val="20"/>
        </w:rPr>
      </w:pPr>
      <w:r w:rsidRPr="00DC1927">
        <w:rPr>
          <w:rFonts w:cs="Arial"/>
          <w:color w:val="000000"/>
          <w:szCs w:val="20"/>
        </w:rPr>
        <w:t>Dodatne investicije v določenih sektorjih, se odražajo v večji energetski učinkovitosti in zato zmanjšujejo porabo energije, kar lahko ugodno vpliva na povečano varčevanje tako gospodinjstev kot podjetij. Vlaganje v zelen razvoj bo povečalo gospodarske aktivnosti, kar bo predvidoma povišalo zaposlenost v slovenskem gospodarstvu. Za zagotavljanje pravičnega prehoda bo zelo pomembno tudi oblikovanje in izvajanje politik, ki prispevajo k zmanjševanju neenakosti v družbi, kar se bo odražalo v področni zakonodaji.</w:t>
      </w:r>
    </w:p>
    <w:p w14:paraId="1E395652" w14:textId="77777777" w:rsidR="0090545E" w:rsidRDefault="0090545E" w:rsidP="00DC1927">
      <w:pPr>
        <w:autoSpaceDE w:val="0"/>
        <w:autoSpaceDN w:val="0"/>
        <w:adjustRightInd w:val="0"/>
        <w:spacing w:line="240" w:lineRule="auto"/>
        <w:jc w:val="both"/>
        <w:rPr>
          <w:rFonts w:cs="Arial"/>
          <w:color w:val="000000"/>
          <w:szCs w:val="20"/>
        </w:rPr>
      </w:pPr>
    </w:p>
    <w:p w14:paraId="58562462" w14:textId="48848043" w:rsidR="00DC1927" w:rsidRDefault="00DC1927" w:rsidP="00DC1927">
      <w:pPr>
        <w:autoSpaceDE w:val="0"/>
        <w:autoSpaceDN w:val="0"/>
        <w:adjustRightInd w:val="0"/>
        <w:spacing w:line="240" w:lineRule="auto"/>
        <w:jc w:val="both"/>
        <w:rPr>
          <w:rFonts w:cs="Arial"/>
          <w:color w:val="000000"/>
          <w:szCs w:val="20"/>
        </w:rPr>
      </w:pPr>
      <w:r w:rsidRPr="00DC1927">
        <w:rPr>
          <w:rFonts w:cs="Arial"/>
          <w:color w:val="000000"/>
          <w:szCs w:val="20"/>
        </w:rPr>
        <w:t>Za obdobje do leta 2030 dokument sloni na že sprejetih odločitvah, opredeljenih v Strategiji razvoja Slovenije 2030 (SRS 2030), Nacionalnem energetsko podnebnem načrtu (NEPN), Resoluciji o nacionalnem programu razvoja prometa v RS za obdobje do leta 2030, Resoluciji o Nacionalnem programu varstva okolja za obdobje 2020-2030 (ReNPVO20-30) in drugih sektorskih dokumentih. Strategija nadgrajuje navedene dokumente in zastavlja vizijo, dolgoročne cilje do leta 2050 ter podaja usmeritve za njihovo doseganje (opredeljuje podcilje, prioritete, usmeritve glede podpornega okolja).</w:t>
      </w:r>
    </w:p>
    <w:p w14:paraId="5CD7952C" w14:textId="5582906D" w:rsidR="00DC1927" w:rsidRDefault="00DC1927" w:rsidP="00DC1927">
      <w:pPr>
        <w:autoSpaceDE w:val="0"/>
        <w:autoSpaceDN w:val="0"/>
        <w:adjustRightInd w:val="0"/>
        <w:spacing w:line="240" w:lineRule="auto"/>
        <w:jc w:val="both"/>
        <w:rPr>
          <w:rFonts w:cs="Arial"/>
          <w:color w:val="000000"/>
          <w:szCs w:val="20"/>
        </w:rPr>
      </w:pPr>
    </w:p>
    <w:p w14:paraId="0CEB7E77" w14:textId="6F54B234" w:rsidR="00DC1927" w:rsidRDefault="00DC1927" w:rsidP="00DC1927">
      <w:pPr>
        <w:autoSpaceDE w:val="0"/>
        <w:autoSpaceDN w:val="0"/>
        <w:adjustRightInd w:val="0"/>
        <w:spacing w:line="240" w:lineRule="auto"/>
        <w:jc w:val="both"/>
        <w:rPr>
          <w:rFonts w:cs="Arial"/>
          <w:color w:val="000000"/>
          <w:szCs w:val="20"/>
        </w:rPr>
      </w:pPr>
      <w:r>
        <w:rPr>
          <w:rFonts w:cs="Arial"/>
          <w:color w:val="000000"/>
          <w:szCs w:val="20"/>
        </w:rPr>
        <w:t xml:space="preserve">Vir: </w:t>
      </w:r>
      <w:r w:rsidRPr="00DC1927">
        <w:rPr>
          <w:rFonts w:cs="Arial"/>
          <w:color w:val="000000"/>
          <w:szCs w:val="20"/>
        </w:rPr>
        <w:t>Ministrstvo za okolje in prostor</w:t>
      </w:r>
    </w:p>
    <w:p w14:paraId="1F456AC1" w14:textId="77777777" w:rsidR="00DC1927" w:rsidRDefault="00DC1927" w:rsidP="00DC1927">
      <w:pPr>
        <w:autoSpaceDE w:val="0"/>
        <w:autoSpaceDN w:val="0"/>
        <w:adjustRightInd w:val="0"/>
        <w:spacing w:line="240" w:lineRule="auto"/>
        <w:jc w:val="both"/>
        <w:rPr>
          <w:rFonts w:cs="Arial"/>
          <w:color w:val="000000"/>
          <w:szCs w:val="20"/>
        </w:rPr>
      </w:pPr>
    </w:p>
    <w:p w14:paraId="5A8E0B04" w14:textId="77777777" w:rsidR="00DC1927" w:rsidRDefault="00DC1927" w:rsidP="00F153FA">
      <w:pPr>
        <w:autoSpaceDE w:val="0"/>
        <w:autoSpaceDN w:val="0"/>
        <w:adjustRightInd w:val="0"/>
        <w:spacing w:line="240" w:lineRule="auto"/>
        <w:jc w:val="both"/>
        <w:rPr>
          <w:rFonts w:cs="Arial"/>
          <w:color w:val="000000"/>
          <w:szCs w:val="20"/>
        </w:rPr>
      </w:pPr>
    </w:p>
    <w:p w14:paraId="0653166B" w14:textId="77777777" w:rsidR="00C50A46" w:rsidRPr="00C50A46" w:rsidRDefault="00C50A46" w:rsidP="00C50A46">
      <w:pPr>
        <w:autoSpaceDE w:val="0"/>
        <w:autoSpaceDN w:val="0"/>
        <w:adjustRightInd w:val="0"/>
        <w:spacing w:line="240" w:lineRule="auto"/>
        <w:jc w:val="both"/>
        <w:rPr>
          <w:rFonts w:cs="Arial"/>
          <w:b/>
          <w:bCs/>
          <w:color w:val="000000"/>
          <w:szCs w:val="20"/>
        </w:rPr>
      </w:pPr>
      <w:r w:rsidRPr="00C50A46">
        <w:rPr>
          <w:rFonts w:cs="Arial"/>
          <w:b/>
          <w:bCs/>
          <w:color w:val="000000"/>
          <w:szCs w:val="20"/>
        </w:rPr>
        <w:t xml:space="preserve">Uvrstitev novega projekta 2337-21-0002 »Preprečevanje in nadzor afriške prašičje kuge« </w:t>
      </w:r>
    </w:p>
    <w:p w14:paraId="3C8FBF38" w14:textId="77777777" w:rsidR="00C50A46" w:rsidRPr="00C50A46" w:rsidRDefault="00C50A46" w:rsidP="00C50A46">
      <w:pPr>
        <w:autoSpaceDE w:val="0"/>
        <w:autoSpaceDN w:val="0"/>
        <w:adjustRightInd w:val="0"/>
        <w:spacing w:line="240" w:lineRule="auto"/>
        <w:jc w:val="both"/>
        <w:rPr>
          <w:rFonts w:cs="Arial"/>
          <w:b/>
          <w:bCs/>
          <w:color w:val="000000"/>
          <w:szCs w:val="20"/>
        </w:rPr>
      </w:pPr>
      <w:r w:rsidRPr="00C50A46">
        <w:rPr>
          <w:rFonts w:cs="Arial"/>
          <w:b/>
          <w:bCs/>
          <w:color w:val="000000"/>
          <w:szCs w:val="20"/>
        </w:rPr>
        <w:t>v Načrt razvojnih programov 2021-2024</w:t>
      </w:r>
    </w:p>
    <w:p w14:paraId="71A79198" w14:textId="77777777" w:rsidR="00C50A46" w:rsidRPr="00C50A46" w:rsidRDefault="00C50A46" w:rsidP="00C50A46">
      <w:pPr>
        <w:autoSpaceDE w:val="0"/>
        <w:autoSpaceDN w:val="0"/>
        <w:adjustRightInd w:val="0"/>
        <w:spacing w:line="240" w:lineRule="auto"/>
        <w:jc w:val="both"/>
        <w:rPr>
          <w:rFonts w:cs="Arial"/>
          <w:color w:val="000000"/>
          <w:szCs w:val="20"/>
        </w:rPr>
      </w:pPr>
    </w:p>
    <w:p w14:paraId="6421AF15" w14:textId="77777777" w:rsidR="00C50A46" w:rsidRPr="00C50A46" w:rsidRDefault="00C50A46" w:rsidP="00C50A46">
      <w:pPr>
        <w:autoSpaceDE w:val="0"/>
        <w:autoSpaceDN w:val="0"/>
        <w:adjustRightInd w:val="0"/>
        <w:spacing w:line="240" w:lineRule="auto"/>
        <w:jc w:val="both"/>
        <w:rPr>
          <w:rFonts w:cs="Arial"/>
          <w:color w:val="000000"/>
          <w:szCs w:val="20"/>
        </w:rPr>
      </w:pPr>
      <w:r w:rsidRPr="00C50A46">
        <w:rPr>
          <w:rFonts w:cs="Arial"/>
          <w:color w:val="000000"/>
          <w:szCs w:val="20"/>
        </w:rPr>
        <w:t>Vlada je sprejela sklep, da se v veljavni Načrt razvojnih programov 2021-2024 uvrsti projekt 2337-21-0002 »Preprečevanje in nadzor afriške prašičje kuge«.</w:t>
      </w:r>
    </w:p>
    <w:p w14:paraId="2A3C8FEE" w14:textId="77777777" w:rsidR="00B5704A" w:rsidRDefault="00B5704A" w:rsidP="00C50A46">
      <w:pPr>
        <w:autoSpaceDE w:val="0"/>
        <w:autoSpaceDN w:val="0"/>
        <w:adjustRightInd w:val="0"/>
        <w:spacing w:line="240" w:lineRule="auto"/>
        <w:jc w:val="both"/>
        <w:rPr>
          <w:rFonts w:cs="Arial"/>
          <w:color w:val="000000"/>
          <w:szCs w:val="20"/>
        </w:rPr>
      </w:pPr>
    </w:p>
    <w:p w14:paraId="605EF561" w14:textId="121AD3D0" w:rsidR="00C50A46" w:rsidRPr="00C50A46" w:rsidRDefault="00C50A46" w:rsidP="00C50A46">
      <w:pPr>
        <w:autoSpaceDE w:val="0"/>
        <w:autoSpaceDN w:val="0"/>
        <w:adjustRightInd w:val="0"/>
        <w:spacing w:line="240" w:lineRule="auto"/>
        <w:jc w:val="both"/>
        <w:rPr>
          <w:rFonts w:cs="Arial"/>
          <w:color w:val="000000"/>
          <w:szCs w:val="20"/>
        </w:rPr>
      </w:pPr>
      <w:r w:rsidRPr="00C50A46">
        <w:rPr>
          <w:rFonts w:cs="Arial"/>
          <w:color w:val="000000"/>
          <w:szCs w:val="20"/>
        </w:rPr>
        <w:t xml:space="preserve">Namen projekta »Preprečevanje in nadzor afriške prašičje kuge« je zagotoviti zgodnje odkrivanje in preprečevanje afriške prašičje kuge pri divjih prašičih v Slovenji ter tako zmanjšati tveganje za vnos in širjene kuge ter obvladovanje in izkoreninjenje ob njenem pojavu v Sloveniji. To se bo doseglo z ustrezno usposobljenostjo in opremljenostjo lovskega osebja. </w:t>
      </w:r>
    </w:p>
    <w:p w14:paraId="35F88472" w14:textId="77777777" w:rsidR="00C50A46" w:rsidRPr="00C50A46" w:rsidRDefault="00C50A46" w:rsidP="00C50A46">
      <w:pPr>
        <w:autoSpaceDE w:val="0"/>
        <w:autoSpaceDN w:val="0"/>
        <w:adjustRightInd w:val="0"/>
        <w:spacing w:line="240" w:lineRule="auto"/>
        <w:jc w:val="both"/>
        <w:rPr>
          <w:rFonts w:cs="Arial"/>
          <w:color w:val="000000"/>
          <w:szCs w:val="20"/>
        </w:rPr>
      </w:pPr>
    </w:p>
    <w:p w14:paraId="19FDED12" w14:textId="77777777" w:rsidR="00C50A46" w:rsidRPr="00C50A46" w:rsidRDefault="00C50A46" w:rsidP="00C50A46">
      <w:pPr>
        <w:autoSpaceDE w:val="0"/>
        <w:autoSpaceDN w:val="0"/>
        <w:adjustRightInd w:val="0"/>
        <w:spacing w:line="240" w:lineRule="auto"/>
        <w:jc w:val="both"/>
        <w:rPr>
          <w:rFonts w:cs="Arial"/>
          <w:color w:val="000000"/>
          <w:szCs w:val="20"/>
        </w:rPr>
      </w:pPr>
      <w:r w:rsidRPr="00C50A46">
        <w:rPr>
          <w:rFonts w:cs="Arial"/>
          <w:color w:val="000000"/>
          <w:szCs w:val="20"/>
        </w:rPr>
        <w:t xml:space="preserve">V okviru projekta so predvidene naslednje aktivnosti: </w:t>
      </w:r>
    </w:p>
    <w:p w14:paraId="3D7C9558" w14:textId="746F7F74" w:rsidR="00C50A46" w:rsidRPr="00C50A46" w:rsidRDefault="00C50A46" w:rsidP="00C50A46">
      <w:pPr>
        <w:autoSpaceDE w:val="0"/>
        <w:autoSpaceDN w:val="0"/>
        <w:adjustRightInd w:val="0"/>
        <w:spacing w:line="240" w:lineRule="auto"/>
        <w:jc w:val="both"/>
        <w:rPr>
          <w:rFonts w:cs="Arial"/>
          <w:color w:val="000000"/>
          <w:szCs w:val="20"/>
        </w:rPr>
      </w:pPr>
      <w:r w:rsidRPr="00C50A46">
        <w:rPr>
          <w:rFonts w:cs="Arial"/>
          <w:color w:val="000000"/>
          <w:szCs w:val="20"/>
        </w:rPr>
        <w:t>•</w:t>
      </w:r>
      <w:r>
        <w:rPr>
          <w:rFonts w:cs="Arial"/>
          <w:color w:val="000000"/>
          <w:szCs w:val="20"/>
        </w:rPr>
        <w:t xml:space="preserve"> </w:t>
      </w:r>
      <w:r w:rsidRPr="00C50A46">
        <w:rPr>
          <w:rFonts w:cs="Arial"/>
          <w:color w:val="000000"/>
          <w:szCs w:val="20"/>
        </w:rPr>
        <w:t>usposabljanje skupin za iskanje in izredni odstrel divjih prašičev;</w:t>
      </w:r>
    </w:p>
    <w:p w14:paraId="6F7A2795" w14:textId="73092937" w:rsidR="00C50A46" w:rsidRPr="00C50A46" w:rsidRDefault="00C50A46" w:rsidP="00C50A46">
      <w:pPr>
        <w:autoSpaceDE w:val="0"/>
        <w:autoSpaceDN w:val="0"/>
        <w:adjustRightInd w:val="0"/>
        <w:spacing w:line="240" w:lineRule="auto"/>
        <w:jc w:val="both"/>
        <w:rPr>
          <w:rFonts w:cs="Arial"/>
          <w:color w:val="000000"/>
          <w:szCs w:val="20"/>
        </w:rPr>
      </w:pPr>
      <w:r w:rsidRPr="00C50A46">
        <w:rPr>
          <w:rFonts w:cs="Arial"/>
          <w:color w:val="000000"/>
          <w:szCs w:val="20"/>
        </w:rPr>
        <w:t>•</w:t>
      </w:r>
      <w:r>
        <w:rPr>
          <w:rFonts w:cs="Arial"/>
          <w:color w:val="000000"/>
          <w:szCs w:val="20"/>
        </w:rPr>
        <w:t xml:space="preserve"> </w:t>
      </w:r>
      <w:r w:rsidRPr="00C50A46">
        <w:rPr>
          <w:rFonts w:cs="Arial"/>
          <w:color w:val="000000"/>
          <w:szCs w:val="20"/>
        </w:rPr>
        <w:t>nabava vozil in opreme VHS, potrebne za odvoz poginulih divjih prašičev;</w:t>
      </w:r>
    </w:p>
    <w:p w14:paraId="3C4D7E6F" w14:textId="44AC5CE0" w:rsidR="00C50A46" w:rsidRPr="00C50A46" w:rsidRDefault="00C50A46" w:rsidP="00C50A46">
      <w:pPr>
        <w:autoSpaceDE w:val="0"/>
        <w:autoSpaceDN w:val="0"/>
        <w:adjustRightInd w:val="0"/>
        <w:spacing w:line="240" w:lineRule="auto"/>
        <w:jc w:val="both"/>
        <w:rPr>
          <w:rFonts w:cs="Arial"/>
          <w:color w:val="000000"/>
          <w:szCs w:val="20"/>
        </w:rPr>
      </w:pPr>
      <w:r w:rsidRPr="00C50A46">
        <w:rPr>
          <w:rFonts w:cs="Arial"/>
          <w:color w:val="000000"/>
          <w:szCs w:val="20"/>
        </w:rPr>
        <w:t>•</w:t>
      </w:r>
      <w:r>
        <w:rPr>
          <w:rFonts w:cs="Arial"/>
          <w:color w:val="000000"/>
          <w:szCs w:val="20"/>
        </w:rPr>
        <w:t xml:space="preserve"> </w:t>
      </w:r>
      <w:r w:rsidRPr="00C50A46">
        <w:rPr>
          <w:rFonts w:cs="Arial"/>
          <w:color w:val="000000"/>
          <w:szCs w:val="20"/>
        </w:rPr>
        <w:t>razvoj aplikacije za spremljanje iskanja in sledenja skupaj z GPS oddajniki;</w:t>
      </w:r>
    </w:p>
    <w:p w14:paraId="03F8332E" w14:textId="2C4B1F37" w:rsidR="00C50A46" w:rsidRPr="00C50A46" w:rsidRDefault="00C50A46" w:rsidP="00C50A46">
      <w:pPr>
        <w:autoSpaceDE w:val="0"/>
        <w:autoSpaceDN w:val="0"/>
        <w:adjustRightInd w:val="0"/>
        <w:spacing w:line="240" w:lineRule="auto"/>
        <w:jc w:val="both"/>
        <w:rPr>
          <w:rFonts w:cs="Arial"/>
          <w:color w:val="000000"/>
          <w:szCs w:val="20"/>
        </w:rPr>
      </w:pPr>
      <w:r w:rsidRPr="00C50A46">
        <w:rPr>
          <w:rFonts w:cs="Arial"/>
          <w:color w:val="000000"/>
          <w:szCs w:val="20"/>
        </w:rPr>
        <w:t>•</w:t>
      </w:r>
      <w:r>
        <w:rPr>
          <w:rFonts w:cs="Arial"/>
          <w:color w:val="000000"/>
          <w:szCs w:val="20"/>
        </w:rPr>
        <w:t xml:space="preserve"> </w:t>
      </w:r>
      <w:r w:rsidRPr="00C50A46">
        <w:rPr>
          <w:rFonts w:cs="Arial"/>
          <w:color w:val="000000"/>
          <w:szCs w:val="20"/>
        </w:rPr>
        <w:t>financiranje vodenja evidence najdenih poginulih divjih prašičev in evidence usposobljenih oseb za aktivno iskanje divjih prašičev in evidence usposobljenih oseb za izvajanje izrednega odstrela divjih prašičev.</w:t>
      </w:r>
    </w:p>
    <w:p w14:paraId="63D030CB" w14:textId="77777777" w:rsidR="00C50A46" w:rsidRPr="00C50A46" w:rsidRDefault="00C50A46" w:rsidP="00C50A46">
      <w:pPr>
        <w:autoSpaceDE w:val="0"/>
        <w:autoSpaceDN w:val="0"/>
        <w:adjustRightInd w:val="0"/>
        <w:spacing w:line="240" w:lineRule="auto"/>
        <w:jc w:val="both"/>
        <w:rPr>
          <w:rFonts w:cs="Arial"/>
          <w:color w:val="000000"/>
          <w:szCs w:val="20"/>
        </w:rPr>
      </w:pPr>
    </w:p>
    <w:p w14:paraId="44ECC7B8" w14:textId="77777777" w:rsidR="00C50A46" w:rsidRPr="000A2BB8" w:rsidRDefault="00C50A46" w:rsidP="00C50A46">
      <w:pPr>
        <w:autoSpaceDE w:val="0"/>
        <w:autoSpaceDN w:val="0"/>
        <w:adjustRightInd w:val="0"/>
        <w:spacing w:line="240" w:lineRule="auto"/>
        <w:jc w:val="both"/>
        <w:rPr>
          <w:rFonts w:cs="Arial"/>
          <w:color w:val="000000" w:themeColor="text1"/>
          <w:szCs w:val="20"/>
        </w:rPr>
      </w:pPr>
      <w:r w:rsidRPr="000A2BB8">
        <w:rPr>
          <w:rFonts w:cs="Arial"/>
          <w:color w:val="000000" w:themeColor="text1"/>
          <w:szCs w:val="20"/>
        </w:rPr>
        <w:t xml:space="preserve">Ocenjena vrednost usposabljanja osebja in nabava vozil, aplikacij, opreme sledenja znaša predvidoma 993.720,00 evrov. </w:t>
      </w:r>
    </w:p>
    <w:p w14:paraId="4AB6ADDE" w14:textId="77777777" w:rsidR="00C50A46" w:rsidRPr="00C50A46" w:rsidRDefault="00C50A46" w:rsidP="00C50A46">
      <w:pPr>
        <w:autoSpaceDE w:val="0"/>
        <w:autoSpaceDN w:val="0"/>
        <w:adjustRightInd w:val="0"/>
        <w:spacing w:line="240" w:lineRule="auto"/>
        <w:jc w:val="both"/>
        <w:rPr>
          <w:rFonts w:cs="Arial"/>
          <w:color w:val="FF0000"/>
          <w:szCs w:val="20"/>
        </w:rPr>
      </w:pPr>
    </w:p>
    <w:p w14:paraId="326546C8" w14:textId="58F95D71" w:rsidR="00C50A46" w:rsidRDefault="00C50A46" w:rsidP="00C50A46">
      <w:pPr>
        <w:autoSpaceDE w:val="0"/>
        <w:autoSpaceDN w:val="0"/>
        <w:adjustRightInd w:val="0"/>
        <w:spacing w:line="240" w:lineRule="auto"/>
        <w:jc w:val="both"/>
        <w:rPr>
          <w:rFonts w:cs="Arial"/>
          <w:color w:val="000000"/>
          <w:szCs w:val="20"/>
        </w:rPr>
      </w:pPr>
      <w:r w:rsidRPr="00C50A46">
        <w:rPr>
          <w:rFonts w:cs="Arial"/>
          <w:color w:val="000000"/>
          <w:szCs w:val="20"/>
        </w:rPr>
        <w:t>Aktivnosti se bodo začele izvajati v drugem trimesečju leta 2021 in se nadaljevale do konca leta 2023.</w:t>
      </w:r>
    </w:p>
    <w:p w14:paraId="7182976F" w14:textId="39F85FEE" w:rsidR="00C50A46" w:rsidRDefault="00C50A46" w:rsidP="00C50A46">
      <w:pPr>
        <w:autoSpaceDE w:val="0"/>
        <w:autoSpaceDN w:val="0"/>
        <w:adjustRightInd w:val="0"/>
        <w:spacing w:line="240" w:lineRule="auto"/>
        <w:jc w:val="both"/>
        <w:rPr>
          <w:rFonts w:cs="Arial"/>
          <w:color w:val="000000"/>
          <w:szCs w:val="20"/>
        </w:rPr>
      </w:pPr>
    </w:p>
    <w:p w14:paraId="088508CD" w14:textId="144A8AB7" w:rsidR="00C50A46" w:rsidRDefault="00C50A46" w:rsidP="00C50A46">
      <w:pPr>
        <w:autoSpaceDE w:val="0"/>
        <w:autoSpaceDN w:val="0"/>
        <w:adjustRightInd w:val="0"/>
        <w:spacing w:line="240" w:lineRule="auto"/>
        <w:jc w:val="both"/>
        <w:rPr>
          <w:rFonts w:cs="Arial"/>
          <w:color w:val="000000"/>
          <w:szCs w:val="20"/>
        </w:rPr>
      </w:pPr>
      <w:r>
        <w:rPr>
          <w:rFonts w:cs="Arial"/>
          <w:color w:val="000000"/>
          <w:szCs w:val="20"/>
        </w:rPr>
        <w:t xml:space="preserve">Vir: </w:t>
      </w:r>
      <w:r w:rsidRPr="00C50A46">
        <w:rPr>
          <w:rFonts w:cs="Arial"/>
          <w:color w:val="000000"/>
          <w:szCs w:val="20"/>
        </w:rPr>
        <w:t>Ministrstvo za kmetijstvo, gozdarstvo in prehrano</w:t>
      </w:r>
    </w:p>
    <w:p w14:paraId="30347ADF" w14:textId="685A8278" w:rsidR="00C50A46" w:rsidRDefault="00C50A46" w:rsidP="00F153FA">
      <w:pPr>
        <w:autoSpaceDE w:val="0"/>
        <w:autoSpaceDN w:val="0"/>
        <w:adjustRightInd w:val="0"/>
        <w:spacing w:line="240" w:lineRule="auto"/>
        <w:jc w:val="both"/>
        <w:rPr>
          <w:rFonts w:cs="Arial"/>
          <w:color w:val="000000"/>
          <w:szCs w:val="20"/>
        </w:rPr>
      </w:pPr>
    </w:p>
    <w:p w14:paraId="330D323D" w14:textId="77777777" w:rsidR="00A319F8" w:rsidRDefault="00A319F8" w:rsidP="009A0B80">
      <w:pPr>
        <w:autoSpaceDE w:val="0"/>
        <w:autoSpaceDN w:val="0"/>
        <w:adjustRightInd w:val="0"/>
        <w:spacing w:line="240" w:lineRule="auto"/>
        <w:jc w:val="both"/>
        <w:rPr>
          <w:rFonts w:cs="Arial"/>
          <w:b/>
          <w:bCs/>
          <w:color w:val="000000"/>
          <w:szCs w:val="20"/>
        </w:rPr>
      </w:pPr>
    </w:p>
    <w:p w14:paraId="5605AE79" w14:textId="77777777" w:rsidR="00A319F8" w:rsidRPr="00A319F8" w:rsidRDefault="00A319F8" w:rsidP="00A319F8">
      <w:pPr>
        <w:autoSpaceDE w:val="0"/>
        <w:autoSpaceDN w:val="0"/>
        <w:adjustRightInd w:val="0"/>
        <w:spacing w:line="240" w:lineRule="auto"/>
        <w:jc w:val="both"/>
        <w:rPr>
          <w:rFonts w:cs="Arial"/>
          <w:b/>
          <w:bCs/>
          <w:color w:val="000000"/>
          <w:szCs w:val="20"/>
        </w:rPr>
      </w:pPr>
      <w:r w:rsidRPr="00A319F8">
        <w:rPr>
          <w:rFonts w:cs="Arial"/>
          <w:b/>
          <w:bCs/>
          <w:color w:val="000000"/>
          <w:szCs w:val="20"/>
        </w:rPr>
        <w:t>Stališče vlade do ocene fiskalnega sveta glede proračunskih dokumentov</w:t>
      </w:r>
    </w:p>
    <w:p w14:paraId="33033B50" w14:textId="77777777" w:rsidR="00A319F8" w:rsidRPr="00A319F8" w:rsidRDefault="00A319F8" w:rsidP="00A319F8">
      <w:pPr>
        <w:autoSpaceDE w:val="0"/>
        <w:autoSpaceDN w:val="0"/>
        <w:adjustRightInd w:val="0"/>
        <w:spacing w:line="240" w:lineRule="auto"/>
        <w:jc w:val="both"/>
        <w:rPr>
          <w:rFonts w:cs="Arial"/>
          <w:b/>
          <w:bCs/>
          <w:color w:val="000000"/>
          <w:szCs w:val="20"/>
        </w:rPr>
      </w:pPr>
      <w:r w:rsidRPr="00A319F8">
        <w:rPr>
          <w:rFonts w:cs="Arial"/>
          <w:b/>
          <w:bCs/>
          <w:color w:val="000000"/>
          <w:szCs w:val="20"/>
        </w:rPr>
        <w:t xml:space="preserve"> </w:t>
      </w:r>
    </w:p>
    <w:p w14:paraId="1E07405C" w14:textId="410C2BED"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Vlada je sprejela Stališče do ocene Fiskalnega sveta Republike Slovenije glede proračunskih dokumentov za obdobje od 2021 do 2024. Vlada pojasnjuje, da v luči izjemnih okoliščin fiskalne ukrepe v večji meri načrtuje le za leti 2021 in 2022, medtem ko za prihodnja leta javnofinančne projekcije kažejo predvsem smer prihodnje fiskalne politike. Več predvidenih prihodnjih ukrepov bo možno upoštevati po sprejemu Nacionalnega načrta za okrevanje in odpornost.</w:t>
      </w:r>
    </w:p>
    <w:p w14:paraId="173CCA2A" w14:textId="77777777"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 xml:space="preserve"> </w:t>
      </w:r>
    </w:p>
    <w:p w14:paraId="12245E57" w14:textId="77777777"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 xml:space="preserve">Fiskalni svet je na podlagi predloga sprememb Odloka o okviru za pripravo proračunov sektorja država za obdobje od 2020 do 2022, v delu, ki se nanaša na leto 2021, osnutka Programa stabilnosti 2021 in predloga Odloka o okviru za pripravo proračunov sektorja država za obdobje od 2022 do 2024 pripravil oceno skladnosti javnofinančne politike s fiskalnimi pravili. </w:t>
      </w:r>
    </w:p>
    <w:p w14:paraId="1843E21C" w14:textId="77777777"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 xml:space="preserve"> </w:t>
      </w:r>
    </w:p>
    <w:p w14:paraId="7F460FFA" w14:textId="77777777"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 xml:space="preserve">Vlada je oceno preučila in pri tem izpostavlja velike negotovosti, na podlagi katerih se pripravljajo javnofinančne projekcije, ki tudi otežujejo ocenjevanje izpolnjevanja pravil med in po prenehanju izjemnih okoliščin. V luči izjemnih okoliščin, ki veljajo v letu 2021 in bodo najverjetneje veljale tudi v letu 2022, se fiskalni ukrepi v večji meri načrtujejo zgolj za ti dve leti, za prihodnja leta pa javnofinančne projekcije kažejo predvsem smer prihodnje fiskalne politike. Po sprejemu Nacionalnega načrta za okrevanje in odpornost, ki bo vseboval opis reform in investicij v </w:t>
      </w:r>
      <w:r w:rsidRPr="00A319F8">
        <w:rPr>
          <w:rFonts w:cs="Arial"/>
          <w:color w:val="000000"/>
          <w:szCs w:val="20"/>
        </w:rPr>
        <w:lastRenderedPageBreak/>
        <w:t xml:space="preserve">prihodnjih petih letih, pa bo možno pri pripravi projekcij upoštevati več predvidenih prihodnjih ukrepov. </w:t>
      </w:r>
    </w:p>
    <w:p w14:paraId="3DDFF8C9" w14:textId="77777777"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 xml:space="preserve"> </w:t>
      </w:r>
    </w:p>
    <w:p w14:paraId="54580060" w14:textId="77777777"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 xml:space="preserve">Za leto 2021, ko fiskalni svet ocenjuje večje strukturno poslabšanje javnih financ zaradi močnega povečanja investicij, je treba pojasniti, da bi bilo brez povečevanja deleža investicij sektorja država okrevanje slabše in bi povečalo trajnejšo izgubo delovnih mest, investicij in gospodarske aktivnosti. Fiskalna politika pri tem sledi tudi nasvetom mednarodnih institucij, ki opozarjajo, da bo brez ustreznega odziva okrevanje zastalo. </w:t>
      </w:r>
    </w:p>
    <w:p w14:paraId="4F13360B" w14:textId="77777777"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 xml:space="preserve"> </w:t>
      </w:r>
    </w:p>
    <w:p w14:paraId="54247AC7" w14:textId="28D0834A"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Vlada zato predlaga, da državni zbor sprejme tako predlog sprememb Odloka o okviru za pripravo proračunov sektorja država za obdobje od 2020 do 2022 kot predlog Odloka o okviru za pripravo proračunov sektorja država za obdobje od 2022 do 2024.</w:t>
      </w:r>
    </w:p>
    <w:p w14:paraId="62498120" w14:textId="38EBA143" w:rsidR="00A319F8" w:rsidRPr="00A319F8" w:rsidRDefault="00A319F8" w:rsidP="00A319F8">
      <w:pPr>
        <w:autoSpaceDE w:val="0"/>
        <w:autoSpaceDN w:val="0"/>
        <w:adjustRightInd w:val="0"/>
        <w:spacing w:line="240" w:lineRule="auto"/>
        <w:jc w:val="both"/>
        <w:rPr>
          <w:rFonts w:cs="Arial"/>
          <w:color w:val="000000"/>
          <w:szCs w:val="20"/>
        </w:rPr>
      </w:pPr>
    </w:p>
    <w:p w14:paraId="42964BC0" w14:textId="733E0440" w:rsidR="00A319F8" w:rsidRPr="00A319F8" w:rsidRDefault="00A319F8" w:rsidP="00A319F8">
      <w:pPr>
        <w:autoSpaceDE w:val="0"/>
        <w:autoSpaceDN w:val="0"/>
        <w:adjustRightInd w:val="0"/>
        <w:spacing w:line="240" w:lineRule="auto"/>
        <w:jc w:val="both"/>
        <w:rPr>
          <w:rFonts w:cs="Arial"/>
          <w:color w:val="000000"/>
          <w:szCs w:val="20"/>
        </w:rPr>
      </w:pPr>
      <w:r w:rsidRPr="00A319F8">
        <w:rPr>
          <w:rFonts w:cs="Arial"/>
          <w:color w:val="000000"/>
          <w:szCs w:val="20"/>
        </w:rPr>
        <w:t>Vir: Ministrstvo za finance</w:t>
      </w:r>
    </w:p>
    <w:p w14:paraId="6BEF8917" w14:textId="69F44751" w:rsidR="00A319F8" w:rsidRDefault="00A319F8" w:rsidP="009A0B80">
      <w:pPr>
        <w:autoSpaceDE w:val="0"/>
        <w:autoSpaceDN w:val="0"/>
        <w:adjustRightInd w:val="0"/>
        <w:spacing w:line="240" w:lineRule="auto"/>
        <w:jc w:val="both"/>
        <w:rPr>
          <w:rFonts w:cs="Arial"/>
          <w:b/>
          <w:bCs/>
          <w:color w:val="000000"/>
          <w:szCs w:val="20"/>
        </w:rPr>
      </w:pPr>
    </w:p>
    <w:p w14:paraId="5B60EFAD" w14:textId="30D7A65A" w:rsidR="00947037" w:rsidRDefault="00947037" w:rsidP="009A0B80">
      <w:pPr>
        <w:autoSpaceDE w:val="0"/>
        <w:autoSpaceDN w:val="0"/>
        <w:adjustRightInd w:val="0"/>
        <w:spacing w:line="240" w:lineRule="auto"/>
        <w:jc w:val="both"/>
        <w:rPr>
          <w:rFonts w:cs="Arial"/>
          <w:b/>
          <w:bCs/>
          <w:color w:val="000000"/>
          <w:szCs w:val="20"/>
        </w:rPr>
      </w:pPr>
    </w:p>
    <w:p w14:paraId="153703DB" w14:textId="51077181" w:rsidR="00947037" w:rsidRPr="00947037" w:rsidRDefault="00947037" w:rsidP="00947037">
      <w:pPr>
        <w:autoSpaceDE w:val="0"/>
        <w:autoSpaceDN w:val="0"/>
        <w:adjustRightInd w:val="0"/>
        <w:spacing w:line="240" w:lineRule="auto"/>
        <w:jc w:val="both"/>
        <w:rPr>
          <w:rFonts w:cs="Arial"/>
          <w:b/>
          <w:bCs/>
          <w:color w:val="000000"/>
          <w:szCs w:val="20"/>
        </w:rPr>
      </w:pPr>
      <w:r w:rsidRPr="00947037">
        <w:rPr>
          <w:rFonts w:cs="Arial"/>
          <w:b/>
          <w:bCs/>
          <w:color w:val="000000"/>
          <w:szCs w:val="20"/>
        </w:rPr>
        <w:t xml:space="preserve">Vlada izdala Uredbo o dopolnitvah Uredbe o organih v sestavi ministrstev </w:t>
      </w:r>
    </w:p>
    <w:p w14:paraId="7A9BA4F3" w14:textId="77777777" w:rsidR="00947037" w:rsidRPr="00947037" w:rsidRDefault="00947037" w:rsidP="00947037">
      <w:pPr>
        <w:autoSpaceDE w:val="0"/>
        <w:autoSpaceDN w:val="0"/>
        <w:adjustRightInd w:val="0"/>
        <w:spacing w:line="240" w:lineRule="auto"/>
        <w:jc w:val="both"/>
        <w:rPr>
          <w:rFonts w:cs="Arial"/>
          <w:b/>
          <w:bCs/>
          <w:color w:val="000000"/>
          <w:szCs w:val="20"/>
        </w:rPr>
      </w:pPr>
    </w:p>
    <w:p w14:paraId="4013E78D" w14:textId="77777777" w:rsidR="00947037" w:rsidRPr="00947037" w:rsidRDefault="00947037" w:rsidP="00947037">
      <w:pPr>
        <w:autoSpaceDE w:val="0"/>
        <w:autoSpaceDN w:val="0"/>
        <w:adjustRightInd w:val="0"/>
        <w:spacing w:line="240" w:lineRule="auto"/>
        <w:jc w:val="both"/>
        <w:rPr>
          <w:rFonts w:cs="Arial"/>
          <w:color w:val="000000"/>
          <w:szCs w:val="20"/>
        </w:rPr>
      </w:pPr>
      <w:r w:rsidRPr="00947037">
        <w:rPr>
          <w:rFonts w:cs="Arial"/>
          <w:color w:val="000000"/>
          <w:szCs w:val="20"/>
        </w:rPr>
        <w:t xml:space="preserve">Vlada Republike Slovenije je izdala Uredbo o dopolnitvah Uredbe o organih v sestavi ministrstev in jo objavi v Uradnem listu Republike Slovenije.  </w:t>
      </w:r>
    </w:p>
    <w:p w14:paraId="56A6EE01" w14:textId="77777777" w:rsidR="00947037" w:rsidRPr="00947037" w:rsidRDefault="00947037" w:rsidP="00947037">
      <w:pPr>
        <w:autoSpaceDE w:val="0"/>
        <w:autoSpaceDN w:val="0"/>
        <w:adjustRightInd w:val="0"/>
        <w:spacing w:line="240" w:lineRule="auto"/>
        <w:jc w:val="both"/>
        <w:rPr>
          <w:rFonts w:cs="Arial"/>
          <w:color w:val="000000"/>
          <w:szCs w:val="20"/>
        </w:rPr>
      </w:pPr>
      <w:r w:rsidRPr="00947037">
        <w:rPr>
          <w:rFonts w:cs="Arial"/>
          <w:color w:val="000000"/>
          <w:szCs w:val="20"/>
        </w:rPr>
        <w:t xml:space="preserve">Zakon o spremembah in dopolnitvah Zakona o državi upravi je uredil prenos delovnega področja vojnih grobišč, vojnih invalidov, vojnih veteranov in žrtev vojnega nasilja iz Ministrstva za delo, družino, socialne zadeve in enake možnosti na Ministrstvo za obrambo, kar je potrebno urediti še v organizacijskem predpisu Vlade Republike Slovenije, to je v Uredbi o organih v sestavi ministrstev. </w:t>
      </w:r>
    </w:p>
    <w:p w14:paraId="5D0577C6" w14:textId="77777777" w:rsidR="00947037" w:rsidRPr="00947037" w:rsidRDefault="00947037" w:rsidP="00947037">
      <w:pPr>
        <w:autoSpaceDE w:val="0"/>
        <w:autoSpaceDN w:val="0"/>
        <w:adjustRightInd w:val="0"/>
        <w:spacing w:line="240" w:lineRule="auto"/>
        <w:jc w:val="both"/>
        <w:rPr>
          <w:rFonts w:cs="Arial"/>
          <w:color w:val="000000"/>
          <w:szCs w:val="20"/>
        </w:rPr>
      </w:pPr>
    </w:p>
    <w:p w14:paraId="35D0D7D9" w14:textId="77777777" w:rsidR="00947037" w:rsidRPr="00947037" w:rsidRDefault="00947037" w:rsidP="00947037">
      <w:pPr>
        <w:autoSpaceDE w:val="0"/>
        <w:autoSpaceDN w:val="0"/>
        <w:adjustRightInd w:val="0"/>
        <w:spacing w:line="240" w:lineRule="auto"/>
        <w:jc w:val="both"/>
        <w:rPr>
          <w:rFonts w:cs="Arial"/>
          <w:color w:val="000000"/>
          <w:szCs w:val="20"/>
        </w:rPr>
      </w:pPr>
      <w:r w:rsidRPr="00947037">
        <w:rPr>
          <w:rFonts w:cs="Arial"/>
          <w:color w:val="000000"/>
          <w:szCs w:val="20"/>
        </w:rPr>
        <w:t xml:space="preserve">Opravljanje upravnih in strokovnih nalog na področju vojnih grobišč, vojnih invalidov, vojnih veteranov in žrtev vojnega nasilja in strokovnih nalog na področju muzejske dejavnosti povezane s slovensko vojaško zgodovino se bo v Ministrstvu za obrambo organiziralo v novem organu v sestavi, Upravi Republike Slovenije za vojaško dediščino, kar je potrebno urediti v Uredbi o organih v sestavi ministrstev. Prav tako bo Uprava Republike Slovenije za vojaško dediščino opravljala tudi določene naloge, ki jih je do sedaj v Ministrstvu za obrambo opravljal Sektor za vojaške zadeve v Direktoratu za obrambne zadeve in sicer opravljanje upravnih in strokovnih nalog na področju podelitve in preverjanja statusa nevladne organizacije v javnem interesu na področjih obrambe in vojnih veteranov, vodenje postopkov v zvezi s sofinanciranjem dejavnosti nevladnih organizacij v javnem interesu na področju vojnih veteranov in skrb za spominska obeležja v upravljanju Ministrstva za obrambo. </w:t>
      </w:r>
    </w:p>
    <w:p w14:paraId="27F56F68" w14:textId="77777777" w:rsidR="00947037" w:rsidRPr="00947037" w:rsidRDefault="00947037" w:rsidP="00947037">
      <w:pPr>
        <w:autoSpaceDE w:val="0"/>
        <w:autoSpaceDN w:val="0"/>
        <w:adjustRightInd w:val="0"/>
        <w:spacing w:line="240" w:lineRule="auto"/>
        <w:jc w:val="both"/>
        <w:rPr>
          <w:rFonts w:cs="Arial"/>
          <w:color w:val="000000"/>
          <w:szCs w:val="20"/>
        </w:rPr>
      </w:pPr>
    </w:p>
    <w:p w14:paraId="0DBFBEE1" w14:textId="77777777" w:rsidR="00947037" w:rsidRPr="00947037" w:rsidRDefault="00947037" w:rsidP="00947037">
      <w:pPr>
        <w:autoSpaceDE w:val="0"/>
        <w:autoSpaceDN w:val="0"/>
        <w:adjustRightInd w:val="0"/>
        <w:spacing w:line="240" w:lineRule="auto"/>
        <w:jc w:val="both"/>
        <w:rPr>
          <w:rFonts w:cs="Arial"/>
          <w:color w:val="000000"/>
          <w:szCs w:val="20"/>
        </w:rPr>
      </w:pPr>
      <w:r w:rsidRPr="00947037">
        <w:rPr>
          <w:rFonts w:cs="Arial"/>
          <w:color w:val="000000"/>
          <w:szCs w:val="20"/>
        </w:rPr>
        <w:t>Akt o notranji organizaciji in sistemizaciji delovnih mest Uprave Republike Slovenije za vojaško dediščino se sprejme najpozneje do 13. junija 2021.</w:t>
      </w:r>
    </w:p>
    <w:p w14:paraId="5C1590C0" w14:textId="425F0F95" w:rsidR="00947037" w:rsidRDefault="00947037" w:rsidP="009A0B80">
      <w:pPr>
        <w:autoSpaceDE w:val="0"/>
        <w:autoSpaceDN w:val="0"/>
        <w:adjustRightInd w:val="0"/>
        <w:spacing w:line="240" w:lineRule="auto"/>
        <w:jc w:val="both"/>
        <w:rPr>
          <w:rFonts w:cs="Arial"/>
          <w:b/>
          <w:bCs/>
          <w:color w:val="000000"/>
          <w:szCs w:val="20"/>
        </w:rPr>
      </w:pPr>
    </w:p>
    <w:p w14:paraId="53E5AE4E" w14:textId="2B5EF012" w:rsidR="00947037" w:rsidRPr="00947037" w:rsidRDefault="00947037" w:rsidP="009A0B80">
      <w:pPr>
        <w:autoSpaceDE w:val="0"/>
        <w:autoSpaceDN w:val="0"/>
        <w:adjustRightInd w:val="0"/>
        <w:spacing w:line="240" w:lineRule="auto"/>
        <w:jc w:val="both"/>
        <w:rPr>
          <w:rFonts w:cs="Arial"/>
          <w:color w:val="000000"/>
          <w:szCs w:val="20"/>
        </w:rPr>
      </w:pPr>
      <w:r w:rsidRPr="00947037">
        <w:rPr>
          <w:rFonts w:cs="Arial"/>
          <w:color w:val="000000"/>
          <w:szCs w:val="20"/>
        </w:rPr>
        <w:t>Vir: Ministrstvo za javno upravo</w:t>
      </w:r>
    </w:p>
    <w:p w14:paraId="5AF4A821" w14:textId="77777777" w:rsidR="00947037" w:rsidRPr="00947037" w:rsidRDefault="00947037" w:rsidP="009A0B80">
      <w:pPr>
        <w:autoSpaceDE w:val="0"/>
        <w:autoSpaceDN w:val="0"/>
        <w:adjustRightInd w:val="0"/>
        <w:spacing w:line="240" w:lineRule="auto"/>
        <w:jc w:val="both"/>
        <w:rPr>
          <w:rFonts w:cs="Arial"/>
          <w:color w:val="000000"/>
          <w:szCs w:val="20"/>
        </w:rPr>
      </w:pPr>
    </w:p>
    <w:p w14:paraId="2BBE630C" w14:textId="77777777" w:rsidR="00A319F8" w:rsidRDefault="00A319F8" w:rsidP="009A0B80">
      <w:pPr>
        <w:autoSpaceDE w:val="0"/>
        <w:autoSpaceDN w:val="0"/>
        <w:adjustRightInd w:val="0"/>
        <w:spacing w:line="240" w:lineRule="auto"/>
        <w:jc w:val="both"/>
        <w:rPr>
          <w:rFonts w:cs="Arial"/>
          <w:b/>
          <w:bCs/>
          <w:color w:val="000000"/>
          <w:szCs w:val="20"/>
        </w:rPr>
      </w:pPr>
    </w:p>
    <w:p w14:paraId="62613590" w14:textId="5F6B202E" w:rsidR="009A0B80" w:rsidRPr="009A0B80" w:rsidRDefault="009A0B80" w:rsidP="009A0B80">
      <w:pPr>
        <w:autoSpaceDE w:val="0"/>
        <w:autoSpaceDN w:val="0"/>
        <w:adjustRightInd w:val="0"/>
        <w:spacing w:line="240" w:lineRule="auto"/>
        <w:jc w:val="both"/>
        <w:rPr>
          <w:rFonts w:cs="Arial"/>
          <w:b/>
          <w:bCs/>
          <w:color w:val="000000"/>
          <w:szCs w:val="20"/>
        </w:rPr>
      </w:pPr>
      <w:r w:rsidRPr="009A0B80">
        <w:rPr>
          <w:rFonts w:cs="Arial"/>
          <w:b/>
          <w:bCs/>
          <w:color w:val="000000"/>
          <w:szCs w:val="20"/>
        </w:rPr>
        <w:t>Uršuli Menih Dokl podaljšan mandat za vršilko dolžnosti generalnega direktorja Direktorata za medije v Ministrstvu za kulturo</w:t>
      </w:r>
    </w:p>
    <w:p w14:paraId="5B7D34A7" w14:textId="3F63154F" w:rsidR="009A0B80" w:rsidRPr="009A0B80" w:rsidRDefault="009A0B80" w:rsidP="009A0B80">
      <w:pPr>
        <w:autoSpaceDE w:val="0"/>
        <w:autoSpaceDN w:val="0"/>
        <w:adjustRightInd w:val="0"/>
        <w:spacing w:line="240" w:lineRule="auto"/>
        <w:jc w:val="both"/>
        <w:rPr>
          <w:rFonts w:cs="Arial"/>
          <w:color w:val="000000"/>
          <w:szCs w:val="20"/>
        </w:rPr>
      </w:pPr>
    </w:p>
    <w:p w14:paraId="6D59CDA5" w14:textId="58F82667" w:rsidR="009A0B80" w:rsidRDefault="009A0B80" w:rsidP="009A0B80">
      <w:pPr>
        <w:autoSpaceDE w:val="0"/>
        <w:autoSpaceDN w:val="0"/>
        <w:adjustRightInd w:val="0"/>
        <w:spacing w:line="240" w:lineRule="auto"/>
        <w:jc w:val="both"/>
        <w:rPr>
          <w:rFonts w:cs="Arial"/>
          <w:color w:val="000000"/>
          <w:szCs w:val="20"/>
        </w:rPr>
      </w:pPr>
      <w:r w:rsidRPr="009A0B80">
        <w:rPr>
          <w:rFonts w:cs="Arial"/>
          <w:color w:val="000000"/>
          <w:szCs w:val="20"/>
        </w:rPr>
        <w:t xml:space="preserve">Uršulo Menih Dokl je </w:t>
      </w:r>
      <w:r w:rsidR="00235FA3">
        <w:rPr>
          <w:rFonts w:cs="Arial"/>
          <w:color w:val="000000"/>
          <w:szCs w:val="20"/>
        </w:rPr>
        <w:t>v</w:t>
      </w:r>
      <w:r w:rsidRPr="009A0B80">
        <w:rPr>
          <w:rFonts w:cs="Arial"/>
          <w:color w:val="000000"/>
          <w:szCs w:val="20"/>
        </w:rPr>
        <w:t xml:space="preserve">lada 22. oktobra 2020 imenovala za vršilko dolžnosti generalnega direktorja Direktorata za medije v Ministrstvu za kulturo, in sicer do imenovanja generalnega direktorja Direktorata za medije po opravljenem natečajnem postopku, vendar največ za šest mesecev, to je do 26. aprila 2021. Ker javni natečaj za generalnega direktorja še ni zaključen, delovanje Ministrstva za kulturo pa mora potekati nemoteno, jo je </w:t>
      </w:r>
      <w:r w:rsidR="00235FA3">
        <w:rPr>
          <w:rFonts w:cs="Arial"/>
          <w:color w:val="000000"/>
          <w:szCs w:val="20"/>
        </w:rPr>
        <w:t>v</w:t>
      </w:r>
      <w:r w:rsidRPr="009A0B80">
        <w:rPr>
          <w:rFonts w:cs="Arial"/>
          <w:color w:val="000000"/>
          <w:szCs w:val="20"/>
        </w:rPr>
        <w:t>lada na današnji seji znova imenovala za vršilko dolžnosti generalnega direktorja Direktorata za medije, in sicer od 27. aprila 2021 do imenovanja generalnega direktorja Direktorata za medije po opravljenem natečajnem postopku, vendar največ za šest mesecev, to je do 26. oktobra 2021.</w:t>
      </w:r>
    </w:p>
    <w:p w14:paraId="2BF0479B" w14:textId="3BF7DAE1" w:rsidR="009A0B80" w:rsidRDefault="009A0B80" w:rsidP="009A0B80">
      <w:pPr>
        <w:autoSpaceDE w:val="0"/>
        <w:autoSpaceDN w:val="0"/>
        <w:adjustRightInd w:val="0"/>
        <w:spacing w:line="240" w:lineRule="auto"/>
        <w:jc w:val="both"/>
        <w:rPr>
          <w:rFonts w:cs="Arial"/>
          <w:color w:val="000000"/>
          <w:szCs w:val="20"/>
        </w:rPr>
      </w:pPr>
    </w:p>
    <w:p w14:paraId="2E94ADD9" w14:textId="0ABD00DA" w:rsidR="009A0B80" w:rsidRPr="009A0B80" w:rsidRDefault="009A0B80" w:rsidP="009A0B80">
      <w:pPr>
        <w:autoSpaceDE w:val="0"/>
        <w:autoSpaceDN w:val="0"/>
        <w:adjustRightInd w:val="0"/>
        <w:spacing w:line="240" w:lineRule="auto"/>
        <w:jc w:val="both"/>
        <w:rPr>
          <w:rFonts w:cs="Arial"/>
          <w:color w:val="000000"/>
          <w:szCs w:val="20"/>
        </w:rPr>
      </w:pPr>
      <w:r>
        <w:rPr>
          <w:rFonts w:cs="Arial"/>
          <w:color w:val="000000"/>
          <w:szCs w:val="20"/>
        </w:rPr>
        <w:t xml:space="preserve">Vir: </w:t>
      </w:r>
      <w:r w:rsidRPr="009A0B80">
        <w:rPr>
          <w:rFonts w:cs="Arial"/>
          <w:color w:val="000000"/>
          <w:szCs w:val="20"/>
        </w:rPr>
        <w:t>Ministrstvo za kulturo</w:t>
      </w:r>
    </w:p>
    <w:p w14:paraId="372CFEE1" w14:textId="77777777" w:rsidR="009A0B80" w:rsidRDefault="009A0B80" w:rsidP="00F153FA">
      <w:pPr>
        <w:autoSpaceDE w:val="0"/>
        <w:autoSpaceDN w:val="0"/>
        <w:adjustRightInd w:val="0"/>
        <w:spacing w:line="240" w:lineRule="auto"/>
        <w:jc w:val="both"/>
        <w:rPr>
          <w:rFonts w:cs="Arial"/>
          <w:color w:val="000000"/>
          <w:szCs w:val="20"/>
        </w:rPr>
      </w:pPr>
    </w:p>
    <w:p w14:paraId="6E95AFA5" w14:textId="77777777" w:rsidR="009A0B80" w:rsidRDefault="009A0B80" w:rsidP="00F153FA">
      <w:pPr>
        <w:autoSpaceDE w:val="0"/>
        <w:autoSpaceDN w:val="0"/>
        <w:adjustRightInd w:val="0"/>
        <w:spacing w:line="240" w:lineRule="auto"/>
        <w:jc w:val="both"/>
        <w:rPr>
          <w:rFonts w:cs="Arial"/>
          <w:color w:val="000000"/>
          <w:szCs w:val="20"/>
        </w:rPr>
      </w:pPr>
    </w:p>
    <w:p w14:paraId="48E27795" w14:textId="77777777" w:rsidR="007A591A" w:rsidRDefault="007A591A" w:rsidP="00411057">
      <w:pPr>
        <w:autoSpaceDE w:val="0"/>
        <w:autoSpaceDN w:val="0"/>
        <w:adjustRightInd w:val="0"/>
        <w:spacing w:line="240" w:lineRule="auto"/>
        <w:jc w:val="both"/>
        <w:rPr>
          <w:rFonts w:cs="Arial"/>
          <w:b/>
          <w:bCs/>
          <w:color w:val="000000"/>
          <w:szCs w:val="20"/>
        </w:rPr>
      </w:pPr>
    </w:p>
    <w:p w14:paraId="44038A4A" w14:textId="68957626" w:rsidR="00411057" w:rsidRPr="00235FA3" w:rsidRDefault="00411057" w:rsidP="00411057">
      <w:pPr>
        <w:autoSpaceDE w:val="0"/>
        <w:autoSpaceDN w:val="0"/>
        <w:adjustRightInd w:val="0"/>
        <w:spacing w:line="240" w:lineRule="auto"/>
        <w:jc w:val="both"/>
        <w:rPr>
          <w:rFonts w:cs="Arial"/>
          <w:color w:val="000000"/>
          <w:szCs w:val="20"/>
        </w:rPr>
      </w:pPr>
      <w:r w:rsidRPr="00411057">
        <w:rPr>
          <w:rFonts w:cs="Arial"/>
          <w:b/>
          <w:bCs/>
          <w:color w:val="000000"/>
          <w:szCs w:val="20"/>
        </w:rPr>
        <w:lastRenderedPageBreak/>
        <w:t>Imenovanje vršilke dolžnosti generalnega direktorja Direktorata za kmetijstvo</w:t>
      </w:r>
    </w:p>
    <w:p w14:paraId="55039AEA" w14:textId="77777777" w:rsidR="00411057" w:rsidRPr="00411057" w:rsidRDefault="00411057" w:rsidP="00411057">
      <w:pPr>
        <w:autoSpaceDE w:val="0"/>
        <w:autoSpaceDN w:val="0"/>
        <w:adjustRightInd w:val="0"/>
        <w:spacing w:line="240" w:lineRule="auto"/>
        <w:jc w:val="both"/>
        <w:rPr>
          <w:rFonts w:cs="Arial"/>
          <w:color w:val="000000"/>
          <w:szCs w:val="20"/>
        </w:rPr>
      </w:pPr>
    </w:p>
    <w:p w14:paraId="065ADBA7" w14:textId="77777777" w:rsidR="00411057" w:rsidRPr="00411057" w:rsidRDefault="00411057" w:rsidP="00411057">
      <w:pPr>
        <w:autoSpaceDE w:val="0"/>
        <w:autoSpaceDN w:val="0"/>
        <w:adjustRightInd w:val="0"/>
        <w:spacing w:line="240" w:lineRule="auto"/>
        <w:jc w:val="both"/>
        <w:rPr>
          <w:rFonts w:cs="Arial"/>
          <w:color w:val="000000"/>
          <w:szCs w:val="20"/>
        </w:rPr>
      </w:pPr>
      <w:r w:rsidRPr="00411057">
        <w:rPr>
          <w:rFonts w:cs="Arial"/>
          <w:color w:val="000000"/>
          <w:szCs w:val="20"/>
        </w:rPr>
        <w:t xml:space="preserve">Vlada je izdala odločbo, s katero se Mašo Žagar imenuje za vršilko dolžnosti generalnega direktorja Direktorata za kmetijstvo v Ministrstvu za kmetijstvo, gozdarstvo in prehrano, in sicer od 1. 5. 2021 do imenovanja novega generalnega direktorja Direktorata za kmetijstvo, vendar največ za šest mesecev, to je najdlje do 31. 10. 2021. </w:t>
      </w:r>
    </w:p>
    <w:p w14:paraId="66A94492" w14:textId="77777777" w:rsidR="00411057" w:rsidRPr="00411057" w:rsidRDefault="00411057" w:rsidP="00411057">
      <w:pPr>
        <w:autoSpaceDE w:val="0"/>
        <w:autoSpaceDN w:val="0"/>
        <w:adjustRightInd w:val="0"/>
        <w:spacing w:line="240" w:lineRule="auto"/>
        <w:jc w:val="both"/>
        <w:rPr>
          <w:rFonts w:cs="Arial"/>
          <w:color w:val="000000"/>
          <w:szCs w:val="20"/>
        </w:rPr>
      </w:pPr>
    </w:p>
    <w:p w14:paraId="06B88A02" w14:textId="77777777" w:rsidR="00411057" w:rsidRPr="00411057" w:rsidRDefault="00411057" w:rsidP="00411057">
      <w:pPr>
        <w:autoSpaceDE w:val="0"/>
        <w:autoSpaceDN w:val="0"/>
        <w:adjustRightInd w:val="0"/>
        <w:spacing w:line="240" w:lineRule="auto"/>
        <w:jc w:val="both"/>
        <w:rPr>
          <w:rFonts w:cs="Arial"/>
          <w:color w:val="000000"/>
          <w:szCs w:val="20"/>
        </w:rPr>
      </w:pPr>
      <w:r w:rsidRPr="00411057">
        <w:rPr>
          <w:rFonts w:cs="Arial"/>
          <w:color w:val="000000"/>
          <w:szCs w:val="20"/>
        </w:rPr>
        <w:t xml:space="preserve">Na podlagi devetega odstavka 83. člena Zakona o javnih uslužbencih lahko v času od sprožitve natečajnega postopka do imenovanja novega uradnika na položaj iz drugega odstavka 82. člena tega zakona brez javnega natečaja največ šest mesecev naloge na tem položaju opravlja vršilec dolžnosti. Za vršilca dolžnosti je brez javnega natečaja lahko imenovana oseba, ki izpolnjuje predpisane pogoje. Posebni javni natečaj za prosto delovno mesto generalnega direktorja Direktorata za kmetijstvo v Ministrstvu za kmetijstvo, gozdarstvo in prehrano je bil objavljen dne 16. 3. 2021. </w:t>
      </w:r>
    </w:p>
    <w:p w14:paraId="70931097" w14:textId="77777777" w:rsidR="00411057" w:rsidRPr="00411057" w:rsidRDefault="00411057" w:rsidP="00411057">
      <w:pPr>
        <w:autoSpaceDE w:val="0"/>
        <w:autoSpaceDN w:val="0"/>
        <w:adjustRightInd w:val="0"/>
        <w:spacing w:line="240" w:lineRule="auto"/>
        <w:jc w:val="both"/>
        <w:rPr>
          <w:rFonts w:cs="Arial"/>
          <w:color w:val="000000"/>
          <w:szCs w:val="20"/>
        </w:rPr>
      </w:pPr>
    </w:p>
    <w:p w14:paraId="54F074F4" w14:textId="77777777" w:rsidR="00411057" w:rsidRPr="00411057" w:rsidRDefault="00411057" w:rsidP="00411057">
      <w:pPr>
        <w:autoSpaceDE w:val="0"/>
        <w:autoSpaceDN w:val="0"/>
        <w:adjustRightInd w:val="0"/>
        <w:spacing w:line="240" w:lineRule="auto"/>
        <w:jc w:val="both"/>
        <w:rPr>
          <w:rFonts w:cs="Arial"/>
          <w:color w:val="000000"/>
          <w:szCs w:val="20"/>
        </w:rPr>
      </w:pPr>
      <w:r w:rsidRPr="00411057">
        <w:rPr>
          <w:rFonts w:cs="Arial"/>
          <w:color w:val="000000"/>
          <w:szCs w:val="20"/>
        </w:rPr>
        <w:t>Minister za kmetijstvo, gozdarstvo in prehrano predlaga, da vlada imenuje Mašo Žagar za vršilko dolžnosti generalnega direktorja Direktorata za kmetijstvo.</w:t>
      </w:r>
    </w:p>
    <w:p w14:paraId="27C39779" w14:textId="77777777" w:rsidR="00411057" w:rsidRPr="00411057" w:rsidRDefault="00411057" w:rsidP="00411057">
      <w:pPr>
        <w:autoSpaceDE w:val="0"/>
        <w:autoSpaceDN w:val="0"/>
        <w:adjustRightInd w:val="0"/>
        <w:spacing w:line="240" w:lineRule="auto"/>
        <w:jc w:val="both"/>
        <w:rPr>
          <w:rFonts w:cs="Arial"/>
          <w:color w:val="000000"/>
          <w:szCs w:val="20"/>
        </w:rPr>
      </w:pPr>
    </w:p>
    <w:p w14:paraId="1596C6D7" w14:textId="77777777" w:rsidR="00411057" w:rsidRPr="00411057" w:rsidRDefault="00411057" w:rsidP="00411057">
      <w:pPr>
        <w:autoSpaceDE w:val="0"/>
        <w:autoSpaceDN w:val="0"/>
        <w:adjustRightInd w:val="0"/>
        <w:spacing w:line="240" w:lineRule="auto"/>
        <w:jc w:val="both"/>
        <w:rPr>
          <w:rFonts w:cs="Arial"/>
          <w:color w:val="000000"/>
          <w:szCs w:val="20"/>
        </w:rPr>
      </w:pPr>
      <w:r w:rsidRPr="00411057">
        <w:rPr>
          <w:rFonts w:cs="Arial"/>
          <w:color w:val="000000"/>
          <w:szCs w:val="20"/>
        </w:rPr>
        <w:t>Maša Žagar je univerzitetna diplomirana inženirka zootehnike. Od leta 2001 je zaposlena v Ministrstvu za kmetijstvo, gozdarstvo in prehrano, trenutno po pooblastilu generalna direktorica Direktorata za kmetijstvo in vodja Sektorja za trajnostno kmetijstvo. Odlično pozna delovanje celotnega ministrstva, še posebej Direktorata za kmetijstvo. Maša Žagar ima tudi bogate mednarodne izkušnje kot svetovalka za kmetijstvo na Stalnem predstavništvu RS v Bruslju. Maša Žagar izpolnjuje vse predpisane pogoje za opravljanje nalog vršilke dolžnosti generalnega direktorja Direktorata za kmetijstvo.</w:t>
      </w:r>
    </w:p>
    <w:p w14:paraId="6CAB0394" w14:textId="6433345E" w:rsidR="00F153FA" w:rsidRDefault="00F153FA" w:rsidP="00F153FA">
      <w:pPr>
        <w:autoSpaceDE w:val="0"/>
        <w:autoSpaceDN w:val="0"/>
        <w:adjustRightInd w:val="0"/>
        <w:spacing w:line="240" w:lineRule="auto"/>
        <w:jc w:val="both"/>
        <w:rPr>
          <w:rFonts w:cs="Arial"/>
          <w:color w:val="000000"/>
          <w:szCs w:val="20"/>
        </w:rPr>
      </w:pPr>
    </w:p>
    <w:p w14:paraId="1B6CE7B2" w14:textId="261AB34D" w:rsidR="00411057" w:rsidRDefault="00411057"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411057">
        <w:rPr>
          <w:rFonts w:cs="Arial"/>
          <w:color w:val="000000"/>
          <w:szCs w:val="20"/>
        </w:rPr>
        <w:t>Ministrstvo za kmetijstvo, gozdarstvo in prehrano</w:t>
      </w:r>
    </w:p>
    <w:p w14:paraId="1BE290C4" w14:textId="5DD86CDE" w:rsidR="00411057" w:rsidRDefault="00411057" w:rsidP="00F153FA">
      <w:pPr>
        <w:autoSpaceDE w:val="0"/>
        <w:autoSpaceDN w:val="0"/>
        <w:adjustRightInd w:val="0"/>
        <w:spacing w:line="240" w:lineRule="auto"/>
        <w:jc w:val="both"/>
        <w:rPr>
          <w:rFonts w:cs="Arial"/>
          <w:color w:val="000000"/>
          <w:szCs w:val="20"/>
        </w:rPr>
      </w:pPr>
    </w:p>
    <w:p w14:paraId="52D56D4B" w14:textId="5D1EF1C0" w:rsidR="00411057" w:rsidRDefault="00411057" w:rsidP="00F153FA">
      <w:pPr>
        <w:autoSpaceDE w:val="0"/>
        <w:autoSpaceDN w:val="0"/>
        <w:adjustRightInd w:val="0"/>
        <w:spacing w:line="240" w:lineRule="auto"/>
        <w:jc w:val="both"/>
        <w:rPr>
          <w:rFonts w:cs="Arial"/>
          <w:color w:val="000000"/>
          <w:szCs w:val="20"/>
        </w:rPr>
      </w:pPr>
    </w:p>
    <w:p w14:paraId="7E559F84" w14:textId="2FF866C2" w:rsidR="00E750B1" w:rsidRPr="00E750B1" w:rsidRDefault="00E750B1" w:rsidP="00E750B1">
      <w:pPr>
        <w:autoSpaceDE w:val="0"/>
        <w:autoSpaceDN w:val="0"/>
        <w:adjustRightInd w:val="0"/>
        <w:spacing w:line="240" w:lineRule="auto"/>
        <w:jc w:val="both"/>
        <w:rPr>
          <w:rFonts w:cs="Arial"/>
          <w:b/>
          <w:bCs/>
          <w:color w:val="000000"/>
          <w:szCs w:val="20"/>
        </w:rPr>
      </w:pPr>
      <w:r w:rsidRPr="00E750B1">
        <w:rPr>
          <w:rFonts w:cs="Arial"/>
          <w:b/>
          <w:bCs/>
          <w:color w:val="000000"/>
          <w:szCs w:val="20"/>
        </w:rPr>
        <w:t>Vlada za direktorja Javnega štipendijskega, razvojnega, invalidskega in preživninskega sklada Republike Slovenije imenovala Franca Pristovška</w:t>
      </w:r>
    </w:p>
    <w:p w14:paraId="35D5914D" w14:textId="77777777" w:rsidR="00E750B1" w:rsidRPr="00E750B1" w:rsidRDefault="00E750B1" w:rsidP="00E750B1">
      <w:pPr>
        <w:autoSpaceDE w:val="0"/>
        <w:autoSpaceDN w:val="0"/>
        <w:adjustRightInd w:val="0"/>
        <w:spacing w:line="240" w:lineRule="auto"/>
        <w:jc w:val="both"/>
        <w:rPr>
          <w:rFonts w:cs="Arial"/>
          <w:color w:val="000000"/>
          <w:szCs w:val="20"/>
        </w:rPr>
      </w:pPr>
    </w:p>
    <w:p w14:paraId="2FA42230" w14:textId="177F6BFE" w:rsidR="00E750B1" w:rsidRPr="00E750B1" w:rsidRDefault="00E750B1" w:rsidP="00E750B1">
      <w:pPr>
        <w:autoSpaceDE w:val="0"/>
        <w:autoSpaceDN w:val="0"/>
        <w:adjustRightInd w:val="0"/>
        <w:spacing w:line="240" w:lineRule="auto"/>
        <w:jc w:val="both"/>
        <w:rPr>
          <w:rFonts w:cs="Arial"/>
          <w:color w:val="000000"/>
          <w:szCs w:val="20"/>
        </w:rPr>
      </w:pPr>
      <w:r w:rsidRPr="00E750B1">
        <w:rPr>
          <w:rFonts w:cs="Arial"/>
          <w:color w:val="000000"/>
          <w:szCs w:val="20"/>
        </w:rPr>
        <w:t xml:space="preserve">Vlada je izdala odločbo, s katero se Franc Pristovšek imenuje na mesto direktorja Javnega štipendijskega, razvojnega, preživninskega in invalidskega sklada Republike Slovenije, za mandatno obdobje štirih  let in sicer od 30. 6. 2021 do 29. 6. 2025. </w:t>
      </w:r>
    </w:p>
    <w:p w14:paraId="46C04DE6" w14:textId="77777777" w:rsidR="00E750B1" w:rsidRPr="00E750B1" w:rsidRDefault="00E750B1" w:rsidP="00E750B1">
      <w:pPr>
        <w:autoSpaceDE w:val="0"/>
        <w:autoSpaceDN w:val="0"/>
        <w:adjustRightInd w:val="0"/>
        <w:spacing w:line="240" w:lineRule="auto"/>
        <w:jc w:val="both"/>
        <w:rPr>
          <w:rFonts w:cs="Arial"/>
          <w:color w:val="000000"/>
          <w:szCs w:val="20"/>
        </w:rPr>
      </w:pPr>
    </w:p>
    <w:p w14:paraId="5A794ED0" w14:textId="77777777" w:rsidR="00E750B1" w:rsidRPr="00E750B1" w:rsidRDefault="00E750B1" w:rsidP="00E750B1">
      <w:pPr>
        <w:autoSpaceDE w:val="0"/>
        <w:autoSpaceDN w:val="0"/>
        <w:adjustRightInd w:val="0"/>
        <w:spacing w:line="240" w:lineRule="auto"/>
        <w:jc w:val="both"/>
        <w:rPr>
          <w:rFonts w:cs="Arial"/>
          <w:color w:val="000000"/>
          <w:szCs w:val="20"/>
        </w:rPr>
      </w:pPr>
      <w:r w:rsidRPr="00E750B1">
        <w:rPr>
          <w:rFonts w:cs="Arial"/>
          <w:color w:val="000000"/>
          <w:szCs w:val="20"/>
        </w:rPr>
        <w:t>Direktorici Javnega štipendijskega, razvojnega, invalidskega in preživninskega sklada RS Ireni Kuntarič Hribar dne 29. 6. 2021 poteče mandat.</w:t>
      </w:r>
    </w:p>
    <w:p w14:paraId="1E42C00B" w14:textId="77777777" w:rsidR="00E750B1" w:rsidRDefault="00E750B1" w:rsidP="00E750B1">
      <w:pPr>
        <w:autoSpaceDE w:val="0"/>
        <w:autoSpaceDN w:val="0"/>
        <w:adjustRightInd w:val="0"/>
        <w:spacing w:line="240" w:lineRule="auto"/>
        <w:jc w:val="both"/>
        <w:rPr>
          <w:rFonts w:cs="Arial"/>
          <w:color w:val="000000"/>
          <w:szCs w:val="20"/>
        </w:rPr>
      </w:pPr>
    </w:p>
    <w:p w14:paraId="072D2E77" w14:textId="56EEA6E9" w:rsidR="00E750B1" w:rsidRDefault="00E750B1" w:rsidP="00E750B1">
      <w:pPr>
        <w:autoSpaceDE w:val="0"/>
        <w:autoSpaceDN w:val="0"/>
        <w:adjustRightInd w:val="0"/>
        <w:spacing w:line="240" w:lineRule="auto"/>
        <w:jc w:val="both"/>
        <w:rPr>
          <w:rFonts w:cs="Arial"/>
          <w:color w:val="000000"/>
          <w:szCs w:val="20"/>
        </w:rPr>
      </w:pPr>
      <w:r w:rsidRPr="00E750B1">
        <w:rPr>
          <w:rFonts w:cs="Arial"/>
          <w:color w:val="000000"/>
          <w:szCs w:val="20"/>
        </w:rPr>
        <w:t>Javni natečaj za direktorja javnega sklada je bil objavljen dne 31. 12. 2020, in sicer v Uradnem listu RS, št. 204/20, na spletni strani Zavoda RS za zaposlovanje (širša objava) in na spletnih straneh javnega sklada. Rok za oddajo vlog se je iztekel dne 15. 1. 2021. Komisija za izbor direktorja se je sestala dne 18. 2. 2021 in ugotovila, da se je na javni natečaj prijavilo osem kandidatov oziroma kandidatk, od katerih je bila ena prijava prepozna, tri prijave niso bile popolne, štirje kandidati pa izpolnjujejo vse razpisne pogoje. Komisija je opravila razgovore s tremi kandidati, ker je en kandidat po prejemu vabila na razgovor, od prijave odstopil. Po opravljenih razgovorih je komisija podala mnenje, da je najprimernejši kandidat za direktorja Javnega štipendijskega, razvojnega, invalidskega in preživninskega sklada Republike Slovenije Franc Pristovšek. Nadzorni svet javnega sklada je dne 12. 3. 2021 sprejel mnenje, da soglaša s predlogom Komisije za izbor direktorja, da Vladi Republike Slovenije predlaga, da za direktorja javnega sklada imenuje Franca Pristovška.</w:t>
      </w:r>
    </w:p>
    <w:p w14:paraId="1C86225F" w14:textId="60E1554D" w:rsidR="00E750B1" w:rsidRDefault="00E750B1" w:rsidP="00E750B1">
      <w:pPr>
        <w:autoSpaceDE w:val="0"/>
        <w:autoSpaceDN w:val="0"/>
        <w:adjustRightInd w:val="0"/>
        <w:spacing w:line="240" w:lineRule="auto"/>
        <w:jc w:val="both"/>
        <w:rPr>
          <w:rFonts w:cs="Arial"/>
          <w:color w:val="000000"/>
          <w:szCs w:val="20"/>
        </w:rPr>
      </w:pPr>
    </w:p>
    <w:p w14:paraId="3F924D0E" w14:textId="675248FF" w:rsidR="00E750B1" w:rsidRDefault="00E750B1" w:rsidP="00E750B1">
      <w:pPr>
        <w:autoSpaceDE w:val="0"/>
        <w:autoSpaceDN w:val="0"/>
        <w:adjustRightInd w:val="0"/>
        <w:spacing w:line="240" w:lineRule="auto"/>
        <w:jc w:val="both"/>
        <w:rPr>
          <w:rFonts w:cs="Arial"/>
          <w:color w:val="000000"/>
          <w:szCs w:val="20"/>
        </w:rPr>
      </w:pPr>
      <w:r>
        <w:rPr>
          <w:rFonts w:cs="Arial"/>
          <w:color w:val="000000"/>
          <w:szCs w:val="20"/>
        </w:rPr>
        <w:t xml:space="preserve">Vir: </w:t>
      </w:r>
      <w:r w:rsidRPr="00E750B1">
        <w:rPr>
          <w:rFonts w:cs="Arial"/>
          <w:color w:val="000000"/>
          <w:szCs w:val="20"/>
        </w:rPr>
        <w:t>Ministrstvo za delo, družino, socialne zadeve in enake možnosti</w:t>
      </w:r>
    </w:p>
    <w:p w14:paraId="4EC161B3" w14:textId="6BCDE7C4" w:rsidR="00E750B1" w:rsidRDefault="00E750B1" w:rsidP="00F153FA">
      <w:pPr>
        <w:autoSpaceDE w:val="0"/>
        <w:autoSpaceDN w:val="0"/>
        <w:adjustRightInd w:val="0"/>
        <w:spacing w:line="240" w:lineRule="auto"/>
        <w:jc w:val="both"/>
        <w:rPr>
          <w:rFonts w:cs="Arial"/>
          <w:color w:val="000000"/>
          <w:szCs w:val="20"/>
        </w:rPr>
      </w:pPr>
    </w:p>
    <w:p w14:paraId="7DE7A97F" w14:textId="678AE7E2" w:rsidR="00F153FA" w:rsidRPr="00F153FA" w:rsidRDefault="00F153FA" w:rsidP="00F153FA">
      <w:pPr>
        <w:autoSpaceDE w:val="0"/>
        <w:autoSpaceDN w:val="0"/>
        <w:adjustRightInd w:val="0"/>
        <w:spacing w:line="240" w:lineRule="auto"/>
        <w:jc w:val="both"/>
        <w:rPr>
          <w:rFonts w:cs="Arial"/>
          <w:color w:val="000000"/>
          <w:szCs w:val="20"/>
        </w:rPr>
      </w:pPr>
    </w:p>
    <w:p w14:paraId="61DC4016" w14:textId="77777777" w:rsidR="007A591A" w:rsidRDefault="007A591A" w:rsidP="00AE7E55">
      <w:pPr>
        <w:autoSpaceDE w:val="0"/>
        <w:autoSpaceDN w:val="0"/>
        <w:adjustRightInd w:val="0"/>
        <w:spacing w:line="240" w:lineRule="auto"/>
        <w:jc w:val="both"/>
        <w:rPr>
          <w:rFonts w:cs="Arial"/>
          <w:b/>
          <w:bCs/>
          <w:color w:val="000000"/>
          <w:szCs w:val="20"/>
        </w:rPr>
      </w:pPr>
    </w:p>
    <w:p w14:paraId="09AA6C0B" w14:textId="77777777" w:rsidR="007A591A" w:rsidRDefault="007A591A" w:rsidP="00AE7E55">
      <w:pPr>
        <w:autoSpaceDE w:val="0"/>
        <w:autoSpaceDN w:val="0"/>
        <w:adjustRightInd w:val="0"/>
        <w:spacing w:line="240" w:lineRule="auto"/>
        <w:jc w:val="both"/>
        <w:rPr>
          <w:rFonts w:cs="Arial"/>
          <w:b/>
          <w:bCs/>
          <w:color w:val="000000"/>
          <w:szCs w:val="20"/>
        </w:rPr>
      </w:pPr>
    </w:p>
    <w:p w14:paraId="0B920617" w14:textId="77777777" w:rsidR="007A591A" w:rsidRDefault="007A591A" w:rsidP="00AE7E55">
      <w:pPr>
        <w:autoSpaceDE w:val="0"/>
        <w:autoSpaceDN w:val="0"/>
        <w:adjustRightInd w:val="0"/>
        <w:spacing w:line="240" w:lineRule="auto"/>
        <w:jc w:val="both"/>
        <w:rPr>
          <w:rFonts w:cs="Arial"/>
          <w:b/>
          <w:bCs/>
          <w:color w:val="000000"/>
          <w:szCs w:val="20"/>
        </w:rPr>
      </w:pPr>
    </w:p>
    <w:p w14:paraId="366E6397" w14:textId="77777777" w:rsidR="007A591A" w:rsidRDefault="007A591A" w:rsidP="00AE7E55">
      <w:pPr>
        <w:autoSpaceDE w:val="0"/>
        <w:autoSpaceDN w:val="0"/>
        <w:adjustRightInd w:val="0"/>
        <w:spacing w:line="240" w:lineRule="auto"/>
        <w:jc w:val="both"/>
        <w:rPr>
          <w:rFonts w:cs="Arial"/>
          <w:b/>
          <w:bCs/>
          <w:color w:val="000000"/>
          <w:szCs w:val="20"/>
        </w:rPr>
      </w:pPr>
    </w:p>
    <w:p w14:paraId="321AD85D" w14:textId="7C0066A3" w:rsidR="00AE7E55" w:rsidRPr="00AE7E55" w:rsidRDefault="00AE7E55" w:rsidP="00AE7E55">
      <w:pPr>
        <w:autoSpaceDE w:val="0"/>
        <w:autoSpaceDN w:val="0"/>
        <w:adjustRightInd w:val="0"/>
        <w:spacing w:line="240" w:lineRule="auto"/>
        <w:jc w:val="both"/>
        <w:rPr>
          <w:rFonts w:cs="Arial"/>
          <w:b/>
          <w:bCs/>
          <w:color w:val="000000"/>
          <w:szCs w:val="20"/>
        </w:rPr>
      </w:pPr>
      <w:r w:rsidRPr="00AE7E55">
        <w:rPr>
          <w:rFonts w:cs="Arial"/>
          <w:b/>
          <w:bCs/>
          <w:color w:val="000000"/>
          <w:szCs w:val="20"/>
        </w:rPr>
        <w:lastRenderedPageBreak/>
        <w:t>Vlada je za direktorja Zavoda Republike Slovenije za blagovne rezerve imenovala Tomija Rumpfa</w:t>
      </w:r>
    </w:p>
    <w:p w14:paraId="4AEB28BF" w14:textId="77777777" w:rsidR="00AE7E55" w:rsidRPr="00AE7E55" w:rsidRDefault="00AE7E55" w:rsidP="00AE7E55">
      <w:pPr>
        <w:autoSpaceDE w:val="0"/>
        <w:autoSpaceDN w:val="0"/>
        <w:adjustRightInd w:val="0"/>
        <w:spacing w:line="240" w:lineRule="auto"/>
        <w:jc w:val="both"/>
        <w:rPr>
          <w:rFonts w:cs="Arial"/>
          <w:color w:val="000000"/>
          <w:szCs w:val="20"/>
        </w:rPr>
      </w:pPr>
    </w:p>
    <w:p w14:paraId="3A8713BC" w14:textId="42E61D40" w:rsidR="00AE7E55" w:rsidRPr="00AE7E55" w:rsidRDefault="00AE7E55" w:rsidP="00AE7E55">
      <w:pPr>
        <w:autoSpaceDE w:val="0"/>
        <w:autoSpaceDN w:val="0"/>
        <w:adjustRightInd w:val="0"/>
        <w:spacing w:line="240" w:lineRule="auto"/>
        <w:jc w:val="both"/>
        <w:rPr>
          <w:rFonts w:cs="Arial"/>
          <w:color w:val="000000"/>
          <w:szCs w:val="20"/>
        </w:rPr>
      </w:pPr>
      <w:r w:rsidRPr="00AE7E55">
        <w:rPr>
          <w:rFonts w:cs="Arial"/>
          <w:color w:val="000000"/>
          <w:szCs w:val="20"/>
        </w:rPr>
        <w:t>Vlada je izdala odločbo, s katero je za direktorja Zavoda Republike Slovenije za blagovne rezerve z dnem 22. aprilom 2021 imenovala Tomija Rumpfa, za obdobje štirih let, in sicer do 21. aprila 2025.</w:t>
      </w:r>
    </w:p>
    <w:p w14:paraId="6B0CDFCC" w14:textId="77777777" w:rsidR="00AE7E55" w:rsidRPr="00AE7E55" w:rsidRDefault="00AE7E55" w:rsidP="00AE7E55">
      <w:pPr>
        <w:autoSpaceDE w:val="0"/>
        <w:autoSpaceDN w:val="0"/>
        <w:adjustRightInd w:val="0"/>
        <w:spacing w:line="240" w:lineRule="auto"/>
        <w:jc w:val="both"/>
        <w:rPr>
          <w:rFonts w:cs="Arial"/>
          <w:color w:val="000000"/>
          <w:szCs w:val="20"/>
        </w:rPr>
      </w:pPr>
    </w:p>
    <w:p w14:paraId="67F28068" w14:textId="77777777" w:rsidR="00AE7E55" w:rsidRPr="00AE7E55" w:rsidRDefault="00AE7E55" w:rsidP="00AE7E55">
      <w:pPr>
        <w:autoSpaceDE w:val="0"/>
        <w:autoSpaceDN w:val="0"/>
        <w:adjustRightInd w:val="0"/>
        <w:spacing w:line="240" w:lineRule="auto"/>
        <w:jc w:val="both"/>
        <w:rPr>
          <w:rFonts w:cs="Arial"/>
          <w:color w:val="000000"/>
          <w:szCs w:val="20"/>
        </w:rPr>
      </w:pPr>
      <w:r w:rsidRPr="00AE7E55">
        <w:rPr>
          <w:rFonts w:cs="Arial"/>
          <w:color w:val="000000"/>
          <w:szCs w:val="20"/>
        </w:rPr>
        <w:t xml:space="preserve">Dne 21. aprila 2021 poteče mandat sedanjem vršilcu dolžnosti direktorja Zavoda Republike Slovenije za blagovne rezerve, zato je bil 13. novembra 2020 v Uradnem listu objavljen Javni natečaj za imenovanje direktorja zavoda. Na javni natečaj sta prispeli dve vlogi, in sicer vloga kandidata Tomija Rumpfa in Ivana Galeta. </w:t>
      </w:r>
    </w:p>
    <w:p w14:paraId="5D34F3D1" w14:textId="77777777" w:rsidR="00AE7E55" w:rsidRPr="00AE7E55" w:rsidRDefault="00AE7E55" w:rsidP="00AE7E55">
      <w:pPr>
        <w:autoSpaceDE w:val="0"/>
        <w:autoSpaceDN w:val="0"/>
        <w:adjustRightInd w:val="0"/>
        <w:spacing w:line="240" w:lineRule="auto"/>
        <w:jc w:val="both"/>
        <w:rPr>
          <w:rFonts w:cs="Arial"/>
          <w:color w:val="000000"/>
          <w:szCs w:val="20"/>
        </w:rPr>
      </w:pPr>
    </w:p>
    <w:p w14:paraId="537A7131" w14:textId="77777777" w:rsidR="00AE7E55" w:rsidRPr="00AE7E55" w:rsidRDefault="00AE7E55" w:rsidP="00AE7E55">
      <w:pPr>
        <w:autoSpaceDE w:val="0"/>
        <w:autoSpaceDN w:val="0"/>
        <w:adjustRightInd w:val="0"/>
        <w:spacing w:line="240" w:lineRule="auto"/>
        <w:jc w:val="both"/>
        <w:rPr>
          <w:rFonts w:cs="Arial"/>
          <w:color w:val="000000"/>
          <w:szCs w:val="20"/>
        </w:rPr>
      </w:pPr>
      <w:r w:rsidRPr="00AE7E55">
        <w:rPr>
          <w:rFonts w:cs="Arial"/>
          <w:color w:val="000000"/>
          <w:szCs w:val="20"/>
        </w:rPr>
        <w:t>Natečajna komisija je glede na postavljena merila ugotovila, da sta za direktorja zavoda primerna oba kandidata, pri čemer je ugotovila tudi, da kandidat Ivan Gale nima direktorskih izkušenj oz. formalnih vodstvenih izkušenj z vodenjem tako velikih enot, medtem ko ima Tomi Rumpf izjemno bogate vodstvene izkušnje. Hkrati je program dela za mandatno obdobje kandidata Tomija Rumpfa ocenila kot bistveno bolj dodelan, saj vključuje določitev konkretnih strateških ciljev, aktivnosti za dosego ciljev in kazalnike realizacije, medtem ko je program dela kandidata Ivana Galeta zasnovan bolj splošno in ne naslavlja vseh področij dela Zavoda.</w:t>
      </w:r>
    </w:p>
    <w:p w14:paraId="1B553D98" w14:textId="77777777" w:rsidR="00AE7E55" w:rsidRPr="00AE7E55" w:rsidRDefault="00AE7E55" w:rsidP="00AE7E55">
      <w:pPr>
        <w:autoSpaceDE w:val="0"/>
        <w:autoSpaceDN w:val="0"/>
        <w:adjustRightInd w:val="0"/>
        <w:spacing w:line="240" w:lineRule="auto"/>
        <w:jc w:val="both"/>
        <w:rPr>
          <w:rFonts w:cs="Arial"/>
          <w:color w:val="000000"/>
          <w:szCs w:val="20"/>
        </w:rPr>
      </w:pPr>
    </w:p>
    <w:p w14:paraId="3028AD10" w14:textId="77777777" w:rsidR="00AE7E55" w:rsidRPr="00AE7E55" w:rsidRDefault="00AE7E55" w:rsidP="00AE7E55">
      <w:pPr>
        <w:autoSpaceDE w:val="0"/>
        <w:autoSpaceDN w:val="0"/>
        <w:adjustRightInd w:val="0"/>
        <w:spacing w:line="240" w:lineRule="auto"/>
        <w:jc w:val="both"/>
        <w:rPr>
          <w:rFonts w:cs="Arial"/>
          <w:color w:val="000000"/>
          <w:szCs w:val="20"/>
        </w:rPr>
      </w:pPr>
      <w:r w:rsidRPr="00AE7E55">
        <w:rPr>
          <w:rFonts w:cs="Arial"/>
          <w:color w:val="000000"/>
          <w:szCs w:val="20"/>
        </w:rPr>
        <w:t>Na podlagi predloga komisije o ustreznosti obeh kandidatov je minister za gospodarski razvoj in tehnologijo odločil, da bo za direktorja zavoda v imenovanje predlagal Tomija Rumpfa.</w:t>
      </w:r>
    </w:p>
    <w:p w14:paraId="2384052C" w14:textId="77777777" w:rsidR="00AE7E55" w:rsidRPr="00AE7E55" w:rsidRDefault="00AE7E55" w:rsidP="00AE7E55">
      <w:pPr>
        <w:autoSpaceDE w:val="0"/>
        <w:autoSpaceDN w:val="0"/>
        <w:adjustRightInd w:val="0"/>
        <w:spacing w:line="240" w:lineRule="auto"/>
        <w:jc w:val="both"/>
        <w:rPr>
          <w:rFonts w:cs="Arial"/>
          <w:color w:val="000000"/>
          <w:szCs w:val="20"/>
        </w:rPr>
      </w:pPr>
    </w:p>
    <w:p w14:paraId="6C53447F" w14:textId="0AF2C200" w:rsidR="00F153FA" w:rsidRDefault="00AE7E55" w:rsidP="00AE7E55">
      <w:pPr>
        <w:autoSpaceDE w:val="0"/>
        <w:autoSpaceDN w:val="0"/>
        <w:adjustRightInd w:val="0"/>
        <w:spacing w:line="240" w:lineRule="auto"/>
        <w:jc w:val="both"/>
        <w:rPr>
          <w:rFonts w:cs="Arial"/>
          <w:color w:val="000000"/>
          <w:szCs w:val="20"/>
        </w:rPr>
      </w:pPr>
      <w:r w:rsidRPr="00AE7E55">
        <w:rPr>
          <w:rFonts w:cs="Arial"/>
          <w:color w:val="000000"/>
          <w:szCs w:val="20"/>
        </w:rPr>
        <w:t>Vir: Ministrstvo za gospodarski razvoj in tehnologijo</w:t>
      </w:r>
    </w:p>
    <w:p w14:paraId="608FF0B7" w14:textId="0D129066" w:rsidR="00AE7E55" w:rsidRDefault="00AE7E55" w:rsidP="00F153FA">
      <w:pPr>
        <w:autoSpaceDE w:val="0"/>
        <w:autoSpaceDN w:val="0"/>
        <w:adjustRightInd w:val="0"/>
        <w:spacing w:line="240" w:lineRule="auto"/>
        <w:jc w:val="both"/>
        <w:rPr>
          <w:rFonts w:cs="Arial"/>
          <w:color w:val="000000"/>
          <w:szCs w:val="20"/>
        </w:rPr>
      </w:pPr>
    </w:p>
    <w:p w14:paraId="1C3A4C75" w14:textId="6BC6E14E" w:rsidR="00AE7E55" w:rsidRDefault="00AE7E55" w:rsidP="00F153FA">
      <w:pPr>
        <w:autoSpaceDE w:val="0"/>
        <w:autoSpaceDN w:val="0"/>
        <w:adjustRightInd w:val="0"/>
        <w:spacing w:line="240" w:lineRule="auto"/>
        <w:jc w:val="both"/>
        <w:rPr>
          <w:rFonts w:cs="Arial"/>
          <w:color w:val="000000"/>
          <w:szCs w:val="20"/>
        </w:rPr>
      </w:pPr>
    </w:p>
    <w:p w14:paraId="3D70C132" w14:textId="77777777" w:rsidR="00B5704A" w:rsidRPr="00B5704A" w:rsidRDefault="00B5704A" w:rsidP="00B5704A">
      <w:pPr>
        <w:autoSpaceDE w:val="0"/>
        <w:autoSpaceDN w:val="0"/>
        <w:adjustRightInd w:val="0"/>
        <w:spacing w:line="240" w:lineRule="auto"/>
        <w:jc w:val="both"/>
        <w:rPr>
          <w:rFonts w:cs="Arial"/>
          <w:b/>
          <w:bCs/>
          <w:color w:val="000000"/>
          <w:szCs w:val="20"/>
        </w:rPr>
      </w:pPr>
      <w:r w:rsidRPr="00B5704A">
        <w:rPr>
          <w:rFonts w:cs="Arial"/>
          <w:b/>
          <w:bCs/>
          <w:color w:val="000000"/>
          <w:szCs w:val="20"/>
        </w:rPr>
        <w:t>Vlada je dala soglasje k imenovanju prof. dr. Bojana Zalarja za generalnega direktorja javnega zdravstvenega zavoda Univerzitetne psihiatrične klinike Ljubljana</w:t>
      </w:r>
    </w:p>
    <w:p w14:paraId="29B064F8" w14:textId="77777777" w:rsidR="00B5704A" w:rsidRPr="00B5704A" w:rsidRDefault="00B5704A" w:rsidP="00B5704A">
      <w:pPr>
        <w:autoSpaceDE w:val="0"/>
        <w:autoSpaceDN w:val="0"/>
        <w:adjustRightInd w:val="0"/>
        <w:spacing w:line="240" w:lineRule="auto"/>
        <w:jc w:val="both"/>
        <w:rPr>
          <w:rFonts w:cs="Arial"/>
          <w:color w:val="000000"/>
          <w:szCs w:val="20"/>
        </w:rPr>
      </w:pPr>
    </w:p>
    <w:p w14:paraId="47BE5A82" w14:textId="6F1E54B5" w:rsidR="00B5704A" w:rsidRPr="00F153FA" w:rsidRDefault="00B5704A" w:rsidP="00B5704A">
      <w:pPr>
        <w:autoSpaceDE w:val="0"/>
        <w:autoSpaceDN w:val="0"/>
        <w:adjustRightInd w:val="0"/>
        <w:spacing w:line="240" w:lineRule="auto"/>
        <w:jc w:val="both"/>
        <w:rPr>
          <w:rFonts w:cs="Arial"/>
          <w:color w:val="000000"/>
          <w:szCs w:val="20"/>
        </w:rPr>
      </w:pPr>
      <w:r w:rsidRPr="00B5704A">
        <w:rPr>
          <w:rFonts w:cs="Arial"/>
          <w:color w:val="000000"/>
          <w:szCs w:val="20"/>
        </w:rPr>
        <w:t>Svet javnega zdravstvenega zavoda Univerzitetne psihiatrične klinike Ljubljana (v nadaljnjem besedilu: Svet zavoda) je objavil razpis za delovno mesto generalnega direktorja/ice Univerzitetne psihiatrične klinike Ljubljana, za mandatno dobo štirih let. Razpisna komisija Sveta zavoda je ugotovila, da sta na razpis za delovno mesto generalnega direktorja UPK Ljubljana pravilno in pravočasno prispeli dve vlogi. Svet zavoda je sprejel sklep o imenovanju prof. dr. Bojana Zalarja za generalnega direktorja UPK Ljubljana. Vlada Republike Slovenije je danes dala soglasje k imenovanju prof. dr. Bojana Zalarja za generalnega direktorja UPK Ljubljana.</w:t>
      </w:r>
    </w:p>
    <w:p w14:paraId="734EDAA3" w14:textId="79A4A30E" w:rsidR="00B5704A" w:rsidRDefault="00B5704A" w:rsidP="00F153FA">
      <w:pPr>
        <w:autoSpaceDE w:val="0"/>
        <w:autoSpaceDN w:val="0"/>
        <w:adjustRightInd w:val="0"/>
        <w:spacing w:line="240" w:lineRule="auto"/>
        <w:jc w:val="both"/>
        <w:rPr>
          <w:rFonts w:cs="Arial"/>
          <w:color w:val="000000"/>
          <w:szCs w:val="20"/>
        </w:rPr>
      </w:pPr>
    </w:p>
    <w:p w14:paraId="3C10414E" w14:textId="1A41D853" w:rsidR="00B5704A" w:rsidRDefault="00B5704A" w:rsidP="00F153FA">
      <w:pPr>
        <w:autoSpaceDE w:val="0"/>
        <w:autoSpaceDN w:val="0"/>
        <w:adjustRightInd w:val="0"/>
        <w:spacing w:line="240" w:lineRule="auto"/>
        <w:jc w:val="both"/>
        <w:rPr>
          <w:rFonts w:cs="Arial"/>
          <w:color w:val="000000"/>
          <w:szCs w:val="20"/>
        </w:rPr>
      </w:pPr>
      <w:r>
        <w:rPr>
          <w:rFonts w:cs="Arial"/>
          <w:color w:val="000000"/>
          <w:szCs w:val="20"/>
        </w:rPr>
        <w:t xml:space="preserve">Vir: </w:t>
      </w:r>
      <w:r w:rsidRPr="00B5704A">
        <w:rPr>
          <w:rFonts w:cs="Arial"/>
          <w:color w:val="000000"/>
          <w:szCs w:val="20"/>
        </w:rPr>
        <w:t>Ministrstvo za zdravje</w:t>
      </w:r>
    </w:p>
    <w:p w14:paraId="6832467C" w14:textId="77777777" w:rsidR="00B5704A" w:rsidRDefault="00B5704A" w:rsidP="00F153FA">
      <w:pPr>
        <w:autoSpaceDE w:val="0"/>
        <w:autoSpaceDN w:val="0"/>
        <w:adjustRightInd w:val="0"/>
        <w:spacing w:line="240" w:lineRule="auto"/>
        <w:jc w:val="both"/>
        <w:rPr>
          <w:rFonts w:cs="Arial"/>
          <w:color w:val="000000"/>
          <w:szCs w:val="20"/>
        </w:rPr>
      </w:pPr>
    </w:p>
    <w:p w14:paraId="3216501D" w14:textId="77777777" w:rsidR="00235FA3" w:rsidRDefault="00235FA3" w:rsidP="004643AC">
      <w:pPr>
        <w:autoSpaceDE w:val="0"/>
        <w:autoSpaceDN w:val="0"/>
        <w:adjustRightInd w:val="0"/>
        <w:spacing w:line="240" w:lineRule="auto"/>
        <w:jc w:val="both"/>
        <w:rPr>
          <w:rFonts w:cs="Arial"/>
          <w:b/>
          <w:bCs/>
          <w:color w:val="000000"/>
          <w:szCs w:val="20"/>
        </w:rPr>
      </w:pPr>
    </w:p>
    <w:p w14:paraId="209B4E8F" w14:textId="55E7A0F2" w:rsidR="004643AC" w:rsidRPr="004643AC" w:rsidRDefault="004643AC" w:rsidP="004643AC">
      <w:pPr>
        <w:autoSpaceDE w:val="0"/>
        <w:autoSpaceDN w:val="0"/>
        <w:adjustRightInd w:val="0"/>
        <w:spacing w:line="240" w:lineRule="auto"/>
        <w:jc w:val="both"/>
        <w:rPr>
          <w:rFonts w:cs="Arial"/>
          <w:b/>
          <w:bCs/>
          <w:color w:val="000000"/>
          <w:szCs w:val="20"/>
        </w:rPr>
      </w:pPr>
      <w:r w:rsidRPr="004643AC">
        <w:rPr>
          <w:rFonts w:cs="Arial"/>
          <w:b/>
          <w:bCs/>
          <w:color w:val="000000"/>
          <w:szCs w:val="20"/>
        </w:rPr>
        <w:t>Soglasje k imenovanju dr. Matjaža Godca za direktorja Inštituta za kovinske materiale in tehnologije</w:t>
      </w:r>
    </w:p>
    <w:p w14:paraId="78220E1E" w14:textId="77777777" w:rsidR="004643AC" w:rsidRDefault="004643AC" w:rsidP="004643AC">
      <w:pPr>
        <w:autoSpaceDE w:val="0"/>
        <w:autoSpaceDN w:val="0"/>
        <w:adjustRightInd w:val="0"/>
        <w:spacing w:line="240" w:lineRule="auto"/>
        <w:jc w:val="both"/>
        <w:rPr>
          <w:rFonts w:cs="Arial"/>
          <w:color w:val="000000"/>
          <w:szCs w:val="20"/>
        </w:rPr>
      </w:pPr>
    </w:p>
    <w:p w14:paraId="01219720" w14:textId="10FD064E" w:rsidR="004643AC" w:rsidRPr="004643AC" w:rsidRDefault="004643AC" w:rsidP="004643AC">
      <w:pPr>
        <w:autoSpaceDE w:val="0"/>
        <w:autoSpaceDN w:val="0"/>
        <w:adjustRightInd w:val="0"/>
        <w:spacing w:line="240" w:lineRule="auto"/>
        <w:jc w:val="both"/>
        <w:rPr>
          <w:rFonts w:cs="Arial"/>
          <w:color w:val="000000"/>
          <w:szCs w:val="20"/>
        </w:rPr>
      </w:pPr>
      <w:r w:rsidRPr="004643AC">
        <w:rPr>
          <w:rFonts w:cs="Arial"/>
          <w:color w:val="000000"/>
          <w:szCs w:val="20"/>
        </w:rPr>
        <w:t>Vlada je dala soglasje k imenovanju dosedanjega direktorja Inštituta za kovinske materiale in tehnologije izr. prof. dr. Matjaža Godca za še eno mandatno obdobje.</w:t>
      </w:r>
    </w:p>
    <w:p w14:paraId="6CFF2F93" w14:textId="5FF2C235" w:rsidR="00F153FA" w:rsidRDefault="004643AC" w:rsidP="004643AC">
      <w:pPr>
        <w:autoSpaceDE w:val="0"/>
        <w:autoSpaceDN w:val="0"/>
        <w:adjustRightInd w:val="0"/>
        <w:spacing w:line="240" w:lineRule="auto"/>
        <w:jc w:val="both"/>
        <w:rPr>
          <w:rFonts w:cs="Arial"/>
          <w:color w:val="000000"/>
          <w:szCs w:val="20"/>
        </w:rPr>
      </w:pPr>
      <w:r w:rsidRPr="004643AC">
        <w:rPr>
          <w:rFonts w:cs="Arial"/>
          <w:color w:val="000000"/>
          <w:szCs w:val="20"/>
        </w:rPr>
        <w:t>Dr. Matjaž Godec bo Inštitut za kovinske materiale in tehnologije vodil za mandatno dobo petih let, in sicer od 20. maja 2021 do 19. maja 2026.</w:t>
      </w:r>
    </w:p>
    <w:p w14:paraId="7F1149FF" w14:textId="5550ABF4" w:rsidR="004643AC" w:rsidRDefault="004643AC" w:rsidP="004643AC">
      <w:pPr>
        <w:autoSpaceDE w:val="0"/>
        <w:autoSpaceDN w:val="0"/>
        <w:adjustRightInd w:val="0"/>
        <w:spacing w:line="240" w:lineRule="auto"/>
        <w:jc w:val="both"/>
        <w:rPr>
          <w:rFonts w:cs="Arial"/>
          <w:color w:val="000000"/>
          <w:szCs w:val="20"/>
        </w:rPr>
      </w:pPr>
    </w:p>
    <w:p w14:paraId="12E19446" w14:textId="747B512A" w:rsidR="004643AC" w:rsidRDefault="004643AC" w:rsidP="004643AC">
      <w:pPr>
        <w:autoSpaceDE w:val="0"/>
        <w:autoSpaceDN w:val="0"/>
        <w:adjustRightInd w:val="0"/>
        <w:spacing w:line="240" w:lineRule="auto"/>
        <w:jc w:val="both"/>
        <w:rPr>
          <w:rFonts w:cs="Arial"/>
          <w:color w:val="000000"/>
          <w:szCs w:val="20"/>
        </w:rPr>
      </w:pPr>
      <w:r>
        <w:rPr>
          <w:rFonts w:cs="Arial"/>
          <w:color w:val="000000"/>
          <w:szCs w:val="20"/>
        </w:rPr>
        <w:t xml:space="preserve">Vir: </w:t>
      </w:r>
      <w:r w:rsidRPr="004643AC">
        <w:rPr>
          <w:rFonts w:cs="Arial"/>
          <w:color w:val="000000"/>
          <w:szCs w:val="20"/>
        </w:rPr>
        <w:t>Ministrstvo za izobraževanje, znanost in šport</w:t>
      </w:r>
    </w:p>
    <w:p w14:paraId="46F3A61E" w14:textId="77777777" w:rsidR="004643AC" w:rsidRDefault="004643AC" w:rsidP="004643AC">
      <w:pPr>
        <w:autoSpaceDE w:val="0"/>
        <w:autoSpaceDN w:val="0"/>
        <w:adjustRightInd w:val="0"/>
        <w:spacing w:line="240" w:lineRule="auto"/>
        <w:jc w:val="both"/>
        <w:rPr>
          <w:rFonts w:cs="Arial"/>
          <w:color w:val="000000"/>
          <w:szCs w:val="20"/>
        </w:rPr>
      </w:pPr>
    </w:p>
    <w:p w14:paraId="7644DD9E" w14:textId="77777777" w:rsidR="00235FA3" w:rsidRDefault="00235FA3" w:rsidP="00AE7E55">
      <w:pPr>
        <w:autoSpaceDE w:val="0"/>
        <w:autoSpaceDN w:val="0"/>
        <w:adjustRightInd w:val="0"/>
        <w:spacing w:line="240" w:lineRule="auto"/>
        <w:jc w:val="both"/>
        <w:rPr>
          <w:rFonts w:cs="Arial"/>
          <w:color w:val="000000"/>
          <w:szCs w:val="20"/>
        </w:rPr>
      </w:pPr>
    </w:p>
    <w:p w14:paraId="1ADBC7DB" w14:textId="1D0C271A" w:rsidR="00AE7E55" w:rsidRPr="00AE7E55" w:rsidRDefault="00AE7E55" w:rsidP="00AE7E55">
      <w:pPr>
        <w:autoSpaceDE w:val="0"/>
        <w:autoSpaceDN w:val="0"/>
        <w:adjustRightInd w:val="0"/>
        <w:spacing w:line="240" w:lineRule="auto"/>
        <w:jc w:val="both"/>
        <w:rPr>
          <w:rFonts w:cs="Arial"/>
          <w:b/>
          <w:bCs/>
          <w:color w:val="000000"/>
          <w:szCs w:val="20"/>
        </w:rPr>
      </w:pPr>
      <w:r w:rsidRPr="00AE7E55">
        <w:rPr>
          <w:rFonts w:cs="Arial"/>
          <w:b/>
          <w:bCs/>
          <w:color w:val="000000"/>
          <w:szCs w:val="20"/>
        </w:rPr>
        <w:t>Vlada je za člana v upravni odbor Slovenskega inštituta za standardizacijo kot predstavnika ustanovitelja imenovala Franca Stanonika</w:t>
      </w:r>
    </w:p>
    <w:p w14:paraId="7C8ED893" w14:textId="77777777" w:rsidR="00AE7E55" w:rsidRPr="00AE7E55" w:rsidRDefault="00AE7E55" w:rsidP="00AE7E55">
      <w:pPr>
        <w:autoSpaceDE w:val="0"/>
        <w:autoSpaceDN w:val="0"/>
        <w:adjustRightInd w:val="0"/>
        <w:spacing w:line="240" w:lineRule="auto"/>
        <w:jc w:val="both"/>
        <w:rPr>
          <w:rFonts w:cs="Arial"/>
          <w:color w:val="000000"/>
          <w:szCs w:val="20"/>
        </w:rPr>
      </w:pPr>
    </w:p>
    <w:p w14:paraId="0F176C34" w14:textId="3F60D410" w:rsidR="00AE7E55" w:rsidRPr="00AE7E55" w:rsidRDefault="00AE7E55" w:rsidP="00AE7E55">
      <w:pPr>
        <w:autoSpaceDE w:val="0"/>
        <w:autoSpaceDN w:val="0"/>
        <w:adjustRightInd w:val="0"/>
        <w:spacing w:line="240" w:lineRule="auto"/>
        <w:jc w:val="both"/>
        <w:rPr>
          <w:rFonts w:cs="Arial"/>
          <w:color w:val="000000"/>
          <w:szCs w:val="20"/>
        </w:rPr>
      </w:pPr>
      <w:r w:rsidRPr="00AE7E55">
        <w:rPr>
          <w:rFonts w:cs="Arial"/>
          <w:color w:val="000000"/>
          <w:szCs w:val="20"/>
        </w:rPr>
        <w:t>Vlada je za člana v upravni odbor Slovenskega inštituta za standardizacijo kot predstavnika ustanovitelja imenovala Franca Stanonika, in sicer za mandatno obdobje štirih let – od 4. maja 2021 do 3. maja 2025.</w:t>
      </w:r>
    </w:p>
    <w:p w14:paraId="109EB07B" w14:textId="77777777" w:rsidR="00AE7E55" w:rsidRPr="00AE7E55" w:rsidRDefault="00AE7E55" w:rsidP="00AE7E55">
      <w:pPr>
        <w:autoSpaceDE w:val="0"/>
        <w:autoSpaceDN w:val="0"/>
        <w:adjustRightInd w:val="0"/>
        <w:spacing w:line="240" w:lineRule="auto"/>
        <w:jc w:val="both"/>
        <w:rPr>
          <w:rFonts w:cs="Arial"/>
          <w:color w:val="000000"/>
          <w:szCs w:val="20"/>
        </w:rPr>
      </w:pPr>
    </w:p>
    <w:p w14:paraId="32E50AE4" w14:textId="77777777" w:rsidR="00AE7E55" w:rsidRPr="00AE7E55" w:rsidRDefault="00AE7E55" w:rsidP="00AE7E55">
      <w:pPr>
        <w:autoSpaceDE w:val="0"/>
        <w:autoSpaceDN w:val="0"/>
        <w:adjustRightInd w:val="0"/>
        <w:spacing w:line="240" w:lineRule="auto"/>
        <w:jc w:val="both"/>
        <w:rPr>
          <w:rFonts w:cs="Arial"/>
          <w:color w:val="000000"/>
          <w:szCs w:val="20"/>
        </w:rPr>
      </w:pPr>
      <w:r w:rsidRPr="00AE7E55">
        <w:rPr>
          <w:rFonts w:cs="Arial"/>
          <w:color w:val="000000"/>
          <w:szCs w:val="20"/>
        </w:rPr>
        <w:t xml:space="preserve">Vlada Republike Slovenije, ki izvaja pravice in obveznosti ustanoviteljice Republike Slovenije, namreč imenuje tri predstavnike v sedemčlanski upravni odbor Slovenskega inštituta za </w:t>
      </w:r>
      <w:r w:rsidRPr="00AE7E55">
        <w:rPr>
          <w:rFonts w:cs="Arial"/>
          <w:color w:val="000000"/>
          <w:szCs w:val="20"/>
        </w:rPr>
        <w:lastRenderedPageBreak/>
        <w:t>standardizacijo. S sklepom Vlade Republike Slovenije, št. 01415-20/2015/16 z dne 4. maja 2017, je bil v upravni odbor inštituta za mandatno obdobje štirih let za člana kot predstavnika ustanovitelja imenovan Franc Stanonik z Ministrstva za gospodarski razvoj in tehnologijo. Navedenemu članu s 3. majem 2021 poteče mandat. Ker je svoje delo opravljal dobro, ga je Vlada RS ponovno imenovala v upravni odbor inštituta, za mandatno obdobje štirih let.</w:t>
      </w:r>
    </w:p>
    <w:p w14:paraId="17DFAD1D" w14:textId="77777777" w:rsidR="00AE7E55" w:rsidRPr="00AE7E55" w:rsidRDefault="00AE7E55" w:rsidP="00AE7E55">
      <w:pPr>
        <w:autoSpaceDE w:val="0"/>
        <w:autoSpaceDN w:val="0"/>
        <w:adjustRightInd w:val="0"/>
        <w:spacing w:line="240" w:lineRule="auto"/>
        <w:jc w:val="both"/>
        <w:rPr>
          <w:rFonts w:cs="Arial"/>
          <w:color w:val="000000"/>
          <w:szCs w:val="20"/>
        </w:rPr>
      </w:pPr>
    </w:p>
    <w:p w14:paraId="6694433C" w14:textId="447D4B5E" w:rsidR="00AE7E55" w:rsidRDefault="00AE7E55" w:rsidP="00AE7E55">
      <w:pPr>
        <w:autoSpaceDE w:val="0"/>
        <w:autoSpaceDN w:val="0"/>
        <w:adjustRightInd w:val="0"/>
        <w:spacing w:line="240" w:lineRule="auto"/>
        <w:jc w:val="both"/>
        <w:rPr>
          <w:rFonts w:cs="Arial"/>
          <w:color w:val="000000"/>
          <w:szCs w:val="20"/>
        </w:rPr>
      </w:pPr>
      <w:r w:rsidRPr="00AE7E55">
        <w:rPr>
          <w:rFonts w:cs="Arial"/>
          <w:color w:val="000000"/>
          <w:szCs w:val="20"/>
        </w:rPr>
        <w:t>Vir: Ministrstvo za gospodarski razvoj in tehnologijo</w:t>
      </w:r>
    </w:p>
    <w:p w14:paraId="2D6ACE8D" w14:textId="77777777" w:rsidR="00AE7E55" w:rsidRDefault="00AE7E55" w:rsidP="00F153FA">
      <w:pPr>
        <w:autoSpaceDE w:val="0"/>
        <w:autoSpaceDN w:val="0"/>
        <w:adjustRightInd w:val="0"/>
        <w:spacing w:line="240" w:lineRule="auto"/>
        <w:jc w:val="both"/>
        <w:rPr>
          <w:rFonts w:cs="Arial"/>
          <w:color w:val="000000"/>
          <w:szCs w:val="20"/>
        </w:rPr>
      </w:pPr>
    </w:p>
    <w:p w14:paraId="1EBC6D88" w14:textId="77777777" w:rsidR="00850FA1" w:rsidRDefault="00850FA1" w:rsidP="00C37C89">
      <w:pPr>
        <w:autoSpaceDE w:val="0"/>
        <w:autoSpaceDN w:val="0"/>
        <w:adjustRightInd w:val="0"/>
        <w:spacing w:line="240" w:lineRule="auto"/>
        <w:jc w:val="both"/>
        <w:rPr>
          <w:rFonts w:cs="Arial"/>
          <w:b/>
          <w:bCs/>
          <w:color w:val="000000"/>
          <w:szCs w:val="20"/>
        </w:rPr>
      </w:pPr>
    </w:p>
    <w:p w14:paraId="7FF2CDE2" w14:textId="00B444B4" w:rsidR="00C37C89" w:rsidRPr="00C37C89" w:rsidRDefault="00C37C89" w:rsidP="00C37C89">
      <w:pPr>
        <w:autoSpaceDE w:val="0"/>
        <w:autoSpaceDN w:val="0"/>
        <w:adjustRightInd w:val="0"/>
        <w:spacing w:line="240" w:lineRule="auto"/>
        <w:jc w:val="both"/>
        <w:rPr>
          <w:rFonts w:cs="Arial"/>
          <w:b/>
          <w:bCs/>
          <w:color w:val="000000"/>
          <w:szCs w:val="20"/>
        </w:rPr>
      </w:pPr>
      <w:r w:rsidRPr="00C37C89">
        <w:rPr>
          <w:rFonts w:cs="Arial"/>
          <w:b/>
          <w:bCs/>
          <w:color w:val="000000"/>
          <w:szCs w:val="20"/>
        </w:rPr>
        <w:t>Vlada imenovala predstavnika Slovenije v Svetu Centra za mednarodno sodelovanje in razvoj</w:t>
      </w:r>
    </w:p>
    <w:p w14:paraId="20D1434D" w14:textId="77777777" w:rsidR="00C37C89" w:rsidRPr="00C37C89" w:rsidRDefault="00C37C89" w:rsidP="00C37C89">
      <w:pPr>
        <w:autoSpaceDE w:val="0"/>
        <w:autoSpaceDN w:val="0"/>
        <w:adjustRightInd w:val="0"/>
        <w:spacing w:line="240" w:lineRule="auto"/>
        <w:jc w:val="both"/>
        <w:rPr>
          <w:rFonts w:cs="Arial"/>
          <w:color w:val="000000"/>
          <w:szCs w:val="20"/>
        </w:rPr>
      </w:pPr>
    </w:p>
    <w:p w14:paraId="170F9F8A" w14:textId="3DC2C077" w:rsidR="00C37C89" w:rsidRPr="00C37C89" w:rsidRDefault="00C37C89" w:rsidP="00C37C89">
      <w:pPr>
        <w:autoSpaceDE w:val="0"/>
        <w:autoSpaceDN w:val="0"/>
        <w:adjustRightInd w:val="0"/>
        <w:spacing w:line="240" w:lineRule="auto"/>
        <w:jc w:val="both"/>
        <w:rPr>
          <w:rFonts w:cs="Arial"/>
          <w:color w:val="000000"/>
          <w:szCs w:val="20"/>
        </w:rPr>
      </w:pPr>
      <w:r w:rsidRPr="00C37C89">
        <w:rPr>
          <w:rFonts w:cs="Arial"/>
          <w:color w:val="000000"/>
          <w:szCs w:val="20"/>
        </w:rPr>
        <w:t>Vlada je z mesta člana Sveta Centra za mednarodno sodelovanje in razvoj razrešila mag. Marjana Divjaka in na to mesto imenovala dr. Gorazda Justineka.</w:t>
      </w:r>
    </w:p>
    <w:p w14:paraId="4D683E4F" w14:textId="77777777" w:rsidR="00C37C89" w:rsidRPr="00C37C89" w:rsidRDefault="00C37C89" w:rsidP="00C37C89">
      <w:pPr>
        <w:autoSpaceDE w:val="0"/>
        <w:autoSpaceDN w:val="0"/>
        <w:adjustRightInd w:val="0"/>
        <w:spacing w:line="240" w:lineRule="auto"/>
        <w:jc w:val="both"/>
        <w:rPr>
          <w:rFonts w:cs="Arial"/>
          <w:color w:val="000000"/>
          <w:szCs w:val="20"/>
        </w:rPr>
      </w:pPr>
    </w:p>
    <w:p w14:paraId="332B39FC" w14:textId="77777777" w:rsidR="00C37C89" w:rsidRPr="00C37C89" w:rsidRDefault="00C37C89" w:rsidP="00C37C89">
      <w:pPr>
        <w:autoSpaceDE w:val="0"/>
        <w:autoSpaceDN w:val="0"/>
        <w:adjustRightInd w:val="0"/>
        <w:spacing w:line="240" w:lineRule="auto"/>
        <w:jc w:val="both"/>
        <w:rPr>
          <w:rFonts w:cs="Arial"/>
          <w:color w:val="000000"/>
          <w:szCs w:val="20"/>
        </w:rPr>
      </w:pPr>
      <w:r w:rsidRPr="00C37C89">
        <w:rPr>
          <w:rFonts w:cs="Arial"/>
          <w:color w:val="000000"/>
          <w:szCs w:val="20"/>
        </w:rPr>
        <w:t>Republika Slovenija in Slovenska izvozna in razvojna banka sta ustanoviteljici Centra za mednarodno sodelovanje in razvoj, ki ga upravlja Svet centra in vodi direktor. V skladu z Zakonom o mednarodnem razvojnem sodelovanju in humanitarni pomoči Republike Slovenije je Center za mednarodno sodelovanje in razvoj izvajalec mednarodnega razvojnega sodelovanja. Na podlagi večletnih pogodb o sofinanciranju programa mednarodnega razvojnega sodelovanja, center v imenu Republike Slovenije izvaja sofinanciranje razvojnih projektov na področju Zahodnega Balkana, evropskega sosedstva in Afrike.</w:t>
      </w:r>
    </w:p>
    <w:p w14:paraId="1C5C57DC" w14:textId="77777777" w:rsidR="00C37C89" w:rsidRPr="00C37C89" w:rsidRDefault="00C37C89" w:rsidP="00C37C89">
      <w:pPr>
        <w:autoSpaceDE w:val="0"/>
        <w:autoSpaceDN w:val="0"/>
        <w:adjustRightInd w:val="0"/>
        <w:spacing w:line="240" w:lineRule="auto"/>
        <w:jc w:val="both"/>
        <w:rPr>
          <w:rFonts w:cs="Arial"/>
          <w:color w:val="000000"/>
          <w:szCs w:val="20"/>
        </w:rPr>
      </w:pPr>
    </w:p>
    <w:p w14:paraId="1DA34833" w14:textId="77777777" w:rsidR="00C37C89" w:rsidRPr="00C37C89" w:rsidRDefault="00C37C89" w:rsidP="00C37C89">
      <w:pPr>
        <w:autoSpaceDE w:val="0"/>
        <w:autoSpaceDN w:val="0"/>
        <w:adjustRightInd w:val="0"/>
        <w:spacing w:line="240" w:lineRule="auto"/>
        <w:jc w:val="both"/>
        <w:rPr>
          <w:rFonts w:cs="Arial"/>
          <w:color w:val="000000"/>
          <w:szCs w:val="20"/>
        </w:rPr>
      </w:pPr>
      <w:r w:rsidRPr="00C37C89">
        <w:rPr>
          <w:rFonts w:cs="Arial"/>
          <w:color w:val="000000"/>
          <w:szCs w:val="20"/>
        </w:rPr>
        <w:t xml:space="preserve">Člana v Svetu Centra za mednarodno sodelovanje in razvoj, ki ju imenuje Republika Slovenija, sta predstavnik Ministrstva za zunanje zadeve in predstavnik Ministrstva za finance. </w:t>
      </w:r>
    </w:p>
    <w:p w14:paraId="1C1585A0" w14:textId="77777777" w:rsidR="00C37C89" w:rsidRPr="00C37C89" w:rsidRDefault="00C37C89" w:rsidP="00C37C89">
      <w:pPr>
        <w:autoSpaceDE w:val="0"/>
        <w:autoSpaceDN w:val="0"/>
        <w:adjustRightInd w:val="0"/>
        <w:spacing w:line="240" w:lineRule="auto"/>
        <w:jc w:val="both"/>
        <w:rPr>
          <w:rFonts w:cs="Arial"/>
          <w:color w:val="000000"/>
          <w:szCs w:val="20"/>
        </w:rPr>
      </w:pPr>
    </w:p>
    <w:p w14:paraId="426406F7" w14:textId="00B40E57" w:rsidR="00F153FA" w:rsidRDefault="00C37C89" w:rsidP="00C37C89">
      <w:pPr>
        <w:autoSpaceDE w:val="0"/>
        <w:autoSpaceDN w:val="0"/>
        <w:adjustRightInd w:val="0"/>
        <w:spacing w:line="240" w:lineRule="auto"/>
        <w:jc w:val="both"/>
        <w:rPr>
          <w:rFonts w:cs="Arial"/>
          <w:color w:val="000000"/>
          <w:szCs w:val="20"/>
        </w:rPr>
      </w:pPr>
      <w:r w:rsidRPr="00C37C89">
        <w:rPr>
          <w:rFonts w:cs="Arial"/>
          <w:color w:val="000000"/>
          <w:szCs w:val="20"/>
        </w:rPr>
        <w:t>Vlada je 20. avgusta 2020 za mandatno dobo štirih let za člana sveta Centra za mednarodno sodelovanje in razvoj kot predstavnika Ministrstva za finance imenovala mag. Marjana Divjaka, generalnega direktorja Direktorata za zakladništvo. Danes je vlada s tega mesta razrešila mag. Marjana Divjaka in za obdobje štirih let imenovala dr. Gorazda Justineka, docenta za področje mednarodnega poslovanja in docenta za področje mednarodnih političnih, ekonomskih in poslovnih odnosov na Novi Univerzi, Fakulteti za državne in evropske študije.</w:t>
      </w:r>
    </w:p>
    <w:p w14:paraId="1D8A7885" w14:textId="1696D076" w:rsidR="00C37C89" w:rsidRDefault="00C37C89" w:rsidP="00F153FA">
      <w:pPr>
        <w:autoSpaceDE w:val="0"/>
        <w:autoSpaceDN w:val="0"/>
        <w:adjustRightInd w:val="0"/>
        <w:spacing w:line="240" w:lineRule="auto"/>
        <w:jc w:val="both"/>
        <w:rPr>
          <w:rFonts w:cs="Arial"/>
          <w:color w:val="000000"/>
          <w:szCs w:val="20"/>
        </w:rPr>
      </w:pPr>
    </w:p>
    <w:p w14:paraId="32C802D4" w14:textId="25BCA980" w:rsidR="00C37C89" w:rsidRDefault="00C37C89" w:rsidP="00F153FA">
      <w:pPr>
        <w:autoSpaceDE w:val="0"/>
        <w:autoSpaceDN w:val="0"/>
        <w:adjustRightInd w:val="0"/>
        <w:spacing w:line="240" w:lineRule="auto"/>
        <w:jc w:val="both"/>
        <w:rPr>
          <w:rFonts w:cs="Arial"/>
          <w:color w:val="000000"/>
          <w:szCs w:val="20"/>
        </w:rPr>
      </w:pPr>
      <w:r>
        <w:rPr>
          <w:rFonts w:cs="Arial"/>
          <w:color w:val="000000"/>
          <w:szCs w:val="20"/>
        </w:rPr>
        <w:t>Vir: Ministrstvo za finance</w:t>
      </w:r>
    </w:p>
    <w:p w14:paraId="5411C986" w14:textId="77777777" w:rsidR="007A591A" w:rsidRDefault="007A591A" w:rsidP="00561A15">
      <w:pPr>
        <w:autoSpaceDE w:val="0"/>
        <w:autoSpaceDN w:val="0"/>
        <w:adjustRightInd w:val="0"/>
        <w:spacing w:line="240" w:lineRule="auto"/>
        <w:jc w:val="both"/>
        <w:rPr>
          <w:rFonts w:cs="Arial"/>
          <w:b/>
          <w:bCs/>
          <w:color w:val="000000"/>
          <w:szCs w:val="20"/>
        </w:rPr>
      </w:pPr>
    </w:p>
    <w:p w14:paraId="768FE6EA" w14:textId="77777777" w:rsidR="007A591A" w:rsidRDefault="007A591A" w:rsidP="00561A15">
      <w:pPr>
        <w:autoSpaceDE w:val="0"/>
        <w:autoSpaceDN w:val="0"/>
        <w:adjustRightInd w:val="0"/>
        <w:spacing w:line="240" w:lineRule="auto"/>
        <w:jc w:val="both"/>
        <w:rPr>
          <w:rFonts w:cs="Arial"/>
          <w:b/>
          <w:bCs/>
          <w:color w:val="000000"/>
          <w:szCs w:val="20"/>
        </w:rPr>
      </w:pPr>
    </w:p>
    <w:p w14:paraId="15B251DC" w14:textId="496D061A" w:rsidR="00561A15" w:rsidRPr="00561A15" w:rsidRDefault="00561A15" w:rsidP="00561A15">
      <w:pPr>
        <w:autoSpaceDE w:val="0"/>
        <w:autoSpaceDN w:val="0"/>
        <w:adjustRightInd w:val="0"/>
        <w:spacing w:line="240" w:lineRule="auto"/>
        <w:jc w:val="both"/>
        <w:rPr>
          <w:rFonts w:cs="Arial"/>
          <w:b/>
          <w:bCs/>
          <w:color w:val="000000"/>
          <w:szCs w:val="20"/>
        </w:rPr>
      </w:pPr>
      <w:r w:rsidRPr="00561A15">
        <w:rPr>
          <w:rFonts w:cs="Arial"/>
          <w:b/>
          <w:bCs/>
          <w:color w:val="000000"/>
          <w:szCs w:val="20"/>
        </w:rPr>
        <w:t>Razrešitev in imenovanje članice upravnega odbora Univerze v Mariboru</w:t>
      </w:r>
    </w:p>
    <w:p w14:paraId="74FB1420" w14:textId="77777777" w:rsidR="00561A15" w:rsidRPr="00561A15" w:rsidRDefault="00561A15" w:rsidP="00561A15">
      <w:pPr>
        <w:autoSpaceDE w:val="0"/>
        <w:autoSpaceDN w:val="0"/>
        <w:adjustRightInd w:val="0"/>
        <w:spacing w:line="240" w:lineRule="auto"/>
        <w:jc w:val="both"/>
        <w:rPr>
          <w:rFonts w:cs="Arial"/>
          <w:color w:val="000000"/>
          <w:szCs w:val="20"/>
        </w:rPr>
      </w:pPr>
    </w:p>
    <w:p w14:paraId="310FD9D1" w14:textId="480B6869" w:rsidR="00561A15" w:rsidRDefault="00561A15" w:rsidP="00561A15">
      <w:pPr>
        <w:autoSpaceDE w:val="0"/>
        <w:autoSpaceDN w:val="0"/>
        <w:adjustRightInd w:val="0"/>
        <w:spacing w:line="240" w:lineRule="auto"/>
        <w:jc w:val="both"/>
        <w:rPr>
          <w:rFonts w:cs="Arial"/>
          <w:color w:val="000000"/>
          <w:szCs w:val="20"/>
        </w:rPr>
      </w:pPr>
      <w:r w:rsidRPr="00561A15">
        <w:rPr>
          <w:rFonts w:cs="Arial"/>
          <w:color w:val="000000"/>
          <w:szCs w:val="20"/>
        </w:rPr>
        <w:t>Vlada je na današnji seji razrešila članico upravnega odbora Univerze v Mariboru Ivano Grgić, predstavnico ustanovitelja, in imenovala nadomestno članico upravnega odbora, Ksenijo Flegar, predstavnico ustanovitelja, do izteka mandata upravnega odbora Univerze v Mariboru, in sicer do 30. 3. 2025.</w:t>
      </w:r>
    </w:p>
    <w:p w14:paraId="723B69E7" w14:textId="6C5AB9D4" w:rsidR="00561A15" w:rsidRDefault="00561A15" w:rsidP="00561A15">
      <w:pPr>
        <w:autoSpaceDE w:val="0"/>
        <w:autoSpaceDN w:val="0"/>
        <w:adjustRightInd w:val="0"/>
        <w:spacing w:line="240" w:lineRule="auto"/>
        <w:jc w:val="both"/>
        <w:rPr>
          <w:rFonts w:cs="Arial"/>
          <w:color w:val="000000"/>
          <w:szCs w:val="20"/>
        </w:rPr>
      </w:pPr>
    </w:p>
    <w:p w14:paraId="6F97DE0B" w14:textId="282AF97A" w:rsidR="00561A15" w:rsidRPr="00F153FA" w:rsidRDefault="00561A15" w:rsidP="00561A15">
      <w:pPr>
        <w:autoSpaceDE w:val="0"/>
        <w:autoSpaceDN w:val="0"/>
        <w:adjustRightInd w:val="0"/>
        <w:spacing w:line="240" w:lineRule="auto"/>
        <w:jc w:val="both"/>
        <w:rPr>
          <w:rFonts w:cs="Arial"/>
          <w:color w:val="000000"/>
          <w:szCs w:val="20"/>
        </w:rPr>
      </w:pPr>
      <w:r>
        <w:rPr>
          <w:rFonts w:cs="Arial"/>
          <w:color w:val="000000"/>
          <w:szCs w:val="20"/>
        </w:rPr>
        <w:t xml:space="preserve">Vir: </w:t>
      </w:r>
      <w:r w:rsidRPr="00561A15">
        <w:rPr>
          <w:rFonts w:cs="Arial"/>
          <w:color w:val="000000"/>
          <w:szCs w:val="20"/>
        </w:rPr>
        <w:t>Ministrstvo za izobraževanje, znanost in šport</w:t>
      </w:r>
    </w:p>
    <w:p w14:paraId="579DEF5D" w14:textId="77777777" w:rsidR="00F153FA" w:rsidRPr="00A62038" w:rsidRDefault="00F153FA" w:rsidP="00AF1B3D">
      <w:pPr>
        <w:autoSpaceDE w:val="0"/>
        <w:autoSpaceDN w:val="0"/>
        <w:adjustRightInd w:val="0"/>
        <w:spacing w:line="240" w:lineRule="auto"/>
        <w:jc w:val="both"/>
        <w:rPr>
          <w:rFonts w:cs="Arial"/>
          <w:color w:val="000000"/>
          <w:szCs w:val="20"/>
        </w:rPr>
      </w:pPr>
    </w:p>
    <w:p w14:paraId="40B0B902" w14:textId="77777777" w:rsidR="00AF1B3D" w:rsidRPr="00A62038" w:rsidRDefault="00AF1B3D" w:rsidP="00AF1B3D">
      <w:pPr>
        <w:autoSpaceDE w:val="0"/>
        <w:autoSpaceDN w:val="0"/>
        <w:adjustRightInd w:val="0"/>
        <w:spacing w:line="240" w:lineRule="auto"/>
        <w:jc w:val="both"/>
        <w:rPr>
          <w:rFonts w:cs="Arial"/>
          <w:color w:val="000000"/>
          <w:szCs w:val="20"/>
        </w:rPr>
      </w:pPr>
    </w:p>
    <w:p w14:paraId="56B651E6" w14:textId="77777777" w:rsidR="00AF1B3D" w:rsidRPr="00A62038" w:rsidRDefault="00AF1B3D" w:rsidP="00AF1B3D">
      <w:pPr>
        <w:autoSpaceDE w:val="0"/>
        <w:autoSpaceDN w:val="0"/>
        <w:adjustRightInd w:val="0"/>
        <w:spacing w:line="240" w:lineRule="auto"/>
        <w:jc w:val="both"/>
        <w:rPr>
          <w:rFonts w:cs="Arial"/>
          <w:color w:val="000000"/>
          <w:szCs w:val="20"/>
        </w:rPr>
      </w:pPr>
    </w:p>
    <w:p w14:paraId="47FD9BDF" w14:textId="77777777" w:rsidR="00AF1B3D" w:rsidRPr="00A62038" w:rsidRDefault="00AF1B3D" w:rsidP="00893BAE">
      <w:pPr>
        <w:autoSpaceDE w:val="0"/>
        <w:autoSpaceDN w:val="0"/>
        <w:adjustRightInd w:val="0"/>
        <w:spacing w:line="240" w:lineRule="auto"/>
        <w:jc w:val="both"/>
        <w:rPr>
          <w:rFonts w:cs="Arial"/>
          <w:color w:val="000000"/>
          <w:szCs w:val="20"/>
        </w:rPr>
      </w:pPr>
    </w:p>
    <w:sectPr w:rsidR="00AF1B3D" w:rsidRPr="00A62038"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B6C1" w14:textId="77777777" w:rsidR="00E66A9E" w:rsidRDefault="00E66A9E">
      <w:r>
        <w:separator/>
      </w:r>
    </w:p>
  </w:endnote>
  <w:endnote w:type="continuationSeparator" w:id="0">
    <w:p w14:paraId="3B0D5FFB" w14:textId="77777777" w:rsidR="00E66A9E" w:rsidRDefault="00E6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panose1 w:val="020B0504020202020204"/>
    <w:charset w:val="EE"/>
    <w:family w:val="swiss"/>
    <w:pitch w:val="variable"/>
    <w:sig w:usb0="2000028F" w:usb1="00000002" w:usb2="00000000" w:usb3="00000000" w:csb0="0000019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B9BB" w14:textId="77777777" w:rsidR="00E66A9E" w:rsidRDefault="00E66A9E">
      <w:r>
        <w:separator/>
      </w:r>
    </w:p>
  </w:footnote>
  <w:footnote w:type="continuationSeparator" w:id="0">
    <w:p w14:paraId="6035A4D6" w14:textId="77777777" w:rsidR="00E66A9E" w:rsidRDefault="00E6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C1605"/>
    <w:multiLevelType w:val="hybridMultilevel"/>
    <w:tmpl w:val="FC6C67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1245D"/>
    <w:multiLevelType w:val="hybridMultilevel"/>
    <w:tmpl w:val="6900BD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070740"/>
    <w:multiLevelType w:val="hybridMultilevel"/>
    <w:tmpl w:val="AC7A73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5982267"/>
    <w:multiLevelType w:val="hybridMultilevel"/>
    <w:tmpl w:val="E4948D2E"/>
    <w:lvl w:ilvl="0" w:tplc="0424000F">
      <w:start w:val="1"/>
      <w:numFmt w:val="decimal"/>
      <w:lvlText w:val="%1."/>
      <w:lvlJc w:val="left"/>
      <w:pPr>
        <w:ind w:left="588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1A03"/>
    <w:multiLevelType w:val="hybridMultilevel"/>
    <w:tmpl w:val="541E6CAC"/>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5C2DFA"/>
    <w:multiLevelType w:val="hybridMultilevel"/>
    <w:tmpl w:val="7F44B808"/>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272206"/>
    <w:multiLevelType w:val="hybridMultilevel"/>
    <w:tmpl w:val="15EC696C"/>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980D59"/>
    <w:multiLevelType w:val="hybridMultilevel"/>
    <w:tmpl w:val="BCFCA40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CD6391"/>
    <w:multiLevelType w:val="hybridMultilevel"/>
    <w:tmpl w:val="3574EE2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6E00EB"/>
    <w:multiLevelType w:val="hybridMultilevel"/>
    <w:tmpl w:val="FF0C1E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574134"/>
    <w:multiLevelType w:val="hybridMultilevel"/>
    <w:tmpl w:val="065EC04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CA714B"/>
    <w:multiLevelType w:val="hybridMultilevel"/>
    <w:tmpl w:val="12E8A82A"/>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FD2C9C"/>
    <w:multiLevelType w:val="multilevel"/>
    <w:tmpl w:val="128C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45844"/>
    <w:multiLevelType w:val="multilevel"/>
    <w:tmpl w:val="C88C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277741"/>
    <w:multiLevelType w:val="multilevel"/>
    <w:tmpl w:val="741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B07959"/>
    <w:multiLevelType w:val="hybridMultilevel"/>
    <w:tmpl w:val="E1D410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A12072"/>
    <w:multiLevelType w:val="hybridMultilevel"/>
    <w:tmpl w:val="244A8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E04A09"/>
    <w:multiLevelType w:val="hybridMultilevel"/>
    <w:tmpl w:val="DA30DE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1D95564"/>
    <w:multiLevelType w:val="hybridMultilevel"/>
    <w:tmpl w:val="3892AC94"/>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D80A9D"/>
    <w:multiLevelType w:val="hybridMultilevel"/>
    <w:tmpl w:val="DED2C180"/>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D44C85"/>
    <w:multiLevelType w:val="hybridMultilevel"/>
    <w:tmpl w:val="8FF2A112"/>
    <w:lvl w:ilvl="0" w:tplc="13564C0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0"/>
  </w:num>
  <w:num w:numId="6">
    <w:abstractNumId w:val="7"/>
  </w:num>
  <w:num w:numId="7">
    <w:abstractNumId w:val="24"/>
  </w:num>
  <w:num w:numId="8">
    <w:abstractNumId w:val="28"/>
  </w:num>
  <w:num w:numId="9">
    <w:abstractNumId w:val="16"/>
  </w:num>
  <w:num w:numId="10">
    <w:abstractNumId w:val="13"/>
  </w:num>
  <w:num w:numId="11">
    <w:abstractNumId w:val="1"/>
  </w:num>
  <w:num w:numId="12">
    <w:abstractNumId w:val="14"/>
  </w:num>
  <w:num w:numId="13">
    <w:abstractNumId w:val="32"/>
  </w:num>
  <w:num w:numId="14">
    <w:abstractNumId w:val="30"/>
  </w:num>
  <w:num w:numId="15">
    <w:abstractNumId w:val="9"/>
  </w:num>
  <w:num w:numId="16">
    <w:abstractNumId w:val="22"/>
  </w:num>
  <w:num w:numId="17">
    <w:abstractNumId w:val="0"/>
  </w:num>
  <w:num w:numId="18">
    <w:abstractNumId w:val="11"/>
  </w:num>
  <w:num w:numId="19">
    <w:abstractNumId w:val="35"/>
  </w:num>
  <w:num w:numId="20">
    <w:abstractNumId w:val="33"/>
  </w:num>
  <w:num w:numId="21">
    <w:abstractNumId w:val="2"/>
  </w:num>
  <w:num w:numId="22">
    <w:abstractNumId w:val="17"/>
  </w:num>
  <w:num w:numId="23">
    <w:abstractNumId w:val="15"/>
  </w:num>
  <w:num w:numId="24">
    <w:abstractNumId w:val="19"/>
  </w:num>
  <w:num w:numId="25">
    <w:abstractNumId w:val="29"/>
  </w:num>
  <w:num w:numId="26">
    <w:abstractNumId w:val="20"/>
  </w:num>
  <w:num w:numId="27">
    <w:abstractNumId w:val="8"/>
  </w:num>
  <w:num w:numId="28">
    <w:abstractNumId w:val="34"/>
  </w:num>
  <w:num w:numId="29">
    <w:abstractNumId w:val="5"/>
  </w:num>
  <w:num w:numId="30">
    <w:abstractNumId w:val="12"/>
  </w:num>
  <w:num w:numId="31">
    <w:abstractNumId w:val="4"/>
  </w:num>
  <w:num w:numId="32">
    <w:abstractNumId w:val="36"/>
  </w:num>
  <w:num w:numId="33">
    <w:abstractNumId w:val="6"/>
  </w:num>
  <w:num w:numId="34">
    <w:abstractNumId w:val="23"/>
  </w:num>
  <w:num w:numId="35">
    <w:abstractNumId w:val="25"/>
  </w:num>
  <w:num w:numId="36">
    <w:abstractNumId w:val="31"/>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BB8"/>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33C"/>
    <w:rsid w:val="000C585E"/>
    <w:rsid w:val="000C5DEB"/>
    <w:rsid w:val="000C7018"/>
    <w:rsid w:val="000C7BD1"/>
    <w:rsid w:val="000D00C0"/>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5A4"/>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AE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5FA3"/>
    <w:rsid w:val="00236220"/>
    <w:rsid w:val="00236CA0"/>
    <w:rsid w:val="00236D86"/>
    <w:rsid w:val="00237245"/>
    <w:rsid w:val="00237D2B"/>
    <w:rsid w:val="00240953"/>
    <w:rsid w:val="0024101D"/>
    <w:rsid w:val="00241209"/>
    <w:rsid w:val="0024253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4772F"/>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56A9"/>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FA9"/>
    <w:rsid w:val="00274F74"/>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475"/>
    <w:rsid w:val="002A34D0"/>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6D"/>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2479"/>
    <w:rsid w:val="00303102"/>
    <w:rsid w:val="00303A35"/>
    <w:rsid w:val="00303A96"/>
    <w:rsid w:val="00303DE2"/>
    <w:rsid w:val="003044DE"/>
    <w:rsid w:val="00305A4E"/>
    <w:rsid w:val="00305DAD"/>
    <w:rsid w:val="003063CE"/>
    <w:rsid w:val="003074C2"/>
    <w:rsid w:val="00307A75"/>
    <w:rsid w:val="00307D86"/>
    <w:rsid w:val="00307DA7"/>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11DD"/>
    <w:rsid w:val="00361D08"/>
    <w:rsid w:val="00362E5F"/>
    <w:rsid w:val="0036302C"/>
    <w:rsid w:val="0036306E"/>
    <w:rsid w:val="003636BF"/>
    <w:rsid w:val="00363FD4"/>
    <w:rsid w:val="00364063"/>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2B1"/>
    <w:rsid w:val="003A3A81"/>
    <w:rsid w:val="003A442E"/>
    <w:rsid w:val="003A51D8"/>
    <w:rsid w:val="003A6341"/>
    <w:rsid w:val="003A6625"/>
    <w:rsid w:val="003A6754"/>
    <w:rsid w:val="003B006E"/>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30D"/>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057"/>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43AC"/>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B93"/>
    <w:rsid w:val="004E37D4"/>
    <w:rsid w:val="004E3F59"/>
    <w:rsid w:val="004E40F1"/>
    <w:rsid w:val="004E4205"/>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666"/>
    <w:rsid w:val="00543876"/>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A15"/>
    <w:rsid w:val="00561E83"/>
    <w:rsid w:val="005620C8"/>
    <w:rsid w:val="005628CD"/>
    <w:rsid w:val="005639E8"/>
    <w:rsid w:val="00564786"/>
    <w:rsid w:val="005647FA"/>
    <w:rsid w:val="0056480A"/>
    <w:rsid w:val="00564D06"/>
    <w:rsid w:val="0056542F"/>
    <w:rsid w:val="0056647E"/>
    <w:rsid w:val="00567106"/>
    <w:rsid w:val="0056715C"/>
    <w:rsid w:val="0056717A"/>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B10"/>
    <w:rsid w:val="00592D27"/>
    <w:rsid w:val="005939A2"/>
    <w:rsid w:val="00593BF9"/>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13C"/>
    <w:rsid w:val="005C340D"/>
    <w:rsid w:val="005C3AC9"/>
    <w:rsid w:val="005C5893"/>
    <w:rsid w:val="005C58AE"/>
    <w:rsid w:val="005C58FB"/>
    <w:rsid w:val="005C5BB4"/>
    <w:rsid w:val="005C5F93"/>
    <w:rsid w:val="005C6D72"/>
    <w:rsid w:val="005D0120"/>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D2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124"/>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8FC"/>
    <w:rsid w:val="006555EA"/>
    <w:rsid w:val="00655841"/>
    <w:rsid w:val="0065600F"/>
    <w:rsid w:val="0065609A"/>
    <w:rsid w:val="00656851"/>
    <w:rsid w:val="006576BA"/>
    <w:rsid w:val="00657872"/>
    <w:rsid w:val="006634B9"/>
    <w:rsid w:val="0066363A"/>
    <w:rsid w:val="0066363F"/>
    <w:rsid w:val="00664B11"/>
    <w:rsid w:val="00665AED"/>
    <w:rsid w:val="00665C8A"/>
    <w:rsid w:val="00666814"/>
    <w:rsid w:val="006668D6"/>
    <w:rsid w:val="00666A41"/>
    <w:rsid w:val="00667243"/>
    <w:rsid w:val="00667A2F"/>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800ED"/>
    <w:rsid w:val="00680A75"/>
    <w:rsid w:val="00681D2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6F71"/>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4D3"/>
    <w:rsid w:val="00722756"/>
    <w:rsid w:val="007228F2"/>
    <w:rsid w:val="0072293A"/>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0251"/>
    <w:rsid w:val="00731217"/>
    <w:rsid w:val="007318B9"/>
    <w:rsid w:val="00732250"/>
    <w:rsid w:val="00732526"/>
    <w:rsid w:val="00733017"/>
    <w:rsid w:val="00734665"/>
    <w:rsid w:val="00735260"/>
    <w:rsid w:val="007358CF"/>
    <w:rsid w:val="00735F13"/>
    <w:rsid w:val="007360E1"/>
    <w:rsid w:val="0073706E"/>
    <w:rsid w:val="007373D1"/>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391"/>
    <w:rsid w:val="00765758"/>
    <w:rsid w:val="00765AE2"/>
    <w:rsid w:val="00765D96"/>
    <w:rsid w:val="00766DCE"/>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5EF"/>
    <w:rsid w:val="007A0F76"/>
    <w:rsid w:val="007A1086"/>
    <w:rsid w:val="007A1F6E"/>
    <w:rsid w:val="007A2DD0"/>
    <w:rsid w:val="007A31C4"/>
    <w:rsid w:val="007A3295"/>
    <w:rsid w:val="007A49C0"/>
    <w:rsid w:val="007A4A6D"/>
    <w:rsid w:val="007A5215"/>
    <w:rsid w:val="007A53C2"/>
    <w:rsid w:val="007A591A"/>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29F8"/>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625"/>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717A"/>
    <w:rsid w:val="0084792E"/>
    <w:rsid w:val="008501FD"/>
    <w:rsid w:val="00850D77"/>
    <w:rsid w:val="00850DD8"/>
    <w:rsid w:val="00850FA1"/>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8043C"/>
    <w:rsid w:val="00880A91"/>
    <w:rsid w:val="0088171E"/>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6FC"/>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81D"/>
    <w:rsid w:val="008E4A2D"/>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6F68"/>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45E"/>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3C2"/>
    <w:rsid w:val="00915751"/>
    <w:rsid w:val="009159B0"/>
    <w:rsid w:val="0091699B"/>
    <w:rsid w:val="00916F4A"/>
    <w:rsid w:val="00917BB3"/>
    <w:rsid w:val="009204B8"/>
    <w:rsid w:val="009218BF"/>
    <w:rsid w:val="0092214E"/>
    <w:rsid w:val="00922180"/>
    <w:rsid w:val="00922426"/>
    <w:rsid w:val="00923DA6"/>
    <w:rsid w:val="00923F47"/>
    <w:rsid w:val="009240F1"/>
    <w:rsid w:val="00924225"/>
    <w:rsid w:val="009246EF"/>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037"/>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B80"/>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066"/>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19F8"/>
    <w:rsid w:val="00A3282F"/>
    <w:rsid w:val="00A32EFD"/>
    <w:rsid w:val="00A330B9"/>
    <w:rsid w:val="00A33BA1"/>
    <w:rsid w:val="00A35714"/>
    <w:rsid w:val="00A357F2"/>
    <w:rsid w:val="00A35948"/>
    <w:rsid w:val="00A364E8"/>
    <w:rsid w:val="00A37482"/>
    <w:rsid w:val="00A374F9"/>
    <w:rsid w:val="00A37508"/>
    <w:rsid w:val="00A40321"/>
    <w:rsid w:val="00A4034D"/>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203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0BC7"/>
    <w:rsid w:val="00AD1CE2"/>
    <w:rsid w:val="00AD2035"/>
    <w:rsid w:val="00AD28FD"/>
    <w:rsid w:val="00AD2E73"/>
    <w:rsid w:val="00AD336F"/>
    <w:rsid w:val="00AD364A"/>
    <w:rsid w:val="00AD3A0A"/>
    <w:rsid w:val="00AD3FFE"/>
    <w:rsid w:val="00AD4651"/>
    <w:rsid w:val="00AD47C0"/>
    <w:rsid w:val="00AD5B91"/>
    <w:rsid w:val="00AD5CE0"/>
    <w:rsid w:val="00AD7252"/>
    <w:rsid w:val="00AD75FB"/>
    <w:rsid w:val="00AE06BC"/>
    <w:rsid w:val="00AE0FA2"/>
    <w:rsid w:val="00AE1037"/>
    <w:rsid w:val="00AE1309"/>
    <w:rsid w:val="00AE1781"/>
    <w:rsid w:val="00AE1A81"/>
    <w:rsid w:val="00AE37AF"/>
    <w:rsid w:val="00AE3D56"/>
    <w:rsid w:val="00AE61D3"/>
    <w:rsid w:val="00AE718D"/>
    <w:rsid w:val="00AE724A"/>
    <w:rsid w:val="00AE724B"/>
    <w:rsid w:val="00AE7317"/>
    <w:rsid w:val="00AE7938"/>
    <w:rsid w:val="00AE7A12"/>
    <w:rsid w:val="00AE7E55"/>
    <w:rsid w:val="00AF05C4"/>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36"/>
    <w:rsid w:val="00B17141"/>
    <w:rsid w:val="00B17160"/>
    <w:rsid w:val="00B17223"/>
    <w:rsid w:val="00B17889"/>
    <w:rsid w:val="00B20010"/>
    <w:rsid w:val="00B200CA"/>
    <w:rsid w:val="00B20C3E"/>
    <w:rsid w:val="00B213F4"/>
    <w:rsid w:val="00B21516"/>
    <w:rsid w:val="00B2212B"/>
    <w:rsid w:val="00B2272E"/>
    <w:rsid w:val="00B237FF"/>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421"/>
    <w:rsid w:val="00B35570"/>
    <w:rsid w:val="00B35C3E"/>
    <w:rsid w:val="00B35F57"/>
    <w:rsid w:val="00B405D0"/>
    <w:rsid w:val="00B41115"/>
    <w:rsid w:val="00B41FA9"/>
    <w:rsid w:val="00B42011"/>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61A"/>
    <w:rsid w:val="00B559BD"/>
    <w:rsid w:val="00B5704A"/>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255"/>
    <w:rsid w:val="00B91474"/>
    <w:rsid w:val="00B918CC"/>
    <w:rsid w:val="00B91C0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4884"/>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2B64"/>
    <w:rsid w:val="00C333DA"/>
    <w:rsid w:val="00C34410"/>
    <w:rsid w:val="00C3518A"/>
    <w:rsid w:val="00C35666"/>
    <w:rsid w:val="00C35AF9"/>
    <w:rsid w:val="00C3694A"/>
    <w:rsid w:val="00C36E9D"/>
    <w:rsid w:val="00C374AE"/>
    <w:rsid w:val="00C3794F"/>
    <w:rsid w:val="00C37C89"/>
    <w:rsid w:val="00C37D08"/>
    <w:rsid w:val="00C41121"/>
    <w:rsid w:val="00C41E23"/>
    <w:rsid w:val="00C426FF"/>
    <w:rsid w:val="00C42FDB"/>
    <w:rsid w:val="00C4431B"/>
    <w:rsid w:val="00C448FE"/>
    <w:rsid w:val="00C4557B"/>
    <w:rsid w:val="00C455C6"/>
    <w:rsid w:val="00C4565B"/>
    <w:rsid w:val="00C47E2F"/>
    <w:rsid w:val="00C504C2"/>
    <w:rsid w:val="00C506C9"/>
    <w:rsid w:val="00C50A46"/>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575"/>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906BE"/>
    <w:rsid w:val="00C911F6"/>
    <w:rsid w:val="00C918F0"/>
    <w:rsid w:val="00C92898"/>
    <w:rsid w:val="00C935F6"/>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068"/>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548"/>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17FC"/>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C58"/>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299"/>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2DC"/>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1927"/>
    <w:rsid w:val="00DC2615"/>
    <w:rsid w:val="00DC2EAD"/>
    <w:rsid w:val="00DC3129"/>
    <w:rsid w:val="00DC396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4EB4"/>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2E67"/>
    <w:rsid w:val="00E630A7"/>
    <w:rsid w:val="00E637A2"/>
    <w:rsid w:val="00E648DE"/>
    <w:rsid w:val="00E65B59"/>
    <w:rsid w:val="00E65CEC"/>
    <w:rsid w:val="00E65F7A"/>
    <w:rsid w:val="00E66A9E"/>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50B1"/>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A72"/>
    <w:rsid w:val="00E86CAC"/>
    <w:rsid w:val="00E86ED0"/>
    <w:rsid w:val="00E87716"/>
    <w:rsid w:val="00E87AB7"/>
    <w:rsid w:val="00E87F60"/>
    <w:rsid w:val="00E90D54"/>
    <w:rsid w:val="00E90F1A"/>
    <w:rsid w:val="00E91143"/>
    <w:rsid w:val="00E91AF2"/>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0E72"/>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3FA"/>
    <w:rsid w:val="00F15DC2"/>
    <w:rsid w:val="00F16B5B"/>
    <w:rsid w:val="00F16BEB"/>
    <w:rsid w:val="00F16EDD"/>
    <w:rsid w:val="00F17C16"/>
    <w:rsid w:val="00F17FAE"/>
    <w:rsid w:val="00F206C8"/>
    <w:rsid w:val="00F2149A"/>
    <w:rsid w:val="00F21656"/>
    <w:rsid w:val="00F2311F"/>
    <w:rsid w:val="00F240BB"/>
    <w:rsid w:val="00F240FE"/>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6E04"/>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0CB"/>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1BA"/>
    <w:rsid w:val="00FE53E5"/>
    <w:rsid w:val="00FE57E8"/>
    <w:rsid w:val="00FE5B2A"/>
    <w:rsid w:val="00FE6ACD"/>
    <w:rsid w:val="00FE6D9F"/>
    <w:rsid w:val="00FE75EB"/>
    <w:rsid w:val="00FE7AF4"/>
    <w:rsid w:val="00FE7F0E"/>
    <w:rsid w:val="00FF070B"/>
    <w:rsid w:val="00FF152A"/>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13712</Words>
  <Characters>78164</Characters>
  <Application>Microsoft Office Word</Application>
  <DocSecurity>0</DocSecurity>
  <Lines>651</Lines>
  <Paragraphs>183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91693</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 Otavnik</cp:lastModifiedBy>
  <cp:revision>3</cp:revision>
  <cp:lastPrinted>2020-12-09T13:48:00Z</cp:lastPrinted>
  <dcterms:created xsi:type="dcterms:W3CDTF">2021-04-22T10:54:00Z</dcterms:created>
  <dcterms:modified xsi:type="dcterms:W3CDTF">2021-04-22T10:58:00Z</dcterms:modified>
</cp:coreProperties>
</file>